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09BC9" w14:textId="77777777" w:rsidR="00B65241" w:rsidRPr="00B65241" w:rsidRDefault="0085187B" w:rsidP="00282434">
      <w:pPr>
        <w:jc w:val="both"/>
        <w:rPr>
          <w:b/>
        </w:rPr>
      </w:pPr>
      <w:r w:rsidRPr="00CB269A">
        <w:rPr>
          <w:b/>
        </w:rPr>
        <w:t>Experimentelle Ethik</w:t>
      </w:r>
    </w:p>
    <w:p w14:paraId="27A562D6" w14:textId="77777777" w:rsidR="0085187B" w:rsidRDefault="00CB269A" w:rsidP="00282434">
      <w:pPr>
        <w:jc w:val="both"/>
      </w:pPr>
      <w:r>
        <w:t>Nikil Mukerji (LMU München)</w:t>
      </w:r>
    </w:p>
    <w:p w14:paraId="0ECD661D" w14:textId="77777777" w:rsidR="00B65241" w:rsidRDefault="00B65241" w:rsidP="00282434">
      <w:pPr>
        <w:jc w:val="both"/>
      </w:pPr>
    </w:p>
    <w:p w14:paraId="78D32D1D" w14:textId="7EAC52C7" w:rsidR="00F863B1" w:rsidRDefault="00B65241" w:rsidP="00282434">
      <w:pPr>
        <w:jc w:val="both"/>
      </w:pPr>
      <w:r w:rsidRPr="00B65241">
        <w:t>Beitrag zu J.</w:t>
      </w:r>
      <w:r>
        <w:t xml:space="preserve"> </w:t>
      </w:r>
      <w:r w:rsidRPr="00B65241">
        <w:t>Nida-Rümelin/I.</w:t>
      </w:r>
      <w:r>
        <w:t xml:space="preserve"> </w:t>
      </w:r>
      <w:r w:rsidRPr="00B65241">
        <w:t>Spiegel/M.</w:t>
      </w:r>
      <w:r>
        <w:t xml:space="preserve"> </w:t>
      </w:r>
      <w:r w:rsidRPr="00B65241">
        <w:t>Tiedemann (Hg</w:t>
      </w:r>
      <w:r w:rsidR="00BB407F">
        <w:t>g</w:t>
      </w:r>
      <w:r w:rsidRPr="00B65241">
        <w:t xml:space="preserve">.), </w:t>
      </w:r>
      <w:r w:rsidR="008F268C">
        <w:rPr>
          <w:i/>
        </w:rPr>
        <w:t xml:space="preserve">Handbuch </w:t>
      </w:r>
      <w:r w:rsidRPr="00BE6B17">
        <w:rPr>
          <w:i/>
        </w:rPr>
        <w:t xml:space="preserve">Philosophie und </w:t>
      </w:r>
      <w:r w:rsidR="008F268C">
        <w:rPr>
          <w:i/>
        </w:rPr>
        <w:t>Ethik – Band 2: Disziplinen und Themen</w:t>
      </w:r>
      <w:r w:rsidR="00C54F28">
        <w:t xml:space="preserve">, </w:t>
      </w:r>
      <w:r w:rsidR="000B22EC">
        <w:t>2015, UTB.</w:t>
      </w:r>
    </w:p>
    <w:p w14:paraId="5876B5C8" w14:textId="77777777" w:rsidR="00F863B1" w:rsidRDefault="00F863B1" w:rsidP="00282434">
      <w:pPr>
        <w:jc w:val="both"/>
      </w:pPr>
      <w:bookmarkStart w:id="0" w:name="_GoBack"/>
      <w:bookmarkEnd w:id="0"/>
    </w:p>
    <w:p w14:paraId="5D28AA6C" w14:textId="77777777" w:rsidR="001A5F98" w:rsidRDefault="00E14DE8" w:rsidP="00282434">
      <w:pPr>
        <w:jc w:val="both"/>
      </w:pPr>
      <w:r>
        <w:t>Was tun Philosophen</w:t>
      </w:r>
      <w:r w:rsidR="009F7989">
        <w:t xml:space="preserve"> eigentlich</w:t>
      </w:r>
      <w:r>
        <w:t xml:space="preserve">, wenn sie </w:t>
      </w:r>
      <w:r w:rsidR="00153E20">
        <w:t>Philosophie treiben</w:t>
      </w:r>
      <w:r w:rsidR="00396036">
        <w:t>?</w:t>
      </w:r>
      <w:r>
        <w:t xml:space="preserve"> Oder besser: </w:t>
      </w:r>
      <w:r w:rsidR="00396036">
        <w:t>W</w:t>
      </w:r>
      <w:r>
        <w:t xml:space="preserve">as </w:t>
      </w:r>
      <w:r w:rsidRPr="00106989">
        <w:rPr>
          <w:i/>
        </w:rPr>
        <w:t>sollten</w:t>
      </w:r>
      <w:r>
        <w:t xml:space="preserve"> </w:t>
      </w:r>
      <w:r w:rsidR="00396036">
        <w:t xml:space="preserve">Philosophen tun, wenn </w:t>
      </w:r>
      <w:r>
        <w:t xml:space="preserve">sie </w:t>
      </w:r>
      <w:r w:rsidR="00396036">
        <w:t>Philosophie treiben</w:t>
      </w:r>
      <w:r>
        <w:t xml:space="preserve">? </w:t>
      </w:r>
      <w:r w:rsidR="00A862E9">
        <w:t>Diese Frage ist selbst</w:t>
      </w:r>
      <w:r>
        <w:t xml:space="preserve"> </w:t>
      </w:r>
      <w:r w:rsidR="009A585B">
        <w:t xml:space="preserve">eine philosophische. Und sie wird </w:t>
      </w:r>
      <w:r w:rsidR="00656375">
        <w:t xml:space="preserve">seit </w:t>
      </w:r>
      <w:r w:rsidR="005060DA">
        <w:t xml:space="preserve">einigen Jahren wieder </w:t>
      </w:r>
      <w:r w:rsidR="009A585B">
        <w:t>mit zunehmender Intensität</w:t>
      </w:r>
      <w:r w:rsidR="001B332C">
        <w:t xml:space="preserve"> diskutiert. </w:t>
      </w:r>
      <w:r w:rsidR="007331E8">
        <w:t>D</w:t>
      </w:r>
      <w:r w:rsidR="0019682C">
        <w:t xml:space="preserve">afür </w:t>
      </w:r>
      <w:r w:rsidR="00656375">
        <w:t xml:space="preserve">ist </w:t>
      </w:r>
      <w:r w:rsidR="0051511D">
        <w:t xml:space="preserve">vor allem </w:t>
      </w:r>
      <w:r w:rsidR="0089246A">
        <w:t xml:space="preserve">eine neue philosophische </w:t>
      </w:r>
      <w:r w:rsidR="00733405">
        <w:t>Beweg</w:t>
      </w:r>
      <w:r w:rsidR="0089246A">
        <w:t xml:space="preserve">ung verantwortlich, die </w:t>
      </w:r>
      <w:r w:rsidR="00003CF1">
        <w:t xml:space="preserve">man </w:t>
      </w:r>
      <w:r w:rsidR="00733405">
        <w:t xml:space="preserve">als </w:t>
      </w:r>
      <w:r w:rsidR="00B860AF">
        <w:t>„</w:t>
      </w:r>
      <w:r w:rsidR="001A5F98">
        <w:t>experimentelle Philosophie</w:t>
      </w:r>
      <w:r w:rsidR="00B860AF">
        <w:t>“</w:t>
      </w:r>
      <w:r w:rsidR="00733405">
        <w:t xml:space="preserve"> </w:t>
      </w:r>
      <w:r w:rsidR="001A535D">
        <w:t xml:space="preserve">oder kurz „x-phi“ </w:t>
      </w:r>
      <w:r w:rsidR="001A5F98">
        <w:t xml:space="preserve">bezeichnet. </w:t>
      </w:r>
      <w:r w:rsidR="00733405">
        <w:t xml:space="preserve">Anhänger dieser </w:t>
      </w:r>
      <w:r w:rsidR="001A5F98">
        <w:t>Beweg</w:t>
      </w:r>
      <w:r w:rsidR="00733405">
        <w:t xml:space="preserve">ung </w:t>
      </w:r>
      <w:r w:rsidR="00294389">
        <w:t>glauben</w:t>
      </w:r>
      <w:r w:rsidR="001A5F98">
        <w:t xml:space="preserve">, </w:t>
      </w:r>
      <w:r w:rsidR="00CC110D">
        <w:t xml:space="preserve">die Philosophie </w:t>
      </w:r>
      <w:r w:rsidR="00260674">
        <w:t xml:space="preserve">solle </w:t>
      </w:r>
      <w:r w:rsidR="00761B03">
        <w:t xml:space="preserve">sich in </w:t>
      </w:r>
      <w:r w:rsidR="00260674">
        <w:t xml:space="preserve">Vorgehensweise </w:t>
      </w:r>
      <w:r w:rsidR="00761B03">
        <w:t xml:space="preserve">und Methodik </w:t>
      </w:r>
      <w:r w:rsidR="00260674">
        <w:t>den empirischen Wissenschaften annähern und philosophische</w:t>
      </w:r>
      <w:r w:rsidR="008F5BFA">
        <w:t>n</w:t>
      </w:r>
      <w:r w:rsidR="00260674">
        <w:t xml:space="preserve"> </w:t>
      </w:r>
      <w:r w:rsidR="00761B03">
        <w:t xml:space="preserve">Fragestellungen </w:t>
      </w:r>
      <w:r w:rsidR="001901DD">
        <w:t>mithilfe</w:t>
      </w:r>
      <w:r w:rsidR="00842C02">
        <w:t xml:space="preserve"> empirische</w:t>
      </w:r>
      <w:r w:rsidR="0018313B">
        <w:t>r</w:t>
      </w:r>
      <w:r w:rsidR="008F5BFA">
        <w:t xml:space="preserve"> Tests zu Leibe rücken</w:t>
      </w:r>
      <w:r w:rsidR="00761B03">
        <w:t xml:space="preserve">. </w:t>
      </w:r>
      <w:r w:rsidR="00187F34">
        <w:t>Diese</w:t>
      </w:r>
      <w:r w:rsidR="00950533">
        <w:t xml:space="preserve"> </w:t>
      </w:r>
      <w:r w:rsidR="00CE2321">
        <w:t>Ansicht</w:t>
      </w:r>
      <w:r w:rsidR="00FF7089">
        <w:t xml:space="preserve"> steht im </w:t>
      </w:r>
      <w:r w:rsidR="00774000">
        <w:t xml:space="preserve">krassen </w:t>
      </w:r>
      <w:r w:rsidR="001C68E3">
        <w:t>Widerspruch zur konventionellen</w:t>
      </w:r>
      <w:r w:rsidR="00FF7089">
        <w:t xml:space="preserve"> Sichtweise, nach der die Philosophie eine </w:t>
      </w:r>
      <w:r w:rsidR="008206FC">
        <w:t>empirieferne</w:t>
      </w:r>
      <w:r w:rsidR="008E690A">
        <w:t xml:space="preserve"> </w:t>
      </w:r>
      <w:r w:rsidR="00A14C33">
        <w:t>Disziplin ist, die von Philosophen im sprichwörtlichen Lehnstuhl betr</w:t>
      </w:r>
      <w:r w:rsidR="00197B24">
        <w:t>i</w:t>
      </w:r>
      <w:r w:rsidR="00594EBC">
        <w:t>e</w:t>
      </w:r>
      <w:r w:rsidR="00A14C33">
        <w:t>ben werden kann</w:t>
      </w:r>
      <w:r w:rsidR="00FF7089">
        <w:t xml:space="preserve"> </w:t>
      </w:r>
      <w:r w:rsidR="00C10BC1">
        <w:t>(Williamson 2005)</w:t>
      </w:r>
      <w:r w:rsidR="00197B24">
        <w:t xml:space="preserve">. Entsprechend stießen </w:t>
      </w:r>
      <w:r w:rsidR="00457560">
        <w:t xml:space="preserve">die </w:t>
      </w:r>
      <w:r w:rsidR="00197B24">
        <w:t>These</w:t>
      </w:r>
      <w:r w:rsidR="00457560">
        <w:t>n experimenteller Philosophen</w:t>
      </w:r>
      <w:r w:rsidR="00197B24">
        <w:t xml:space="preserve"> </w:t>
      </w:r>
      <w:r w:rsidR="00457560">
        <w:t xml:space="preserve">bei Vertretern der klassischen Sichtweise </w:t>
      </w:r>
      <w:r w:rsidR="00094B0F">
        <w:t xml:space="preserve">zunächst </w:t>
      </w:r>
      <w:r w:rsidR="00197B24">
        <w:t xml:space="preserve">auf </w:t>
      </w:r>
      <w:r w:rsidR="00513D0B">
        <w:t xml:space="preserve">Stirnrunzeln </w:t>
      </w:r>
      <w:r w:rsidR="00663915">
        <w:t>und Unverständnis</w:t>
      </w:r>
      <w:r w:rsidR="00197B24">
        <w:t>.</w:t>
      </w:r>
      <w:r w:rsidR="00663915">
        <w:t xml:space="preserve"> </w:t>
      </w:r>
      <w:r w:rsidR="00197B24">
        <w:t>M</w:t>
      </w:r>
      <w:r w:rsidR="00094B0F">
        <w:t xml:space="preserve">ittlerweile </w:t>
      </w:r>
      <w:r w:rsidR="00197B24">
        <w:t xml:space="preserve">hat sich die experimentelle Philosophie jedoch </w:t>
      </w:r>
      <w:r w:rsidR="00094B0F">
        <w:t xml:space="preserve">zu </w:t>
      </w:r>
      <w:r w:rsidR="00094B0F" w:rsidRPr="00520F3D">
        <w:t>einer reputierlichen Position entwickelt</w:t>
      </w:r>
      <w:r w:rsidR="00A94C6B" w:rsidRPr="00520F3D">
        <w:t>, der ganze Aufsatzbände gewidmet werden</w:t>
      </w:r>
      <w:r w:rsidR="00C112BC" w:rsidRPr="00520F3D">
        <w:t xml:space="preserve"> (</w:t>
      </w:r>
      <w:r w:rsidR="00A94C6B" w:rsidRPr="00520F3D">
        <w:t xml:space="preserve">z.B. </w:t>
      </w:r>
      <w:r w:rsidR="00C112BC" w:rsidRPr="00520F3D">
        <w:t>Knobe und Nichols 2008, 2014</w:t>
      </w:r>
      <w:r w:rsidR="0014058B" w:rsidRPr="00520F3D">
        <w:t>, Lütge, Rusch und Uhl 2014</w:t>
      </w:r>
      <w:r w:rsidR="00C112BC" w:rsidRPr="00520F3D">
        <w:t>)</w:t>
      </w:r>
      <w:r w:rsidR="00663915" w:rsidRPr="00520F3D">
        <w:t xml:space="preserve">. </w:t>
      </w:r>
      <w:r w:rsidR="001A5F98" w:rsidRPr="00520F3D">
        <w:t xml:space="preserve">Im </w:t>
      </w:r>
      <w:r w:rsidR="00273C82" w:rsidRPr="00520F3D">
        <w:t>F</w:t>
      </w:r>
      <w:r w:rsidR="001A5F98" w:rsidRPr="00520F3D">
        <w:t xml:space="preserve">olgenden </w:t>
      </w:r>
      <w:r w:rsidR="00477F06" w:rsidRPr="00520F3D">
        <w:t xml:space="preserve">werden wir </w:t>
      </w:r>
      <w:r w:rsidR="00273C82" w:rsidRPr="00520F3D">
        <w:t>ein</w:t>
      </w:r>
      <w:r w:rsidR="00165CF3" w:rsidRPr="00520F3D">
        <w:t>en</w:t>
      </w:r>
      <w:r w:rsidR="00273C82" w:rsidRPr="00520F3D">
        <w:t xml:space="preserve"> </w:t>
      </w:r>
      <w:r w:rsidR="00EB3B9B" w:rsidRPr="00520F3D">
        <w:t xml:space="preserve">ihrer </w:t>
      </w:r>
      <w:r w:rsidR="00B94204" w:rsidRPr="00520F3D">
        <w:t>Teilbereich</w:t>
      </w:r>
      <w:r w:rsidR="00EB3B9B" w:rsidRPr="00520F3D">
        <w:t>e</w:t>
      </w:r>
      <w:r w:rsidR="00B94204" w:rsidRPr="00520F3D">
        <w:t xml:space="preserve"> </w:t>
      </w:r>
      <w:r w:rsidR="00386CEC" w:rsidRPr="00520F3D">
        <w:t>betrachten</w:t>
      </w:r>
      <w:r w:rsidR="00B94204" w:rsidRPr="00520F3D">
        <w:t>,</w:t>
      </w:r>
      <w:r w:rsidR="00386CEC" w:rsidRPr="00520F3D">
        <w:t xml:space="preserve"> nämlich </w:t>
      </w:r>
      <w:r w:rsidR="00EA4DD2" w:rsidRPr="00520F3D">
        <w:t xml:space="preserve">die </w:t>
      </w:r>
      <w:r w:rsidR="00A26C70" w:rsidRPr="00520F3D">
        <w:t>„</w:t>
      </w:r>
      <w:r w:rsidR="006465ED" w:rsidRPr="00520F3D">
        <w:t>experimentelle Ethik</w:t>
      </w:r>
      <w:r w:rsidR="00A26C70" w:rsidRPr="00520F3D">
        <w:t>“</w:t>
      </w:r>
      <w:r w:rsidR="006465ED" w:rsidRPr="00520F3D">
        <w:t>.</w:t>
      </w:r>
      <w:r w:rsidR="003E672C" w:rsidRPr="00520F3D">
        <w:rPr>
          <w:rStyle w:val="Funotenzeichen"/>
        </w:rPr>
        <w:footnoteReference w:id="1"/>
      </w:r>
      <w:r w:rsidR="00B94204" w:rsidRPr="00520F3D">
        <w:t xml:space="preserve"> </w:t>
      </w:r>
      <w:r w:rsidR="00477F06" w:rsidRPr="00520F3D">
        <w:t>Dazu</w:t>
      </w:r>
      <w:r w:rsidR="00477F06">
        <w:t xml:space="preserve"> werden wir z</w:t>
      </w:r>
      <w:r w:rsidR="00CE5ECB">
        <w:t>unächst die</w:t>
      </w:r>
      <w:r w:rsidR="00A01507">
        <w:t xml:space="preserve"> </w:t>
      </w:r>
      <w:r w:rsidR="001A5F98">
        <w:t>klassische Sichtweise</w:t>
      </w:r>
      <w:r w:rsidR="00A01507">
        <w:t xml:space="preserve"> </w:t>
      </w:r>
      <w:r w:rsidR="004E1AA1">
        <w:t xml:space="preserve">von Ethik </w:t>
      </w:r>
      <w:r w:rsidR="00477F06">
        <w:t>einführen</w:t>
      </w:r>
      <w:r w:rsidR="004E1AA1">
        <w:t>,</w:t>
      </w:r>
      <w:r w:rsidR="00A01507">
        <w:t xml:space="preserve"> </w:t>
      </w:r>
      <w:r w:rsidR="00CD0034">
        <w:t xml:space="preserve">die das </w:t>
      </w:r>
      <w:r w:rsidR="004E1AA1">
        <w:t xml:space="preserve">Bild </w:t>
      </w:r>
      <w:r w:rsidR="00CD0034">
        <w:t xml:space="preserve">einer </w:t>
      </w:r>
      <w:r w:rsidR="001E0F74">
        <w:t>autonome</w:t>
      </w:r>
      <w:r w:rsidR="004E1AA1">
        <w:t>n</w:t>
      </w:r>
      <w:r w:rsidR="001E0F74">
        <w:t xml:space="preserve">, von </w:t>
      </w:r>
      <w:r w:rsidR="004E1AA1">
        <w:t>empirischer</w:t>
      </w:r>
      <w:r w:rsidR="001E0F74">
        <w:t xml:space="preserve"> Wiss</w:t>
      </w:r>
      <w:r w:rsidR="004E1AA1">
        <w:t>enschaft</w:t>
      </w:r>
      <w:r w:rsidR="001E0F74">
        <w:t xml:space="preserve"> weit</w:t>
      </w:r>
      <w:r w:rsidR="0047119A">
        <w:t>est</w:t>
      </w:r>
      <w:r w:rsidR="001E0F74">
        <w:t>gehend unabhängige</w:t>
      </w:r>
      <w:r w:rsidR="004E1AA1">
        <w:t>n Ethik</w:t>
      </w:r>
      <w:r w:rsidR="00CD0034">
        <w:t xml:space="preserve"> zeichnet</w:t>
      </w:r>
      <w:r w:rsidR="004E1AA1">
        <w:t>.</w:t>
      </w:r>
      <w:r w:rsidR="001E0F74">
        <w:t xml:space="preserve"> </w:t>
      </w:r>
      <w:r w:rsidR="00C32E9D">
        <w:t>D</w:t>
      </w:r>
      <w:r w:rsidR="00CD0034">
        <w:t>an</w:t>
      </w:r>
      <w:r w:rsidR="00621834">
        <w:t>ach</w:t>
      </w:r>
      <w:r w:rsidR="00CD0034">
        <w:t xml:space="preserve"> </w:t>
      </w:r>
      <w:r w:rsidR="007421BE">
        <w:t>werden wir</w:t>
      </w:r>
      <w:r w:rsidR="00B91E37">
        <w:t xml:space="preserve"> </w:t>
      </w:r>
      <w:r w:rsidR="00CD0034">
        <w:t xml:space="preserve">die </w:t>
      </w:r>
      <w:r w:rsidR="00D73665">
        <w:t>experimentell-ethische Sichtweise ein</w:t>
      </w:r>
      <w:r w:rsidR="007421BE">
        <w:t>führen</w:t>
      </w:r>
      <w:r w:rsidR="009B6CA1">
        <w:t>, die mit dem traditionellen Bild bricht</w:t>
      </w:r>
      <w:r w:rsidR="007421BE">
        <w:t xml:space="preserve">. </w:t>
      </w:r>
      <w:r w:rsidR="00877875">
        <w:t>Es soll uns lediglich darum gehen, die zentrale These der experimentellen Ethik</w:t>
      </w:r>
      <w:r w:rsidR="002E145E">
        <w:t xml:space="preserve">, nach der </w:t>
      </w:r>
      <w:r w:rsidR="00877875">
        <w:t>empirisch</w:t>
      </w:r>
      <w:r w:rsidR="00B410DA">
        <w:t>-wissenschaftlich</w:t>
      </w:r>
      <w:r w:rsidR="00877875">
        <w:t xml:space="preserve">e Fragen für ethische </w:t>
      </w:r>
      <w:r w:rsidR="00A2545A">
        <w:t>Grundsatzf</w:t>
      </w:r>
      <w:r w:rsidR="00877875">
        <w:t>ragen relevant sind</w:t>
      </w:r>
      <w:r w:rsidR="00BE4896">
        <w:t>, zu verstehen und zu plausibilisieren</w:t>
      </w:r>
      <w:r w:rsidR="00877875">
        <w:t xml:space="preserve">. </w:t>
      </w:r>
      <w:r w:rsidR="007421BE">
        <w:t>Wir werden</w:t>
      </w:r>
      <w:r w:rsidR="0051383C">
        <w:t xml:space="preserve"> </w:t>
      </w:r>
      <w:r w:rsidR="004F013C">
        <w:t>zu diesem Zweck zw</w:t>
      </w:r>
      <w:r w:rsidR="007421BE">
        <w:t>ei Argumentationslinien betrachten</w:t>
      </w:r>
      <w:r w:rsidR="00D73665">
        <w:t xml:space="preserve">, </w:t>
      </w:r>
      <w:r w:rsidR="007421BE">
        <w:t xml:space="preserve">die </w:t>
      </w:r>
      <w:r w:rsidR="008530DB">
        <w:t>deutlich machen</w:t>
      </w:r>
      <w:r w:rsidR="00125BC9">
        <w:t xml:space="preserve">, </w:t>
      </w:r>
      <w:r w:rsidR="00237BC1">
        <w:t>dass</w:t>
      </w:r>
      <w:r w:rsidR="00BD3325">
        <w:t xml:space="preserve"> </w:t>
      </w:r>
      <w:r w:rsidR="00125BC9">
        <w:t xml:space="preserve">grundsätzliche ethische Fragen von </w:t>
      </w:r>
      <w:r w:rsidR="00A04B66">
        <w:t>empirisch-wissenschaftlichen</w:t>
      </w:r>
      <w:r w:rsidR="00D73665">
        <w:t xml:space="preserve"> </w:t>
      </w:r>
      <w:r w:rsidR="00BD3325">
        <w:t>Fragen</w:t>
      </w:r>
      <w:r w:rsidR="00125BC9">
        <w:t xml:space="preserve"> abhängen können</w:t>
      </w:r>
      <w:r w:rsidR="00D73665">
        <w:t xml:space="preserve">. Schließlich </w:t>
      </w:r>
      <w:r w:rsidR="00BE0A65">
        <w:t xml:space="preserve">werden wir klären, welche Rolle </w:t>
      </w:r>
      <w:r w:rsidR="004B1664">
        <w:t>de</w:t>
      </w:r>
      <w:r w:rsidR="00D47FCC">
        <w:t>r</w:t>
      </w:r>
      <w:r w:rsidR="004B1664">
        <w:t xml:space="preserve"> </w:t>
      </w:r>
      <w:r w:rsidR="00D47FCC">
        <w:t xml:space="preserve">klassischen Lehnstuhl-Philosophie </w:t>
      </w:r>
      <w:r w:rsidR="00BE0A65">
        <w:t xml:space="preserve">im </w:t>
      </w:r>
      <w:r w:rsidR="00BC6B92">
        <w:t>Rahmen des experimentell-ethischen</w:t>
      </w:r>
      <w:r w:rsidR="00BE0A65">
        <w:t xml:space="preserve"> Paradigma</w:t>
      </w:r>
      <w:r w:rsidR="00BC6B92">
        <w:t>s</w:t>
      </w:r>
      <w:r w:rsidR="00BE0A65">
        <w:t xml:space="preserve"> </w:t>
      </w:r>
      <w:r w:rsidR="00AD5743">
        <w:t>zukommt</w:t>
      </w:r>
      <w:r w:rsidR="008A1B27">
        <w:t xml:space="preserve"> bzw. zukommen sollte</w:t>
      </w:r>
      <w:r w:rsidR="00BE0A65">
        <w:t>.</w:t>
      </w:r>
    </w:p>
    <w:p w14:paraId="7C1ED93B" w14:textId="77777777" w:rsidR="00CC110D" w:rsidRDefault="00CC110D" w:rsidP="00282434">
      <w:pPr>
        <w:jc w:val="both"/>
      </w:pPr>
    </w:p>
    <w:p w14:paraId="4680B122" w14:textId="77777777" w:rsidR="00CC110D" w:rsidRPr="00CC110D" w:rsidRDefault="00157B45" w:rsidP="00282434">
      <w:pPr>
        <w:jc w:val="both"/>
        <w:rPr>
          <w:b/>
        </w:rPr>
      </w:pPr>
      <w:r>
        <w:rPr>
          <w:b/>
        </w:rPr>
        <w:t xml:space="preserve">1. </w:t>
      </w:r>
      <w:r w:rsidR="00506BDA">
        <w:rPr>
          <w:b/>
        </w:rPr>
        <w:t>D</w:t>
      </w:r>
      <w:r w:rsidR="00BE15BB">
        <w:rPr>
          <w:b/>
        </w:rPr>
        <w:t>ie</w:t>
      </w:r>
      <w:r w:rsidR="00506BDA">
        <w:rPr>
          <w:b/>
        </w:rPr>
        <w:t xml:space="preserve"> </w:t>
      </w:r>
      <w:r w:rsidR="00BE15BB">
        <w:rPr>
          <w:b/>
        </w:rPr>
        <w:t>Autonomie der Ethik</w:t>
      </w:r>
    </w:p>
    <w:p w14:paraId="52183334" w14:textId="77777777" w:rsidR="00153E20" w:rsidRDefault="00153E20" w:rsidP="00282434">
      <w:pPr>
        <w:jc w:val="both"/>
      </w:pPr>
    </w:p>
    <w:p w14:paraId="0571212B" w14:textId="77777777" w:rsidR="00EA49FE" w:rsidRDefault="00740B16" w:rsidP="00282434">
      <w:pPr>
        <w:jc w:val="both"/>
      </w:pPr>
      <w:r>
        <w:t xml:space="preserve">Was Ethik ist, </w:t>
      </w:r>
      <w:r w:rsidR="007F6FAA">
        <w:t>scheint sich</w:t>
      </w:r>
      <w:r w:rsidR="00F61058">
        <w:t xml:space="preserve"> gut</w:t>
      </w:r>
      <w:r w:rsidR="008C388D">
        <w:t xml:space="preserve"> </w:t>
      </w:r>
      <w:r>
        <w:t xml:space="preserve">anhand eines Vergleichs mit den </w:t>
      </w:r>
      <w:r w:rsidR="00D51346">
        <w:t>Wissenschaft</w:t>
      </w:r>
      <w:r>
        <w:t>en</w:t>
      </w:r>
      <w:r w:rsidR="00D51346">
        <w:t xml:space="preserve"> </w:t>
      </w:r>
      <w:r w:rsidR="001845A1">
        <w:t>konkretisieren</w:t>
      </w:r>
      <w:r w:rsidR="007F6FAA">
        <w:t xml:space="preserve"> zu lassen</w:t>
      </w:r>
      <w:r w:rsidR="00D51346">
        <w:t xml:space="preserve">. </w:t>
      </w:r>
      <w:r w:rsidR="0085187B">
        <w:t xml:space="preserve">Wissenschaftler erforschen unsere Welt </w:t>
      </w:r>
      <w:r w:rsidR="00025ADB">
        <w:t>bzw.</w:t>
      </w:r>
      <w:r w:rsidR="0085187B">
        <w:t xml:space="preserve"> einen bestimmten Teil davon. Physiker erforsch</w:t>
      </w:r>
      <w:r w:rsidR="00CB269A">
        <w:t>en die materielle Welt, Biologen</w:t>
      </w:r>
      <w:r w:rsidR="0085187B">
        <w:t xml:space="preserve"> die belebte Welt, Sozialwissenschaftler die soziale Welt und so weiter. Sie al</w:t>
      </w:r>
      <w:r w:rsidR="00CB269A">
        <w:t xml:space="preserve">le versuchen </w:t>
      </w:r>
      <w:r w:rsidR="00C6096B">
        <w:t>heraus</w:t>
      </w:r>
      <w:r w:rsidR="00CB269A">
        <w:t>zu</w:t>
      </w:r>
      <w:r w:rsidR="00C6096B">
        <w:t>finden</w:t>
      </w:r>
      <w:r w:rsidR="00CB269A">
        <w:t>, was in dem jeweiligen Bereich, den sie erforschen, der Fall ist</w:t>
      </w:r>
      <w:r w:rsidR="0085187B">
        <w:t xml:space="preserve">. </w:t>
      </w:r>
      <w:r w:rsidR="00CB269A">
        <w:t xml:space="preserve">Sie versuchen zu ergründen, was die </w:t>
      </w:r>
      <w:r w:rsidR="00CB269A" w:rsidRPr="00CB269A">
        <w:rPr>
          <w:i/>
        </w:rPr>
        <w:t>empirischen</w:t>
      </w:r>
      <w:r w:rsidR="00CB269A">
        <w:t xml:space="preserve"> </w:t>
      </w:r>
      <w:r w:rsidR="00CB269A" w:rsidRPr="007B6CF8">
        <w:rPr>
          <w:i/>
        </w:rPr>
        <w:t>Tatsachen</w:t>
      </w:r>
      <w:r w:rsidR="00CB269A">
        <w:t xml:space="preserve"> sind</w:t>
      </w:r>
      <w:r w:rsidR="003953A0">
        <w:t xml:space="preserve">, die </w:t>
      </w:r>
      <w:r w:rsidR="002F3DAF">
        <w:t xml:space="preserve">in diesem Bereich </w:t>
      </w:r>
      <w:r w:rsidR="003953A0">
        <w:t xml:space="preserve">vorliegen. </w:t>
      </w:r>
      <w:r w:rsidR="00E82838">
        <w:t xml:space="preserve">Und sie tun das, indem sie Feldversuche und Laborexperimente durchführen, </w:t>
      </w:r>
      <w:r w:rsidR="00E82838">
        <w:lastRenderedPageBreak/>
        <w:t>dabei Dat</w:t>
      </w:r>
      <w:r w:rsidR="002F3DAF">
        <w:t>en sammeln und diese</w:t>
      </w:r>
      <w:r w:rsidR="00E82838">
        <w:t xml:space="preserve"> mithilfe empirischer Methoden analysieren. </w:t>
      </w:r>
      <w:r w:rsidR="00272B7F">
        <w:t xml:space="preserve">Ethiker </w:t>
      </w:r>
      <w:r w:rsidR="0000136A">
        <w:t xml:space="preserve">scheinen dagegen </w:t>
      </w:r>
      <w:r w:rsidR="005238B4">
        <w:t xml:space="preserve">etwas ganz anderes </w:t>
      </w:r>
      <w:r w:rsidR="0000136A">
        <w:t>zu tun</w:t>
      </w:r>
      <w:r w:rsidR="0085187B">
        <w:t xml:space="preserve">. </w:t>
      </w:r>
      <w:r w:rsidR="003148FC">
        <w:t>Sie</w:t>
      </w:r>
      <w:r w:rsidR="00183C6A">
        <w:t xml:space="preserve"> </w:t>
      </w:r>
      <w:r w:rsidR="00C4377F">
        <w:t xml:space="preserve">wollen </w:t>
      </w:r>
      <w:r w:rsidR="00DF105F">
        <w:t xml:space="preserve">nicht </w:t>
      </w:r>
      <w:r w:rsidR="00070F3D">
        <w:t>erforschen</w:t>
      </w:r>
      <w:r w:rsidR="00183C6A">
        <w:t>, wie unsere Welt tatsächlich beschaffen ist</w:t>
      </w:r>
      <w:r w:rsidR="008F4FA2">
        <w:t>.</w:t>
      </w:r>
      <w:r w:rsidR="00DF105F">
        <w:t xml:space="preserve"> </w:t>
      </w:r>
      <w:r w:rsidR="008F4FA2">
        <w:t>Vielmehr versuchen sie</w:t>
      </w:r>
      <w:r w:rsidR="00183C6A">
        <w:t xml:space="preserve"> zu bestimmen und zu begründen, </w:t>
      </w:r>
      <w:r w:rsidR="00B41BD3">
        <w:t xml:space="preserve">was in der Welt </w:t>
      </w:r>
      <w:r w:rsidR="00B41BD3" w:rsidRPr="00B41BD3">
        <w:rPr>
          <w:i/>
        </w:rPr>
        <w:t xml:space="preserve">gut </w:t>
      </w:r>
      <w:r w:rsidR="00115E8C">
        <w:t>und</w:t>
      </w:r>
      <w:r w:rsidR="00B41BD3">
        <w:t xml:space="preserve"> </w:t>
      </w:r>
      <w:r w:rsidR="00B41BD3" w:rsidRPr="00B41BD3">
        <w:rPr>
          <w:i/>
        </w:rPr>
        <w:t xml:space="preserve">schlecht </w:t>
      </w:r>
      <w:r w:rsidR="008951DC" w:rsidRPr="008951DC">
        <w:t xml:space="preserve">ist </w:t>
      </w:r>
      <w:r w:rsidR="00B41BD3">
        <w:t xml:space="preserve">und was wir als </w:t>
      </w:r>
      <w:r w:rsidR="005B2594">
        <w:t>h</w:t>
      </w:r>
      <w:r w:rsidR="00B41BD3">
        <w:t>andelnde</w:t>
      </w:r>
      <w:r w:rsidR="00183C6A">
        <w:t xml:space="preserve"> </w:t>
      </w:r>
      <w:r w:rsidR="005B2594">
        <w:t xml:space="preserve">Personen </w:t>
      </w:r>
      <w:r w:rsidR="00B41BD3">
        <w:t xml:space="preserve">in ihr tun </w:t>
      </w:r>
      <w:r w:rsidR="008E38F3">
        <w:t xml:space="preserve">und lassen </w:t>
      </w:r>
      <w:r w:rsidR="008A16BB">
        <w:rPr>
          <w:i/>
        </w:rPr>
        <w:t>soll</w:t>
      </w:r>
      <w:r w:rsidR="009C2C70">
        <w:rPr>
          <w:i/>
        </w:rPr>
        <w:t>t</w:t>
      </w:r>
      <w:r w:rsidR="00183C6A" w:rsidRPr="00183C6A">
        <w:rPr>
          <w:i/>
        </w:rPr>
        <w:t>e</w:t>
      </w:r>
      <w:r w:rsidR="00B41BD3" w:rsidRPr="00B41BD3">
        <w:rPr>
          <w:i/>
        </w:rPr>
        <w:t>n</w:t>
      </w:r>
      <w:r w:rsidR="005056E1">
        <w:t>.</w:t>
      </w:r>
      <w:r w:rsidR="007B645C">
        <w:t xml:space="preserve"> </w:t>
      </w:r>
      <w:r w:rsidR="00695EC8">
        <w:t xml:space="preserve">In der Wissenschaft </w:t>
      </w:r>
      <w:r w:rsidR="00A54133">
        <w:t xml:space="preserve">scheint es </w:t>
      </w:r>
      <w:r w:rsidR="00B41BD3">
        <w:t xml:space="preserve">mit anderen Worten </w:t>
      </w:r>
      <w:r w:rsidR="007B645C">
        <w:t xml:space="preserve">um </w:t>
      </w:r>
      <w:r w:rsidR="00B9144A">
        <w:rPr>
          <w:i/>
        </w:rPr>
        <w:t>e</w:t>
      </w:r>
      <w:r w:rsidR="007B645C" w:rsidRPr="00224ACA">
        <w:rPr>
          <w:i/>
        </w:rPr>
        <w:t>mpiri</w:t>
      </w:r>
      <w:r w:rsidR="0007466B">
        <w:rPr>
          <w:i/>
        </w:rPr>
        <w:t>sche</w:t>
      </w:r>
      <w:r w:rsidR="007B645C" w:rsidRPr="00224ACA">
        <w:rPr>
          <w:i/>
        </w:rPr>
        <w:t xml:space="preserve"> </w:t>
      </w:r>
      <w:r w:rsidR="00B9144A">
        <w:rPr>
          <w:i/>
        </w:rPr>
        <w:t xml:space="preserve">Fragen </w:t>
      </w:r>
      <w:r w:rsidR="00A54133">
        <w:t xml:space="preserve">zu gehen </w:t>
      </w:r>
      <w:r w:rsidR="00B41BD3">
        <w:t>und</w:t>
      </w:r>
      <w:r w:rsidR="007B645C">
        <w:t xml:space="preserve"> </w:t>
      </w:r>
      <w:r w:rsidR="00B41BD3">
        <w:t>i</w:t>
      </w:r>
      <w:r w:rsidR="00695EC8">
        <w:t xml:space="preserve">n der Ethik um </w:t>
      </w:r>
      <w:r w:rsidR="00B9144A">
        <w:rPr>
          <w:i/>
        </w:rPr>
        <w:t>n</w:t>
      </w:r>
      <w:r w:rsidR="00695EC8" w:rsidRPr="00A54AA1">
        <w:rPr>
          <w:i/>
        </w:rPr>
        <w:t>ormativ</w:t>
      </w:r>
      <w:r w:rsidR="0007466B">
        <w:rPr>
          <w:i/>
        </w:rPr>
        <w:t>e</w:t>
      </w:r>
      <w:r w:rsidR="00B9144A">
        <w:rPr>
          <w:i/>
        </w:rPr>
        <w:t xml:space="preserve"> Fragen</w:t>
      </w:r>
      <w:r w:rsidR="00EA49FE">
        <w:t>.</w:t>
      </w:r>
    </w:p>
    <w:p w14:paraId="601228D7" w14:textId="77777777" w:rsidR="00EA49FE" w:rsidRDefault="00EA49FE" w:rsidP="00282434">
      <w:pPr>
        <w:jc w:val="both"/>
      </w:pPr>
    </w:p>
    <w:p w14:paraId="33B59F1E" w14:textId="77777777" w:rsidR="00F54A4B" w:rsidRDefault="00EA49FE" w:rsidP="00282434">
      <w:pPr>
        <w:jc w:val="both"/>
      </w:pPr>
      <w:r>
        <w:t xml:space="preserve">Da sich die Wissenschaft mit </w:t>
      </w:r>
      <w:r w:rsidR="003C1C56">
        <w:t>e</w:t>
      </w:r>
      <w:r>
        <w:t>m</w:t>
      </w:r>
      <w:r w:rsidR="0003648E">
        <w:t xml:space="preserve">pirischen </w:t>
      </w:r>
      <w:r w:rsidR="003C1C56">
        <w:t xml:space="preserve">Fragen </w:t>
      </w:r>
      <w:r w:rsidR="0003648E">
        <w:t>befasst und</w:t>
      </w:r>
      <w:r>
        <w:t xml:space="preserve"> die Ethik mit </w:t>
      </w:r>
      <w:r w:rsidR="003C1C56">
        <w:t>n</w:t>
      </w:r>
      <w:r>
        <w:t xml:space="preserve">ormativen, könnte man den Schluss ziehen, dass es sich bei </w:t>
      </w:r>
      <w:r w:rsidR="002D37BD">
        <w:t xml:space="preserve">den empirischen </w:t>
      </w:r>
      <w:r>
        <w:t>Wissenschaft</w:t>
      </w:r>
      <w:r w:rsidR="002D37BD">
        <w:t>en</w:t>
      </w:r>
      <w:r>
        <w:t xml:space="preserve"> und </w:t>
      </w:r>
      <w:r w:rsidR="002D37BD">
        <w:t xml:space="preserve">der normativen </w:t>
      </w:r>
      <w:r>
        <w:t xml:space="preserve">Ethik um zwei ganz verschiedene Welten handelt, die voneinander unabhängig sind. </w:t>
      </w:r>
      <w:r w:rsidR="00284F2B">
        <w:t>E</w:t>
      </w:r>
      <w:r w:rsidR="002D37BD">
        <w:t xml:space="preserve">mpirisch-wissenschaftliche Fragen </w:t>
      </w:r>
      <w:r w:rsidR="00714B24">
        <w:t>hätte</w:t>
      </w:r>
      <w:r w:rsidR="00D720AE">
        <w:t>n</w:t>
      </w:r>
      <w:r w:rsidR="00714B24">
        <w:t xml:space="preserve"> danach kei</w:t>
      </w:r>
      <w:r w:rsidR="00284F2B">
        <w:t xml:space="preserve">nen Einfluss auf normative Fragen und umgekehrt. </w:t>
      </w:r>
      <w:r>
        <w:t>Man k</w:t>
      </w:r>
      <w:r w:rsidR="009B5460">
        <w:t>ann</w:t>
      </w:r>
      <w:r>
        <w:t xml:space="preserve"> d</w:t>
      </w:r>
      <w:r w:rsidR="00D720AE">
        <w:t>ieses</w:t>
      </w:r>
      <w:r w:rsidR="00EE4183">
        <w:t xml:space="preserve"> Zwei-Welten-Paradigma </w:t>
      </w:r>
      <w:r>
        <w:t>in</w:t>
      </w:r>
      <w:r w:rsidR="00EE4183">
        <w:t xml:space="preserve"> zwei Teile</w:t>
      </w:r>
      <w:r>
        <w:t xml:space="preserve"> zerlegen</w:t>
      </w:r>
      <w:r w:rsidR="004B4E13">
        <w:t>,</w:t>
      </w:r>
      <w:r w:rsidR="002509B6">
        <w:t xml:space="preserve"> nämlich in </w:t>
      </w:r>
      <w:r w:rsidR="00DA0C42">
        <w:t xml:space="preserve">die </w:t>
      </w:r>
      <w:r w:rsidR="002509B6">
        <w:t xml:space="preserve">These der </w:t>
      </w:r>
      <w:r w:rsidR="00DA0C42">
        <w:t>Wertu</w:t>
      </w:r>
      <w:r w:rsidR="00B50218">
        <w:t>rteilsfreiheit der Wissenschaft</w:t>
      </w:r>
      <w:r w:rsidR="00491E9E">
        <w:t xml:space="preserve"> und </w:t>
      </w:r>
      <w:r w:rsidR="007E088E">
        <w:t xml:space="preserve">in </w:t>
      </w:r>
      <w:r w:rsidR="00491E9E">
        <w:t>die</w:t>
      </w:r>
      <w:r w:rsidR="0015121B">
        <w:t xml:space="preserve"> </w:t>
      </w:r>
      <w:r w:rsidR="00491E9E">
        <w:t xml:space="preserve">These der </w:t>
      </w:r>
      <w:r w:rsidR="0015121B">
        <w:t>Autonomie der Ethik</w:t>
      </w:r>
      <w:r w:rsidR="00C31E5C">
        <w:t xml:space="preserve">. </w:t>
      </w:r>
      <w:r w:rsidR="001350B1">
        <w:t xml:space="preserve">Erstere </w:t>
      </w:r>
      <w:r w:rsidR="00FF4084">
        <w:t>besa</w:t>
      </w:r>
      <w:r w:rsidR="00C31E5C">
        <w:t>gt</w:t>
      </w:r>
      <w:r w:rsidR="00FF4084">
        <w:t xml:space="preserve">, </w:t>
      </w:r>
      <w:r w:rsidR="00956992">
        <w:t xml:space="preserve">dass </w:t>
      </w:r>
      <w:r w:rsidR="007B724C">
        <w:t xml:space="preserve">die </w:t>
      </w:r>
      <w:r w:rsidR="002B7824">
        <w:t>Wissenschaft</w:t>
      </w:r>
      <w:r w:rsidR="006D614C">
        <w:t>en</w:t>
      </w:r>
      <w:r w:rsidR="002B7824">
        <w:t xml:space="preserve"> </w:t>
      </w:r>
      <w:r w:rsidR="00611C46">
        <w:t xml:space="preserve">keine </w:t>
      </w:r>
      <w:r w:rsidR="00201C98">
        <w:t>Wert</w:t>
      </w:r>
      <w:r w:rsidR="005A1013">
        <w:t xml:space="preserve">urteile </w:t>
      </w:r>
      <w:r w:rsidR="006D614C">
        <w:t>beinhalten soll</w:t>
      </w:r>
      <w:r w:rsidR="003377E6">
        <w:t>t</w:t>
      </w:r>
      <w:r w:rsidR="006D614C">
        <w:t>en</w:t>
      </w:r>
      <w:r w:rsidR="003F47C4">
        <w:t xml:space="preserve"> und</w:t>
      </w:r>
      <w:r w:rsidR="007B724C">
        <w:t xml:space="preserve"> Wissenschaftler, die </w:t>
      </w:r>
      <w:r w:rsidR="00996A54">
        <w:t xml:space="preserve">im Rahmen </w:t>
      </w:r>
      <w:r w:rsidR="0099545E">
        <w:t>ihre</w:t>
      </w:r>
      <w:r w:rsidR="00996A54">
        <w:t>r</w:t>
      </w:r>
      <w:r w:rsidR="0099545E">
        <w:t xml:space="preserve"> </w:t>
      </w:r>
      <w:r w:rsidR="003377E6">
        <w:t xml:space="preserve">empirischen </w:t>
      </w:r>
      <w:r w:rsidR="0099545E">
        <w:t>Forschung</w:t>
      </w:r>
      <w:r w:rsidR="00275B18">
        <w:t xml:space="preserve"> </w:t>
      </w:r>
      <w:r w:rsidR="00F62909">
        <w:t xml:space="preserve">Werturteile vertreten, </w:t>
      </w:r>
      <w:r w:rsidR="007B724C">
        <w:t>einen Fehler</w:t>
      </w:r>
      <w:r w:rsidR="003F47C4">
        <w:t xml:space="preserve"> machen</w:t>
      </w:r>
      <w:r w:rsidR="00AF67CB">
        <w:t xml:space="preserve">. Diese </w:t>
      </w:r>
      <w:r w:rsidR="007B724C">
        <w:t>Sichtweise</w:t>
      </w:r>
      <w:r w:rsidR="00AF67CB">
        <w:t xml:space="preserve"> wird</w:t>
      </w:r>
      <w:r w:rsidR="004225BA">
        <w:t xml:space="preserve"> </w:t>
      </w:r>
      <w:r w:rsidR="00275B18">
        <w:t xml:space="preserve">oft </w:t>
      </w:r>
      <w:r w:rsidR="00CE63AC">
        <w:t xml:space="preserve">mit </w:t>
      </w:r>
      <w:r w:rsidR="00275B18">
        <w:t>Max Weber verbunden (</w:t>
      </w:r>
      <w:r w:rsidR="00432D1F">
        <w:t xml:space="preserve">vgl. </w:t>
      </w:r>
      <w:r w:rsidR="00275B18">
        <w:t>Weber 1922</w:t>
      </w:r>
      <w:r w:rsidR="00D50631">
        <w:t>a/1988</w:t>
      </w:r>
      <w:r w:rsidR="000F7D7A">
        <w:t>,</w:t>
      </w:r>
      <w:r w:rsidR="00D50631">
        <w:t xml:space="preserve"> 1922b/1988</w:t>
      </w:r>
      <w:r w:rsidR="007F587E">
        <w:t xml:space="preserve">, siehe auch Nida-Rümelin </w:t>
      </w:r>
      <w:r w:rsidR="00842616">
        <w:t>1996</w:t>
      </w:r>
      <w:r w:rsidR="00275B18">
        <w:t>).</w:t>
      </w:r>
      <w:r w:rsidR="002D1E13">
        <w:rPr>
          <w:rStyle w:val="Funotenzeichen"/>
        </w:rPr>
        <w:footnoteReference w:id="2"/>
      </w:r>
      <w:r w:rsidR="008B1376">
        <w:t xml:space="preserve"> </w:t>
      </w:r>
      <w:r w:rsidR="00F54A4B">
        <w:t>De</w:t>
      </w:r>
      <w:r w:rsidR="00D84B69">
        <w:t>r</w:t>
      </w:r>
      <w:r w:rsidR="00F54A4B">
        <w:t xml:space="preserve"> zweite Teil des Zwei-Welten-Paradigmas</w:t>
      </w:r>
      <w:r w:rsidR="00D84B69">
        <w:t>,</w:t>
      </w:r>
      <w:r w:rsidR="00F54A4B">
        <w:t xml:space="preserve"> </w:t>
      </w:r>
      <w:r w:rsidR="005761BA">
        <w:t>die Autonomie der Ethik</w:t>
      </w:r>
      <w:r w:rsidR="00D84B69">
        <w:t xml:space="preserve">, </w:t>
      </w:r>
      <w:r w:rsidR="00A41A84">
        <w:t xml:space="preserve">behauptet, dass </w:t>
      </w:r>
      <w:r w:rsidR="001558A0">
        <w:t xml:space="preserve">ethische </w:t>
      </w:r>
      <w:r w:rsidR="00240BA3">
        <w:t xml:space="preserve">Grundsätze nicht </w:t>
      </w:r>
      <w:r w:rsidR="006D3191">
        <w:t>von empirisch-wissenschaftlichen</w:t>
      </w:r>
      <w:r w:rsidR="00595B4B">
        <w:t xml:space="preserve"> </w:t>
      </w:r>
      <w:r w:rsidR="00240BA3">
        <w:t>Fragen</w:t>
      </w:r>
      <w:r w:rsidR="00595B4B">
        <w:t xml:space="preserve"> abhäng</w:t>
      </w:r>
      <w:r w:rsidR="00240BA3">
        <w:t xml:space="preserve">en. Zwar mag es sein, dass der empirische Weltverlauf </w:t>
      </w:r>
      <w:r w:rsidR="00967B84">
        <w:t xml:space="preserve">sich darauf auswirkt, welche </w:t>
      </w:r>
      <w:r w:rsidR="00B012BC">
        <w:t xml:space="preserve">konkreten </w:t>
      </w:r>
      <w:r w:rsidR="00967B84">
        <w:t>Pflichten wir haben. Die T</w:t>
      </w:r>
      <w:r w:rsidR="00632702">
        <w:t>atsache, dass ich ein bestimmtes</w:t>
      </w:r>
      <w:r w:rsidR="00967B84">
        <w:t xml:space="preserve"> Versprechen </w:t>
      </w:r>
      <w:r w:rsidR="004B37CE">
        <w:t>gegeben</w:t>
      </w:r>
      <w:r w:rsidR="00967B84">
        <w:t xml:space="preserve"> </w:t>
      </w:r>
      <w:r w:rsidR="004B37CE">
        <w:t>habe</w:t>
      </w:r>
      <w:r w:rsidR="00967B84">
        <w:t xml:space="preserve">, </w:t>
      </w:r>
      <w:r w:rsidR="00AA14CD">
        <w:t xml:space="preserve">mag mich </w:t>
      </w:r>
      <w:r w:rsidR="00262D96">
        <w:t xml:space="preserve">beispielsweise </w:t>
      </w:r>
      <w:r w:rsidR="00967B84">
        <w:t>daran</w:t>
      </w:r>
      <w:r w:rsidR="00AA14CD">
        <w:t xml:space="preserve"> binden</w:t>
      </w:r>
      <w:r w:rsidR="00967B84">
        <w:t>, dieses V</w:t>
      </w:r>
      <w:r w:rsidR="005F6FB3">
        <w:t xml:space="preserve">ersprechen </w:t>
      </w:r>
      <w:r w:rsidR="00967B84">
        <w:t>zu</w:t>
      </w:r>
      <w:r w:rsidR="005F6FB3">
        <w:t xml:space="preserve"> </w:t>
      </w:r>
      <w:r w:rsidR="00967B84">
        <w:t xml:space="preserve">halten. Aber </w:t>
      </w:r>
      <w:r w:rsidR="003D7953">
        <w:t xml:space="preserve">moralische Grundsätze, wie z.B. </w:t>
      </w:r>
      <w:r w:rsidR="0020291E">
        <w:t>der</w:t>
      </w:r>
      <w:r w:rsidR="008F198B">
        <w:t xml:space="preserve">, dass </w:t>
      </w:r>
      <w:r w:rsidR="005D08B4">
        <w:t xml:space="preserve">man seine </w:t>
      </w:r>
      <w:r w:rsidR="008F198B">
        <w:t>Versprechen halten soll</w:t>
      </w:r>
      <w:r w:rsidR="003D7953">
        <w:t>te</w:t>
      </w:r>
      <w:r w:rsidR="00905491">
        <w:t xml:space="preserve">, </w:t>
      </w:r>
      <w:r w:rsidR="003D7953">
        <w:t xml:space="preserve">sind </w:t>
      </w:r>
      <w:r w:rsidR="007B5225">
        <w:t>unabhängig davon, w</w:t>
      </w:r>
      <w:r w:rsidR="00802061">
        <w:t xml:space="preserve">as </w:t>
      </w:r>
      <w:r w:rsidR="00905491">
        <w:t xml:space="preserve">tatsächlich </w:t>
      </w:r>
      <w:r w:rsidR="00802061">
        <w:t>der Fall</w:t>
      </w:r>
      <w:r w:rsidR="007B5225">
        <w:t xml:space="preserve"> ist.</w:t>
      </w:r>
    </w:p>
    <w:p w14:paraId="59A601A9" w14:textId="77777777" w:rsidR="00F54A4B" w:rsidRDefault="00F54A4B" w:rsidP="00282434">
      <w:pPr>
        <w:jc w:val="both"/>
      </w:pPr>
    </w:p>
    <w:p w14:paraId="509AA056" w14:textId="77777777" w:rsidR="00F22602" w:rsidRDefault="006C40AE" w:rsidP="00282434">
      <w:pPr>
        <w:jc w:val="both"/>
      </w:pPr>
      <w:r>
        <w:t xml:space="preserve">In jüngster Zeit wurde </w:t>
      </w:r>
      <w:r w:rsidR="00EE1AC6">
        <w:t xml:space="preserve">der erste Teil des Zwei-Welten-Paradigmas, </w:t>
      </w:r>
      <w:r w:rsidR="00505035">
        <w:t xml:space="preserve">das Paradigma der </w:t>
      </w:r>
      <w:r w:rsidR="00615F67">
        <w:t xml:space="preserve">wissenschaftlichen </w:t>
      </w:r>
      <w:r w:rsidR="00505035">
        <w:t>Werturteilsfreiheit</w:t>
      </w:r>
      <w:r w:rsidR="00EE1AC6">
        <w:t>,</w:t>
      </w:r>
      <w:r w:rsidR="00505035">
        <w:t xml:space="preserve"> </w:t>
      </w:r>
      <w:r w:rsidR="00C90C27">
        <w:t>u.a. von Hilary Putnam</w:t>
      </w:r>
      <w:r w:rsidR="00615F67">
        <w:t xml:space="preserve"> kritisiert</w:t>
      </w:r>
      <w:r>
        <w:t>.</w:t>
      </w:r>
      <w:r w:rsidR="00615F67">
        <w:t xml:space="preserve"> </w:t>
      </w:r>
      <w:r w:rsidR="00C90C27">
        <w:t xml:space="preserve">Putnam wendet ein, </w:t>
      </w:r>
      <w:r w:rsidR="00230CE4">
        <w:t>die Be</w:t>
      </w:r>
      <w:r w:rsidR="006012E7">
        <w:t>w</w:t>
      </w:r>
      <w:r w:rsidR="00230CE4">
        <w:t xml:space="preserve">ertung </w:t>
      </w:r>
      <w:r w:rsidR="00C90C27">
        <w:t>wisse</w:t>
      </w:r>
      <w:r w:rsidR="00A64FCC">
        <w:t>nschaftliche</w:t>
      </w:r>
      <w:r w:rsidR="00230CE4">
        <w:t>r</w:t>
      </w:r>
      <w:r w:rsidR="00A64FCC">
        <w:t xml:space="preserve"> </w:t>
      </w:r>
      <w:r w:rsidR="00230CE4">
        <w:t>Theorien</w:t>
      </w:r>
      <w:r w:rsidR="00A64FCC">
        <w:t xml:space="preserve"> basiere</w:t>
      </w:r>
      <w:r w:rsidR="00C90C27">
        <w:t xml:space="preserve"> immer auf </w:t>
      </w:r>
      <w:r w:rsidR="009A6CE2">
        <w:t>w</w:t>
      </w:r>
      <w:r w:rsidR="00C90C27">
        <w:t>ert</w:t>
      </w:r>
      <w:r w:rsidR="009A6CE2">
        <w:t>enden A</w:t>
      </w:r>
      <w:r w:rsidR="00C90C27">
        <w:t xml:space="preserve">nnahmen (vgl. </w:t>
      </w:r>
      <w:r w:rsidR="00DE4F55">
        <w:t xml:space="preserve">dazu </w:t>
      </w:r>
      <w:r w:rsidR="001B66CF">
        <w:t>etwa Putnam 2002</w:t>
      </w:r>
      <w:r w:rsidR="00C90C27">
        <w:t>).</w:t>
      </w:r>
      <w:r w:rsidR="00230CE4">
        <w:t xml:space="preserve"> Demnach sei </w:t>
      </w:r>
      <w:r w:rsidR="005C46F9">
        <w:t>eine wert</w:t>
      </w:r>
      <w:r w:rsidR="00C55B40">
        <w:t>urteils</w:t>
      </w:r>
      <w:r w:rsidR="005C46F9">
        <w:t xml:space="preserve">freie </w:t>
      </w:r>
      <w:r w:rsidR="00230CE4">
        <w:t>Wissenschaft</w:t>
      </w:r>
      <w:r w:rsidR="00C90C27">
        <w:t xml:space="preserve"> </w:t>
      </w:r>
      <w:r w:rsidR="005C46F9">
        <w:t>undenkbar</w:t>
      </w:r>
      <w:r w:rsidR="00230CE4">
        <w:t xml:space="preserve">. </w:t>
      </w:r>
      <w:r w:rsidR="002B3B72">
        <w:t xml:space="preserve">Ob diese Schlussfolgerung zutrifft, </w:t>
      </w:r>
      <w:r w:rsidR="00C15DEB">
        <w:t>wollen wir</w:t>
      </w:r>
      <w:r w:rsidR="00284037">
        <w:t xml:space="preserve"> an dieser Stelle nicht erörtern</w:t>
      </w:r>
      <w:r w:rsidR="00B83D94">
        <w:t>.</w:t>
      </w:r>
      <w:r w:rsidR="00981E08">
        <w:t xml:space="preserve"> </w:t>
      </w:r>
      <w:r w:rsidR="00B83D94">
        <w:t xml:space="preserve">Halten wir </w:t>
      </w:r>
      <w:r w:rsidR="00E15C0F">
        <w:t xml:space="preserve">lediglich </w:t>
      </w:r>
      <w:r w:rsidR="00284037">
        <w:t>fest</w:t>
      </w:r>
      <w:r w:rsidR="00E15C0F">
        <w:t>, dass sie, sofern sie zutrifft,</w:t>
      </w:r>
      <w:r w:rsidR="006E6DF1">
        <w:t xml:space="preserve"> </w:t>
      </w:r>
      <w:r w:rsidR="00B56DB6">
        <w:t xml:space="preserve">auch den </w:t>
      </w:r>
      <w:r w:rsidR="006E6DF1">
        <w:t xml:space="preserve">Umkehrschluss </w:t>
      </w:r>
      <w:r w:rsidR="00B56DB6" w:rsidRPr="00216B43">
        <w:rPr>
          <w:i/>
        </w:rPr>
        <w:t>prima facie</w:t>
      </w:r>
      <w:r w:rsidR="00B56DB6">
        <w:t xml:space="preserve"> naheleg</w:t>
      </w:r>
      <w:r w:rsidR="000E04AD">
        <w:t>t</w:t>
      </w:r>
      <w:r w:rsidR="00B56DB6">
        <w:t xml:space="preserve">. </w:t>
      </w:r>
      <w:r w:rsidR="00E15C0F">
        <w:t xml:space="preserve">Wenn </w:t>
      </w:r>
      <w:r w:rsidR="006F54F4">
        <w:t>d</w:t>
      </w:r>
      <w:r w:rsidR="008F7E84">
        <w:t>er</w:t>
      </w:r>
      <w:r w:rsidR="006F54F4">
        <w:t xml:space="preserve"> </w:t>
      </w:r>
      <w:r w:rsidR="005E79A7">
        <w:t>erste</w:t>
      </w:r>
      <w:r w:rsidR="008F7E84">
        <w:t xml:space="preserve"> Teil des </w:t>
      </w:r>
      <w:r w:rsidR="006F54F4">
        <w:t>Zwei-Welten-Paradigma</w:t>
      </w:r>
      <w:r w:rsidR="00473E1F">
        <w:t>s</w:t>
      </w:r>
      <w:r w:rsidR="006F54F4">
        <w:t xml:space="preserve"> wackelt, weil </w:t>
      </w:r>
      <w:r w:rsidR="00C525A5">
        <w:t xml:space="preserve">die Wissenschaft </w:t>
      </w:r>
      <w:r w:rsidR="007B00B9">
        <w:t xml:space="preserve">eben doch </w:t>
      </w:r>
      <w:r w:rsidR="00C525A5">
        <w:t>für Werturteile offen ist, d</w:t>
      </w:r>
      <w:r w:rsidR="00E15C0F">
        <w:t xml:space="preserve">ann könnten </w:t>
      </w:r>
      <w:r w:rsidR="00C525A5">
        <w:t>empirisch-wissenschaftliche</w:t>
      </w:r>
      <w:r w:rsidR="00E15C0F">
        <w:t xml:space="preserve"> </w:t>
      </w:r>
      <w:r w:rsidR="0013778D">
        <w:t>Fragestellungen</w:t>
      </w:r>
      <w:r w:rsidR="00E15C0F">
        <w:t xml:space="preserve"> </w:t>
      </w:r>
      <w:r w:rsidR="00043F2B">
        <w:t xml:space="preserve">doch </w:t>
      </w:r>
      <w:r w:rsidR="00E15C0F">
        <w:t xml:space="preserve">auch für </w:t>
      </w:r>
      <w:r w:rsidR="00CB1FE1">
        <w:t>grundsätzliche ethische</w:t>
      </w:r>
      <w:r w:rsidR="00E15C0F">
        <w:t xml:space="preserve"> </w:t>
      </w:r>
      <w:r w:rsidR="00CB1FE1">
        <w:t xml:space="preserve">Fragen </w:t>
      </w:r>
      <w:r w:rsidR="00E15C0F">
        <w:t>eine Rolle spielen.</w:t>
      </w:r>
      <w:r w:rsidR="007038BD">
        <w:t xml:space="preserve"> Mit anderen Worten</w:t>
      </w:r>
      <w:r w:rsidR="00551F56">
        <w:t xml:space="preserve"> </w:t>
      </w:r>
      <w:r w:rsidR="00262C50">
        <w:t xml:space="preserve">der zweite Teil des Zwei-Welten-Paradigmas, </w:t>
      </w:r>
      <w:r w:rsidR="00551F56">
        <w:t>die Autonomie der Ethik</w:t>
      </w:r>
      <w:r w:rsidR="00262C50">
        <w:t>,</w:t>
      </w:r>
      <w:r w:rsidR="00000885">
        <w:t xml:space="preserve"> </w:t>
      </w:r>
      <w:r w:rsidR="00551F56">
        <w:t xml:space="preserve">könnte </w:t>
      </w:r>
      <w:r w:rsidR="00902DBF">
        <w:t xml:space="preserve">ebenso </w:t>
      </w:r>
      <w:r w:rsidR="00551F56">
        <w:t>ins Wanken geraten.</w:t>
      </w:r>
      <w:r w:rsidR="00AA6ACB">
        <w:t xml:space="preserve"> </w:t>
      </w:r>
      <w:r w:rsidR="00473CD5">
        <w:t xml:space="preserve">Genau dies </w:t>
      </w:r>
      <w:r w:rsidR="000C40E5">
        <w:t xml:space="preserve">ist die </w:t>
      </w:r>
      <w:r w:rsidR="000C40E5" w:rsidRPr="00BC38E9">
        <w:rPr>
          <w:i/>
        </w:rPr>
        <w:t xml:space="preserve">Grundthese der </w:t>
      </w:r>
      <w:r w:rsidR="00473CD5" w:rsidRPr="00BC38E9">
        <w:rPr>
          <w:i/>
        </w:rPr>
        <w:t>experimentelle</w:t>
      </w:r>
      <w:r w:rsidR="000C40E5" w:rsidRPr="00BC38E9">
        <w:rPr>
          <w:i/>
        </w:rPr>
        <w:t>n Ethik</w:t>
      </w:r>
      <w:r w:rsidR="000C40E5">
        <w:t>.</w:t>
      </w:r>
      <w:r w:rsidR="00BC38E9">
        <w:t xml:space="preserve"> </w:t>
      </w:r>
      <w:r w:rsidR="00E413DA">
        <w:t xml:space="preserve">Bevor wir </w:t>
      </w:r>
      <w:r w:rsidR="00EF124C">
        <w:t xml:space="preserve">versuchen zu erklären, wie experimentelle Ethiker </w:t>
      </w:r>
      <w:r w:rsidR="00BC38E9">
        <w:t>diese</w:t>
      </w:r>
      <w:r w:rsidR="00D2001A">
        <w:t xml:space="preserve"> Grundt</w:t>
      </w:r>
      <w:r w:rsidR="000C40E5">
        <w:t xml:space="preserve">hese </w:t>
      </w:r>
      <w:r w:rsidR="0074031A">
        <w:t>begründen</w:t>
      </w:r>
      <w:r w:rsidR="00E413DA">
        <w:t xml:space="preserve">, sollten wir </w:t>
      </w:r>
      <w:r w:rsidR="0074031A">
        <w:t xml:space="preserve">uns mit Argumenten </w:t>
      </w:r>
      <w:r w:rsidR="00DB04E7">
        <w:t xml:space="preserve">befassen, die von </w:t>
      </w:r>
      <w:r w:rsidR="00972F43">
        <w:t>ihren Kritikern</w:t>
      </w:r>
      <w:r w:rsidR="00DB04E7">
        <w:t xml:space="preserve"> vorgebracht werden könn</w:t>
      </w:r>
      <w:r w:rsidR="00E263AF">
        <w:t>t</w:t>
      </w:r>
      <w:r w:rsidR="00DB04E7">
        <w:t>en</w:t>
      </w:r>
      <w:r w:rsidR="00631372">
        <w:t xml:space="preserve">. </w:t>
      </w:r>
      <w:r w:rsidR="00E263AF">
        <w:t>Z</w:t>
      </w:r>
      <w:r w:rsidR="00F22602">
        <w:t xml:space="preserve">wei bekannte </w:t>
      </w:r>
      <w:r w:rsidR="001C2478">
        <w:t xml:space="preserve">metaethische </w:t>
      </w:r>
      <w:r w:rsidR="00F22602">
        <w:t>Argument</w:t>
      </w:r>
      <w:r w:rsidR="00FF3EE1">
        <w:t>e</w:t>
      </w:r>
      <w:r w:rsidR="00F22602">
        <w:t xml:space="preserve"> </w:t>
      </w:r>
      <w:r w:rsidR="00FF3EE1">
        <w:t xml:space="preserve">sollten in diesem Zusammenhang genannt werden, nämlich </w:t>
      </w:r>
      <w:r w:rsidR="00F22602">
        <w:t>David Hume</w:t>
      </w:r>
      <w:r w:rsidR="00FF3EE1">
        <w:t>s</w:t>
      </w:r>
      <w:r w:rsidR="00F22602">
        <w:t xml:space="preserve"> </w:t>
      </w:r>
      <w:r w:rsidR="00FF3EE1">
        <w:t xml:space="preserve">Sein-Sollen-Schranke </w:t>
      </w:r>
      <w:r w:rsidR="00F22602">
        <w:t>und George Edward Moore</w:t>
      </w:r>
      <w:r w:rsidR="00FF3EE1">
        <w:t>s Argument der offenen Frage</w:t>
      </w:r>
      <w:r w:rsidR="00F22602">
        <w:t>.</w:t>
      </w:r>
    </w:p>
    <w:p w14:paraId="5705EB51" w14:textId="77777777" w:rsidR="00D55763" w:rsidRDefault="00D55763" w:rsidP="00282434">
      <w:pPr>
        <w:jc w:val="both"/>
      </w:pPr>
    </w:p>
    <w:p w14:paraId="192167BB" w14:textId="77777777" w:rsidR="00104981" w:rsidRDefault="0066386A" w:rsidP="00282434">
      <w:pPr>
        <w:jc w:val="both"/>
      </w:pPr>
      <w:r>
        <w:t xml:space="preserve">David </w:t>
      </w:r>
      <w:r w:rsidR="003E633D">
        <w:t xml:space="preserve">Hume </w:t>
      </w:r>
      <w:r w:rsidR="00D55763">
        <w:t xml:space="preserve">weist </w:t>
      </w:r>
      <w:r w:rsidR="003E633D">
        <w:t xml:space="preserve">in seinem Buch </w:t>
      </w:r>
      <w:r w:rsidR="003E633D" w:rsidRPr="003E633D">
        <w:rPr>
          <w:i/>
        </w:rPr>
        <w:t>A Treatise of Human Nature</w:t>
      </w:r>
      <w:r w:rsidR="003E633D">
        <w:t xml:space="preserve"> (1739/40) </w:t>
      </w:r>
      <w:r w:rsidR="00674F80">
        <w:t xml:space="preserve">kritisch </w:t>
      </w:r>
      <w:r w:rsidR="00D55763">
        <w:t xml:space="preserve">darauf hin, </w:t>
      </w:r>
      <w:r w:rsidR="007010A4">
        <w:t xml:space="preserve">dass </w:t>
      </w:r>
      <w:r w:rsidR="00B51496">
        <w:t>viele</w:t>
      </w:r>
      <w:r w:rsidR="00A619C8">
        <w:t xml:space="preserve"> Autoren ethisch-philosophischer</w:t>
      </w:r>
      <w:r w:rsidR="00B51496">
        <w:t xml:space="preserve"> </w:t>
      </w:r>
      <w:r w:rsidR="00D55763">
        <w:t>Abhandlungen</w:t>
      </w:r>
      <w:r w:rsidR="00B51496">
        <w:t xml:space="preserve"> von Tatsachenbeobachtungen </w:t>
      </w:r>
      <w:r w:rsidR="00D55763">
        <w:t xml:space="preserve">plötzlich </w:t>
      </w:r>
      <w:r w:rsidR="00B51496">
        <w:t xml:space="preserve">zu </w:t>
      </w:r>
      <w:r w:rsidR="001A070F">
        <w:t xml:space="preserve">einer </w:t>
      </w:r>
      <w:r w:rsidR="00B51496">
        <w:t>normativen Aussage übergehen, die das Wort „sollen“</w:t>
      </w:r>
      <w:r w:rsidR="001A070F">
        <w:t xml:space="preserve"> </w:t>
      </w:r>
      <w:r w:rsidR="00966254">
        <w:t xml:space="preserve">(engl.: „ought“) </w:t>
      </w:r>
      <w:r w:rsidR="001A070F">
        <w:t>enthält</w:t>
      </w:r>
      <w:r w:rsidR="00B51496">
        <w:t xml:space="preserve">. </w:t>
      </w:r>
      <w:r w:rsidR="001A070F">
        <w:t>Diese</w:t>
      </w:r>
      <w:r w:rsidR="008C515E">
        <w:t>r</w:t>
      </w:r>
      <w:r w:rsidR="001A070F">
        <w:t xml:space="preserve"> </w:t>
      </w:r>
      <w:r w:rsidR="00E24D6B">
        <w:t xml:space="preserve">Übergang von einer empirischen </w:t>
      </w:r>
      <w:r w:rsidR="00E24D6B" w:rsidRPr="00380D0F">
        <w:rPr>
          <w:i/>
        </w:rPr>
        <w:t>Ist</w:t>
      </w:r>
      <w:r w:rsidR="00E24D6B">
        <w:t xml:space="preserve">-Aussage zu einer normativen </w:t>
      </w:r>
      <w:r w:rsidR="00E24D6B" w:rsidRPr="00380D0F">
        <w:rPr>
          <w:i/>
        </w:rPr>
        <w:t>Sollen</w:t>
      </w:r>
      <w:r w:rsidR="00E24D6B">
        <w:t>-A</w:t>
      </w:r>
      <w:r w:rsidR="001A070F">
        <w:t>ussage</w:t>
      </w:r>
      <w:r w:rsidR="00E24D6B">
        <w:t xml:space="preserve"> </w:t>
      </w:r>
      <w:r w:rsidR="001A070F">
        <w:t>sei</w:t>
      </w:r>
      <w:r w:rsidR="007C7F6F">
        <w:t xml:space="preserve"> aber</w:t>
      </w:r>
      <w:r w:rsidR="00497EC5">
        <w:t xml:space="preserve"> begründungsbedürftig</w:t>
      </w:r>
      <w:r w:rsidR="00237FC7">
        <w:t xml:space="preserve"> und durch die Argumentation nicht gedeckt</w:t>
      </w:r>
      <w:r w:rsidR="00497EC5">
        <w:t>.</w:t>
      </w:r>
      <w:r w:rsidR="001A070F">
        <w:t xml:space="preserve"> </w:t>
      </w:r>
      <w:r w:rsidR="00B201A4">
        <w:t>Diese</w:t>
      </w:r>
      <w:r w:rsidR="008356F1">
        <w:t xml:space="preserve"> </w:t>
      </w:r>
      <w:r w:rsidR="009305E4">
        <w:t>Feststellung ist als „</w:t>
      </w:r>
      <w:r w:rsidR="00072D66">
        <w:t>Sein-Sollen-Schranke</w:t>
      </w:r>
      <w:r w:rsidR="009305E4">
        <w:t>“</w:t>
      </w:r>
      <w:r w:rsidR="00072D66">
        <w:t xml:space="preserve"> </w:t>
      </w:r>
      <w:r w:rsidR="00713245">
        <w:t>(</w:t>
      </w:r>
      <w:r w:rsidR="00415479">
        <w:t>oder, wie Richard Mervyn</w:t>
      </w:r>
      <w:r w:rsidR="00072D66">
        <w:t xml:space="preserve"> Hare vorgeschlagen hat, </w:t>
      </w:r>
      <w:r w:rsidR="009305E4">
        <w:t xml:space="preserve">als </w:t>
      </w:r>
      <w:r w:rsidR="00072D66">
        <w:t>das „Hume</w:t>
      </w:r>
      <w:r w:rsidR="00713245">
        <w:t>’sche</w:t>
      </w:r>
      <w:r w:rsidR="00072D66">
        <w:t xml:space="preserve"> Gesetz“</w:t>
      </w:r>
      <w:r w:rsidR="00713245">
        <w:t>)</w:t>
      </w:r>
      <w:r w:rsidR="00072D66">
        <w:t xml:space="preserve"> </w:t>
      </w:r>
      <w:r w:rsidR="009305E4">
        <w:t>in die Philosophiegeschichte eingegangen</w:t>
      </w:r>
      <w:r w:rsidR="00072D66">
        <w:t>.</w:t>
      </w:r>
      <w:r w:rsidR="00B46E14">
        <w:t xml:space="preserve"> Sie </w:t>
      </w:r>
      <w:r w:rsidR="005E5B5F">
        <w:t xml:space="preserve">stützt </w:t>
      </w:r>
      <w:r w:rsidR="0062439D">
        <w:t xml:space="preserve">die </w:t>
      </w:r>
      <w:r w:rsidR="006300C6">
        <w:t xml:space="preserve">These von der </w:t>
      </w:r>
      <w:r w:rsidR="005E5B5F">
        <w:t xml:space="preserve">Autonomie der Ethik, weil </w:t>
      </w:r>
      <w:r w:rsidR="00323709">
        <w:t>sie</w:t>
      </w:r>
      <w:r w:rsidR="006300C6">
        <w:t xml:space="preserve"> </w:t>
      </w:r>
      <w:r w:rsidR="005E5B5F">
        <w:t>aus</w:t>
      </w:r>
      <w:r w:rsidR="006300C6">
        <w:t>zu</w:t>
      </w:r>
      <w:r w:rsidR="005E5B5F">
        <w:t>schl</w:t>
      </w:r>
      <w:r w:rsidR="006300C6">
        <w:t>ießen scheint, dass sich aus empirisch-</w:t>
      </w:r>
      <w:r w:rsidR="005E5B5F">
        <w:t>wissenschaftliche</w:t>
      </w:r>
      <w:r w:rsidR="006300C6">
        <w:t>n</w:t>
      </w:r>
      <w:r w:rsidR="00B46E14">
        <w:t xml:space="preserve"> </w:t>
      </w:r>
      <w:r w:rsidR="006300C6">
        <w:t xml:space="preserve">Resultaten </w:t>
      </w:r>
      <w:r w:rsidR="00623320">
        <w:t>normative</w:t>
      </w:r>
      <w:r w:rsidR="006300C6">
        <w:t xml:space="preserve"> Urteile herleiten lassen.</w:t>
      </w:r>
    </w:p>
    <w:p w14:paraId="31953A97" w14:textId="77777777" w:rsidR="00104981" w:rsidRDefault="00104981" w:rsidP="00282434">
      <w:pPr>
        <w:jc w:val="both"/>
      </w:pPr>
    </w:p>
    <w:p w14:paraId="44F57B89" w14:textId="77777777" w:rsidR="008356F1" w:rsidRDefault="0010052F" w:rsidP="00282434">
      <w:pPr>
        <w:jc w:val="both"/>
      </w:pPr>
      <w:r>
        <w:t>Der zweite</w:t>
      </w:r>
      <w:r w:rsidR="00D16AA1">
        <w:t xml:space="preserve"> Gedankengang</w:t>
      </w:r>
      <w:r w:rsidR="008B1D38">
        <w:t xml:space="preserve">, </w:t>
      </w:r>
      <w:r w:rsidR="007E5AD9">
        <w:t>der</w:t>
      </w:r>
      <w:r>
        <w:t xml:space="preserve"> </w:t>
      </w:r>
      <w:r w:rsidR="0037127A">
        <w:t>angeführt werden könnte, um die These von der Autonomie der Ethik zu erhärten</w:t>
      </w:r>
      <w:r>
        <w:t xml:space="preserve">, </w:t>
      </w:r>
      <w:r w:rsidR="00F450CE">
        <w:t xml:space="preserve">stammt </w:t>
      </w:r>
      <w:r w:rsidR="008D5D94">
        <w:t xml:space="preserve">aus der Schrift </w:t>
      </w:r>
      <w:r w:rsidR="008D5D94" w:rsidRPr="00D16AA1">
        <w:rPr>
          <w:i/>
        </w:rPr>
        <w:t>Principia Ethica</w:t>
      </w:r>
      <w:r w:rsidR="008D5D94">
        <w:t xml:space="preserve"> (1903)</w:t>
      </w:r>
      <w:r w:rsidR="00C075E1">
        <w:t xml:space="preserve"> </w:t>
      </w:r>
      <w:r w:rsidR="0037127A">
        <w:t>von George Edward</w:t>
      </w:r>
      <w:r w:rsidR="00F450CE">
        <w:t xml:space="preserve"> Moore und </w:t>
      </w:r>
      <w:r>
        <w:t xml:space="preserve">ist </w:t>
      </w:r>
      <w:r w:rsidR="002E5157">
        <w:t xml:space="preserve">als </w:t>
      </w:r>
      <w:r w:rsidR="00357724">
        <w:t xml:space="preserve">das </w:t>
      </w:r>
      <w:r w:rsidR="0041710D">
        <w:t>„</w:t>
      </w:r>
      <w:r w:rsidR="00357724">
        <w:t>Argument der offenen Frage</w:t>
      </w:r>
      <w:r w:rsidR="0041710D">
        <w:t>“</w:t>
      </w:r>
      <w:r w:rsidR="00357724">
        <w:t xml:space="preserve"> </w:t>
      </w:r>
      <w:r w:rsidR="002E5157">
        <w:t>bekannt geworden</w:t>
      </w:r>
      <w:r w:rsidR="00D16AA1">
        <w:t xml:space="preserve">. </w:t>
      </w:r>
      <w:r w:rsidR="0093305B">
        <w:t>Moore</w:t>
      </w:r>
      <w:r w:rsidR="00E63B9A">
        <w:t xml:space="preserve"> greift </w:t>
      </w:r>
      <w:r w:rsidR="0093305B">
        <w:t xml:space="preserve">damit </w:t>
      </w:r>
      <w:r w:rsidR="00651E50">
        <w:t xml:space="preserve">eine </w:t>
      </w:r>
      <w:r w:rsidR="0032330C">
        <w:t xml:space="preserve">ethisch-philosophische Argumentationsweise </w:t>
      </w:r>
      <w:r w:rsidR="00E63B9A">
        <w:t>an</w:t>
      </w:r>
      <w:r w:rsidR="00F37DFF">
        <w:t xml:space="preserve">, </w:t>
      </w:r>
      <w:r w:rsidR="006735A5">
        <w:t xml:space="preserve">die </w:t>
      </w:r>
      <w:r w:rsidR="0093305B">
        <w:t xml:space="preserve">er </w:t>
      </w:r>
      <w:r w:rsidR="006735A5">
        <w:t xml:space="preserve">als </w:t>
      </w:r>
      <w:r w:rsidR="00803100">
        <w:t>kritikwürdig</w:t>
      </w:r>
      <w:r w:rsidR="006735A5">
        <w:t xml:space="preserve"> einstuft. B</w:t>
      </w:r>
      <w:r w:rsidR="0032330C">
        <w:t xml:space="preserve">ei </w:t>
      </w:r>
      <w:r w:rsidR="0090773F">
        <w:t>die</w:t>
      </w:r>
      <w:r w:rsidR="006735A5">
        <w:t>se</w:t>
      </w:r>
      <w:r w:rsidR="00804B7B">
        <w:t>r</w:t>
      </w:r>
      <w:r w:rsidR="006735A5">
        <w:t xml:space="preserve"> wird die</w:t>
      </w:r>
      <w:r w:rsidR="0009492C">
        <w:t xml:space="preserve"> </w:t>
      </w:r>
      <w:r w:rsidR="0090773F">
        <w:t xml:space="preserve">Bedeutung der ethischen Eigenschaft „gut“ </w:t>
      </w:r>
      <w:r w:rsidR="006735A5">
        <w:t xml:space="preserve">zunächst </w:t>
      </w:r>
      <w:r w:rsidR="0090773F">
        <w:t xml:space="preserve">mithilfe </w:t>
      </w:r>
      <w:r w:rsidR="00793995">
        <w:t>empirisch</w:t>
      </w:r>
      <w:r w:rsidR="00DB6622">
        <w:t>er Eigenschaften</w:t>
      </w:r>
      <w:r w:rsidR="0009492C">
        <w:t xml:space="preserve"> </w:t>
      </w:r>
      <w:r w:rsidR="0032330C">
        <w:t>definiert</w:t>
      </w:r>
      <w:r w:rsidR="000F0927">
        <w:t>.</w:t>
      </w:r>
      <w:r w:rsidR="0090773F">
        <w:t xml:space="preserve"> </w:t>
      </w:r>
      <w:r w:rsidR="00C6412A">
        <w:t xml:space="preserve">Man </w:t>
      </w:r>
      <w:r w:rsidR="00D4355E">
        <w:t xml:space="preserve">trifft </w:t>
      </w:r>
      <w:r w:rsidR="00E0369F">
        <w:t xml:space="preserve">also </w:t>
      </w:r>
      <w:r w:rsidR="00D4355E">
        <w:t>die Annahme</w:t>
      </w:r>
      <w:r w:rsidR="00C6412A">
        <w:t xml:space="preserve">, ein </w:t>
      </w:r>
      <w:r w:rsidR="00F10DE2">
        <w:t xml:space="preserve">zur Diskussion stehender </w:t>
      </w:r>
      <w:r w:rsidR="00C6412A">
        <w:t xml:space="preserve">Gegenstand </w:t>
      </w:r>
      <w:r w:rsidR="00C6412A" w:rsidRPr="00C310E2">
        <w:t>X</w:t>
      </w:r>
      <w:r w:rsidR="00C6412A">
        <w:t xml:space="preserve"> sei </w:t>
      </w:r>
      <w:r w:rsidR="00D4355E" w:rsidRPr="00D4355E">
        <w:rPr>
          <w:i/>
        </w:rPr>
        <w:t>per definitionem</w:t>
      </w:r>
      <w:r w:rsidR="00D4355E">
        <w:t xml:space="preserve"> </w:t>
      </w:r>
      <w:r w:rsidR="00C6412A">
        <w:t xml:space="preserve">genau dann gut, wenn er </w:t>
      </w:r>
      <w:r w:rsidR="00CF42A8">
        <w:t xml:space="preserve">die </w:t>
      </w:r>
      <w:r w:rsidR="00202834">
        <w:t>empirisc</w:t>
      </w:r>
      <w:r w:rsidR="00202834" w:rsidRPr="00C310E2">
        <w:t>he</w:t>
      </w:r>
      <w:r w:rsidR="00CF42A8" w:rsidRPr="00C310E2">
        <w:t xml:space="preserve"> </w:t>
      </w:r>
      <w:r w:rsidR="00202834" w:rsidRPr="00C310E2">
        <w:t>Eigenschaft</w:t>
      </w:r>
      <w:r w:rsidR="00CF42A8" w:rsidRPr="00C310E2">
        <w:t xml:space="preserve"> </w:t>
      </w:r>
      <w:r w:rsidR="00FA47DB" w:rsidRPr="00C310E2">
        <w:t>Y hat.</w:t>
      </w:r>
      <w:r w:rsidR="00C6412A" w:rsidRPr="00C310E2">
        <w:t xml:space="preserve"> </w:t>
      </w:r>
      <w:r w:rsidR="00803100" w:rsidRPr="00C310E2">
        <w:t>Ab diesem Moment</w:t>
      </w:r>
      <w:r w:rsidR="002333F7" w:rsidRPr="00C310E2">
        <w:t xml:space="preserve">, d.h. sobald </w:t>
      </w:r>
      <w:r w:rsidR="009110A0" w:rsidRPr="00C310E2">
        <w:t>„</w:t>
      </w:r>
      <w:r w:rsidR="002333F7" w:rsidRPr="00C310E2">
        <w:t>gut</w:t>
      </w:r>
      <w:r w:rsidR="009110A0" w:rsidRPr="00C310E2">
        <w:t>“</w:t>
      </w:r>
      <w:r w:rsidR="002333F7" w:rsidRPr="00C310E2">
        <w:t xml:space="preserve"> als </w:t>
      </w:r>
      <w:r w:rsidR="009110A0" w:rsidRPr="00C310E2">
        <w:t xml:space="preserve">„hat die Eigenschaft </w:t>
      </w:r>
      <w:r w:rsidR="002333F7" w:rsidRPr="00C310E2">
        <w:t>Y</w:t>
      </w:r>
      <w:r w:rsidR="009110A0" w:rsidRPr="00C310E2">
        <w:t>“</w:t>
      </w:r>
      <w:r w:rsidR="002333F7" w:rsidRPr="00C310E2">
        <w:t xml:space="preserve"> definiert ist,</w:t>
      </w:r>
      <w:r w:rsidR="00803100" w:rsidRPr="00C310E2">
        <w:t xml:space="preserve"> </w:t>
      </w:r>
      <w:r w:rsidR="000056BA" w:rsidRPr="00C310E2">
        <w:t xml:space="preserve">verwandelt sich </w:t>
      </w:r>
      <w:r w:rsidR="002333F7" w:rsidRPr="00C310E2">
        <w:t>der ethis</w:t>
      </w:r>
      <w:r w:rsidR="005913AF" w:rsidRPr="00C310E2">
        <w:t xml:space="preserve">che Diskurs in einen </w:t>
      </w:r>
      <w:r w:rsidR="00764706">
        <w:t xml:space="preserve">rein </w:t>
      </w:r>
      <w:r w:rsidR="005913AF" w:rsidRPr="00C310E2">
        <w:t>empirisch-wissenschaftlichen</w:t>
      </w:r>
      <w:r w:rsidR="002333F7" w:rsidRPr="00C310E2">
        <w:t xml:space="preserve">. </w:t>
      </w:r>
      <w:r w:rsidR="005913AF" w:rsidRPr="00C310E2">
        <w:t xml:space="preserve">Denn </w:t>
      </w:r>
      <w:r w:rsidR="00C4362A" w:rsidRPr="00C310E2">
        <w:t>ob der zur Debatte stehende Gegenstand die empirische Eigenschaft Y</w:t>
      </w:r>
      <w:r w:rsidR="00C4362A">
        <w:t xml:space="preserve"> hat, </w:t>
      </w:r>
      <w:r w:rsidR="00466ECB">
        <w:t xml:space="preserve">kann </w:t>
      </w:r>
      <w:r w:rsidR="00C4362A">
        <w:t xml:space="preserve">ja </w:t>
      </w:r>
      <w:r w:rsidR="000F0927">
        <w:t xml:space="preserve">mit </w:t>
      </w:r>
      <w:r w:rsidR="00F919E3">
        <w:t>empirisch-</w:t>
      </w:r>
      <w:r w:rsidR="0090773F">
        <w:t>wissenschaftlichen Methoden nach</w:t>
      </w:r>
      <w:r w:rsidR="00466ECB">
        <w:t>gewiesen werden</w:t>
      </w:r>
      <w:r w:rsidR="0090773F">
        <w:t xml:space="preserve">. </w:t>
      </w:r>
      <w:r w:rsidR="0063499A">
        <w:t xml:space="preserve">Mit seinem Argument der offenen Frage wendet Moore </w:t>
      </w:r>
      <w:r w:rsidR="004807FE">
        <w:t xml:space="preserve">nun </w:t>
      </w:r>
      <w:r w:rsidR="0063499A">
        <w:t>ein</w:t>
      </w:r>
      <w:r w:rsidR="00691020">
        <w:t xml:space="preserve">, dass </w:t>
      </w:r>
      <w:r w:rsidR="0063499A">
        <w:t xml:space="preserve">auch </w:t>
      </w:r>
      <w:r w:rsidR="007E060D">
        <w:t xml:space="preserve">nach </w:t>
      </w:r>
      <w:r w:rsidR="00D4462E">
        <w:t>einer</w:t>
      </w:r>
      <w:r w:rsidR="007E060D">
        <w:t xml:space="preserve"> </w:t>
      </w:r>
      <w:r w:rsidR="0063499A">
        <w:t>vollständige</w:t>
      </w:r>
      <w:r w:rsidR="007E060D">
        <w:t>n</w:t>
      </w:r>
      <w:r w:rsidR="0063499A">
        <w:t xml:space="preserve"> Beschreibung der empirischen Attribute eines</w:t>
      </w:r>
      <w:r w:rsidR="008A459B">
        <w:t xml:space="preserve"> </w:t>
      </w:r>
      <w:r w:rsidR="00691020">
        <w:t>Gegenstand</w:t>
      </w:r>
      <w:r w:rsidR="00FB09B4">
        <w:t>s</w:t>
      </w:r>
      <w:r w:rsidR="00691020">
        <w:t xml:space="preserve"> </w:t>
      </w:r>
      <w:r w:rsidR="00D23433">
        <w:t xml:space="preserve">X </w:t>
      </w:r>
      <w:r w:rsidR="00C17E80">
        <w:t xml:space="preserve">die Frage „Ist </w:t>
      </w:r>
      <w:r w:rsidR="006768FB">
        <w:t>dieser Gegenstand gut</w:t>
      </w:r>
      <w:r w:rsidR="00C17E80">
        <w:t>?“</w:t>
      </w:r>
      <w:r w:rsidR="006768FB">
        <w:t xml:space="preserve"> immer noch offen bl</w:t>
      </w:r>
      <w:r w:rsidR="00EB4426">
        <w:t>e</w:t>
      </w:r>
      <w:r w:rsidR="006768FB">
        <w:t>ibt</w:t>
      </w:r>
      <w:r w:rsidR="00AD200F">
        <w:t xml:space="preserve">. </w:t>
      </w:r>
      <w:r w:rsidR="006D2F27">
        <w:t>Anders als Frage</w:t>
      </w:r>
      <w:r w:rsidR="00F61DC9">
        <w:t>n wie</w:t>
      </w:r>
      <w:r w:rsidR="006D2F27">
        <w:t xml:space="preserve"> „Sind </w:t>
      </w:r>
      <w:r w:rsidR="00181B86">
        <w:t xml:space="preserve">eigentlich alle </w:t>
      </w:r>
      <w:r w:rsidR="006D2F27">
        <w:t>Junggesellen unverheiratet</w:t>
      </w:r>
      <w:r w:rsidR="00181B86">
        <w:t>?</w:t>
      </w:r>
      <w:r w:rsidR="006D2F27">
        <w:t>“</w:t>
      </w:r>
      <w:r w:rsidR="00181B86">
        <w:t xml:space="preserve"> oder „Gibt es nicht auch schwarze Schimmel?“</w:t>
      </w:r>
      <w:r w:rsidR="006D2F27">
        <w:t xml:space="preserve">, </w:t>
      </w:r>
      <w:r w:rsidR="00AD200F">
        <w:t xml:space="preserve">lässt sich </w:t>
      </w:r>
      <w:r w:rsidR="00F61DC9">
        <w:t xml:space="preserve">diese Frage </w:t>
      </w:r>
      <w:r w:rsidR="00AD200F">
        <w:t xml:space="preserve">immer noch sinnvoll stellen. </w:t>
      </w:r>
      <w:r w:rsidR="00236174">
        <w:t xml:space="preserve">Sie ist </w:t>
      </w:r>
      <w:r w:rsidR="00037BDD">
        <w:t xml:space="preserve">immer </w:t>
      </w:r>
      <w:r w:rsidR="004229CC">
        <w:t xml:space="preserve">noch </w:t>
      </w:r>
      <w:r w:rsidR="00236174">
        <w:t xml:space="preserve">offen. </w:t>
      </w:r>
      <w:r w:rsidR="00EB4426">
        <w:t xml:space="preserve">Wer das übersieht, </w:t>
      </w:r>
      <w:r w:rsidR="00492A67">
        <w:t xml:space="preserve">so </w:t>
      </w:r>
      <w:r w:rsidR="00EB4426">
        <w:t>Moore</w:t>
      </w:r>
      <w:r w:rsidR="00492A67">
        <w:t>, beg</w:t>
      </w:r>
      <w:r w:rsidR="003331F5">
        <w:t xml:space="preserve">ehe </w:t>
      </w:r>
      <w:r w:rsidR="00EB4426">
        <w:t>einen „naturalistischen Fehlschluss“.</w:t>
      </w:r>
      <w:r w:rsidR="004863F9">
        <w:t xml:space="preserve"> </w:t>
      </w:r>
      <w:r w:rsidR="005A2442">
        <w:t>Ebenso wie Humes Sein-Sollen-Schranke scheint d</w:t>
      </w:r>
      <w:r w:rsidR="00FE0028">
        <w:t>as Argument der offenen Frage d</w:t>
      </w:r>
      <w:r w:rsidR="007D71B0">
        <w:t xml:space="preserve">ie </w:t>
      </w:r>
      <w:r w:rsidR="005E6DEB">
        <w:t>These von der Autonomie der Ethik</w:t>
      </w:r>
      <w:r w:rsidR="005A2442">
        <w:t xml:space="preserve"> </w:t>
      </w:r>
      <w:r w:rsidR="005A2442" w:rsidRPr="005A2442">
        <w:rPr>
          <w:i/>
        </w:rPr>
        <w:t>prima facie</w:t>
      </w:r>
      <w:r w:rsidR="005A2442">
        <w:t xml:space="preserve"> zu stützen</w:t>
      </w:r>
      <w:r w:rsidR="00FE0028">
        <w:t>.</w:t>
      </w:r>
      <w:r w:rsidR="005E6DEB">
        <w:t xml:space="preserve"> Denn wenn </w:t>
      </w:r>
      <w:r w:rsidR="007D71B0">
        <w:t xml:space="preserve">die Frage „Ist x gut?“ </w:t>
      </w:r>
      <w:r w:rsidR="0037467A">
        <w:t xml:space="preserve">auch nach einer vollständigen wissenschaftlichen Beschreibung </w:t>
      </w:r>
      <w:r w:rsidR="00BD3C64">
        <w:t xml:space="preserve">von </w:t>
      </w:r>
      <w:r w:rsidR="00325698">
        <w:t>X</w:t>
      </w:r>
      <w:r w:rsidR="00BD3C64">
        <w:t xml:space="preserve"> offen bleibt, dann </w:t>
      </w:r>
      <w:r w:rsidR="00553B17">
        <w:t>s</w:t>
      </w:r>
      <w:r w:rsidR="00A25A32">
        <w:t xml:space="preserve">cheint der normative Diskurs vom </w:t>
      </w:r>
      <w:r w:rsidR="00755F6F">
        <w:t>empirisch-</w:t>
      </w:r>
      <w:r w:rsidR="00AA5709">
        <w:t>w</w:t>
      </w:r>
      <w:r w:rsidR="009D3151">
        <w:t>issenschaftlich</w:t>
      </w:r>
      <w:r w:rsidR="00553B17">
        <w:t xml:space="preserve">en </w:t>
      </w:r>
      <w:r w:rsidR="00755F6F">
        <w:t>Diskurs</w:t>
      </w:r>
      <w:r w:rsidR="009D3151">
        <w:t xml:space="preserve"> </w:t>
      </w:r>
      <w:r w:rsidR="00553B17">
        <w:t>abgeschirmt</w:t>
      </w:r>
      <w:r w:rsidR="00755F6F">
        <w:t xml:space="preserve"> zu sein</w:t>
      </w:r>
      <w:r w:rsidR="00553B17">
        <w:t>.</w:t>
      </w:r>
    </w:p>
    <w:p w14:paraId="189117F4" w14:textId="77777777" w:rsidR="00C525A5" w:rsidRDefault="00C525A5" w:rsidP="00282434">
      <w:pPr>
        <w:jc w:val="both"/>
      </w:pPr>
    </w:p>
    <w:p w14:paraId="1150B5AC" w14:textId="77777777" w:rsidR="00672B90" w:rsidRPr="00672B90" w:rsidRDefault="00157B45" w:rsidP="00282434">
      <w:pPr>
        <w:jc w:val="both"/>
        <w:rPr>
          <w:b/>
        </w:rPr>
      </w:pPr>
      <w:r>
        <w:rPr>
          <w:b/>
        </w:rPr>
        <w:t xml:space="preserve">2. </w:t>
      </w:r>
      <w:r w:rsidR="00BE15BB">
        <w:rPr>
          <w:b/>
        </w:rPr>
        <w:t xml:space="preserve">Das </w:t>
      </w:r>
      <w:r w:rsidR="00BB317F">
        <w:rPr>
          <w:b/>
        </w:rPr>
        <w:t>e</w:t>
      </w:r>
      <w:r w:rsidR="00BE15BB">
        <w:rPr>
          <w:b/>
        </w:rPr>
        <w:t>xperimentell-ethische</w:t>
      </w:r>
      <w:r w:rsidR="00672B90" w:rsidRPr="00672B90">
        <w:rPr>
          <w:b/>
        </w:rPr>
        <w:t xml:space="preserve"> </w:t>
      </w:r>
      <w:r w:rsidR="00BE15BB">
        <w:rPr>
          <w:b/>
        </w:rPr>
        <w:t>Paradigma</w:t>
      </w:r>
    </w:p>
    <w:p w14:paraId="60564CA4" w14:textId="77777777" w:rsidR="00672B90" w:rsidRDefault="00672B90" w:rsidP="00282434">
      <w:pPr>
        <w:jc w:val="both"/>
      </w:pPr>
    </w:p>
    <w:p w14:paraId="69C72284" w14:textId="77777777" w:rsidR="00242804" w:rsidRDefault="004134BF" w:rsidP="00282434">
      <w:pPr>
        <w:jc w:val="both"/>
      </w:pPr>
      <w:r>
        <w:t xml:space="preserve">Vertreter der </w:t>
      </w:r>
      <w:r w:rsidR="0086240F">
        <w:t>experimentelle</w:t>
      </w:r>
      <w:r>
        <w:t>n</w:t>
      </w:r>
      <w:r w:rsidR="003F30D6">
        <w:t xml:space="preserve"> Ethik </w:t>
      </w:r>
      <w:r w:rsidR="00D559A4">
        <w:t xml:space="preserve">bestreiten die These </w:t>
      </w:r>
      <w:r w:rsidR="009B3FB4">
        <w:t xml:space="preserve">der Autonomie der Ethik. </w:t>
      </w:r>
      <w:r w:rsidR="00E1637C">
        <w:t>Gemäß ihrer Grundthese sind</w:t>
      </w:r>
      <w:r w:rsidR="0086240F">
        <w:t xml:space="preserve"> </w:t>
      </w:r>
      <w:r w:rsidR="00902662">
        <w:t>empirisch-wissenschaftliche</w:t>
      </w:r>
      <w:r w:rsidR="00E10EF8">
        <w:t xml:space="preserve"> Informationen für die Beantwortung ethischer </w:t>
      </w:r>
      <w:r w:rsidR="00E1637C">
        <w:t>Grundsatzf</w:t>
      </w:r>
      <w:r w:rsidR="00B6771F">
        <w:t>ragen</w:t>
      </w:r>
      <w:r w:rsidR="00E10EF8">
        <w:t xml:space="preserve"> </w:t>
      </w:r>
      <w:r w:rsidR="00E1637C">
        <w:t xml:space="preserve">sehr wohl </w:t>
      </w:r>
      <w:r w:rsidR="00902662">
        <w:t>relevant</w:t>
      </w:r>
      <w:r w:rsidR="00E10EF8">
        <w:t>.</w:t>
      </w:r>
      <w:r w:rsidR="00B845C0">
        <w:rPr>
          <w:rStyle w:val="Funotenzeichen"/>
        </w:rPr>
        <w:footnoteReference w:id="3"/>
      </w:r>
      <w:r w:rsidR="00E10EF8">
        <w:t xml:space="preserve"> </w:t>
      </w:r>
      <w:r w:rsidR="007E6219">
        <w:t>An dieser Stelle</w:t>
      </w:r>
      <w:r w:rsidR="006B7D0B">
        <w:t xml:space="preserve"> ist es wichtig, </w:t>
      </w:r>
      <w:r w:rsidR="007E6219">
        <w:t xml:space="preserve">deutlich zu machen, was </w:t>
      </w:r>
      <w:r w:rsidR="00BD7D23">
        <w:t xml:space="preserve">das </w:t>
      </w:r>
      <w:r w:rsidR="007E6219">
        <w:t>genau be</w:t>
      </w:r>
      <w:r w:rsidR="00BD7D23">
        <w:t xml:space="preserve">deutet. </w:t>
      </w:r>
      <w:r w:rsidR="00916548">
        <w:t>W</w:t>
      </w:r>
      <w:r w:rsidR="005324E2">
        <w:t xml:space="preserve">ie </w:t>
      </w:r>
      <w:r w:rsidR="009A2B4D">
        <w:t xml:space="preserve">wir </w:t>
      </w:r>
      <w:r w:rsidR="005324E2">
        <w:t xml:space="preserve">gerade </w:t>
      </w:r>
      <w:r w:rsidR="009A2B4D">
        <w:t>besprochen haben</w:t>
      </w:r>
      <w:r w:rsidR="005324E2">
        <w:t xml:space="preserve">, </w:t>
      </w:r>
      <w:r w:rsidR="009A2B4D">
        <w:t xml:space="preserve">bestreitet niemand, dass </w:t>
      </w:r>
      <w:r w:rsidR="00ED209B">
        <w:t xml:space="preserve">sich </w:t>
      </w:r>
      <w:r w:rsidR="005324E2">
        <w:t xml:space="preserve">empirische Sachverhalte auf den </w:t>
      </w:r>
      <w:r w:rsidR="00916548">
        <w:t xml:space="preserve">konkreten </w:t>
      </w:r>
      <w:r w:rsidR="005324E2">
        <w:t xml:space="preserve">Inhalt unserer moralischen Pflichten </w:t>
      </w:r>
      <w:r w:rsidR="00916548">
        <w:t>aus</w:t>
      </w:r>
      <w:r w:rsidR="009A2B4D">
        <w:t>wirken können</w:t>
      </w:r>
      <w:r w:rsidR="00916548">
        <w:t xml:space="preserve">. </w:t>
      </w:r>
      <w:r w:rsidR="00604E2E">
        <w:t xml:space="preserve">So </w:t>
      </w:r>
      <w:r w:rsidR="00E4793A">
        <w:t>hängt</w:t>
      </w:r>
      <w:r w:rsidR="00604E2E">
        <w:t xml:space="preserve"> etwa d</w:t>
      </w:r>
      <w:r w:rsidR="00FC6DDE">
        <w:t xml:space="preserve">ie Frage, ob ich </w:t>
      </w:r>
      <w:r w:rsidR="00174B4B">
        <w:t xml:space="preserve">an ein bestimmtes </w:t>
      </w:r>
      <w:r w:rsidR="00B4066E">
        <w:t xml:space="preserve">Versprechen </w:t>
      </w:r>
      <w:r w:rsidR="00174B4B">
        <w:t>gebunden bin</w:t>
      </w:r>
      <w:r w:rsidR="00B4066E">
        <w:t xml:space="preserve">, </w:t>
      </w:r>
      <w:r w:rsidR="00CC78F1">
        <w:t>entscheiden</w:t>
      </w:r>
      <w:r w:rsidR="00A94DAE">
        <w:t>d</w:t>
      </w:r>
      <w:r w:rsidR="00CC78F1">
        <w:t xml:space="preserve"> </w:t>
      </w:r>
      <w:r w:rsidR="00174B4B">
        <w:t xml:space="preserve">davon ab, ob ich dieses </w:t>
      </w:r>
      <w:r w:rsidR="00B4066E">
        <w:t xml:space="preserve">Versprechen </w:t>
      </w:r>
      <w:r w:rsidR="00B4066E" w:rsidRPr="00CC78F1">
        <w:rPr>
          <w:i/>
        </w:rPr>
        <w:t>tatsächlich</w:t>
      </w:r>
      <w:r w:rsidR="00B4066E">
        <w:t xml:space="preserve"> ge</w:t>
      </w:r>
      <w:r w:rsidR="00DB2A48">
        <w:t>geben</w:t>
      </w:r>
      <w:r w:rsidR="00174B4B">
        <w:t xml:space="preserve"> habe.</w:t>
      </w:r>
      <w:r w:rsidR="00B4066E">
        <w:t xml:space="preserve"> </w:t>
      </w:r>
      <w:r w:rsidR="004A0D95">
        <w:t>Vertreter</w:t>
      </w:r>
      <w:r w:rsidR="00C57503">
        <w:t xml:space="preserve"> der</w:t>
      </w:r>
      <w:r w:rsidR="00453ECF">
        <w:t xml:space="preserve"> experimentelle</w:t>
      </w:r>
      <w:r w:rsidR="00C57503">
        <w:t>n</w:t>
      </w:r>
      <w:r w:rsidR="00453ECF">
        <w:t xml:space="preserve"> Ethik </w:t>
      </w:r>
      <w:r w:rsidR="004533CD">
        <w:t xml:space="preserve">gehen aber noch einen Schritt weiter. </w:t>
      </w:r>
      <w:r w:rsidR="00EF5775">
        <w:t xml:space="preserve">Sie </w:t>
      </w:r>
      <w:r w:rsidR="004533CD">
        <w:t>behaupt</w:t>
      </w:r>
      <w:r w:rsidR="00874A42">
        <w:t>en</w:t>
      </w:r>
      <w:r w:rsidR="005B41A4">
        <w:t>, empirisch-wissenschaftliche Information</w:t>
      </w:r>
      <w:r w:rsidR="0079622E">
        <w:t>en</w:t>
      </w:r>
      <w:r w:rsidR="005B41A4">
        <w:t xml:space="preserve"> </w:t>
      </w:r>
      <w:r w:rsidR="004533CD">
        <w:t xml:space="preserve">seien auch </w:t>
      </w:r>
      <w:r w:rsidR="005B41A4">
        <w:t xml:space="preserve">für </w:t>
      </w:r>
      <w:r w:rsidR="0079622E">
        <w:t xml:space="preserve">ethische </w:t>
      </w:r>
      <w:r w:rsidR="00553F2B">
        <w:t>Grundsatzf</w:t>
      </w:r>
      <w:r w:rsidR="005B41A4">
        <w:t>ragen</w:t>
      </w:r>
      <w:r w:rsidR="009716EC">
        <w:t xml:space="preserve"> relevant, also auch für Frage</w:t>
      </w:r>
      <w:r w:rsidR="00E15091">
        <w:t>n</w:t>
      </w:r>
      <w:r w:rsidR="005B41A4">
        <w:t xml:space="preserve"> </w:t>
      </w:r>
      <w:r w:rsidR="00792D39">
        <w:t>der Art</w:t>
      </w:r>
      <w:r w:rsidR="00E76B93">
        <w:t xml:space="preserve"> „Sollte man </w:t>
      </w:r>
      <w:r w:rsidR="00553F2B">
        <w:t xml:space="preserve">sich an seine </w:t>
      </w:r>
      <w:r w:rsidR="00E76B93">
        <w:t xml:space="preserve">Versprechen </w:t>
      </w:r>
      <w:r w:rsidR="009716EC">
        <w:t xml:space="preserve">halten?“. </w:t>
      </w:r>
      <w:r w:rsidR="00DC2D3C">
        <w:t>A</w:t>
      </w:r>
      <w:r w:rsidR="00C97B56">
        <w:t xml:space="preserve">ngesichts </w:t>
      </w:r>
      <w:r w:rsidR="00DC2D3C">
        <w:t xml:space="preserve">der beiden oben angeführten Gedankengänge </w:t>
      </w:r>
      <w:r w:rsidR="001B4293">
        <w:t>m</w:t>
      </w:r>
      <w:r w:rsidR="000B58CC">
        <w:t xml:space="preserve">uss </w:t>
      </w:r>
      <w:r w:rsidR="001B51BC">
        <w:t>jedoch</w:t>
      </w:r>
      <w:r w:rsidR="00DC2D3C">
        <w:t xml:space="preserve"> </w:t>
      </w:r>
      <w:r w:rsidR="000B58CC">
        <w:t>ge</w:t>
      </w:r>
      <w:r w:rsidR="00DC2D3C">
        <w:t>frag</w:t>
      </w:r>
      <w:r w:rsidR="000B58CC">
        <w:t>t werd</w:t>
      </w:r>
      <w:r w:rsidR="00DC2D3C">
        <w:t xml:space="preserve">en, wie sich </w:t>
      </w:r>
      <w:r w:rsidR="008D7F08">
        <w:t>diese Sichtweise begründen lässt</w:t>
      </w:r>
      <w:r w:rsidR="00CE10F3">
        <w:t>.</w:t>
      </w:r>
      <w:r w:rsidR="00A91D61">
        <w:t xml:space="preserve"> </w:t>
      </w:r>
      <w:r w:rsidR="00CE10F3">
        <w:t>Denn die</w:t>
      </w:r>
      <w:r w:rsidR="00A91D61">
        <w:t xml:space="preserve"> Sein-Sollen-Schranke </w:t>
      </w:r>
      <w:r w:rsidR="00CE10F3">
        <w:t xml:space="preserve">und das Argument der offenen Frage scheinen </w:t>
      </w:r>
      <w:r w:rsidR="00FE110F">
        <w:t>sie auszuschließen</w:t>
      </w:r>
      <w:r w:rsidR="008D7F08">
        <w:t xml:space="preserve">. </w:t>
      </w:r>
      <w:r w:rsidR="00AA51DE">
        <w:t xml:space="preserve">In diesem Zusammenhang </w:t>
      </w:r>
      <w:r w:rsidR="00D30560">
        <w:t xml:space="preserve">scheinen </w:t>
      </w:r>
      <w:r w:rsidR="00632156">
        <w:t xml:space="preserve">zunächst </w:t>
      </w:r>
      <w:r w:rsidR="00D30560">
        <w:t>zwei klärende</w:t>
      </w:r>
      <w:r w:rsidR="00AA51DE">
        <w:t xml:space="preserve"> </w:t>
      </w:r>
      <w:r w:rsidR="00D30560">
        <w:t xml:space="preserve">Bemerkungen </w:t>
      </w:r>
      <w:r w:rsidR="00AA51DE">
        <w:t>angebracht</w:t>
      </w:r>
      <w:r w:rsidR="00D671CB">
        <w:t>.</w:t>
      </w:r>
    </w:p>
    <w:p w14:paraId="17841439" w14:textId="77777777" w:rsidR="00242804" w:rsidRDefault="00242804" w:rsidP="00282434">
      <w:pPr>
        <w:jc w:val="both"/>
      </w:pPr>
    </w:p>
    <w:p w14:paraId="41088242" w14:textId="77777777" w:rsidR="00242804" w:rsidRPr="00EC21E2" w:rsidRDefault="00242804" w:rsidP="00282434">
      <w:pPr>
        <w:jc w:val="both"/>
        <w:rPr>
          <w:b/>
        </w:rPr>
      </w:pPr>
      <w:r w:rsidRPr="00EC21E2">
        <w:rPr>
          <w:b/>
        </w:rPr>
        <w:t xml:space="preserve">2.1. </w:t>
      </w:r>
      <w:r w:rsidR="00A41757" w:rsidRPr="00EC21E2">
        <w:rPr>
          <w:b/>
        </w:rPr>
        <w:t>Antworten auf Hume und Moore</w:t>
      </w:r>
    </w:p>
    <w:p w14:paraId="7E79F69D" w14:textId="77777777" w:rsidR="00242804" w:rsidRDefault="00242804" w:rsidP="00282434">
      <w:pPr>
        <w:jc w:val="both"/>
      </w:pPr>
    </w:p>
    <w:p w14:paraId="27F6E0AB" w14:textId="77777777" w:rsidR="00723DBD" w:rsidRDefault="00AA51DE" w:rsidP="00282434">
      <w:pPr>
        <w:jc w:val="both"/>
      </w:pPr>
      <w:r>
        <w:t xml:space="preserve">Wir sollten erstens anmerken, dass die </w:t>
      </w:r>
      <w:r w:rsidR="00D671CB">
        <w:t xml:space="preserve">Sein-Sollen-Schranke </w:t>
      </w:r>
      <w:r>
        <w:t xml:space="preserve">nicht ausschließt, dass </w:t>
      </w:r>
      <w:r w:rsidR="00E41EEB">
        <w:t xml:space="preserve">empirische </w:t>
      </w:r>
      <w:r w:rsidR="00CB2557">
        <w:t xml:space="preserve">Fragen für </w:t>
      </w:r>
      <w:r w:rsidR="003F0E65">
        <w:t>normativ-</w:t>
      </w:r>
      <w:r w:rsidR="009C6C9A">
        <w:t xml:space="preserve">ethische Fragen relevant sein können. </w:t>
      </w:r>
      <w:r w:rsidR="002D72A9">
        <w:t xml:space="preserve">Hume weist lediglich auf </w:t>
      </w:r>
      <w:r w:rsidR="00477D5E">
        <w:t xml:space="preserve">einen metaethischen Grundsatz hin, nach dem </w:t>
      </w:r>
      <w:r w:rsidR="00DF42AE">
        <w:t xml:space="preserve">normative Aussagen nicht direkt </w:t>
      </w:r>
      <w:r w:rsidR="002D72A9">
        <w:t xml:space="preserve">aus </w:t>
      </w:r>
      <w:r w:rsidR="00DF42AE">
        <w:t xml:space="preserve">rein </w:t>
      </w:r>
      <w:r w:rsidR="002D72A9">
        <w:t>empirischen Aussage</w:t>
      </w:r>
      <w:r w:rsidR="00DF42AE">
        <w:t>n hergeleitet werden können</w:t>
      </w:r>
      <w:r w:rsidR="002D72A9">
        <w:t xml:space="preserve">. </w:t>
      </w:r>
      <w:r w:rsidR="005A472E">
        <w:t>Aus de</w:t>
      </w:r>
      <w:r w:rsidR="00EF7C8E">
        <w:t>r Aussage</w:t>
      </w:r>
    </w:p>
    <w:p w14:paraId="4515CEDF" w14:textId="77777777" w:rsidR="00723DBD" w:rsidRDefault="00723DBD" w:rsidP="00282434">
      <w:pPr>
        <w:jc w:val="both"/>
      </w:pPr>
    </w:p>
    <w:p w14:paraId="70AE172D" w14:textId="77777777" w:rsidR="00723DBD" w:rsidRDefault="001E7AEF" w:rsidP="00282434">
      <w:pPr>
        <w:jc w:val="both"/>
      </w:pPr>
      <w:r w:rsidRPr="00BE2717">
        <w:rPr>
          <w:i/>
        </w:rPr>
        <w:t>q</w:t>
      </w:r>
      <w:r w:rsidR="003D1D81">
        <w:t xml:space="preserve"> = </w:t>
      </w:r>
      <w:r w:rsidR="0013622A">
        <w:t xml:space="preserve">Dieser Mantel ist </w:t>
      </w:r>
      <w:r w:rsidR="003D1D81">
        <w:t>ocker</w:t>
      </w:r>
      <w:r w:rsidR="00B03F4C">
        <w:t>farben</w:t>
      </w:r>
      <w:r w:rsidR="00723DBD">
        <w:t>.</w:t>
      </w:r>
    </w:p>
    <w:p w14:paraId="61BC1534" w14:textId="77777777" w:rsidR="00723DBD" w:rsidRDefault="00723DBD" w:rsidP="00282434">
      <w:pPr>
        <w:jc w:val="both"/>
      </w:pPr>
    </w:p>
    <w:p w14:paraId="07864F79" w14:textId="77777777" w:rsidR="00723DBD" w:rsidRDefault="0013622A" w:rsidP="00282434">
      <w:pPr>
        <w:jc w:val="both"/>
      </w:pPr>
      <w:r>
        <w:t xml:space="preserve">folgt für sich genommen nicht </w:t>
      </w:r>
      <w:r w:rsidR="00EF7C8E">
        <w:t>die Aussage</w:t>
      </w:r>
    </w:p>
    <w:p w14:paraId="46A397CB" w14:textId="77777777" w:rsidR="00723DBD" w:rsidRDefault="00723DBD" w:rsidP="00282434">
      <w:pPr>
        <w:jc w:val="both"/>
      </w:pPr>
    </w:p>
    <w:p w14:paraId="0D03217D" w14:textId="77777777" w:rsidR="00723DBD" w:rsidRDefault="001E7AEF" w:rsidP="00282434">
      <w:pPr>
        <w:jc w:val="both"/>
      </w:pPr>
      <w:r w:rsidRPr="00BE2717">
        <w:rPr>
          <w:i/>
        </w:rPr>
        <w:t>p</w:t>
      </w:r>
      <w:r w:rsidR="00723DBD">
        <w:t xml:space="preserve"> = </w:t>
      </w:r>
      <w:r w:rsidR="0013622A">
        <w:t xml:space="preserve">Du solltest </w:t>
      </w:r>
      <w:r w:rsidR="002265F7">
        <w:t>diesen Mantel nicht anziehen.</w:t>
      </w:r>
    </w:p>
    <w:p w14:paraId="4C286A9D" w14:textId="77777777" w:rsidR="00723DBD" w:rsidRDefault="00723DBD" w:rsidP="00282434">
      <w:pPr>
        <w:jc w:val="both"/>
      </w:pPr>
    </w:p>
    <w:p w14:paraId="458ED756" w14:textId="77777777" w:rsidR="00D671CB" w:rsidRDefault="008317C6" w:rsidP="00282434">
      <w:pPr>
        <w:jc w:val="both"/>
      </w:pPr>
      <w:r>
        <w:t>D</w:t>
      </w:r>
      <w:r w:rsidR="003D1D81">
        <w:t xml:space="preserve">er </w:t>
      </w:r>
      <w:r w:rsidR="00F27442">
        <w:t xml:space="preserve">Übergang </w:t>
      </w:r>
      <w:r w:rsidR="003D1D81">
        <w:t xml:space="preserve">von </w:t>
      </w:r>
      <w:r w:rsidRPr="00381319">
        <w:rPr>
          <w:i/>
        </w:rPr>
        <w:t>p</w:t>
      </w:r>
      <w:r>
        <w:t xml:space="preserve"> zu </w:t>
      </w:r>
      <w:r w:rsidRPr="00381319">
        <w:rPr>
          <w:i/>
        </w:rPr>
        <w:t>q</w:t>
      </w:r>
      <w:r w:rsidR="00F961B9" w:rsidRPr="00F961B9">
        <w:t xml:space="preserve"> </w:t>
      </w:r>
      <w:r w:rsidR="00F961B9">
        <w:t>ist</w:t>
      </w:r>
      <w:r w:rsidR="00506E7D">
        <w:t xml:space="preserve"> </w:t>
      </w:r>
      <w:r>
        <w:t xml:space="preserve">begründungsbedürftig. </w:t>
      </w:r>
      <w:r w:rsidR="008A2884">
        <w:t>D</w:t>
      </w:r>
      <w:r w:rsidR="00C52C9B">
        <w:t>ie</w:t>
      </w:r>
      <w:r w:rsidR="008A2884">
        <w:t>se</w:t>
      </w:r>
      <w:r w:rsidR="00C52C9B">
        <w:t xml:space="preserve"> </w:t>
      </w:r>
      <w:r w:rsidR="002846D6">
        <w:t xml:space="preserve">Begründungslücke </w:t>
      </w:r>
      <w:r w:rsidR="00C52C9B">
        <w:t xml:space="preserve">lässt sich </w:t>
      </w:r>
      <w:r w:rsidR="00704ECB">
        <w:t xml:space="preserve">aber </w:t>
      </w:r>
      <w:r w:rsidR="00FB4444">
        <w:t xml:space="preserve">leicht </w:t>
      </w:r>
      <w:r w:rsidR="002846D6">
        <w:t>schließen, indem wir weitere Prämissen annehmen</w:t>
      </w:r>
      <w:r w:rsidR="00305338">
        <w:t>, die eine Brücke zwischen der empirischen und der normativen Sphäre bauen.</w:t>
      </w:r>
      <w:r w:rsidR="00403391">
        <w:t xml:space="preserve"> </w:t>
      </w:r>
      <w:r w:rsidR="00B7122F">
        <w:t>Als Brückenprämissen könnte</w:t>
      </w:r>
      <w:r w:rsidR="00305338">
        <w:t xml:space="preserve"> man </w:t>
      </w:r>
      <w:r w:rsidR="00B7122F">
        <w:t xml:space="preserve">z.B. </w:t>
      </w:r>
      <w:r w:rsidR="00305338">
        <w:t>folgende Annahmen einführen</w:t>
      </w:r>
      <w:r w:rsidR="00013164">
        <w:t>:</w:t>
      </w:r>
    </w:p>
    <w:p w14:paraId="13E7D0F7" w14:textId="77777777" w:rsidR="00B03F4C" w:rsidRDefault="00B03F4C" w:rsidP="00282434">
      <w:pPr>
        <w:jc w:val="both"/>
      </w:pPr>
    </w:p>
    <w:p w14:paraId="3F485B96" w14:textId="77777777" w:rsidR="00B03F4C" w:rsidRDefault="00B03F4C" w:rsidP="00282434">
      <w:pPr>
        <w:jc w:val="both"/>
      </w:pPr>
      <w:r w:rsidRPr="00BE2717">
        <w:rPr>
          <w:i/>
        </w:rPr>
        <w:t>r</w:t>
      </w:r>
      <w:r>
        <w:t xml:space="preserve"> = Die Farbe Ocker ist keine Saisonfarbe</w:t>
      </w:r>
      <w:r w:rsidR="00013164">
        <w:t>.</w:t>
      </w:r>
    </w:p>
    <w:p w14:paraId="55EE6AC0" w14:textId="77777777" w:rsidR="00B03F4C" w:rsidRDefault="00B03F4C" w:rsidP="00282434">
      <w:pPr>
        <w:jc w:val="both"/>
      </w:pPr>
    </w:p>
    <w:p w14:paraId="368218C0" w14:textId="77777777" w:rsidR="00B03F4C" w:rsidRDefault="00B03F4C" w:rsidP="00282434">
      <w:pPr>
        <w:jc w:val="both"/>
      </w:pPr>
      <w:r w:rsidRPr="00BE2717">
        <w:rPr>
          <w:i/>
        </w:rPr>
        <w:t>s</w:t>
      </w:r>
      <w:r>
        <w:t xml:space="preserve"> = </w:t>
      </w:r>
      <w:r w:rsidR="00013164">
        <w:t xml:space="preserve">Man sollte nur </w:t>
      </w:r>
      <w:r w:rsidR="00A80197">
        <w:t>Kleidungsstücke in Saisonfarbe</w:t>
      </w:r>
      <w:r w:rsidR="00013164">
        <w:t xml:space="preserve"> tragen.</w:t>
      </w:r>
    </w:p>
    <w:p w14:paraId="37FC3ECA" w14:textId="77777777" w:rsidR="00FA2AAE" w:rsidRDefault="00FA2AAE" w:rsidP="00282434">
      <w:pPr>
        <w:jc w:val="both"/>
      </w:pPr>
    </w:p>
    <w:p w14:paraId="63019855" w14:textId="77777777" w:rsidR="001E64A4" w:rsidRDefault="001E7AEF" w:rsidP="00282434">
      <w:pPr>
        <w:jc w:val="both"/>
      </w:pPr>
      <w:r>
        <w:t xml:space="preserve">Gegen ein Argument für </w:t>
      </w:r>
      <w:r w:rsidRPr="00557296">
        <w:rPr>
          <w:i/>
        </w:rPr>
        <w:t>p</w:t>
      </w:r>
      <w:r w:rsidR="00506FDC">
        <w:t>, das</w:t>
      </w:r>
      <w:r>
        <w:t xml:space="preserve"> aus </w:t>
      </w:r>
      <w:r w:rsidR="00BE2717" w:rsidRPr="00BE2717">
        <w:rPr>
          <w:i/>
        </w:rPr>
        <w:t>q</w:t>
      </w:r>
      <w:r w:rsidR="00BE2717">
        <w:t xml:space="preserve">, </w:t>
      </w:r>
      <w:r w:rsidR="00BE2717" w:rsidRPr="00BE2717">
        <w:rPr>
          <w:i/>
        </w:rPr>
        <w:t>r</w:t>
      </w:r>
      <w:r w:rsidR="00BE2717">
        <w:t xml:space="preserve"> und </w:t>
      </w:r>
      <w:r w:rsidR="00BE2717" w:rsidRPr="00BE2717">
        <w:rPr>
          <w:i/>
        </w:rPr>
        <w:t>s</w:t>
      </w:r>
      <w:r w:rsidR="00BE2717">
        <w:t xml:space="preserve"> besteht</w:t>
      </w:r>
      <w:r w:rsidR="00506FDC">
        <w:t>,</w:t>
      </w:r>
      <w:r w:rsidR="00BE2717">
        <w:t xml:space="preserve"> ließe </w:t>
      </w:r>
      <w:r w:rsidR="00621518">
        <w:t xml:space="preserve">sich </w:t>
      </w:r>
      <w:r w:rsidR="00250310">
        <w:t>wa</w:t>
      </w:r>
      <w:r w:rsidR="00ED113B">
        <w:t xml:space="preserve">hrscheinlich einiges einwenden. Man könnte </w:t>
      </w:r>
      <w:r w:rsidR="008E724A">
        <w:t xml:space="preserve">beispielsweise </w:t>
      </w:r>
      <w:r w:rsidR="0031689A" w:rsidRPr="0031689A">
        <w:rPr>
          <w:i/>
        </w:rPr>
        <w:t>s</w:t>
      </w:r>
      <w:r w:rsidR="0031689A">
        <w:t xml:space="preserve"> </w:t>
      </w:r>
      <w:r w:rsidR="000A5F3D">
        <w:t>a</w:t>
      </w:r>
      <w:r w:rsidR="00C83608">
        <w:t>b</w:t>
      </w:r>
      <w:r w:rsidR="000A5F3D">
        <w:t>lehnen</w:t>
      </w:r>
      <w:r w:rsidR="005B2041">
        <w:t xml:space="preserve">, </w:t>
      </w:r>
      <w:r w:rsidR="00FB19E3">
        <w:t xml:space="preserve">weil </w:t>
      </w:r>
      <w:r w:rsidR="00A27848">
        <w:t>man es durchaus okay findet</w:t>
      </w:r>
      <w:r w:rsidR="00705FD8">
        <w:t>,</w:t>
      </w:r>
      <w:r w:rsidR="00A27848">
        <w:t xml:space="preserve"> Farben zu tragen, die „out“</w:t>
      </w:r>
      <w:r w:rsidR="00942829">
        <w:t xml:space="preserve"> sind. </w:t>
      </w:r>
      <w:r w:rsidR="008D149E">
        <w:t xml:space="preserve">Ebenso </w:t>
      </w:r>
      <w:r w:rsidR="00942829">
        <w:t xml:space="preserve">könnte </w:t>
      </w:r>
      <w:r w:rsidR="002C24E0">
        <w:t>man</w:t>
      </w:r>
      <w:r w:rsidR="00942829">
        <w:t xml:space="preserve"> </w:t>
      </w:r>
      <w:r w:rsidR="00942829" w:rsidRPr="008D149E">
        <w:rPr>
          <w:i/>
        </w:rPr>
        <w:t>r</w:t>
      </w:r>
      <w:r w:rsidR="00942829">
        <w:t xml:space="preserve"> angreifen</w:t>
      </w:r>
      <w:r w:rsidR="008D149E">
        <w:t xml:space="preserve">, weil man </w:t>
      </w:r>
      <w:r w:rsidR="00D14AF7">
        <w:t>Modevorschriften</w:t>
      </w:r>
      <w:r w:rsidR="009129C5">
        <w:t xml:space="preserve"> anmaßend findet</w:t>
      </w:r>
      <w:r w:rsidR="00D14AF7">
        <w:t xml:space="preserve"> und das Gerede von Saisonfarben ablehnt</w:t>
      </w:r>
      <w:r w:rsidR="008D149E">
        <w:t>.</w:t>
      </w:r>
      <w:r w:rsidR="00476157">
        <w:t xml:space="preserve"> </w:t>
      </w:r>
      <w:r w:rsidR="00C704E9">
        <w:t xml:space="preserve">Aber </w:t>
      </w:r>
      <w:r w:rsidR="00C6604A">
        <w:t xml:space="preserve">wenn man das tut, dann </w:t>
      </w:r>
      <w:r w:rsidR="00DB1C86">
        <w:t>betreibt</w:t>
      </w:r>
      <w:r w:rsidR="00C6604A">
        <w:t xml:space="preserve"> man </w:t>
      </w:r>
      <w:r w:rsidR="00E71C57">
        <w:t xml:space="preserve">bereits </w:t>
      </w:r>
      <w:r w:rsidR="00DB1C86">
        <w:t>inhaltliche</w:t>
      </w:r>
      <w:r w:rsidR="00BD09E4">
        <w:t>,</w:t>
      </w:r>
      <w:r w:rsidR="00C6604A">
        <w:t xml:space="preserve"> </w:t>
      </w:r>
      <w:r w:rsidR="00BD09E4">
        <w:t xml:space="preserve">i.e. </w:t>
      </w:r>
      <w:r w:rsidR="00D47261">
        <w:t>normative-ethische</w:t>
      </w:r>
      <w:r w:rsidR="00BD09E4">
        <w:t>,</w:t>
      </w:r>
      <w:r w:rsidR="00D47261">
        <w:t xml:space="preserve"> </w:t>
      </w:r>
      <w:r w:rsidR="00C6604A">
        <w:t xml:space="preserve">Kritik. </w:t>
      </w:r>
      <w:r w:rsidR="007618C9">
        <w:t xml:space="preserve">Man </w:t>
      </w:r>
      <w:r w:rsidR="007B0D2A">
        <w:t xml:space="preserve">bringt </w:t>
      </w:r>
      <w:r w:rsidR="00B308E4">
        <w:t xml:space="preserve">also </w:t>
      </w:r>
      <w:r w:rsidR="007B0D2A">
        <w:t xml:space="preserve">nicht mehr die metaethische Kritik </w:t>
      </w:r>
      <w:r w:rsidR="00C6604A">
        <w:t>Hume</w:t>
      </w:r>
      <w:r w:rsidR="007B0D2A">
        <w:t xml:space="preserve">s vor, </w:t>
      </w:r>
      <w:r w:rsidR="004371FB">
        <w:t xml:space="preserve">nach der </w:t>
      </w:r>
      <w:r w:rsidR="00836C10">
        <w:t>keine</w:t>
      </w:r>
      <w:r w:rsidR="004371FB">
        <w:t xml:space="preserve"> </w:t>
      </w:r>
      <w:r w:rsidR="00836C10">
        <w:t xml:space="preserve">Begründung für den </w:t>
      </w:r>
      <w:r w:rsidR="004371FB">
        <w:t>Übergang</w:t>
      </w:r>
      <w:r w:rsidR="00C6604A">
        <w:t xml:space="preserve"> </w:t>
      </w:r>
      <w:r w:rsidR="00836C10">
        <w:t xml:space="preserve">von </w:t>
      </w:r>
      <w:r w:rsidR="00836C10" w:rsidRPr="001E5990">
        <w:rPr>
          <w:i/>
        </w:rPr>
        <w:t>q</w:t>
      </w:r>
      <w:r w:rsidR="00836C10">
        <w:t xml:space="preserve"> zu </w:t>
      </w:r>
      <w:r w:rsidR="00836C10" w:rsidRPr="001E5990">
        <w:rPr>
          <w:i/>
        </w:rPr>
        <w:t>p</w:t>
      </w:r>
      <w:r w:rsidR="00836C10">
        <w:t xml:space="preserve"> existiert. </w:t>
      </w:r>
      <w:r w:rsidR="001E64A4">
        <w:t xml:space="preserve">Humes </w:t>
      </w:r>
      <w:r w:rsidR="004977E5">
        <w:t>Sein-Sollen-Schranke</w:t>
      </w:r>
      <w:r w:rsidR="001E64A4">
        <w:t xml:space="preserve"> </w:t>
      </w:r>
      <w:r w:rsidR="004977E5">
        <w:t xml:space="preserve">spricht also </w:t>
      </w:r>
      <w:r w:rsidR="001E64A4">
        <w:t xml:space="preserve">nicht </w:t>
      </w:r>
      <w:r w:rsidR="003C1ADF">
        <w:t>da</w:t>
      </w:r>
      <w:r w:rsidR="001E64A4">
        <w:t>gegen</w:t>
      </w:r>
      <w:r w:rsidR="008C2577">
        <w:t>,</w:t>
      </w:r>
      <w:r w:rsidR="003C1ADF">
        <w:t xml:space="preserve"> empirische Prämissen in einem Argument mit normativer Konklusion zu verwenden.</w:t>
      </w:r>
      <w:r w:rsidR="001E64A4">
        <w:t xml:space="preserve"> </w:t>
      </w:r>
      <w:r w:rsidR="00DD4818">
        <w:t xml:space="preserve">Dementsprechend </w:t>
      </w:r>
      <w:r w:rsidR="007F44DF">
        <w:t xml:space="preserve">lässt sie sich auch nicht gegen </w:t>
      </w:r>
      <w:r w:rsidR="001E64A4">
        <w:t xml:space="preserve">die Grundthese </w:t>
      </w:r>
      <w:r w:rsidR="004977E5">
        <w:t>der experimentellen Ethik</w:t>
      </w:r>
      <w:r w:rsidR="007F44DF">
        <w:t xml:space="preserve"> wenden</w:t>
      </w:r>
      <w:r w:rsidR="004977E5">
        <w:t>.</w:t>
      </w:r>
      <w:r w:rsidR="00105091">
        <w:t xml:space="preserve"> </w:t>
      </w:r>
      <w:r w:rsidR="00067860">
        <w:t xml:space="preserve">Unter Verweis auf Hume lässt sich lediglich anmahnen, dass </w:t>
      </w:r>
      <w:r w:rsidR="001D7FC1">
        <w:t xml:space="preserve">experimentelle Ethiker </w:t>
      </w:r>
      <w:r w:rsidR="0004364C">
        <w:t>de</w:t>
      </w:r>
      <w:r w:rsidR="001D7FC1">
        <w:t>n</w:t>
      </w:r>
      <w:r w:rsidR="0004364C">
        <w:t xml:space="preserve"> Übergang von </w:t>
      </w:r>
      <w:r w:rsidR="002203A1">
        <w:t xml:space="preserve">einer </w:t>
      </w:r>
      <w:r w:rsidR="0059013F">
        <w:t>empirischen Prämisse</w:t>
      </w:r>
      <w:r w:rsidR="0004364C">
        <w:t xml:space="preserve"> zu </w:t>
      </w:r>
      <w:r w:rsidR="002203A1">
        <w:t>einer normativ-ethischen</w:t>
      </w:r>
      <w:r w:rsidR="0004364C">
        <w:t xml:space="preserve"> Konklusion </w:t>
      </w:r>
      <w:r w:rsidR="00067860">
        <w:t xml:space="preserve">genau </w:t>
      </w:r>
      <w:r w:rsidR="008D5883">
        <w:t xml:space="preserve">zu </w:t>
      </w:r>
      <w:r w:rsidR="00067860">
        <w:t>erklären</w:t>
      </w:r>
      <w:r w:rsidR="008D5883">
        <w:t xml:space="preserve"> </w:t>
      </w:r>
      <w:r w:rsidR="001D7FC1">
        <w:t>müssen.</w:t>
      </w:r>
    </w:p>
    <w:p w14:paraId="4F3DE39F" w14:textId="77777777" w:rsidR="001E64A4" w:rsidRDefault="001E64A4" w:rsidP="00282434">
      <w:pPr>
        <w:jc w:val="both"/>
      </w:pPr>
    </w:p>
    <w:p w14:paraId="14523670" w14:textId="77777777" w:rsidR="00F658DB" w:rsidRDefault="008E62BB" w:rsidP="00282434">
      <w:pPr>
        <w:jc w:val="both"/>
      </w:pPr>
      <w:r>
        <w:t xml:space="preserve">Die zweite Bemerkung, die wir anführen sollten, betrifft Moores Argument der offenen Frage. </w:t>
      </w:r>
      <w:r w:rsidR="00833641">
        <w:t xml:space="preserve">Dieses Argument spricht </w:t>
      </w:r>
      <w:r w:rsidR="00F32EFE">
        <w:t>ebenso wenig</w:t>
      </w:r>
      <w:r w:rsidR="00833641">
        <w:t xml:space="preserve"> gegen die Grund</w:t>
      </w:r>
      <w:r w:rsidR="006639F9">
        <w:t>these der experimentellen Ethik</w:t>
      </w:r>
      <w:r w:rsidR="00E23B7D">
        <w:t>, nach der empirische Fragen für ethische Grundsatzfragen relevant sein können</w:t>
      </w:r>
      <w:r w:rsidR="006639F9">
        <w:t>.</w:t>
      </w:r>
      <w:r w:rsidR="00833641">
        <w:t xml:space="preserve"> </w:t>
      </w:r>
      <w:r w:rsidR="006639F9">
        <w:t xml:space="preserve">Denn </w:t>
      </w:r>
      <w:r w:rsidR="00DB1AAD">
        <w:t>die Argumentationsweise</w:t>
      </w:r>
      <w:r w:rsidR="006639F9">
        <w:t>,</w:t>
      </w:r>
      <w:r w:rsidR="00DB1AAD">
        <w:t xml:space="preserve"> die Moore mit sein</w:t>
      </w:r>
      <w:r w:rsidR="00D0783A">
        <w:t>em Argument kritisiert</w:t>
      </w:r>
      <w:r w:rsidR="00B0558D">
        <w:t>,</w:t>
      </w:r>
      <w:r w:rsidR="00D0783A">
        <w:t xml:space="preserve"> </w:t>
      </w:r>
      <w:r w:rsidR="006639F9">
        <w:t xml:space="preserve">stellt </w:t>
      </w:r>
      <w:r w:rsidR="00D0783A">
        <w:t xml:space="preserve">nur einen </w:t>
      </w:r>
      <w:r w:rsidR="00250E1B">
        <w:t xml:space="preserve">möglichen </w:t>
      </w:r>
      <w:r w:rsidR="00D0783A">
        <w:t xml:space="preserve">Weg dar, um </w:t>
      </w:r>
      <w:r w:rsidR="008A2F59">
        <w:t>empirische</w:t>
      </w:r>
      <w:r w:rsidR="00D0783A">
        <w:t xml:space="preserve"> </w:t>
      </w:r>
      <w:r w:rsidR="008A2F59">
        <w:t>Fragen in der Ethik</w:t>
      </w:r>
      <w:r w:rsidR="00D0783A">
        <w:t xml:space="preserve"> zu motivieren. </w:t>
      </w:r>
      <w:r w:rsidR="009A2E31">
        <w:t>Wie wir im Folgenden sehen werden, ist es für einen experimentellen Ethiker gar nicht notwendig</w:t>
      </w:r>
      <w:r w:rsidR="00AE6BA9">
        <w:t>,</w:t>
      </w:r>
      <w:r w:rsidR="009A2E31">
        <w:t xml:space="preserve"> eine Definition </w:t>
      </w:r>
      <w:r w:rsidR="003E1719">
        <w:t>normativ</w:t>
      </w:r>
      <w:r w:rsidR="009A2E31">
        <w:t xml:space="preserve">er Ausdrücke anzunehmen. </w:t>
      </w:r>
      <w:r w:rsidR="00AA720E">
        <w:t>D</w:t>
      </w:r>
      <w:r w:rsidR="004D1469">
        <w:t xml:space="preserve">ie Relevanz empirischer Fragen </w:t>
      </w:r>
      <w:r w:rsidR="00AA720E">
        <w:t xml:space="preserve">lässt sich auch ganz </w:t>
      </w:r>
      <w:r w:rsidR="004D1469">
        <w:t>anders begründen</w:t>
      </w:r>
      <w:r w:rsidR="00804847">
        <w:t xml:space="preserve">, nämlich </w:t>
      </w:r>
      <w:r w:rsidR="00B9603D">
        <w:t xml:space="preserve">z.B. </w:t>
      </w:r>
      <w:r w:rsidR="00804847">
        <w:t xml:space="preserve">mithilfe des Überlegungsgleichgewichts und unter Rückgriff auf </w:t>
      </w:r>
      <w:r w:rsidR="003A1F5D">
        <w:t xml:space="preserve">den </w:t>
      </w:r>
      <w:r w:rsidR="00501A83">
        <w:t xml:space="preserve">metaethischen </w:t>
      </w:r>
      <w:r w:rsidR="003A1F5D">
        <w:t>Grundsa</w:t>
      </w:r>
      <w:r w:rsidR="00905DD5">
        <w:t xml:space="preserve">tz </w:t>
      </w:r>
      <w:r w:rsidR="003A1F5D">
        <w:t>„Sollen impliziert Können“</w:t>
      </w:r>
      <w:r w:rsidR="001D1DF4">
        <w:t>.</w:t>
      </w:r>
    </w:p>
    <w:p w14:paraId="30FF1AD7" w14:textId="77777777" w:rsidR="00F658DB" w:rsidRDefault="00F658DB" w:rsidP="00282434">
      <w:pPr>
        <w:jc w:val="both"/>
      </w:pPr>
    </w:p>
    <w:p w14:paraId="45B56DC4" w14:textId="77777777" w:rsidR="00F658DB" w:rsidRPr="002659BA" w:rsidRDefault="00AE550A" w:rsidP="00282434">
      <w:pPr>
        <w:jc w:val="both"/>
        <w:rPr>
          <w:b/>
        </w:rPr>
      </w:pPr>
      <w:r>
        <w:rPr>
          <w:b/>
        </w:rPr>
        <w:t>2.2</w:t>
      </w:r>
      <w:r w:rsidR="00F658DB" w:rsidRPr="002659BA">
        <w:rPr>
          <w:b/>
        </w:rPr>
        <w:t xml:space="preserve">. </w:t>
      </w:r>
      <w:r w:rsidR="002659BA" w:rsidRPr="002659BA">
        <w:rPr>
          <w:b/>
        </w:rPr>
        <w:t>Das Überlegungsgleichgewicht</w:t>
      </w:r>
    </w:p>
    <w:p w14:paraId="5C40D2DD" w14:textId="77777777" w:rsidR="00F658DB" w:rsidRDefault="00F658DB" w:rsidP="00282434">
      <w:pPr>
        <w:jc w:val="both"/>
      </w:pPr>
    </w:p>
    <w:p w14:paraId="3DE6603F" w14:textId="77777777" w:rsidR="00B91897" w:rsidRDefault="009F2D41" w:rsidP="00282434">
      <w:pPr>
        <w:jc w:val="both"/>
      </w:pPr>
      <w:r>
        <w:t xml:space="preserve">In der normativen Ethik </w:t>
      </w:r>
      <w:r w:rsidR="00905238">
        <w:t xml:space="preserve">werden </w:t>
      </w:r>
      <w:r>
        <w:t>ethische Theorie</w:t>
      </w:r>
      <w:r w:rsidR="00631BD9">
        <w:t>n</w:t>
      </w:r>
      <w:r>
        <w:t xml:space="preserve"> </w:t>
      </w:r>
      <w:r w:rsidR="00905238">
        <w:t xml:space="preserve">miteinander verglichen, um sie </w:t>
      </w:r>
      <w:r w:rsidR="00AD3BB2">
        <w:t xml:space="preserve">hinsichtlich </w:t>
      </w:r>
      <w:r w:rsidR="00905238">
        <w:t xml:space="preserve">ihrer Vor- und Nachteile </w:t>
      </w:r>
      <w:r w:rsidR="008E0786">
        <w:t xml:space="preserve">mehr oder weniger umfassend </w:t>
      </w:r>
      <w:r w:rsidR="00905238">
        <w:t>bewerten</w:t>
      </w:r>
      <w:r w:rsidR="00A80987">
        <w:t xml:space="preserve"> zu können</w:t>
      </w:r>
      <w:r>
        <w:t xml:space="preserve">. </w:t>
      </w:r>
      <w:r w:rsidR="006C44EE">
        <w:t xml:space="preserve">Dieses Unterfangen setzt </w:t>
      </w:r>
      <w:r w:rsidR="0045176F">
        <w:t>ein</w:t>
      </w:r>
      <w:r w:rsidR="009A0BE3">
        <w:t>e Methode</w:t>
      </w:r>
      <w:r w:rsidR="006C44EE">
        <w:t xml:space="preserve"> voraus</w:t>
      </w:r>
      <w:r w:rsidR="0045176F">
        <w:t>, mit de</w:t>
      </w:r>
      <w:r w:rsidR="00330064">
        <w:t>r</w:t>
      </w:r>
      <w:r w:rsidR="0045176F">
        <w:t xml:space="preserve"> </w:t>
      </w:r>
      <w:r w:rsidR="00330064">
        <w:t xml:space="preserve">sich </w:t>
      </w:r>
      <w:r w:rsidR="0045176F">
        <w:t>ethische Theorie</w:t>
      </w:r>
      <w:r w:rsidR="00C31D10">
        <w:t>n</w:t>
      </w:r>
      <w:r w:rsidR="0045176F">
        <w:t xml:space="preserve"> vergleichen </w:t>
      </w:r>
      <w:r w:rsidR="00330064">
        <w:t>lassen</w:t>
      </w:r>
      <w:r w:rsidR="00C1326C">
        <w:t xml:space="preserve">. </w:t>
      </w:r>
      <w:r w:rsidR="008B2A9D">
        <w:t>Ein</w:t>
      </w:r>
      <w:r w:rsidR="009A0BE3">
        <w:t>e</w:t>
      </w:r>
      <w:r w:rsidR="00BE276B">
        <w:t xml:space="preserve"> </w:t>
      </w:r>
      <w:r w:rsidR="00196708">
        <w:t xml:space="preserve">solche </w:t>
      </w:r>
      <w:r w:rsidR="009A0BE3">
        <w:t>Methode</w:t>
      </w:r>
      <w:r w:rsidR="00432E30">
        <w:t>, d</w:t>
      </w:r>
      <w:r w:rsidR="009A0BE3">
        <w:t>ie</w:t>
      </w:r>
      <w:r w:rsidR="00432E30">
        <w:t xml:space="preserve"> in der </w:t>
      </w:r>
      <w:r w:rsidR="009B5084">
        <w:t>modernen</w:t>
      </w:r>
      <w:r w:rsidR="00432E30">
        <w:t xml:space="preserve"> Moralphilosophie </w:t>
      </w:r>
      <w:r w:rsidR="00805867">
        <w:t xml:space="preserve">sehr </w:t>
      </w:r>
      <w:r w:rsidR="009B5084">
        <w:t xml:space="preserve">einflussreich </w:t>
      </w:r>
      <w:r w:rsidR="00052FF5">
        <w:t>geworden ist</w:t>
      </w:r>
      <w:r w:rsidR="009B5084">
        <w:t>,</w:t>
      </w:r>
      <w:r w:rsidR="00BE276B">
        <w:t xml:space="preserve"> wurde von John Rawls </w:t>
      </w:r>
      <w:r w:rsidR="00E91521">
        <w:t xml:space="preserve">in seinem Buch </w:t>
      </w:r>
      <w:r w:rsidR="00E91521" w:rsidRPr="00E91521">
        <w:rPr>
          <w:i/>
        </w:rPr>
        <w:t>A Theory of Justice</w:t>
      </w:r>
      <w:r w:rsidR="00E91521">
        <w:t xml:space="preserve"> (1971/1999) </w:t>
      </w:r>
      <w:r w:rsidR="00052FF5">
        <w:t>vorgeschlagen (siehe ebenso Rawls 1951)</w:t>
      </w:r>
      <w:r w:rsidR="00BE276B">
        <w:t>.</w:t>
      </w:r>
      <w:r w:rsidR="009523C1">
        <w:t xml:space="preserve"> </w:t>
      </w:r>
      <w:r w:rsidR="00E7358C">
        <w:t xml:space="preserve">Eine </w:t>
      </w:r>
      <w:r w:rsidR="00233914">
        <w:t xml:space="preserve">ethische </w:t>
      </w:r>
      <w:r w:rsidR="00E7358C">
        <w:t xml:space="preserve">Theorie </w:t>
      </w:r>
      <w:r w:rsidR="00AA1A27">
        <w:t xml:space="preserve">ist </w:t>
      </w:r>
      <w:r w:rsidR="00106F42">
        <w:t xml:space="preserve">nach Rawls </w:t>
      </w:r>
      <w:r w:rsidR="00AA1A27">
        <w:t xml:space="preserve">gerechtfertigt </w:t>
      </w:r>
      <w:r w:rsidR="00560C9A">
        <w:t xml:space="preserve">insoweit </w:t>
      </w:r>
      <w:r w:rsidR="00AA1A27">
        <w:t>sie</w:t>
      </w:r>
      <w:r w:rsidR="009E18A5">
        <w:t xml:space="preserve"> </w:t>
      </w:r>
      <w:r w:rsidR="00BE7D89">
        <w:t xml:space="preserve">bestimmte </w:t>
      </w:r>
      <w:r w:rsidR="009E18A5">
        <w:t>Evaluationskriterien</w:t>
      </w:r>
      <w:r w:rsidR="00733DC8">
        <w:t xml:space="preserve"> erfüllt</w:t>
      </w:r>
      <w:r w:rsidR="009A2189">
        <w:t>, die man zusammen</w:t>
      </w:r>
      <w:r w:rsidR="008C7C4C">
        <w:t xml:space="preserve">fassend </w:t>
      </w:r>
      <w:r w:rsidR="00733DC8">
        <w:t xml:space="preserve">das </w:t>
      </w:r>
      <w:r w:rsidR="009A2189">
        <w:t>„Überlegungsgleichgewicht“</w:t>
      </w:r>
      <w:r w:rsidR="00B06350">
        <w:t xml:space="preserve"> (nachfolgend: ÜG) nennt</w:t>
      </w:r>
      <w:r w:rsidR="00733DC8">
        <w:t xml:space="preserve">. </w:t>
      </w:r>
      <w:r w:rsidR="00022E51">
        <w:t>Da</w:t>
      </w:r>
      <w:r w:rsidR="00630E0B">
        <w:t xml:space="preserve">s </w:t>
      </w:r>
      <w:r w:rsidR="00022E51">
        <w:t xml:space="preserve">ÜG </w:t>
      </w:r>
      <w:r w:rsidR="00630E0B">
        <w:t>erfordert etwa</w:t>
      </w:r>
      <w:r w:rsidR="000F26B4">
        <w:t>,</w:t>
      </w:r>
      <w:r w:rsidR="004533CD">
        <w:t xml:space="preserve"> </w:t>
      </w:r>
      <w:r w:rsidR="00272FF3">
        <w:t>dass</w:t>
      </w:r>
      <w:r w:rsidR="000F26B4">
        <w:t xml:space="preserve"> </w:t>
      </w:r>
      <w:r w:rsidR="00FE0EBC">
        <w:t>ethische Theorie</w:t>
      </w:r>
      <w:r w:rsidR="00685609">
        <w:t>n</w:t>
      </w:r>
      <w:r w:rsidR="00FE0EBC">
        <w:t xml:space="preserve"> </w:t>
      </w:r>
      <w:r w:rsidR="00E344AF">
        <w:t xml:space="preserve">nichtwidersprüchlich </w:t>
      </w:r>
      <w:r w:rsidR="004E7C39">
        <w:t>sind</w:t>
      </w:r>
      <w:r w:rsidR="00272FF3">
        <w:t xml:space="preserve"> </w:t>
      </w:r>
      <w:r w:rsidR="00E344AF">
        <w:t xml:space="preserve">(Konsistenz) und dass </w:t>
      </w:r>
      <w:r w:rsidR="00DA76A8">
        <w:t xml:space="preserve">die </w:t>
      </w:r>
      <w:r w:rsidR="00C403C7">
        <w:t>Aussagen</w:t>
      </w:r>
      <w:r w:rsidR="00A914A5">
        <w:t>, die sie tre</w:t>
      </w:r>
      <w:r w:rsidR="00DA76A8">
        <w:t>ff</w:t>
      </w:r>
      <w:r w:rsidR="00A914A5">
        <w:t>en</w:t>
      </w:r>
      <w:r w:rsidR="00DA76A8">
        <w:t>, in einem</w:t>
      </w:r>
      <w:r w:rsidR="00C403C7">
        <w:t xml:space="preserve"> </w:t>
      </w:r>
      <w:r w:rsidR="00DA76A8">
        <w:t>nachvollziehbaren, logischen</w:t>
      </w:r>
      <w:r w:rsidR="00C403C7">
        <w:t xml:space="preserve"> Zusammenhang </w:t>
      </w:r>
      <w:r w:rsidR="0014656B">
        <w:t xml:space="preserve">stehen </w:t>
      </w:r>
      <w:r w:rsidR="00C403C7">
        <w:t>(Systematizität)</w:t>
      </w:r>
      <w:r w:rsidR="00AF67AE">
        <w:t>. Ein weiteres</w:t>
      </w:r>
      <w:r w:rsidR="00531A6B">
        <w:t>,</w:t>
      </w:r>
      <w:r w:rsidR="00AF67AE">
        <w:t xml:space="preserve"> wichtiges Kriterium ist das der Intuitivi</w:t>
      </w:r>
      <w:r w:rsidR="00CB3E1B">
        <w:t>tät.</w:t>
      </w:r>
      <w:r w:rsidR="00AF67AE">
        <w:t xml:space="preserve"> </w:t>
      </w:r>
      <w:r w:rsidR="00970977">
        <w:t>Diese</w:t>
      </w:r>
      <w:r w:rsidR="00CB3E1B">
        <w:t xml:space="preserve">s </w:t>
      </w:r>
      <w:r w:rsidR="00970977">
        <w:t xml:space="preserve">Teilkriterium </w:t>
      </w:r>
      <w:r w:rsidR="00CB3E1B">
        <w:t>besagt, dass</w:t>
      </w:r>
      <w:r w:rsidR="00AF67AE">
        <w:t xml:space="preserve"> </w:t>
      </w:r>
      <w:r w:rsidR="008D49C8">
        <w:t xml:space="preserve">die Akzeptabilität </w:t>
      </w:r>
      <w:r w:rsidR="00AF67AE">
        <w:t>eine</w:t>
      </w:r>
      <w:r w:rsidR="008D49C8">
        <w:t>r</w:t>
      </w:r>
      <w:r w:rsidR="00AF67AE">
        <w:t xml:space="preserve"> ethische</w:t>
      </w:r>
      <w:r w:rsidR="008D49C8">
        <w:t>n</w:t>
      </w:r>
      <w:r w:rsidR="00AF67AE">
        <w:t xml:space="preserve"> Theorie </w:t>
      </w:r>
      <w:r w:rsidR="00AF67AE" w:rsidRPr="00530B9E">
        <w:rPr>
          <w:i/>
        </w:rPr>
        <w:t>ceteris paribus</w:t>
      </w:r>
      <w:r w:rsidR="00AF67AE">
        <w:t xml:space="preserve"> </w:t>
      </w:r>
      <w:r w:rsidR="008D49C8">
        <w:t>davon abhängt,</w:t>
      </w:r>
      <w:r w:rsidR="00AF25AC">
        <w:t xml:space="preserve"> </w:t>
      </w:r>
      <w:r w:rsidR="008D49C8">
        <w:t xml:space="preserve">wie gut sie </w:t>
      </w:r>
      <w:r w:rsidR="009B3D45">
        <w:t xml:space="preserve">mit unseren </w:t>
      </w:r>
      <w:r w:rsidR="003253BE">
        <w:t xml:space="preserve">vortheoretischen </w:t>
      </w:r>
      <w:r w:rsidR="009B3D45">
        <w:t xml:space="preserve">moralischen Intuitionen übereinstimmt. </w:t>
      </w:r>
      <w:r w:rsidR="00677414">
        <w:t xml:space="preserve">So </w:t>
      </w:r>
      <w:r w:rsidR="00A178D5">
        <w:t>würde</w:t>
      </w:r>
      <w:r w:rsidR="00AF25AC">
        <w:t>n</w:t>
      </w:r>
      <w:r w:rsidR="00A178D5">
        <w:t xml:space="preserve"> </w:t>
      </w:r>
      <w:r w:rsidR="00677414">
        <w:t xml:space="preserve">wir </w:t>
      </w:r>
      <w:r w:rsidR="00A178D5">
        <w:t xml:space="preserve">beispielsweise </w:t>
      </w:r>
      <w:r w:rsidR="00A67848">
        <w:t>eine</w:t>
      </w:r>
      <w:r w:rsidR="00DF04AF">
        <w:t xml:space="preserve"> Theorie</w:t>
      </w:r>
      <w:r w:rsidR="00647740">
        <w:t xml:space="preserve"> ab</w:t>
      </w:r>
      <w:r w:rsidR="00BE6C5D">
        <w:t>lehnen</w:t>
      </w:r>
      <w:r w:rsidR="00DF04AF">
        <w:t>, die besagt, man dürfe alles tun, was man will</w:t>
      </w:r>
      <w:r w:rsidR="00BE6C5D">
        <w:t>.</w:t>
      </w:r>
      <w:r w:rsidR="00DF04AF">
        <w:t xml:space="preserve"> </w:t>
      </w:r>
      <w:r w:rsidR="00BE6C5D">
        <w:t xml:space="preserve">Denn es ließe </w:t>
      </w:r>
      <w:r w:rsidR="00DF04AF">
        <w:t xml:space="preserve">sich leicht </w:t>
      </w:r>
      <w:r w:rsidR="00754DC9">
        <w:t>zeigen</w:t>
      </w:r>
      <w:r w:rsidR="00DF04AF">
        <w:t xml:space="preserve">, dass </w:t>
      </w:r>
      <w:r w:rsidR="009A4EFE">
        <w:t xml:space="preserve">eine solche </w:t>
      </w:r>
      <w:r w:rsidR="0047797F">
        <w:t>Theorie</w:t>
      </w:r>
      <w:r w:rsidR="001A1E6E">
        <w:t xml:space="preserve"> </w:t>
      </w:r>
      <w:r w:rsidR="009A4EFE">
        <w:t xml:space="preserve">sehr </w:t>
      </w:r>
      <w:r w:rsidR="001A1E6E">
        <w:t xml:space="preserve">kontraintuitive </w:t>
      </w:r>
      <w:r w:rsidR="00BF4840">
        <w:t>Schlussfolgerung</w:t>
      </w:r>
      <w:r w:rsidR="001A1E6E">
        <w:t>en</w:t>
      </w:r>
      <w:r w:rsidR="00FC5DCA">
        <w:t xml:space="preserve"> </w:t>
      </w:r>
      <w:r w:rsidR="008D49C8">
        <w:t>zulässt</w:t>
      </w:r>
      <w:r w:rsidR="001A1E6E">
        <w:t>.</w:t>
      </w:r>
      <w:r w:rsidR="007A038D">
        <w:t xml:space="preserve"> Dazu müssen wir uns nur einen Fall ausdenken, in dem eine Person einer anderen ohne </w:t>
      </w:r>
      <w:r w:rsidR="00F8386A">
        <w:t xml:space="preserve">vernünftigen </w:t>
      </w:r>
      <w:r w:rsidR="007A038D">
        <w:t>Grund schaden will</w:t>
      </w:r>
      <w:r w:rsidR="00CF27A3">
        <w:t xml:space="preserve"> (anders als etwa im Fall einer gerecht</w:t>
      </w:r>
      <w:r w:rsidR="00515A24">
        <w:t>en</w:t>
      </w:r>
      <w:r w:rsidR="00CF27A3">
        <w:t xml:space="preserve"> </w:t>
      </w:r>
      <w:r w:rsidR="00515A24">
        <w:t>Bestrafung</w:t>
      </w:r>
      <w:r w:rsidR="00CF27A3">
        <w:t>)</w:t>
      </w:r>
      <w:r w:rsidR="007A038D">
        <w:t>.</w:t>
      </w:r>
    </w:p>
    <w:p w14:paraId="4A07234F" w14:textId="77777777" w:rsidR="00B91897" w:rsidRDefault="00B91897" w:rsidP="00282434">
      <w:pPr>
        <w:jc w:val="both"/>
      </w:pPr>
    </w:p>
    <w:p w14:paraId="0EE2600C" w14:textId="77777777" w:rsidR="00C11BBB" w:rsidRDefault="007645F2" w:rsidP="00282434">
      <w:pPr>
        <w:jc w:val="both"/>
      </w:pPr>
      <w:r>
        <w:t>Empirisch-wissenschaftliche Fragestellung</w:t>
      </w:r>
      <w:r w:rsidR="00C76A03">
        <w:t>en</w:t>
      </w:r>
      <w:r>
        <w:t xml:space="preserve"> lassen sich </w:t>
      </w:r>
      <w:r w:rsidR="00044AEB">
        <w:t>anhand des Ü</w:t>
      </w:r>
      <w:r w:rsidR="001F5E76">
        <w:t xml:space="preserve">G </w:t>
      </w:r>
      <w:r w:rsidR="00155A14">
        <w:t xml:space="preserve">motivieren, indem man das </w:t>
      </w:r>
      <w:r w:rsidR="00F554DF">
        <w:t>Teil</w:t>
      </w:r>
      <w:r w:rsidR="00155A14">
        <w:t xml:space="preserve">kriterium </w:t>
      </w:r>
      <w:r w:rsidR="00E10EC6">
        <w:t xml:space="preserve">der </w:t>
      </w:r>
      <w:r w:rsidR="00F554DF">
        <w:t>Int</w:t>
      </w:r>
      <w:r w:rsidR="00C82B79">
        <w:t>uitivität weiter differenziert</w:t>
      </w:r>
      <w:r w:rsidR="00E2486E">
        <w:t xml:space="preserve"> (Mukerji 2014)</w:t>
      </w:r>
      <w:r w:rsidR="00E11DEA">
        <w:t>. Zu diesem Zweck</w:t>
      </w:r>
      <w:r w:rsidR="00C82B79">
        <w:t xml:space="preserve"> </w:t>
      </w:r>
      <w:r w:rsidR="00CB312F">
        <w:t>können wir fragen</w:t>
      </w:r>
      <w:r w:rsidR="00C82B79">
        <w:t xml:space="preserve">, welche Intuitionen überhaupt </w:t>
      </w:r>
      <w:r w:rsidR="00E11DEA">
        <w:t xml:space="preserve">eine Rolle bei der </w:t>
      </w:r>
      <w:r w:rsidR="00EF7F11">
        <w:t>Bewertung einer ethischen Theorie spielen sollen und warum</w:t>
      </w:r>
      <w:r w:rsidR="00C82B79">
        <w:t xml:space="preserve">. Rawls </w:t>
      </w:r>
      <w:r w:rsidR="00027D49">
        <w:t xml:space="preserve">weist selbst darauf hin, dass Intuitionen, die für die Bewertung von Theorien herangezogen werden, </w:t>
      </w:r>
      <w:r w:rsidR="0007439A">
        <w:t xml:space="preserve">eine gewisse </w:t>
      </w:r>
      <w:r w:rsidR="0007439A" w:rsidRPr="00AC17F6">
        <w:rPr>
          <w:i/>
        </w:rPr>
        <w:t>Anfangsplausibilität</w:t>
      </w:r>
      <w:r w:rsidR="0007439A">
        <w:t xml:space="preserve"> </w:t>
      </w:r>
      <w:r w:rsidR="001D744E">
        <w:t>haben</w:t>
      </w:r>
      <w:r w:rsidR="0007439A">
        <w:t xml:space="preserve"> sollten</w:t>
      </w:r>
      <w:r w:rsidR="006A1AD4">
        <w:t xml:space="preserve">. </w:t>
      </w:r>
      <w:r w:rsidR="00F21778">
        <w:t xml:space="preserve">Um das </w:t>
      </w:r>
      <w:r w:rsidR="0057210E">
        <w:t>ÜG</w:t>
      </w:r>
      <w:r w:rsidR="00F21778">
        <w:t xml:space="preserve"> </w:t>
      </w:r>
      <w:r w:rsidR="0090624F">
        <w:t xml:space="preserve">richtig </w:t>
      </w:r>
      <w:r w:rsidR="00F21778">
        <w:t>zu verwenden</w:t>
      </w:r>
      <w:r w:rsidR="006C017D">
        <w:t>,</w:t>
      </w:r>
      <w:r w:rsidR="00F21778">
        <w:t xml:space="preserve"> brauchen wir also eine Theorie der Anfangsplausibilität. </w:t>
      </w:r>
      <w:r w:rsidR="00AF722E">
        <w:t xml:space="preserve">Rawls </w:t>
      </w:r>
      <w:r w:rsidR="00E7423C">
        <w:t>versucht</w:t>
      </w:r>
      <w:r w:rsidR="00AF722E">
        <w:t xml:space="preserve"> selbst, einige Aspekte einer solchen Theorie zu bestimmen.</w:t>
      </w:r>
      <w:r w:rsidR="00E26BA0">
        <w:t xml:space="preserve"> </w:t>
      </w:r>
      <w:r w:rsidR="00AF722E">
        <w:t>S</w:t>
      </w:r>
      <w:r w:rsidR="00E26BA0">
        <w:t xml:space="preserve">o </w:t>
      </w:r>
      <w:r w:rsidR="00AF722E">
        <w:t>sagte er beispielsweise</w:t>
      </w:r>
      <w:r w:rsidR="008C63A2">
        <w:t>,</w:t>
      </w:r>
      <w:r w:rsidR="00E26BA0">
        <w:t xml:space="preserve"> </w:t>
      </w:r>
      <w:r w:rsidR="008C63A2">
        <w:t>Intuitionen,</w:t>
      </w:r>
      <w:r w:rsidR="00C73679">
        <w:t xml:space="preserve"> die durch bestimmte Emotionen </w:t>
      </w:r>
      <w:r w:rsidR="00886F15">
        <w:t xml:space="preserve">verzerrt </w:t>
      </w:r>
      <w:r w:rsidR="00C73679">
        <w:t>werden, soll</w:t>
      </w:r>
      <w:r w:rsidR="00D20099">
        <w:t>t</w:t>
      </w:r>
      <w:r w:rsidR="00C73679">
        <w:t xml:space="preserve">en </w:t>
      </w:r>
      <w:r w:rsidR="00C2585F">
        <w:t xml:space="preserve">im Rahmen eines ethischen Diskurses </w:t>
      </w:r>
      <w:r w:rsidR="00FF1E8D">
        <w:t>keine Beachtung finden</w:t>
      </w:r>
      <w:r w:rsidR="00201D4F">
        <w:t xml:space="preserve">. </w:t>
      </w:r>
      <w:r w:rsidR="00CA61E7">
        <w:t xml:space="preserve">Dies treffe etwa auf Intuitionen zu, die wir haben, wenn wir verärgert oder aufgeregt sind. </w:t>
      </w:r>
      <w:r w:rsidR="000C10B6">
        <w:t>Rawls</w:t>
      </w:r>
      <w:r w:rsidR="003907EE">
        <w:t xml:space="preserve"> Vermutung ist naheliegend. Aber sie muss nicht wahr sein. Es </w:t>
      </w:r>
      <w:r w:rsidR="009E51BA">
        <w:t xml:space="preserve">ist </w:t>
      </w:r>
      <w:r w:rsidR="003907EE">
        <w:t xml:space="preserve">durchaus </w:t>
      </w:r>
      <w:r w:rsidR="009E51BA">
        <w:t>möglich</w:t>
      </w:r>
      <w:r w:rsidR="003907EE">
        <w:t xml:space="preserve">, dass </w:t>
      </w:r>
      <w:r w:rsidR="00F64A97">
        <w:t xml:space="preserve">unsere moralischen Intuitionen von Emotionen wie Ärger, Wut, Aufregung, Freude, etc. </w:t>
      </w:r>
      <w:r w:rsidR="00C040FD">
        <w:t xml:space="preserve">nicht </w:t>
      </w:r>
      <w:r w:rsidR="00F64A97">
        <w:t xml:space="preserve">beeinflusst werden. Ob </w:t>
      </w:r>
      <w:r w:rsidR="00C12179">
        <w:t>und in welchem</w:t>
      </w:r>
      <w:r w:rsidR="0031035F">
        <w:t xml:space="preserve"> Ausmaß </w:t>
      </w:r>
      <w:r w:rsidR="00C339DF">
        <w:t>dies</w:t>
      </w:r>
      <w:r w:rsidR="00F64A97">
        <w:t xml:space="preserve"> </w:t>
      </w:r>
      <w:r w:rsidR="00C339DF">
        <w:t xml:space="preserve">tatsächlich </w:t>
      </w:r>
      <w:r w:rsidR="00F015A0">
        <w:t>der Fall</w:t>
      </w:r>
      <w:r w:rsidR="00F64A97">
        <w:t xml:space="preserve"> ist, ist eine </w:t>
      </w:r>
      <w:r w:rsidR="00F64A97" w:rsidRPr="00512405">
        <w:rPr>
          <w:i/>
        </w:rPr>
        <w:t>empirische</w:t>
      </w:r>
      <w:r w:rsidR="00F64A97">
        <w:t xml:space="preserve"> Frage, die man </w:t>
      </w:r>
      <w:r w:rsidR="00544100">
        <w:t xml:space="preserve">nur </w:t>
      </w:r>
      <w:r w:rsidR="00F64A97">
        <w:t>mithilfe empirisch-wissenschaftlicher Methoden beantworten kann</w:t>
      </w:r>
      <w:r w:rsidR="00F13B51">
        <w:t xml:space="preserve"> </w:t>
      </w:r>
      <w:r w:rsidR="00680294">
        <w:t xml:space="preserve">(vgl. hierzu etwa </w:t>
      </w:r>
      <w:r w:rsidR="00C9543A" w:rsidRPr="00C9543A">
        <w:t>Greene et al. 2001; Greene 2008; Huebner, Dwyer, and Hauser 2009</w:t>
      </w:r>
      <w:r w:rsidR="00680294">
        <w:t>)</w:t>
      </w:r>
      <w:r w:rsidR="00F64A97">
        <w:t>.</w:t>
      </w:r>
      <w:r w:rsidR="008C26CA">
        <w:t xml:space="preserve"> </w:t>
      </w:r>
      <w:r w:rsidR="007D5124">
        <w:t xml:space="preserve">An dieser Stelle ergibt sich also eine </w:t>
      </w:r>
      <w:r w:rsidR="00DC76BD">
        <w:t xml:space="preserve">erste </w:t>
      </w:r>
      <w:r w:rsidR="007D5124">
        <w:t>e</w:t>
      </w:r>
      <w:r w:rsidR="00147987">
        <w:t xml:space="preserve">mpirische </w:t>
      </w:r>
      <w:r w:rsidR="007D5124">
        <w:t>Forschungsfrage</w:t>
      </w:r>
      <w:r w:rsidR="006422EC">
        <w:t>, die für die</w:t>
      </w:r>
      <w:r w:rsidR="00C3663D">
        <w:t xml:space="preserve"> Ethik relevant</w:t>
      </w:r>
      <w:r w:rsidR="004C6EE1">
        <w:t xml:space="preserve"> zu sein scheint und somit die Grundthese der experimentellen Ethik erhärtet. Es ist die Frage </w:t>
      </w:r>
      <w:r w:rsidR="00967E6D">
        <w:t xml:space="preserve">nach den </w:t>
      </w:r>
      <w:r w:rsidR="00872E13">
        <w:t>empirischen Eigenschaften</w:t>
      </w:r>
      <w:r w:rsidR="006422EC">
        <w:t xml:space="preserve"> unsere</w:t>
      </w:r>
      <w:r w:rsidR="00967E6D">
        <w:t>r</w:t>
      </w:r>
      <w:r w:rsidR="006422EC">
        <w:t xml:space="preserve"> moralischen Intuitionen</w:t>
      </w:r>
      <w:r w:rsidR="00967E6D">
        <w:t>.</w:t>
      </w:r>
      <w:r w:rsidR="006422EC">
        <w:t xml:space="preserve"> </w:t>
      </w:r>
      <w:r w:rsidR="0003249F">
        <w:t xml:space="preserve">Es ist einfach </w:t>
      </w:r>
      <w:r w:rsidR="000C2603">
        <w:t>einzusehen</w:t>
      </w:r>
      <w:r w:rsidR="0003249F">
        <w:t>, warum diese Frage für die Ethik rele</w:t>
      </w:r>
      <w:r w:rsidR="00114468">
        <w:t xml:space="preserve">vant ist. </w:t>
      </w:r>
      <w:r w:rsidR="00466B73">
        <w:t xml:space="preserve">Manche dieser Eigenschaften wirken suspekt und sprechen dagegen, der jeweiligen Intuition zu vertrauen. </w:t>
      </w:r>
      <w:r w:rsidR="00114468">
        <w:t xml:space="preserve">Wenn sich </w:t>
      </w:r>
      <w:r w:rsidR="00F9594B">
        <w:t xml:space="preserve">beispielsweise </w:t>
      </w:r>
      <w:r w:rsidR="00114468">
        <w:t>herausstellt</w:t>
      </w:r>
      <w:r w:rsidR="0003249F">
        <w:t xml:space="preserve">, dass eine bestimmte Intuition oder eine bestimmte Klasse von Intuitionen </w:t>
      </w:r>
      <w:r w:rsidR="00147A09">
        <w:t>durch</w:t>
      </w:r>
      <w:r w:rsidR="00E6461A">
        <w:t xml:space="preserve"> Faktoren </w:t>
      </w:r>
      <w:r w:rsidR="009A6863">
        <w:t>beeinflusst wird</w:t>
      </w:r>
      <w:r w:rsidR="00E6461A">
        <w:t>, die wir als moralisch irrelevant ein</w:t>
      </w:r>
      <w:r w:rsidR="002D140A">
        <w:t>stufen, dan</w:t>
      </w:r>
      <w:r w:rsidR="002129BC">
        <w:t>n sollten wir</w:t>
      </w:r>
      <w:r w:rsidR="002D140A">
        <w:t xml:space="preserve"> </w:t>
      </w:r>
      <w:r w:rsidR="002129BC">
        <w:t>dieser Intuition</w:t>
      </w:r>
      <w:r w:rsidR="002D140A">
        <w:t xml:space="preserve"> bzw. diesen Intuitionen</w:t>
      </w:r>
      <w:r w:rsidR="002129BC">
        <w:t xml:space="preserve"> im Rahmen </w:t>
      </w:r>
      <w:r w:rsidR="008479A9">
        <w:t>einer ethischen Untersuchung</w:t>
      </w:r>
      <w:r w:rsidR="002129BC">
        <w:t xml:space="preserve"> keine Beachtung schenken</w:t>
      </w:r>
      <w:r w:rsidR="00C11BBB">
        <w:t>.</w:t>
      </w:r>
      <w:r w:rsidR="0067123B">
        <w:rPr>
          <w:rStyle w:val="Funotenzeichen"/>
        </w:rPr>
        <w:footnoteReference w:id="4"/>
      </w:r>
    </w:p>
    <w:p w14:paraId="1D8B77BD" w14:textId="77777777" w:rsidR="00B41775" w:rsidRDefault="00B41775" w:rsidP="00282434">
      <w:pPr>
        <w:jc w:val="both"/>
      </w:pPr>
    </w:p>
    <w:p w14:paraId="0A7D5D2A" w14:textId="77777777" w:rsidR="00B5367B" w:rsidRDefault="00B5367B" w:rsidP="00282434">
      <w:pPr>
        <w:jc w:val="both"/>
      </w:pPr>
      <w:r>
        <w:t>D</w:t>
      </w:r>
      <w:r w:rsidR="003A5B6C">
        <w:t>er Teil der</w:t>
      </w:r>
      <w:r>
        <w:t xml:space="preserve"> experimentell-ethische</w:t>
      </w:r>
      <w:r w:rsidR="003A5B6C">
        <w:t>n</w:t>
      </w:r>
      <w:r>
        <w:t xml:space="preserve"> </w:t>
      </w:r>
      <w:r w:rsidR="005A1286">
        <w:t>Diskussion</w:t>
      </w:r>
      <w:r>
        <w:t>, d</w:t>
      </w:r>
      <w:r w:rsidR="003A5B6C">
        <w:t>er</w:t>
      </w:r>
      <w:r>
        <w:t xml:space="preserve"> sich kernpunktmäßig auf die empirische Erforschung unserer </w:t>
      </w:r>
      <w:r w:rsidR="003A5B6C">
        <w:t xml:space="preserve">moralischen Intuitionen konzentriert, </w:t>
      </w:r>
      <w:r w:rsidR="00F8522A">
        <w:t>konnte</w:t>
      </w:r>
      <w:r>
        <w:t xml:space="preserve"> </w:t>
      </w:r>
      <w:r w:rsidR="003A5B6C">
        <w:t xml:space="preserve">insbesondere der klassischen Kontroverse zwischen Deontologen und Konsequentialisten neue Impulse geben. </w:t>
      </w:r>
      <w:r w:rsidR="005F54AF">
        <w:t>So argumentierte etwa d</w:t>
      </w:r>
      <w:r w:rsidR="008770EE">
        <w:t xml:space="preserve">er Neurowissenschaftler und Philosoph Joshua Greene </w:t>
      </w:r>
      <w:r w:rsidR="00B33756">
        <w:t xml:space="preserve">(2008) </w:t>
      </w:r>
      <w:r w:rsidR="005F54AF">
        <w:t xml:space="preserve">jüngst </w:t>
      </w:r>
      <w:r w:rsidR="00E10378">
        <w:t xml:space="preserve">anhand neurowissenschaftlicher Studien </w:t>
      </w:r>
      <w:r w:rsidR="008770EE">
        <w:t>für</w:t>
      </w:r>
      <w:r w:rsidR="00666688">
        <w:t xml:space="preserve"> die These</w:t>
      </w:r>
      <w:r w:rsidR="008770EE">
        <w:t xml:space="preserve">, dass </w:t>
      </w:r>
      <w:r w:rsidR="00F2504C">
        <w:t>deontologische Theorie</w:t>
      </w:r>
      <w:r w:rsidR="00E10378">
        <w:t>n</w:t>
      </w:r>
      <w:r w:rsidR="00F2504C">
        <w:t xml:space="preserve"> </w:t>
      </w:r>
      <w:r w:rsidR="00E10378">
        <w:t xml:space="preserve">auf emotionalen Reaktionen beruhen und lediglich den Status von Rationalisierungen besitzen. </w:t>
      </w:r>
      <w:r w:rsidR="003F303F">
        <w:t xml:space="preserve">Konsequentialistische Theorien, so Greene, basierten dagegen auf </w:t>
      </w:r>
      <w:r w:rsidR="00452A34">
        <w:t xml:space="preserve">Intuitionen, die kognitiven Prozessen entstammen und insoweit plausibler </w:t>
      </w:r>
      <w:r w:rsidR="00651656">
        <w:t>sind</w:t>
      </w:r>
      <w:r w:rsidR="00452A34">
        <w:t xml:space="preserve">. </w:t>
      </w:r>
      <w:r w:rsidR="00744484">
        <w:t>(</w:t>
      </w:r>
      <w:r w:rsidR="003F303F">
        <w:t>Diese These</w:t>
      </w:r>
      <w:r w:rsidR="00580036">
        <w:t>n</w:t>
      </w:r>
      <w:r w:rsidR="003F303F">
        <w:t xml:space="preserve"> wurde</w:t>
      </w:r>
      <w:r w:rsidR="006A74B3">
        <w:t>n</w:t>
      </w:r>
      <w:r w:rsidR="003F303F">
        <w:t xml:space="preserve"> kontrovers diskutiert</w:t>
      </w:r>
      <w:r w:rsidR="00D03DDB">
        <w:t>,</w:t>
      </w:r>
      <w:r w:rsidR="003F303F">
        <w:t xml:space="preserve"> u.a. in einem einflussreichen Beitrag von </w:t>
      </w:r>
      <w:r w:rsidR="00744484" w:rsidRPr="00A00D3A">
        <w:t xml:space="preserve">Berker </w:t>
      </w:r>
      <w:r w:rsidR="00E10378" w:rsidRPr="00A00D3A">
        <w:t>2009</w:t>
      </w:r>
      <w:r w:rsidR="00E10378">
        <w:t>)</w:t>
      </w:r>
      <w:r w:rsidR="003F303F">
        <w:t>.</w:t>
      </w:r>
      <w:r w:rsidR="00E57C79">
        <w:t xml:space="preserve"> Singer (2005) </w:t>
      </w:r>
      <w:r w:rsidR="006C29A6">
        <w:t>übte ebenso</w:t>
      </w:r>
      <w:r w:rsidR="00B33756">
        <w:t xml:space="preserve"> </w:t>
      </w:r>
      <w:r w:rsidR="006C29A6">
        <w:t xml:space="preserve">Kritik an der </w:t>
      </w:r>
      <w:r w:rsidR="00527950">
        <w:t>Deontologie</w:t>
      </w:r>
      <w:r w:rsidR="006C29A6">
        <w:t>, griff dabei aber auf ein evolutionspsychologisches</w:t>
      </w:r>
      <w:r w:rsidR="00527950">
        <w:t xml:space="preserve"> Argument</w:t>
      </w:r>
      <w:r w:rsidR="00C363D0">
        <w:t xml:space="preserve"> </w:t>
      </w:r>
      <w:r w:rsidR="006C29A6">
        <w:t>zurück</w:t>
      </w:r>
      <w:r w:rsidR="00527950">
        <w:t xml:space="preserve">. Er </w:t>
      </w:r>
      <w:r w:rsidR="00585DFE">
        <w:t xml:space="preserve">wies </w:t>
      </w:r>
      <w:r w:rsidR="00E35C8C">
        <w:t xml:space="preserve">darauf </w:t>
      </w:r>
      <w:r w:rsidR="00F540F6">
        <w:t>hin, dass deontologische Theorien sich oft auf Intuitionen über Einzelfälle</w:t>
      </w:r>
      <w:r w:rsidR="00F2504C">
        <w:t xml:space="preserve"> </w:t>
      </w:r>
      <w:r w:rsidR="00F540F6">
        <w:t>stützen</w:t>
      </w:r>
      <w:r w:rsidR="00231659">
        <w:t xml:space="preserve">, die als </w:t>
      </w:r>
      <w:r w:rsidR="00F540F6">
        <w:t xml:space="preserve">das </w:t>
      </w:r>
      <w:r w:rsidR="00583D5E">
        <w:t xml:space="preserve">willkürliche </w:t>
      </w:r>
      <w:r w:rsidR="00F540F6">
        <w:t xml:space="preserve">Produkt </w:t>
      </w:r>
      <w:r w:rsidR="00BF45D1">
        <w:t>einer</w:t>
      </w:r>
      <w:r w:rsidR="00F540F6">
        <w:t xml:space="preserve"> </w:t>
      </w:r>
      <w:r w:rsidR="00231659">
        <w:t xml:space="preserve">moralisch blinden </w:t>
      </w:r>
      <w:r w:rsidR="00F540F6">
        <w:t>Evolutionsgeschichte</w:t>
      </w:r>
      <w:r w:rsidR="00231659">
        <w:t xml:space="preserve"> </w:t>
      </w:r>
      <w:r w:rsidR="00EB0F28">
        <w:t>zu betrachten</w:t>
      </w:r>
      <w:r w:rsidR="00231659">
        <w:t xml:space="preserve"> </w:t>
      </w:r>
      <w:r w:rsidR="003E4252">
        <w:t>seien</w:t>
      </w:r>
      <w:r w:rsidR="00231659">
        <w:t xml:space="preserve">. </w:t>
      </w:r>
      <w:r w:rsidR="00934C57">
        <w:t xml:space="preserve">Demnach fehle deontologischen Theorien </w:t>
      </w:r>
      <w:r w:rsidR="00235A0F">
        <w:t>jede</w:t>
      </w:r>
      <w:r w:rsidR="00934C57">
        <w:t xml:space="preserve"> Rechtfertigung. </w:t>
      </w:r>
      <w:r w:rsidR="00231659">
        <w:t xml:space="preserve">Antworten auf </w:t>
      </w:r>
      <w:r w:rsidR="00873241">
        <w:t xml:space="preserve">Singers </w:t>
      </w:r>
      <w:r w:rsidR="007F733C">
        <w:t>Argumentation</w:t>
      </w:r>
      <w:r w:rsidR="00231659">
        <w:t xml:space="preserve"> </w:t>
      </w:r>
      <w:r w:rsidR="000B4CFF">
        <w:t xml:space="preserve">finden sich etwa </w:t>
      </w:r>
      <w:r w:rsidR="0089114A">
        <w:t>bei</w:t>
      </w:r>
      <w:r w:rsidR="000B4CFF">
        <w:t xml:space="preserve"> </w:t>
      </w:r>
      <w:r w:rsidR="007F733C" w:rsidRPr="00A00D3A">
        <w:t>Kahane (2011)</w:t>
      </w:r>
      <w:r w:rsidR="007F733C">
        <w:t xml:space="preserve"> und Mukerji (2014).</w:t>
      </w:r>
    </w:p>
    <w:p w14:paraId="066BBD06" w14:textId="77777777" w:rsidR="006422EC" w:rsidRDefault="006422EC" w:rsidP="00282434">
      <w:pPr>
        <w:jc w:val="both"/>
      </w:pPr>
    </w:p>
    <w:p w14:paraId="6E3F3B76" w14:textId="77777777" w:rsidR="002E10FE" w:rsidRPr="008D3362" w:rsidRDefault="00AE550A" w:rsidP="00282434">
      <w:pPr>
        <w:jc w:val="both"/>
        <w:rPr>
          <w:b/>
        </w:rPr>
      </w:pPr>
      <w:r>
        <w:rPr>
          <w:b/>
        </w:rPr>
        <w:t>2.3</w:t>
      </w:r>
      <w:r w:rsidR="002E10FE" w:rsidRPr="008D3362">
        <w:rPr>
          <w:b/>
        </w:rPr>
        <w:t>. Der Grundsatz „</w:t>
      </w:r>
      <w:r w:rsidR="0000355F">
        <w:rPr>
          <w:b/>
        </w:rPr>
        <w:t>Soll</w:t>
      </w:r>
      <w:r w:rsidR="002E10FE" w:rsidRPr="008D3362">
        <w:rPr>
          <w:b/>
        </w:rPr>
        <w:t>en impliziert Können“</w:t>
      </w:r>
    </w:p>
    <w:p w14:paraId="0AD9051F" w14:textId="77777777" w:rsidR="002E10FE" w:rsidRDefault="002E10FE" w:rsidP="00282434">
      <w:pPr>
        <w:jc w:val="both"/>
      </w:pPr>
    </w:p>
    <w:p w14:paraId="42A6356D" w14:textId="77777777" w:rsidR="00050E29" w:rsidRDefault="0016746E" w:rsidP="00282434">
      <w:pPr>
        <w:jc w:val="both"/>
      </w:pPr>
      <w:r>
        <w:t>Eine zweite Argumentation</w:t>
      </w:r>
      <w:r w:rsidR="00821E71">
        <w:t>slinie</w:t>
      </w:r>
      <w:r>
        <w:t xml:space="preserve">, die </w:t>
      </w:r>
      <w:r w:rsidR="005933B4">
        <w:t xml:space="preserve">zeigt, dass empirische Fragen für </w:t>
      </w:r>
      <w:r w:rsidR="00F41945">
        <w:t>ethische</w:t>
      </w:r>
      <w:r w:rsidR="005933B4">
        <w:t xml:space="preserve"> </w:t>
      </w:r>
      <w:r w:rsidR="00F41945">
        <w:t xml:space="preserve">Grundsatzfragen </w:t>
      </w:r>
      <w:r w:rsidR="005933B4">
        <w:t>relevant sind</w:t>
      </w:r>
      <w:r>
        <w:t xml:space="preserve">, </w:t>
      </w:r>
      <w:r w:rsidR="00863D22">
        <w:t>nimmt</w:t>
      </w:r>
      <w:r w:rsidR="00504991">
        <w:t xml:space="preserve"> ihren Anfang bei einem </w:t>
      </w:r>
      <w:r w:rsidR="004851BC">
        <w:t>weitgehend</w:t>
      </w:r>
      <w:r w:rsidR="00315F40">
        <w:t xml:space="preserve"> </w:t>
      </w:r>
      <w:r w:rsidR="004851BC">
        <w:t xml:space="preserve">akzeptierten </w:t>
      </w:r>
      <w:r w:rsidR="00D47AD9">
        <w:t>meta</w:t>
      </w:r>
      <w:r w:rsidR="00315F40">
        <w:t>ethischen Grundsatz. Dieser lautet „</w:t>
      </w:r>
      <w:r w:rsidR="00E55253">
        <w:t>Soll</w:t>
      </w:r>
      <w:r w:rsidR="00315F40">
        <w:t>en impliziert Können“</w:t>
      </w:r>
      <w:r w:rsidR="008D627C">
        <w:t xml:space="preserve">. </w:t>
      </w:r>
      <w:r w:rsidR="007D1D80">
        <w:t xml:space="preserve">Der Grundsatz </w:t>
      </w:r>
      <w:r w:rsidR="002A40B5">
        <w:t>restringiert</w:t>
      </w:r>
      <w:r w:rsidR="00A52B4C">
        <w:t xml:space="preserve"> ethische Theorien </w:t>
      </w:r>
      <w:r w:rsidR="00164EF6">
        <w:t>insoweit er ein</w:t>
      </w:r>
      <w:r w:rsidR="00C76BFF">
        <w:t>schränkt</w:t>
      </w:r>
      <w:r w:rsidR="00164EF6">
        <w:t xml:space="preserve">, was diese von </w:t>
      </w:r>
      <w:r w:rsidR="0096251F">
        <w:t>einer h</w:t>
      </w:r>
      <w:r w:rsidR="007D1D80">
        <w:t>an</w:t>
      </w:r>
      <w:r w:rsidR="00A52B4C">
        <w:t>delnden</w:t>
      </w:r>
      <w:r w:rsidR="007D1D80">
        <w:t xml:space="preserve"> </w:t>
      </w:r>
      <w:r w:rsidR="0096251F">
        <w:t xml:space="preserve">Person </w:t>
      </w:r>
      <w:r w:rsidR="00127241">
        <w:t>vernünftigerweise verlangen können</w:t>
      </w:r>
      <w:r w:rsidR="001809CF">
        <w:t>. W</w:t>
      </w:r>
      <w:r w:rsidR="00340466">
        <w:t xml:space="preserve">er etwas nicht tun </w:t>
      </w:r>
      <w:r w:rsidR="00340466" w:rsidRPr="00887638">
        <w:t>ka</w:t>
      </w:r>
      <w:r w:rsidR="00050E29" w:rsidRPr="00887638">
        <w:t>nn</w:t>
      </w:r>
      <w:r w:rsidR="00050E29">
        <w:t xml:space="preserve">, </w:t>
      </w:r>
      <w:r w:rsidR="009A30F8">
        <w:t xml:space="preserve">so das Prinzip, </w:t>
      </w:r>
      <w:r w:rsidR="00050E29">
        <w:t>de</w:t>
      </w:r>
      <w:r w:rsidR="002206CA">
        <w:t>n</w:t>
      </w:r>
      <w:r w:rsidR="00050E29">
        <w:t xml:space="preserve"> </w:t>
      </w:r>
      <w:r w:rsidR="00442EC4">
        <w:t xml:space="preserve">kann </w:t>
      </w:r>
      <w:r w:rsidR="002206CA">
        <w:t>keine ethische</w:t>
      </w:r>
      <w:r w:rsidR="00DD73D4">
        <w:t xml:space="preserve"> Theorie </w:t>
      </w:r>
      <w:r w:rsidR="002206CA">
        <w:t xml:space="preserve">dazu </w:t>
      </w:r>
      <w:r w:rsidR="005620E4">
        <w:t>verpflichte</w:t>
      </w:r>
      <w:r w:rsidR="00EB4227">
        <w:t>n</w:t>
      </w:r>
      <w:r w:rsidR="00050E29">
        <w:t>.</w:t>
      </w:r>
    </w:p>
    <w:p w14:paraId="7D5C7527" w14:textId="77777777" w:rsidR="00050E29" w:rsidRDefault="00050E29" w:rsidP="00282434">
      <w:pPr>
        <w:jc w:val="both"/>
      </w:pPr>
    </w:p>
    <w:p w14:paraId="5F076236" w14:textId="77777777" w:rsidR="00085CDD" w:rsidRDefault="00CA567D" w:rsidP="00282434">
      <w:pPr>
        <w:jc w:val="both"/>
      </w:pPr>
      <w:r>
        <w:t xml:space="preserve">Warum sollte </w:t>
      </w:r>
      <w:r w:rsidR="00F80CDB">
        <w:t xml:space="preserve">nun </w:t>
      </w:r>
      <w:r>
        <w:t>der Grundsatz „</w:t>
      </w:r>
      <w:r w:rsidR="008A30BF">
        <w:t>Sollen</w:t>
      </w:r>
      <w:r>
        <w:t xml:space="preserve"> impliziert Können“ empirische Fragen aufwerfen? </w:t>
      </w:r>
      <w:r w:rsidR="00C00C90">
        <w:t>Um dies zu ergründen, mü</w:t>
      </w:r>
      <w:r w:rsidR="0042170D">
        <w:t>ss</w:t>
      </w:r>
      <w:r w:rsidR="00C00C90">
        <w:t>en wir</w:t>
      </w:r>
      <w:r w:rsidR="0042170D">
        <w:t xml:space="preserve"> zunächst </w:t>
      </w:r>
      <w:r w:rsidR="00C00C90">
        <w:t>klär</w:t>
      </w:r>
      <w:r w:rsidR="0042170D">
        <w:t xml:space="preserve">en, was er genau verlangt. </w:t>
      </w:r>
      <w:r w:rsidR="00CD5AE5">
        <w:t xml:space="preserve">Man könnte ihn einerseits </w:t>
      </w:r>
      <w:r w:rsidR="00CD5AE5" w:rsidRPr="00CD5AE5">
        <w:rPr>
          <w:i/>
        </w:rPr>
        <w:t xml:space="preserve">logisch </w:t>
      </w:r>
      <w:r w:rsidR="00CD5AE5">
        <w:t xml:space="preserve">deuten. Dann würde er </w:t>
      </w:r>
      <w:r w:rsidR="00B67F9D">
        <w:t xml:space="preserve">einer ethischen Theorie </w:t>
      </w:r>
      <w:r w:rsidR="00166C40">
        <w:t xml:space="preserve">z.B. </w:t>
      </w:r>
      <w:r w:rsidR="00056B4C">
        <w:t>verbiet</w:t>
      </w:r>
      <w:r w:rsidR="00CD5AE5">
        <w:t xml:space="preserve">en, </w:t>
      </w:r>
      <w:r w:rsidR="00056B4C">
        <w:t xml:space="preserve">von </w:t>
      </w:r>
      <w:r w:rsidR="00CB5EC1">
        <w:t xml:space="preserve">einer moralisch handelnden Person </w:t>
      </w:r>
      <w:r w:rsidR="00056B4C">
        <w:t xml:space="preserve">etwas zu </w:t>
      </w:r>
      <w:r w:rsidR="00CB5EC1">
        <w:t xml:space="preserve">verlangen, </w:t>
      </w:r>
      <w:r w:rsidR="00056B4C">
        <w:t xml:space="preserve">das für sie </w:t>
      </w:r>
      <w:r w:rsidR="003F7E4A">
        <w:t xml:space="preserve">logisch unmöglich ist, z.B. zwei </w:t>
      </w:r>
      <w:r w:rsidR="00C842C6">
        <w:t xml:space="preserve">sich </w:t>
      </w:r>
      <w:r w:rsidR="003F7E4A">
        <w:t>widersprechend</w:t>
      </w:r>
      <w:r w:rsidR="00C842C6">
        <w:t>e</w:t>
      </w:r>
      <w:r w:rsidR="00582221">
        <w:t xml:space="preserve"> </w:t>
      </w:r>
      <w:r w:rsidR="003F7E4A">
        <w:t xml:space="preserve">moralische Grundsätze zu beachten. </w:t>
      </w:r>
      <w:r w:rsidR="00582221">
        <w:t>Dies</w:t>
      </w:r>
      <w:r w:rsidR="00F4767B">
        <w:t>e Forderung wäre allerdings ziemlich schwach</w:t>
      </w:r>
      <w:r w:rsidR="000959B1">
        <w:t>, weil sie vergleichsweise wenig ausschließt</w:t>
      </w:r>
      <w:r w:rsidR="00F4767B">
        <w:t>. Eine</w:t>
      </w:r>
      <w:r w:rsidR="00582221">
        <w:t xml:space="preserve"> </w:t>
      </w:r>
      <w:r w:rsidR="00B867BE">
        <w:t xml:space="preserve">etwas </w:t>
      </w:r>
      <w:r w:rsidR="00F4767B">
        <w:t xml:space="preserve">stärkere Interpretation </w:t>
      </w:r>
      <w:r w:rsidR="00582221">
        <w:t xml:space="preserve">würde </w:t>
      </w:r>
      <w:r w:rsidR="003706B2">
        <w:t xml:space="preserve">verbieten, von einer handelnden Person Dinge zu verlangen, die </w:t>
      </w:r>
      <w:r w:rsidR="00623698">
        <w:t xml:space="preserve">für sie </w:t>
      </w:r>
      <w:r w:rsidR="003706B2">
        <w:t>physikalisch unmöglich sind</w:t>
      </w:r>
      <w:r w:rsidR="000519C3">
        <w:t>, z.B. 100 Meter hoch zu springen</w:t>
      </w:r>
      <w:r w:rsidR="003706B2">
        <w:t xml:space="preserve">. </w:t>
      </w:r>
      <w:r w:rsidR="000717C0">
        <w:t>Aber d</w:t>
      </w:r>
      <w:r w:rsidR="00FD1083">
        <w:t>iese Forderung</w:t>
      </w:r>
      <w:r w:rsidR="000717C0">
        <w:t xml:space="preserve"> scheint</w:t>
      </w:r>
      <w:r w:rsidR="005133B7">
        <w:t xml:space="preserve"> immer noch zu wenig auszuschließen. </w:t>
      </w:r>
      <w:r w:rsidR="001F6375">
        <w:t xml:space="preserve">Sinnvoll wäre es </w:t>
      </w:r>
      <w:r w:rsidR="00542F59">
        <w:t xml:space="preserve">dagegen </w:t>
      </w:r>
      <w:r w:rsidR="001F6375">
        <w:t xml:space="preserve">zu verlangen, dass </w:t>
      </w:r>
      <w:r w:rsidR="00C90948">
        <w:t xml:space="preserve">eine ethische Theorie </w:t>
      </w:r>
      <w:r w:rsidR="009A7FBD">
        <w:t>d</w:t>
      </w:r>
      <w:r w:rsidR="007525C6">
        <w:t>ie</w:t>
      </w:r>
      <w:r w:rsidR="009A7FBD">
        <w:t xml:space="preserve"> </w:t>
      </w:r>
      <w:r w:rsidR="007525C6">
        <w:t>handelnde Person</w:t>
      </w:r>
      <w:r w:rsidR="009A7FBD">
        <w:t xml:space="preserve"> </w:t>
      </w:r>
      <w:r w:rsidR="00C90948">
        <w:t xml:space="preserve">psychologisch </w:t>
      </w:r>
      <w:r w:rsidR="007525C6">
        <w:t>nicht überfordert.</w:t>
      </w:r>
      <w:r w:rsidR="00F6161B">
        <w:t xml:space="preserve"> </w:t>
      </w:r>
      <w:r w:rsidR="00D242E3">
        <w:t xml:space="preserve">Diesen Grundsatz nennt Owen </w:t>
      </w:r>
      <w:r w:rsidR="00934175">
        <w:t xml:space="preserve">Flanagan </w:t>
      </w:r>
      <w:r w:rsidR="00D242E3">
        <w:t>das „Prinzip des minimalen psychologischen Realismus“</w:t>
      </w:r>
      <w:r w:rsidR="0070214C">
        <w:t xml:space="preserve"> (Flanagan 1991</w:t>
      </w:r>
      <w:r w:rsidR="00934175">
        <w:t>)</w:t>
      </w:r>
      <w:r w:rsidR="00D242E3">
        <w:t xml:space="preserve">. </w:t>
      </w:r>
      <w:r w:rsidR="00F6161B">
        <w:t xml:space="preserve">Damit kann </w:t>
      </w:r>
      <w:r w:rsidR="00BE1972">
        <w:t>V</w:t>
      </w:r>
      <w:r w:rsidR="00F6161B">
        <w:t xml:space="preserve">erschiedenes gemeint sein. </w:t>
      </w:r>
      <w:r w:rsidR="00783A3F">
        <w:t xml:space="preserve">Zum einen </w:t>
      </w:r>
      <w:r w:rsidR="008E7DA5">
        <w:t xml:space="preserve">sollte </w:t>
      </w:r>
      <w:r w:rsidR="00400C38">
        <w:t xml:space="preserve">es für Menschen, deren Psyche nur über eine begrenzte Rechenkapazität verfügt, möglich sein zu bestimmen, was die </w:t>
      </w:r>
      <w:r w:rsidR="00AF5CC3">
        <w:t xml:space="preserve">jeweilige </w:t>
      </w:r>
      <w:r w:rsidR="00400C38">
        <w:t xml:space="preserve">Theorie verlangt. </w:t>
      </w:r>
      <w:r w:rsidR="000C70C2">
        <w:t>Der Psychologe</w:t>
      </w:r>
      <w:r w:rsidR="00E22DDC">
        <w:t xml:space="preserve"> Gerd Gigerenzer </w:t>
      </w:r>
      <w:r w:rsidR="00A21C27">
        <w:t xml:space="preserve">(2008) </w:t>
      </w:r>
      <w:r w:rsidR="00E22DDC">
        <w:t xml:space="preserve">verwendet diesen Grundsatz, um </w:t>
      </w:r>
      <w:r w:rsidR="00F93F66">
        <w:t>den Konsequentialismus zu</w:t>
      </w:r>
      <w:r w:rsidR="00E22DDC">
        <w:t xml:space="preserve"> </w:t>
      </w:r>
      <w:r w:rsidR="00F93F66">
        <w:t>kritisieren.</w:t>
      </w:r>
      <w:r w:rsidR="00E22DDC">
        <w:t xml:space="preserve"> </w:t>
      </w:r>
      <w:r w:rsidR="002668BD">
        <w:t xml:space="preserve">Eine konsequentialistische Theorie, </w:t>
      </w:r>
      <w:r w:rsidR="00A21C27">
        <w:t xml:space="preserve">so Gigerenzer, </w:t>
      </w:r>
      <w:r w:rsidR="002668BD">
        <w:t>verlange von der handelnden Person,</w:t>
      </w:r>
      <w:r w:rsidR="00A21C27">
        <w:t xml:space="preserve"> </w:t>
      </w:r>
      <w:r w:rsidR="002668BD">
        <w:t>alle Handlungsoptionen in Erwägung zu ziehen, deren Konsequenzen für alle davon betroffenen Individuen zu berechnen und dann die beste zu wählen. Kein Mensch könne nach dieser Maßgabe handeln und so sei der Konsequentialismus abzulehnen.</w:t>
      </w:r>
      <w:r w:rsidR="00C0293B">
        <w:t xml:space="preserve"> Gigerenzer </w:t>
      </w:r>
      <w:r w:rsidR="00DC7DF8">
        <w:t xml:space="preserve">(2010) </w:t>
      </w:r>
      <w:r w:rsidR="00C0293B">
        <w:t xml:space="preserve">selbst favorisiert eine </w:t>
      </w:r>
      <w:r w:rsidR="00FC137B">
        <w:t xml:space="preserve">ethische </w:t>
      </w:r>
      <w:r w:rsidR="00C0293B">
        <w:t xml:space="preserve">Konzeption, nach der ethische Regeln den Stellenwert von Heuristiken haben. </w:t>
      </w:r>
      <w:r w:rsidR="00B35088">
        <w:t>B</w:t>
      </w:r>
      <w:r w:rsidR="00C0293B">
        <w:t xml:space="preserve">ei </w:t>
      </w:r>
      <w:r w:rsidR="00B35088">
        <w:t xml:space="preserve">einer Heuristik handelt es sich um eine Faustformel, </w:t>
      </w:r>
      <w:r w:rsidR="003F59F2">
        <w:t xml:space="preserve">bei deren Anwendung </w:t>
      </w:r>
      <w:r w:rsidR="00B35088">
        <w:t xml:space="preserve">bestimmte </w:t>
      </w:r>
      <w:r w:rsidR="003F59F2">
        <w:t xml:space="preserve">moralisch relevante </w:t>
      </w:r>
      <w:r w:rsidR="00B35088">
        <w:t xml:space="preserve">Informationen ignoriert </w:t>
      </w:r>
      <w:r w:rsidR="003F59F2">
        <w:t>werden, um A</w:t>
      </w:r>
      <w:r w:rsidR="009E59E0">
        <w:t>nwendbar</w:t>
      </w:r>
      <w:r w:rsidR="003F59F2">
        <w:t>keit</w:t>
      </w:r>
      <w:r w:rsidR="009E59E0">
        <w:t xml:space="preserve"> </w:t>
      </w:r>
      <w:r w:rsidR="00BB4821">
        <w:t>zu gewährleisten</w:t>
      </w:r>
      <w:r w:rsidR="009E59E0">
        <w:t>.</w:t>
      </w:r>
      <w:r w:rsidR="00FE5ADC">
        <w:t xml:space="preserve"> </w:t>
      </w:r>
      <w:r w:rsidR="005D25E5">
        <w:t>(</w:t>
      </w:r>
      <w:r w:rsidR="001A461A">
        <w:t xml:space="preserve">Um </w:t>
      </w:r>
      <w:r w:rsidR="006155A0">
        <w:t>sicher</w:t>
      </w:r>
      <w:r w:rsidR="001A461A">
        <w:t>zu</w:t>
      </w:r>
      <w:r w:rsidR="006155A0">
        <w:t>stellen</w:t>
      </w:r>
      <w:r w:rsidR="001A461A">
        <w:t>, dass man sich konform mit den Regeln einer bestimmten Gruppe verhält, k</w:t>
      </w:r>
      <w:r w:rsidR="00DE45C6">
        <w:t>ö</w:t>
      </w:r>
      <w:r w:rsidR="001A461A">
        <w:t>nn</w:t>
      </w:r>
      <w:r w:rsidR="00DE45C6">
        <w:t>te</w:t>
      </w:r>
      <w:r w:rsidR="001A461A">
        <w:t xml:space="preserve"> man beispielsweise die Heuristik „Verhalte Dich so wie </w:t>
      </w:r>
      <w:r w:rsidR="00D2340C">
        <w:t>alle</w:t>
      </w:r>
      <w:r w:rsidR="001A461A">
        <w:t xml:space="preserve"> anderen“ anwenden.</w:t>
      </w:r>
      <w:r w:rsidR="005D25E5">
        <w:t>)</w:t>
      </w:r>
      <w:r w:rsidR="009E59E0">
        <w:t xml:space="preserve"> </w:t>
      </w:r>
      <w:r w:rsidR="00314AE7">
        <w:t>Gigerenzer stellt dabei klar, dass die Frage, w</w:t>
      </w:r>
      <w:r w:rsidR="0098575B">
        <w:t xml:space="preserve">elche Heuristiken </w:t>
      </w:r>
      <w:r w:rsidR="00975CF4">
        <w:t>man einer handelnden</w:t>
      </w:r>
      <w:r w:rsidR="0098575B">
        <w:t xml:space="preserve"> Person</w:t>
      </w:r>
      <w:r w:rsidR="00975CF4">
        <w:t xml:space="preserve"> </w:t>
      </w:r>
      <w:r w:rsidR="0098575B">
        <w:t xml:space="preserve">empfehlen sollte, eine empirische </w:t>
      </w:r>
      <w:r w:rsidR="00B84377">
        <w:t>Frage</w:t>
      </w:r>
      <w:r w:rsidR="005A3888">
        <w:t xml:space="preserve"> ist</w:t>
      </w:r>
      <w:r w:rsidR="00B84377">
        <w:t>.</w:t>
      </w:r>
      <w:r w:rsidR="0098575B">
        <w:t xml:space="preserve"> </w:t>
      </w:r>
      <w:r w:rsidR="00B84377">
        <w:t xml:space="preserve">Um sie zu </w:t>
      </w:r>
      <w:r w:rsidR="0098575B">
        <w:t>beantworten</w:t>
      </w:r>
      <w:r w:rsidR="005651DA">
        <w:t xml:space="preserve">, muss man </w:t>
      </w:r>
      <w:r w:rsidR="004F70C6">
        <w:t xml:space="preserve">beispielsweise </w:t>
      </w:r>
      <w:r w:rsidR="005651DA">
        <w:t xml:space="preserve">analysieren, welche </w:t>
      </w:r>
      <w:r w:rsidR="007604B0">
        <w:t xml:space="preserve">moralisch relevanten Effekte eine </w:t>
      </w:r>
      <w:r w:rsidR="005651DA">
        <w:t>Heuristik unter</w:t>
      </w:r>
      <w:r w:rsidR="0098575B">
        <w:t xml:space="preserve"> </w:t>
      </w:r>
      <w:r w:rsidR="007604B0">
        <w:t xml:space="preserve">gegebenen </w:t>
      </w:r>
      <w:r w:rsidR="0098575B">
        <w:t xml:space="preserve">Umweltbedingungen </w:t>
      </w:r>
      <w:r w:rsidR="00B83F75">
        <w:t>erwarten lässt.</w:t>
      </w:r>
    </w:p>
    <w:p w14:paraId="394F9400" w14:textId="77777777" w:rsidR="0030352D" w:rsidRDefault="0030352D" w:rsidP="00282434">
      <w:pPr>
        <w:jc w:val="both"/>
      </w:pPr>
    </w:p>
    <w:p w14:paraId="3CED8A6F" w14:textId="77777777" w:rsidR="00500D01" w:rsidRPr="0093471E" w:rsidRDefault="0030352D" w:rsidP="00282434">
      <w:pPr>
        <w:jc w:val="both"/>
      </w:pPr>
      <w:r>
        <w:t>Das Prinzip „</w:t>
      </w:r>
      <w:r w:rsidR="0071674E">
        <w:t>Sollen</w:t>
      </w:r>
      <w:r>
        <w:t xml:space="preserve"> impliziert Können“ hat nicht nur </w:t>
      </w:r>
      <w:r w:rsidR="00A645A7">
        <w:t xml:space="preserve">in der Debatte </w:t>
      </w:r>
      <w:r w:rsidR="00C008CD">
        <w:t xml:space="preserve">um den Konsequentialismus </w:t>
      </w:r>
      <w:r w:rsidR="0025503D">
        <w:t xml:space="preserve">zu </w:t>
      </w:r>
      <w:r w:rsidR="00A43BF0">
        <w:t>neue</w:t>
      </w:r>
      <w:r w:rsidR="0025503D">
        <w:t>n</w:t>
      </w:r>
      <w:r w:rsidR="00A43BF0">
        <w:t>, empirische</w:t>
      </w:r>
      <w:r w:rsidR="0025503D">
        <w:t>n</w:t>
      </w:r>
      <w:r w:rsidR="00A645A7">
        <w:t xml:space="preserve"> Fragen angeregt</w:t>
      </w:r>
      <w:r w:rsidR="00A43BF0">
        <w:t>.</w:t>
      </w:r>
      <w:r w:rsidR="00A57CA0">
        <w:t xml:space="preserve"> </w:t>
      </w:r>
      <w:r w:rsidR="00A645A7">
        <w:t>A</w:t>
      </w:r>
      <w:r>
        <w:t xml:space="preserve">uch </w:t>
      </w:r>
      <w:r w:rsidR="00A645A7">
        <w:t xml:space="preserve">die </w:t>
      </w:r>
      <w:r>
        <w:t>D</w:t>
      </w:r>
      <w:r w:rsidR="00A645A7">
        <w:t>ebatte um die Tugendethik erhielt frischen</w:t>
      </w:r>
      <w:r w:rsidR="00CE6E8A">
        <w:t>, empirischen</w:t>
      </w:r>
      <w:r w:rsidR="00A645A7">
        <w:t xml:space="preserve"> Wind.</w:t>
      </w:r>
      <w:r w:rsidR="00B2269C">
        <w:t xml:space="preserve"> </w:t>
      </w:r>
      <w:r w:rsidR="00F45498">
        <w:t xml:space="preserve">Die Tugendethik </w:t>
      </w:r>
      <w:r w:rsidR="000A50CF">
        <w:t>konzentriert sich</w:t>
      </w:r>
      <w:r w:rsidR="009832C6">
        <w:t>,</w:t>
      </w:r>
      <w:r w:rsidR="000A50CF">
        <w:t xml:space="preserve"> </w:t>
      </w:r>
      <w:r w:rsidR="00B676C6">
        <w:t xml:space="preserve">anders als </w:t>
      </w:r>
      <w:r w:rsidR="000A50CF">
        <w:t xml:space="preserve">etwa </w:t>
      </w:r>
      <w:r w:rsidR="00B676C6">
        <w:t xml:space="preserve">die Deontologie </w:t>
      </w:r>
      <w:r w:rsidR="000A50CF">
        <w:t>oder</w:t>
      </w:r>
      <w:r w:rsidR="00B676C6">
        <w:t xml:space="preserve"> der Konsequentialismus</w:t>
      </w:r>
      <w:r w:rsidR="009832C6">
        <w:t>,</w:t>
      </w:r>
      <w:r w:rsidR="00B676C6">
        <w:t xml:space="preserve"> </w:t>
      </w:r>
      <w:r w:rsidR="000A50CF">
        <w:t xml:space="preserve">nicht </w:t>
      </w:r>
      <w:r w:rsidR="00B574F5">
        <w:t xml:space="preserve">in erster Linie </w:t>
      </w:r>
      <w:r w:rsidR="000A50CF">
        <w:t>darauf z</w:t>
      </w:r>
      <w:r w:rsidR="00790C33">
        <w:t xml:space="preserve">u </w:t>
      </w:r>
      <w:r w:rsidR="000A50CF">
        <w:t xml:space="preserve">bestimmten, welche Handlungen ethisch geboten oder verboten </w:t>
      </w:r>
      <w:r w:rsidR="00A530B4">
        <w:t>sind</w:t>
      </w:r>
      <w:r w:rsidR="000A50CF">
        <w:t xml:space="preserve">. </w:t>
      </w:r>
      <w:r w:rsidR="00D765E0">
        <w:t xml:space="preserve">Sie </w:t>
      </w:r>
      <w:r w:rsidR="00411F7E">
        <w:t>nimmt den Charakter der handelnden</w:t>
      </w:r>
      <w:r w:rsidR="00FE670A">
        <w:t xml:space="preserve"> </w:t>
      </w:r>
      <w:r w:rsidR="00411F7E">
        <w:t xml:space="preserve">Person in den Blick und </w:t>
      </w:r>
      <w:r w:rsidR="00D46A3A">
        <w:t>beschreibt das Ideal einer tugendhaften Person, die durch</w:t>
      </w:r>
      <w:r w:rsidR="00411F7E">
        <w:t xml:space="preserve"> </w:t>
      </w:r>
      <w:r w:rsidR="00FE670A">
        <w:t xml:space="preserve">bestimmte </w:t>
      </w:r>
      <w:r w:rsidR="00411F7E">
        <w:t>Charaktere</w:t>
      </w:r>
      <w:r w:rsidR="00FE670A">
        <w:t>igenschaften (</w:t>
      </w:r>
      <w:r w:rsidR="00411F7E">
        <w:t xml:space="preserve">z.B. </w:t>
      </w:r>
      <w:r w:rsidR="00FE670A">
        <w:t>Mut, Klugheit, usw.)</w:t>
      </w:r>
      <w:r w:rsidR="00411F7E">
        <w:t xml:space="preserve"> </w:t>
      </w:r>
      <w:r w:rsidR="00D46A3A">
        <w:t>gekennzeichnet ist</w:t>
      </w:r>
      <w:r w:rsidR="00411F7E">
        <w:t xml:space="preserve">. </w:t>
      </w:r>
      <w:r w:rsidR="00B82231">
        <w:t>Doris (1998)</w:t>
      </w:r>
      <w:r w:rsidR="00A645A7">
        <w:t xml:space="preserve"> </w:t>
      </w:r>
      <w:r w:rsidR="00B82231">
        <w:t>ha</w:t>
      </w:r>
      <w:r w:rsidR="00CA1949">
        <w:t>t</w:t>
      </w:r>
      <w:r w:rsidR="00B82231">
        <w:t xml:space="preserve"> </w:t>
      </w:r>
      <w:r w:rsidR="00C40E17">
        <w:t xml:space="preserve">unter Berufung auf sozialpsychologische Forschungen </w:t>
      </w:r>
      <w:r w:rsidR="00F45498">
        <w:t xml:space="preserve">argumentiert, dass </w:t>
      </w:r>
      <w:r w:rsidR="000342FD">
        <w:t>die</w:t>
      </w:r>
      <w:r w:rsidR="00E22501">
        <w:t xml:space="preserve"> tugendethische Sichtweise</w:t>
      </w:r>
      <w:r w:rsidR="000342FD">
        <w:t xml:space="preserve"> </w:t>
      </w:r>
      <w:r w:rsidR="000A1B72">
        <w:t>der menschlichen Psyche widersprich</w:t>
      </w:r>
      <w:r w:rsidR="000342FD">
        <w:t>t</w:t>
      </w:r>
      <w:r w:rsidR="00E22501">
        <w:t xml:space="preserve"> und daher normativ inadäquat ist</w:t>
      </w:r>
      <w:r w:rsidR="00A55C85">
        <w:t>.</w:t>
      </w:r>
      <w:r w:rsidR="004F37C2">
        <w:t xml:space="preserve"> </w:t>
      </w:r>
      <w:r w:rsidR="00CA1949">
        <w:t>(</w:t>
      </w:r>
      <w:r w:rsidR="00A55C85">
        <w:t xml:space="preserve">Eine ähnliche Argumentation findet sich </w:t>
      </w:r>
      <w:r w:rsidR="00CA100B">
        <w:t xml:space="preserve">auch </w:t>
      </w:r>
      <w:r w:rsidR="00A55C85">
        <w:t xml:space="preserve">bei </w:t>
      </w:r>
      <w:r w:rsidR="00CA1949" w:rsidRPr="002411AE">
        <w:t>Harman 1999</w:t>
      </w:r>
      <w:r w:rsidR="00CA1949">
        <w:t>)</w:t>
      </w:r>
      <w:r w:rsidR="00A55C85">
        <w:t>.</w:t>
      </w:r>
      <w:r w:rsidR="000A1B72">
        <w:t xml:space="preserve"> </w:t>
      </w:r>
      <w:r w:rsidR="001C2359">
        <w:t xml:space="preserve">Wie Doris </w:t>
      </w:r>
      <w:r w:rsidR="00D13F2B">
        <w:t xml:space="preserve">unter </w:t>
      </w:r>
      <w:r w:rsidR="00294EF1">
        <w:t>Verweis</w:t>
      </w:r>
      <w:r w:rsidR="00D13F2B">
        <w:t xml:space="preserve"> au</w:t>
      </w:r>
      <w:r w:rsidR="0051375C">
        <w:t>f</w:t>
      </w:r>
      <w:r w:rsidR="00D13F2B">
        <w:t xml:space="preserve"> zeitgenössische Tugendethiker (etwa </w:t>
      </w:r>
      <w:r w:rsidR="00D13F2B" w:rsidRPr="002411AE">
        <w:t>Dent 1975 und McDowell 1979</w:t>
      </w:r>
      <w:r w:rsidR="00D13F2B">
        <w:t>) erläutert</w:t>
      </w:r>
      <w:r w:rsidR="001C2359">
        <w:t xml:space="preserve">, geht die Tugendethik davon aus, dass </w:t>
      </w:r>
      <w:r w:rsidR="00F02B04">
        <w:t>Menschen</w:t>
      </w:r>
      <w:r w:rsidR="001C2359">
        <w:t xml:space="preserve"> bestimmte </w:t>
      </w:r>
      <w:r w:rsidR="00BA05A5">
        <w:t>feststehend</w:t>
      </w:r>
      <w:r w:rsidR="005854BD">
        <w:t>e</w:t>
      </w:r>
      <w:r w:rsidR="00F02B04">
        <w:t xml:space="preserve"> Charaktereigenschaften besitzen </w:t>
      </w:r>
      <w:r w:rsidR="008277CA">
        <w:t xml:space="preserve">bzw. besitzen </w:t>
      </w:r>
      <w:r w:rsidR="00F02B04">
        <w:t>können</w:t>
      </w:r>
      <w:r w:rsidR="0063173C">
        <w:t xml:space="preserve">. Wenn eine Person </w:t>
      </w:r>
      <w:r w:rsidR="005854BD">
        <w:t xml:space="preserve">beispielsweise </w:t>
      </w:r>
      <w:r w:rsidR="0063173C">
        <w:t>als hilfsbereit charakterisi</w:t>
      </w:r>
      <w:r w:rsidR="005854BD">
        <w:t>ert wird</w:t>
      </w:r>
      <w:r w:rsidR="0063173C">
        <w:t xml:space="preserve">, </w:t>
      </w:r>
      <w:r w:rsidR="005854BD">
        <w:t>dann ist damit nicht ge</w:t>
      </w:r>
      <w:r w:rsidR="0063173C">
        <w:t>mein</w:t>
      </w:r>
      <w:r w:rsidR="005854BD">
        <w:t>t</w:t>
      </w:r>
      <w:r w:rsidR="0063173C">
        <w:t xml:space="preserve">, dass sich diese Person </w:t>
      </w:r>
      <w:r w:rsidR="00CB3026">
        <w:t xml:space="preserve">nur </w:t>
      </w:r>
      <w:r w:rsidR="0063173C">
        <w:t>in bestimmten Situation</w:t>
      </w:r>
      <w:r w:rsidR="00CB3026">
        <w:t>en</w:t>
      </w:r>
      <w:r w:rsidR="0063173C">
        <w:t xml:space="preserve"> hilfsbereit verhält, sondern dass sie immer oder zumindest meistens </w:t>
      </w:r>
      <w:r w:rsidR="00697B79">
        <w:t xml:space="preserve">hilfsbereit ist. </w:t>
      </w:r>
      <w:r w:rsidR="0070517D">
        <w:t xml:space="preserve">Psychologische </w:t>
      </w:r>
      <w:r w:rsidR="005429A5">
        <w:t xml:space="preserve">Forschungsergebnisse </w:t>
      </w:r>
      <w:r w:rsidR="009502DB">
        <w:t>deuten a</w:t>
      </w:r>
      <w:r w:rsidR="005429A5">
        <w:t>llerdings</w:t>
      </w:r>
      <w:r w:rsidR="009502DB">
        <w:t xml:space="preserve"> darauf hin, dass das Verhalten einer Person nicht nur </w:t>
      </w:r>
      <w:r w:rsidR="00966702">
        <w:t xml:space="preserve">durch </w:t>
      </w:r>
      <w:r w:rsidR="009502DB">
        <w:t xml:space="preserve">ihre </w:t>
      </w:r>
      <w:r w:rsidR="000F1066">
        <w:t xml:space="preserve">individuellen Charaktereigenschaften beeinflusst wird, sondern zu einem großen Teil durch </w:t>
      </w:r>
      <w:r w:rsidR="004E2E77">
        <w:t xml:space="preserve">Aspekte </w:t>
      </w:r>
      <w:r w:rsidR="000F1066">
        <w:t>d</w:t>
      </w:r>
      <w:r w:rsidR="004E2E77">
        <w:t>er</w:t>
      </w:r>
      <w:r w:rsidR="000F1066">
        <w:t xml:space="preserve"> </w:t>
      </w:r>
      <w:r w:rsidR="00A34E51">
        <w:t xml:space="preserve">jeweiligen </w:t>
      </w:r>
      <w:r w:rsidR="004E2E77">
        <w:t>Handlungssituation</w:t>
      </w:r>
      <w:r w:rsidR="000F1066">
        <w:t xml:space="preserve">. </w:t>
      </w:r>
      <w:r w:rsidR="0079713D">
        <w:t xml:space="preserve">Dabei </w:t>
      </w:r>
      <w:r w:rsidR="00AD6DE6">
        <w:t>könn</w:t>
      </w:r>
      <w:r w:rsidR="00A34E51">
        <w:t xml:space="preserve">en </w:t>
      </w:r>
      <w:r w:rsidR="00D26253">
        <w:t xml:space="preserve">bereits </w:t>
      </w:r>
      <w:r w:rsidR="00AD6DE6">
        <w:t xml:space="preserve">scheinbar triviale Veränderungen einer Situation </w:t>
      </w:r>
      <w:r w:rsidR="00141706">
        <w:t xml:space="preserve">das Verhalten einer Person radikal </w:t>
      </w:r>
      <w:r w:rsidR="00222F9D">
        <w:t>verändern</w:t>
      </w:r>
      <w:r w:rsidR="00141706">
        <w:t xml:space="preserve">. </w:t>
      </w:r>
      <w:r w:rsidR="00517AA1">
        <w:t>Um dies zu zeigen, führ</w:t>
      </w:r>
      <w:r w:rsidR="00D514F7">
        <w:t>t</w:t>
      </w:r>
      <w:r w:rsidR="00517AA1">
        <w:t xml:space="preserve">en Isen und Levin (1972) </w:t>
      </w:r>
      <w:r w:rsidR="00D514F7">
        <w:t>ein Experiment durch</w:t>
      </w:r>
      <w:r w:rsidR="0061508A">
        <w:t xml:space="preserve">, auf das </w:t>
      </w:r>
      <w:r w:rsidR="00303229">
        <w:t xml:space="preserve">hier </w:t>
      </w:r>
      <w:r w:rsidR="0061508A">
        <w:t>exemplarisch verwiesen werden kann</w:t>
      </w:r>
      <w:r w:rsidR="00D514F7">
        <w:t xml:space="preserve">. </w:t>
      </w:r>
      <w:r w:rsidR="003E45B2">
        <w:t>Sie beobachteten, ob Menschen</w:t>
      </w:r>
      <w:r w:rsidR="00153369">
        <w:t>,</w:t>
      </w:r>
      <w:r w:rsidR="003E45B2">
        <w:t xml:space="preserve"> die </w:t>
      </w:r>
      <w:r w:rsidR="006804DA">
        <w:t>gerade eine öffentliche</w:t>
      </w:r>
      <w:r w:rsidR="00797618">
        <w:t xml:space="preserve"> Telefonzelle </w:t>
      </w:r>
      <w:r w:rsidR="006804DA">
        <w:t>verließ</w:t>
      </w:r>
      <w:r w:rsidR="00797618">
        <w:t xml:space="preserve">en, </w:t>
      </w:r>
      <w:r w:rsidR="003E45B2">
        <w:t>eine</w:t>
      </w:r>
      <w:r w:rsidR="00797618">
        <w:t xml:space="preserve">r </w:t>
      </w:r>
      <w:r w:rsidR="008C7EF6">
        <w:t xml:space="preserve">anderen </w:t>
      </w:r>
      <w:r w:rsidR="00275185">
        <w:t>Person, die</w:t>
      </w:r>
      <w:r w:rsidR="008C7EF6">
        <w:t xml:space="preserve"> </w:t>
      </w:r>
      <w:r w:rsidR="00797618">
        <w:t>einen Stapel Papier versehentlich fallen lies</w:t>
      </w:r>
      <w:r w:rsidR="00275185">
        <w:t>, helfen würden</w:t>
      </w:r>
      <w:r w:rsidR="00797618">
        <w:t xml:space="preserve">. </w:t>
      </w:r>
      <w:r w:rsidR="0006119F">
        <w:t xml:space="preserve">Die Telefonzelle wurde </w:t>
      </w:r>
      <w:r w:rsidR="00542717">
        <w:t xml:space="preserve">dabei </w:t>
      </w:r>
      <w:r w:rsidR="0006119F">
        <w:t xml:space="preserve">so präpariert, dass </w:t>
      </w:r>
      <w:r w:rsidR="00542717">
        <w:t xml:space="preserve">bestimmte </w:t>
      </w:r>
      <w:r w:rsidR="008858F1">
        <w:t>Versuchspersonen</w:t>
      </w:r>
      <w:r w:rsidR="008C7EF6">
        <w:t xml:space="preserve"> </w:t>
      </w:r>
      <w:r w:rsidR="00542717">
        <w:t xml:space="preserve">dort </w:t>
      </w:r>
      <w:r w:rsidR="008C7EF6">
        <w:t>eine 10ct. Münze i</w:t>
      </w:r>
      <w:r w:rsidR="003A1994">
        <w:t>m Münz</w:t>
      </w:r>
      <w:r w:rsidR="008C7EF6">
        <w:t xml:space="preserve">rückgabefach </w:t>
      </w:r>
      <w:r w:rsidR="0006119F">
        <w:t>vorfanden</w:t>
      </w:r>
      <w:r w:rsidR="00542717">
        <w:t xml:space="preserve"> und andere nicht</w:t>
      </w:r>
      <w:r w:rsidR="0006119F">
        <w:t>.</w:t>
      </w:r>
      <w:r w:rsidR="00AD51C1">
        <w:t xml:space="preserve"> </w:t>
      </w:r>
      <w:r w:rsidR="00B60C43">
        <w:t>Dieser scheinbar triviale Unterschied hatte offenbar einen großen Einfluss auf d</w:t>
      </w:r>
      <w:r w:rsidR="00CF0423">
        <w:t xml:space="preserve">ie Hilfsbereitschaft </w:t>
      </w:r>
      <w:r w:rsidR="00C51CBC">
        <w:t xml:space="preserve">der Probanden. </w:t>
      </w:r>
      <w:r w:rsidR="00DC61EC">
        <w:t>Von 16 Personen, die eine Münze gefunden hatten bevor sie die Telefonzelle verließen, halfen 14 d</w:t>
      </w:r>
      <w:r w:rsidR="000D3B6D">
        <w:t>er anderen Person, das herunter</w:t>
      </w:r>
      <w:r w:rsidR="00DC61EC">
        <w:t xml:space="preserve">gefallene Papier aufzusammeln. </w:t>
      </w:r>
      <w:r w:rsidR="00CF0A4C">
        <w:t>Von</w:t>
      </w:r>
      <w:r w:rsidR="00032532">
        <w:t xml:space="preserve"> </w:t>
      </w:r>
      <w:r w:rsidR="00CF0A4C">
        <w:t xml:space="preserve">den </w:t>
      </w:r>
      <w:r w:rsidR="002C16FC">
        <w:t>25 Personen, die keine</w:t>
      </w:r>
      <w:r w:rsidR="00C43C39">
        <w:t xml:space="preserve"> Münze gefunden</w:t>
      </w:r>
      <w:r w:rsidR="002C16FC">
        <w:t xml:space="preserve"> </w:t>
      </w:r>
      <w:r w:rsidR="009A3186">
        <w:t>hatten, half</w:t>
      </w:r>
      <w:r w:rsidR="00C43C39">
        <w:t xml:space="preserve"> </w:t>
      </w:r>
      <w:r w:rsidR="009A3186">
        <w:t>nur eine</w:t>
      </w:r>
      <w:r w:rsidR="00C43C39">
        <w:t xml:space="preserve">. </w:t>
      </w:r>
      <w:r w:rsidR="0020615E">
        <w:t>D</w:t>
      </w:r>
      <w:r w:rsidR="00616FD0">
        <w:t>a</w:t>
      </w:r>
      <w:r w:rsidR="0020615E">
        <w:t xml:space="preserve">s Resultat </w:t>
      </w:r>
      <w:r w:rsidR="00D163B8">
        <w:t xml:space="preserve">von Isen und Levin </w:t>
      </w:r>
      <w:r w:rsidR="009F14E4">
        <w:t xml:space="preserve">(1972) </w:t>
      </w:r>
      <w:r w:rsidR="00D163B8">
        <w:t xml:space="preserve">legt nahe, dass Hilfsbereitschaft </w:t>
      </w:r>
      <w:r w:rsidR="00CE6CB0">
        <w:t xml:space="preserve">keine feststehende Eigenschaft ist, sondern </w:t>
      </w:r>
      <w:r w:rsidR="00A561B2">
        <w:t xml:space="preserve">von bestimmten Aspekten </w:t>
      </w:r>
      <w:r w:rsidR="00A2507F">
        <w:t>d</w:t>
      </w:r>
      <w:r w:rsidR="00A561B2">
        <w:t xml:space="preserve">er </w:t>
      </w:r>
      <w:r w:rsidR="00A2507F">
        <w:t>jeweiligen Handlungss</w:t>
      </w:r>
      <w:r w:rsidR="00A561B2">
        <w:t xml:space="preserve">ituation </w:t>
      </w:r>
      <w:r w:rsidR="00A2507F">
        <w:t xml:space="preserve">ausgelöst wird. </w:t>
      </w:r>
      <w:r w:rsidR="0052631B">
        <w:t xml:space="preserve">Ähnliches </w:t>
      </w:r>
      <w:r w:rsidR="00707826">
        <w:t>wurde mit Blick auf andere Charaktere</w:t>
      </w:r>
      <w:r w:rsidR="00136D25">
        <w:t xml:space="preserve">igenschaften </w:t>
      </w:r>
      <w:r w:rsidR="00707826">
        <w:t>ge</w:t>
      </w:r>
      <w:r w:rsidR="00136D25">
        <w:t>zeig</w:t>
      </w:r>
      <w:r w:rsidR="00707826">
        <w:t>t</w:t>
      </w:r>
      <w:r w:rsidR="000013DD">
        <w:t xml:space="preserve"> (</w:t>
      </w:r>
      <w:r w:rsidR="004C363D">
        <w:t>siehe</w:t>
      </w:r>
      <w:r w:rsidR="000013DD">
        <w:t xml:space="preserve"> etwa </w:t>
      </w:r>
      <w:r w:rsidR="004C363D" w:rsidRPr="00220F9C">
        <w:t>Snow 2010</w:t>
      </w:r>
      <w:r w:rsidR="004C363D">
        <w:t xml:space="preserve"> für einen </w:t>
      </w:r>
      <w:r w:rsidR="00814976">
        <w:t>Literaturü</w:t>
      </w:r>
      <w:r w:rsidR="004C363D">
        <w:t>ber</w:t>
      </w:r>
      <w:r w:rsidR="00814976">
        <w:t>b</w:t>
      </w:r>
      <w:r w:rsidR="004C363D">
        <w:t>lick</w:t>
      </w:r>
      <w:r w:rsidR="000013DD">
        <w:t xml:space="preserve">). Unter Psychologen hat sich daher </w:t>
      </w:r>
      <w:r w:rsidR="00892B27">
        <w:t xml:space="preserve">die Einsicht durchgesetzt, dass </w:t>
      </w:r>
      <w:r w:rsidR="00C17F25">
        <w:t>Verhaltenserklärungen</w:t>
      </w:r>
      <w:r w:rsidR="000302AF">
        <w:t xml:space="preserve">, </w:t>
      </w:r>
      <w:r w:rsidR="00C17F25">
        <w:t xml:space="preserve">die </w:t>
      </w:r>
      <w:r w:rsidR="000302AF">
        <w:t xml:space="preserve">nur oder überwiegend </w:t>
      </w:r>
      <w:r w:rsidR="00C17F25">
        <w:t xml:space="preserve">auf </w:t>
      </w:r>
      <w:r w:rsidR="000302AF">
        <w:t xml:space="preserve">Eigenschaften der </w:t>
      </w:r>
      <w:r w:rsidR="00C17F25">
        <w:t xml:space="preserve">handelnden </w:t>
      </w:r>
      <w:r w:rsidR="000302AF">
        <w:t xml:space="preserve">Person </w:t>
      </w:r>
      <w:r w:rsidR="00C17F25">
        <w:t>Bezug nehmen</w:t>
      </w:r>
      <w:r w:rsidR="000302AF">
        <w:t>, eine</w:t>
      </w:r>
      <w:r w:rsidR="00387227">
        <w:t>n</w:t>
      </w:r>
      <w:r w:rsidR="000302AF">
        <w:t xml:space="preserve"> „fundamentalen Attributionsfehler“</w:t>
      </w:r>
      <w:r w:rsidR="00C17F25">
        <w:t xml:space="preserve"> begehen</w:t>
      </w:r>
      <w:r w:rsidR="000302AF">
        <w:t>.</w:t>
      </w:r>
      <w:r w:rsidR="00ED753A">
        <w:t xml:space="preserve"> </w:t>
      </w:r>
      <w:r w:rsidR="0018068D">
        <w:t xml:space="preserve">Doris (1998) </w:t>
      </w:r>
      <w:r w:rsidR="00E51DFD">
        <w:t xml:space="preserve">verwertet </w:t>
      </w:r>
      <w:r w:rsidR="007C78C8">
        <w:t>ihre</w:t>
      </w:r>
      <w:r w:rsidR="00E51DFD">
        <w:t xml:space="preserve"> </w:t>
      </w:r>
      <w:r w:rsidR="00852DCE">
        <w:t xml:space="preserve">Befunde </w:t>
      </w:r>
      <w:r w:rsidR="00E51DFD">
        <w:t xml:space="preserve">für eine normative Argumentation gegen </w:t>
      </w:r>
      <w:r w:rsidR="00852DCE">
        <w:t>die Tugendethik</w:t>
      </w:r>
      <w:r w:rsidR="00E51DFD">
        <w:t>.</w:t>
      </w:r>
      <w:r w:rsidR="00852DCE">
        <w:t xml:space="preserve"> </w:t>
      </w:r>
      <w:r w:rsidR="00E51DFD">
        <w:t xml:space="preserve">Diese, so Doris, sei </w:t>
      </w:r>
      <w:r w:rsidR="00852DCE">
        <w:t xml:space="preserve">aufgrund ihrer </w:t>
      </w:r>
      <w:r w:rsidR="00FD200C">
        <w:t xml:space="preserve">empirischen Inadäquatheit </w:t>
      </w:r>
      <w:r w:rsidR="00DC1434">
        <w:t xml:space="preserve">zu kritisieren. </w:t>
      </w:r>
      <w:r w:rsidR="0027546D">
        <w:t>Die p</w:t>
      </w:r>
      <w:r w:rsidR="00AC597A">
        <w:t>sychologische Forschung mache</w:t>
      </w:r>
      <w:r w:rsidR="00DC1434">
        <w:t xml:space="preserve"> deutlich, dass reale Person</w:t>
      </w:r>
      <w:r w:rsidR="00C120FE">
        <w:t>en</w:t>
      </w:r>
      <w:r w:rsidR="00DC1434">
        <w:t xml:space="preserve"> </w:t>
      </w:r>
      <w:r w:rsidR="00B80C53">
        <w:t xml:space="preserve">unmöglich </w:t>
      </w:r>
      <w:r w:rsidR="00DC1434">
        <w:t>einen Charakter entwickeln kö</w:t>
      </w:r>
      <w:r w:rsidR="00DF4D5A">
        <w:t>nn</w:t>
      </w:r>
      <w:r w:rsidR="00DC1434">
        <w:t>e</w:t>
      </w:r>
      <w:r w:rsidR="00073A15">
        <w:t>n</w:t>
      </w:r>
      <w:r w:rsidR="00DC1434">
        <w:t xml:space="preserve">, </w:t>
      </w:r>
      <w:r w:rsidR="00064542">
        <w:t>der auch nur in die Nähe d</w:t>
      </w:r>
      <w:r w:rsidR="0070125A">
        <w:t>es tugendethischen Ideals kommt</w:t>
      </w:r>
      <w:r w:rsidR="00954A93">
        <w:t>.</w:t>
      </w:r>
      <w:r w:rsidR="004A1A7F">
        <w:rPr>
          <w:rStyle w:val="Funotenzeichen"/>
        </w:rPr>
        <w:footnoteReference w:id="5"/>
      </w:r>
      <w:r w:rsidR="00DF4D5A">
        <w:t xml:space="preserve"> Daher sei die Tugendethik auch normativ als inadäquat anzusehen.</w:t>
      </w:r>
    </w:p>
    <w:p w14:paraId="7FE49445" w14:textId="77777777" w:rsidR="00500D01" w:rsidRDefault="00500D01" w:rsidP="00282434">
      <w:pPr>
        <w:jc w:val="both"/>
        <w:rPr>
          <w:b/>
        </w:rPr>
      </w:pPr>
    </w:p>
    <w:p w14:paraId="7F1913FF" w14:textId="77777777" w:rsidR="000D1EE7" w:rsidRPr="000D1EE7" w:rsidRDefault="000D1EE7" w:rsidP="00282434">
      <w:pPr>
        <w:jc w:val="both"/>
        <w:rPr>
          <w:b/>
        </w:rPr>
      </w:pPr>
      <w:r w:rsidRPr="000D1EE7">
        <w:rPr>
          <w:b/>
        </w:rPr>
        <w:t xml:space="preserve">3. </w:t>
      </w:r>
      <w:r w:rsidR="00311C63">
        <w:rPr>
          <w:b/>
        </w:rPr>
        <w:t>Zum</w:t>
      </w:r>
      <w:r w:rsidR="00DE6940">
        <w:rPr>
          <w:b/>
        </w:rPr>
        <w:t xml:space="preserve"> Verhältnis zwischen experimenteller Ethik und klassischer Lehnstuhl-Philosophie</w:t>
      </w:r>
    </w:p>
    <w:p w14:paraId="00212470" w14:textId="77777777" w:rsidR="000D1EE7" w:rsidRDefault="000D1EE7" w:rsidP="00282434">
      <w:pPr>
        <w:jc w:val="both"/>
      </w:pPr>
    </w:p>
    <w:p w14:paraId="127F877A" w14:textId="77777777" w:rsidR="00C00128" w:rsidRDefault="009D335B" w:rsidP="00282434">
      <w:pPr>
        <w:jc w:val="both"/>
      </w:pPr>
      <w:r>
        <w:t xml:space="preserve">Die klassische Sichtweise von Ethik behauptet, </w:t>
      </w:r>
      <w:r w:rsidR="003B75D1">
        <w:t xml:space="preserve">wie wir gesehen haben, </w:t>
      </w:r>
      <w:r>
        <w:t xml:space="preserve">dass ethische Fragen und empirische Fragen völlig unterschiedlich sind und strikt voneinander getrennt werden sollten. </w:t>
      </w:r>
      <w:r w:rsidR="00B41E7A">
        <w:t xml:space="preserve">Zwar wird allgemein konzediert, dass </w:t>
      </w:r>
      <w:r w:rsidR="0049369A">
        <w:t xml:space="preserve">der empirische Weltverlauf den Inhalt unserer Pflichten beeinflussen kann. Aber </w:t>
      </w:r>
      <w:r w:rsidR="003A5D24">
        <w:t xml:space="preserve">nach der klassischen Auffassung von Ethik </w:t>
      </w:r>
      <w:r w:rsidR="006D37EE">
        <w:t xml:space="preserve">ist die Grundthese der experimentellen Ethik, nach der </w:t>
      </w:r>
      <w:r w:rsidR="003A5D24">
        <w:t>ethische Grundsatzfragen von</w:t>
      </w:r>
      <w:r w:rsidR="0049369A">
        <w:t xml:space="preserve"> empirisch</w:t>
      </w:r>
      <w:r w:rsidR="003A5D24">
        <w:t>-wissenschaftlich</w:t>
      </w:r>
      <w:r w:rsidR="0049369A">
        <w:t>e</w:t>
      </w:r>
      <w:r w:rsidR="003A5D24">
        <w:t>n</w:t>
      </w:r>
      <w:r w:rsidR="0049369A">
        <w:t xml:space="preserve"> Fragen</w:t>
      </w:r>
      <w:r w:rsidR="003A5D24">
        <w:t xml:space="preserve"> ab</w:t>
      </w:r>
      <w:r w:rsidR="006D37EE">
        <w:t>hängen können, zurückzuweisen</w:t>
      </w:r>
      <w:r w:rsidR="0049369A">
        <w:t xml:space="preserve">. </w:t>
      </w:r>
      <w:r w:rsidR="008251F6">
        <w:t>D</w:t>
      </w:r>
      <w:r w:rsidR="00B741F7">
        <w:t>ie</w:t>
      </w:r>
      <w:r w:rsidR="00B464BB">
        <w:t xml:space="preserve">se </w:t>
      </w:r>
      <w:r w:rsidR="00F73EA7">
        <w:t xml:space="preserve">These von der </w:t>
      </w:r>
      <w:r w:rsidR="00B464BB">
        <w:t>Autonomie der Ethik</w:t>
      </w:r>
      <w:r w:rsidR="00B741F7">
        <w:t xml:space="preserve"> </w:t>
      </w:r>
      <w:r w:rsidR="008251F6">
        <w:t xml:space="preserve">lässt sich scheinbar durch </w:t>
      </w:r>
      <w:r w:rsidR="00B741F7">
        <w:t>Hume</w:t>
      </w:r>
      <w:r w:rsidR="008251F6">
        <w:t>s Sein-Sollen-Schranke</w:t>
      </w:r>
      <w:r w:rsidR="00B741F7">
        <w:t xml:space="preserve"> und Moore</w:t>
      </w:r>
      <w:r w:rsidR="008251F6">
        <w:t>s Argument der offenen Frage stützen</w:t>
      </w:r>
      <w:r w:rsidR="00B741F7">
        <w:t xml:space="preserve">. </w:t>
      </w:r>
      <w:r w:rsidR="008251F6">
        <w:t xml:space="preserve">Wie wir </w:t>
      </w:r>
      <w:r w:rsidR="007F4FE2">
        <w:t xml:space="preserve">jedoch </w:t>
      </w:r>
      <w:r w:rsidR="005828F3">
        <w:t>diskutiert</w:t>
      </w:r>
      <w:r w:rsidR="008251F6">
        <w:t xml:space="preserve"> haben, erfordert Humes </w:t>
      </w:r>
      <w:r w:rsidR="00B2395A">
        <w:t>Sein-Sollen-Schranke</w:t>
      </w:r>
      <w:r w:rsidR="00D30EDC">
        <w:t xml:space="preserve"> </w:t>
      </w:r>
      <w:r w:rsidR="008251F6">
        <w:t xml:space="preserve">lediglich, dass </w:t>
      </w:r>
      <w:r w:rsidR="00CC1633">
        <w:t xml:space="preserve">der Übergang </w:t>
      </w:r>
      <w:r w:rsidR="00CE653B">
        <w:t xml:space="preserve">von empirischen </w:t>
      </w:r>
      <w:r w:rsidR="005A53F0">
        <w:t xml:space="preserve">Prämissen </w:t>
      </w:r>
      <w:r w:rsidR="00CE653B">
        <w:t xml:space="preserve"> zu </w:t>
      </w:r>
      <w:r w:rsidR="00231083">
        <w:t>normativ</w:t>
      </w:r>
      <w:r w:rsidR="00CE653B">
        <w:t xml:space="preserve">en </w:t>
      </w:r>
      <w:r w:rsidR="005A53F0">
        <w:t>Konklusion</w:t>
      </w:r>
      <w:r w:rsidR="00CE653B">
        <w:t xml:space="preserve">en </w:t>
      </w:r>
      <w:r w:rsidR="003412CB">
        <w:t xml:space="preserve">genau </w:t>
      </w:r>
      <w:r w:rsidR="00CE653B">
        <w:t xml:space="preserve">erklärt wird. Dies ist durch </w:t>
      </w:r>
      <w:r w:rsidR="00017008">
        <w:t xml:space="preserve">geeignete Brückenprinzipien möglich. </w:t>
      </w:r>
      <w:r w:rsidR="00974E27">
        <w:t xml:space="preserve">Im Hinblick auf </w:t>
      </w:r>
      <w:r w:rsidR="00D30EDC">
        <w:t xml:space="preserve">Moores Argument </w:t>
      </w:r>
      <w:r w:rsidR="0079597D">
        <w:t xml:space="preserve">stellten </w:t>
      </w:r>
      <w:r w:rsidR="00974E27">
        <w:t xml:space="preserve">wir fest, dass es lediglich </w:t>
      </w:r>
      <w:r w:rsidR="00855271">
        <w:t xml:space="preserve">einen </w:t>
      </w:r>
      <w:r w:rsidR="0055563E">
        <w:t xml:space="preserve">möglichen </w:t>
      </w:r>
      <w:r w:rsidR="00855271">
        <w:t>Weg</w:t>
      </w:r>
      <w:r w:rsidR="00974E27">
        <w:t xml:space="preserve"> blockiert</w:t>
      </w:r>
      <w:r w:rsidR="00855271">
        <w:t>, um empirische Frage</w:t>
      </w:r>
      <w:r w:rsidR="0055563E">
        <w:t>n</w:t>
      </w:r>
      <w:r w:rsidR="00855271">
        <w:t xml:space="preserve"> im Rahmen einer ethischen Diskussion zu </w:t>
      </w:r>
      <w:r w:rsidR="00054A53">
        <w:t xml:space="preserve">motivieren. </w:t>
      </w:r>
      <w:r w:rsidR="00A0146E">
        <w:t xml:space="preserve">Danach </w:t>
      </w:r>
      <w:r w:rsidR="009B7CBF">
        <w:t xml:space="preserve">gingen </w:t>
      </w:r>
      <w:r w:rsidR="00A0146E">
        <w:t xml:space="preserve">wir auf zwei </w:t>
      </w:r>
      <w:r w:rsidR="002808A5">
        <w:t xml:space="preserve">mögliche </w:t>
      </w:r>
      <w:r w:rsidR="00A0146E">
        <w:t>Argumentationslinien ein</w:t>
      </w:r>
      <w:r w:rsidR="00DA02F0">
        <w:t>,</w:t>
      </w:r>
      <w:r w:rsidR="00731489">
        <w:t xml:space="preserve"> die plausibel mach</w:t>
      </w:r>
      <w:r w:rsidR="009B7CBF">
        <w:t>t</w:t>
      </w:r>
      <w:r w:rsidR="00A0146E">
        <w:t>en</w:t>
      </w:r>
      <w:r w:rsidR="00731489">
        <w:t xml:space="preserve">, dass empirische Fragen für </w:t>
      </w:r>
      <w:r w:rsidR="00A0146E">
        <w:t xml:space="preserve">ethische </w:t>
      </w:r>
      <w:r w:rsidR="005E17C3">
        <w:t>Grundsatzf</w:t>
      </w:r>
      <w:r w:rsidR="00A0146E">
        <w:t>ragen relevant sind. Die erste</w:t>
      </w:r>
      <w:r w:rsidR="00731489">
        <w:t xml:space="preserve"> </w:t>
      </w:r>
      <w:r w:rsidR="005347C0">
        <w:t>führ</w:t>
      </w:r>
      <w:r w:rsidR="006E23EF">
        <w:t>te</w:t>
      </w:r>
      <w:r w:rsidR="005347C0">
        <w:t xml:space="preserve"> über das Überlegungsgleichgewicht</w:t>
      </w:r>
      <w:r w:rsidR="006E23EF">
        <w:t xml:space="preserve">, die zweite </w:t>
      </w:r>
      <w:r w:rsidR="005347C0">
        <w:t xml:space="preserve">über das Prinzip „Sollen impliziert Können“. </w:t>
      </w:r>
      <w:r w:rsidR="006E23EF">
        <w:t xml:space="preserve">Keine der beiden </w:t>
      </w:r>
      <w:r w:rsidR="004A4713">
        <w:t>Wege</w:t>
      </w:r>
      <w:r w:rsidR="006E23EF">
        <w:t xml:space="preserve"> </w:t>
      </w:r>
      <w:r w:rsidR="004A4713">
        <w:t>scheint</w:t>
      </w:r>
      <w:r w:rsidR="00DA02F0">
        <w:t xml:space="preserve"> </w:t>
      </w:r>
      <w:r w:rsidR="004A4713">
        <w:t xml:space="preserve">die Sein-Sollen-Schranke zu durchbrechen oder einen </w:t>
      </w:r>
      <w:r w:rsidR="00EE0C0E">
        <w:t>naturalis</w:t>
      </w:r>
      <w:r w:rsidR="00711C3D">
        <w:t>tischen Fehlschluss zu begehen</w:t>
      </w:r>
      <w:r w:rsidR="00743952">
        <w:t>.</w:t>
      </w:r>
      <w:r w:rsidR="00A0146E">
        <w:t xml:space="preserve"> Denn es findet in keinem</w:t>
      </w:r>
      <w:r w:rsidR="00AF11FD">
        <w:t xml:space="preserve"> Fall ein direkter Übergang von</w:t>
      </w:r>
      <w:r w:rsidR="00A0146E">
        <w:t xml:space="preserve"> Sein </w:t>
      </w:r>
      <w:r w:rsidR="00AF11FD">
        <w:t>zu</w:t>
      </w:r>
      <w:r w:rsidR="00A0146E">
        <w:t xml:space="preserve"> Sollen statt. Ebenso</w:t>
      </w:r>
      <w:r w:rsidR="007F725A">
        <w:t xml:space="preserve"> </w:t>
      </w:r>
      <w:r w:rsidR="00A0146E">
        <w:t xml:space="preserve">wenig hängt die Argumentation davon ab, dass normative Begriffe wie </w:t>
      </w:r>
      <w:r w:rsidR="00ED25DD">
        <w:t>etwa</w:t>
      </w:r>
      <w:r w:rsidR="007F725A">
        <w:t xml:space="preserve"> </w:t>
      </w:r>
      <w:r w:rsidR="00A0146E">
        <w:t>der Begriff „gut“ durch empiris</w:t>
      </w:r>
      <w:r w:rsidR="00ED25DD">
        <w:t>che Eigenschaften definiert werden</w:t>
      </w:r>
      <w:r w:rsidR="00A0146E">
        <w:t>.</w:t>
      </w:r>
      <w:r w:rsidR="00711C3D">
        <w:t xml:space="preserve"> </w:t>
      </w:r>
      <w:r w:rsidR="00A17E0B">
        <w:t xml:space="preserve">Wir konnten also schlussfolgern, dass </w:t>
      </w:r>
      <w:r w:rsidR="00CD777A">
        <w:t>sich die Grundthese der experimentellen Ethik erhärten lässt</w:t>
      </w:r>
      <w:r w:rsidR="007D5F21">
        <w:t>.</w:t>
      </w:r>
    </w:p>
    <w:p w14:paraId="417CFBEF" w14:textId="77777777" w:rsidR="00C00128" w:rsidRDefault="00C00128" w:rsidP="00282434">
      <w:pPr>
        <w:jc w:val="both"/>
      </w:pPr>
    </w:p>
    <w:p w14:paraId="72D9D2E6" w14:textId="77777777" w:rsidR="007C0F56" w:rsidRPr="007C0F56" w:rsidRDefault="00C00128" w:rsidP="007C0F56">
      <w:pPr>
        <w:jc w:val="both"/>
      </w:pPr>
      <w:r>
        <w:t xml:space="preserve">Was folgt </w:t>
      </w:r>
      <w:r w:rsidR="003744D1">
        <w:t>daraus</w:t>
      </w:r>
      <w:r>
        <w:t xml:space="preserve"> für die methodische Vorgehensweise in der Ethik? </w:t>
      </w:r>
      <w:r w:rsidR="00E609A2">
        <w:t>Unsere</w:t>
      </w:r>
      <w:r w:rsidR="00B61372">
        <w:t xml:space="preserve"> Diskussion l</w:t>
      </w:r>
      <w:r w:rsidR="00E609A2">
        <w:t>egt</w:t>
      </w:r>
      <w:r w:rsidR="00B61372">
        <w:t xml:space="preserve"> </w:t>
      </w:r>
      <w:r w:rsidR="00E609A2">
        <w:t>nahe</w:t>
      </w:r>
      <w:r w:rsidR="009946C2">
        <w:t xml:space="preserve">, dass </w:t>
      </w:r>
      <w:r w:rsidR="006455F7">
        <w:t xml:space="preserve">Ethiker </w:t>
      </w:r>
      <w:r w:rsidR="00CB6828">
        <w:t>empirisch hinreichend informiert sein</w:t>
      </w:r>
      <w:r w:rsidR="008C03D9">
        <w:t xml:space="preserve"> </w:t>
      </w:r>
      <w:r w:rsidR="008C03D9" w:rsidRPr="008C03D9">
        <w:t>sollten</w:t>
      </w:r>
      <w:r w:rsidR="00E12225">
        <w:t xml:space="preserve">, um zu vermeiden, </w:t>
      </w:r>
      <w:r w:rsidR="002D6A32">
        <w:t>empirisch inadäquat</w:t>
      </w:r>
      <w:r w:rsidR="0032559F">
        <w:t>e</w:t>
      </w:r>
      <w:r w:rsidR="00E12225">
        <w:t xml:space="preserve"> Annahmen </w:t>
      </w:r>
      <w:r w:rsidR="0032559F">
        <w:t>zu treffen</w:t>
      </w:r>
      <w:r w:rsidR="00296A60">
        <w:t>.</w:t>
      </w:r>
      <w:r w:rsidR="002D6A32">
        <w:t xml:space="preserve"> </w:t>
      </w:r>
      <w:r w:rsidR="004F7D48">
        <w:t xml:space="preserve">Zu diesem Zweck </w:t>
      </w:r>
      <w:r w:rsidR="00296A60">
        <w:t xml:space="preserve">sollten </w:t>
      </w:r>
      <w:r w:rsidR="004F7D48">
        <w:t xml:space="preserve">sie </w:t>
      </w:r>
      <w:r w:rsidR="006455F7">
        <w:t xml:space="preserve">im Rahmen </w:t>
      </w:r>
      <w:r w:rsidR="00361A7C">
        <w:t xml:space="preserve">ihrer Untersuchungen </w:t>
      </w:r>
      <w:r w:rsidR="004F7D48">
        <w:t xml:space="preserve">die Relevanz </w:t>
      </w:r>
      <w:r w:rsidR="00077670">
        <w:t>empirische</w:t>
      </w:r>
      <w:r w:rsidR="004F7D48">
        <w:t>r</w:t>
      </w:r>
      <w:r w:rsidR="00077670">
        <w:t xml:space="preserve"> Fragen </w:t>
      </w:r>
      <w:r w:rsidR="003A5A89">
        <w:t>gebührend würdigen</w:t>
      </w:r>
      <w:r w:rsidR="004F7D48">
        <w:t xml:space="preserve"> und gegebenenfalls aktiv </w:t>
      </w:r>
      <w:r w:rsidR="00657DC6">
        <w:t xml:space="preserve">mitwirken, </w:t>
      </w:r>
      <w:r w:rsidR="001B65A1">
        <w:t xml:space="preserve">wenn es darum geht, </w:t>
      </w:r>
      <w:r w:rsidR="008401C3">
        <w:t>diese</w:t>
      </w:r>
      <w:r w:rsidR="00DE3553">
        <w:t xml:space="preserve"> </w:t>
      </w:r>
      <w:r w:rsidR="00F426F3">
        <w:t>empirisch</w:t>
      </w:r>
      <w:r w:rsidR="00657DC6">
        <w:t xml:space="preserve"> zu klären</w:t>
      </w:r>
      <w:r w:rsidR="00CB6828">
        <w:t>.</w:t>
      </w:r>
      <w:r w:rsidR="002C2ABA">
        <w:t xml:space="preserve"> </w:t>
      </w:r>
      <w:r w:rsidR="00400653">
        <w:t xml:space="preserve">Wir </w:t>
      </w:r>
      <w:r w:rsidR="00306B5E">
        <w:t>sollte</w:t>
      </w:r>
      <w:r w:rsidR="00400653">
        <w:t>n</w:t>
      </w:r>
      <w:r w:rsidR="00306B5E">
        <w:t xml:space="preserve"> </w:t>
      </w:r>
      <w:r w:rsidR="002C2ABA">
        <w:t xml:space="preserve">allerdings keine zu weitreichenden Schlüsse </w:t>
      </w:r>
      <w:r w:rsidR="003F494C">
        <w:t>ziehen</w:t>
      </w:r>
      <w:r w:rsidR="004F79B9">
        <w:t>.</w:t>
      </w:r>
      <w:r w:rsidR="00E71310">
        <w:t xml:space="preserve"> Normativ-ethische </w:t>
      </w:r>
      <w:r w:rsidR="00E82D79">
        <w:t>Fragen können</w:t>
      </w:r>
      <w:r w:rsidR="00AE2C82">
        <w:t xml:space="preserve"> nicht alleine durch empirisch-wissenschaftliche </w:t>
      </w:r>
      <w:r w:rsidR="00164256">
        <w:t>Instrumente</w:t>
      </w:r>
      <w:r w:rsidR="00E82D79">
        <w:t xml:space="preserve"> beantwortet werden. Klassisch</w:t>
      </w:r>
      <w:r w:rsidR="00D35D8A">
        <w:t xml:space="preserve">e </w:t>
      </w:r>
      <w:r w:rsidR="00164256">
        <w:t>Methoden</w:t>
      </w:r>
      <w:r w:rsidR="00A74298">
        <w:t xml:space="preserve"> </w:t>
      </w:r>
      <w:r w:rsidR="00D35D8A">
        <w:t>philosophischer Forschung</w:t>
      </w:r>
      <w:r w:rsidR="00486136">
        <w:t>,</w:t>
      </w:r>
      <w:r w:rsidR="00D35D8A">
        <w:t xml:space="preserve"> </w:t>
      </w:r>
      <w:r w:rsidR="00712B29">
        <w:t>wie die Begriffsklärung und die logische</w:t>
      </w:r>
      <w:r w:rsidR="00A74298">
        <w:t xml:space="preserve"> </w:t>
      </w:r>
      <w:r w:rsidR="00712B29">
        <w:t xml:space="preserve">Analyse, die </w:t>
      </w:r>
      <w:r w:rsidR="00D47E39">
        <w:t xml:space="preserve">von Philosophen </w:t>
      </w:r>
      <w:r w:rsidR="00712B29">
        <w:t xml:space="preserve">im sprichwörtlichen Lehnstuhl </w:t>
      </w:r>
      <w:r w:rsidR="00D47E39">
        <w:t xml:space="preserve">angewendet werden können, </w:t>
      </w:r>
      <w:r w:rsidR="00E56DB6">
        <w:t>büßen auch im experimentell-ethischen Paradigma</w:t>
      </w:r>
      <w:r w:rsidR="004D45DC">
        <w:t xml:space="preserve"> ihre Rolle nicht ein</w:t>
      </w:r>
      <w:r w:rsidR="00D47E39">
        <w:t>.</w:t>
      </w:r>
      <w:r w:rsidR="00712B29">
        <w:t xml:space="preserve"> </w:t>
      </w:r>
      <w:r w:rsidR="00036422">
        <w:t>D</w:t>
      </w:r>
      <w:r w:rsidR="004F79B9">
        <w:t xml:space="preserve">ies </w:t>
      </w:r>
      <w:r w:rsidR="00036422">
        <w:t xml:space="preserve">sollte </w:t>
      </w:r>
      <w:r w:rsidR="004F79B9">
        <w:t>be</w:t>
      </w:r>
      <w:r w:rsidR="00036422">
        <w:t>tont werden</w:t>
      </w:r>
      <w:r w:rsidR="004F79B9">
        <w:t xml:space="preserve">, weil </w:t>
      </w:r>
      <w:r w:rsidR="001F1B1B">
        <w:t xml:space="preserve">Vertreter der </w:t>
      </w:r>
      <w:r w:rsidR="00F2555E">
        <w:t>experimentelle</w:t>
      </w:r>
      <w:r w:rsidR="001F1B1B">
        <w:t>n</w:t>
      </w:r>
      <w:r w:rsidR="00F2555E">
        <w:t xml:space="preserve"> Philosoph</w:t>
      </w:r>
      <w:r w:rsidR="001F1B1B">
        <w:t>ie</w:t>
      </w:r>
      <w:r w:rsidR="00F2555E">
        <w:t xml:space="preserve"> in der Vergangenheit </w:t>
      </w:r>
      <w:r w:rsidR="008E26B6">
        <w:t>sehr provokant auf</w:t>
      </w:r>
      <w:r w:rsidR="001F1B1B">
        <w:t>tra</w:t>
      </w:r>
      <w:r w:rsidR="008E26B6">
        <w:t>ten</w:t>
      </w:r>
      <w:r w:rsidR="004E1C90">
        <w:t>,</w:t>
      </w:r>
      <w:r w:rsidR="008E26B6">
        <w:t xml:space="preserve"> </w:t>
      </w:r>
      <w:r w:rsidR="004E1C90">
        <w:t xml:space="preserve">was zu </w:t>
      </w:r>
      <w:r w:rsidR="001F1B1B">
        <w:t>Missverständnis</w:t>
      </w:r>
      <w:r w:rsidR="004E1C90">
        <w:t>sen geführt haben könnte</w:t>
      </w:r>
      <w:r w:rsidR="003F494C">
        <w:t xml:space="preserve">. </w:t>
      </w:r>
      <w:r w:rsidR="000B6697">
        <w:t>So wird z.B. i</w:t>
      </w:r>
      <w:r w:rsidR="004D08AD">
        <w:t>m</w:t>
      </w:r>
      <w:r w:rsidR="00AB1434">
        <w:t xml:space="preserve"> Vi</w:t>
      </w:r>
      <w:r w:rsidR="00235B5C">
        <w:t>de</w:t>
      </w:r>
      <w:r w:rsidR="00AB1434">
        <w:t>o</w:t>
      </w:r>
      <w:r w:rsidR="00235B5C">
        <w:t xml:space="preserve"> der (in)offiziellen </w:t>
      </w:r>
      <w:r w:rsidR="00BE4F80">
        <w:t>x-phi-</w:t>
      </w:r>
      <w:r w:rsidR="00235B5C">
        <w:t>Hymne</w:t>
      </w:r>
      <w:r w:rsidR="004D08AD">
        <w:t xml:space="preserve">, das seit Jahren auf Youtube </w:t>
      </w:r>
      <w:r w:rsidR="00FF1E0B">
        <w:t>kursiert</w:t>
      </w:r>
      <w:r w:rsidR="000B6697">
        <w:t>,</w:t>
      </w:r>
      <w:r w:rsidR="00616089">
        <w:t xml:space="preserve"> </w:t>
      </w:r>
      <w:r w:rsidR="00AB1434">
        <w:t xml:space="preserve">ein </w:t>
      </w:r>
      <w:r w:rsidR="00F2555E">
        <w:t>Lehnstuhl</w:t>
      </w:r>
      <w:r w:rsidR="00AB1434">
        <w:t xml:space="preserve"> verbrannt</w:t>
      </w:r>
      <w:r w:rsidR="00C97323">
        <w:t>.</w:t>
      </w:r>
      <w:r w:rsidR="00C97323">
        <w:rPr>
          <w:rStyle w:val="Funotenzeichen"/>
        </w:rPr>
        <w:footnoteReference w:id="6"/>
      </w:r>
      <w:r w:rsidR="00743253">
        <w:t xml:space="preserve"> </w:t>
      </w:r>
      <w:r w:rsidR="00701D72">
        <w:t>Es ist naheliegend, d</w:t>
      </w:r>
      <w:r w:rsidR="00C106E6">
        <w:t>ies</w:t>
      </w:r>
      <w:r w:rsidR="00492547">
        <w:t xml:space="preserve"> </w:t>
      </w:r>
      <w:r w:rsidR="00C106E6">
        <w:t xml:space="preserve">als </w:t>
      </w:r>
      <w:r w:rsidR="000B1394">
        <w:t>radikale</w:t>
      </w:r>
      <w:r w:rsidR="00492547">
        <w:t xml:space="preserve"> </w:t>
      </w:r>
      <w:r w:rsidR="000B1394">
        <w:t xml:space="preserve">Ablehnung </w:t>
      </w:r>
      <w:r w:rsidR="00C106E6">
        <w:t>der altbewährten</w:t>
      </w:r>
      <w:r w:rsidR="00686D81">
        <w:t xml:space="preserve"> </w:t>
      </w:r>
      <w:r w:rsidR="00C106E6">
        <w:t xml:space="preserve">Lehnstuhl-Philosophie </w:t>
      </w:r>
      <w:r w:rsidR="00F73486">
        <w:t xml:space="preserve">zu </w:t>
      </w:r>
      <w:r w:rsidR="008D59DB">
        <w:t>verstehen</w:t>
      </w:r>
      <w:r w:rsidR="00341420">
        <w:t xml:space="preserve">. </w:t>
      </w:r>
      <w:r w:rsidR="00296AB0">
        <w:t xml:space="preserve">Plausiblerweise </w:t>
      </w:r>
      <w:r w:rsidR="005A4498">
        <w:t xml:space="preserve">hat </w:t>
      </w:r>
      <w:r w:rsidR="00EB1F10">
        <w:t xml:space="preserve">sich </w:t>
      </w:r>
      <w:r w:rsidR="00EA7F92">
        <w:t xml:space="preserve">jedoch </w:t>
      </w:r>
      <w:r w:rsidR="00EB1F10">
        <w:t>d</w:t>
      </w:r>
      <w:r w:rsidR="001F5898">
        <w:t>er</w:t>
      </w:r>
      <w:r w:rsidR="00EB1F10">
        <w:t xml:space="preserve"> Methode</w:t>
      </w:r>
      <w:r w:rsidR="001F5898">
        <w:t>nkoffer</w:t>
      </w:r>
      <w:r w:rsidR="00EB1F10">
        <w:t xml:space="preserve"> </w:t>
      </w:r>
      <w:r w:rsidR="001F5898">
        <w:t>philosophische</w:t>
      </w:r>
      <w:r w:rsidR="005A4498">
        <w:t>r</w:t>
      </w:r>
      <w:r w:rsidR="00EB1F10">
        <w:t xml:space="preserve"> Forschung durch den „empirical t</w:t>
      </w:r>
      <w:r w:rsidR="001F5898">
        <w:t>urn“</w:t>
      </w:r>
      <w:r w:rsidR="001049E0">
        <w:t xml:space="preserve"> </w:t>
      </w:r>
      <w:r w:rsidR="001F5898">
        <w:t xml:space="preserve">nicht grundlegend </w:t>
      </w:r>
      <w:r w:rsidR="00DB70EC">
        <w:t>ver</w:t>
      </w:r>
      <w:r w:rsidR="001F5898">
        <w:t>ändert, sondern nur erweitert</w:t>
      </w:r>
      <w:r w:rsidR="008A5B4B">
        <w:t xml:space="preserve"> und differenziert</w:t>
      </w:r>
      <w:r w:rsidR="00EB1F10">
        <w:t xml:space="preserve">. </w:t>
      </w:r>
      <w:r w:rsidR="00F55D77">
        <w:t xml:space="preserve">Bei der Lösung philosophischer </w:t>
      </w:r>
      <w:r w:rsidR="003B44DD">
        <w:t xml:space="preserve">und insbesondere normativ-ethischer </w:t>
      </w:r>
      <w:r w:rsidR="00F55D77">
        <w:t xml:space="preserve">Probleme sind wir weiterhin auf </w:t>
      </w:r>
      <w:r w:rsidR="00D13F95">
        <w:t xml:space="preserve">klassisch-philosophische </w:t>
      </w:r>
      <w:r w:rsidR="00F55D77">
        <w:t xml:space="preserve">Methoden </w:t>
      </w:r>
      <w:r w:rsidR="0085114B">
        <w:t xml:space="preserve">wie die Begriffsklärung und die logische Analyse </w:t>
      </w:r>
      <w:r w:rsidR="00F55D77">
        <w:t xml:space="preserve">angewiesen. </w:t>
      </w:r>
      <w:r w:rsidR="005F648B">
        <w:t xml:space="preserve">Die </w:t>
      </w:r>
      <w:r w:rsidR="004D3590">
        <w:t xml:space="preserve">experimentelle Ethik </w:t>
      </w:r>
      <w:r w:rsidR="001710ED">
        <w:t xml:space="preserve">sollte </w:t>
      </w:r>
      <w:r w:rsidR="003548E7">
        <w:t xml:space="preserve">sich </w:t>
      </w:r>
      <w:r w:rsidR="006A1453">
        <w:t xml:space="preserve">also </w:t>
      </w:r>
      <w:r w:rsidR="00C32162">
        <w:t xml:space="preserve">nicht </w:t>
      </w:r>
      <w:r w:rsidR="000954B4">
        <w:t>als</w:t>
      </w:r>
      <w:r w:rsidR="003548E7">
        <w:t xml:space="preserve"> </w:t>
      </w:r>
      <w:r w:rsidR="001710ED">
        <w:t>Wettbewerberin der</w:t>
      </w:r>
      <w:r w:rsidR="008B0E4F">
        <w:t xml:space="preserve"> Lehnstuhl-Philosophie</w:t>
      </w:r>
      <w:r w:rsidR="001710ED">
        <w:t xml:space="preserve"> verst</w:t>
      </w:r>
      <w:r w:rsidR="003548E7">
        <w:t>ehen</w:t>
      </w:r>
      <w:r w:rsidR="00513338">
        <w:t xml:space="preserve">. </w:t>
      </w:r>
      <w:r w:rsidR="009431BB">
        <w:t xml:space="preserve">Vielmehr </w:t>
      </w:r>
      <w:r w:rsidR="00513338">
        <w:t xml:space="preserve">sollte </w:t>
      </w:r>
      <w:r w:rsidR="009431BB">
        <w:t xml:space="preserve">sie </w:t>
      </w:r>
      <w:r w:rsidR="00060415">
        <w:t>ihre</w:t>
      </w:r>
      <w:r w:rsidR="008B4AB6">
        <w:t xml:space="preserve"> </w:t>
      </w:r>
      <w:r w:rsidR="001710ED">
        <w:t>Methoden</w:t>
      </w:r>
      <w:r w:rsidR="00917B00">
        <w:t xml:space="preserve"> </w:t>
      </w:r>
      <w:r w:rsidR="008D770A">
        <w:t xml:space="preserve">dort zum Einsatz bringen, wo </w:t>
      </w:r>
      <w:r w:rsidR="00522837">
        <w:t>die Instrumente</w:t>
      </w:r>
      <w:r w:rsidR="008D770A">
        <w:t xml:space="preserve"> </w:t>
      </w:r>
      <w:r w:rsidR="00522837">
        <w:t xml:space="preserve">der </w:t>
      </w:r>
      <w:r w:rsidR="00513338">
        <w:t xml:space="preserve">klassischen </w:t>
      </w:r>
      <w:r w:rsidR="00522837">
        <w:t>Lehnstuhl</w:t>
      </w:r>
      <w:r w:rsidR="00C87071">
        <w:t>-Philosophie</w:t>
      </w:r>
      <w:r w:rsidR="00522837">
        <w:t xml:space="preserve"> </w:t>
      </w:r>
      <w:r w:rsidR="009431BB">
        <w:t>d</w:t>
      </w:r>
      <w:r w:rsidR="0020509B">
        <w:t xml:space="preserve">em </w:t>
      </w:r>
      <w:r w:rsidR="009431BB">
        <w:t xml:space="preserve">jeweiligen </w:t>
      </w:r>
      <w:r w:rsidR="0020509B">
        <w:t>Problem nicht gerecht werden können</w:t>
      </w:r>
      <w:r w:rsidR="00380E93">
        <w:t xml:space="preserve"> und zu erwarten ist, dass </w:t>
      </w:r>
      <w:r w:rsidR="00077A3C">
        <w:t xml:space="preserve">sich mithilfe </w:t>
      </w:r>
      <w:r w:rsidR="00380E93">
        <w:t>empirische</w:t>
      </w:r>
      <w:r w:rsidR="00077A3C">
        <w:t>r</w:t>
      </w:r>
      <w:r w:rsidR="00380E93">
        <w:t xml:space="preserve"> Methoden </w:t>
      </w:r>
      <w:r w:rsidR="00535DA1">
        <w:t>Fortschritt</w:t>
      </w:r>
      <w:r w:rsidR="00077A3C">
        <w:t>e</w:t>
      </w:r>
      <w:r w:rsidR="00535DA1">
        <w:t xml:space="preserve"> erzielen </w:t>
      </w:r>
      <w:r w:rsidR="00077A3C">
        <w:t>lass</w:t>
      </w:r>
      <w:r w:rsidR="00535DA1">
        <w:t>en</w:t>
      </w:r>
      <w:r w:rsidR="00917B00">
        <w:t xml:space="preserve">. </w:t>
      </w:r>
      <w:r w:rsidR="00A060FF">
        <w:t xml:space="preserve">Wann immer in den Analysen von </w:t>
      </w:r>
      <w:r w:rsidR="00426FFA">
        <w:t>Lehnstuhl-Philosophen – implizit oder explizit –</w:t>
      </w:r>
      <w:r w:rsidR="00B45821">
        <w:t xml:space="preserve"> empirische</w:t>
      </w:r>
      <w:r w:rsidR="00426FFA">
        <w:t xml:space="preserve"> </w:t>
      </w:r>
      <w:r w:rsidR="00A060FF">
        <w:t>Annahmen getroffen</w:t>
      </w:r>
      <w:r w:rsidR="00267702">
        <w:t xml:space="preserve"> werden</w:t>
      </w:r>
      <w:r w:rsidR="00A060FF">
        <w:t xml:space="preserve">, die zweifelhaft </w:t>
      </w:r>
      <w:r w:rsidR="006013DB">
        <w:t xml:space="preserve">oder ungerechtfertigt </w:t>
      </w:r>
      <w:r w:rsidR="00B45821">
        <w:t>scheinen</w:t>
      </w:r>
      <w:r w:rsidR="00A060FF">
        <w:t xml:space="preserve">, sollten </w:t>
      </w:r>
      <w:r w:rsidR="0069012B">
        <w:t>experimentelle Ethiker</w:t>
      </w:r>
      <w:r w:rsidR="004F469C">
        <w:t xml:space="preserve"> diesen nachgehen, si</w:t>
      </w:r>
      <w:r w:rsidR="006013DB">
        <w:t>e</w:t>
      </w:r>
      <w:r w:rsidR="004F469C">
        <w:t xml:space="preserve"> klären und empirisch testen</w:t>
      </w:r>
      <w:r w:rsidR="00503399">
        <w:t>.</w:t>
      </w:r>
      <w:r w:rsidR="0069012B">
        <w:t xml:space="preserve"> </w:t>
      </w:r>
      <w:r w:rsidR="005D471C">
        <w:t>W</w:t>
      </w:r>
      <w:r w:rsidR="00E42752">
        <w:t>ie Joshua Knobe und Shaun Nichols, zwei bekannte Vertreter der experimentellen Philosophie anmerken</w:t>
      </w:r>
      <w:r w:rsidR="0060554C">
        <w:t>:</w:t>
      </w:r>
      <w:r w:rsidR="00455FB3">
        <w:t xml:space="preserve"> </w:t>
      </w:r>
      <w:r w:rsidR="007C0F56">
        <w:t>„</w:t>
      </w:r>
      <w:r w:rsidR="0060554C">
        <w:t>O</w:t>
      </w:r>
      <w:r w:rsidR="007C0F56" w:rsidRPr="007C0F56">
        <w:t>nce experimental philosophy is understood in this way as part of a broader philosophical inqui</w:t>
      </w:r>
      <w:r w:rsidR="005231C0">
        <w:t>ry, it shouldn’t be hard to see</w:t>
      </w:r>
      <w:r w:rsidR="007C0F56">
        <w:t xml:space="preserve"> </w:t>
      </w:r>
      <w:r w:rsidR="007C0F56" w:rsidRPr="007C0F56">
        <w:t>how it could prove helpful.</w:t>
      </w:r>
      <w:r w:rsidR="007C0F56">
        <w:t>“</w:t>
      </w:r>
      <w:r w:rsidR="00CE3BEE">
        <w:t xml:space="preserve"> (Knobe und Nichols 2008b, 10)</w:t>
      </w:r>
    </w:p>
    <w:p w14:paraId="297CB41F" w14:textId="77777777" w:rsidR="00526706" w:rsidRDefault="00526706" w:rsidP="00282434">
      <w:pPr>
        <w:jc w:val="both"/>
      </w:pPr>
    </w:p>
    <w:p w14:paraId="3016D8C3" w14:textId="77777777" w:rsidR="00526706" w:rsidRDefault="00526706" w:rsidP="00282434">
      <w:pPr>
        <w:jc w:val="both"/>
        <w:rPr>
          <w:b/>
        </w:rPr>
      </w:pPr>
      <w:r w:rsidRPr="00526706">
        <w:rPr>
          <w:b/>
        </w:rPr>
        <w:t>Literatur</w:t>
      </w:r>
    </w:p>
    <w:p w14:paraId="77867FF6" w14:textId="77777777" w:rsidR="00157B45" w:rsidRPr="00526706" w:rsidRDefault="00157B45" w:rsidP="00282434">
      <w:pPr>
        <w:jc w:val="both"/>
        <w:rPr>
          <w:b/>
        </w:rPr>
      </w:pPr>
    </w:p>
    <w:p w14:paraId="7DE7F95F" w14:textId="77777777" w:rsidR="004C4ADE" w:rsidRPr="004C4ADE" w:rsidRDefault="004C4ADE" w:rsidP="004C4ADE">
      <w:pPr>
        <w:jc w:val="both"/>
      </w:pPr>
      <w:r w:rsidRPr="004C4ADE">
        <w:t xml:space="preserve">Berker, Selim. 2009. “The Normative Insignificance Of Neuroscience.” </w:t>
      </w:r>
      <w:r w:rsidRPr="004C4ADE">
        <w:rPr>
          <w:i/>
          <w:iCs/>
        </w:rPr>
        <w:t xml:space="preserve">Philosophy and Public Affairs </w:t>
      </w:r>
      <w:r w:rsidRPr="004C4ADE">
        <w:t>37 (4): 293–329.</w:t>
      </w:r>
    </w:p>
    <w:p w14:paraId="4756BF33" w14:textId="77777777" w:rsidR="004C4ADE" w:rsidRDefault="004C4ADE" w:rsidP="00282434">
      <w:pPr>
        <w:jc w:val="both"/>
      </w:pPr>
    </w:p>
    <w:p w14:paraId="65F1F3F2" w14:textId="77777777" w:rsidR="00424695" w:rsidRPr="00424695" w:rsidRDefault="00424695" w:rsidP="00282434">
      <w:pPr>
        <w:jc w:val="both"/>
        <w:rPr>
          <w:i/>
        </w:rPr>
      </w:pPr>
      <w:r>
        <w:t xml:space="preserve">Christen, Markus; van Schaik, Carel; Fischer, Johannes; Huppenbauer, Markus; Tanner, Carmen. (Hg.) </w:t>
      </w:r>
      <w:r w:rsidRPr="00424695">
        <w:rPr>
          <w:i/>
        </w:rPr>
        <w:t>Empirically Informed Ethics: Morality between Facts and Norms</w:t>
      </w:r>
      <w:r w:rsidRPr="00424695">
        <w:t>. Dordrecht.</w:t>
      </w:r>
    </w:p>
    <w:p w14:paraId="0E2884C0" w14:textId="77777777" w:rsidR="00424695" w:rsidRDefault="00424695" w:rsidP="00282434">
      <w:pPr>
        <w:jc w:val="both"/>
      </w:pPr>
    </w:p>
    <w:p w14:paraId="43797A90" w14:textId="77777777" w:rsidR="00DE0389" w:rsidRDefault="00DE0389" w:rsidP="00282434">
      <w:pPr>
        <w:jc w:val="both"/>
      </w:pPr>
      <w:r w:rsidRPr="00DE0389">
        <w:t>De B</w:t>
      </w:r>
      <w:r>
        <w:t xml:space="preserve">rigard, </w:t>
      </w:r>
      <w:r w:rsidRPr="00DE0389">
        <w:t>Felipe</w:t>
      </w:r>
      <w:r>
        <w:t>.</w:t>
      </w:r>
      <w:r w:rsidRPr="00DE0389">
        <w:t xml:space="preserve"> 2010.</w:t>
      </w:r>
      <w:r>
        <w:t xml:space="preserve"> „</w:t>
      </w:r>
      <w:r w:rsidRPr="00DE0389">
        <w:t>If You Like it, Does it Matter if it‘s Real?</w:t>
      </w:r>
      <w:r>
        <w:t>“</w:t>
      </w:r>
      <w:r w:rsidRPr="00DE0389">
        <w:t>,</w:t>
      </w:r>
      <w:r>
        <w:t xml:space="preserve"> </w:t>
      </w:r>
      <w:r w:rsidRPr="00DE0389">
        <w:rPr>
          <w:i/>
        </w:rPr>
        <w:t>Philosophical Psychology</w:t>
      </w:r>
      <w:r>
        <w:t xml:space="preserve"> 23(1),</w:t>
      </w:r>
      <w:r w:rsidRPr="00DE0389">
        <w:t xml:space="preserve"> 43–57.</w:t>
      </w:r>
    </w:p>
    <w:p w14:paraId="265FC4B9" w14:textId="77777777" w:rsidR="00DE0389" w:rsidRDefault="00DE0389" w:rsidP="00282434">
      <w:pPr>
        <w:jc w:val="both"/>
      </w:pPr>
    </w:p>
    <w:p w14:paraId="430AC1F3" w14:textId="77777777" w:rsidR="003C2933" w:rsidRDefault="003C2933" w:rsidP="002648F7">
      <w:pPr>
        <w:jc w:val="both"/>
        <w:rPr>
          <w:rFonts w:eastAsia="Times New Roman" w:cs="Times New Roman"/>
        </w:rPr>
      </w:pPr>
      <w:r>
        <w:rPr>
          <w:rFonts w:eastAsia="Times New Roman" w:cs="Times New Roman"/>
        </w:rPr>
        <w:t>Dent, N</w:t>
      </w:r>
      <w:r w:rsidR="00AC0712">
        <w:rPr>
          <w:rFonts w:eastAsia="Times New Roman" w:cs="Times New Roman"/>
        </w:rPr>
        <w:t xml:space="preserve">. </w:t>
      </w:r>
      <w:r>
        <w:rPr>
          <w:rFonts w:eastAsia="Times New Roman" w:cs="Times New Roman"/>
        </w:rPr>
        <w:t>J</w:t>
      </w:r>
      <w:r w:rsidR="00AC0712">
        <w:rPr>
          <w:rFonts w:eastAsia="Times New Roman" w:cs="Times New Roman"/>
        </w:rPr>
        <w:t xml:space="preserve">. </w:t>
      </w:r>
      <w:r>
        <w:rPr>
          <w:rFonts w:eastAsia="Times New Roman" w:cs="Times New Roman"/>
        </w:rPr>
        <w:t xml:space="preserve">H. 1975. „Virtues and actions“, </w:t>
      </w:r>
      <w:r w:rsidRPr="003C2933">
        <w:rPr>
          <w:rFonts w:eastAsia="Times New Roman" w:cs="Times New Roman"/>
          <w:i/>
        </w:rPr>
        <w:t>Philosophical Quarterly</w:t>
      </w:r>
      <w:r w:rsidRPr="003C2933">
        <w:rPr>
          <w:rFonts w:eastAsia="Times New Roman" w:cs="Times New Roman"/>
        </w:rPr>
        <w:t xml:space="preserve"> 25</w:t>
      </w:r>
      <w:r>
        <w:rPr>
          <w:rFonts w:eastAsia="Times New Roman" w:cs="Times New Roman"/>
        </w:rPr>
        <w:t xml:space="preserve">, </w:t>
      </w:r>
      <w:r w:rsidRPr="003C2933">
        <w:rPr>
          <w:rFonts w:eastAsia="Times New Roman" w:cs="Times New Roman"/>
        </w:rPr>
        <w:t>318-335</w:t>
      </w:r>
      <w:r>
        <w:rPr>
          <w:rFonts w:eastAsia="Times New Roman" w:cs="Times New Roman"/>
        </w:rPr>
        <w:t>.</w:t>
      </w:r>
    </w:p>
    <w:p w14:paraId="0EBF71D4" w14:textId="77777777" w:rsidR="003C2933" w:rsidRDefault="003C2933" w:rsidP="002648F7">
      <w:pPr>
        <w:jc w:val="both"/>
        <w:rPr>
          <w:rFonts w:eastAsia="Times New Roman" w:cs="Times New Roman"/>
        </w:rPr>
      </w:pPr>
    </w:p>
    <w:p w14:paraId="617E90BB" w14:textId="77777777" w:rsidR="00280202" w:rsidRDefault="00280202" w:rsidP="002648F7">
      <w:pPr>
        <w:jc w:val="both"/>
        <w:rPr>
          <w:rFonts w:eastAsia="Times New Roman" w:cs="Times New Roman"/>
        </w:rPr>
      </w:pPr>
      <w:r>
        <w:rPr>
          <w:rFonts w:eastAsia="Times New Roman" w:cs="Times New Roman"/>
        </w:rPr>
        <w:t xml:space="preserve">Doris, John. 1998. „Persons, Situations, and Virtue Ethics“, </w:t>
      </w:r>
      <w:r w:rsidRPr="00280202">
        <w:rPr>
          <w:rFonts w:eastAsia="Times New Roman" w:cs="Times New Roman"/>
          <w:i/>
        </w:rPr>
        <w:t>Nous</w:t>
      </w:r>
      <w:r>
        <w:rPr>
          <w:rFonts w:eastAsia="Times New Roman" w:cs="Times New Roman"/>
        </w:rPr>
        <w:t xml:space="preserve"> 32(4), 504-530.</w:t>
      </w:r>
    </w:p>
    <w:p w14:paraId="4F83310C" w14:textId="77777777" w:rsidR="00280202" w:rsidRDefault="00280202" w:rsidP="002648F7">
      <w:pPr>
        <w:jc w:val="both"/>
        <w:rPr>
          <w:rFonts w:eastAsia="Times New Roman" w:cs="Times New Roman"/>
        </w:rPr>
      </w:pPr>
    </w:p>
    <w:p w14:paraId="76FD6E66" w14:textId="77777777" w:rsidR="00D0195D" w:rsidRDefault="00D0195D" w:rsidP="002648F7">
      <w:pPr>
        <w:jc w:val="both"/>
        <w:rPr>
          <w:rFonts w:eastAsia="Times New Roman" w:cs="Times New Roman"/>
        </w:rPr>
      </w:pPr>
      <w:r>
        <w:rPr>
          <w:rFonts w:eastAsia="Times New Roman" w:cs="Times New Roman"/>
        </w:rPr>
        <w:t xml:space="preserve">Flanagan, Owen. 1991. </w:t>
      </w:r>
      <w:r w:rsidRPr="00D0195D">
        <w:rPr>
          <w:rFonts w:eastAsia="Times New Roman" w:cs="Times New Roman"/>
          <w:i/>
        </w:rPr>
        <w:t>Varieties of Moral Personality.</w:t>
      </w:r>
      <w:r>
        <w:rPr>
          <w:rFonts w:eastAsia="Times New Roman" w:cs="Times New Roman"/>
        </w:rPr>
        <w:t xml:space="preserve"> Cambridge, MA.</w:t>
      </w:r>
    </w:p>
    <w:p w14:paraId="73814579" w14:textId="77777777" w:rsidR="00D0195D" w:rsidRDefault="00D0195D" w:rsidP="002648F7">
      <w:pPr>
        <w:jc w:val="both"/>
        <w:rPr>
          <w:rFonts w:eastAsia="Times New Roman" w:cs="Times New Roman"/>
        </w:rPr>
      </w:pPr>
    </w:p>
    <w:p w14:paraId="41532E11" w14:textId="77777777" w:rsidR="00ED7C54" w:rsidRDefault="00ED7C54" w:rsidP="002648F7">
      <w:pPr>
        <w:jc w:val="both"/>
        <w:rPr>
          <w:rFonts w:eastAsia="Times New Roman" w:cs="Times New Roman"/>
        </w:rPr>
      </w:pPr>
      <w:r>
        <w:rPr>
          <w:rFonts w:eastAsia="Times New Roman" w:cs="Times New Roman"/>
        </w:rPr>
        <w:t>Gigerenzer, Gerd. 2008. „</w:t>
      </w:r>
      <w:r w:rsidR="00FC6D21" w:rsidRPr="00FC6D21">
        <w:rPr>
          <w:rFonts w:eastAsia="Times New Roman" w:cs="Times New Roman"/>
        </w:rPr>
        <w:t>Moral intuition = fast and frugal heuristics?</w:t>
      </w:r>
      <w:r>
        <w:rPr>
          <w:rFonts w:eastAsia="Times New Roman" w:cs="Times New Roman"/>
        </w:rPr>
        <w:t>“</w:t>
      </w:r>
      <w:r w:rsidR="00FC6D21">
        <w:rPr>
          <w:rFonts w:eastAsia="Times New Roman" w:cs="Times New Roman"/>
        </w:rPr>
        <w:t>, i</w:t>
      </w:r>
      <w:r w:rsidR="002A0C62">
        <w:rPr>
          <w:rFonts w:eastAsia="Times New Roman" w:cs="Times New Roman"/>
        </w:rPr>
        <w:t>n Sinnott-Armstrong, Walter (H</w:t>
      </w:r>
      <w:r w:rsidR="00FC6D21">
        <w:rPr>
          <w:rFonts w:eastAsia="Times New Roman" w:cs="Times New Roman"/>
        </w:rPr>
        <w:t xml:space="preserve">g.), </w:t>
      </w:r>
      <w:r w:rsidR="00FC6D21" w:rsidRPr="00FC6D21">
        <w:rPr>
          <w:rFonts w:eastAsia="Times New Roman" w:cs="Times New Roman"/>
          <w:i/>
        </w:rPr>
        <w:t>Moral Psychology</w:t>
      </w:r>
      <w:r w:rsidR="00FC6D21">
        <w:rPr>
          <w:rFonts w:eastAsia="Times New Roman" w:cs="Times New Roman"/>
        </w:rPr>
        <w:t xml:space="preserve"> (Vol. 2), </w:t>
      </w:r>
      <w:r w:rsidR="00B55B3B">
        <w:rPr>
          <w:rFonts w:eastAsia="Times New Roman" w:cs="Times New Roman"/>
        </w:rPr>
        <w:t>Cambridge, MA, 2008</w:t>
      </w:r>
      <w:r w:rsidR="005245C1">
        <w:rPr>
          <w:rFonts w:eastAsia="Times New Roman" w:cs="Times New Roman"/>
        </w:rPr>
        <w:t>, 1-26</w:t>
      </w:r>
      <w:r w:rsidR="00B55B3B">
        <w:rPr>
          <w:rFonts w:eastAsia="Times New Roman" w:cs="Times New Roman"/>
        </w:rPr>
        <w:t>.</w:t>
      </w:r>
    </w:p>
    <w:p w14:paraId="2F1B0670" w14:textId="77777777" w:rsidR="00ED7C54" w:rsidRDefault="00ED7C54" w:rsidP="002648F7">
      <w:pPr>
        <w:jc w:val="both"/>
        <w:rPr>
          <w:rFonts w:eastAsia="Times New Roman" w:cs="Times New Roman"/>
        </w:rPr>
      </w:pPr>
    </w:p>
    <w:p w14:paraId="3AD2BC5F" w14:textId="77777777" w:rsidR="00FC6D21" w:rsidRDefault="00FC6D21" w:rsidP="002648F7">
      <w:pPr>
        <w:jc w:val="both"/>
        <w:rPr>
          <w:rFonts w:eastAsia="Times New Roman" w:cs="Times New Roman"/>
        </w:rPr>
      </w:pPr>
      <w:r>
        <w:rPr>
          <w:rFonts w:eastAsia="Times New Roman" w:cs="Times New Roman"/>
        </w:rPr>
        <w:t>Gigerenzer, Gerd. 2010. „</w:t>
      </w:r>
      <w:r w:rsidR="00C252D1">
        <w:rPr>
          <w:rFonts w:eastAsia="Times New Roman" w:cs="Times New Roman"/>
        </w:rPr>
        <w:t>Moral Satisficing: Rethinking Moral Behaviour as Bounded Rationality,</w:t>
      </w:r>
      <w:r>
        <w:rPr>
          <w:rFonts w:eastAsia="Times New Roman" w:cs="Times New Roman"/>
        </w:rPr>
        <w:t>“</w:t>
      </w:r>
      <w:r w:rsidR="00C252D1">
        <w:rPr>
          <w:rFonts w:eastAsia="Times New Roman" w:cs="Times New Roman"/>
        </w:rPr>
        <w:t xml:space="preserve"> </w:t>
      </w:r>
      <w:r w:rsidR="00C252D1" w:rsidRPr="00C252D1">
        <w:rPr>
          <w:rFonts w:eastAsia="Times New Roman" w:cs="Times New Roman"/>
          <w:i/>
        </w:rPr>
        <w:t>Topics in Cognitive Science</w:t>
      </w:r>
      <w:r w:rsidR="00C252D1">
        <w:rPr>
          <w:rFonts w:eastAsia="Times New Roman" w:cs="Times New Roman"/>
        </w:rPr>
        <w:t xml:space="preserve"> 2, 528-554.  </w:t>
      </w:r>
    </w:p>
    <w:p w14:paraId="41915F81" w14:textId="77777777" w:rsidR="00FC6D21" w:rsidRDefault="00FC6D21" w:rsidP="002648F7">
      <w:pPr>
        <w:jc w:val="both"/>
        <w:rPr>
          <w:rFonts w:eastAsia="Times New Roman" w:cs="Times New Roman"/>
        </w:rPr>
      </w:pPr>
    </w:p>
    <w:p w14:paraId="0109AD49" w14:textId="77777777" w:rsidR="002648F7" w:rsidRDefault="000D36E1" w:rsidP="002648F7">
      <w:pPr>
        <w:jc w:val="both"/>
        <w:rPr>
          <w:rFonts w:eastAsia="Times New Roman" w:cs="Times New Roman"/>
        </w:rPr>
      </w:pPr>
      <w:r>
        <w:rPr>
          <w:rFonts w:eastAsia="Times New Roman" w:cs="Times New Roman"/>
        </w:rPr>
        <w:t>Greene, Joshua;</w:t>
      </w:r>
      <w:r w:rsidR="002648F7" w:rsidRPr="002648F7">
        <w:rPr>
          <w:rFonts w:eastAsia="Times New Roman" w:cs="Times New Roman"/>
        </w:rPr>
        <w:t xml:space="preserve"> Sommerville, </w:t>
      </w:r>
      <w:r w:rsidR="0087756B">
        <w:rPr>
          <w:rFonts w:eastAsia="Times New Roman" w:cs="Times New Roman"/>
        </w:rPr>
        <w:t>Brian;</w:t>
      </w:r>
      <w:r w:rsidR="002648F7" w:rsidRPr="002648F7">
        <w:rPr>
          <w:rFonts w:eastAsia="Times New Roman" w:cs="Times New Roman"/>
        </w:rPr>
        <w:t xml:space="preserve"> N</w:t>
      </w:r>
      <w:r w:rsidR="002F4534">
        <w:rPr>
          <w:rFonts w:eastAsia="Times New Roman" w:cs="Times New Roman"/>
        </w:rPr>
        <w:t>ystrom,</w:t>
      </w:r>
      <w:r w:rsidR="0087756B">
        <w:rPr>
          <w:rFonts w:eastAsia="Times New Roman" w:cs="Times New Roman"/>
        </w:rPr>
        <w:t xml:space="preserve"> </w:t>
      </w:r>
      <w:r w:rsidR="00C00C11">
        <w:rPr>
          <w:rFonts w:eastAsia="Times New Roman" w:cs="Times New Roman"/>
        </w:rPr>
        <w:t>Leigh;</w:t>
      </w:r>
      <w:r w:rsidR="002F4534">
        <w:rPr>
          <w:rFonts w:eastAsia="Times New Roman" w:cs="Times New Roman"/>
        </w:rPr>
        <w:t xml:space="preserve"> </w:t>
      </w:r>
      <w:r w:rsidR="00C00C11">
        <w:rPr>
          <w:rFonts w:eastAsia="Times New Roman" w:cs="Times New Roman"/>
        </w:rPr>
        <w:t xml:space="preserve">Darley, John; </w:t>
      </w:r>
      <w:r w:rsidR="002F4534">
        <w:rPr>
          <w:rFonts w:eastAsia="Times New Roman" w:cs="Times New Roman"/>
        </w:rPr>
        <w:t>Cohen</w:t>
      </w:r>
      <w:r w:rsidR="00C00C11">
        <w:rPr>
          <w:rFonts w:eastAsia="Times New Roman" w:cs="Times New Roman"/>
        </w:rPr>
        <w:t>, Jonathan</w:t>
      </w:r>
      <w:r w:rsidR="002F4534">
        <w:rPr>
          <w:rFonts w:eastAsia="Times New Roman" w:cs="Times New Roman"/>
        </w:rPr>
        <w:t>. 2001. „</w:t>
      </w:r>
      <w:r w:rsidR="002648F7" w:rsidRPr="002648F7">
        <w:rPr>
          <w:rFonts w:eastAsia="Times New Roman" w:cs="Times New Roman"/>
        </w:rPr>
        <w:t>An fMRI Investigation of Emotiona</w:t>
      </w:r>
      <w:r w:rsidR="002F4534">
        <w:rPr>
          <w:rFonts w:eastAsia="Times New Roman" w:cs="Times New Roman"/>
        </w:rPr>
        <w:t>l Engagement in Moral Judgment”,</w:t>
      </w:r>
      <w:r w:rsidR="002648F7" w:rsidRPr="002648F7">
        <w:rPr>
          <w:rFonts w:eastAsia="Times New Roman" w:cs="Times New Roman"/>
        </w:rPr>
        <w:t xml:space="preserve"> </w:t>
      </w:r>
      <w:r w:rsidR="002648F7" w:rsidRPr="002648F7">
        <w:rPr>
          <w:rFonts w:eastAsia="Times New Roman" w:cs="Times New Roman"/>
          <w:i/>
          <w:iCs/>
        </w:rPr>
        <w:t xml:space="preserve">Science </w:t>
      </w:r>
      <w:r w:rsidR="002F4534">
        <w:rPr>
          <w:rFonts w:eastAsia="Times New Roman" w:cs="Times New Roman"/>
        </w:rPr>
        <w:t>293 (5537),</w:t>
      </w:r>
      <w:r w:rsidR="002648F7" w:rsidRPr="002648F7">
        <w:rPr>
          <w:rFonts w:eastAsia="Times New Roman" w:cs="Times New Roman"/>
        </w:rPr>
        <w:t xml:space="preserve"> 2105–2108.</w:t>
      </w:r>
    </w:p>
    <w:p w14:paraId="6B497FB1" w14:textId="77777777" w:rsidR="0092095E" w:rsidRDefault="0092095E" w:rsidP="002648F7">
      <w:pPr>
        <w:jc w:val="both"/>
        <w:rPr>
          <w:rFonts w:eastAsia="Times New Roman" w:cs="Times New Roman"/>
        </w:rPr>
      </w:pPr>
    </w:p>
    <w:p w14:paraId="7DB48FA7" w14:textId="77777777" w:rsidR="0092095E" w:rsidRPr="002648F7" w:rsidRDefault="0037003A" w:rsidP="002648F7">
      <w:pPr>
        <w:jc w:val="both"/>
        <w:rPr>
          <w:rFonts w:eastAsia="Times New Roman" w:cs="Times New Roman"/>
        </w:rPr>
      </w:pPr>
      <w:r>
        <w:rPr>
          <w:rFonts w:eastAsia="Times New Roman" w:cs="Times New Roman"/>
        </w:rPr>
        <w:t>Greene, Joshua. 2008. „The Secret Joke of Kant's Soul“,</w:t>
      </w:r>
      <w:r w:rsidR="0092095E" w:rsidRPr="0092095E">
        <w:rPr>
          <w:rFonts w:eastAsia="Times New Roman" w:cs="Times New Roman"/>
        </w:rPr>
        <w:t xml:space="preserve"> In </w:t>
      </w:r>
      <w:r w:rsidR="0092095E" w:rsidRPr="0092095E">
        <w:rPr>
          <w:rFonts w:eastAsia="Times New Roman" w:cs="Times New Roman"/>
          <w:i/>
          <w:iCs/>
        </w:rPr>
        <w:t>Moral Psychology (Volume 3): The Neuroscience of Morality: Emotion, Brain Disorders, and Development</w:t>
      </w:r>
      <w:r w:rsidR="0092095E" w:rsidRPr="0092095E">
        <w:rPr>
          <w:rFonts w:eastAsia="Times New Roman" w:cs="Times New Roman"/>
        </w:rPr>
        <w:t>. Edi</w:t>
      </w:r>
      <w:r w:rsidR="000B2F23">
        <w:rPr>
          <w:rFonts w:eastAsia="Times New Roman" w:cs="Times New Roman"/>
        </w:rPr>
        <w:t>ted by Walter Sinnott-Armstrong,</w:t>
      </w:r>
      <w:r w:rsidR="0092095E" w:rsidRPr="0092095E">
        <w:rPr>
          <w:rFonts w:eastAsia="Times New Roman" w:cs="Times New Roman"/>
        </w:rPr>
        <w:t xml:space="preserve"> Cambridge, M</w:t>
      </w:r>
      <w:r w:rsidR="00002A06">
        <w:rPr>
          <w:rFonts w:eastAsia="Times New Roman" w:cs="Times New Roman"/>
        </w:rPr>
        <w:t>A</w:t>
      </w:r>
      <w:r w:rsidR="000B2F23">
        <w:rPr>
          <w:rFonts w:eastAsia="Times New Roman" w:cs="Times New Roman"/>
        </w:rPr>
        <w:t xml:space="preserve">, 2008, </w:t>
      </w:r>
      <w:r w:rsidR="000B2F23" w:rsidRPr="0092095E">
        <w:rPr>
          <w:rFonts w:eastAsia="Times New Roman" w:cs="Times New Roman"/>
        </w:rPr>
        <w:t>35–80</w:t>
      </w:r>
      <w:r w:rsidR="00EE3F25">
        <w:rPr>
          <w:rFonts w:eastAsia="Times New Roman" w:cs="Times New Roman"/>
        </w:rPr>
        <w:t>.</w:t>
      </w:r>
    </w:p>
    <w:p w14:paraId="12F7E3B2" w14:textId="77777777" w:rsidR="00CC5A43" w:rsidRDefault="00CC5A43" w:rsidP="00282434">
      <w:pPr>
        <w:jc w:val="both"/>
        <w:rPr>
          <w:rFonts w:eastAsia="Times New Roman" w:cs="Times New Roman"/>
        </w:rPr>
      </w:pPr>
    </w:p>
    <w:p w14:paraId="4AE6D80A" w14:textId="77777777" w:rsidR="003C2933" w:rsidRDefault="001A792A" w:rsidP="00CC5A43">
      <w:pPr>
        <w:jc w:val="both"/>
        <w:rPr>
          <w:rFonts w:eastAsia="Times New Roman" w:cs="Times New Roman"/>
        </w:rPr>
      </w:pPr>
      <w:r w:rsidRPr="001A792A">
        <w:rPr>
          <w:rFonts w:eastAsia="Times New Roman" w:cs="Times New Roman"/>
        </w:rPr>
        <w:t>Harman, G</w:t>
      </w:r>
      <w:r>
        <w:rPr>
          <w:rFonts w:eastAsia="Times New Roman" w:cs="Times New Roman"/>
        </w:rPr>
        <w:t>ilbert. 1999.</w:t>
      </w:r>
      <w:r w:rsidRPr="001A792A">
        <w:rPr>
          <w:rFonts w:eastAsia="Times New Roman" w:cs="Times New Roman"/>
        </w:rPr>
        <w:t xml:space="preserve"> </w:t>
      </w:r>
      <w:r>
        <w:rPr>
          <w:rFonts w:eastAsia="Times New Roman" w:cs="Times New Roman"/>
        </w:rPr>
        <w:t>„</w:t>
      </w:r>
      <w:r w:rsidRPr="001A792A">
        <w:rPr>
          <w:rFonts w:eastAsia="Times New Roman" w:cs="Times New Roman"/>
        </w:rPr>
        <w:t xml:space="preserve">Moral Philosophy Meets Social Psychology: Virtue Ethics and the Fundamental Attribution Error”, </w:t>
      </w:r>
      <w:r w:rsidRPr="001A792A">
        <w:rPr>
          <w:rFonts w:eastAsia="Times New Roman" w:cs="Times New Roman"/>
          <w:i/>
          <w:iCs/>
        </w:rPr>
        <w:t>Proceedings of the Aristotelian Society</w:t>
      </w:r>
      <w:r w:rsidRPr="001A792A">
        <w:rPr>
          <w:rFonts w:eastAsia="Times New Roman" w:cs="Times New Roman"/>
        </w:rPr>
        <w:t xml:space="preserve"> (New Series), 119</w:t>
      </w:r>
      <w:r>
        <w:rPr>
          <w:rFonts w:eastAsia="Times New Roman" w:cs="Times New Roman"/>
        </w:rPr>
        <w:t>,</w:t>
      </w:r>
      <w:r w:rsidRPr="001A792A">
        <w:rPr>
          <w:rFonts w:eastAsia="Times New Roman" w:cs="Times New Roman"/>
        </w:rPr>
        <w:t xml:space="preserve"> 316–31.</w:t>
      </w:r>
    </w:p>
    <w:p w14:paraId="14FAD033" w14:textId="77777777" w:rsidR="003C2933" w:rsidRDefault="003C2933" w:rsidP="00CC5A43">
      <w:pPr>
        <w:jc w:val="both"/>
        <w:rPr>
          <w:rFonts w:eastAsia="Times New Roman" w:cs="Times New Roman"/>
        </w:rPr>
      </w:pPr>
    </w:p>
    <w:p w14:paraId="751202D3" w14:textId="77777777" w:rsidR="00CC5A43" w:rsidRPr="00CC5A43" w:rsidRDefault="00CC5A43" w:rsidP="00CC5A43">
      <w:pPr>
        <w:jc w:val="both"/>
        <w:rPr>
          <w:rFonts w:eastAsia="Times New Roman" w:cs="Times New Roman"/>
        </w:rPr>
      </w:pPr>
      <w:r w:rsidRPr="00CC5A43">
        <w:rPr>
          <w:rFonts w:eastAsia="Times New Roman" w:cs="Times New Roman"/>
        </w:rPr>
        <w:t>Huebner, B</w:t>
      </w:r>
      <w:r w:rsidR="000D36E1">
        <w:rPr>
          <w:rFonts w:eastAsia="Times New Roman" w:cs="Times New Roman"/>
        </w:rPr>
        <w:t>ryce</w:t>
      </w:r>
      <w:r w:rsidR="00ED07B0">
        <w:rPr>
          <w:rFonts w:eastAsia="Times New Roman" w:cs="Times New Roman"/>
        </w:rPr>
        <w:t>;</w:t>
      </w:r>
      <w:r w:rsidRPr="00CC5A43">
        <w:rPr>
          <w:rFonts w:eastAsia="Times New Roman" w:cs="Times New Roman"/>
        </w:rPr>
        <w:t xml:space="preserve"> Dwyer,</w:t>
      </w:r>
      <w:r w:rsidR="000D36E1">
        <w:rPr>
          <w:rFonts w:eastAsia="Times New Roman" w:cs="Times New Roman"/>
        </w:rPr>
        <w:t xml:space="preserve"> Susan;</w:t>
      </w:r>
      <w:r w:rsidRPr="00CC5A43">
        <w:rPr>
          <w:rFonts w:eastAsia="Times New Roman" w:cs="Times New Roman"/>
        </w:rPr>
        <w:t xml:space="preserve"> Hauser</w:t>
      </w:r>
      <w:r w:rsidR="000D36E1">
        <w:rPr>
          <w:rFonts w:eastAsia="Times New Roman" w:cs="Times New Roman"/>
        </w:rPr>
        <w:t>, Marc</w:t>
      </w:r>
      <w:r w:rsidRPr="00CC5A43">
        <w:rPr>
          <w:rFonts w:eastAsia="Times New Roman" w:cs="Times New Roman"/>
        </w:rPr>
        <w:t xml:space="preserve">. 2009. “The Role of Emotion in Moral Psychology”. </w:t>
      </w:r>
      <w:r w:rsidRPr="00CC5A43">
        <w:rPr>
          <w:rFonts w:eastAsia="Times New Roman" w:cs="Times New Roman"/>
          <w:i/>
          <w:iCs/>
        </w:rPr>
        <w:t xml:space="preserve">Trends in Cognitive Sciences </w:t>
      </w:r>
      <w:r w:rsidRPr="00CC5A43">
        <w:rPr>
          <w:rFonts w:eastAsia="Times New Roman" w:cs="Times New Roman"/>
        </w:rPr>
        <w:t>13 (1): 1–6.</w:t>
      </w:r>
    </w:p>
    <w:p w14:paraId="4F0351BC" w14:textId="77777777" w:rsidR="00CC5A43" w:rsidRDefault="00CC5A43" w:rsidP="00282434">
      <w:pPr>
        <w:jc w:val="both"/>
        <w:rPr>
          <w:rFonts w:eastAsia="Times New Roman" w:cs="Times New Roman"/>
        </w:rPr>
      </w:pPr>
    </w:p>
    <w:p w14:paraId="4D638784" w14:textId="77777777" w:rsidR="00795820" w:rsidRDefault="00795820" w:rsidP="00282434">
      <w:pPr>
        <w:jc w:val="both"/>
        <w:rPr>
          <w:rFonts w:eastAsia="Times New Roman" w:cs="Times New Roman"/>
        </w:rPr>
      </w:pPr>
      <w:r>
        <w:t xml:space="preserve">Hume, David. 1739/1740. </w:t>
      </w:r>
      <w:r w:rsidRPr="004A05E3">
        <w:rPr>
          <w:i/>
        </w:rPr>
        <w:t>A Treatise of Human Nature.</w:t>
      </w:r>
      <w:r>
        <w:t xml:space="preserve"> London.</w:t>
      </w:r>
    </w:p>
    <w:p w14:paraId="7E52B435" w14:textId="77777777" w:rsidR="00795820" w:rsidRDefault="00795820" w:rsidP="00282434">
      <w:pPr>
        <w:jc w:val="both"/>
        <w:rPr>
          <w:rFonts w:eastAsia="Times New Roman" w:cs="Times New Roman"/>
        </w:rPr>
      </w:pPr>
    </w:p>
    <w:p w14:paraId="45D84C9D" w14:textId="77777777" w:rsidR="005245C1" w:rsidRDefault="005245C1" w:rsidP="00282434">
      <w:pPr>
        <w:jc w:val="both"/>
        <w:rPr>
          <w:rFonts w:eastAsia="Times New Roman" w:cs="Times New Roman"/>
        </w:rPr>
      </w:pPr>
      <w:r>
        <w:rPr>
          <w:rFonts w:eastAsia="Times New Roman" w:cs="Times New Roman"/>
        </w:rPr>
        <w:t xml:space="preserve">Isen, </w:t>
      </w:r>
      <w:r w:rsidR="00E25188">
        <w:rPr>
          <w:rFonts w:eastAsia="Times New Roman" w:cs="Times New Roman"/>
        </w:rPr>
        <w:t xml:space="preserve">Alice M., </w:t>
      </w:r>
      <w:r w:rsidR="00006EBE">
        <w:rPr>
          <w:rFonts w:eastAsia="Times New Roman" w:cs="Times New Roman"/>
        </w:rPr>
        <w:t>Levin</w:t>
      </w:r>
      <w:r w:rsidR="00E25188">
        <w:rPr>
          <w:rFonts w:eastAsia="Times New Roman" w:cs="Times New Roman"/>
        </w:rPr>
        <w:t>, Paula F</w:t>
      </w:r>
      <w:r w:rsidR="00006EBE">
        <w:rPr>
          <w:rFonts w:eastAsia="Times New Roman" w:cs="Times New Roman"/>
        </w:rPr>
        <w:t>.</w:t>
      </w:r>
      <w:r w:rsidR="00E25188">
        <w:rPr>
          <w:rFonts w:eastAsia="Times New Roman" w:cs="Times New Roman"/>
        </w:rPr>
        <w:t xml:space="preserve"> </w:t>
      </w:r>
      <w:r w:rsidR="00006EBE">
        <w:rPr>
          <w:rFonts w:eastAsia="Times New Roman" w:cs="Times New Roman"/>
        </w:rPr>
        <w:t xml:space="preserve">1972. </w:t>
      </w:r>
      <w:r w:rsidR="00006EBE" w:rsidRPr="00E25188">
        <w:rPr>
          <w:rFonts w:eastAsia="Times New Roman" w:cs="Times New Roman"/>
        </w:rPr>
        <w:t>„</w:t>
      </w:r>
      <w:r w:rsidR="00E25188" w:rsidRPr="00E25188">
        <w:rPr>
          <w:rFonts w:eastAsia="Times New Roman" w:cs="Times New Roman"/>
          <w:iCs/>
        </w:rPr>
        <w:t>Effect of feeling good on helping: Cookies and kindness.“</w:t>
      </w:r>
      <w:r w:rsidR="00E25188" w:rsidRPr="00E25188">
        <w:rPr>
          <w:rFonts w:eastAsia="Times New Roman" w:cs="Times New Roman"/>
        </w:rPr>
        <w:t xml:space="preserve"> </w:t>
      </w:r>
      <w:r w:rsidR="00E25188" w:rsidRPr="00E25188">
        <w:rPr>
          <w:rFonts w:eastAsia="Times New Roman" w:cs="Times New Roman"/>
          <w:i/>
          <w:iCs/>
        </w:rPr>
        <w:t>Journal of Personality and Social Psychology</w:t>
      </w:r>
      <w:r w:rsidR="00E25188">
        <w:rPr>
          <w:rFonts w:eastAsia="Times New Roman" w:cs="Times New Roman"/>
          <w:i/>
          <w:iCs/>
        </w:rPr>
        <w:t xml:space="preserve"> </w:t>
      </w:r>
      <w:r w:rsidR="00E25188">
        <w:rPr>
          <w:rFonts w:eastAsia="Times New Roman" w:cs="Times New Roman"/>
        </w:rPr>
        <w:t>21</w:t>
      </w:r>
      <w:r w:rsidR="00E25188" w:rsidRPr="00E25188">
        <w:rPr>
          <w:rFonts w:eastAsia="Times New Roman" w:cs="Times New Roman"/>
        </w:rPr>
        <w:t>(3), 384–388.</w:t>
      </w:r>
    </w:p>
    <w:p w14:paraId="16000A84" w14:textId="77777777" w:rsidR="005245C1" w:rsidRDefault="005245C1" w:rsidP="00282434">
      <w:pPr>
        <w:jc w:val="both"/>
        <w:rPr>
          <w:rFonts w:eastAsia="Times New Roman" w:cs="Times New Roman"/>
        </w:rPr>
      </w:pPr>
    </w:p>
    <w:p w14:paraId="1AA01783" w14:textId="77777777" w:rsidR="007214BD" w:rsidRDefault="007214BD" w:rsidP="00282434">
      <w:pPr>
        <w:jc w:val="both"/>
        <w:rPr>
          <w:rFonts w:eastAsia="Times New Roman" w:cs="Times New Roman"/>
        </w:rPr>
      </w:pPr>
      <w:r w:rsidRPr="007214BD">
        <w:rPr>
          <w:rFonts w:eastAsia="Times New Roman" w:cs="Times New Roman"/>
        </w:rPr>
        <w:t xml:space="preserve">Kahane, Guy. 2011. </w:t>
      </w:r>
      <w:r>
        <w:rPr>
          <w:rFonts w:eastAsia="Times New Roman" w:cs="Times New Roman"/>
        </w:rPr>
        <w:t>„</w:t>
      </w:r>
      <w:r w:rsidRPr="007214BD">
        <w:rPr>
          <w:rFonts w:eastAsia="Times New Roman" w:cs="Times New Roman"/>
        </w:rPr>
        <w:t>The Armchair and the Trolley: An A</w:t>
      </w:r>
      <w:r>
        <w:rPr>
          <w:rFonts w:eastAsia="Times New Roman" w:cs="Times New Roman"/>
        </w:rPr>
        <w:t>rgument for Experimental Ethics</w:t>
      </w:r>
      <w:r w:rsidRPr="007214BD">
        <w:rPr>
          <w:rFonts w:eastAsia="Times New Roman" w:cs="Times New Roman"/>
        </w:rPr>
        <w:t>”</w:t>
      </w:r>
      <w:r>
        <w:rPr>
          <w:rFonts w:eastAsia="Times New Roman" w:cs="Times New Roman"/>
        </w:rPr>
        <w:t>,</w:t>
      </w:r>
      <w:r w:rsidRPr="007214BD">
        <w:rPr>
          <w:rFonts w:eastAsia="Times New Roman" w:cs="Times New Roman"/>
        </w:rPr>
        <w:t xml:space="preserve"> </w:t>
      </w:r>
      <w:r w:rsidRPr="007214BD">
        <w:rPr>
          <w:rFonts w:eastAsia="Times New Roman" w:cs="Times New Roman"/>
          <w:i/>
          <w:iCs/>
        </w:rPr>
        <w:t xml:space="preserve">Philosophical Studies </w:t>
      </w:r>
      <w:r w:rsidRPr="007214BD">
        <w:rPr>
          <w:rFonts w:eastAsia="Times New Roman" w:cs="Times New Roman"/>
        </w:rPr>
        <w:t>(Open Access).</w:t>
      </w:r>
    </w:p>
    <w:p w14:paraId="0AB2C0DA" w14:textId="77777777" w:rsidR="007214BD" w:rsidRDefault="007214BD" w:rsidP="00282434">
      <w:pPr>
        <w:jc w:val="both"/>
        <w:rPr>
          <w:rFonts w:eastAsia="Times New Roman" w:cs="Times New Roman"/>
        </w:rPr>
      </w:pPr>
    </w:p>
    <w:p w14:paraId="069D30E2" w14:textId="77777777" w:rsidR="00F82AAA" w:rsidRPr="0095239F" w:rsidRDefault="00F82AAA" w:rsidP="00282434">
      <w:pPr>
        <w:jc w:val="both"/>
        <w:rPr>
          <w:rFonts w:eastAsia="Times New Roman" w:cs="Times New Roman"/>
          <w:bCs/>
        </w:rPr>
      </w:pPr>
      <w:r w:rsidRPr="0095239F">
        <w:rPr>
          <w:rFonts w:eastAsia="Times New Roman" w:cs="Times New Roman"/>
        </w:rPr>
        <w:t>Knobe, Joshua. 2003. „</w:t>
      </w:r>
      <w:r w:rsidR="00801575" w:rsidRPr="0095239F">
        <w:rPr>
          <w:rFonts w:eastAsia="Times New Roman" w:cs="Times New Roman"/>
          <w:bCs/>
        </w:rPr>
        <w:t>Intentional action and side effects in ordinary language,</w:t>
      </w:r>
      <w:r w:rsidRPr="0095239F">
        <w:rPr>
          <w:rFonts w:eastAsia="Times New Roman" w:cs="Times New Roman"/>
        </w:rPr>
        <w:t>“</w:t>
      </w:r>
      <w:r w:rsidR="00801575" w:rsidRPr="0095239F">
        <w:rPr>
          <w:rFonts w:eastAsia="Times New Roman" w:cs="Times New Roman"/>
        </w:rPr>
        <w:t xml:space="preserve"> </w:t>
      </w:r>
      <w:r w:rsidR="00801575" w:rsidRPr="0095239F">
        <w:rPr>
          <w:rFonts w:eastAsia="Times New Roman" w:cs="Times New Roman"/>
          <w:i/>
        </w:rPr>
        <w:t>Analysis</w:t>
      </w:r>
      <w:r w:rsidR="00801575" w:rsidRPr="0095239F">
        <w:rPr>
          <w:rFonts w:eastAsia="Times New Roman" w:cs="Times New Roman"/>
        </w:rPr>
        <w:t xml:space="preserve"> 63, 190-194.</w:t>
      </w:r>
    </w:p>
    <w:p w14:paraId="5768FEBB" w14:textId="77777777" w:rsidR="00F82AAA" w:rsidRDefault="00F82AAA" w:rsidP="00282434">
      <w:pPr>
        <w:jc w:val="both"/>
        <w:rPr>
          <w:rFonts w:eastAsia="Times New Roman" w:cs="Times New Roman"/>
        </w:rPr>
      </w:pPr>
    </w:p>
    <w:p w14:paraId="72012159" w14:textId="77777777" w:rsidR="001E1466" w:rsidRDefault="001E1466" w:rsidP="001E1466">
      <w:pPr>
        <w:jc w:val="both"/>
        <w:rPr>
          <w:rFonts w:eastAsia="Times New Roman" w:cs="Times New Roman"/>
        </w:rPr>
      </w:pPr>
      <w:r>
        <w:rPr>
          <w:rFonts w:eastAsia="Times New Roman" w:cs="Times New Roman"/>
        </w:rPr>
        <w:t xml:space="preserve">Knobe, Joshua; Nichols, Shaun. </w:t>
      </w:r>
      <w:r w:rsidR="00C718D2">
        <w:rPr>
          <w:rFonts w:eastAsia="Times New Roman" w:cs="Times New Roman"/>
        </w:rPr>
        <w:t>(H</w:t>
      </w:r>
      <w:r>
        <w:rPr>
          <w:rFonts w:eastAsia="Times New Roman" w:cs="Times New Roman"/>
        </w:rPr>
        <w:t xml:space="preserve">g.) 2008a. </w:t>
      </w:r>
      <w:r>
        <w:rPr>
          <w:rFonts w:eastAsia="Times New Roman" w:cs="Times New Roman"/>
          <w:i/>
          <w:iCs/>
        </w:rPr>
        <w:t>Experimental Philosophy (Vol. 1).</w:t>
      </w:r>
      <w:r w:rsidRPr="001E1466">
        <w:rPr>
          <w:rFonts w:eastAsia="Times New Roman" w:cs="Times New Roman"/>
          <w:i/>
          <w:iCs/>
        </w:rPr>
        <w:t xml:space="preserve"> </w:t>
      </w:r>
      <w:r w:rsidRPr="001E1466">
        <w:rPr>
          <w:rFonts w:eastAsia="Times New Roman" w:cs="Times New Roman"/>
        </w:rPr>
        <w:t>Oxford</w:t>
      </w:r>
      <w:r w:rsidR="00FF4969">
        <w:rPr>
          <w:rFonts w:eastAsia="Times New Roman" w:cs="Times New Roman"/>
        </w:rPr>
        <w:t>, 2008</w:t>
      </w:r>
      <w:r>
        <w:rPr>
          <w:rFonts w:eastAsia="Times New Roman" w:cs="Times New Roman"/>
        </w:rPr>
        <w:t>.</w:t>
      </w:r>
    </w:p>
    <w:p w14:paraId="3069563C" w14:textId="77777777" w:rsidR="001E1466" w:rsidRDefault="001E1466" w:rsidP="001E1466">
      <w:pPr>
        <w:jc w:val="both"/>
        <w:rPr>
          <w:rFonts w:eastAsia="Times New Roman" w:cs="Times New Roman"/>
        </w:rPr>
      </w:pPr>
    </w:p>
    <w:p w14:paraId="541DFBDC" w14:textId="77777777" w:rsidR="001E1466" w:rsidRPr="001E1466" w:rsidRDefault="001E1466" w:rsidP="001E1466">
      <w:pPr>
        <w:jc w:val="both"/>
        <w:rPr>
          <w:rFonts w:eastAsia="Times New Roman" w:cs="Times New Roman"/>
        </w:rPr>
      </w:pPr>
      <w:r>
        <w:rPr>
          <w:rFonts w:eastAsia="Times New Roman" w:cs="Times New Roman"/>
        </w:rPr>
        <w:t xml:space="preserve">Knobe, Joshua; Nichols, Shaun. 2008b. „An Experimental Philosophy Manifesto“, in Knobe, Joshua; Nichols, Shaun. </w:t>
      </w:r>
      <w:r w:rsidR="00C718D2">
        <w:rPr>
          <w:rFonts w:eastAsia="Times New Roman" w:cs="Times New Roman"/>
        </w:rPr>
        <w:t>(H</w:t>
      </w:r>
      <w:r>
        <w:rPr>
          <w:rFonts w:eastAsia="Times New Roman" w:cs="Times New Roman"/>
        </w:rPr>
        <w:t xml:space="preserve">g.) 2008a. </w:t>
      </w:r>
      <w:r w:rsidRPr="001E1466">
        <w:rPr>
          <w:rFonts w:eastAsia="Times New Roman" w:cs="Times New Roman"/>
          <w:i/>
          <w:iCs/>
        </w:rPr>
        <w:t xml:space="preserve">Experimental Philosophy. </w:t>
      </w:r>
      <w:r w:rsidRPr="001E1466">
        <w:rPr>
          <w:rFonts w:eastAsia="Times New Roman" w:cs="Times New Roman"/>
        </w:rPr>
        <w:t>Oxford</w:t>
      </w:r>
      <w:r w:rsidR="00DE5223">
        <w:rPr>
          <w:rFonts w:eastAsia="Times New Roman" w:cs="Times New Roman"/>
        </w:rPr>
        <w:t>, 3-14</w:t>
      </w:r>
      <w:r>
        <w:rPr>
          <w:rFonts w:eastAsia="Times New Roman" w:cs="Times New Roman"/>
        </w:rPr>
        <w:t>.</w:t>
      </w:r>
    </w:p>
    <w:p w14:paraId="1D540C61" w14:textId="77777777" w:rsidR="001E1466" w:rsidRDefault="001E1466" w:rsidP="00282434">
      <w:pPr>
        <w:jc w:val="both"/>
        <w:rPr>
          <w:rFonts w:eastAsia="Times New Roman" w:cs="Times New Roman"/>
        </w:rPr>
      </w:pPr>
    </w:p>
    <w:p w14:paraId="3C6B9677" w14:textId="77777777" w:rsidR="00010F2B" w:rsidRDefault="00010F2B" w:rsidP="00282434">
      <w:pPr>
        <w:jc w:val="both"/>
        <w:rPr>
          <w:rFonts w:eastAsia="Times New Roman" w:cs="Times New Roman"/>
        </w:rPr>
      </w:pPr>
      <w:r>
        <w:rPr>
          <w:rFonts w:eastAsia="Times New Roman" w:cs="Times New Roman"/>
        </w:rPr>
        <w:t xml:space="preserve">Knobe, Joshua; Nichols, Shaun. </w:t>
      </w:r>
      <w:r w:rsidR="00C718D2">
        <w:rPr>
          <w:rFonts w:eastAsia="Times New Roman" w:cs="Times New Roman"/>
        </w:rPr>
        <w:t>(H</w:t>
      </w:r>
      <w:r>
        <w:rPr>
          <w:rFonts w:eastAsia="Times New Roman" w:cs="Times New Roman"/>
        </w:rPr>
        <w:t xml:space="preserve">g.) 2014. </w:t>
      </w:r>
      <w:r>
        <w:rPr>
          <w:rFonts w:eastAsia="Times New Roman" w:cs="Times New Roman"/>
          <w:i/>
          <w:iCs/>
        </w:rPr>
        <w:t>Experimental Philosophy (</w:t>
      </w:r>
      <w:r w:rsidR="00DE5223">
        <w:rPr>
          <w:rFonts w:eastAsia="Times New Roman" w:cs="Times New Roman"/>
          <w:i/>
          <w:iCs/>
        </w:rPr>
        <w:t>Vol. 2</w:t>
      </w:r>
      <w:r>
        <w:rPr>
          <w:rFonts w:eastAsia="Times New Roman" w:cs="Times New Roman"/>
          <w:i/>
          <w:iCs/>
        </w:rPr>
        <w:t>).</w:t>
      </w:r>
      <w:r w:rsidRPr="001E1466">
        <w:rPr>
          <w:rFonts w:eastAsia="Times New Roman" w:cs="Times New Roman"/>
          <w:i/>
          <w:iCs/>
        </w:rPr>
        <w:t xml:space="preserve"> </w:t>
      </w:r>
      <w:r w:rsidRPr="001E1466">
        <w:rPr>
          <w:rFonts w:eastAsia="Times New Roman" w:cs="Times New Roman"/>
        </w:rPr>
        <w:t>Oxford</w:t>
      </w:r>
      <w:r>
        <w:rPr>
          <w:rFonts w:eastAsia="Times New Roman" w:cs="Times New Roman"/>
        </w:rPr>
        <w:t>, 2014.</w:t>
      </w:r>
    </w:p>
    <w:p w14:paraId="06783A09" w14:textId="77777777" w:rsidR="00010F2B" w:rsidRDefault="00010F2B" w:rsidP="00282434">
      <w:pPr>
        <w:jc w:val="both"/>
        <w:rPr>
          <w:rFonts w:eastAsia="Times New Roman" w:cs="Times New Roman"/>
        </w:rPr>
      </w:pPr>
    </w:p>
    <w:p w14:paraId="4D5726D6" w14:textId="77777777" w:rsidR="00211718" w:rsidRDefault="00492B49" w:rsidP="00282434">
      <w:pPr>
        <w:jc w:val="both"/>
        <w:rPr>
          <w:rFonts w:eastAsia="Times New Roman" w:cs="Times New Roman"/>
        </w:rPr>
      </w:pPr>
      <w:r>
        <w:rPr>
          <w:rFonts w:eastAsia="Times New Roman" w:cs="Times New Roman"/>
        </w:rPr>
        <w:t xml:space="preserve">Lütge, C., Rusch, H., Uhl, M. (Hrsg.): </w:t>
      </w:r>
      <w:r w:rsidRPr="00492B49">
        <w:rPr>
          <w:rFonts w:eastAsia="Times New Roman" w:cs="Times New Roman"/>
          <w:i/>
        </w:rPr>
        <w:t>Experimental Ethics.</w:t>
      </w:r>
      <w:r>
        <w:rPr>
          <w:rFonts w:eastAsia="Times New Roman" w:cs="Times New Roman"/>
        </w:rPr>
        <w:t xml:space="preserve"> Basingstoke/New York, 2014.</w:t>
      </w:r>
    </w:p>
    <w:p w14:paraId="2379C918" w14:textId="77777777" w:rsidR="00492B49" w:rsidRDefault="00492B49" w:rsidP="00282434">
      <w:pPr>
        <w:jc w:val="both"/>
        <w:rPr>
          <w:rFonts w:eastAsia="Times New Roman" w:cs="Times New Roman"/>
        </w:rPr>
      </w:pPr>
    </w:p>
    <w:p w14:paraId="12246009" w14:textId="77777777" w:rsidR="003C2933" w:rsidRDefault="003C2933" w:rsidP="00282434">
      <w:pPr>
        <w:jc w:val="both"/>
        <w:rPr>
          <w:rFonts w:eastAsia="Times New Roman" w:cs="Times New Roman"/>
        </w:rPr>
      </w:pPr>
      <w:r>
        <w:rPr>
          <w:rFonts w:eastAsia="Times New Roman" w:cs="Times New Roman"/>
        </w:rPr>
        <w:t>McDowell</w:t>
      </w:r>
      <w:r w:rsidR="00325FBB">
        <w:rPr>
          <w:rFonts w:eastAsia="Times New Roman" w:cs="Times New Roman"/>
        </w:rPr>
        <w:t>, John. 1979. „Virtue and Reason“,</w:t>
      </w:r>
      <w:r w:rsidR="00325FBB" w:rsidRPr="00325FBB">
        <w:rPr>
          <w:rFonts w:eastAsia="Times New Roman" w:cs="Times New Roman"/>
        </w:rPr>
        <w:t xml:space="preserve"> </w:t>
      </w:r>
      <w:r w:rsidR="00325FBB" w:rsidRPr="00325FBB">
        <w:rPr>
          <w:rFonts w:eastAsia="Times New Roman" w:cs="Times New Roman"/>
          <w:i/>
        </w:rPr>
        <w:t xml:space="preserve">The Monist </w:t>
      </w:r>
      <w:r w:rsidR="00325FBB">
        <w:rPr>
          <w:rFonts w:eastAsia="Times New Roman" w:cs="Times New Roman"/>
        </w:rPr>
        <w:t xml:space="preserve">62(3), </w:t>
      </w:r>
      <w:r w:rsidR="00325FBB" w:rsidRPr="00325FBB">
        <w:rPr>
          <w:rFonts w:eastAsia="Times New Roman" w:cs="Times New Roman"/>
        </w:rPr>
        <w:t>331-350.</w:t>
      </w:r>
    </w:p>
    <w:p w14:paraId="1884E33B" w14:textId="77777777" w:rsidR="003C2933" w:rsidRDefault="003C2933" w:rsidP="00282434">
      <w:pPr>
        <w:jc w:val="both"/>
        <w:rPr>
          <w:rFonts w:eastAsia="Times New Roman" w:cs="Times New Roman"/>
        </w:rPr>
      </w:pPr>
    </w:p>
    <w:p w14:paraId="3D0E1D7C" w14:textId="77777777" w:rsidR="006150D3" w:rsidRDefault="002A6057" w:rsidP="00282434">
      <w:pPr>
        <w:jc w:val="both"/>
        <w:rPr>
          <w:rFonts w:eastAsia="Times New Roman" w:cs="Times New Roman"/>
        </w:rPr>
      </w:pPr>
      <w:r>
        <w:rPr>
          <w:rFonts w:eastAsia="Times New Roman" w:cs="Times New Roman"/>
        </w:rPr>
        <w:t>Moore, George</w:t>
      </w:r>
      <w:r w:rsidR="006150D3">
        <w:rPr>
          <w:rFonts w:eastAsia="Times New Roman" w:cs="Times New Roman"/>
        </w:rPr>
        <w:t xml:space="preserve"> E</w:t>
      </w:r>
      <w:r>
        <w:rPr>
          <w:rFonts w:eastAsia="Times New Roman" w:cs="Times New Roman"/>
        </w:rPr>
        <w:t>dward.</w:t>
      </w:r>
      <w:r w:rsidR="006150D3">
        <w:rPr>
          <w:rFonts w:eastAsia="Times New Roman" w:cs="Times New Roman"/>
        </w:rPr>
        <w:t xml:space="preserve"> </w:t>
      </w:r>
      <w:r w:rsidR="004A05E3" w:rsidRPr="004A05E3">
        <w:rPr>
          <w:rFonts w:eastAsia="Times New Roman" w:cs="Times New Roman"/>
          <w:i/>
        </w:rPr>
        <w:t>Principia Ethica.</w:t>
      </w:r>
      <w:r w:rsidR="004A05E3">
        <w:rPr>
          <w:rFonts w:eastAsia="Times New Roman" w:cs="Times New Roman"/>
        </w:rPr>
        <w:t xml:space="preserve"> Cambridge, 1903.</w:t>
      </w:r>
    </w:p>
    <w:p w14:paraId="618DE9B9" w14:textId="77777777" w:rsidR="006150D3" w:rsidRDefault="006150D3" w:rsidP="00282434">
      <w:pPr>
        <w:jc w:val="both"/>
        <w:rPr>
          <w:rFonts w:eastAsia="Times New Roman" w:cs="Times New Roman"/>
        </w:rPr>
      </w:pPr>
    </w:p>
    <w:p w14:paraId="1C4C4995" w14:textId="77777777" w:rsidR="00211718" w:rsidRDefault="00016C19" w:rsidP="00282434">
      <w:pPr>
        <w:jc w:val="both"/>
        <w:rPr>
          <w:rFonts w:eastAsia="Times New Roman" w:cs="Times New Roman"/>
        </w:rPr>
      </w:pPr>
      <w:r>
        <w:rPr>
          <w:rFonts w:eastAsia="Times New Roman" w:cs="Times New Roman"/>
        </w:rPr>
        <w:t>Mukerji, Nikil</w:t>
      </w:r>
      <w:r w:rsidR="00211718">
        <w:rPr>
          <w:rFonts w:eastAsia="Times New Roman" w:cs="Times New Roman"/>
        </w:rPr>
        <w:t>. „Intuitions, Experiments, and Armchairs,“ in Lütge,</w:t>
      </w:r>
      <w:r w:rsidR="002847FA">
        <w:rPr>
          <w:rFonts w:eastAsia="Times New Roman" w:cs="Times New Roman"/>
        </w:rPr>
        <w:t xml:space="preserve"> Christioph;</w:t>
      </w:r>
      <w:r w:rsidR="00211718">
        <w:rPr>
          <w:rFonts w:eastAsia="Times New Roman" w:cs="Times New Roman"/>
        </w:rPr>
        <w:t xml:space="preserve"> Rusch</w:t>
      </w:r>
      <w:r w:rsidR="002847FA">
        <w:rPr>
          <w:rFonts w:eastAsia="Times New Roman" w:cs="Times New Roman"/>
        </w:rPr>
        <w:t>, Hannes;</w:t>
      </w:r>
      <w:r w:rsidR="00211718">
        <w:rPr>
          <w:rFonts w:eastAsia="Times New Roman" w:cs="Times New Roman"/>
        </w:rPr>
        <w:t xml:space="preserve"> Uhl</w:t>
      </w:r>
      <w:r w:rsidR="002847FA">
        <w:rPr>
          <w:rFonts w:eastAsia="Times New Roman" w:cs="Times New Roman"/>
        </w:rPr>
        <w:t>, Matthias</w:t>
      </w:r>
      <w:r w:rsidR="0074061C">
        <w:rPr>
          <w:rFonts w:eastAsia="Times New Roman" w:cs="Times New Roman"/>
        </w:rPr>
        <w:t xml:space="preserve"> (Hrsg.), </w:t>
      </w:r>
      <w:r w:rsidR="0074061C" w:rsidRPr="002B5B1C">
        <w:rPr>
          <w:rFonts w:eastAsia="Times New Roman" w:cs="Times New Roman"/>
          <w:i/>
        </w:rPr>
        <w:t>Experimental Ethics</w:t>
      </w:r>
      <w:r w:rsidR="00785C31">
        <w:rPr>
          <w:rFonts w:eastAsia="Times New Roman" w:cs="Times New Roman"/>
        </w:rPr>
        <w:t xml:space="preserve">. </w:t>
      </w:r>
      <w:r w:rsidR="00FD0676">
        <w:rPr>
          <w:rFonts w:eastAsia="Times New Roman" w:cs="Times New Roman"/>
        </w:rPr>
        <w:t>Basingstoke</w:t>
      </w:r>
      <w:r w:rsidR="0074061C">
        <w:rPr>
          <w:rFonts w:eastAsia="Times New Roman" w:cs="Times New Roman"/>
        </w:rPr>
        <w:t>/New York</w:t>
      </w:r>
      <w:r w:rsidR="00D21560">
        <w:rPr>
          <w:rFonts w:eastAsia="Times New Roman" w:cs="Times New Roman"/>
        </w:rPr>
        <w:t>, 2014</w:t>
      </w:r>
      <w:r w:rsidR="0007147E">
        <w:rPr>
          <w:rFonts w:eastAsia="Times New Roman" w:cs="Times New Roman"/>
        </w:rPr>
        <w:t>, 227-243</w:t>
      </w:r>
      <w:r w:rsidR="0074061C">
        <w:rPr>
          <w:rFonts w:eastAsia="Times New Roman" w:cs="Times New Roman"/>
        </w:rPr>
        <w:t>.</w:t>
      </w:r>
    </w:p>
    <w:p w14:paraId="35AF97C5" w14:textId="77777777" w:rsidR="00E0335D" w:rsidRDefault="00E0335D" w:rsidP="00282434">
      <w:pPr>
        <w:jc w:val="both"/>
        <w:rPr>
          <w:rFonts w:eastAsia="Times New Roman" w:cs="Times New Roman"/>
        </w:rPr>
      </w:pPr>
    </w:p>
    <w:p w14:paraId="2C5E34B6" w14:textId="77777777" w:rsidR="00E0335D" w:rsidRDefault="00E0335D" w:rsidP="00282434">
      <w:pPr>
        <w:jc w:val="both"/>
        <w:rPr>
          <w:rFonts w:eastAsia="Times New Roman" w:cs="Times New Roman"/>
        </w:rPr>
      </w:pPr>
      <w:r>
        <w:rPr>
          <w:rFonts w:eastAsia="Times New Roman" w:cs="Times New Roman"/>
        </w:rPr>
        <w:t>Nida-Rümelin, J</w:t>
      </w:r>
      <w:r w:rsidR="00ED3015">
        <w:rPr>
          <w:rFonts w:eastAsia="Times New Roman" w:cs="Times New Roman"/>
        </w:rPr>
        <w:t>ulian</w:t>
      </w:r>
      <w:r>
        <w:rPr>
          <w:rFonts w:eastAsia="Times New Roman" w:cs="Times New Roman"/>
        </w:rPr>
        <w:t xml:space="preserve"> </w:t>
      </w:r>
      <w:r w:rsidR="00ED3015">
        <w:rPr>
          <w:rFonts w:eastAsia="Times New Roman" w:cs="Times New Roman"/>
        </w:rPr>
        <w:t>(Hg.).</w:t>
      </w:r>
      <w:r w:rsidR="00785C31">
        <w:rPr>
          <w:rFonts w:eastAsia="Times New Roman" w:cs="Times New Roman"/>
        </w:rPr>
        <w:t xml:space="preserve"> </w:t>
      </w:r>
      <w:r w:rsidRPr="00E0335D">
        <w:rPr>
          <w:rFonts w:eastAsia="Times New Roman" w:cs="Times New Roman"/>
          <w:i/>
        </w:rPr>
        <w:t>Angewandte Ethik – Die Bereichsethiken und ihre theoretische Fundierung</w:t>
      </w:r>
      <w:r w:rsidRPr="00E0335D">
        <w:rPr>
          <w:rFonts w:eastAsia="Times New Roman" w:cs="Times New Roman"/>
        </w:rPr>
        <w:t>.</w:t>
      </w:r>
      <w:r w:rsidR="00785C31">
        <w:rPr>
          <w:rFonts w:eastAsia="Times New Roman" w:cs="Times New Roman"/>
        </w:rPr>
        <w:t xml:space="preserve"> Stuttgart</w:t>
      </w:r>
      <w:r w:rsidR="00397FA7">
        <w:rPr>
          <w:rFonts w:eastAsia="Times New Roman" w:cs="Times New Roman"/>
        </w:rPr>
        <w:t>,</w:t>
      </w:r>
      <w:r w:rsidRPr="00E0335D">
        <w:rPr>
          <w:rFonts w:eastAsia="Times New Roman" w:cs="Times New Roman"/>
        </w:rPr>
        <w:t xml:space="preserve"> 1996.</w:t>
      </w:r>
    </w:p>
    <w:p w14:paraId="35190348" w14:textId="77777777" w:rsidR="00173171" w:rsidRDefault="00173171" w:rsidP="00282434">
      <w:pPr>
        <w:jc w:val="both"/>
        <w:rPr>
          <w:rFonts w:eastAsia="Times New Roman" w:cs="Times New Roman"/>
        </w:rPr>
      </w:pPr>
    </w:p>
    <w:p w14:paraId="1B9FC0D8" w14:textId="77777777" w:rsidR="00173171" w:rsidRDefault="00173171" w:rsidP="00282434">
      <w:pPr>
        <w:jc w:val="both"/>
        <w:rPr>
          <w:rFonts w:eastAsia="Times New Roman" w:cs="Times New Roman"/>
        </w:rPr>
      </w:pPr>
      <w:r>
        <w:rPr>
          <w:rFonts w:eastAsia="Times New Roman" w:cs="Times New Roman"/>
        </w:rPr>
        <w:t xml:space="preserve">Nozick, Robert. </w:t>
      </w:r>
      <w:r w:rsidRPr="00173171">
        <w:rPr>
          <w:rFonts w:eastAsia="Times New Roman" w:cs="Times New Roman"/>
          <w:i/>
        </w:rPr>
        <w:t>Anarchy, State, and Utopia.</w:t>
      </w:r>
      <w:r>
        <w:rPr>
          <w:rFonts w:eastAsia="Times New Roman" w:cs="Times New Roman"/>
          <w:i/>
        </w:rPr>
        <w:t xml:space="preserve"> </w:t>
      </w:r>
      <w:r w:rsidR="00C70373" w:rsidRPr="00C70373">
        <w:rPr>
          <w:rFonts w:eastAsia="Times New Roman" w:cs="Times New Roman"/>
        </w:rPr>
        <w:t>New York</w:t>
      </w:r>
      <w:r w:rsidR="00C70373">
        <w:rPr>
          <w:rFonts w:eastAsia="Times New Roman" w:cs="Times New Roman"/>
        </w:rPr>
        <w:t>, 1974</w:t>
      </w:r>
      <w:r w:rsidR="00C70373" w:rsidRPr="00C70373">
        <w:rPr>
          <w:rFonts w:eastAsia="Times New Roman" w:cs="Times New Roman"/>
        </w:rPr>
        <w:t>.</w:t>
      </w:r>
    </w:p>
    <w:p w14:paraId="5AB5D038" w14:textId="77777777" w:rsidR="00173171" w:rsidRDefault="00173171" w:rsidP="00282434">
      <w:pPr>
        <w:jc w:val="both"/>
        <w:rPr>
          <w:rFonts w:eastAsia="Times New Roman" w:cs="Times New Roman"/>
        </w:rPr>
      </w:pPr>
    </w:p>
    <w:p w14:paraId="0C01E590" w14:textId="77777777" w:rsidR="00492B49" w:rsidRDefault="00492B49" w:rsidP="00282434">
      <w:pPr>
        <w:jc w:val="both"/>
        <w:rPr>
          <w:rFonts w:eastAsia="Times New Roman" w:cs="Times New Roman"/>
        </w:rPr>
      </w:pPr>
      <w:r>
        <w:rPr>
          <w:rFonts w:eastAsia="Times New Roman" w:cs="Times New Roman"/>
        </w:rPr>
        <w:t>Prinz, J</w:t>
      </w:r>
      <w:r w:rsidR="00F46737">
        <w:rPr>
          <w:rFonts w:eastAsia="Times New Roman" w:cs="Times New Roman"/>
        </w:rPr>
        <w:t>esse. 2008.</w:t>
      </w:r>
      <w:r>
        <w:rPr>
          <w:rFonts w:eastAsia="Times New Roman" w:cs="Times New Roman"/>
        </w:rPr>
        <w:t xml:space="preserve"> „Empirical Philosophy and Experimental Philosophy,“ in Knobe</w:t>
      </w:r>
      <w:r w:rsidR="00096C17">
        <w:rPr>
          <w:rFonts w:eastAsia="Times New Roman" w:cs="Times New Roman"/>
        </w:rPr>
        <w:t>, Joshua</w:t>
      </w:r>
      <w:r>
        <w:rPr>
          <w:rFonts w:eastAsia="Times New Roman" w:cs="Times New Roman"/>
        </w:rPr>
        <w:t xml:space="preserve"> and Nichols</w:t>
      </w:r>
      <w:r w:rsidR="00096C17">
        <w:rPr>
          <w:rFonts w:eastAsia="Times New Roman" w:cs="Times New Roman"/>
        </w:rPr>
        <w:t>, Shaun</w:t>
      </w:r>
      <w:r>
        <w:rPr>
          <w:rFonts w:eastAsia="Times New Roman" w:cs="Times New Roman"/>
        </w:rPr>
        <w:t xml:space="preserve"> (Hg.)</w:t>
      </w:r>
      <w:r w:rsidR="00096C17">
        <w:rPr>
          <w:rFonts w:eastAsia="Times New Roman" w:cs="Times New Roman"/>
        </w:rPr>
        <w:t>,</w:t>
      </w:r>
      <w:r>
        <w:rPr>
          <w:rFonts w:eastAsia="Times New Roman" w:cs="Times New Roman"/>
        </w:rPr>
        <w:t xml:space="preserve"> </w:t>
      </w:r>
      <w:r>
        <w:rPr>
          <w:rStyle w:val="Herausstellen"/>
          <w:rFonts w:eastAsia="Times New Roman" w:cs="Times New Roman"/>
        </w:rPr>
        <w:t>Experimental Philosophy</w:t>
      </w:r>
      <w:r w:rsidR="00096C17">
        <w:rPr>
          <w:rFonts w:eastAsia="Times New Roman" w:cs="Times New Roman"/>
        </w:rPr>
        <w:t>, Oxford, 2008</w:t>
      </w:r>
      <w:r w:rsidR="00270340">
        <w:rPr>
          <w:rFonts w:eastAsia="Times New Roman" w:cs="Times New Roman"/>
        </w:rPr>
        <w:t>, 189-208</w:t>
      </w:r>
      <w:r>
        <w:rPr>
          <w:rFonts w:eastAsia="Times New Roman" w:cs="Times New Roman"/>
        </w:rPr>
        <w:t>.</w:t>
      </w:r>
    </w:p>
    <w:p w14:paraId="3FD08A66" w14:textId="77777777" w:rsidR="00624FA8" w:rsidRDefault="00624FA8" w:rsidP="00282434">
      <w:pPr>
        <w:jc w:val="both"/>
        <w:rPr>
          <w:rFonts w:eastAsia="Times New Roman" w:cs="Times New Roman"/>
        </w:rPr>
      </w:pPr>
    </w:p>
    <w:p w14:paraId="3E5A30AA" w14:textId="77777777" w:rsidR="00624FA8" w:rsidRDefault="00734CDA" w:rsidP="00282434">
      <w:pPr>
        <w:jc w:val="both"/>
        <w:rPr>
          <w:rFonts w:eastAsia="Times New Roman" w:cs="Times New Roman"/>
        </w:rPr>
      </w:pPr>
      <w:r>
        <w:rPr>
          <w:rFonts w:eastAsia="Times New Roman" w:cs="Times New Roman"/>
        </w:rPr>
        <w:t>Putnam, Hilary</w:t>
      </w:r>
      <w:r w:rsidR="009B2EE5">
        <w:rPr>
          <w:rFonts w:eastAsia="Times New Roman" w:cs="Times New Roman"/>
        </w:rPr>
        <w:t xml:space="preserve">. </w:t>
      </w:r>
      <w:r w:rsidR="00624FA8" w:rsidRPr="00624FA8">
        <w:rPr>
          <w:rFonts w:eastAsia="Times New Roman" w:cs="Times New Roman"/>
          <w:i/>
        </w:rPr>
        <w:t>The Collapse of the Fact-Value Dichotomy.</w:t>
      </w:r>
      <w:r w:rsidR="00624FA8">
        <w:rPr>
          <w:rFonts w:eastAsia="Times New Roman" w:cs="Times New Roman"/>
        </w:rPr>
        <w:t xml:space="preserve"> </w:t>
      </w:r>
      <w:r w:rsidR="00457868">
        <w:rPr>
          <w:rFonts w:eastAsia="Times New Roman" w:cs="Times New Roman"/>
        </w:rPr>
        <w:t>Cambridge, MA, 2002.</w:t>
      </w:r>
    </w:p>
    <w:p w14:paraId="2509B9C8" w14:textId="77777777" w:rsidR="00275B18" w:rsidRDefault="00275B18" w:rsidP="00282434">
      <w:pPr>
        <w:jc w:val="both"/>
        <w:rPr>
          <w:rFonts w:eastAsia="Times New Roman" w:cs="Times New Roman"/>
        </w:rPr>
      </w:pPr>
    </w:p>
    <w:p w14:paraId="01290733" w14:textId="77777777" w:rsidR="00F27B7B" w:rsidRDefault="00734CDA" w:rsidP="00282434">
      <w:pPr>
        <w:jc w:val="both"/>
        <w:rPr>
          <w:rFonts w:eastAsia="Times New Roman" w:cs="Times New Roman"/>
        </w:rPr>
      </w:pPr>
      <w:r>
        <w:rPr>
          <w:rFonts w:eastAsia="Times New Roman" w:cs="Times New Roman"/>
        </w:rPr>
        <w:t>Rawls, John.</w:t>
      </w:r>
      <w:r w:rsidR="00F27B7B">
        <w:rPr>
          <w:rFonts w:eastAsia="Times New Roman" w:cs="Times New Roman"/>
        </w:rPr>
        <w:t xml:space="preserve"> „Outline of a Decision Procedure for Ethics,“ </w:t>
      </w:r>
      <w:r w:rsidR="00F27B7B" w:rsidRPr="00F27B7B">
        <w:rPr>
          <w:rFonts w:eastAsia="Times New Roman" w:cs="Times New Roman"/>
          <w:i/>
        </w:rPr>
        <w:t>Philosophical Review</w:t>
      </w:r>
      <w:r>
        <w:rPr>
          <w:rFonts w:eastAsia="Times New Roman" w:cs="Times New Roman"/>
        </w:rPr>
        <w:t xml:space="preserve"> 60 (2), </w:t>
      </w:r>
      <w:r w:rsidR="00F27B7B" w:rsidRPr="00F27B7B">
        <w:rPr>
          <w:rFonts w:eastAsia="Times New Roman" w:cs="Times New Roman"/>
        </w:rPr>
        <w:t>177-197</w:t>
      </w:r>
      <w:r w:rsidR="00F27B7B">
        <w:rPr>
          <w:rFonts w:eastAsia="Times New Roman" w:cs="Times New Roman"/>
        </w:rPr>
        <w:t>, 1951</w:t>
      </w:r>
      <w:r>
        <w:rPr>
          <w:rFonts w:eastAsia="Times New Roman" w:cs="Times New Roman"/>
        </w:rPr>
        <w:t>.</w:t>
      </w:r>
    </w:p>
    <w:p w14:paraId="1E05E554" w14:textId="77777777" w:rsidR="00F27B7B" w:rsidRDefault="00F27B7B" w:rsidP="00282434">
      <w:pPr>
        <w:jc w:val="both"/>
        <w:rPr>
          <w:rFonts w:eastAsia="Times New Roman" w:cs="Times New Roman"/>
        </w:rPr>
      </w:pPr>
    </w:p>
    <w:p w14:paraId="633B8B06" w14:textId="77777777" w:rsidR="003E53C3" w:rsidRDefault="003E53C3" w:rsidP="00282434">
      <w:pPr>
        <w:jc w:val="both"/>
        <w:rPr>
          <w:rFonts w:eastAsia="Times New Roman" w:cs="Times New Roman"/>
        </w:rPr>
      </w:pPr>
      <w:r>
        <w:rPr>
          <w:rFonts w:eastAsia="Times New Roman" w:cs="Times New Roman"/>
        </w:rPr>
        <w:t>Rawls, J</w:t>
      </w:r>
      <w:r w:rsidR="00795AFE">
        <w:rPr>
          <w:rFonts w:eastAsia="Times New Roman" w:cs="Times New Roman"/>
        </w:rPr>
        <w:t>ohn</w:t>
      </w:r>
      <w:r>
        <w:rPr>
          <w:rFonts w:eastAsia="Times New Roman" w:cs="Times New Roman"/>
        </w:rPr>
        <w:t xml:space="preserve">. </w:t>
      </w:r>
      <w:r w:rsidRPr="003E53C3">
        <w:rPr>
          <w:rFonts w:eastAsia="Times New Roman" w:cs="Times New Roman"/>
          <w:i/>
        </w:rPr>
        <w:t>A Theory of Justice</w:t>
      </w:r>
      <w:r>
        <w:rPr>
          <w:rFonts w:eastAsia="Times New Roman" w:cs="Times New Roman"/>
        </w:rPr>
        <w:t>. Cambridge, MA, 1971</w:t>
      </w:r>
    </w:p>
    <w:p w14:paraId="7E5163C4" w14:textId="77777777" w:rsidR="0017780E" w:rsidRDefault="0017780E" w:rsidP="00282434">
      <w:pPr>
        <w:jc w:val="both"/>
        <w:rPr>
          <w:rFonts w:eastAsia="Times New Roman" w:cs="Times New Roman"/>
        </w:rPr>
      </w:pPr>
    </w:p>
    <w:p w14:paraId="136D6505" w14:textId="77777777" w:rsidR="0017780E" w:rsidRPr="0017780E" w:rsidRDefault="0017780E" w:rsidP="0017780E">
      <w:pPr>
        <w:jc w:val="both"/>
        <w:rPr>
          <w:rFonts w:eastAsia="Times New Roman" w:cs="Times New Roman"/>
        </w:rPr>
      </w:pPr>
      <w:r>
        <w:rPr>
          <w:rFonts w:eastAsia="Times New Roman" w:cs="Times New Roman"/>
        </w:rPr>
        <w:t>Singer, Peter. „Ethics and Intuitions</w:t>
      </w:r>
      <w:r w:rsidRPr="0017780E">
        <w:rPr>
          <w:rFonts w:eastAsia="Times New Roman" w:cs="Times New Roman"/>
        </w:rPr>
        <w:t>”</w:t>
      </w:r>
      <w:r>
        <w:rPr>
          <w:rFonts w:eastAsia="Times New Roman" w:cs="Times New Roman"/>
        </w:rPr>
        <w:t>,</w:t>
      </w:r>
      <w:r w:rsidRPr="0017780E">
        <w:rPr>
          <w:rFonts w:eastAsia="Times New Roman" w:cs="Times New Roman"/>
        </w:rPr>
        <w:t xml:space="preserve"> </w:t>
      </w:r>
      <w:r w:rsidRPr="0017780E">
        <w:rPr>
          <w:rFonts w:eastAsia="Times New Roman" w:cs="Times New Roman"/>
          <w:i/>
          <w:iCs/>
        </w:rPr>
        <w:t xml:space="preserve">The Journal of Ethics </w:t>
      </w:r>
      <w:r>
        <w:rPr>
          <w:rFonts w:eastAsia="Times New Roman" w:cs="Times New Roman"/>
        </w:rPr>
        <w:t>9 (3-4),</w:t>
      </w:r>
      <w:r w:rsidRPr="0017780E">
        <w:rPr>
          <w:rFonts w:eastAsia="Times New Roman" w:cs="Times New Roman"/>
        </w:rPr>
        <w:t xml:space="preserve"> 331–352</w:t>
      </w:r>
      <w:r>
        <w:rPr>
          <w:rFonts w:eastAsia="Times New Roman" w:cs="Times New Roman"/>
        </w:rPr>
        <w:t>, 2005</w:t>
      </w:r>
      <w:r w:rsidRPr="0017780E">
        <w:rPr>
          <w:rFonts w:eastAsia="Times New Roman" w:cs="Times New Roman"/>
        </w:rPr>
        <w:t>.</w:t>
      </w:r>
    </w:p>
    <w:p w14:paraId="66C92C62" w14:textId="77777777" w:rsidR="0017780E" w:rsidRDefault="0017780E" w:rsidP="00282434">
      <w:pPr>
        <w:jc w:val="both"/>
        <w:rPr>
          <w:rFonts w:eastAsia="Times New Roman" w:cs="Times New Roman"/>
        </w:rPr>
      </w:pPr>
    </w:p>
    <w:p w14:paraId="4EB894F3" w14:textId="77777777" w:rsidR="001351EA" w:rsidRPr="001351EA" w:rsidRDefault="001351EA" w:rsidP="001351EA">
      <w:pPr>
        <w:jc w:val="both"/>
        <w:rPr>
          <w:rFonts w:eastAsia="Times New Roman" w:cs="Times New Roman"/>
          <w:bCs/>
        </w:rPr>
      </w:pPr>
      <w:r>
        <w:rPr>
          <w:rFonts w:eastAsia="Times New Roman" w:cs="Times New Roman"/>
        </w:rPr>
        <w:t>S</w:t>
      </w:r>
      <w:r w:rsidRPr="001351EA">
        <w:rPr>
          <w:rFonts w:eastAsia="Times New Roman" w:cs="Times New Roman"/>
        </w:rPr>
        <w:t xml:space="preserve">now, Nancy. </w:t>
      </w:r>
      <w:r w:rsidRPr="001351EA">
        <w:rPr>
          <w:rFonts w:eastAsia="Times New Roman" w:cs="Times New Roman"/>
          <w:bCs/>
          <w:i/>
        </w:rPr>
        <w:t>Virtue as Social Intelligence: An Empirically Grounded Theory.</w:t>
      </w:r>
      <w:r>
        <w:rPr>
          <w:rFonts w:eastAsia="Times New Roman" w:cs="Times New Roman"/>
          <w:bCs/>
        </w:rPr>
        <w:t xml:space="preserve"> New York, 2010.</w:t>
      </w:r>
    </w:p>
    <w:p w14:paraId="1A3716F4" w14:textId="77777777" w:rsidR="003E53C3" w:rsidRDefault="003E53C3" w:rsidP="00282434">
      <w:pPr>
        <w:jc w:val="both"/>
        <w:rPr>
          <w:rFonts w:eastAsia="Times New Roman" w:cs="Times New Roman"/>
        </w:rPr>
      </w:pPr>
    </w:p>
    <w:p w14:paraId="4E785EF7" w14:textId="77777777" w:rsidR="004356AB" w:rsidRDefault="005A4D07" w:rsidP="00282434">
      <w:pPr>
        <w:jc w:val="both"/>
        <w:rPr>
          <w:rFonts w:eastAsia="Times New Roman" w:cs="Times New Roman"/>
        </w:rPr>
      </w:pPr>
      <w:r>
        <w:rPr>
          <w:rFonts w:eastAsia="Times New Roman" w:cs="Times New Roman"/>
        </w:rPr>
        <w:t>Weber, Max.</w:t>
      </w:r>
      <w:r w:rsidR="008A5EAE">
        <w:rPr>
          <w:rFonts w:eastAsia="Times New Roman" w:cs="Times New Roman"/>
        </w:rPr>
        <w:t xml:space="preserve"> 1922a</w:t>
      </w:r>
      <w:r>
        <w:rPr>
          <w:rFonts w:eastAsia="Times New Roman" w:cs="Times New Roman"/>
        </w:rPr>
        <w:t>/1988</w:t>
      </w:r>
      <w:r w:rsidR="004356AB">
        <w:rPr>
          <w:rFonts w:eastAsia="Times New Roman" w:cs="Times New Roman"/>
        </w:rPr>
        <w:t>. „</w:t>
      </w:r>
      <w:r w:rsidR="004356AB" w:rsidRPr="004356AB">
        <w:rPr>
          <w:rFonts w:eastAsia="Times New Roman" w:cs="Times New Roman"/>
        </w:rPr>
        <w:t>Der Sinn der »Wertfreiheit« der soziologischen und ökonomischen Wissenschaften</w:t>
      </w:r>
      <w:r w:rsidR="004356AB">
        <w:rPr>
          <w:rFonts w:eastAsia="Times New Roman" w:cs="Times New Roman"/>
        </w:rPr>
        <w:t xml:space="preserve">“, in ders.: </w:t>
      </w:r>
      <w:r w:rsidR="004356AB" w:rsidRPr="004356AB">
        <w:rPr>
          <w:rFonts w:eastAsia="Times New Roman" w:cs="Times New Roman"/>
          <w:i/>
        </w:rPr>
        <w:t>Gesammelte Aufsätze zur Wissenschaftslehre</w:t>
      </w:r>
      <w:r w:rsidR="004356AB" w:rsidRPr="004356AB">
        <w:rPr>
          <w:rFonts w:eastAsia="Times New Roman" w:cs="Times New Roman"/>
        </w:rPr>
        <w:t>, Tübingen 19</w:t>
      </w:r>
      <w:r w:rsidR="004356AB">
        <w:rPr>
          <w:rFonts w:eastAsia="Times New Roman" w:cs="Times New Roman"/>
        </w:rPr>
        <w:t>22/19</w:t>
      </w:r>
      <w:r w:rsidR="00E7228C">
        <w:rPr>
          <w:rFonts w:eastAsia="Times New Roman" w:cs="Times New Roman"/>
        </w:rPr>
        <w:t>88, S. 451-502.</w:t>
      </w:r>
    </w:p>
    <w:p w14:paraId="7ADFF8C7" w14:textId="77777777" w:rsidR="004356AB" w:rsidRDefault="004356AB" w:rsidP="00282434">
      <w:pPr>
        <w:jc w:val="both"/>
        <w:rPr>
          <w:rFonts w:eastAsia="Times New Roman" w:cs="Times New Roman"/>
        </w:rPr>
      </w:pPr>
    </w:p>
    <w:p w14:paraId="7D57DC55" w14:textId="77777777" w:rsidR="00275B18" w:rsidRDefault="00AA0909" w:rsidP="00282434">
      <w:pPr>
        <w:jc w:val="both"/>
        <w:rPr>
          <w:rFonts w:eastAsia="Times New Roman" w:cs="Times New Roman"/>
        </w:rPr>
      </w:pPr>
      <w:r>
        <w:rPr>
          <w:rFonts w:eastAsia="Times New Roman" w:cs="Times New Roman"/>
        </w:rPr>
        <w:t xml:space="preserve">Weber, Max. </w:t>
      </w:r>
      <w:r w:rsidR="00275B18">
        <w:rPr>
          <w:rFonts w:eastAsia="Times New Roman" w:cs="Times New Roman"/>
        </w:rPr>
        <w:t>1922</w:t>
      </w:r>
      <w:r w:rsidR="008A5EAE">
        <w:rPr>
          <w:rFonts w:eastAsia="Times New Roman" w:cs="Times New Roman"/>
        </w:rPr>
        <w:t>b</w:t>
      </w:r>
      <w:r w:rsidR="004356AB">
        <w:rPr>
          <w:rFonts w:eastAsia="Times New Roman" w:cs="Times New Roman"/>
        </w:rPr>
        <w:t>/1988</w:t>
      </w:r>
      <w:r w:rsidR="00275B18">
        <w:rPr>
          <w:rFonts w:eastAsia="Times New Roman" w:cs="Times New Roman"/>
        </w:rPr>
        <w:t>. „Die Objektivität sozialwissenschaftlicher und sozialpolitischer Erkenntnis</w:t>
      </w:r>
      <w:r w:rsidR="008A5EAE">
        <w:rPr>
          <w:rFonts w:eastAsia="Times New Roman" w:cs="Times New Roman"/>
        </w:rPr>
        <w:t xml:space="preserve"> in ders.: </w:t>
      </w:r>
      <w:r w:rsidR="008A5EAE" w:rsidRPr="004356AB">
        <w:rPr>
          <w:rFonts w:eastAsia="Times New Roman" w:cs="Times New Roman"/>
          <w:i/>
        </w:rPr>
        <w:t>Gesammelte Aufsätze zur Wissenschaftslehre</w:t>
      </w:r>
      <w:r w:rsidR="008A5EAE" w:rsidRPr="004356AB">
        <w:rPr>
          <w:rFonts w:eastAsia="Times New Roman" w:cs="Times New Roman"/>
        </w:rPr>
        <w:t>, Tübingen 19</w:t>
      </w:r>
      <w:r w:rsidR="008A5EAE">
        <w:rPr>
          <w:rFonts w:eastAsia="Times New Roman" w:cs="Times New Roman"/>
        </w:rPr>
        <w:t>22/1988, S. 146-214.</w:t>
      </w:r>
    </w:p>
    <w:p w14:paraId="2EAC9467" w14:textId="77777777" w:rsidR="00C10BC1" w:rsidRDefault="00C10BC1" w:rsidP="00282434">
      <w:pPr>
        <w:jc w:val="both"/>
        <w:rPr>
          <w:rFonts w:eastAsia="Times New Roman" w:cs="Times New Roman"/>
        </w:rPr>
      </w:pPr>
    </w:p>
    <w:p w14:paraId="2DC60012" w14:textId="77777777" w:rsidR="00FD0676" w:rsidRPr="00916AFC" w:rsidRDefault="00C10BC1" w:rsidP="00282434">
      <w:pPr>
        <w:jc w:val="both"/>
        <w:rPr>
          <w:rFonts w:eastAsia="Times New Roman" w:cs="Times New Roman"/>
          <w:bCs/>
        </w:rPr>
      </w:pPr>
      <w:r w:rsidRPr="00C10BC1">
        <w:rPr>
          <w:rFonts w:eastAsia="Times New Roman" w:cs="Times New Roman"/>
          <w:bCs/>
        </w:rPr>
        <w:t xml:space="preserve">Williamson, Timothy. 2005. „Armchair Philosophy, Metaphysical Modality and Counterfactual Thinking“, </w:t>
      </w:r>
      <w:r w:rsidR="007F049E" w:rsidRPr="005D003C">
        <w:rPr>
          <w:rFonts w:eastAsia="Times New Roman" w:cs="Times New Roman"/>
          <w:bCs/>
          <w:i/>
        </w:rPr>
        <w:t>Proceedings of the Aristotelian Society</w:t>
      </w:r>
      <w:r w:rsidR="007F049E" w:rsidRPr="007F049E">
        <w:rPr>
          <w:rFonts w:eastAsia="Times New Roman" w:cs="Times New Roman"/>
          <w:bCs/>
        </w:rPr>
        <w:t xml:space="preserve"> </w:t>
      </w:r>
      <w:r w:rsidR="007F049E">
        <w:rPr>
          <w:rFonts w:eastAsia="Times New Roman" w:cs="Times New Roman"/>
          <w:bCs/>
        </w:rPr>
        <w:t xml:space="preserve">105(1), </w:t>
      </w:r>
      <w:r w:rsidR="00B1075B">
        <w:rPr>
          <w:rFonts w:eastAsia="Times New Roman" w:cs="Times New Roman"/>
          <w:bCs/>
        </w:rPr>
        <w:t>1-23.</w:t>
      </w:r>
    </w:p>
    <w:sectPr w:rsidR="00FD0676" w:rsidRPr="00916AFC" w:rsidSect="001F4083">
      <w:footerReference w:type="even" r:id="rId7"/>
      <w:footerReference w:type="defaul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0B393" w14:textId="77777777" w:rsidR="00D1773F" w:rsidRDefault="00D1773F" w:rsidP="00530C43">
      <w:r>
        <w:separator/>
      </w:r>
    </w:p>
  </w:endnote>
  <w:endnote w:type="continuationSeparator" w:id="0">
    <w:p w14:paraId="517FBF5A" w14:textId="77777777" w:rsidR="00D1773F" w:rsidRDefault="00D1773F" w:rsidP="005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6A3B" w14:textId="77777777" w:rsidR="00631BD9" w:rsidRDefault="00631BD9" w:rsidP="00CD777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B572FD4" w14:textId="77777777" w:rsidR="00631BD9" w:rsidRDefault="00631BD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975DE" w14:textId="77777777" w:rsidR="00631BD9" w:rsidRDefault="00631BD9" w:rsidP="00CD777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B22EC">
      <w:rPr>
        <w:rStyle w:val="Seitenzahl"/>
        <w:noProof/>
      </w:rPr>
      <w:t>11</w:t>
    </w:r>
    <w:r>
      <w:rPr>
        <w:rStyle w:val="Seitenzahl"/>
      </w:rPr>
      <w:fldChar w:fldCharType="end"/>
    </w:r>
  </w:p>
  <w:p w14:paraId="11EB82A5" w14:textId="77777777" w:rsidR="00631BD9" w:rsidRDefault="00631BD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D8569" w14:textId="77777777" w:rsidR="00D1773F" w:rsidRDefault="00D1773F" w:rsidP="00530C43">
      <w:r>
        <w:separator/>
      </w:r>
    </w:p>
  </w:footnote>
  <w:footnote w:type="continuationSeparator" w:id="0">
    <w:p w14:paraId="3655EA34" w14:textId="77777777" w:rsidR="00D1773F" w:rsidRDefault="00D1773F" w:rsidP="00530C43">
      <w:r>
        <w:continuationSeparator/>
      </w:r>
    </w:p>
  </w:footnote>
  <w:footnote w:id="1">
    <w:p w14:paraId="1EA362FB" w14:textId="77777777" w:rsidR="00631BD9" w:rsidRDefault="00631BD9" w:rsidP="00660D12">
      <w:pPr>
        <w:pStyle w:val="Funotentext"/>
      </w:pPr>
      <w:r>
        <w:rPr>
          <w:rStyle w:val="Funotenzeichen"/>
        </w:rPr>
        <w:footnoteRef/>
      </w:r>
      <w:r>
        <w:t xml:space="preserve"> Wir verwenden hier den Begriff der </w:t>
      </w:r>
      <w:r w:rsidRPr="000E2EE1">
        <w:rPr>
          <w:i/>
        </w:rPr>
        <w:t>experimentellen Ethik</w:t>
      </w:r>
      <w:r>
        <w:t xml:space="preserve"> in einem weiten Sinne,  nämlich als Sammelbegriff für Sichtweisen der Ethik, nach der empirisch-wissenschaftliche Informationen für ethische Grundsatzfragen relevant sind. Manche Autoren würden diese Auffassung als </w:t>
      </w:r>
      <w:r>
        <w:rPr>
          <w:i/>
        </w:rPr>
        <w:t>empirisch informierte</w:t>
      </w:r>
      <w:r w:rsidRPr="00E45D0F">
        <w:rPr>
          <w:i/>
        </w:rPr>
        <w:t xml:space="preserve"> Ethik</w:t>
      </w:r>
      <w:r>
        <w:rPr>
          <w:i/>
        </w:rPr>
        <w:t xml:space="preserve"> </w:t>
      </w:r>
      <w:r w:rsidRPr="001F5D31">
        <w:t xml:space="preserve">bezeichnen </w:t>
      </w:r>
      <w:r>
        <w:t xml:space="preserve">(vgl. etwa </w:t>
      </w:r>
      <w:r w:rsidRPr="00391C61">
        <w:t>Prinz 2008</w:t>
      </w:r>
      <w:r>
        <w:t xml:space="preserve"> und </w:t>
      </w:r>
      <w:r w:rsidRPr="00391C61">
        <w:t>Christen et al. 2013</w:t>
      </w:r>
      <w:r w:rsidRPr="003E672C">
        <w:t xml:space="preserve">) und </w:t>
      </w:r>
      <w:r>
        <w:t xml:space="preserve">sie von einer </w:t>
      </w:r>
      <w:r>
        <w:rPr>
          <w:i/>
        </w:rPr>
        <w:t>experimentellen</w:t>
      </w:r>
      <w:r w:rsidRPr="00E45D0F">
        <w:rPr>
          <w:i/>
        </w:rPr>
        <w:t xml:space="preserve"> Ethik </w:t>
      </w:r>
      <w:r>
        <w:t>im engeren Sinne</w:t>
      </w:r>
      <w:r w:rsidRPr="003E672C">
        <w:t xml:space="preserve"> </w:t>
      </w:r>
      <w:r>
        <w:t xml:space="preserve">unterscheiden. Nach dieser Nomenklatur wären nur diejenigen Ethiker, die selbst </w:t>
      </w:r>
      <w:r w:rsidRPr="003E672C">
        <w:t>empirische Forschungen betreiben</w:t>
      </w:r>
      <w:r>
        <w:t>, als experimentelle Ethiker zu bezeichnen.</w:t>
      </w:r>
    </w:p>
  </w:footnote>
  <w:footnote w:id="2">
    <w:p w14:paraId="7D18E9C2" w14:textId="77777777" w:rsidR="00631BD9" w:rsidRDefault="00631BD9" w:rsidP="00660D12">
      <w:pPr>
        <w:pStyle w:val="Funotentext"/>
        <w:jc w:val="both"/>
      </w:pPr>
      <w:r>
        <w:rPr>
          <w:rStyle w:val="Funotenzeichen"/>
        </w:rPr>
        <w:footnoteRef/>
      </w:r>
      <w:r>
        <w:t xml:space="preserve"> Nida-Rümelin (1996) weißt allerdings darauf hin, dass für die Abgrenzung des empirisch-wissenschaftlichen Bereichs von der Ethik bereits David Hume und Immanuel Kant stilbilden waren.</w:t>
      </w:r>
    </w:p>
  </w:footnote>
  <w:footnote w:id="3">
    <w:p w14:paraId="3FCCA89E" w14:textId="77777777" w:rsidR="00631BD9" w:rsidRDefault="00631BD9" w:rsidP="00660D12">
      <w:pPr>
        <w:pStyle w:val="Funotentext"/>
        <w:jc w:val="both"/>
      </w:pPr>
      <w:r>
        <w:rPr>
          <w:rStyle w:val="Funotenzeichen"/>
        </w:rPr>
        <w:footnoteRef/>
      </w:r>
      <w:r>
        <w:t xml:space="preserve"> Manche experimentellen Philosophen haben auch die umgekehrte Behauptung aufgestellt. Knobe (2003) etwa argumentiert, dass der Begriff der Intentionalität, der rein empirisch anmutet, normative Komponenten beinhaltet. Seine experimentellen Befunde zeigen, dass wir die empirische Frage „Hat eine bestimmte Person eine bestimmte Handlung absichtlich ausgeführt?“ abhängig von der moralischen Frage „Wie sind die Folgen der Handlung moralisch zu bewerten?“ beantworten.</w:t>
      </w:r>
    </w:p>
  </w:footnote>
  <w:footnote w:id="4">
    <w:p w14:paraId="296D9A07" w14:textId="77777777" w:rsidR="00631BD9" w:rsidRDefault="00631BD9" w:rsidP="00660D12">
      <w:pPr>
        <w:pStyle w:val="Funotentext"/>
      </w:pPr>
      <w:r>
        <w:rPr>
          <w:rStyle w:val="Funotenzeichen"/>
        </w:rPr>
        <w:footnoteRef/>
      </w:r>
      <w:r>
        <w:t xml:space="preserve"> Eine weitere Frage, die hier nicht vertieft werden soll, bezieht sich auf die Interpretation unserer Intuitionen in philosophischen Gedankenexperimenten. So hat etwa </w:t>
      </w:r>
      <w:r w:rsidRPr="00ED2D24">
        <w:t>De Brigard (2010)</w:t>
      </w:r>
      <w:r>
        <w:t xml:space="preserve"> mithilfe experimenteller Daten argumentiert, dass die klassische Interpretation von Robert Nozicks „experience machine“ (</w:t>
      </w:r>
      <w:r w:rsidRPr="00ED2D24">
        <w:t>Nozick 1974</w:t>
      </w:r>
      <w:r>
        <w:t>) falsch ist.</w:t>
      </w:r>
    </w:p>
  </w:footnote>
  <w:footnote w:id="5">
    <w:p w14:paraId="6CBAD635" w14:textId="77777777" w:rsidR="00631BD9" w:rsidRDefault="00631BD9" w:rsidP="00660D12">
      <w:pPr>
        <w:pStyle w:val="Funotentext"/>
        <w:jc w:val="both"/>
      </w:pPr>
      <w:r>
        <w:rPr>
          <w:rStyle w:val="Funotenzeichen"/>
        </w:rPr>
        <w:footnoteRef/>
      </w:r>
      <w:r>
        <w:t xml:space="preserve"> Genaugenommen geht Doris (1998) von einem noch schwächeren Grundsatz als dem Prinzip „Sollen impliziert Können“ (engl.: „Ought implies Can“) aus. Er stipuliert lediglich, dass eine ethische Theorie von einer handelnden Person nichts verlangen darf, dass sie nicht </w:t>
      </w:r>
      <w:r w:rsidRPr="004F15B6">
        <w:rPr>
          <w:i/>
        </w:rPr>
        <w:t>annähernd</w:t>
      </w:r>
      <w:r>
        <w:t xml:space="preserve"> erfüllen kann. In Doris Worten ist seine Argumentation nicht auf ein Implikationsverhältnis zwischen „ought“ und „can“ angewiesen, sondern lediglich auf ein Implikationsverhältnis zwischen „ought“ und „can come reasonably close“.</w:t>
      </w:r>
    </w:p>
  </w:footnote>
  <w:footnote w:id="6">
    <w:p w14:paraId="56B89D06" w14:textId="77777777" w:rsidR="00631BD9" w:rsidRDefault="00631BD9">
      <w:pPr>
        <w:pStyle w:val="Funotentext"/>
      </w:pPr>
      <w:r>
        <w:rPr>
          <w:rStyle w:val="Funotenzeichen"/>
        </w:rPr>
        <w:footnoteRef/>
      </w:r>
      <w:r>
        <w:t xml:space="preserve"> Das Video findet sich unter: </w:t>
      </w:r>
      <w:hyperlink r:id="rId1" w:history="1">
        <w:r w:rsidRPr="007B5C68">
          <w:rPr>
            <w:rStyle w:val="Link"/>
          </w:rPr>
          <w:t>http://youtu.be/tt5Kxv8eCTA</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B"/>
    <w:rsid w:val="00000885"/>
    <w:rsid w:val="0000136A"/>
    <w:rsid w:val="000013DD"/>
    <w:rsid w:val="000016A9"/>
    <w:rsid w:val="00002A06"/>
    <w:rsid w:val="00003227"/>
    <w:rsid w:val="0000355F"/>
    <w:rsid w:val="00003CF1"/>
    <w:rsid w:val="00004CD3"/>
    <w:rsid w:val="000056BA"/>
    <w:rsid w:val="00006EBE"/>
    <w:rsid w:val="0000780A"/>
    <w:rsid w:val="00007EAF"/>
    <w:rsid w:val="00010F2B"/>
    <w:rsid w:val="00011316"/>
    <w:rsid w:val="00011DCF"/>
    <w:rsid w:val="00012EF7"/>
    <w:rsid w:val="00013164"/>
    <w:rsid w:val="000147A0"/>
    <w:rsid w:val="00014D99"/>
    <w:rsid w:val="00016624"/>
    <w:rsid w:val="00016C19"/>
    <w:rsid w:val="00017008"/>
    <w:rsid w:val="000170CF"/>
    <w:rsid w:val="00021F6F"/>
    <w:rsid w:val="00022E51"/>
    <w:rsid w:val="00023C17"/>
    <w:rsid w:val="00025ADB"/>
    <w:rsid w:val="000262C0"/>
    <w:rsid w:val="00027D49"/>
    <w:rsid w:val="000302AF"/>
    <w:rsid w:val="00030409"/>
    <w:rsid w:val="0003249F"/>
    <w:rsid w:val="00032532"/>
    <w:rsid w:val="000342FD"/>
    <w:rsid w:val="00035EA0"/>
    <w:rsid w:val="00036422"/>
    <w:rsid w:val="0003648E"/>
    <w:rsid w:val="00036904"/>
    <w:rsid w:val="00037BDD"/>
    <w:rsid w:val="0004364C"/>
    <w:rsid w:val="00043F2B"/>
    <w:rsid w:val="0004405A"/>
    <w:rsid w:val="00044AEB"/>
    <w:rsid w:val="00045A5F"/>
    <w:rsid w:val="000470A4"/>
    <w:rsid w:val="00047986"/>
    <w:rsid w:val="0005031C"/>
    <w:rsid w:val="00050E29"/>
    <w:rsid w:val="0005111D"/>
    <w:rsid w:val="000519C3"/>
    <w:rsid w:val="00051D0D"/>
    <w:rsid w:val="00052816"/>
    <w:rsid w:val="00052FF5"/>
    <w:rsid w:val="00053A27"/>
    <w:rsid w:val="00054A53"/>
    <w:rsid w:val="00055FF8"/>
    <w:rsid w:val="00056041"/>
    <w:rsid w:val="00056B4C"/>
    <w:rsid w:val="00057662"/>
    <w:rsid w:val="00060032"/>
    <w:rsid w:val="00060376"/>
    <w:rsid w:val="00060415"/>
    <w:rsid w:val="00060957"/>
    <w:rsid w:val="0006119F"/>
    <w:rsid w:val="00061C72"/>
    <w:rsid w:val="000635A9"/>
    <w:rsid w:val="00064542"/>
    <w:rsid w:val="00065297"/>
    <w:rsid w:val="00067860"/>
    <w:rsid w:val="0007030A"/>
    <w:rsid w:val="00070F3D"/>
    <w:rsid w:val="0007147E"/>
    <w:rsid w:val="000717C0"/>
    <w:rsid w:val="00072CC2"/>
    <w:rsid w:val="00072D66"/>
    <w:rsid w:val="00073A15"/>
    <w:rsid w:val="0007439A"/>
    <w:rsid w:val="0007466B"/>
    <w:rsid w:val="000764EC"/>
    <w:rsid w:val="00077670"/>
    <w:rsid w:val="00077A3C"/>
    <w:rsid w:val="00080BD5"/>
    <w:rsid w:val="00081AB8"/>
    <w:rsid w:val="000824CF"/>
    <w:rsid w:val="000856E8"/>
    <w:rsid w:val="00085CDD"/>
    <w:rsid w:val="0008660C"/>
    <w:rsid w:val="00091C33"/>
    <w:rsid w:val="00093309"/>
    <w:rsid w:val="000938DC"/>
    <w:rsid w:val="00093A25"/>
    <w:rsid w:val="0009492C"/>
    <w:rsid w:val="00094A72"/>
    <w:rsid w:val="00094B0F"/>
    <w:rsid w:val="000954B4"/>
    <w:rsid w:val="000959B1"/>
    <w:rsid w:val="00096C17"/>
    <w:rsid w:val="0009789E"/>
    <w:rsid w:val="000A0CB1"/>
    <w:rsid w:val="000A1B72"/>
    <w:rsid w:val="000A4DB5"/>
    <w:rsid w:val="000A50CF"/>
    <w:rsid w:val="000A5DFB"/>
    <w:rsid w:val="000A5F3D"/>
    <w:rsid w:val="000A6569"/>
    <w:rsid w:val="000A769A"/>
    <w:rsid w:val="000B1394"/>
    <w:rsid w:val="000B22EC"/>
    <w:rsid w:val="000B2C7D"/>
    <w:rsid w:val="000B2F23"/>
    <w:rsid w:val="000B4A92"/>
    <w:rsid w:val="000B4CFF"/>
    <w:rsid w:val="000B560E"/>
    <w:rsid w:val="000B58CC"/>
    <w:rsid w:val="000B653B"/>
    <w:rsid w:val="000B6697"/>
    <w:rsid w:val="000B6706"/>
    <w:rsid w:val="000C0457"/>
    <w:rsid w:val="000C10B6"/>
    <w:rsid w:val="000C1452"/>
    <w:rsid w:val="000C2603"/>
    <w:rsid w:val="000C363C"/>
    <w:rsid w:val="000C40E5"/>
    <w:rsid w:val="000C6AAF"/>
    <w:rsid w:val="000C70C2"/>
    <w:rsid w:val="000C786B"/>
    <w:rsid w:val="000C7A89"/>
    <w:rsid w:val="000D1EE7"/>
    <w:rsid w:val="000D36E1"/>
    <w:rsid w:val="000D3B6D"/>
    <w:rsid w:val="000D3E85"/>
    <w:rsid w:val="000D4A47"/>
    <w:rsid w:val="000D4D9B"/>
    <w:rsid w:val="000D50B3"/>
    <w:rsid w:val="000D588E"/>
    <w:rsid w:val="000D5FAD"/>
    <w:rsid w:val="000D6545"/>
    <w:rsid w:val="000D7937"/>
    <w:rsid w:val="000E04AD"/>
    <w:rsid w:val="000E0773"/>
    <w:rsid w:val="000E21F1"/>
    <w:rsid w:val="000E2EE1"/>
    <w:rsid w:val="000E56EC"/>
    <w:rsid w:val="000F0692"/>
    <w:rsid w:val="000F0927"/>
    <w:rsid w:val="000F0C96"/>
    <w:rsid w:val="000F1066"/>
    <w:rsid w:val="000F2072"/>
    <w:rsid w:val="000F26B4"/>
    <w:rsid w:val="000F2EC1"/>
    <w:rsid w:val="000F3445"/>
    <w:rsid w:val="000F36B2"/>
    <w:rsid w:val="000F37AE"/>
    <w:rsid w:val="000F44D6"/>
    <w:rsid w:val="000F50B2"/>
    <w:rsid w:val="000F7D7A"/>
    <w:rsid w:val="0010052F"/>
    <w:rsid w:val="0010232B"/>
    <w:rsid w:val="00104981"/>
    <w:rsid w:val="001049E0"/>
    <w:rsid w:val="00104CD9"/>
    <w:rsid w:val="00104EBB"/>
    <w:rsid w:val="00105091"/>
    <w:rsid w:val="00105761"/>
    <w:rsid w:val="00105DE0"/>
    <w:rsid w:val="00106740"/>
    <w:rsid w:val="00106776"/>
    <w:rsid w:val="001067EC"/>
    <w:rsid w:val="00106989"/>
    <w:rsid w:val="00106F42"/>
    <w:rsid w:val="00107202"/>
    <w:rsid w:val="0010752B"/>
    <w:rsid w:val="00111B0F"/>
    <w:rsid w:val="00112969"/>
    <w:rsid w:val="00112BD5"/>
    <w:rsid w:val="00112EAE"/>
    <w:rsid w:val="00114347"/>
    <w:rsid w:val="00114468"/>
    <w:rsid w:val="00115BC0"/>
    <w:rsid w:val="00115E8C"/>
    <w:rsid w:val="001165A5"/>
    <w:rsid w:val="0011789C"/>
    <w:rsid w:val="00120870"/>
    <w:rsid w:val="00120B02"/>
    <w:rsid w:val="001222AE"/>
    <w:rsid w:val="0012292D"/>
    <w:rsid w:val="001232A4"/>
    <w:rsid w:val="0012339A"/>
    <w:rsid w:val="00123B4D"/>
    <w:rsid w:val="0012452F"/>
    <w:rsid w:val="00125B21"/>
    <w:rsid w:val="00125BC9"/>
    <w:rsid w:val="00127241"/>
    <w:rsid w:val="0013163C"/>
    <w:rsid w:val="001319BB"/>
    <w:rsid w:val="00132A1B"/>
    <w:rsid w:val="0013446A"/>
    <w:rsid w:val="00134AAF"/>
    <w:rsid w:val="00134B6B"/>
    <w:rsid w:val="00134E17"/>
    <w:rsid w:val="001350B1"/>
    <w:rsid w:val="001351EA"/>
    <w:rsid w:val="0013622A"/>
    <w:rsid w:val="00136C95"/>
    <w:rsid w:val="00136D25"/>
    <w:rsid w:val="0013778D"/>
    <w:rsid w:val="00137F3B"/>
    <w:rsid w:val="00137F46"/>
    <w:rsid w:val="00140219"/>
    <w:rsid w:val="001403C0"/>
    <w:rsid w:val="0014058B"/>
    <w:rsid w:val="00141143"/>
    <w:rsid w:val="00141706"/>
    <w:rsid w:val="00142E75"/>
    <w:rsid w:val="00143741"/>
    <w:rsid w:val="00145751"/>
    <w:rsid w:val="0014613B"/>
    <w:rsid w:val="0014656B"/>
    <w:rsid w:val="00147987"/>
    <w:rsid w:val="00147A09"/>
    <w:rsid w:val="00150705"/>
    <w:rsid w:val="0015121B"/>
    <w:rsid w:val="001526E6"/>
    <w:rsid w:val="00153369"/>
    <w:rsid w:val="001533C0"/>
    <w:rsid w:val="0015341D"/>
    <w:rsid w:val="0015363B"/>
    <w:rsid w:val="001539A8"/>
    <w:rsid w:val="00153E20"/>
    <w:rsid w:val="0015438A"/>
    <w:rsid w:val="00154935"/>
    <w:rsid w:val="001558A0"/>
    <w:rsid w:val="00155A14"/>
    <w:rsid w:val="00155B3A"/>
    <w:rsid w:val="001564DA"/>
    <w:rsid w:val="001570A4"/>
    <w:rsid w:val="00157B45"/>
    <w:rsid w:val="00157D88"/>
    <w:rsid w:val="00162334"/>
    <w:rsid w:val="00162BB7"/>
    <w:rsid w:val="00164256"/>
    <w:rsid w:val="00164EF6"/>
    <w:rsid w:val="00165156"/>
    <w:rsid w:val="00165CF3"/>
    <w:rsid w:val="00166C40"/>
    <w:rsid w:val="0016746E"/>
    <w:rsid w:val="00167AB4"/>
    <w:rsid w:val="001710ED"/>
    <w:rsid w:val="00171719"/>
    <w:rsid w:val="00172166"/>
    <w:rsid w:val="001728B6"/>
    <w:rsid w:val="00172DEA"/>
    <w:rsid w:val="00173171"/>
    <w:rsid w:val="00174B4B"/>
    <w:rsid w:val="00175D0F"/>
    <w:rsid w:val="00176F71"/>
    <w:rsid w:val="0017780E"/>
    <w:rsid w:val="00177E2C"/>
    <w:rsid w:val="00180241"/>
    <w:rsid w:val="00180317"/>
    <w:rsid w:val="0018068D"/>
    <w:rsid w:val="001809CF"/>
    <w:rsid w:val="00180A84"/>
    <w:rsid w:val="001819F4"/>
    <w:rsid w:val="00181B86"/>
    <w:rsid w:val="001829FA"/>
    <w:rsid w:val="0018313B"/>
    <w:rsid w:val="00183C6A"/>
    <w:rsid w:val="001845A1"/>
    <w:rsid w:val="001854E7"/>
    <w:rsid w:val="00186191"/>
    <w:rsid w:val="00187160"/>
    <w:rsid w:val="00187763"/>
    <w:rsid w:val="00187F34"/>
    <w:rsid w:val="001901DD"/>
    <w:rsid w:val="00191226"/>
    <w:rsid w:val="00192AED"/>
    <w:rsid w:val="00192F5D"/>
    <w:rsid w:val="00193612"/>
    <w:rsid w:val="00195E45"/>
    <w:rsid w:val="00196708"/>
    <w:rsid w:val="0019682C"/>
    <w:rsid w:val="00197B24"/>
    <w:rsid w:val="001A070F"/>
    <w:rsid w:val="001A1759"/>
    <w:rsid w:val="001A1E6E"/>
    <w:rsid w:val="001A1FC7"/>
    <w:rsid w:val="001A4119"/>
    <w:rsid w:val="001A461A"/>
    <w:rsid w:val="001A4F20"/>
    <w:rsid w:val="001A5104"/>
    <w:rsid w:val="001A535D"/>
    <w:rsid w:val="001A563B"/>
    <w:rsid w:val="001A5F98"/>
    <w:rsid w:val="001A6865"/>
    <w:rsid w:val="001A792A"/>
    <w:rsid w:val="001B020D"/>
    <w:rsid w:val="001B251C"/>
    <w:rsid w:val="001B31D4"/>
    <w:rsid w:val="001B332C"/>
    <w:rsid w:val="001B4293"/>
    <w:rsid w:val="001B44A0"/>
    <w:rsid w:val="001B51BC"/>
    <w:rsid w:val="001B65A1"/>
    <w:rsid w:val="001B66CF"/>
    <w:rsid w:val="001B7268"/>
    <w:rsid w:val="001B76E8"/>
    <w:rsid w:val="001C15F1"/>
    <w:rsid w:val="001C2359"/>
    <w:rsid w:val="001C2478"/>
    <w:rsid w:val="001C2544"/>
    <w:rsid w:val="001C2881"/>
    <w:rsid w:val="001C2A0B"/>
    <w:rsid w:val="001C50BE"/>
    <w:rsid w:val="001C55EA"/>
    <w:rsid w:val="001C6895"/>
    <w:rsid w:val="001C68E3"/>
    <w:rsid w:val="001C6CFE"/>
    <w:rsid w:val="001C71A2"/>
    <w:rsid w:val="001D0AFF"/>
    <w:rsid w:val="001D1DF4"/>
    <w:rsid w:val="001D1E59"/>
    <w:rsid w:val="001D1F16"/>
    <w:rsid w:val="001D53BC"/>
    <w:rsid w:val="001D6956"/>
    <w:rsid w:val="001D744E"/>
    <w:rsid w:val="001D7FC1"/>
    <w:rsid w:val="001E032E"/>
    <w:rsid w:val="001E0F74"/>
    <w:rsid w:val="001E1466"/>
    <w:rsid w:val="001E20BD"/>
    <w:rsid w:val="001E3E25"/>
    <w:rsid w:val="001E3E4B"/>
    <w:rsid w:val="001E4DE8"/>
    <w:rsid w:val="001E5990"/>
    <w:rsid w:val="001E64A4"/>
    <w:rsid w:val="001E6E19"/>
    <w:rsid w:val="001E73DC"/>
    <w:rsid w:val="001E798C"/>
    <w:rsid w:val="001E79A8"/>
    <w:rsid w:val="001E7AEF"/>
    <w:rsid w:val="001F0839"/>
    <w:rsid w:val="001F1110"/>
    <w:rsid w:val="001F1B1B"/>
    <w:rsid w:val="001F3185"/>
    <w:rsid w:val="001F32B6"/>
    <w:rsid w:val="001F4083"/>
    <w:rsid w:val="001F4C3B"/>
    <w:rsid w:val="001F4DA2"/>
    <w:rsid w:val="001F4EBF"/>
    <w:rsid w:val="001F4FCF"/>
    <w:rsid w:val="001F5898"/>
    <w:rsid w:val="001F5D31"/>
    <w:rsid w:val="001F5E76"/>
    <w:rsid w:val="001F6375"/>
    <w:rsid w:val="00201C98"/>
    <w:rsid w:val="00201D4F"/>
    <w:rsid w:val="00202834"/>
    <w:rsid w:val="0020291E"/>
    <w:rsid w:val="0020509B"/>
    <w:rsid w:val="0020615E"/>
    <w:rsid w:val="0021114B"/>
    <w:rsid w:val="00211718"/>
    <w:rsid w:val="002123DD"/>
    <w:rsid w:val="002129BC"/>
    <w:rsid w:val="002154A5"/>
    <w:rsid w:val="002154DD"/>
    <w:rsid w:val="00216253"/>
    <w:rsid w:val="00216B43"/>
    <w:rsid w:val="00216DD8"/>
    <w:rsid w:val="00217FA0"/>
    <w:rsid w:val="002200B7"/>
    <w:rsid w:val="002203A1"/>
    <w:rsid w:val="002206CA"/>
    <w:rsid w:val="00220F9C"/>
    <w:rsid w:val="00222F9D"/>
    <w:rsid w:val="002231ED"/>
    <w:rsid w:val="00224033"/>
    <w:rsid w:val="002244BE"/>
    <w:rsid w:val="00224ACA"/>
    <w:rsid w:val="00225D05"/>
    <w:rsid w:val="002265F7"/>
    <w:rsid w:val="002279BB"/>
    <w:rsid w:val="00230378"/>
    <w:rsid w:val="00230539"/>
    <w:rsid w:val="00230810"/>
    <w:rsid w:val="00230CE4"/>
    <w:rsid w:val="00231083"/>
    <w:rsid w:val="0023148D"/>
    <w:rsid w:val="00231659"/>
    <w:rsid w:val="0023235C"/>
    <w:rsid w:val="00233260"/>
    <w:rsid w:val="002333F7"/>
    <w:rsid w:val="00233914"/>
    <w:rsid w:val="002344FE"/>
    <w:rsid w:val="00234FE1"/>
    <w:rsid w:val="00235A0F"/>
    <w:rsid w:val="00235B5C"/>
    <w:rsid w:val="00236051"/>
    <w:rsid w:val="00236174"/>
    <w:rsid w:val="002369BC"/>
    <w:rsid w:val="00237BC1"/>
    <w:rsid w:val="00237FC7"/>
    <w:rsid w:val="0024012C"/>
    <w:rsid w:val="00240BA3"/>
    <w:rsid w:val="002411AE"/>
    <w:rsid w:val="002412B9"/>
    <w:rsid w:val="00241CA7"/>
    <w:rsid w:val="00242804"/>
    <w:rsid w:val="0024385E"/>
    <w:rsid w:val="00243A69"/>
    <w:rsid w:val="00243BB1"/>
    <w:rsid w:val="00244F23"/>
    <w:rsid w:val="002453F6"/>
    <w:rsid w:val="002465DA"/>
    <w:rsid w:val="00250310"/>
    <w:rsid w:val="002505E5"/>
    <w:rsid w:val="002509B6"/>
    <w:rsid w:val="00250E1B"/>
    <w:rsid w:val="00250F56"/>
    <w:rsid w:val="00251436"/>
    <w:rsid w:val="00251458"/>
    <w:rsid w:val="00253772"/>
    <w:rsid w:val="002549D5"/>
    <w:rsid w:val="0025503D"/>
    <w:rsid w:val="00255105"/>
    <w:rsid w:val="0025774F"/>
    <w:rsid w:val="00260674"/>
    <w:rsid w:val="00260AA3"/>
    <w:rsid w:val="00262C50"/>
    <w:rsid w:val="00262CD4"/>
    <w:rsid w:val="00262D96"/>
    <w:rsid w:val="00263FEA"/>
    <w:rsid w:val="0026487A"/>
    <w:rsid w:val="002648F7"/>
    <w:rsid w:val="0026572E"/>
    <w:rsid w:val="002659BA"/>
    <w:rsid w:val="002660DF"/>
    <w:rsid w:val="002668BD"/>
    <w:rsid w:val="002670EC"/>
    <w:rsid w:val="00267116"/>
    <w:rsid w:val="002673AC"/>
    <w:rsid w:val="00267702"/>
    <w:rsid w:val="00270340"/>
    <w:rsid w:val="00270555"/>
    <w:rsid w:val="00271715"/>
    <w:rsid w:val="0027174F"/>
    <w:rsid w:val="00272B7F"/>
    <w:rsid w:val="00272FF3"/>
    <w:rsid w:val="00273C82"/>
    <w:rsid w:val="0027421D"/>
    <w:rsid w:val="00274552"/>
    <w:rsid w:val="00275185"/>
    <w:rsid w:val="0027546D"/>
    <w:rsid w:val="00275B18"/>
    <w:rsid w:val="00275FF1"/>
    <w:rsid w:val="002765EC"/>
    <w:rsid w:val="00276806"/>
    <w:rsid w:val="00277390"/>
    <w:rsid w:val="00277F5E"/>
    <w:rsid w:val="00280202"/>
    <w:rsid w:val="002808A5"/>
    <w:rsid w:val="00280D0C"/>
    <w:rsid w:val="00282434"/>
    <w:rsid w:val="00282872"/>
    <w:rsid w:val="002833BE"/>
    <w:rsid w:val="00283628"/>
    <w:rsid w:val="00284037"/>
    <w:rsid w:val="002846D6"/>
    <w:rsid w:val="002847FA"/>
    <w:rsid w:val="00284F2B"/>
    <w:rsid w:val="002864E6"/>
    <w:rsid w:val="00287C2B"/>
    <w:rsid w:val="002902C5"/>
    <w:rsid w:val="00290432"/>
    <w:rsid w:val="00290757"/>
    <w:rsid w:val="002914A6"/>
    <w:rsid w:val="00292AD1"/>
    <w:rsid w:val="00292C70"/>
    <w:rsid w:val="0029343C"/>
    <w:rsid w:val="0029365B"/>
    <w:rsid w:val="00294389"/>
    <w:rsid w:val="00294EF1"/>
    <w:rsid w:val="002952E9"/>
    <w:rsid w:val="00296A60"/>
    <w:rsid w:val="00296AB0"/>
    <w:rsid w:val="002A0C38"/>
    <w:rsid w:val="002A0C62"/>
    <w:rsid w:val="002A2D6E"/>
    <w:rsid w:val="002A40B5"/>
    <w:rsid w:val="002A4628"/>
    <w:rsid w:val="002A53D1"/>
    <w:rsid w:val="002A594B"/>
    <w:rsid w:val="002A6057"/>
    <w:rsid w:val="002A614B"/>
    <w:rsid w:val="002A6245"/>
    <w:rsid w:val="002A77B3"/>
    <w:rsid w:val="002B0F2B"/>
    <w:rsid w:val="002B146F"/>
    <w:rsid w:val="002B1CF1"/>
    <w:rsid w:val="002B284E"/>
    <w:rsid w:val="002B3B72"/>
    <w:rsid w:val="002B52C2"/>
    <w:rsid w:val="002B5870"/>
    <w:rsid w:val="002B5B1C"/>
    <w:rsid w:val="002B7639"/>
    <w:rsid w:val="002B7824"/>
    <w:rsid w:val="002B7F42"/>
    <w:rsid w:val="002C0D7C"/>
    <w:rsid w:val="002C0DD0"/>
    <w:rsid w:val="002C16FC"/>
    <w:rsid w:val="002C24E0"/>
    <w:rsid w:val="002C280A"/>
    <w:rsid w:val="002C2ABA"/>
    <w:rsid w:val="002C35B6"/>
    <w:rsid w:val="002C39DE"/>
    <w:rsid w:val="002C532A"/>
    <w:rsid w:val="002D06A2"/>
    <w:rsid w:val="002D140A"/>
    <w:rsid w:val="002D1E13"/>
    <w:rsid w:val="002D37BD"/>
    <w:rsid w:val="002D3A76"/>
    <w:rsid w:val="002D5DCA"/>
    <w:rsid w:val="002D695E"/>
    <w:rsid w:val="002D6A32"/>
    <w:rsid w:val="002D72A9"/>
    <w:rsid w:val="002D7664"/>
    <w:rsid w:val="002D7E75"/>
    <w:rsid w:val="002E10FE"/>
    <w:rsid w:val="002E145E"/>
    <w:rsid w:val="002E1F2D"/>
    <w:rsid w:val="002E306A"/>
    <w:rsid w:val="002E5157"/>
    <w:rsid w:val="002E522E"/>
    <w:rsid w:val="002E6A0D"/>
    <w:rsid w:val="002E77C7"/>
    <w:rsid w:val="002E7C06"/>
    <w:rsid w:val="002F09A0"/>
    <w:rsid w:val="002F23C0"/>
    <w:rsid w:val="002F2EC4"/>
    <w:rsid w:val="002F3C6E"/>
    <w:rsid w:val="002F3DAF"/>
    <w:rsid w:val="002F4534"/>
    <w:rsid w:val="002F48FC"/>
    <w:rsid w:val="002F5177"/>
    <w:rsid w:val="002F51A4"/>
    <w:rsid w:val="002F6107"/>
    <w:rsid w:val="00300473"/>
    <w:rsid w:val="0030159B"/>
    <w:rsid w:val="00303229"/>
    <w:rsid w:val="0030352D"/>
    <w:rsid w:val="00304447"/>
    <w:rsid w:val="00305338"/>
    <w:rsid w:val="00306855"/>
    <w:rsid w:val="00306B5E"/>
    <w:rsid w:val="0031035F"/>
    <w:rsid w:val="00311306"/>
    <w:rsid w:val="00311C63"/>
    <w:rsid w:val="0031407E"/>
    <w:rsid w:val="003148FC"/>
    <w:rsid w:val="00314AE7"/>
    <w:rsid w:val="00314F76"/>
    <w:rsid w:val="00315F40"/>
    <w:rsid w:val="0031689A"/>
    <w:rsid w:val="00317E57"/>
    <w:rsid w:val="00320F34"/>
    <w:rsid w:val="003229C8"/>
    <w:rsid w:val="00323077"/>
    <w:rsid w:val="0032330C"/>
    <w:rsid w:val="00323709"/>
    <w:rsid w:val="00323927"/>
    <w:rsid w:val="00324AFE"/>
    <w:rsid w:val="003250B1"/>
    <w:rsid w:val="003253BE"/>
    <w:rsid w:val="0032559F"/>
    <w:rsid w:val="00325698"/>
    <w:rsid w:val="00325FBB"/>
    <w:rsid w:val="003260AA"/>
    <w:rsid w:val="00326C48"/>
    <w:rsid w:val="00330064"/>
    <w:rsid w:val="003301E0"/>
    <w:rsid w:val="003331F5"/>
    <w:rsid w:val="0033494E"/>
    <w:rsid w:val="00334BE8"/>
    <w:rsid w:val="003352E2"/>
    <w:rsid w:val="00335ED2"/>
    <w:rsid w:val="003371E7"/>
    <w:rsid w:val="003377E6"/>
    <w:rsid w:val="00337B16"/>
    <w:rsid w:val="00340466"/>
    <w:rsid w:val="003412CB"/>
    <w:rsid w:val="00341420"/>
    <w:rsid w:val="0034276D"/>
    <w:rsid w:val="003428B5"/>
    <w:rsid w:val="003429A3"/>
    <w:rsid w:val="00342CC5"/>
    <w:rsid w:val="00342F2F"/>
    <w:rsid w:val="00344720"/>
    <w:rsid w:val="003457FF"/>
    <w:rsid w:val="00345FB8"/>
    <w:rsid w:val="00346650"/>
    <w:rsid w:val="00350928"/>
    <w:rsid w:val="00351512"/>
    <w:rsid w:val="003543CA"/>
    <w:rsid w:val="003544D9"/>
    <w:rsid w:val="003548E7"/>
    <w:rsid w:val="0035667F"/>
    <w:rsid w:val="00356AE4"/>
    <w:rsid w:val="00357435"/>
    <w:rsid w:val="0035753C"/>
    <w:rsid w:val="00357724"/>
    <w:rsid w:val="00361A7C"/>
    <w:rsid w:val="00362899"/>
    <w:rsid w:val="00362C8F"/>
    <w:rsid w:val="00363563"/>
    <w:rsid w:val="0036380C"/>
    <w:rsid w:val="00365C86"/>
    <w:rsid w:val="00365E7A"/>
    <w:rsid w:val="003674CD"/>
    <w:rsid w:val="0037003A"/>
    <w:rsid w:val="003700E5"/>
    <w:rsid w:val="003706B2"/>
    <w:rsid w:val="0037127A"/>
    <w:rsid w:val="00371470"/>
    <w:rsid w:val="00373546"/>
    <w:rsid w:val="00373957"/>
    <w:rsid w:val="003744D1"/>
    <w:rsid w:val="0037467A"/>
    <w:rsid w:val="00374B0E"/>
    <w:rsid w:val="003762FD"/>
    <w:rsid w:val="003802F5"/>
    <w:rsid w:val="00380B5A"/>
    <w:rsid w:val="00380D0F"/>
    <w:rsid w:val="00380E93"/>
    <w:rsid w:val="00381319"/>
    <w:rsid w:val="00381952"/>
    <w:rsid w:val="0038221B"/>
    <w:rsid w:val="003839AF"/>
    <w:rsid w:val="00384BD0"/>
    <w:rsid w:val="00385ED1"/>
    <w:rsid w:val="00385FC0"/>
    <w:rsid w:val="00386CEC"/>
    <w:rsid w:val="00387227"/>
    <w:rsid w:val="0038768B"/>
    <w:rsid w:val="0039031B"/>
    <w:rsid w:val="003907EE"/>
    <w:rsid w:val="00391C61"/>
    <w:rsid w:val="0039230B"/>
    <w:rsid w:val="00393060"/>
    <w:rsid w:val="00393563"/>
    <w:rsid w:val="0039366D"/>
    <w:rsid w:val="003940E3"/>
    <w:rsid w:val="003941C9"/>
    <w:rsid w:val="00394247"/>
    <w:rsid w:val="00394442"/>
    <w:rsid w:val="003946E6"/>
    <w:rsid w:val="003953A0"/>
    <w:rsid w:val="00396036"/>
    <w:rsid w:val="00397253"/>
    <w:rsid w:val="00397FA7"/>
    <w:rsid w:val="003A020B"/>
    <w:rsid w:val="003A1994"/>
    <w:rsid w:val="003A1DC5"/>
    <w:rsid w:val="003A1F5D"/>
    <w:rsid w:val="003A21F0"/>
    <w:rsid w:val="003A4428"/>
    <w:rsid w:val="003A49ED"/>
    <w:rsid w:val="003A5A89"/>
    <w:rsid w:val="003A5B6C"/>
    <w:rsid w:val="003A5D24"/>
    <w:rsid w:val="003A6805"/>
    <w:rsid w:val="003A72BE"/>
    <w:rsid w:val="003A7306"/>
    <w:rsid w:val="003A73C8"/>
    <w:rsid w:val="003A7C3E"/>
    <w:rsid w:val="003B1B72"/>
    <w:rsid w:val="003B23D4"/>
    <w:rsid w:val="003B44DD"/>
    <w:rsid w:val="003B5D8C"/>
    <w:rsid w:val="003B5E14"/>
    <w:rsid w:val="003B7038"/>
    <w:rsid w:val="003B75D1"/>
    <w:rsid w:val="003C1ADF"/>
    <w:rsid w:val="003C1C56"/>
    <w:rsid w:val="003C1E27"/>
    <w:rsid w:val="003C2933"/>
    <w:rsid w:val="003C2E4C"/>
    <w:rsid w:val="003C3466"/>
    <w:rsid w:val="003C3A03"/>
    <w:rsid w:val="003C411A"/>
    <w:rsid w:val="003C4D55"/>
    <w:rsid w:val="003C5AFF"/>
    <w:rsid w:val="003D10E0"/>
    <w:rsid w:val="003D1D81"/>
    <w:rsid w:val="003D2293"/>
    <w:rsid w:val="003D2D05"/>
    <w:rsid w:val="003D4AED"/>
    <w:rsid w:val="003D4D51"/>
    <w:rsid w:val="003D5936"/>
    <w:rsid w:val="003D5F15"/>
    <w:rsid w:val="003D6FCE"/>
    <w:rsid w:val="003D7367"/>
    <w:rsid w:val="003D7953"/>
    <w:rsid w:val="003E0532"/>
    <w:rsid w:val="003E1719"/>
    <w:rsid w:val="003E4252"/>
    <w:rsid w:val="003E45B2"/>
    <w:rsid w:val="003E481A"/>
    <w:rsid w:val="003E53C3"/>
    <w:rsid w:val="003E633D"/>
    <w:rsid w:val="003E672C"/>
    <w:rsid w:val="003E6D84"/>
    <w:rsid w:val="003F0A34"/>
    <w:rsid w:val="003F0E65"/>
    <w:rsid w:val="003F1027"/>
    <w:rsid w:val="003F1590"/>
    <w:rsid w:val="003F1652"/>
    <w:rsid w:val="003F1703"/>
    <w:rsid w:val="003F2996"/>
    <w:rsid w:val="003F2A0C"/>
    <w:rsid w:val="003F303F"/>
    <w:rsid w:val="003F30D6"/>
    <w:rsid w:val="003F47C4"/>
    <w:rsid w:val="003F494C"/>
    <w:rsid w:val="003F4DDF"/>
    <w:rsid w:val="003F5115"/>
    <w:rsid w:val="003F5641"/>
    <w:rsid w:val="003F59F2"/>
    <w:rsid w:val="003F79C9"/>
    <w:rsid w:val="003F7E4A"/>
    <w:rsid w:val="004002E7"/>
    <w:rsid w:val="00400653"/>
    <w:rsid w:val="00400C38"/>
    <w:rsid w:val="004013C9"/>
    <w:rsid w:val="00402F74"/>
    <w:rsid w:val="00403225"/>
    <w:rsid w:val="00403391"/>
    <w:rsid w:val="00403717"/>
    <w:rsid w:val="00403AFB"/>
    <w:rsid w:val="00403C84"/>
    <w:rsid w:val="00406E12"/>
    <w:rsid w:val="00411F7E"/>
    <w:rsid w:val="004134BF"/>
    <w:rsid w:val="00413AA0"/>
    <w:rsid w:val="00414194"/>
    <w:rsid w:val="00415479"/>
    <w:rsid w:val="004155A3"/>
    <w:rsid w:val="00416279"/>
    <w:rsid w:val="00417006"/>
    <w:rsid w:val="0041710D"/>
    <w:rsid w:val="0041744A"/>
    <w:rsid w:val="00420A9D"/>
    <w:rsid w:val="0042158D"/>
    <w:rsid w:val="0042170D"/>
    <w:rsid w:val="004225BA"/>
    <w:rsid w:val="004227B4"/>
    <w:rsid w:val="004229CC"/>
    <w:rsid w:val="00424695"/>
    <w:rsid w:val="00426FFA"/>
    <w:rsid w:val="00427207"/>
    <w:rsid w:val="00427FB3"/>
    <w:rsid w:val="00431E71"/>
    <w:rsid w:val="00432D1F"/>
    <w:rsid w:val="00432E30"/>
    <w:rsid w:val="004356AB"/>
    <w:rsid w:val="004356D7"/>
    <w:rsid w:val="004371FB"/>
    <w:rsid w:val="00437950"/>
    <w:rsid w:val="00442EC4"/>
    <w:rsid w:val="00444463"/>
    <w:rsid w:val="00444A94"/>
    <w:rsid w:val="00444E9C"/>
    <w:rsid w:val="0044513C"/>
    <w:rsid w:val="00445B00"/>
    <w:rsid w:val="004463D6"/>
    <w:rsid w:val="00446EB3"/>
    <w:rsid w:val="00450EC4"/>
    <w:rsid w:val="0045176F"/>
    <w:rsid w:val="00452A34"/>
    <w:rsid w:val="004533CD"/>
    <w:rsid w:val="00453ECF"/>
    <w:rsid w:val="004555B3"/>
    <w:rsid w:val="00455FB3"/>
    <w:rsid w:val="00457560"/>
    <w:rsid w:val="0045761F"/>
    <w:rsid w:val="00457868"/>
    <w:rsid w:val="00460B94"/>
    <w:rsid w:val="00460C9C"/>
    <w:rsid w:val="0046143B"/>
    <w:rsid w:val="00465BB8"/>
    <w:rsid w:val="004665E5"/>
    <w:rsid w:val="00466B73"/>
    <w:rsid w:val="00466CFC"/>
    <w:rsid w:val="00466ECB"/>
    <w:rsid w:val="004679BE"/>
    <w:rsid w:val="00467EE1"/>
    <w:rsid w:val="0047119A"/>
    <w:rsid w:val="004739CF"/>
    <w:rsid w:val="00473CD5"/>
    <w:rsid w:val="00473E1F"/>
    <w:rsid w:val="0047506A"/>
    <w:rsid w:val="004760F9"/>
    <w:rsid w:val="00476157"/>
    <w:rsid w:val="0047797F"/>
    <w:rsid w:val="004779D2"/>
    <w:rsid w:val="00477D5E"/>
    <w:rsid w:val="00477F06"/>
    <w:rsid w:val="004800E7"/>
    <w:rsid w:val="004807FE"/>
    <w:rsid w:val="004808A7"/>
    <w:rsid w:val="004809B2"/>
    <w:rsid w:val="00480E51"/>
    <w:rsid w:val="00482696"/>
    <w:rsid w:val="00484123"/>
    <w:rsid w:val="00484588"/>
    <w:rsid w:val="004851BC"/>
    <w:rsid w:val="0048532F"/>
    <w:rsid w:val="004853E4"/>
    <w:rsid w:val="00486136"/>
    <w:rsid w:val="004862E1"/>
    <w:rsid w:val="004863F9"/>
    <w:rsid w:val="00487DD9"/>
    <w:rsid w:val="0049087D"/>
    <w:rsid w:val="00491031"/>
    <w:rsid w:val="00491E9E"/>
    <w:rsid w:val="00492547"/>
    <w:rsid w:val="00492A67"/>
    <w:rsid w:val="00492B49"/>
    <w:rsid w:val="0049369A"/>
    <w:rsid w:val="0049395C"/>
    <w:rsid w:val="0049458A"/>
    <w:rsid w:val="004947B3"/>
    <w:rsid w:val="0049579C"/>
    <w:rsid w:val="00496623"/>
    <w:rsid w:val="00496ADF"/>
    <w:rsid w:val="0049700D"/>
    <w:rsid w:val="004977E5"/>
    <w:rsid w:val="00497EC5"/>
    <w:rsid w:val="004A05E3"/>
    <w:rsid w:val="004A0D95"/>
    <w:rsid w:val="004A128B"/>
    <w:rsid w:val="004A1617"/>
    <w:rsid w:val="004A199C"/>
    <w:rsid w:val="004A1A7F"/>
    <w:rsid w:val="004A266A"/>
    <w:rsid w:val="004A2B00"/>
    <w:rsid w:val="004A4713"/>
    <w:rsid w:val="004A5BB2"/>
    <w:rsid w:val="004B0D00"/>
    <w:rsid w:val="004B1664"/>
    <w:rsid w:val="004B1B9C"/>
    <w:rsid w:val="004B1EA6"/>
    <w:rsid w:val="004B28C6"/>
    <w:rsid w:val="004B37CE"/>
    <w:rsid w:val="004B4E13"/>
    <w:rsid w:val="004B6F77"/>
    <w:rsid w:val="004C0723"/>
    <w:rsid w:val="004C1262"/>
    <w:rsid w:val="004C28D1"/>
    <w:rsid w:val="004C363D"/>
    <w:rsid w:val="004C4ADE"/>
    <w:rsid w:val="004C6602"/>
    <w:rsid w:val="004C6B1E"/>
    <w:rsid w:val="004C6EE1"/>
    <w:rsid w:val="004D06EE"/>
    <w:rsid w:val="004D08AD"/>
    <w:rsid w:val="004D1469"/>
    <w:rsid w:val="004D16DB"/>
    <w:rsid w:val="004D2177"/>
    <w:rsid w:val="004D3590"/>
    <w:rsid w:val="004D45DC"/>
    <w:rsid w:val="004D4E8D"/>
    <w:rsid w:val="004D70F8"/>
    <w:rsid w:val="004E0C71"/>
    <w:rsid w:val="004E1029"/>
    <w:rsid w:val="004E1807"/>
    <w:rsid w:val="004E1AA1"/>
    <w:rsid w:val="004E1C09"/>
    <w:rsid w:val="004E1C90"/>
    <w:rsid w:val="004E20C9"/>
    <w:rsid w:val="004E2D3D"/>
    <w:rsid w:val="004E2E77"/>
    <w:rsid w:val="004E3100"/>
    <w:rsid w:val="004E49C7"/>
    <w:rsid w:val="004E4AC7"/>
    <w:rsid w:val="004E6187"/>
    <w:rsid w:val="004E681F"/>
    <w:rsid w:val="004E6E54"/>
    <w:rsid w:val="004E7258"/>
    <w:rsid w:val="004E7C39"/>
    <w:rsid w:val="004F013C"/>
    <w:rsid w:val="004F0718"/>
    <w:rsid w:val="004F1328"/>
    <w:rsid w:val="004F15B6"/>
    <w:rsid w:val="004F273E"/>
    <w:rsid w:val="004F37C2"/>
    <w:rsid w:val="004F469C"/>
    <w:rsid w:val="004F55E6"/>
    <w:rsid w:val="004F70C6"/>
    <w:rsid w:val="004F79B9"/>
    <w:rsid w:val="004F7D48"/>
    <w:rsid w:val="00500D01"/>
    <w:rsid w:val="00501A83"/>
    <w:rsid w:val="00501E1B"/>
    <w:rsid w:val="00502140"/>
    <w:rsid w:val="00503399"/>
    <w:rsid w:val="00504991"/>
    <w:rsid w:val="00505035"/>
    <w:rsid w:val="005056E1"/>
    <w:rsid w:val="00505738"/>
    <w:rsid w:val="005060DA"/>
    <w:rsid w:val="00506BDA"/>
    <w:rsid w:val="00506E0A"/>
    <w:rsid w:val="00506E7D"/>
    <w:rsid w:val="00506FDC"/>
    <w:rsid w:val="00510971"/>
    <w:rsid w:val="00512061"/>
    <w:rsid w:val="00512405"/>
    <w:rsid w:val="00512736"/>
    <w:rsid w:val="00513338"/>
    <w:rsid w:val="005133B7"/>
    <w:rsid w:val="0051375C"/>
    <w:rsid w:val="0051383C"/>
    <w:rsid w:val="00513B3A"/>
    <w:rsid w:val="00513D0B"/>
    <w:rsid w:val="005147F1"/>
    <w:rsid w:val="0051511D"/>
    <w:rsid w:val="0051527B"/>
    <w:rsid w:val="00515A24"/>
    <w:rsid w:val="005164F3"/>
    <w:rsid w:val="0051751C"/>
    <w:rsid w:val="00517569"/>
    <w:rsid w:val="00517AA1"/>
    <w:rsid w:val="00520194"/>
    <w:rsid w:val="00520747"/>
    <w:rsid w:val="005207BC"/>
    <w:rsid w:val="00520F3D"/>
    <w:rsid w:val="00522837"/>
    <w:rsid w:val="005231C0"/>
    <w:rsid w:val="005238B4"/>
    <w:rsid w:val="005245C1"/>
    <w:rsid w:val="00524B70"/>
    <w:rsid w:val="0052631B"/>
    <w:rsid w:val="00526706"/>
    <w:rsid w:val="005271BB"/>
    <w:rsid w:val="00527304"/>
    <w:rsid w:val="00527950"/>
    <w:rsid w:val="00527BE6"/>
    <w:rsid w:val="00530853"/>
    <w:rsid w:val="00530937"/>
    <w:rsid w:val="00530B9E"/>
    <w:rsid w:val="00530C43"/>
    <w:rsid w:val="00530F97"/>
    <w:rsid w:val="0053176B"/>
    <w:rsid w:val="00531A6B"/>
    <w:rsid w:val="005324E2"/>
    <w:rsid w:val="00532CAA"/>
    <w:rsid w:val="00533F86"/>
    <w:rsid w:val="005347C0"/>
    <w:rsid w:val="00535D8B"/>
    <w:rsid w:val="00535D9D"/>
    <w:rsid w:val="00535DA1"/>
    <w:rsid w:val="005377C9"/>
    <w:rsid w:val="00537B36"/>
    <w:rsid w:val="00540563"/>
    <w:rsid w:val="00542717"/>
    <w:rsid w:val="005428FF"/>
    <w:rsid w:val="005429A5"/>
    <w:rsid w:val="00542F59"/>
    <w:rsid w:val="00544100"/>
    <w:rsid w:val="00544A2C"/>
    <w:rsid w:val="005460A1"/>
    <w:rsid w:val="005467AF"/>
    <w:rsid w:val="00550F8B"/>
    <w:rsid w:val="005511E4"/>
    <w:rsid w:val="00551F56"/>
    <w:rsid w:val="00552EFB"/>
    <w:rsid w:val="00553B17"/>
    <w:rsid w:val="00553F2B"/>
    <w:rsid w:val="00554500"/>
    <w:rsid w:val="0055563E"/>
    <w:rsid w:val="00555D97"/>
    <w:rsid w:val="00557296"/>
    <w:rsid w:val="005579E3"/>
    <w:rsid w:val="00560C9A"/>
    <w:rsid w:val="00560DE9"/>
    <w:rsid w:val="005620E4"/>
    <w:rsid w:val="00562DE3"/>
    <w:rsid w:val="00563061"/>
    <w:rsid w:val="00564F74"/>
    <w:rsid w:val="005651DA"/>
    <w:rsid w:val="005670F8"/>
    <w:rsid w:val="00570F31"/>
    <w:rsid w:val="00571309"/>
    <w:rsid w:val="00571D98"/>
    <w:rsid w:val="0057210E"/>
    <w:rsid w:val="00572A4B"/>
    <w:rsid w:val="00573331"/>
    <w:rsid w:val="005761BA"/>
    <w:rsid w:val="00576C5B"/>
    <w:rsid w:val="005775C3"/>
    <w:rsid w:val="00580036"/>
    <w:rsid w:val="005800BE"/>
    <w:rsid w:val="0058111F"/>
    <w:rsid w:val="00582221"/>
    <w:rsid w:val="005828F3"/>
    <w:rsid w:val="00582CDD"/>
    <w:rsid w:val="00583D5E"/>
    <w:rsid w:val="005850CF"/>
    <w:rsid w:val="005852B7"/>
    <w:rsid w:val="005854BD"/>
    <w:rsid w:val="005858E5"/>
    <w:rsid w:val="00585DFE"/>
    <w:rsid w:val="00587ED9"/>
    <w:rsid w:val="0059013F"/>
    <w:rsid w:val="00590600"/>
    <w:rsid w:val="005913AF"/>
    <w:rsid w:val="005914CD"/>
    <w:rsid w:val="00591D75"/>
    <w:rsid w:val="00592166"/>
    <w:rsid w:val="00592233"/>
    <w:rsid w:val="005933B4"/>
    <w:rsid w:val="005945BC"/>
    <w:rsid w:val="00594EBC"/>
    <w:rsid w:val="005953C2"/>
    <w:rsid w:val="00595B4B"/>
    <w:rsid w:val="005A1013"/>
    <w:rsid w:val="005A1286"/>
    <w:rsid w:val="005A1C0B"/>
    <w:rsid w:val="005A2049"/>
    <w:rsid w:val="005A22BD"/>
    <w:rsid w:val="005A2442"/>
    <w:rsid w:val="005A2808"/>
    <w:rsid w:val="005A2F5E"/>
    <w:rsid w:val="005A3888"/>
    <w:rsid w:val="005A4498"/>
    <w:rsid w:val="005A468F"/>
    <w:rsid w:val="005A472E"/>
    <w:rsid w:val="005A4C08"/>
    <w:rsid w:val="005A4D07"/>
    <w:rsid w:val="005A53F0"/>
    <w:rsid w:val="005A55FA"/>
    <w:rsid w:val="005A6C75"/>
    <w:rsid w:val="005A7577"/>
    <w:rsid w:val="005A7B7F"/>
    <w:rsid w:val="005B0F1D"/>
    <w:rsid w:val="005B1C33"/>
    <w:rsid w:val="005B2041"/>
    <w:rsid w:val="005B2594"/>
    <w:rsid w:val="005B2F65"/>
    <w:rsid w:val="005B2FDB"/>
    <w:rsid w:val="005B41A4"/>
    <w:rsid w:val="005B540E"/>
    <w:rsid w:val="005B71D3"/>
    <w:rsid w:val="005B720E"/>
    <w:rsid w:val="005C1BEF"/>
    <w:rsid w:val="005C307A"/>
    <w:rsid w:val="005C3857"/>
    <w:rsid w:val="005C46F9"/>
    <w:rsid w:val="005C5EBE"/>
    <w:rsid w:val="005C69DE"/>
    <w:rsid w:val="005D003C"/>
    <w:rsid w:val="005D08B4"/>
    <w:rsid w:val="005D0F22"/>
    <w:rsid w:val="005D25E5"/>
    <w:rsid w:val="005D2BEB"/>
    <w:rsid w:val="005D2C68"/>
    <w:rsid w:val="005D3A85"/>
    <w:rsid w:val="005D471C"/>
    <w:rsid w:val="005D5136"/>
    <w:rsid w:val="005D599F"/>
    <w:rsid w:val="005D5FCD"/>
    <w:rsid w:val="005D736A"/>
    <w:rsid w:val="005D7B1E"/>
    <w:rsid w:val="005E00F2"/>
    <w:rsid w:val="005E17C3"/>
    <w:rsid w:val="005E327A"/>
    <w:rsid w:val="005E3623"/>
    <w:rsid w:val="005E3BB5"/>
    <w:rsid w:val="005E42C6"/>
    <w:rsid w:val="005E4CBD"/>
    <w:rsid w:val="005E532F"/>
    <w:rsid w:val="005E5B5F"/>
    <w:rsid w:val="005E6DEB"/>
    <w:rsid w:val="005E79A7"/>
    <w:rsid w:val="005F394E"/>
    <w:rsid w:val="005F485B"/>
    <w:rsid w:val="005F4D93"/>
    <w:rsid w:val="005F54AF"/>
    <w:rsid w:val="005F648B"/>
    <w:rsid w:val="005F6FB3"/>
    <w:rsid w:val="005F7226"/>
    <w:rsid w:val="00600560"/>
    <w:rsid w:val="00600888"/>
    <w:rsid w:val="006012E7"/>
    <w:rsid w:val="006013DB"/>
    <w:rsid w:val="00601F9F"/>
    <w:rsid w:val="006042D0"/>
    <w:rsid w:val="00604E2E"/>
    <w:rsid w:val="006050B2"/>
    <w:rsid w:val="0060554C"/>
    <w:rsid w:val="0060737E"/>
    <w:rsid w:val="00607EBC"/>
    <w:rsid w:val="00611C46"/>
    <w:rsid w:val="00612867"/>
    <w:rsid w:val="0061508A"/>
    <w:rsid w:val="006150D3"/>
    <w:rsid w:val="006155A0"/>
    <w:rsid w:val="00615F67"/>
    <w:rsid w:val="00616089"/>
    <w:rsid w:val="00616FD0"/>
    <w:rsid w:val="00617790"/>
    <w:rsid w:val="00621518"/>
    <w:rsid w:val="00621624"/>
    <w:rsid w:val="00621834"/>
    <w:rsid w:val="0062224E"/>
    <w:rsid w:val="00623320"/>
    <w:rsid w:val="00623698"/>
    <w:rsid w:val="00623DA9"/>
    <w:rsid w:val="0062439D"/>
    <w:rsid w:val="00624FA8"/>
    <w:rsid w:val="006300C6"/>
    <w:rsid w:val="00630ACA"/>
    <w:rsid w:val="00630E0B"/>
    <w:rsid w:val="00631372"/>
    <w:rsid w:val="0063173C"/>
    <w:rsid w:val="00631BD9"/>
    <w:rsid w:val="00632156"/>
    <w:rsid w:val="00632215"/>
    <w:rsid w:val="00632702"/>
    <w:rsid w:val="006335D6"/>
    <w:rsid w:val="00633F31"/>
    <w:rsid w:val="0063499A"/>
    <w:rsid w:val="006376CF"/>
    <w:rsid w:val="0064099D"/>
    <w:rsid w:val="006422EC"/>
    <w:rsid w:val="00642A4D"/>
    <w:rsid w:val="00642EEB"/>
    <w:rsid w:val="00643399"/>
    <w:rsid w:val="00644F63"/>
    <w:rsid w:val="0064516B"/>
    <w:rsid w:val="006455F7"/>
    <w:rsid w:val="006465ED"/>
    <w:rsid w:val="00646644"/>
    <w:rsid w:val="00647740"/>
    <w:rsid w:val="00650D92"/>
    <w:rsid w:val="00651656"/>
    <w:rsid w:val="00651E50"/>
    <w:rsid w:val="00652397"/>
    <w:rsid w:val="006547BA"/>
    <w:rsid w:val="006558E5"/>
    <w:rsid w:val="0065590B"/>
    <w:rsid w:val="00655C3E"/>
    <w:rsid w:val="00655EE8"/>
    <w:rsid w:val="00656375"/>
    <w:rsid w:val="00656CBD"/>
    <w:rsid w:val="0065734D"/>
    <w:rsid w:val="00657DC6"/>
    <w:rsid w:val="00660D12"/>
    <w:rsid w:val="0066386A"/>
    <w:rsid w:val="00663915"/>
    <w:rsid w:val="006639F9"/>
    <w:rsid w:val="00664B01"/>
    <w:rsid w:val="00666688"/>
    <w:rsid w:val="0067123B"/>
    <w:rsid w:val="00671AFB"/>
    <w:rsid w:val="00672B90"/>
    <w:rsid w:val="00672D19"/>
    <w:rsid w:val="00673213"/>
    <w:rsid w:val="006735A5"/>
    <w:rsid w:val="00674F80"/>
    <w:rsid w:val="00676068"/>
    <w:rsid w:val="006768FB"/>
    <w:rsid w:val="00677414"/>
    <w:rsid w:val="00680294"/>
    <w:rsid w:val="006804DA"/>
    <w:rsid w:val="00680F84"/>
    <w:rsid w:val="00681D1B"/>
    <w:rsid w:val="00681E0A"/>
    <w:rsid w:val="00681E76"/>
    <w:rsid w:val="006827AF"/>
    <w:rsid w:val="00683B97"/>
    <w:rsid w:val="0068448B"/>
    <w:rsid w:val="0068482C"/>
    <w:rsid w:val="00684F33"/>
    <w:rsid w:val="00685609"/>
    <w:rsid w:val="00685620"/>
    <w:rsid w:val="00686D81"/>
    <w:rsid w:val="0069012B"/>
    <w:rsid w:val="00691020"/>
    <w:rsid w:val="00691BA5"/>
    <w:rsid w:val="00691BF2"/>
    <w:rsid w:val="00691D6B"/>
    <w:rsid w:val="00694C32"/>
    <w:rsid w:val="00695236"/>
    <w:rsid w:val="00695A03"/>
    <w:rsid w:val="00695EC8"/>
    <w:rsid w:val="00697B79"/>
    <w:rsid w:val="00697FD2"/>
    <w:rsid w:val="006A1453"/>
    <w:rsid w:val="006A1AD4"/>
    <w:rsid w:val="006A206C"/>
    <w:rsid w:val="006A2570"/>
    <w:rsid w:val="006A3F7B"/>
    <w:rsid w:val="006A4745"/>
    <w:rsid w:val="006A5526"/>
    <w:rsid w:val="006A5614"/>
    <w:rsid w:val="006A74B3"/>
    <w:rsid w:val="006A7722"/>
    <w:rsid w:val="006B00B7"/>
    <w:rsid w:val="006B4D79"/>
    <w:rsid w:val="006B7D0B"/>
    <w:rsid w:val="006C017D"/>
    <w:rsid w:val="006C14C7"/>
    <w:rsid w:val="006C29A6"/>
    <w:rsid w:val="006C3609"/>
    <w:rsid w:val="006C399C"/>
    <w:rsid w:val="006C3D20"/>
    <w:rsid w:val="006C3E87"/>
    <w:rsid w:val="006C40AE"/>
    <w:rsid w:val="006C44EE"/>
    <w:rsid w:val="006C4F46"/>
    <w:rsid w:val="006C7716"/>
    <w:rsid w:val="006D21E4"/>
    <w:rsid w:val="006D2F27"/>
    <w:rsid w:val="006D3191"/>
    <w:rsid w:val="006D34E0"/>
    <w:rsid w:val="006D37EE"/>
    <w:rsid w:val="006D614C"/>
    <w:rsid w:val="006D6B6B"/>
    <w:rsid w:val="006E23EF"/>
    <w:rsid w:val="006E2744"/>
    <w:rsid w:val="006E2C7B"/>
    <w:rsid w:val="006E40ED"/>
    <w:rsid w:val="006E476A"/>
    <w:rsid w:val="006E4C7C"/>
    <w:rsid w:val="006E50B2"/>
    <w:rsid w:val="006E5248"/>
    <w:rsid w:val="006E60AD"/>
    <w:rsid w:val="006E67E8"/>
    <w:rsid w:val="006E6A2C"/>
    <w:rsid w:val="006E6DF1"/>
    <w:rsid w:val="006F23CF"/>
    <w:rsid w:val="006F2A18"/>
    <w:rsid w:val="006F2B16"/>
    <w:rsid w:val="006F33DB"/>
    <w:rsid w:val="006F3D2B"/>
    <w:rsid w:val="006F4B12"/>
    <w:rsid w:val="006F54F4"/>
    <w:rsid w:val="006F677D"/>
    <w:rsid w:val="006F6E86"/>
    <w:rsid w:val="006F70EC"/>
    <w:rsid w:val="00700CB6"/>
    <w:rsid w:val="007010A4"/>
    <w:rsid w:val="0070125A"/>
    <w:rsid w:val="00701D72"/>
    <w:rsid w:val="0070214C"/>
    <w:rsid w:val="00702518"/>
    <w:rsid w:val="00702DFA"/>
    <w:rsid w:val="007038BD"/>
    <w:rsid w:val="007041DD"/>
    <w:rsid w:val="00704ECB"/>
    <w:rsid w:val="0070517D"/>
    <w:rsid w:val="00705BAD"/>
    <w:rsid w:val="00705FD8"/>
    <w:rsid w:val="00707826"/>
    <w:rsid w:val="00707EDC"/>
    <w:rsid w:val="00711C3D"/>
    <w:rsid w:val="00712305"/>
    <w:rsid w:val="00712A35"/>
    <w:rsid w:val="00712B29"/>
    <w:rsid w:val="00713245"/>
    <w:rsid w:val="00714301"/>
    <w:rsid w:val="00714B24"/>
    <w:rsid w:val="00714CDC"/>
    <w:rsid w:val="007155EB"/>
    <w:rsid w:val="007159B9"/>
    <w:rsid w:val="00716292"/>
    <w:rsid w:val="0071674E"/>
    <w:rsid w:val="007168A0"/>
    <w:rsid w:val="00717D3E"/>
    <w:rsid w:val="007214BD"/>
    <w:rsid w:val="00722EF6"/>
    <w:rsid w:val="00723412"/>
    <w:rsid w:val="00723DBD"/>
    <w:rsid w:val="00725B45"/>
    <w:rsid w:val="00726940"/>
    <w:rsid w:val="00727CA5"/>
    <w:rsid w:val="00731489"/>
    <w:rsid w:val="007319CE"/>
    <w:rsid w:val="007331E8"/>
    <w:rsid w:val="00733405"/>
    <w:rsid w:val="007338C6"/>
    <w:rsid w:val="00733DC8"/>
    <w:rsid w:val="00734CDA"/>
    <w:rsid w:val="00735384"/>
    <w:rsid w:val="00735C94"/>
    <w:rsid w:val="007373DD"/>
    <w:rsid w:val="00737DBA"/>
    <w:rsid w:val="0074031A"/>
    <w:rsid w:val="0074061C"/>
    <w:rsid w:val="0074089D"/>
    <w:rsid w:val="00740A33"/>
    <w:rsid w:val="00740B16"/>
    <w:rsid w:val="007421BE"/>
    <w:rsid w:val="00743253"/>
    <w:rsid w:val="00743952"/>
    <w:rsid w:val="00743F93"/>
    <w:rsid w:val="00744484"/>
    <w:rsid w:val="0074486D"/>
    <w:rsid w:val="00746681"/>
    <w:rsid w:val="00747853"/>
    <w:rsid w:val="00747ECB"/>
    <w:rsid w:val="00747F8E"/>
    <w:rsid w:val="0075008E"/>
    <w:rsid w:val="007525C6"/>
    <w:rsid w:val="00754DC9"/>
    <w:rsid w:val="00755F6F"/>
    <w:rsid w:val="00756BA0"/>
    <w:rsid w:val="00756D37"/>
    <w:rsid w:val="00757CFE"/>
    <w:rsid w:val="007604B0"/>
    <w:rsid w:val="0076054E"/>
    <w:rsid w:val="00760CC7"/>
    <w:rsid w:val="007618C9"/>
    <w:rsid w:val="00761B03"/>
    <w:rsid w:val="007645AF"/>
    <w:rsid w:val="007645F2"/>
    <w:rsid w:val="00764706"/>
    <w:rsid w:val="00765ED9"/>
    <w:rsid w:val="007666DE"/>
    <w:rsid w:val="00766731"/>
    <w:rsid w:val="00766F53"/>
    <w:rsid w:val="00772BCB"/>
    <w:rsid w:val="00772F32"/>
    <w:rsid w:val="00774000"/>
    <w:rsid w:val="007741A9"/>
    <w:rsid w:val="007755D4"/>
    <w:rsid w:val="00777732"/>
    <w:rsid w:val="00781FC0"/>
    <w:rsid w:val="0078213C"/>
    <w:rsid w:val="007826DB"/>
    <w:rsid w:val="00783364"/>
    <w:rsid w:val="00783A3F"/>
    <w:rsid w:val="007853E5"/>
    <w:rsid w:val="00785937"/>
    <w:rsid w:val="00785C31"/>
    <w:rsid w:val="00790A43"/>
    <w:rsid w:val="00790C33"/>
    <w:rsid w:val="007916BF"/>
    <w:rsid w:val="00792AC4"/>
    <w:rsid w:val="00792D39"/>
    <w:rsid w:val="00793995"/>
    <w:rsid w:val="00793DE9"/>
    <w:rsid w:val="0079412A"/>
    <w:rsid w:val="00794790"/>
    <w:rsid w:val="00795820"/>
    <w:rsid w:val="0079597D"/>
    <w:rsid w:val="00795AFE"/>
    <w:rsid w:val="00795EFE"/>
    <w:rsid w:val="0079622E"/>
    <w:rsid w:val="0079713D"/>
    <w:rsid w:val="00797618"/>
    <w:rsid w:val="007A038D"/>
    <w:rsid w:val="007A0BEE"/>
    <w:rsid w:val="007A0F0F"/>
    <w:rsid w:val="007A18EC"/>
    <w:rsid w:val="007A2584"/>
    <w:rsid w:val="007A3BB2"/>
    <w:rsid w:val="007A532E"/>
    <w:rsid w:val="007A6B8B"/>
    <w:rsid w:val="007B00B9"/>
    <w:rsid w:val="007B0D2A"/>
    <w:rsid w:val="007B1112"/>
    <w:rsid w:val="007B235E"/>
    <w:rsid w:val="007B241D"/>
    <w:rsid w:val="007B31BF"/>
    <w:rsid w:val="007B3D47"/>
    <w:rsid w:val="007B3F38"/>
    <w:rsid w:val="007B5225"/>
    <w:rsid w:val="007B55BE"/>
    <w:rsid w:val="007B5686"/>
    <w:rsid w:val="007B645C"/>
    <w:rsid w:val="007B6CF8"/>
    <w:rsid w:val="007B724C"/>
    <w:rsid w:val="007B77DB"/>
    <w:rsid w:val="007C02FE"/>
    <w:rsid w:val="007C0F56"/>
    <w:rsid w:val="007C2139"/>
    <w:rsid w:val="007C2750"/>
    <w:rsid w:val="007C27AC"/>
    <w:rsid w:val="007C3199"/>
    <w:rsid w:val="007C614C"/>
    <w:rsid w:val="007C65BE"/>
    <w:rsid w:val="007C6CA9"/>
    <w:rsid w:val="007C78C8"/>
    <w:rsid w:val="007C7F6F"/>
    <w:rsid w:val="007D0CE1"/>
    <w:rsid w:val="007D1D80"/>
    <w:rsid w:val="007D27A7"/>
    <w:rsid w:val="007D2B43"/>
    <w:rsid w:val="007D50A6"/>
    <w:rsid w:val="007D5124"/>
    <w:rsid w:val="007D5F21"/>
    <w:rsid w:val="007D63A1"/>
    <w:rsid w:val="007D71B0"/>
    <w:rsid w:val="007E060D"/>
    <w:rsid w:val="007E088E"/>
    <w:rsid w:val="007E3C77"/>
    <w:rsid w:val="007E5AD9"/>
    <w:rsid w:val="007E6219"/>
    <w:rsid w:val="007E640C"/>
    <w:rsid w:val="007E65D7"/>
    <w:rsid w:val="007F049E"/>
    <w:rsid w:val="007F237B"/>
    <w:rsid w:val="007F28D8"/>
    <w:rsid w:val="007F2C98"/>
    <w:rsid w:val="007F3889"/>
    <w:rsid w:val="007F398E"/>
    <w:rsid w:val="007F44DF"/>
    <w:rsid w:val="007F4FE2"/>
    <w:rsid w:val="007F587E"/>
    <w:rsid w:val="007F689F"/>
    <w:rsid w:val="007F6FAA"/>
    <w:rsid w:val="007F725A"/>
    <w:rsid w:val="007F733C"/>
    <w:rsid w:val="007F7422"/>
    <w:rsid w:val="007F791D"/>
    <w:rsid w:val="00800B04"/>
    <w:rsid w:val="00801043"/>
    <w:rsid w:val="0080130E"/>
    <w:rsid w:val="00801575"/>
    <w:rsid w:val="00801790"/>
    <w:rsid w:val="00801980"/>
    <w:rsid w:val="00801C3F"/>
    <w:rsid w:val="00801E43"/>
    <w:rsid w:val="00802061"/>
    <w:rsid w:val="00802A43"/>
    <w:rsid w:val="00803100"/>
    <w:rsid w:val="00803B6B"/>
    <w:rsid w:val="00804094"/>
    <w:rsid w:val="00804847"/>
    <w:rsid w:val="00804B7B"/>
    <w:rsid w:val="00805867"/>
    <w:rsid w:val="0080614D"/>
    <w:rsid w:val="00806B07"/>
    <w:rsid w:val="00806D27"/>
    <w:rsid w:val="00807B1B"/>
    <w:rsid w:val="008106C0"/>
    <w:rsid w:val="0081127B"/>
    <w:rsid w:val="00812F9F"/>
    <w:rsid w:val="008132CC"/>
    <w:rsid w:val="00814976"/>
    <w:rsid w:val="00816CE9"/>
    <w:rsid w:val="00820348"/>
    <w:rsid w:val="008206FC"/>
    <w:rsid w:val="00820751"/>
    <w:rsid w:val="00820B50"/>
    <w:rsid w:val="00820E7D"/>
    <w:rsid w:val="00821E71"/>
    <w:rsid w:val="00821EF5"/>
    <w:rsid w:val="00824709"/>
    <w:rsid w:val="00824DB8"/>
    <w:rsid w:val="00824DC2"/>
    <w:rsid w:val="008251F6"/>
    <w:rsid w:val="0082566F"/>
    <w:rsid w:val="00826408"/>
    <w:rsid w:val="008266E9"/>
    <w:rsid w:val="00826A83"/>
    <w:rsid w:val="00826B1A"/>
    <w:rsid w:val="008277CA"/>
    <w:rsid w:val="008317C6"/>
    <w:rsid w:val="00831FA1"/>
    <w:rsid w:val="0083331D"/>
    <w:rsid w:val="00833641"/>
    <w:rsid w:val="008348F7"/>
    <w:rsid w:val="008356F1"/>
    <w:rsid w:val="00836C10"/>
    <w:rsid w:val="008401C3"/>
    <w:rsid w:val="008408C0"/>
    <w:rsid w:val="00840FDF"/>
    <w:rsid w:val="00841463"/>
    <w:rsid w:val="00842616"/>
    <w:rsid w:val="00842C02"/>
    <w:rsid w:val="00843056"/>
    <w:rsid w:val="0084316B"/>
    <w:rsid w:val="00844650"/>
    <w:rsid w:val="0084492F"/>
    <w:rsid w:val="00844B36"/>
    <w:rsid w:val="0084591B"/>
    <w:rsid w:val="00845CF1"/>
    <w:rsid w:val="008479A9"/>
    <w:rsid w:val="00850782"/>
    <w:rsid w:val="0085114B"/>
    <w:rsid w:val="0085149A"/>
    <w:rsid w:val="0085187B"/>
    <w:rsid w:val="00851A7E"/>
    <w:rsid w:val="00852B0E"/>
    <w:rsid w:val="00852DCE"/>
    <w:rsid w:val="008530DB"/>
    <w:rsid w:val="0085464A"/>
    <w:rsid w:val="00855271"/>
    <w:rsid w:val="008564E8"/>
    <w:rsid w:val="0086240F"/>
    <w:rsid w:val="00863D22"/>
    <w:rsid w:val="00866CC5"/>
    <w:rsid w:val="00867646"/>
    <w:rsid w:val="00867D55"/>
    <w:rsid w:val="00867D91"/>
    <w:rsid w:val="00870B1B"/>
    <w:rsid w:val="00872E13"/>
    <w:rsid w:val="00873241"/>
    <w:rsid w:val="00873AA0"/>
    <w:rsid w:val="0087475A"/>
    <w:rsid w:val="00874A42"/>
    <w:rsid w:val="008770EE"/>
    <w:rsid w:val="0087756B"/>
    <w:rsid w:val="00877875"/>
    <w:rsid w:val="00881E04"/>
    <w:rsid w:val="00882071"/>
    <w:rsid w:val="00885873"/>
    <w:rsid w:val="008858F1"/>
    <w:rsid w:val="008865C1"/>
    <w:rsid w:val="00886F15"/>
    <w:rsid w:val="00887638"/>
    <w:rsid w:val="008909CD"/>
    <w:rsid w:val="0089114A"/>
    <w:rsid w:val="0089246A"/>
    <w:rsid w:val="0089263A"/>
    <w:rsid w:val="00892B27"/>
    <w:rsid w:val="00892BBD"/>
    <w:rsid w:val="0089466F"/>
    <w:rsid w:val="008951DC"/>
    <w:rsid w:val="0089563F"/>
    <w:rsid w:val="008972FC"/>
    <w:rsid w:val="008A16BB"/>
    <w:rsid w:val="008A1B27"/>
    <w:rsid w:val="008A2884"/>
    <w:rsid w:val="008A29BD"/>
    <w:rsid w:val="008A2F59"/>
    <w:rsid w:val="008A30BF"/>
    <w:rsid w:val="008A459B"/>
    <w:rsid w:val="008A55B6"/>
    <w:rsid w:val="008A5A4E"/>
    <w:rsid w:val="008A5B4B"/>
    <w:rsid w:val="008A5E1A"/>
    <w:rsid w:val="008A5EAE"/>
    <w:rsid w:val="008A65D0"/>
    <w:rsid w:val="008B0E4F"/>
    <w:rsid w:val="008B132E"/>
    <w:rsid w:val="008B1376"/>
    <w:rsid w:val="008B1393"/>
    <w:rsid w:val="008B1D38"/>
    <w:rsid w:val="008B231C"/>
    <w:rsid w:val="008B2A9D"/>
    <w:rsid w:val="008B4AB6"/>
    <w:rsid w:val="008B7DCB"/>
    <w:rsid w:val="008C03D9"/>
    <w:rsid w:val="008C0C1B"/>
    <w:rsid w:val="008C0CB8"/>
    <w:rsid w:val="008C1024"/>
    <w:rsid w:val="008C1599"/>
    <w:rsid w:val="008C186D"/>
    <w:rsid w:val="008C1F2A"/>
    <w:rsid w:val="008C2577"/>
    <w:rsid w:val="008C26CA"/>
    <w:rsid w:val="008C2A9F"/>
    <w:rsid w:val="008C3481"/>
    <w:rsid w:val="008C388D"/>
    <w:rsid w:val="008C3BA0"/>
    <w:rsid w:val="008C41B6"/>
    <w:rsid w:val="008C45AB"/>
    <w:rsid w:val="008C515E"/>
    <w:rsid w:val="008C618A"/>
    <w:rsid w:val="008C63A2"/>
    <w:rsid w:val="008C69E2"/>
    <w:rsid w:val="008C7C4C"/>
    <w:rsid w:val="008C7EEE"/>
    <w:rsid w:val="008C7EF6"/>
    <w:rsid w:val="008D01C0"/>
    <w:rsid w:val="008D0F59"/>
    <w:rsid w:val="008D149E"/>
    <w:rsid w:val="008D1AE4"/>
    <w:rsid w:val="008D29BE"/>
    <w:rsid w:val="008D2FE7"/>
    <w:rsid w:val="008D3362"/>
    <w:rsid w:val="008D346E"/>
    <w:rsid w:val="008D49C8"/>
    <w:rsid w:val="008D5883"/>
    <w:rsid w:val="008D58EB"/>
    <w:rsid w:val="008D59DB"/>
    <w:rsid w:val="008D5D94"/>
    <w:rsid w:val="008D5F72"/>
    <w:rsid w:val="008D627C"/>
    <w:rsid w:val="008D740C"/>
    <w:rsid w:val="008D770A"/>
    <w:rsid w:val="008D7F08"/>
    <w:rsid w:val="008E0786"/>
    <w:rsid w:val="008E19FF"/>
    <w:rsid w:val="008E26B6"/>
    <w:rsid w:val="008E33D1"/>
    <w:rsid w:val="008E38F3"/>
    <w:rsid w:val="008E3BEB"/>
    <w:rsid w:val="008E3F4A"/>
    <w:rsid w:val="008E41EB"/>
    <w:rsid w:val="008E6217"/>
    <w:rsid w:val="008E62BB"/>
    <w:rsid w:val="008E63BE"/>
    <w:rsid w:val="008E690A"/>
    <w:rsid w:val="008E6F5B"/>
    <w:rsid w:val="008E724A"/>
    <w:rsid w:val="008E7DA5"/>
    <w:rsid w:val="008F0670"/>
    <w:rsid w:val="008F0757"/>
    <w:rsid w:val="008F198B"/>
    <w:rsid w:val="008F22A6"/>
    <w:rsid w:val="008F268C"/>
    <w:rsid w:val="008F4FA2"/>
    <w:rsid w:val="008F5BFA"/>
    <w:rsid w:val="008F5FE2"/>
    <w:rsid w:val="008F7E84"/>
    <w:rsid w:val="009014F5"/>
    <w:rsid w:val="009016EC"/>
    <w:rsid w:val="00902662"/>
    <w:rsid w:val="00902DBF"/>
    <w:rsid w:val="00902E6F"/>
    <w:rsid w:val="009044DC"/>
    <w:rsid w:val="00904839"/>
    <w:rsid w:val="0090488C"/>
    <w:rsid w:val="00905238"/>
    <w:rsid w:val="00905491"/>
    <w:rsid w:val="00905DD5"/>
    <w:rsid w:val="0090624F"/>
    <w:rsid w:val="00906BEA"/>
    <w:rsid w:val="009070B4"/>
    <w:rsid w:val="0090773F"/>
    <w:rsid w:val="00910004"/>
    <w:rsid w:val="00910DD8"/>
    <w:rsid w:val="009110A0"/>
    <w:rsid w:val="009129C5"/>
    <w:rsid w:val="00913FEB"/>
    <w:rsid w:val="00914F40"/>
    <w:rsid w:val="0091502B"/>
    <w:rsid w:val="00915FBE"/>
    <w:rsid w:val="00916548"/>
    <w:rsid w:val="00916AFC"/>
    <w:rsid w:val="009179F9"/>
    <w:rsid w:val="00917B00"/>
    <w:rsid w:val="009205C9"/>
    <w:rsid w:val="0092095E"/>
    <w:rsid w:val="00923213"/>
    <w:rsid w:val="0092408B"/>
    <w:rsid w:val="00925AF1"/>
    <w:rsid w:val="00925B7D"/>
    <w:rsid w:val="00927BD7"/>
    <w:rsid w:val="009303D0"/>
    <w:rsid w:val="009305E4"/>
    <w:rsid w:val="009307D7"/>
    <w:rsid w:val="00932744"/>
    <w:rsid w:val="0093305B"/>
    <w:rsid w:val="009338B2"/>
    <w:rsid w:val="00933B6E"/>
    <w:rsid w:val="00934108"/>
    <w:rsid w:val="00934175"/>
    <w:rsid w:val="0093471E"/>
    <w:rsid w:val="00934C57"/>
    <w:rsid w:val="009357A4"/>
    <w:rsid w:val="009369C5"/>
    <w:rsid w:val="00937551"/>
    <w:rsid w:val="0093795C"/>
    <w:rsid w:val="00937C9D"/>
    <w:rsid w:val="009424BA"/>
    <w:rsid w:val="00942829"/>
    <w:rsid w:val="009431BB"/>
    <w:rsid w:val="00944808"/>
    <w:rsid w:val="00945422"/>
    <w:rsid w:val="009502DB"/>
    <w:rsid w:val="00950533"/>
    <w:rsid w:val="00952359"/>
    <w:rsid w:val="0095239F"/>
    <w:rsid w:val="009523C1"/>
    <w:rsid w:val="00954032"/>
    <w:rsid w:val="00954A93"/>
    <w:rsid w:val="00954A98"/>
    <w:rsid w:val="00955FD1"/>
    <w:rsid w:val="00956992"/>
    <w:rsid w:val="009618C8"/>
    <w:rsid w:val="0096251F"/>
    <w:rsid w:val="00962747"/>
    <w:rsid w:val="009650FD"/>
    <w:rsid w:val="00965E88"/>
    <w:rsid w:val="00966254"/>
    <w:rsid w:val="00966702"/>
    <w:rsid w:val="00967B84"/>
    <w:rsid w:val="00967E6D"/>
    <w:rsid w:val="00970977"/>
    <w:rsid w:val="009716EC"/>
    <w:rsid w:val="00971F38"/>
    <w:rsid w:val="00972F43"/>
    <w:rsid w:val="00974408"/>
    <w:rsid w:val="00974AC4"/>
    <w:rsid w:val="00974E27"/>
    <w:rsid w:val="00975384"/>
    <w:rsid w:val="00975CF4"/>
    <w:rsid w:val="0097784C"/>
    <w:rsid w:val="00980B64"/>
    <w:rsid w:val="00981004"/>
    <w:rsid w:val="00981E08"/>
    <w:rsid w:val="00982ED4"/>
    <w:rsid w:val="00982F88"/>
    <w:rsid w:val="009832C6"/>
    <w:rsid w:val="00983E75"/>
    <w:rsid w:val="00984337"/>
    <w:rsid w:val="00985361"/>
    <w:rsid w:val="0098575B"/>
    <w:rsid w:val="0098606C"/>
    <w:rsid w:val="009860BB"/>
    <w:rsid w:val="0098691B"/>
    <w:rsid w:val="00987B35"/>
    <w:rsid w:val="00987E1F"/>
    <w:rsid w:val="00992C41"/>
    <w:rsid w:val="00993B37"/>
    <w:rsid w:val="0099415F"/>
    <w:rsid w:val="009946C2"/>
    <w:rsid w:val="0099545E"/>
    <w:rsid w:val="009956FF"/>
    <w:rsid w:val="00995E58"/>
    <w:rsid w:val="00996A54"/>
    <w:rsid w:val="009A0BE3"/>
    <w:rsid w:val="009A2189"/>
    <w:rsid w:val="009A29BE"/>
    <w:rsid w:val="009A2B4D"/>
    <w:rsid w:val="009A2BB3"/>
    <w:rsid w:val="009A2E31"/>
    <w:rsid w:val="009A30F8"/>
    <w:rsid w:val="009A3186"/>
    <w:rsid w:val="009A377B"/>
    <w:rsid w:val="009A38D5"/>
    <w:rsid w:val="009A4EFE"/>
    <w:rsid w:val="009A56AC"/>
    <w:rsid w:val="009A585B"/>
    <w:rsid w:val="009A62D3"/>
    <w:rsid w:val="009A6863"/>
    <w:rsid w:val="009A6CE2"/>
    <w:rsid w:val="009A7FBD"/>
    <w:rsid w:val="009B0FF0"/>
    <w:rsid w:val="009B25C7"/>
    <w:rsid w:val="009B25D9"/>
    <w:rsid w:val="009B2EE5"/>
    <w:rsid w:val="009B3D45"/>
    <w:rsid w:val="009B3FB4"/>
    <w:rsid w:val="009B4C25"/>
    <w:rsid w:val="009B4CF7"/>
    <w:rsid w:val="009B4F4B"/>
    <w:rsid w:val="009B5084"/>
    <w:rsid w:val="009B5460"/>
    <w:rsid w:val="009B6CA1"/>
    <w:rsid w:val="009B73E0"/>
    <w:rsid w:val="009B7CBF"/>
    <w:rsid w:val="009C1710"/>
    <w:rsid w:val="009C2690"/>
    <w:rsid w:val="009C2C70"/>
    <w:rsid w:val="009C30FA"/>
    <w:rsid w:val="009C52EF"/>
    <w:rsid w:val="009C6026"/>
    <w:rsid w:val="009C6C9A"/>
    <w:rsid w:val="009C708E"/>
    <w:rsid w:val="009C75C2"/>
    <w:rsid w:val="009D0FD4"/>
    <w:rsid w:val="009D10D6"/>
    <w:rsid w:val="009D2871"/>
    <w:rsid w:val="009D3151"/>
    <w:rsid w:val="009D335B"/>
    <w:rsid w:val="009D6F48"/>
    <w:rsid w:val="009E18A5"/>
    <w:rsid w:val="009E2C13"/>
    <w:rsid w:val="009E3889"/>
    <w:rsid w:val="009E44D1"/>
    <w:rsid w:val="009E51BA"/>
    <w:rsid w:val="009E53C4"/>
    <w:rsid w:val="009E57F4"/>
    <w:rsid w:val="009E59E0"/>
    <w:rsid w:val="009F1465"/>
    <w:rsid w:val="009F14E4"/>
    <w:rsid w:val="009F270C"/>
    <w:rsid w:val="009F2D41"/>
    <w:rsid w:val="009F32E5"/>
    <w:rsid w:val="009F4C07"/>
    <w:rsid w:val="009F4F27"/>
    <w:rsid w:val="009F514D"/>
    <w:rsid w:val="009F57CB"/>
    <w:rsid w:val="009F698A"/>
    <w:rsid w:val="009F7989"/>
    <w:rsid w:val="009F7C90"/>
    <w:rsid w:val="00A0020E"/>
    <w:rsid w:val="00A00D3A"/>
    <w:rsid w:val="00A01272"/>
    <w:rsid w:val="00A0146E"/>
    <w:rsid w:val="00A01507"/>
    <w:rsid w:val="00A020CC"/>
    <w:rsid w:val="00A03038"/>
    <w:rsid w:val="00A04035"/>
    <w:rsid w:val="00A04B66"/>
    <w:rsid w:val="00A060FF"/>
    <w:rsid w:val="00A10073"/>
    <w:rsid w:val="00A10833"/>
    <w:rsid w:val="00A10933"/>
    <w:rsid w:val="00A11E57"/>
    <w:rsid w:val="00A137DD"/>
    <w:rsid w:val="00A145D8"/>
    <w:rsid w:val="00A14C33"/>
    <w:rsid w:val="00A15CA1"/>
    <w:rsid w:val="00A178D5"/>
    <w:rsid w:val="00A17E0B"/>
    <w:rsid w:val="00A209AA"/>
    <w:rsid w:val="00A21409"/>
    <w:rsid w:val="00A21C27"/>
    <w:rsid w:val="00A22207"/>
    <w:rsid w:val="00A2413F"/>
    <w:rsid w:val="00A2488D"/>
    <w:rsid w:val="00A24A75"/>
    <w:rsid w:val="00A24E8A"/>
    <w:rsid w:val="00A2507F"/>
    <w:rsid w:val="00A2545A"/>
    <w:rsid w:val="00A259FC"/>
    <w:rsid w:val="00A25A32"/>
    <w:rsid w:val="00A26C70"/>
    <w:rsid w:val="00A2731F"/>
    <w:rsid w:val="00A27848"/>
    <w:rsid w:val="00A30825"/>
    <w:rsid w:val="00A312CE"/>
    <w:rsid w:val="00A3146B"/>
    <w:rsid w:val="00A334BE"/>
    <w:rsid w:val="00A34367"/>
    <w:rsid w:val="00A34E51"/>
    <w:rsid w:val="00A3693C"/>
    <w:rsid w:val="00A36C56"/>
    <w:rsid w:val="00A36C6C"/>
    <w:rsid w:val="00A378DD"/>
    <w:rsid w:val="00A37E21"/>
    <w:rsid w:val="00A40549"/>
    <w:rsid w:val="00A4102C"/>
    <w:rsid w:val="00A41757"/>
    <w:rsid w:val="00A41A84"/>
    <w:rsid w:val="00A43B2F"/>
    <w:rsid w:val="00A43BF0"/>
    <w:rsid w:val="00A43E07"/>
    <w:rsid w:val="00A4432B"/>
    <w:rsid w:val="00A44686"/>
    <w:rsid w:val="00A462EE"/>
    <w:rsid w:val="00A47C1C"/>
    <w:rsid w:val="00A506A8"/>
    <w:rsid w:val="00A5211B"/>
    <w:rsid w:val="00A52B4C"/>
    <w:rsid w:val="00A530B4"/>
    <w:rsid w:val="00A54133"/>
    <w:rsid w:val="00A54AA1"/>
    <w:rsid w:val="00A54BA8"/>
    <w:rsid w:val="00A54C93"/>
    <w:rsid w:val="00A55948"/>
    <w:rsid w:val="00A55C85"/>
    <w:rsid w:val="00A561B2"/>
    <w:rsid w:val="00A57CA0"/>
    <w:rsid w:val="00A60606"/>
    <w:rsid w:val="00A619C8"/>
    <w:rsid w:val="00A61EA4"/>
    <w:rsid w:val="00A63343"/>
    <w:rsid w:val="00A642CC"/>
    <w:rsid w:val="00A645A7"/>
    <w:rsid w:val="00A64FCC"/>
    <w:rsid w:val="00A65697"/>
    <w:rsid w:val="00A66997"/>
    <w:rsid w:val="00A66C67"/>
    <w:rsid w:val="00A66DAE"/>
    <w:rsid w:val="00A67848"/>
    <w:rsid w:val="00A72DAE"/>
    <w:rsid w:val="00A74298"/>
    <w:rsid w:val="00A74D5E"/>
    <w:rsid w:val="00A76A6E"/>
    <w:rsid w:val="00A76DD3"/>
    <w:rsid w:val="00A80197"/>
    <w:rsid w:val="00A80706"/>
    <w:rsid w:val="00A80987"/>
    <w:rsid w:val="00A80AB9"/>
    <w:rsid w:val="00A81449"/>
    <w:rsid w:val="00A8167A"/>
    <w:rsid w:val="00A8243F"/>
    <w:rsid w:val="00A82832"/>
    <w:rsid w:val="00A83BEE"/>
    <w:rsid w:val="00A8565F"/>
    <w:rsid w:val="00A85AC2"/>
    <w:rsid w:val="00A85EF0"/>
    <w:rsid w:val="00A862E9"/>
    <w:rsid w:val="00A866A2"/>
    <w:rsid w:val="00A86802"/>
    <w:rsid w:val="00A868BA"/>
    <w:rsid w:val="00A914A5"/>
    <w:rsid w:val="00A91D61"/>
    <w:rsid w:val="00A94C6B"/>
    <w:rsid w:val="00A94DAE"/>
    <w:rsid w:val="00A950ED"/>
    <w:rsid w:val="00A95584"/>
    <w:rsid w:val="00A95780"/>
    <w:rsid w:val="00AA01C3"/>
    <w:rsid w:val="00AA0909"/>
    <w:rsid w:val="00AA14CD"/>
    <w:rsid w:val="00AA17DB"/>
    <w:rsid w:val="00AA1A27"/>
    <w:rsid w:val="00AA1E79"/>
    <w:rsid w:val="00AA2310"/>
    <w:rsid w:val="00AA4C2D"/>
    <w:rsid w:val="00AA51DE"/>
    <w:rsid w:val="00AA5709"/>
    <w:rsid w:val="00AA6435"/>
    <w:rsid w:val="00AA6ACB"/>
    <w:rsid w:val="00AA720E"/>
    <w:rsid w:val="00AB087C"/>
    <w:rsid w:val="00AB0D4F"/>
    <w:rsid w:val="00AB1434"/>
    <w:rsid w:val="00AB154A"/>
    <w:rsid w:val="00AB1A60"/>
    <w:rsid w:val="00AB323A"/>
    <w:rsid w:val="00AB4382"/>
    <w:rsid w:val="00AB4FDF"/>
    <w:rsid w:val="00AB5368"/>
    <w:rsid w:val="00AB776C"/>
    <w:rsid w:val="00AC0712"/>
    <w:rsid w:val="00AC09AC"/>
    <w:rsid w:val="00AC17F6"/>
    <w:rsid w:val="00AC1FCA"/>
    <w:rsid w:val="00AC3BAE"/>
    <w:rsid w:val="00AC4ACC"/>
    <w:rsid w:val="00AC597A"/>
    <w:rsid w:val="00AC6BE4"/>
    <w:rsid w:val="00AD06F1"/>
    <w:rsid w:val="00AD0B53"/>
    <w:rsid w:val="00AD13A5"/>
    <w:rsid w:val="00AD158D"/>
    <w:rsid w:val="00AD168B"/>
    <w:rsid w:val="00AD1AAD"/>
    <w:rsid w:val="00AD200F"/>
    <w:rsid w:val="00AD3BB2"/>
    <w:rsid w:val="00AD49BF"/>
    <w:rsid w:val="00AD51C1"/>
    <w:rsid w:val="00AD5743"/>
    <w:rsid w:val="00AD5F82"/>
    <w:rsid w:val="00AD6567"/>
    <w:rsid w:val="00AD6DE6"/>
    <w:rsid w:val="00AE0E87"/>
    <w:rsid w:val="00AE1171"/>
    <w:rsid w:val="00AE2C82"/>
    <w:rsid w:val="00AE534F"/>
    <w:rsid w:val="00AE550A"/>
    <w:rsid w:val="00AE5E01"/>
    <w:rsid w:val="00AE633E"/>
    <w:rsid w:val="00AE6BA9"/>
    <w:rsid w:val="00AE6DEA"/>
    <w:rsid w:val="00AE73EF"/>
    <w:rsid w:val="00AE7F5F"/>
    <w:rsid w:val="00AF0956"/>
    <w:rsid w:val="00AF11FD"/>
    <w:rsid w:val="00AF25AC"/>
    <w:rsid w:val="00AF38FA"/>
    <w:rsid w:val="00AF3DD9"/>
    <w:rsid w:val="00AF5157"/>
    <w:rsid w:val="00AF5CC3"/>
    <w:rsid w:val="00AF67AE"/>
    <w:rsid w:val="00AF67CB"/>
    <w:rsid w:val="00AF6A4B"/>
    <w:rsid w:val="00AF722E"/>
    <w:rsid w:val="00B00177"/>
    <w:rsid w:val="00B01135"/>
    <w:rsid w:val="00B012BC"/>
    <w:rsid w:val="00B03215"/>
    <w:rsid w:val="00B03F4C"/>
    <w:rsid w:val="00B04508"/>
    <w:rsid w:val="00B0558D"/>
    <w:rsid w:val="00B05AF6"/>
    <w:rsid w:val="00B05D81"/>
    <w:rsid w:val="00B06350"/>
    <w:rsid w:val="00B10343"/>
    <w:rsid w:val="00B1075B"/>
    <w:rsid w:val="00B14B66"/>
    <w:rsid w:val="00B14E97"/>
    <w:rsid w:val="00B1606B"/>
    <w:rsid w:val="00B201A4"/>
    <w:rsid w:val="00B2054E"/>
    <w:rsid w:val="00B213E4"/>
    <w:rsid w:val="00B21C56"/>
    <w:rsid w:val="00B2269C"/>
    <w:rsid w:val="00B235A8"/>
    <w:rsid w:val="00B238C8"/>
    <w:rsid w:val="00B2395A"/>
    <w:rsid w:val="00B239E9"/>
    <w:rsid w:val="00B24397"/>
    <w:rsid w:val="00B24CC2"/>
    <w:rsid w:val="00B25F24"/>
    <w:rsid w:val="00B25FE7"/>
    <w:rsid w:val="00B2772E"/>
    <w:rsid w:val="00B308E4"/>
    <w:rsid w:val="00B325D5"/>
    <w:rsid w:val="00B32886"/>
    <w:rsid w:val="00B33756"/>
    <w:rsid w:val="00B343E2"/>
    <w:rsid w:val="00B35088"/>
    <w:rsid w:val="00B378A2"/>
    <w:rsid w:val="00B4002D"/>
    <w:rsid w:val="00B40467"/>
    <w:rsid w:val="00B404F7"/>
    <w:rsid w:val="00B4066E"/>
    <w:rsid w:val="00B410DA"/>
    <w:rsid w:val="00B41775"/>
    <w:rsid w:val="00B41BD3"/>
    <w:rsid w:val="00B41E7A"/>
    <w:rsid w:val="00B441DF"/>
    <w:rsid w:val="00B4461F"/>
    <w:rsid w:val="00B45821"/>
    <w:rsid w:val="00B46041"/>
    <w:rsid w:val="00B464BB"/>
    <w:rsid w:val="00B46CB7"/>
    <w:rsid w:val="00B46E14"/>
    <w:rsid w:val="00B46F38"/>
    <w:rsid w:val="00B47511"/>
    <w:rsid w:val="00B50218"/>
    <w:rsid w:val="00B505A9"/>
    <w:rsid w:val="00B51093"/>
    <w:rsid w:val="00B51496"/>
    <w:rsid w:val="00B51B3C"/>
    <w:rsid w:val="00B51DF9"/>
    <w:rsid w:val="00B520A1"/>
    <w:rsid w:val="00B52DEF"/>
    <w:rsid w:val="00B5367B"/>
    <w:rsid w:val="00B53B1E"/>
    <w:rsid w:val="00B53CFE"/>
    <w:rsid w:val="00B55B3B"/>
    <w:rsid w:val="00B56DB6"/>
    <w:rsid w:val="00B574F5"/>
    <w:rsid w:val="00B57B1B"/>
    <w:rsid w:val="00B60C43"/>
    <w:rsid w:val="00B61372"/>
    <w:rsid w:val="00B626EB"/>
    <w:rsid w:val="00B641BB"/>
    <w:rsid w:val="00B64F94"/>
    <w:rsid w:val="00B651E0"/>
    <w:rsid w:val="00B65241"/>
    <w:rsid w:val="00B676C6"/>
    <w:rsid w:val="00B6771F"/>
    <w:rsid w:val="00B67F9D"/>
    <w:rsid w:val="00B7122F"/>
    <w:rsid w:val="00B71A96"/>
    <w:rsid w:val="00B73644"/>
    <w:rsid w:val="00B7397A"/>
    <w:rsid w:val="00B741F7"/>
    <w:rsid w:val="00B748C7"/>
    <w:rsid w:val="00B75044"/>
    <w:rsid w:val="00B756CE"/>
    <w:rsid w:val="00B77023"/>
    <w:rsid w:val="00B77595"/>
    <w:rsid w:val="00B80C53"/>
    <w:rsid w:val="00B80E37"/>
    <w:rsid w:val="00B81561"/>
    <w:rsid w:val="00B81EFE"/>
    <w:rsid w:val="00B82231"/>
    <w:rsid w:val="00B82460"/>
    <w:rsid w:val="00B83D94"/>
    <w:rsid w:val="00B83F75"/>
    <w:rsid w:val="00B84134"/>
    <w:rsid w:val="00B84377"/>
    <w:rsid w:val="00B845C0"/>
    <w:rsid w:val="00B85AA7"/>
    <w:rsid w:val="00B85D95"/>
    <w:rsid w:val="00B860AF"/>
    <w:rsid w:val="00B86107"/>
    <w:rsid w:val="00B867BE"/>
    <w:rsid w:val="00B86CAD"/>
    <w:rsid w:val="00B87612"/>
    <w:rsid w:val="00B878DC"/>
    <w:rsid w:val="00B87FFA"/>
    <w:rsid w:val="00B9144A"/>
    <w:rsid w:val="00B91897"/>
    <w:rsid w:val="00B91E37"/>
    <w:rsid w:val="00B92A8B"/>
    <w:rsid w:val="00B94204"/>
    <w:rsid w:val="00B9555B"/>
    <w:rsid w:val="00B9603D"/>
    <w:rsid w:val="00B9608D"/>
    <w:rsid w:val="00B960DE"/>
    <w:rsid w:val="00B96AAB"/>
    <w:rsid w:val="00B96AFC"/>
    <w:rsid w:val="00B96CBD"/>
    <w:rsid w:val="00B9768E"/>
    <w:rsid w:val="00BA012A"/>
    <w:rsid w:val="00BA05A5"/>
    <w:rsid w:val="00BA0C8C"/>
    <w:rsid w:val="00BA427C"/>
    <w:rsid w:val="00BA4F31"/>
    <w:rsid w:val="00BA5612"/>
    <w:rsid w:val="00BB0F2F"/>
    <w:rsid w:val="00BB1442"/>
    <w:rsid w:val="00BB1955"/>
    <w:rsid w:val="00BB195A"/>
    <w:rsid w:val="00BB2604"/>
    <w:rsid w:val="00BB2C3D"/>
    <w:rsid w:val="00BB317F"/>
    <w:rsid w:val="00BB407F"/>
    <w:rsid w:val="00BB4821"/>
    <w:rsid w:val="00BB700C"/>
    <w:rsid w:val="00BC0EF5"/>
    <w:rsid w:val="00BC18AA"/>
    <w:rsid w:val="00BC1ACF"/>
    <w:rsid w:val="00BC1EAF"/>
    <w:rsid w:val="00BC38E9"/>
    <w:rsid w:val="00BC472E"/>
    <w:rsid w:val="00BC4A3E"/>
    <w:rsid w:val="00BC5A30"/>
    <w:rsid w:val="00BC6B92"/>
    <w:rsid w:val="00BD05A2"/>
    <w:rsid w:val="00BD09E4"/>
    <w:rsid w:val="00BD3325"/>
    <w:rsid w:val="00BD3C64"/>
    <w:rsid w:val="00BD47CE"/>
    <w:rsid w:val="00BD4F95"/>
    <w:rsid w:val="00BD533A"/>
    <w:rsid w:val="00BD7D23"/>
    <w:rsid w:val="00BE0A65"/>
    <w:rsid w:val="00BE0A7B"/>
    <w:rsid w:val="00BE10A7"/>
    <w:rsid w:val="00BE15BB"/>
    <w:rsid w:val="00BE1972"/>
    <w:rsid w:val="00BE2717"/>
    <w:rsid w:val="00BE276B"/>
    <w:rsid w:val="00BE400C"/>
    <w:rsid w:val="00BE42D1"/>
    <w:rsid w:val="00BE46BF"/>
    <w:rsid w:val="00BE4896"/>
    <w:rsid w:val="00BE4F80"/>
    <w:rsid w:val="00BE5347"/>
    <w:rsid w:val="00BE5A1E"/>
    <w:rsid w:val="00BE6B17"/>
    <w:rsid w:val="00BE6C5D"/>
    <w:rsid w:val="00BE7D89"/>
    <w:rsid w:val="00BF33D9"/>
    <w:rsid w:val="00BF45D1"/>
    <w:rsid w:val="00BF4840"/>
    <w:rsid w:val="00BF50F7"/>
    <w:rsid w:val="00BF5204"/>
    <w:rsid w:val="00BF525C"/>
    <w:rsid w:val="00BF5A3E"/>
    <w:rsid w:val="00BF5C45"/>
    <w:rsid w:val="00BF6596"/>
    <w:rsid w:val="00BF6975"/>
    <w:rsid w:val="00BF6D9A"/>
    <w:rsid w:val="00BF7F2A"/>
    <w:rsid w:val="00C00128"/>
    <w:rsid w:val="00C008CD"/>
    <w:rsid w:val="00C00C11"/>
    <w:rsid w:val="00C00C90"/>
    <w:rsid w:val="00C02431"/>
    <w:rsid w:val="00C0293B"/>
    <w:rsid w:val="00C02D84"/>
    <w:rsid w:val="00C0328E"/>
    <w:rsid w:val="00C040FD"/>
    <w:rsid w:val="00C05493"/>
    <w:rsid w:val="00C05A95"/>
    <w:rsid w:val="00C06687"/>
    <w:rsid w:val="00C06E2B"/>
    <w:rsid w:val="00C06F5B"/>
    <w:rsid w:val="00C075E1"/>
    <w:rsid w:val="00C106E6"/>
    <w:rsid w:val="00C10968"/>
    <w:rsid w:val="00C10BC1"/>
    <w:rsid w:val="00C112BC"/>
    <w:rsid w:val="00C11BBB"/>
    <w:rsid w:val="00C120FE"/>
    <w:rsid w:val="00C12179"/>
    <w:rsid w:val="00C1257A"/>
    <w:rsid w:val="00C12726"/>
    <w:rsid w:val="00C12C6E"/>
    <w:rsid w:val="00C1326C"/>
    <w:rsid w:val="00C13388"/>
    <w:rsid w:val="00C15DEB"/>
    <w:rsid w:val="00C178D5"/>
    <w:rsid w:val="00C17E80"/>
    <w:rsid w:val="00C17F25"/>
    <w:rsid w:val="00C2091F"/>
    <w:rsid w:val="00C2242A"/>
    <w:rsid w:val="00C241EF"/>
    <w:rsid w:val="00C252D1"/>
    <w:rsid w:val="00C2551C"/>
    <w:rsid w:val="00C25541"/>
    <w:rsid w:val="00C2585F"/>
    <w:rsid w:val="00C25997"/>
    <w:rsid w:val="00C25E25"/>
    <w:rsid w:val="00C26249"/>
    <w:rsid w:val="00C3018A"/>
    <w:rsid w:val="00C30F80"/>
    <w:rsid w:val="00C310E2"/>
    <w:rsid w:val="00C316C1"/>
    <w:rsid w:val="00C31D10"/>
    <w:rsid w:val="00C31E5C"/>
    <w:rsid w:val="00C32162"/>
    <w:rsid w:val="00C323BD"/>
    <w:rsid w:val="00C32E9D"/>
    <w:rsid w:val="00C339DF"/>
    <w:rsid w:val="00C33BA2"/>
    <w:rsid w:val="00C34F3C"/>
    <w:rsid w:val="00C35734"/>
    <w:rsid w:val="00C3605C"/>
    <w:rsid w:val="00C36118"/>
    <w:rsid w:val="00C363D0"/>
    <w:rsid w:val="00C3663D"/>
    <w:rsid w:val="00C36C4A"/>
    <w:rsid w:val="00C403C7"/>
    <w:rsid w:val="00C40E17"/>
    <w:rsid w:val="00C4350E"/>
    <w:rsid w:val="00C4362A"/>
    <w:rsid w:val="00C4377F"/>
    <w:rsid w:val="00C43C39"/>
    <w:rsid w:val="00C45ADF"/>
    <w:rsid w:val="00C46DCE"/>
    <w:rsid w:val="00C51B0B"/>
    <w:rsid w:val="00C51CBC"/>
    <w:rsid w:val="00C51DE6"/>
    <w:rsid w:val="00C525A5"/>
    <w:rsid w:val="00C525D3"/>
    <w:rsid w:val="00C52C9B"/>
    <w:rsid w:val="00C52D87"/>
    <w:rsid w:val="00C53F4F"/>
    <w:rsid w:val="00C54D35"/>
    <w:rsid w:val="00C54F28"/>
    <w:rsid w:val="00C55B40"/>
    <w:rsid w:val="00C56554"/>
    <w:rsid w:val="00C56A21"/>
    <w:rsid w:val="00C56E65"/>
    <w:rsid w:val="00C5718F"/>
    <w:rsid w:val="00C57503"/>
    <w:rsid w:val="00C57C2C"/>
    <w:rsid w:val="00C6096B"/>
    <w:rsid w:val="00C6112D"/>
    <w:rsid w:val="00C63817"/>
    <w:rsid w:val="00C6401F"/>
    <w:rsid w:val="00C6412A"/>
    <w:rsid w:val="00C64311"/>
    <w:rsid w:val="00C65B90"/>
    <w:rsid w:val="00C6604A"/>
    <w:rsid w:val="00C700BD"/>
    <w:rsid w:val="00C70373"/>
    <w:rsid w:val="00C704E9"/>
    <w:rsid w:val="00C718D2"/>
    <w:rsid w:val="00C71ED2"/>
    <w:rsid w:val="00C73679"/>
    <w:rsid w:val="00C73B66"/>
    <w:rsid w:val="00C7529C"/>
    <w:rsid w:val="00C76A03"/>
    <w:rsid w:val="00C76BFF"/>
    <w:rsid w:val="00C811A9"/>
    <w:rsid w:val="00C82B79"/>
    <w:rsid w:val="00C83608"/>
    <w:rsid w:val="00C842C6"/>
    <w:rsid w:val="00C87071"/>
    <w:rsid w:val="00C871DB"/>
    <w:rsid w:val="00C872B2"/>
    <w:rsid w:val="00C87655"/>
    <w:rsid w:val="00C90948"/>
    <w:rsid w:val="00C90C27"/>
    <w:rsid w:val="00C91EF0"/>
    <w:rsid w:val="00C923C9"/>
    <w:rsid w:val="00C92792"/>
    <w:rsid w:val="00C93404"/>
    <w:rsid w:val="00C9543A"/>
    <w:rsid w:val="00C95AA0"/>
    <w:rsid w:val="00C97323"/>
    <w:rsid w:val="00C976D2"/>
    <w:rsid w:val="00C97B56"/>
    <w:rsid w:val="00CA100B"/>
    <w:rsid w:val="00CA1949"/>
    <w:rsid w:val="00CA1A6E"/>
    <w:rsid w:val="00CA24FF"/>
    <w:rsid w:val="00CA2BFF"/>
    <w:rsid w:val="00CA4414"/>
    <w:rsid w:val="00CA45EB"/>
    <w:rsid w:val="00CA51BF"/>
    <w:rsid w:val="00CA567D"/>
    <w:rsid w:val="00CA61E7"/>
    <w:rsid w:val="00CA6427"/>
    <w:rsid w:val="00CA65D1"/>
    <w:rsid w:val="00CB02A3"/>
    <w:rsid w:val="00CB037B"/>
    <w:rsid w:val="00CB083A"/>
    <w:rsid w:val="00CB0D79"/>
    <w:rsid w:val="00CB1FE1"/>
    <w:rsid w:val="00CB2557"/>
    <w:rsid w:val="00CB269A"/>
    <w:rsid w:val="00CB3026"/>
    <w:rsid w:val="00CB312F"/>
    <w:rsid w:val="00CB3902"/>
    <w:rsid w:val="00CB3E1B"/>
    <w:rsid w:val="00CB5EC1"/>
    <w:rsid w:val="00CB6828"/>
    <w:rsid w:val="00CB7A7D"/>
    <w:rsid w:val="00CC077D"/>
    <w:rsid w:val="00CC110D"/>
    <w:rsid w:val="00CC1633"/>
    <w:rsid w:val="00CC1E85"/>
    <w:rsid w:val="00CC265C"/>
    <w:rsid w:val="00CC3C9D"/>
    <w:rsid w:val="00CC5A43"/>
    <w:rsid w:val="00CC6DF5"/>
    <w:rsid w:val="00CC7763"/>
    <w:rsid w:val="00CC78F1"/>
    <w:rsid w:val="00CC7A31"/>
    <w:rsid w:val="00CD0034"/>
    <w:rsid w:val="00CD0E20"/>
    <w:rsid w:val="00CD1496"/>
    <w:rsid w:val="00CD440E"/>
    <w:rsid w:val="00CD5284"/>
    <w:rsid w:val="00CD5AE5"/>
    <w:rsid w:val="00CD777A"/>
    <w:rsid w:val="00CE032C"/>
    <w:rsid w:val="00CE0C10"/>
    <w:rsid w:val="00CE10F3"/>
    <w:rsid w:val="00CE144E"/>
    <w:rsid w:val="00CE15B9"/>
    <w:rsid w:val="00CE1BBC"/>
    <w:rsid w:val="00CE2321"/>
    <w:rsid w:val="00CE25D0"/>
    <w:rsid w:val="00CE309A"/>
    <w:rsid w:val="00CE338E"/>
    <w:rsid w:val="00CE39AD"/>
    <w:rsid w:val="00CE3BEE"/>
    <w:rsid w:val="00CE4104"/>
    <w:rsid w:val="00CE5ECB"/>
    <w:rsid w:val="00CE63AC"/>
    <w:rsid w:val="00CE653B"/>
    <w:rsid w:val="00CE67AA"/>
    <w:rsid w:val="00CE6CB0"/>
    <w:rsid w:val="00CE6E8A"/>
    <w:rsid w:val="00CF0423"/>
    <w:rsid w:val="00CF0A4C"/>
    <w:rsid w:val="00CF0CA1"/>
    <w:rsid w:val="00CF27A3"/>
    <w:rsid w:val="00CF42A8"/>
    <w:rsid w:val="00CF5917"/>
    <w:rsid w:val="00CF6D13"/>
    <w:rsid w:val="00D0195D"/>
    <w:rsid w:val="00D0230A"/>
    <w:rsid w:val="00D024D3"/>
    <w:rsid w:val="00D0287B"/>
    <w:rsid w:val="00D02B27"/>
    <w:rsid w:val="00D03021"/>
    <w:rsid w:val="00D03DDB"/>
    <w:rsid w:val="00D0442F"/>
    <w:rsid w:val="00D05C67"/>
    <w:rsid w:val="00D05EF7"/>
    <w:rsid w:val="00D0611F"/>
    <w:rsid w:val="00D0783A"/>
    <w:rsid w:val="00D10668"/>
    <w:rsid w:val="00D10E7A"/>
    <w:rsid w:val="00D1158C"/>
    <w:rsid w:val="00D11DE9"/>
    <w:rsid w:val="00D11F7C"/>
    <w:rsid w:val="00D13F2B"/>
    <w:rsid w:val="00D13F95"/>
    <w:rsid w:val="00D14AF7"/>
    <w:rsid w:val="00D1562A"/>
    <w:rsid w:val="00D15B3E"/>
    <w:rsid w:val="00D163B8"/>
    <w:rsid w:val="00D16AA1"/>
    <w:rsid w:val="00D1751D"/>
    <w:rsid w:val="00D1773F"/>
    <w:rsid w:val="00D2001A"/>
    <w:rsid w:val="00D20099"/>
    <w:rsid w:val="00D20C07"/>
    <w:rsid w:val="00D21560"/>
    <w:rsid w:val="00D2170E"/>
    <w:rsid w:val="00D22159"/>
    <w:rsid w:val="00D2340C"/>
    <w:rsid w:val="00D23433"/>
    <w:rsid w:val="00D242E3"/>
    <w:rsid w:val="00D245A2"/>
    <w:rsid w:val="00D250F5"/>
    <w:rsid w:val="00D26253"/>
    <w:rsid w:val="00D26DF5"/>
    <w:rsid w:val="00D27CB5"/>
    <w:rsid w:val="00D30059"/>
    <w:rsid w:val="00D30560"/>
    <w:rsid w:val="00D30EDC"/>
    <w:rsid w:val="00D354E9"/>
    <w:rsid w:val="00D3551A"/>
    <w:rsid w:val="00D35D8A"/>
    <w:rsid w:val="00D378E8"/>
    <w:rsid w:val="00D40739"/>
    <w:rsid w:val="00D40F59"/>
    <w:rsid w:val="00D41473"/>
    <w:rsid w:val="00D4355E"/>
    <w:rsid w:val="00D4462E"/>
    <w:rsid w:val="00D45089"/>
    <w:rsid w:val="00D46A3A"/>
    <w:rsid w:val="00D47261"/>
    <w:rsid w:val="00D47AD9"/>
    <w:rsid w:val="00D47E39"/>
    <w:rsid w:val="00D47FCC"/>
    <w:rsid w:val="00D50631"/>
    <w:rsid w:val="00D50EDC"/>
    <w:rsid w:val="00D5104E"/>
    <w:rsid w:val="00D51346"/>
    <w:rsid w:val="00D514F7"/>
    <w:rsid w:val="00D51C8C"/>
    <w:rsid w:val="00D54CB9"/>
    <w:rsid w:val="00D55763"/>
    <w:rsid w:val="00D559A4"/>
    <w:rsid w:val="00D55AE2"/>
    <w:rsid w:val="00D55C20"/>
    <w:rsid w:val="00D63AB3"/>
    <w:rsid w:val="00D64299"/>
    <w:rsid w:val="00D6526B"/>
    <w:rsid w:val="00D66029"/>
    <w:rsid w:val="00D6681D"/>
    <w:rsid w:val="00D671CB"/>
    <w:rsid w:val="00D679D0"/>
    <w:rsid w:val="00D71085"/>
    <w:rsid w:val="00D720AE"/>
    <w:rsid w:val="00D722A2"/>
    <w:rsid w:val="00D73665"/>
    <w:rsid w:val="00D73B3D"/>
    <w:rsid w:val="00D7528E"/>
    <w:rsid w:val="00D765E0"/>
    <w:rsid w:val="00D76B4F"/>
    <w:rsid w:val="00D77C45"/>
    <w:rsid w:val="00D77FE7"/>
    <w:rsid w:val="00D82C9A"/>
    <w:rsid w:val="00D84B69"/>
    <w:rsid w:val="00D85968"/>
    <w:rsid w:val="00D86875"/>
    <w:rsid w:val="00D874F0"/>
    <w:rsid w:val="00D916CF"/>
    <w:rsid w:val="00D91FAF"/>
    <w:rsid w:val="00D92488"/>
    <w:rsid w:val="00D9352E"/>
    <w:rsid w:val="00D9454C"/>
    <w:rsid w:val="00D94655"/>
    <w:rsid w:val="00D97866"/>
    <w:rsid w:val="00D97907"/>
    <w:rsid w:val="00D97EDA"/>
    <w:rsid w:val="00DA02F0"/>
    <w:rsid w:val="00DA0A5B"/>
    <w:rsid w:val="00DA0C42"/>
    <w:rsid w:val="00DA2196"/>
    <w:rsid w:val="00DA3ADF"/>
    <w:rsid w:val="00DA76A8"/>
    <w:rsid w:val="00DB04E7"/>
    <w:rsid w:val="00DB12EF"/>
    <w:rsid w:val="00DB1358"/>
    <w:rsid w:val="00DB1AAD"/>
    <w:rsid w:val="00DB1C86"/>
    <w:rsid w:val="00DB2A48"/>
    <w:rsid w:val="00DB3AE7"/>
    <w:rsid w:val="00DB4948"/>
    <w:rsid w:val="00DB4E49"/>
    <w:rsid w:val="00DB6622"/>
    <w:rsid w:val="00DB6A20"/>
    <w:rsid w:val="00DB6E01"/>
    <w:rsid w:val="00DB6F30"/>
    <w:rsid w:val="00DB70EC"/>
    <w:rsid w:val="00DC13D2"/>
    <w:rsid w:val="00DC1434"/>
    <w:rsid w:val="00DC2D3C"/>
    <w:rsid w:val="00DC3579"/>
    <w:rsid w:val="00DC3AD9"/>
    <w:rsid w:val="00DC40BA"/>
    <w:rsid w:val="00DC4202"/>
    <w:rsid w:val="00DC4FC3"/>
    <w:rsid w:val="00DC61EC"/>
    <w:rsid w:val="00DC76BD"/>
    <w:rsid w:val="00DC7DF8"/>
    <w:rsid w:val="00DD1947"/>
    <w:rsid w:val="00DD247B"/>
    <w:rsid w:val="00DD2B0A"/>
    <w:rsid w:val="00DD36D9"/>
    <w:rsid w:val="00DD4221"/>
    <w:rsid w:val="00DD4246"/>
    <w:rsid w:val="00DD4818"/>
    <w:rsid w:val="00DD73D4"/>
    <w:rsid w:val="00DE0389"/>
    <w:rsid w:val="00DE1395"/>
    <w:rsid w:val="00DE1DBD"/>
    <w:rsid w:val="00DE1E87"/>
    <w:rsid w:val="00DE231A"/>
    <w:rsid w:val="00DE3553"/>
    <w:rsid w:val="00DE45C6"/>
    <w:rsid w:val="00DE4F55"/>
    <w:rsid w:val="00DE5223"/>
    <w:rsid w:val="00DE5C90"/>
    <w:rsid w:val="00DE5F67"/>
    <w:rsid w:val="00DE6940"/>
    <w:rsid w:val="00DF04AF"/>
    <w:rsid w:val="00DF105F"/>
    <w:rsid w:val="00DF1D6A"/>
    <w:rsid w:val="00DF2CB9"/>
    <w:rsid w:val="00DF3328"/>
    <w:rsid w:val="00DF42AE"/>
    <w:rsid w:val="00DF4D5A"/>
    <w:rsid w:val="00DF5404"/>
    <w:rsid w:val="00DF687D"/>
    <w:rsid w:val="00E0192C"/>
    <w:rsid w:val="00E01B1F"/>
    <w:rsid w:val="00E02FA4"/>
    <w:rsid w:val="00E0335D"/>
    <w:rsid w:val="00E0369F"/>
    <w:rsid w:val="00E07AFD"/>
    <w:rsid w:val="00E10378"/>
    <w:rsid w:val="00E10EC6"/>
    <w:rsid w:val="00E10EF8"/>
    <w:rsid w:val="00E1145C"/>
    <w:rsid w:val="00E11DEA"/>
    <w:rsid w:val="00E12225"/>
    <w:rsid w:val="00E12F35"/>
    <w:rsid w:val="00E14DE8"/>
    <w:rsid w:val="00E15091"/>
    <w:rsid w:val="00E15C0F"/>
    <w:rsid w:val="00E1637C"/>
    <w:rsid w:val="00E16A40"/>
    <w:rsid w:val="00E16BFB"/>
    <w:rsid w:val="00E1736E"/>
    <w:rsid w:val="00E174F1"/>
    <w:rsid w:val="00E1751A"/>
    <w:rsid w:val="00E22501"/>
    <w:rsid w:val="00E22DDC"/>
    <w:rsid w:val="00E23025"/>
    <w:rsid w:val="00E23B7D"/>
    <w:rsid w:val="00E2486E"/>
    <w:rsid w:val="00E24D6B"/>
    <w:rsid w:val="00E25188"/>
    <w:rsid w:val="00E263AF"/>
    <w:rsid w:val="00E2640E"/>
    <w:rsid w:val="00E2673B"/>
    <w:rsid w:val="00E2676C"/>
    <w:rsid w:val="00E26BA0"/>
    <w:rsid w:val="00E31E00"/>
    <w:rsid w:val="00E31E85"/>
    <w:rsid w:val="00E328AD"/>
    <w:rsid w:val="00E344AF"/>
    <w:rsid w:val="00E35C8C"/>
    <w:rsid w:val="00E3622A"/>
    <w:rsid w:val="00E36347"/>
    <w:rsid w:val="00E36839"/>
    <w:rsid w:val="00E368ED"/>
    <w:rsid w:val="00E371D9"/>
    <w:rsid w:val="00E37E69"/>
    <w:rsid w:val="00E413DA"/>
    <w:rsid w:val="00E41EEB"/>
    <w:rsid w:val="00E42752"/>
    <w:rsid w:val="00E43330"/>
    <w:rsid w:val="00E45D0F"/>
    <w:rsid w:val="00E46DC3"/>
    <w:rsid w:val="00E46E30"/>
    <w:rsid w:val="00E4793A"/>
    <w:rsid w:val="00E51DFD"/>
    <w:rsid w:val="00E51F4C"/>
    <w:rsid w:val="00E5275A"/>
    <w:rsid w:val="00E52AD2"/>
    <w:rsid w:val="00E535A5"/>
    <w:rsid w:val="00E54B37"/>
    <w:rsid w:val="00E55253"/>
    <w:rsid w:val="00E557E6"/>
    <w:rsid w:val="00E56692"/>
    <w:rsid w:val="00E568BB"/>
    <w:rsid w:val="00E56DB6"/>
    <w:rsid w:val="00E575E1"/>
    <w:rsid w:val="00E57C79"/>
    <w:rsid w:val="00E609A2"/>
    <w:rsid w:val="00E61A6D"/>
    <w:rsid w:val="00E61BC9"/>
    <w:rsid w:val="00E62D6B"/>
    <w:rsid w:val="00E630FD"/>
    <w:rsid w:val="00E639C2"/>
    <w:rsid w:val="00E63B9A"/>
    <w:rsid w:val="00E63BF5"/>
    <w:rsid w:val="00E6461A"/>
    <w:rsid w:val="00E648F9"/>
    <w:rsid w:val="00E65A8B"/>
    <w:rsid w:val="00E65FEF"/>
    <w:rsid w:val="00E70CDB"/>
    <w:rsid w:val="00E7130B"/>
    <w:rsid w:val="00E71310"/>
    <w:rsid w:val="00E71C57"/>
    <w:rsid w:val="00E71E62"/>
    <w:rsid w:val="00E7228C"/>
    <w:rsid w:val="00E7303B"/>
    <w:rsid w:val="00E73420"/>
    <w:rsid w:val="00E7358C"/>
    <w:rsid w:val="00E739BE"/>
    <w:rsid w:val="00E740A7"/>
    <w:rsid w:val="00E7423C"/>
    <w:rsid w:val="00E76B93"/>
    <w:rsid w:val="00E77A14"/>
    <w:rsid w:val="00E77D46"/>
    <w:rsid w:val="00E806AD"/>
    <w:rsid w:val="00E82838"/>
    <w:rsid w:val="00E82D79"/>
    <w:rsid w:val="00E834C3"/>
    <w:rsid w:val="00E841B0"/>
    <w:rsid w:val="00E84B1D"/>
    <w:rsid w:val="00E86816"/>
    <w:rsid w:val="00E877B4"/>
    <w:rsid w:val="00E87885"/>
    <w:rsid w:val="00E87F0D"/>
    <w:rsid w:val="00E905B3"/>
    <w:rsid w:val="00E91521"/>
    <w:rsid w:val="00E91F90"/>
    <w:rsid w:val="00E925E8"/>
    <w:rsid w:val="00E93080"/>
    <w:rsid w:val="00E9637D"/>
    <w:rsid w:val="00E97A91"/>
    <w:rsid w:val="00EA09ED"/>
    <w:rsid w:val="00EA1200"/>
    <w:rsid w:val="00EA49FE"/>
    <w:rsid w:val="00EA4DD2"/>
    <w:rsid w:val="00EA6EEB"/>
    <w:rsid w:val="00EA7D2F"/>
    <w:rsid w:val="00EA7F92"/>
    <w:rsid w:val="00EB0F28"/>
    <w:rsid w:val="00EB1F10"/>
    <w:rsid w:val="00EB2103"/>
    <w:rsid w:val="00EB2206"/>
    <w:rsid w:val="00EB3B9B"/>
    <w:rsid w:val="00EB4227"/>
    <w:rsid w:val="00EB4426"/>
    <w:rsid w:val="00EB4C71"/>
    <w:rsid w:val="00EB4E13"/>
    <w:rsid w:val="00EB55B8"/>
    <w:rsid w:val="00EB65E5"/>
    <w:rsid w:val="00EC00F4"/>
    <w:rsid w:val="00EC21E2"/>
    <w:rsid w:val="00EC4DD7"/>
    <w:rsid w:val="00EC53C1"/>
    <w:rsid w:val="00EC6127"/>
    <w:rsid w:val="00EC7507"/>
    <w:rsid w:val="00EC77D8"/>
    <w:rsid w:val="00EC7B0E"/>
    <w:rsid w:val="00ED05C7"/>
    <w:rsid w:val="00ED07B0"/>
    <w:rsid w:val="00ED0D24"/>
    <w:rsid w:val="00ED113B"/>
    <w:rsid w:val="00ED1AE3"/>
    <w:rsid w:val="00ED209B"/>
    <w:rsid w:val="00ED25DD"/>
    <w:rsid w:val="00ED2D06"/>
    <w:rsid w:val="00ED2D24"/>
    <w:rsid w:val="00ED3015"/>
    <w:rsid w:val="00ED675F"/>
    <w:rsid w:val="00ED6B5C"/>
    <w:rsid w:val="00ED753A"/>
    <w:rsid w:val="00ED7C54"/>
    <w:rsid w:val="00EE07EE"/>
    <w:rsid w:val="00EE0C0E"/>
    <w:rsid w:val="00EE0DFE"/>
    <w:rsid w:val="00EE127B"/>
    <w:rsid w:val="00EE15A0"/>
    <w:rsid w:val="00EE19A7"/>
    <w:rsid w:val="00EE1AC6"/>
    <w:rsid w:val="00EE2F51"/>
    <w:rsid w:val="00EE3F25"/>
    <w:rsid w:val="00EE4183"/>
    <w:rsid w:val="00EE4EFE"/>
    <w:rsid w:val="00EE58A4"/>
    <w:rsid w:val="00EF0222"/>
    <w:rsid w:val="00EF124C"/>
    <w:rsid w:val="00EF2A28"/>
    <w:rsid w:val="00EF2F58"/>
    <w:rsid w:val="00EF3A18"/>
    <w:rsid w:val="00EF5775"/>
    <w:rsid w:val="00EF5F49"/>
    <w:rsid w:val="00EF6E5F"/>
    <w:rsid w:val="00EF6F5E"/>
    <w:rsid w:val="00EF6FF2"/>
    <w:rsid w:val="00EF7331"/>
    <w:rsid w:val="00EF7C8E"/>
    <w:rsid w:val="00EF7F11"/>
    <w:rsid w:val="00F0045D"/>
    <w:rsid w:val="00F014A2"/>
    <w:rsid w:val="00F015A0"/>
    <w:rsid w:val="00F02B04"/>
    <w:rsid w:val="00F02BB2"/>
    <w:rsid w:val="00F02E7C"/>
    <w:rsid w:val="00F03CF3"/>
    <w:rsid w:val="00F05C12"/>
    <w:rsid w:val="00F10756"/>
    <w:rsid w:val="00F10C18"/>
    <w:rsid w:val="00F10DE2"/>
    <w:rsid w:val="00F120F7"/>
    <w:rsid w:val="00F125ED"/>
    <w:rsid w:val="00F13A30"/>
    <w:rsid w:val="00F13B51"/>
    <w:rsid w:val="00F14523"/>
    <w:rsid w:val="00F147F0"/>
    <w:rsid w:val="00F152BE"/>
    <w:rsid w:val="00F15331"/>
    <w:rsid w:val="00F170CA"/>
    <w:rsid w:val="00F2066F"/>
    <w:rsid w:val="00F214F8"/>
    <w:rsid w:val="00F21778"/>
    <w:rsid w:val="00F22602"/>
    <w:rsid w:val="00F24857"/>
    <w:rsid w:val="00F24B35"/>
    <w:rsid w:val="00F2504C"/>
    <w:rsid w:val="00F254C1"/>
    <w:rsid w:val="00F25539"/>
    <w:rsid w:val="00F2555E"/>
    <w:rsid w:val="00F25C8B"/>
    <w:rsid w:val="00F25D63"/>
    <w:rsid w:val="00F25EE9"/>
    <w:rsid w:val="00F27442"/>
    <w:rsid w:val="00F27B7B"/>
    <w:rsid w:val="00F3087F"/>
    <w:rsid w:val="00F324E8"/>
    <w:rsid w:val="00F32EFE"/>
    <w:rsid w:val="00F33566"/>
    <w:rsid w:val="00F34B27"/>
    <w:rsid w:val="00F37DFF"/>
    <w:rsid w:val="00F401B8"/>
    <w:rsid w:val="00F41945"/>
    <w:rsid w:val="00F426F3"/>
    <w:rsid w:val="00F43843"/>
    <w:rsid w:val="00F444E7"/>
    <w:rsid w:val="00F44C07"/>
    <w:rsid w:val="00F450CE"/>
    <w:rsid w:val="00F45498"/>
    <w:rsid w:val="00F45615"/>
    <w:rsid w:val="00F45A3B"/>
    <w:rsid w:val="00F46737"/>
    <w:rsid w:val="00F46AAE"/>
    <w:rsid w:val="00F46BE3"/>
    <w:rsid w:val="00F4767B"/>
    <w:rsid w:val="00F5032A"/>
    <w:rsid w:val="00F5184C"/>
    <w:rsid w:val="00F5186B"/>
    <w:rsid w:val="00F51C9C"/>
    <w:rsid w:val="00F52126"/>
    <w:rsid w:val="00F53191"/>
    <w:rsid w:val="00F53C38"/>
    <w:rsid w:val="00F540F6"/>
    <w:rsid w:val="00F54A4B"/>
    <w:rsid w:val="00F554DF"/>
    <w:rsid w:val="00F5588C"/>
    <w:rsid w:val="00F55D77"/>
    <w:rsid w:val="00F61058"/>
    <w:rsid w:val="00F61148"/>
    <w:rsid w:val="00F614B4"/>
    <w:rsid w:val="00F6161B"/>
    <w:rsid w:val="00F61722"/>
    <w:rsid w:val="00F617BA"/>
    <w:rsid w:val="00F61DC9"/>
    <w:rsid w:val="00F62909"/>
    <w:rsid w:val="00F630E0"/>
    <w:rsid w:val="00F63236"/>
    <w:rsid w:val="00F646E3"/>
    <w:rsid w:val="00F64A97"/>
    <w:rsid w:val="00F658DB"/>
    <w:rsid w:val="00F67875"/>
    <w:rsid w:val="00F71F08"/>
    <w:rsid w:val="00F72EDB"/>
    <w:rsid w:val="00F73413"/>
    <w:rsid w:val="00F73486"/>
    <w:rsid w:val="00F73B60"/>
    <w:rsid w:val="00F73EA7"/>
    <w:rsid w:val="00F74D89"/>
    <w:rsid w:val="00F75F57"/>
    <w:rsid w:val="00F80209"/>
    <w:rsid w:val="00F80CDB"/>
    <w:rsid w:val="00F82086"/>
    <w:rsid w:val="00F8250C"/>
    <w:rsid w:val="00F82527"/>
    <w:rsid w:val="00F82A2D"/>
    <w:rsid w:val="00F82AAA"/>
    <w:rsid w:val="00F83196"/>
    <w:rsid w:val="00F8386A"/>
    <w:rsid w:val="00F84D46"/>
    <w:rsid w:val="00F8522A"/>
    <w:rsid w:val="00F85E99"/>
    <w:rsid w:val="00F85ED7"/>
    <w:rsid w:val="00F86029"/>
    <w:rsid w:val="00F863B1"/>
    <w:rsid w:val="00F919E3"/>
    <w:rsid w:val="00F9240B"/>
    <w:rsid w:val="00F92570"/>
    <w:rsid w:val="00F934A0"/>
    <w:rsid w:val="00F93F66"/>
    <w:rsid w:val="00F940D9"/>
    <w:rsid w:val="00F94A76"/>
    <w:rsid w:val="00F9594B"/>
    <w:rsid w:val="00F96102"/>
    <w:rsid w:val="00F961B9"/>
    <w:rsid w:val="00F964EC"/>
    <w:rsid w:val="00F97BE8"/>
    <w:rsid w:val="00F97F3A"/>
    <w:rsid w:val="00FA1CCF"/>
    <w:rsid w:val="00FA2AAE"/>
    <w:rsid w:val="00FA2D4C"/>
    <w:rsid w:val="00FA47DB"/>
    <w:rsid w:val="00FA4CE6"/>
    <w:rsid w:val="00FA5BA6"/>
    <w:rsid w:val="00FA7F16"/>
    <w:rsid w:val="00FB03BB"/>
    <w:rsid w:val="00FB05FD"/>
    <w:rsid w:val="00FB09B4"/>
    <w:rsid w:val="00FB0D5C"/>
    <w:rsid w:val="00FB15FF"/>
    <w:rsid w:val="00FB19E3"/>
    <w:rsid w:val="00FB3631"/>
    <w:rsid w:val="00FB4444"/>
    <w:rsid w:val="00FB5B69"/>
    <w:rsid w:val="00FB62CA"/>
    <w:rsid w:val="00FB73CB"/>
    <w:rsid w:val="00FB7872"/>
    <w:rsid w:val="00FC137B"/>
    <w:rsid w:val="00FC2CFB"/>
    <w:rsid w:val="00FC572F"/>
    <w:rsid w:val="00FC5DCA"/>
    <w:rsid w:val="00FC60BE"/>
    <w:rsid w:val="00FC66D5"/>
    <w:rsid w:val="00FC6D21"/>
    <w:rsid w:val="00FC6DDE"/>
    <w:rsid w:val="00FC7F66"/>
    <w:rsid w:val="00FD0676"/>
    <w:rsid w:val="00FD1083"/>
    <w:rsid w:val="00FD14AE"/>
    <w:rsid w:val="00FD1635"/>
    <w:rsid w:val="00FD16BD"/>
    <w:rsid w:val="00FD200C"/>
    <w:rsid w:val="00FD2087"/>
    <w:rsid w:val="00FD2881"/>
    <w:rsid w:val="00FD316C"/>
    <w:rsid w:val="00FD3EC3"/>
    <w:rsid w:val="00FE0028"/>
    <w:rsid w:val="00FE0072"/>
    <w:rsid w:val="00FE0390"/>
    <w:rsid w:val="00FE089E"/>
    <w:rsid w:val="00FE0EBC"/>
    <w:rsid w:val="00FE0F1F"/>
    <w:rsid w:val="00FE10AA"/>
    <w:rsid w:val="00FE110F"/>
    <w:rsid w:val="00FE115D"/>
    <w:rsid w:val="00FE18BD"/>
    <w:rsid w:val="00FE2C99"/>
    <w:rsid w:val="00FE3F13"/>
    <w:rsid w:val="00FE5ADC"/>
    <w:rsid w:val="00FE5B5D"/>
    <w:rsid w:val="00FE670A"/>
    <w:rsid w:val="00FE6E69"/>
    <w:rsid w:val="00FE70AF"/>
    <w:rsid w:val="00FE76F7"/>
    <w:rsid w:val="00FE7A7A"/>
    <w:rsid w:val="00FF0EB1"/>
    <w:rsid w:val="00FF1E0B"/>
    <w:rsid w:val="00FF1E8D"/>
    <w:rsid w:val="00FF3EE1"/>
    <w:rsid w:val="00FF4084"/>
    <w:rsid w:val="00FF4421"/>
    <w:rsid w:val="00FF4969"/>
    <w:rsid w:val="00FF6B22"/>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C68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0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semiHidden/>
    <w:unhideWhenUsed/>
    <w:qFormat/>
    <w:rsid w:val="007F04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530C43"/>
  </w:style>
  <w:style w:type="character" w:customStyle="1" w:styleId="FunotentextZeichen">
    <w:name w:val="Fußnotentext Zeichen"/>
    <w:basedOn w:val="Absatzstandardschriftart"/>
    <w:link w:val="Funotentext"/>
    <w:uiPriority w:val="99"/>
    <w:rsid w:val="00530C43"/>
  </w:style>
  <w:style w:type="character" w:styleId="Funotenzeichen">
    <w:name w:val="footnote reference"/>
    <w:basedOn w:val="Absatzstandardschriftart"/>
    <w:uiPriority w:val="99"/>
    <w:unhideWhenUsed/>
    <w:rsid w:val="00530C43"/>
    <w:rPr>
      <w:vertAlign w:val="superscript"/>
    </w:rPr>
  </w:style>
  <w:style w:type="character" w:styleId="Herausstellen">
    <w:name w:val="Emphasis"/>
    <w:basedOn w:val="Absatzstandardschriftart"/>
    <w:uiPriority w:val="20"/>
    <w:qFormat/>
    <w:rsid w:val="00365C86"/>
    <w:rPr>
      <w:i/>
      <w:iCs/>
    </w:rPr>
  </w:style>
  <w:style w:type="paragraph" w:styleId="Sprechblasentext">
    <w:name w:val="Balloon Text"/>
    <w:basedOn w:val="Standard"/>
    <w:link w:val="SprechblasentextZeichen"/>
    <w:uiPriority w:val="99"/>
    <w:semiHidden/>
    <w:unhideWhenUsed/>
    <w:rsid w:val="001B76E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B76E8"/>
    <w:rPr>
      <w:rFonts w:ascii="Lucida Grande" w:hAnsi="Lucida Grande" w:cs="Lucida Grande"/>
      <w:sz w:val="18"/>
      <w:szCs w:val="18"/>
    </w:rPr>
  </w:style>
  <w:style w:type="character" w:customStyle="1" w:styleId="berschrift1Zeichen">
    <w:name w:val="Überschrift 1 Zeichen"/>
    <w:basedOn w:val="Absatzstandardschriftart"/>
    <w:link w:val="berschrift1"/>
    <w:uiPriority w:val="9"/>
    <w:rsid w:val="00801575"/>
    <w:rPr>
      <w:rFonts w:asciiTheme="majorHAnsi" w:eastAsiaTheme="majorEastAsia" w:hAnsiTheme="majorHAnsi" w:cstheme="majorBidi"/>
      <w:b/>
      <w:bCs/>
      <w:color w:val="345A8A" w:themeColor="accent1" w:themeShade="B5"/>
      <w:sz w:val="32"/>
      <w:szCs w:val="32"/>
    </w:rPr>
  </w:style>
  <w:style w:type="character" w:styleId="Link">
    <w:name w:val="Hyperlink"/>
    <w:basedOn w:val="Absatzstandardschriftart"/>
    <w:uiPriority w:val="99"/>
    <w:unhideWhenUsed/>
    <w:rsid w:val="00E25188"/>
    <w:rPr>
      <w:color w:val="0000FF" w:themeColor="hyperlink"/>
      <w:u w:val="single"/>
    </w:rPr>
  </w:style>
  <w:style w:type="character" w:customStyle="1" w:styleId="berschrift2Zeichen">
    <w:name w:val="Überschrift 2 Zeichen"/>
    <w:basedOn w:val="Absatzstandardschriftart"/>
    <w:link w:val="berschrift2"/>
    <w:uiPriority w:val="9"/>
    <w:semiHidden/>
    <w:rsid w:val="007F049E"/>
    <w:rPr>
      <w:rFonts w:asciiTheme="majorHAnsi" w:eastAsiaTheme="majorEastAsia" w:hAnsiTheme="majorHAnsi" w:cstheme="majorBidi"/>
      <w:b/>
      <w:bCs/>
      <w:color w:val="4F81BD" w:themeColor="accent1"/>
      <w:sz w:val="26"/>
      <w:szCs w:val="26"/>
    </w:rPr>
  </w:style>
  <w:style w:type="paragraph" w:styleId="Fuzeile">
    <w:name w:val="footer"/>
    <w:basedOn w:val="Standard"/>
    <w:link w:val="FuzeileZeichen"/>
    <w:uiPriority w:val="99"/>
    <w:unhideWhenUsed/>
    <w:rsid w:val="001F4083"/>
    <w:pPr>
      <w:tabs>
        <w:tab w:val="center" w:pos="4536"/>
        <w:tab w:val="right" w:pos="9072"/>
      </w:tabs>
    </w:pPr>
  </w:style>
  <w:style w:type="character" w:customStyle="1" w:styleId="FuzeileZeichen">
    <w:name w:val="Fußzeile Zeichen"/>
    <w:basedOn w:val="Absatzstandardschriftart"/>
    <w:link w:val="Fuzeile"/>
    <w:uiPriority w:val="99"/>
    <w:rsid w:val="001F4083"/>
  </w:style>
  <w:style w:type="character" w:styleId="Seitenzahl">
    <w:name w:val="page number"/>
    <w:basedOn w:val="Absatzstandardschriftart"/>
    <w:uiPriority w:val="99"/>
    <w:semiHidden/>
    <w:unhideWhenUsed/>
    <w:rsid w:val="001F4083"/>
  </w:style>
  <w:style w:type="character" w:styleId="GesichteterLink">
    <w:name w:val="FollowedHyperlink"/>
    <w:basedOn w:val="Absatzstandardschriftart"/>
    <w:uiPriority w:val="99"/>
    <w:semiHidden/>
    <w:unhideWhenUsed/>
    <w:rsid w:val="00631B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0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semiHidden/>
    <w:unhideWhenUsed/>
    <w:qFormat/>
    <w:rsid w:val="007F04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530C43"/>
  </w:style>
  <w:style w:type="character" w:customStyle="1" w:styleId="FunotentextZeichen">
    <w:name w:val="Fußnotentext Zeichen"/>
    <w:basedOn w:val="Absatzstandardschriftart"/>
    <w:link w:val="Funotentext"/>
    <w:uiPriority w:val="99"/>
    <w:rsid w:val="00530C43"/>
  </w:style>
  <w:style w:type="character" w:styleId="Funotenzeichen">
    <w:name w:val="footnote reference"/>
    <w:basedOn w:val="Absatzstandardschriftart"/>
    <w:uiPriority w:val="99"/>
    <w:unhideWhenUsed/>
    <w:rsid w:val="00530C43"/>
    <w:rPr>
      <w:vertAlign w:val="superscript"/>
    </w:rPr>
  </w:style>
  <w:style w:type="character" w:styleId="Herausstellen">
    <w:name w:val="Emphasis"/>
    <w:basedOn w:val="Absatzstandardschriftart"/>
    <w:uiPriority w:val="20"/>
    <w:qFormat/>
    <w:rsid w:val="00365C86"/>
    <w:rPr>
      <w:i/>
      <w:iCs/>
    </w:rPr>
  </w:style>
  <w:style w:type="paragraph" w:styleId="Sprechblasentext">
    <w:name w:val="Balloon Text"/>
    <w:basedOn w:val="Standard"/>
    <w:link w:val="SprechblasentextZeichen"/>
    <w:uiPriority w:val="99"/>
    <w:semiHidden/>
    <w:unhideWhenUsed/>
    <w:rsid w:val="001B76E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B76E8"/>
    <w:rPr>
      <w:rFonts w:ascii="Lucida Grande" w:hAnsi="Lucida Grande" w:cs="Lucida Grande"/>
      <w:sz w:val="18"/>
      <w:szCs w:val="18"/>
    </w:rPr>
  </w:style>
  <w:style w:type="character" w:customStyle="1" w:styleId="berschrift1Zeichen">
    <w:name w:val="Überschrift 1 Zeichen"/>
    <w:basedOn w:val="Absatzstandardschriftart"/>
    <w:link w:val="berschrift1"/>
    <w:uiPriority w:val="9"/>
    <w:rsid w:val="00801575"/>
    <w:rPr>
      <w:rFonts w:asciiTheme="majorHAnsi" w:eastAsiaTheme="majorEastAsia" w:hAnsiTheme="majorHAnsi" w:cstheme="majorBidi"/>
      <w:b/>
      <w:bCs/>
      <w:color w:val="345A8A" w:themeColor="accent1" w:themeShade="B5"/>
      <w:sz w:val="32"/>
      <w:szCs w:val="32"/>
    </w:rPr>
  </w:style>
  <w:style w:type="character" w:styleId="Link">
    <w:name w:val="Hyperlink"/>
    <w:basedOn w:val="Absatzstandardschriftart"/>
    <w:uiPriority w:val="99"/>
    <w:unhideWhenUsed/>
    <w:rsid w:val="00E25188"/>
    <w:rPr>
      <w:color w:val="0000FF" w:themeColor="hyperlink"/>
      <w:u w:val="single"/>
    </w:rPr>
  </w:style>
  <w:style w:type="character" w:customStyle="1" w:styleId="berschrift2Zeichen">
    <w:name w:val="Überschrift 2 Zeichen"/>
    <w:basedOn w:val="Absatzstandardschriftart"/>
    <w:link w:val="berschrift2"/>
    <w:uiPriority w:val="9"/>
    <w:semiHidden/>
    <w:rsid w:val="007F049E"/>
    <w:rPr>
      <w:rFonts w:asciiTheme="majorHAnsi" w:eastAsiaTheme="majorEastAsia" w:hAnsiTheme="majorHAnsi" w:cstheme="majorBidi"/>
      <w:b/>
      <w:bCs/>
      <w:color w:val="4F81BD" w:themeColor="accent1"/>
      <w:sz w:val="26"/>
      <w:szCs w:val="26"/>
    </w:rPr>
  </w:style>
  <w:style w:type="paragraph" w:styleId="Fuzeile">
    <w:name w:val="footer"/>
    <w:basedOn w:val="Standard"/>
    <w:link w:val="FuzeileZeichen"/>
    <w:uiPriority w:val="99"/>
    <w:unhideWhenUsed/>
    <w:rsid w:val="001F4083"/>
    <w:pPr>
      <w:tabs>
        <w:tab w:val="center" w:pos="4536"/>
        <w:tab w:val="right" w:pos="9072"/>
      </w:tabs>
    </w:pPr>
  </w:style>
  <w:style w:type="character" w:customStyle="1" w:styleId="FuzeileZeichen">
    <w:name w:val="Fußzeile Zeichen"/>
    <w:basedOn w:val="Absatzstandardschriftart"/>
    <w:link w:val="Fuzeile"/>
    <w:uiPriority w:val="99"/>
    <w:rsid w:val="001F4083"/>
  </w:style>
  <w:style w:type="character" w:styleId="Seitenzahl">
    <w:name w:val="page number"/>
    <w:basedOn w:val="Absatzstandardschriftart"/>
    <w:uiPriority w:val="99"/>
    <w:semiHidden/>
    <w:unhideWhenUsed/>
    <w:rsid w:val="001F4083"/>
  </w:style>
  <w:style w:type="character" w:styleId="GesichteterLink">
    <w:name w:val="FollowedHyperlink"/>
    <w:basedOn w:val="Absatzstandardschriftart"/>
    <w:uiPriority w:val="99"/>
    <w:semiHidden/>
    <w:unhideWhenUsed/>
    <w:rsid w:val="00631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6144">
      <w:bodyDiv w:val="1"/>
      <w:marLeft w:val="0"/>
      <w:marRight w:val="0"/>
      <w:marTop w:val="0"/>
      <w:marBottom w:val="0"/>
      <w:divBdr>
        <w:top w:val="none" w:sz="0" w:space="0" w:color="auto"/>
        <w:left w:val="none" w:sz="0" w:space="0" w:color="auto"/>
        <w:bottom w:val="none" w:sz="0" w:space="0" w:color="auto"/>
        <w:right w:val="none" w:sz="0" w:space="0" w:color="auto"/>
      </w:divBdr>
    </w:div>
    <w:div w:id="490293985">
      <w:bodyDiv w:val="1"/>
      <w:marLeft w:val="0"/>
      <w:marRight w:val="0"/>
      <w:marTop w:val="0"/>
      <w:marBottom w:val="0"/>
      <w:divBdr>
        <w:top w:val="none" w:sz="0" w:space="0" w:color="auto"/>
        <w:left w:val="none" w:sz="0" w:space="0" w:color="auto"/>
        <w:bottom w:val="none" w:sz="0" w:space="0" w:color="auto"/>
        <w:right w:val="none" w:sz="0" w:space="0" w:color="auto"/>
      </w:divBdr>
    </w:div>
    <w:div w:id="530073765">
      <w:bodyDiv w:val="1"/>
      <w:marLeft w:val="0"/>
      <w:marRight w:val="0"/>
      <w:marTop w:val="0"/>
      <w:marBottom w:val="0"/>
      <w:divBdr>
        <w:top w:val="none" w:sz="0" w:space="0" w:color="auto"/>
        <w:left w:val="none" w:sz="0" w:space="0" w:color="auto"/>
        <w:bottom w:val="none" w:sz="0" w:space="0" w:color="auto"/>
        <w:right w:val="none" w:sz="0" w:space="0" w:color="auto"/>
      </w:divBdr>
      <w:divsChild>
        <w:div w:id="1094665114">
          <w:marLeft w:val="0"/>
          <w:marRight w:val="0"/>
          <w:marTop w:val="0"/>
          <w:marBottom w:val="0"/>
          <w:divBdr>
            <w:top w:val="none" w:sz="0" w:space="0" w:color="auto"/>
            <w:left w:val="none" w:sz="0" w:space="0" w:color="auto"/>
            <w:bottom w:val="none" w:sz="0" w:space="0" w:color="auto"/>
            <w:right w:val="none" w:sz="0" w:space="0" w:color="auto"/>
          </w:divBdr>
        </w:div>
        <w:div w:id="2062557512">
          <w:marLeft w:val="0"/>
          <w:marRight w:val="0"/>
          <w:marTop w:val="0"/>
          <w:marBottom w:val="0"/>
          <w:divBdr>
            <w:top w:val="none" w:sz="0" w:space="0" w:color="auto"/>
            <w:left w:val="none" w:sz="0" w:space="0" w:color="auto"/>
            <w:bottom w:val="none" w:sz="0" w:space="0" w:color="auto"/>
            <w:right w:val="none" w:sz="0" w:space="0" w:color="auto"/>
          </w:divBdr>
        </w:div>
        <w:div w:id="1267426158">
          <w:marLeft w:val="0"/>
          <w:marRight w:val="0"/>
          <w:marTop w:val="0"/>
          <w:marBottom w:val="0"/>
          <w:divBdr>
            <w:top w:val="none" w:sz="0" w:space="0" w:color="auto"/>
            <w:left w:val="none" w:sz="0" w:space="0" w:color="auto"/>
            <w:bottom w:val="none" w:sz="0" w:space="0" w:color="auto"/>
            <w:right w:val="none" w:sz="0" w:space="0" w:color="auto"/>
          </w:divBdr>
        </w:div>
      </w:divsChild>
    </w:div>
    <w:div w:id="766462730">
      <w:bodyDiv w:val="1"/>
      <w:marLeft w:val="0"/>
      <w:marRight w:val="0"/>
      <w:marTop w:val="0"/>
      <w:marBottom w:val="0"/>
      <w:divBdr>
        <w:top w:val="none" w:sz="0" w:space="0" w:color="auto"/>
        <w:left w:val="none" w:sz="0" w:space="0" w:color="auto"/>
        <w:bottom w:val="none" w:sz="0" w:space="0" w:color="auto"/>
        <w:right w:val="none" w:sz="0" w:space="0" w:color="auto"/>
      </w:divBdr>
      <w:divsChild>
        <w:div w:id="1395739291">
          <w:marLeft w:val="0"/>
          <w:marRight w:val="0"/>
          <w:marTop w:val="0"/>
          <w:marBottom w:val="0"/>
          <w:divBdr>
            <w:top w:val="none" w:sz="0" w:space="0" w:color="auto"/>
            <w:left w:val="none" w:sz="0" w:space="0" w:color="auto"/>
            <w:bottom w:val="none" w:sz="0" w:space="0" w:color="auto"/>
            <w:right w:val="none" w:sz="0" w:space="0" w:color="auto"/>
          </w:divBdr>
        </w:div>
        <w:div w:id="1039628642">
          <w:marLeft w:val="0"/>
          <w:marRight w:val="0"/>
          <w:marTop w:val="0"/>
          <w:marBottom w:val="0"/>
          <w:divBdr>
            <w:top w:val="none" w:sz="0" w:space="0" w:color="auto"/>
            <w:left w:val="none" w:sz="0" w:space="0" w:color="auto"/>
            <w:bottom w:val="none" w:sz="0" w:space="0" w:color="auto"/>
            <w:right w:val="none" w:sz="0" w:space="0" w:color="auto"/>
          </w:divBdr>
        </w:div>
        <w:div w:id="1050613057">
          <w:marLeft w:val="0"/>
          <w:marRight w:val="0"/>
          <w:marTop w:val="0"/>
          <w:marBottom w:val="0"/>
          <w:divBdr>
            <w:top w:val="none" w:sz="0" w:space="0" w:color="auto"/>
            <w:left w:val="none" w:sz="0" w:space="0" w:color="auto"/>
            <w:bottom w:val="none" w:sz="0" w:space="0" w:color="auto"/>
            <w:right w:val="none" w:sz="0" w:space="0" w:color="auto"/>
          </w:divBdr>
        </w:div>
        <w:div w:id="1922980427">
          <w:marLeft w:val="0"/>
          <w:marRight w:val="0"/>
          <w:marTop w:val="0"/>
          <w:marBottom w:val="0"/>
          <w:divBdr>
            <w:top w:val="none" w:sz="0" w:space="0" w:color="auto"/>
            <w:left w:val="none" w:sz="0" w:space="0" w:color="auto"/>
            <w:bottom w:val="none" w:sz="0" w:space="0" w:color="auto"/>
            <w:right w:val="none" w:sz="0" w:space="0" w:color="auto"/>
          </w:divBdr>
        </w:div>
        <w:div w:id="585112996">
          <w:marLeft w:val="0"/>
          <w:marRight w:val="0"/>
          <w:marTop w:val="0"/>
          <w:marBottom w:val="0"/>
          <w:divBdr>
            <w:top w:val="none" w:sz="0" w:space="0" w:color="auto"/>
            <w:left w:val="none" w:sz="0" w:space="0" w:color="auto"/>
            <w:bottom w:val="none" w:sz="0" w:space="0" w:color="auto"/>
            <w:right w:val="none" w:sz="0" w:space="0" w:color="auto"/>
          </w:divBdr>
        </w:div>
        <w:div w:id="518812242">
          <w:marLeft w:val="0"/>
          <w:marRight w:val="0"/>
          <w:marTop w:val="0"/>
          <w:marBottom w:val="0"/>
          <w:divBdr>
            <w:top w:val="none" w:sz="0" w:space="0" w:color="auto"/>
            <w:left w:val="none" w:sz="0" w:space="0" w:color="auto"/>
            <w:bottom w:val="none" w:sz="0" w:space="0" w:color="auto"/>
            <w:right w:val="none" w:sz="0" w:space="0" w:color="auto"/>
          </w:divBdr>
        </w:div>
        <w:div w:id="1422020359">
          <w:marLeft w:val="0"/>
          <w:marRight w:val="0"/>
          <w:marTop w:val="0"/>
          <w:marBottom w:val="0"/>
          <w:divBdr>
            <w:top w:val="none" w:sz="0" w:space="0" w:color="auto"/>
            <w:left w:val="none" w:sz="0" w:space="0" w:color="auto"/>
            <w:bottom w:val="none" w:sz="0" w:space="0" w:color="auto"/>
            <w:right w:val="none" w:sz="0" w:space="0" w:color="auto"/>
          </w:divBdr>
        </w:div>
        <w:div w:id="1296567800">
          <w:marLeft w:val="0"/>
          <w:marRight w:val="0"/>
          <w:marTop w:val="0"/>
          <w:marBottom w:val="0"/>
          <w:divBdr>
            <w:top w:val="none" w:sz="0" w:space="0" w:color="auto"/>
            <w:left w:val="none" w:sz="0" w:space="0" w:color="auto"/>
            <w:bottom w:val="none" w:sz="0" w:space="0" w:color="auto"/>
            <w:right w:val="none" w:sz="0" w:space="0" w:color="auto"/>
          </w:divBdr>
        </w:div>
        <w:div w:id="2136288604">
          <w:marLeft w:val="0"/>
          <w:marRight w:val="0"/>
          <w:marTop w:val="0"/>
          <w:marBottom w:val="0"/>
          <w:divBdr>
            <w:top w:val="none" w:sz="0" w:space="0" w:color="auto"/>
            <w:left w:val="none" w:sz="0" w:space="0" w:color="auto"/>
            <w:bottom w:val="none" w:sz="0" w:space="0" w:color="auto"/>
            <w:right w:val="none" w:sz="0" w:space="0" w:color="auto"/>
          </w:divBdr>
        </w:div>
        <w:div w:id="881015352">
          <w:marLeft w:val="0"/>
          <w:marRight w:val="0"/>
          <w:marTop w:val="0"/>
          <w:marBottom w:val="0"/>
          <w:divBdr>
            <w:top w:val="none" w:sz="0" w:space="0" w:color="auto"/>
            <w:left w:val="none" w:sz="0" w:space="0" w:color="auto"/>
            <w:bottom w:val="none" w:sz="0" w:space="0" w:color="auto"/>
            <w:right w:val="none" w:sz="0" w:space="0" w:color="auto"/>
          </w:divBdr>
        </w:div>
        <w:div w:id="63575413">
          <w:marLeft w:val="0"/>
          <w:marRight w:val="0"/>
          <w:marTop w:val="0"/>
          <w:marBottom w:val="0"/>
          <w:divBdr>
            <w:top w:val="none" w:sz="0" w:space="0" w:color="auto"/>
            <w:left w:val="none" w:sz="0" w:space="0" w:color="auto"/>
            <w:bottom w:val="none" w:sz="0" w:space="0" w:color="auto"/>
            <w:right w:val="none" w:sz="0" w:space="0" w:color="auto"/>
          </w:divBdr>
        </w:div>
      </w:divsChild>
    </w:div>
    <w:div w:id="1209604102">
      <w:bodyDiv w:val="1"/>
      <w:marLeft w:val="0"/>
      <w:marRight w:val="0"/>
      <w:marTop w:val="0"/>
      <w:marBottom w:val="0"/>
      <w:divBdr>
        <w:top w:val="none" w:sz="0" w:space="0" w:color="auto"/>
        <w:left w:val="none" w:sz="0" w:space="0" w:color="auto"/>
        <w:bottom w:val="none" w:sz="0" w:space="0" w:color="auto"/>
        <w:right w:val="none" w:sz="0" w:space="0" w:color="auto"/>
      </w:divBdr>
    </w:div>
    <w:div w:id="1701128495">
      <w:bodyDiv w:val="1"/>
      <w:marLeft w:val="0"/>
      <w:marRight w:val="0"/>
      <w:marTop w:val="0"/>
      <w:marBottom w:val="0"/>
      <w:divBdr>
        <w:top w:val="none" w:sz="0" w:space="0" w:color="auto"/>
        <w:left w:val="none" w:sz="0" w:space="0" w:color="auto"/>
        <w:bottom w:val="none" w:sz="0" w:space="0" w:color="auto"/>
        <w:right w:val="none" w:sz="0" w:space="0" w:color="auto"/>
      </w:divBdr>
      <w:divsChild>
        <w:div w:id="493225391">
          <w:marLeft w:val="0"/>
          <w:marRight w:val="0"/>
          <w:marTop w:val="0"/>
          <w:marBottom w:val="0"/>
          <w:divBdr>
            <w:top w:val="none" w:sz="0" w:space="0" w:color="auto"/>
            <w:left w:val="none" w:sz="0" w:space="0" w:color="auto"/>
            <w:bottom w:val="none" w:sz="0" w:space="0" w:color="auto"/>
            <w:right w:val="none" w:sz="0" w:space="0" w:color="auto"/>
          </w:divBdr>
        </w:div>
        <w:div w:id="327565448">
          <w:marLeft w:val="0"/>
          <w:marRight w:val="0"/>
          <w:marTop w:val="0"/>
          <w:marBottom w:val="0"/>
          <w:divBdr>
            <w:top w:val="none" w:sz="0" w:space="0" w:color="auto"/>
            <w:left w:val="none" w:sz="0" w:space="0" w:color="auto"/>
            <w:bottom w:val="none" w:sz="0" w:space="0" w:color="auto"/>
            <w:right w:val="none" w:sz="0" w:space="0" w:color="auto"/>
          </w:divBdr>
        </w:div>
        <w:div w:id="849872715">
          <w:marLeft w:val="0"/>
          <w:marRight w:val="0"/>
          <w:marTop w:val="0"/>
          <w:marBottom w:val="0"/>
          <w:divBdr>
            <w:top w:val="none" w:sz="0" w:space="0" w:color="auto"/>
            <w:left w:val="none" w:sz="0" w:space="0" w:color="auto"/>
            <w:bottom w:val="none" w:sz="0" w:space="0" w:color="auto"/>
            <w:right w:val="none" w:sz="0" w:space="0" w:color="auto"/>
          </w:divBdr>
        </w:div>
        <w:div w:id="1460491336">
          <w:marLeft w:val="0"/>
          <w:marRight w:val="0"/>
          <w:marTop w:val="0"/>
          <w:marBottom w:val="0"/>
          <w:divBdr>
            <w:top w:val="none" w:sz="0" w:space="0" w:color="auto"/>
            <w:left w:val="none" w:sz="0" w:space="0" w:color="auto"/>
            <w:bottom w:val="none" w:sz="0" w:space="0" w:color="auto"/>
            <w:right w:val="none" w:sz="0" w:space="0" w:color="auto"/>
          </w:divBdr>
        </w:div>
      </w:divsChild>
    </w:div>
    <w:div w:id="1997373082">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youtu.be/tt5Kxv8eCTA"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4265</Words>
  <Characters>27771</Characters>
  <Application>Microsoft Macintosh Word</Application>
  <DocSecurity>0</DocSecurity>
  <Lines>440</Lines>
  <Paragraphs>53</Paragraphs>
  <ScaleCrop>false</ScaleCrop>
  <Company>Technische Universität München</Company>
  <LinksUpToDate>false</LinksUpToDate>
  <CharactersWithSpaces>31983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Nikil Mukerji</dc:creator>
  <cp:keywords/>
  <dc:description/>
  <cp:lastModifiedBy>Nikil Mukerji</cp:lastModifiedBy>
  <cp:revision>7</cp:revision>
  <cp:lastPrinted>2014-10-29T16:46:00Z</cp:lastPrinted>
  <dcterms:created xsi:type="dcterms:W3CDTF">2014-10-30T13:37:00Z</dcterms:created>
  <dcterms:modified xsi:type="dcterms:W3CDTF">2015-01-26T11:55:00Z</dcterms:modified>
</cp:coreProperties>
</file>