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131B" w14:textId="753D1524" w:rsidR="000D6CEE" w:rsidRPr="003B4C51" w:rsidRDefault="000D6CEE" w:rsidP="00FA3787">
      <w:pPr>
        <w:jc w:val="center"/>
        <w:rPr>
          <w:b/>
          <w:bCs/>
        </w:rPr>
      </w:pPr>
      <w:r w:rsidRPr="003B4C51">
        <w:rPr>
          <w:b/>
          <w:bCs/>
        </w:rPr>
        <w:t xml:space="preserve">Commonsense </w:t>
      </w:r>
      <w:r w:rsidR="00021FB5">
        <w:rPr>
          <w:b/>
          <w:bCs/>
        </w:rPr>
        <w:t>Morality</w:t>
      </w:r>
      <w:r w:rsidR="00021FB5" w:rsidRPr="003B4C51">
        <w:rPr>
          <w:b/>
          <w:bCs/>
        </w:rPr>
        <w:t xml:space="preserve"> </w:t>
      </w:r>
      <w:r w:rsidRPr="003B4C51">
        <w:rPr>
          <w:b/>
          <w:bCs/>
        </w:rPr>
        <w:t>and the Bearable Automaticity of Being</w:t>
      </w:r>
      <w:r w:rsidR="00F2421A" w:rsidRPr="003B4C51">
        <w:rPr>
          <w:rStyle w:val="FootnoteReference"/>
          <w:b/>
          <w:bCs/>
        </w:rPr>
        <w:footnoteReference w:customMarkFollows="1" w:id="1"/>
        <w:t>*</w:t>
      </w:r>
    </w:p>
    <w:p w14:paraId="3681DE4A" w14:textId="1396717A" w:rsidR="005072FF" w:rsidRPr="003B4C51" w:rsidRDefault="005072FF" w:rsidP="00B248B8">
      <w:pPr>
        <w:jc w:val="both"/>
        <w:rPr>
          <w:b/>
          <w:bCs/>
        </w:rPr>
      </w:pPr>
    </w:p>
    <w:p w14:paraId="07F9CA1B" w14:textId="03E6297E" w:rsidR="00F8094C" w:rsidRPr="003F67B0" w:rsidRDefault="00F8094C" w:rsidP="00F8094C">
      <w:pPr>
        <w:jc w:val="center"/>
      </w:pPr>
      <w:r w:rsidRPr="003F67B0">
        <w:t xml:space="preserve">Samuel </w:t>
      </w:r>
      <w:proofErr w:type="spellStart"/>
      <w:proofErr w:type="gramStart"/>
      <w:r w:rsidRPr="003F67B0">
        <w:t>Murray</w:t>
      </w:r>
      <w:r w:rsidRPr="003F67B0">
        <w:rPr>
          <w:vertAlign w:val="superscript"/>
        </w:rPr>
        <w:t>a,b</w:t>
      </w:r>
      <w:proofErr w:type="gramEnd"/>
      <w:r w:rsidRPr="003F67B0">
        <w:rPr>
          <w:vertAlign w:val="superscript"/>
        </w:rPr>
        <w:t>,c</w:t>
      </w:r>
      <w:proofErr w:type="spellEnd"/>
      <w:r w:rsidRPr="003F67B0">
        <w:rPr>
          <w:vertAlign w:val="superscript"/>
        </w:rPr>
        <w:t xml:space="preserve"> </w:t>
      </w:r>
      <w:r w:rsidRPr="003F67B0">
        <w:t xml:space="preserve">and Thomas </w:t>
      </w:r>
      <w:proofErr w:type="spellStart"/>
      <w:r w:rsidRPr="003F67B0">
        <w:t>Nadelhoffer</w:t>
      </w:r>
      <w:proofErr w:type="spellEnd"/>
      <w:r w:rsidRPr="003F67B0">
        <w:rPr>
          <w:vertAlign w:val="superscript"/>
        </w:rPr>
        <w:t xml:space="preserve"> d</w:t>
      </w:r>
    </w:p>
    <w:p w14:paraId="14CB3119" w14:textId="77777777" w:rsidR="00F8094C" w:rsidRPr="003F67B0" w:rsidRDefault="00F8094C" w:rsidP="00F8094C">
      <w:pPr>
        <w:jc w:val="center"/>
      </w:pPr>
    </w:p>
    <w:p w14:paraId="522743E7" w14:textId="77777777" w:rsidR="00F8094C" w:rsidRPr="003F67B0" w:rsidRDefault="00F8094C" w:rsidP="00F8094C">
      <w:pPr>
        <w:jc w:val="center"/>
        <w:rPr>
          <w:vertAlign w:val="superscript"/>
        </w:rPr>
      </w:pPr>
      <w:r w:rsidRPr="003F67B0">
        <w:rPr>
          <w:vertAlign w:val="superscript"/>
        </w:rPr>
        <w:t xml:space="preserve">a </w:t>
      </w:r>
      <w:proofErr w:type="spellStart"/>
      <w:r w:rsidRPr="003F67B0">
        <w:t>Laboratorio</w:t>
      </w:r>
      <w:proofErr w:type="spellEnd"/>
      <w:r w:rsidRPr="003F67B0">
        <w:t xml:space="preserve"> de </w:t>
      </w:r>
      <w:proofErr w:type="spellStart"/>
      <w:r w:rsidRPr="003F67B0">
        <w:t>Emociones</w:t>
      </w:r>
      <w:proofErr w:type="spellEnd"/>
      <w:r w:rsidRPr="003F67B0">
        <w:t xml:space="preserve"> y </w:t>
      </w:r>
      <w:proofErr w:type="spellStart"/>
      <w:r w:rsidRPr="003F67B0">
        <w:t>Juicios</w:t>
      </w:r>
      <w:proofErr w:type="spellEnd"/>
      <w:r w:rsidRPr="003F67B0">
        <w:t xml:space="preserve"> Morales, Universidad de Los Andes, Bogotá, Colombia</w:t>
      </w:r>
    </w:p>
    <w:p w14:paraId="4764DB1F" w14:textId="77777777" w:rsidR="00F8094C" w:rsidRPr="003F67B0" w:rsidRDefault="00F8094C" w:rsidP="00F8094C">
      <w:pPr>
        <w:jc w:val="center"/>
      </w:pPr>
      <w:r w:rsidRPr="003F67B0">
        <w:rPr>
          <w:vertAlign w:val="superscript"/>
        </w:rPr>
        <w:t xml:space="preserve">b </w:t>
      </w:r>
      <w:r w:rsidRPr="003F67B0">
        <w:t>Philosophy Department, Providence College, Providence, RI</w:t>
      </w:r>
    </w:p>
    <w:p w14:paraId="033704D0" w14:textId="77777777" w:rsidR="00F8094C" w:rsidRPr="003F67B0" w:rsidRDefault="00F8094C" w:rsidP="00F8094C">
      <w:pPr>
        <w:jc w:val="center"/>
      </w:pPr>
      <w:r w:rsidRPr="003F67B0">
        <w:rPr>
          <w:vertAlign w:val="superscript"/>
        </w:rPr>
        <w:t xml:space="preserve">c </w:t>
      </w:r>
      <w:r w:rsidRPr="003F67B0">
        <w:t>Neuroscience Program, Providence College, Providence, RI</w:t>
      </w:r>
    </w:p>
    <w:p w14:paraId="70C05D27" w14:textId="2FD27B13" w:rsidR="00F8094C" w:rsidRDefault="00F8094C" w:rsidP="00F8094C">
      <w:pPr>
        <w:jc w:val="center"/>
      </w:pPr>
      <w:r w:rsidRPr="003F67B0">
        <w:rPr>
          <w:vertAlign w:val="superscript"/>
        </w:rPr>
        <w:t xml:space="preserve">d </w:t>
      </w:r>
      <w:r w:rsidRPr="003F67B0">
        <w:t>Philosophy Department, College of Charleston, Charleston, SC</w:t>
      </w:r>
    </w:p>
    <w:p w14:paraId="38C85980" w14:textId="791E55EB" w:rsidR="002C18B4" w:rsidRDefault="002C18B4" w:rsidP="00F8094C">
      <w:pPr>
        <w:jc w:val="center"/>
      </w:pPr>
    </w:p>
    <w:p w14:paraId="1BD31115" w14:textId="06BAC71D" w:rsidR="002C18B4" w:rsidRPr="002C18B4" w:rsidRDefault="002C18B4" w:rsidP="00F8094C">
      <w:pPr>
        <w:jc w:val="center"/>
      </w:pPr>
      <w:r>
        <w:rPr>
          <w:b/>
          <w:bCs/>
          <w:i/>
          <w:iCs/>
        </w:rPr>
        <w:t>Forthcoming in Consciousness &amp; Cognition</w:t>
      </w:r>
    </w:p>
    <w:p w14:paraId="2566B639" w14:textId="706960FA" w:rsidR="006D524C" w:rsidRDefault="006D524C" w:rsidP="00F8094C">
      <w:pPr>
        <w:jc w:val="center"/>
      </w:pPr>
    </w:p>
    <w:p w14:paraId="15BA4079" w14:textId="295F96E3" w:rsidR="006D524C" w:rsidRDefault="006D524C" w:rsidP="00F8094C">
      <w:pPr>
        <w:jc w:val="center"/>
        <w:rPr>
          <w:i/>
          <w:iCs/>
        </w:rPr>
      </w:pPr>
      <w:r>
        <w:rPr>
          <w:i/>
          <w:iCs/>
        </w:rPr>
        <w:t>Abstract</w:t>
      </w:r>
    </w:p>
    <w:p w14:paraId="532C40CE" w14:textId="63BEFD78" w:rsidR="006D524C" w:rsidRDefault="006D524C" w:rsidP="00F8094C">
      <w:pPr>
        <w:jc w:val="center"/>
      </w:pPr>
    </w:p>
    <w:p w14:paraId="7EBC1ECF" w14:textId="11F6DAC5" w:rsidR="002C18B4" w:rsidRPr="006D524C" w:rsidRDefault="006D524C" w:rsidP="006D524C">
      <w:pPr>
        <w:jc w:val="both"/>
      </w:pPr>
      <w:r w:rsidRPr="003B4C51">
        <w:t>Some research suggests that</w:t>
      </w:r>
      <w:r w:rsidRPr="00287318">
        <w:rPr>
          <w:rFonts w:cstheme="minorHAnsi"/>
        </w:rPr>
        <w:t xml:space="preserve"> </w:t>
      </w:r>
      <w:r w:rsidRPr="003B4C51">
        <w:t>moral behavior can be strongly influenced by trivial features of the environment of which we are completely unaware.</w:t>
      </w:r>
      <w:r>
        <w:t xml:space="preserve"> Philosophers, psychologists, and neuroscientists have argued that these findings undermine our commonsense notions of agency and responsibility, both of which emphasize the role of practical reasoning and conscious deliberation in action. We present </w:t>
      </w:r>
      <w:r w:rsidRPr="003B4C51">
        <w:t>the results of four vignette-based studies (</w:t>
      </w:r>
      <w:r w:rsidRPr="003B4C51">
        <w:rPr>
          <w:i/>
          <w:iCs/>
        </w:rPr>
        <w:t>N</w:t>
      </w:r>
      <w:r w:rsidRPr="003B4C51">
        <w:t xml:space="preserve"> = </w:t>
      </w:r>
      <w:r>
        <w:t>1,437</w:t>
      </w:r>
      <w:r w:rsidRPr="003B4C51">
        <w:t xml:space="preserve">) designed to investigate how </w:t>
      </w:r>
      <w:r>
        <w:t>people</w:t>
      </w:r>
      <w:r w:rsidRPr="003B4C51">
        <w:t xml:space="preserve"> think about the metaphysical and moral implications of scientific findings</w:t>
      </w:r>
      <w:r>
        <w:t xml:space="preserve"> that reveal our susceptibility to automaticity and situational influences. When presented with lightly fictionalized narratives about these findings, participants exhibit no tendency toward changing judgments of freedom and responsibility compared to control groups. This suggests that people seem unwilling to adopt skeptical attitudes about agency </w:t>
      </w:r>
      <w:proofErr w:type="gramStart"/>
      <w:r>
        <w:t>on the basis of</w:t>
      </w:r>
      <w:proofErr w:type="gramEnd"/>
      <w:r>
        <w:t xml:space="preserve"> these scientific findings.</w:t>
      </w:r>
    </w:p>
    <w:p w14:paraId="38E0A0B4" w14:textId="1C81DD34" w:rsidR="00CB3B58" w:rsidRPr="00287318" w:rsidRDefault="00CB3B58" w:rsidP="00B248B8">
      <w:pPr>
        <w:jc w:val="both"/>
        <w:rPr>
          <w:rFonts w:asciiTheme="minorHAnsi" w:hAnsiTheme="minorHAnsi" w:cstheme="minorHAnsi"/>
        </w:rPr>
      </w:pPr>
    </w:p>
    <w:p w14:paraId="08F22ACA" w14:textId="53C5E0A3" w:rsidR="00D86FEF" w:rsidRPr="003B4C51" w:rsidRDefault="00CB3B58" w:rsidP="003B4C51">
      <w:pPr>
        <w:pStyle w:val="ListParagraph"/>
        <w:numPr>
          <w:ilvl w:val="0"/>
          <w:numId w:val="10"/>
        </w:numPr>
        <w:jc w:val="both"/>
        <w:rPr>
          <w:rFonts w:ascii="Times New Roman" w:hAnsi="Times New Roman" w:cs="Times New Roman"/>
          <w:b/>
          <w:bCs/>
        </w:rPr>
      </w:pPr>
      <w:r w:rsidRPr="003B4C51">
        <w:rPr>
          <w:rFonts w:ascii="Times New Roman" w:hAnsi="Times New Roman" w:cs="Times New Roman"/>
          <w:b/>
          <w:bCs/>
        </w:rPr>
        <w:t>Introduction</w:t>
      </w:r>
    </w:p>
    <w:p w14:paraId="5024F585" w14:textId="77777777" w:rsidR="00872854" w:rsidRPr="003B4C51" w:rsidRDefault="00872854" w:rsidP="00B248B8">
      <w:pPr>
        <w:jc w:val="both"/>
        <w:rPr>
          <w:b/>
          <w:bCs/>
        </w:rPr>
      </w:pPr>
    </w:p>
    <w:p w14:paraId="4F50F434" w14:textId="27FDF38A" w:rsidR="00D43096" w:rsidRPr="003B4C51" w:rsidRDefault="00954BE9" w:rsidP="00B248B8">
      <w:pPr>
        <w:spacing w:line="480" w:lineRule="auto"/>
        <w:jc w:val="both"/>
      </w:pPr>
      <w:r w:rsidRPr="003B4C51">
        <w:t>Some research suggests</w:t>
      </w:r>
      <w:r w:rsidR="00607D64" w:rsidRPr="003B4C51">
        <w:t xml:space="preserve"> that</w:t>
      </w:r>
      <w:r w:rsidR="00607D64" w:rsidRPr="00287318">
        <w:rPr>
          <w:rFonts w:asciiTheme="minorHAnsi" w:hAnsiTheme="minorHAnsi" w:cstheme="minorHAnsi"/>
        </w:rPr>
        <w:t xml:space="preserve"> </w:t>
      </w:r>
      <w:r w:rsidR="005E51FC" w:rsidRPr="003B4C51">
        <w:t xml:space="preserve">moral behavior can be strongly influenced by trivial features of the environment of which </w:t>
      </w:r>
      <w:r w:rsidR="009D5F49" w:rsidRPr="003B4C51">
        <w:t>we are</w:t>
      </w:r>
      <w:r w:rsidR="00284CAC" w:rsidRPr="003B4C51">
        <w:t xml:space="preserve"> completely</w:t>
      </w:r>
      <w:r w:rsidR="005E51FC" w:rsidRPr="003B4C51">
        <w:t xml:space="preserve"> </w:t>
      </w:r>
      <w:r w:rsidR="00284CAC" w:rsidRPr="003B4C51">
        <w:t>un</w:t>
      </w:r>
      <w:r w:rsidR="005E51FC" w:rsidRPr="003B4C51">
        <w:t>aware</w:t>
      </w:r>
      <w:r w:rsidR="00416CBD" w:rsidRPr="003B4C51">
        <w:t xml:space="preserve">. Consider, for instance, the Watching Eye Effect. </w:t>
      </w:r>
      <w:r w:rsidR="00416A66" w:rsidRPr="003B4C51">
        <w:t xml:space="preserve">Multiple studies </w:t>
      </w:r>
      <w:r w:rsidR="00464FE8" w:rsidRPr="003B4C51">
        <w:t>(both in the laboratory and in the</w:t>
      </w:r>
      <w:r w:rsidR="00692CCD" w:rsidRPr="003B4C51">
        <w:t xml:space="preserve"> field</w:t>
      </w:r>
      <w:r w:rsidR="00464FE8" w:rsidRPr="003B4C51">
        <w:t xml:space="preserve">) </w:t>
      </w:r>
      <w:r w:rsidR="00416A66" w:rsidRPr="003B4C51">
        <w:t>have</w:t>
      </w:r>
      <w:r w:rsidR="00FA3FAA" w:rsidRPr="003B4C51">
        <w:t xml:space="preserve"> found that </w:t>
      </w:r>
      <w:r w:rsidR="000C4D98" w:rsidRPr="003B4C51">
        <w:t>priming people with images of eyes can make them</w:t>
      </w:r>
      <w:r w:rsidRPr="003B4C51">
        <w:t xml:space="preserve"> </w:t>
      </w:r>
      <w:r w:rsidR="00B0692B" w:rsidRPr="003B4C51">
        <w:t xml:space="preserve">more likely to be </w:t>
      </w:r>
      <w:r w:rsidR="00464FE8" w:rsidRPr="003B4C51">
        <w:t>charitable</w:t>
      </w:r>
      <w:r w:rsidR="00850807" w:rsidRPr="003B4C51">
        <w:t xml:space="preserve"> (Kelsey, Vaish, &amp; Grossmann, 2018; Fathi, Bateson, &amp; Nettle, 2014)</w:t>
      </w:r>
      <w:r w:rsidR="00464FE8" w:rsidRPr="003B4C51">
        <w:t xml:space="preserve">, </w:t>
      </w:r>
      <w:r w:rsidR="00ED40C1" w:rsidRPr="003B4C51">
        <w:t>cooperative</w:t>
      </w:r>
      <w:r w:rsidR="00850807" w:rsidRPr="003B4C51">
        <w:t xml:space="preserve"> (Ernest-Jones et al., 2011)</w:t>
      </w:r>
      <w:r w:rsidR="00ED40C1" w:rsidRPr="003B4C51">
        <w:t xml:space="preserve">, </w:t>
      </w:r>
      <w:r w:rsidR="00850807" w:rsidRPr="003B4C51">
        <w:t xml:space="preserve">and </w:t>
      </w:r>
      <w:r w:rsidR="00B0692B" w:rsidRPr="003B4C51">
        <w:t>generous</w:t>
      </w:r>
      <w:r w:rsidR="00B43273" w:rsidRPr="003B4C51">
        <w:t xml:space="preserve"> (</w:t>
      </w:r>
      <w:r w:rsidR="00850807" w:rsidRPr="003B4C51">
        <w:t>Burnham &amp; Hare, 2007; Haley &amp; Fessler, 2005</w:t>
      </w:r>
      <w:r w:rsidR="00B43273" w:rsidRPr="003B4C51">
        <w:t>)</w:t>
      </w:r>
      <w:r w:rsidR="00416A66" w:rsidRPr="003B4C51">
        <w:t xml:space="preserve"> </w:t>
      </w:r>
      <w:r w:rsidRPr="003B4C51">
        <w:t xml:space="preserve">and </w:t>
      </w:r>
      <w:r w:rsidR="00464FE8" w:rsidRPr="003B4C51">
        <w:t xml:space="preserve">less </w:t>
      </w:r>
      <w:r w:rsidR="00692CCD" w:rsidRPr="003B4C51">
        <w:t xml:space="preserve">likely to litter (Ernest-Jones, Nettle, and </w:t>
      </w:r>
      <w:r w:rsidR="00692CCD" w:rsidRPr="003B4C51">
        <w:lastRenderedPageBreak/>
        <w:t xml:space="preserve">Bateson, 2011) or </w:t>
      </w:r>
      <w:r w:rsidR="00464FE8" w:rsidRPr="003B4C51">
        <w:t>steal</w:t>
      </w:r>
      <w:r w:rsidR="000C4D98" w:rsidRPr="003B4C51">
        <w:t xml:space="preserve"> a bicycle</w:t>
      </w:r>
      <w:r w:rsidR="00E2120F" w:rsidRPr="003B4C51">
        <w:t xml:space="preserve"> </w:t>
      </w:r>
      <w:r w:rsidR="00850807" w:rsidRPr="003B4C51">
        <w:t>(</w:t>
      </w:r>
      <w:r w:rsidR="00FF6D74" w:rsidRPr="003B4C51">
        <w:t>Nettle, Nott, &amp; Bateson, 2012</w:t>
      </w:r>
      <w:r w:rsidR="00850807" w:rsidRPr="003B4C51">
        <w:t>)</w:t>
      </w:r>
      <w:r w:rsidR="00692CCD" w:rsidRPr="003B4C51">
        <w:t xml:space="preserve">. </w:t>
      </w:r>
      <w:r w:rsidR="00B41663" w:rsidRPr="003B4C51">
        <w:t>Evidence for the Watching Eye Effect has even been found in young children (</w:t>
      </w:r>
      <w:r w:rsidR="00EB0A7C" w:rsidRPr="003B4C51">
        <w:t>Kelsey, Grossmann, &amp; Vaish, 2012</w:t>
      </w:r>
      <w:r w:rsidR="00B41663" w:rsidRPr="003B4C51">
        <w:t>)</w:t>
      </w:r>
      <w:r w:rsidR="00666D80" w:rsidRPr="003B4C51">
        <w:t>.</w:t>
      </w:r>
      <w:r w:rsidR="000C4D98" w:rsidRPr="003B4C51">
        <w:rPr>
          <w:rStyle w:val="FootnoteReference"/>
        </w:rPr>
        <w:footnoteReference w:id="2"/>
      </w:r>
      <w:r w:rsidR="00850807" w:rsidRPr="003B4C51">
        <w:t xml:space="preserve"> </w:t>
      </w:r>
      <w:r w:rsidR="00A754D0" w:rsidRPr="003B4C51">
        <w:t xml:space="preserve"> </w:t>
      </w:r>
    </w:p>
    <w:p w14:paraId="5707CE7B" w14:textId="738764C5" w:rsidR="00416A66" w:rsidRPr="00793E20" w:rsidRDefault="006748DC" w:rsidP="00B248B8">
      <w:pPr>
        <w:spacing w:line="480" w:lineRule="auto"/>
        <w:jc w:val="both"/>
      </w:pPr>
      <w:r w:rsidRPr="003B4C51">
        <w:tab/>
      </w:r>
      <w:r w:rsidR="00607D64" w:rsidRPr="003B4C51">
        <w:t xml:space="preserve">There is a </w:t>
      </w:r>
      <w:r w:rsidR="00BA7704" w:rsidRPr="003B4C51">
        <w:t xml:space="preserve">lively </w:t>
      </w:r>
      <w:r w:rsidR="00A754D0" w:rsidRPr="003B4C51">
        <w:t xml:space="preserve">ongoing </w:t>
      </w:r>
      <w:r w:rsidR="00BA7704" w:rsidRPr="003B4C51">
        <w:t>debate among p</w:t>
      </w:r>
      <w:r w:rsidR="00144F79" w:rsidRPr="003B4C51">
        <w:t>sychologists and philosoph</w:t>
      </w:r>
      <w:r w:rsidR="0079193B" w:rsidRPr="003B4C51">
        <w:t>ers</w:t>
      </w:r>
      <w:r w:rsidR="00F9379C" w:rsidRPr="003B4C51">
        <w:t xml:space="preserve"> about whether findings </w:t>
      </w:r>
      <w:r w:rsidR="003B4C51">
        <w:t>such as</w:t>
      </w:r>
      <w:r w:rsidR="00B60BED" w:rsidRPr="003B4C51">
        <w:t xml:space="preserve"> these </w:t>
      </w:r>
      <w:r w:rsidR="003B6029">
        <w:t xml:space="preserve">might </w:t>
      </w:r>
      <w:r w:rsidR="00F9379C" w:rsidRPr="003B4C51">
        <w:t xml:space="preserve">challenge </w:t>
      </w:r>
      <w:r w:rsidR="001B767F" w:rsidRPr="003B4C51">
        <w:t xml:space="preserve">or undermine our </w:t>
      </w:r>
      <w:r w:rsidR="00AC6B72" w:rsidRPr="003B4C51">
        <w:t xml:space="preserve">commonsense understanding of </w:t>
      </w:r>
      <w:r w:rsidR="00021FB5">
        <w:t>morality, including how we think about agency and responsibility</w:t>
      </w:r>
      <w:r w:rsidR="00F9379C" w:rsidRPr="003B4C51">
        <w:t xml:space="preserve">. </w:t>
      </w:r>
      <w:r w:rsidR="009E05EE" w:rsidRPr="003B4C51">
        <w:t>Some draw skeptical conclusions from the findings, arguing that the unwitting influence of environmental stimuli se</w:t>
      </w:r>
      <w:r w:rsidR="00954BE9" w:rsidRPr="003B4C51">
        <w:t>e</w:t>
      </w:r>
      <w:r w:rsidR="009E05EE" w:rsidRPr="003B4C51">
        <w:t xml:space="preserve">ms to diminish the role of </w:t>
      </w:r>
      <w:r w:rsidR="00021FB5">
        <w:t>conscious deliberation</w:t>
      </w:r>
      <w:r w:rsidR="009E05EE" w:rsidRPr="003B4C51">
        <w:t xml:space="preserve"> in action</w:t>
      </w:r>
      <w:r w:rsidR="003B6029">
        <w:t xml:space="preserve"> and thereby undermine individual autonomy</w:t>
      </w:r>
      <w:r w:rsidR="009E05EE" w:rsidRPr="003B4C51">
        <w:t xml:space="preserve">. While responses have been offered to these arguments, both sides have proceeded </w:t>
      </w:r>
      <w:proofErr w:type="gramStart"/>
      <w:r w:rsidR="009E05EE" w:rsidRPr="003B4C51">
        <w:t>on the basis of</w:t>
      </w:r>
      <w:proofErr w:type="gramEnd"/>
      <w:r w:rsidR="009E05EE" w:rsidRPr="003B4C51">
        <w:t xml:space="preserve"> untested assumptions about commonsense conceptions of agency and responsibility, such as the importance of </w:t>
      </w:r>
      <w:r w:rsidR="00021FB5">
        <w:t>conscious deliberation in practical reasoning</w:t>
      </w:r>
      <w:r w:rsidR="009E05EE" w:rsidRPr="003B4C51">
        <w:t xml:space="preserve">. </w:t>
      </w:r>
      <w:r w:rsidR="00021FB5">
        <w:t xml:space="preserve">However, if these assumptions about commonsense moral commitments turn out to be incorrect, then it is unclear how these scientific findings would </w:t>
      </w:r>
      <w:r w:rsidR="00021FB5" w:rsidRPr="00021FB5">
        <w:rPr>
          <w:i/>
          <w:iCs/>
        </w:rPr>
        <w:t>challenge</w:t>
      </w:r>
      <w:r w:rsidR="00021FB5">
        <w:t xml:space="preserve"> such commitments. Thus, rather than add to the discussion of the implications, we conducted </w:t>
      </w:r>
      <w:r w:rsidR="00F1063F">
        <w:t>four vignette-based studies (</w:t>
      </w:r>
      <w:r w:rsidR="00F1063F">
        <w:rPr>
          <w:i/>
          <w:iCs/>
        </w:rPr>
        <w:t>N</w:t>
      </w:r>
      <w:r w:rsidR="00F1063F">
        <w:t xml:space="preserve"> = 1437) to investigate how people think about the metaphysical and moral implications</w:t>
      </w:r>
      <w:r w:rsidR="00021FB5">
        <w:t xml:space="preserve"> </w:t>
      </w:r>
      <w:r w:rsidR="00A325AB" w:rsidRPr="00021FB5">
        <w:t>of</w:t>
      </w:r>
      <w:r w:rsidR="00A325AB" w:rsidRPr="003B4C51">
        <w:t xml:space="preserve"> scientific findings like the ones mentioned above.</w:t>
      </w:r>
      <w:r w:rsidR="00F2684D">
        <w:t xml:space="preserve"> This provides an indirect measure of the commitments underlying commonsense morality that are central to debates about what these empirical results mean.</w:t>
      </w:r>
      <w:r w:rsidR="001B767F" w:rsidRPr="003B4C51">
        <w:t xml:space="preserve"> </w:t>
      </w:r>
      <w:r w:rsidR="002A3124" w:rsidRPr="003B4C51">
        <w:t>The</w:t>
      </w:r>
      <w:r w:rsidR="00827897" w:rsidRPr="003B4C51">
        <w:t xml:space="preserve">se results </w:t>
      </w:r>
      <w:r w:rsidR="002D57B2" w:rsidRPr="003B4C51">
        <w:t>show</w:t>
      </w:r>
      <w:r w:rsidR="007D01F3" w:rsidRPr="003B4C51">
        <w:t xml:space="preserve"> that most </w:t>
      </w:r>
      <w:r w:rsidR="0079193B" w:rsidRPr="003B4C51">
        <w:t xml:space="preserve">participants </w:t>
      </w:r>
      <w:r w:rsidR="00A325AB" w:rsidRPr="003B4C51">
        <w:t xml:space="preserve">do not draw skeptical conclusions about </w:t>
      </w:r>
      <w:r w:rsidR="007D01F3" w:rsidRPr="003B4C51">
        <w:t>agency</w:t>
      </w:r>
      <w:r w:rsidR="00F43CEB" w:rsidRPr="003B4C51">
        <w:t xml:space="preserve"> and responsibility</w:t>
      </w:r>
      <w:r w:rsidR="007D01F3" w:rsidRPr="003B4C51">
        <w:t xml:space="preserve"> </w:t>
      </w:r>
      <w:r w:rsidR="00A325AB" w:rsidRPr="003B4C51">
        <w:t xml:space="preserve">when presented with evidence for phenomena like the Watching Eye Effect. </w:t>
      </w:r>
      <w:r w:rsidR="00EB4244" w:rsidRPr="003B4C51">
        <w:t>Before discussing our studies—which we believe are the first</w:t>
      </w:r>
      <w:r w:rsidR="00C508E4" w:rsidRPr="003B4C51">
        <w:t xml:space="preserve"> </w:t>
      </w:r>
      <w:r w:rsidR="00B41663" w:rsidRPr="003B4C51">
        <w:t>to explore</w:t>
      </w:r>
      <w:r w:rsidR="00805EAF" w:rsidRPr="003B4C51">
        <w:t xml:space="preserve"> this </w:t>
      </w:r>
      <w:r w:rsidR="00B60BED" w:rsidRPr="003B4C51">
        <w:t>issue</w:t>
      </w:r>
      <w:r w:rsidR="00EE2375">
        <w:t xml:space="preserve"> (although see Kozuch &amp; Nichols, 2011 for related results)</w:t>
      </w:r>
      <w:r w:rsidR="00EB4244" w:rsidRPr="003B4C51">
        <w:t>—we will set the stage with an overview of the relevant scientific findings and the associated philosophical arguments.</w:t>
      </w:r>
    </w:p>
    <w:p w14:paraId="22AD8E14" w14:textId="77777777" w:rsidR="00F9379C" w:rsidRPr="00793E20" w:rsidRDefault="00F9379C" w:rsidP="00B248B8">
      <w:pPr>
        <w:jc w:val="both"/>
        <w:rPr>
          <w:b/>
          <w:bCs/>
        </w:rPr>
      </w:pPr>
    </w:p>
    <w:p w14:paraId="2F52F69A" w14:textId="076C5506" w:rsidR="00D86FEF" w:rsidRPr="00793E20" w:rsidRDefault="00AC20B7" w:rsidP="003B4C51">
      <w:pPr>
        <w:pStyle w:val="ListParagraph"/>
        <w:numPr>
          <w:ilvl w:val="0"/>
          <w:numId w:val="10"/>
        </w:numPr>
        <w:jc w:val="both"/>
        <w:rPr>
          <w:rFonts w:ascii="Times New Roman" w:hAnsi="Times New Roman" w:cs="Times New Roman"/>
          <w:b/>
          <w:bCs/>
        </w:rPr>
      </w:pPr>
      <w:r w:rsidRPr="00793E20">
        <w:rPr>
          <w:rFonts w:ascii="Times New Roman" w:hAnsi="Times New Roman" w:cs="Times New Roman"/>
          <w:b/>
          <w:bCs/>
        </w:rPr>
        <w:lastRenderedPageBreak/>
        <w:t xml:space="preserve"> </w:t>
      </w:r>
      <w:r w:rsidR="00656FD2" w:rsidRPr="00793E20">
        <w:rPr>
          <w:rFonts w:ascii="Times New Roman" w:hAnsi="Times New Roman" w:cs="Times New Roman"/>
          <w:b/>
          <w:bCs/>
        </w:rPr>
        <w:t>The Rise of Situationism and Automaticity</w:t>
      </w:r>
    </w:p>
    <w:p w14:paraId="33582BE0" w14:textId="77777777" w:rsidR="00D43096" w:rsidRPr="00793E20" w:rsidRDefault="00D43096" w:rsidP="00B248B8">
      <w:pPr>
        <w:jc w:val="both"/>
        <w:rPr>
          <w:b/>
          <w:bCs/>
        </w:rPr>
      </w:pPr>
    </w:p>
    <w:p w14:paraId="1362325C" w14:textId="6F42822C" w:rsidR="0022547D" w:rsidRPr="00793E20" w:rsidRDefault="005D6260" w:rsidP="00B248B8">
      <w:pPr>
        <w:spacing w:line="480" w:lineRule="auto"/>
        <w:jc w:val="both"/>
      </w:pPr>
      <w:r w:rsidRPr="00793E20">
        <w:t>W</w:t>
      </w:r>
      <w:r w:rsidR="00CD2209" w:rsidRPr="00793E20">
        <w:t xml:space="preserve">e often </w:t>
      </w:r>
      <w:r w:rsidR="00D2740C" w:rsidRPr="00793E20">
        <w:t xml:space="preserve">explain </w:t>
      </w:r>
      <w:r w:rsidR="00CD2209" w:rsidRPr="00793E20">
        <w:t xml:space="preserve">our own behavior and the behavior of others by appealing to </w:t>
      </w:r>
      <w:r w:rsidRPr="00793E20">
        <w:t xml:space="preserve">character </w:t>
      </w:r>
      <w:r w:rsidR="00CD2209" w:rsidRPr="00793E20">
        <w:t>traits—e.g., “</w:t>
      </w:r>
      <w:r w:rsidR="00DF1038" w:rsidRPr="00793E20">
        <w:t>J</w:t>
      </w:r>
      <w:r w:rsidR="00C20612" w:rsidRPr="00793E20">
        <w:t>enny</w:t>
      </w:r>
      <w:r w:rsidR="00CD2209" w:rsidRPr="00793E20">
        <w:t xml:space="preserve"> </w:t>
      </w:r>
      <w:r w:rsidR="009E1AA3" w:rsidRPr="00793E20">
        <w:t>told the truth</w:t>
      </w:r>
      <w:r w:rsidR="00CD2209" w:rsidRPr="00793E20">
        <w:rPr>
          <w:i/>
          <w:iCs/>
        </w:rPr>
        <w:t xml:space="preserve"> </w:t>
      </w:r>
      <w:r w:rsidR="000C0305" w:rsidRPr="00793E20">
        <w:t>in the face of possible personal repercussions</w:t>
      </w:r>
      <w:r w:rsidR="000C0305" w:rsidRPr="00793E20">
        <w:rPr>
          <w:i/>
          <w:iCs/>
        </w:rPr>
        <w:t xml:space="preserve"> </w:t>
      </w:r>
      <w:r w:rsidR="00CD2209" w:rsidRPr="00793E20">
        <w:t xml:space="preserve">because </w:t>
      </w:r>
      <w:r w:rsidR="00C20612" w:rsidRPr="00793E20">
        <w:t>s</w:t>
      </w:r>
      <w:r w:rsidR="00DF1038" w:rsidRPr="00793E20">
        <w:t>he is</w:t>
      </w:r>
      <w:r w:rsidR="00CD2209" w:rsidRPr="00793E20">
        <w:t xml:space="preserve"> a</w:t>
      </w:r>
      <w:r w:rsidR="000C0305" w:rsidRPr="00793E20">
        <w:t xml:space="preserve"> courageous and</w:t>
      </w:r>
      <w:r w:rsidR="00F22682" w:rsidRPr="00793E20">
        <w:t xml:space="preserve"> </w:t>
      </w:r>
      <w:r w:rsidR="00CD2209" w:rsidRPr="00793E20">
        <w:t>honest person</w:t>
      </w:r>
      <w:r w:rsidR="00DE1A23" w:rsidRPr="00793E20">
        <w:t xml:space="preserve">.” </w:t>
      </w:r>
      <w:r w:rsidR="003E4DCA" w:rsidRPr="00793E20">
        <w:t>In doing so, w</w:t>
      </w:r>
      <w:r w:rsidR="00B515E6" w:rsidRPr="00793E20">
        <w:t xml:space="preserve">e </w:t>
      </w:r>
      <w:r w:rsidR="007812FA" w:rsidRPr="00793E20">
        <w:t xml:space="preserve">assume that </w:t>
      </w:r>
      <w:r w:rsidR="00482037" w:rsidRPr="00793E20">
        <w:t xml:space="preserve">these traits </w:t>
      </w:r>
      <w:r w:rsidR="00D2740C" w:rsidRPr="00793E20">
        <w:t xml:space="preserve">shed light on </w:t>
      </w:r>
      <w:r w:rsidR="00F22682" w:rsidRPr="00793E20">
        <w:t>who we are</w:t>
      </w:r>
      <w:r w:rsidR="00954BE9" w:rsidRPr="00793E20">
        <w:t xml:space="preserve"> and why we do what we do</w:t>
      </w:r>
      <w:r w:rsidR="00B515E6" w:rsidRPr="00793E20">
        <w:t xml:space="preserve">. </w:t>
      </w:r>
      <w:r w:rsidR="00FC6B62" w:rsidRPr="00793E20">
        <w:t xml:space="preserve">We </w:t>
      </w:r>
      <w:r w:rsidR="005658E3" w:rsidRPr="00793E20">
        <w:t xml:space="preserve">also </w:t>
      </w:r>
      <w:r w:rsidR="00FC6B62" w:rsidRPr="00793E20">
        <w:t>assume that h</w:t>
      </w:r>
      <w:r w:rsidR="00DE1A23" w:rsidRPr="00793E20">
        <w:t>aving</w:t>
      </w:r>
      <w:r w:rsidR="003C237F" w:rsidRPr="00793E20">
        <w:t xml:space="preserve"> </w:t>
      </w:r>
      <w:r w:rsidR="00DE1A23" w:rsidRPr="00793E20">
        <w:t>virtu</w:t>
      </w:r>
      <w:r w:rsidR="001B3274" w:rsidRPr="00793E20">
        <w:t>ous trait</w:t>
      </w:r>
      <w:r w:rsidR="000C0305" w:rsidRPr="00793E20">
        <w:t>s</w:t>
      </w:r>
      <w:r w:rsidR="00DE1A23" w:rsidRPr="00793E20">
        <w:t xml:space="preserve"> like</w:t>
      </w:r>
      <w:r w:rsidR="007812FA" w:rsidRPr="00793E20">
        <w:t xml:space="preserve"> </w:t>
      </w:r>
      <w:r w:rsidR="000C0305" w:rsidRPr="00793E20">
        <w:t>courage</w:t>
      </w:r>
      <w:r w:rsidR="0015784A" w:rsidRPr="00793E20">
        <w:t xml:space="preserve"> and</w:t>
      </w:r>
      <w:r w:rsidR="000C0305" w:rsidRPr="00793E20">
        <w:t xml:space="preserve"> </w:t>
      </w:r>
      <w:r w:rsidR="00301DB2" w:rsidRPr="00793E20">
        <w:t xml:space="preserve">honesty </w:t>
      </w:r>
      <w:r w:rsidR="003C237F" w:rsidRPr="00793E20">
        <w:t xml:space="preserve">leads us to behave consistently from </w:t>
      </w:r>
      <w:r w:rsidR="00301DB2" w:rsidRPr="00793E20">
        <w:t xml:space="preserve">one </w:t>
      </w:r>
      <w:r w:rsidR="00BA63FB" w:rsidRPr="00793E20">
        <w:t>context</w:t>
      </w:r>
      <w:r w:rsidR="00301DB2" w:rsidRPr="00793E20">
        <w:t xml:space="preserve"> to the next</w:t>
      </w:r>
      <w:r w:rsidR="00FD7ECF" w:rsidRPr="00793E20">
        <w:t>.</w:t>
      </w:r>
      <w:r w:rsidR="00B515E6" w:rsidRPr="00793E20">
        <w:t xml:space="preserve"> </w:t>
      </w:r>
      <w:r w:rsidR="00F9379C" w:rsidRPr="00793E20">
        <w:t>O</w:t>
      </w:r>
      <w:r w:rsidR="00B515E6" w:rsidRPr="00793E20">
        <w:t xml:space="preserve">ne </w:t>
      </w:r>
      <w:r w:rsidR="00FD7ECF" w:rsidRPr="00793E20">
        <w:t>cannot</w:t>
      </w:r>
      <w:r w:rsidR="00AB1F92" w:rsidRPr="00793E20">
        <w:t xml:space="preserve"> be a</w:t>
      </w:r>
      <w:r w:rsidR="00301DB2" w:rsidRPr="00793E20">
        <w:t xml:space="preserve"> </w:t>
      </w:r>
      <w:r w:rsidR="003E4DCA" w:rsidRPr="00793E20">
        <w:t xml:space="preserve">genuinely </w:t>
      </w:r>
      <w:r w:rsidR="0015784A" w:rsidRPr="00793E20">
        <w:t>virtuous agent</w:t>
      </w:r>
      <w:r w:rsidR="00B515E6" w:rsidRPr="00793E20">
        <w:t xml:space="preserve"> if one </w:t>
      </w:r>
      <w:r w:rsidR="000C682F" w:rsidRPr="00793E20">
        <w:t>re</w:t>
      </w:r>
      <w:r w:rsidR="00F22682" w:rsidRPr="00793E20">
        <w:t>gularly</w:t>
      </w:r>
      <w:r w:rsidR="001B3274" w:rsidRPr="00793E20">
        <w:t xml:space="preserve"> (or even semi-regularly)</w:t>
      </w:r>
      <w:r w:rsidR="000C682F" w:rsidRPr="00793E20">
        <w:t xml:space="preserve"> fails to act </w:t>
      </w:r>
      <w:r w:rsidR="00651E63" w:rsidRPr="00793E20">
        <w:t xml:space="preserve">appropriately </w:t>
      </w:r>
      <w:r w:rsidR="00DE1A23" w:rsidRPr="00793E20">
        <w:t>when the opportunity arises</w:t>
      </w:r>
      <w:r w:rsidR="00AB1F92" w:rsidRPr="00793E20">
        <w:t>.</w:t>
      </w:r>
      <w:r w:rsidR="00B515E6" w:rsidRPr="00793E20">
        <w:t xml:space="preserve"> </w:t>
      </w:r>
      <w:r w:rsidR="00F22682" w:rsidRPr="00793E20">
        <w:t>Finally</w:t>
      </w:r>
      <w:r w:rsidR="00DE1A23" w:rsidRPr="00793E20">
        <w:t>, we expect</w:t>
      </w:r>
      <w:r w:rsidR="0015784A" w:rsidRPr="00793E20">
        <w:t xml:space="preserve"> virtuous agents</w:t>
      </w:r>
      <w:r w:rsidR="00F22682" w:rsidRPr="00793E20">
        <w:t xml:space="preserve"> to do the right thing </w:t>
      </w:r>
      <w:r w:rsidR="00DE1A23" w:rsidRPr="00793E20">
        <w:t>even when doing so may be difficult</w:t>
      </w:r>
      <w:r w:rsidR="00996342" w:rsidRPr="00793E20">
        <w:t xml:space="preserve"> </w:t>
      </w:r>
      <w:r w:rsidR="00DE1A23" w:rsidRPr="00793E20">
        <w:t xml:space="preserve">or come with </w:t>
      </w:r>
      <w:r w:rsidR="00D2740C" w:rsidRPr="00793E20">
        <w:t xml:space="preserve">potentially </w:t>
      </w:r>
      <w:r w:rsidR="00363A6A" w:rsidRPr="00793E20">
        <w:t xml:space="preserve">significant </w:t>
      </w:r>
      <w:r w:rsidR="00DE1A23" w:rsidRPr="00793E20">
        <w:t>cost</w:t>
      </w:r>
      <w:r w:rsidR="00D2740C" w:rsidRPr="00793E20">
        <w:t>s</w:t>
      </w:r>
      <w:r w:rsidR="00DE1A23" w:rsidRPr="00793E20">
        <w:t>.</w:t>
      </w:r>
      <w:r w:rsidR="003E7D73" w:rsidRPr="00793E20">
        <w:t xml:space="preserve"> </w:t>
      </w:r>
      <w:r w:rsidR="00301DB2" w:rsidRPr="00793E20">
        <w:t>So, when Jenny speaks truth to power</w:t>
      </w:r>
      <w:r w:rsidR="00E879D2" w:rsidRPr="00793E20">
        <w:t xml:space="preserve"> in </w:t>
      </w:r>
      <w:r w:rsidR="00B41663" w:rsidRPr="00793E20">
        <w:t xml:space="preserve">the face of possible </w:t>
      </w:r>
      <w:r w:rsidR="00E879D2" w:rsidRPr="00793E20">
        <w:t>retaliation</w:t>
      </w:r>
      <w:r w:rsidR="00301DB2" w:rsidRPr="00793E20">
        <w:t xml:space="preserve">, this is precisely what we expect </w:t>
      </w:r>
      <w:r w:rsidR="00E879D2" w:rsidRPr="00793E20">
        <w:t xml:space="preserve">her to do </w:t>
      </w:r>
      <w:r w:rsidR="00301DB2" w:rsidRPr="00793E20">
        <w:t xml:space="preserve">given </w:t>
      </w:r>
      <w:r w:rsidR="006218DC" w:rsidRPr="00793E20">
        <w:t>her</w:t>
      </w:r>
      <w:r w:rsidR="003C237F" w:rsidRPr="00793E20">
        <w:t xml:space="preserve"> </w:t>
      </w:r>
      <w:r w:rsidR="00B41663" w:rsidRPr="00793E20">
        <w:t xml:space="preserve">virtuous </w:t>
      </w:r>
      <w:r w:rsidR="006218DC" w:rsidRPr="00793E20">
        <w:t>character.</w:t>
      </w:r>
      <w:r w:rsidR="00232B93" w:rsidRPr="00793E20">
        <w:t xml:space="preserve"> </w:t>
      </w:r>
      <w:r w:rsidR="00EE2375">
        <w:t xml:space="preserve">This package of commitments is part of how people think about the </w:t>
      </w:r>
      <w:r w:rsidR="001F420B">
        <w:t>relationship between character and action.</w:t>
      </w:r>
      <w:r w:rsidR="009F79FF" w:rsidRPr="00793E20">
        <w:t xml:space="preserve"> </w:t>
      </w:r>
    </w:p>
    <w:p w14:paraId="3304DD96" w14:textId="7E4DF34D" w:rsidR="00996342" w:rsidRPr="00793E20" w:rsidRDefault="00D165E7" w:rsidP="00B248B8">
      <w:pPr>
        <w:spacing w:line="480" w:lineRule="auto"/>
        <w:ind w:firstLine="720"/>
        <w:jc w:val="both"/>
      </w:pPr>
      <w:r w:rsidRPr="00793E20">
        <w:t xml:space="preserve">Given </w:t>
      </w:r>
      <w:r w:rsidR="001F420B">
        <w:t>this commonsense commitment about the role of character in action</w:t>
      </w:r>
      <w:r w:rsidRPr="00793E20">
        <w:t xml:space="preserve">, it is unsurprising that </w:t>
      </w:r>
      <w:r w:rsidR="00F25DD2" w:rsidRPr="00793E20">
        <w:t>the focus on character traits</w:t>
      </w:r>
      <w:r w:rsidR="00C33F8B" w:rsidRPr="00793E20">
        <w:t xml:space="preserve"> is</w:t>
      </w:r>
      <w:r w:rsidR="00F25DD2" w:rsidRPr="00793E20">
        <w:t xml:space="preserve"> commonplace </w:t>
      </w:r>
      <w:r w:rsidR="00C33F8B" w:rsidRPr="00793E20">
        <w:t>in the philosophical literature</w:t>
      </w:r>
      <w:r w:rsidR="00A75264" w:rsidRPr="00793E20">
        <w:t xml:space="preserve"> on moral agency</w:t>
      </w:r>
      <w:r w:rsidR="00C33F8B" w:rsidRPr="00793E20">
        <w:t xml:space="preserve">. On the one hand, both </w:t>
      </w:r>
      <w:r w:rsidR="00F25DD2" w:rsidRPr="00793E20">
        <w:t>ancient</w:t>
      </w:r>
      <w:r w:rsidR="00C33F8B" w:rsidRPr="00793E20">
        <w:t xml:space="preserve"> </w:t>
      </w:r>
      <w:r w:rsidR="00F25DD2" w:rsidRPr="00793E20">
        <w:t>(e.g., Aristotle, 1994; Plato, 1997) and contemporary</w:t>
      </w:r>
      <w:r w:rsidR="00B41663" w:rsidRPr="00793E20">
        <w:t xml:space="preserve"> (e.g., Annas, 1999; 2011; Anscombe, 1958; Driver, 2001; Foot, 1978; Hursthouse, 1996; 1999; Slote, 1992; 2001; Taylor, 1991) </w:t>
      </w:r>
      <w:r w:rsidR="00C33F8B" w:rsidRPr="00793E20">
        <w:t xml:space="preserve">virtue ethicists have made character the centerpiece of their </w:t>
      </w:r>
      <w:r w:rsidR="00D63307" w:rsidRPr="00793E20">
        <w:t xml:space="preserve">ethical </w:t>
      </w:r>
      <w:r w:rsidR="00233154" w:rsidRPr="00793E20">
        <w:t>theories</w:t>
      </w:r>
      <w:r w:rsidR="00F25DD2" w:rsidRPr="00793E20">
        <w:t xml:space="preserve">. </w:t>
      </w:r>
      <w:r w:rsidR="001E48BB" w:rsidRPr="00793E20">
        <w:t xml:space="preserve">According to Aristotle, virtuous character is “firm and unchangeable” (1984, </w:t>
      </w:r>
      <w:r w:rsidR="001E48BB" w:rsidRPr="00793E20">
        <w:rPr>
          <w:i/>
          <w:iCs/>
        </w:rPr>
        <w:t>EN</w:t>
      </w:r>
      <w:r w:rsidR="001E48BB" w:rsidRPr="00793E20">
        <w:t>, 1105b1)</w:t>
      </w:r>
      <w:r w:rsidR="002374C6" w:rsidRPr="00793E20">
        <w:t>.</w:t>
      </w:r>
      <w:r w:rsidR="001E48BB" w:rsidRPr="00793E20">
        <w:t xml:space="preserve"> As such, </w:t>
      </w:r>
      <w:r w:rsidR="00D63307" w:rsidRPr="00793E20">
        <w:t xml:space="preserve">he claims </w:t>
      </w:r>
      <w:r w:rsidR="002374C6" w:rsidRPr="00793E20">
        <w:t xml:space="preserve">that </w:t>
      </w:r>
      <w:r w:rsidR="001E48BB" w:rsidRPr="00793E20">
        <w:t xml:space="preserve">virtuous agents never knowingly or intentionally behave viciously (1984, </w:t>
      </w:r>
      <w:r w:rsidR="001E48BB" w:rsidRPr="00793E20">
        <w:rPr>
          <w:i/>
          <w:iCs/>
        </w:rPr>
        <w:t>EN</w:t>
      </w:r>
      <w:r w:rsidR="001E48BB" w:rsidRPr="00793E20">
        <w:t>, 1100b32)</w:t>
      </w:r>
      <w:r w:rsidR="002374C6" w:rsidRPr="00793E20">
        <w:t>, and</w:t>
      </w:r>
      <w:r w:rsidR="001E48BB" w:rsidRPr="00793E20">
        <w:t xml:space="preserve"> that they do what virtue requires even in the most demanding and difficult situations (1984, </w:t>
      </w:r>
      <w:r w:rsidR="001E48BB" w:rsidRPr="00793E20">
        <w:rPr>
          <w:i/>
          <w:iCs/>
        </w:rPr>
        <w:t>EN</w:t>
      </w:r>
      <w:r w:rsidR="001E48BB" w:rsidRPr="00793E20">
        <w:t xml:space="preserve">, 1104a8-10). </w:t>
      </w:r>
      <w:r w:rsidR="00105660" w:rsidRPr="00793E20">
        <w:t xml:space="preserve">On this view, right actions like Jenny’s speaking truth to power are those that flow from virtuous character traits like </w:t>
      </w:r>
      <w:r w:rsidR="003666F7" w:rsidRPr="00793E20">
        <w:t xml:space="preserve">courage and </w:t>
      </w:r>
      <w:r w:rsidR="00105660" w:rsidRPr="00793E20">
        <w:t>honesty</w:t>
      </w:r>
      <w:r w:rsidR="00AA574C" w:rsidRPr="00793E20">
        <w:t>, traits that we rightly hold in high esteem</w:t>
      </w:r>
      <w:r w:rsidR="00E879D2" w:rsidRPr="00793E20">
        <w:t xml:space="preserve"> precisely because they consistently issue in right action</w:t>
      </w:r>
      <w:r w:rsidR="00105660" w:rsidRPr="00793E20">
        <w:t xml:space="preserve">. </w:t>
      </w:r>
    </w:p>
    <w:p w14:paraId="01503EB9" w14:textId="0F7BBB13" w:rsidR="00C5793C" w:rsidRDefault="001F420B" w:rsidP="00B248B8">
      <w:pPr>
        <w:spacing w:line="480" w:lineRule="auto"/>
        <w:ind w:firstLine="720"/>
        <w:jc w:val="both"/>
      </w:pPr>
      <w:r>
        <w:lastRenderedPageBreak/>
        <w:t>Further</w:t>
      </w:r>
      <w:r w:rsidR="00C33F8B" w:rsidRPr="00793E20">
        <w:t xml:space="preserve">, </w:t>
      </w:r>
      <w:r w:rsidR="000479F9" w:rsidRPr="00793E20">
        <w:t xml:space="preserve">the capacity for </w:t>
      </w:r>
      <w:r w:rsidR="009E2CDB" w:rsidRPr="00793E20">
        <w:t>practical reasoning</w:t>
      </w:r>
      <w:r w:rsidR="00D4501A" w:rsidRPr="00793E20">
        <w:t xml:space="preserve"> </w:t>
      </w:r>
      <w:r w:rsidR="008B7A45" w:rsidRPr="00793E20">
        <w:t xml:space="preserve">also </w:t>
      </w:r>
      <w:r w:rsidR="00D4501A" w:rsidRPr="00793E20">
        <w:t xml:space="preserve">plays </w:t>
      </w:r>
      <w:r w:rsidR="009659FE" w:rsidRPr="00793E20">
        <w:t>a</w:t>
      </w:r>
      <w:r w:rsidR="00D4501A" w:rsidRPr="00793E20">
        <w:t xml:space="preserve"> ubiquitous role </w:t>
      </w:r>
      <w:r w:rsidR="003D017C" w:rsidRPr="00793E20">
        <w:t xml:space="preserve">in </w:t>
      </w:r>
      <w:r w:rsidR="009E05EE" w:rsidRPr="00793E20">
        <w:t>ethical theories related to agency</w:t>
      </w:r>
      <w:r w:rsidR="00585B85" w:rsidRPr="00793E20">
        <w:t xml:space="preserve"> </w:t>
      </w:r>
      <w:r w:rsidR="009E2CDB" w:rsidRPr="00793E20">
        <w:t xml:space="preserve">(e.g., </w:t>
      </w:r>
      <w:r w:rsidR="00705C4A" w:rsidRPr="00793E20">
        <w:t xml:space="preserve">Brink, 2013; </w:t>
      </w:r>
      <w:r w:rsidR="00793A43" w:rsidRPr="00793E20">
        <w:t xml:space="preserve">Dennett, 1984; </w:t>
      </w:r>
      <w:proofErr w:type="spellStart"/>
      <w:r w:rsidR="00793A43" w:rsidRPr="00793E20">
        <w:t>Fingarette</w:t>
      </w:r>
      <w:proofErr w:type="spellEnd"/>
      <w:r w:rsidR="00793A43" w:rsidRPr="00793E20">
        <w:t xml:space="preserve">, 1972; Fischer, 1987; 1994; </w:t>
      </w:r>
      <w:r w:rsidR="009E2CDB" w:rsidRPr="00793E20">
        <w:t>Fischer &amp; Ravizza,</w:t>
      </w:r>
      <w:r w:rsidR="00793A43" w:rsidRPr="00793E20">
        <w:t xml:space="preserve"> 1998; </w:t>
      </w:r>
      <w:r w:rsidR="00BC5400" w:rsidRPr="00793E20">
        <w:t xml:space="preserve">Haji, 1998; </w:t>
      </w:r>
      <w:proofErr w:type="spellStart"/>
      <w:r w:rsidR="00793A43" w:rsidRPr="00793E20">
        <w:t>MacIntyre</w:t>
      </w:r>
      <w:proofErr w:type="spellEnd"/>
      <w:r w:rsidR="00793A43" w:rsidRPr="00793E20">
        <w:t xml:space="preserve">, 1957; </w:t>
      </w:r>
      <w:r w:rsidR="00BC5400" w:rsidRPr="00793E20">
        <w:t xml:space="preserve">McKenna, 2013; </w:t>
      </w:r>
      <w:r w:rsidR="00705C4A" w:rsidRPr="00793E20">
        <w:t xml:space="preserve">Morse, 2004; 2008; </w:t>
      </w:r>
      <w:r w:rsidR="00793A43" w:rsidRPr="00793E20">
        <w:t>Neely, 1974;</w:t>
      </w:r>
      <w:r w:rsidR="009E2CDB" w:rsidRPr="00793E20">
        <w:t xml:space="preserve"> Nelkin,</w:t>
      </w:r>
      <w:r w:rsidR="00793A43" w:rsidRPr="00793E20">
        <w:t xml:space="preserve"> 2011;</w:t>
      </w:r>
      <w:r w:rsidR="009E2CDB" w:rsidRPr="00793E20">
        <w:t xml:space="preserve"> </w:t>
      </w:r>
      <w:r w:rsidR="00793A43" w:rsidRPr="00793E20">
        <w:t xml:space="preserve">Nozick, 1981; </w:t>
      </w:r>
      <w:r w:rsidR="009E2CDB" w:rsidRPr="00793E20">
        <w:t xml:space="preserve">2011; </w:t>
      </w:r>
      <w:r w:rsidR="00585B85" w:rsidRPr="00793E20">
        <w:t xml:space="preserve">Pink, 2009; </w:t>
      </w:r>
      <w:r w:rsidR="009167CD" w:rsidRPr="00793E20">
        <w:t xml:space="preserve">Vargas, 2013; </w:t>
      </w:r>
      <w:r w:rsidR="007C6D66" w:rsidRPr="00793E20">
        <w:t xml:space="preserve">Velleman, 1980; </w:t>
      </w:r>
      <w:r w:rsidR="009E2CDB" w:rsidRPr="00793E20">
        <w:t>Wallace, 1994; Wolf, 1990</w:t>
      </w:r>
      <w:r w:rsidR="00793A43" w:rsidRPr="00793E20">
        <w:t>)</w:t>
      </w:r>
      <w:r w:rsidR="009E2CDB" w:rsidRPr="00793E20">
        <w:t xml:space="preserve">. </w:t>
      </w:r>
      <w:r>
        <w:t xml:space="preserve">This is, presumably, because the ability to deliberate and make choices is central to responsible agency. </w:t>
      </w:r>
      <w:r w:rsidR="00F944AB" w:rsidRPr="00793E20">
        <w:t xml:space="preserve">For instance, </w:t>
      </w:r>
      <w:r w:rsidR="00327296" w:rsidRPr="00793E20">
        <w:t xml:space="preserve">Brink (2013) </w:t>
      </w:r>
      <w:r w:rsidR="005A3909" w:rsidRPr="00793E20">
        <w:t xml:space="preserve">claims </w:t>
      </w:r>
      <w:r w:rsidR="00327296" w:rsidRPr="00793E20">
        <w:t xml:space="preserve">that </w:t>
      </w:r>
      <w:r w:rsidR="00912D90" w:rsidRPr="00793E20">
        <w:t>responsibility requires “</w:t>
      </w:r>
      <w:r w:rsidR="00327296" w:rsidRPr="00793E20">
        <w:t>that agents not simply act on their strongest desires, but be capable of stepping back from their desires, evaluating them, and acting for good reasons” (p. 131)</w:t>
      </w:r>
      <w:r w:rsidR="00F419D4" w:rsidRPr="00793E20">
        <w:t xml:space="preserve">, </w:t>
      </w:r>
      <w:r w:rsidR="00BA4997" w:rsidRPr="00793E20">
        <w:t xml:space="preserve">and </w:t>
      </w:r>
      <w:r w:rsidR="00F419D4" w:rsidRPr="00793E20">
        <w:t>Vargas (2013) claims that responsible agent</w:t>
      </w:r>
      <w:r w:rsidR="009659FE" w:rsidRPr="00793E20">
        <w:t>s possess</w:t>
      </w:r>
      <w:r w:rsidR="00F419D4" w:rsidRPr="00793E20">
        <w:t xml:space="preserve"> “a suite of basic agential capacities implicated in effective self-directed agency . . . and </w:t>
      </w:r>
      <w:r w:rsidR="00D43096" w:rsidRPr="00793E20">
        <w:t>[are]</w:t>
      </w:r>
      <w:r w:rsidR="00F419D4" w:rsidRPr="00793E20">
        <w:t xml:space="preserve"> also possessed of the relevant capacity for (a) detection of suitable moral considerations and (b) self-governance with respect to [those considerations]” (p. 335).</w:t>
      </w:r>
    </w:p>
    <w:p w14:paraId="43994C13" w14:textId="6E60AB93" w:rsidR="001F420B" w:rsidRPr="00A2456B" w:rsidRDefault="001F420B" w:rsidP="00B248B8">
      <w:pPr>
        <w:spacing w:line="480" w:lineRule="auto"/>
        <w:ind w:firstLine="720"/>
        <w:jc w:val="both"/>
      </w:pPr>
      <w:r>
        <w:t>Philosophers and cognitive scientists often emphasize that the kind of practical reasoning at issue is conscious. Some philosophers count something as practical reasoning only if the relevant contents are manifested in consciousness (Audi, 2006: 116).</w:t>
      </w:r>
      <w:r>
        <w:rPr>
          <w:rStyle w:val="FootnoteReference"/>
        </w:rPr>
        <w:footnoteReference w:id="3"/>
      </w:r>
      <w:r w:rsidR="002E3C79">
        <w:t xml:space="preserve"> Others claim that we take ourselves to be consciously aware of </w:t>
      </w:r>
      <w:r w:rsidR="0016689E">
        <w:t xml:space="preserve">at least </w:t>
      </w:r>
      <w:r w:rsidR="002E3C79">
        <w:t xml:space="preserve">some of the </w:t>
      </w:r>
      <w:r w:rsidR="0016689E">
        <w:t>reasons that drive our decision-making</w:t>
      </w:r>
      <w:r w:rsidR="0016689E">
        <w:rPr>
          <w:rStyle w:val="FootnoteReference"/>
        </w:rPr>
        <w:footnoteReference w:id="4"/>
      </w:r>
      <w:r w:rsidR="0016689E">
        <w:t xml:space="preserve"> (</w:t>
      </w:r>
      <w:r w:rsidR="00135541">
        <w:t>Bargh, 1997; Clark et al., 2023; Prinz, 2003; Wegner, 2002</w:t>
      </w:r>
      <w:r w:rsidR="0016689E">
        <w:t>)</w:t>
      </w:r>
      <w:r w:rsidR="00135541">
        <w:t xml:space="preserve">. Thus, philosophers and cognitive scientists attribute two different positions to people when theorizing about commonsense morality: (1) </w:t>
      </w:r>
      <w:r w:rsidR="008E69DA">
        <w:t xml:space="preserve">what people do across different situations is largely a function of their stable character traits, and (2) </w:t>
      </w:r>
      <w:r w:rsidR="008E69DA">
        <w:lastRenderedPageBreak/>
        <w:t>conscious deliberation is the primary cause of most of our intentional actions.</w:t>
      </w:r>
      <w:r w:rsidR="008E69DA">
        <w:rPr>
          <w:rStyle w:val="FootnoteReference"/>
        </w:rPr>
        <w:footnoteReference w:id="5"/>
      </w:r>
      <w:r w:rsidR="00A2456B">
        <w:t xml:space="preserve"> Notably, discussions of these commonsense commitments rarely provide evidence that people think or act in ways that align with these positions. Claims about character and conscious deliberation are </w:t>
      </w:r>
      <w:r w:rsidR="00A2456B">
        <w:rPr>
          <w:i/>
          <w:iCs/>
        </w:rPr>
        <w:t>portrayals</w:t>
      </w:r>
      <w:r w:rsidR="00A2456B">
        <w:t xml:space="preserve"> of a commonsense view of morality, though it is an open question whether this portrayal is accurate.</w:t>
      </w:r>
    </w:p>
    <w:p w14:paraId="640A7605" w14:textId="38872B74" w:rsidR="00A761C8" w:rsidRPr="00793E20" w:rsidRDefault="00535218" w:rsidP="002049F0">
      <w:pPr>
        <w:spacing w:line="480" w:lineRule="auto"/>
        <w:ind w:firstLine="720"/>
        <w:jc w:val="both"/>
      </w:pPr>
      <w:r w:rsidRPr="00793E20">
        <w:t xml:space="preserve">Yet, </w:t>
      </w:r>
      <w:r w:rsidR="004D7904" w:rsidRPr="00793E20">
        <w:t xml:space="preserve">despite the central role played by </w:t>
      </w:r>
      <w:r w:rsidR="00327296" w:rsidRPr="00793E20">
        <w:t xml:space="preserve">character and </w:t>
      </w:r>
      <w:r w:rsidR="00C73904" w:rsidRPr="00793E20">
        <w:t xml:space="preserve">practical </w:t>
      </w:r>
      <w:r w:rsidR="009E05EE" w:rsidRPr="00793E20">
        <w:t xml:space="preserve">reasoning </w:t>
      </w:r>
      <w:r w:rsidR="006964D8" w:rsidRPr="00793E20">
        <w:t xml:space="preserve">in </w:t>
      </w:r>
      <w:r w:rsidR="00327296" w:rsidRPr="00793E20">
        <w:t xml:space="preserve">both </w:t>
      </w:r>
      <w:r w:rsidR="0094663B" w:rsidRPr="00793E20">
        <w:t>commonsense morality</w:t>
      </w:r>
      <w:r w:rsidR="00327296" w:rsidRPr="00793E20">
        <w:t xml:space="preserve"> and</w:t>
      </w:r>
      <w:r w:rsidR="003D017C" w:rsidRPr="00793E20">
        <w:t xml:space="preserve"> ethical theory</w:t>
      </w:r>
      <w:r w:rsidR="0094663B" w:rsidRPr="00793E20">
        <w:t>,</w:t>
      </w:r>
      <w:r w:rsidRPr="00793E20">
        <w:t xml:space="preserve"> a large body of </w:t>
      </w:r>
      <w:r w:rsidR="008249FD" w:rsidRPr="00793E20">
        <w:t xml:space="preserve">empirical </w:t>
      </w:r>
      <w:r w:rsidR="008B7A45" w:rsidRPr="00793E20">
        <w:t>research</w:t>
      </w:r>
      <w:r w:rsidRPr="00793E20">
        <w:t xml:space="preserve"> </w:t>
      </w:r>
      <w:r w:rsidR="008B7A45" w:rsidRPr="00793E20">
        <w:t>in</w:t>
      </w:r>
      <w:r w:rsidRPr="00793E20">
        <w:t xml:space="preserve"> psychology </w:t>
      </w:r>
      <w:r w:rsidR="00E81346" w:rsidRPr="00793E20">
        <w:t>paints a different picture of human agency</w:t>
      </w:r>
      <w:r w:rsidR="002049F0" w:rsidRPr="00793E20">
        <w:t xml:space="preserve">: </w:t>
      </w:r>
      <w:r w:rsidR="00C73904" w:rsidRPr="00793E20">
        <w:t>First</w:t>
      </w:r>
      <w:r w:rsidR="00897E9A" w:rsidRPr="00793E20">
        <w:t xml:space="preserve">, </w:t>
      </w:r>
      <w:r w:rsidR="0068759E" w:rsidRPr="00793E20">
        <w:t>some findings</w:t>
      </w:r>
      <w:r w:rsidR="008E72A9" w:rsidRPr="00793E20">
        <w:t xml:space="preserve"> support </w:t>
      </w:r>
      <w:r w:rsidR="00BE29B2" w:rsidRPr="00793E20">
        <w:t xml:space="preserve">the thesis of </w:t>
      </w:r>
      <w:r w:rsidR="008E72A9" w:rsidRPr="00793E20">
        <w:t>situationism</w:t>
      </w:r>
      <w:r w:rsidR="009431F3" w:rsidRPr="00793E20">
        <w:t xml:space="preserve">. </w:t>
      </w:r>
      <w:r w:rsidR="00781C8C" w:rsidRPr="00793E20">
        <w:t xml:space="preserve">According to more modest versions of </w:t>
      </w:r>
      <w:r w:rsidR="00BE29B2" w:rsidRPr="00793E20">
        <w:t>this thesis</w:t>
      </w:r>
      <w:r w:rsidR="00781C8C" w:rsidRPr="00793E20">
        <w:t>, while character</w:t>
      </w:r>
      <w:r w:rsidR="00546CE9" w:rsidRPr="00793E20">
        <w:t xml:space="preserve"> traits</w:t>
      </w:r>
      <w:r w:rsidR="00781C8C" w:rsidRPr="00793E20">
        <w:t xml:space="preserve"> may play some </w:t>
      </w:r>
      <w:r w:rsidR="00C73904" w:rsidRPr="00793E20">
        <w:t xml:space="preserve">limited </w:t>
      </w:r>
      <w:r w:rsidR="00781C8C" w:rsidRPr="00793E20">
        <w:t xml:space="preserve">role in human behavior, environmental </w:t>
      </w:r>
      <w:r w:rsidR="0023176E" w:rsidRPr="00793E20">
        <w:t>stimuli</w:t>
      </w:r>
      <w:r w:rsidR="00781C8C" w:rsidRPr="00793E20">
        <w:t xml:space="preserve"> play a much more significant role than we </w:t>
      </w:r>
      <w:r w:rsidR="003374FA" w:rsidRPr="00793E20">
        <w:t xml:space="preserve">ordinarily </w:t>
      </w:r>
      <w:r w:rsidR="00781C8C" w:rsidRPr="00793E20">
        <w:t>assume.</w:t>
      </w:r>
      <w:r w:rsidR="00F4047F" w:rsidRPr="00793E20">
        <w:t xml:space="preserve"> The </w:t>
      </w:r>
      <w:r w:rsidR="00BA4997" w:rsidRPr="00793E20">
        <w:t>Watching</w:t>
      </w:r>
      <w:r w:rsidR="00F4047F" w:rsidRPr="00793E20">
        <w:t xml:space="preserve"> Eye Effect is a case in point.</w:t>
      </w:r>
      <w:r w:rsidR="00781C8C" w:rsidRPr="00793E20">
        <w:t xml:space="preserve"> </w:t>
      </w:r>
      <w:r w:rsidR="009E05EE" w:rsidRPr="00793E20">
        <w:t>We tend to think that behavior like charitable donation or refraining from littering might stem from compassion or a conscious concern for the environment; instead, research suggests that situational factors like the presence of eyes are considerably more important than we initially think and perhaps overemphasize the importance of intrinsic properties in causing such behavior (Nisbett &amp; Ross, 1980; Ross &amp; Nisbett, 1991; Ross, 1977).</w:t>
      </w:r>
      <w:r w:rsidR="00615B57" w:rsidRPr="00793E20">
        <w:t xml:space="preserve"> </w:t>
      </w:r>
      <w:r w:rsidR="00C73904" w:rsidRPr="00793E20">
        <w:t>Second</w:t>
      </w:r>
      <w:r w:rsidR="00A919B7" w:rsidRPr="00793E20">
        <w:t xml:space="preserve">, there are findings that support </w:t>
      </w:r>
      <w:r w:rsidR="00BE29B2" w:rsidRPr="00793E20">
        <w:t xml:space="preserve">the </w:t>
      </w:r>
      <w:r w:rsidR="00F4047F" w:rsidRPr="00793E20">
        <w:t xml:space="preserve">closely </w:t>
      </w:r>
      <w:r w:rsidR="0023176E" w:rsidRPr="00793E20">
        <w:t xml:space="preserve">related </w:t>
      </w:r>
      <w:r w:rsidR="00BE29B2" w:rsidRPr="00793E20">
        <w:t xml:space="preserve">thesis </w:t>
      </w:r>
      <w:r w:rsidR="00370867" w:rsidRPr="00793E20">
        <w:t>of automaticity—</w:t>
      </w:r>
      <w:r w:rsidR="00BE29B2" w:rsidRPr="00793E20">
        <w:t>that</w:t>
      </w:r>
      <w:r w:rsidR="00370867" w:rsidRPr="00793E20">
        <w:t xml:space="preserve"> is, the view that</w:t>
      </w:r>
      <w:r w:rsidR="00BE29B2" w:rsidRPr="00793E20">
        <w:t xml:space="preserve"> </w:t>
      </w:r>
      <w:r w:rsidR="005E12ED" w:rsidRPr="00793E20">
        <w:t>in response to environmental stimuli</w:t>
      </w:r>
      <w:r w:rsidR="0023176E" w:rsidRPr="00793E20">
        <w:t>,</w:t>
      </w:r>
      <w:r w:rsidR="005E12ED" w:rsidRPr="00793E20">
        <w:t xml:space="preserve"> </w:t>
      </w:r>
      <w:r w:rsidR="00CF6295" w:rsidRPr="00793E20">
        <w:t xml:space="preserve">automatic mental processes </w:t>
      </w:r>
      <w:r w:rsidR="005E12ED" w:rsidRPr="00793E20">
        <w:t xml:space="preserve">can </w:t>
      </w:r>
      <w:r w:rsidR="00487B38">
        <w:t xml:space="preserve">sometimes </w:t>
      </w:r>
      <w:r w:rsidR="00CF6295" w:rsidRPr="00793E20">
        <w:t xml:space="preserve">reflexively lead to behavior in the absence of conscious </w:t>
      </w:r>
      <w:r w:rsidR="009659FE" w:rsidRPr="00793E20">
        <w:t xml:space="preserve">awareness or </w:t>
      </w:r>
      <w:r w:rsidR="003D017C" w:rsidRPr="00793E20">
        <w:t>control</w:t>
      </w:r>
      <w:r w:rsidR="00CF6295" w:rsidRPr="00793E20">
        <w:t xml:space="preserve"> (e.g., Anderson, 1992; Bargh, 19</w:t>
      </w:r>
      <w:r w:rsidR="009167CD" w:rsidRPr="00793E20">
        <w:t>94</w:t>
      </w:r>
      <w:r w:rsidR="00CF6295" w:rsidRPr="00793E20">
        <w:t xml:space="preserve">; 1996; Greenwald &amp; Banji, 1995). </w:t>
      </w:r>
      <w:r w:rsidR="00BE29B2" w:rsidRPr="00793E20">
        <w:t xml:space="preserve">These automatic processes can influence not only our perceptual and motor skills but also our judgments, goals, motivations, and even </w:t>
      </w:r>
      <w:r w:rsidR="00555DFF" w:rsidRPr="00793E20">
        <w:t xml:space="preserve">our </w:t>
      </w:r>
      <w:r w:rsidR="00BE29B2" w:rsidRPr="00793E20">
        <w:t>moral behavior (</w:t>
      </w:r>
      <w:r w:rsidR="009E05EE" w:rsidRPr="00793E20">
        <w:t xml:space="preserve">Amaya &amp; Doris, 2015; </w:t>
      </w:r>
      <w:r w:rsidR="00BE29B2" w:rsidRPr="00793E20">
        <w:t>Bargh, 1997</w:t>
      </w:r>
      <w:r w:rsidR="00EB4D92" w:rsidRPr="00793E20">
        <w:t xml:space="preserve">; Doris </w:t>
      </w:r>
      <w:r w:rsidR="00394614" w:rsidRPr="00793E20">
        <w:t>2015</w:t>
      </w:r>
      <w:r w:rsidR="00BE29B2" w:rsidRPr="00793E20">
        <w:t>).</w:t>
      </w:r>
      <w:r w:rsidR="001C4C2C" w:rsidRPr="00793E20">
        <w:t xml:space="preserve"> </w:t>
      </w:r>
    </w:p>
    <w:p w14:paraId="69A60FB3" w14:textId="7ED4B902" w:rsidR="005E51FC" w:rsidRPr="00793E20" w:rsidRDefault="00B41663" w:rsidP="003374FA">
      <w:pPr>
        <w:spacing w:line="480" w:lineRule="auto"/>
        <w:ind w:firstLine="720"/>
        <w:jc w:val="both"/>
      </w:pPr>
      <w:proofErr w:type="gramStart"/>
      <w:r w:rsidRPr="00793E20">
        <w:lastRenderedPageBreak/>
        <w:t>In light of</w:t>
      </w:r>
      <w:proofErr w:type="gramEnd"/>
      <w:r w:rsidRPr="00793E20">
        <w:t xml:space="preserve"> </w:t>
      </w:r>
      <w:r w:rsidR="00922FE6" w:rsidRPr="00793E20">
        <w:t>research on situational influences and automaticity</w:t>
      </w:r>
      <w:r w:rsidR="00236589" w:rsidRPr="00793E20">
        <w:t xml:space="preserve">, some </w:t>
      </w:r>
      <w:r w:rsidR="00692CCD" w:rsidRPr="00793E20">
        <w:t>researchers</w:t>
      </w:r>
      <w:r w:rsidR="00236589" w:rsidRPr="00793E20">
        <w:t xml:space="preserve"> have </w:t>
      </w:r>
      <w:r w:rsidR="0083367C" w:rsidRPr="00793E20">
        <w:t xml:space="preserve">raised </w:t>
      </w:r>
      <w:r w:rsidR="006E7A22" w:rsidRPr="00793E20">
        <w:t xml:space="preserve">doubts </w:t>
      </w:r>
      <w:r w:rsidR="0083367C" w:rsidRPr="00793E20">
        <w:t xml:space="preserve">about the </w:t>
      </w:r>
      <w:r w:rsidR="008B2808" w:rsidRPr="00793E20">
        <w:t xml:space="preserve">role that </w:t>
      </w:r>
      <w:r w:rsidR="0083367C" w:rsidRPr="00793E20">
        <w:t>character</w:t>
      </w:r>
      <w:r w:rsidR="00BA4997" w:rsidRPr="00793E20">
        <w:t xml:space="preserve"> traits</w:t>
      </w:r>
      <w:r w:rsidR="0083367C" w:rsidRPr="00793E20">
        <w:t xml:space="preserve"> and</w:t>
      </w:r>
      <w:r w:rsidR="00D3046E" w:rsidRPr="00793E20">
        <w:t xml:space="preserve"> practical reason </w:t>
      </w:r>
      <w:r w:rsidR="008B2808" w:rsidRPr="00793E20">
        <w:t xml:space="preserve">play in </w:t>
      </w:r>
      <w:r w:rsidR="0083367C" w:rsidRPr="00793E20">
        <w:t>moral behavior.</w:t>
      </w:r>
      <w:r w:rsidR="008B2808" w:rsidRPr="00793E20">
        <w:t xml:space="preserve"> For instance,</w:t>
      </w:r>
      <w:r w:rsidR="0083367C" w:rsidRPr="00793E20">
        <w:t xml:space="preserve"> </w:t>
      </w:r>
      <w:proofErr w:type="gramStart"/>
      <w:r w:rsidR="008B2808" w:rsidRPr="00793E20">
        <w:t>e</w:t>
      </w:r>
      <w:r w:rsidR="006E7A22" w:rsidRPr="00793E20">
        <w:t>mpirical</w:t>
      </w:r>
      <w:r w:rsidR="008B2808" w:rsidRPr="00793E20">
        <w:t>ly</w:t>
      </w:r>
      <w:r w:rsidR="006E7A22" w:rsidRPr="00793E20">
        <w:t>-minded</w:t>
      </w:r>
      <w:proofErr w:type="gramEnd"/>
      <w:r w:rsidR="006E7A22" w:rsidRPr="00793E20">
        <w:t xml:space="preserve"> skeptics </w:t>
      </w:r>
      <w:r w:rsidR="0083367C" w:rsidRPr="00793E20">
        <w:t>have appealed to the situationis</w:t>
      </w:r>
      <w:r w:rsidR="00D3046E" w:rsidRPr="00793E20">
        <w:t>t literature</w:t>
      </w:r>
      <w:r w:rsidR="0083367C" w:rsidRPr="00793E20">
        <w:t xml:space="preserve"> to challenge the psychological plausibility of the kind of character-based moral psychology adopted by Aristotle </w:t>
      </w:r>
      <w:r w:rsidR="008B2808" w:rsidRPr="00793E20">
        <w:t xml:space="preserve">and </w:t>
      </w:r>
      <w:r w:rsidR="0083367C" w:rsidRPr="00793E20">
        <w:t xml:space="preserve">contemporary virtue ethicists (Alfano, 2013; Doris, 1998; 2002; 2005; 2006; </w:t>
      </w:r>
      <w:r w:rsidR="009167CD" w:rsidRPr="00793E20">
        <w:t xml:space="preserve">2008; 2009; </w:t>
      </w:r>
      <w:r w:rsidR="0083367C" w:rsidRPr="00793E20">
        <w:t xml:space="preserve">2010; Doris </w:t>
      </w:r>
      <w:r w:rsidR="005E51FC" w:rsidRPr="00793E20">
        <w:t>&amp;</w:t>
      </w:r>
      <w:r w:rsidR="0083367C" w:rsidRPr="00793E20">
        <w:t xml:space="preserve"> Stich</w:t>
      </w:r>
      <w:r w:rsidR="005E51FC" w:rsidRPr="00793E20">
        <w:t>, 2005;</w:t>
      </w:r>
      <w:r w:rsidR="007157D7" w:rsidRPr="00793E20">
        <w:t xml:space="preserve"> </w:t>
      </w:r>
      <w:r w:rsidR="005E51FC" w:rsidRPr="00793E20">
        <w:t xml:space="preserve">2006; </w:t>
      </w:r>
      <w:r w:rsidR="0083367C" w:rsidRPr="00793E20">
        <w:t>Harman</w:t>
      </w:r>
      <w:r w:rsidR="005E51FC" w:rsidRPr="00793E20">
        <w:t xml:space="preserve">, </w:t>
      </w:r>
      <w:r w:rsidR="0083367C" w:rsidRPr="00793E20">
        <w:t>1999, 2000b</w:t>
      </w:r>
      <w:r w:rsidR="005E51FC" w:rsidRPr="00793E20">
        <w:t>;</w:t>
      </w:r>
      <w:r w:rsidR="0083367C" w:rsidRPr="00793E20">
        <w:t xml:space="preserve"> </w:t>
      </w:r>
      <w:proofErr w:type="spellStart"/>
      <w:r w:rsidR="0083367C" w:rsidRPr="00793E20">
        <w:t>Machery</w:t>
      </w:r>
      <w:proofErr w:type="spellEnd"/>
      <w:r w:rsidR="005E51FC" w:rsidRPr="00793E20">
        <w:t xml:space="preserve">, </w:t>
      </w:r>
      <w:r w:rsidR="0083367C" w:rsidRPr="00793E20">
        <w:t>2010</w:t>
      </w:r>
      <w:r w:rsidR="005E51FC" w:rsidRPr="00793E20">
        <w:t xml:space="preserve">; </w:t>
      </w:r>
      <w:r w:rsidR="0083367C" w:rsidRPr="00793E20">
        <w:t>Merritt</w:t>
      </w:r>
      <w:r w:rsidR="005E51FC" w:rsidRPr="00793E20">
        <w:t xml:space="preserve">, </w:t>
      </w:r>
      <w:r w:rsidR="0083367C" w:rsidRPr="00793E20">
        <w:t>2000</w:t>
      </w:r>
      <w:r w:rsidR="005E51FC" w:rsidRPr="00793E20">
        <w:t>;</w:t>
      </w:r>
      <w:r w:rsidR="0083367C" w:rsidRPr="00793E20">
        <w:t xml:space="preserve"> 2009; Merritt, Doris, </w:t>
      </w:r>
      <w:r w:rsidR="005E51FC" w:rsidRPr="00793E20">
        <w:t>&amp;</w:t>
      </w:r>
      <w:r w:rsidR="0083367C" w:rsidRPr="00793E20">
        <w:t xml:space="preserve"> Harman</w:t>
      </w:r>
      <w:r w:rsidR="005E51FC" w:rsidRPr="00793E20">
        <w:t>,</w:t>
      </w:r>
      <w:r w:rsidR="0083367C" w:rsidRPr="00793E20">
        <w:t xml:space="preserve"> 2010</w:t>
      </w:r>
      <w:r w:rsidR="005E51FC" w:rsidRPr="00793E20">
        <w:t>;</w:t>
      </w:r>
      <w:r w:rsidR="0083367C" w:rsidRPr="00793E20">
        <w:t xml:space="preserve"> Vranas</w:t>
      </w:r>
      <w:r w:rsidR="005E51FC" w:rsidRPr="00793E20">
        <w:t xml:space="preserve">, </w:t>
      </w:r>
      <w:r w:rsidR="0083367C" w:rsidRPr="00793E20">
        <w:t>2005).</w:t>
      </w:r>
      <w:r w:rsidR="00DE26CE" w:rsidRPr="00793E20">
        <w:t xml:space="preserve"> For instance, Harman (1999) claims:</w:t>
      </w:r>
    </w:p>
    <w:p w14:paraId="0643C8FE" w14:textId="2102E717" w:rsidR="00DE26CE" w:rsidRPr="00793E20" w:rsidRDefault="00DE26CE" w:rsidP="0068759E">
      <w:pPr>
        <w:ind w:left="720" w:right="720"/>
        <w:jc w:val="both"/>
      </w:pPr>
      <w:r w:rsidRPr="00793E20">
        <w:t xml:space="preserve">On this occasion I discuss a different kind of rejection of folk morality, one that derives from contemporary social psychology. It seems that ordinary attributions of character </w:t>
      </w:r>
      <w:r w:rsidR="005C5B48" w:rsidRPr="00793E20">
        <w:t>traits to</w:t>
      </w:r>
      <w:r w:rsidRPr="00793E20">
        <w:t xml:space="preserve"> people are often deeply misguided</w:t>
      </w:r>
      <w:r w:rsidR="003666F7" w:rsidRPr="00793E20">
        <w:t>,</w:t>
      </w:r>
      <w:r w:rsidRPr="00793E20">
        <w:t xml:space="preserve"> and it may even be the case that there is no such thing as character, no ordinary character traits of the sort people think there are, none of the usual moral virtues and vices (p. 316)</w:t>
      </w:r>
      <w:r w:rsidR="00D3046E" w:rsidRPr="00793E20">
        <w:t>.</w:t>
      </w:r>
    </w:p>
    <w:p w14:paraId="07683254" w14:textId="77777777" w:rsidR="0068759E" w:rsidRPr="00793E20" w:rsidRDefault="0068759E" w:rsidP="006B462B">
      <w:pPr>
        <w:ind w:left="720" w:right="720"/>
        <w:jc w:val="both"/>
      </w:pPr>
    </w:p>
    <w:p w14:paraId="7D233255" w14:textId="130A76AA" w:rsidR="00613CA1" w:rsidRPr="00793E20" w:rsidRDefault="00613CA1" w:rsidP="00B248B8">
      <w:pPr>
        <w:spacing w:line="480" w:lineRule="auto"/>
        <w:jc w:val="both"/>
      </w:pPr>
      <w:r w:rsidRPr="00793E20">
        <w:t>The most alarming aspect of the situationist findings is that “both disappointing omissions and appalling actions are readily induced through seemingly minor situations.” (</w:t>
      </w:r>
      <w:r w:rsidR="00CE4D12" w:rsidRPr="00793E20">
        <w:t xml:space="preserve">Merritt, 2000, </w:t>
      </w:r>
      <w:r w:rsidRPr="00793E20">
        <w:t xml:space="preserve">p. 357). We </w:t>
      </w:r>
      <w:r w:rsidR="005C5B48" w:rsidRPr="00793E20">
        <w:t>do not</w:t>
      </w:r>
      <w:r w:rsidRPr="00793E20">
        <w:t xml:space="preserve"> fancy ourselves to be the sorts of </w:t>
      </w:r>
      <w:r w:rsidR="003374FA" w:rsidRPr="00793E20">
        <w:t xml:space="preserve">agents </w:t>
      </w:r>
      <w:r w:rsidRPr="00793E20">
        <w:t>whose moral behavior is significantly influenced</w:t>
      </w:r>
      <w:r w:rsidR="000F266A" w:rsidRPr="00793E20">
        <w:t xml:space="preserve"> by the smell of fresh baked goods, whether we are in a rush, whether we find loose change in a phone booth, whether the victim </w:t>
      </w:r>
      <w:r w:rsidR="005C5B48" w:rsidRPr="00793E20">
        <w:t>in a criminal trial</w:t>
      </w:r>
      <w:r w:rsidR="000F266A" w:rsidRPr="00793E20">
        <w:t xml:space="preserve"> is </w:t>
      </w:r>
      <w:r w:rsidR="003666F7" w:rsidRPr="00793E20">
        <w:t xml:space="preserve">physically </w:t>
      </w:r>
      <w:r w:rsidR="000F266A" w:rsidRPr="00793E20">
        <w:t>unattractive, etc.</w:t>
      </w:r>
      <w:r w:rsidRPr="00793E20">
        <w:t xml:space="preserve"> </w:t>
      </w:r>
      <w:r w:rsidR="00882555" w:rsidRPr="00793E20">
        <w:t xml:space="preserve">(Latané, &amp; Darley, 1970; Vrij, &amp; Firmin, 2001). </w:t>
      </w:r>
      <w:r w:rsidRPr="00793E20">
        <w:t xml:space="preserve">Instead, </w:t>
      </w:r>
      <w:r w:rsidR="00CB24BD">
        <w:t xml:space="preserve">according to the standard portrayal of the commonsense view, we </w:t>
      </w:r>
      <w:r w:rsidRPr="00793E20">
        <w:t>assume that our moral character</w:t>
      </w:r>
      <w:r w:rsidR="00922FE6" w:rsidRPr="00793E20">
        <w:t xml:space="preserve"> and conscious deliberation</w:t>
      </w:r>
      <w:r w:rsidRPr="00793E20">
        <w:t xml:space="preserve"> drives our behavior and largely shields us from </w:t>
      </w:r>
      <w:r w:rsidR="000F266A" w:rsidRPr="00793E20">
        <w:t xml:space="preserve">the sorts of morally insignificant </w:t>
      </w:r>
      <w:r w:rsidRPr="00793E20">
        <w:t>situational influence</w:t>
      </w:r>
      <w:r w:rsidR="00CE4D12" w:rsidRPr="00793E20">
        <w:t>s discussed above</w:t>
      </w:r>
      <w:r w:rsidRPr="00793E20">
        <w:t xml:space="preserve">. However, critics of virtue ethics claim that </w:t>
      </w:r>
      <w:r w:rsidR="00CB24BD">
        <w:t>empirical results call into questions these commonsense commitments about character and conscious deliberation (again, assuming this portrayal of the commonsense view is correct)</w:t>
      </w:r>
      <w:r w:rsidR="003B5CFF" w:rsidRPr="00793E20">
        <w:t>.</w:t>
      </w:r>
    </w:p>
    <w:p w14:paraId="3CA8B13D" w14:textId="77777777" w:rsidR="003B5CFF" w:rsidRPr="00793E20" w:rsidRDefault="00CB23EF" w:rsidP="003B5CFF">
      <w:pPr>
        <w:spacing w:line="480" w:lineRule="auto"/>
        <w:jc w:val="both"/>
      </w:pPr>
      <w:r w:rsidRPr="00793E20">
        <w:tab/>
        <w:t xml:space="preserve">Unsurprisingly, those philosophers who place stock in the explanatory value of character traits have not </w:t>
      </w:r>
      <w:r w:rsidR="00F54985" w:rsidRPr="00793E20">
        <w:t xml:space="preserve">taken </w:t>
      </w:r>
      <w:r w:rsidRPr="00793E20">
        <w:t xml:space="preserve">the situationist challenge lying down (see, e.g., </w:t>
      </w:r>
      <w:bookmarkStart w:id="0" w:name="_Hlk112851134"/>
      <w:r w:rsidR="0083367C" w:rsidRPr="00793E20">
        <w:t>Adams</w:t>
      </w:r>
      <w:r w:rsidR="00E84FB8" w:rsidRPr="00793E20">
        <w:t>,</w:t>
      </w:r>
      <w:r w:rsidR="0083367C" w:rsidRPr="00793E20">
        <w:t xml:space="preserve"> 2006</w:t>
      </w:r>
      <w:r w:rsidR="00E84FB8" w:rsidRPr="00793E20">
        <w:t>;</w:t>
      </w:r>
      <w:r w:rsidR="0083367C" w:rsidRPr="00793E20">
        <w:t xml:space="preserve"> Annas</w:t>
      </w:r>
      <w:r w:rsidR="00E84FB8" w:rsidRPr="00793E20">
        <w:t xml:space="preserve">, </w:t>
      </w:r>
      <w:r w:rsidR="0083367C" w:rsidRPr="00793E20">
        <w:t>2005</w:t>
      </w:r>
      <w:r w:rsidR="00E84FB8" w:rsidRPr="00793E20">
        <w:t>;</w:t>
      </w:r>
      <w:r w:rsidR="0083367C" w:rsidRPr="00793E20">
        <w:t xml:space="preserve"> </w:t>
      </w:r>
      <w:r w:rsidR="0083367C" w:rsidRPr="00793E20">
        <w:lastRenderedPageBreak/>
        <w:t>Appiah</w:t>
      </w:r>
      <w:r w:rsidR="00E84FB8" w:rsidRPr="00793E20">
        <w:t xml:space="preserve">, </w:t>
      </w:r>
      <w:r w:rsidR="0083367C" w:rsidRPr="00793E20">
        <w:t>2008</w:t>
      </w:r>
      <w:r w:rsidR="00E84FB8" w:rsidRPr="00793E20">
        <w:t>;</w:t>
      </w:r>
      <w:r w:rsidR="0083367C" w:rsidRPr="00793E20">
        <w:t xml:space="preserve"> </w:t>
      </w:r>
      <w:proofErr w:type="spellStart"/>
      <w:r w:rsidR="0083367C" w:rsidRPr="00793E20">
        <w:t>Arpaly</w:t>
      </w:r>
      <w:proofErr w:type="spellEnd"/>
      <w:r w:rsidR="00E84FB8" w:rsidRPr="00793E20">
        <w:t xml:space="preserve">, </w:t>
      </w:r>
      <w:r w:rsidR="0083367C" w:rsidRPr="00793E20">
        <w:t>2005</w:t>
      </w:r>
      <w:r w:rsidR="00E84FB8" w:rsidRPr="00793E20">
        <w:t xml:space="preserve">; </w:t>
      </w:r>
      <w:r w:rsidR="0083367C" w:rsidRPr="00793E20">
        <w:t>Badhwar</w:t>
      </w:r>
      <w:r w:rsidR="00E84FB8" w:rsidRPr="00793E20">
        <w:t xml:space="preserve">, </w:t>
      </w:r>
      <w:r w:rsidR="0083367C" w:rsidRPr="00793E20">
        <w:t>2009</w:t>
      </w:r>
      <w:r w:rsidR="00E84FB8" w:rsidRPr="00793E20">
        <w:t>;</w:t>
      </w:r>
      <w:r w:rsidR="0083367C" w:rsidRPr="00793E20">
        <w:t xml:space="preserve"> Besser-Jones</w:t>
      </w:r>
      <w:r w:rsidR="00E84FB8" w:rsidRPr="00793E20">
        <w:t xml:space="preserve">, </w:t>
      </w:r>
      <w:r w:rsidR="0083367C" w:rsidRPr="00793E20">
        <w:t>2008</w:t>
      </w:r>
      <w:r w:rsidR="00E84FB8" w:rsidRPr="00793E20">
        <w:t xml:space="preserve">; </w:t>
      </w:r>
      <w:proofErr w:type="spellStart"/>
      <w:r w:rsidR="0083367C" w:rsidRPr="00793E20">
        <w:t>Kamtekar</w:t>
      </w:r>
      <w:proofErr w:type="spellEnd"/>
      <w:r w:rsidR="00E84FB8" w:rsidRPr="00793E20">
        <w:t xml:space="preserve">, </w:t>
      </w:r>
      <w:r w:rsidR="0083367C" w:rsidRPr="00793E20">
        <w:t>2004</w:t>
      </w:r>
      <w:r w:rsidR="00E84FB8" w:rsidRPr="00793E20">
        <w:t xml:space="preserve">; </w:t>
      </w:r>
      <w:proofErr w:type="spellStart"/>
      <w:r w:rsidR="0083367C" w:rsidRPr="00793E20">
        <w:t>Knobe</w:t>
      </w:r>
      <w:proofErr w:type="spellEnd"/>
      <w:r w:rsidR="0083367C" w:rsidRPr="00793E20">
        <w:t xml:space="preserve"> </w:t>
      </w:r>
      <w:r w:rsidR="00E84FB8" w:rsidRPr="00793E20">
        <w:t>&amp;</w:t>
      </w:r>
      <w:r w:rsidR="0083367C" w:rsidRPr="00793E20">
        <w:t xml:space="preserve"> Leiter</w:t>
      </w:r>
      <w:r w:rsidR="00E84FB8" w:rsidRPr="00793E20">
        <w:t xml:space="preserve">, </w:t>
      </w:r>
      <w:r w:rsidR="0083367C" w:rsidRPr="00793E20">
        <w:t>2007</w:t>
      </w:r>
      <w:r w:rsidR="00E84FB8" w:rsidRPr="00793E20">
        <w:t xml:space="preserve">; </w:t>
      </w:r>
      <w:r w:rsidR="0083367C" w:rsidRPr="00793E20">
        <w:t>Kupperman</w:t>
      </w:r>
      <w:r w:rsidR="00E84FB8" w:rsidRPr="00793E20">
        <w:t>,</w:t>
      </w:r>
      <w:r w:rsidR="0083367C" w:rsidRPr="00793E20">
        <w:t xml:space="preserve"> </w:t>
      </w:r>
      <w:r w:rsidR="00E84FB8" w:rsidRPr="00793E20">
        <w:t xml:space="preserve">2001; </w:t>
      </w:r>
      <w:r w:rsidR="0083367C" w:rsidRPr="00793E20">
        <w:t>Miller</w:t>
      </w:r>
      <w:r w:rsidR="00E84FB8" w:rsidRPr="00793E20">
        <w:t xml:space="preserve">, </w:t>
      </w:r>
      <w:r w:rsidR="0083367C" w:rsidRPr="00793E20">
        <w:t>2003</w:t>
      </w:r>
      <w:r w:rsidR="00E84FB8" w:rsidRPr="00793E20">
        <w:t>;</w:t>
      </w:r>
      <w:r w:rsidR="0083367C" w:rsidRPr="00793E20">
        <w:t xml:space="preserve"> 2013a</w:t>
      </w:r>
      <w:r w:rsidR="00E84FB8" w:rsidRPr="00793E20">
        <w:t xml:space="preserve">; 2013b; </w:t>
      </w:r>
      <w:proofErr w:type="spellStart"/>
      <w:r w:rsidR="0083367C" w:rsidRPr="00793E20">
        <w:t>Montmarquet</w:t>
      </w:r>
      <w:proofErr w:type="spellEnd"/>
      <w:r w:rsidR="00E84FB8" w:rsidRPr="00793E20">
        <w:t xml:space="preserve">, </w:t>
      </w:r>
      <w:r w:rsidR="0083367C" w:rsidRPr="00793E20">
        <w:t>2003</w:t>
      </w:r>
      <w:r w:rsidR="00E84FB8" w:rsidRPr="00793E20">
        <w:t xml:space="preserve">; </w:t>
      </w:r>
      <w:r w:rsidR="0083367C" w:rsidRPr="00793E20">
        <w:t>Russell</w:t>
      </w:r>
      <w:r w:rsidR="00E84FB8" w:rsidRPr="00793E20">
        <w:t xml:space="preserve">, </w:t>
      </w:r>
      <w:r w:rsidR="0083367C" w:rsidRPr="00793E20">
        <w:t>2009</w:t>
      </w:r>
      <w:r w:rsidR="00E84FB8" w:rsidRPr="00793E20">
        <w:t xml:space="preserve">; </w:t>
      </w:r>
      <w:r w:rsidR="0083367C" w:rsidRPr="00793E20">
        <w:t xml:space="preserve">Samuels </w:t>
      </w:r>
      <w:r w:rsidR="00E84FB8" w:rsidRPr="00793E20">
        <w:t>&amp;</w:t>
      </w:r>
      <w:r w:rsidR="0083367C" w:rsidRPr="00793E20">
        <w:t xml:space="preserve"> Casebeer</w:t>
      </w:r>
      <w:r w:rsidR="00E84FB8" w:rsidRPr="00793E20">
        <w:t xml:space="preserve">, </w:t>
      </w:r>
      <w:r w:rsidR="0083367C" w:rsidRPr="00793E20">
        <w:t>2005</w:t>
      </w:r>
      <w:r w:rsidR="00E84FB8" w:rsidRPr="00793E20">
        <w:t>;</w:t>
      </w:r>
      <w:r w:rsidR="0083367C" w:rsidRPr="00793E20">
        <w:t xml:space="preserve"> Sarkissian</w:t>
      </w:r>
      <w:r w:rsidR="00E84FB8" w:rsidRPr="00793E20">
        <w:t xml:space="preserve">, </w:t>
      </w:r>
      <w:r w:rsidR="0083367C" w:rsidRPr="00793E20">
        <w:t>2010</w:t>
      </w:r>
      <w:r w:rsidR="00E84FB8" w:rsidRPr="00793E20">
        <w:t>;</w:t>
      </w:r>
      <w:r w:rsidR="0083367C" w:rsidRPr="00793E20">
        <w:t xml:space="preserve"> Snow</w:t>
      </w:r>
      <w:r w:rsidR="00E84FB8" w:rsidRPr="00793E20">
        <w:t xml:space="preserve">, </w:t>
      </w:r>
      <w:r w:rsidR="0083367C" w:rsidRPr="00793E20">
        <w:t>2010</w:t>
      </w:r>
      <w:r w:rsidR="00E84FB8" w:rsidRPr="00793E20">
        <w:t>;</w:t>
      </w:r>
      <w:r w:rsidR="0083367C" w:rsidRPr="00793E20">
        <w:t xml:space="preserve"> </w:t>
      </w:r>
      <w:r w:rsidR="00926170" w:rsidRPr="00793E20">
        <w:t>Solomon</w:t>
      </w:r>
      <w:r w:rsidR="00E84FB8" w:rsidRPr="00793E20">
        <w:t xml:space="preserve">, </w:t>
      </w:r>
      <w:r w:rsidR="00926170" w:rsidRPr="00793E20">
        <w:t>2003</w:t>
      </w:r>
      <w:r w:rsidR="00E84FB8" w:rsidRPr="00793E20">
        <w:t xml:space="preserve">; </w:t>
      </w:r>
      <w:r w:rsidR="00926170" w:rsidRPr="00793E20">
        <w:t>2005</w:t>
      </w:r>
      <w:r w:rsidR="00E84FB8" w:rsidRPr="00793E20">
        <w:t>;</w:t>
      </w:r>
      <w:r w:rsidR="00926170" w:rsidRPr="00793E20">
        <w:t xml:space="preserve"> </w:t>
      </w:r>
      <w:r w:rsidR="0083367C" w:rsidRPr="00793E20">
        <w:t>Sreenivasan</w:t>
      </w:r>
      <w:r w:rsidR="00E84FB8" w:rsidRPr="00793E20">
        <w:t xml:space="preserve">, </w:t>
      </w:r>
      <w:r w:rsidR="0083367C" w:rsidRPr="00793E20">
        <w:t>2002</w:t>
      </w:r>
      <w:r w:rsidR="00E84FB8" w:rsidRPr="00793E20">
        <w:t>;</w:t>
      </w:r>
      <w:r w:rsidR="00000583" w:rsidRPr="00793E20">
        <w:t xml:space="preserve"> 2020;</w:t>
      </w:r>
      <w:r w:rsidR="00E84FB8" w:rsidRPr="00793E20">
        <w:t xml:space="preserve"> </w:t>
      </w:r>
      <w:r w:rsidR="0083367C" w:rsidRPr="00793E20">
        <w:t>Swanton</w:t>
      </w:r>
      <w:r w:rsidR="00E84FB8" w:rsidRPr="00793E20">
        <w:t xml:space="preserve">, </w:t>
      </w:r>
      <w:r w:rsidR="0083367C" w:rsidRPr="00793E20">
        <w:t>2003</w:t>
      </w:r>
      <w:r w:rsidR="00E84FB8" w:rsidRPr="00793E20">
        <w:t xml:space="preserve">; </w:t>
      </w:r>
      <w:r w:rsidR="0083367C" w:rsidRPr="00793E20">
        <w:t>Upton</w:t>
      </w:r>
      <w:r w:rsidR="00E84FB8" w:rsidRPr="00793E20">
        <w:t xml:space="preserve">, </w:t>
      </w:r>
      <w:r w:rsidR="0083367C" w:rsidRPr="00793E20">
        <w:t>2009</w:t>
      </w:r>
      <w:r w:rsidR="00E84FB8" w:rsidRPr="00793E20">
        <w:t>;</w:t>
      </w:r>
      <w:r w:rsidR="0083367C" w:rsidRPr="00793E20">
        <w:t xml:space="preserve"> and Webber</w:t>
      </w:r>
      <w:r w:rsidR="00E84FB8" w:rsidRPr="00793E20">
        <w:t xml:space="preserve">, </w:t>
      </w:r>
      <w:r w:rsidR="0083367C" w:rsidRPr="00793E20">
        <w:t>2006a</w:t>
      </w:r>
      <w:r w:rsidR="00E84FB8" w:rsidRPr="00793E20">
        <w:t>; 2006b;</w:t>
      </w:r>
      <w:r w:rsidR="0083367C" w:rsidRPr="00793E20">
        <w:t xml:space="preserve"> 2007a</w:t>
      </w:r>
      <w:r w:rsidR="00E84FB8" w:rsidRPr="00793E20">
        <w:t>; 2008</w:t>
      </w:r>
      <w:r w:rsidR="0083367C" w:rsidRPr="00793E20">
        <w:t>b).</w:t>
      </w:r>
      <w:bookmarkEnd w:id="0"/>
      <w:r w:rsidR="003B5CFF" w:rsidRPr="00793E20">
        <w:t xml:space="preserve"> </w:t>
      </w:r>
      <w:r w:rsidR="00F82F51" w:rsidRPr="00793E20">
        <w:t xml:space="preserve">One </w:t>
      </w:r>
      <w:r w:rsidR="00613CA1" w:rsidRPr="00793E20">
        <w:t>strategy</w:t>
      </w:r>
      <w:r w:rsidR="00000583" w:rsidRPr="00793E20">
        <w:t xml:space="preserve"> for responding to the situationist challenge</w:t>
      </w:r>
      <w:r w:rsidR="00613CA1" w:rsidRPr="00793E20">
        <w:t xml:space="preserve"> is to </w:t>
      </w:r>
      <w:r w:rsidR="00000583" w:rsidRPr="00793E20">
        <w:t xml:space="preserve">argue </w:t>
      </w:r>
      <w:r w:rsidR="00613CA1" w:rsidRPr="00793E20">
        <w:t xml:space="preserve">that the critics of virtue ethics have misrepresented or misunderstood the nature of virtue (e.g., Annas, 2005; 2011; DePaul, 1999; </w:t>
      </w:r>
      <w:proofErr w:type="spellStart"/>
      <w:r w:rsidR="00613CA1" w:rsidRPr="00793E20">
        <w:t>Kamtekar</w:t>
      </w:r>
      <w:proofErr w:type="spellEnd"/>
      <w:r w:rsidR="00613CA1" w:rsidRPr="00793E20">
        <w:t xml:space="preserve">, 2004; </w:t>
      </w:r>
      <w:proofErr w:type="spellStart"/>
      <w:r w:rsidR="00613CA1" w:rsidRPr="00793E20">
        <w:t>Kupperman</w:t>
      </w:r>
      <w:proofErr w:type="spellEnd"/>
      <w:r w:rsidR="00613CA1" w:rsidRPr="00793E20">
        <w:t xml:space="preserve">, 2001). </w:t>
      </w:r>
    </w:p>
    <w:p w14:paraId="287B124F" w14:textId="26A5AB48" w:rsidR="00613CA1" w:rsidRPr="00793E20" w:rsidRDefault="00613CA1" w:rsidP="003B5CFF">
      <w:pPr>
        <w:spacing w:line="480" w:lineRule="auto"/>
        <w:ind w:firstLine="720"/>
        <w:jc w:val="both"/>
      </w:pPr>
      <w:r w:rsidRPr="00793E20">
        <w:t>For instance, Annas</w:t>
      </w:r>
      <w:r w:rsidR="009F2F16" w:rsidRPr="00793E20">
        <w:t xml:space="preserve"> (2005)</w:t>
      </w:r>
      <w:r w:rsidRPr="00793E20">
        <w:t xml:space="preserve"> claims that situationists overlook or neglect a central element of the virtue ethics tradition—namely, the role played by practical reason in developing virtues and acting virtuously. Annas notes that, on Aristotle’s view, “the more you have developed a virtue through reflection and reasoning, the more, not less, aware you become of what is important in different situations” (2005, p. 638). As such, a properly virtuous agent will not be subject to the sorts of situational influences that critics of virtue ethics cite, so the situationist challenge poses problems only for a “radically unintellectual version of virtue” (2005, p. 639).</w:t>
      </w:r>
    </w:p>
    <w:p w14:paraId="60712A2B" w14:textId="5D4CC9BC" w:rsidR="000A634A" w:rsidRPr="00793E20" w:rsidRDefault="00CE4D12" w:rsidP="00B248B8">
      <w:pPr>
        <w:spacing w:line="480" w:lineRule="auto"/>
        <w:ind w:firstLine="720"/>
        <w:jc w:val="both"/>
      </w:pPr>
      <w:r w:rsidRPr="00793E20">
        <w:t>But t</w:t>
      </w:r>
      <w:r w:rsidR="00000583" w:rsidRPr="00793E20">
        <w:t xml:space="preserve">his response to the situationist challenge </w:t>
      </w:r>
      <w:r w:rsidR="009F2F16" w:rsidRPr="00793E20">
        <w:t xml:space="preserve">opens the door </w:t>
      </w:r>
      <w:r w:rsidR="00000583" w:rsidRPr="00793E20">
        <w:t>to the</w:t>
      </w:r>
      <w:r w:rsidR="00911482" w:rsidRPr="00793E20">
        <w:t xml:space="preserve"> previously mentioned</w:t>
      </w:r>
      <w:r w:rsidR="00000583" w:rsidRPr="00793E20">
        <w:t xml:space="preserve"> worries about automaticity. After all, the </w:t>
      </w:r>
      <w:r w:rsidRPr="00793E20">
        <w:t xml:space="preserve">very </w:t>
      </w:r>
      <w:r w:rsidR="00000583" w:rsidRPr="00793E20">
        <w:t>capacit</w:t>
      </w:r>
      <w:r w:rsidRPr="00793E20">
        <w:t>y</w:t>
      </w:r>
      <w:r w:rsidR="00000583" w:rsidRPr="00793E20">
        <w:t xml:space="preserve"> for practical reasoning that Annas and others appeal to in defending the role played by character traits in moral behavior is threatened by the findings that suggest that much of human behavior is driven by automatic cognitive mechanisms that</w:t>
      </w:r>
      <w:r w:rsidR="00CB24BD">
        <w:t xml:space="preserve"> sometimes</w:t>
      </w:r>
      <w:r w:rsidR="00000583" w:rsidRPr="00793E20">
        <w:t xml:space="preserve"> bypass conscious awareness—processes that are </w:t>
      </w:r>
      <w:r w:rsidR="000A634A" w:rsidRPr="00793E20">
        <w:t xml:space="preserve">initiated </w:t>
      </w:r>
      <w:r w:rsidR="00000583" w:rsidRPr="00793E20">
        <w:t>by environmental stimuli</w:t>
      </w:r>
      <w:r w:rsidR="000A634A" w:rsidRPr="00793E20">
        <w:t xml:space="preserve"> and that can influence our moral behavior</w:t>
      </w:r>
      <w:r w:rsidR="008B2484" w:rsidRPr="00793E20">
        <w:t xml:space="preserve"> without being influenced by our practical reasoning</w:t>
      </w:r>
      <w:r w:rsidR="000A634A" w:rsidRPr="00793E20">
        <w:t>.</w:t>
      </w:r>
      <w:r w:rsidR="00CB24BD">
        <w:rPr>
          <w:rStyle w:val="FootnoteReference"/>
        </w:rPr>
        <w:footnoteReference w:id="6"/>
      </w:r>
      <w:r w:rsidR="000A634A" w:rsidRPr="00793E20">
        <w:t xml:space="preserve"> As </w:t>
      </w:r>
      <w:proofErr w:type="spellStart"/>
      <w:r w:rsidR="000A634A" w:rsidRPr="00793E20">
        <w:t>Bargh</w:t>
      </w:r>
      <w:proofErr w:type="spellEnd"/>
      <w:r w:rsidR="000A634A" w:rsidRPr="00793E20">
        <w:t xml:space="preserve"> (1997) points out: “Automaticity pervades everyday life, playing </w:t>
      </w:r>
      <w:r w:rsidR="000A634A" w:rsidRPr="00793E20">
        <w:lastRenderedPageBreak/>
        <w:t>an important role in creating the psychological situation from which subjective experience and subsequent conscious and intentional processes originate. Our perceptions, evaluations, and the goals we pursue can and do come under environmental control</w:t>
      </w:r>
      <w:r w:rsidR="008B2484" w:rsidRPr="00793E20">
        <w:t xml:space="preserve">” (p. 50). </w:t>
      </w:r>
    </w:p>
    <w:p w14:paraId="1F9A8A40" w14:textId="6BA3323E" w:rsidR="0051653F" w:rsidRPr="00793E20" w:rsidRDefault="006158D3" w:rsidP="00B248B8">
      <w:pPr>
        <w:spacing w:line="480" w:lineRule="auto"/>
        <w:ind w:firstLine="720"/>
        <w:jc w:val="both"/>
      </w:pPr>
      <w:r w:rsidRPr="00793E20">
        <w:t>That said, w</w:t>
      </w:r>
      <w:r w:rsidR="008B2484" w:rsidRPr="00793E20">
        <w:t>hile the situation</w:t>
      </w:r>
      <w:r w:rsidR="00F12AEF" w:rsidRPr="00793E20">
        <w:t>ist</w:t>
      </w:r>
      <w:r w:rsidR="008B2484" w:rsidRPr="00793E20">
        <w:t xml:space="preserve"> challenge to</w:t>
      </w:r>
      <w:r w:rsidR="0066689E" w:rsidRPr="00793E20">
        <w:t xml:space="preserve"> virtue ethics has received the lion’s share of the attention in </w:t>
      </w:r>
      <w:r w:rsidR="00F12AEF" w:rsidRPr="00793E20">
        <w:t xml:space="preserve">the </w:t>
      </w:r>
      <w:r w:rsidR="001E79F3" w:rsidRPr="00793E20">
        <w:t xml:space="preserve">philosophical </w:t>
      </w:r>
      <w:r w:rsidR="0066689E" w:rsidRPr="00793E20">
        <w:t xml:space="preserve">literature, some philosophers have </w:t>
      </w:r>
      <w:r w:rsidR="003B5CFF" w:rsidRPr="00793E20">
        <w:t xml:space="preserve">also </w:t>
      </w:r>
      <w:r w:rsidR="009F2F16" w:rsidRPr="00793E20">
        <w:t xml:space="preserve">discussed </w:t>
      </w:r>
      <w:r w:rsidR="0066689E" w:rsidRPr="00793E20">
        <w:t>the potential threat that th</w:t>
      </w:r>
      <w:r w:rsidR="000B715F" w:rsidRPr="00793E20">
        <w:t xml:space="preserve">is challenge </w:t>
      </w:r>
      <w:r w:rsidR="0066689E" w:rsidRPr="00793E20">
        <w:t xml:space="preserve">might pose to </w:t>
      </w:r>
      <w:r w:rsidR="005C5B48" w:rsidRPr="00793E20">
        <w:t xml:space="preserve">free will and </w:t>
      </w:r>
      <w:r w:rsidR="00627184" w:rsidRPr="00793E20">
        <w:t xml:space="preserve">moral responsibility </w:t>
      </w:r>
      <w:r w:rsidR="0066689E" w:rsidRPr="00793E20">
        <w:t>(e.g., Brink,</w:t>
      </w:r>
      <w:r w:rsidR="00F12AEF" w:rsidRPr="00793E20">
        <w:t xml:space="preserve"> 2013;</w:t>
      </w:r>
      <w:r w:rsidR="0066689E" w:rsidRPr="00793E20">
        <w:t xml:space="preserve"> Doris,</w:t>
      </w:r>
      <w:r w:rsidR="00F12AEF" w:rsidRPr="00793E20">
        <w:t xml:space="preserve"> </w:t>
      </w:r>
      <w:r w:rsidR="00F41381" w:rsidRPr="00793E20">
        <w:t xml:space="preserve">2002; </w:t>
      </w:r>
      <w:r w:rsidR="00F12AEF" w:rsidRPr="00793E20">
        <w:t>2015;</w:t>
      </w:r>
      <w:r w:rsidR="0066689E" w:rsidRPr="00793E20">
        <w:t xml:space="preserve"> Mele,</w:t>
      </w:r>
      <w:r w:rsidR="00F12AEF" w:rsidRPr="00793E20">
        <w:t xml:space="preserve"> 2014;</w:t>
      </w:r>
      <w:r w:rsidR="0066689E" w:rsidRPr="00793E20">
        <w:t xml:space="preserve"> Mele &amp; Shepherd,</w:t>
      </w:r>
      <w:r w:rsidR="00F41381" w:rsidRPr="00793E20">
        <w:t xml:space="preserve"> 2013;</w:t>
      </w:r>
      <w:r w:rsidR="0066689E" w:rsidRPr="00793E20">
        <w:t xml:space="preserve"> </w:t>
      </w:r>
      <w:r w:rsidR="00FD1B28" w:rsidRPr="00793E20">
        <w:t xml:space="preserve">Miller, 2016; </w:t>
      </w:r>
      <w:r w:rsidR="0066689E" w:rsidRPr="00793E20">
        <w:t>Nahmias,</w:t>
      </w:r>
      <w:r w:rsidR="00F41381" w:rsidRPr="00793E20">
        <w:t xml:space="preserve"> 2007;</w:t>
      </w:r>
      <w:r w:rsidR="0066689E" w:rsidRPr="00793E20">
        <w:t xml:space="preserve"> Nelkin,</w:t>
      </w:r>
      <w:r w:rsidR="00F41381" w:rsidRPr="00793E20">
        <w:t xml:space="preserve"> 2005;</w:t>
      </w:r>
      <w:r w:rsidR="0066689E" w:rsidRPr="00793E20">
        <w:t xml:space="preserve"> McKenna &amp; Warmke,</w:t>
      </w:r>
      <w:r w:rsidR="00FD1B28" w:rsidRPr="00793E20">
        <w:t xml:space="preserve"> 2017;</w:t>
      </w:r>
      <w:r w:rsidR="0066689E" w:rsidRPr="00793E20">
        <w:t xml:space="preserve"> Vargas,</w:t>
      </w:r>
      <w:r w:rsidR="00FD1B28" w:rsidRPr="00793E20">
        <w:t xml:space="preserve"> 2013).</w:t>
      </w:r>
      <w:r w:rsidR="009F2F16" w:rsidRPr="00793E20">
        <w:t xml:space="preserve"> </w:t>
      </w:r>
      <w:r w:rsidR="0051653F" w:rsidRPr="00793E20">
        <w:t xml:space="preserve">For instance, Nahmias (2007) points out that while we normally take ourselves to be self-controlled creatures who can “deliberate to reach some consistency among </w:t>
      </w:r>
      <w:r w:rsidR="007307D6" w:rsidRPr="00793E20">
        <w:t>[our]</w:t>
      </w:r>
      <w:r w:rsidR="0051653F" w:rsidRPr="00793E20">
        <w:t xml:space="preserve"> competing desires and values” (p. 1)</w:t>
      </w:r>
      <w:r w:rsidR="008578B7" w:rsidRPr="00793E20">
        <w:t xml:space="preserve">—the gathering findings on situationism and automaticity potentially call our autonomy into question by showing that “we do not govern our behavior according to principles we have consciously chosen” (p. 1). </w:t>
      </w:r>
      <w:r w:rsidR="00BC66C1" w:rsidRPr="00793E20">
        <w:t xml:space="preserve">While Nahmias acknowledges that these findings </w:t>
      </w:r>
      <w:r w:rsidR="00431802" w:rsidRPr="00793E20">
        <w:t xml:space="preserve">do </w:t>
      </w:r>
      <w:r w:rsidR="005F3736" w:rsidRPr="00793E20">
        <w:t>reve</w:t>
      </w:r>
      <w:r w:rsidR="007307D6" w:rsidRPr="00793E20">
        <w:t>a</w:t>
      </w:r>
      <w:r w:rsidR="005F3736" w:rsidRPr="00793E20">
        <w:t xml:space="preserve">l that our autonomy </w:t>
      </w:r>
      <w:r w:rsidR="007307D6" w:rsidRPr="00793E20">
        <w:t>may be</w:t>
      </w:r>
      <w:r w:rsidR="005F3736" w:rsidRPr="00793E20">
        <w:t xml:space="preserve"> more limited tha</w:t>
      </w:r>
      <w:r w:rsidR="007307D6" w:rsidRPr="00793E20">
        <w:t>n we</w:t>
      </w:r>
      <w:r w:rsidR="005F3736" w:rsidRPr="00793E20">
        <w:t xml:space="preserve"> have assumed, </w:t>
      </w:r>
      <w:r w:rsidR="00431802" w:rsidRPr="00793E20">
        <w:t>he does not believe that the threat is global in scope</w:t>
      </w:r>
      <w:r w:rsidR="007307D6" w:rsidRPr="00793E20">
        <w:t xml:space="preserve"> or that skepticism</w:t>
      </w:r>
      <w:r w:rsidR="00A01CCA" w:rsidRPr="00793E20">
        <w:t xml:space="preserve"> about moral agency</w:t>
      </w:r>
      <w:r w:rsidR="007307D6" w:rsidRPr="00793E20">
        <w:t xml:space="preserve"> is warranted</w:t>
      </w:r>
      <w:r w:rsidR="00431802" w:rsidRPr="00793E20">
        <w:t xml:space="preserve">. </w:t>
      </w:r>
    </w:p>
    <w:p w14:paraId="67B6115E" w14:textId="5A776DFB" w:rsidR="002A33B8" w:rsidRPr="00793E20" w:rsidRDefault="0099544A" w:rsidP="00B248B8">
      <w:pPr>
        <w:spacing w:line="480" w:lineRule="auto"/>
        <w:ind w:firstLine="720"/>
        <w:jc w:val="both"/>
      </w:pPr>
      <w:r w:rsidRPr="00793E20">
        <w:t>Nelkin (2013) de</w:t>
      </w:r>
      <w:r w:rsidR="002A33B8" w:rsidRPr="00793E20">
        <w:t>velops</w:t>
      </w:r>
      <w:r w:rsidRPr="00793E20">
        <w:t xml:space="preserve"> a similar view when it comes to the potential threat that the findings on situationism and automaticity </w:t>
      </w:r>
      <w:r w:rsidR="003112CF" w:rsidRPr="00793E20">
        <w:t xml:space="preserve">may </w:t>
      </w:r>
      <w:r w:rsidRPr="00793E20">
        <w:t xml:space="preserve">pose to </w:t>
      </w:r>
      <w:r w:rsidR="007307D6" w:rsidRPr="00793E20">
        <w:t xml:space="preserve">our capacity for </w:t>
      </w:r>
      <w:r w:rsidRPr="00793E20">
        <w:t xml:space="preserve">reasons-responsiveness. </w:t>
      </w:r>
      <w:r w:rsidR="00F05AAA" w:rsidRPr="00793E20">
        <w:t>Take, for instance, view</w:t>
      </w:r>
      <w:r w:rsidR="007307D6" w:rsidRPr="00793E20">
        <w:t>s</w:t>
      </w:r>
      <w:r w:rsidR="00771823" w:rsidRPr="00793E20">
        <w:t xml:space="preserve"> </w:t>
      </w:r>
      <w:r w:rsidR="00F05AAA" w:rsidRPr="00793E20">
        <w:t>whereby morally responsible agents must “act on a mechanism that is regularly receptive to reasons, some of which are moral reasons, and at least weakly reactive to reason” (</w:t>
      </w:r>
      <w:r w:rsidR="00771823" w:rsidRPr="00793E20">
        <w:t xml:space="preserve">Fischer &amp; Ravizza, 1998, </w:t>
      </w:r>
      <w:r w:rsidR="00F05AAA" w:rsidRPr="00793E20">
        <w:t>p. 82)</w:t>
      </w:r>
      <w:r w:rsidR="00771823" w:rsidRPr="00793E20">
        <w:t xml:space="preserve"> or where, “an agent is responsible if and only if the agent can do the right thing for the right reasons (Wolf, 1990, p.68)</w:t>
      </w:r>
      <w:r w:rsidR="00F05AAA" w:rsidRPr="00793E20">
        <w:t>. As Nelkin (2013) points out</w:t>
      </w:r>
      <w:r w:rsidR="00771823" w:rsidRPr="00793E20">
        <w:t>, “o</w:t>
      </w:r>
      <w:r w:rsidRPr="00793E20">
        <w:t xml:space="preserve">ne way of seeing the situationist cases—or at least some of them—as troubling is this: simply put, the </w:t>
      </w:r>
      <w:r w:rsidRPr="00793E20">
        <w:lastRenderedPageBreak/>
        <w:t>subjects seem to be acting for bad reasons, or at least not acting for good reasons, and they seem stuck doing so. At the same time, having the ability to act for good reasons is essential to freedom and/or responsibility</w:t>
      </w:r>
      <w:r w:rsidR="00771823" w:rsidRPr="00793E20">
        <w:t xml:space="preserve">” (p. 199). </w:t>
      </w:r>
    </w:p>
    <w:p w14:paraId="2499CBDC" w14:textId="4842C7E8" w:rsidR="002A33B8" w:rsidRPr="00793E20" w:rsidRDefault="00A2424F" w:rsidP="00B248B8">
      <w:pPr>
        <w:spacing w:line="480" w:lineRule="auto"/>
        <w:ind w:firstLine="720"/>
        <w:jc w:val="both"/>
      </w:pPr>
      <w:r w:rsidRPr="00793E20">
        <w:t xml:space="preserve">For instance, in the studies on the Watching Eye Effect, </w:t>
      </w:r>
      <w:r w:rsidR="00771823" w:rsidRPr="00793E20">
        <w:t>many</w:t>
      </w:r>
      <w:r w:rsidRPr="00793E20">
        <w:t xml:space="preserve"> (if not most)</w:t>
      </w:r>
      <w:r w:rsidR="00771823" w:rsidRPr="00793E20">
        <w:t xml:space="preserve"> of the participants fail</w:t>
      </w:r>
      <w:r w:rsidRPr="00793E20">
        <w:t>ed</w:t>
      </w:r>
      <w:r w:rsidR="00771823" w:rsidRPr="00793E20">
        <w:t xml:space="preserve"> to act for the right kinds of reasons</w:t>
      </w:r>
      <w:r w:rsidRPr="00793E20">
        <w:t xml:space="preserve"> even when they ultimately did the right thing</w:t>
      </w:r>
      <w:r w:rsidR="00771823" w:rsidRPr="00793E20">
        <w:t>—</w:t>
      </w:r>
      <w:r w:rsidR="00467030" w:rsidRPr="00793E20">
        <w:t>that is, the</w:t>
      </w:r>
      <w:r w:rsidRPr="00793E20">
        <w:t>y did not act upon</w:t>
      </w:r>
      <w:r w:rsidR="00467030" w:rsidRPr="00793E20">
        <w:t xml:space="preserve"> </w:t>
      </w:r>
      <w:r w:rsidR="00771823" w:rsidRPr="00793E20">
        <w:t>reasons that they would presumably endorse if given the opportunity to do so</w:t>
      </w:r>
      <w:r w:rsidR="003D25E7" w:rsidRPr="00793E20">
        <w:t>. If these participants were told that their behavior was unconsciously influenced by images</w:t>
      </w:r>
      <w:r w:rsidR="00A01CCA" w:rsidRPr="00793E20">
        <w:t xml:space="preserve"> of eyes</w:t>
      </w:r>
      <w:r w:rsidR="003D25E7" w:rsidRPr="00793E20">
        <w:t xml:space="preserve"> rather than their characterological disposition to be charitable, cooperative, helpful, </w:t>
      </w:r>
      <w:r w:rsidR="003112CF" w:rsidRPr="00793E20">
        <w:t xml:space="preserve">honest, </w:t>
      </w:r>
      <w:r w:rsidR="003D25E7" w:rsidRPr="00793E20">
        <w:t xml:space="preserve">etc., they would likely deny it </w:t>
      </w:r>
      <w:r w:rsidR="00E326F4" w:rsidRPr="00793E20">
        <w:t>(as predicted by the</w:t>
      </w:r>
      <w:r w:rsidR="003D25E7" w:rsidRPr="00793E20">
        <w:t xml:space="preserve"> fundamental attribution error</w:t>
      </w:r>
      <w:r w:rsidR="00E326F4" w:rsidRPr="00793E20">
        <w:t>)</w:t>
      </w:r>
      <w:r w:rsidR="003D25E7" w:rsidRPr="00793E20">
        <w:t xml:space="preserve">. </w:t>
      </w:r>
      <w:r w:rsidR="00BA4997" w:rsidRPr="00793E20">
        <w:t>These</w:t>
      </w:r>
      <w:r w:rsidR="003D25E7" w:rsidRPr="00793E20">
        <w:t xml:space="preserve"> sorts of findings </w:t>
      </w:r>
      <w:r w:rsidR="00F55A53" w:rsidRPr="00793E20">
        <w:t>reveal not only</w:t>
      </w:r>
      <w:r w:rsidR="003D25E7" w:rsidRPr="00793E20">
        <w:t xml:space="preserve"> that</w:t>
      </w:r>
      <w:r w:rsidR="00F55A53" w:rsidRPr="00793E20">
        <w:t xml:space="preserve"> our actions </w:t>
      </w:r>
      <w:r w:rsidR="00922FE6" w:rsidRPr="00793E20">
        <w:t>might often be</w:t>
      </w:r>
      <w:r w:rsidR="003D25E7" w:rsidRPr="00793E20">
        <w:t xml:space="preserve"> </w:t>
      </w:r>
      <w:r w:rsidR="00F55A53" w:rsidRPr="00793E20">
        <w:t xml:space="preserve">influenced by </w:t>
      </w:r>
      <w:r w:rsidR="009856E7" w:rsidRPr="00793E20">
        <w:t xml:space="preserve">reasons </w:t>
      </w:r>
      <w:r w:rsidR="004353DF" w:rsidRPr="00793E20">
        <w:t>that we eschew</w:t>
      </w:r>
      <w:r w:rsidR="00F55A53" w:rsidRPr="00793E20">
        <w:t xml:space="preserve">, but </w:t>
      </w:r>
      <w:r w:rsidR="004353DF" w:rsidRPr="00793E20">
        <w:t xml:space="preserve">that </w:t>
      </w:r>
      <w:r w:rsidR="00F55A53" w:rsidRPr="00793E20">
        <w:t xml:space="preserve">we </w:t>
      </w:r>
      <w:r w:rsidR="00922FE6" w:rsidRPr="00793E20">
        <w:t xml:space="preserve">might </w:t>
      </w:r>
      <w:r w:rsidR="00467030" w:rsidRPr="00793E20">
        <w:t>often</w:t>
      </w:r>
      <w:r w:rsidR="00922FE6" w:rsidRPr="00793E20">
        <w:t xml:space="preserve"> be</w:t>
      </w:r>
      <w:r w:rsidR="00467030" w:rsidRPr="00793E20">
        <w:t xml:space="preserve"> </w:t>
      </w:r>
      <w:r w:rsidR="00F55A53" w:rsidRPr="00793E20">
        <w:t>unaware of the environmental stimuli that prevent us from acting in accordance with the</w:t>
      </w:r>
      <w:r w:rsidR="004353DF" w:rsidRPr="00793E20">
        <w:t xml:space="preserve"> </w:t>
      </w:r>
      <w:r w:rsidR="00922FE6" w:rsidRPr="00793E20">
        <w:t xml:space="preserve">reasons </w:t>
      </w:r>
      <w:r w:rsidR="004353DF" w:rsidRPr="00793E20">
        <w:t>that we endorse</w:t>
      </w:r>
      <w:r w:rsidR="00F55A53" w:rsidRPr="00793E20">
        <w:t>.</w:t>
      </w:r>
      <w:r w:rsidR="002A33B8" w:rsidRPr="00793E20">
        <w:t xml:space="preserve"> </w:t>
      </w:r>
      <w:r w:rsidR="00467030" w:rsidRPr="00793E20">
        <w:t xml:space="preserve">This lack of self-knowledge and situational awareness makes it difficult for us to guard ourselves against situational influences that </w:t>
      </w:r>
      <w:r w:rsidR="004353DF" w:rsidRPr="00793E20">
        <w:t>get us to do the wrong thing or that get us to</w:t>
      </w:r>
      <w:r w:rsidR="0068759E" w:rsidRPr="00793E20">
        <w:t xml:space="preserve"> do</w:t>
      </w:r>
      <w:r w:rsidR="004353DF" w:rsidRPr="00793E20">
        <w:t xml:space="preserve"> the right thing for the wrong reasons</w:t>
      </w:r>
      <w:r w:rsidR="007307D6" w:rsidRPr="00793E20">
        <w:t>.</w:t>
      </w:r>
    </w:p>
    <w:p w14:paraId="192BC403" w14:textId="137706E4" w:rsidR="00CB24BD" w:rsidRDefault="00090556" w:rsidP="00B248B8">
      <w:pPr>
        <w:spacing w:line="480" w:lineRule="auto"/>
        <w:ind w:firstLine="720"/>
        <w:jc w:val="both"/>
      </w:pPr>
      <w:r w:rsidRPr="00793E20">
        <w:t>As Vargas (2013) rightly points out, the findings on situationism and automaticity represent a potential dual threat. On the o</w:t>
      </w:r>
      <w:r w:rsidR="00692B65" w:rsidRPr="00793E20">
        <w:t>ne</w:t>
      </w:r>
      <w:r w:rsidRPr="00793E20">
        <w:t xml:space="preserve"> hand, they could threaten the various theories of </w:t>
      </w:r>
      <w:r w:rsidR="0068759E" w:rsidRPr="00793E20">
        <w:t>ethics and action</w:t>
      </w:r>
      <w:r w:rsidRPr="00793E20">
        <w:t xml:space="preserve"> that we have been discussing</w:t>
      </w:r>
      <w:r w:rsidR="00A01CCA" w:rsidRPr="00793E20">
        <w:t xml:space="preserve">. </w:t>
      </w:r>
      <w:r w:rsidRPr="00793E20">
        <w:t>On the o</w:t>
      </w:r>
      <w:r w:rsidR="00692B65" w:rsidRPr="00793E20">
        <w:t>ther</w:t>
      </w:r>
      <w:r w:rsidRPr="00793E20">
        <w:t xml:space="preserve"> hand, </w:t>
      </w:r>
      <w:r w:rsidR="00E95CBB" w:rsidRPr="00793E20">
        <w:t xml:space="preserve">these findings </w:t>
      </w:r>
      <w:r w:rsidRPr="00793E20">
        <w:t>could threaten the dictates of commonsense</w:t>
      </w:r>
      <w:r w:rsidR="00E95CBB" w:rsidRPr="00793E20">
        <w:t xml:space="preserve"> </w:t>
      </w:r>
      <w:r w:rsidR="00CB24BD">
        <w:t>morality about the role of character and conscious deliberation in action</w:t>
      </w:r>
      <w:r w:rsidRPr="00793E20">
        <w:t>.</w:t>
      </w:r>
    </w:p>
    <w:p w14:paraId="0894E0FD" w14:textId="77777777" w:rsidR="00AC64A1" w:rsidRDefault="00CB24BD" w:rsidP="00B248B8">
      <w:pPr>
        <w:spacing w:line="480" w:lineRule="auto"/>
        <w:ind w:firstLine="720"/>
        <w:jc w:val="both"/>
      </w:pPr>
      <w:r>
        <w:t xml:space="preserve">It is important to recall the structure of the argument. According to a common portrayal of the commonsense view of morality, there is an important role for character and conscious deliberation in </w:t>
      </w:r>
      <w:r w:rsidR="00AC64A1">
        <w:t>practical agency</w:t>
      </w:r>
      <w:r>
        <w:t xml:space="preserve">. But, according to some interpretations of the empirical evidence on automaticity and </w:t>
      </w:r>
      <w:r w:rsidR="00AC64A1">
        <w:t xml:space="preserve">situational influences on decision-making, conscious deliberation seems unimportant for some relevant forms of practical reasoning. Thus, if this common portrayal is </w:t>
      </w:r>
      <w:r w:rsidR="00AC64A1">
        <w:lastRenderedPageBreak/>
        <w:t xml:space="preserve">correct, then these interpretations of the results challenge commonsense commitments about morality. </w:t>
      </w:r>
    </w:p>
    <w:p w14:paraId="76CCE2BC" w14:textId="1E66A108" w:rsidR="00CB24BD" w:rsidRPr="00AC64A1" w:rsidRDefault="00AC64A1" w:rsidP="00B248B8">
      <w:pPr>
        <w:spacing w:line="480" w:lineRule="auto"/>
        <w:ind w:firstLine="720"/>
        <w:jc w:val="both"/>
      </w:pPr>
      <w:r>
        <w:t xml:space="preserve">This paper assesses whether the portrayal of commonsense commitments is accurate such that these interpretations threaten such commitments. Some results have also called this portrayal into question. </w:t>
      </w:r>
      <w:proofErr w:type="spellStart"/>
      <w:r>
        <w:t>Vekony</w:t>
      </w:r>
      <w:proofErr w:type="spellEnd"/>
      <w:r>
        <w:t xml:space="preserve"> et al. (2020) showed that people attribute intentionality to actions that occur without knowledge or awareness. However, the vignettes portrayed habitual or skilled actions that stem from character (e.g., a proficient free throw shooter making a free throw in a dark gym where they cannot see the basket). Kozuch &amp; Nichols (2011) also found that people do not always presume that we are aware of why mental events or intentional actions are happening as they are happening. However, Kozuch &amp; Nichols found that people tend to think that the reasons influencing decision-making </w:t>
      </w:r>
      <w:r>
        <w:rPr>
          <w:i/>
          <w:iCs/>
        </w:rPr>
        <w:t>are</w:t>
      </w:r>
      <w:r>
        <w:t xml:space="preserve"> accessible to introspection (see their </w:t>
      </w:r>
      <w:r w:rsidR="00F83041">
        <w:t>Experiment 4</w:t>
      </w:r>
      <w:r>
        <w:t>).</w:t>
      </w:r>
      <w:r>
        <w:rPr>
          <w:rStyle w:val="FootnoteReference"/>
        </w:rPr>
        <w:footnoteReference w:id="7"/>
      </w:r>
      <w:r w:rsidR="008A4198">
        <w:t xml:space="preserve"> Thus, some evidence suggests that character and conscious deliberation are central to decision-making even if people accept the possibility of intentional action in the absence of awareness or accessibility of reasons motivating such action.</w:t>
      </w:r>
    </w:p>
    <w:p w14:paraId="3CEDD17C" w14:textId="443364E2" w:rsidR="00F12AEF" w:rsidRPr="00793E20" w:rsidRDefault="00922FE6" w:rsidP="00B248B8">
      <w:pPr>
        <w:spacing w:line="480" w:lineRule="auto"/>
        <w:ind w:firstLine="720"/>
        <w:jc w:val="both"/>
      </w:pPr>
      <w:r w:rsidRPr="00793E20">
        <w:t>We examined</w:t>
      </w:r>
      <w:r w:rsidR="00692B65" w:rsidRPr="00793E20">
        <w:t xml:space="preserve"> whether</w:t>
      </w:r>
      <w:r w:rsidR="28EB974E" w:rsidRPr="00793E20">
        <w:t xml:space="preserve"> </w:t>
      </w:r>
      <w:r w:rsidR="00A01CCA" w:rsidRPr="00793E20">
        <w:t xml:space="preserve">evidence for situationism and automaticity </w:t>
      </w:r>
      <w:r w:rsidR="003374FA" w:rsidRPr="00793E20">
        <w:t xml:space="preserve">influence people’s attributions of </w:t>
      </w:r>
      <w:r w:rsidR="00A01CCA" w:rsidRPr="00793E20">
        <w:t xml:space="preserve">agency </w:t>
      </w:r>
      <w:r w:rsidR="28EB974E" w:rsidRPr="00793E20">
        <w:t>and responsibility</w:t>
      </w:r>
      <w:r w:rsidR="001873CD" w:rsidRPr="00793E20">
        <w:t xml:space="preserve"> in the way that skeptics might predict</w:t>
      </w:r>
      <w:r w:rsidR="28EB974E" w:rsidRPr="00793E20">
        <w:t>. To test this, we presented people with lightly fictionalized versions of experiments</w:t>
      </w:r>
      <w:r w:rsidR="00A01CCA" w:rsidRPr="00793E20">
        <w:t xml:space="preserve"> from the empirical literature</w:t>
      </w:r>
      <w:r w:rsidR="00090556" w:rsidRPr="00793E20">
        <w:t xml:space="preserve">. </w:t>
      </w:r>
      <w:r w:rsidR="003112CF" w:rsidRPr="00793E20">
        <w:t>A</w:t>
      </w:r>
      <w:r w:rsidR="003523C1" w:rsidRPr="00793E20">
        <w:t>s we will now discuss, a</w:t>
      </w:r>
      <w:r w:rsidR="003112CF" w:rsidRPr="00793E20">
        <w:t xml:space="preserve">cross four </w:t>
      </w:r>
      <w:r w:rsidR="003523C1" w:rsidRPr="00793E20">
        <w:t xml:space="preserve">vignette-based </w:t>
      </w:r>
      <w:r w:rsidR="003112CF" w:rsidRPr="00793E20">
        <w:t xml:space="preserve">studies we found that </w:t>
      </w:r>
      <w:r w:rsidR="009A44E3" w:rsidRPr="00793E20">
        <w:t>participants d</w:t>
      </w:r>
      <w:r w:rsidR="003112CF" w:rsidRPr="00793E20">
        <w:t>o not</w:t>
      </w:r>
      <w:r w:rsidR="009A44E3" w:rsidRPr="00793E20">
        <w:t xml:space="preserve"> </w:t>
      </w:r>
      <w:r w:rsidR="003112CF" w:rsidRPr="00793E20">
        <w:t>tend to</w:t>
      </w:r>
      <w:r w:rsidR="009A44E3" w:rsidRPr="00793E20">
        <w:t xml:space="preserve"> draw skeptical conclusions about agency and responsibil</w:t>
      </w:r>
      <w:r w:rsidR="003B5CFF" w:rsidRPr="00793E20">
        <w:t>ity</w:t>
      </w:r>
      <w:r w:rsidR="009A44E3" w:rsidRPr="00793E20">
        <w:t xml:space="preserve"> in the face of evidence that our </w:t>
      </w:r>
      <w:r w:rsidR="009A44E3" w:rsidRPr="00793E20">
        <w:lastRenderedPageBreak/>
        <w:t xml:space="preserve">moral behavior is more strongly influenced by environmental stimuli and automatic processes than we </w:t>
      </w:r>
      <w:r w:rsidR="003523C1" w:rsidRPr="00793E20">
        <w:t xml:space="preserve">may </w:t>
      </w:r>
      <w:r w:rsidR="009A44E3" w:rsidRPr="00793E20">
        <w:t xml:space="preserve">have traditionally </w:t>
      </w:r>
      <w:r w:rsidR="003523C1" w:rsidRPr="00793E20">
        <w:t>assumed</w:t>
      </w:r>
      <w:r w:rsidR="009A44E3" w:rsidRPr="00793E20">
        <w:t>.</w:t>
      </w:r>
    </w:p>
    <w:p w14:paraId="145C7382" w14:textId="77777777" w:rsidR="00692B65" w:rsidRPr="00287318" w:rsidRDefault="00692B65" w:rsidP="00B248B8">
      <w:pPr>
        <w:spacing w:line="480" w:lineRule="auto"/>
        <w:jc w:val="both"/>
        <w:rPr>
          <w:rFonts w:asciiTheme="minorHAnsi" w:hAnsiTheme="minorHAnsi" w:cstheme="minorHAnsi"/>
          <w:b/>
          <w:bCs/>
        </w:rPr>
      </w:pPr>
    </w:p>
    <w:p w14:paraId="61B03BBE" w14:textId="51CD8141" w:rsidR="00A761C8" w:rsidRPr="00832449" w:rsidRDefault="00A761C8" w:rsidP="003B4C51">
      <w:pPr>
        <w:pStyle w:val="ListParagraph"/>
        <w:numPr>
          <w:ilvl w:val="0"/>
          <w:numId w:val="10"/>
        </w:numPr>
        <w:spacing w:line="480" w:lineRule="auto"/>
        <w:jc w:val="both"/>
        <w:rPr>
          <w:rFonts w:ascii="Times New Roman" w:hAnsi="Times New Roman" w:cs="Times New Roman"/>
          <w:b/>
          <w:bCs/>
        </w:rPr>
      </w:pPr>
      <w:r w:rsidRPr="00832449">
        <w:rPr>
          <w:rFonts w:ascii="Times New Roman" w:hAnsi="Times New Roman" w:cs="Times New Roman"/>
          <w:b/>
          <w:bCs/>
        </w:rPr>
        <w:t xml:space="preserve"> Exploring Folk Intuitions</w:t>
      </w:r>
    </w:p>
    <w:p w14:paraId="3784B839" w14:textId="1A45877D" w:rsidR="5093A9CB" w:rsidRPr="00832449" w:rsidRDefault="5093A9CB" w:rsidP="003B4C51">
      <w:pPr>
        <w:pStyle w:val="ListParagraph"/>
        <w:numPr>
          <w:ilvl w:val="1"/>
          <w:numId w:val="10"/>
        </w:numPr>
        <w:spacing w:line="480" w:lineRule="auto"/>
        <w:jc w:val="both"/>
        <w:rPr>
          <w:rFonts w:ascii="Times New Roman" w:hAnsi="Times New Roman" w:cs="Times New Roman"/>
          <w:i/>
          <w:iCs/>
        </w:rPr>
      </w:pPr>
      <w:r w:rsidRPr="00832449">
        <w:rPr>
          <w:rFonts w:ascii="Times New Roman" w:hAnsi="Times New Roman" w:cs="Times New Roman"/>
          <w:i/>
          <w:iCs/>
        </w:rPr>
        <w:t>Study 1</w:t>
      </w:r>
    </w:p>
    <w:p w14:paraId="191F1521" w14:textId="02B21D67" w:rsidR="5093A9CB" w:rsidRPr="00832449" w:rsidRDefault="0018112D" w:rsidP="00B248B8">
      <w:pPr>
        <w:spacing w:line="480" w:lineRule="auto"/>
        <w:jc w:val="both"/>
      </w:pPr>
      <w:r w:rsidRPr="00832449">
        <w:t xml:space="preserve">If the way that </w:t>
      </w:r>
      <w:r w:rsidR="00814B41" w:rsidRPr="00832449">
        <w:t>situationists and skeptics have construed commonsense views about agency and responsibility</w:t>
      </w:r>
      <w:r w:rsidRPr="00832449">
        <w:t xml:space="preserve"> is correct</w:t>
      </w:r>
      <w:r w:rsidR="00814B41" w:rsidRPr="00832449">
        <w:t xml:space="preserve">, </w:t>
      </w:r>
      <w:r w:rsidR="00AE60E4" w:rsidRPr="00832449">
        <w:t>the</w:t>
      </w:r>
      <w:r w:rsidRPr="00832449">
        <w:t xml:space="preserve">n </w:t>
      </w:r>
      <w:r w:rsidR="00E068B4" w:rsidRPr="00832449">
        <w:t xml:space="preserve">providing </w:t>
      </w:r>
      <w:r w:rsidR="00814B41" w:rsidRPr="00832449">
        <w:t>people with empirical evidence of morally insignificant environmental</w:t>
      </w:r>
      <w:r w:rsidR="00287318" w:rsidRPr="00832449">
        <w:t xml:space="preserve"> stimuli</w:t>
      </w:r>
      <w:r w:rsidR="00814B41" w:rsidRPr="00832449">
        <w:t xml:space="preserve"> </w:t>
      </w:r>
      <w:r w:rsidR="0068759E" w:rsidRPr="00832449">
        <w:t>influencing</w:t>
      </w:r>
      <w:r w:rsidR="00287318" w:rsidRPr="00832449">
        <w:t xml:space="preserve"> </w:t>
      </w:r>
      <w:r w:rsidR="00814B41" w:rsidRPr="00832449">
        <w:t xml:space="preserve">moral behavior in </w:t>
      </w:r>
      <w:r w:rsidR="00AE60E4" w:rsidRPr="00832449">
        <w:t xml:space="preserve">laboratory </w:t>
      </w:r>
      <w:r w:rsidRPr="00832449">
        <w:t>and/</w:t>
      </w:r>
      <w:r w:rsidR="00AE60E4" w:rsidRPr="00832449">
        <w:t>or</w:t>
      </w:r>
      <w:r w:rsidR="00814B41" w:rsidRPr="00832449">
        <w:t xml:space="preserve"> </w:t>
      </w:r>
      <w:r w:rsidR="00AE60E4" w:rsidRPr="00832449">
        <w:t>real-world</w:t>
      </w:r>
      <w:r w:rsidR="00814B41" w:rsidRPr="00832449">
        <w:t xml:space="preserve"> settings</w:t>
      </w:r>
      <w:r w:rsidR="00A53E70" w:rsidRPr="00832449">
        <w:t xml:space="preserve"> </w:t>
      </w:r>
      <w:r w:rsidR="00287318" w:rsidRPr="00832449">
        <w:t>should</w:t>
      </w:r>
      <w:r w:rsidR="00AE60E4" w:rsidRPr="00832449">
        <w:t xml:space="preserve"> </w:t>
      </w:r>
      <w:r w:rsidR="005B2467" w:rsidRPr="00832449">
        <w:t>diminish</w:t>
      </w:r>
      <w:r w:rsidR="00814B41" w:rsidRPr="00832449">
        <w:t xml:space="preserve"> their attributions of agency and responsibility</w:t>
      </w:r>
      <w:r w:rsidR="00AE60E4" w:rsidRPr="00832449">
        <w:t xml:space="preserve"> in those settings. </w:t>
      </w:r>
      <w:r w:rsidRPr="00832449">
        <w:t>In order to test</w:t>
      </w:r>
      <w:r w:rsidR="00E63897" w:rsidRPr="00832449">
        <w:t xml:space="preserve"> whether people draw skeptical conclusions when presented with</w:t>
      </w:r>
      <w:r w:rsidR="0068759E" w:rsidRPr="00832449">
        <w:t xml:space="preserve"> the results of</w:t>
      </w:r>
      <w:r w:rsidR="00E63897" w:rsidRPr="00832449">
        <w:t xml:space="preserve"> situationist </w:t>
      </w:r>
      <w:r w:rsidR="00370ACE" w:rsidRPr="00832449">
        <w:t>studies</w:t>
      </w:r>
      <w:r w:rsidRPr="00832449">
        <w:t xml:space="preserve">, one would need to ensure </w:t>
      </w:r>
      <w:r w:rsidR="00B830D5" w:rsidRPr="00832449">
        <w:t xml:space="preserve">that they understand </w:t>
      </w:r>
      <w:r w:rsidR="00E63897" w:rsidRPr="00832449">
        <w:t xml:space="preserve">(a) </w:t>
      </w:r>
      <w:r w:rsidR="00B27D21" w:rsidRPr="00832449">
        <w:t xml:space="preserve">that </w:t>
      </w:r>
      <w:r w:rsidRPr="00832449">
        <w:t>the environmental stimuli is the primary cause</w:t>
      </w:r>
      <w:r w:rsidR="00E63897" w:rsidRPr="00832449">
        <w:t xml:space="preserve"> (or “difference maker”)</w:t>
      </w:r>
      <w:r w:rsidRPr="00832449">
        <w:t xml:space="preserve"> of the</w:t>
      </w:r>
      <w:r w:rsidR="00E63897" w:rsidRPr="00832449">
        <w:t xml:space="preserve"> behavior in the studies</w:t>
      </w:r>
      <w:r w:rsidRPr="00832449">
        <w:t xml:space="preserve">, </w:t>
      </w:r>
      <w:r w:rsidR="00E63897" w:rsidRPr="00832449">
        <w:t xml:space="preserve">(b) </w:t>
      </w:r>
      <w:r w:rsidRPr="00832449">
        <w:t>that the</w:t>
      </w:r>
      <w:r w:rsidR="00287318" w:rsidRPr="00832449">
        <w:t xml:space="preserve"> </w:t>
      </w:r>
      <w:r w:rsidR="005B2467" w:rsidRPr="00832449">
        <w:t>participants depicted in the vignettes</w:t>
      </w:r>
      <w:r w:rsidR="00E63897" w:rsidRPr="00832449">
        <w:t xml:space="preserve"> are </w:t>
      </w:r>
      <w:r w:rsidR="00287318" w:rsidRPr="00832449">
        <w:t xml:space="preserve">unaware of the influence of the environmental stimuli, and </w:t>
      </w:r>
      <w:r w:rsidR="00E63897" w:rsidRPr="00832449">
        <w:t xml:space="preserve">(c) </w:t>
      </w:r>
      <w:r w:rsidR="00287318" w:rsidRPr="00832449">
        <w:t xml:space="preserve">that the </w:t>
      </w:r>
      <w:r w:rsidR="005B2467" w:rsidRPr="00832449">
        <w:t>participants depicted in the vignettes</w:t>
      </w:r>
      <w:r w:rsidR="00E63897" w:rsidRPr="00832449">
        <w:t xml:space="preserve"> </w:t>
      </w:r>
      <w:r w:rsidR="00287318" w:rsidRPr="00832449">
        <w:t xml:space="preserve">would reject the suggestion that the environmental stimuli </w:t>
      </w:r>
      <w:r w:rsidR="00E63897" w:rsidRPr="00832449">
        <w:t xml:space="preserve">was the primary cause of </w:t>
      </w:r>
      <w:r w:rsidR="00287318" w:rsidRPr="00832449">
        <w:t>their behavior</w:t>
      </w:r>
      <w:r w:rsidR="00E63897" w:rsidRPr="00832449">
        <w:t xml:space="preserve"> (especially when the behavior is praiseworthy)</w:t>
      </w:r>
      <w:r w:rsidR="00287318" w:rsidRPr="00832449">
        <w:t>.</w:t>
      </w:r>
      <w:r w:rsidR="007971D5">
        <w:rPr>
          <w:rStyle w:val="FootnoteReference"/>
        </w:rPr>
        <w:footnoteReference w:id="8"/>
      </w:r>
      <w:r w:rsidRPr="00832449">
        <w:t xml:space="preserve"> </w:t>
      </w:r>
      <w:r w:rsidR="00287318" w:rsidRPr="00832449">
        <w:t xml:space="preserve">So, we designed </w:t>
      </w:r>
      <w:r w:rsidR="00AE60E4" w:rsidRPr="00832449">
        <w:t xml:space="preserve">Study 1 to test three hypotheses about how people interpret </w:t>
      </w:r>
      <w:r w:rsidR="00370ACE" w:rsidRPr="00832449">
        <w:t xml:space="preserve">empirical findings about </w:t>
      </w:r>
      <w:r w:rsidR="00AE60E4" w:rsidRPr="00832449">
        <w:t xml:space="preserve">the causal efficacy of situational influences and unconscious primes on </w:t>
      </w:r>
      <w:r w:rsidR="00370ACE" w:rsidRPr="00832449">
        <w:t xml:space="preserve">moral </w:t>
      </w:r>
      <w:r w:rsidR="00AE60E4" w:rsidRPr="00832449">
        <w:t>behavior.</w:t>
      </w:r>
    </w:p>
    <w:p w14:paraId="4AD2763A" w14:textId="29086768" w:rsidR="76E192F6" w:rsidRPr="00832449" w:rsidRDefault="76E192F6" w:rsidP="00B248B8">
      <w:pPr>
        <w:spacing w:line="480" w:lineRule="auto"/>
        <w:jc w:val="both"/>
      </w:pPr>
    </w:p>
    <w:p w14:paraId="6B1B2284" w14:textId="744387D6" w:rsidR="00532FF0" w:rsidRPr="00832449" w:rsidRDefault="00532FF0" w:rsidP="00532FF0">
      <w:pPr>
        <w:spacing w:line="480" w:lineRule="auto"/>
        <w:jc w:val="both"/>
      </w:pPr>
      <w:r w:rsidRPr="00832449">
        <w:t>H</w:t>
      </w:r>
      <w:r w:rsidR="005B2467" w:rsidRPr="00832449">
        <w:t xml:space="preserve"> </w:t>
      </w:r>
      <w:r w:rsidRPr="00832449">
        <w:t>1</w:t>
      </w:r>
      <w:r w:rsidR="005B2467" w:rsidRPr="00832449">
        <w:t>.1</w:t>
      </w:r>
      <w:r w:rsidRPr="00832449">
        <w:t xml:space="preserve">: People </w:t>
      </w:r>
      <w:r w:rsidR="003523C1" w:rsidRPr="00832449">
        <w:t>will judge</w:t>
      </w:r>
      <w:r w:rsidRPr="00832449">
        <w:t xml:space="preserve"> that </w:t>
      </w:r>
      <w:r w:rsidR="003523C1" w:rsidRPr="00832449">
        <w:t xml:space="preserve">the </w:t>
      </w:r>
      <w:r w:rsidRPr="00832449">
        <w:t>environmental stimuli or unconscious primes (as described in situationist experiments) are the primary cause of behavior for participants in situationist experiments.</w:t>
      </w:r>
    </w:p>
    <w:p w14:paraId="0B0821B6" w14:textId="77777777" w:rsidR="00532FF0" w:rsidRPr="00832449" w:rsidRDefault="00532FF0" w:rsidP="00532FF0">
      <w:pPr>
        <w:spacing w:line="480" w:lineRule="auto"/>
        <w:jc w:val="both"/>
      </w:pPr>
    </w:p>
    <w:p w14:paraId="5201EB0E" w14:textId="22460BE8" w:rsidR="00532FF0" w:rsidRPr="00832449" w:rsidRDefault="00532FF0" w:rsidP="00532FF0">
      <w:pPr>
        <w:spacing w:line="480" w:lineRule="auto"/>
        <w:jc w:val="both"/>
      </w:pPr>
      <w:r w:rsidRPr="00832449">
        <w:t>H</w:t>
      </w:r>
      <w:r w:rsidR="005B2467" w:rsidRPr="00832449">
        <w:t xml:space="preserve"> 1.</w:t>
      </w:r>
      <w:r w:rsidRPr="00832449">
        <w:t xml:space="preserve">2: </w:t>
      </w:r>
      <w:r w:rsidR="003523C1" w:rsidRPr="00832449">
        <w:t>People will judge that the p</w:t>
      </w:r>
      <w:r w:rsidRPr="00832449">
        <w:t>articipants in situationist experiments are unaware of the primary causes of their behavior (i.e., the environmental stimuli or prime).</w:t>
      </w:r>
    </w:p>
    <w:p w14:paraId="5C3D8D57" w14:textId="77777777" w:rsidR="00532FF0" w:rsidRPr="00832449" w:rsidRDefault="00532FF0" w:rsidP="00532FF0">
      <w:pPr>
        <w:spacing w:line="480" w:lineRule="auto"/>
        <w:jc w:val="both"/>
      </w:pPr>
    </w:p>
    <w:p w14:paraId="2EA34ACF" w14:textId="3A294B5D" w:rsidR="00532FF0" w:rsidRPr="00832449" w:rsidRDefault="00532FF0" w:rsidP="00532FF0">
      <w:pPr>
        <w:spacing w:line="480" w:lineRule="auto"/>
        <w:jc w:val="both"/>
      </w:pPr>
      <w:r w:rsidRPr="00832449">
        <w:t>H</w:t>
      </w:r>
      <w:r w:rsidR="005B2467" w:rsidRPr="00832449">
        <w:t xml:space="preserve"> 1.</w:t>
      </w:r>
      <w:r w:rsidRPr="00832449">
        <w:t xml:space="preserve">3: People will judge </w:t>
      </w:r>
      <w:proofErr w:type="gramStart"/>
      <w:r w:rsidRPr="00832449">
        <w:t>that participants</w:t>
      </w:r>
      <w:proofErr w:type="gramEnd"/>
      <w:r w:rsidRPr="00832449">
        <w:t xml:space="preserve"> in situationist experiments would reject the claim that environmental stimuli or unconscious primes are the driving influence behind their behavior.</w:t>
      </w:r>
    </w:p>
    <w:p w14:paraId="3193F699" w14:textId="53F4A19B" w:rsidR="76E192F6" w:rsidRPr="00832449" w:rsidRDefault="76E192F6" w:rsidP="00B248B8">
      <w:pPr>
        <w:spacing w:line="480" w:lineRule="auto"/>
        <w:jc w:val="both"/>
      </w:pPr>
    </w:p>
    <w:p w14:paraId="6588645E" w14:textId="547F0969" w:rsidR="3362EF94" w:rsidRPr="00287318" w:rsidRDefault="003B4C51" w:rsidP="00832449">
      <w:pPr>
        <w:spacing w:line="480" w:lineRule="auto"/>
        <w:ind w:firstLine="720"/>
        <w:jc w:val="both"/>
        <w:rPr>
          <w:rFonts w:asciiTheme="minorHAnsi" w:hAnsiTheme="minorHAnsi" w:cstheme="minorHAnsi"/>
        </w:rPr>
      </w:pPr>
      <w:r w:rsidRPr="00832449">
        <w:t xml:space="preserve">3.1.1 </w:t>
      </w:r>
      <w:r w:rsidR="3362EF94" w:rsidRPr="00832449">
        <w:t>Methods and participants</w:t>
      </w:r>
    </w:p>
    <w:p w14:paraId="7E1370A2" w14:textId="7FD36076" w:rsidR="279E2710" w:rsidRPr="00832449" w:rsidRDefault="279E2710" w:rsidP="00B248B8">
      <w:pPr>
        <w:spacing w:line="480" w:lineRule="auto"/>
        <w:jc w:val="both"/>
      </w:pPr>
      <w:r w:rsidRPr="00832449">
        <w:rPr>
          <w:i/>
          <w:iCs/>
        </w:rPr>
        <w:t xml:space="preserve">Sample size. </w:t>
      </w:r>
      <w:r w:rsidR="3362EF94" w:rsidRPr="00832449">
        <w:t xml:space="preserve">540 participants were recruited </w:t>
      </w:r>
      <w:r w:rsidR="00ED7B51" w:rsidRPr="00832449">
        <w:t>on</w:t>
      </w:r>
      <w:r w:rsidR="3362EF94" w:rsidRPr="00832449">
        <w:t xml:space="preserve"> Amazon’s Mechanical Turk. </w:t>
      </w:r>
      <w:r w:rsidR="6F2118CA" w:rsidRPr="00832449">
        <w:t>To determine sample size, we conducted an</w:t>
      </w:r>
      <w:r w:rsidR="48C1AD7F" w:rsidRPr="00832449">
        <w:t xml:space="preserve"> </w:t>
      </w:r>
      <w:r w:rsidR="6F2118CA" w:rsidRPr="00832449">
        <w:rPr>
          <w:i/>
          <w:iCs/>
        </w:rPr>
        <w:t>a priori</w:t>
      </w:r>
      <w:r w:rsidR="6F2118CA" w:rsidRPr="00832449">
        <w:t xml:space="preserve"> power analysis using G*Power software (Faul et al., 2007). For a two-tailed one sample </w:t>
      </w:r>
      <w:r w:rsidR="6F2118CA" w:rsidRPr="00832449">
        <w:rPr>
          <w:i/>
          <w:iCs/>
        </w:rPr>
        <w:t>t</w:t>
      </w:r>
      <w:r w:rsidR="6F2118CA" w:rsidRPr="00832449">
        <w:t>-test to have 95% power to detect a minimal effect size of interest (</w:t>
      </w:r>
      <w:r w:rsidR="6F2118CA" w:rsidRPr="00832449">
        <w:rPr>
          <w:i/>
          <w:iCs/>
        </w:rPr>
        <w:t>d</w:t>
      </w:r>
      <w:r w:rsidR="6F2118CA" w:rsidRPr="00832449">
        <w:t xml:space="preserve"> = 0.50), 54 </w:t>
      </w:r>
      <w:r w:rsidR="56BFA9DC" w:rsidRPr="00832449">
        <w:t xml:space="preserve">participants were recommended per condition. Because we were uncertain about potential effects of vignette or ordering effects, we wanted to collect enough participants for each </w:t>
      </w:r>
      <w:r w:rsidR="345D1ABE" w:rsidRPr="00832449">
        <w:t>of 8 possible</w:t>
      </w:r>
      <w:r w:rsidR="56BFA9DC" w:rsidRPr="00832449">
        <w:t xml:space="preserve"> condition</w:t>
      </w:r>
      <w:r w:rsidR="036772F8" w:rsidRPr="00832449">
        <w:t>s</w:t>
      </w:r>
      <w:r w:rsidR="56BFA9DC" w:rsidRPr="00832449">
        <w:t xml:space="preserve"> to be adequately powered</w:t>
      </w:r>
      <w:r w:rsidR="549EA383" w:rsidRPr="00832449">
        <w:t xml:space="preserve"> (</w:t>
      </w:r>
      <w:r w:rsidR="549EA383" w:rsidRPr="00832449">
        <w:rPr>
          <w:i/>
          <w:iCs/>
        </w:rPr>
        <w:t>N</w:t>
      </w:r>
      <w:r w:rsidR="549EA383" w:rsidRPr="00832449">
        <w:t xml:space="preserve"> = 432). To account</w:t>
      </w:r>
      <w:r w:rsidR="247D2AE0" w:rsidRPr="00832449">
        <w:t xml:space="preserve"> for exclusions and attrition, we over-recruited by 25%.</w:t>
      </w:r>
    </w:p>
    <w:p w14:paraId="3B16BAFE" w14:textId="52377D03" w:rsidR="3362EF94" w:rsidRPr="00832449" w:rsidRDefault="3362EF94" w:rsidP="00B248B8">
      <w:pPr>
        <w:spacing w:line="480" w:lineRule="auto"/>
        <w:ind w:firstLine="720"/>
        <w:jc w:val="both"/>
      </w:pPr>
      <w:r w:rsidRPr="00832449">
        <w:t xml:space="preserve">Participants had to be in the United States and </w:t>
      </w:r>
      <w:r w:rsidR="009A44E3" w:rsidRPr="00832449">
        <w:t xml:space="preserve">to have </w:t>
      </w:r>
      <w:r w:rsidRPr="00832449">
        <w:t xml:space="preserve">completed 500 surveys with a 97% approval rate to qualify for the study. </w:t>
      </w:r>
      <w:r w:rsidR="00B06FF0" w:rsidRPr="00832449">
        <w:t>80</w:t>
      </w:r>
      <w:r w:rsidRPr="00832449">
        <w:t xml:space="preserve"> participants were excluded for failing a simple attention check (“If Monday is the first day of the week, what is the third day of the week?”).</w:t>
      </w:r>
      <w:r w:rsidR="66430C41" w:rsidRPr="00832449">
        <w:t xml:space="preserve"> </w:t>
      </w:r>
      <w:r w:rsidR="00B06FF0" w:rsidRPr="00832449">
        <w:t>11</w:t>
      </w:r>
      <w:r w:rsidR="66430C41" w:rsidRPr="00832449">
        <w:t xml:space="preserve"> participants were excluded for failing a pre-registered comprehension check.</w:t>
      </w:r>
      <w:r w:rsidR="007971D5">
        <w:t xml:space="preserve"> The wording of the comprehension question varied depending on condition, but in each case the check concerned the percentage of people who acted congruently with the expected effect of the prime (full materials are available in the </w:t>
      </w:r>
      <w:r w:rsidR="007971D5">
        <w:rPr>
          <w:i/>
          <w:iCs/>
        </w:rPr>
        <w:t>Supplementary materials</w:t>
      </w:r>
      <w:r w:rsidR="00D25192">
        <w:rPr>
          <w:i/>
          <w:iCs/>
        </w:rPr>
        <w:t xml:space="preserve"> </w:t>
      </w:r>
      <w:r w:rsidR="00D25192">
        <w:t>§4</w:t>
      </w:r>
      <w:r w:rsidR="007971D5">
        <w:t>).</w:t>
      </w:r>
      <w:r w:rsidRPr="00832449">
        <w:t xml:space="preserve"> </w:t>
      </w:r>
      <w:r w:rsidR="00B06FF0" w:rsidRPr="00832449">
        <w:t>125</w:t>
      </w:r>
      <w:r w:rsidRPr="00832449">
        <w:t xml:space="preserve"> participants were excluded for providing </w:t>
      </w:r>
      <w:r w:rsidRPr="00832449">
        <w:lastRenderedPageBreak/>
        <w:t xml:space="preserve">invalid responses to </w:t>
      </w:r>
      <w:r w:rsidR="213790AC" w:rsidRPr="00832449">
        <w:t>an open-ended question (</w:t>
      </w:r>
      <w:r w:rsidR="213790AC" w:rsidRPr="00456A4E">
        <w:rPr>
          <w:i/>
          <w:iCs/>
        </w:rPr>
        <w:t>N</w:t>
      </w:r>
      <w:r w:rsidR="213790AC" w:rsidRPr="00832449">
        <w:t xml:space="preserve"> = </w:t>
      </w:r>
      <w:r w:rsidR="00B06FF0" w:rsidRPr="00832449">
        <w:t>324</w:t>
      </w:r>
      <w:r w:rsidR="213790AC" w:rsidRPr="00832449">
        <w:t xml:space="preserve">, </w:t>
      </w:r>
      <w:r w:rsidR="213790AC" w:rsidRPr="00832449">
        <w:rPr>
          <w:i/>
          <w:iCs/>
        </w:rPr>
        <w:t>M</w:t>
      </w:r>
      <w:r w:rsidR="213790AC" w:rsidRPr="00832449">
        <w:rPr>
          <w:vertAlign w:val="subscript"/>
        </w:rPr>
        <w:t>age</w:t>
      </w:r>
      <w:r w:rsidR="213790AC" w:rsidRPr="00832449">
        <w:t xml:space="preserve"> = </w:t>
      </w:r>
      <w:r w:rsidR="00B06FF0" w:rsidRPr="00832449">
        <w:t>39.7</w:t>
      </w:r>
      <w:r w:rsidR="213790AC" w:rsidRPr="00832449">
        <w:t xml:space="preserve">, </w:t>
      </w:r>
      <w:proofErr w:type="spellStart"/>
      <w:r w:rsidR="213790AC" w:rsidRPr="00832449">
        <w:rPr>
          <w:i/>
          <w:iCs/>
        </w:rPr>
        <w:t>SD</w:t>
      </w:r>
      <w:r w:rsidR="213790AC" w:rsidRPr="00832449">
        <w:rPr>
          <w:vertAlign w:val="subscript"/>
        </w:rPr>
        <w:t>age</w:t>
      </w:r>
      <w:proofErr w:type="spellEnd"/>
      <w:r w:rsidR="213790AC" w:rsidRPr="00832449">
        <w:t xml:space="preserve"> = </w:t>
      </w:r>
      <w:r w:rsidR="00B06FF0" w:rsidRPr="00832449">
        <w:t>12.1</w:t>
      </w:r>
      <w:r w:rsidR="213790AC" w:rsidRPr="00832449">
        <w:t xml:space="preserve">, </w:t>
      </w:r>
      <w:r w:rsidR="00B06FF0" w:rsidRPr="00832449">
        <w:t>45</w:t>
      </w:r>
      <w:r w:rsidR="213790AC" w:rsidRPr="00832449">
        <w:t>% female).</w:t>
      </w:r>
      <w:r w:rsidRPr="00832449">
        <w:t xml:space="preserve"> No data were analyzed prior to stopping collection and applying exclusions.</w:t>
      </w:r>
    </w:p>
    <w:p w14:paraId="0C9DAD58" w14:textId="12AA96AB" w:rsidR="76E192F6" w:rsidRPr="00287318" w:rsidRDefault="76E192F6" w:rsidP="00B248B8">
      <w:pPr>
        <w:spacing w:line="480" w:lineRule="auto"/>
        <w:jc w:val="both"/>
        <w:rPr>
          <w:rFonts w:asciiTheme="minorHAnsi" w:hAnsiTheme="minorHAnsi" w:cstheme="minorHAnsi"/>
        </w:rPr>
      </w:pPr>
    </w:p>
    <w:p w14:paraId="3111BB15" w14:textId="5BB23FF3" w:rsidR="28D6A0D8" w:rsidRPr="00832449" w:rsidRDefault="003B4C51" w:rsidP="00832449">
      <w:pPr>
        <w:spacing w:line="480" w:lineRule="auto"/>
        <w:ind w:firstLine="720"/>
        <w:jc w:val="both"/>
      </w:pPr>
      <w:r w:rsidRPr="00832449">
        <w:t xml:space="preserve">3.1.2 </w:t>
      </w:r>
      <w:r w:rsidR="28D6A0D8" w:rsidRPr="00832449">
        <w:t>Procedure</w:t>
      </w:r>
    </w:p>
    <w:p w14:paraId="5D4BF1C4" w14:textId="6B023325" w:rsidR="76E192F6" w:rsidRPr="00832449" w:rsidRDefault="296023FF" w:rsidP="00B248B8">
      <w:pPr>
        <w:spacing w:line="480" w:lineRule="auto"/>
        <w:jc w:val="both"/>
      </w:pPr>
      <w:r w:rsidRPr="00832449">
        <w:t xml:space="preserve">Participants were randomly assigned to read about one of four possible situationist experiments. Participants read about </w:t>
      </w:r>
      <w:r w:rsidR="21448BE4" w:rsidRPr="00832449">
        <w:t xml:space="preserve">how the presence or absence of some situational factor inclined people to act in different ways. For example, some participants read about a study where </w:t>
      </w:r>
      <w:r w:rsidR="00ED5E32">
        <w:t>agents</w:t>
      </w:r>
      <w:r w:rsidR="21448BE4" w:rsidRPr="00832449">
        <w:t xml:space="preserve"> were primed to cheat on a task because they were prompted to think about achievement goals</w:t>
      </w:r>
      <w:r w:rsidR="000A429E" w:rsidRPr="00832449">
        <w:rPr>
          <w:rStyle w:val="FootnoteReference"/>
        </w:rPr>
        <w:footnoteReference w:id="9"/>
      </w:r>
      <w:r w:rsidR="21448BE4" w:rsidRPr="00832449">
        <w:t>:</w:t>
      </w:r>
    </w:p>
    <w:p w14:paraId="5B842D3F" w14:textId="77777777" w:rsidR="00420AE3" w:rsidRDefault="21448BE4" w:rsidP="00B248B8">
      <w:pPr>
        <w:ind w:left="720" w:right="720"/>
        <w:jc w:val="both"/>
      </w:pPr>
      <w:r w:rsidRPr="00832449">
        <w:t>There is gathering evidence from psychology that human decision-making and behavior are influenced by factors of which we are not consciously aware.</w:t>
      </w:r>
      <w:r w:rsidRPr="00832449">
        <w:br/>
      </w:r>
      <w:r w:rsidRPr="00832449">
        <w:br/>
        <w:t xml:space="preserve">In a recent study, Robert </w:t>
      </w:r>
      <w:proofErr w:type="gramStart"/>
      <w:r w:rsidRPr="00832449">
        <w:t>Bard</w:t>
      </w:r>
      <w:proofErr w:type="gramEnd"/>
      <w:r w:rsidRPr="00832449">
        <w:t xml:space="preserve"> and colleagues of Yale University subliminally primed participants in the experimental condition (but not in the control condition) to think about the importance of achieving one’s goals. Participants were then asked to perform a task that required them to identify and write down as many words as they could, based on a set of seven “Scrabble” letter tiles. A few minutes later, they were told over an intercom to stop. Hidden video cameras recorded the participants’ behavior throughout to see how many of them continued to search for and write down words after they were told to stop doing so.</w:t>
      </w:r>
    </w:p>
    <w:p w14:paraId="17283705" w14:textId="78C89E41" w:rsidR="21448BE4" w:rsidRPr="00832449" w:rsidRDefault="21448BE4" w:rsidP="00B248B8">
      <w:pPr>
        <w:ind w:left="720" w:right="720"/>
        <w:jc w:val="both"/>
      </w:pPr>
      <w:r w:rsidRPr="00832449">
        <w:br/>
        <w:t xml:space="preserve">Whereas only 21% of the participants in the control condition cheated, more than half of the participants in the “achievement” condition (55%) ignored the instructions to stop. </w:t>
      </w:r>
    </w:p>
    <w:p w14:paraId="423B871A" w14:textId="1FACDBB5" w:rsidR="21448BE4" w:rsidRPr="00832449" w:rsidRDefault="21448BE4" w:rsidP="00B248B8">
      <w:pPr>
        <w:ind w:left="720" w:right="720"/>
        <w:jc w:val="both"/>
      </w:pPr>
      <w:r w:rsidRPr="00832449">
        <w:br/>
      </w:r>
    </w:p>
    <w:p w14:paraId="3D6F4C0C" w14:textId="6B287990" w:rsidR="21448BE4" w:rsidRPr="00832449" w:rsidRDefault="21448BE4" w:rsidP="00B248B8">
      <w:pPr>
        <w:ind w:left="720" w:right="720"/>
        <w:jc w:val="both"/>
      </w:pPr>
      <w:r w:rsidRPr="00832449">
        <w:t>John was a participant who was subliminally primed to think about the importan</w:t>
      </w:r>
      <w:r w:rsidR="00F82F51" w:rsidRPr="00832449">
        <w:t>ce</w:t>
      </w:r>
      <w:r w:rsidRPr="00832449">
        <w:t xml:space="preserve"> of achievement goals. He cheated in the experiment.</w:t>
      </w:r>
    </w:p>
    <w:p w14:paraId="6436B833" w14:textId="4202633B" w:rsidR="21448BE4" w:rsidRPr="00832449" w:rsidRDefault="21448BE4" w:rsidP="00B248B8">
      <w:pPr>
        <w:spacing w:line="480" w:lineRule="auto"/>
        <w:jc w:val="both"/>
      </w:pPr>
      <w:r w:rsidRPr="00832449">
        <w:t xml:space="preserve"> </w:t>
      </w:r>
    </w:p>
    <w:p w14:paraId="6D81622E" w14:textId="51CE3F22" w:rsidR="76E192F6" w:rsidRPr="00832449" w:rsidRDefault="2A99CF89" w:rsidP="00B248B8">
      <w:pPr>
        <w:spacing w:line="480" w:lineRule="auto"/>
        <w:jc w:val="both"/>
      </w:pPr>
      <w:r w:rsidRPr="00832449">
        <w:t>Half of the stimuli described</w:t>
      </w:r>
      <w:r w:rsidR="00911482" w:rsidRPr="00832449">
        <w:t xml:space="preserve"> primed behaviors that were</w:t>
      </w:r>
      <w:r w:rsidRPr="00832449">
        <w:t xml:space="preserve"> morally good (helping), while the other half described</w:t>
      </w:r>
      <w:r w:rsidR="00911482" w:rsidRPr="00832449">
        <w:t xml:space="preserve"> primed behaviors that were</w:t>
      </w:r>
      <w:r w:rsidRPr="00832449">
        <w:t xml:space="preserve"> morally bad</w:t>
      </w:r>
      <w:r w:rsidR="00911482" w:rsidRPr="00832449">
        <w:t xml:space="preserve"> </w:t>
      </w:r>
      <w:r w:rsidR="6A3959F4" w:rsidRPr="00832449">
        <w:t xml:space="preserve">(cheating). After reading </w:t>
      </w:r>
      <w:r w:rsidR="474BFDB3" w:rsidRPr="00832449">
        <w:t xml:space="preserve">the vignette, participants answered a comprehension check: “How many participants in [the experimental </w:t>
      </w:r>
      <w:r w:rsidR="474BFDB3" w:rsidRPr="00832449">
        <w:lastRenderedPageBreak/>
        <w:t>group] [cheated/helped] in the experiment?” Participants were then asked to respond to several items about the vignette</w:t>
      </w:r>
      <w:r w:rsidR="0E0C7B00" w:rsidRPr="00832449">
        <w:t>:</w:t>
      </w:r>
    </w:p>
    <w:p w14:paraId="29B91B76" w14:textId="4250F883" w:rsidR="00BA1944" w:rsidRDefault="0E0C7B00" w:rsidP="00BA1944">
      <w:pPr>
        <w:pStyle w:val="ListParagraph"/>
        <w:numPr>
          <w:ilvl w:val="0"/>
          <w:numId w:val="5"/>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Reason</w:t>
      </w:r>
      <w:r w:rsidRPr="00832449">
        <w:rPr>
          <w:rFonts w:ascii="Times New Roman" w:hAnsi="Times New Roman" w:cs="Times New Roman"/>
          <w:sz w:val="24"/>
          <w:szCs w:val="24"/>
        </w:rPr>
        <w:t>: What caused John to cheat? (Participants were provided an open response box to type answers; they were also told: “If you think there are several relevant causes, please write what you think is the primary cause that explains why John [cheated/helped]”)</w:t>
      </w:r>
    </w:p>
    <w:p w14:paraId="375A8EC9" w14:textId="77777777" w:rsidR="00BA1944" w:rsidRPr="00B5233B" w:rsidRDefault="00BA1944" w:rsidP="00B5233B">
      <w:pPr>
        <w:pStyle w:val="ListParagraph"/>
        <w:spacing w:line="240" w:lineRule="auto"/>
        <w:jc w:val="both"/>
        <w:rPr>
          <w:rFonts w:ascii="Times New Roman" w:hAnsi="Times New Roman" w:cs="Times New Roman"/>
          <w:sz w:val="24"/>
          <w:szCs w:val="24"/>
        </w:rPr>
      </w:pPr>
    </w:p>
    <w:p w14:paraId="57C1421E" w14:textId="28247CA7" w:rsidR="00911482" w:rsidRDefault="6543557D" w:rsidP="00832449">
      <w:pPr>
        <w:pStyle w:val="ListParagraph"/>
        <w:numPr>
          <w:ilvl w:val="0"/>
          <w:numId w:val="5"/>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Aware</w:t>
      </w:r>
      <w:r w:rsidRPr="00832449">
        <w:rPr>
          <w:rFonts w:ascii="Times New Roman" w:hAnsi="Times New Roman" w:cs="Times New Roman"/>
          <w:sz w:val="24"/>
          <w:szCs w:val="24"/>
        </w:rPr>
        <w:t xml:space="preserve">: Consider your answer above. Was John aware of the primary cause influencing his behavior? (1 = </w:t>
      </w:r>
      <w:proofErr w:type="gramStart"/>
      <w:r w:rsidRPr="00832449">
        <w:rPr>
          <w:rFonts w:ascii="Times New Roman" w:hAnsi="Times New Roman" w:cs="Times New Roman"/>
          <w:sz w:val="24"/>
          <w:szCs w:val="24"/>
        </w:rPr>
        <w:t>Definitely NOT</w:t>
      </w:r>
      <w:proofErr w:type="gramEnd"/>
      <w:r w:rsidRPr="00832449">
        <w:rPr>
          <w:rFonts w:ascii="Times New Roman" w:hAnsi="Times New Roman" w:cs="Times New Roman"/>
          <w:sz w:val="24"/>
          <w:szCs w:val="24"/>
        </w:rPr>
        <w:t xml:space="preserve"> aware, 5 = Unsure, 9 = Definitely IS aware)</w:t>
      </w:r>
    </w:p>
    <w:p w14:paraId="1ACEDF06" w14:textId="77777777" w:rsidR="00BA1944" w:rsidRPr="00BA1944" w:rsidRDefault="00BA1944" w:rsidP="00B5233B">
      <w:pPr>
        <w:jc w:val="both"/>
      </w:pPr>
    </w:p>
    <w:p w14:paraId="62ACE9BC" w14:textId="18A36361" w:rsidR="6543557D" w:rsidRPr="00832449" w:rsidRDefault="6543557D" w:rsidP="00832449">
      <w:pPr>
        <w:pStyle w:val="ListParagraph"/>
        <w:numPr>
          <w:ilvl w:val="0"/>
          <w:numId w:val="5"/>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Avowal</w:t>
      </w:r>
      <w:r w:rsidRPr="00832449">
        <w:rPr>
          <w:rFonts w:ascii="Times New Roman" w:hAnsi="Times New Roman" w:cs="Times New Roman"/>
          <w:sz w:val="24"/>
          <w:szCs w:val="24"/>
        </w:rPr>
        <w:t xml:space="preserve">: If you told John the primary cause of why he cheated, would he believe you or not? (1 = </w:t>
      </w:r>
      <w:proofErr w:type="gramStart"/>
      <w:r w:rsidRPr="00832449">
        <w:rPr>
          <w:rFonts w:ascii="Times New Roman" w:hAnsi="Times New Roman" w:cs="Times New Roman"/>
          <w:sz w:val="24"/>
          <w:szCs w:val="24"/>
        </w:rPr>
        <w:t>Definitely WOULD</w:t>
      </w:r>
      <w:proofErr w:type="gramEnd"/>
      <w:r w:rsidRPr="00832449">
        <w:rPr>
          <w:rFonts w:ascii="Times New Roman" w:hAnsi="Times New Roman" w:cs="Times New Roman"/>
          <w:sz w:val="24"/>
          <w:szCs w:val="24"/>
        </w:rPr>
        <w:t xml:space="preserve"> NOT believe, 5 = Unsure, 9 = Definitely WOULD believe)</w:t>
      </w:r>
    </w:p>
    <w:p w14:paraId="3A6C68E9" w14:textId="2812AF86" w:rsidR="382F876C" w:rsidRPr="00832449" w:rsidRDefault="382F876C" w:rsidP="00B248B8">
      <w:pPr>
        <w:spacing w:line="480" w:lineRule="auto"/>
        <w:jc w:val="both"/>
      </w:pPr>
      <w:r w:rsidRPr="00832449">
        <w:t xml:space="preserve">Participants were also </w:t>
      </w:r>
      <w:r w:rsidR="1E41EF9B" w:rsidRPr="00832449">
        <w:t>given a 9-pt. scale (1 = Strongly disagree, 5 = Unsure, 9 = Strongly agree) to answer the following items:</w:t>
      </w:r>
    </w:p>
    <w:p w14:paraId="5974053D" w14:textId="65254795" w:rsidR="1E41EF9B" w:rsidRPr="00832449" w:rsidRDefault="1E41EF9B" w:rsidP="00832449">
      <w:pPr>
        <w:pStyle w:val="ListParagraph"/>
        <w:numPr>
          <w:ilvl w:val="0"/>
          <w:numId w:val="4"/>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Free</w:t>
      </w:r>
      <w:r w:rsidRPr="00832449">
        <w:rPr>
          <w:rFonts w:ascii="Times New Roman" w:hAnsi="Times New Roman" w:cs="Times New Roman"/>
          <w:sz w:val="24"/>
          <w:szCs w:val="24"/>
        </w:rPr>
        <w:t>: John had free will</w:t>
      </w:r>
    </w:p>
    <w:p w14:paraId="16ABB35A" w14:textId="2B59F550" w:rsidR="1E41EF9B" w:rsidRPr="00832449" w:rsidRDefault="1E41EF9B" w:rsidP="00832449">
      <w:pPr>
        <w:pStyle w:val="ListParagraph"/>
        <w:numPr>
          <w:ilvl w:val="0"/>
          <w:numId w:val="4"/>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Responsibility</w:t>
      </w:r>
      <w:r w:rsidRPr="00832449">
        <w:rPr>
          <w:rFonts w:ascii="Times New Roman" w:hAnsi="Times New Roman" w:cs="Times New Roman"/>
          <w:sz w:val="24"/>
          <w:szCs w:val="24"/>
        </w:rPr>
        <w:t>: John is [blameworthy/praiseworthy] for [cheating/helping]</w:t>
      </w:r>
    </w:p>
    <w:p w14:paraId="63B1AD00" w14:textId="2AD17232" w:rsidR="1E41EF9B" w:rsidRPr="00832449" w:rsidRDefault="1E41EF9B" w:rsidP="00832449">
      <w:pPr>
        <w:pStyle w:val="ListParagraph"/>
        <w:numPr>
          <w:ilvl w:val="0"/>
          <w:numId w:val="4"/>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Character</w:t>
      </w:r>
      <w:r w:rsidRPr="00832449">
        <w:rPr>
          <w:rFonts w:ascii="Times New Roman" w:hAnsi="Times New Roman" w:cs="Times New Roman"/>
          <w:sz w:val="24"/>
          <w:szCs w:val="24"/>
        </w:rPr>
        <w:t>: John is a [dishonest/honest] person</w:t>
      </w:r>
    </w:p>
    <w:p w14:paraId="5EBC2BBE" w14:textId="5B23FB8C" w:rsidR="1E41EF9B" w:rsidRPr="00832449" w:rsidRDefault="1E41EF9B" w:rsidP="00832449">
      <w:pPr>
        <w:pStyle w:val="ListParagraph"/>
        <w:numPr>
          <w:ilvl w:val="0"/>
          <w:numId w:val="4"/>
        </w:numPr>
        <w:spacing w:line="240" w:lineRule="auto"/>
        <w:jc w:val="both"/>
        <w:rPr>
          <w:rFonts w:ascii="Times New Roman" w:hAnsi="Times New Roman" w:cs="Times New Roman"/>
          <w:sz w:val="24"/>
          <w:szCs w:val="24"/>
        </w:rPr>
      </w:pPr>
      <w:r w:rsidRPr="00832449">
        <w:rPr>
          <w:rFonts w:ascii="Times New Roman" w:hAnsi="Times New Roman" w:cs="Times New Roman"/>
          <w:i/>
          <w:iCs/>
          <w:sz w:val="24"/>
          <w:szCs w:val="24"/>
        </w:rPr>
        <w:t>Reliability</w:t>
      </w:r>
      <w:r w:rsidRPr="00832449">
        <w:rPr>
          <w:rFonts w:ascii="Times New Roman" w:hAnsi="Times New Roman" w:cs="Times New Roman"/>
          <w:sz w:val="24"/>
          <w:szCs w:val="24"/>
        </w:rPr>
        <w:t>: Findings from psychology studies like these are reliable.</w:t>
      </w:r>
      <w:r w:rsidR="006A7A5D">
        <w:rPr>
          <w:rStyle w:val="FootnoteReference"/>
          <w:rFonts w:ascii="Times New Roman" w:hAnsi="Times New Roman" w:cs="Times New Roman"/>
          <w:sz w:val="24"/>
          <w:szCs w:val="24"/>
        </w:rPr>
        <w:footnoteReference w:id="10"/>
      </w:r>
    </w:p>
    <w:p w14:paraId="3F1085B7" w14:textId="0F09BFC7" w:rsidR="1E41EF9B" w:rsidRDefault="1E41EF9B" w:rsidP="00B248B8">
      <w:pPr>
        <w:spacing w:line="480" w:lineRule="auto"/>
        <w:jc w:val="both"/>
        <w:rPr>
          <w:rFonts w:asciiTheme="minorHAnsi" w:hAnsiTheme="minorHAnsi" w:cstheme="minorHAnsi"/>
        </w:rPr>
      </w:pPr>
      <w:r w:rsidRPr="00832449">
        <w:t>The order of these items was counterbalanced to control for potential order effects of asking about primary reasons.</w:t>
      </w:r>
      <w:r w:rsidR="0068759E" w:rsidRPr="00832449">
        <w:t xml:space="preserve"> That is, </w:t>
      </w:r>
      <w:r w:rsidR="00896FDE" w:rsidRPr="00832449">
        <w:t>some participants answered Reason, Awareness, and Avowal questions first, while others answered them second.</w:t>
      </w:r>
    </w:p>
    <w:p w14:paraId="040EDC2F" w14:textId="4921B4F7" w:rsidR="00246269" w:rsidRDefault="00246269" w:rsidP="00B248B8">
      <w:pPr>
        <w:spacing w:line="480" w:lineRule="auto"/>
        <w:jc w:val="both"/>
        <w:rPr>
          <w:rFonts w:asciiTheme="minorHAnsi" w:hAnsiTheme="minorHAnsi" w:cstheme="minorHAnsi"/>
        </w:rPr>
      </w:pPr>
    </w:p>
    <w:p w14:paraId="2D2842EB" w14:textId="359A5BA8" w:rsidR="00246269" w:rsidRPr="00832449" w:rsidRDefault="003B4C51" w:rsidP="00832449">
      <w:pPr>
        <w:spacing w:line="480" w:lineRule="auto"/>
        <w:ind w:firstLine="720"/>
        <w:jc w:val="both"/>
      </w:pPr>
      <w:r w:rsidRPr="00832449">
        <w:t xml:space="preserve">3.1.3 </w:t>
      </w:r>
      <w:r w:rsidR="00246269" w:rsidRPr="00832449">
        <w:t>Analysis plan</w:t>
      </w:r>
    </w:p>
    <w:p w14:paraId="1AF62BA1" w14:textId="7D888857" w:rsidR="76E192F6" w:rsidRDefault="00246269" w:rsidP="00456A4E">
      <w:pPr>
        <w:autoSpaceDE w:val="0"/>
        <w:autoSpaceDN w:val="0"/>
        <w:adjustRightInd w:val="0"/>
        <w:spacing w:line="480" w:lineRule="auto"/>
        <w:jc w:val="both"/>
        <w:rPr>
          <w:rFonts w:asciiTheme="minorHAnsi" w:eastAsiaTheme="minorHAnsi" w:hAnsiTheme="minorHAnsi" w:cstheme="minorHAnsi"/>
        </w:rPr>
      </w:pPr>
      <w:r w:rsidRPr="00832449">
        <w:t xml:space="preserve">In addition to our pre-registered analyses, we supplemented our analytic approach with Bayesian statistical tests to quantify the amount of evidence in favor of the null hypothesis. This was done to mitigate concerns about the high attrition rate across our studies and to better understand the null results that we find across our studies. It is not possible to quantify the evidence for a null effect using conventional frequentist testing. A Bayes Factor is a continuous measure of the </w:t>
      </w:r>
      <w:r w:rsidRPr="00832449">
        <w:lastRenderedPageBreak/>
        <w:t xml:space="preserve">relative strength of evidence and can quantify the degree to which the data are compatible with the null over the alternative hypothesis. All Bayesian analyses were performed using the R package </w:t>
      </w:r>
      <w:proofErr w:type="spellStart"/>
      <w:r w:rsidRPr="00832449">
        <w:t>BayesFactor</w:t>
      </w:r>
      <w:proofErr w:type="spellEnd"/>
      <w:r w:rsidRPr="00832449">
        <w:t xml:space="preserve"> and Bayes Factors (BF) were calculated using default settings (Morey &amp; </w:t>
      </w:r>
      <w:proofErr w:type="spellStart"/>
      <w:r w:rsidRPr="00832449">
        <w:t>Rouder</w:t>
      </w:r>
      <w:proofErr w:type="spellEnd"/>
      <w:r w:rsidRPr="00832449">
        <w:t>, 2018). BF</w:t>
      </w:r>
      <w:r w:rsidRPr="00832449">
        <w:rPr>
          <w:vertAlign w:val="subscript"/>
        </w:rPr>
        <w:t>01</w:t>
      </w:r>
      <w:r w:rsidRPr="00832449">
        <w:t xml:space="preserve"> indicates evidence in favor of the null hypothesis.</w:t>
      </w:r>
      <w:r w:rsidR="0018667A" w:rsidRPr="00832449">
        <w:t xml:space="preserve"> </w:t>
      </w:r>
      <w:r w:rsidR="0018667A" w:rsidRPr="00832449">
        <w:rPr>
          <w:rFonts w:eastAsiaTheme="minorHAnsi"/>
        </w:rPr>
        <w:t>As per previous recommendations, we refer to a BF &gt; 3 as “moderate” and BF &gt; 10 as “strong” evidence (</w:t>
      </w:r>
      <w:proofErr w:type="spellStart"/>
      <w:r w:rsidR="0018667A" w:rsidRPr="00832449">
        <w:rPr>
          <w:rFonts w:eastAsiaTheme="minorHAnsi"/>
        </w:rPr>
        <w:t>Rouder</w:t>
      </w:r>
      <w:proofErr w:type="spellEnd"/>
      <w:r w:rsidR="0018667A" w:rsidRPr="00832449">
        <w:rPr>
          <w:rFonts w:eastAsiaTheme="minorHAnsi"/>
        </w:rPr>
        <w:t xml:space="preserve"> et al., 2009).</w:t>
      </w:r>
    </w:p>
    <w:p w14:paraId="79E37554" w14:textId="77777777" w:rsidR="0018667A" w:rsidRPr="0018667A" w:rsidRDefault="0018667A" w:rsidP="0018667A">
      <w:pPr>
        <w:autoSpaceDE w:val="0"/>
        <w:autoSpaceDN w:val="0"/>
        <w:adjustRightInd w:val="0"/>
        <w:spacing w:line="480" w:lineRule="auto"/>
        <w:rPr>
          <w:rFonts w:asciiTheme="minorHAnsi" w:eastAsiaTheme="minorHAnsi" w:hAnsiTheme="minorHAnsi" w:cstheme="minorHAnsi"/>
        </w:rPr>
      </w:pPr>
    </w:p>
    <w:p w14:paraId="189D7620" w14:textId="661FBC6F" w:rsidR="1E41EF9B" w:rsidRPr="00832449" w:rsidRDefault="003B4C51" w:rsidP="00832449">
      <w:pPr>
        <w:spacing w:line="480" w:lineRule="auto"/>
        <w:ind w:firstLine="720"/>
        <w:jc w:val="both"/>
      </w:pPr>
      <w:r w:rsidRPr="00832449">
        <w:t xml:space="preserve">3.1.4 </w:t>
      </w:r>
      <w:r w:rsidR="1E41EF9B" w:rsidRPr="00832449">
        <w:t>Results</w:t>
      </w:r>
    </w:p>
    <w:p w14:paraId="7321FAC5" w14:textId="00DB4DC1" w:rsidR="1E41EF9B" w:rsidRPr="00832449" w:rsidRDefault="009A44E3" w:rsidP="00B248B8">
      <w:pPr>
        <w:spacing w:line="480" w:lineRule="auto"/>
        <w:jc w:val="both"/>
      </w:pPr>
      <w:r w:rsidRPr="00832449">
        <w:t xml:space="preserve">We </w:t>
      </w:r>
      <w:r w:rsidR="1E41EF9B" w:rsidRPr="00832449">
        <w:t xml:space="preserve">sorted responses about reasons into three categories: Internal, Situation, Hybrid. Internal reasons referred to intrinsic states of the agent as the primary reasons for acting (e.g., decisions, choices, etc.). </w:t>
      </w:r>
      <w:r w:rsidR="6F196412" w:rsidRPr="00832449">
        <w:t>Situation reasons referred to the situational factor as the primary cause (e.g., finding a dime). Hybrid reasons referred to situational factors that prompted internal states relevant to the decision (e.g., finding a dime put John in a good mood, which made him more likely to help).</w:t>
      </w:r>
      <w:r w:rsidR="12F3201F" w:rsidRPr="00832449">
        <w:t xml:space="preserve"> Some internal responses were:</w:t>
      </w:r>
    </w:p>
    <w:p w14:paraId="62B0D259" w14:textId="42C0A2EC" w:rsidR="12F3201F" w:rsidRPr="00832449" w:rsidRDefault="12F3201F" w:rsidP="00B248B8">
      <w:pPr>
        <w:pStyle w:val="ListParagraph"/>
        <w:numPr>
          <w:ilvl w:val="0"/>
          <w:numId w:val="3"/>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 xml:space="preserve">I honestly have no idea, but if I had to guess it’s because he’s a good person. Not because of any dime </w:t>
      </w:r>
      <w:proofErr w:type="gramStart"/>
      <w:r w:rsidRPr="00832449">
        <w:rPr>
          <w:rFonts w:ascii="Times New Roman" w:hAnsi="Times New Roman" w:cs="Times New Roman"/>
          <w:sz w:val="24"/>
          <w:szCs w:val="24"/>
        </w:rPr>
        <w:t>bullshit</w:t>
      </w:r>
      <w:proofErr w:type="gramEnd"/>
      <w:r w:rsidRPr="00832449">
        <w:rPr>
          <w:rFonts w:ascii="Times New Roman" w:hAnsi="Times New Roman" w:cs="Times New Roman"/>
          <w:sz w:val="24"/>
          <w:szCs w:val="24"/>
        </w:rPr>
        <w:t>.</w:t>
      </w:r>
    </w:p>
    <w:p w14:paraId="5EDEB976" w14:textId="09753FC9" w:rsidR="12F3201F" w:rsidRPr="00832449" w:rsidRDefault="12F3201F" w:rsidP="00B248B8">
      <w:pPr>
        <w:pStyle w:val="ListParagraph"/>
        <w:numPr>
          <w:ilvl w:val="0"/>
          <w:numId w:val="3"/>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I don’t believe there is any correlation to find a dime and helping a woman. He helped because he is a decent person.</w:t>
      </w:r>
    </w:p>
    <w:p w14:paraId="208AB292" w14:textId="77C8E7C6" w:rsidR="12F3201F" w:rsidRPr="00832449" w:rsidRDefault="12F3201F" w:rsidP="00B248B8">
      <w:pPr>
        <w:pStyle w:val="ListParagraph"/>
        <w:numPr>
          <w:ilvl w:val="0"/>
          <w:numId w:val="3"/>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John is an inherently honest person who would not cheat for any reason. It is part of who he is.</w:t>
      </w:r>
    </w:p>
    <w:p w14:paraId="7257EC6C" w14:textId="3D9BA0BC" w:rsidR="12F3201F" w:rsidRPr="00832449" w:rsidRDefault="12F3201F" w:rsidP="00B248B8">
      <w:pPr>
        <w:spacing w:line="480" w:lineRule="auto"/>
        <w:jc w:val="both"/>
      </w:pPr>
      <w:r w:rsidRPr="00832449">
        <w:t>Some situational reasons were:</w:t>
      </w:r>
    </w:p>
    <w:p w14:paraId="1316929E" w14:textId="44E434D5" w:rsidR="12F3201F" w:rsidRPr="00832449" w:rsidRDefault="12F3201F" w:rsidP="00B248B8">
      <w:pPr>
        <w:pStyle w:val="ListParagraph"/>
        <w:numPr>
          <w:ilvl w:val="0"/>
          <w:numId w:val="2"/>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He was primed to think it was important to achieve a goal.</w:t>
      </w:r>
    </w:p>
    <w:p w14:paraId="320D69FD" w14:textId="1F920B36" w:rsidR="12F3201F" w:rsidRPr="00832449" w:rsidRDefault="12F3201F" w:rsidP="00B248B8">
      <w:pPr>
        <w:pStyle w:val="ListParagraph"/>
        <w:numPr>
          <w:ilvl w:val="0"/>
          <w:numId w:val="2"/>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John saw a dime on the phone</w:t>
      </w:r>
      <w:r w:rsidR="00F82F51" w:rsidRPr="00832449">
        <w:rPr>
          <w:rFonts w:ascii="Times New Roman" w:hAnsi="Times New Roman" w:cs="Times New Roman"/>
          <w:sz w:val="24"/>
          <w:szCs w:val="24"/>
        </w:rPr>
        <w:t>.</w:t>
      </w:r>
    </w:p>
    <w:p w14:paraId="1B02CA07" w14:textId="50967D2A" w:rsidR="75F5F37E" w:rsidRPr="00832449" w:rsidRDefault="75F5F37E" w:rsidP="00B248B8">
      <w:pPr>
        <w:pStyle w:val="ListParagraph"/>
        <w:numPr>
          <w:ilvl w:val="0"/>
          <w:numId w:val="2"/>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He was rushed</w:t>
      </w:r>
      <w:r w:rsidR="00F82F51" w:rsidRPr="00832449">
        <w:rPr>
          <w:rFonts w:ascii="Times New Roman" w:hAnsi="Times New Roman" w:cs="Times New Roman"/>
          <w:sz w:val="24"/>
          <w:szCs w:val="24"/>
        </w:rPr>
        <w:t>.</w:t>
      </w:r>
    </w:p>
    <w:p w14:paraId="3935ABE7" w14:textId="45FCDDFA" w:rsidR="75F5F37E" w:rsidRPr="00832449" w:rsidRDefault="75F5F37E" w:rsidP="00B248B8">
      <w:pPr>
        <w:spacing w:line="480" w:lineRule="auto"/>
        <w:jc w:val="both"/>
      </w:pPr>
      <w:r w:rsidRPr="00832449">
        <w:lastRenderedPageBreak/>
        <w:t>Hybrid responses included the following:</w:t>
      </w:r>
    </w:p>
    <w:p w14:paraId="6DBEF197" w14:textId="246A090B" w:rsidR="75F5F37E" w:rsidRPr="00832449" w:rsidRDefault="75F5F37E" w:rsidP="00B248B8">
      <w:pPr>
        <w:pStyle w:val="ListParagraph"/>
        <w:numPr>
          <w:ilvl w:val="0"/>
          <w:numId w:val="1"/>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John was in a good mood because he found the dime</w:t>
      </w:r>
      <w:r w:rsidR="00F82F51" w:rsidRPr="00832449">
        <w:rPr>
          <w:rFonts w:ascii="Times New Roman" w:hAnsi="Times New Roman" w:cs="Times New Roman"/>
          <w:sz w:val="24"/>
          <w:szCs w:val="24"/>
        </w:rPr>
        <w:t>.</w:t>
      </w:r>
    </w:p>
    <w:p w14:paraId="79EE6AB8" w14:textId="1392326F" w:rsidR="75F5F37E" w:rsidRPr="00832449" w:rsidRDefault="75F5F37E" w:rsidP="00B248B8">
      <w:pPr>
        <w:pStyle w:val="ListParagraph"/>
        <w:numPr>
          <w:ilvl w:val="0"/>
          <w:numId w:val="1"/>
        </w:numPr>
        <w:spacing w:line="480" w:lineRule="auto"/>
        <w:jc w:val="both"/>
        <w:rPr>
          <w:rFonts w:ascii="Times New Roman" w:hAnsi="Times New Roman" w:cs="Times New Roman"/>
          <w:sz w:val="24"/>
          <w:szCs w:val="24"/>
        </w:rPr>
      </w:pPr>
      <w:r w:rsidRPr="00832449">
        <w:rPr>
          <w:rFonts w:ascii="Times New Roman" w:hAnsi="Times New Roman" w:cs="Times New Roman"/>
          <w:sz w:val="24"/>
          <w:szCs w:val="24"/>
        </w:rPr>
        <w:t>I would think that he believed it was morally wrong to cheat and the word on the poster (“GODS”) caused him to think about other worldly things that would</w:t>
      </w:r>
      <w:r w:rsidR="00832258" w:rsidRPr="00832449">
        <w:rPr>
          <w:rFonts w:ascii="Times New Roman" w:hAnsi="Times New Roman" w:cs="Times New Roman"/>
          <w:sz w:val="24"/>
          <w:szCs w:val="24"/>
        </w:rPr>
        <w:t xml:space="preserve"> [</w:t>
      </w:r>
      <w:r w:rsidR="00832258" w:rsidRPr="00832449">
        <w:rPr>
          <w:rFonts w:ascii="Times New Roman" w:hAnsi="Times New Roman" w:cs="Times New Roman"/>
          <w:i/>
          <w:iCs/>
          <w:sz w:val="24"/>
          <w:szCs w:val="24"/>
        </w:rPr>
        <w:t>sic</w:t>
      </w:r>
      <w:r w:rsidR="00832258" w:rsidRPr="00832449">
        <w:rPr>
          <w:rFonts w:ascii="Times New Roman" w:hAnsi="Times New Roman" w:cs="Times New Roman"/>
          <w:sz w:val="24"/>
          <w:szCs w:val="24"/>
        </w:rPr>
        <w:t>]</w:t>
      </w:r>
      <w:r w:rsidRPr="00832449">
        <w:rPr>
          <w:rFonts w:ascii="Times New Roman" w:hAnsi="Times New Roman" w:cs="Times New Roman"/>
          <w:sz w:val="24"/>
          <w:szCs w:val="24"/>
        </w:rPr>
        <w:t xml:space="preserve"> notice if he was cheating.</w:t>
      </w:r>
    </w:p>
    <w:p w14:paraId="790EB2B1" w14:textId="25E0B052" w:rsidR="00B06FF0" w:rsidRPr="00832449" w:rsidRDefault="0C227C7E" w:rsidP="00B248B8">
      <w:pPr>
        <w:spacing w:line="480" w:lineRule="auto"/>
        <w:jc w:val="both"/>
      </w:pPr>
      <w:r w:rsidRPr="00832449">
        <w:rPr>
          <w:b/>
          <w:bCs/>
        </w:rPr>
        <w:t>Table 1</w:t>
      </w:r>
      <w:r w:rsidRPr="00832449">
        <w:t xml:space="preserve"> summarizes count data and other descriptives for Study 1</w:t>
      </w:r>
      <w:r w:rsidR="360965A7" w:rsidRPr="00832449">
        <w:t>.</w:t>
      </w:r>
    </w:p>
    <w:p w14:paraId="05578057" w14:textId="77777777" w:rsidR="00911482" w:rsidRPr="00832449" w:rsidRDefault="00911482" w:rsidP="00B248B8">
      <w:pPr>
        <w:spacing w:line="480" w:lineRule="auto"/>
        <w:jc w:val="both"/>
      </w:pPr>
    </w:p>
    <w:p w14:paraId="5858CBF1" w14:textId="37D8EDB7" w:rsidR="24C09C72" w:rsidRPr="00832449" w:rsidRDefault="24C09C72" w:rsidP="00B248B8">
      <w:pPr>
        <w:spacing w:line="480" w:lineRule="auto"/>
        <w:jc w:val="both"/>
      </w:pPr>
      <w:r w:rsidRPr="00832449">
        <w:rPr>
          <w:i/>
          <w:iCs/>
        </w:rPr>
        <w:t>Table 1. Counts</w:t>
      </w:r>
      <w:r w:rsidR="00896FDE" w:rsidRPr="00832449">
        <w:rPr>
          <w:i/>
          <w:iCs/>
        </w:rPr>
        <w:t>,</w:t>
      </w:r>
      <w:r w:rsidRPr="00832449">
        <w:rPr>
          <w:i/>
          <w:iCs/>
        </w:rPr>
        <w:t xml:space="preserve"> means</w:t>
      </w:r>
      <w:r w:rsidR="00896FDE" w:rsidRPr="00832449">
        <w:rPr>
          <w:i/>
          <w:iCs/>
        </w:rPr>
        <w:t>, and SDs</w:t>
      </w:r>
      <w:r w:rsidRPr="00832449">
        <w:rPr>
          <w:i/>
          <w:iCs/>
        </w:rPr>
        <w:t xml:space="preserve"> of dependent variables for each condition in Study 1</w:t>
      </w:r>
    </w:p>
    <w:tbl>
      <w:tblPr>
        <w:tblStyle w:val="TableGrid"/>
        <w:tblW w:w="10503" w:type="dxa"/>
        <w:jc w:val="center"/>
        <w:tblLayout w:type="fixed"/>
        <w:tblLook w:val="06A0" w:firstRow="1" w:lastRow="0" w:firstColumn="1" w:lastColumn="0" w:noHBand="1" w:noVBand="1"/>
      </w:tblPr>
      <w:tblGrid>
        <w:gridCol w:w="1525"/>
        <w:gridCol w:w="1170"/>
        <w:gridCol w:w="900"/>
        <w:gridCol w:w="900"/>
        <w:gridCol w:w="990"/>
        <w:gridCol w:w="900"/>
        <w:gridCol w:w="1530"/>
        <w:gridCol w:w="1350"/>
        <w:gridCol w:w="1238"/>
      </w:tblGrid>
      <w:tr w:rsidR="00287318" w:rsidRPr="00832449" w14:paraId="2F868CFA" w14:textId="77777777" w:rsidTr="00832449">
        <w:trPr>
          <w:trHeight w:val="300"/>
          <w:jc w:val="center"/>
        </w:trPr>
        <w:tc>
          <w:tcPr>
            <w:tcW w:w="1525" w:type="dxa"/>
            <w:shd w:val="clear" w:color="auto" w:fill="E7E6E6" w:themeFill="background2"/>
          </w:tcPr>
          <w:p w14:paraId="7CD08495" w14:textId="557BEF60" w:rsidR="24C09C72" w:rsidRPr="00832449" w:rsidRDefault="24C09C72" w:rsidP="00832449">
            <w:pPr>
              <w:jc w:val="center"/>
              <w:rPr>
                <w:b/>
                <w:bCs/>
              </w:rPr>
            </w:pPr>
            <w:r w:rsidRPr="00832449">
              <w:rPr>
                <w:b/>
                <w:bCs/>
              </w:rPr>
              <w:t>Condition</w:t>
            </w:r>
          </w:p>
        </w:tc>
        <w:tc>
          <w:tcPr>
            <w:tcW w:w="1170" w:type="dxa"/>
            <w:shd w:val="clear" w:color="auto" w:fill="E7E6E6" w:themeFill="background2"/>
          </w:tcPr>
          <w:p w14:paraId="3A527DCD" w14:textId="1C6AD00F" w:rsidR="24C09C72" w:rsidRPr="00832449" w:rsidRDefault="24C09C72" w:rsidP="00832449">
            <w:pPr>
              <w:jc w:val="center"/>
              <w:rPr>
                <w:b/>
                <w:bCs/>
              </w:rPr>
            </w:pPr>
            <w:r w:rsidRPr="00832449">
              <w:rPr>
                <w:b/>
                <w:bCs/>
              </w:rPr>
              <w:t>Motive</w:t>
            </w:r>
          </w:p>
        </w:tc>
        <w:tc>
          <w:tcPr>
            <w:tcW w:w="900" w:type="dxa"/>
            <w:shd w:val="clear" w:color="auto" w:fill="E7E6E6" w:themeFill="background2"/>
          </w:tcPr>
          <w:p w14:paraId="4166365F" w14:textId="6DB2B610" w:rsidR="24C09C72" w:rsidRPr="00832449" w:rsidRDefault="24C09C72" w:rsidP="00832449">
            <w:pPr>
              <w:jc w:val="center"/>
              <w:rPr>
                <w:b/>
                <w:bCs/>
              </w:rPr>
            </w:pPr>
            <w:r w:rsidRPr="00832449">
              <w:rPr>
                <w:b/>
                <w:bCs/>
              </w:rPr>
              <w:t>Count</w:t>
            </w:r>
          </w:p>
        </w:tc>
        <w:tc>
          <w:tcPr>
            <w:tcW w:w="900" w:type="dxa"/>
            <w:shd w:val="clear" w:color="auto" w:fill="E7E6E6" w:themeFill="background2"/>
          </w:tcPr>
          <w:p w14:paraId="7988EA32" w14:textId="4B840248" w:rsidR="24C09C72" w:rsidRPr="00832449" w:rsidRDefault="24C09C72" w:rsidP="00832449">
            <w:pPr>
              <w:jc w:val="center"/>
              <w:rPr>
                <w:b/>
                <w:bCs/>
              </w:rPr>
            </w:pPr>
            <w:r w:rsidRPr="00832449">
              <w:rPr>
                <w:b/>
                <w:bCs/>
              </w:rPr>
              <w:t>Aware</w:t>
            </w:r>
          </w:p>
        </w:tc>
        <w:tc>
          <w:tcPr>
            <w:tcW w:w="990" w:type="dxa"/>
            <w:shd w:val="clear" w:color="auto" w:fill="E7E6E6" w:themeFill="background2"/>
          </w:tcPr>
          <w:p w14:paraId="3B251908" w14:textId="2C861F33" w:rsidR="24C09C72" w:rsidRPr="00832449" w:rsidRDefault="24C09C72" w:rsidP="00832449">
            <w:pPr>
              <w:jc w:val="center"/>
              <w:rPr>
                <w:b/>
                <w:bCs/>
              </w:rPr>
            </w:pPr>
            <w:r w:rsidRPr="00832449">
              <w:rPr>
                <w:b/>
                <w:bCs/>
              </w:rPr>
              <w:t>Avowal</w:t>
            </w:r>
          </w:p>
        </w:tc>
        <w:tc>
          <w:tcPr>
            <w:tcW w:w="900" w:type="dxa"/>
            <w:shd w:val="clear" w:color="auto" w:fill="E7E6E6" w:themeFill="background2"/>
          </w:tcPr>
          <w:p w14:paraId="1AEE84B1" w14:textId="199BF0EF" w:rsidR="24C09C72" w:rsidRPr="00832449" w:rsidRDefault="24C09C72" w:rsidP="00832449">
            <w:pPr>
              <w:jc w:val="center"/>
              <w:rPr>
                <w:b/>
                <w:bCs/>
              </w:rPr>
            </w:pPr>
            <w:r w:rsidRPr="00832449">
              <w:rPr>
                <w:b/>
                <w:bCs/>
              </w:rPr>
              <w:t>Free</w:t>
            </w:r>
          </w:p>
        </w:tc>
        <w:tc>
          <w:tcPr>
            <w:tcW w:w="1530" w:type="dxa"/>
            <w:shd w:val="clear" w:color="auto" w:fill="E7E6E6" w:themeFill="background2"/>
          </w:tcPr>
          <w:p w14:paraId="22288708" w14:textId="11F882C9" w:rsidR="24C09C72" w:rsidRPr="00832449" w:rsidRDefault="24C09C72" w:rsidP="00832449">
            <w:pPr>
              <w:jc w:val="center"/>
              <w:rPr>
                <w:b/>
                <w:bCs/>
              </w:rPr>
            </w:pPr>
            <w:r w:rsidRPr="00832449">
              <w:rPr>
                <w:b/>
                <w:bCs/>
              </w:rPr>
              <w:t>Responsible</w:t>
            </w:r>
          </w:p>
        </w:tc>
        <w:tc>
          <w:tcPr>
            <w:tcW w:w="1350" w:type="dxa"/>
            <w:shd w:val="clear" w:color="auto" w:fill="E7E6E6" w:themeFill="background2"/>
          </w:tcPr>
          <w:p w14:paraId="78C74480" w14:textId="492724F4" w:rsidR="24C09C72" w:rsidRPr="00832449" w:rsidRDefault="24C09C72" w:rsidP="00832449">
            <w:pPr>
              <w:jc w:val="center"/>
              <w:rPr>
                <w:b/>
                <w:bCs/>
              </w:rPr>
            </w:pPr>
            <w:r w:rsidRPr="00832449">
              <w:rPr>
                <w:b/>
                <w:bCs/>
              </w:rPr>
              <w:t>Character</w:t>
            </w:r>
          </w:p>
        </w:tc>
        <w:tc>
          <w:tcPr>
            <w:tcW w:w="1238" w:type="dxa"/>
            <w:shd w:val="clear" w:color="auto" w:fill="E7E6E6" w:themeFill="background2"/>
          </w:tcPr>
          <w:p w14:paraId="2218ACF2" w14:textId="13CE936D" w:rsidR="24C09C72" w:rsidRPr="00832449" w:rsidRDefault="24C09C72" w:rsidP="00832449">
            <w:pPr>
              <w:jc w:val="center"/>
              <w:rPr>
                <w:b/>
                <w:bCs/>
              </w:rPr>
            </w:pPr>
            <w:r w:rsidRPr="00832449">
              <w:rPr>
                <w:b/>
                <w:bCs/>
              </w:rPr>
              <w:t>Reliable</w:t>
            </w:r>
          </w:p>
        </w:tc>
      </w:tr>
      <w:tr w:rsidR="00287318" w:rsidRPr="00832449" w14:paraId="43B69061" w14:textId="77777777" w:rsidTr="00832449">
        <w:trPr>
          <w:trHeight w:val="300"/>
          <w:jc w:val="center"/>
        </w:trPr>
        <w:tc>
          <w:tcPr>
            <w:tcW w:w="1525" w:type="dxa"/>
          </w:tcPr>
          <w:p w14:paraId="6E028C69" w14:textId="7D7A8FCB" w:rsidR="24C09C72" w:rsidRPr="00832449" w:rsidRDefault="24C09C72" w:rsidP="00832449">
            <w:pPr>
              <w:jc w:val="center"/>
              <w:rPr>
                <w:i/>
                <w:iCs/>
              </w:rPr>
            </w:pPr>
            <w:r w:rsidRPr="00832449">
              <w:rPr>
                <w:i/>
                <w:iCs/>
              </w:rPr>
              <w:t>Achievement</w:t>
            </w:r>
          </w:p>
        </w:tc>
        <w:tc>
          <w:tcPr>
            <w:tcW w:w="1170" w:type="dxa"/>
          </w:tcPr>
          <w:p w14:paraId="277B5FD7" w14:textId="5EEBB504" w:rsidR="24C09C72" w:rsidRPr="00832449" w:rsidRDefault="24C09C72" w:rsidP="00832449">
            <w:pPr>
              <w:jc w:val="center"/>
              <w:rPr>
                <w:i/>
                <w:iCs/>
              </w:rPr>
            </w:pPr>
            <w:r w:rsidRPr="00832449">
              <w:rPr>
                <w:i/>
                <w:iCs/>
              </w:rPr>
              <w:t>Internal</w:t>
            </w:r>
          </w:p>
        </w:tc>
        <w:tc>
          <w:tcPr>
            <w:tcW w:w="900" w:type="dxa"/>
          </w:tcPr>
          <w:p w14:paraId="69068E41" w14:textId="395285E1" w:rsidR="24C09C72" w:rsidRPr="00832449" w:rsidRDefault="24C09C72" w:rsidP="00832449">
            <w:pPr>
              <w:jc w:val="center"/>
            </w:pPr>
            <w:r w:rsidRPr="00832449">
              <w:t>29</w:t>
            </w:r>
          </w:p>
        </w:tc>
        <w:tc>
          <w:tcPr>
            <w:tcW w:w="900" w:type="dxa"/>
          </w:tcPr>
          <w:p w14:paraId="2ABD6BCA" w14:textId="269FF3DA" w:rsidR="06537342" w:rsidRPr="00832449" w:rsidRDefault="06537342" w:rsidP="00832449">
            <w:pPr>
              <w:jc w:val="center"/>
            </w:pPr>
            <w:r w:rsidRPr="00832449">
              <w:t>4.79 (</w:t>
            </w:r>
            <w:r w:rsidRPr="00832449">
              <w:rPr>
                <w:i/>
                <w:iCs/>
              </w:rPr>
              <w:t>2.6</w:t>
            </w:r>
            <w:r w:rsidRPr="00832449">
              <w:t>)</w:t>
            </w:r>
          </w:p>
        </w:tc>
        <w:tc>
          <w:tcPr>
            <w:tcW w:w="990" w:type="dxa"/>
          </w:tcPr>
          <w:p w14:paraId="0EBF3A9A" w14:textId="02531DE9" w:rsidR="06537342" w:rsidRPr="00832449" w:rsidRDefault="06537342" w:rsidP="00832449">
            <w:pPr>
              <w:jc w:val="center"/>
            </w:pPr>
            <w:r w:rsidRPr="00832449">
              <w:t>6.00 (</w:t>
            </w:r>
            <w:r w:rsidRPr="00832449">
              <w:rPr>
                <w:i/>
                <w:iCs/>
              </w:rPr>
              <w:t>2.0</w:t>
            </w:r>
            <w:r w:rsidRPr="00832449">
              <w:t>)</w:t>
            </w:r>
          </w:p>
        </w:tc>
        <w:tc>
          <w:tcPr>
            <w:tcW w:w="900" w:type="dxa"/>
          </w:tcPr>
          <w:p w14:paraId="5A6BD3FD" w14:textId="47472784" w:rsidR="06537342" w:rsidRPr="00832449" w:rsidRDefault="06537342" w:rsidP="00832449">
            <w:pPr>
              <w:jc w:val="center"/>
            </w:pPr>
            <w:r w:rsidRPr="00832449">
              <w:t>7.55 (</w:t>
            </w:r>
            <w:r w:rsidRPr="00832449">
              <w:rPr>
                <w:i/>
                <w:iCs/>
              </w:rPr>
              <w:t>1.4</w:t>
            </w:r>
            <w:r w:rsidRPr="00832449">
              <w:t>)</w:t>
            </w:r>
          </w:p>
        </w:tc>
        <w:tc>
          <w:tcPr>
            <w:tcW w:w="1530" w:type="dxa"/>
          </w:tcPr>
          <w:p w14:paraId="16CAF185" w14:textId="786AD806" w:rsidR="06537342" w:rsidRPr="00832449" w:rsidRDefault="06537342" w:rsidP="00832449">
            <w:pPr>
              <w:jc w:val="center"/>
            </w:pPr>
            <w:r w:rsidRPr="00832449">
              <w:t>6.59 (</w:t>
            </w:r>
            <w:r w:rsidRPr="00832449">
              <w:rPr>
                <w:i/>
                <w:iCs/>
              </w:rPr>
              <w:t>1.8</w:t>
            </w:r>
            <w:r w:rsidRPr="00832449">
              <w:t>)</w:t>
            </w:r>
          </w:p>
        </w:tc>
        <w:tc>
          <w:tcPr>
            <w:tcW w:w="1350" w:type="dxa"/>
          </w:tcPr>
          <w:p w14:paraId="6014D359" w14:textId="395D5949" w:rsidR="06537342" w:rsidRPr="00832449" w:rsidRDefault="06537342" w:rsidP="00832449">
            <w:pPr>
              <w:jc w:val="center"/>
              <w:rPr>
                <w:i/>
                <w:iCs/>
              </w:rPr>
            </w:pPr>
            <w:r w:rsidRPr="00832449">
              <w:t>6.10 (</w:t>
            </w:r>
            <w:r w:rsidRPr="00832449">
              <w:rPr>
                <w:i/>
                <w:iCs/>
              </w:rPr>
              <w:t>2.0</w:t>
            </w:r>
            <w:r w:rsidRPr="00832449">
              <w:t>)</w:t>
            </w:r>
          </w:p>
        </w:tc>
        <w:tc>
          <w:tcPr>
            <w:tcW w:w="1238" w:type="dxa"/>
          </w:tcPr>
          <w:p w14:paraId="28F62CBC" w14:textId="229F5252" w:rsidR="06537342" w:rsidRPr="00832449" w:rsidRDefault="06537342" w:rsidP="00832449">
            <w:pPr>
              <w:jc w:val="center"/>
            </w:pPr>
            <w:r w:rsidRPr="00832449">
              <w:t>6.31 (</w:t>
            </w:r>
            <w:r w:rsidRPr="00832449">
              <w:rPr>
                <w:i/>
                <w:iCs/>
              </w:rPr>
              <w:t>1.3</w:t>
            </w:r>
            <w:r w:rsidRPr="00832449">
              <w:t>)</w:t>
            </w:r>
          </w:p>
        </w:tc>
      </w:tr>
      <w:tr w:rsidR="00287318" w:rsidRPr="00832449" w14:paraId="44EAB152" w14:textId="77777777" w:rsidTr="00832449">
        <w:trPr>
          <w:trHeight w:val="300"/>
          <w:jc w:val="center"/>
        </w:trPr>
        <w:tc>
          <w:tcPr>
            <w:tcW w:w="1525" w:type="dxa"/>
          </w:tcPr>
          <w:p w14:paraId="303F1BF2" w14:textId="16038410" w:rsidR="06537342" w:rsidRPr="00832449" w:rsidRDefault="06537342" w:rsidP="00832449">
            <w:pPr>
              <w:jc w:val="center"/>
              <w:rPr>
                <w:i/>
                <w:iCs/>
              </w:rPr>
            </w:pPr>
            <w:r w:rsidRPr="00832449">
              <w:rPr>
                <w:i/>
                <w:iCs/>
              </w:rPr>
              <w:t>Achievement</w:t>
            </w:r>
          </w:p>
        </w:tc>
        <w:tc>
          <w:tcPr>
            <w:tcW w:w="1170" w:type="dxa"/>
          </w:tcPr>
          <w:p w14:paraId="26B6A47D" w14:textId="0B49DB68" w:rsidR="06537342" w:rsidRPr="00832449" w:rsidRDefault="06537342" w:rsidP="00832449">
            <w:pPr>
              <w:jc w:val="center"/>
              <w:rPr>
                <w:i/>
                <w:iCs/>
              </w:rPr>
            </w:pPr>
            <w:r w:rsidRPr="00832449">
              <w:rPr>
                <w:i/>
                <w:iCs/>
              </w:rPr>
              <w:t>Situation</w:t>
            </w:r>
          </w:p>
        </w:tc>
        <w:tc>
          <w:tcPr>
            <w:tcW w:w="900" w:type="dxa"/>
          </w:tcPr>
          <w:p w14:paraId="2C1A4F75" w14:textId="6187FB3D" w:rsidR="06537342" w:rsidRPr="00832449" w:rsidRDefault="06537342" w:rsidP="00832449">
            <w:pPr>
              <w:jc w:val="center"/>
            </w:pPr>
            <w:r w:rsidRPr="00832449">
              <w:t>26</w:t>
            </w:r>
          </w:p>
        </w:tc>
        <w:tc>
          <w:tcPr>
            <w:tcW w:w="900" w:type="dxa"/>
          </w:tcPr>
          <w:p w14:paraId="34CD367D" w14:textId="492FB427" w:rsidR="06537342" w:rsidRPr="00832449" w:rsidRDefault="06537342" w:rsidP="00832449">
            <w:pPr>
              <w:jc w:val="center"/>
            </w:pPr>
            <w:r w:rsidRPr="00832449">
              <w:t>5.81 (</w:t>
            </w:r>
            <w:r w:rsidRPr="00832449">
              <w:rPr>
                <w:i/>
                <w:iCs/>
              </w:rPr>
              <w:t>2.4</w:t>
            </w:r>
            <w:r w:rsidRPr="00832449">
              <w:t>)</w:t>
            </w:r>
          </w:p>
        </w:tc>
        <w:tc>
          <w:tcPr>
            <w:tcW w:w="990" w:type="dxa"/>
          </w:tcPr>
          <w:p w14:paraId="6BA50BE7" w14:textId="2FB8FCB0" w:rsidR="06537342" w:rsidRPr="00832449" w:rsidRDefault="06537342" w:rsidP="00832449">
            <w:pPr>
              <w:jc w:val="center"/>
            </w:pPr>
            <w:r w:rsidRPr="00832449">
              <w:t>6.58 (</w:t>
            </w:r>
            <w:r w:rsidRPr="00832449">
              <w:rPr>
                <w:i/>
                <w:iCs/>
              </w:rPr>
              <w:t>1.6</w:t>
            </w:r>
            <w:r w:rsidRPr="00832449">
              <w:t>)</w:t>
            </w:r>
          </w:p>
        </w:tc>
        <w:tc>
          <w:tcPr>
            <w:tcW w:w="900" w:type="dxa"/>
          </w:tcPr>
          <w:p w14:paraId="3376B8D8" w14:textId="628D9D20" w:rsidR="06537342" w:rsidRPr="00832449" w:rsidRDefault="06537342" w:rsidP="00832449">
            <w:pPr>
              <w:jc w:val="center"/>
            </w:pPr>
            <w:r w:rsidRPr="00832449">
              <w:t>7.35 (</w:t>
            </w:r>
            <w:r w:rsidRPr="00832449">
              <w:rPr>
                <w:i/>
                <w:iCs/>
              </w:rPr>
              <w:t>1.5</w:t>
            </w:r>
            <w:r w:rsidRPr="00832449">
              <w:t>)</w:t>
            </w:r>
          </w:p>
        </w:tc>
        <w:tc>
          <w:tcPr>
            <w:tcW w:w="1530" w:type="dxa"/>
          </w:tcPr>
          <w:p w14:paraId="33796AD7" w14:textId="7CB4B236" w:rsidR="06537342" w:rsidRPr="00832449" w:rsidRDefault="06537342" w:rsidP="00832449">
            <w:pPr>
              <w:jc w:val="center"/>
            </w:pPr>
            <w:r w:rsidRPr="00832449">
              <w:t>6.96 (</w:t>
            </w:r>
            <w:r w:rsidRPr="00832449">
              <w:rPr>
                <w:i/>
                <w:iCs/>
              </w:rPr>
              <w:t>1.3</w:t>
            </w:r>
            <w:r w:rsidRPr="00832449">
              <w:t>)</w:t>
            </w:r>
          </w:p>
        </w:tc>
        <w:tc>
          <w:tcPr>
            <w:tcW w:w="1350" w:type="dxa"/>
          </w:tcPr>
          <w:p w14:paraId="149BA129" w14:textId="648EE52E" w:rsidR="06537342" w:rsidRPr="00832449" w:rsidRDefault="06537342" w:rsidP="00832449">
            <w:pPr>
              <w:jc w:val="center"/>
            </w:pPr>
            <w:r w:rsidRPr="00832449">
              <w:t>6.50 (</w:t>
            </w:r>
            <w:r w:rsidRPr="00832449">
              <w:rPr>
                <w:i/>
                <w:iCs/>
              </w:rPr>
              <w:t>1.7</w:t>
            </w:r>
            <w:r w:rsidRPr="00832449">
              <w:t>)</w:t>
            </w:r>
          </w:p>
        </w:tc>
        <w:tc>
          <w:tcPr>
            <w:tcW w:w="1238" w:type="dxa"/>
          </w:tcPr>
          <w:p w14:paraId="26630803" w14:textId="73C62D50" w:rsidR="06537342" w:rsidRPr="00832449" w:rsidRDefault="06537342" w:rsidP="00832449">
            <w:pPr>
              <w:jc w:val="center"/>
            </w:pPr>
            <w:r w:rsidRPr="00832449">
              <w:t>6.58 (</w:t>
            </w:r>
            <w:r w:rsidRPr="00832449">
              <w:rPr>
                <w:i/>
                <w:iCs/>
              </w:rPr>
              <w:t>1.4</w:t>
            </w:r>
            <w:r w:rsidRPr="00832449">
              <w:t>)</w:t>
            </w:r>
          </w:p>
        </w:tc>
      </w:tr>
      <w:tr w:rsidR="00287318" w:rsidRPr="00832449" w14:paraId="73970BE9" w14:textId="77777777" w:rsidTr="00832449">
        <w:trPr>
          <w:trHeight w:val="300"/>
          <w:jc w:val="center"/>
        </w:trPr>
        <w:tc>
          <w:tcPr>
            <w:tcW w:w="1525" w:type="dxa"/>
          </w:tcPr>
          <w:p w14:paraId="72698581" w14:textId="23280032" w:rsidR="06537342" w:rsidRPr="00832449" w:rsidRDefault="06537342" w:rsidP="00832449">
            <w:pPr>
              <w:jc w:val="center"/>
              <w:rPr>
                <w:i/>
                <w:iCs/>
              </w:rPr>
            </w:pPr>
            <w:r w:rsidRPr="00832449">
              <w:rPr>
                <w:i/>
                <w:iCs/>
              </w:rPr>
              <w:t>Gods</w:t>
            </w:r>
          </w:p>
        </w:tc>
        <w:tc>
          <w:tcPr>
            <w:tcW w:w="1170" w:type="dxa"/>
          </w:tcPr>
          <w:p w14:paraId="571E9406" w14:textId="03506A2C" w:rsidR="06537342" w:rsidRPr="00832449" w:rsidRDefault="06537342" w:rsidP="00832449">
            <w:pPr>
              <w:jc w:val="center"/>
              <w:rPr>
                <w:i/>
                <w:iCs/>
              </w:rPr>
            </w:pPr>
            <w:r w:rsidRPr="00832449">
              <w:rPr>
                <w:i/>
                <w:iCs/>
              </w:rPr>
              <w:t>Internal</w:t>
            </w:r>
          </w:p>
        </w:tc>
        <w:tc>
          <w:tcPr>
            <w:tcW w:w="900" w:type="dxa"/>
          </w:tcPr>
          <w:p w14:paraId="79B0DDB9" w14:textId="198AF12C" w:rsidR="06537342" w:rsidRPr="00832449" w:rsidRDefault="06537342" w:rsidP="00832449">
            <w:pPr>
              <w:jc w:val="center"/>
            </w:pPr>
            <w:r w:rsidRPr="00832449">
              <w:t>49</w:t>
            </w:r>
          </w:p>
        </w:tc>
        <w:tc>
          <w:tcPr>
            <w:tcW w:w="900" w:type="dxa"/>
          </w:tcPr>
          <w:p w14:paraId="5457F5F6" w14:textId="0CFC7CC0" w:rsidR="06537342" w:rsidRPr="00832449" w:rsidRDefault="06537342" w:rsidP="00832449">
            <w:pPr>
              <w:jc w:val="center"/>
            </w:pPr>
            <w:r w:rsidRPr="00832449">
              <w:t>6.10 (</w:t>
            </w:r>
            <w:r w:rsidRPr="00832449">
              <w:rPr>
                <w:i/>
                <w:iCs/>
              </w:rPr>
              <w:t>2.2</w:t>
            </w:r>
            <w:r w:rsidRPr="00832449">
              <w:t>)</w:t>
            </w:r>
          </w:p>
        </w:tc>
        <w:tc>
          <w:tcPr>
            <w:tcW w:w="990" w:type="dxa"/>
          </w:tcPr>
          <w:p w14:paraId="30E17F3A" w14:textId="20186DA0" w:rsidR="06537342" w:rsidRPr="00832449" w:rsidRDefault="06537342" w:rsidP="00832449">
            <w:pPr>
              <w:jc w:val="center"/>
            </w:pPr>
            <w:r w:rsidRPr="00832449">
              <w:t>6.76 (</w:t>
            </w:r>
            <w:r w:rsidRPr="00832449">
              <w:rPr>
                <w:i/>
                <w:iCs/>
              </w:rPr>
              <w:t>2.0</w:t>
            </w:r>
            <w:r w:rsidRPr="00832449">
              <w:t>)</w:t>
            </w:r>
          </w:p>
        </w:tc>
        <w:tc>
          <w:tcPr>
            <w:tcW w:w="900" w:type="dxa"/>
          </w:tcPr>
          <w:p w14:paraId="01D5DBCB" w14:textId="12D8B13B" w:rsidR="06537342" w:rsidRPr="00832449" w:rsidRDefault="06537342" w:rsidP="00832449">
            <w:pPr>
              <w:jc w:val="center"/>
            </w:pPr>
            <w:r w:rsidRPr="00832449">
              <w:t>7.94 (</w:t>
            </w:r>
            <w:r w:rsidRPr="00832449">
              <w:rPr>
                <w:i/>
                <w:iCs/>
              </w:rPr>
              <w:t>1.6</w:t>
            </w:r>
            <w:r w:rsidRPr="00832449">
              <w:t>)</w:t>
            </w:r>
          </w:p>
        </w:tc>
        <w:tc>
          <w:tcPr>
            <w:tcW w:w="1530" w:type="dxa"/>
          </w:tcPr>
          <w:p w14:paraId="059B7F6A" w14:textId="7E4A5AF2" w:rsidR="06537342" w:rsidRPr="00832449" w:rsidRDefault="06537342" w:rsidP="00832449">
            <w:pPr>
              <w:jc w:val="center"/>
              <w:rPr>
                <w:i/>
                <w:iCs/>
              </w:rPr>
            </w:pPr>
            <w:r w:rsidRPr="00832449">
              <w:t>7.27 (</w:t>
            </w:r>
            <w:r w:rsidRPr="00832449">
              <w:rPr>
                <w:i/>
                <w:iCs/>
              </w:rPr>
              <w:t>2.0</w:t>
            </w:r>
            <w:r w:rsidRPr="00832449">
              <w:t>)</w:t>
            </w:r>
          </w:p>
        </w:tc>
        <w:tc>
          <w:tcPr>
            <w:tcW w:w="1350" w:type="dxa"/>
          </w:tcPr>
          <w:p w14:paraId="2D674852" w14:textId="3FF93949" w:rsidR="06537342" w:rsidRPr="00832449" w:rsidRDefault="06537342" w:rsidP="00832449">
            <w:pPr>
              <w:jc w:val="center"/>
            </w:pPr>
            <w:r w:rsidRPr="00832449">
              <w:t>7.63 (</w:t>
            </w:r>
            <w:r w:rsidRPr="00832449">
              <w:rPr>
                <w:i/>
                <w:iCs/>
              </w:rPr>
              <w:t>1.3</w:t>
            </w:r>
            <w:r w:rsidRPr="00832449">
              <w:t>)</w:t>
            </w:r>
          </w:p>
        </w:tc>
        <w:tc>
          <w:tcPr>
            <w:tcW w:w="1238" w:type="dxa"/>
          </w:tcPr>
          <w:p w14:paraId="285E1401" w14:textId="4148288E" w:rsidR="06537342" w:rsidRPr="00832449" w:rsidRDefault="06537342" w:rsidP="00832449">
            <w:pPr>
              <w:jc w:val="center"/>
            </w:pPr>
            <w:r w:rsidRPr="00832449">
              <w:t>6.08 (</w:t>
            </w:r>
            <w:r w:rsidRPr="00832449">
              <w:rPr>
                <w:i/>
                <w:iCs/>
              </w:rPr>
              <w:t>1.7</w:t>
            </w:r>
            <w:r w:rsidRPr="00832449">
              <w:t>)</w:t>
            </w:r>
          </w:p>
        </w:tc>
      </w:tr>
      <w:tr w:rsidR="00287318" w:rsidRPr="00832449" w14:paraId="1426D447" w14:textId="77777777" w:rsidTr="00832449">
        <w:trPr>
          <w:trHeight w:val="300"/>
          <w:jc w:val="center"/>
        </w:trPr>
        <w:tc>
          <w:tcPr>
            <w:tcW w:w="1525" w:type="dxa"/>
          </w:tcPr>
          <w:p w14:paraId="5E6F94B6" w14:textId="2A71880F" w:rsidR="06537342" w:rsidRPr="00832449" w:rsidRDefault="06537342" w:rsidP="00832449">
            <w:pPr>
              <w:jc w:val="center"/>
              <w:rPr>
                <w:i/>
                <w:iCs/>
              </w:rPr>
            </w:pPr>
            <w:r w:rsidRPr="00832449">
              <w:rPr>
                <w:i/>
                <w:iCs/>
              </w:rPr>
              <w:t>Gods</w:t>
            </w:r>
          </w:p>
        </w:tc>
        <w:tc>
          <w:tcPr>
            <w:tcW w:w="1170" w:type="dxa"/>
          </w:tcPr>
          <w:p w14:paraId="6AF5BA39" w14:textId="19162E27" w:rsidR="06537342" w:rsidRPr="00832449" w:rsidRDefault="06537342" w:rsidP="00832449">
            <w:pPr>
              <w:jc w:val="center"/>
              <w:rPr>
                <w:i/>
                <w:iCs/>
              </w:rPr>
            </w:pPr>
            <w:r w:rsidRPr="00832449">
              <w:rPr>
                <w:i/>
                <w:iCs/>
              </w:rPr>
              <w:t>Situation</w:t>
            </w:r>
          </w:p>
        </w:tc>
        <w:tc>
          <w:tcPr>
            <w:tcW w:w="900" w:type="dxa"/>
          </w:tcPr>
          <w:p w14:paraId="1203DE4E" w14:textId="6B519433" w:rsidR="06537342" w:rsidRPr="00832449" w:rsidRDefault="06537342" w:rsidP="00832449">
            <w:pPr>
              <w:jc w:val="center"/>
            </w:pPr>
            <w:r w:rsidRPr="00832449">
              <w:t>24</w:t>
            </w:r>
          </w:p>
        </w:tc>
        <w:tc>
          <w:tcPr>
            <w:tcW w:w="900" w:type="dxa"/>
          </w:tcPr>
          <w:p w14:paraId="71012A14" w14:textId="1F3FCBDC" w:rsidR="06537342" w:rsidRPr="00832449" w:rsidRDefault="06537342" w:rsidP="00832449">
            <w:pPr>
              <w:jc w:val="center"/>
            </w:pPr>
            <w:r w:rsidRPr="00832449">
              <w:t>6.21 (</w:t>
            </w:r>
            <w:r w:rsidRPr="00832449">
              <w:rPr>
                <w:i/>
                <w:iCs/>
              </w:rPr>
              <w:t>1.7</w:t>
            </w:r>
            <w:r w:rsidRPr="00832449">
              <w:t>)</w:t>
            </w:r>
          </w:p>
        </w:tc>
        <w:tc>
          <w:tcPr>
            <w:tcW w:w="990" w:type="dxa"/>
          </w:tcPr>
          <w:p w14:paraId="1A94E8F3" w14:textId="11F8C668" w:rsidR="06537342" w:rsidRPr="00832449" w:rsidRDefault="06537342" w:rsidP="00832449">
            <w:pPr>
              <w:jc w:val="center"/>
            </w:pPr>
            <w:r w:rsidRPr="00832449">
              <w:t>6.79 (</w:t>
            </w:r>
            <w:r w:rsidRPr="00832449">
              <w:rPr>
                <w:i/>
                <w:iCs/>
              </w:rPr>
              <w:t>1.4</w:t>
            </w:r>
            <w:r w:rsidRPr="00832449">
              <w:t>)</w:t>
            </w:r>
          </w:p>
        </w:tc>
        <w:tc>
          <w:tcPr>
            <w:tcW w:w="900" w:type="dxa"/>
          </w:tcPr>
          <w:p w14:paraId="757E7E3D" w14:textId="5B0BA351" w:rsidR="06537342" w:rsidRPr="00832449" w:rsidRDefault="06537342" w:rsidP="00832449">
            <w:pPr>
              <w:jc w:val="center"/>
            </w:pPr>
            <w:r w:rsidRPr="00832449">
              <w:t>6.58 (</w:t>
            </w:r>
            <w:r w:rsidRPr="00832449">
              <w:rPr>
                <w:i/>
                <w:iCs/>
              </w:rPr>
              <w:t>1.8</w:t>
            </w:r>
            <w:r w:rsidRPr="00832449">
              <w:t>)</w:t>
            </w:r>
          </w:p>
        </w:tc>
        <w:tc>
          <w:tcPr>
            <w:tcW w:w="1530" w:type="dxa"/>
          </w:tcPr>
          <w:p w14:paraId="5109037E" w14:textId="64D83C77" w:rsidR="06537342" w:rsidRPr="00832449" w:rsidRDefault="06537342" w:rsidP="00832449">
            <w:pPr>
              <w:jc w:val="center"/>
            </w:pPr>
            <w:r w:rsidRPr="00832449">
              <w:t>6.21 (</w:t>
            </w:r>
            <w:r w:rsidRPr="00832449">
              <w:rPr>
                <w:i/>
                <w:iCs/>
              </w:rPr>
              <w:t>1.6</w:t>
            </w:r>
            <w:r w:rsidRPr="00832449">
              <w:t>)</w:t>
            </w:r>
          </w:p>
        </w:tc>
        <w:tc>
          <w:tcPr>
            <w:tcW w:w="1350" w:type="dxa"/>
          </w:tcPr>
          <w:p w14:paraId="7DD1FFB3" w14:textId="6E8C75BA" w:rsidR="06537342" w:rsidRPr="00832449" w:rsidRDefault="06537342" w:rsidP="00832449">
            <w:pPr>
              <w:jc w:val="center"/>
            </w:pPr>
            <w:r w:rsidRPr="00832449">
              <w:t>6.58 (</w:t>
            </w:r>
            <w:r w:rsidRPr="00832449">
              <w:rPr>
                <w:i/>
                <w:iCs/>
              </w:rPr>
              <w:t>1.7</w:t>
            </w:r>
            <w:r w:rsidRPr="00832449">
              <w:t>)</w:t>
            </w:r>
          </w:p>
        </w:tc>
        <w:tc>
          <w:tcPr>
            <w:tcW w:w="1238" w:type="dxa"/>
          </w:tcPr>
          <w:p w14:paraId="7B8CC8AE" w14:textId="48207173" w:rsidR="06537342" w:rsidRPr="00832449" w:rsidRDefault="06537342" w:rsidP="00832449">
            <w:pPr>
              <w:jc w:val="center"/>
            </w:pPr>
            <w:r w:rsidRPr="00832449">
              <w:t>6.67 (</w:t>
            </w:r>
            <w:r w:rsidRPr="00832449">
              <w:rPr>
                <w:i/>
                <w:iCs/>
              </w:rPr>
              <w:t>1.2</w:t>
            </w:r>
            <w:r w:rsidRPr="00832449">
              <w:t>)</w:t>
            </w:r>
          </w:p>
        </w:tc>
      </w:tr>
      <w:tr w:rsidR="00287318" w:rsidRPr="00832449" w14:paraId="5C27B677" w14:textId="77777777" w:rsidTr="00832449">
        <w:trPr>
          <w:trHeight w:val="300"/>
          <w:jc w:val="center"/>
        </w:trPr>
        <w:tc>
          <w:tcPr>
            <w:tcW w:w="1525" w:type="dxa"/>
          </w:tcPr>
          <w:p w14:paraId="4E347491" w14:textId="2705E7DB" w:rsidR="06537342" w:rsidRPr="00832449" w:rsidRDefault="06537342" w:rsidP="00832449">
            <w:pPr>
              <w:jc w:val="center"/>
              <w:rPr>
                <w:i/>
                <w:iCs/>
              </w:rPr>
            </w:pPr>
            <w:r w:rsidRPr="00832449">
              <w:rPr>
                <w:i/>
                <w:iCs/>
              </w:rPr>
              <w:t>Phone</w:t>
            </w:r>
          </w:p>
        </w:tc>
        <w:tc>
          <w:tcPr>
            <w:tcW w:w="1170" w:type="dxa"/>
          </w:tcPr>
          <w:p w14:paraId="67C536A5" w14:textId="2CB52DC3" w:rsidR="06537342" w:rsidRPr="00832449" w:rsidRDefault="06537342" w:rsidP="00832449">
            <w:pPr>
              <w:jc w:val="center"/>
              <w:rPr>
                <w:i/>
                <w:iCs/>
              </w:rPr>
            </w:pPr>
            <w:r w:rsidRPr="00832449">
              <w:rPr>
                <w:i/>
                <w:iCs/>
              </w:rPr>
              <w:t>Internal</w:t>
            </w:r>
          </w:p>
        </w:tc>
        <w:tc>
          <w:tcPr>
            <w:tcW w:w="900" w:type="dxa"/>
          </w:tcPr>
          <w:p w14:paraId="737F55B5" w14:textId="00B11792" w:rsidR="06537342" w:rsidRPr="00832449" w:rsidRDefault="06537342" w:rsidP="00832449">
            <w:pPr>
              <w:jc w:val="center"/>
            </w:pPr>
            <w:r w:rsidRPr="00832449">
              <w:t>31</w:t>
            </w:r>
          </w:p>
        </w:tc>
        <w:tc>
          <w:tcPr>
            <w:tcW w:w="900" w:type="dxa"/>
          </w:tcPr>
          <w:p w14:paraId="7CFEE4D0" w14:textId="2068088F" w:rsidR="06537342" w:rsidRPr="00832449" w:rsidRDefault="06537342" w:rsidP="00832449">
            <w:pPr>
              <w:jc w:val="center"/>
            </w:pPr>
            <w:r w:rsidRPr="00832449">
              <w:t>5.19 (</w:t>
            </w:r>
            <w:r w:rsidRPr="00832449">
              <w:rPr>
                <w:i/>
                <w:iCs/>
              </w:rPr>
              <w:t>2.6</w:t>
            </w:r>
            <w:r w:rsidRPr="00832449">
              <w:t>)</w:t>
            </w:r>
          </w:p>
        </w:tc>
        <w:tc>
          <w:tcPr>
            <w:tcW w:w="990" w:type="dxa"/>
          </w:tcPr>
          <w:p w14:paraId="21FB8A5D" w14:textId="7FE870C9" w:rsidR="06537342" w:rsidRPr="00832449" w:rsidRDefault="06537342" w:rsidP="00832449">
            <w:pPr>
              <w:jc w:val="center"/>
            </w:pPr>
            <w:r w:rsidRPr="00832449">
              <w:t>6.23 (</w:t>
            </w:r>
            <w:r w:rsidRPr="00832449">
              <w:rPr>
                <w:i/>
                <w:iCs/>
              </w:rPr>
              <w:t>2.5</w:t>
            </w:r>
            <w:r w:rsidRPr="00832449">
              <w:t>)</w:t>
            </w:r>
          </w:p>
        </w:tc>
        <w:tc>
          <w:tcPr>
            <w:tcW w:w="900" w:type="dxa"/>
          </w:tcPr>
          <w:p w14:paraId="1CEBC184" w14:textId="5C700C90" w:rsidR="06537342" w:rsidRPr="00832449" w:rsidRDefault="06537342" w:rsidP="00832449">
            <w:pPr>
              <w:jc w:val="center"/>
            </w:pPr>
            <w:r w:rsidRPr="00832449">
              <w:t>8.35 (</w:t>
            </w:r>
            <w:r w:rsidRPr="00832449">
              <w:rPr>
                <w:i/>
                <w:iCs/>
              </w:rPr>
              <w:t>1.0</w:t>
            </w:r>
            <w:r w:rsidRPr="00832449">
              <w:t>)</w:t>
            </w:r>
          </w:p>
        </w:tc>
        <w:tc>
          <w:tcPr>
            <w:tcW w:w="1530" w:type="dxa"/>
          </w:tcPr>
          <w:p w14:paraId="3BE8C40E" w14:textId="699EC6FE" w:rsidR="06537342" w:rsidRPr="00832449" w:rsidRDefault="06537342" w:rsidP="00832449">
            <w:pPr>
              <w:jc w:val="center"/>
            </w:pPr>
            <w:r w:rsidRPr="00832449">
              <w:t>7.65 (</w:t>
            </w:r>
            <w:r w:rsidRPr="00832449">
              <w:rPr>
                <w:i/>
                <w:iCs/>
              </w:rPr>
              <w:t>1.3</w:t>
            </w:r>
            <w:r w:rsidRPr="00832449">
              <w:t>)</w:t>
            </w:r>
          </w:p>
        </w:tc>
        <w:tc>
          <w:tcPr>
            <w:tcW w:w="1350" w:type="dxa"/>
          </w:tcPr>
          <w:p w14:paraId="208BDE0F" w14:textId="473ED3F0" w:rsidR="06537342" w:rsidRPr="00832449" w:rsidRDefault="06537342" w:rsidP="00832449">
            <w:pPr>
              <w:jc w:val="center"/>
            </w:pPr>
            <w:r w:rsidRPr="00832449">
              <w:t>7.48 (</w:t>
            </w:r>
            <w:r w:rsidRPr="00832449">
              <w:rPr>
                <w:i/>
                <w:iCs/>
              </w:rPr>
              <w:t>1.3</w:t>
            </w:r>
            <w:r w:rsidRPr="00832449">
              <w:t>)</w:t>
            </w:r>
          </w:p>
        </w:tc>
        <w:tc>
          <w:tcPr>
            <w:tcW w:w="1238" w:type="dxa"/>
          </w:tcPr>
          <w:p w14:paraId="66C79BFB" w14:textId="3F7E621D" w:rsidR="06537342" w:rsidRPr="00832449" w:rsidRDefault="06537342" w:rsidP="00832449">
            <w:pPr>
              <w:jc w:val="center"/>
            </w:pPr>
            <w:r w:rsidRPr="00832449">
              <w:t>5.29 (</w:t>
            </w:r>
            <w:r w:rsidRPr="00832449">
              <w:rPr>
                <w:i/>
                <w:iCs/>
              </w:rPr>
              <w:t>2.4</w:t>
            </w:r>
            <w:r w:rsidRPr="00832449">
              <w:t>)</w:t>
            </w:r>
          </w:p>
        </w:tc>
      </w:tr>
      <w:tr w:rsidR="00287318" w:rsidRPr="00832449" w14:paraId="56D6763E" w14:textId="77777777" w:rsidTr="00832449">
        <w:trPr>
          <w:trHeight w:val="300"/>
          <w:jc w:val="center"/>
        </w:trPr>
        <w:tc>
          <w:tcPr>
            <w:tcW w:w="1525" w:type="dxa"/>
          </w:tcPr>
          <w:p w14:paraId="4072830C" w14:textId="2543AA84" w:rsidR="06537342" w:rsidRPr="00832449" w:rsidRDefault="06537342" w:rsidP="00832449">
            <w:pPr>
              <w:jc w:val="center"/>
              <w:rPr>
                <w:i/>
                <w:iCs/>
              </w:rPr>
            </w:pPr>
            <w:r w:rsidRPr="00832449">
              <w:rPr>
                <w:i/>
                <w:iCs/>
              </w:rPr>
              <w:t>Phone</w:t>
            </w:r>
          </w:p>
        </w:tc>
        <w:tc>
          <w:tcPr>
            <w:tcW w:w="1170" w:type="dxa"/>
          </w:tcPr>
          <w:p w14:paraId="3EC21D31" w14:textId="610E9021" w:rsidR="06537342" w:rsidRPr="00832449" w:rsidRDefault="06537342" w:rsidP="00832449">
            <w:pPr>
              <w:jc w:val="center"/>
              <w:rPr>
                <w:i/>
                <w:iCs/>
              </w:rPr>
            </w:pPr>
            <w:r w:rsidRPr="00832449">
              <w:rPr>
                <w:i/>
                <w:iCs/>
              </w:rPr>
              <w:t>Situation</w:t>
            </w:r>
          </w:p>
        </w:tc>
        <w:tc>
          <w:tcPr>
            <w:tcW w:w="900" w:type="dxa"/>
          </w:tcPr>
          <w:p w14:paraId="530F0B5B" w14:textId="386B03F5" w:rsidR="06537342" w:rsidRPr="00832449" w:rsidRDefault="06537342" w:rsidP="00832449">
            <w:pPr>
              <w:jc w:val="center"/>
            </w:pPr>
            <w:r w:rsidRPr="00832449">
              <w:t>56</w:t>
            </w:r>
          </w:p>
        </w:tc>
        <w:tc>
          <w:tcPr>
            <w:tcW w:w="900" w:type="dxa"/>
          </w:tcPr>
          <w:p w14:paraId="7262DB3F" w14:textId="7A89A3EF" w:rsidR="06537342" w:rsidRPr="00832449" w:rsidRDefault="06537342" w:rsidP="00832449">
            <w:pPr>
              <w:jc w:val="center"/>
            </w:pPr>
            <w:r w:rsidRPr="00832449">
              <w:t>5.96 (</w:t>
            </w:r>
            <w:r w:rsidRPr="00832449">
              <w:rPr>
                <w:i/>
                <w:iCs/>
              </w:rPr>
              <w:t>2.1</w:t>
            </w:r>
            <w:r w:rsidRPr="00832449">
              <w:t>)</w:t>
            </w:r>
          </w:p>
        </w:tc>
        <w:tc>
          <w:tcPr>
            <w:tcW w:w="990" w:type="dxa"/>
          </w:tcPr>
          <w:p w14:paraId="75F299A9" w14:textId="13E9CC64" w:rsidR="06537342" w:rsidRPr="00832449" w:rsidRDefault="06537342" w:rsidP="00832449">
            <w:pPr>
              <w:jc w:val="center"/>
            </w:pPr>
            <w:r w:rsidRPr="00832449">
              <w:t>6.50 (</w:t>
            </w:r>
            <w:r w:rsidRPr="00832449">
              <w:rPr>
                <w:i/>
                <w:iCs/>
              </w:rPr>
              <w:t>1.7</w:t>
            </w:r>
            <w:r w:rsidRPr="00832449">
              <w:t>)</w:t>
            </w:r>
          </w:p>
        </w:tc>
        <w:tc>
          <w:tcPr>
            <w:tcW w:w="900" w:type="dxa"/>
          </w:tcPr>
          <w:p w14:paraId="3BC8A079" w14:textId="6B6C0A2A" w:rsidR="06537342" w:rsidRPr="00832449" w:rsidRDefault="06537342" w:rsidP="00832449">
            <w:pPr>
              <w:jc w:val="center"/>
            </w:pPr>
            <w:r w:rsidRPr="00832449">
              <w:t>7.09 (</w:t>
            </w:r>
            <w:r w:rsidRPr="00832449">
              <w:rPr>
                <w:i/>
                <w:iCs/>
              </w:rPr>
              <w:t>1.4</w:t>
            </w:r>
            <w:r w:rsidRPr="00832449">
              <w:t>)</w:t>
            </w:r>
          </w:p>
        </w:tc>
        <w:tc>
          <w:tcPr>
            <w:tcW w:w="1530" w:type="dxa"/>
          </w:tcPr>
          <w:p w14:paraId="48BA020D" w14:textId="14A3D1D4" w:rsidR="06537342" w:rsidRPr="00832449" w:rsidRDefault="06537342" w:rsidP="00832449">
            <w:pPr>
              <w:jc w:val="center"/>
            </w:pPr>
            <w:r w:rsidRPr="00832449">
              <w:t>6.73 (</w:t>
            </w:r>
            <w:r w:rsidRPr="00832449">
              <w:rPr>
                <w:i/>
                <w:iCs/>
              </w:rPr>
              <w:t>1.5</w:t>
            </w:r>
            <w:r w:rsidRPr="00832449">
              <w:t>)</w:t>
            </w:r>
          </w:p>
        </w:tc>
        <w:tc>
          <w:tcPr>
            <w:tcW w:w="1350" w:type="dxa"/>
          </w:tcPr>
          <w:p w14:paraId="5EF46B15" w14:textId="1F73ED3E" w:rsidR="06537342" w:rsidRPr="00832449" w:rsidRDefault="06537342" w:rsidP="00832449">
            <w:pPr>
              <w:jc w:val="center"/>
            </w:pPr>
            <w:r w:rsidRPr="00832449">
              <w:t>6.71 (</w:t>
            </w:r>
            <w:r w:rsidRPr="00832449">
              <w:rPr>
                <w:i/>
                <w:iCs/>
              </w:rPr>
              <w:t>1.4</w:t>
            </w:r>
            <w:r w:rsidRPr="00832449">
              <w:t>)</w:t>
            </w:r>
          </w:p>
        </w:tc>
        <w:tc>
          <w:tcPr>
            <w:tcW w:w="1238" w:type="dxa"/>
          </w:tcPr>
          <w:p w14:paraId="178DB719" w14:textId="00B44F80" w:rsidR="06537342" w:rsidRPr="00832449" w:rsidRDefault="06537342" w:rsidP="00832449">
            <w:pPr>
              <w:jc w:val="center"/>
            </w:pPr>
            <w:r w:rsidRPr="00832449">
              <w:t>6.91 (</w:t>
            </w:r>
            <w:r w:rsidRPr="00832449">
              <w:rPr>
                <w:i/>
                <w:iCs/>
              </w:rPr>
              <w:t>1.3</w:t>
            </w:r>
            <w:r w:rsidRPr="00832449">
              <w:t>)</w:t>
            </w:r>
          </w:p>
        </w:tc>
      </w:tr>
      <w:tr w:rsidR="00287318" w:rsidRPr="00832449" w14:paraId="0F4C280C" w14:textId="77777777" w:rsidTr="00832449">
        <w:trPr>
          <w:trHeight w:val="300"/>
          <w:jc w:val="center"/>
        </w:trPr>
        <w:tc>
          <w:tcPr>
            <w:tcW w:w="1525" w:type="dxa"/>
          </w:tcPr>
          <w:p w14:paraId="56D2223F" w14:textId="0C3B349F" w:rsidR="06537342" w:rsidRPr="00832449" w:rsidRDefault="06537342" w:rsidP="00832449">
            <w:pPr>
              <w:jc w:val="center"/>
              <w:rPr>
                <w:i/>
                <w:iCs/>
              </w:rPr>
            </w:pPr>
            <w:r w:rsidRPr="00832449">
              <w:rPr>
                <w:i/>
                <w:iCs/>
              </w:rPr>
              <w:t>Samaritan</w:t>
            </w:r>
          </w:p>
        </w:tc>
        <w:tc>
          <w:tcPr>
            <w:tcW w:w="1170" w:type="dxa"/>
          </w:tcPr>
          <w:p w14:paraId="4B4DD214" w14:textId="7069949A" w:rsidR="06537342" w:rsidRPr="00832449" w:rsidRDefault="06537342" w:rsidP="00832449">
            <w:pPr>
              <w:jc w:val="center"/>
              <w:rPr>
                <w:i/>
                <w:iCs/>
              </w:rPr>
            </w:pPr>
            <w:r w:rsidRPr="00832449">
              <w:rPr>
                <w:i/>
                <w:iCs/>
              </w:rPr>
              <w:t>Internal</w:t>
            </w:r>
          </w:p>
        </w:tc>
        <w:tc>
          <w:tcPr>
            <w:tcW w:w="900" w:type="dxa"/>
          </w:tcPr>
          <w:p w14:paraId="0D21E422" w14:textId="7E811D5F" w:rsidR="06537342" w:rsidRPr="00832449" w:rsidRDefault="06537342" w:rsidP="00832449">
            <w:pPr>
              <w:jc w:val="center"/>
            </w:pPr>
            <w:r w:rsidRPr="00832449">
              <w:t>36</w:t>
            </w:r>
          </w:p>
        </w:tc>
        <w:tc>
          <w:tcPr>
            <w:tcW w:w="900" w:type="dxa"/>
          </w:tcPr>
          <w:p w14:paraId="286B34DC" w14:textId="173A98C9" w:rsidR="06537342" w:rsidRPr="00832449" w:rsidRDefault="06537342" w:rsidP="00832449">
            <w:pPr>
              <w:jc w:val="center"/>
            </w:pPr>
            <w:r w:rsidRPr="00832449">
              <w:t>6.44 (</w:t>
            </w:r>
            <w:r w:rsidRPr="00832449">
              <w:rPr>
                <w:i/>
                <w:iCs/>
              </w:rPr>
              <w:t>2.0</w:t>
            </w:r>
            <w:r w:rsidRPr="00832449">
              <w:t>)</w:t>
            </w:r>
          </w:p>
        </w:tc>
        <w:tc>
          <w:tcPr>
            <w:tcW w:w="990" w:type="dxa"/>
          </w:tcPr>
          <w:p w14:paraId="05272B41" w14:textId="63C51AE4" w:rsidR="06537342" w:rsidRPr="00832449" w:rsidRDefault="06537342" w:rsidP="00832449">
            <w:pPr>
              <w:jc w:val="center"/>
            </w:pPr>
            <w:r w:rsidRPr="00832449">
              <w:t>6.81 (</w:t>
            </w:r>
            <w:r w:rsidRPr="00832449">
              <w:rPr>
                <w:i/>
                <w:iCs/>
              </w:rPr>
              <w:t>1.7</w:t>
            </w:r>
            <w:r w:rsidRPr="00832449">
              <w:t>)</w:t>
            </w:r>
          </w:p>
        </w:tc>
        <w:tc>
          <w:tcPr>
            <w:tcW w:w="900" w:type="dxa"/>
          </w:tcPr>
          <w:p w14:paraId="10F60A7C" w14:textId="3458FF33" w:rsidR="06537342" w:rsidRPr="00832449" w:rsidRDefault="06537342" w:rsidP="00832449">
            <w:pPr>
              <w:jc w:val="center"/>
            </w:pPr>
            <w:r w:rsidRPr="00832449">
              <w:t>7.44 (</w:t>
            </w:r>
            <w:r w:rsidRPr="00832449">
              <w:rPr>
                <w:i/>
                <w:iCs/>
              </w:rPr>
              <w:t>2.1</w:t>
            </w:r>
            <w:r w:rsidRPr="00832449">
              <w:t>)</w:t>
            </w:r>
          </w:p>
        </w:tc>
        <w:tc>
          <w:tcPr>
            <w:tcW w:w="1530" w:type="dxa"/>
          </w:tcPr>
          <w:p w14:paraId="100D550C" w14:textId="36721862" w:rsidR="06537342" w:rsidRPr="00832449" w:rsidRDefault="06537342" w:rsidP="00832449">
            <w:pPr>
              <w:jc w:val="center"/>
            </w:pPr>
            <w:r w:rsidRPr="00832449">
              <w:t>6.00 (</w:t>
            </w:r>
            <w:r w:rsidRPr="00832449">
              <w:rPr>
                <w:i/>
                <w:iCs/>
              </w:rPr>
              <w:t>2.3</w:t>
            </w:r>
            <w:r w:rsidRPr="00832449">
              <w:t>)</w:t>
            </w:r>
          </w:p>
        </w:tc>
        <w:tc>
          <w:tcPr>
            <w:tcW w:w="1350" w:type="dxa"/>
          </w:tcPr>
          <w:p w14:paraId="36DC4A6C" w14:textId="46D0D669" w:rsidR="06537342" w:rsidRPr="00832449" w:rsidRDefault="06537342" w:rsidP="00832449">
            <w:pPr>
              <w:jc w:val="center"/>
            </w:pPr>
            <w:r w:rsidRPr="00832449">
              <w:t>5.39 (</w:t>
            </w:r>
            <w:r w:rsidRPr="00832449">
              <w:rPr>
                <w:i/>
                <w:iCs/>
              </w:rPr>
              <w:t>2.2</w:t>
            </w:r>
            <w:r w:rsidRPr="00832449">
              <w:t>)</w:t>
            </w:r>
          </w:p>
        </w:tc>
        <w:tc>
          <w:tcPr>
            <w:tcW w:w="1238" w:type="dxa"/>
          </w:tcPr>
          <w:p w14:paraId="05462E48" w14:textId="07E17C7A" w:rsidR="06537342" w:rsidRPr="00832449" w:rsidRDefault="06537342" w:rsidP="00832449">
            <w:pPr>
              <w:jc w:val="center"/>
              <w:rPr>
                <w:i/>
                <w:iCs/>
              </w:rPr>
            </w:pPr>
            <w:r w:rsidRPr="00832449">
              <w:t>6.39 (</w:t>
            </w:r>
            <w:r w:rsidRPr="00832449">
              <w:rPr>
                <w:i/>
                <w:iCs/>
              </w:rPr>
              <w:t>2.1</w:t>
            </w:r>
            <w:r w:rsidRPr="00832449">
              <w:t>)</w:t>
            </w:r>
          </w:p>
        </w:tc>
      </w:tr>
      <w:tr w:rsidR="00B06FF0" w:rsidRPr="00832449" w14:paraId="3953D4C2" w14:textId="77777777" w:rsidTr="00832449">
        <w:trPr>
          <w:trHeight w:val="300"/>
          <w:jc w:val="center"/>
        </w:trPr>
        <w:tc>
          <w:tcPr>
            <w:tcW w:w="1525" w:type="dxa"/>
          </w:tcPr>
          <w:p w14:paraId="55EE16CD" w14:textId="025EE0A6" w:rsidR="06537342" w:rsidRPr="00832449" w:rsidRDefault="06537342" w:rsidP="00832449">
            <w:pPr>
              <w:jc w:val="center"/>
              <w:rPr>
                <w:i/>
                <w:iCs/>
              </w:rPr>
            </w:pPr>
            <w:r w:rsidRPr="00832449">
              <w:rPr>
                <w:i/>
                <w:iCs/>
              </w:rPr>
              <w:t>Samaritan</w:t>
            </w:r>
          </w:p>
        </w:tc>
        <w:tc>
          <w:tcPr>
            <w:tcW w:w="1170" w:type="dxa"/>
          </w:tcPr>
          <w:p w14:paraId="389549D1" w14:textId="6B7E2F89" w:rsidR="06537342" w:rsidRPr="00832449" w:rsidRDefault="06537342" w:rsidP="00832449">
            <w:pPr>
              <w:jc w:val="center"/>
              <w:rPr>
                <w:i/>
                <w:iCs/>
              </w:rPr>
            </w:pPr>
            <w:r w:rsidRPr="00832449">
              <w:rPr>
                <w:i/>
                <w:iCs/>
              </w:rPr>
              <w:t>Situation</w:t>
            </w:r>
          </w:p>
        </w:tc>
        <w:tc>
          <w:tcPr>
            <w:tcW w:w="900" w:type="dxa"/>
          </w:tcPr>
          <w:p w14:paraId="5F151965" w14:textId="04EF1474" w:rsidR="06537342" w:rsidRPr="00832449" w:rsidRDefault="06537342" w:rsidP="00832449">
            <w:pPr>
              <w:jc w:val="center"/>
            </w:pPr>
            <w:r w:rsidRPr="00832449">
              <w:t>42</w:t>
            </w:r>
          </w:p>
        </w:tc>
        <w:tc>
          <w:tcPr>
            <w:tcW w:w="900" w:type="dxa"/>
          </w:tcPr>
          <w:p w14:paraId="42B8114A" w14:textId="39197CFB" w:rsidR="06537342" w:rsidRPr="00832449" w:rsidRDefault="06537342" w:rsidP="00832449">
            <w:pPr>
              <w:jc w:val="center"/>
            </w:pPr>
            <w:r w:rsidRPr="00832449">
              <w:t>6.43 (</w:t>
            </w:r>
            <w:r w:rsidRPr="00832449">
              <w:rPr>
                <w:i/>
                <w:iCs/>
              </w:rPr>
              <w:t>2.0</w:t>
            </w:r>
            <w:r w:rsidRPr="00832449">
              <w:t>)</w:t>
            </w:r>
          </w:p>
        </w:tc>
        <w:tc>
          <w:tcPr>
            <w:tcW w:w="990" w:type="dxa"/>
          </w:tcPr>
          <w:p w14:paraId="1C1ABC04" w14:textId="757BA32F" w:rsidR="06537342" w:rsidRPr="00832449" w:rsidRDefault="06537342" w:rsidP="00832449">
            <w:pPr>
              <w:jc w:val="center"/>
            </w:pPr>
            <w:r w:rsidRPr="00832449">
              <w:t>7.43 (</w:t>
            </w:r>
            <w:r w:rsidRPr="00832449">
              <w:rPr>
                <w:i/>
                <w:iCs/>
              </w:rPr>
              <w:t>1.4</w:t>
            </w:r>
            <w:r w:rsidRPr="00832449">
              <w:t>)</w:t>
            </w:r>
          </w:p>
        </w:tc>
        <w:tc>
          <w:tcPr>
            <w:tcW w:w="900" w:type="dxa"/>
          </w:tcPr>
          <w:p w14:paraId="1B587A8C" w14:textId="0EB3EDE0" w:rsidR="06537342" w:rsidRPr="00832449" w:rsidRDefault="06537342" w:rsidP="00832449">
            <w:pPr>
              <w:jc w:val="center"/>
            </w:pPr>
            <w:r w:rsidRPr="00832449">
              <w:t>6.79 (</w:t>
            </w:r>
            <w:r w:rsidRPr="00832449">
              <w:rPr>
                <w:i/>
                <w:iCs/>
              </w:rPr>
              <w:t>1.8</w:t>
            </w:r>
            <w:r w:rsidRPr="00832449">
              <w:t>)</w:t>
            </w:r>
          </w:p>
        </w:tc>
        <w:tc>
          <w:tcPr>
            <w:tcW w:w="1530" w:type="dxa"/>
          </w:tcPr>
          <w:p w14:paraId="620AC3CA" w14:textId="457F18D0" w:rsidR="06537342" w:rsidRPr="00832449" w:rsidRDefault="06537342" w:rsidP="00832449">
            <w:pPr>
              <w:jc w:val="center"/>
            </w:pPr>
            <w:r w:rsidRPr="00832449">
              <w:t>5.83 (</w:t>
            </w:r>
            <w:r w:rsidRPr="00832449">
              <w:rPr>
                <w:i/>
                <w:iCs/>
              </w:rPr>
              <w:t>1.9</w:t>
            </w:r>
            <w:r w:rsidRPr="00832449">
              <w:t>)</w:t>
            </w:r>
          </w:p>
        </w:tc>
        <w:tc>
          <w:tcPr>
            <w:tcW w:w="1350" w:type="dxa"/>
          </w:tcPr>
          <w:p w14:paraId="11963FD2" w14:textId="5327953B" w:rsidR="06537342" w:rsidRPr="00832449" w:rsidRDefault="06537342" w:rsidP="00832449">
            <w:pPr>
              <w:jc w:val="center"/>
            </w:pPr>
            <w:r w:rsidRPr="00832449">
              <w:t>5.33 (</w:t>
            </w:r>
            <w:r w:rsidRPr="00832449">
              <w:rPr>
                <w:i/>
                <w:iCs/>
              </w:rPr>
              <w:t>2.0</w:t>
            </w:r>
            <w:r w:rsidRPr="00832449">
              <w:t>)</w:t>
            </w:r>
          </w:p>
        </w:tc>
        <w:tc>
          <w:tcPr>
            <w:tcW w:w="1238" w:type="dxa"/>
          </w:tcPr>
          <w:p w14:paraId="2781EAA8" w14:textId="50D40F0B" w:rsidR="06537342" w:rsidRPr="00832449" w:rsidRDefault="06537342" w:rsidP="00832449">
            <w:pPr>
              <w:jc w:val="center"/>
            </w:pPr>
            <w:r w:rsidRPr="00832449">
              <w:t>6.02 (</w:t>
            </w:r>
            <w:r w:rsidRPr="00832449">
              <w:rPr>
                <w:i/>
                <w:iCs/>
              </w:rPr>
              <w:t>1.8</w:t>
            </w:r>
            <w:r w:rsidRPr="00832449">
              <w:t>)</w:t>
            </w:r>
          </w:p>
        </w:tc>
      </w:tr>
    </w:tbl>
    <w:p w14:paraId="135D0144" w14:textId="22979757" w:rsidR="00911482" w:rsidRDefault="00FA501A" w:rsidP="00453631">
      <w:pPr>
        <w:jc w:val="both"/>
      </w:pPr>
      <w:r>
        <w:rPr>
          <w:b/>
          <w:bCs/>
        </w:rPr>
        <w:t xml:space="preserve">Note. </w:t>
      </w:r>
      <w:r>
        <w:t>This table does not include statistics for Hybrid responses</w:t>
      </w:r>
      <w:r w:rsidR="00453631">
        <w:t xml:space="preserve">. A full list of descriptives for Study 1 is available in the </w:t>
      </w:r>
      <w:r w:rsidR="00453631">
        <w:rPr>
          <w:i/>
          <w:iCs/>
        </w:rPr>
        <w:t>Supplementary materials</w:t>
      </w:r>
      <w:r w:rsidR="000A0BD8">
        <w:rPr>
          <w:i/>
          <w:iCs/>
        </w:rPr>
        <w:t xml:space="preserve"> </w:t>
      </w:r>
      <w:r w:rsidR="000A0BD8">
        <w:t>§1</w:t>
      </w:r>
      <w:r w:rsidR="00453631">
        <w:t>.</w:t>
      </w:r>
    </w:p>
    <w:p w14:paraId="17DC7661" w14:textId="77777777" w:rsidR="00453631" w:rsidRPr="00B5233B" w:rsidRDefault="00453631" w:rsidP="00B5233B">
      <w:pPr>
        <w:jc w:val="both"/>
      </w:pPr>
    </w:p>
    <w:p w14:paraId="305F668D" w14:textId="08E34F11" w:rsidR="5A46EDAE" w:rsidRPr="00287318" w:rsidRDefault="5A46EDAE" w:rsidP="00B248B8">
      <w:pPr>
        <w:spacing w:line="480" w:lineRule="auto"/>
        <w:jc w:val="both"/>
        <w:rPr>
          <w:rFonts w:asciiTheme="minorHAnsi" w:hAnsiTheme="minorHAnsi" w:cstheme="minorHAnsi"/>
        </w:rPr>
      </w:pPr>
      <w:r w:rsidRPr="00832449">
        <w:rPr>
          <w:b/>
          <w:bCs/>
        </w:rPr>
        <w:t>Figure 1</w:t>
      </w:r>
      <w:r w:rsidRPr="00832449">
        <w:t xml:space="preserve"> summarizes how participants thought about the cause of action described in the vignettes.</w:t>
      </w:r>
    </w:p>
    <w:p w14:paraId="45038271" w14:textId="061EB018" w:rsidR="5A46EDAE" w:rsidRPr="00287318" w:rsidRDefault="00E46F09" w:rsidP="00B5233B">
      <w:pPr>
        <w:spacing w:line="480" w:lineRule="auto"/>
        <w:jc w:val="center"/>
        <w:rPr>
          <w:rFonts w:asciiTheme="minorHAnsi" w:hAnsiTheme="minorHAnsi" w:cstheme="minorHAnsi"/>
        </w:rPr>
      </w:pPr>
      <w:r>
        <w:rPr>
          <w:rFonts w:asciiTheme="minorHAnsi" w:hAnsiTheme="minorHAnsi" w:cstheme="minorHAnsi"/>
          <w:noProof/>
        </w:rPr>
        <w:lastRenderedPageBreak/>
        <w:drawing>
          <wp:inline distT="0" distB="0" distL="0" distR="0" wp14:anchorId="678E3B1E" wp14:editId="1A671211">
            <wp:extent cx="4284133" cy="4284133"/>
            <wp:effectExtent l="0" t="0" r="0" b="0"/>
            <wp:docPr id="9" name="Picture 9"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different colored b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8815" cy="4288815"/>
                    </a:xfrm>
                    <a:prstGeom prst="rect">
                      <a:avLst/>
                    </a:prstGeom>
                  </pic:spPr>
                </pic:pic>
              </a:graphicData>
            </a:graphic>
          </wp:inline>
        </w:drawing>
      </w:r>
    </w:p>
    <w:p w14:paraId="7D609E93" w14:textId="62563A9F" w:rsidR="00155427" w:rsidRPr="00E46F09" w:rsidRDefault="5A46EDAE" w:rsidP="00B5233B">
      <w:pPr>
        <w:jc w:val="both"/>
      </w:pPr>
      <w:r w:rsidRPr="00832449">
        <w:rPr>
          <w:i/>
          <w:iCs/>
        </w:rPr>
        <w:t xml:space="preserve">Figure 1. </w:t>
      </w:r>
      <w:r w:rsidR="00453631">
        <w:t>Proportion</w:t>
      </w:r>
      <w:r w:rsidR="00453631" w:rsidRPr="00832449">
        <w:t xml:space="preserve"> </w:t>
      </w:r>
      <w:r w:rsidRPr="00832449">
        <w:t>of motive responses by vignette in Study 1.</w:t>
      </w:r>
      <w:r w:rsidR="00453631">
        <w:t xml:space="preserve"> </w:t>
      </w:r>
      <w:r w:rsidR="00155427">
        <w:t xml:space="preserve">*** = </w:t>
      </w:r>
      <w:r w:rsidR="00155427">
        <w:rPr>
          <w:i/>
          <w:iCs/>
        </w:rPr>
        <w:t>p</w:t>
      </w:r>
      <w:r w:rsidR="00155427">
        <w:t xml:space="preserve"> &lt; .001</w:t>
      </w:r>
      <w:r w:rsidR="00E46F09">
        <w:t xml:space="preserve">, ns = not significant at </w:t>
      </w:r>
      <w:r w:rsidR="00E46F09">
        <w:rPr>
          <w:i/>
          <w:iCs/>
        </w:rPr>
        <w:t>p</w:t>
      </w:r>
      <w:r w:rsidR="00E46F09">
        <w:t xml:space="preserve"> = .05 level.</w:t>
      </w:r>
    </w:p>
    <w:p w14:paraId="4B00E385" w14:textId="7B94251C" w:rsidR="76E192F6" w:rsidRPr="00832449" w:rsidRDefault="00453631" w:rsidP="00B248B8">
      <w:pPr>
        <w:spacing w:line="480" w:lineRule="auto"/>
        <w:jc w:val="both"/>
      </w:pPr>
      <w:r>
        <w:t xml:space="preserve"> </w:t>
      </w:r>
    </w:p>
    <w:p w14:paraId="0C89A76E" w14:textId="7783E1FF" w:rsidR="4CA0EAFF" w:rsidRPr="00832449" w:rsidRDefault="4CA0EAFF" w:rsidP="00B248B8">
      <w:pPr>
        <w:spacing w:line="480" w:lineRule="auto"/>
        <w:jc w:val="both"/>
      </w:pPr>
      <w:r w:rsidRPr="00832449">
        <w:t xml:space="preserve">A test for equality of proportions found evidence for a difference in the </w:t>
      </w:r>
      <w:r w:rsidR="00EE8225" w:rsidRPr="00832449">
        <w:t>proportion of motive responses across vignettes (</w:t>
      </w:r>
      <w:r w:rsidR="00832449" w:rsidRPr="00832449">
        <w:rPr>
          <w:rFonts w:ascii="Symbol" w:hAnsi="Symbol" w:cstheme="minorHAnsi"/>
        </w:rPr>
        <w:t>c</w:t>
      </w:r>
      <w:r w:rsidR="53F7FA17" w:rsidRPr="00832449">
        <w:rPr>
          <w:vertAlign w:val="superscript"/>
        </w:rPr>
        <w:t>2</w:t>
      </w:r>
      <w:r w:rsidR="53F7FA17" w:rsidRPr="00832449">
        <w:t xml:space="preserve">(3) = 16.34, </w:t>
      </w:r>
      <w:r w:rsidR="53F7FA17" w:rsidRPr="00832449">
        <w:rPr>
          <w:i/>
          <w:iCs/>
        </w:rPr>
        <w:t>p</w:t>
      </w:r>
      <w:r w:rsidR="53F7FA17" w:rsidRPr="00832449">
        <w:t xml:space="preserve"> &lt; .001).</w:t>
      </w:r>
      <w:r w:rsidR="53F7FA17" w:rsidRPr="00287318">
        <w:rPr>
          <w:rFonts w:asciiTheme="minorHAnsi" w:hAnsiTheme="minorHAnsi" w:cstheme="minorHAnsi"/>
        </w:rPr>
        <w:t xml:space="preserve"> </w:t>
      </w:r>
      <w:r w:rsidR="53F7FA17" w:rsidRPr="00832449">
        <w:t>Pairwise comparisons that used Holm correction for multiple comparisons showed that the proportion of motiv</w:t>
      </w:r>
      <w:r w:rsidR="77D1B623" w:rsidRPr="00832449">
        <w:t>e responses in the Gods vignette differed significantly from the distribution in the phone vignette (</w:t>
      </w:r>
      <w:r w:rsidR="77D1B623" w:rsidRPr="00832449">
        <w:rPr>
          <w:i/>
          <w:iCs/>
        </w:rPr>
        <w:t xml:space="preserve">p </w:t>
      </w:r>
      <w:r w:rsidR="77D1B623" w:rsidRPr="00832449">
        <w:t xml:space="preserve">&lt; .001). All other comparisons were not significant (all </w:t>
      </w:r>
      <w:r w:rsidR="77D1B623" w:rsidRPr="00832449">
        <w:rPr>
          <w:i/>
          <w:iCs/>
        </w:rPr>
        <w:t xml:space="preserve">p </w:t>
      </w:r>
      <w:r w:rsidR="77D1B623" w:rsidRPr="00832449">
        <w:t>&gt; .27)</w:t>
      </w:r>
      <w:r w:rsidR="77D1B623" w:rsidRPr="00832449">
        <w:rPr>
          <w:i/>
          <w:iCs/>
        </w:rPr>
        <w:t>.</w:t>
      </w:r>
      <w:r w:rsidR="6D087E4D" w:rsidRPr="00832449">
        <w:rPr>
          <w:i/>
          <w:iCs/>
        </w:rPr>
        <w:t xml:space="preserve"> </w:t>
      </w:r>
      <w:r w:rsidR="2F5693E8" w:rsidRPr="00832449">
        <w:t xml:space="preserve">To see whether participants in any vignette selected significantly more of one type of motive, we conducted a series of one-sample proportion tests with continuity correction to see whether the proportion of situational motive </w:t>
      </w:r>
      <w:r w:rsidR="63EBB24C" w:rsidRPr="00832449">
        <w:t>responses</w:t>
      </w:r>
      <w:r w:rsidR="2F5693E8" w:rsidRPr="00832449">
        <w:t xml:space="preserve"> was significantly different than chance (50%).</w:t>
      </w:r>
      <w:r w:rsidR="5B7677FC" w:rsidRPr="00832449">
        <w:t xml:space="preserve"> We found no evidence for a significant difference from chance in the Achievement (</w:t>
      </w:r>
      <w:r w:rsidR="5B7677FC" w:rsidRPr="00832449">
        <w:rPr>
          <w:i/>
          <w:iCs/>
        </w:rPr>
        <w:t>p</w:t>
      </w:r>
      <w:r w:rsidR="5B7677FC" w:rsidRPr="00832449">
        <w:t xml:space="preserve"> = .17</w:t>
      </w:r>
      <w:r w:rsidR="00007672" w:rsidRPr="00832449">
        <w:t>; BF</w:t>
      </w:r>
      <w:r w:rsidR="00007672" w:rsidRPr="00832449">
        <w:rPr>
          <w:vertAlign w:val="subscript"/>
        </w:rPr>
        <w:t>01</w:t>
      </w:r>
      <w:r w:rsidR="00007672" w:rsidRPr="00832449">
        <w:t xml:space="preserve"> = 2.93</w:t>
      </w:r>
      <w:r w:rsidR="5B7677FC" w:rsidRPr="00832449">
        <w:t xml:space="preserve">), </w:t>
      </w:r>
      <w:r w:rsidR="70B8DF14" w:rsidRPr="00832449">
        <w:t>Phone (</w:t>
      </w:r>
      <w:r w:rsidR="70B8DF14" w:rsidRPr="00832449">
        <w:rPr>
          <w:i/>
          <w:iCs/>
        </w:rPr>
        <w:t>p</w:t>
      </w:r>
      <w:r w:rsidR="70B8DF14" w:rsidRPr="00832449">
        <w:t xml:space="preserve"> = .</w:t>
      </w:r>
      <w:r w:rsidR="00840204" w:rsidRPr="00832449">
        <w:t>2</w:t>
      </w:r>
      <w:r w:rsidR="70B8DF14" w:rsidRPr="00832449">
        <w:t>7</w:t>
      </w:r>
      <w:r w:rsidR="00007672" w:rsidRPr="00832449">
        <w:t>; BF</w:t>
      </w:r>
      <w:r w:rsidR="00007672" w:rsidRPr="00832449">
        <w:rPr>
          <w:vertAlign w:val="subscript"/>
        </w:rPr>
        <w:t>01</w:t>
      </w:r>
      <w:r w:rsidR="00007672" w:rsidRPr="00832449">
        <w:t xml:space="preserve"> = 2.98</w:t>
      </w:r>
      <w:r w:rsidR="70B8DF14" w:rsidRPr="00832449">
        <w:t xml:space="preserve">), and Samaritan </w:t>
      </w:r>
      <w:r w:rsidR="70B8DF14" w:rsidRPr="00832449">
        <w:lastRenderedPageBreak/>
        <w:t>vignettes (</w:t>
      </w:r>
      <w:r w:rsidR="70B8DF14" w:rsidRPr="00832449">
        <w:rPr>
          <w:i/>
          <w:iCs/>
        </w:rPr>
        <w:t>p</w:t>
      </w:r>
      <w:r w:rsidR="70B8DF14" w:rsidRPr="00832449">
        <w:t xml:space="preserve"> = .65</w:t>
      </w:r>
      <w:r w:rsidR="00007672" w:rsidRPr="00832449">
        <w:t>; BF</w:t>
      </w:r>
      <w:r w:rsidR="00007672" w:rsidRPr="00832449">
        <w:rPr>
          <w:vertAlign w:val="subscript"/>
        </w:rPr>
        <w:t>01</w:t>
      </w:r>
      <w:r w:rsidR="00007672" w:rsidRPr="00832449">
        <w:t xml:space="preserve"> = 2.67</w:t>
      </w:r>
      <w:r w:rsidR="70B8DF14" w:rsidRPr="00832449">
        <w:t>)</w:t>
      </w:r>
      <w:r w:rsidR="00007672" w:rsidRPr="00832449">
        <w:t>, though Bayesian analyses indicated that the evidence in favor of the null was weak-to-moderate</w:t>
      </w:r>
      <w:r w:rsidR="70B8DF14" w:rsidRPr="00832449">
        <w:t xml:space="preserve">. While we found evidence for a significant difference in the proportion of situational motive responses in the Gods vignette </w:t>
      </w:r>
      <w:r w:rsidR="1A74FF63" w:rsidRPr="00832449">
        <w:t>(</w:t>
      </w:r>
      <w:r w:rsidR="00832449" w:rsidRPr="00832449">
        <w:rPr>
          <w:rFonts w:ascii="Symbol" w:hAnsi="Symbol" w:cstheme="minorHAnsi"/>
        </w:rPr>
        <w:t>c</w:t>
      </w:r>
      <w:r w:rsidR="1A74FF63" w:rsidRPr="00832449">
        <w:rPr>
          <w:vertAlign w:val="superscript"/>
        </w:rPr>
        <w:t>2</w:t>
      </w:r>
      <w:r w:rsidR="1A74FF63" w:rsidRPr="00832449">
        <w:t xml:space="preserve">(1) = 12.64, </w:t>
      </w:r>
      <w:r w:rsidR="1A74FF63" w:rsidRPr="00832449">
        <w:rPr>
          <w:i/>
          <w:iCs/>
        </w:rPr>
        <w:t>p</w:t>
      </w:r>
      <w:r w:rsidR="1A74FF63" w:rsidRPr="00832449">
        <w:t xml:space="preserve"> &lt; .001</w:t>
      </w:r>
      <w:r w:rsidR="00840204" w:rsidRPr="00832449">
        <w:t xml:space="preserve">, Cohen’s </w:t>
      </w:r>
      <w:r w:rsidR="00840204" w:rsidRPr="00832449">
        <w:rPr>
          <w:i/>
          <w:iCs/>
        </w:rPr>
        <w:t>h</w:t>
      </w:r>
      <w:r w:rsidR="00840204" w:rsidRPr="00832449">
        <w:t xml:space="preserve"> = .43, 95% </w:t>
      </w:r>
      <w:proofErr w:type="gramStart"/>
      <w:r w:rsidR="00840204" w:rsidRPr="00832449">
        <w:rPr>
          <w:i/>
          <w:iCs/>
        </w:rPr>
        <w:t>CI</w:t>
      </w:r>
      <w:r w:rsidR="00840204" w:rsidRPr="00832449">
        <w:t>[</w:t>
      </w:r>
      <w:proofErr w:type="gramEnd"/>
      <w:r w:rsidR="00840204" w:rsidRPr="00832449">
        <w:t>.13, .74]</w:t>
      </w:r>
      <w:r w:rsidR="1A74FF63" w:rsidRPr="00832449">
        <w:t xml:space="preserve">), this was because participants </w:t>
      </w:r>
      <w:r w:rsidR="00840204" w:rsidRPr="00832449">
        <w:t xml:space="preserve">had </w:t>
      </w:r>
      <w:r w:rsidR="4087EF48" w:rsidRPr="00832449">
        <w:t>significantly</w:t>
      </w:r>
      <w:r w:rsidR="1A74FF63" w:rsidRPr="00832449">
        <w:t xml:space="preserve"> more </w:t>
      </w:r>
      <w:r w:rsidR="1A74FF63" w:rsidRPr="00832449">
        <w:rPr>
          <w:i/>
          <w:iCs/>
        </w:rPr>
        <w:t>internal</w:t>
      </w:r>
      <w:r w:rsidR="1A74FF63" w:rsidRPr="00832449">
        <w:t xml:space="preserve"> motive responses (49) than situational responses (24).</w:t>
      </w:r>
    </w:p>
    <w:p w14:paraId="0AF38FC5" w14:textId="3CE2DCAB" w:rsidR="00677342" w:rsidRPr="00832449" w:rsidRDefault="33F33CD6" w:rsidP="00B248B8">
      <w:pPr>
        <w:spacing w:line="480" w:lineRule="auto"/>
        <w:ind w:firstLine="720"/>
        <w:jc w:val="both"/>
      </w:pPr>
      <w:r w:rsidRPr="00832449">
        <w:t xml:space="preserve">Even though participants did not uniformly perceive the relevant situational factor as the primary cause of behavior, it still might be the case that the </w:t>
      </w:r>
      <w:r w:rsidR="00EF5A69">
        <w:t xml:space="preserve">participants </w:t>
      </w:r>
      <w:r w:rsidRPr="00832449">
        <w:t xml:space="preserve">who </w:t>
      </w:r>
      <w:r w:rsidRPr="00832449">
        <w:rPr>
          <w:i/>
          <w:iCs/>
        </w:rPr>
        <w:t>did</w:t>
      </w:r>
      <w:r w:rsidRPr="00832449">
        <w:t xml:space="preserve"> perceive the situational factor as the primary cause attributed less awareness to the </w:t>
      </w:r>
      <w:r w:rsidR="003D22D9">
        <w:t xml:space="preserve">agent </w:t>
      </w:r>
      <w:r w:rsidR="5524FC5F" w:rsidRPr="00832449">
        <w:t xml:space="preserve">and thought the </w:t>
      </w:r>
      <w:r w:rsidR="003D22D9">
        <w:t xml:space="preserve">agent </w:t>
      </w:r>
      <w:r w:rsidR="5524FC5F" w:rsidRPr="00832449">
        <w:t xml:space="preserve">would disavow the situational factor as a cause of behavior. </w:t>
      </w:r>
      <w:r w:rsidR="5BABCB71" w:rsidRPr="00832449">
        <w:t xml:space="preserve">To test this, we fitted separate linear models to predict awareness and avowal from </w:t>
      </w:r>
      <w:r w:rsidR="00840204" w:rsidRPr="00832449">
        <w:t xml:space="preserve">motive response, condition, and </w:t>
      </w:r>
      <w:r w:rsidR="00FD73EE" w:rsidRPr="00832449">
        <w:t>their interaction. We also statistically controlled for vignette in each model. Hybrid responses were excluded from the data because there were too few to make reliable statistical inferences.</w:t>
      </w:r>
    </w:p>
    <w:p w14:paraId="372AFFEC" w14:textId="10F426B7" w:rsidR="00FE110D" w:rsidRPr="00832449" w:rsidRDefault="00FE110D" w:rsidP="00B248B8">
      <w:pPr>
        <w:spacing w:line="480" w:lineRule="auto"/>
        <w:ind w:firstLine="720"/>
        <w:jc w:val="both"/>
        <w:rPr>
          <w:iCs/>
        </w:rPr>
      </w:pPr>
      <w:r w:rsidRPr="00832449">
        <w:t xml:space="preserve">There was no evidence </w:t>
      </w:r>
      <w:r w:rsidR="00D5545C" w:rsidRPr="00832449">
        <w:t>for an effect of vignette on judgments of reliability (</w:t>
      </w:r>
      <w:proofErr w:type="gramStart"/>
      <w:r w:rsidR="00D5545C" w:rsidRPr="00832449">
        <w:rPr>
          <w:i/>
          <w:iCs/>
        </w:rPr>
        <w:t>F</w:t>
      </w:r>
      <w:r w:rsidR="00D5545C" w:rsidRPr="00832449">
        <w:t>(</w:t>
      </w:r>
      <w:proofErr w:type="gramEnd"/>
      <w:r w:rsidR="00D5545C" w:rsidRPr="00832449">
        <w:t xml:space="preserve">3, 285) = 0.36, </w:t>
      </w:r>
      <w:r w:rsidR="00D5545C" w:rsidRPr="00832449">
        <w:rPr>
          <w:i/>
          <w:iCs/>
        </w:rPr>
        <w:t>p</w:t>
      </w:r>
      <w:r w:rsidR="00D5545C" w:rsidRPr="00832449">
        <w:t xml:space="preserve"> = .78,</w:t>
      </w:r>
      <w:r w:rsidR="00D5545C">
        <w:rPr>
          <w:rFonts w:asciiTheme="minorHAnsi" w:hAnsiTheme="minorHAnsi" w:cstheme="minorHAnsi"/>
        </w:rPr>
        <w:t xml:space="preserve"> </w:t>
      </w:r>
      <w:r w:rsidR="00D5545C" w:rsidRPr="00832449">
        <w:rPr>
          <w:rFonts w:ascii="Symbol" w:hAnsi="Symbol" w:cstheme="minorHAnsi"/>
        </w:rPr>
        <w:t>h</w:t>
      </w:r>
      <w:r w:rsidR="00D5545C" w:rsidRPr="00832449">
        <w:rPr>
          <w:vertAlign w:val="superscript"/>
        </w:rPr>
        <w:t>2</w:t>
      </w:r>
      <w:r w:rsidR="00D5545C" w:rsidRPr="00832449">
        <w:rPr>
          <w:vertAlign w:val="subscript"/>
        </w:rPr>
        <w:t>p</w:t>
      </w:r>
      <w:r w:rsidR="00D5545C" w:rsidRPr="00832449">
        <w:t xml:space="preserve"> = .004, 90% </w:t>
      </w:r>
      <w:r w:rsidR="00D5545C" w:rsidRPr="00832449">
        <w:rPr>
          <w:i/>
          <w:iCs/>
        </w:rPr>
        <w:t>CI</w:t>
      </w:r>
      <w:r w:rsidR="00D5545C" w:rsidRPr="00832449">
        <w:t>[.00, .01])</w:t>
      </w:r>
      <w:r w:rsidR="004606F9" w:rsidRPr="00832449">
        <w:t>,</w:t>
      </w:r>
      <w:r w:rsidR="004606F9">
        <w:rPr>
          <w:rFonts w:asciiTheme="minorHAnsi" w:hAnsiTheme="minorHAnsi" w:cstheme="minorHAnsi"/>
        </w:rPr>
        <w:t xml:space="preserve"> </w:t>
      </w:r>
      <w:r w:rsidR="004606F9" w:rsidRPr="00832449">
        <w:t xml:space="preserve">but </w:t>
      </w:r>
      <w:r w:rsidR="00D5545C" w:rsidRPr="00832449">
        <w:t>there was evidence for an interaction between vignette and motive type (</w:t>
      </w:r>
      <w:r w:rsidR="00D5545C" w:rsidRPr="00832449">
        <w:rPr>
          <w:i/>
          <w:iCs/>
        </w:rPr>
        <w:t>F</w:t>
      </w:r>
      <w:r w:rsidR="00D5545C" w:rsidRPr="00832449">
        <w:t xml:space="preserve">(3, 285) = 4.79, </w:t>
      </w:r>
      <w:r w:rsidR="00D5545C" w:rsidRPr="00832449">
        <w:rPr>
          <w:i/>
          <w:iCs/>
        </w:rPr>
        <w:t>p</w:t>
      </w:r>
      <w:r w:rsidR="00D5545C" w:rsidRPr="00832449">
        <w:t xml:space="preserve"> = .003,</w:t>
      </w:r>
      <w:r w:rsidR="00D5545C">
        <w:rPr>
          <w:rFonts w:asciiTheme="minorHAnsi" w:hAnsiTheme="minorHAnsi" w:cstheme="minorHAnsi"/>
        </w:rPr>
        <w:t xml:space="preserve"> </w:t>
      </w:r>
      <w:r w:rsidR="00D5545C" w:rsidRPr="00832449">
        <w:rPr>
          <w:rFonts w:ascii="Symbol" w:hAnsi="Symbol" w:cstheme="minorHAnsi"/>
        </w:rPr>
        <w:t>h</w:t>
      </w:r>
      <w:r w:rsidR="00D5545C" w:rsidRPr="00832449">
        <w:rPr>
          <w:vertAlign w:val="superscript"/>
        </w:rPr>
        <w:t>2</w:t>
      </w:r>
      <w:r w:rsidR="00D5545C" w:rsidRPr="00832449">
        <w:rPr>
          <w:vertAlign w:val="subscript"/>
        </w:rPr>
        <w:t>p</w:t>
      </w:r>
      <w:r w:rsidR="00D5545C" w:rsidRPr="00832449">
        <w:t xml:space="preserve"> = .05, 90% </w:t>
      </w:r>
      <w:r w:rsidR="00D5545C" w:rsidRPr="00832449">
        <w:rPr>
          <w:i/>
        </w:rPr>
        <w:t>CI</w:t>
      </w:r>
      <w:r w:rsidR="00D5545C" w:rsidRPr="00832449">
        <w:rPr>
          <w:iCs/>
        </w:rPr>
        <w:t>[.01, .09]). However, the interaction was due to a significant difference in perceived reliability of the experiment describing a person helping someone because they found extra change in a payphone. People</w:t>
      </w:r>
      <w:r w:rsidR="00D5545C">
        <w:rPr>
          <w:rFonts w:asciiTheme="minorHAnsi" w:hAnsiTheme="minorHAnsi" w:cstheme="minorHAnsi"/>
          <w:iCs/>
        </w:rPr>
        <w:t xml:space="preserve"> </w:t>
      </w:r>
      <w:r w:rsidR="00D5545C" w:rsidRPr="00832449">
        <w:rPr>
          <w:iCs/>
        </w:rPr>
        <w:t xml:space="preserve">who perceived the </w:t>
      </w:r>
      <w:r w:rsidR="00E46F09">
        <w:rPr>
          <w:iCs/>
        </w:rPr>
        <w:t>situational cue</w:t>
      </w:r>
      <w:r w:rsidR="00D5545C" w:rsidRPr="00832449">
        <w:rPr>
          <w:iCs/>
        </w:rPr>
        <w:t xml:space="preserve"> as the </w:t>
      </w:r>
      <w:r w:rsidR="00E46F09">
        <w:rPr>
          <w:iCs/>
        </w:rPr>
        <w:t>primary cause</w:t>
      </w:r>
      <w:r w:rsidR="00D5545C" w:rsidRPr="00832449">
        <w:rPr>
          <w:iCs/>
        </w:rPr>
        <w:t xml:space="preserve"> saw the study as more reliable compared to those who perceived the primary cause as an internal disposition (</w:t>
      </w:r>
      <w:proofErr w:type="spellStart"/>
      <w:r w:rsidR="00D5545C" w:rsidRPr="00832449">
        <w:rPr>
          <w:i/>
        </w:rPr>
        <w:t>M</w:t>
      </w:r>
      <w:r w:rsidR="00D5545C" w:rsidRPr="00832449">
        <w:rPr>
          <w:iCs/>
          <w:vertAlign w:val="subscript"/>
        </w:rPr>
        <w:t>diff</w:t>
      </w:r>
      <w:proofErr w:type="spellEnd"/>
      <w:r w:rsidR="00D5545C" w:rsidRPr="00832449">
        <w:rPr>
          <w:iCs/>
        </w:rPr>
        <w:t xml:space="preserve"> = 1.62, </w:t>
      </w:r>
      <w:proofErr w:type="gramStart"/>
      <w:r w:rsidR="00D5545C" w:rsidRPr="00832449">
        <w:rPr>
          <w:i/>
        </w:rPr>
        <w:t>t</w:t>
      </w:r>
      <w:r w:rsidR="00D5545C" w:rsidRPr="00832449">
        <w:rPr>
          <w:iCs/>
        </w:rPr>
        <w:t>(</w:t>
      </w:r>
      <w:proofErr w:type="gramEnd"/>
      <w:r w:rsidR="00D5545C" w:rsidRPr="00832449">
        <w:rPr>
          <w:iCs/>
        </w:rPr>
        <w:t xml:space="preserve">285) = -4.33, </w:t>
      </w:r>
      <w:r w:rsidR="00D5545C" w:rsidRPr="00832449">
        <w:rPr>
          <w:i/>
        </w:rPr>
        <w:t>p</w:t>
      </w:r>
      <w:r w:rsidR="00D5545C" w:rsidRPr="00832449">
        <w:rPr>
          <w:iCs/>
        </w:rPr>
        <w:t xml:space="preserve"> &lt; .001, </w:t>
      </w:r>
      <w:r w:rsidR="00D5545C" w:rsidRPr="00832449">
        <w:rPr>
          <w:i/>
        </w:rPr>
        <w:t>d</w:t>
      </w:r>
      <w:r w:rsidR="00D5545C" w:rsidRPr="00832449">
        <w:rPr>
          <w:iCs/>
        </w:rPr>
        <w:t xml:space="preserve"> = -0.97, 95% </w:t>
      </w:r>
      <w:r w:rsidR="00D5545C" w:rsidRPr="00832449">
        <w:rPr>
          <w:i/>
        </w:rPr>
        <w:t>CI</w:t>
      </w:r>
      <w:r w:rsidR="00D5545C" w:rsidRPr="00832449">
        <w:rPr>
          <w:iCs/>
        </w:rPr>
        <w:t>[-1.42, -0.52]).</w:t>
      </w:r>
      <w:r w:rsidR="00CB70AC" w:rsidRPr="00832449">
        <w:rPr>
          <w:iCs/>
        </w:rPr>
        <w:t xml:space="preserve"> To account for this difference, including the variability of perceived reliability across vignettes, we statistically controlled for reliability in all models summarized below.</w:t>
      </w:r>
    </w:p>
    <w:p w14:paraId="6BC6CD9A" w14:textId="3E551818" w:rsidR="004606F9" w:rsidRDefault="0AD7ACE3" w:rsidP="00D15026">
      <w:pPr>
        <w:spacing w:line="480" w:lineRule="auto"/>
        <w:ind w:firstLine="720"/>
        <w:jc w:val="both"/>
        <w:rPr>
          <w:rFonts w:asciiTheme="minorHAnsi" w:hAnsiTheme="minorHAnsi" w:cstheme="minorHAnsi"/>
        </w:rPr>
      </w:pPr>
      <w:r w:rsidRPr="00832449">
        <w:lastRenderedPageBreak/>
        <w:t>ANOVA</w:t>
      </w:r>
      <w:r w:rsidR="00FD73EE" w:rsidRPr="00832449">
        <w:t>s</w:t>
      </w:r>
      <w:r w:rsidRPr="00832449">
        <w:t xml:space="preserve"> found </w:t>
      </w:r>
      <w:r w:rsidR="00840204" w:rsidRPr="00832449">
        <w:t xml:space="preserve">no </w:t>
      </w:r>
      <w:r w:rsidRPr="00832449">
        <w:t xml:space="preserve">evidence for an effect of </w:t>
      </w:r>
      <w:r w:rsidR="00840204" w:rsidRPr="00832449">
        <w:t xml:space="preserve">motive </w:t>
      </w:r>
      <w:r w:rsidRPr="00832449">
        <w:t>on judgments of awareness (</w:t>
      </w:r>
      <w:proofErr w:type="gramStart"/>
      <w:r w:rsidR="00677342" w:rsidRPr="00832449">
        <w:rPr>
          <w:i/>
          <w:iCs/>
        </w:rPr>
        <w:t>F</w:t>
      </w:r>
      <w:r w:rsidR="00677342" w:rsidRPr="00832449">
        <w:t>(</w:t>
      </w:r>
      <w:proofErr w:type="gramEnd"/>
      <w:r w:rsidR="00840204" w:rsidRPr="00832449">
        <w:t>1</w:t>
      </w:r>
      <w:r w:rsidR="00677342" w:rsidRPr="00832449">
        <w:t>, 2</w:t>
      </w:r>
      <w:r w:rsidR="00840204" w:rsidRPr="00832449">
        <w:t>8</w:t>
      </w:r>
      <w:r w:rsidR="00FE110D" w:rsidRPr="00832449">
        <w:t>4</w:t>
      </w:r>
      <w:r w:rsidR="00677342" w:rsidRPr="00832449">
        <w:t xml:space="preserve">) = </w:t>
      </w:r>
      <w:r w:rsidR="00D15026" w:rsidRPr="00832449">
        <w:t>1.53</w:t>
      </w:r>
      <w:r w:rsidR="00677342" w:rsidRPr="00832449">
        <w:t xml:space="preserve">, </w:t>
      </w:r>
      <w:r w:rsidR="00677342" w:rsidRPr="00832449">
        <w:rPr>
          <w:i/>
          <w:iCs/>
        </w:rPr>
        <w:t>p</w:t>
      </w:r>
      <w:r w:rsidR="00677342" w:rsidRPr="00832449">
        <w:t xml:space="preserve"> = .</w:t>
      </w:r>
      <w:r w:rsidR="00D15026" w:rsidRPr="00832449">
        <w:t>22</w:t>
      </w:r>
      <w:r w:rsidR="00677342" w:rsidRPr="00832449">
        <w:t xml:space="preserve">, </w:t>
      </w:r>
      <w:r w:rsidR="00677342" w:rsidRPr="00832449">
        <w:rPr>
          <w:rFonts w:ascii="Symbol" w:hAnsi="Symbol" w:cstheme="minorHAnsi"/>
        </w:rPr>
        <w:t>h</w:t>
      </w:r>
      <w:r w:rsidR="00677342" w:rsidRPr="00832449">
        <w:rPr>
          <w:vertAlign w:val="superscript"/>
        </w:rPr>
        <w:t>2</w:t>
      </w:r>
      <w:r w:rsidR="00677342" w:rsidRPr="00832449">
        <w:rPr>
          <w:vertAlign w:val="subscript"/>
        </w:rPr>
        <w:t>p</w:t>
      </w:r>
      <w:r w:rsidR="00677342" w:rsidRPr="00832449">
        <w:t xml:space="preserve"> = .0</w:t>
      </w:r>
      <w:r w:rsidR="00840204" w:rsidRPr="00832449">
        <w:t>1</w:t>
      </w:r>
      <w:r w:rsidR="00677342" w:rsidRPr="00832449">
        <w:t xml:space="preserve">, 90% </w:t>
      </w:r>
      <w:r w:rsidR="00677342" w:rsidRPr="00832449">
        <w:rPr>
          <w:i/>
          <w:iCs/>
        </w:rPr>
        <w:t>CI</w:t>
      </w:r>
      <w:r w:rsidR="00677342" w:rsidRPr="00832449">
        <w:t>[.0</w:t>
      </w:r>
      <w:r w:rsidR="00840204" w:rsidRPr="00832449">
        <w:t>0</w:t>
      </w:r>
      <w:r w:rsidR="00677342" w:rsidRPr="00832449">
        <w:t>, .0</w:t>
      </w:r>
      <w:r w:rsidR="00D15026" w:rsidRPr="00832449">
        <w:t>3</w:t>
      </w:r>
      <w:r w:rsidR="00677342" w:rsidRPr="00832449">
        <w:t>])</w:t>
      </w:r>
      <w:r w:rsidR="00FD73EE" w:rsidRPr="00832449">
        <w:t xml:space="preserve"> or on judgments of avowal </w:t>
      </w:r>
      <w:r w:rsidR="008A7AC7" w:rsidRPr="00832449">
        <w:t>(</w:t>
      </w:r>
      <w:r w:rsidR="008A7AC7" w:rsidRPr="00832449">
        <w:rPr>
          <w:i/>
          <w:iCs/>
        </w:rPr>
        <w:t>F</w:t>
      </w:r>
      <w:r w:rsidR="008A7AC7" w:rsidRPr="00832449">
        <w:t>(</w:t>
      </w:r>
      <w:r w:rsidR="00840204" w:rsidRPr="00832449">
        <w:t>1</w:t>
      </w:r>
      <w:r w:rsidR="008A7AC7" w:rsidRPr="00832449">
        <w:t>, 2</w:t>
      </w:r>
      <w:r w:rsidR="00840204" w:rsidRPr="00832449">
        <w:t>8</w:t>
      </w:r>
      <w:r w:rsidR="00D15026" w:rsidRPr="00832449">
        <w:t>4</w:t>
      </w:r>
      <w:r w:rsidR="008A7AC7" w:rsidRPr="00832449">
        <w:t xml:space="preserve">) = </w:t>
      </w:r>
      <w:r w:rsidR="00D15026" w:rsidRPr="00832449">
        <w:t>1.84</w:t>
      </w:r>
      <w:r w:rsidR="00840204" w:rsidRPr="00832449">
        <w:t>,</w:t>
      </w:r>
      <w:r w:rsidR="008A7AC7" w:rsidRPr="00832449">
        <w:t xml:space="preserve"> </w:t>
      </w:r>
      <w:r w:rsidR="008A7AC7" w:rsidRPr="00832449">
        <w:rPr>
          <w:i/>
          <w:iCs/>
        </w:rPr>
        <w:t>p</w:t>
      </w:r>
      <w:r w:rsidR="008A7AC7" w:rsidRPr="00832449">
        <w:t xml:space="preserve"> = .</w:t>
      </w:r>
      <w:r w:rsidR="00D15026" w:rsidRPr="00832449">
        <w:t>1</w:t>
      </w:r>
      <w:r w:rsidR="00840204" w:rsidRPr="00832449">
        <w:t>8</w:t>
      </w:r>
      <w:r w:rsidR="008A7AC7" w:rsidRPr="00832449">
        <w:t xml:space="preserve">, </w:t>
      </w:r>
      <w:r w:rsidR="008A7AC7" w:rsidRPr="00832449">
        <w:rPr>
          <w:rFonts w:ascii="Symbol" w:hAnsi="Symbol" w:cstheme="minorHAnsi"/>
        </w:rPr>
        <w:t>h</w:t>
      </w:r>
      <w:r w:rsidR="008A7AC7" w:rsidRPr="00832449">
        <w:rPr>
          <w:vertAlign w:val="superscript"/>
        </w:rPr>
        <w:t>2</w:t>
      </w:r>
      <w:r w:rsidR="008A7AC7" w:rsidRPr="00832449">
        <w:rPr>
          <w:vertAlign w:val="subscript"/>
        </w:rPr>
        <w:t>p</w:t>
      </w:r>
      <w:r w:rsidR="008A7AC7" w:rsidRPr="00832449">
        <w:t xml:space="preserve"> = .0</w:t>
      </w:r>
      <w:r w:rsidR="00840204" w:rsidRPr="00832449">
        <w:t>1</w:t>
      </w:r>
      <w:r w:rsidR="008A7AC7" w:rsidRPr="00832449">
        <w:t xml:space="preserve">, 90% </w:t>
      </w:r>
      <w:r w:rsidR="008A7AC7" w:rsidRPr="00832449">
        <w:rPr>
          <w:i/>
          <w:iCs/>
        </w:rPr>
        <w:t>CI</w:t>
      </w:r>
      <w:r w:rsidR="008A7AC7" w:rsidRPr="00832449">
        <w:t>[.0</w:t>
      </w:r>
      <w:r w:rsidR="00840204" w:rsidRPr="00832449">
        <w:t>0</w:t>
      </w:r>
      <w:r w:rsidR="008A7AC7" w:rsidRPr="00832449">
        <w:t>, .0</w:t>
      </w:r>
      <w:r w:rsidR="00D15026" w:rsidRPr="00832449">
        <w:t>3</w:t>
      </w:r>
      <w:r w:rsidR="008A7AC7" w:rsidRPr="00832449">
        <w:t>])</w:t>
      </w:r>
      <w:r w:rsidR="00840204" w:rsidRPr="00832449">
        <w:t xml:space="preserve">. </w:t>
      </w:r>
      <w:r w:rsidR="00FD73EE" w:rsidRPr="00832449">
        <w:t xml:space="preserve">There was a trending effect of motive on judgments of awareness, with people recognizing the </w:t>
      </w:r>
      <w:r w:rsidR="00FD73EE" w:rsidRPr="00832449">
        <w:rPr>
          <w:i/>
          <w:iCs/>
        </w:rPr>
        <w:t>situational cue</w:t>
      </w:r>
      <w:r w:rsidR="00FD73EE" w:rsidRPr="00832449">
        <w:t xml:space="preserve"> as the primary cause attributing marginally more awareness than people who recognize an </w:t>
      </w:r>
      <w:r w:rsidR="00FD73EE" w:rsidRPr="00832449">
        <w:rPr>
          <w:i/>
          <w:iCs/>
        </w:rPr>
        <w:t>internal disposition</w:t>
      </w:r>
      <w:r w:rsidR="00FD73EE" w:rsidRPr="00832449">
        <w:t xml:space="preserve"> as the primary cause (</w:t>
      </w:r>
      <w:proofErr w:type="spellStart"/>
      <w:r w:rsidR="00FD73EE" w:rsidRPr="00832449">
        <w:rPr>
          <w:i/>
          <w:iCs/>
        </w:rPr>
        <w:t>M</w:t>
      </w:r>
      <w:r w:rsidR="00FD73EE" w:rsidRPr="00832449">
        <w:rPr>
          <w:vertAlign w:val="subscript"/>
        </w:rPr>
        <w:t>diff</w:t>
      </w:r>
      <w:proofErr w:type="spellEnd"/>
      <w:r w:rsidR="00FD73EE" w:rsidRPr="00832449">
        <w:t xml:space="preserve"> = .</w:t>
      </w:r>
      <w:r w:rsidR="00D15026" w:rsidRPr="00832449">
        <w:t>36</w:t>
      </w:r>
      <w:r w:rsidR="00FD73EE" w:rsidRPr="00832449">
        <w:t xml:space="preserve">, </w:t>
      </w:r>
      <w:proofErr w:type="gramStart"/>
      <w:r w:rsidR="00FD73EE" w:rsidRPr="00832449">
        <w:rPr>
          <w:i/>
          <w:iCs/>
        </w:rPr>
        <w:t>t</w:t>
      </w:r>
      <w:r w:rsidR="00FD73EE" w:rsidRPr="00832449">
        <w:t>(</w:t>
      </w:r>
      <w:proofErr w:type="gramEnd"/>
      <w:r w:rsidR="00FD73EE" w:rsidRPr="00832449">
        <w:t>28</w:t>
      </w:r>
      <w:r w:rsidR="00D15026" w:rsidRPr="00832449">
        <w:t>4</w:t>
      </w:r>
      <w:r w:rsidR="00FD73EE" w:rsidRPr="00832449">
        <w:t>) = -1.</w:t>
      </w:r>
      <w:r w:rsidR="00D15026" w:rsidRPr="00832449">
        <w:t>35</w:t>
      </w:r>
      <w:r w:rsidR="00FD73EE" w:rsidRPr="00832449">
        <w:t xml:space="preserve">, </w:t>
      </w:r>
      <w:r w:rsidR="00FD73EE" w:rsidRPr="00832449">
        <w:rPr>
          <w:i/>
          <w:iCs/>
        </w:rPr>
        <w:t>p</w:t>
      </w:r>
      <w:r w:rsidR="00FD73EE" w:rsidRPr="00832449">
        <w:t xml:space="preserve"> = .</w:t>
      </w:r>
      <w:r w:rsidR="00D15026" w:rsidRPr="00832449">
        <w:t>18</w:t>
      </w:r>
      <w:r w:rsidR="00FD73EE" w:rsidRPr="00832449">
        <w:t xml:space="preserve">, </w:t>
      </w:r>
      <w:r w:rsidR="00FD73EE" w:rsidRPr="00832449">
        <w:rPr>
          <w:i/>
          <w:iCs/>
        </w:rPr>
        <w:t>d</w:t>
      </w:r>
      <w:r w:rsidR="00FD73EE" w:rsidRPr="00832449">
        <w:t xml:space="preserve"> = -0.</w:t>
      </w:r>
      <w:r w:rsidR="00D15026" w:rsidRPr="00832449">
        <w:t>17</w:t>
      </w:r>
      <w:r w:rsidR="00FD73EE" w:rsidRPr="00832449">
        <w:t xml:space="preserve">, 95% </w:t>
      </w:r>
      <w:r w:rsidR="00FD73EE" w:rsidRPr="00832449">
        <w:rPr>
          <w:i/>
          <w:iCs/>
        </w:rPr>
        <w:t>CI</w:t>
      </w:r>
      <w:r w:rsidR="00FD73EE" w:rsidRPr="00832449">
        <w:t>[-0.4</w:t>
      </w:r>
      <w:r w:rsidR="00D15026" w:rsidRPr="00832449">
        <w:t>1</w:t>
      </w:r>
      <w:r w:rsidR="00FD73EE" w:rsidRPr="00832449">
        <w:t>, 0.0</w:t>
      </w:r>
      <w:r w:rsidR="00D15026" w:rsidRPr="00832449">
        <w:t>8</w:t>
      </w:r>
      <w:r w:rsidR="00FD73EE" w:rsidRPr="00832449">
        <w:t>]</w:t>
      </w:r>
      <w:r w:rsidR="00007672" w:rsidRPr="00832449">
        <w:t>, BF</w:t>
      </w:r>
      <w:r w:rsidR="00007672" w:rsidRPr="00832449">
        <w:rPr>
          <w:vertAlign w:val="subscript"/>
        </w:rPr>
        <w:t>01</w:t>
      </w:r>
      <w:r w:rsidR="00007672" w:rsidRPr="00832449">
        <w:t xml:space="preserve"> = 2.85</w:t>
      </w:r>
      <w:r w:rsidR="00FD73EE" w:rsidRPr="00832449">
        <w:t>). Across motive types, participants attributed awareness significantly above the uncertainty point (</w:t>
      </w:r>
      <w:r w:rsidR="00D15026" w:rsidRPr="00832449">
        <w:t xml:space="preserve">internal: </w:t>
      </w:r>
      <w:r w:rsidR="00D15026" w:rsidRPr="00832449">
        <w:rPr>
          <w:i/>
          <w:iCs/>
        </w:rPr>
        <w:t>M</w:t>
      </w:r>
      <w:r w:rsidR="00D15026" w:rsidRPr="00832449">
        <w:t xml:space="preserve"> = 5.69, 95% </w:t>
      </w:r>
      <w:proofErr w:type="gramStart"/>
      <w:r w:rsidR="00D15026" w:rsidRPr="00832449">
        <w:rPr>
          <w:i/>
          <w:iCs/>
        </w:rPr>
        <w:t>CI</w:t>
      </w:r>
      <w:r w:rsidR="00D15026" w:rsidRPr="00832449">
        <w:t>[</w:t>
      </w:r>
      <w:proofErr w:type="gramEnd"/>
      <w:r w:rsidR="00D15026" w:rsidRPr="00832449">
        <w:t xml:space="preserve">5.27, 6.11]; situational: </w:t>
      </w:r>
      <w:r w:rsidR="00D15026" w:rsidRPr="00832449">
        <w:rPr>
          <w:i/>
          <w:iCs/>
        </w:rPr>
        <w:t>M</w:t>
      </w:r>
      <w:r w:rsidR="00D15026" w:rsidRPr="00832449">
        <w:t xml:space="preserve"> = 6.05, 95% </w:t>
      </w:r>
      <w:r w:rsidR="00D15026" w:rsidRPr="00832449">
        <w:rPr>
          <w:i/>
          <w:iCs/>
        </w:rPr>
        <w:t>CI</w:t>
      </w:r>
      <w:r w:rsidR="00D15026" w:rsidRPr="00832449">
        <w:t>[5.62, 6.48]</w:t>
      </w:r>
      <w:r w:rsidR="00FD73EE" w:rsidRPr="00832449">
        <w:t>). A similar trend emerged for judgments of avowal, with the situational cause prompting greater certainty in avowal relative to internal causes (</w:t>
      </w:r>
      <w:proofErr w:type="spellStart"/>
      <w:r w:rsidR="00FD73EE" w:rsidRPr="00832449">
        <w:rPr>
          <w:i/>
          <w:iCs/>
        </w:rPr>
        <w:t>M</w:t>
      </w:r>
      <w:r w:rsidR="00FD73EE" w:rsidRPr="00832449">
        <w:rPr>
          <w:vertAlign w:val="subscript"/>
        </w:rPr>
        <w:t>diff</w:t>
      </w:r>
      <w:proofErr w:type="spellEnd"/>
      <w:r w:rsidR="00FD73EE" w:rsidRPr="00832449">
        <w:t xml:space="preserve"> = .</w:t>
      </w:r>
      <w:r w:rsidR="00D15026" w:rsidRPr="00832449">
        <w:t>29</w:t>
      </w:r>
      <w:r w:rsidR="00FD73EE" w:rsidRPr="00832449">
        <w:t xml:space="preserve">, </w:t>
      </w:r>
      <w:r w:rsidR="00FD73EE" w:rsidRPr="00832449">
        <w:rPr>
          <w:i/>
          <w:iCs/>
        </w:rPr>
        <w:t>t</w:t>
      </w:r>
      <w:r w:rsidR="00FD73EE" w:rsidRPr="00832449">
        <w:t xml:space="preserve"> (28</w:t>
      </w:r>
      <w:r w:rsidR="00D15026" w:rsidRPr="00832449">
        <w:t>4</w:t>
      </w:r>
      <w:r w:rsidR="00FD73EE" w:rsidRPr="00832449">
        <w:t>) = -1.</w:t>
      </w:r>
      <w:r w:rsidR="00D15026" w:rsidRPr="00832449">
        <w:t>32</w:t>
      </w:r>
      <w:r w:rsidR="00FD73EE" w:rsidRPr="00832449">
        <w:t xml:space="preserve">, </w:t>
      </w:r>
      <w:r w:rsidR="00FD73EE" w:rsidRPr="00832449">
        <w:rPr>
          <w:i/>
          <w:iCs/>
        </w:rPr>
        <w:t>d</w:t>
      </w:r>
      <w:r w:rsidR="00FD73EE" w:rsidRPr="00832449">
        <w:t xml:space="preserve"> = -0.</w:t>
      </w:r>
      <w:r w:rsidR="00D15026" w:rsidRPr="00832449">
        <w:t>16</w:t>
      </w:r>
      <w:r w:rsidR="00FD73EE" w:rsidRPr="00832449">
        <w:t xml:space="preserve">, 95% </w:t>
      </w:r>
      <w:proofErr w:type="gramStart"/>
      <w:r w:rsidR="00FD73EE" w:rsidRPr="00832449">
        <w:rPr>
          <w:i/>
          <w:iCs/>
        </w:rPr>
        <w:t>CI</w:t>
      </w:r>
      <w:r w:rsidR="00FD73EE" w:rsidRPr="00832449">
        <w:t>[</w:t>
      </w:r>
      <w:proofErr w:type="gramEnd"/>
      <w:r w:rsidR="00FD73EE" w:rsidRPr="00832449">
        <w:t>-0.4</w:t>
      </w:r>
      <w:r w:rsidR="00D15026" w:rsidRPr="00832449">
        <w:t>1</w:t>
      </w:r>
      <w:r w:rsidR="00FD73EE" w:rsidRPr="00832449">
        <w:t xml:space="preserve">, </w:t>
      </w:r>
      <w:r w:rsidR="00FE110D" w:rsidRPr="00832449">
        <w:t>0.0</w:t>
      </w:r>
      <w:r w:rsidR="00D15026" w:rsidRPr="00832449">
        <w:t>8</w:t>
      </w:r>
      <w:r w:rsidR="00FE110D" w:rsidRPr="00832449">
        <w:t>]</w:t>
      </w:r>
      <w:r w:rsidR="009701B8" w:rsidRPr="00832449">
        <w:t>, BF</w:t>
      </w:r>
      <w:r w:rsidR="009701B8" w:rsidRPr="00832449">
        <w:rPr>
          <w:vertAlign w:val="subscript"/>
        </w:rPr>
        <w:t>01</w:t>
      </w:r>
      <w:r w:rsidR="009701B8" w:rsidRPr="00832449">
        <w:t xml:space="preserve"> = 2.62</w:t>
      </w:r>
      <w:r w:rsidR="00FE110D" w:rsidRPr="00832449">
        <w:t>)</w:t>
      </w:r>
      <w:r w:rsidR="004606F9" w:rsidRPr="00832449">
        <w:t xml:space="preserve"> (see </w:t>
      </w:r>
      <w:r w:rsidR="004606F9" w:rsidRPr="00832449">
        <w:rPr>
          <w:b/>
          <w:bCs/>
        </w:rPr>
        <w:t xml:space="preserve">Figure </w:t>
      </w:r>
      <w:r w:rsidR="00246269" w:rsidRPr="00832449">
        <w:rPr>
          <w:b/>
          <w:bCs/>
        </w:rPr>
        <w:t>2</w:t>
      </w:r>
      <w:r w:rsidR="004606F9" w:rsidRPr="00832449">
        <w:t>)</w:t>
      </w:r>
      <w:r w:rsidR="00FE110D" w:rsidRPr="00832449">
        <w:t>.</w:t>
      </w:r>
      <w:r w:rsidR="009701B8" w:rsidRPr="00832449">
        <w:t xml:space="preserve"> Bayesian t-tests indicated weak-to-moderate evidence for the null hypothesis that there was no effect of motive type on attributions of awareness or avowal.</w:t>
      </w:r>
    </w:p>
    <w:p w14:paraId="57A3E1CC" w14:textId="017DFF92" w:rsidR="00FE110D" w:rsidRDefault="0077512E" w:rsidP="004606F9">
      <w:pPr>
        <w:spacing w:line="480" w:lineRule="auto"/>
        <w:jc w:val="center"/>
        <w:rPr>
          <w:rFonts w:asciiTheme="minorHAnsi" w:hAnsiTheme="minorHAnsi" w:cstheme="minorHAnsi"/>
        </w:rPr>
      </w:pPr>
      <w:r>
        <w:rPr>
          <w:rFonts w:asciiTheme="minorHAnsi" w:hAnsiTheme="minorHAnsi" w:cstheme="minorHAnsi"/>
          <w:noProof/>
        </w:rPr>
        <w:drawing>
          <wp:inline distT="0" distB="0" distL="0" distR="0" wp14:anchorId="3B52DAB0" wp14:editId="76B4F827">
            <wp:extent cx="5943600" cy="3962400"/>
            <wp:effectExtent l="0" t="0" r="0" b="0"/>
            <wp:docPr id="10" name="Picture 1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A0E771F" w14:textId="0C89C1E2" w:rsidR="004606F9" w:rsidRPr="00832449" w:rsidRDefault="004606F9" w:rsidP="004606F9">
      <w:pPr>
        <w:jc w:val="both"/>
      </w:pPr>
      <w:r w:rsidRPr="00832449">
        <w:rPr>
          <w:i/>
          <w:iCs/>
        </w:rPr>
        <w:lastRenderedPageBreak/>
        <w:t xml:space="preserve">Figure </w:t>
      </w:r>
      <w:r w:rsidR="00246269" w:rsidRPr="00832449">
        <w:rPr>
          <w:i/>
          <w:iCs/>
        </w:rPr>
        <w:t>2</w:t>
      </w:r>
      <w:r w:rsidRPr="00832449">
        <w:rPr>
          <w:i/>
          <w:iCs/>
        </w:rPr>
        <w:t>.</w:t>
      </w:r>
      <w:r w:rsidRPr="00832449">
        <w:t xml:space="preserve"> Judgments of awareness (left panel) and avowal (right panel) by motive type and vignette. Hybrid responses were excluded due to low response rates. Error bars represent standard errors.</w:t>
      </w:r>
    </w:p>
    <w:p w14:paraId="5ED0EF10" w14:textId="77777777" w:rsidR="004606F9" w:rsidRPr="00832449" w:rsidRDefault="004606F9" w:rsidP="004606F9"/>
    <w:p w14:paraId="0EE84363" w14:textId="37EBC804" w:rsidR="00D90D9F" w:rsidRPr="00832449" w:rsidRDefault="00FE110D" w:rsidP="00B248B8">
      <w:pPr>
        <w:spacing w:line="480" w:lineRule="auto"/>
        <w:jc w:val="both"/>
      </w:pPr>
      <w:r w:rsidRPr="00832449">
        <w:tab/>
      </w:r>
      <w:r w:rsidR="00840204" w:rsidRPr="00832449">
        <w:t>We explored how character judgments and attributions of free will and responsibility changed based on perceived motive. To do this, we fit</w:t>
      </w:r>
      <w:r w:rsidR="00D90D9F" w:rsidRPr="00832449">
        <w:t xml:space="preserve"> linear </w:t>
      </w:r>
      <w:r w:rsidR="00D558D6" w:rsidRPr="00832449">
        <w:t xml:space="preserve">models to predict judgments of free will, responsibility, and character from motive response, </w:t>
      </w:r>
      <w:r w:rsidR="00D15026" w:rsidRPr="00832449">
        <w:t>awareness</w:t>
      </w:r>
      <w:r w:rsidR="00D558D6" w:rsidRPr="00832449">
        <w:t xml:space="preserve">, </w:t>
      </w:r>
      <w:proofErr w:type="gramStart"/>
      <w:r w:rsidR="00D15026" w:rsidRPr="00832449">
        <w:t>vignette</w:t>
      </w:r>
      <w:proofErr w:type="gramEnd"/>
      <w:r w:rsidR="00D15026" w:rsidRPr="00832449">
        <w:t xml:space="preserve"> and </w:t>
      </w:r>
      <w:r w:rsidR="00B54A4C" w:rsidRPr="00832449">
        <w:t>all</w:t>
      </w:r>
      <w:r w:rsidR="00D15026" w:rsidRPr="00832449">
        <w:t xml:space="preserve"> interaction</w:t>
      </w:r>
      <w:r w:rsidR="00B54A4C" w:rsidRPr="00832449">
        <w:t xml:space="preserve">s </w:t>
      </w:r>
      <w:r w:rsidR="00D15026" w:rsidRPr="00832449">
        <w:t>while statistically controlling for vignette and reliability</w:t>
      </w:r>
      <w:r w:rsidR="00D558D6" w:rsidRPr="00832449">
        <w:t>.</w:t>
      </w:r>
    </w:p>
    <w:p w14:paraId="192B1D56" w14:textId="706427FC" w:rsidR="00DF38AA" w:rsidRDefault="00D558D6" w:rsidP="00B248B8">
      <w:pPr>
        <w:spacing w:line="480" w:lineRule="auto"/>
        <w:jc w:val="both"/>
        <w:rPr>
          <w:rFonts w:asciiTheme="minorHAnsi" w:hAnsiTheme="minorHAnsi" w:cstheme="minorHAnsi"/>
        </w:rPr>
      </w:pPr>
      <w:r w:rsidRPr="00832449">
        <w:tab/>
        <w:t>An ANOVA found evidence for an effect of motive response on judgments of free will (</w:t>
      </w:r>
      <w:r w:rsidRPr="00832449">
        <w:rPr>
          <w:i/>
          <w:iCs/>
        </w:rPr>
        <w:t>F</w:t>
      </w:r>
      <w:r w:rsidRPr="00832449">
        <w:t>(</w:t>
      </w:r>
      <w:r w:rsidR="00B54A4C" w:rsidRPr="00832449">
        <w:t>1</w:t>
      </w:r>
      <w:r w:rsidRPr="00832449">
        <w:t xml:space="preserve">, </w:t>
      </w:r>
      <w:r w:rsidR="00B54A4C" w:rsidRPr="00832449">
        <w:t>276</w:t>
      </w:r>
      <w:r w:rsidRPr="00832449">
        <w:t xml:space="preserve">) = </w:t>
      </w:r>
      <w:r w:rsidR="00B54A4C" w:rsidRPr="00832449">
        <w:t>23.90</w:t>
      </w:r>
      <w:r w:rsidRPr="00832449">
        <w:t xml:space="preserve">, </w:t>
      </w:r>
      <w:r w:rsidRPr="00832449">
        <w:rPr>
          <w:i/>
          <w:iCs/>
        </w:rPr>
        <w:t>p</w:t>
      </w:r>
      <w:r w:rsidRPr="00832449">
        <w:t xml:space="preserve"> &lt; .001, </w:t>
      </w:r>
      <w:r w:rsidRPr="00832449">
        <w:rPr>
          <w:rFonts w:ascii="Symbol" w:hAnsi="Symbol" w:cstheme="minorHAnsi"/>
        </w:rPr>
        <w:t>h</w:t>
      </w:r>
      <w:r w:rsidRPr="00832449">
        <w:rPr>
          <w:vertAlign w:val="superscript"/>
        </w:rPr>
        <w:t>2</w:t>
      </w:r>
      <w:r w:rsidRPr="00832449">
        <w:rPr>
          <w:vertAlign w:val="subscript"/>
        </w:rPr>
        <w:t>p</w:t>
      </w:r>
      <w:r w:rsidRPr="00832449">
        <w:t xml:space="preserve"> = .0</w:t>
      </w:r>
      <w:r w:rsidR="00B54A4C" w:rsidRPr="00832449">
        <w:t>8</w:t>
      </w:r>
      <w:r w:rsidRPr="00832449">
        <w:t xml:space="preserve">, 90% </w:t>
      </w:r>
      <w:r w:rsidRPr="00832449">
        <w:rPr>
          <w:i/>
          <w:iCs/>
        </w:rPr>
        <w:t>CI</w:t>
      </w:r>
      <w:r w:rsidRPr="00832449">
        <w:t>[.0</w:t>
      </w:r>
      <w:r w:rsidR="00B54A4C" w:rsidRPr="00832449">
        <w:t>4</w:t>
      </w:r>
      <w:r w:rsidRPr="00832449">
        <w:t>, .1</w:t>
      </w:r>
      <w:r w:rsidR="00B54A4C" w:rsidRPr="00832449">
        <w:t>4</w:t>
      </w:r>
      <w:r w:rsidRPr="00832449">
        <w:t>])</w:t>
      </w:r>
      <w:r w:rsidR="00B54A4C" w:rsidRPr="00832449">
        <w:t>, responsibility (</w:t>
      </w:r>
      <w:r w:rsidR="00B54A4C" w:rsidRPr="00832449">
        <w:rPr>
          <w:i/>
          <w:iCs/>
        </w:rPr>
        <w:t>F</w:t>
      </w:r>
      <w:r w:rsidR="00B54A4C" w:rsidRPr="00832449">
        <w:t xml:space="preserve">(1, 276) = 8.63, </w:t>
      </w:r>
      <w:r w:rsidR="00B54A4C" w:rsidRPr="00832449">
        <w:rPr>
          <w:i/>
          <w:iCs/>
        </w:rPr>
        <w:t>p</w:t>
      </w:r>
      <w:r w:rsidR="00B54A4C" w:rsidRPr="00832449">
        <w:t xml:space="preserve"> = .004, </w:t>
      </w:r>
      <w:r w:rsidR="00B54A4C" w:rsidRPr="00832449">
        <w:rPr>
          <w:rFonts w:ascii="Symbol" w:hAnsi="Symbol" w:cstheme="minorHAnsi"/>
        </w:rPr>
        <w:t>h</w:t>
      </w:r>
      <w:r w:rsidR="00B54A4C" w:rsidRPr="00832449">
        <w:rPr>
          <w:vertAlign w:val="superscript"/>
        </w:rPr>
        <w:t>2</w:t>
      </w:r>
      <w:r w:rsidR="00B54A4C" w:rsidRPr="00832449">
        <w:rPr>
          <w:vertAlign w:val="subscript"/>
        </w:rPr>
        <w:t>p</w:t>
      </w:r>
      <w:r w:rsidR="00B54A4C" w:rsidRPr="00832449">
        <w:t xml:space="preserve"> = .03, 90% </w:t>
      </w:r>
      <w:r w:rsidR="00B54A4C" w:rsidRPr="00832449">
        <w:rPr>
          <w:i/>
          <w:iCs/>
        </w:rPr>
        <w:t>CI</w:t>
      </w:r>
      <w:r w:rsidR="00B54A4C" w:rsidRPr="00832449">
        <w:t>[.01, .07]), and character (</w:t>
      </w:r>
      <w:r w:rsidR="00B54A4C" w:rsidRPr="00832449">
        <w:rPr>
          <w:i/>
          <w:iCs/>
        </w:rPr>
        <w:t>F</w:t>
      </w:r>
      <w:r w:rsidR="00B54A4C" w:rsidRPr="00832449">
        <w:t xml:space="preserve">(1, 276) = </w:t>
      </w:r>
      <w:r w:rsidR="00F9767D" w:rsidRPr="00832449">
        <w:t>10.74</w:t>
      </w:r>
      <w:r w:rsidR="00B54A4C" w:rsidRPr="00832449">
        <w:t xml:space="preserve">, </w:t>
      </w:r>
      <w:r w:rsidR="00B54A4C" w:rsidRPr="00832449">
        <w:rPr>
          <w:i/>
          <w:iCs/>
        </w:rPr>
        <w:t>p</w:t>
      </w:r>
      <w:r w:rsidR="00B54A4C" w:rsidRPr="00832449">
        <w:t xml:space="preserve"> </w:t>
      </w:r>
      <w:r w:rsidR="00F9767D" w:rsidRPr="00832449">
        <w:t>=</w:t>
      </w:r>
      <w:r w:rsidR="00B54A4C" w:rsidRPr="00832449">
        <w:t xml:space="preserve"> .001, </w:t>
      </w:r>
      <w:r w:rsidR="00B54A4C" w:rsidRPr="00832449">
        <w:rPr>
          <w:rFonts w:ascii="Symbol" w:hAnsi="Symbol" w:cstheme="minorHAnsi"/>
        </w:rPr>
        <w:t>h</w:t>
      </w:r>
      <w:r w:rsidR="00B54A4C" w:rsidRPr="00832449">
        <w:rPr>
          <w:vertAlign w:val="superscript"/>
        </w:rPr>
        <w:t>2</w:t>
      </w:r>
      <w:r w:rsidR="00B54A4C" w:rsidRPr="00832449">
        <w:rPr>
          <w:vertAlign w:val="subscript"/>
        </w:rPr>
        <w:t>p</w:t>
      </w:r>
      <w:r w:rsidR="00B54A4C" w:rsidRPr="00832449">
        <w:t xml:space="preserve"> = .0</w:t>
      </w:r>
      <w:r w:rsidR="00F9767D" w:rsidRPr="00832449">
        <w:t>4</w:t>
      </w:r>
      <w:r w:rsidR="00B54A4C" w:rsidRPr="00832449">
        <w:t xml:space="preserve">, 90% </w:t>
      </w:r>
      <w:r w:rsidR="00B54A4C" w:rsidRPr="00832449">
        <w:rPr>
          <w:i/>
          <w:iCs/>
        </w:rPr>
        <w:t>CI</w:t>
      </w:r>
      <w:r w:rsidR="00B54A4C" w:rsidRPr="00832449">
        <w:t>[.0</w:t>
      </w:r>
      <w:r w:rsidR="00F9767D" w:rsidRPr="00832449">
        <w:t>1</w:t>
      </w:r>
      <w:r w:rsidR="00B54A4C" w:rsidRPr="00832449">
        <w:t>, .</w:t>
      </w:r>
      <w:r w:rsidR="00F9767D" w:rsidRPr="00832449">
        <w:t>08</w:t>
      </w:r>
      <w:r w:rsidR="00B54A4C" w:rsidRPr="00832449">
        <w:t>])</w:t>
      </w:r>
      <w:r w:rsidR="004606F9" w:rsidRPr="00832449">
        <w:t xml:space="preserve"> (see </w:t>
      </w:r>
      <w:r w:rsidR="004606F9" w:rsidRPr="00832449">
        <w:rPr>
          <w:b/>
          <w:bCs/>
        </w:rPr>
        <w:t xml:space="preserve">Figure </w:t>
      </w:r>
      <w:r w:rsidR="00246269" w:rsidRPr="00832449">
        <w:rPr>
          <w:b/>
          <w:bCs/>
        </w:rPr>
        <w:t>3</w:t>
      </w:r>
      <w:r w:rsidR="004606F9" w:rsidRPr="00832449">
        <w:t>)</w:t>
      </w:r>
      <w:r w:rsidR="008722D3" w:rsidRPr="00832449">
        <w:t xml:space="preserve">. </w:t>
      </w:r>
      <w:r w:rsidR="00423C4F" w:rsidRPr="00832449">
        <w:t>When participants perceived an internal motive compared to a situational motive, they attributed more free will (</w:t>
      </w:r>
      <w:proofErr w:type="spellStart"/>
      <w:r w:rsidR="00423C4F" w:rsidRPr="00832449">
        <w:rPr>
          <w:i/>
          <w:iCs/>
        </w:rPr>
        <w:t>M</w:t>
      </w:r>
      <w:r w:rsidR="00423C4F" w:rsidRPr="00832449">
        <w:rPr>
          <w:vertAlign w:val="subscript"/>
        </w:rPr>
        <w:t>diff</w:t>
      </w:r>
      <w:proofErr w:type="spellEnd"/>
      <w:r w:rsidR="00423C4F" w:rsidRPr="00832449">
        <w:t xml:space="preserve"> = .89, </w:t>
      </w:r>
      <w:r w:rsidR="00423C4F" w:rsidRPr="00832449">
        <w:rPr>
          <w:i/>
          <w:iCs/>
        </w:rPr>
        <w:t>t</w:t>
      </w:r>
      <w:r w:rsidR="00423C4F" w:rsidRPr="00832449">
        <w:t xml:space="preserve">(276) = 4.37, </w:t>
      </w:r>
      <w:r w:rsidR="00423C4F" w:rsidRPr="00832449">
        <w:rPr>
          <w:i/>
          <w:iCs/>
        </w:rPr>
        <w:t>p</w:t>
      </w:r>
      <w:r w:rsidR="00423C4F" w:rsidRPr="00832449">
        <w:t xml:space="preserve"> &lt; .001, </w:t>
      </w:r>
      <w:r w:rsidR="00423C4F" w:rsidRPr="00832449">
        <w:rPr>
          <w:i/>
          <w:iCs/>
        </w:rPr>
        <w:t>d</w:t>
      </w:r>
      <w:r w:rsidR="00423C4F" w:rsidRPr="00832449">
        <w:t xml:space="preserve"> = 0.55, 95% </w:t>
      </w:r>
      <w:r w:rsidR="00423C4F" w:rsidRPr="00832449">
        <w:rPr>
          <w:i/>
          <w:iCs/>
        </w:rPr>
        <w:t>CI</w:t>
      </w:r>
      <w:r w:rsidR="00423C4F" w:rsidRPr="00832449">
        <w:t>[0.30, 0.81]), responsibility (</w:t>
      </w:r>
      <w:proofErr w:type="spellStart"/>
      <w:r w:rsidR="00423C4F" w:rsidRPr="00832449">
        <w:rPr>
          <w:i/>
          <w:iCs/>
        </w:rPr>
        <w:t>M</w:t>
      </w:r>
      <w:r w:rsidR="00423C4F" w:rsidRPr="00832449">
        <w:rPr>
          <w:vertAlign w:val="subscript"/>
        </w:rPr>
        <w:t>diff</w:t>
      </w:r>
      <w:proofErr w:type="spellEnd"/>
      <w:r w:rsidR="00423C4F" w:rsidRPr="00832449">
        <w:t xml:space="preserve"> = .</w:t>
      </w:r>
      <w:r w:rsidR="002F386A" w:rsidRPr="00832449">
        <w:t>5</w:t>
      </w:r>
      <w:r w:rsidR="00423C4F" w:rsidRPr="00832449">
        <w:t xml:space="preserve">9, </w:t>
      </w:r>
      <w:r w:rsidR="00423C4F" w:rsidRPr="00832449">
        <w:rPr>
          <w:i/>
          <w:iCs/>
        </w:rPr>
        <w:t>t</w:t>
      </w:r>
      <w:r w:rsidR="00423C4F" w:rsidRPr="00832449">
        <w:t xml:space="preserve">(276) = </w:t>
      </w:r>
      <w:r w:rsidR="002F386A" w:rsidRPr="00832449">
        <w:t>2.74</w:t>
      </w:r>
      <w:r w:rsidR="00423C4F" w:rsidRPr="00832449">
        <w:t xml:space="preserve">, </w:t>
      </w:r>
      <w:r w:rsidR="00423C4F" w:rsidRPr="00832449">
        <w:rPr>
          <w:i/>
          <w:iCs/>
        </w:rPr>
        <w:t>p</w:t>
      </w:r>
      <w:r w:rsidR="00423C4F" w:rsidRPr="00832449">
        <w:t xml:space="preserve"> </w:t>
      </w:r>
      <w:r w:rsidR="002F386A" w:rsidRPr="00832449">
        <w:t>=</w:t>
      </w:r>
      <w:r w:rsidR="00423C4F" w:rsidRPr="00832449">
        <w:t xml:space="preserve"> .00</w:t>
      </w:r>
      <w:r w:rsidR="002F386A" w:rsidRPr="00832449">
        <w:t>7</w:t>
      </w:r>
      <w:r w:rsidR="00423C4F" w:rsidRPr="00832449">
        <w:t xml:space="preserve">, </w:t>
      </w:r>
      <w:r w:rsidR="00423C4F" w:rsidRPr="00832449">
        <w:rPr>
          <w:i/>
          <w:iCs/>
        </w:rPr>
        <w:t>d</w:t>
      </w:r>
      <w:r w:rsidR="00423C4F" w:rsidRPr="00832449">
        <w:t xml:space="preserve"> = 0.</w:t>
      </w:r>
      <w:r w:rsidR="002F386A" w:rsidRPr="00832449">
        <w:t>3</w:t>
      </w:r>
      <w:r w:rsidR="00423C4F" w:rsidRPr="00832449">
        <w:t xml:space="preserve">5, 95% </w:t>
      </w:r>
      <w:r w:rsidR="00423C4F" w:rsidRPr="00832449">
        <w:rPr>
          <w:i/>
          <w:iCs/>
        </w:rPr>
        <w:t>CI</w:t>
      </w:r>
      <w:r w:rsidR="00423C4F" w:rsidRPr="00832449">
        <w:t>[0.</w:t>
      </w:r>
      <w:r w:rsidR="002F386A" w:rsidRPr="00832449">
        <w:t>10</w:t>
      </w:r>
      <w:r w:rsidR="00423C4F" w:rsidRPr="00832449">
        <w:t>, 0.</w:t>
      </w:r>
      <w:r w:rsidR="002F386A" w:rsidRPr="00832449">
        <w:t>60</w:t>
      </w:r>
      <w:r w:rsidR="00423C4F" w:rsidRPr="00832449">
        <w:t>]), and character (</w:t>
      </w:r>
      <w:proofErr w:type="spellStart"/>
      <w:r w:rsidR="00423C4F" w:rsidRPr="00832449">
        <w:rPr>
          <w:i/>
          <w:iCs/>
        </w:rPr>
        <w:t>M</w:t>
      </w:r>
      <w:r w:rsidR="00423C4F" w:rsidRPr="00832449">
        <w:rPr>
          <w:vertAlign w:val="subscript"/>
        </w:rPr>
        <w:t>diff</w:t>
      </w:r>
      <w:proofErr w:type="spellEnd"/>
      <w:r w:rsidR="00423C4F" w:rsidRPr="00832449">
        <w:t xml:space="preserve"> = .</w:t>
      </w:r>
      <w:r w:rsidR="002F386A" w:rsidRPr="00832449">
        <w:t>60</w:t>
      </w:r>
      <w:r w:rsidR="00423C4F" w:rsidRPr="00832449">
        <w:t xml:space="preserve">, </w:t>
      </w:r>
      <w:r w:rsidR="00423C4F" w:rsidRPr="00832449">
        <w:rPr>
          <w:i/>
          <w:iCs/>
        </w:rPr>
        <w:t>t</w:t>
      </w:r>
      <w:r w:rsidR="00423C4F" w:rsidRPr="00832449">
        <w:t xml:space="preserve">(276) = </w:t>
      </w:r>
      <w:r w:rsidR="002F386A" w:rsidRPr="00832449">
        <w:t>3.04</w:t>
      </w:r>
      <w:r w:rsidR="00423C4F" w:rsidRPr="00832449">
        <w:t xml:space="preserve">, </w:t>
      </w:r>
      <w:r w:rsidR="00423C4F" w:rsidRPr="00832449">
        <w:rPr>
          <w:i/>
          <w:iCs/>
        </w:rPr>
        <w:t>p</w:t>
      </w:r>
      <w:r w:rsidR="00423C4F" w:rsidRPr="00832449">
        <w:t xml:space="preserve"> </w:t>
      </w:r>
      <w:r w:rsidR="002F386A" w:rsidRPr="00832449">
        <w:t>=</w:t>
      </w:r>
      <w:r w:rsidR="00423C4F" w:rsidRPr="00832449">
        <w:t xml:space="preserve"> .00</w:t>
      </w:r>
      <w:r w:rsidR="002F386A" w:rsidRPr="00832449">
        <w:t>3</w:t>
      </w:r>
      <w:r w:rsidR="00423C4F" w:rsidRPr="00832449">
        <w:t xml:space="preserve">, </w:t>
      </w:r>
      <w:r w:rsidR="00423C4F" w:rsidRPr="00832449">
        <w:rPr>
          <w:i/>
          <w:iCs/>
        </w:rPr>
        <w:t>d</w:t>
      </w:r>
      <w:r w:rsidR="00423C4F" w:rsidRPr="00832449">
        <w:t xml:space="preserve"> = 0.</w:t>
      </w:r>
      <w:r w:rsidR="002F386A" w:rsidRPr="00832449">
        <w:t>38</w:t>
      </w:r>
      <w:r w:rsidR="00423C4F" w:rsidRPr="00832449">
        <w:t xml:space="preserve">, 95% </w:t>
      </w:r>
      <w:r w:rsidR="00423C4F" w:rsidRPr="00832449">
        <w:rPr>
          <w:i/>
          <w:iCs/>
        </w:rPr>
        <w:t>CI</w:t>
      </w:r>
      <w:r w:rsidR="00423C4F" w:rsidRPr="00832449">
        <w:t>[0.</w:t>
      </w:r>
      <w:r w:rsidR="002F386A" w:rsidRPr="00832449">
        <w:t>13</w:t>
      </w:r>
      <w:r w:rsidR="00423C4F" w:rsidRPr="00832449">
        <w:t>, 0.</w:t>
      </w:r>
      <w:r w:rsidR="002F386A" w:rsidRPr="00832449">
        <w:t>64</w:t>
      </w:r>
      <w:r w:rsidR="00423C4F" w:rsidRPr="00832449">
        <w:t>]). However, there was no evidence for an interaction between motive type and awareness</w:t>
      </w:r>
      <w:r w:rsidR="002F386A" w:rsidRPr="00832449">
        <w:t xml:space="preserve"> for these judgments</w:t>
      </w:r>
      <w:r w:rsidR="00423C4F" w:rsidRPr="00832449">
        <w:t xml:space="preserve"> (all </w:t>
      </w:r>
      <w:r w:rsidR="00423C4F" w:rsidRPr="00832449">
        <w:rPr>
          <w:i/>
          <w:iCs/>
        </w:rPr>
        <w:t>p</w:t>
      </w:r>
      <w:r w:rsidR="00423C4F" w:rsidRPr="00832449">
        <w:t xml:space="preserve"> &gt; .08).</w:t>
      </w:r>
    </w:p>
    <w:p w14:paraId="50ABA0CA" w14:textId="59C22348" w:rsidR="004606F9" w:rsidRDefault="0077512E" w:rsidP="004606F9">
      <w:pPr>
        <w:spacing w:line="480" w:lineRule="auto"/>
        <w:jc w:val="center"/>
        <w:rPr>
          <w:rFonts w:asciiTheme="minorHAnsi" w:hAnsiTheme="minorHAnsi" w:cstheme="minorHAnsi"/>
        </w:rPr>
      </w:pPr>
      <w:r>
        <w:rPr>
          <w:rFonts w:asciiTheme="minorHAnsi" w:hAnsiTheme="minorHAnsi" w:cstheme="minorHAnsi"/>
          <w:noProof/>
        </w:rPr>
        <w:lastRenderedPageBreak/>
        <w:drawing>
          <wp:inline distT="0" distB="0" distL="0" distR="0" wp14:anchorId="45A4E788" wp14:editId="46E8B813">
            <wp:extent cx="6800849" cy="3022600"/>
            <wp:effectExtent l="0" t="0" r="0" b="0"/>
            <wp:docPr id="11" name="Picture 1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grap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5999" cy="3033778"/>
                    </a:xfrm>
                    <a:prstGeom prst="rect">
                      <a:avLst/>
                    </a:prstGeom>
                  </pic:spPr>
                </pic:pic>
              </a:graphicData>
            </a:graphic>
          </wp:inline>
        </w:drawing>
      </w:r>
    </w:p>
    <w:p w14:paraId="11670CCD" w14:textId="4CEBD9A7" w:rsidR="004606F9" w:rsidRPr="00832449" w:rsidRDefault="004606F9" w:rsidP="008426AE">
      <w:r w:rsidRPr="00832449">
        <w:rPr>
          <w:i/>
          <w:iCs/>
        </w:rPr>
        <w:t xml:space="preserve">Figure </w:t>
      </w:r>
      <w:r w:rsidR="00246269" w:rsidRPr="00832449">
        <w:rPr>
          <w:i/>
          <w:iCs/>
        </w:rPr>
        <w:t>3</w:t>
      </w:r>
      <w:r w:rsidRPr="00832449">
        <w:t>. Judgments of free will (left panel), responsibility (middle panel), and character (right panel) by motive type and vignette. Hybrid responses were excluded for low response rate. Error bars represent standard errors.</w:t>
      </w:r>
    </w:p>
    <w:p w14:paraId="393BDECA" w14:textId="77777777" w:rsidR="004D44AC" w:rsidRPr="00832449" w:rsidRDefault="004D44AC" w:rsidP="00B248B8">
      <w:pPr>
        <w:jc w:val="both"/>
      </w:pPr>
    </w:p>
    <w:p w14:paraId="22D31810" w14:textId="497126A8" w:rsidR="00563533" w:rsidRPr="00832449" w:rsidRDefault="003B4C51" w:rsidP="00832449">
      <w:pPr>
        <w:ind w:firstLine="720"/>
        <w:jc w:val="both"/>
      </w:pPr>
      <w:r w:rsidRPr="00832449">
        <w:t xml:space="preserve">3.1.5 </w:t>
      </w:r>
      <w:r w:rsidR="00563533" w:rsidRPr="00832449">
        <w:t>Discussion</w:t>
      </w:r>
    </w:p>
    <w:p w14:paraId="099B4D60" w14:textId="746EAF78" w:rsidR="00D90D9F" w:rsidRPr="00832449" w:rsidRDefault="00D90D9F" w:rsidP="00B248B8">
      <w:pPr>
        <w:jc w:val="both"/>
      </w:pPr>
    </w:p>
    <w:p w14:paraId="554E8415" w14:textId="399CDF25" w:rsidR="00D90D9F" w:rsidRPr="00832449" w:rsidRDefault="00D90D9F" w:rsidP="00B248B8">
      <w:pPr>
        <w:spacing w:line="480" w:lineRule="auto"/>
        <w:jc w:val="both"/>
      </w:pPr>
      <w:r w:rsidRPr="00832449">
        <w:t xml:space="preserve">Recall our three hypotheses about how people </w:t>
      </w:r>
      <w:r w:rsidR="00896FDE" w:rsidRPr="00832449">
        <w:t xml:space="preserve">would </w:t>
      </w:r>
      <w:r w:rsidRPr="00832449">
        <w:t>interpret the findings of situationist</w:t>
      </w:r>
      <w:r w:rsidR="00E60C92" w:rsidRPr="00832449">
        <w:t xml:space="preserve"> </w:t>
      </w:r>
      <w:r w:rsidR="00896FDE" w:rsidRPr="00832449">
        <w:t>experiments</w:t>
      </w:r>
      <w:r w:rsidR="00E60C92" w:rsidRPr="00832449">
        <w:t>:</w:t>
      </w:r>
    </w:p>
    <w:p w14:paraId="1DDE4E4D" w14:textId="77777777" w:rsidR="00D90D9F" w:rsidRPr="00832449" w:rsidRDefault="00D90D9F" w:rsidP="00B248B8">
      <w:pPr>
        <w:jc w:val="both"/>
      </w:pPr>
    </w:p>
    <w:p w14:paraId="6010A021" w14:textId="7125B4D7" w:rsidR="00532FF0" w:rsidRPr="00832449" w:rsidRDefault="00563533" w:rsidP="00B248B8">
      <w:pPr>
        <w:spacing w:line="480" w:lineRule="auto"/>
        <w:jc w:val="both"/>
      </w:pPr>
      <w:r w:rsidRPr="00832449">
        <w:t>H</w:t>
      </w:r>
      <w:r w:rsidR="00280CE1" w:rsidRPr="00832449">
        <w:t xml:space="preserve"> </w:t>
      </w:r>
      <w:r w:rsidRPr="00832449">
        <w:t>1</w:t>
      </w:r>
      <w:r w:rsidR="00280CE1" w:rsidRPr="00832449">
        <w:t>.1</w:t>
      </w:r>
      <w:r w:rsidRPr="00832449">
        <w:t xml:space="preserve">: People </w:t>
      </w:r>
      <w:r w:rsidR="003523C1" w:rsidRPr="00832449">
        <w:t>will judge</w:t>
      </w:r>
      <w:r w:rsidRPr="00832449">
        <w:t xml:space="preserve"> that environmental stimuli or unconscious primes (as described in situationist experiments) are the primary cause of behavior</w:t>
      </w:r>
      <w:r w:rsidR="00532FF0" w:rsidRPr="00832449">
        <w:t xml:space="preserve"> for participants in situationist experiments</w:t>
      </w:r>
      <w:r w:rsidRPr="00832449">
        <w:t>.</w:t>
      </w:r>
    </w:p>
    <w:p w14:paraId="17626C32" w14:textId="77777777" w:rsidR="00563533" w:rsidRPr="00832449" w:rsidRDefault="00563533" w:rsidP="00B248B8">
      <w:pPr>
        <w:spacing w:line="480" w:lineRule="auto"/>
        <w:jc w:val="both"/>
      </w:pPr>
    </w:p>
    <w:p w14:paraId="261D1B77" w14:textId="1774A9F1" w:rsidR="003523C1" w:rsidRPr="00832449" w:rsidRDefault="003523C1" w:rsidP="003523C1">
      <w:pPr>
        <w:spacing w:line="480" w:lineRule="auto"/>
        <w:jc w:val="both"/>
      </w:pPr>
      <w:r w:rsidRPr="00832449">
        <w:t>H</w:t>
      </w:r>
      <w:r w:rsidR="00280CE1" w:rsidRPr="00832449">
        <w:t xml:space="preserve"> 1.</w:t>
      </w:r>
      <w:r w:rsidRPr="00832449">
        <w:t>2: People will judge that the participants in situationist experiments are unaware of the primary causes of their behavior (i.e., the environmental stimuli or prime).</w:t>
      </w:r>
    </w:p>
    <w:p w14:paraId="45B359BB" w14:textId="77777777" w:rsidR="003523C1" w:rsidRPr="00832449" w:rsidRDefault="003523C1" w:rsidP="003523C1">
      <w:pPr>
        <w:spacing w:line="480" w:lineRule="auto"/>
        <w:jc w:val="both"/>
      </w:pPr>
    </w:p>
    <w:p w14:paraId="0C8628F0" w14:textId="6011DFD8" w:rsidR="003523C1" w:rsidRPr="00832449" w:rsidRDefault="003523C1" w:rsidP="003523C1">
      <w:pPr>
        <w:spacing w:line="480" w:lineRule="auto"/>
        <w:jc w:val="both"/>
      </w:pPr>
      <w:r w:rsidRPr="00832449">
        <w:t>H</w:t>
      </w:r>
      <w:r w:rsidR="00280CE1" w:rsidRPr="00832449">
        <w:t xml:space="preserve"> 1.</w:t>
      </w:r>
      <w:r w:rsidRPr="00832449">
        <w:t xml:space="preserve">3: People will judge </w:t>
      </w:r>
      <w:proofErr w:type="gramStart"/>
      <w:r w:rsidRPr="00832449">
        <w:t>that participants</w:t>
      </w:r>
      <w:proofErr w:type="gramEnd"/>
      <w:r w:rsidRPr="00832449">
        <w:t xml:space="preserve"> in situationist experiments would reject the claim that environmental stimuli or unconscious primes are the driving influence behind their behavior.</w:t>
      </w:r>
    </w:p>
    <w:p w14:paraId="5C1EC101" w14:textId="77777777" w:rsidR="00532FF0" w:rsidRPr="00832449" w:rsidRDefault="00532FF0" w:rsidP="00B248B8">
      <w:pPr>
        <w:spacing w:line="480" w:lineRule="auto"/>
        <w:jc w:val="both"/>
      </w:pPr>
    </w:p>
    <w:p w14:paraId="31FCB1D0" w14:textId="06E8A4F1" w:rsidR="00280CE1" w:rsidRPr="00832449" w:rsidRDefault="00752D59" w:rsidP="00B248B8">
      <w:pPr>
        <w:spacing w:line="480" w:lineRule="auto"/>
        <w:jc w:val="both"/>
      </w:pPr>
      <w:r w:rsidRPr="00832449">
        <w:t xml:space="preserve">We </w:t>
      </w:r>
      <w:r w:rsidR="00532FF0" w:rsidRPr="00832449">
        <w:t>found no</w:t>
      </w:r>
      <w:r w:rsidRPr="00832449">
        <w:t xml:space="preserve"> evidence </w:t>
      </w:r>
      <w:r w:rsidR="00532FF0" w:rsidRPr="00832449">
        <w:t>to</w:t>
      </w:r>
      <w:r w:rsidRPr="00832449">
        <w:t xml:space="preserve"> support these hypotheses.</w:t>
      </w:r>
      <w:r w:rsidR="003C510E" w:rsidRPr="00832449">
        <w:t xml:space="preserve"> In some cases, we found some evidence </w:t>
      </w:r>
      <w:r w:rsidR="003C510E" w:rsidRPr="00832449">
        <w:rPr>
          <w:i/>
          <w:iCs/>
        </w:rPr>
        <w:t>against</w:t>
      </w:r>
      <w:r w:rsidR="003C510E" w:rsidRPr="00832449">
        <w:t xml:space="preserve"> these hypotheses.</w:t>
      </w:r>
      <w:r w:rsidRPr="00832449">
        <w:t xml:space="preserve"> </w:t>
      </w:r>
      <w:r w:rsidR="00280CE1" w:rsidRPr="00832449">
        <w:t xml:space="preserve">Participants were not more likely to cite a situational factor as the primary cause of behavior in the experiment. Moreover, those who </w:t>
      </w:r>
      <w:r w:rsidR="00280CE1" w:rsidRPr="00832449">
        <w:rPr>
          <w:i/>
          <w:iCs/>
        </w:rPr>
        <w:t>did</w:t>
      </w:r>
      <w:r w:rsidR="00280CE1" w:rsidRPr="00832449">
        <w:t xml:space="preserve"> perceive the situational cue as the primary cause of behavior attributed marginally more awareness to the agent and were more certain the agent would accept the situa</w:t>
      </w:r>
      <w:r w:rsidR="00F37F03" w:rsidRPr="00832449">
        <w:t>t</w:t>
      </w:r>
      <w:r w:rsidR="00280CE1" w:rsidRPr="00832449">
        <w:t>ion</w:t>
      </w:r>
      <w:r w:rsidR="00F37F03" w:rsidRPr="00832449">
        <w:t xml:space="preserve">al cue causes their behavior. Moreover, these results cannot easily be explained in terms of participants </w:t>
      </w:r>
      <w:r w:rsidR="00896FDE" w:rsidRPr="00832449">
        <w:t>thinking</w:t>
      </w:r>
      <w:r w:rsidR="00F37F03" w:rsidRPr="00832449">
        <w:t xml:space="preserve"> the experiments</w:t>
      </w:r>
      <w:r w:rsidR="00896FDE" w:rsidRPr="00832449">
        <w:t xml:space="preserve"> are unreliable</w:t>
      </w:r>
      <w:r w:rsidR="00F37F03" w:rsidRPr="00832449">
        <w:t xml:space="preserve">, as these findings </w:t>
      </w:r>
      <w:r w:rsidR="00896FDE" w:rsidRPr="00832449">
        <w:t xml:space="preserve">held </w:t>
      </w:r>
      <w:r w:rsidR="00F37F03" w:rsidRPr="00832449">
        <w:t>even when statistically controlling for judgments of reliability.</w:t>
      </w:r>
    </w:p>
    <w:p w14:paraId="72B7B25B" w14:textId="27B51D34" w:rsidR="00752D59" w:rsidRPr="00832449" w:rsidRDefault="00075498" w:rsidP="002F5D02">
      <w:pPr>
        <w:spacing w:line="480" w:lineRule="auto"/>
        <w:ind w:firstLine="720"/>
        <w:jc w:val="both"/>
      </w:pPr>
      <w:r w:rsidRPr="00832449">
        <w:t xml:space="preserve">In short, we had a hard time getting participants to take the </w:t>
      </w:r>
      <w:r w:rsidR="003B26BF" w:rsidRPr="00832449">
        <w:t xml:space="preserve">skeptical interpretation of </w:t>
      </w:r>
      <w:r w:rsidRPr="00832449">
        <w:t xml:space="preserve">situationist </w:t>
      </w:r>
      <w:r w:rsidR="003B26BF" w:rsidRPr="00832449">
        <w:t>experiments</w:t>
      </w:r>
      <w:r w:rsidRPr="00832449">
        <w:t xml:space="preserve">. </w:t>
      </w:r>
      <w:r w:rsidR="00752D59" w:rsidRPr="00832449">
        <w:t xml:space="preserve">When reading about the results of psychological experiments </w:t>
      </w:r>
      <w:r w:rsidR="00532FF0" w:rsidRPr="00832449">
        <w:t>on</w:t>
      </w:r>
      <w:r w:rsidR="00752D59" w:rsidRPr="00832449">
        <w:t xml:space="preserve"> automaticity and priming, many participants interpret</w:t>
      </w:r>
      <w:r w:rsidRPr="00832449">
        <w:t xml:space="preserve"> the</w:t>
      </w:r>
      <w:r w:rsidR="00F374D7">
        <w:t xml:space="preserve"> </w:t>
      </w:r>
      <w:r w:rsidR="003D22D9">
        <w:t>agent’s</w:t>
      </w:r>
      <w:r w:rsidR="00BF1A47">
        <w:t xml:space="preserve"> </w:t>
      </w:r>
      <w:r w:rsidRPr="00832449">
        <w:t xml:space="preserve">behavior in the vignette </w:t>
      </w:r>
      <w:r w:rsidR="00752D59" w:rsidRPr="00832449">
        <w:t>in terms of internal motives rather than situational motives</w:t>
      </w:r>
      <w:r w:rsidR="00370ACE" w:rsidRPr="00832449">
        <w:t xml:space="preserve"> even when the explicit focus of the experiments</w:t>
      </w:r>
      <w:r w:rsidRPr="00832449">
        <w:t xml:space="preserve"> being described</w:t>
      </w:r>
      <w:r w:rsidR="00370ACE" w:rsidRPr="00832449">
        <w:t xml:space="preserve"> was the latter</w:t>
      </w:r>
      <w:r w:rsidR="00752D59" w:rsidRPr="00832449">
        <w:t xml:space="preserve">. </w:t>
      </w:r>
      <w:r w:rsidR="00370ACE" w:rsidRPr="00832449">
        <w:t>Moreover, p</w:t>
      </w:r>
      <w:r w:rsidR="00752D59" w:rsidRPr="00832449">
        <w:t xml:space="preserve">articipants </w:t>
      </w:r>
      <w:r w:rsidR="00370ACE" w:rsidRPr="00832449">
        <w:t xml:space="preserve">tend to (mistakenly) </w:t>
      </w:r>
      <w:r w:rsidR="00752D59" w:rsidRPr="00832449">
        <w:t xml:space="preserve">attribute a high degree of </w:t>
      </w:r>
      <w:r w:rsidR="00752D59" w:rsidRPr="00832449">
        <w:rPr>
          <w:i/>
          <w:iCs/>
        </w:rPr>
        <w:t>awareness</w:t>
      </w:r>
      <w:r w:rsidR="00752D59" w:rsidRPr="00832449">
        <w:t xml:space="preserve"> of the causal influence of the situational factor </w:t>
      </w:r>
      <w:r w:rsidR="00370ACE" w:rsidRPr="00832449">
        <w:t>to the agents in the vignettes</w:t>
      </w:r>
      <w:r w:rsidRPr="00832449">
        <w:t xml:space="preserve"> even when it should be clear that they lack awareness. Finally, </w:t>
      </w:r>
      <w:r w:rsidR="00370ACE" w:rsidRPr="00832449">
        <w:t xml:space="preserve">they </w:t>
      </w:r>
      <w:r w:rsidR="00752D59" w:rsidRPr="00832449">
        <w:t xml:space="preserve">do not </w:t>
      </w:r>
      <w:r w:rsidRPr="00832449">
        <w:t xml:space="preserve">tend to </w:t>
      </w:r>
      <w:r w:rsidR="00752D59" w:rsidRPr="00832449">
        <w:t xml:space="preserve">think that </w:t>
      </w:r>
      <w:r w:rsidR="00370ACE" w:rsidRPr="00832449">
        <w:t xml:space="preserve">agents in the vignettes </w:t>
      </w:r>
      <w:r w:rsidR="00752D59" w:rsidRPr="00832449">
        <w:t xml:space="preserve">would </w:t>
      </w:r>
      <w:r w:rsidR="00752D59" w:rsidRPr="00832449">
        <w:rPr>
          <w:i/>
          <w:iCs/>
        </w:rPr>
        <w:t>disavow</w:t>
      </w:r>
      <w:r w:rsidR="00752D59" w:rsidRPr="00832449">
        <w:t xml:space="preserve"> being caused to act by a situational factor</w:t>
      </w:r>
      <w:r w:rsidRPr="00832449">
        <w:t xml:space="preserve"> if they were so informed</w:t>
      </w:r>
      <w:r w:rsidR="00752D59" w:rsidRPr="00832449">
        <w:t xml:space="preserve">. Thus, our results cut against the </w:t>
      </w:r>
      <w:r w:rsidR="003523C1" w:rsidRPr="00832449">
        <w:t>kind</w:t>
      </w:r>
      <w:r w:rsidR="000B3EC1" w:rsidRPr="00832449">
        <w:t>s</w:t>
      </w:r>
      <w:r w:rsidR="003523C1" w:rsidRPr="00832449">
        <w:t xml:space="preserve"> of skeptical interpretation of </w:t>
      </w:r>
      <w:r w:rsidR="00A64D43" w:rsidRPr="00832449">
        <w:t xml:space="preserve">these </w:t>
      </w:r>
      <w:r w:rsidR="003523C1" w:rsidRPr="00832449">
        <w:t xml:space="preserve">kinds of </w:t>
      </w:r>
      <w:r w:rsidR="00A64D43" w:rsidRPr="00832449">
        <w:t xml:space="preserve">experiments </w:t>
      </w:r>
      <w:r w:rsidR="003523C1" w:rsidRPr="00832449">
        <w:t xml:space="preserve">that are favored by </w:t>
      </w:r>
      <w:r w:rsidR="000B3EC1" w:rsidRPr="00832449">
        <w:t xml:space="preserve">the </w:t>
      </w:r>
      <w:r w:rsidR="003523C1" w:rsidRPr="00832449">
        <w:t>situationists</w:t>
      </w:r>
      <w:r w:rsidR="00A64D43" w:rsidRPr="00832449">
        <w:t>.</w:t>
      </w:r>
      <w:r w:rsidR="00A64D43" w:rsidRPr="00832449">
        <w:rPr>
          <w:rStyle w:val="FootnoteReference"/>
        </w:rPr>
        <w:footnoteReference w:id="11"/>
      </w:r>
    </w:p>
    <w:p w14:paraId="4B8474A9" w14:textId="607ABEFA" w:rsidR="00DF38AA" w:rsidRPr="00832449" w:rsidRDefault="00C17C2F" w:rsidP="00B248B8">
      <w:pPr>
        <w:spacing w:line="480" w:lineRule="auto"/>
        <w:jc w:val="both"/>
      </w:pPr>
      <w:r w:rsidRPr="00832449">
        <w:tab/>
      </w:r>
      <w:r w:rsidR="000B3EC1" w:rsidRPr="00832449">
        <w:t>However, e</w:t>
      </w:r>
      <w:r w:rsidRPr="00832449">
        <w:t xml:space="preserve">xploratory analyses identified </w:t>
      </w:r>
      <w:r w:rsidR="00DF38AA" w:rsidRPr="00832449">
        <w:t>an effect</w:t>
      </w:r>
      <w:r w:rsidRPr="00832449">
        <w:t xml:space="preserve"> of motive </w:t>
      </w:r>
      <w:r w:rsidR="00DF38AA" w:rsidRPr="00832449">
        <w:t>response</w:t>
      </w:r>
      <w:r w:rsidRPr="00832449">
        <w:t xml:space="preserve"> on attributions of free will</w:t>
      </w:r>
      <w:r w:rsidR="00F37F03" w:rsidRPr="00832449">
        <w:t>, responsibility, and character</w:t>
      </w:r>
      <w:r w:rsidRPr="00832449">
        <w:t xml:space="preserve">. </w:t>
      </w:r>
      <w:r w:rsidR="008542AF" w:rsidRPr="00832449">
        <w:t>P</w:t>
      </w:r>
      <w:r w:rsidRPr="00832449">
        <w:t xml:space="preserve">eople who </w:t>
      </w:r>
      <w:r w:rsidR="008542AF" w:rsidRPr="00832449">
        <w:t>thought the primary cause of behavior was situational rather than internal tended to attribute significantly less free will</w:t>
      </w:r>
      <w:r w:rsidR="00F37F03" w:rsidRPr="00832449">
        <w:t xml:space="preserve"> and responsibility for </w:t>
      </w:r>
      <w:r w:rsidR="00F37F03" w:rsidRPr="00832449">
        <w:lastRenderedPageBreak/>
        <w:t>action and thought the actions said less about the person’s character</w:t>
      </w:r>
      <w:r w:rsidR="008542AF" w:rsidRPr="00832449">
        <w:t xml:space="preserve">. </w:t>
      </w:r>
      <w:r w:rsidR="003B26BF" w:rsidRPr="00832449">
        <w:t>T</w:t>
      </w:r>
      <w:r w:rsidR="00F37F03" w:rsidRPr="00832449">
        <w:t xml:space="preserve">hese results should be interpreted cautiously for two reasons. First, there was no evidence for an interaction between motive type and judgments of awareness. Thus, whatever the effect of motive type is on these judgments does not reflect underlying differences in attributions of awareness. Second, the effects were </w:t>
      </w:r>
      <w:proofErr w:type="gramStart"/>
      <w:r w:rsidR="00F37F03" w:rsidRPr="00832449">
        <w:t>small</w:t>
      </w:r>
      <w:proofErr w:type="gramEnd"/>
      <w:r w:rsidR="00F37F03" w:rsidRPr="00832449">
        <w:t xml:space="preserve"> and our sample was not adequately powered to detect such small effects.</w:t>
      </w:r>
    </w:p>
    <w:p w14:paraId="49FB2B6A" w14:textId="7367A87D" w:rsidR="00F37F03" w:rsidRPr="00832449" w:rsidRDefault="00F37F03" w:rsidP="00B248B8">
      <w:pPr>
        <w:spacing w:line="480" w:lineRule="auto"/>
        <w:jc w:val="both"/>
      </w:pPr>
      <w:r w:rsidRPr="00832449">
        <w:tab/>
        <w:t xml:space="preserve">These results cannot distinguish between two possible interpretations of participant behavior. On the one hand, participants might simply misunderstand the experiments and not see them as providing evidence for the situationist thesis. On the other hand, </w:t>
      </w:r>
      <w:r w:rsidR="00CB71AE" w:rsidRPr="00832449">
        <w:t>the vignettes might elicit cognitive biases that function to preserve attributions of agency and responsibility by distorting judgments concerning the strength of the influence of situational cues or the degree of the agent’s awareness of the stimuli.</w:t>
      </w:r>
      <w:r w:rsidR="003B26BF" w:rsidRPr="00832449">
        <w:t xml:space="preserve"> This kind of defensive thinking about agency and responsibility has been identified in other studies (Murray &amp; Nadelhoffer, 2023).</w:t>
      </w:r>
      <w:r w:rsidR="00CB71AE" w:rsidRPr="00832449">
        <w:t xml:space="preserve"> </w:t>
      </w:r>
      <w:r w:rsidR="003B26BF" w:rsidRPr="00832449">
        <w:t>Study 1 provides s</w:t>
      </w:r>
      <w:r w:rsidR="00CB71AE" w:rsidRPr="00832449">
        <w:t xml:space="preserve">ome evidence </w:t>
      </w:r>
      <w:r w:rsidR="003B26BF" w:rsidRPr="00832449">
        <w:t xml:space="preserve">that </w:t>
      </w:r>
      <w:r w:rsidR="00CB71AE" w:rsidRPr="00832449">
        <w:t xml:space="preserve">supports the </w:t>
      </w:r>
      <w:r w:rsidR="003B26BF" w:rsidRPr="00832449">
        <w:t xml:space="preserve">defensive </w:t>
      </w:r>
      <w:r w:rsidR="00CB71AE" w:rsidRPr="00832449">
        <w:t xml:space="preserve">interpretation, insofar as most people attributed greater awareness and avowal of situational cues relative to internal causes. However, the vignettes we used confound the two interpretations because participants are not explicitly </w:t>
      </w:r>
      <w:proofErr w:type="gramStart"/>
      <w:r w:rsidR="00CB71AE" w:rsidRPr="00832449">
        <w:t>told</w:t>
      </w:r>
      <w:proofErr w:type="gramEnd"/>
      <w:r w:rsidR="00CB71AE" w:rsidRPr="00832449">
        <w:t xml:space="preserve"> about the cause of behavior (the situational cue), the lack of awareness, or the possibility of disavowal. </w:t>
      </w:r>
      <w:r w:rsidR="00CB71AE" w:rsidRPr="008F53DA">
        <w:rPr>
          <w:color w:val="000000" w:themeColor="text1"/>
        </w:rPr>
        <w:t xml:space="preserve">If these aspects of the vignettes were made explicit and participants still exhibited the same pattern of responses, this would provide good evidence for the underlying ‘stickiness’ </w:t>
      </w:r>
      <w:r w:rsidR="000A1AF3" w:rsidRPr="008F53DA">
        <w:rPr>
          <w:color w:val="000000" w:themeColor="text1"/>
        </w:rPr>
        <w:t xml:space="preserve">of the </w:t>
      </w:r>
      <w:proofErr w:type="spellStart"/>
      <w:r w:rsidR="000A1AF3" w:rsidRPr="008F53DA">
        <w:rPr>
          <w:color w:val="000000" w:themeColor="text1"/>
        </w:rPr>
        <w:t>disposition</w:t>
      </w:r>
      <w:r w:rsidR="005B1D03" w:rsidRPr="008F53DA">
        <w:rPr>
          <w:color w:val="000000" w:themeColor="text1"/>
        </w:rPr>
        <w:t>ist</w:t>
      </w:r>
      <w:proofErr w:type="spellEnd"/>
      <w:r w:rsidR="005B1D03" w:rsidRPr="008F53DA">
        <w:rPr>
          <w:color w:val="000000" w:themeColor="text1"/>
        </w:rPr>
        <w:t xml:space="preserve"> tendencies of </w:t>
      </w:r>
      <w:r w:rsidR="00CB71AE" w:rsidRPr="008F53DA">
        <w:rPr>
          <w:color w:val="000000" w:themeColor="text1"/>
        </w:rPr>
        <w:t>commonsense</w:t>
      </w:r>
      <w:r w:rsidR="005B1D03" w:rsidRPr="008F53DA">
        <w:rPr>
          <w:color w:val="000000" w:themeColor="text1"/>
        </w:rPr>
        <w:t xml:space="preserve"> morality</w:t>
      </w:r>
      <w:r w:rsidR="00CB71AE" w:rsidRPr="008F53DA">
        <w:rPr>
          <w:color w:val="000000" w:themeColor="text1"/>
        </w:rPr>
        <w:t xml:space="preserve"> and the operation of cognitive biases in interpreting the scientific evidence. </w:t>
      </w:r>
      <w:r w:rsidR="00843288" w:rsidRPr="008F53DA">
        <w:rPr>
          <w:color w:val="000000" w:themeColor="text1"/>
        </w:rPr>
        <w:t>To test this, we conducted another experiment.</w:t>
      </w:r>
    </w:p>
    <w:p w14:paraId="2F552EFB" w14:textId="07CA219A" w:rsidR="00843288" w:rsidRDefault="00843288" w:rsidP="00B248B8">
      <w:pPr>
        <w:spacing w:line="480" w:lineRule="auto"/>
        <w:jc w:val="both"/>
        <w:rPr>
          <w:rFonts w:asciiTheme="minorHAnsi" w:hAnsiTheme="minorHAnsi" w:cstheme="minorHAnsi"/>
        </w:rPr>
      </w:pPr>
    </w:p>
    <w:p w14:paraId="7077D6ED" w14:textId="434C31CD" w:rsidR="00843288" w:rsidRPr="00832449" w:rsidRDefault="003B4C51" w:rsidP="00B248B8">
      <w:pPr>
        <w:spacing w:line="480" w:lineRule="auto"/>
        <w:jc w:val="both"/>
        <w:rPr>
          <w:i/>
          <w:iCs/>
        </w:rPr>
      </w:pPr>
      <w:r w:rsidRPr="00832449">
        <w:rPr>
          <w:i/>
          <w:iCs/>
        </w:rPr>
        <w:t xml:space="preserve">3.2 </w:t>
      </w:r>
      <w:r w:rsidR="00843288" w:rsidRPr="00832449">
        <w:rPr>
          <w:i/>
          <w:iCs/>
        </w:rPr>
        <w:t>Study 2</w:t>
      </w:r>
    </w:p>
    <w:p w14:paraId="66FF53C2" w14:textId="5A73C85A" w:rsidR="00843288" w:rsidRPr="00832449" w:rsidRDefault="003B4C51" w:rsidP="00832449">
      <w:pPr>
        <w:spacing w:line="480" w:lineRule="auto"/>
        <w:ind w:firstLine="720"/>
        <w:jc w:val="both"/>
      </w:pPr>
      <w:r w:rsidRPr="00832449">
        <w:t xml:space="preserve">3.2.1 </w:t>
      </w:r>
      <w:r w:rsidR="00843288" w:rsidRPr="00832449">
        <w:t>Methods</w:t>
      </w:r>
      <w:r w:rsidRPr="00832449">
        <w:t xml:space="preserve"> and materials</w:t>
      </w:r>
    </w:p>
    <w:p w14:paraId="4DADA9D4" w14:textId="4ED140EF" w:rsidR="009B0B1C" w:rsidRPr="008F53DA" w:rsidRDefault="00843288" w:rsidP="009B0B1C">
      <w:pPr>
        <w:spacing w:line="480" w:lineRule="auto"/>
        <w:jc w:val="both"/>
        <w:rPr>
          <w:color w:val="000000" w:themeColor="text1"/>
        </w:rPr>
      </w:pPr>
      <w:r w:rsidRPr="00832449">
        <w:rPr>
          <w:i/>
          <w:iCs/>
        </w:rPr>
        <w:lastRenderedPageBreak/>
        <w:t>Participants</w:t>
      </w:r>
      <w:r w:rsidRPr="00832449">
        <w:t xml:space="preserve">. </w:t>
      </w:r>
      <w:r w:rsidR="00420AE3" w:rsidRPr="008F53DA">
        <w:rPr>
          <w:color w:val="000000" w:themeColor="text1"/>
        </w:rPr>
        <w:t>674</w:t>
      </w:r>
      <w:r w:rsidR="009B0B1C" w:rsidRPr="008F53DA">
        <w:rPr>
          <w:color w:val="000000" w:themeColor="text1"/>
        </w:rPr>
        <w:t xml:space="preserve"> participants were recruited on </w:t>
      </w:r>
      <w:r w:rsidR="00420AE3" w:rsidRPr="008F53DA">
        <w:rPr>
          <w:color w:val="000000" w:themeColor="text1"/>
        </w:rPr>
        <w:t>Academic Prolific</w:t>
      </w:r>
      <w:r w:rsidR="009B0B1C" w:rsidRPr="008F53DA">
        <w:rPr>
          <w:color w:val="000000" w:themeColor="text1"/>
        </w:rPr>
        <w:t>.</w:t>
      </w:r>
      <w:r w:rsidR="00925932" w:rsidRPr="008F53DA">
        <w:rPr>
          <w:rStyle w:val="FootnoteReference"/>
          <w:color w:val="000000" w:themeColor="text1"/>
        </w:rPr>
        <w:footnoteReference w:id="12"/>
      </w:r>
      <w:r w:rsidR="009B0B1C" w:rsidRPr="008F53DA">
        <w:rPr>
          <w:color w:val="000000" w:themeColor="text1"/>
        </w:rPr>
        <w:t xml:space="preserve"> To determine sample size, we conducted an </w:t>
      </w:r>
      <w:r w:rsidR="009B0B1C" w:rsidRPr="008F53DA">
        <w:rPr>
          <w:i/>
          <w:iCs/>
          <w:color w:val="000000" w:themeColor="text1"/>
        </w:rPr>
        <w:t>a priori</w:t>
      </w:r>
      <w:r w:rsidR="009B0B1C" w:rsidRPr="008F53DA">
        <w:rPr>
          <w:color w:val="000000" w:themeColor="text1"/>
        </w:rPr>
        <w:t xml:space="preserve"> power analysis using G*Power software (Faul et al., 2007). For a two-tailed </w:t>
      </w:r>
      <w:r w:rsidR="009B0B1C" w:rsidRPr="008F53DA">
        <w:rPr>
          <w:i/>
          <w:iCs/>
          <w:color w:val="000000" w:themeColor="text1"/>
        </w:rPr>
        <w:t>t</w:t>
      </w:r>
      <w:r w:rsidR="009B0B1C" w:rsidRPr="008F53DA">
        <w:rPr>
          <w:color w:val="000000" w:themeColor="text1"/>
        </w:rPr>
        <w:t>-test to have 95% power to detect a minimal effect size of interest (</w:t>
      </w:r>
      <w:r w:rsidR="009B0B1C" w:rsidRPr="008F53DA">
        <w:rPr>
          <w:i/>
          <w:iCs/>
          <w:color w:val="000000" w:themeColor="text1"/>
        </w:rPr>
        <w:t>d</w:t>
      </w:r>
      <w:r w:rsidR="009B0B1C" w:rsidRPr="008F53DA">
        <w:rPr>
          <w:color w:val="000000" w:themeColor="text1"/>
        </w:rPr>
        <w:t xml:space="preserve"> = 0.3), 580 participants were recommended. We over-recruited by </w:t>
      </w:r>
      <w:r w:rsidR="00420AE3" w:rsidRPr="008F53DA">
        <w:rPr>
          <w:color w:val="000000" w:themeColor="text1"/>
        </w:rPr>
        <w:t>1</w:t>
      </w:r>
      <w:r w:rsidR="009B0B1C" w:rsidRPr="008F53DA">
        <w:rPr>
          <w:color w:val="000000" w:themeColor="text1"/>
        </w:rPr>
        <w:t>5% to account for exclusions and attrition. Minimal effect size of interest was calculated from effects observed in Study 1. To account for possible inflation, we subtracted the standard error from the observed effect in the power analysis.</w:t>
      </w:r>
    </w:p>
    <w:p w14:paraId="0096FCF5" w14:textId="5C8CC422" w:rsidR="009B0B1C" w:rsidRPr="008F53DA" w:rsidRDefault="00420AE3" w:rsidP="009B0B1C">
      <w:pPr>
        <w:spacing w:line="480" w:lineRule="auto"/>
        <w:ind w:firstLine="720"/>
        <w:jc w:val="both"/>
        <w:rPr>
          <w:color w:val="000000" w:themeColor="text1"/>
        </w:rPr>
      </w:pPr>
      <w:r w:rsidRPr="008F53DA">
        <w:rPr>
          <w:color w:val="000000" w:themeColor="text1"/>
        </w:rPr>
        <w:t>The collected sample was representative on age, gender identity, and ethnicity based on US census data</w:t>
      </w:r>
      <w:r w:rsidR="009B0B1C" w:rsidRPr="008F53DA">
        <w:rPr>
          <w:color w:val="000000" w:themeColor="text1"/>
        </w:rPr>
        <w:t>.</w:t>
      </w:r>
      <w:r w:rsidR="009107C5" w:rsidRPr="008F53DA">
        <w:rPr>
          <w:color w:val="000000" w:themeColor="text1"/>
        </w:rPr>
        <w:t xml:space="preserve"> We pre-registered two exclusion criteria.</w:t>
      </w:r>
      <w:r w:rsidR="009B0B1C" w:rsidRPr="008F53DA">
        <w:rPr>
          <w:color w:val="000000" w:themeColor="text1"/>
        </w:rPr>
        <w:t xml:space="preserve"> </w:t>
      </w:r>
      <w:r w:rsidR="009107C5" w:rsidRPr="008F53DA">
        <w:rPr>
          <w:color w:val="000000" w:themeColor="text1"/>
        </w:rPr>
        <w:t>4</w:t>
      </w:r>
      <w:r w:rsidR="009B0B1C" w:rsidRPr="008F53DA">
        <w:rPr>
          <w:color w:val="000000" w:themeColor="text1"/>
        </w:rPr>
        <w:t xml:space="preserve">5 participants </w:t>
      </w:r>
      <w:r w:rsidR="009107C5" w:rsidRPr="008F53DA">
        <w:rPr>
          <w:color w:val="000000" w:themeColor="text1"/>
        </w:rPr>
        <w:t>were excluded for providing invalid responses to an open-ended question</w:t>
      </w:r>
      <w:r w:rsidR="009B0B1C" w:rsidRPr="008F53DA">
        <w:rPr>
          <w:color w:val="000000" w:themeColor="text1"/>
        </w:rPr>
        <w:t xml:space="preserve">. </w:t>
      </w:r>
      <w:r w:rsidR="009107C5" w:rsidRPr="008F53DA">
        <w:rPr>
          <w:color w:val="000000" w:themeColor="text1"/>
        </w:rPr>
        <w:t>0</w:t>
      </w:r>
      <w:r w:rsidR="009B0B1C" w:rsidRPr="008F53DA">
        <w:rPr>
          <w:color w:val="000000" w:themeColor="text1"/>
        </w:rPr>
        <w:t xml:space="preserve"> participants were excluded for failing a pre-registered comprehension check. </w:t>
      </w:r>
      <w:r w:rsidR="009107C5" w:rsidRPr="008F53DA">
        <w:rPr>
          <w:color w:val="000000" w:themeColor="text1"/>
        </w:rPr>
        <w:t>7</w:t>
      </w:r>
      <w:r w:rsidR="009B0B1C" w:rsidRPr="008F53DA">
        <w:rPr>
          <w:color w:val="000000" w:themeColor="text1"/>
        </w:rPr>
        <w:t xml:space="preserve"> participants were excluded for </w:t>
      </w:r>
      <w:r w:rsidR="009107C5" w:rsidRPr="008F53DA">
        <w:rPr>
          <w:color w:val="000000" w:themeColor="text1"/>
        </w:rPr>
        <w:t>self-reported distraction</w:t>
      </w:r>
      <w:r w:rsidR="009B0B1C" w:rsidRPr="008F53DA">
        <w:rPr>
          <w:color w:val="000000" w:themeColor="text1"/>
        </w:rPr>
        <w:t xml:space="preserve"> (</w:t>
      </w:r>
      <w:r w:rsidR="009B0B1C" w:rsidRPr="008F53DA">
        <w:rPr>
          <w:i/>
          <w:iCs/>
          <w:color w:val="000000" w:themeColor="text1"/>
        </w:rPr>
        <w:t>N</w:t>
      </w:r>
      <w:r w:rsidR="009B0B1C" w:rsidRPr="008F53DA">
        <w:rPr>
          <w:color w:val="000000" w:themeColor="text1"/>
        </w:rPr>
        <w:t xml:space="preserve"> = </w:t>
      </w:r>
      <w:r w:rsidR="009107C5" w:rsidRPr="008F53DA">
        <w:rPr>
          <w:color w:val="000000" w:themeColor="text1"/>
        </w:rPr>
        <w:t>622</w:t>
      </w:r>
      <w:r w:rsidR="009B0B1C" w:rsidRPr="008F53DA">
        <w:rPr>
          <w:color w:val="000000" w:themeColor="text1"/>
        </w:rPr>
        <w:t xml:space="preserve">, </w:t>
      </w:r>
      <w:r w:rsidR="009B0B1C" w:rsidRPr="008F53DA">
        <w:rPr>
          <w:i/>
          <w:iCs/>
          <w:color w:val="000000" w:themeColor="text1"/>
        </w:rPr>
        <w:t>M</w:t>
      </w:r>
      <w:r w:rsidR="009B0B1C" w:rsidRPr="008F53DA">
        <w:rPr>
          <w:color w:val="000000" w:themeColor="text1"/>
          <w:vertAlign w:val="subscript"/>
        </w:rPr>
        <w:t>age</w:t>
      </w:r>
      <w:r w:rsidR="009B0B1C" w:rsidRPr="008F53DA">
        <w:rPr>
          <w:color w:val="000000" w:themeColor="text1"/>
        </w:rPr>
        <w:t xml:space="preserve"> = </w:t>
      </w:r>
      <w:r w:rsidR="009107C5" w:rsidRPr="008F53DA">
        <w:rPr>
          <w:color w:val="000000" w:themeColor="text1"/>
        </w:rPr>
        <w:t>45.</w:t>
      </w:r>
      <w:r w:rsidR="00925932" w:rsidRPr="008F53DA">
        <w:rPr>
          <w:color w:val="000000" w:themeColor="text1"/>
        </w:rPr>
        <w:t>92</w:t>
      </w:r>
      <w:r w:rsidR="009B0B1C" w:rsidRPr="008F53DA">
        <w:rPr>
          <w:color w:val="000000" w:themeColor="text1"/>
        </w:rPr>
        <w:t xml:space="preserve">, </w:t>
      </w:r>
      <w:proofErr w:type="spellStart"/>
      <w:r w:rsidR="009B0B1C" w:rsidRPr="008F53DA">
        <w:rPr>
          <w:i/>
          <w:iCs/>
          <w:color w:val="000000" w:themeColor="text1"/>
        </w:rPr>
        <w:t>SD</w:t>
      </w:r>
      <w:r w:rsidR="009B0B1C" w:rsidRPr="008F53DA">
        <w:rPr>
          <w:color w:val="000000" w:themeColor="text1"/>
          <w:vertAlign w:val="subscript"/>
        </w:rPr>
        <w:t>age</w:t>
      </w:r>
      <w:proofErr w:type="spellEnd"/>
      <w:r w:rsidR="009B0B1C" w:rsidRPr="008F53DA">
        <w:rPr>
          <w:color w:val="000000" w:themeColor="text1"/>
        </w:rPr>
        <w:t xml:space="preserve"> = </w:t>
      </w:r>
      <w:r w:rsidR="009107C5" w:rsidRPr="008F53DA">
        <w:rPr>
          <w:color w:val="000000" w:themeColor="text1"/>
        </w:rPr>
        <w:t>15.</w:t>
      </w:r>
      <w:r w:rsidR="00925932" w:rsidRPr="008F53DA">
        <w:rPr>
          <w:color w:val="000000" w:themeColor="text1"/>
        </w:rPr>
        <w:t>5</w:t>
      </w:r>
      <w:r w:rsidR="009B0B1C" w:rsidRPr="008F53DA">
        <w:rPr>
          <w:color w:val="000000" w:themeColor="text1"/>
        </w:rPr>
        <w:t xml:space="preserve">, </w:t>
      </w:r>
      <w:r w:rsidR="009107C5" w:rsidRPr="008F53DA">
        <w:rPr>
          <w:color w:val="000000" w:themeColor="text1"/>
        </w:rPr>
        <w:t>51.3</w:t>
      </w:r>
      <w:r w:rsidR="009B0B1C" w:rsidRPr="008F53DA">
        <w:rPr>
          <w:color w:val="000000" w:themeColor="text1"/>
        </w:rPr>
        <w:t>% female</w:t>
      </w:r>
      <w:r w:rsidR="00925932" w:rsidRPr="008F53DA">
        <w:rPr>
          <w:color w:val="000000" w:themeColor="text1"/>
        </w:rPr>
        <w:t>, 48.7% male, 11.6% Black, 10.4% mixed, 7.4% other, 61.2% white</w:t>
      </w:r>
      <w:r w:rsidR="009B0B1C" w:rsidRPr="008F53DA">
        <w:rPr>
          <w:color w:val="000000" w:themeColor="text1"/>
        </w:rPr>
        <w:t>). No data were analyzed prior to stopping collection and applying exclusions.</w:t>
      </w:r>
    </w:p>
    <w:p w14:paraId="21E3ED4D" w14:textId="40135972" w:rsidR="001D05A0" w:rsidRPr="008F53DA" w:rsidRDefault="001D05A0" w:rsidP="001D05A0">
      <w:pPr>
        <w:spacing w:line="480" w:lineRule="auto"/>
        <w:jc w:val="both"/>
        <w:rPr>
          <w:color w:val="000000" w:themeColor="text1"/>
        </w:rPr>
      </w:pPr>
    </w:p>
    <w:p w14:paraId="76716041" w14:textId="391481A8" w:rsidR="003B4C51" w:rsidRPr="00832449" w:rsidRDefault="003B4C51" w:rsidP="00832449">
      <w:pPr>
        <w:spacing w:line="480" w:lineRule="auto"/>
        <w:ind w:firstLine="720"/>
        <w:jc w:val="both"/>
      </w:pPr>
      <w:r w:rsidRPr="00832449">
        <w:t>3.2.2 P</w:t>
      </w:r>
      <w:r w:rsidR="001D05A0" w:rsidRPr="00832449">
        <w:t>rocedure</w:t>
      </w:r>
    </w:p>
    <w:p w14:paraId="600FA58C" w14:textId="52634EC6" w:rsidR="00D81E6A" w:rsidRDefault="001D05A0" w:rsidP="001D05A0">
      <w:pPr>
        <w:spacing w:line="480" w:lineRule="auto"/>
        <w:jc w:val="both"/>
      </w:pPr>
      <w:r w:rsidRPr="00832449">
        <w:t xml:space="preserve">Materials were adapted from Study 1. The “Experimental” vignettes described an experiment that examined the effect of </w:t>
      </w:r>
      <w:r w:rsidR="00982F79">
        <w:t xml:space="preserve">situational </w:t>
      </w:r>
      <w:r w:rsidRPr="00832449">
        <w:t>priming on either cheating or helping behavior.</w:t>
      </w:r>
      <w:r w:rsidR="00D81E6A">
        <w:t xml:space="preserve"> An example vignette is included below (full vignettes are included in the </w:t>
      </w:r>
      <w:r w:rsidR="00D81E6A">
        <w:rPr>
          <w:i/>
          <w:iCs/>
        </w:rPr>
        <w:t>Supplementary materials</w:t>
      </w:r>
      <w:r w:rsidR="000A0BD8">
        <w:rPr>
          <w:i/>
          <w:iCs/>
        </w:rPr>
        <w:t xml:space="preserve"> </w:t>
      </w:r>
      <w:r w:rsidR="000A0BD8">
        <w:t>§4</w:t>
      </w:r>
      <w:r w:rsidR="00D81E6A">
        <w:t>):</w:t>
      </w:r>
    </w:p>
    <w:p w14:paraId="112B4862" w14:textId="57C561D7" w:rsidR="00D81E6A" w:rsidRDefault="00D81E6A" w:rsidP="001D05A0">
      <w:pPr>
        <w:spacing w:line="480" w:lineRule="auto"/>
        <w:jc w:val="both"/>
      </w:pPr>
    </w:p>
    <w:tbl>
      <w:tblPr>
        <w:tblStyle w:val="TableGrid"/>
        <w:tblW w:w="0" w:type="auto"/>
        <w:tblLook w:val="04A0" w:firstRow="1" w:lastRow="0" w:firstColumn="1" w:lastColumn="0" w:noHBand="0" w:noVBand="1"/>
      </w:tblPr>
      <w:tblGrid>
        <w:gridCol w:w="4675"/>
        <w:gridCol w:w="4675"/>
      </w:tblGrid>
      <w:tr w:rsidR="00D81E6A" w14:paraId="6A8C19F6" w14:textId="77777777" w:rsidTr="00B5233B">
        <w:tc>
          <w:tcPr>
            <w:tcW w:w="4675" w:type="dxa"/>
            <w:shd w:val="clear" w:color="auto" w:fill="DBDBDB" w:themeFill="accent3" w:themeFillTint="66"/>
          </w:tcPr>
          <w:p w14:paraId="7EFF972C" w14:textId="27C78C11" w:rsidR="00D81E6A" w:rsidRPr="00B5233B" w:rsidRDefault="00D81E6A" w:rsidP="00B5233B">
            <w:pPr>
              <w:spacing w:line="480" w:lineRule="auto"/>
              <w:jc w:val="center"/>
              <w:rPr>
                <w:b/>
                <w:bCs/>
                <w:i/>
                <w:iCs/>
              </w:rPr>
            </w:pPr>
            <w:r w:rsidRPr="00B5233B">
              <w:rPr>
                <w:b/>
                <w:bCs/>
                <w:i/>
                <w:iCs/>
              </w:rPr>
              <w:t>Control</w:t>
            </w:r>
          </w:p>
        </w:tc>
        <w:tc>
          <w:tcPr>
            <w:tcW w:w="4675" w:type="dxa"/>
            <w:shd w:val="clear" w:color="auto" w:fill="DBDBDB" w:themeFill="accent3" w:themeFillTint="66"/>
          </w:tcPr>
          <w:p w14:paraId="2E576A0C" w14:textId="7914DEDB" w:rsidR="00D81E6A" w:rsidRPr="00B5233B" w:rsidRDefault="00D81E6A" w:rsidP="00B5233B">
            <w:pPr>
              <w:spacing w:line="480" w:lineRule="auto"/>
              <w:jc w:val="center"/>
              <w:rPr>
                <w:b/>
                <w:bCs/>
                <w:i/>
                <w:iCs/>
              </w:rPr>
            </w:pPr>
            <w:r w:rsidRPr="00B5233B">
              <w:rPr>
                <w:b/>
                <w:bCs/>
                <w:i/>
                <w:iCs/>
              </w:rPr>
              <w:t>Experimental</w:t>
            </w:r>
          </w:p>
        </w:tc>
      </w:tr>
      <w:tr w:rsidR="00D81E6A" w14:paraId="7DB75611" w14:textId="77777777" w:rsidTr="00D81E6A">
        <w:tc>
          <w:tcPr>
            <w:tcW w:w="4675" w:type="dxa"/>
          </w:tcPr>
          <w:p w14:paraId="3E160F3D" w14:textId="77777777" w:rsidR="00D81E6A" w:rsidRPr="00D81E6A" w:rsidRDefault="00D81E6A" w:rsidP="00B5233B">
            <w:pPr>
              <w:jc w:val="both"/>
            </w:pPr>
            <w:r w:rsidRPr="00B5233B">
              <w:rPr>
                <w:color w:val="32363A"/>
                <w:shd w:val="clear" w:color="auto" w:fill="FFFFFF"/>
              </w:rPr>
              <w:t xml:space="preserve">In a recent study, Robert Bard and colleagues of Yale University explored cheating behavior. Participants were asked to perform a task that required them to identify and write down as many words as they could, based on a set of </w:t>
            </w:r>
            <w:r w:rsidRPr="00B5233B">
              <w:rPr>
                <w:color w:val="32363A"/>
                <w:shd w:val="clear" w:color="auto" w:fill="FFFFFF"/>
              </w:rPr>
              <w:lastRenderedPageBreak/>
              <w:t>seven “Scrabble” letter tiles. A few minutes later, they were told over an intercom to stop. </w:t>
            </w:r>
          </w:p>
          <w:p w14:paraId="6F537B69" w14:textId="77777777" w:rsidR="00D81E6A" w:rsidRPr="00B5233B" w:rsidRDefault="00D81E6A" w:rsidP="00B5233B">
            <w:pPr>
              <w:shd w:val="clear" w:color="auto" w:fill="FFFFFF"/>
              <w:jc w:val="both"/>
              <w:rPr>
                <w:color w:val="32363A"/>
              </w:rPr>
            </w:pPr>
          </w:p>
          <w:p w14:paraId="1BCCD6C6" w14:textId="1BF42950" w:rsidR="00D81E6A" w:rsidRPr="00B5233B" w:rsidRDefault="00D81E6A" w:rsidP="00B5233B">
            <w:pPr>
              <w:shd w:val="clear" w:color="auto" w:fill="FFFFFF"/>
              <w:jc w:val="both"/>
              <w:rPr>
                <w:color w:val="32363A"/>
              </w:rPr>
            </w:pPr>
            <w:r w:rsidRPr="00B5233B">
              <w:rPr>
                <w:color w:val="32363A"/>
              </w:rPr>
              <w:t>Hidden video cameras recorded the participants’ behavior throughout to see how many of them continued to search for and write down words after they were told to stop doing so. John was one of the participants in the study who cheated.</w:t>
            </w:r>
          </w:p>
        </w:tc>
        <w:tc>
          <w:tcPr>
            <w:tcW w:w="4675" w:type="dxa"/>
          </w:tcPr>
          <w:p w14:paraId="4C22AC93" w14:textId="77777777" w:rsidR="005A6177" w:rsidRDefault="005A6177" w:rsidP="005A6177">
            <w:pPr>
              <w:jc w:val="both"/>
              <w:rPr>
                <w:color w:val="32363A"/>
                <w:shd w:val="clear" w:color="auto" w:fill="FFFFFF"/>
              </w:rPr>
            </w:pPr>
            <w:r w:rsidRPr="00B5233B">
              <w:rPr>
                <w:color w:val="32363A"/>
                <w:shd w:val="clear" w:color="auto" w:fill="FFFFFF"/>
              </w:rPr>
              <w:lastRenderedPageBreak/>
              <w:t>There is gathering evidence from psychology that human decision-making and behavior are influenced by factors of which we are not consciously aware.</w:t>
            </w:r>
          </w:p>
          <w:p w14:paraId="569FB232" w14:textId="69436794" w:rsidR="005A6177" w:rsidRPr="005A6177" w:rsidRDefault="005A6177" w:rsidP="00B5233B">
            <w:pPr>
              <w:jc w:val="both"/>
            </w:pPr>
            <w:r w:rsidRPr="00B5233B">
              <w:rPr>
                <w:color w:val="32363A"/>
              </w:rPr>
              <w:lastRenderedPageBreak/>
              <w:br/>
            </w:r>
            <w:r w:rsidRPr="00B5233B">
              <w:rPr>
                <w:color w:val="32363A"/>
                <w:shd w:val="clear" w:color="auto" w:fill="FFFFFF"/>
              </w:rPr>
              <w:t xml:space="preserve">In a recent study, Robert </w:t>
            </w:r>
            <w:proofErr w:type="gramStart"/>
            <w:r w:rsidRPr="00B5233B">
              <w:rPr>
                <w:color w:val="32363A"/>
                <w:shd w:val="clear" w:color="auto" w:fill="FFFFFF"/>
              </w:rPr>
              <w:t>Bard</w:t>
            </w:r>
            <w:proofErr w:type="gramEnd"/>
            <w:r w:rsidRPr="00B5233B">
              <w:rPr>
                <w:color w:val="32363A"/>
                <w:shd w:val="clear" w:color="auto" w:fill="FFFFFF"/>
              </w:rPr>
              <w:t xml:space="preserve"> and colleagues of Yale University subliminally primed participants in the experimental condition (but not in the control condition) to think about the importance of achieving one’s goals. Participants were then asked to perform a task that required them to identify and write down as many words as they could, based on a set of seven “Scrabble” letter tiles. A few minutes later, they were told over an intercom to stop. Hidden video cameras recorded the participants’ behavior throughout to see how many of them continued to search for and write down words after they were told to stop doing so.</w:t>
            </w:r>
            <w:r w:rsidRPr="00B5233B">
              <w:rPr>
                <w:color w:val="32363A"/>
              </w:rPr>
              <w:br/>
            </w:r>
            <w:r w:rsidRPr="00B5233B">
              <w:rPr>
                <w:color w:val="32363A"/>
              </w:rPr>
              <w:br/>
            </w:r>
            <w:r w:rsidRPr="00B5233B">
              <w:rPr>
                <w:color w:val="32363A"/>
                <w:shd w:val="clear" w:color="auto" w:fill="FFFFFF"/>
              </w:rPr>
              <w:t>Whereas only 21% of the participants in the control condition cheated, more than half of the participants in the “achievement” condition (55%) ignored the instructions to stop. The participants who ignored the instructions were </w:t>
            </w:r>
            <w:r w:rsidRPr="00B5233B">
              <w:rPr>
                <w:b/>
                <w:bCs/>
                <w:color w:val="32363A"/>
                <w:shd w:val="clear" w:color="auto" w:fill="FFFFFF"/>
              </w:rPr>
              <w:t>not aware</w:t>
            </w:r>
            <w:r w:rsidRPr="00B5233B">
              <w:rPr>
                <w:color w:val="32363A"/>
                <w:shd w:val="clear" w:color="auto" w:fill="FFFFFF"/>
              </w:rPr>
              <w:t> that being primed to think about their goals caused them to cheat. When researchers told participants about the priming effect after the experiment, most participants </w:t>
            </w:r>
            <w:r w:rsidRPr="00B5233B">
              <w:rPr>
                <w:b/>
                <w:bCs/>
                <w:color w:val="32363A"/>
                <w:shd w:val="clear" w:color="auto" w:fill="FFFFFF"/>
              </w:rPr>
              <w:t>denied</w:t>
            </w:r>
            <w:r w:rsidRPr="00B5233B">
              <w:rPr>
                <w:color w:val="32363A"/>
                <w:shd w:val="clear" w:color="auto" w:fill="FFFFFF"/>
              </w:rPr>
              <w:t> that the prime caused them to ignore the instructions.</w:t>
            </w:r>
          </w:p>
          <w:p w14:paraId="478413FC" w14:textId="77777777" w:rsidR="005A6177" w:rsidRPr="00B5233B" w:rsidRDefault="005A6177" w:rsidP="00B5233B">
            <w:pPr>
              <w:shd w:val="clear" w:color="auto" w:fill="FFFFFF"/>
              <w:jc w:val="both"/>
              <w:rPr>
                <w:color w:val="32363A"/>
              </w:rPr>
            </w:pPr>
          </w:p>
          <w:p w14:paraId="1C582CB1" w14:textId="3744E7EE" w:rsidR="00D81E6A" w:rsidRPr="00B5233B" w:rsidRDefault="005A6177" w:rsidP="00B5233B">
            <w:pPr>
              <w:shd w:val="clear" w:color="auto" w:fill="FFFFFF"/>
              <w:jc w:val="both"/>
              <w:rPr>
                <w:color w:val="32363A"/>
              </w:rPr>
            </w:pPr>
            <w:r w:rsidRPr="00B5233B">
              <w:rPr>
                <w:color w:val="32363A"/>
              </w:rPr>
              <w:t>John was a participant who was subliminally primed to think about the important of achievement goals. He cheated in the experiment.</w:t>
            </w:r>
          </w:p>
        </w:tc>
      </w:tr>
    </w:tbl>
    <w:p w14:paraId="2B6834FC" w14:textId="77777777" w:rsidR="00D81E6A" w:rsidRDefault="00D81E6A" w:rsidP="001D05A0">
      <w:pPr>
        <w:spacing w:line="480" w:lineRule="auto"/>
        <w:jc w:val="both"/>
      </w:pPr>
    </w:p>
    <w:p w14:paraId="0CF81099" w14:textId="47228101" w:rsidR="001D05A0" w:rsidRPr="008F53DA" w:rsidRDefault="001D05A0" w:rsidP="001D05A0">
      <w:pPr>
        <w:spacing w:line="480" w:lineRule="auto"/>
        <w:jc w:val="both"/>
        <w:rPr>
          <w:color w:val="000000" w:themeColor="text1"/>
        </w:rPr>
      </w:pPr>
      <w:r w:rsidRPr="00832449">
        <w:t xml:space="preserve">Unlike Study 1, the </w:t>
      </w:r>
      <w:r w:rsidR="00F87291">
        <w:t xml:space="preserve">Experimental </w:t>
      </w:r>
      <w:r w:rsidRPr="00832449">
        <w:t xml:space="preserve">vignettes explicitly noted three things: (1) that the </w:t>
      </w:r>
      <w:r w:rsidR="00982F79">
        <w:t>situational</w:t>
      </w:r>
      <w:r w:rsidR="00982F79" w:rsidRPr="00832449">
        <w:t xml:space="preserve"> </w:t>
      </w:r>
      <w:r w:rsidRPr="00832449">
        <w:t xml:space="preserve">prime was the cause of the relevant behavior, (2) that the person was unaware of the influence of the situational prime on their behavior, and (3) when experimenters told participants about the influence of the prime after the experiment, the participants rejected the idea. For each “Experimental” vignette, we developed a “Control” vignette that described the same experiment but did not mention anything about </w:t>
      </w:r>
      <w:r w:rsidR="00982F79">
        <w:t>situational</w:t>
      </w:r>
      <w:r w:rsidR="00982F79" w:rsidRPr="00832449">
        <w:t xml:space="preserve"> </w:t>
      </w:r>
      <w:r w:rsidRPr="00832449">
        <w:t xml:space="preserve">priming or automaticity. Participants were randomly </w:t>
      </w:r>
      <w:r w:rsidRPr="00832449">
        <w:lastRenderedPageBreak/>
        <w:t xml:space="preserve">assigned to read one of 4 vignettes. </w:t>
      </w:r>
      <w:r w:rsidRPr="008F53DA">
        <w:rPr>
          <w:color w:val="000000" w:themeColor="text1"/>
        </w:rPr>
        <w:t xml:space="preserve">Afterward, they answered </w:t>
      </w:r>
      <w:r w:rsidR="00DC57B9" w:rsidRPr="008F53DA">
        <w:rPr>
          <w:color w:val="000000" w:themeColor="text1"/>
        </w:rPr>
        <w:t>similar items to those used in Study 1</w:t>
      </w:r>
      <w:r w:rsidRPr="008F53DA">
        <w:rPr>
          <w:color w:val="000000" w:themeColor="text1"/>
        </w:rPr>
        <w:t>.</w:t>
      </w:r>
      <w:r w:rsidR="00DC57B9" w:rsidRPr="008F53DA">
        <w:rPr>
          <w:color w:val="000000" w:themeColor="text1"/>
        </w:rPr>
        <w:t xml:space="preserve"> The </w:t>
      </w:r>
      <w:r w:rsidR="00DC57B9" w:rsidRPr="008F53DA">
        <w:rPr>
          <w:i/>
          <w:iCs/>
          <w:color w:val="000000" w:themeColor="text1"/>
        </w:rPr>
        <w:t>awareness</w:t>
      </w:r>
      <w:r w:rsidR="00DC57B9" w:rsidRPr="008F53DA">
        <w:rPr>
          <w:color w:val="000000" w:themeColor="text1"/>
        </w:rPr>
        <w:t xml:space="preserve">, </w:t>
      </w:r>
      <w:r w:rsidR="00DC57B9" w:rsidRPr="008F53DA">
        <w:rPr>
          <w:i/>
          <w:iCs/>
          <w:color w:val="000000" w:themeColor="text1"/>
        </w:rPr>
        <w:t>avowal</w:t>
      </w:r>
      <w:r w:rsidR="00DC57B9" w:rsidRPr="008F53DA">
        <w:rPr>
          <w:color w:val="000000" w:themeColor="text1"/>
        </w:rPr>
        <w:t xml:space="preserve">, and </w:t>
      </w:r>
      <w:r w:rsidR="00DC57B9" w:rsidRPr="008F53DA">
        <w:rPr>
          <w:i/>
          <w:iCs/>
          <w:color w:val="000000" w:themeColor="text1"/>
        </w:rPr>
        <w:t>reliability</w:t>
      </w:r>
      <w:r w:rsidR="00DC57B9" w:rsidRPr="008F53DA">
        <w:rPr>
          <w:color w:val="000000" w:themeColor="text1"/>
        </w:rPr>
        <w:t xml:space="preserve"> items were the same, but the following items were changed:</w:t>
      </w:r>
    </w:p>
    <w:p w14:paraId="32195EB2" w14:textId="51E5EB29" w:rsidR="00DC57B9" w:rsidRPr="008F53DA" w:rsidRDefault="00DC57B9" w:rsidP="00DC57B9">
      <w:pPr>
        <w:pStyle w:val="ListParagraph"/>
        <w:numPr>
          <w:ilvl w:val="0"/>
          <w:numId w:val="1"/>
        </w:numPr>
        <w:spacing w:line="480" w:lineRule="auto"/>
        <w:jc w:val="both"/>
        <w:rPr>
          <w:rFonts w:ascii="Times New Roman" w:hAnsi="Times New Roman" w:cs="Times New Roman"/>
          <w:color w:val="000000" w:themeColor="text1"/>
        </w:rPr>
      </w:pPr>
      <w:r w:rsidRPr="008F53DA">
        <w:rPr>
          <w:rFonts w:ascii="Times New Roman" w:hAnsi="Times New Roman" w:cs="Times New Roman"/>
          <w:i/>
          <w:iCs/>
          <w:color w:val="000000" w:themeColor="text1"/>
        </w:rPr>
        <w:t>Free will</w:t>
      </w:r>
      <w:r w:rsidRPr="008F53DA">
        <w:rPr>
          <w:rFonts w:ascii="Times New Roman" w:hAnsi="Times New Roman" w:cs="Times New Roman"/>
          <w:color w:val="000000" w:themeColor="text1"/>
        </w:rPr>
        <w:t>: How much free will does John have?</w:t>
      </w:r>
    </w:p>
    <w:p w14:paraId="7C7B728F" w14:textId="168F937F" w:rsidR="00DC57B9" w:rsidRPr="008F53DA" w:rsidRDefault="00DC57B9" w:rsidP="00DC57B9">
      <w:pPr>
        <w:pStyle w:val="ListParagraph"/>
        <w:numPr>
          <w:ilvl w:val="0"/>
          <w:numId w:val="1"/>
        </w:numPr>
        <w:spacing w:line="480" w:lineRule="auto"/>
        <w:jc w:val="both"/>
        <w:rPr>
          <w:rFonts w:ascii="Times New Roman" w:hAnsi="Times New Roman" w:cs="Times New Roman"/>
          <w:color w:val="000000" w:themeColor="text1"/>
        </w:rPr>
      </w:pPr>
      <w:r w:rsidRPr="008F53DA">
        <w:rPr>
          <w:rFonts w:ascii="Times New Roman" w:hAnsi="Times New Roman" w:cs="Times New Roman"/>
          <w:i/>
          <w:iCs/>
          <w:color w:val="000000" w:themeColor="text1"/>
        </w:rPr>
        <w:t>Responsibility</w:t>
      </w:r>
      <w:r w:rsidRPr="008F53DA">
        <w:rPr>
          <w:rFonts w:ascii="Times New Roman" w:hAnsi="Times New Roman" w:cs="Times New Roman"/>
          <w:color w:val="000000" w:themeColor="text1"/>
        </w:rPr>
        <w:t>: How much blame (praise) does John deserve for [condition-dependent action]?</w:t>
      </w:r>
    </w:p>
    <w:p w14:paraId="1D1A222A" w14:textId="3AF0CFAE" w:rsidR="00DC57B9" w:rsidRPr="008F53DA" w:rsidRDefault="00DC57B9" w:rsidP="00DC57B9">
      <w:pPr>
        <w:pStyle w:val="ListParagraph"/>
        <w:numPr>
          <w:ilvl w:val="0"/>
          <w:numId w:val="1"/>
        </w:numPr>
        <w:spacing w:line="480" w:lineRule="auto"/>
        <w:jc w:val="both"/>
        <w:rPr>
          <w:rFonts w:ascii="Times New Roman" w:hAnsi="Times New Roman" w:cs="Times New Roman"/>
          <w:color w:val="000000" w:themeColor="text1"/>
        </w:rPr>
      </w:pPr>
      <w:r w:rsidRPr="008F53DA">
        <w:rPr>
          <w:rFonts w:ascii="Times New Roman" w:hAnsi="Times New Roman" w:cs="Times New Roman"/>
          <w:i/>
          <w:iCs/>
          <w:color w:val="000000" w:themeColor="text1"/>
        </w:rPr>
        <w:t>Character</w:t>
      </w:r>
      <w:r w:rsidRPr="008F53DA">
        <w:rPr>
          <w:rFonts w:ascii="Times New Roman" w:hAnsi="Times New Roman" w:cs="Times New Roman"/>
          <w:color w:val="000000" w:themeColor="text1"/>
        </w:rPr>
        <w:t>: How dishonest (generous) is John?</w:t>
      </w:r>
    </w:p>
    <w:p w14:paraId="435C0753" w14:textId="71E42E91" w:rsidR="00DC57B9" w:rsidRPr="008F53DA" w:rsidRDefault="00DC57B9" w:rsidP="00DC57B9">
      <w:pPr>
        <w:spacing w:line="480" w:lineRule="auto"/>
        <w:jc w:val="both"/>
        <w:rPr>
          <w:color w:val="000000" w:themeColor="text1"/>
        </w:rPr>
      </w:pPr>
      <w:r w:rsidRPr="008F53DA">
        <w:rPr>
          <w:color w:val="000000" w:themeColor="text1"/>
        </w:rPr>
        <w:t xml:space="preserve">All items used a 9-pt. Likert scale (1 = none, 5 = some, 9 = a lot). These items were changed to address a possible confound of the items in Study 1. </w:t>
      </w:r>
      <w:r w:rsidR="00CF6172" w:rsidRPr="008F53DA">
        <w:rPr>
          <w:color w:val="000000" w:themeColor="text1"/>
        </w:rPr>
        <w:t xml:space="preserve">When asking about </w:t>
      </w:r>
      <w:r w:rsidR="00CF6172" w:rsidRPr="008F53DA">
        <w:rPr>
          <w:i/>
          <w:iCs/>
          <w:color w:val="000000" w:themeColor="text1"/>
        </w:rPr>
        <w:t>agreement</w:t>
      </w:r>
      <w:r w:rsidR="00CF6172" w:rsidRPr="008F53DA">
        <w:rPr>
          <w:color w:val="000000" w:themeColor="text1"/>
        </w:rPr>
        <w:t xml:space="preserve"> (as in Study 1), participants might differ in terms of the degree to which they agree with a statement without altering the perceived degree of free will (e.g., a participant might agree less strongly that a person has a lot of free will).</w:t>
      </w:r>
      <w:r w:rsidR="000E5E3B" w:rsidRPr="008F53DA">
        <w:rPr>
          <w:color w:val="000000" w:themeColor="text1"/>
        </w:rPr>
        <w:t xml:space="preserve"> The new items address this confound by asking about magnitudes rather than agreement.</w:t>
      </w:r>
    </w:p>
    <w:p w14:paraId="35FEE766" w14:textId="0F000EDF" w:rsidR="00325C68" w:rsidRDefault="00325C68" w:rsidP="001D05A0">
      <w:pPr>
        <w:spacing w:line="480" w:lineRule="auto"/>
        <w:jc w:val="both"/>
        <w:rPr>
          <w:rFonts w:asciiTheme="minorHAnsi" w:hAnsiTheme="minorHAnsi" w:cstheme="minorHAnsi"/>
        </w:rPr>
      </w:pPr>
    </w:p>
    <w:p w14:paraId="10473A2F" w14:textId="012239DE" w:rsidR="00325C68" w:rsidRPr="00832449" w:rsidRDefault="00832449" w:rsidP="00832449">
      <w:pPr>
        <w:spacing w:line="480" w:lineRule="auto"/>
        <w:ind w:firstLine="720"/>
        <w:jc w:val="both"/>
      </w:pPr>
      <w:r w:rsidRPr="00832449">
        <w:t xml:space="preserve">3.2.3 </w:t>
      </w:r>
      <w:r w:rsidR="00325C68" w:rsidRPr="00832449">
        <w:t>Results</w:t>
      </w:r>
    </w:p>
    <w:p w14:paraId="016CE1D9" w14:textId="5DA3AB93" w:rsidR="00325C68" w:rsidRPr="00832449" w:rsidRDefault="00325C68" w:rsidP="001D05A0">
      <w:pPr>
        <w:spacing w:line="480" w:lineRule="auto"/>
        <w:jc w:val="both"/>
      </w:pPr>
      <w:r w:rsidRPr="00832449">
        <w:t>Participants who read an “Experimental” vignette cited a situational influence</w:t>
      </w:r>
      <w:r w:rsidR="00446A9D" w:rsidRPr="00832449">
        <w:t xml:space="preserve"> significantly more often compared to an internal </w:t>
      </w:r>
      <w:r w:rsidR="00DA1298" w:rsidRPr="00832449">
        <w:t>motive</w:t>
      </w:r>
      <w:r w:rsidRPr="00832449">
        <w:t xml:space="preserve"> as the primary cause of action </w:t>
      </w:r>
      <w:r w:rsidR="00446A9D" w:rsidRPr="00832449">
        <w:t>(</w:t>
      </w:r>
      <w:r w:rsidR="00F77F0F">
        <w:t>64</w:t>
      </w:r>
      <w:r w:rsidR="00446A9D" w:rsidRPr="00832449">
        <w:t xml:space="preserve">% vs. </w:t>
      </w:r>
      <w:r w:rsidR="00F77F0F">
        <w:t>36</w:t>
      </w:r>
      <w:r w:rsidR="00446A9D" w:rsidRPr="00832449">
        <w:t xml:space="preserve">%; </w:t>
      </w:r>
      <w:r w:rsidR="00F77F0F">
        <w:rPr>
          <w:rFonts w:ascii="Symbol" w:hAnsi="Symbol"/>
        </w:rPr>
        <w:t>c</w:t>
      </w:r>
      <w:r w:rsidR="00446A9D" w:rsidRPr="00832449">
        <w:rPr>
          <w:vertAlign w:val="superscript"/>
        </w:rPr>
        <w:t>2</w:t>
      </w:r>
      <w:r w:rsidR="00446A9D" w:rsidRPr="00832449">
        <w:t xml:space="preserve">(1) = </w:t>
      </w:r>
      <w:r w:rsidR="00F77F0F">
        <w:t>24.3</w:t>
      </w:r>
      <w:r w:rsidR="00446A9D" w:rsidRPr="00832449">
        <w:t xml:space="preserve">, </w:t>
      </w:r>
      <w:r w:rsidR="00446A9D" w:rsidRPr="00832449">
        <w:rPr>
          <w:i/>
          <w:iCs/>
        </w:rPr>
        <w:t>p</w:t>
      </w:r>
      <w:r w:rsidR="00446A9D" w:rsidRPr="00832449">
        <w:t xml:space="preserve"> &lt; .00</w:t>
      </w:r>
      <w:r w:rsidR="00DA1298" w:rsidRPr="00832449">
        <w:t>1). Participants who read a “Control” vignette cited an internal motive significantly more often compared to situational influences (</w:t>
      </w:r>
      <w:r w:rsidR="00F77F0F">
        <w:t>94</w:t>
      </w:r>
      <w:r w:rsidR="00DA1298" w:rsidRPr="00832449">
        <w:t xml:space="preserve">% vs. </w:t>
      </w:r>
      <w:r w:rsidR="00F77F0F">
        <w:t>6</w:t>
      </w:r>
      <w:r w:rsidR="00DA1298" w:rsidRPr="00832449">
        <w:t>%;</w:t>
      </w:r>
      <w:r w:rsidR="00DA1298">
        <w:rPr>
          <w:rFonts w:asciiTheme="minorHAnsi" w:hAnsiTheme="minorHAnsi" w:cstheme="minorHAnsi"/>
        </w:rPr>
        <w:t xml:space="preserve"> </w:t>
      </w:r>
      <w:r w:rsidR="00DA1298">
        <w:rPr>
          <w:rFonts w:ascii="Symbol" w:hAnsi="Symbol" w:cstheme="minorHAnsi"/>
        </w:rPr>
        <w:t>c</w:t>
      </w:r>
      <w:r w:rsidR="00DA1298" w:rsidRPr="00832449">
        <w:rPr>
          <w:vertAlign w:val="superscript"/>
        </w:rPr>
        <w:t>2</w:t>
      </w:r>
      <w:r w:rsidR="00DA1298" w:rsidRPr="00832449">
        <w:t xml:space="preserve">(1) = </w:t>
      </w:r>
      <w:r w:rsidR="00F77F0F">
        <w:t>257.6</w:t>
      </w:r>
      <w:r w:rsidR="00DA1298" w:rsidRPr="00832449">
        <w:t xml:space="preserve">, </w:t>
      </w:r>
      <w:r w:rsidR="00DA1298" w:rsidRPr="00832449">
        <w:rPr>
          <w:i/>
          <w:iCs/>
        </w:rPr>
        <w:t>p</w:t>
      </w:r>
      <w:r w:rsidR="00DA1298" w:rsidRPr="00832449">
        <w:t xml:space="preserve"> &lt; .001). Bayesian one-sample proportion tests provided overwhelming evidence for both results (BF</w:t>
      </w:r>
      <w:r w:rsidR="00DA1298" w:rsidRPr="00832449">
        <w:rPr>
          <w:vertAlign w:val="subscript"/>
        </w:rPr>
        <w:t>10</w:t>
      </w:r>
      <w:r w:rsidR="00DA1298" w:rsidRPr="00832449">
        <w:t xml:space="preserve"> &gt; </w:t>
      </w:r>
      <w:r w:rsidR="00F77F0F">
        <w:t>26000</w:t>
      </w:r>
      <w:r w:rsidR="00DA1298" w:rsidRPr="00832449">
        <w:t xml:space="preserve"> in both cases).</w:t>
      </w:r>
    </w:p>
    <w:p w14:paraId="2B2F8A32" w14:textId="5204E079" w:rsidR="00DA1298" w:rsidRPr="008F53DA" w:rsidRDefault="00DA1298" w:rsidP="001D05A0">
      <w:pPr>
        <w:spacing w:line="480" w:lineRule="auto"/>
        <w:jc w:val="both"/>
        <w:rPr>
          <w:rFonts w:asciiTheme="minorHAnsi" w:hAnsiTheme="minorHAnsi" w:cstheme="minorHAnsi"/>
          <w:color w:val="000000" w:themeColor="text1"/>
        </w:rPr>
      </w:pPr>
      <w:r w:rsidRPr="00832449">
        <w:tab/>
      </w:r>
      <w:r w:rsidRPr="008F53DA">
        <w:rPr>
          <w:color w:val="000000" w:themeColor="text1"/>
        </w:rPr>
        <w:t>A 2(vignette)x2(condition) AN</w:t>
      </w:r>
      <w:r w:rsidR="000900B8" w:rsidRPr="008F53DA">
        <w:rPr>
          <w:color w:val="000000" w:themeColor="text1"/>
        </w:rPr>
        <w:t>C</w:t>
      </w:r>
      <w:r w:rsidRPr="008F53DA">
        <w:rPr>
          <w:color w:val="000000" w:themeColor="text1"/>
        </w:rPr>
        <w:t>OVA</w:t>
      </w:r>
      <w:r w:rsidR="000900B8" w:rsidRPr="008F53DA">
        <w:rPr>
          <w:color w:val="000000" w:themeColor="text1"/>
        </w:rPr>
        <w:t xml:space="preserve"> with reliability as a covariate</w:t>
      </w:r>
      <w:r w:rsidRPr="008F53DA">
        <w:rPr>
          <w:color w:val="000000" w:themeColor="text1"/>
        </w:rPr>
        <w:t xml:space="preserve"> found </w:t>
      </w:r>
      <w:r w:rsidR="000900B8" w:rsidRPr="008F53DA">
        <w:rPr>
          <w:color w:val="000000" w:themeColor="text1"/>
        </w:rPr>
        <w:t xml:space="preserve">no </w:t>
      </w:r>
      <w:r w:rsidR="00FA7A53" w:rsidRPr="008F53DA">
        <w:rPr>
          <w:color w:val="000000" w:themeColor="text1"/>
        </w:rPr>
        <w:t>evidence for an effect of reliability on judgments of awareness (</w:t>
      </w:r>
      <w:proofErr w:type="gramStart"/>
      <w:r w:rsidR="00FA7A53" w:rsidRPr="008F53DA">
        <w:rPr>
          <w:i/>
          <w:iCs/>
          <w:color w:val="000000" w:themeColor="text1"/>
        </w:rPr>
        <w:t>F</w:t>
      </w:r>
      <w:r w:rsidR="00FA7A53" w:rsidRPr="008F53DA">
        <w:rPr>
          <w:color w:val="000000" w:themeColor="text1"/>
        </w:rPr>
        <w:t>(</w:t>
      </w:r>
      <w:proofErr w:type="gramEnd"/>
      <w:r w:rsidR="00FA7A53" w:rsidRPr="008F53DA">
        <w:rPr>
          <w:color w:val="000000" w:themeColor="text1"/>
        </w:rPr>
        <w:t xml:space="preserve">1, </w:t>
      </w:r>
      <w:r w:rsidR="000900B8" w:rsidRPr="008F53DA">
        <w:rPr>
          <w:color w:val="000000" w:themeColor="text1"/>
        </w:rPr>
        <w:t>614</w:t>
      </w:r>
      <w:r w:rsidR="00FA7A53" w:rsidRPr="008F53DA">
        <w:rPr>
          <w:color w:val="000000" w:themeColor="text1"/>
        </w:rPr>
        <w:t xml:space="preserve">) = </w:t>
      </w:r>
      <w:r w:rsidR="000900B8" w:rsidRPr="008F53DA">
        <w:rPr>
          <w:color w:val="000000" w:themeColor="text1"/>
        </w:rPr>
        <w:t>2.44</w:t>
      </w:r>
      <w:r w:rsidR="00FA7A53" w:rsidRPr="008F53DA">
        <w:rPr>
          <w:color w:val="000000" w:themeColor="text1"/>
        </w:rPr>
        <w:t xml:space="preserve">, </w:t>
      </w:r>
      <w:r w:rsidR="00FA7A53" w:rsidRPr="008F53DA">
        <w:rPr>
          <w:i/>
          <w:iCs/>
          <w:color w:val="000000" w:themeColor="text1"/>
        </w:rPr>
        <w:t>p</w:t>
      </w:r>
      <w:r w:rsidR="00FA7A53" w:rsidRPr="008F53DA">
        <w:rPr>
          <w:color w:val="000000" w:themeColor="text1"/>
        </w:rPr>
        <w:t xml:space="preserve"> </w:t>
      </w:r>
      <w:r w:rsidR="000900B8" w:rsidRPr="008F53DA">
        <w:rPr>
          <w:color w:val="000000" w:themeColor="text1"/>
        </w:rPr>
        <w:t>=</w:t>
      </w:r>
      <w:r w:rsidR="00FA7A53" w:rsidRPr="008F53DA">
        <w:rPr>
          <w:color w:val="000000" w:themeColor="text1"/>
        </w:rPr>
        <w:t xml:space="preserve"> .1</w:t>
      </w:r>
      <w:r w:rsidR="000900B8" w:rsidRPr="008F53DA">
        <w:rPr>
          <w:color w:val="000000" w:themeColor="text1"/>
        </w:rPr>
        <w:t>2</w:t>
      </w:r>
      <w:r w:rsidR="00FA7A53" w:rsidRPr="008F53DA">
        <w:rPr>
          <w:color w:val="000000" w:themeColor="text1"/>
        </w:rPr>
        <w:t xml:space="preserve">, </w:t>
      </w:r>
      <w:r w:rsidR="00FA7A53" w:rsidRPr="008F53DA">
        <w:rPr>
          <w:rFonts w:ascii="Symbol" w:hAnsi="Symbol" w:cstheme="minorHAnsi"/>
          <w:color w:val="000000" w:themeColor="text1"/>
        </w:rPr>
        <w:t>h</w:t>
      </w:r>
      <w:r w:rsidR="00FA7A53" w:rsidRPr="008F53DA">
        <w:rPr>
          <w:color w:val="000000" w:themeColor="text1"/>
          <w:vertAlign w:val="superscript"/>
        </w:rPr>
        <w:t>2</w:t>
      </w:r>
      <w:r w:rsidR="00242D4B" w:rsidRPr="008F53DA">
        <w:rPr>
          <w:color w:val="000000" w:themeColor="text1"/>
          <w:vertAlign w:val="subscript"/>
        </w:rPr>
        <w:t>g</w:t>
      </w:r>
      <w:r w:rsidR="00FA7A53" w:rsidRPr="008F53DA">
        <w:rPr>
          <w:color w:val="000000" w:themeColor="text1"/>
        </w:rPr>
        <w:t xml:space="preserve"> = .</w:t>
      </w:r>
      <w:r w:rsidR="00242D4B" w:rsidRPr="008F53DA">
        <w:rPr>
          <w:color w:val="000000" w:themeColor="text1"/>
        </w:rPr>
        <w:t xml:space="preserve">004). </w:t>
      </w:r>
      <w:r w:rsidR="00FA7A53" w:rsidRPr="008F53DA">
        <w:rPr>
          <w:color w:val="000000" w:themeColor="text1"/>
        </w:rPr>
        <w:t xml:space="preserve">Because of this, we </w:t>
      </w:r>
      <w:r w:rsidR="00242D4B" w:rsidRPr="008F53DA">
        <w:rPr>
          <w:color w:val="000000" w:themeColor="text1"/>
        </w:rPr>
        <w:t>did not include reliability as a variable in the models reported below</w:t>
      </w:r>
      <w:r w:rsidR="00FA7A53" w:rsidRPr="008F53DA">
        <w:rPr>
          <w:color w:val="000000" w:themeColor="text1"/>
        </w:rPr>
        <w:t>.</w:t>
      </w:r>
    </w:p>
    <w:p w14:paraId="596386F8" w14:textId="56D16A9B" w:rsidR="00242D4B" w:rsidRPr="004B6C9C" w:rsidRDefault="00FA7A53" w:rsidP="001D05A0">
      <w:pPr>
        <w:spacing w:line="480" w:lineRule="auto"/>
        <w:jc w:val="both"/>
        <w:rPr>
          <w:iCs/>
        </w:rPr>
      </w:pPr>
      <w:r>
        <w:rPr>
          <w:rFonts w:asciiTheme="minorHAnsi" w:hAnsiTheme="minorHAnsi" w:cstheme="minorHAnsi"/>
        </w:rPr>
        <w:lastRenderedPageBreak/>
        <w:tab/>
      </w:r>
      <w:r w:rsidR="00C01F3F" w:rsidRPr="00832449">
        <w:t xml:space="preserve">Separate linear models were fit to predict perceptions of awareness and avowal from motive attribution. </w:t>
      </w:r>
      <w:r w:rsidR="00242D4B">
        <w:t>A t</w:t>
      </w:r>
      <w:r w:rsidR="00C01F3F" w:rsidRPr="00832449">
        <w:t xml:space="preserve">erm for vignette </w:t>
      </w:r>
      <w:r w:rsidR="00242D4B">
        <w:t>was</w:t>
      </w:r>
      <w:r w:rsidR="00C01F3F" w:rsidRPr="00832449">
        <w:t xml:space="preserve"> also included.</w:t>
      </w:r>
      <w:r w:rsidR="001746FA">
        <w:t xml:space="preserve"> Because the manipulation successfully induced changes in the perceived motive (with control vignettes prompting internal causes and experimental vignettes prompting external causes), we did not include an additional term for condition.</w:t>
      </w:r>
      <w:r w:rsidR="00C01F3F" w:rsidRPr="00832449">
        <w:t xml:space="preserve"> There was </w:t>
      </w:r>
      <w:r w:rsidR="00242D4B">
        <w:t>an effect of motive attribution on judgments of awareness (</w:t>
      </w:r>
      <w:proofErr w:type="gramStart"/>
      <w:r w:rsidR="001746FA">
        <w:rPr>
          <w:i/>
          <w:iCs/>
        </w:rPr>
        <w:t>t</w:t>
      </w:r>
      <w:r w:rsidR="00242D4B">
        <w:t>(</w:t>
      </w:r>
      <w:proofErr w:type="gramEnd"/>
      <w:r w:rsidR="001746FA">
        <w:t>618</w:t>
      </w:r>
      <w:r w:rsidR="00242D4B">
        <w:t xml:space="preserve">) = </w:t>
      </w:r>
      <w:r w:rsidR="001746FA">
        <w:t>-7.50</w:t>
      </w:r>
      <w:r w:rsidR="00242D4B">
        <w:t xml:space="preserve">, </w:t>
      </w:r>
      <w:r w:rsidR="00242D4B">
        <w:rPr>
          <w:i/>
          <w:iCs/>
        </w:rPr>
        <w:t>p</w:t>
      </w:r>
      <w:r w:rsidR="00242D4B">
        <w:t xml:space="preserve"> &lt; .001, </w:t>
      </w:r>
      <w:r w:rsidR="001746FA">
        <w:rPr>
          <w:i/>
          <w:iCs/>
        </w:rPr>
        <w:t>d</w:t>
      </w:r>
      <w:r w:rsidR="00242D4B">
        <w:t xml:space="preserve"> = </w:t>
      </w:r>
      <w:r w:rsidR="004B6C9C">
        <w:t>-0.74</w:t>
      </w:r>
      <w:r w:rsidR="001746FA">
        <w:t>, 9</w:t>
      </w:r>
      <w:r w:rsidR="004B6C9C">
        <w:t>5</w:t>
      </w:r>
      <w:r w:rsidR="001746FA">
        <w:t xml:space="preserve">% </w:t>
      </w:r>
      <w:r w:rsidR="001746FA">
        <w:rPr>
          <w:i/>
        </w:rPr>
        <w:t>CI</w:t>
      </w:r>
      <w:r w:rsidR="001746FA">
        <w:rPr>
          <w:iCs/>
        </w:rPr>
        <w:t>[</w:t>
      </w:r>
      <w:r w:rsidR="004B6C9C">
        <w:rPr>
          <w:iCs/>
        </w:rPr>
        <w:t>-0.94, -0.54</w:t>
      </w:r>
      <w:r w:rsidR="001746FA">
        <w:rPr>
          <w:iCs/>
        </w:rPr>
        <w:t>])</w:t>
      </w:r>
      <w:r w:rsidR="004B6C9C">
        <w:rPr>
          <w:iCs/>
        </w:rPr>
        <w:t xml:space="preserve"> and judgments of avowal </w:t>
      </w:r>
      <w:r w:rsidR="004B6C9C">
        <w:t>(</w:t>
      </w:r>
      <w:r w:rsidR="004B6C9C">
        <w:rPr>
          <w:i/>
          <w:iCs/>
        </w:rPr>
        <w:t>t</w:t>
      </w:r>
      <w:r w:rsidR="004B6C9C">
        <w:t xml:space="preserve">(622) = -2.64, </w:t>
      </w:r>
      <w:r w:rsidR="004B6C9C">
        <w:rPr>
          <w:i/>
          <w:iCs/>
        </w:rPr>
        <w:t>p</w:t>
      </w:r>
      <w:r w:rsidR="004B6C9C">
        <w:t xml:space="preserve"> = .01, </w:t>
      </w:r>
      <w:r w:rsidR="004B6C9C">
        <w:rPr>
          <w:i/>
          <w:iCs/>
        </w:rPr>
        <w:t>d</w:t>
      </w:r>
      <w:r w:rsidR="004B6C9C">
        <w:t xml:space="preserve"> = -0.36, 95% </w:t>
      </w:r>
      <w:r w:rsidR="004B6C9C">
        <w:rPr>
          <w:i/>
        </w:rPr>
        <w:t>CI</w:t>
      </w:r>
      <w:r w:rsidR="004B6C9C">
        <w:rPr>
          <w:iCs/>
        </w:rPr>
        <w:t>[-0.63, -0.09]). In both cases, those who attributed an external motive perceived less awareness and less avowal (</w:t>
      </w:r>
      <w:r w:rsidR="004B6C9C">
        <w:rPr>
          <w:i/>
        </w:rPr>
        <w:t>M</w:t>
      </w:r>
      <w:r w:rsidR="004B6C9C">
        <w:rPr>
          <w:iCs/>
        </w:rPr>
        <w:t xml:space="preserve"> = 3.64 and </w:t>
      </w:r>
      <w:r w:rsidR="004B6C9C">
        <w:rPr>
          <w:i/>
        </w:rPr>
        <w:t>M</w:t>
      </w:r>
      <w:r w:rsidR="004B6C9C">
        <w:rPr>
          <w:iCs/>
        </w:rPr>
        <w:t xml:space="preserve"> = 4.76, respectively) compared to those who attributed an internal motive (</w:t>
      </w:r>
      <w:r w:rsidR="004B6C9C">
        <w:rPr>
          <w:i/>
        </w:rPr>
        <w:t>M</w:t>
      </w:r>
      <w:r w:rsidR="004B6C9C">
        <w:rPr>
          <w:iCs/>
        </w:rPr>
        <w:t xml:space="preserve"> = 5.39 and </w:t>
      </w:r>
      <w:r w:rsidR="004B6C9C">
        <w:rPr>
          <w:i/>
        </w:rPr>
        <w:t>M</w:t>
      </w:r>
      <w:r w:rsidR="004B6C9C">
        <w:rPr>
          <w:iCs/>
        </w:rPr>
        <w:t xml:space="preserve"> = 5.50, respectively).</w:t>
      </w:r>
    </w:p>
    <w:p w14:paraId="3CAF1BA3" w14:textId="16012B7F" w:rsidR="00A14BCB" w:rsidRDefault="00D628D6" w:rsidP="001D05A0">
      <w:pPr>
        <w:spacing w:line="480" w:lineRule="auto"/>
        <w:jc w:val="both"/>
      </w:pPr>
      <w:r w:rsidRPr="00832449">
        <w:tab/>
        <w:t xml:space="preserve">In Study 1, we found that seeing behavior as caused by a situational influence (compared to an internal motive) </w:t>
      </w:r>
      <w:proofErr w:type="gramStart"/>
      <w:r w:rsidRPr="00832449">
        <w:t>had an effect on</w:t>
      </w:r>
      <w:proofErr w:type="gramEnd"/>
      <w:r w:rsidRPr="00832449">
        <w:t xml:space="preserve"> judgments of free will, responsibility, and character inference. To assess whether these findings replicated, we fit linear models to predict judgments of free will, responsibility, and character from </w:t>
      </w:r>
      <w:r w:rsidR="001839F0" w:rsidRPr="00832449">
        <w:t>motive attribution.</w:t>
      </w:r>
      <w:r w:rsidR="00A14BCB">
        <w:t xml:space="preserve"> Terms for reliability and vignette were included in the model. Additionally, to ensure that our tests included participants who correctly interpreted the vignettes, we analyzed a subset of the data where participants who attributed an external motive also rated awareness below the indifference point (</w:t>
      </w:r>
      <w:r w:rsidR="00A14BCB">
        <w:rPr>
          <w:i/>
          <w:iCs/>
        </w:rPr>
        <w:t>M</w:t>
      </w:r>
      <w:r w:rsidR="00A14BCB">
        <w:t xml:space="preserve"> &lt; 5). This left 579 participants.</w:t>
      </w:r>
      <w:r w:rsidR="00A14BCB">
        <w:rPr>
          <w:rStyle w:val="FootnoteReference"/>
        </w:rPr>
        <w:footnoteReference w:id="13"/>
      </w:r>
    </w:p>
    <w:p w14:paraId="10D340FA" w14:textId="70AD6961" w:rsidR="00D628D6" w:rsidRPr="00832449" w:rsidRDefault="00775B38" w:rsidP="001D05A0">
      <w:pPr>
        <w:spacing w:line="480" w:lineRule="auto"/>
        <w:jc w:val="both"/>
      </w:pPr>
      <w:r>
        <w:tab/>
      </w:r>
      <w:r w:rsidR="004F36BE">
        <w:t>There was no evidence for an effect of motive attribution on judgments of free will (</w:t>
      </w:r>
      <w:proofErr w:type="gramStart"/>
      <w:r w:rsidR="004F36BE">
        <w:rPr>
          <w:i/>
          <w:iCs/>
        </w:rPr>
        <w:t>t</w:t>
      </w:r>
      <w:r w:rsidR="004F36BE">
        <w:t>(</w:t>
      </w:r>
      <w:proofErr w:type="gramEnd"/>
      <w:r w:rsidR="004F36BE">
        <w:t xml:space="preserve">577) = -0.13, </w:t>
      </w:r>
      <w:r w:rsidR="004F36BE">
        <w:rPr>
          <w:i/>
          <w:iCs/>
        </w:rPr>
        <w:t>p</w:t>
      </w:r>
      <w:r w:rsidR="004F36BE">
        <w:t xml:space="preserve"> = .89), responsibility (</w:t>
      </w:r>
      <w:r w:rsidR="004F36BE">
        <w:rPr>
          <w:i/>
          <w:iCs/>
        </w:rPr>
        <w:t>t</w:t>
      </w:r>
      <w:r w:rsidR="004F36BE">
        <w:t xml:space="preserve">(577) = 0.95, </w:t>
      </w:r>
      <w:r w:rsidR="004F36BE">
        <w:rPr>
          <w:i/>
          <w:iCs/>
        </w:rPr>
        <w:t>p</w:t>
      </w:r>
      <w:r w:rsidR="004F36BE">
        <w:t xml:space="preserve"> = .34), or character inference </w:t>
      </w:r>
      <w:r w:rsidR="004F36BE">
        <w:rPr>
          <w:i/>
          <w:iCs/>
        </w:rPr>
        <w:t>t</w:t>
      </w:r>
      <w:r w:rsidR="004F36BE">
        <w:t xml:space="preserve">(577) = 0.08, </w:t>
      </w:r>
      <w:r w:rsidR="004F36BE">
        <w:rPr>
          <w:i/>
          <w:iCs/>
        </w:rPr>
        <w:t>p</w:t>
      </w:r>
      <w:r w:rsidR="004F36BE">
        <w:t xml:space="preserve"> = </w:t>
      </w:r>
      <w:r w:rsidR="004F36BE">
        <w:lastRenderedPageBreak/>
        <w:t xml:space="preserve">.93). </w:t>
      </w:r>
      <w:r w:rsidR="001839F0" w:rsidRPr="00832449">
        <w:t xml:space="preserve">Bayesian </w:t>
      </w:r>
      <w:r w:rsidR="001839F0" w:rsidRPr="00832449">
        <w:rPr>
          <w:i/>
          <w:iCs/>
        </w:rPr>
        <w:t>t</w:t>
      </w:r>
      <w:r w:rsidR="001839F0" w:rsidRPr="00832449">
        <w:t>-tests indicated moderate</w:t>
      </w:r>
      <w:r w:rsidR="004F36BE">
        <w:t>-to-strong</w:t>
      </w:r>
      <w:r w:rsidR="001839F0" w:rsidRPr="00832449">
        <w:t xml:space="preserve"> evidence in each case for the null hypothesis (Free will: BF</w:t>
      </w:r>
      <w:r w:rsidR="001839F0" w:rsidRPr="00832449">
        <w:rPr>
          <w:vertAlign w:val="subscript"/>
        </w:rPr>
        <w:t>01</w:t>
      </w:r>
      <w:r w:rsidR="001839F0" w:rsidRPr="00832449">
        <w:t xml:space="preserve"> = </w:t>
      </w:r>
      <w:r w:rsidR="004F36BE">
        <w:t>9.71</w:t>
      </w:r>
      <w:r w:rsidR="001839F0" w:rsidRPr="00832449">
        <w:t>; Responsibility: BF</w:t>
      </w:r>
      <w:r w:rsidR="001839F0" w:rsidRPr="00832449">
        <w:rPr>
          <w:vertAlign w:val="subscript"/>
        </w:rPr>
        <w:t>01</w:t>
      </w:r>
      <w:r w:rsidR="001839F0" w:rsidRPr="00832449">
        <w:t xml:space="preserve"> = </w:t>
      </w:r>
      <w:r w:rsidR="004F36BE">
        <w:t>6.31</w:t>
      </w:r>
      <w:r w:rsidR="001839F0" w:rsidRPr="00832449">
        <w:t>; Character: BF</w:t>
      </w:r>
      <w:r w:rsidR="001839F0" w:rsidRPr="00832449">
        <w:rPr>
          <w:vertAlign w:val="subscript"/>
        </w:rPr>
        <w:t>01</w:t>
      </w:r>
      <w:r w:rsidR="001839F0" w:rsidRPr="00832449">
        <w:t xml:space="preserve"> = </w:t>
      </w:r>
      <w:r w:rsidR="004F36BE">
        <w:t>9.75</w:t>
      </w:r>
      <w:r w:rsidR="001839F0" w:rsidRPr="00832449">
        <w:t>).</w:t>
      </w:r>
    </w:p>
    <w:p w14:paraId="1BD07AE7" w14:textId="2807A6D8" w:rsidR="001839F0" w:rsidRDefault="001839F0" w:rsidP="001D05A0">
      <w:pPr>
        <w:spacing w:line="480" w:lineRule="auto"/>
        <w:jc w:val="both"/>
        <w:rPr>
          <w:rFonts w:asciiTheme="minorHAnsi" w:hAnsiTheme="minorHAnsi" w:cstheme="minorHAnsi"/>
        </w:rPr>
      </w:pPr>
    </w:p>
    <w:p w14:paraId="4898656A" w14:textId="2236D4AE" w:rsidR="001839F0" w:rsidRPr="00832449" w:rsidRDefault="00832449" w:rsidP="00832449">
      <w:pPr>
        <w:spacing w:line="480" w:lineRule="auto"/>
        <w:ind w:firstLine="720"/>
        <w:jc w:val="both"/>
      </w:pPr>
      <w:r w:rsidRPr="00832449">
        <w:t xml:space="preserve">3.2.4 </w:t>
      </w:r>
      <w:r w:rsidR="001839F0" w:rsidRPr="00832449">
        <w:t>Discussion</w:t>
      </w:r>
    </w:p>
    <w:p w14:paraId="21C45D14" w14:textId="59DB705A" w:rsidR="00B11EEC" w:rsidRPr="008F53DA" w:rsidRDefault="001839F0" w:rsidP="001D05A0">
      <w:pPr>
        <w:spacing w:line="480" w:lineRule="auto"/>
        <w:jc w:val="both"/>
        <w:rPr>
          <w:color w:val="000000" w:themeColor="text1"/>
        </w:rPr>
      </w:pPr>
      <w:r w:rsidRPr="00832449">
        <w:t xml:space="preserve">Two important findings emerged from Study 2. </w:t>
      </w:r>
      <w:r w:rsidRPr="008F53DA">
        <w:rPr>
          <w:color w:val="000000" w:themeColor="text1"/>
        </w:rPr>
        <w:t xml:space="preserve">When information about the causal influence of the situational cue is made explicit, participants tended to cite the appropriate cause as the primary reason for acting. </w:t>
      </w:r>
      <w:r w:rsidR="006378C4" w:rsidRPr="008F53DA">
        <w:rPr>
          <w:color w:val="000000" w:themeColor="text1"/>
        </w:rPr>
        <w:t>This, in turn, was associated with differences in the perceived awareness of the causal factor and whether the agent would accept that causal factor as actually influencing their decision-making.</w:t>
      </w:r>
      <w:r w:rsidR="005B5585" w:rsidRPr="008F53DA">
        <w:rPr>
          <w:color w:val="000000" w:themeColor="text1"/>
        </w:rPr>
        <w:t xml:space="preserve"> However, there was no evidence that these differences in perceived awareness and avowal tracked meaningful differences in attributions of free will and responsibility or that situationally caused actions say less about a person’s character than internally caused actions. In other words</w:t>
      </w:r>
      <w:r w:rsidR="00B11EEC" w:rsidRPr="008F53DA">
        <w:rPr>
          <w:color w:val="000000" w:themeColor="text1"/>
        </w:rPr>
        <w:t xml:space="preserve">, participants seem to understand the vignettes while continuing to make judgments that align with </w:t>
      </w:r>
      <w:r w:rsidR="000C675A" w:rsidRPr="008F53DA">
        <w:rPr>
          <w:color w:val="000000" w:themeColor="text1"/>
        </w:rPr>
        <w:t xml:space="preserve">the </w:t>
      </w:r>
      <w:r w:rsidR="00B11EEC" w:rsidRPr="008F53DA">
        <w:rPr>
          <w:color w:val="000000" w:themeColor="text1"/>
        </w:rPr>
        <w:t>dispositionis</w:t>
      </w:r>
      <w:r w:rsidR="00B25208" w:rsidRPr="008F53DA">
        <w:rPr>
          <w:color w:val="000000" w:themeColor="text1"/>
        </w:rPr>
        <w:t>t</w:t>
      </w:r>
      <w:r w:rsidR="000C675A" w:rsidRPr="008F53DA">
        <w:rPr>
          <w:color w:val="000000" w:themeColor="text1"/>
        </w:rPr>
        <w:t xml:space="preserve"> assumptions of commonsense morality</w:t>
      </w:r>
      <w:r w:rsidR="00B11EEC" w:rsidRPr="008F53DA">
        <w:rPr>
          <w:color w:val="000000" w:themeColor="text1"/>
        </w:rPr>
        <w:t>.</w:t>
      </w:r>
    </w:p>
    <w:p w14:paraId="3C90FFC8" w14:textId="1A0CED90" w:rsidR="76E192F6" w:rsidRPr="00832449" w:rsidRDefault="00B11EEC" w:rsidP="00B248B8">
      <w:pPr>
        <w:spacing w:line="480" w:lineRule="auto"/>
        <w:jc w:val="both"/>
      </w:pPr>
      <w:r w:rsidRPr="00832449">
        <w:tab/>
      </w:r>
      <w:r w:rsidR="001D12F5" w:rsidRPr="00832449">
        <w:t>U</w:t>
      </w:r>
      <w:r w:rsidRPr="00832449">
        <w:t>nlike Study 1, we failed to replicate the effects of motive attribution on judgments of free will, responsibility, and character inference. This suggests that even when participants explicitly understand the causal influence of the situational cue on behavior, this does not reliably drive different attributions of agency</w:t>
      </w:r>
      <w:r w:rsidR="001D12F5" w:rsidRPr="00832449">
        <w:t xml:space="preserve"> (similar null results were found in a larger study that included more vignettes and comparisons with control conditions; see </w:t>
      </w:r>
      <w:r w:rsidR="001D12F5" w:rsidRPr="00832449">
        <w:rPr>
          <w:i/>
          <w:iCs/>
        </w:rPr>
        <w:t>Supplementary materials</w:t>
      </w:r>
      <w:r w:rsidR="005B5585">
        <w:rPr>
          <w:i/>
          <w:iCs/>
        </w:rPr>
        <w:t xml:space="preserve"> </w:t>
      </w:r>
      <w:r w:rsidR="005B5585">
        <w:t>§1</w:t>
      </w:r>
      <w:r w:rsidR="001D12F5" w:rsidRPr="00832449">
        <w:t>)</w:t>
      </w:r>
      <w:r w:rsidRPr="00832449">
        <w:t xml:space="preserve">. </w:t>
      </w:r>
      <w:r w:rsidR="001D12F5" w:rsidRPr="00832449">
        <w:t xml:space="preserve">One explanation for this is that participants might think that the prime is not particularly strong. It could be the case that if the prime exerted a stronger influence on behavior, then people would alter their judgments of free will and responsibility. One metric for thinking about the strength of situational primes is in terms of the proportion of </w:t>
      </w:r>
      <w:r w:rsidR="003F6406">
        <w:t xml:space="preserve">participants </w:t>
      </w:r>
      <w:r w:rsidR="001D12F5" w:rsidRPr="00832449">
        <w:t xml:space="preserve">who act congruently with the prime. Thus, to </w:t>
      </w:r>
      <w:r w:rsidR="001D12F5" w:rsidRPr="00832449">
        <w:lastRenderedPageBreak/>
        <w:t>replicate these null results and control for this possibility, we conducted another study where we varied the strength of the prime across conditions.</w:t>
      </w:r>
    </w:p>
    <w:p w14:paraId="13932CF3" w14:textId="2E5B84D0" w:rsidR="1385BA5D" w:rsidRPr="00287318" w:rsidRDefault="1385BA5D" w:rsidP="00B248B8">
      <w:pPr>
        <w:spacing w:line="480" w:lineRule="auto"/>
        <w:jc w:val="both"/>
        <w:rPr>
          <w:rFonts w:asciiTheme="minorHAnsi" w:hAnsiTheme="minorHAnsi" w:cstheme="minorHAnsi"/>
        </w:rPr>
      </w:pPr>
    </w:p>
    <w:p w14:paraId="473E1D51" w14:textId="0C98DF37" w:rsidR="00A43E47" w:rsidRPr="00832449" w:rsidRDefault="00832449" w:rsidP="002F5D02">
      <w:pPr>
        <w:spacing w:line="480" w:lineRule="auto"/>
        <w:jc w:val="both"/>
        <w:rPr>
          <w:i/>
          <w:iCs/>
        </w:rPr>
      </w:pPr>
      <w:r w:rsidRPr="00832449">
        <w:rPr>
          <w:i/>
          <w:iCs/>
        </w:rPr>
        <w:t xml:space="preserve">3.3 </w:t>
      </w:r>
      <w:r w:rsidR="00A43E47" w:rsidRPr="00832449">
        <w:rPr>
          <w:i/>
          <w:iCs/>
        </w:rPr>
        <w:t>Study 3</w:t>
      </w:r>
    </w:p>
    <w:p w14:paraId="34F775C8" w14:textId="64949C7C" w:rsidR="00A43E47" w:rsidRPr="00832449" w:rsidRDefault="00832449" w:rsidP="00832449">
      <w:pPr>
        <w:spacing w:line="480" w:lineRule="auto"/>
        <w:ind w:firstLine="720"/>
        <w:jc w:val="both"/>
      </w:pPr>
      <w:r w:rsidRPr="00832449">
        <w:t xml:space="preserve">3.3.1 </w:t>
      </w:r>
      <w:r w:rsidR="00A43E47" w:rsidRPr="00832449">
        <w:t>Methods</w:t>
      </w:r>
    </w:p>
    <w:p w14:paraId="146E4CD4" w14:textId="52721A51" w:rsidR="00A43E47" w:rsidRPr="00832449" w:rsidRDefault="00A43E47" w:rsidP="002F5D02">
      <w:pPr>
        <w:spacing w:line="480" w:lineRule="auto"/>
        <w:jc w:val="both"/>
      </w:pPr>
      <w:r w:rsidRPr="00832449">
        <w:rPr>
          <w:i/>
          <w:iCs/>
        </w:rPr>
        <w:t>Participants</w:t>
      </w:r>
      <w:r w:rsidRPr="00832449">
        <w:t xml:space="preserve">. </w:t>
      </w:r>
      <w:r w:rsidR="00087AFC" w:rsidRPr="00832449">
        <w:t xml:space="preserve">305 participants were recruited on </w:t>
      </w:r>
      <w:r w:rsidR="00CF6172">
        <w:t>Amazon’s Mechanical Turk</w:t>
      </w:r>
      <w:r w:rsidR="00087AFC" w:rsidRPr="00832449">
        <w:t>.</w:t>
      </w:r>
      <w:r w:rsidR="00CF6172">
        <w:rPr>
          <w:rStyle w:val="FootnoteReference"/>
        </w:rPr>
        <w:footnoteReference w:id="14"/>
      </w:r>
      <w:r w:rsidR="00087AFC" w:rsidRPr="00832449">
        <w:t xml:space="preserve"> </w:t>
      </w:r>
      <w:r w:rsidRPr="00832449">
        <w:t xml:space="preserve">We calculated sample size with an </w:t>
      </w:r>
      <w:r w:rsidRPr="00832449">
        <w:rPr>
          <w:i/>
          <w:iCs/>
        </w:rPr>
        <w:t>a priori</w:t>
      </w:r>
      <w:r w:rsidRPr="00832449">
        <w:t xml:space="preserve"> power analysis using G*Power. To detect effects </w:t>
      </w:r>
      <w:proofErr w:type="gramStart"/>
      <w:r w:rsidRPr="00832449">
        <w:t>similar to</w:t>
      </w:r>
      <w:proofErr w:type="gramEnd"/>
      <w:r w:rsidRPr="00832449">
        <w:t xml:space="preserve"> those observed in Study 1 (</w:t>
      </w:r>
      <w:r w:rsidRPr="00832449">
        <w:rPr>
          <w:i/>
          <w:iCs/>
        </w:rPr>
        <w:t>f</w:t>
      </w:r>
      <w:r w:rsidRPr="00832449">
        <w:t xml:space="preserve"> = .22), for an ANOVA test to have 80% power at standard error thresholds (</w:t>
      </w:r>
      <w:r w:rsidRPr="00832449">
        <w:rPr>
          <w:i/>
          <w:iCs/>
        </w:rPr>
        <w:t>p</w:t>
      </w:r>
      <w:r w:rsidRPr="00832449">
        <w:t xml:space="preserve"> = .05), 230 participants were recommended. Because we planned to use stricter comprehension checks, we over-recruited by 35% (</w:t>
      </w:r>
      <w:r w:rsidRPr="00832449">
        <w:rPr>
          <w:i/>
          <w:iCs/>
        </w:rPr>
        <w:t>N</w:t>
      </w:r>
      <w:r w:rsidRPr="00832449">
        <w:t xml:space="preserve"> = 305). We excluded participants who failed a simple attention check (“If Monday is the first day of the week, what is the third day of the week?”). Participants also needed to pass a strict comprehension check (described below). Additionally, we excluded any participants who completed the survey in less than half of the median time for the entire sample (242 seconds). All exclusion criteria were pre-registered. 56 participants were excluded based on the comprehension check and 26 participants were excluded for completing the survey too quickly (</w:t>
      </w:r>
      <w:r w:rsidRPr="00832449">
        <w:rPr>
          <w:i/>
          <w:iCs/>
        </w:rPr>
        <w:t>N</w:t>
      </w:r>
      <w:r w:rsidRPr="00832449">
        <w:t xml:space="preserve"> = 223, </w:t>
      </w:r>
      <w:r w:rsidRPr="00832449">
        <w:rPr>
          <w:i/>
          <w:iCs/>
        </w:rPr>
        <w:t>M</w:t>
      </w:r>
      <w:r w:rsidRPr="00832449">
        <w:rPr>
          <w:vertAlign w:val="subscript"/>
        </w:rPr>
        <w:t xml:space="preserve">age </w:t>
      </w:r>
      <w:r w:rsidRPr="00832449">
        <w:t xml:space="preserve">= 36.93, </w:t>
      </w:r>
      <w:r w:rsidRPr="00832449">
        <w:rPr>
          <w:i/>
          <w:iCs/>
        </w:rPr>
        <w:t>SD</w:t>
      </w:r>
      <w:r w:rsidRPr="00832449">
        <w:t xml:space="preserve"> = 10.4, 39% female).</w:t>
      </w:r>
    </w:p>
    <w:p w14:paraId="66862C51" w14:textId="77777777" w:rsidR="00A43E47" w:rsidRPr="00832449" w:rsidRDefault="00A43E47" w:rsidP="00A43E47">
      <w:pPr>
        <w:spacing w:line="480" w:lineRule="auto"/>
        <w:rPr>
          <w:rFonts w:asciiTheme="minorHAnsi" w:hAnsiTheme="minorHAnsi" w:cstheme="minorHAnsi"/>
        </w:rPr>
      </w:pPr>
    </w:p>
    <w:p w14:paraId="445F0E52" w14:textId="49D66D21" w:rsidR="00A43E47" w:rsidRPr="00832449" w:rsidRDefault="00832449" w:rsidP="00832449">
      <w:pPr>
        <w:spacing w:line="480" w:lineRule="auto"/>
        <w:ind w:firstLine="720"/>
        <w:jc w:val="both"/>
      </w:pPr>
      <w:r w:rsidRPr="00832449">
        <w:t xml:space="preserve">3.3.2 </w:t>
      </w:r>
      <w:r w:rsidR="00A43E47" w:rsidRPr="00832449">
        <w:t>Materials and procedure</w:t>
      </w:r>
    </w:p>
    <w:p w14:paraId="0DB5330A" w14:textId="2B180E28" w:rsidR="00A43E47" w:rsidRPr="00832449" w:rsidRDefault="00A43E47" w:rsidP="00832449">
      <w:pPr>
        <w:spacing w:line="480" w:lineRule="auto"/>
        <w:jc w:val="both"/>
      </w:pPr>
      <w:r w:rsidRPr="00832449">
        <w:t xml:space="preserve">Participants were randomly assigned to one of 6 conditions. They saw either of two vignettes used in the previous study. In one (Achievement), the primed behavior was bad, while in the other (Gods) the behavior was good. We included 3 versions of each vignette, where the difference </w:t>
      </w:r>
      <w:r w:rsidRPr="00832449">
        <w:lastRenderedPageBreak/>
        <w:t xml:space="preserve">between behavior in the control condition and the experimental condition is either high (92% to 21%), moderate (52% to 21%) or low (32% to 21%). After reading the vignette, participants were asked what percentage of </w:t>
      </w:r>
      <w:r w:rsidR="003F6406">
        <w:t>participant</w:t>
      </w:r>
      <w:r w:rsidR="00C5124F">
        <w:t>s</w:t>
      </w:r>
      <w:r w:rsidRPr="00832449">
        <w:t xml:space="preserve"> in the [other] condition cheated or helped. Participants were excluded if they answered incorrectly.</w:t>
      </w:r>
    </w:p>
    <w:p w14:paraId="7B73B28A" w14:textId="77777777" w:rsidR="00A43E47" w:rsidRPr="00832449" w:rsidRDefault="00A43E47" w:rsidP="00832449">
      <w:pPr>
        <w:spacing w:line="480" w:lineRule="auto"/>
        <w:jc w:val="both"/>
      </w:pPr>
      <w:r w:rsidRPr="00832449">
        <w:tab/>
        <w:t>After reading the vignette and answering the comprehension check, participants responded to items about free will, responsibility, reliability, and awareness just as in Study 2.</w:t>
      </w:r>
    </w:p>
    <w:p w14:paraId="209542E8" w14:textId="77777777" w:rsidR="00A43E47" w:rsidRPr="00262C8C" w:rsidRDefault="00A43E47" w:rsidP="00A43E47">
      <w:pPr>
        <w:rPr>
          <w:rFonts w:asciiTheme="minorHAnsi" w:hAnsiTheme="minorHAnsi" w:cstheme="minorHAnsi"/>
          <w:i/>
          <w:iCs/>
        </w:rPr>
      </w:pPr>
    </w:p>
    <w:p w14:paraId="193491FB" w14:textId="4DA0DA00" w:rsidR="00A43E47" w:rsidRPr="00832449" w:rsidRDefault="00832449" w:rsidP="00832449">
      <w:pPr>
        <w:spacing w:line="480" w:lineRule="auto"/>
        <w:ind w:firstLine="720"/>
      </w:pPr>
      <w:r w:rsidRPr="00832449">
        <w:t xml:space="preserve">3.3.3 </w:t>
      </w:r>
      <w:r w:rsidR="00A43E47" w:rsidRPr="00832449">
        <w:t>Results</w:t>
      </w:r>
    </w:p>
    <w:p w14:paraId="10D0F98B" w14:textId="7D688BCC" w:rsidR="00A43E47" w:rsidRPr="00832449" w:rsidRDefault="00A43E47" w:rsidP="00A43E47">
      <w:pPr>
        <w:spacing w:line="480" w:lineRule="auto"/>
      </w:pPr>
      <w:r w:rsidRPr="00832449">
        <w:t xml:space="preserve">Means and standard deviations for dependent variables in Study 3 are described in </w:t>
      </w:r>
      <w:r w:rsidRPr="00832449">
        <w:rPr>
          <w:b/>
          <w:bCs/>
        </w:rPr>
        <w:t xml:space="preserve">Table </w:t>
      </w:r>
      <w:r w:rsidR="00087AFC" w:rsidRPr="00832449">
        <w:rPr>
          <w:b/>
          <w:bCs/>
        </w:rPr>
        <w:t>2</w:t>
      </w:r>
      <w:r w:rsidRPr="00832449">
        <w:t>.</w:t>
      </w:r>
    </w:p>
    <w:p w14:paraId="3C01F52E" w14:textId="340D83B0" w:rsidR="00A43E47" w:rsidRPr="00832449" w:rsidRDefault="00087AFC" w:rsidP="00A43E47">
      <w:pPr>
        <w:spacing w:line="480" w:lineRule="auto"/>
        <w:rPr>
          <w:i/>
          <w:iCs/>
        </w:rPr>
      </w:pPr>
      <w:r w:rsidRPr="00832449">
        <w:rPr>
          <w:i/>
          <w:iCs/>
        </w:rPr>
        <w:t>Table 2. Counts, means, and SDs for dependent variables across condition in Study 3.</w:t>
      </w:r>
    </w:p>
    <w:tbl>
      <w:tblPr>
        <w:tblStyle w:val="TableGrid"/>
        <w:tblW w:w="0" w:type="auto"/>
        <w:tblLook w:val="04A0" w:firstRow="1" w:lastRow="0" w:firstColumn="1" w:lastColumn="0" w:noHBand="0" w:noVBand="1"/>
      </w:tblPr>
      <w:tblGrid>
        <w:gridCol w:w="1317"/>
        <w:gridCol w:w="1377"/>
        <w:gridCol w:w="1302"/>
        <w:gridCol w:w="1290"/>
        <w:gridCol w:w="1443"/>
        <w:gridCol w:w="1305"/>
        <w:gridCol w:w="1316"/>
      </w:tblGrid>
      <w:tr w:rsidR="00A43E47" w:rsidRPr="00832449" w14:paraId="0C909A0D" w14:textId="77777777" w:rsidTr="00CB7D91">
        <w:tc>
          <w:tcPr>
            <w:tcW w:w="1335" w:type="dxa"/>
            <w:shd w:val="clear" w:color="auto" w:fill="E7E6E6" w:themeFill="background2"/>
          </w:tcPr>
          <w:p w14:paraId="3227BB94" w14:textId="77777777" w:rsidR="00A43E47" w:rsidRPr="00832449" w:rsidRDefault="00A43E47" w:rsidP="00832449">
            <w:pPr>
              <w:spacing w:line="480" w:lineRule="auto"/>
              <w:jc w:val="center"/>
              <w:rPr>
                <w:b/>
                <w:bCs/>
              </w:rPr>
            </w:pPr>
            <w:r w:rsidRPr="00832449">
              <w:rPr>
                <w:b/>
                <w:bCs/>
              </w:rPr>
              <w:t>Vignette</w:t>
            </w:r>
          </w:p>
        </w:tc>
        <w:tc>
          <w:tcPr>
            <w:tcW w:w="1335" w:type="dxa"/>
            <w:shd w:val="clear" w:color="auto" w:fill="E7E6E6" w:themeFill="background2"/>
          </w:tcPr>
          <w:p w14:paraId="3953FCC0" w14:textId="77777777" w:rsidR="00A43E47" w:rsidRPr="00832449" w:rsidRDefault="00A43E47" w:rsidP="00832449">
            <w:pPr>
              <w:spacing w:line="480" w:lineRule="auto"/>
              <w:jc w:val="center"/>
              <w:rPr>
                <w:b/>
                <w:bCs/>
              </w:rPr>
            </w:pPr>
            <w:r w:rsidRPr="00832449">
              <w:rPr>
                <w:b/>
                <w:bCs/>
              </w:rPr>
              <w:t>Probability</w:t>
            </w:r>
          </w:p>
        </w:tc>
        <w:tc>
          <w:tcPr>
            <w:tcW w:w="1336" w:type="dxa"/>
            <w:shd w:val="clear" w:color="auto" w:fill="E7E6E6" w:themeFill="background2"/>
          </w:tcPr>
          <w:p w14:paraId="66141F60" w14:textId="77777777" w:rsidR="00A43E47" w:rsidRPr="00832449" w:rsidRDefault="00A43E47" w:rsidP="00832449">
            <w:pPr>
              <w:spacing w:line="480" w:lineRule="auto"/>
              <w:jc w:val="center"/>
              <w:rPr>
                <w:b/>
                <w:bCs/>
              </w:rPr>
            </w:pPr>
            <w:r w:rsidRPr="00832449">
              <w:rPr>
                <w:b/>
                <w:bCs/>
              </w:rPr>
              <w:t>Count</w:t>
            </w:r>
          </w:p>
        </w:tc>
        <w:tc>
          <w:tcPr>
            <w:tcW w:w="1336" w:type="dxa"/>
            <w:shd w:val="clear" w:color="auto" w:fill="E7E6E6" w:themeFill="background2"/>
          </w:tcPr>
          <w:p w14:paraId="2D04869C" w14:textId="77777777" w:rsidR="00A43E47" w:rsidRPr="00832449" w:rsidRDefault="00A43E47" w:rsidP="00832449">
            <w:pPr>
              <w:spacing w:line="480" w:lineRule="auto"/>
              <w:jc w:val="center"/>
              <w:rPr>
                <w:b/>
                <w:bCs/>
              </w:rPr>
            </w:pPr>
            <w:r w:rsidRPr="00832449">
              <w:rPr>
                <w:b/>
                <w:bCs/>
              </w:rPr>
              <w:t>Free</w:t>
            </w:r>
          </w:p>
        </w:tc>
        <w:tc>
          <w:tcPr>
            <w:tcW w:w="1336" w:type="dxa"/>
            <w:shd w:val="clear" w:color="auto" w:fill="E7E6E6" w:themeFill="background2"/>
          </w:tcPr>
          <w:p w14:paraId="21ACD542" w14:textId="77777777" w:rsidR="00A43E47" w:rsidRPr="00832449" w:rsidRDefault="00A43E47" w:rsidP="00832449">
            <w:pPr>
              <w:spacing w:line="480" w:lineRule="auto"/>
              <w:jc w:val="center"/>
              <w:rPr>
                <w:b/>
                <w:bCs/>
              </w:rPr>
            </w:pPr>
            <w:r w:rsidRPr="00832449">
              <w:rPr>
                <w:b/>
                <w:bCs/>
              </w:rPr>
              <w:t>Responsible</w:t>
            </w:r>
          </w:p>
        </w:tc>
        <w:tc>
          <w:tcPr>
            <w:tcW w:w="1336" w:type="dxa"/>
            <w:shd w:val="clear" w:color="auto" w:fill="E7E6E6" w:themeFill="background2"/>
          </w:tcPr>
          <w:p w14:paraId="7E7DFC7F" w14:textId="77777777" w:rsidR="00A43E47" w:rsidRPr="00832449" w:rsidRDefault="00A43E47" w:rsidP="00832449">
            <w:pPr>
              <w:spacing w:line="480" w:lineRule="auto"/>
              <w:jc w:val="center"/>
              <w:rPr>
                <w:b/>
                <w:bCs/>
              </w:rPr>
            </w:pPr>
            <w:r w:rsidRPr="00832449">
              <w:rPr>
                <w:b/>
                <w:bCs/>
              </w:rPr>
              <w:t>Aware</w:t>
            </w:r>
          </w:p>
        </w:tc>
        <w:tc>
          <w:tcPr>
            <w:tcW w:w="1336" w:type="dxa"/>
            <w:shd w:val="clear" w:color="auto" w:fill="E7E6E6" w:themeFill="background2"/>
          </w:tcPr>
          <w:p w14:paraId="424C84D4" w14:textId="77777777" w:rsidR="00A43E47" w:rsidRPr="00832449" w:rsidRDefault="00A43E47" w:rsidP="00832449">
            <w:pPr>
              <w:spacing w:line="480" w:lineRule="auto"/>
              <w:jc w:val="center"/>
              <w:rPr>
                <w:b/>
                <w:bCs/>
              </w:rPr>
            </w:pPr>
            <w:r w:rsidRPr="00832449">
              <w:rPr>
                <w:b/>
                <w:bCs/>
              </w:rPr>
              <w:t>Reliable</w:t>
            </w:r>
          </w:p>
        </w:tc>
      </w:tr>
      <w:tr w:rsidR="00A43E47" w:rsidRPr="00832449" w14:paraId="06D914C0" w14:textId="77777777" w:rsidTr="00CB7D91">
        <w:tc>
          <w:tcPr>
            <w:tcW w:w="1335" w:type="dxa"/>
          </w:tcPr>
          <w:p w14:paraId="2272A0D1" w14:textId="77777777" w:rsidR="00A43E47" w:rsidRPr="00832449" w:rsidRDefault="00A43E47" w:rsidP="00832449">
            <w:pPr>
              <w:spacing w:line="480" w:lineRule="auto"/>
              <w:jc w:val="center"/>
              <w:rPr>
                <w:i/>
                <w:iCs/>
              </w:rPr>
            </w:pPr>
            <w:r w:rsidRPr="00832449">
              <w:rPr>
                <w:i/>
                <w:iCs/>
              </w:rPr>
              <w:t>Achieve</w:t>
            </w:r>
          </w:p>
        </w:tc>
        <w:tc>
          <w:tcPr>
            <w:tcW w:w="1335" w:type="dxa"/>
          </w:tcPr>
          <w:p w14:paraId="22903F54" w14:textId="77777777" w:rsidR="00A43E47" w:rsidRPr="00832449" w:rsidRDefault="00A43E47" w:rsidP="00832449">
            <w:pPr>
              <w:spacing w:line="480" w:lineRule="auto"/>
              <w:jc w:val="center"/>
            </w:pPr>
            <w:r w:rsidRPr="00832449">
              <w:t>High</w:t>
            </w:r>
          </w:p>
        </w:tc>
        <w:tc>
          <w:tcPr>
            <w:tcW w:w="1336" w:type="dxa"/>
          </w:tcPr>
          <w:p w14:paraId="12DA4559" w14:textId="77777777" w:rsidR="00A43E47" w:rsidRPr="00832449" w:rsidRDefault="00A43E47" w:rsidP="00832449">
            <w:pPr>
              <w:spacing w:line="480" w:lineRule="auto"/>
              <w:jc w:val="center"/>
            </w:pPr>
            <w:r w:rsidRPr="00832449">
              <w:t>35</w:t>
            </w:r>
          </w:p>
        </w:tc>
        <w:tc>
          <w:tcPr>
            <w:tcW w:w="1336" w:type="dxa"/>
          </w:tcPr>
          <w:p w14:paraId="5AA313EA" w14:textId="77777777" w:rsidR="00A43E47" w:rsidRPr="00832449" w:rsidRDefault="00A43E47" w:rsidP="00832449">
            <w:pPr>
              <w:spacing w:line="480" w:lineRule="auto"/>
              <w:jc w:val="center"/>
            </w:pPr>
            <w:r w:rsidRPr="00832449">
              <w:t>7.17 (</w:t>
            </w:r>
            <w:r w:rsidRPr="00832449">
              <w:rPr>
                <w:i/>
                <w:iCs/>
              </w:rPr>
              <w:t>1.8</w:t>
            </w:r>
            <w:r w:rsidRPr="00832449">
              <w:t>)</w:t>
            </w:r>
          </w:p>
        </w:tc>
        <w:tc>
          <w:tcPr>
            <w:tcW w:w="1336" w:type="dxa"/>
          </w:tcPr>
          <w:p w14:paraId="3D3FD4C5" w14:textId="77777777" w:rsidR="00A43E47" w:rsidRPr="00832449" w:rsidRDefault="00A43E47" w:rsidP="00832449">
            <w:pPr>
              <w:spacing w:line="480" w:lineRule="auto"/>
              <w:jc w:val="center"/>
            </w:pPr>
            <w:r w:rsidRPr="00832449">
              <w:t>6.51 (</w:t>
            </w:r>
            <w:r w:rsidRPr="00832449">
              <w:rPr>
                <w:i/>
                <w:iCs/>
              </w:rPr>
              <w:t>2.4</w:t>
            </w:r>
            <w:r w:rsidRPr="00832449">
              <w:t>)</w:t>
            </w:r>
          </w:p>
        </w:tc>
        <w:tc>
          <w:tcPr>
            <w:tcW w:w="1336" w:type="dxa"/>
          </w:tcPr>
          <w:p w14:paraId="54D25E76" w14:textId="77777777" w:rsidR="00A43E47" w:rsidRPr="00832449" w:rsidRDefault="00A43E47" w:rsidP="00832449">
            <w:pPr>
              <w:spacing w:line="480" w:lineRule="auto"/>
              <w:jc w:val="center"/>
            </w:pPr>
            <w:r w:rsidRPr="00832449">
              <w:t>5.00 (</w:t>
            </w:r>
            <w:r w:rsidRPr="00832449">
              <w:rPr>
                <w:i/>
                <w:iCs/>
              </w:rPr>
              <w:t>2.6</w:t>
            </w:r>
            <w:r w:rsidRPr="00832449">
              <w:t>)</w:t>
            </w:r>
          </w:p>
        </w:tc>
        <w:tc>
          <w:tcPr>
            <w:tcW w:w="1336" w:type="dxa"/>
          </w:tcPr>
          <w:p w14:paraId="257EA6FE" w14:textId="77777777" w:rsidR="00A43E47" w:rsidRPr="00832449" w:rsidRDefault="00A43E47" w:rsidP="00832449">
            <w:pPr>
              <w:spacing w:line="480" w:lineRule="auto"/>
              <w:jc w:val="center"/>
            </w:pPr>
            <w:r w:rsidRPr="00832449">
              <w:t>6.26 (</w:t>
            </w:r>
            <w:r w:rsidRPr="00832449">
              <w:rPr>
                <w:i/>
                <w:iCs/>
              </w:rPr>
              <w:t>1.9</w:t>
            </w:r>
            <w:r w:rsidRPr="00832449">
              <w:t>)</w:t>
            </w:r>
          </w:p>
        </w:tc>
      </w:tr>
      <w:tr w:rsidR="00A43E47" w:rsidRPr="00832449" w14:paraId="1DCCD617" w14:textId="77777777" w:rsidTr="00CB7D91">
        <w:tc>
          <w:tcPr>
            <w:tcW w:w="1335" w:type="dxa"/>
          </w:tcPr>
          <w:p w14:paraId="50FDBF40" w14:textId="77777777" w:rsidR="00A43E47" w:rsidRPr="00832449" w:rsidRDefault="00A43E47" w:rsidP="00832449">
            <w:pPr>
              <w:spacing w:line="480" w:lineRule="auto"/>
              <w:jc w:val="center"/>
              <w:rPr>
                <w:i/>
                <w:iCs/>
              </w:rPr>
            </w:pPr>
            <w:r w:rsidRPr="00832449">
              <w:rPr>
                <w:i/>
                <w:iCs/>
              </w:rPr>
              <w:t>Achieve</w:t>
            </w:r>
          </w:p>
        </w:tc>
        <w:tc>
          <w:tcPr>
            <w:tcW w:w="1335" w:type="dxa"/>
          </w:tcPr>
          <w:p w14:paraId="319EC840" w14:textId="77777777" w:rsidR="00A43E47" w:rsidRPr="00832449" w:rsidRDefault="00A43E47" w:rsidP="00832449">
            <w:pPr>
              <w:spacing w:line="480" w:lineRule="auto"/>
              <w:jc w:val="center"/>
            </w:pPr>
            <w:r w:rsidRPr="00832449">
              <w:t>Moderate</w:t>
            </w:r>
          </w:p>
        </w:tc>
        <w:tc>
          <w:tcPr>
            <w:tcW w:w="1336" w:type="dxa"/>
          </w:tcPr>
          <w:p w14:paraId="33751C76" w14:textId="77777777" w:rsidR="00A43E47" w:rsidRPr="00832449" w:rsidRDefault="00A43E47" w:rsidP="00832449">
            <w:pPr>
              <w:spacing w:line="480" w:lineRule="auto"/>
              <w:jc w:val="center"/>
            </w:pPr>
            <w:r w:rsidRPr="00832449">
              <w:t>38</w:t>
            </w:r>
          </w:p>
        </w:tc>
        <w:tc>
          <w:tcPr>
            <w:tcW w:w="1336" w:type="dxa"/>
          </w:tcPr>
          <w:p w14:paraId="2ED1B336" w14:textId="77777777" w:rsidR="00A43E47" w:rsidRPr="00832449" w:rsidRDefault="00A43E47" w:rsidP="00832449">
            <w:pPr>
              <w:spacing w:line="480" w:lineRule="auto"/>
              <w:jc w:val="center"/>
            </w:pPr>
            <w:r w:rsidRPr="00832449">
              <w:t>7.37 (</w:t>
            </w:r>
            <w:r w:rsidRPr="00832449">
              <w:rPr>
                <w:i/>
                <w:iCs/>
              </w:rPr>
              <w:t>1.2</w:t>
            </w:r>
            <w:r w:rsidRPr="00832449">
              <w:t>)</w:t>
            </w:r>
          </w:p>
        </w:tc>
        <w:tc>
          <w:tcPr>
            <w:tcW w:w="1336" w:type="dxa"/>
          </w:tcPr>
          <w:p w14:paraId="3DD4D803" w14:textId="77777777" w:rsidR="00A43E47" w:rsidRPr="00832449" w:rsidRDefault="00A43E47" w:rsidP="00832449">
            <w:pPr>
              <w:spacing w:line="480" w:lineRule="auto"/>
              <w:jc w:val="center"/>
            </w:pPr>
            <w:r w:rsidRPr="00832449">
              <w:t>6.39 (</w:t>
            </w:r>
            <w:r w:rsidRPr="00832449">
              <w:rPr>
                <w:i/>
                <w:iCs/>
              </w:rPr>
              <w:t>2.1</w:t>
            </w:r>
            <w:r w:rsidRPr="00832449">
              <w:t>)</w:t>
            </w:r>
          </w:p>
        </w:tc>
        <w:tc>
          <w:tcPr>
            <w:tcW w:w="1336" w:type="dxa"/>
          </w:tcPr>
          <w:p w14:paraId="296FCA2D" w14:textId="77777777" w:rsidR="00A43E47" w:rsidRPr="00832449" w:rsidRDefault="00A43E47" w:rsidP="00832449">
            <w:pPr>
              <w:spacing w:line="480" w:lineRule="auto"/>
              <w:jc w:val="center"/>
            </w:pPr>
            <w:r w:rsidRPr="00832449">
              <w:t>5.16 (</w:t>
            </w:r>
            <w:r w:rsidRPr="00832449">
              <w:rPr>
                <w:i/>
                <w:iCs/>
              </w:rPr>
              <w:t>2.5</w:t>
            </w:r>
            <w:r w:rsidRPr="00832449">
              <w:t>)</w:t>
            </w:r>
          </w:p>
        </w:tc>
        <w:tc>
          <w:tcPr>
            <w:tcW w:w="1336" w:type="dxa"/>
          </w:tcPr>
          <w:p w14:paraId="40ABE715" w14:textId="77777777" w:rsidR="00A43E47" w:rsidRPr="00832449" w:rsidRDefault="00A43E47" w:rsidP="00832449">
            <w:pPr>
              <w:spacing w:line="480" w:lineRule="auto"/>
              <w:jc w:val="center"/>
            </w:pPr>
            <w:r w:rsidRPr="00832449">
              <w:t>6.66 (</w:t>
            </w:r>
            <w:r w:rsidRPr="00832449">
              <w:rPr>
                <w:i/>
                <w:iCs/>
              </w:rPr>
              <w:t>1.5</w:t>
            </w:r>
            <w:r w:rsidRPr="00832449">
              <w:t>)</w:t>
            </w:r>
          </w:p>
        </w:tc>
      </w:tr>
      <w:tr w:rsidR="00A43E47" w:rsidRPr="00832449" w14:paraId="3AC350E2" w14:textId="77777777" w:rsidTr="00CB7D91">
        <w:tc>
          <w:tcPr>
            <w:tcW w:w="1335" w:type="dxa"/>
          </w:tcPr>
          <w:p w14:paraId="563DF271" w14:textId="77777777" w:rsidR="00A43E47" w:rsidRPr="00832449" w:rsidRDefault="00A43E47" w:rsidP="00832449">
            <w:pPr>
              <w:spacing w:line="480" w:lineRule="auto"/>
              <w:jc w:val="center"/>
              <w:rPr>
                <w:i/>
                <w:iCs/>
              </w:rPr>
            </w:pPr>
            <w:r w:rsidRPr="00832449">
              <w:rPr>
                <w:i/>
                <w:iCs/>
              </w:rPr>
              <w:t>Achieve</w:t>
            </w:r>
          </w:p>
        </w:tc>
        <w:tc>
          <w:tcPr>
            <w:tcW w:w="1335" w:type="dxa"/>
          </w:tcPr>
          <w:p w14:paraId="218ABAD6" w14:textId="77777777" w:rsidR="00A43E47" w:rsidRPr="00832449" w:rsidRDefault="00A43E47" w:rsidP="00832449">
            <w:pPr>
              <w:spacing w:line="480" w:lineRule="auto"/>
              <w:jc w:val="center"/>
            </w:pPr>
            <w:r w:rsidRPr="00832449">
              <w:t>Low</w:t>
            </w:r>
          </w:p>
        </w:tc>
        <w:tc>
          <w:tcPr>
            <w:tcW w:w="1336" w:type="dxa"/>
          </w:tcPr>
          <w:p w14:paraId="622E58CA" w14:textId="77777777" w:rsidR="00A43E47" w:rsidRPr="00832449" w:rsidRDefault="00A43E47" w:rsidP="00832449">
            <w:pPr>
              <w:spacing w:line="480" w:lineRule="auto"/>
              <w:jc w:val="center"/>
            </w:pPr>
            <w:r w:rsidRPr="00832449">
              <w:t>34</w:t>
            </w:r>
          </w:p>
        </w:tc>
        <w:tc>
          <w:tcPr>
            <w:tcW w:w="1336" w:type="dxa"/>
          </w:tcPr>
          <w:p w14:paraId="27112E4D" w14:textId="77777777" w:rsidR="00A43E47" w:rsidRPr="00832449" w:rsidRDefault="00A43E47" w:rsidP="00832449">
            <w:pPr>
              <w:spacing w:line="480" w:lineRule="auto"/>
              <w:jc w:val="center"/>
            </w:pPr>
            <w:r w:rsidRPr="00832449">
              <w:t>6.82 (</w:t>
            </w:r>
            <w:r w:rsidRPr="00832449">
              <w:rPr>
                <w:i/>
                <w:iCs/>
              </w:rPr>
              <w:t>2.0</w:t>
            </w:r>
            <w:r w:rsidRPr="00832449">
              <w:t>)</w:t>
            </w:r>
          </w:p>
        </w:tc>
        <w:tc>
          <w:tcPr>
            <w:tcW w:w="1336" w:type="dxa"/>
          </w:tcPr>
          <w:p w14:paraId="592A0F8C" w14:textId="77777777" w:rsidR="00A43E47" w:rsidRPr="00832449" w:rsidRDefault="00A43E47" w:rsidP="00832449">
            <w:pPr>
              <w:spacing w:line="480" w:lineRule="auto"/>
              <w:jc w:val="center"/>
            </w:pPr>
            <w:r w:rsidRPr="00832449">
              <w:t>6.71 (</w:t>
            </w:r>
            <w:r w:rsidRPr="00832449">
              <w:rPr>
                <w:i/>
                <w:iCs/>
              </w:rPr>
              <w:t>1.9</w:t>
            </w:r>
            <w:r w:rsidRPr="00832449">
              <w:t>)</w:t>
            </w:r>
          </w:p>
        </w:tc>
        <w:tc>
          <w:tcPr>
            <w:tcW w:w="1336" w:type="dxa"/>
          </w:tcPr>
          <w:p w14:paraId="3DA343F4" w14:textId="77777777" w:rsidR="00A43E47" w:rsidRPr="00832449" w:rsidRDefault="00A43E47" w:rsidP="00832449">
            <w:pPr>
              <w:spacing w:line="480" w:lineRule="auto"/>
              <w:jc w:val="center"/>
            </w:pPr>
            <w:r w:rsidRPr="00832449">
              <w:t>4.91 (</w:t>
            </w:r>
            <w:r w:rsidRPr="00832449">
              <w:rPr>
                <w:i/>
                <w:iCs/>
              </w:rPr>
              <w:t>2.4</w:t>
            </w:r>
            <w:r w:rsidRPr="00832449">
              <w:t>)</w:t>
            </w:r>
          </w:p>
        </w:tc>
        <w:tc>
          <w:tcPr>
            <w:tcW w:w="1336" w:type="dxa"/>
          </w:tcPr>
          <w:p w14:paraId="3B72B62B" w14:textId="77777777" w:rsidR="00A43E47" w:rsidRPr="00832449" w:rsidRDefault="00A43E47" w:rsidP="00832449">
            <w:pPr>
              <w:spacing w:line="480" w:lineRule="auto"/>
              <w:jc w:val="center"/>
            </w:pPr>
            <w:r w:rsidRPr="00832449">
              <w:t>6.15 (</w:t>
            </w:r>
            <w:r w:rsidRPr="00832449">
              <w:rPr>
                <w:i/>
                <w:iCs/>
              </w:rPr>
              <w:t>2.0</w:t>
            </w:r>
            <w:r w:rsidRPr="00832449">
              <w:t>)</w:t>
            </w:r>
          </w:p>
        </w:tc>
      </w:tr>
      <w:tr w:rsidR="00A43E47" w:rsidRPr="00832449" w14:paraId="4FF25439" w14:textId="77777777" w:rsidTr="00CB7D91">
        <w:tc>
          <w:tcPr>
            <w:tcW w:w="1335" w:type="dxa"/>
          </w:tcPr>
          <w:p w14:paraId="7202CFF5" w14:textId="77777777" w:rsidR="00A43E47" w:rsidRPr="00832449" w:rsidRDefault="00A43E47" w:rsidP="00832449">
            <w:pPr>
              <w:spacing w:line="480" w:lineRule="auto"/>
              <w:jc w:val="center"/>
              <w:rPr>
                <w:i/>
                <w:iCs/>
              </w:rPr>
            </w:pPr>
            <w:r w:rsidRPr="00832449">
              <w:rPr>
                <w:i/>
                <w:iCs/>
              </w:rPr>
              <w:t>Gods</w:t>
            </w:r>
          </w:p>
        </w:tc>
        <w:tc>
          <w:tcPr>
            <w:tcW w:w="1335" w:type="dxa"/>
          </w:tcPr>
          <w:p w14:paraId="70F0CC62" w14:textId="77777777" w:rsidR="00A43E47" w:rsidRPr="00832449" w:rsidRDefault="00A43E47" w:rsidP="00832449">
            <w:pPr>
              <w:spacing w:line="480" w:lineRule="auto"/>
              <w:jc w:val="center"/>
            </w:pPr>
            <w:r w:rsidRPr="00832449">
              <w:t>High</w:t>
            </w:r>
          </w:p>
        </w:tc>
        <w:tc>
          <w:tcPr>
            <w:tcW w:w="1336" w:type="dxa"/>
          </w:tcPr>
          <w:p w14:paraId="60DDB878" w14:textId="77777777" w:rsidR="00A43E47" w:rsidRPr="00832449" w:rsidRDefault="00A43E47" w:rsidP="00832449">
            <w:pPr>
              <w:spacing w:line="480" w:lineRule="auto"/>
              <w:jc w:val="center"/>
            </w:pPr>
            <w:r w:rsidRPr="00832449">
              <w:t>39</w:t>
            </w:r>
          </w:p>
        </w:tc>
        <w:tc>
          <w:tcPr>
            <w:tcW w:w="1336" w:type="dxa"/>
          </w:tcPr>
          <w:p w14:paraId="34FAD0F3" w14:textId="77777777" w:rsidR="00A43E47" w:rsidRPr="00832449" w:rsidRDefault="00A43E47" w:rsidP="00832449">
            <w:pPr>
              <w:spacing w:line="480" w:lineRule="auto"/>
              <w:jc w:val="center"/>
            </w:pPr>
            <w:r w:rsidRPr="00832449">
              <w:t>7.62 (</w:t>
            </w:r>
            <w:r w:rsidRPr="00832449">
              <w:rPr>
                <w:i/>
                <w:iCs/>
              </w:rPr>
              <w:t>1.5</w:t>
            </w:r>
            <w:r w:rsidRPr="00832449">
              <w:t>)</w:t>
            </w:r>
          </w:p>
        </w:tc>
        <w:tc>
          <w:tcPr>
            <w:tcW w:w="1336" w:type="dxa"/>
          </w:tcPr>
          <w:p w14:paraId="152ECFB3" w14:textId="77777777" w:rsidR="00A43E47" w:rsidRPr="00832449" w:rsidRDefault="00A43E47" w:rsidP="00832449">
            <w:pPr>
              <w:spacing w:line="480" w:lineRule="auto"/>
              <w:jc w:val="center"/>
            </w:pPr>
            <w:r w:rsidRPr="00832449">
              <w:t>6.95 (</w:t>
            </w:r>
            <w:r w:rsidRPr="00832449">
              <w:rPr>
                <w:i/>
                <w:iCs/>
              </w:rPr>
              <w:t>1.3</w:t>
            </w:r>
            <w:r w:rsidRPr="00832449">
              <w:t>)</w:t>
            </w:r>
          </w:p>
        </w:tc>
        <w:tc>
          <w:tcPr>
            <w:tcW w:w="1336" w:type="dxa"/>
          </w:tcPr>
          <w:p w14:paraId="3FE2BC33" w14:textId="77777777" w:rsidR="00A43E47" w:rsidRPr="00832449" w:rsidRDefault="00A43E47" w:rsidP="00832449">
            <w:pPr>
              <w:spacing w:line="480" w:lineRule="auto"/>
              <w:jc w:val="center"/>
            </w:pPr>
            <w:r w:rsidRPr="00832449">
              <w:t>7.21 (</w:t>
            </w:r>
            <w:r w:rsidRPr="00832449">
              <w:rPr>
                <w:i/>
                <w:iCs/>
              </w:rPr>
              <w:t>1.7</w:t>
            </w:r>
            <w:r w:rsidRPr="00832449">
              <w:t>)</w:t>
            </w:r>
          </w:p>
        </w:tc>
        <w:tc>
          <w:tcPr>
            <w:tcW w:w="1336" w:type="dxa"/>
          </w:tcPr>
          <w:p w14:paraId="785AD6E0" w14:textId="77777777" w:rsidR="00A43E47" w:rsidRPr="00832449" w:rsidRDefault="00A43E47" w:rsidP="00832449">
            <w:pPr>
              <w:spacing w:line="480" w:lineRule="auto"/>
              <w:jc w:val="center"/>
            </w:pPr>
            <w:r w:rsidRPr="00832449">
              <w:t>5.56 (</w:t>
            </w:r>
            <w:r w:rsidRPr="00832449">
              <w:rPr>
                <w:i/>
                <w:iCs/>
              </w:rPr>
              <w:t>2.9</w:t>
            </w:r>
            <w:r w:rsidRPr="00832449">
              <w:t>)</w:t>
            </w:r>
          </w:p>
        </w:tc>
      </w:tr>
      <w:tr w:rsidR="00A43E47" w:rsidRPr="00832449" w14:paraId="7A842C76" w14:textId="77777777" w:rsidTr="00CB7D91">
        <w:tc>
          <w:tcPr>
            <w:tcW w:w="1335" w:type="dxa"/>
          </w:tcPr>
          <w:p w14:paraId="1E95EA7F" w14:textId="77777777" w:rsidR="00A43E47" w:rsidRPr="00832449" w:rsidRDefault="00A43E47" w:rsidP="00832449">
            <w:pPr>
              <w:spacing w:line="480" w:lineRule="auto"/>
              <w:jc w:val="center"/>
              <w:rPr>
                <w:i/>
                <w:iCs/>
              </w:rPr>
            </w:pPr>
            <w:r w:rsidRPr="00832449">
              <w:rPr>
                <w:i/>
                <w:iCs/>
              </w:rPr>
              <w:t>Gods</w:t>
            </w:r>
          </w:p>
        </w:tc>
        <w:tc>
          <w:tcPr>
            <w:tcW w:w="1335" w:type="dxa"/>
          </w:tcPr>
          <w:p w14:paraId="7851D12A" w14:textId="77777777" w:rsidR="00A43E47" w:rsidRPr="00832449" w:rsidRDefault="00A43E47" w:rsidP="00832449">
            <w:pPr>
              <w:spacing w:line="480" w:lineRule="auto"/>
              <w:jc w:val="center"/>
            </w:pPr>
            <w:r w:rsidRPr="00832449">
              <w:t>Moderate</w:t>
            </w:r>
          </w:p>
        </w:tc>
        <w:tc>
          <w:tcPr>
            <w:tcW w:w="1336" w:type="dxa"/>
          </w:tcPr>
          <w:p w14:paraId="75D23FF3" w14:textId="77777777" w:rsidR="00A43E47" w:rsidRPr="00832449" w:rsidRDefault="00A43E47" w:rsidP="00832449">
            <w:pPr>
              <w:spacing w:line="480" w:lineRule="auto"/>
              <w:jc w:val="center"/>
            </w:pPr>
            <w:r w:rsidRPr="00832449">
              <w:t>38</w:t>
            </w:r>
          </w:p>
        </w:tc>
        <w:tc>
          <w:tcPr>
            <w:tcW w:w="1336" w:type="dxa"/>
          </w:tcPr>
          <w:p w14:paraId="1DEC4BAF" w14:textId="77777777" w:rsidR="00A43E47" w:rsidRPr="00832449" w:rsidRDefault="00A43E47" w:rsidP="00832449">
            <w:pPr>
              <w:spacing w:line="480" w:lineRule="auto"/>
              <w:jc w:val="center"/>
            </w:pPr>
            <w:r w:rsidRPr="00832449">
              <w:t>7.21 (</w:t>
            </w:r>
            <w:r w:rsidRPr="00832449">
              <w:rPr>
                <w:i/>
                <w:iCs/>
              </w:rPr>
              <w:t>1.2</w:t>
            </w:r>
            <w:r w:rsidRPr="00832449">
              <w:t>)</w:t>
            </w:r>
          </w:p>
        </w:tc>
        <w:tc>
          <w:tcPr>
            <w:tcW w:w="1336" w:type="dxa"/>
          </w:tcPr>
          <w:p w14:paraId="0D203C8A" w14:textId="77777777" w:rsidR="00A43E47" w:rsidRPr="00832449" w:rsidRDefault="00A43E47" w:rsidP="00832449">
            <w:pPr>
              <w:spacing w:line="480" w:lineRule="auto"/>
              <w:jc w:val="center"/>
            </w:pPr>
            <w:r w:rsidRPr="00832449">
              <w:t>6.54 (</w:t>
            </w:r>
            <w:r w:rsidRPr="00832449">
              <w:rPr>
                <w:i/>
                <w:iCs/>
              </w:rPr>
              <w:t>1.7</w:t>
            </w:r>
            <w:r w:rsidRPr="00832449">
              <w:t>)</w:t>
            </w:r>
          </w:p>
        </w:tc>
        <w:tc>
          <w:tcPr>
            <w:tcW w:w="1336" w:type="dxa"/>
          </w:tcPr>
          <w:p w14:paraId="28BF23F2" w14:textId="77777777" w:rsidR="00A43E47" w:rsidRPr="00832449" w:rsidRDefault="00A43E47" w:rsidP="00832449">
            <w:pPr>
              <w:spacing w:line="480" w:lineRule="auto"/>
              <w:jc w:val="center"/>
            </w:pPr>
            <w:r w:rsidRPr="00832449">
              <w:t>6.85 (</w:t>
            </w:r>
            <w:r w:rsidRPr="00832449">
              <w:rPr>
                <w:i/>
                <w:iCs/>
              </w:rPr>
              <w:t>1.6</w:t>
            </w:r>
            <w:r w:rsidRPr="00832449">
              <w:t>)</w:t>
            </w:r>
          </w:p>
        </w:tc>
        <w:tc>
          <w:tcPr>
            <w:tcW w:w="1336" w:type="dxa"/>
          </w:tcPr>
          <w:p w14:paraId="47D2BC07" w14:textId="77777777" w:rsidR="00A43E47" w:rsidRPr="00832449" w:rsidRDefault="00A43E47" w:rsidP="00832449">
            <w:pPr>
              <w:spacing w:line="480" w:lineRule="auto"/>
              <w:jc w:val="center"/>
            </w:pPr>
            <w:r w:rsidRPr="00832449">
              <w:t>5.41 (</w:t>
            </w:r>
            <w:r w:rsidRPr="00832449">
              <w:rPr>
                <w:i/>
                <w:iCs/>
              </w:rPr>
              <w:t>2.5</w:t>
            </w:r>
            <w:r w:rsidRPr="00832449">
              <w:t>)</w:t>
            </w:r>
          </w:p>
        </w:tc>
      </w:tr>
      <w:tr w:rsidR="00A43E47" w:rsidRPr="00832449" w14:paraId="5E2CFA2E" w14:textId="77777777" w:rsidTr="00CB7D91">
        <w:tc>
          <w:tcPr>
            <w:tcW w:w="1335" w:type="dxa"/>
          </w:tcPr>
          <w:p w14:paraId="3BAA957E" w14:textId="77777777" w:rsidR="00A43E47" w:rsidRPr="00832449" w:rsidRDefault="00A43E47" w:rsidP="00832449">
            <w:pPr>
              <w:spacing w:line="480" w:lineRule="auto"/>
              <w:jc w:val="center"/>
              <w:rPr>
                <w:i/>
                <w:iCs/>
              </w:rPr>
            </w:pPr>
            <w:r w:rsidRPr="00832449">
              <w:rPr>
                <w:i/>
                <w:iCs/>
              </w:rPr>
              <w:t>Gods</w:t>
            </w:r>
          </w:p>
        </w:tc>
        <w:tc>
          <w:tcPr>
            <w:tcW w:w="1335" w:type="dxa"/>
          </w:tcPr>
          <w:p w14:paraId="1A35C889" w14:textId="77777777" w:rsidR="00A43E47" w:rsidRPr="00832449" w:rsidRDefault="00A43E47" w:rsidP="00832449">
            <w:pPr>
              <w:spacing w:line="480" w:lineRule="auto"/>
              <w:jc w:val="center"/>
            </w:pPr>
            <w:r w:rsidRPr="00832449">
              <w:t>Low</w:t>
            </w:r>
          </w:p>
        </w:tc>
        <w:tc>
          <w:tcPr>
            <w:tcW w:w="1336" w:type="dxa"/>
          </w:tcPr>
          <w:p w14:paraId="1C5AE75E" w14:textId="77777777" w:rsidR="00A43E47" w:rsidRPr="00832449" w:rsidRDefault="00A43E47" w:rsidP="00832449">
            <w:pPr>
              <w:spacing w:line="480" w:lineRule="auto"/>
              <w:jc w:val="center"/>
            </w:pPr>
            <w:r w:rsidRPr="00832449">
              <w:t>38</w:t>
            </w:r>
          </w:p>
        </w:tc>
        <w:tc>
          <w:tcPr>
            <w:tcW w:w="1336" w:type="dxa"/>
          </w:tcPr>
          <w:p w14:paraId="666AD272" w14:textId="77777777" w:rsidR="00A43E47" w:rsidRPr="00832449" w:rsidRDefault="00A43E47" w:rsidP="00832449">
            <w:pPr>
              <w:spacing w:line="480" w:lineRule="auto"/>
              <w:jc w:val="center"/>
            </w:pPr>
            <w:r w:rsidRPr="00832449">
              <w:t>7.45 (</w:t>
            </w:r>
            <w:r w:rsidRPr="00832449">
              <w:rPr>
                <w:i/>
                <w:iCs/>
              </w:rPr>
              <w:t>1.4</w:t>
            </w:r>
            <w:r w:rsidRPr="00832449">
              <w:t>)</w:t>
            </w:r>
          </w:p>
        </w:tc>
        <w:tc>
          <w:tcPr>
            <w:tcW w:w="1336" w:type="dxa"/>
          </w:tcPr>
          <w:p w14:paraId="2B183C54" w14:textId="77777777" w:rsidR="00A43E47" w:rsidRPr="00832449" w:rsidRDefault="00A43E47" w:rsidP="00832449">
            <w:pPr>
              <w:spacing w:line="480" w:lineRule="auto"/>
              <w:jc w:val="center"/>
            </w:pPr>
            <w:r w:rsidRPr="00832449">
              <w:t>6.47 (</w:t>
            </w:r>
            <w:r w:rsidRPr="00832449">
              <w:rPr>
                <w:i/>
                <w:iCs/>
              </w:rPr>
              <w:t>2.0</w:t>
            </w:r>
            <w:r w:rsidRPr="00832449">
              <w:t>)</w:t>
            </w:r>
          </w:p>
        </w:tc>
        <w:tc>
          <w:tcPr>
            <w:tcW w:w="1336" w:type="dxa"/>
          </w:tcPr>
          <w:p w14:paraId="5BCF1EFB" w14:textId="77777777" w:rsidR="00A43E47" w:rsidRPr="00832449" w:rsidRDefault="00A43E47" w:rsidP="00832449">
            <w:pPr>
              <w:spacing w:line="480" w:lineRule="auto"/>
              <w:jc w:val="center"/>
            </w:pPr>
            <w:r w:rsidRPr="00832449">
              <w:t>6.84 (</w:t>
            </w:r>
            <w:r w:rsidRPr="00832449">
              <w:rPr>
                <w:i/>
                <w:iCs/>
              </w:rPr>
              <w:t>1.7</w:t>
            </w:r>
            <w:r w:rsidRPr="00832449">
              <w:t>)</w:t>
            </w:r>
          </w:p>
        </w:tc>
        <w:tc>
          <w:tcPr>
            <w:tcW w:w="1336" w:type="dxa"/>
          </w:tcPr>
          <w:p w14:paraId="33E4736D" w14:textId="77777777" w:rsidR="00A43E47" w:rsidRPr="00832449" w:rsidRDefault="00A43E47" w:rsidP="00832449">
            <w:pPr>
              <w:spacing w:line="480" w:lineRule="auto"/>
              <w:jc w:val="center"/>
            </w:pPr>
            <w:r w:rsidRPr="00832449">
              <w:t>5.89 (</w:t>
            </w:r>
            <w:r w:rsidRPr="00832449">
              <w:rPr>
                <w:i/>
                <w:iCs/>
              </w:rPr>
              <w:t>2.5</w:t>
            </w:r>
            <w:r w:rsidRPr="00832449">
              <w:t>)</w:t>
            </w:r>
          </w:p>
        </w:tc>
      </w:tr>
    </w:tbl>
    <w:p w14:paraId="7E86B1E4" w14:textId="77777777" w:rsidR="00A43E47" w:rsidRPr="00262C8C" w:rsidRDefault="00A43E47" w:rsidP="00A43E47">
      <w:pPr>
        <w:spacing w:line="480" w:lineRule="auto"/>
        <w:rPr>
          <w:rFonts w:asciiTheme="minorHAnsi" w:hAnsiTheme="minorHAnsi" w:cstheme="minorHAnsi"/>
        </w:rPr>
      </w:pPr>
    </w:p>
    <w:p w14:paraId="0D03B437" w14:textId="7058FFA3" w:rsidR="00A43E47" w:rsidRPr="002F5D02" w:rsidRDefault="00A43E47" w:rsidP="002F5D02">
      <w:pPr>
        <w:spacing w:line="480" w:lineRule="auto"/>
        <w:jc w:val="both"/>
        <w:rPr>
          <w:i/>
          <w:iCs/>
        </w:rPr>
      </w:pPr>
      <w:r w:rsidRPr="00832449">
        <w:t>There was no evidence for an effect of probability on judgments of reliability (</w:t>
      </w:r>
      <w:proofErr w:type="gramStart"/>
      <w:r w:rsidRPr="00832449">
        <w:rPr>
          <w:i/>
          <w:iCs/>
        </w:rPr>
        <w:t>F</w:t>
      </w:r>
      <w:r w:rsidRPr="00832449">
        <w:t>(</w:t>
      </w:r>
      <w:proofErr w:type="gramEnd"/>
      <w:r w:rsidRPr="00832449">
        <w:t xml:space="preserve">2, 220) = </w:t>
      </w:r>
      <w:r w:rsidR="005F6930" w:rsidRPr="00832449">
        <w:t xml:space="preserve">0.08, </w:t>
      </w:r>
      <w:r w:rsidR="005F6930" w:rsidRPr="00832449">
        <w:rPr>
          <w:i/>
          <w:iCs/>
        </w:rPr>
        <w:t>p</w:t>
      </w:r>
      <w:r w:rsidR="005F6930" w:rsidRPr="00832449">
        <w:t xml:space="preserve"> = .93,</w:t>
      </w:r>
      <w:r w:rsidR="005F6930">
        <w:rPr>
          <w:rFonts w:asciiTheme="minorHAnsi" w:hAnsiTheme="minorHAnsi" w:cstheme="minorHAnsi"/>
        </w:rPr>
        <w:t xml:space="preserve"> </w:t>
      </w:r>
      <w:r w:rsidR="005F6930">
        <w:rPr>
          <w:rFonts w:ascii="Symbol" w:hAnsi="Symbol" w:cstheme="minorHAnsi"/>
        </w:rPr>
        <w:t>h</w:t>
      </w:r>
      <w:r w:rsidR="005F6930">
        <w:rPr>
          <w:vertAlign w:val="superscript"/>
        </w:rPr>
        <w:t>2</w:t>
      </w:r>
      <w:r w:rsidR="005F6930">
        <w:rPr>
          <w:vertAlign w:val="subscript"/>
        </w:rPr>
        <w:t>p</w:t>
      </w:r>
      <w:r w:rsidR="005F6930">
        <w:t xml:space="preserve"> &lt; .001). </w:t>
      </w:r>
    </w:p>
    <w:p w14:paraId="03D52172" w14:textId="77777777" w:rsidR="00CF0A58" w:rsidRDefault="005F6930" w:rsidP="002F5D02">
      <w:pPr>
        <w:spacing w:line="480" w:lineRule="auto"/>
        <w:ind w:firstLine="720"/>
        <w:jc w:val="both"/>
        <w:rPr>
          <w:rFonts w:asciiTheme="minorHAnsi" w:hAnsiTheme="minorHAnsi" w:cstheme="minorHAnsi"/>
        </w:rPr>
      </w:pPr>
      <w:r w:rsidRPr="00832449">
        <w:t>To test for an effect of probability on attributions of free will or responsibility, separate linear models were fit to predict these judgments from probability, vignette, awareness, and reliability, as well as all possible interactions. There was</w:t>
      </w:r>
      <w:r w:rsidR="00A43E47" w:rsidRPr="00832449">
        <w:t xml:space="preserve"> no evidence for an effect of probability on judgments of free will (</w:t>
      </w:r>
      <w:proofErr w:type="gramStart"/>
      <w:r w:rsidRPr="00832449">
        <w:rPr>
          <w:i/>
          <w:iCs/>
        </w:rPr>
        <w:t>F</w:t>
      </w:r>
      <w:r w:rsidRPr="00832449">
        <w:t>(</w:t>
      </w:r>
      <w:proofErr w:type="gramEnd"/>
      <w:r w:rsidRPr="00832449">
        <w:t xml:space="preserve">2, 220) = 0.29, </w:t>
      </w:r>
      <w:r w:rsidR="00A43E47" w:rsidRPr="00832449">
        <w:rPr>
          <w:i/>
          <w:iCs/>
        </w:rPr>
        <w:t>p</w:t>
      </w:r>
      <w:r w:rsidR="00A43E47" w:rsidRPr="00832449">
        <w:t xml:space="preserve"> = .75</w:t>
      </w:r>
      <w:r w:rsidRPr="00832449">
        <w:t>,</w:t>
      </w:r>
      <w:r>
        <w:rPr>
          <w:rFonts w:asciiTheme="minorHAnsi" w:hAnsiTheme="minorHAnsi" w:cstheme="minorHAnsi"/>
        </w:rPr>
        <w:t xml:space="preserve"> </w:t>
      </w:r>
      <w:r w:rsidR="00DA7253">
        <w:rPr>
          <w:rFonts w:ascii="Symbol" w:hAnsi="Symbol" w:cstheme="minorHAnsi"/>
        </w:rPr>
        <w:t>h</w:t>
      </w:r>
      <w:r w:rsidR="00DA7253">
        <w:rPr>
          <w:vertAlign w:val="superscript"/>
        </w:rPr>
        <w:t>2</w:t>
      </w:r>
      <w:r w:rsidR="00DA7253">
        <w:rPr>
          <w:vertAlign w:val="subscript"/>
        </w:rPr>
        <w:t>p</w:t>
      </w:r>
      <w:r w:rsidR="00DA7253">
        <w:t xml:space="preserve"> = .003, 90% </w:t>
      </w:r>
      <w:r w:rsidR="00DA7253">
        <w:rPr>
          <w:i/>
          <w:iCs/>
        </w:rPr>
        <w:t>CI</w:t>
      </w:r>
      <w:r w:rsidR="00DA7253">
        <w:t>[.00, .02]</w:t>
      </w:r>
      <w:r w:rsidR="00A43E47" w:rsidRPr="00262C8C">
        <w:rPr>
          <w:rFonts w:asciiTheme="minorHAnsi" w:hAnsiTheme="minorHAnsi" w:cstheme="minorHAnsi"/>
        </w:rPr>
        <w:t xml:space="preserve">) </w:t>
      </w:r>
      <w:r w:rsidR="00A43E47" w:rsidRPr="00832449">
        <w:t xml:space="preserve">or responsibility </w:t>
      </w:r>
      <w:r w:rsidR="00DA7253" w:rsidRPr="00832449">
        <w:lastRenderedPageBreak/>
        <w:t>(</w:t>
      </w:r>
      <w:r w:rsidR="00DA7253" w:rsidRPr="00832449">
        <w:rPr>
          <w:i/>
          <w:iCs/>
        </w:rPr>
        <w:t>F</w:t>
      </w:r>
      <w:r w:rsidR="00DA7253" w:rsidRPr="00832449">
        <w:t xml:space="preserve">(2, 220) = 0.14, </w:t>
      </w:r>
      <w:r w:rsidR="00DA7253" w:rsidRPr="00832449">
        <w:rPr>
          <w:i/>
          <w:iCs/>
        </w:rPr>
        <w:t>p</w:t>
      </w:r>
      <w:r w:rsidR="00DA7253" w:rsidRPr="00832449">
        <w:t xml:space="preserve"> = .87, </w:t>
      </w:r>
      <w:r w:rsidR="00DA7253">
        <w:rPr>
          <w:rFonts w:ascii="Symbol" w:hAnsi="Symbol" w:cstheme="minorHAnsi"/>
        </w:rPr>
        <w:t>h</w:t>
      </w:r>
      <w:r w:rsidR="00DA7253">
        <w:rPr>
          <w:vertAlign w:val="superscript"/>
        </w:rPr>
        <w:t>2</w:t>
      </w:r>
      <w:r w:rsidR="00DA7253">
        <w:rPr>
          <w:vertAlign w:val="subscript"/>
        </w:rPr>
        <w:t>p</w:t>
      </w:r>
      <w:r w:rsidR="00DA7253">
        <w:t xml:space="preserve"> = .001, 90% </w:t>
      </w:r>
      <w:r w:rsidR="00DA7253">
        <w:rPr>
          <w:i/>
          <w:iCs/>
        </w:rPr>
        <w:t>CI</w:t>
      </w:r>
      <w:r w:rsidR="00DA7253">
        <w:t>[.00, .01]</w:t>
      </w:r>
      <w:r w:rsidR="00DA7253" w:rsidRPr="00262C8C">
        <w:rPr>
          <w:rFonts w:asciiTheme="minorHAnsi" w:hAnsiTheme="minorHAnsi" w:cstheme="minorHAnsi"/>
        </w:rPr>
        <w:t>)</w:t>
      </w:r>
      <w:r w:rsidR="00114C30">
        <w:rPr>
          <w:rFonts w:asciiTheme="minorHAnsi" w:hAnsiTheme="minorHAnsi" w:cstheme="minorHAnsi"/>
        </w:rPr>
        <w:t xml:space="preserve"> </w:t>
      </w:r>
      <w:r w:rsidR="00114C30" w:rsidRPr="00832449">
        <w:t xml:space="preserve">(see </w:t>
      </w:r>
      <w:r w:rsidR="00114C30" w:rsidRPr="00832449">
        <w:rPr>
          <w:b/>
          <w:bCs/>
        </w:rPr>
        <w:t>Figure 4</w:t>
      </w:r>
      <w:r w:rsidR="00114C30" w:rsidRPr="00832449">
        <w:t>)</w:t>
      </w:r>
      <w:r w:rsidR="00A43E47" w:rsidRPr="00832449">
        <w:t xml:space="preserve">. </w:t>
      </w:r>
      <w:r w:rsidR="00114C30" w:rsidRPr="00832449">
        <w:t>A Bayesian ANOVA found strong evidence that there was no effect of probability on judgments of free will (BF</w:t>
      </w:r>
      <w:r w:rsidR="00114C30" w:rsidRPr="00832449">
        <w:rPr>
          <w:vertAlign w:val="subscript"/>
        </w:rPr>
        <w:t>01</w:t>
      </w:r>
      <w:r w:rsidR="00114C30" w:rsidRPr="00832449">
        <w:t xml:space="preserve"> = 13.78) or responsibility (BF</w:t>
      </w:r>
      <w:r w:rsidR="00114C30" w:rsidRPr="00832449">
        <w:rPr>
          <w:vertAlign w:val="subscript"/>
        </w:rPr>
        <w:t>01</w:t>
      </w:r>
      <w:r w:rsidR="00114C30" w:rsidRPr="00832449">
        <w:t xml:space="preserve"> = 14.93) and no interaction between vignette and probability (BF</w:t>
      </w:r>
      <w:r w:rsidR="00114C30" w:rsidRPr="00832449">
        <w:rPr>
          <w:vertAlign w:val="subscript"/>
        </w:rPr>
        <w:t>01</w:t>
      </w:r>
      <w:r w:rsidR="00114C30" w:rsidRPr="00832449">
        <w:t xml:space="preserve"> = 139.49 and 715.78, respectively).</w:t>
      </w:r>
    </w:p>
    <w:p w14:paraId="10636959" w14:textId="7E68654C" w:rsidR="00A43E47" w:rsidRDefault="002C795C" w:rsidP="00CF0A58">
      <w:pPr>
        <w:spacing w:line="480" w:lineRule="auto"/>
        <w:jc w:val="both"/>
        <w:rPr>
          <w:rFonts w:asciiTheme="minorHAnsi" w:hAnsiTheme="minorHAnsi" w:cstheme="minorHAnsi"/>
        </w:rPr>
      </w:pPr>
      <w:r>
        <w:rPr>
          <w:rFonts w:asciiTheme="minorHAnsi" w:hAnsiTheme="minorHAnsi" w:cstheme="minorHAnsi"/>
          <w:noProof/>
        </w:rPr>
        <w:drawing>
          <wp:inline distT="0" distB="0" distL="0" distR="0" wp14:anchorId="5C862EC7" wp14:editId="58521EB1">
            <wp:extent cx="5943600" cy="3962400"/>
            <wp:effectExtent l="0" t="0" r="0" b="0"/>
            <wp:docPr id="12" name="Picture 1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30E6B5B" w14:textId="2B944218" w:rsidR="00CF0A58" w:rsidRPr="00832449" w:rsidRDefault="00CF0A58" w:rsidP="00CF0A58">
      <w:pPr>
        <w:jc w:val="both"/>
      </w:pPr>
      <w:r w:rsidRPr="00832449">
        <w:rPr>
          <w:i/>
          <w:iCs/>
        </w:rPr>
        <w:t>Figure 4.</w:t>
      </w:r>
      <w:r w:rsidRPr="00832449">
        <w:t xml:space="preserve"> Judgments of free will (left panel) and responsibility (right panel) by probability and vignette. Error bars represent standard errors.</w:t>
      </w:r>
    </w:p>
    <w:p w14:paraId="50CD3600" w14:textId="77777777" w:rsidR="00A43E47" w:rsidRPr="00832449" w:rsidRDefault="00A43E47" w:rsidP="00A43E47">
      <w:pPr>
        <w:spacing w:line="480" w:lineRule="auto"/>
      </w:pPr>
    </w:p>
    <w:p w14:paraId="6B9D8074" w14:textId="0B819A0D" w:rsidR="00A43E47" w:rsidRPr="00832449" w:rsidRDefault="00832449" w:rsidP="00832449">
      <w:pPr>
        <w:spacing w:line="480" w:lineRule="auto"/>
        <w:ind w:firstLine="720"/>
      </w:pPr>
      <w:r w:rsidRPr="00832449">
        <w:t xml:space="preserve">3.3.4 </w:t>
      </w:r>
      <w:r w:rsidR="00A43E47" w:rsidRPr="00832449">
        <w:t>Discussion</w:t>
      </w:r>
    </w:p>
    <w:p w14:paraId="75C46C3E" w14:textId="138DBCD6" w:rsidR="00FC2220" w:rsidRPr="00832449" w:rsidRDefault="00DA7253" w:rsidP="00B248B8">
      <w:pPr>
        <w:spacing w:line="480" w:lineRule="auto"/>
        <w:jc w:val="both"/>
      </w:pPr>
      <w:r w:rsidRPr="00832449">
        <w:t xml:space="preserve">Participants showed no sign of altering judgments of free will or responsibility in response to stronger primes, even when the prime was described as having affected nearly every participant in the experimental condition.  Notably, even when primes </w:t>
      </w:r>
      <w:proofErr w:type="gramStart"/>
      <w:r w:rsidRPr="00832449">
        <w:t>were described as being</w:t>
      </w:r>
      <w:proofErr w:type="gramEnd"/>
      <w:r w:rsidRPr="00832449">
        <w:t xml:space="preserve"> uncharacteristically strong, this did not seem to diminish the overall perceived reliability of these studies. This suggests that merely altering the perceived strength of the prime is insufficient to </w:t>
      </w:r>
      <w:r w:rsidRPr="008F53DA">
        <w:rPr>
          <w:color w:val="000000" w:themeColor="text1"/>
        </w:rPr>
        <w:lastRenderedPageBreak/>
        <w:t xml:space="preserve">dislodge the </w:t>
      </w:r>
      <w:r w:rsidR="00525DD0" w:rsidRPr="008F53DA">
        <w:rPr>
          <w:color w:val="000000" w:themeColor="text1"/>
        </w:rPr>
        <w:t xml:space="preserve">commonsense </w:t>
      </w:r>
      <w:r w:rsidR="000549FF" w:rsidRPr="008F53DA">
        <w:rPr>
          <w:color w:val="000000" w:themeColor="text1"/>
        </w:rPr>
        <w:t>tendency to explain</w:t>
      </w:r>
      <w:r w:rsidR="006C18AD" w:rsidRPr="008F53DA">
        <w:rPr>
          <w:color w:val="000000" w:themeColor="text1"/>
        </w:rPr>
        <w:t xml:space="preserve"> agency and responsibility </w:t>
      </w:r>
      <w:r w:rsidR="000549FF" w:rsidRPr="008F53DA">
        <w:rPr>
          <w:color w:val="000000" w:themeColor="text1"/>
        </w:rPr>
        <w:t xml:space="preserve">in terms of </w:t>
      </w:r>
      <w:r w:rsidR="006C18AD" w:rsidRPr="008F53DA">
        <w:rPr>
          <w:color w:val="000000" w:themeColor="text1"/>
        </w:rPr>
        <w:t>inner dispositions</w:t>
      </w:r>
      <w:r w:rsidR="00BE7990" w:rsidRPr="008F53DA">
        <w:rPr>
          <w:color w:val="000000" w:themeColor="text1"/>
        </w:rPr>
        <w:t xml:space="preserve"> (and t</w:t>
      </w:r>
      <w:r w:rsidR="00525DD0" w:rsidRPr="008F53DA">
        <w:rPr>
          <w:color w:val="000000" w:themeColor="text1"/>
        </w:rPr>
        <w:t>o exhibit the associated biases</w:t>
      </w:r>
      <w:r w:rsidR="003519FD" w:rsidRPr="008F53DA">
        <w:rPr>
          <w:color w:val="000000" w:themeColor="text1"/>
        </w:rPr>
        <w:t xml:space="preserve"> that can result from this explanatory framework</w:t>
      </w:r>
      <w:r w:rsidR="00525DD0" w:rsidRPr="008F53DA">
        <w:rPr>
          <w:color w:val="000000" w:themeColor="text1"/>
        </w:rPr>
        <w:t>)</w:t>
      </w:r>
      <w:r w:rsidRPr="008F53DA">
        <w:rPr>
          <w:color w:val="000000" w:themeColor="text1"/>
        </w:rPr>
        <w:t xml:space="preserve">. One final possibility we wanted to test was whether presenting a series of results, rather than the results of a single experiment, might shift participants away from </w:t>
      </w:r>
      <w:r w:rsidR="00080AF6" w:rsidRPr="008F53DA">
        <w:rPr>
          <w:color w:val="000000" w:themeColor="text1"/>
        </w:rPr>
        <w:t>the</w:t>
      </w:r>
      <w:r w:rsidR="00E34396" w:rsidRPr="008F53DA">
        <w:rPr>
          <w:color w:val="000000" w:themeColor="text1"/>
        </w:rPr>
        <w:t>ir</w:t>
      </w:r>
      <w:r w:rsidR="00080AF6" w:rsidRPr="008F53DA">
        <w:rPr>
          <w:color w:val="000000" w:themeColor="text1"/>
        </w:rPr>
        <w:t xml:space="preserve"> </w:t>
      </w:r>
      <w:r w:rsidRPr="008F53DA">
        <w:rPr>
          <w:color w:val="000000" w:themeColor="text1"/>
        </w:rPr>
        <w:t>dispositionis</w:t>
      </w:r>
      <w:r w:rsidR="00080AF6" w:rsidRPr="008F53DA">
        <w:rPr>
          <w:color w:val="000000" w:themeColor="text1"/>
        </w:rPr>
        <w:t>t tendencies</w:t>
      </w:r>
      <w:r w:rsidR="00E34396" w:rsidRPr="008F53DA">
        <w:rPr>
          <w:color w:val="000000" w:themeColor="text1"/>
        </w:rPr>
        <w:t xml:space="preserve"> and explanatory framework</w:t>
      </w:r>
      <w:r w:rsidRPr="00D92367">
        <w:rPr>
          <w:color w:val="4472C4" w:themeColor="accent1"/>
        </w:rPr>
        <w:t>.</w:t>
      </w:r>
      <w:r w:rsidRPr="00832449">
        <w:t xml:space="preserve"> Thus, in the interest of testing this possibility and further replicating our null findings, we conducted another study.</w:t>
      </w:r>
    </w:p>
    <w:p w14:paraId="5533AA94" w14:textId="3A23CA34" w:rsidR="00FC2220" w:rsidRPr="00287318" w:rsidRDefault="00FC2220" w:rsidP="00B248B8">
      <w:pPr>
        <w:spacing w:line="480" w:lineRule="auto"/>
        <w:jc w:val="both"/>
        <w:rPr>
          <w:rFonts w:asciiTheme="minorHAnsi" w:hAnsiTheme="minorHAnsi" w:cstheme="minorHAnsi"/>
          <w:b/>
          <w:bCs/>
        </w:rPr>
      </w:pPr>
      <w:r w:rsidRPr="00287318">
        <w:rPr>
          <w:rFonts w:asciiTheme="minorHAnsi" w:hAnsiTheme="minorHAnsi" w:cstheme="minorHAnsi"/>
        </w:rPr>
        <w:tab/>
      </w:r>
    </w:p>
    <w:p w14:paraId="217A65FE" w14:textId="2084965E" w:rsidR="005058F3" w:rsidRPr="00832449" w:rsidRDefault="00832449" w:rsidP="00B248B8">
      <w:pPr>
        <w:spacing w:line="480" w:lineRule="auto"/>
        <w:jc w:val="both"/>
        <w:rPr>
          <w:i/>
          <w:iCs/>
        </w:rPr>
      </w:pPr>
      <w:r w:rsidRPr="00832449">
        <w:rPr>
          <w:i/>
          <w:iCs/>
        </w:rPr>
        <w:t xml:space="preserve">3.4 </w:t>
      </w:r>
      <w:r w:rsidR="34101854" w:rsidRPr="00832449">
        <w:rPr>
          <w:i/>
          <w:iCs/>
        </w:rPr>
        <w:t>Study 4</w:t>
      </w:r>
    </w:p>
    <w:p w14:paraId="164279E8" w14:textId="44997783" w:rsidR="00DB6957" w:rsidRPr="00832449" w:rsidRDefault="00832449" w:rsidP="00832449">
      <w:pPr>
        <w:spacing w:line="480" w:lineRule="auto"/>
        <w:ind w:firstLine="720"/>
        <w:jc w:val="both"/>
      </w:pPr>
      <w:r w:rsidRPr="00832449">
        <w:t xml:space="preserve">3.4.1 </w:t>
      </w:r>
      <w:r w:rsidR="00DB6957" w:rsidRPr="00832449">
        <w:t>Methods</w:t>
      </w:r>
    </w:p>
    <w:p w14:paraId="3F0AA548" w14:textId="20872479" w:rsidR="00DB6957" w:rsidRPr="00832449" w:rsidRDefault="00B56276" w:rsidP="00B248B8">
      <w:pPr>
        <w:spacing w:line="480" w:lineRule="auto"/>
        <w:jc w:val="both"/>
      </w:pPr>
      <w:r w:rsidRPr="00832449">
        <w:rPr>
          <w:i/>
          <w:iCs/>
        </w:rPr>
        <w:t>Participants</w:t>
      </w:r>
      <w:r w:rsidRPr="00832449">
        <w:t xml:space="preserve">. </w:t>
      </w:r>
      <w:r w:rsidR="00DB6957" w:rsidRPr="00832449">
        <w:t>808</w:t>
      </w:r>
      <w:r w:rsidRPr="00832449">
        <w:t xml:space="preserve"> participants were recruited on Amazon’s Mechanical Turk. Sample size was determined by </w:t>
      </w:r>
      <w:r w:rsidRPr="00832449">
        <w:rPr>
          <w:i/>
          <w:iCs/>
        </w:rPr>
        <w:t>a priori</w:t>
      </w:r>
      <w:r w:rsidRPr="00832449">
        <w:t xml:space="preserve"> power analysis using G*Power software. </w:t>
      </w:r>
      <w:r w:rsidR="00DB6957" w:rsidRPr="00832449">
        <w:t>For an ANOVA to have 95% power to detect a minimal effect size of interest (</w:t>
      </w:r>
      <w:r w:rsidR="00DB6957" w:rsidRPr="00832449">
        <w:rPr>
          <w:i/>
          <w:iCs/>
        </w:rPr>
        <w:t>f</w:t>
      </w:r>
      <w:r w:rsidR="00DB6957" w:rsidRPr="00832449">
        <w:t xml:space="preserve"> </w:t>
      </w:r>
      <w:r w:rsidR="00FC2220" w:rsidRPr="00832449">
        <w:t xml:space="preserve">= </w:t>
      </w:r>
      <w:r w:rsidR="00DB6957" w:rsidRPr="00832449">
        <w:t>0.20), 577 participants were recommended. Based on previous experiments, we anticipated an exclusion rate of 40%. 166 participants were excluded for failing to complete the experiment. 51 participants were excluded for failing a basic attention check (“If Monday is the first day of the week, then what is the third day of the week?”). 85 participants saw a different prompt related to exploratory hypotheses (see below). 173 participants were excluded for failing a rigorous comprehension check. And 65 participants were excluded for completing the survey more quickly than half of the median completion time for participants (median time = 156 seconds) (</w:t>
      </w:r>
      <w:r w:rsidR="00DB6957" w:rsidRPr="00832449">
        <w:rPr>
          <w:i/>
          <w:iCs/>
        </w:rPr>
        <w:t>N</w:t>
      </w:r>
      <w:r w:rsidR="00DB6957" w:rsidRPr="00832449">
        <w:t xml:space="preserve"> = 268, </w:t>
      </w:r>
      <w:r w:rsidR="00DB6957" w:rsidRPr="00832449">
        <w:rPr>
          <w:i/>
          <w:iCs/>
        </w:rPr>
        <w:t>M</w:t>
      </w:r>
      <w:r w:rsidR="00DB6957" w:rsidRPr="00832449">
        <w:rPr>
          <w:vertAlign w:val="subscript"/>
        </w:rPr>
        <w:t>age</w:t>
      </w:r>
      <w:r w:rsidR="00DB6957" w:rsidRPr="00832449">
        <w:t xml:space="preserve"> = </w:t>
      </w:r>
      <w:r w:rsidR="005058F3" w:rsidRPr="00832449">
        <w:t xml:space="preserve">37.2, </w:t>
      </w:r>
      <w:proofErr w:type="spellStart"/>
      <w:r w:rsidR="005058F3" w:rsidRPr="00832449">
        <w:rPr>
          <w:i/>
          <w:iCs/>
        </w:rPr>
        <w:t>SD</w:t>
      </w:r>
      <w:r w:rsidR="005058F3" w:rsidRPr="00832449">
        <w:rPr>
          <w:vertAlign w:val="subscript"/>
        </w:rPr>
        <w:t>age</w:t>
      </w:r>
      <w:proofErr w:type="spellEnd"/>
      <w:r w:rsidR="005058F3" w:rsidRPr="00832449">
        <w:t xml:space="preserve"> = 21.9, 51.3% female).</w:t>
      </w:r>
    </w:p>
    <w:p w14:paraId="0AF94097" w14:textId="172F9FCC" w:rsidR="005058F3" w:rsidRPr="00832449" w:rsidRDefault="005058F3" w:rsidP="00B248B8">
      <w:pPr>
        <w:spacing w:line="480" w:lineRule="auto"/>
        <w:jc w:val="both"/>
      </w:pPr>
    </w:p>
    <w:p w14:paraId="189973DC" w14:textId="63E55EEB" w:rsidR="005058F3" w:rsidRPr="00832449" w:rsidRDefault="005058F3" w:rsidP="00B248B8">
      <w:pPr>
        <w:spacing w:line="480" w:lineRule="auto"/>
        <w:jc w:val="both"/>
      </w:pPr>
      <w:r w:rsidRPr="00832449">
        <w:rPr>
          <w:i/>
          <w:iCs/>
        </w:rPr>
        <w:t>Materials and procedure</w:t>
      </w:r>
      <w:r w:rsidRPr="00832449">
        <w:t xml:space="preserve">. The same vignettes as Study </w:t>
      </w:r>
      <w:r w:rsidR="008A3ABE">
        <w:t>3</w:t>
      </w:r>
      <w:r w:rsidRPr="00832449">
        <w:t xml:space="preserve"> were used. Participants saw the same items </w:t>
      </w:r>
      <w:r w:rsidR="00FE127A" w:rsidRPr="00832449">
        <w:t>along with 2 new items</w:t>
      </w:r>
      <w:r w:rsidRPr="00832449">
        <w:t>:</w:t>
      </w:r>
    </w:p>
    <w:p w14:paraId="30A892F5" w14:textId="227C60C7" w:rsidR="005058F3" w:rsidRPr="00832449" w:rsidRDefault="005058F3" w:rsidP="00B248B8">
      <w:pPr>
        <w:ind w:left="1440" w:right="720" w:hanging="720"/>
        <w:jc w:val="both"/>
      </w:pPr>
      <w:r w:rsidRPr="00832449">
        <w:rPr>
          <w:i/>
          <w:iCs/>
        </w:rPr>
        <w:t>Cause (experimental)</w:t>
      </w:r>
      <w:r w:rsidRPr="00832449">
        <w:t>: Being subliminally primed to think about [condition-dependent clause] caused John to cheat.</w:t>
      </w:r>
    </w:p>
    <w:p w14:paraId="1A87C8BB" w14:textId="51FE6FED" w:rsidR="005058F3" w:rsidRPr="00832449" w:rsidRDefault="005058F3" w:rsidP="00B248B8">
      <w:pPr>
        <w:ind w:left="1440" w:right="720" w:hanging="720"/>
        <w:jc w:val="both"/>
      </w:pPr>
      <w:r w:rsidRPr="00832449">
        <w:rPr>
          <w:i/>
          <w:iCs/>
        </w:rPr>
        <w:lastRenderedPageBreak/>
        <w:t xml:space="preserve">Cause (control): </w:t>
      </w:r>
      <w:r w:rsidRPr="00832449">
        <w:t>John decided to [condition-dependent clause]</w:t>
      </w:r>
    </w:p>
    <w:p w14:paraId="02F071F0" w14:textId="5D4FABD3" w:rsidR="005058F3" w:rsidRPr="00832449" w:rsidRDefault="005058F3" w:rsidP="00B248B8">
      <w:pPr>
        <w:ind w:left="1440" w:right="720" w:hanging="720"/>
        <w:jc w:val="both"/>
      </w:pPr>
    </w:p>
    <w:p w14:paraId="547F9ADD" w14:textId="310CFA7D" w:rsidR="005058F3" w:rsidRPr="00832449" w:rsidRDefault="005058F3" w:rsidP="00B248B8">
      <w:pPr>
        <w:spacing w:line="480" w:lineRule="auto"/>
        <w:jc w:val="both"/>
      </w:pPr>
      <w:r w:rsidRPr="00832449">
        <w:t>Participants saw the experimental cause item if they saw a vignette describing a participant in an experimental condition. Otherwise, they saw the control cause item.</w:t>
      </w:r>
    </w:p>
    <w:p w14:paraId="520417E2" w14:textId="05EE03D4" w:rsidR="005058F3" w:rsidRPr="00832449" w:rsidRDefault="005058F3" w:rsidP="00B248B8">
      <w:pPr>
        <w:spacing w:line="480" w:lineRule="auto"/>
        <w:jc w:val="both"/>
      </w:pPr>
      <w:r w:rsidRPr="00832449">
        <w:tab/>
        <w:t>85 participants viewed a different kind of prompt with different items. Half of the participants were instructed to read the following short excerpt from Doris (2015) about the influence of subconscious priming on decision-making:</w:t>
      </w:r>
    </w:p>
    <w:p w14:paraId="5F84955F" w14:textId="77777777" w:rsidR="005058F3" w:rsidRPr="00832449" w:rsidRDefault="005058F3" w:rsidP="00B248B8">
      <w:pPr>
        <w:ind w:left="720" w:right="720"/>
        <w:jc w:val="both"/>
      </w:pPr>
      <w:r w:rsidRPr="00832449">
        <w:rPr>
          <w:shd w:val="clear" w:color="auto" w:fill="FFFFFF"/>
        </w:rPr>
        <w:t xml:space="preserve">The extent to which insignificant and unconscious influences act on us is manifest in behavior. Consider "implicit egotism," where folks prefer things associated with them, no matter how inconsequential the associations. In the Name Letter Effect, people favor letters that appear in their own names (Kitayama and </w:t>
      </w:r>
      <w:proofErr w:type="spellStart"/>
      <w:r w:rsidRPr="00832449">
        <w:rPr>
          <w:shd w:val="clear" w:color="auto" w:fill="FFFFFF"/>
        </w:rPr>
        <w:t>Karasawa</w:t>
      </w:r>
      <w:proofErr w:type="spellEnd"/>
      <w:r w:rsidRPr="00832449">
        <w:rPr>
          <w:shd w:val="clear" w:color="auto" w:fill="FFFFFF"/>
        </w:rPr>
        <w:t xml:space="preserve"> 1997; </w:t>
      </w:r>
      <w:proofErr w:type="spellStart"/>
      <w:r w:rsidRPr="00832449">
        <w:rPr>
          <w:shd w:val="clear" w:color="auto" w:fill="FFFFFF"/>
        </w:rPr>
        <w:t>Nuttin</w:t>
      </w:r>
      <w:proofErr w:type="spellEnd"/>
      <w:r w:rsidRPr="00832449">
        <w:rPr>
          <w:shd w:val="clear" w:color="auto" w:fill="FFFFFF"/>
        </w:rPr>
        <w:t xml:space="preserve"> 1985, 1987), while in the Birth Date Effect, people favor things associated with their birthdays (Kitayama and Karasawa 1997; cf. Finch and Cialdini: 1989: 224 - 6). Implicit egotism may influence moral behavior: Miller and colleagues (1998) found that people were more likely to cooperate in a prisoner's dilemma game when they believed their opposite number shared their birthday while Burger and colleagues (2004: Study 2) found that women donated twice as much to charity when the solicitor wore a name tag indicating that she shared the prospective donor's first name.</w:t>
      </w:r>
    </w:p>
    <w:p w14:paraId="0EF8EDB5" w14:textId="77777777" w:rsidR="005058F3" w:rsidRPr="00832449" w:rsidRDefault="005058F3" w:rsidP="00B248B8">
      <w:pPr>
        <w:ind w:left="720" w:right="720" w:firstLine="720"/>
        <w:jc w:val="both"/>
      </w:pPr>
      <w:r w:rsidRPr="00832449">
        <w:rPr>
          <w:shd w:val="clear" w:color="auto" w:fill="FFFFFF"/>
        </w:rPr>
        <w:t xml:space="preserve">This is a suggestive run of laboratory studies, but what happens in real life? Pelham and colleagues (2002) discovered evidence for implicit egotism in public information such as Social Security records, census data, and the membership rolls of professional organizations: across ten studies, the results uniformly indicated that implicit egotism influences major life decisions. For example, "women were about 18% more likely to move to states with names resembling their first names than they should have been based on chance"--36% more likely for the perfect matches, </w:t>
      </w:r>
      <w:proofErr w:type="gramStart"/>
      <w:r w:rsidRPr="00832449">
        <w:rPr>
          <w:shd w:val="clear" w:color="auto" w:fill="FFFFFF"/>
        </w:rPr>
        <w:t>Virginia</w:t>
      </w:r>
      <w:proofErr w:type="gramEnd"/>
      <w:r w:rsidRPr="00832449">
        <w:rPr>
          <w:shd w:val="clear" w:color="auto" w:fill="FFFFFF"/>
        </w:rPr>
        <w:t xml:space="preserve"> and Georgia (Pelham et al. 2002:474).</w:t>
      </w:r>
    </w:p>
    <w:p w14:paraId="7DC6963F" w14:textId="7EC3F42B" w:rsidR="005058F3" w:rsidRPr="00832449" w:rsidRDefault="005058F3" w:rsidP="00B248B8">
      <w:pPr>
        <w:ind w:left="720" w:right="720" w:firstLine="720"/>
        <w:jc w:val="both"/>
        <w:rPr>
          <w:shd w:val="clear" w:color="auto" w:fill="FFFFFF"/>
        </w:rPr>
      </w:pPr>
      <w:r w:rsidRPr="00832449">
        <w:rPr>
          <w:shd w:val="clear" w:color="auto" w:fill="FFFFFF"/>
        </w:rPr>
        <w:t>The effect also appears in career choices: Pelham's group (2002: 480) found that men named Geoffrey or George were 42% more likely than expected to be geoscientists, compared to the frequency of names used as controls, such as Daniel, Kenneth, and Bennie. It's not just geoscientists: you might think that your dentist is in it for the money or to help others, but would you have thought that the decision to spend his professional life poking about in the fetid maws of an ungrateful public had something to do with the fact that his name is Dennis (Pelham et al., 2002: 479 - 80)? Where you live and work matter: too much, one might think, to let the decision be influenced by the letters of your name.</w:t>
      </w:r>
    </w:p>
    <w:p w14:paraId="3E7B1766" w14:textId="133D6E9D" w:rsidR="005058F3" w:rsidRPr="00832449" w:rsidRDefault="005058F3" w:rsidP="00B248B8">
      <w:pPr>
        <w:ind w:left="720" w:right="720" w:firstLine="720"/>
        <w:jc w:val="both"/>
        <w:rPr>
          <w:shd w:val="clear" w:color="auto" w:fill="FFFFFF"/>
        </w:rPr>
      </w:pPr>
    </w:p>
    <w:p w14:paraId="36C9263F" w14:textId="784A8E87" w:rsidR="005058F3" w:rsidRPr="00832449" w:rsidRDefault="005058F3" w:rsidP="00B248B8">
      <w:pPr>
        <w:spacing w:line="480" w:lineRule="auto"/>
        <w:jc w:val="both"/>
        <w:rPr>
          <w:shd w:val="clear" w:color="auto" w:fill="FFFFFF"/>
        </w:rPr>
      </w:pPr>
      <w:r w:rsidRPr="00832449">
        <w:rPr>
          <w:shd w:val="clear" w:color="auto" w:fill="FFFFFF"/>
        </w:rPr>
        <w:lastRenderedPageBreak/>
        <w:t xml:space="preserve">The other participants saw a short excerpt from Doris (2015) on the importance of </w:t>
      </w:r>
      <w:proofErr w:type="gramStart"/>
      <w:r w:rsidRPr="00832449">
        <w:rPr>
          <w:shd w:val="clear" w:color="auto" w:fill="FFFFFF"/>
        </w:rPr>
        <w:t>empirically-informed</w:t>
      </w:r>
      <w:proofErr w:type="gramEnd"/>
      <w:r w:rsidRPr="00832449">
        <w:rPr>
          <w:shd w:val="clear" w:color="auto" w:fill="FFFFFF"/>
        </w:rPr>
        <w:t xml:space="preserve"> approaches to ethics. After reading the prompt, participants answered general questions about agency:</w:t>
      </w:r>
    </w:p>
    <w:p w14:paraId="5F4AD5AA" w14:textId="51F0A768" w:rsidR="005058F3" w:rsidRPr="00832449" w:rsidRDefault="005058F3" w:rsidP="00B248B8">
      <w:pPr>
        <w:ind w:left="720"/>
        <w:jc w:val="both"/>
        <w:rPr>
          <w:shd w:val="clear" w:color="auto" w:fill="FFFFFF"/>
        </w:rPr>
      </w:pPr>
      <w:r w:rsidRPr="00832449">
        <w:rPr>
          <w:i/>
          <w:iCs/>
          <w:shd w:val="clear" w:color="auto" w:fill="FFFFFF"/>
        </w:rPr>
        <w:t>Free</w:t>
      </w:r>
      <w:r w:rsidRPr="00832449">
        <w:rPr>
          <w:shd w:val="clear" w:color="auto" w:fill="FFFFFF"/>
        </w:rPr>
        <w:t>: In general, people have free will.</w:t>
      </w:r>
    </w:p>
    <w:p w14:paraId="185328B6" w14:textId="721A0635" w:rsidR="005058F3" w:rsidRPr="00832449" w:rsidRDefault="005058F3" w:rsidP="00B248B8">
      <w:pPr>
        <w:ind w:left="720"/>
        <w:jc w:val="both"/>
        <w:rPr>
          <w:shd w:val="clear" w:color="auto" w:fill="FFFFFF"/>
        </w:rPr>
      </w:pPr>
      <w:r w:rsidRPr="00832449">
        <w:rPr>
          <w:i/>
          <w:iCs/>
          <w:shd w:val="clear" w:color="auto" w:fill="FFFFFF"/>
        </w:rPr>
        <w:t>Cause</w:t>
      </w:r>
      <w:r w:rsidRPr="00832449">
        <w:rPr>
          <w:shd w:val="clear" w:color="auto" w:fill="FFFFFF"/>
        </w:rPr>
        <w:t>: What people do is almost entirely a matter of their conscious decisions.</w:t>
      </w:r>
    </w:p>
    <w:p w14:paraId="6B6D13D7" w14:textId="25295CAD" w:rsidR="005058F3" w:rsidRPr="00832449" w:rsidRDefault="005058F3" w:rsidP="00B248B8">
      <w:pPr>
        <w:ind w:left="720"/>
        <w:jc w:val="both"/>
        <w:rPr>
          <w:shd w:val="clear" w:color="auto" w:fill="FFFFFF"/>
        </w:rPr>
      </w:pPr>
      <w:r w:rsidRPr="00832449">
        <w:rPr>
          <w:i/>
          <w:iCs/>
          <w:shd w:val="clear" w:color="auto" w:fill="FFFFFF"/>
        </w:rPr>
        <w:t>Responsibility</w:t>
      </w:r>
      <w:r w:rsidRPr="00832449">
        <w:rPr>
          <w:shd w:val="clear" w:color="auto" w:fill="FFFFFF"/>
        </w:rPr>
        <w:t>: In general, people are blameworthy or praiseworthy when they do good or bad things.</w:t>
      </w:r>
    </w:p>
    <w:p w14:paraId="3ED5220E" w14:textId="1A372B68" w:rsidR="005058F3" w:rsidRPr="00832449" w:rsidRDefault="005058F3" w:rsidP="00B248B8">
      <w:pPr>
        <w:ind w:left="720"/>
        <w:jc w:val="both"/>
        <w:rPr>
          <w:shd w:val="clear" w:color="auto" w:fill="FFFFFF"/>
        </w:rPr>
      </w:pPr>
      <w:r w:rsidRPr="00832449">
        <w:rPr>
          <w:i/>
          <w:iCs/>
          <w:shd w:val="clear" w:color="auto" w:fill="FFFFFF"/>
        </w:rPr>
        <w:t>Character</w:t>
      </w:r>
      <w:r w:rsidRPr="00832449">
        <w:rPr>
          <w:shd w:val="clear" w:color="auto" w:fill="FFFFFF"/>
        </w:rPr>
        <w:t>: In general, people act in a way that reflects their character.</w:t>
      </w:r>
    </w:p>
    <w:p w14:paraId="518905D1" w14:textId="2B942058" w:rsidR="005058F3" w:rsidRPr="00832449" w:rsidRDefault="005058F3" w:rsidP="00B248B8">
      <w:pPr>
        <w:ind w:left="720"/>
        <w:jc w:val="both"/>
        <w:rPr>
          <w:shd w:val="clear" w:color="auto" w:fill="FFFFFF"/>
        </w:rPr>
      </w:pPr>
      <w:r w:rsidRPr="00832449">
        <w:rPr>
          <w:i/>
          <w:iCs/>
          <w:shd w:val="clear" w:color="auto" w:fill="FFFFFF"/>
        </w:rPr>
        <w:t>Reliable</w:t>
      </w:r>
      <w:r w:rsidRPr="00832449">
        <w:rPr>
          <w:shd w:val="clear" w:color="auto" w:fill="FFFFFF"/>
        </w:rPr>
        <w:t>: Findings from psychology studies like the ones mentioned above are reliable.</w:t>
      </w:r>
    </w:p>
    <w:p w14:paraId="6CA9AB74" w14:textId="24A0A8A7" w:rsidR="005058F3" w:rsidRPr="00832449" w:rsidRDefault="005058F3" w:rsidP="00B248B8">
      <w:pPr>
        <w:ind w:left="720"/>
        <w:jc w:val="both"/>
        <w:rPr>
          <w:shd w:val="clear" w:color="auto" w:fill="FFFFFF"/>
        </w:rPr>
      </w:pPr>
      <w:r w:rsidRPr="00832449">
        <w:rPr>
          <w:i/>
          <w:iCs/>
          <w:shd w:val="clear" w:color="auto" w:fill="FFFFFF"/>
        </w:rPr>
        <w:t>Aware</w:t>
      </w:r>
      <w:r w:rsidRPr="00832449">
        <w:rPr>
          <w:shd w:val="clear" w:color="auto" w:fill="FFFFFF"/>
        </w:rPr>
        <w:t>: In general, people are aware of why they are doing what they do.</w:t>
      </w:r>
    </w:p>
    <w:p w14:paraId="4272D9D2" w14:textId="4B1B2E3F" w:rsidR="005058F3" w:rsidRPr="00832449" w:rsidRDefault="005058F3" w:rsidP="00B248B8">
      <w:pPr>
        <w:ind w:left="720"/>
        <w:jc w:val="both"/>
      </w:pPr>
    </w:p>
    <w:p w14:paraId="6CCA025F" w14:textId="79A4141F" w:rsidR="005058F3" w:rsidRPr="00287318" w:rsidRDefault="005058F3" w:rsidP="00B248B8">
      <w:pPr>
        <w:spacing w:line="480" w:lineRule="auto"/>
        <w:jc w:val="both"/>
        <w:rPr>
          <w:rFonts w:asciiTheme="minorHAnsi" w:hAnsiTheme="minorHAnsi" w:cstheme="minorHAnsi"/>
        </w:rPr>
      </w:pPr>
      <w:r w:rsidRPr="00832449">
        <w:t>Participants responded using a 9-pt. Likert scale (1 = Strongly disagree, 5 = Unsure, 9 = Strongly agree).</w:t>
      </w:r>
    </w:p>
    <w:p w14:paraId="26A4DBFB" w14:textId="1D97E342" w:rsidR="005058F3" w:rsidRPr="00287318" w:rsidRDefault="005058F3" w:rsidP="00B248B8">
      <w:pPr>
        <w:spacing w:line="480" w:lineRule="auto"/>
        <w:jc w:val="both"/>
        <w:rPr>
          <w:rFonts w:asciiTheme="minorHAnsi" w:hAnsiTheme="minorHAnsi" w:cstheme="minorHAnsi"/>
        </w:rPr>
      </w:pPr>
    </w:p>
    <w:p w14:paraId="66F621DB" w14:textId="11A514DE" w:rsidR="005058F3" w:rsidRPr="00832449" w:rsidRDefault="00832449" w:rsidP="00832449">
      <w:pPr>
        <w:spacing w:line="480" w:lineRule="auto"/>
        <w:ind w:firstLine="720"/>
        <w:jc w:val="both"/>
      </w:pPr>
      <w:r w:rsidRPr="00832449">
        <w:t xml:space="preserve">3.4.2 </w:t>
      </w:r>
      <w:r w:rsidR="005058F3" w:rsidRPr="00832449">
        <w:t>Results</w:t>
      </w:r>
    </w:p>
    <w:p w14:paraId="669A656D" w14:textId="2EC802A1" w:rsidR="005058F3" w:rsidRPr="00832449" w:rsidRDefault="005058F3" w:rsidP="00B248B8">
      <w:pPr>
        <w:spacing w:line="480" w:lineRule="auto"/>
        <w:jc w:val="both"/>
      </w:pPr>
      <w:r w:rsidRPr="00832449">
        <w:t xml:space="preserve">Descriptive statistics are summarized in </w:t>
      </w:r>
      <w:r w:rsidRPr="00832449">
        <w:rPr>
          <w:b/>
          <w:bCs/>
        </w:rPr>
        <w:t xml:space="preserve">Table </w:t>
      </w:r>
      <w:r w:rsidR="00087AFC" w:rsidRPr="00832449">
        <w:rPr>
          <w:b/>
          <w:bCs/>
        </w:rPr>
        <w:t>3</w:t>
      </w:r>
      <w:r w:rsidRPr="00832449">
        <w:t>.</w:t>
      </w:r>
    </w:p>
    <w:p w14:paraId="48D37654" w14:textId="736F43DD" w:rsidR="005058F3" w:rsidRPr="00832449" w:rsidRDefault="005058F3" w:rsidP="00B248B8">
      <w:pPr>
        <w:spacing w:line="480" w:lineRule="auto"/>
        <w:jc w:val="both"/>
      </w:pPr>
    </w:p>
    <w:p w14:paraId="33E091C1" w14:textId="4A19AC16" w:rsidR="005058F3" w:rsidRPr="00832449" w:rsidRDefault="00E928E7" w:rsidP="00B248B8">
      <w:pPr>
        <w:spacing w:line="480" w:lineRule="auto"/>
        <w:jc w:val="both"/>
      </w:pPr>
      <w:r w:rsidRPr="00832449">
        <w:rPr>
          <w:i/>
          <w:iCs/>
        </w:rPr>
        <w:t xml:space="preserve">Table </w:t>
      </w:r>
      <w:r w:rsidR="00087AFC" w:rsidRPr="00832449">
        <w:rPr>
          <w:i/>
          <w:iCs/>
        </w:rPr>
        <w:t>3</w:t>
      </w:r>
      <w:r w:rsidRPr="00832449">
        <w:t>. Means (SD) for all variables in Study 4</w:t>
      </w:r>
    </w:p>
    <w:tbl>
      <w:tblPr>
        <w:tblStyle w:val="TableGrid"/>
        <w:tblW w:w="11719" w:type="dxa"/>
        <w:tblInd w:w="-905" w:type="dxa"/>
        <w:tblLayout w:type="fixed"/>
        <w:tblLook w:val="04A0" w:firstRow="1" w:lastRow="0" w:firstColumn="1" w:lastColumn="0" w:noHBand="0" w:noVBand="1"/>
      </w:tblPr>
      <w:tblGrid>
        <w:gridCol w:w="1530"/>
        <w:gridCol w:w="1350"/>
        <w:gridCol w:w="900"/>
        <w:gridCol w:w="1170"/>
        <w:gridCol w:w="1530"/>
        <w:gridCol w:w="1170"/>
        <w:gridCol w:w="1341"/>
        <w:gridCol w:w="1260"/>
        <w:gridCol w:w="1468"/>
      </w:tblGrid>
      <w:tr w:rsidR="00287318" w:rsidRPr="00832449" w14:paraId="130252F7" w14:textId="77777777" w:rsidTr="00FF7D39">
        <w:tc>
          <w:tcPr>
            <w:tcW w:w="1530" w:type="dxa"/>
            <w:shd w:val="clear" w:color="auto" w:fill="E7E6E6" w:themeFill="background2"/>
          </w:tcPr>
          <w:p w14:paraId="76A5F12A" w14:textId="6BA66E63" w:rsidR="005058F3" w:rsidRPr="00832449" w:rsidRDefault="005058F3" w:rsidP="00832449">
            <w:pPr>
              <w:spacing w:line="480" w:lineRule="auto"/>
              <w:jc w:val="center"/>
              <w:rPr>
                <w:b/>
                <w:bCs/>
              </w:rPr>
            </w:pPr>
            <w:r w:rsidRPr="00832449">
              <w:rPr>
                <w:b/>
                <w:bCs/>
              </w:rPr>
              <w:t>Vignette</w:t>
            </w:r>
          </w:p>
        </w:tc>
        <w:tc>
          <w:tcPr>
            <w:tcW w:w="1350" w:type="dxa"/>
            <w:shd w:val="clear" w:color="auto" w:fill="E7E6E6" w:themeFill="background2"/>
          </w:tcPr>
          <w:p w14:paraId="5721C0C8" w14:textId="1E5D5DF8" w:rsidR="005058F3" w:rsidRPr="00832449" w:rsidRDefault="005058F3" w:rsidP="00832449">
            <w:pPr>
              <w:spacing w:line="480" w:lineRule="auto"/>
              <w:jc w:val="center"/>
              <w:rPr>
                <w:b/>
                <w:bCs/>
              </w:rPr>
            </w:pPr>
            <w:r w:rsidRPr="00832449">
              <w:rPr>
                <w:b/>
                <w:bCs/>
              </w:rPr>
              <w:t>Condition</w:t>
            </w:r>
          </w:p>
        </w:tc>
        <w:tc>
          <w:tcPr>
            <w:tcW w:w="900" w:type="dxa"/>
            <w:shd w:val="clear" w:color="auto" w:fill="E7E6E6" w:themeFill="background2"/>
          </w:tcPr>
          <w:p w14:paraId="44EDA17B" w14:textId="200523DD" w:rsidR="005058F3" w:rsidRPr="00832449" w:rsidRDefault="005058F3" w:rsidP="00832449">
            <w:pPr>
              <w:spacing w:line="480" w:lineRule="auto"/>
              <w:jc w:val="center"/>
              <w:rPr>
                <w:b/>
                <w:bCs/>
              </w:rPr>
            </w:pPr>
            <w:r w:rsidRPr="00832449">
              <w:rPr>
                <w:b/>
                <w:bCs/>
              </w:rPr>
              <w:t>Count</w:t>
            </w:r>
          </w:p>
        </w:tc>
        <w:tc>
          <w:tcPr>
            <w:tcW w:w="1170" w:type="dxa"/>
            <w:shd w:val="clear" w:color="auto" w:fill="E7E6E6" w:themeFill="background2"/>
          </w:tcPr>
          <w:p w14:paraId="6B58C9F1" w14:textId="0EE0FA5A" w:rsidR="005058F3" w:rsidRPr="00832449" w:rsidRDefault="005058F3" w:rsidP="00832449">
            <w:pPr>
              <w:spacing w:line="480" w:lineRule="auto"/>
              <w:jc w:val="center"/>
              <w:rPr>
                <w:b/>
                <w:bCs/>
              </w:rPr>
            </w:pPr>
            <w:r w:rsidRPr="00832449">
              <w:rPr>
                <w:b/>
                <w:bCs/>
              </w:rPr>
              <w:t>Free</w:t>
            </w:r>
          </w:p>
        </w:tc>
        <w:tc>
          <w:tcPr>
            <w:tcW w:w="1530" w:type="dxa"/>
            <w:shd w:val="clear" w:color="auto" w:fill="E7E6E6" w:themeFill="background2"/>
          </w:tcPr>
          <w:p w14:paraId="48480FB9" w14:textId="4D4BBA03" w:rsidR="005058F3" w:rsidRPr="00832449" w:rsidRDefault="005058F3" w:rsidP="00832449">
            <w:pPr>
              <w:spacing w:line="480" w:lineRule="auto"/>
              <w:jc w:val="center"/>
              <w:rPr>
                <w:b/>
                <w:bCs/>
              </w:rPr>
            </w:pPr>
            <w:r w:rsidRPr="00832449">
              <w:rPr>
                <w:b/>
                <w:bCs/>
              </w:rPr>
              <w:t>Responsible</w:t>
            </w:r>
          </w:p>
        </w:tc>
        <w:tc>
          <w:tcPr>
            <w:tcW w:w="1170" w:type="dxa"/>
            <w:shd w:val="clear" w:color="auto" w:fill="E7E6E6" w:themeFill="background2"/>
          </w:tcPr>
          <w:p w14:paraId="0F8FF8B6" w14:textId="68814183" w:rsidR="005058F3" w:rsidRPr="00832449" w:rsidRDefault="005058F3" w:rsidP="00832449">
            <w:pPr>
              <w:spacing w:line="480" w:lineRule="auto"/>
              <w:jc w:val="center"/>
              <w:rPr>
                <w:b/>
                <w:bCs/>
              </w:rPr>
            </w:pPr>
            <w:r w:rsidRPr="00832449">
              <w:rPr>
                <w:b/>
                <w:bCs/>
              </w:rPr>
              <w:t>Cause</w:t>
            </w:r>
          </w:p>
        </w:tc>
        <w:tc>
          <w:tcPr>
            <w:tcW w:w="1341" w:type="dxa"/>
            <w:shd w:val="clear" w:color="auto" w:fill="E7E6E6" w:themeFill="background2"/>
          </w:tcPr>
          <w:p w14:paraId="2145230E" w14:textId="4BCDB221" w:rsidR="005058F3" w:rsidRPr="00832449" w:rsidRDefault="005058F3" w:rsidP="00832449">
            <w:pPr>
              <w:spacing w:line="480" w:lineRule="auto"/>
              <w:jc w:val="center"/>
              <w:rPr>
                <w:b/>
                <w:bCs/>
              </w:rPr>
            </w:pPr>
            <w:r w:rsidRPr="00832449">
              <w:rPr>
                <w:b/>
                <w:bCs/>
              </w:rPr>
              <w:t>Character</w:t>
            </w:r>
          </w:p>
        </w:tc>
        <w:tc>
          <w:tcPr>
            <w:tcW w:w="1260" w:type="dxa"/>
            <w:shd w:val="clear" w:color="auto" w:fill="E7E6E6" w:themeFill="background2"/>
          </w:tcPr>
          <w:p w14:paraId="745E87C1" w14:textId="371DB74E" w:rsidR="005058F3" w:rsidRPr="00832449" w:rsidRDefault="005058F3" w:rsidP="00832449">
            <w:pPr>
              <w:spacing w:line="480" w:lineRule="auto"/>
              <w:jc w:val="center"/>
              <w:rPr>
                <w:b/>
                <w:bCs/>
              </w:rPr>
            </w:pPr>
            <w:r w:rsidRPr="00832449">
              <w:rPr>
                <w:b/>
                <w:bCs/>
              </w:rPr>
              <w:t>Reliable</w:t>
            </w:r>
          </w:p>
        </w:tc>
        <w:tc>
          <w:tcPr>
            <w:tcW w:w="1468" w:type="dxa"/>
            <w:shd w:val="clear" w:color="auto" w:fill="E7E6E6" w:themeFill="background2"/>
          </w:tcPr>
          <w:p w14:paraId="698AF5BD" w14:textId="750D4634" w:rsidR="005058F3" w:rsidRPr="00832449" w:rsidRDefault="005058F3" w:rsidP="00832449">
            <w:pPr>
              <w:spacing w:line="480" w:lineRule="auto"/>
              <w:jc w:val="center"/>
              <w:rPr>
                <w:b/>
                <w:bCs/>
              </w:rPr>
            </w:pPr>
            <w:r w:rsidRPr="00832449">
              <w:rPr>
                <w:b/>
                <w:bCs/>
              </w:rPr>
              <w:t>Aware</w:t>
            </w:r>
          </w:p>
        </w:tc>
      </w:tr>
      <w:tr w:rsidR="00287318" w:rsidRPr="00832449" w14:paraId="4E052B47" w14:textId="77777777" w:rsidTr="00FF7D39">
        <w:tc>
          <w:tcPr>
            <w:tcW w:w="1530" w:type="dxa"/>
          </w:tcPr>
          <w:p w14:paraId="5B359882" w14:textId="5A943FFF" w:rsidR="005058F3" w:rsidRPr="00832449" w:rsidRDefault="005058F3" w:rsidP="00832449">
            <w:pPr>
              <w:spacing w:line="480" w:lineRule="auto"/>
              <w:jc w:val="center"/>
              <w:rPr>
                <w:i/>
                <w:iCs/>
              </w:rPr>
            </w:pPr>
            <w:r w:rsidRPr="00832449">
              <w:rPr>
                <w:i/>
                <w:iCs/>
              </w:rPr>
              <w:t>Achievement</w:t>
            </w:r>
          </w:p>
        </w:tc>
        <w:tc>
          <w:tcPr>
            <w:tcW w:w="1350" w:type="dxa"/>
          </w:tcPr>
          <w:p w14:paraId="322897B5" w14:textId="0135ED4F" w:rsidR="005058F3" w:rsidRPr="00832449" w:rsidRDefault="005058F3" w:rsidP="00832449">
            <w:pPr>
              <w:spacing w:line="480" w:lineRule="auto"/>
              <w:jc w:val="center"/>
              <w:rPr>
                <w:i/>
                <w:iCs/>
              </w:rPr>
            </w:pPr>
            <w:r w:rsidRPr="00832449">
              <w:rPr>
                <w:i/>
                <w:iCs/>
              </w:rPr>
              <w:t>Control</w:t>
            </w:r>
          </w:p>
        </w:tc>
        <w:tc>
          <w:tcPr>
            <w:tcW w:w="900" w:type="dxa"/>
          </w:tcPr>
          <w:p w14:paraId="5A50C47B" w14:textId="1D395CCF" w:rsidR="005058F3" w:rsidRPr="00832449" w:rsidRDefault="005058F3" w:rsidP="00832449">
            <w:pPr>
              <w:spacing w:line="480" w:lineRule="auto"/>
              <w:jc w:val="center"/>
            </w:pPr>
            <w:r w:rsidRPr="00832449">
              <w:t>2</w:t>
            </w:r>
            <w:r w:rsidR="00FF7D39" w:rsidRPr="00832449">
              <w:t>9</w:t>
            </w:r>
          </w:p>
        </w:tc>
        <w:tc>
          <w:tcPr>
            <w:tcW w:w="1170" w:type="dxa"/>
          </w:tcPr>
          <w:p w14:paraId="678E98B2" w14:textId="36849B0C" w:rsidR="005058F3" w:rsidRPr="00832449" w:rsidRDefault="00FF7D39" w:rsidP="00832449">
            <w:pPr>
              <w:spacing w:line="480" w:lineRule="auto"/>
              <w:jc w:val="center"/>
            </w:pPr>
            <w:r w:rsidRPr="00832449">
              <w:t xml:space="preserve">7.00 </w:t>
            </w:r>
            <w:r w:rsidR="005058F3" w:rsidRPr="00832449">
              <w:t>(</w:t>
            </w:r>
            <w:r w:rsidR="005058F3" w:rsidRPr="00832449">
              <w:rPr>
                <w:i/>
                <w:iCs/>
              </w:rPr>
              <w:t>1.3</w:t>
            </w:r>
            <w:r w:rsidR="005058F3" w:rsidRPr="00832449">
              <w:t>)</w:t>
            </w:r>
          </w:p>
        </w:tc>
        <w:tc>
          <w:tcPr>
            <w:tcW w:w="1530" w:type="dxa"/>
          </w:tcPr>
          <w:p w14:paraId="6484C1B9" w14:textId="3D931AD5" w:rsidR="005058F3" w:rsidRPr="00832449" w:rsidRDefault="005058F3" w:rsidP="00832449">
            <w:pPr>
              <w:spacing w:line="480" w:lineRule="auto"/>
              <w:jc w:val="center"/>
            </w:pPr>
            <w:r w:rsidRPr="00832449">
              <w:t>6.</w:t>
            </w:r>
            <w:r w:rsidR="00FF7D39" w:rsidRPr="00832449">
              <w:t>59</w:t>
            </w:r>
            <w:r w:rsidRPr="00832449">
              <w:t xml:space="preserve"> (</w:t>
            </w:r>
            <w:r w:rsidRPr="00832449">
              <w:rPr>
                <w:i/>
                <w:iCs/>
              </w:rPr>
              <w:t>1.4</w:t>
            </w:r>
            <w:r w:rsidRPr="00832449">
              <w:t>)</w:t>
            </w:r>
          </w:p>
        </w:tc>
        <w:tc>
          <w:tcPr>
            <w:tcW w:w="1170" w:type="dxa"/>
          </w:tcPr>
          <w:p w14:paraId="5408C6F9" w14:textId="3C7C82AA" w:rsidR="005058F3" w:rsidRPr="00832449" w:rsidRDefault="005058F3" w:rsidP="00832449">
            <w:pPr>
              <w:spacing w:line="480" w:lineRule="auto"/>
              <w:jc w:val="center"/>
            </w:pPr>
            <w:r w:rsidRPr="00832449">
              <w:t>7.</w:t>
            </w:r>
            <w:r w:rsidR="00FF7D39" w:rsidRPr="00832449">
              <w:t>07</w:t>
            </w:r>
            <w:r w:rsidRPr="00832449">
              <w:t xml:space="preserve"> (</w:t>
            </w:r>
            <w:r w:rsidR="00FF7D39" w:rsidRPr="00832449">
              <w:rPr>
                <w:i/>
                <w:iCs/>
              </w:rPr>
              <w:t>1.2</w:t>
            </w:r>
            <w:r w:rsidRPr="00832449">
              <w:t>)</w:t>
            </w:r>
          </w:p>
        </w:tc>
        <w:tc>
          <w:tcPr>
            <w:tcW w:w="1341" w:type="dxa"/>
          </w:tcPr>
          <w:p w14:paraId="6FC62674" w14:textId="3BEC4128" w:rsidR="005058F3" w:rsidRPr="00832449" w:rsidRDefault="005058F3" w:rsidP="00832449">
            <w:pPr>
              <w:spacing w:line="480" w:lineRule="auto"/>
              <w:jc w:val="center"/>
            </w:pPr>
            <w:r w:rsidRPr="00832449">
              <w:t>6.14 (</w:t>
            </w:r>
            <w:r w:rsidRPr="00832449">
              <w:rPr>
                <w:i/>
                <w:iCs/>
              </w:rPr>
              <w:t>1.9</w:t>
            </w:r>
            <w:r w:rsidRPr="00832449">
              <w:t>)</w:t>
            </w:r>
          </w:p>
        </w:tc>
        <w:tc>
          <w:tcPr>
            <w:tcW w:w="1260" w:type="dxa"/>
          </w:tcPr>
          <w:p w14:paraId="1FBE34D7" w14:textId="4D8D8C28" w:rsidR="005058F3" w:rsidRPr="00832449" w:rsidRDefault="005058F3" w:rsidP="00832449">
            <w:pPr>
              <w:spacing w:line="480" w:lineRule="auto"/>
              <w:jc w:val="center"/>
            </w:pPr>
            <w:r w:rsidRPr="00832449">
              <w:t>6.</w:t>
            </w:r>
            <w:r w:rsidR="00FF7D39" w:rsidRPr="00832449">
              <w:t>86</w:t>
            </w:r>
            <w:r w:rsidRPr="00832449">
              <w:t xml:space="preserve"> (</w:t>
            </w:r>
            <w:r w:rsidRPr="00832449">
              <w:rPr>
                <w:i/>
                <w:iCs/>
              </w:rPr>
              <w:t>1.</w:t>
            </w:r>
            <w:r w:rsidR="00FF7D39" w:rsidRPr="00832449">
              <w:rPr>
                <w:i/>
                <w:iCs/>
              </w:rPr>
              <w:t>1</w:t>
            </w:r>
            <w:r w:rsidRPr="00832449">
              <w:t>)</w:t>
            </w:r>
          </w:p>
        </w:tc>
        <w:tc>
          <w:tcPr>
            <w:tcW w:w="1468" w:type="dxa"/>
          </w:tcPr>
          <w:p w14:paraId="5EFDE9F4" w14:textId="16989B99" w:rsidR="005058F3" w:rsidRPr="00832449" w:rsidRDefault="00FF7D39" w:rsidP="00832449">
            <w:pPr>
              <w:spacing w:line="480" w:lineRule="auto"/>
              <w:jc w:val="center"/>
            </w:pPr>
            <w:r w:rsidRPr="00832449">
              <w:t>6.97</w:t>
            </w:r>
            <w:r w:rsidR="005058F3" w:rsidRPr="00832449">
              <w:t xml:space="preserve"> (</w:t>
            </w:r>
            <w:r w:rsidR="005058F3" w:rsidRPr="00832449">
              <w:rPr>
                <w:i/>
                <w:iCs/>
              </w:rPr>
              <w:t>1.</w:t>
            </w:r>
            <w:r w:rsidRPr="00832449">
              <w:rPr>
                <w:i/>
                <w:iCs/>
              </w:rPr>
              <w:t>5</w:t>
            </w:r>
            <w:r w:rsidR="005058F3" w:rsidRPr="00832449">
              <w:t>)</w:t>
            </w:r>
          </w:p>
        </w:tc>
      </w:tr>
      <w:tr w:rsidR="00287318" w:rsidRPr="00832449" w14:paraId="17DA6291" w14:textId="77777777" w:rsidTr="00FF7D39">
        <w:tc>
          <w:tcPr>
            <w:tcW w:w="1530" w:type="dxa"/>
          </w:tcPr>
          <w:p w14:paraId="375A2360" w14:textId="6D831A62" w:rsidR="005058F3" w:rsidRPr="00832449" w:rsidRDefault="005058F3" w:rsidP="00832449">
            <w:pPr>
              <w:spacing w:line="480" w:lineRule="auto"/>
              <w:jc w:val="center"/>
              <w:rPr>
                <w:i/>
                <w:iCs/>
              </w:rPr>
            </w:pPr>
            <w:r w:rsidRPr="00832449">
              <w:rPr>
                <w:i/>
                <w:iCs/>
              </w:rPr>
              <w:t>Achievement</w:t>
            </w:r>
          </w:p>
        </w:tc>
        <w:tc>
          <w:tcPr>
            <w:tcW w:w="1350" w:type="dxa"/>
          </w:tcPr>
          <w:p w14:paraId="180BF8E3" w14:textId="30C33B10" w:rsidR="005058F3" w:rsidRPr="00832449" w:rsidRDefault="005058F3" w:rsidP="00832449">
            <w:pPr>
              <w:spacing w:line="480" w:lineRule="auto"/>
              <w:jc w:val="center"/>
              <w:rPr>
                <w:i/>
                <w:iCs/>
              </w:rPr>
            </w:pPr>
            <w:r w:rsidRPr="00832449">
              <w:rPr>
                <w:i/>
                <w:iCs/>
              </w:rPr>
              <w:t>Experiment</w:t>
            </w:r>
          </w:p>
        </w:tc>
        <w:tc>
          <w:tcPr>
            <w:tcW w:w="900" w:type="dxa"/>
          </w:tcPr>
          <w:p w14:paraId="1E57DC3B" w14:textId="23E4EE36" w:rsidR="005058F3" w:rsidRPr="00832449" w:rsidRDefault="005058F3" w:rsidP="00832449">
            <w:pPr>
              <w:spacing w:line="480" w:lineRule="auto"/>
              <w:jc w:val="center"/>
            </w:pPr>
            <w:r w:rsidRPr="00832449">
              <w:t>17</w:t>
            </w:r>
          </w:p>
        </w:tc>
        <w:tc>
          <w:tcPr>
            <w:tcW w:w="1170" w:type="dxa"/>
          </w:tcPr>
          <w:p w14:paraId="2BA88D04" w14:textId="7167476F" w:rsidR="005058F3" w:rsidRPr="00832449" w:rsidRDefault="005058F3" w:rsidP="00832449">
            <w:pPr>
              <w:spacing w:line="480" w:lineRule="auto"/>
              <w:jc w:val="center"/>
            </w:pPr>
            <w:r w:rsidRPr="00832449">
              <w:t>6.53 (</w:t>
            </w:r>
            <w:r w:rsidRPr="00832449">
              <w:rPr>
                <w:i/>
                <w:iCs/>
              </w:rPr>
              <w:t>1.</w:t>
            </w:r>
            <w:r w:rsidR="00FF7D39" w:rsidRPr="00832449">
              <w:rPr>
                <w:i/>
                <w:iCs/>
              </w:rPr>
              <w:t>2</w:t>
            </w:r>
            <w:r w:rsidRPr="00832449">
              <w:t>)</w:t>
            </w:r>
          </w:p>
        </w:tc>
        <w:tc>
          <w:tcPr>
            <w:tcW w:w="1530" w:type="dxa"/>
          </w:tcPr>
          <w:p w14:paraId="7C369429" w14:textId="37CB2162" w:rsidR="005058F3" w:rsidRPr="00832449" w:rsidRDefault="00FF7D39" w:rsidP="00832449">
            <w:pPr>
              <w:spacing w:line="480" w:lineRule="auto"/>
              <w:jc w:val="center"/>
            </w:pPr>
            <w:r w:rsidRPr="00832449">
              <w:t>7.00 (</w:t>
            </w:r>
            <w:r w:rsidRPr="00832449">
              <w:rPr>
                <w:i/>
                <w:iCs/>
              </w:rPr>
              <w:t>1.1</w:t>
            </w:r>
            <w:r w:rsidRPr="00832449">
              <w:t>)</w:t>
            </w:r>
          </w:p>
        </w:tc>
        <w:tc>
          <w:tcPr>
            <w:tcW w:w="1170" w:type="dxa"/>
          </w:tcPr>
          <w:p w14:paraId="54DEF48F" w14:textId="29288D3D" w:rsidR="005058F3" w:rsidRPr="00832449" w:rsidRDefault="00FF7D39" w:rsidP="00832449">
            <w:pPr>
              <w:spacing w:line="480" w:lineRule="auto"/>
              <w:jc w:val="center"/>
            </w:pPr>
            <w:r w:rsidRPr="00832449">
              <w:t>7.00 (</w:t>
            </w:r>
            <w:r w:rsidRPr="00832449">
              <w:rPr>
                <w:i/>
                <w:iCs/>
              </w:rPr>
              <w:t>1.1</w:t>
            </w:r>
            <w:r w:rsidRPr="00832449">
              <w:t>)</w:t>
            </w:r>
          </w:p>
        </w:tc>
        <w:tc>
          <w:tcPr>
            <w:tcW w:w="1341" w:type="dxa"/>
          </w:tcPr>
          <w:p w14:paraId="085901F9" w14:textId="753C01C5" w:rsidR="005058F3" w:rsidRPr="00832449" w:rsidRDefault="00FF7D39" w:rsidP="00832449">
            <w:pPr>
              <w:spacing w:line="480" w:lineRule="auto"/>
              <w:jc w:val="center"/>
            </w:pPr>
            <w:r w:rsidRPr="00832449">
              <w:t>6.74 (</w:t>
            </w:r>
            <w:r w:rsidRPr="00832449">
              <w:rPr>
                <w:i/>
                <w:iCs/>
              </w:rPr>
              <w:t>1.4</w:t>
            </w:r>
            <w:r w:rsidRPr="00832449">
              <w:t>)</w:t>
            </w:r>
          </w:p>
        </w:tc>
        <w:tc>
          <w:tcPr>
            <w:tcW w:w="1260" w:type="dxa"/>
          </w:tcPr>
          <w:p w14:paraId="59AD4FC6" w14:textId="506BA46F" w:rsidR="005058F3" w:rsidRPr="00832449" w:rsidRDefault="00FF7D39" w:rsidP="00832449">
            <w:pPr>
              <w:spacing w:line="480" w:lineRule="auto"/>
              <w:jc w:val="center"/>
            </w:pPr>
            <w:r w:rsidRPr="00832449">
              <w:t>7.11 (</w:t>
            </w:r>
            <w:r w:rsidRPr="00832449">
              <w:rPr>
                <w:i/>
                <w:iCs/>
              </w:rPr>
              <w:t>0.9</w:t>
            </w:r>
            <w:r w:rsidRPr="00832449">
              <w:t>)</w:t>
            </w:r>
          </w:p>
        </w:tc>
        <w:tc>
          <w:tcPr>
            <w:tcW w:w="1468" w:type="dxa"/>
          </w:tcPr>
          <w:p w14:paraId="68DA401C" w14:textId="5667DA7E" w:rsidR="005058F3" w:rsidRPr="00832449" w:rsidRDefault="00FF7D39" w:rsidP="00832449">
            <w:pPr>
              <w:spacing w:line="480" w:lineRule="auto"/>
              <w:jc w:val="center"/>
            </w:pPr>
            <w:r w:rsidRPr="00832449">
              <w:t>6.84 (</w:t>
            </w:r>
            <w:r w:rsidRPr="00832449">
              <w:rPr>
                <w:i/>
                <w:iCs/>
              </w:rPr>
              <w:t>1.4</w:t>
            </w:r>
            <w:r w:rsidRPr="00832449">
              <w:t>)</w:t>
            </w:r>
          </w:p>
        </w:tc>
      </w:tr>
      <w:tr w:rsidR="00287318" w:rsidRPr="00832449" w14:paraId="2DFF262B" w14:textId="77777777" w:rsidTr="00FF7D39">
        <w:tc>
          <w:tcPr>
            <w:tcW w:w="1530" w:type="dxa"/>
          </w:tcPr>
          <w:p w14:paraId="300419D6" w14:textId="1A218C85" w:rsidR="005058F3" w:rsidRPr="00832449" w:rsidRDefault="005058F3" w:rsidP="00832449">
            <w:pPr>
              <w:spacing w:line="480" w:lineRule="auto"/>
              <w:jc w:val="center"/>
              <w:rPr>
                <w:i/>
                <w:iCs/>
              </w:rPr>
            </w:pPr>
            <w:r w:rsidRPr="00832449">
              <w:rPr>
                <w:i/>
                <w:iCs/>
              </w:rPr>
              <w:t>Gods</w:t>
            </w:r>
          </w:p>
        </w:tc>
        <w:tc>
          <w:tcPr>
            <w:tcW w:w="1350" w:type="dxa"/>
          </w:tcPr>
          <w:p w14:paraId="285FF352" w14:textId="7521BB95" w:rsidR="005058F3" w:rsidRPr="00832449" w:rsidRDefault="005058F3" w:rsidP="00832449">
            <w:pPr>
              <w:spacing w:line="480" w:lineRule="auto"/>
              <w:jc w:val="center"/>
              <w:rPr>
                <w:i/>
                <w:iCs/>
              </w:rPr>
            </w:pPr>
            <w:r w:rsidRPr="00832449">
              <w:rPr>
                <w:i/>
                <w:iCs/>
              </w:rPr>
              <w:t>Control</w:t>
            </w:r>
          </w:p>
        </w:tc>
        <w:tc>
          <w:tcPr>
            <w:tcW w:w="900" w:type="dxa"/>
          </w:tcPr>
          <w:p w14:paraId="04065CB2" w14:textId="5AB1AFF3" w:rsidR="005058F3" w:rsidRPr="00832449" w:rsidRDefault="005058F3" w:rsidP="00832449">
            <w:pPr>
              <w:spacing w:line="480" w:lineRule="auto"/>
              <w:jc w:val="center"/>
            </w:pPr>
            <w:r w:rsidRPr="00832449">
              <w:t>18</w:t>
            </w:r>
          </w:p>
        </w:tc>
        <w:tc>
          <w:tcPr>
            <w:tcW w:w="1170" w:type="dxa"/>
          </w:tcPr>
          <w:p w14:paraId="031ECC38" w14:textId="66F97740" w:rsidR="005058F3" w:rsidRPr="00832449" w:rsidRDefault="005058F3" w:rsidP="00832449">
            <w:pPr>
              <w:spacing w:line="480" w:lineRule="auto"/>
              <w:jc w:val="center"/>
            </w:pPr>
            <w:r w:rsidRPr="00832449">
              <w:t>7.06 (</w:t>
            </w:r>
            <w:r w:rsidRPr="00832449">
              <w:rPr>
                <w:i/>
                <w:iCs/>
              </w:rPr>
              <w:t>1.8</w:t>
            </w:r>
            <w:r w:rsidRPr="00832449">
              <w:t>)</w:t>
            </w:r>
          </w:p>
        </w:tc>
        <w:tc>
          <w:tcPr>
            <w:tcW w:w="1530" w:type="dxa"/>
          </w:tcPr>
          <w:p w14:paraId="4F8D329F" w14:textId="4119E180" w:rsidR="005058F3" w:rsidRPr="00832449" w:rsidRDefault="00FF7D39" w:rsidP="00832449">
            <w:pPr>
              <w:spacing w:line="480" w:lineRule="auto"/>
              <w:jc w:val="center"/>
            </w:pPr>
            <w:r w:rsidRPr="00832449">
              <w:t>7.44 (</w:t>
            </w:r>
            <w:r w:rsidRPr="00832449">
              <w:rPr>
                <w:i/>
                <w:iCs/>
              </w:rPr>
              <w:t>1.5</w:t>
            </w:r>
            <w:r w:rsidRPr="00832449">
              <w:t>)</w:t>
            </w:r>
          </w:p>
        </w:tc>
        <w:tc>
          <w:tcPr>
            <w:tcW w:w="1170" w:type="dxa"/>
          </w:tcPr>
          <w:p w14:paraId="76DBD308" w14:textId="55F366AD" w:rsidR="005058F3" w:rsidRPr="00832449" w:rsidRDefault="00FF7D39" w:rsidP="00832449">
            <w:pPr>
              <w:spacing w:line="480" w:lineRule="auto"/>
              <w:jc w:val="center"/>
            </w:pPr>
            <w:r w:rsidRPr="00832449">
              <w:t>7.50 (</w:t>
            </w:r>
            <w:r w:rsidRPr="00832449">
              <w:rPr>
                <w:i/>
                <w:iCs/>
              </w:rPr>
              <w:t>1.2</w:t>
            </w:r>
            <w:r w:rsidRPr="00832449">
              <w:t>)</w:t>
            </w:r>
          </w:p>
        </w:tc>
        <w:tc>
          <w:tcPr>
            <w:tcW w:w="1341" w:type="dxa"/>
          </w:tcPr>
          <w:p w14:paraId="6A3BBF82" w14:textId="0680FBB4" w:rsidR="005058F3" w:rsidRPr="00832449" w:rsidRDefault="00FF7D39" w:rsidP="00832449">
            <w:pPr>
              <w:spacing w:line="480" w:lineRule="auto"/>
              <w:jc w:val="center"/>
            </w:pPr>
            <w:r w:rsidRPr="00832449">
              <w:t>6.72 (</w:t>
            </w:r>
            <w:r w:rsidRPr="00832449">
              <w:rPr>
                <w:i/>
                <w:iCs/>
              </w:rPr>
              <w:t>2.0</w:t>
            </w:r>
            <w:r w:rsidRPr="00832449">
              <w:t>)</w:t>
            </w:r>
          </w:p>
        </w:tc>
        <w:tc>
          <w:tcPr>
            <w:tcW w:w="1260" w:type="dxa"/>
          </w:tcPr>
          <w:p w14:paraId="112EC3C2" w14:textId="2E0EB62B" w:rsidR="005058F3" w:rsidRPr="00832449" w:rsidRDefault="00FF7D39" w:rsidP="00832449">
            <w:pPr>
              <w:spacing w:line="480" w:lineRule="auto"/>
              <w:jc w:val="center"/>
            </w:pPr>
            <w:r w:rsidRPr="00832449">
              <w:t>7.11 (</w:t>
            </w:r>
            <w:r w:rsidRPr="00832449">
              <w:rPr>
                <w:i/>
                <w:iCs/>
              </w:rPr>
              <w:t>1.3</w:t>
            </w:r>
            <w:r w:rsidRPr="00832449">
              <w:t>)</w:t>
            </w:r>
          </w:p>
        </w:tc>
        <w:tc>
          <w:tcPr>
            <w:tcW w:w="1468" w:type="dxa"/>
          </w:tcPr>
          <w:p w14:paraId="4A18A1AC" w14:textId="522EBB68" w:rsidR="005058F3" w:rsidRPr="00832449" w:rsidRDefault="00FF7D39" w:rsidP="00832449">
            <w:pPr>
              <w:spacing w:line="480" w:lineRule="auto"/>
              <w:jc w:val="center"/>
            </w:pPr>
            <w:r w:rsidRPr="00832449">
              <w:t>7.28 (</w:t>
            </w:r>
            <w:r w:rsidRPr="00832449">
              <w:rPr>
                <w:i/>
                <w:iCs/>
              </w:rPr>
              <w:t>1.5</w:t>
            </w:r>
            <w:r w:rsidRPr="00832449">
              <w:t>)</w:t>
            </w:r>
          </w:p>
        </w:tc>
      </w:tr>
      <w:tr w:rsidR="00287318" w:rsidRPr="00832449" w14:paraId="330F219B" w14:textId="77777777" w:rsidTr="00FF7D39">
        <w:tc>
          <w:tcPr>
            <w:tcW w:w="1530" w:type="dxa"/>
          </w:tcPr>
          <w:p w14:paraId="3067FB91" w14:textId="1B04E0E6" w:rsidR="005058F3" w:rsidRPr="00832449" w:rsidRDefault="005058F3" w:rsidP="00832449">
            <w:pPr>
              <w:spacing w:line="480" w:lineRule="auto"/>
              <w:jc w:val="center"/>
              <w:rPr>
                <w:i/>
                <w:iCs/>
              </w:rPr>
            </w:pPr>
            <w:r w:rsidRPr="00832449">
              <w:rPr>
                <w:i/>
                <w:iCs/>
              </w:rPr>
              <w:t>Gods</w:t>
            </w:r>
          </w:p>
        </w:tc>
        <w:tc>
          <w:tcPr>
            <w:tcW w:w="1350" w:type="dxa"/>
          </w:tcPr>
          <w:p w14:paraId="202AA924" w14:textId="79C6EFA4" w:rsidR="005058F3" w:rsidRPr="00832449" w:rsidRDefault="005058F3" w:rsidP="00832449">
            <w:pPr>
              <w:spacing w:line="480" w:lineRule="auto"/>
              <w:jc w:val="center"/>
              <w:rPr>
                <w:i/>
                <w:iCs/>
              </w:rPr>
            </w:pPr>
            <w:r w:rsidRPr="00832449">
              <w:rPr>
                <w:i/>
                <w:iCs/>
              </w:rPr>
              <w:t>Experiment</w:t>
            </w:r>
          </w:p>
        </w:tc>
        <w:tc>
          <w:tcPr>
            <w:tcW w:w="900" w:type="dxa"/>
          </w:tcPr>
          <w:p w14:paraId="1FA79E26" w14:textId="587E6873" w:rsidR="005058F3" w:rsidRPr="00832449" w:rsidRDefault="005058F3" w:rsidP="00832449">
            <w:pPr>
              <w:spacing w:line="480" w:lineRule="auto"/>
              <w:jc w:val="center"/>
            </w:pPr>
            <w:r w:rsidRPr="00832449">
              <w:t>2</w:t>
            </w:r>
            <w:r w:rsidR="00FF7D39" w:rsidRPr="00832449">
              <w:t>6</w:t>
            </w:r>
          </w:p>
        </w:tc>
        <w:tc>
          <w:tcPr>
            <w:tcW w:w="1170" w:type="dxa"/>
          </w:tcPr>
          <w:p w14:paraId="7C6AE9FF" w14:textId="73EB9A81" w:rsidR="005058F3" w:rsidRPr="00832449" w:rsidRDefault="005058F3" w:rsidP="00832449">
            <w:pPr>
              <w:spacing w:line="480" w:lineRule="auto"/>
              <w:jc w:val="center"/>
            </w:pPr>
            <w:r w:rsidRPr="00832449">
              <w:t>7.1</w:t>
            </w:r>
            <w:r w:rsidR="00FF7D39" w:rsidRPr="00832449">
              <w:t>5</w:t>
            </w:r>
            <w:r w:rsidRPr="00832449">
              <w:t xml:space="preserve"> (</w:t>
            </w:r>
            <w:r w:rsidRPr="00832449">
              <w:rPr>
                <w:i/>
                <w:iCs/>
              </w:rPr>
              <w:t>1.</w:t>
            </w:r>
            <w:r w:rsidR="00FF7D39" w:rsidRPr="00832449">
              <w:rPr>
                <w:i/>
                <w:iCs/>
              </w:rPr>
              <w:t>3</w:t>
            </w:r>
            <w:r w:rsidRPr="00832449">
              <w:t>)</w:t>
            </w:r>
          </w:p>
        </w:tc>
        <w:tc>
          <w:tcPr>
            <w:tcW w:w="1530" w:type="dxa"/>
          </w:tcPr>
          <w:p w14:paraId="2C9FE5CE" w14:textId="433D4A3C" w:rsidR="005058F3" w:rsidRPr="00832449" w:rsidRDefault="00FF7D39" w:rsidP="00832449">
            <w:pPr>
              <w:spacing w:line="480" w:lineRule="auto"/>
              <w:jc w:val="center"/>
            </w:pPr>
            <w:r w:rsidRPr="00832449">
              <w:t>7.12 (</w:t>
            </w:r>
            <w:r w:rsidRPr="00832449">
              <w:rPr>
                <w:i/>
                <w:iCs/>
              </w:rPr>
              <w:t>1.3</w:t>
            </w:r>
            <w:r w:rsidRPr="00832449">
              <w:t>)</w:t>
            </w:r>
          </w:p>
        </w:tc>
        <w:tc>
          <w:tcPr>
            <w:tcW w:w="1170" w:type="dxa"/>
          </w:tcPr>
          <w:p w14:paraId="0D3FE795" w14:textId="5A42BE86" w:rsidR="005058F3" w:rsidRPr="00832449" w:rsidRDefault="00FF7D39" w:rsidP="00832449">
            <w:pPr>
              <w:spacing w:line="480" w:lineRule="auto"/>
              <w:jc w:val="center"/>
            </w:pPr>
            <w:r w:rsidRPr="00832449">
              <w:t>6.73 (</w:t>
            </w:r>
            <w:r w:rsidRPr="00832449">
              <w:rPr>
                <w:i/>
                <w:iCs/>
              </w:rPr>
              <w:t>1.5</w:t>
            </w:r>
            <w:r w:rsidRPr="00832449">
              <w:t>)</w:t>
            </w:r>
          </w:p>
        </w:tc>
        <w:tc>
          <w:tcPr>
            <w:tcW w:w="1341" w:type="dxa"/>
          </w:tcPr>
          <w:p w14:paraId="67A3E723" w14:textId="48EC069F" w:rsidR="005058F3" w:rsidRPr="00832449" w:rsidRDefault="00FF7D39" w:rsidP="00832449">
            <w:pPr>
              <w:spacing w:line="480" w:lineRule="auto"/>
              <w:jc w:val="center"/>
            </w:pPr>
            <w:r w:rsidRPr="00832449">
              <w:t>7.15 (</w:t>
            </w:r>
            <w:r w:rsidRPr="00832449">
              <w:rPr>
                <w:i/>
                <w:iCs/>
              </w:rPr>
              <w:t>1.0</w:t>
            </w:r>
            <w:r w:rsidRPr="00832449">
              <w:t>)</w:t>
            </w:r>
          </w:p>
        </w:tc>
        <w:tc>
          <w:tcPr>
            <w:tcW w:w="1260" w:type="dxa"/>
          </w:tcPr>
          <w:p w14:paraId="15E729C5" w14:textId="2071AAFA" w:rsidR="005058F3" w:rsidRPr="00832449" w:rsidRDefault="00FF7D39" w:rsidP="00832449">
            <w:pPr>
              <w:spacing w:line="480" w:lineRule="auto"/>
              <w:jc w:val="center"/>
            </w:pPr>
            <w:r w:rsidRPr="00832449">
              <w:t>7.08 (</w:t>
            </w:r>
            <w:r w:rsidRPr="00832449">
              <w:rPr>
                <w:i/>
                <w:iCs/>
              </w:rPr>
              <w:t>1.4</w:t>
            </w:r>
            <w:r w:rsidRPr="00832449">
              <w:t>)</w:t>
            </w:r>
          </w:p>
        </w:tc>
        <w:tc>
          <w:tcPr>
            <w:tcW w:w="1468" w:type="dxa"/>
          </w:tcPr>
          <w:p w14:paraId="603A2E4D" w14:textId="6E8E9A4B" w:rsidR="005058F3" w:rsidRPr="00832449" w:rsidRDefault="00FF7D39" w:rsidP="00832449">
            <w:pPr>
              <w:spacing w:line="480" w:lineRule="auto"/>
              <w:jc w:val="center"/>
            </w:pPr>
            <w:r w:rsidRPr="00832449">
              <w:t>6.54 (</w:t>
            </w:r>
            <w:r w:rsidRPr="00832449">
              <w:rPr>
                <w:i/>
                <w:iCs/>
              </w:rPr>
              <w:t>1.8</w:t>
            </w:r>
            <w:r w:rsidRPr="00832449">
              <w:t>)</w:t>
            </w:r>
          </w:p>
        </w:tc>
      </w:tr>
      <w:tr w:rsidR="00287318" w:rsidRPr="00832449" w14:paraId="62B05D19" w14:textId="77777777" w:rsidTr="00FF7D39">
        <w:tc>
          <w:tcPr>
            <w:tcW w:w="1530" w:type="dxa"/>
          </w:tcPr>
          <w:p w14:paraId="668904C8" w14:textId="269D32E8" w:rsidR="005058F3" w:rsidRPr="00832449" w:rsidRDefault="005058F3" w:rsidP="00832449">
            <w:pPr>
              <w:spacing w:line="480" w:lineRule="auto"/>
              <w:jc w:val="center"/>
              <w:rPr>
                <w:i/>
                <w:iCs/>
              </w:rPr>
            </w:pPr>
            <w:r w:rsidRPr="00832449">
              <w:rPr>
                <w:i/>
                <w:iCs/>
              </w:rPr>
              <w:t>Jury</w:t>
            </w:r>
          </w:p>
        </w:tc>
        <w:tc>
          <w:tcPr>
            <w:tcW w:w="1350" w:type="dxa"/>
          </w:tcPr>
          <w:p w14:paraId="318965D1" w14:textId="3AF40471" w:rsidR="005058F3" w:rsidRPr="00832449" w:rsidRDefault="005058F3" w:rsidP="00832449">
            <w:pPr>
              <w:spacing w:line="480" w:lineRule="auto"/>
              <w:jc w:val="center"/>
              <w:rPr>
                <w:i/>
                <w:iCs/>
              </w:rPr>
            </w:pPr>
            <w:r w:rsidRPr="00832449">
              <w:rPr>
                <w:i/>
                <w:iCs/>
              </w:rPr>
              <w:t>Experiment</w:t>
            </w:r>
          </w:p>
        </w:tc>
        <w:tc>
          <w:tcPr>
            <w:tcW w:w="900" w:type="dxa"/>
          </w:tcPr>
          <w:p w14:paraId="7F13D1BF" w14:textId="06C5CA90" w:rsidR="005058F3" w:rsidRPr="00832449" w:rsidRDefault="005058F3" w:rsidP="00832449">
            <w:pPr>
              <w:spacing w:line="480" w:lineRule="auto"/>
              <w:jc w:val="center"/>
            </w:pPr>
            <w:r w:rsidRPr="00832449">
              <w:t>3</w:t>
            </w:r>
            <w:r w:rsidR="00FF7D39" w:rsidRPr="00832449">
              <w:t>9</w:t>
            </w:r>
          </w:p>
        </w:tc>
        <w:tc>
          <w:tcPr>
            <w:tcW w:w="1170" w:type="dxa"/>
          </w:tcPr>
          <w:p w14:paraId="36628FE3" w14:textId="4773EF62" w:rsidR="005058F3" w:rsidRPr="00832449" w:rsidRDefault="005058F3" w:rsidP="00832449">
            <w:pPr>
              <w:spacing w:line="480" w:lineRule="auto"/>
              <w:jc w:val="center"/>
            </w:pPr>
            <w:r w:rsidRPr="00832449">
              <w:t>7.1</w:t>
            </w:r>
            <w:r w:rsidR="00FF7D39" w:rsidRPr="00832449">
              <w:t>8</w:t>
            </w:r>
            <w:r w:rsidRPr="00832449">
              <w:t xml:space="preserve"> (</w:t>
            </w:r>
            <w:r w:rsidRPr="00832449">
              <w:rPr>
                <w:i/>
                <w:iCs/>
              </w:rPr>
              <w:t>1.4</w:t>
            </w:r>
            <w:r w:rsidRPr="00832449">
              <w:t>)</w:t>
            </w:r>
          </w:p>
        </w:tc>
        <w:tc>
          <w:tcPr>
            <w:tcW w:w="1530" w:type="dxa"/>
          </w:tcPr>
          <w:p w14:paraId="7E36C8E9" w14:textId="7D861589" w:rsidR="005058F3" w:rsidRPr="00832449" w:rsidRDefault="00FF7D39" w:rsidP="00832449">
            <w:pPr>
              <w:spacing w:line="480" w:lineRule="auto"/>
              <w:jc w:val="center"/>
            </w:pPr>
            <w:r w:rsidRPr="00832449">
              <w:t>6.41 (</w:t>
            </w:r>
            <w:r w:rsidRPr="00832449">
              <w:rPr>
                <w:i/>
                <w:iCs/>
              </w:rPr>
              <w:t>1.7</w:t>
            </w:r>
            <w:r w:rsidRPr="00832449">
              <w:t>)</w:t>
            </w:r>
          </w:p>
        </w:tc>
        <w:tc>
          <w:tcPr>
            <w:tcW w:w="1170" w:type="dxa"/>
          </w:tcPr>
          <w:p w14:paraId="16C67D7F" w14:textId="25441F9B" w:rsidR="005058F3" w:rsidRPr="00832449" w:rsidRDefault="00FF7D39" w:rsidP="00832449">
            <w:pPr>
              <w:spacing w:line="480" w:lineRule="auto"/>
              <w:jc w:val="center"/>
            </w:pPr>
            <w:r w:rsidRPr="00832449">
              <w:t>6.69 (</w:t>
            </w:r>
            <w:r w:rsidRPr="00832449">
              <w:rPr>
                <w:i/>
                <w:iCs/>
              </w:rPr>
              <w:t>1.9</w:t>
            </w:r>
            <w:r w:rsidRPr="00832449">
              <w:t>)</w:t>
            </w:r>
          </w:p>
        </w:tc>
        <w:tc>
          <w:tcPr>
            <w:tcW w:w="1341" w:type="dxa"/>
          </w:tcPr>
          <w:p w14:paraId="57C92583" w14:textId="18F103E9" w:rsidR="005058F3" w:rsidRPr="00832449" w:rsidRDefault="00FF7D39" w:rsidP="00832449">
            <w:pPr>
              <w:spacing w:line="480" w:lineRule="auto"/>
              <w:jc w:val="center"/>
            </w:pPr>
            <w:r w:rsidRPr="00832449">
              <w:t>6.74 (</w:t>
            </w:r>
            <w:r w:rsidRPr="00832449">
              <w:rPr>
                <w:i/>
                <w:iCs/>
              </w:rPr>
              <w:t>1.6</w:t>
            </w:r>
            <w:r w:rsidRPr="00832449">
              <w:t>)</w:t>
            </w:r>
          </w:p>
        </w:tc>
        <w:tc>
          <w:tcPr>
            <w:tcW w:w="1260" w:type="dxa"/>
          </w:tcPr>
          <w:p w14:paraId="5AB0EB27" w14:textId="53056F24" w:rsidR="005058F3" w:rsidRPr="00832449" w:rsidRDefault="00FF7D39" w:rsidP="00832449">
            <w:pPr>
              <w:spacing w:line="480" w:lineRule="auto"/>
              <w:jc w:val="center"/>
            </w:pPr>
            <w:r w:rsidRPr="00832449">
              <w:t>6.49 (</w:t>
            </w:r>
            <w:r w:rsidRPr="00832449">
              <w:rPr>
                <w:i/>
                <w:iCs/>
              </w:rPr>
              <w:t>1.8</w:t>
            </w:r>
            <w:r w:rsidRPr="00832449">
              <w:t>)</w:t>
            </w:r>
          </w:p>
        </w:tc>
        <w:tc>
          <w:tcPr>
            <w:tcW w:w="1468" w:type="dxa"/>
          </w:tcPr>
          <w:p w14:paraId="503A2BD5" w14:textId="53D516D2" w:rsidR="005058F3" w:rsidRPr="00832449" w:rsidRDefault="00FF7D39" w:rsidP="00832449">
            <w:pPr>
              <w:spacing w:line="480" w:lineRule="auto"/>
              <w:jc w:val="center"/>
            </w:pPr>
            <w:r w:rsidRPr="00832449">
              <w:t>6.38 (</w:t>
            </w:r>
            <w:r w:rsidRPr="00832449">
              <w:rPr>
                <w:i/>
                <w:iCs/>
              </w:rPr>
              <w:t>2.1</w:t>
            </w:r>
            <w:r w:rsidRPr="00832449">
              <w:t>)</w:t>
            </w:r>
          </w:p>
        </w:tc>
      </w:tr>
      <w:tr w:rsidR="00287318" w:rsidRPr="00832449" w14:paraId="3E644660" w14:textId="77777777" w:rsidTr="00FF7D39">
        <w:tc>
          <w:tcPr>
            <w:tcW w:w="1530" w:type="dxa"/>
          </w:tcPr>
          <w:p w14:paraId="22F0764E" w14:textId="4085495E" w:rsidR="005058F3" w:rsidRPr="00832449" w:rsidRDefault="005058F3" w:rsidP="00832449">
            <w:pPr>
              <w:spacing w:line="480" w:lineRule="auto"/>
              <w:jc w:val="center"/>
              <w:rPr>
                <w:i/>
                <w:iCs/>
              </w:rPr>
            </w:pPr>
            <w:r w:rsidRPr="00832449">
              <w:rPr>
                <w:i/>
                <w:iCs/>
              </w:rPr>
              <w:t>Organ</w:t>
            </w:r>
          </w:p>
        </w:tc>
        <w:tc>
          <w:tcPr>
            <w:tcW w:w="1350" w:type="dxa"/>
          </w:tcPr>
          <w:p w14:paraId="7DF7493A" w14:textId="669960BC" w:rsidR="005058F3" w:rsidRPr="00832449" w:rsidRDefault="005058F3" w:rsidP="00832449">
            <w:pPr>
              <w:spacing w:line="480" w:lineRule="auto"/>
              <w:jc w:val="center"/>
              <w:rPr>
                <w:i/>
                <w:iCs/>
              </w:rPr>
            </w:pPr>
            <w:r w:rsidRPr="00832449">
              <w:rPr>
                <w:i/>
                <w:iCs/>
              </w:rPr>
              <w:t>Experiment</w:t>
            </w:r>
          </w:p>
        </w:tc>
        <w:tc>
          <w:tcPr>
            <w:tcW w:w="900" w:type="dxa"/>
          </w:tcPr>
          <w:p w14:paraId="12C12D6F" w14:textId="2BF5F55B" w:rsidR="005058F3" w:rsidRPr="00832449" w:rsidRDefault="00FF7D39" w:rsidP="00832449">
            <w:pPr>
              <w:spacing w:line="480" w:lineRule="auto"/>
              <w:jc w:val="center"/>
            </w:pPr>
            <w:r w:rsidRPr="00832449">
              <w:t>40</w:t>
            </w:r>
          </w:p>
        </w:tc>
        <w:tc>
          <w:tcPr>
            <w:tcW w:w="1170" w:type="dxa"/>
          </w:tcPr>
          <w:p w14:paraId="17F8BC71" w14:textId="4C4EB78D" w:rsidR="005058F3" w:rsidRPr="00832449" w:rsidRDefault="00FF7D39" w:rsidP="00832449">
            <w:pPr>
              <w:spacing w:line="480" w:lineRule="auto"/>
              <w:jc w:val="center"/>
            </w:pPr>
            <w:r w:rsidRPr="00832449">
              <w:t>7.03 (</w:t>
            </w:r>
            <w:r w:rsidRPr="00832449">
              <w:rPr>
                <w:i/>
                <w:iCs/>
              </w:rPr>
              <w:t>1.7</w:t>
            </w:r>
            <w:r w:rsidRPr="00832449">
              <w:t>)</w:t>
            </w:r>
          </w:p>
        </w:tc>
        <w:tc>
          <w:tcPr>
            <w:tcW w:w="1530" w:type="dxa"/>
          </w:tcPr>
          <w:p w14:paraId="3C61E89C" w14:textId="0F263C61" w:rsidR="005058F3" w:rsidRPr="00832449" w:rsidRDefault="00FF7D39" w:rsidP="00832449">
            <w:pPr>
              <w:spacing w:line="480" w:lineRule="auto"/>
              <w:jc w:val="center"/>
            </w:pPr>
            <w:r w:rsidRPr="00832449">
              <w:t>6.48 (</w:t>
            </w:r>
            <w:r w:rsidRPr="00832449">
              <w:rPr>
                <w:i/>
                <w:iCs/>
              </w:rPr>
              <w:t>1.8</w:t>
            </w:r>
            <w:r w:rsidRPr="00832449">
              <w:t>)</w:t>
            </w:r>
          </w:p>
        </w:tc>
        <w:tc>
          <w:tcPr>
            <w:tcW w:w="1170" w:type="dxa"/>
          </w:tcPr>
          <w:p w14:paraId="13256CEF" w14:textId="0E23D4F4" w:rsidR="005058F3" w:rsidRPr="00832449" w:rsidRDefault="00FF7D39" w:rsidP="00832449">
            <w:pPr>
              <w:spacing w:line="480" w:lineRule="auto"/>
              <w:jc w:val="center"/>
            </w:pPr>
            <w:r w:rsidRPr="00832449">
              <w:t>7.13 (</w:t>
            </w:r>
            <w:r w:rsidRPr="00832449">
              <w:rPr>
                <w:i/>
                <w:iCs/>
              </w:rPr>
              <w:t>1.4</w:t>
            </w:r>
            <w:r w:rsidRPr="00832449">
              <w:t>)</w:t>
            </w:r>
          </w:p>
        </w:tc>
        <w:tc>
          <w:tcPr>
            <w:tcW w:w="1341" w:type="dxa"/>
          </w:tcPr>
          <w:p w14:paraId="1DD0D283" w14:textId="08D80A0A" w:rsidR="005058F3" w:rsidRPr="00832449" w:rsidRDefault="00FF7D39" w:rsidP="00832449">
            <w:pPr>
              <w:spacing w:line="480" w:lineRule="auto"/>
              <w:jc w:val="center"/>
            </w:pPr>
            <w:r w:rsidRPr="00832449">
              <w:t>6.88 (</w:t>
            </w:r>
            <w:r w:rsidRPr="00832449">
              <w:rPr>
                <w:i/>
                <w:iCs/>
              </w:rPr>
              <w:t>1.8</w:t>
            </w:r>
            <w:r w:rsidRPr="00832449">
              <w:t>)</w:t>
            </w:r>
          </w:p>
        </w:tc>
        <w:tc>
          <w:tcPr>
            <w:tcW w:w="1260" w:type="dxa"/>
          </w:tcPr>
          <w:p w14:paraId="6F289C37" w14:textId="26066C83" w:rsidR="005058F3" w:rsidRPr="00832449" w:rsidRDefault="00FF7D39" w:rsidP="00832449">
            <w:pPr>
              <w:spacing w:line="480" w:lineRule="auto"/>
              <w:jc w:val="center"/>
            </w:pPr>
            <w:r w:rsidRPr="00832449">
              <w:t>7.00 (</w:t>
            </w:r>
            <w:r w:rsidRPr="00832449">
              <w:rPr>
                <w:i/>
                <w:iCs/>
              </w:rPr>
              <w:t>1.1</w:t>
            </w:r>
            <w:r w:rsidRPr="00832449">
              <w:t>)</w:t>
            </w:r>
          </w:p>
        </w:tc>
        <w:tc>
          <w:tcPr>
            <w:tcW w:w="1468" w:type="dxa"/>
          </w:tcPr>
          <w:p w14:paraId="03FDE5C4" w14:textId="33D75D87" w:rsidR="005058F3" w:rsidRPr="00832449" w:rsidRDefault="00FF7D39" w:rsidP="00832449">
            <w:pPr>
              <w:spacing w:line="480" w:lineRule="auto"/>
              <w:jc w:val="center"/>
            </w:pPr>
            <w:r w:rsidRPr="00832449">
              <w:t>7.43 (</w:t>
            </w:r>
            <w:r w:rsidRPr="00832449">
              <w:rPr>
                <w:i/>
                <w:iCs/>
              </w:rPr>
              <w:t>1.0</w:t>
            </w:r>
            <w:r w:rsidRPr="00832449">
              <w:t>)</w:t>
            </w:r>
          </w:p>
        </w:tc>
      </w:tr>
      <w:tr w:rsidR="00287318" w:rsidRPr="00832449" w14:paraId="41CB6A2A" w14:textId="77777777" w:rsidTr="00FF7D39">
        <w:tc>
          <w:tcPr>
            <w:tcW w:w="1530" w:type="dxa"/>
          </w:tcPr>
          <w:p w14:paraId="27ECB73B" w14:textId="2DDACD6A" w:rsidR="005058F3" w:rsidRPr="00832449" w:rsidRDefault="005058F3" w:rsidP="00832449">
            <w:pPr>
              <w:spacing w:line="480" w:lineRule="auto"/>
              <w:jc w:val="center"/>
              <w:rPr>
                <w:i/>
                <w:iCs/>
              </w:rPr>
            </w:pPr>
            <w:r w:rsidRPr="00832449">
              <w:rPr>
                <w:i/>
                <w:iCs/>
              </w:rPr>
              <w:t>Phone</w:t>
            </w:r>
          </w:p>
        </w:tc>
        <w:tc>
          <w:tcPr>
            <w:tcW w:w="1350" w:type="dxa"/>
          </w:tcPr>
          <w:p w14:paraId="3F3E0A8E" w14:textId="03175500" w:rsidR="005058F3" w:rsidRPr="00832449" w:rsidRDefault="005058F3" w:rsidP="00832449">
            <w:pPr>
              <w:spacing w:line="480" w:lineRule="auto"/>
              <w:jc w:val="center"/>
              <w:rPr>
                <w:i/>
                <w:iCs/>
              </w:rPr>
            </w:pPr>
            <w:r w:rsidRPr="00832449">
              <w:rPr>
                <w:i/>
                <w:iCs/>
              </w:rPr>
              <w:t>Control</w:t>
            </w:r>
          </w:p>
        </w:tc>
        <w:tc>
          <w:tcPr>
            <w:tcW w:w="900" w:type="dxa"/>
          </w:tcPr>
          <w:p w14:paraId="4A27C54C" w14:textId="1281C098" w:rsidR="005058F3" w:rsidRPr="00832449" w:rsidRDefault="00FF7D39" w:rsidP="00832449">
            <w:pPr>
              <w:spacing w:line="480" w:lineRule="auto"/>
              <w:jc w:val="center"/>
            </w:pPr>
            <w:r w:rsidRPr="00832449">
              <w:t>30</w:t>
            </w:r>
          </w:p>
        </w:tc>
        <w:tc>
          <w:tcPr>
            <w:tcW w:w="1170" w:type="dxa"/>
          </w:tcPr>
          <w:p w14:paraId="72C8DB09" w14:textId="17681A88" w:rsidR="005058F3" w:rsidRPr="00832449" w:rsidRDefault="005058F3" w:rsidP="00832449">
            <w:pPr>
              <w:spacing w:line="480" w:lineRule="auto"/>
              <w:jc w:val="center"/>
            </w:pPr>
            <w:r w:rsidRPr="00832449">
              <w:t>6</w:t>
            </w:r>
            <w:r w:rsidR="00FF7D39" w:rsidRPr="00832449">
              <w:t>.83</w:t>
            </w:r>
            <w:r w:rsidRPr="00832449">
              <w:t xml:space="preserve"> (</w:t>
            </w:r>
            <w:r w:rsidRPr="00832449">
              <w:rPr>
                <w:i/>
                <w:iCs/>
              </w:rPr>
              <w:t>1.</w:t>
            </w:r>
            <w:r w:rsidR="00FF7D39" w:rsidRPr="00832449">
              <w:rPr>
                <w:i/>
                <w:iCs/>
              </w:rPr>
              <w:t>3</w:t>
            </w:r>
            <w:r w:rsidRPr="00832449">
              <w:t>)</w:t>
            </w:r>
          </w:p>
        </w:tc>
        <w:tc>
          <w:tcPr>
            <w:tcW w:w="1530" w:type="dxa"/>
          </w:tcPr>
          <w:p w14:paraId="1E87CDBA" w14:textId="4DBCFFCD" w:rsidR="005058F3" w:rsidRPr="00832449" w:rsidRDefault="00FF7D39" w:rsidP="00832449">
            <w:pPr>
              <w:spacing w:line="480" w:lineRule="auto"/>
              <w:jc w:val="center"/>
            </w:pPr>
            <w:r w:rsidRPr="00832449">
              <w:t>6.90 (</w:t>
            </w:r>
            <w:r w:rsidRPr="00832449">
              <w:rPr>
                <w:i/>
                <w:iCs/>
              </w:rPr>
              <w:t>1.5</w:t>
            </w:r>
            <w:r w:rsidRPr="00832449">
              <w:t>)</w:t>
            </w:r>
          </w:p>
        </w:tc>
        <w:tc>
          <w:tcPr>
            <w:tcW w:w="1170" w:type="dxa"/>
          </w:tcPr>
          <w:p w14:paraId="5AEC09F2" w14:textId="1971A95C" w:rsidR="005058F3" w:rsidRPr="00832449" w:rsidRDefault="00FF7D39" w:rsidP="00832449">
            <w:pPr>
              <w:spacing w:line="480" w:lineRule="auto"/>
              <w:jc w:val="center"/>
            </w:pPr>
            <w:r w:rsidRPr="00832449">
              <w:t>6.87 (</w:t>
            </w:r>
            <w:r w:rsidRPr="00832449">
              <w:rPr>
                <w:i/>
                <w:iCs/>
              </w:rPr>
              <w:t>1.5</w:t>
            </w:r>
            <w:r w:rsidRPr="00832449">
              <w:t>)</w:t>
            </w:r>
          </w:p>
        </w:tc>
        <w:tc>
          <w:tcPr>
            <w:tcW w:w="1341" w:type="dxa"/>
          </w:tcPr>
          <w:p w14:paraId="2C467DA7" w14:textId="730C7183" w:rsidR="005058F3" w:rsidRPr="00832449" w:rsidRDefault="00FF7D39" w:rsidP="00832449">
            <w:pPr>
              <w:spacing w:line="480" w:lineRule="auto"/>
              <w:jc w:val="center"/>
            </w:pPr>
            <w:r w:rsidRPr="00832449">
              <w:t>6.60 (</w:t>
            </w:r>
            <w:r w:rsidRPr="00832449">
              <w:rPr>
                <w:i/>
                <w:iCs/>
              </w:rPr>
              <w:t>1.6</w:t>
            </w:r>
            <w:r w:rsidRPr="00832449">
              <w:t>)</w:t>
            </w:r>
          </w:p>
        </w:tc>
        <w:tc>
          <w:tcPr>
            <w:tcW w:w="1260" w:type="dxa"/>
          </w:tcPr>
          <w:p w14:paraId="274F495C" w14:textId="08E536E4" w:rsidR="005058F3" w:rsidRPr="00832449" w:rsidRDefault="00FF7D39" w:rsidP="00832449">
            <w:pPr>
              <w:spacing w:line="480" w:lineRule="auto"/>
              <w:jc w:val="center"/>
            </w:pPr>
            <w:r w:rsidRPr="00832449">
              <w:t>6.77 (</w:t>
            </w:r>
            <w:r w:rsidRPr="00832449">
              <w:rPr>
                <w:i/>
                <w:iCs/>
              </w:rPr>
              <w:t>1.1</w:t>
            </w:r>
            <w:r w:rsidRPr="00832449">
              <w:t>)</w:t>
            </w:r>
          </w:p>
        </w:tc>
        <w:tc>
          <w:tcPr>
            <w:tcW w:w="1468" w:type="dxa"/>
          </w:tcPr>
          <w:p w14:paraId="27BE1229" w14:textId="0844D292" w:rsidR="005058F3" w:rsidRPr="00832449" w:rsidRDefault="00FF7D39" w:rsidP="00832449">
            <w:pPr>
              <w:spacing w:line="480" w:lineRule="auto"/>
              <w:jc w:val="center"/>
            </w:pPr>
            <w:r w:rsidRPr="00832449">
              <w:t>6.73 (</w:t>
            </w:r>
            <w:r w:rsidRPr="00832449">
              <w:rPr>
                <w:i/>
                <w:iCs/>
              </w:rPr>
              <w:t>1.7</w:t>
            </w:r>
            <w:r w:rsidRPr="00832449">
              <w:t>)</w:t>
            </w:r>
          </w:p>
        </w:tc>
      </w:tr>
      <w:tr w:rsidR="00287318" w:rsidRPr="00832449" w14:paraId="25B2F971" w14:textId="77777777" w:rsidTr="00FF7D39">
        <w:tc>
          <w:tcPr>
            <w:tcW w:w="1530" w:type="dxa"/>
          </w:tcPr>
          <w:p w14:paraId="33B49ABC" w14:textId="15607D43" w:rsidR="005058F3" w:rsidRPr="00832449" w:rsidRDefault="005058F3" w:rsidP="00832449">
            <w:pPr>
              <w:spacing w:line="480" w:lineRule="auto"/>
              <w:jc w:val="center"/>
              <w:rPr>
                <w:i/>
                <w:iCs/>
              </w:rPr>
            </w:pPr>
            <w:r w:rsidRPr="00832449">
              <w:rPr>
                <w:i/>
                <w:iCs/>
              </w:rPr>
              <w:t>Phone</w:t>
            </w:r>
          </w:p>
        </w:tc>
        <w:tc>
          <w:tcPr>
            <w:tcW w:w="1350" w:type="dxa"/>
          </w:tcPr>
          <w:p w14:paraId="32A0F118" w14:textId="487CA19B" w:rsidR="005058F3" w:rsidRPr="00832449" w:rsidRDefault="005058F3" w:rsidP="00832449">
            <w:pPr>
              <w:spacing w:line="480" w:lineRule="auto"/>
              <w:jc w:val="center"/>
              <w:rPr>
                <w:i/>
                <w:iCs/>
              </w:rPr>
            </w:pPr>
            <w:r w:rsidRPr="00832449">
              <w:rPr>
                <w:i/>
                <w:iCs/>
              </w:rPr>
              <w:t>Experiment</w:t>
            </w:r>
          </w:p>
        </w:tc>
        <w:tc>
          <w:tcPr>
            <w:tcW w:w="900" w:type="dxa"/>
          </w:tcPr>
          <w:p w14:paraId="634DF48B" w14:textId="4E2B2BCF" w:rsidR="005058F3" w:rsidRPr="00832449" w:rsidRDefault="005058F3" w:rsidP="00832449">
            <w:pPr>
              <w:spacing w:line="480" w:lineRule="auto"/>
              <w:jc w:val="center"/>
            </w:pPr>
            <w:r w:rsidRPr="00832449">
              <w:t>2</w:t>
            </w:r>
            <w:r w:rsidR="00FF7D39" w:rsidRPr="00832449">
              <w:t>1</w:t>
            </w:r>
          </w:p>
        </w:tc>
        <w:tc>
          <w:tcPr>
            <w:tcW w:w="1170" w:type="dxa"/>
          </w:tcPr>
          <w:p w14:paraId="40AB55A2" w14:textId="02D6E9BB" w:rsidR="005058F3" w:rsidRPr="00832449" w:rsidRDefault="005058F3" w:rsidP="00832449">
            <w:pPr>
              <w:spacing w:line="480" w:lineRule="auto"/>
              <w:jc w:val="center"/>
            </w:pPr>
            <w:r w:rsidRPr="00832449">
              <w:t>7.4</w:t>
            </w:r>
            <w:r w:rsidR="00FF7D39" w:rsidRPr="00832449">
              <w:t>3</w:t>
            </w:r>
            <w:r w:rsidRPr="00832449">
              <w:t xml:space="preserve"> (</w:t>
            </w:r>
            <w:r w:rsidRPr="00832449">
              <w:rPr>
                <w:i/>
                <w:iCs/>
              </w:rPr>
              <w:t>1.2</w:t>
            </w:r>
            <w:r w:rsidRPr="00832449">
              <w:t>)</w:t>
            </w:r>
          </w:p>
        </w:tc>
        <w:tc>
          <w:tcPr>
            <w:tcW w:w="1530" w:type="dxa"/>
          </w:tcPr>
          <w:p w14:paraId="0800F93A" w14:textId="77892832" w:rsidR="005058F3" w:rsidRPr="00832449" w:rsidRDefault="00FF7D39" w:rsidP="00832449">
            <w:pPr>
              <w:spacing w:line="480" w:lineRule="auto"/>
              <w:jc w:val="center"/>
            </w:pPr>
            <w:r w:rsidRPr="00832449">
              <w:t>6.71 (</w:t>
            </w:r>
            <w:r w:rsidRPr="00832449">
              <w:rPr>
                <w:i/>
                <w:iCs/>
              </w:rPr>
              <w:t>1.3</w:t>
            </w:r>
            <w:r w:rsidRPr="00832449">
              <w:t>)</w:t>
            </w:r>
          </w:p>
        </w:tc>
        <w:tc>
          <w:tcPr>
            <w:tcW w:w="1170" w:type="dxa"/>
          </w:tcPr>
          <w:p w14:paraId="2865E397" w14:textId="7D2FB503" w:rsidR="005058F3" w:rsidRPr="00832449" w:rsidRDefault="00FF7D39" w:rsidP="00832449">
            <w:pPr>
              <w:spacing w:line="480" w:lineRule="auto"/>
              <w:jc w:val="center"/>
            </w:pPr>
            <w:r w:rsidRPr="00832449">
              <w:t>6.67 (</w:t>
            </w:r>
            <w:r w:rsidRPr="00832449">
              <w:rPr>
                <w:i/>
                <w:iCs/>
              </w:rPr>
              <w:t>2.1</w:t>
            </w:r>
            <w:r w:rsidRPr="00832449">
              <w:t>)</w:t>
            </w:r>
          </w:p>
        </w:tc>
        <w:tc>
          <w:tcPr>
            <w:tcW w:w="1341" w:type="dxa"/>
          </w:tcPr>
          <w:p w14:paraId="67D8D033" w14:textId="2B82C9CC" w:rsidR="005058F3" w:rsidRPr="00832449" w:rsidRDefault="00FF7D39" w:rsidP="00832449">
            <w:pPr>
              <w:spacing w:line="480" w:lineRule="auto"/>
              <w:jc w:val="center"/>
            </w:pPr>
            <w:r w:rsidRPr="00832449">
              <w:t>6.71 (</w:t>
            </w:r>
            <w:r w:rsidRPr="00832449">
              <w:rPr>
                <w:i/>
                <w:iCs/>
              </w:rPr>
              <w:t>1.3</w:t>
            </w:r>
            <w:r w:rsidRPr="00832449">
              <w:t>)</w:t>
            </w:r>
          </w:p>
        </w:tc>
        <w:tc>
          <w:tcPr>
            <w:tcW w:w="1260" w:type="dxa"/>
          </w:tcPr>
          <w:p w14:paraId="03B82526" w14:textId="5AFA3BD5" w:rsidR="005058F3" w:rsidRPr="00832449" w:rsidRDefault="00FF7D39" w:rsidP="00832449">
            <w:pPr>
              <w:spacing w:line="480" w:lineRule="auto"/>
              <w:jc w:val="center"/>
            </w:pPr>
            <w:r w:rsidRPr="00832449">
              <w:t>6.95 (</w:t>
            </w:r>
            <w:r w:rsidRPr="00832449">
              <w:rPr>
                <w:i/>
                <w:iCs/>
              </w:rPr>
              <w:t>1.6</w:t>
            </w:r>
            <w:r w:rsidRPr="00832449">
              <w:t>)</w:t>
            </w:r>
          </w:p>
        </w:tc>
        <w:tc>
          <w:tcPr>
            <w:tcW w:w="1468" w:type="dxa"/>
          </w:tcPr>
          <w:p w14:paraId="4A75D681" w14:textId="365B156F" w:rsidR="005058F3" w:rsidRPr="00832449" w:rsidRDefault="00FF7D39" w:rsidP="00832449">
            <w:pPr>
              <w:spacing w:line="480" w:lineRule="auto"/>
              <w:jc w:val="center"/>
            </w:pPr>
            <w:r w:rsidRPr="00832449">
              <w:t>6.19 (</w:t>
            </w:r>
            <w:r w:rsidRPr="00832449">
              <w:rPr>
                <w:i/>
                <w:iCs/>
              </w:rPr>
              <w:t>2.2</w:t>
            </w:r>
            <w:r w:rsidRPr="00832449">
              <w:t>)</w:t>
            </w:r>
          </w:p>
        </w:tc>
      </w:tr>
      <w:tr w:rsidR="00287318" w:rsidRPr="00832449" w14:paraId="68AE57B5" w14:textId="77777777" w:rsidTr="00FF7D39">
        <w:tc>
          <w:tcPr>
            <w:tcW w:w="1530" w:type="dxa"/>
          </w:tcPr>
          <w:p w14:paraId="5E183113" w14:textId="175783C1" w:rsidR="005058F3" w:rsidRPr="00832449" w:rsidRDefault="005058F3" w:rsidP="00832449">
            <w:pPr>
              <w:spacing w:line="480" w:lineRule="auto"/>
              <w:jc w:val="center"/>
              <w:rPr>
                <w:i/>
                <w:iCs/>
              </w:rPr>
            </w:pPr>
            <w:r w:rsidRPr="00832449">
              <w:rPr>
                <w:i/>
                <w:iCs/>
              </w:rPr>
              <w:lastRenderedPageBreak/>
              <w:t>Samaritan</w:t>
            </w:r>
          </w:p>
        </w:tc>
        <w:tc>
          <w:tcPr>
            <w:tcW w:w="1350" w:type="dxa"/>
          </w:tcPr>
          <w:p w14:paraId="611F9B9D" w14:textId="0EC7A15C" w:rsidR="005058F3" w:rsidRPr="00832449" w:rsidRDefault="005058F3" w:rsidP="00832449">
            <w:pPr>
              <w:spacing w:line="480" w:lineRule="auto"/>
              <w:jc w:val="center"/>
              <w:rPr>
                <w:i/>
                <w:iCs/>
              </w:rPr>
            </w:pPr>
            <w:r w:rsidRPr="00832449">
              <w:rPr>
                <w:i/>
                <w:iCs/>
              </w:rPr>
              <w:t>Control</w:t>
            </w:r>
          </w:p>
        </w:tc>
        <w:tc>
          <w:tcPr>
            <w:tcW w:w="900" w:type="dxa"/>
          </w:tcPr>
          <w:p w14:paraId="14A1BD97" w14:textId="2AE644ED" w:rsidR="005058F3" w:rsidRPr="00832449" w:rsidRDefault="005058F3" w:rsidP="00832449">
            <w:pPr>
              <w:spacing w:line="480" w:lineRule="auto"/>
              <w:jc w:val="center"/>
            </w:pPr>
            <w:r w:rsidRPr="00832449">
              <w:t>2</w:t>
            </w:r>
            <w:r w:rsidR="00FF7D39" w:rsidRPr="00832449">
              <w:t>6</w:t>
            </w:r>
          </w:p>
        </w:tc>
        <w:tc>
          <w:tcPr>
            <w:tcW w:w="1170" w:type="dxa"/>
          </w:tcPr>
          <w:p w14:paraId="1BF2FE62" w14:textId="220812D3" w:rsidR="005058F3" w:rsidRPr="00832449" w:rsidRDefault="005058F3" w:rsidP="00832449">
            <w:pPr>
              <w:spacing w:line="480" w:lineRule="auto"/>
              <w:jc w:val="center"/>
            </w:pPr>
            <w:r w:rsidRPr="00832449">
              <w:t>6.</w:t>
            </w:r>
            <w:r w:rsidR="00FF7D39" w:rsidRPr="00832449">
              <w:t>54</w:t>
            </w:r>
            <w:r w:rsidRPr="00832449">
              <w:t xml:space="preserve"> (</w:t>
            </w:r>
            <w:r w:rsidRPr="00832449">
              <w:rPr>
                <w:i/>
                <w:iCs/>
              </w:rPr>
              <w:t>1.0</w:t>
            </w:r>
            <w:r w:rsidRPr="00832449">
              <w:t>)</w:t>
            </w:r>
          </w:p>
        </w:tc>
        <w:tc>
          <w:tcPr>
            <w:tcW w:w="1530" w:type="dxa"/>
          </w:tcPr>
          <w:p w14:paraId="5415B5BD" w14:textId="212DAB91" w:rsidR="005058F3" w:rsidRPr="00832449" w:rsidRDefault="00FF7D39" w:rsidP="00832449">
            <w:pPr>
              <w:spacing w:line="480" w:lineRule="auto"/>
              <w:jc w:val="center"/>
            </w:pPr>
            <w:r w:rsidRPr="00832449">
              <w:t>5.88 (</w:t>
            </w:r>
            <w:r w:rsidRPr="00832449">
              <w:rPr>
                <w:i/>
                <w:iCs/>
              </w:rPr>
              <w:t>1.8</w:t>
            </w:r>
            <w:r w:rsidRPr="00832449">
              <w:t>)</w:t>
            </w:r>
          </w:p>
        </w:tc>
        <w:tc>
          <w:tcPr>
            <w:tcW w:w="1170" w:type="dxa"/>
          </w:tcPr>
          <w:p w14:paraId="5FEA0014" w14:textId="34F942C1" w:rsidR="005058F3" w:rsidRPr="00832449" w:rsidRDefault="00FF7D39" w:rsidP="00832449">
            <w:pPr>
              <w:spacing w:line="480" w:lineRule="auto"/>
              <w:jc w:val="center"/>
            </w:pPr>
            <w:r w:rsidRPr="00832449">
              <w:t>6.65 (</w:t>
            </w:r>
            <w:r w:rsidRPr="00832449">
              <w:rPr>
                <w:i/>
                <w:iCs/>
              </w:rPr>
              <w:t>1.2</w:t>
            </w:r>
            <w:r w:rsidRPr="00832449">
              <w:t>)</w:t>
            </w:r>
          </w:p>
        </w:tc>
        <w:tc>
          <w:tcPr>
            <w:tcW w:w="1341" w:type="dxa"/>
          </w:tcPr>
          <w:p w14:paraId="2F11F91A" w14:textId="5A36C027" w:rsidR="005058F3" w:rsidRPr="00832449" w:rsidRDefault="00FF7D39" w:rsidP="00832449">
            <w:pPr>
              <w:spacing w:line="480" w:lineRule="auto"/>
              <w:jc w:val="center"/>
              <w:rPr>
                <w:i/>
                <w:iCs/>
              </w:rPr>
            </w:pPr>
            <w:r w:rsidRPr="00832449">
              <w:t>6.27 (1.4</w:t>
            </w:r>
            <w:r w:rsidRPr="00832449">
              <w:rPr>
                <w:i/>
                <w:iCs/>
              </w:rPr>
              <w:t>)</w:t>
            </w:r>
          </w:p>
        </w:tc>
        <w:tc>
          <w:tcPr>
            <w:tcW w:w="1260" w:type="dxa"/>
          </w:tcPr>
          <w:p w14:paraId="5F8E1B42" w14:textId="4BD05C9B" w:rsidR="005058F3" w:rsidRPr="00832449" w:rsidRDefault="00FF7D39" w:rsidP="00832449">
            <w:pPr>
              <w:spacing w:line="480" w:lineRule="auto"/>
              <w:jc w:val="center"/>
            </w:pPr>
            <w:r w:rsidRPr="00832449">
              <w:t>6.69 (</w:t>
            </w:r>
            <w:r w:rsidRPr="00832449">
              <w:rPr>
                <w:i/>
                <w:iCs/>
              </w:rPr>
              <w:t>1.1</w:t>
            </w:r>
            <w:r w:rsidRPr="00832449">
              <w:t>)</w:t>
            </w:r>
          </w:p>
        </w:tc>
        <w:tc>
          <w:tcPr>
            <w:tcW w:w="1468" w:type="dxa"/>
          </w:tcPr>
          <w:p w14:paraId="69B89162" w14:textId="16CCC044" w:rsidR="005058F3" w:rsidRPr="00832449" w:rsidRDefault="00FF7D39" w:rsidP="00832449">
            <w:pPr>
              <w:spacing w:line="480" w:lineRule="auto"/>
              <w:jc w:val="center"/>
            </w:pPr>
            <w:r w:rsidRPr="00832449">
              <w:t>6.31 (</w:t>
            </w:r>
            <w:r w:rsidRPr="00832449">
              <w:rPr>
                <w:i/>
                <w:iCs/>
              </w:rPr>
              <w:t>1.6</w:t>
            </w:r>
            <w:r w:rsidRPr="00832449">
              <w:t>)</w:t>
            </w:r>
          </w:p>
        </w:tc>
      </w:tr>
      <w:tr w:rsidR="00287318" w:rsidRPr="00832449" w14:paraId="4437911D" w14:textId="77777777" w:rsidTr="00FF7D39">
        <w:tc>
          <w:tcPr>
            <w:tcW w:w="1530" w:type="dxa"/>
          </w:tcPr>
          <w:p w14:paraId="0367A54E" w14:textId="2EDAA0E6" w:rsidR="005058F3" w:rsidRPr="00832449" w:rsidRDefault="005058F3" w:rsidP="00832449">
            <w:pPr>
              <w:spacing w:line="480" w:lineRule="auto"/>
              <w:jc w:val="center"/>
              <w:rPr>
                <w:i/>
                <w:iCs/>
              </w:rPr>
            </w:pPr>
            <w:r w:rsidRPr="00832449">
              <w:rPr>
                <w:i/>
                <w:iCs/>
              </w:rPr>
              <w:t>Samaritan</w:t>
            </w:r>
          </w:p>
        </w:tc>
        <w:tc>
          <w:tcPr>
            <w:tcW w:w="1350" w:type="dxa"/>
          </w:tcPr>
          <w:p w14:paraId="3A3D600D" w14:textId="553A14D5" w:rsidR="005058F3" w:rsidRPr="00832449" w:rsidRDefault="005058F3" w:rsidP="00832449">
            <w:pPr>
              <w:spacing w:line="480" w:lineRule="auto"/>
              <w:jc w:val="center"/>
              <w:rPr>
                <w:i/>
                <w:iCs/>
              </w:rPr>
            </w:pPr>
            <w:r w:rsidRPr="00832449">
              <w:rPr>
                <w:i/>
                <w:iCs/>
              </w:rPr>
              <w:t>Experiment</w:t>
            </w:r>
          </w:p>
        </w:tc>
        <w:tc>
          <w:tcPr>
            <w:tcW w:w="900" w:type="dxa"/>
          </w:tcPr>
          <w:p w14:paraId="5F9AADD5" w14:textId="79B3ACC9" w:rsidR="005058F3" w:rsidRPr="00832449" w:rsidRDefault="00FF7D39" w:rsidP="00832449">
            <w:pPr>
              <w:spacing w:line="480" w:lineRule="auto"/>
              <w:jc w:val="center"/>
            </w:pPr>
            <w:r w:rsidRPr="00832449">
              <w:t>20</w:t>
            </w:r>
          </w:p>
        </w:tc>
        <w:tc>
          <w:tcPr>
            <w:tcW w:w="1170" w:type="dxa"/>
          </w:tcPr>
          <w:p w14:paraId="4C0BBFC9" w14:textId="56E174A8" w:rsidR="005058F3" w:rsidRPr="00832449" w:rsidRDefault="005058F3" w:rsidP="00832449">
            <w:pPr>
              <w:spacing w:line="480" w:lineRule="auto"/>
              <w:jc w:val="center"/>
            </w:pPr>
            <w:r w:rsidRPr="00832449">
              <w:t>6.</w:t>
            </w:r>
            <w:r w:rsidR="00FF7D39" w:rsidRPr="00832449">
              <w:t>55</w:t>
            </w:r>
            <w:r w:rsidRPr="00832449">
              <w:t xml:space="preserve"> (</w:t>
            </w:r>
            <w:r w:rsidRPr="00832449">
              <w:rPr>
                <w:i/>
                <w:iCs/>
              </w:rPr>
              <w:t>1.</w:t>
            </w:r>
            <w:r w:rsidR="00FF7D39" w:rsidRPr="00832449">
              <w:rPr>
                <w:i/>
                <w:iCs/>
              </w:rPr>
              <w:t>4</w:t>
            </w:r>
            <w:r w:rsidRPr="00832449">
              <w:t>)</w:t>
            </w:r>
          </w:p>
        </w:tc>
        <w:tc>
          <w:tcPr>
            <w:tcW w:w="1530" w:type="dxa"/>
          </w:tcPr>
          <w:p w14:paraId="79C96213" w14:textId="271AC1FA" w:rsidR="005058F3" w:rsidRPr="00832449" w:rsidRDefault="00FF7D39" w:rsidP="00832449">
            <w:pPr>
              <w:spacing w:line="480" w:lineRule="auto"/>
              <w:jc w:val="center"/>
            </w:pPr>
            <w:r w:rsidRPr="00832449">
              <w:t>6.20 (</w:t>
            </w:r>
            <w:r w:rsidRPr="00832449">
              <w:rPr>
                <w:i/>
                <w:iCs/>
              </w:rPr>
              <w:t>1.6</w:t>
            </w:r>
            <w:r w:rsidRPr="00832449">
              <w:t>)</w:t>
            </w:r>
          </w:p>
        </w:tc>
        <w:tc>
          <w:tcPr>
            <w:tcW w:w="1170" w:type="dxa"/>
          </w:tcPr>
          <w:p w14:paraId="3DC46DDC" w14:textId="33DD308C" w:rsidR="005058F3" w:rsidRPr="00832449" w:rsidRDefault="00FF7D39" w:rsidP="00832449">
            <w:pPr>
              <w:spacing w:line="480" w:lineRule="auto"/>
              <w:jc w:val="center"/>
            </w:pPr>
            <w:r w:rsidRPr="00832449">
              <w:t>6.30 (</w:t>
            </w:r>
            <w:r w:rsidRPr="00832449">
              <w:rPr>
                <w:i/>
                <w:iCs/>
              </w:rPr>
              <w:t>1.7</w:t>
            </w:r>
            <w:r w:rsidRPr="00832449">
              <w:t>)</w:t>
            </w:r>
          </w:p>
        </w:tc>
        <w:tc>
          <w:tcPr>
            <w:tcW w:w="1341" w:type="dxa"/>
          </w:tcPr>
          <w:p w14:paraId="33B76D9C" w14:textId="0A13E395" w:rsidR="005058F3" w:rsidRPr="00832449" w:rsidRDefault="00FF7D39" w:rsidP="00832449">
            <w:pPr>
              <w:spacing w:line="480" w:lineRule="auto"/>
              <w:jc w:val="center"/>
            </w:pPr>
            <w:r w:rsidRPr="00832449">
              <w:t>6.20 (</w:t>
            </w:r>
            <w:r w:rsidRPr="00832449">
              <w:rPr>
                <w:i/>
                <w:iCs/>
              </w:rPr>
              <w:t>1.8</w:t>
            </w:r>
            <w:r w:rsidRPr="00832449">
              <w:t>)</w:t>
            </w:r>
          </w:p>
        </w:tc>
        <w:tc>
          <w:tcPr>
            <w:tcW w:w="1260" w:type="dxa"/>
          </w:tcPr>
          <w:p w14:paraId="1EF4C79A" w14:textId="0B309728" w:rsidR="005058F3" w:rsidRPr="00832449" w:rsidRDefault="00FF7D39" w:rsidP="00832449">
            <w:pPr>
              <w:spacing w:line="480" w:lineRule="auto"/>
              <w:jc w:val="center"/>
            </w:pPr>
            <w:r w:rsidRPr="00832449">
              <w:t>7.00 (</w:t>
            </w:r>
            <w:r w:rsidRPr="00832449">
              <w:rPr>
                <w:i/>
                <w:iCs/>
              </w:rPr>
              <w:t>1.1</w:t>
            </w:r>
            <w:r w:rsidRPr="00832449">
              <w:t>)</w:t>
            </w:r>
          </w:p>
        </w:tc>
        <w:tc>
          <w:tcPr>
            <w:tcW w:w="1468" w:type="dxa"/>
          </w:tcPr>
          <w:p w14:paraId="2F9A0ED3" w14:textId="5EF34AA5" w:rsidR="005058F3" w:rsidRPr="00832449" w:rsidRDefault="00FF7D39" w:rsidP="00832449">
            <w:pPr>
              <w:spacing w:line="480" w:lineRule="auto"/>
              <w:jc w:val="center"/>
            </w:pPr>
            <w:r w:rsidRPr="00832449">
              <w:t>6.70 (</w:t>
            </w:r>
            <w:r w:rsidRPr="00832449">
              <w:rPr>
                <w:i/>
                <w:iCs/>
              </w:rPr>
              <w:t>1.4</w:t>
            </w:r>
            <w:r w:rsidRPr="00832449">
              <w:t>)</w:t>
            </w:r>
          </w:p>
        </w:tc>
      </w:tr>
    </w:tbl>
    <w:p w14:paraId="5FA93704" w14:textId="77777777" w:rsidR="005058F3" w:rsidRPr="00287318" w:rsidRDefault="005058F3" w:rsidP="00B248B8">
      <w:pPr>
        <w:spacing w:line="480" w:lineRule="auto"/>
        <w:jc w:val="both"/>
        <w:rPr>
          <w:rFonts w:asciiTheme="minorHAnsi" w:hAnsiTheme="minorHAnsi" w:cstheme="minorHAnsi"/>
        </w:rPr>
      </w:pPr>
    </w:p>
    <w:p w14:paraId="071F760A" w14:textId="3F920707" w:rsidR="005058F3" w:rsidRPr="00832449" w:rsidRDefault="005058F3" w:rsidP="00B248B8">
      <w:pPr>
        <w:spacing w:line="480" w:lineRule="auto"/>
        <w:jc w:val="both"/>
      </w:pPr>
      <w:r w:rsidRPr="00832449">
        <w:t>An ANOVA found no evidence for an effect of vignette (</w:t>
      </w:r>
      <w:r w:rsidRPr="00832449">
        <w:rPr>
          <w:i/>
          <w:iCs/>
        </w:rPr>
        <w:t>p</w:t>
      </w:r>
      <w:r w:rsidRPr="00832449">
        <w:t xml:space="preserve"> = .32</w:t>
      </w:r>
      <w:r w:rsidR="00812BAA" w:rsidRPr="00832449">
        <w:t>; BF</w:t>
      </w:r>
      <w:r w:rsidR="00812BAA" w:rsidRPr="00832449">
        <w:rPr>
          <w:vertAlign w:val="subscript"/>
        </w:rPr>
        <w:t>01</w:t>
      </w:r>
      <w:r w:rsidR="00812BAA" w:rsidRPr="00832449">
        <w:t xml:space="preserve"> = 42.40</w:t>
      </w:r>
      <w:r w:rsidRPr="00832449">
        <w:t>) or condition (</w:t>
      </w:r>
      <w:r w:rsidRPr="00832449">
        <w:rPr>
          <w:i/>
          <w:iCs/>
        </w:rPr>
        <w:t>p</w:t>
      </w:r>
      <w:r w:rsidRPr="00832449">
        <w:t xml:space="preserve"> = .65</w:t>
      </w:r>
      <w:r w:rsidR="00812BAA" w:rsidRPr="00832449">
        <w:t>; BF</w:t>
      </w:r>
      <w:r w:rsidR="00812BAA" w:rsidRPr="00832449">
        <w:rPr>
          <w:vertAlign w:val="subscript"/>
        </w:rPr>
        <w:t>01</w:t>
      </w:r>
      <w:r w:rsidR="00812BAA" w:rsidRPr="00832449">
        <w:t xml:space="preserve"> = 5.59</w:t>
      </w:r>
      <w:r w:rsidRPr="00832449">
        <w:t>) on judgments of free will. There was also no evidence for an interaction (</w:t>
      </w:r>
      <w:proofErr w:type="gramStart"/>
      <w:r w:rsidRPr="00832449">
        <w:rPr>
          <w:i/>
          <w:iCs/>
        </w:rPr>
        <w:t>F</w:t>
      </w:r>
      <w:r w:rsidRPr="00832449">
        <w:t>(</w:t>
      </w:r>
      <w:proofErr w:type="gramEnd"/>
      <w:r w:rsidRPr="00832449">
        <w:t xml:space="preserve">3,216) = 0.88, </w:t>
      </w:r>
      <w:r w:rsidRPr="00832449">
        <w:rPr>
          <w:i/>
          <w:iCs/>
        </w:rPr>
        <w:t>p</w:t>
      </w:r>
      <w:r w:rsidRPr="00832449">
        <w:t xml:space="preserve"> = .45</w:t>
      </w:r>
      <w:r w:rsidR="00812BAA" w:rsidRPr="00832449">
        <w:t>; BF</w:t>
      </w:r>
      <w:r w:rsidR="00812BAA" w:rsidRPr="00832449">
        <w:rPr>
          <w:vertAlign w:val="subscript"/>
        </w:rPr>
        <w:t>01</w:t>
      </w:r>
      <w:r w:rsidR="00812BAA" w:rsidRPr="00832449">
        <w:t xml:space="preserve"> = 319.88</w:t>
      </w:r>
      <w:r w:rsidRPr="00832449">
        <w:t>).  An ANOVA found no evidence for an effect of condition (</w:t>
      </w:r>
      <w:r w:rsidRPr="00832449">
        <w:rPr>
          <w:i/>
          <w:iCs/>
        </w:rPr>
        <w:t>p</w:t>
      </w:r>
      <w:r w:rsidRPr="00832449">
        <w:t xml:space="preserve"> = .48</w:t>
      </w:r>
      <w:r w:rsidR="00812BAA" w:rsidRPr="00832449">
        <w:t>; BF</w:t>
      </w:r>
      <w:r w:rsidR="00812BAA" w:rsidRPr="00832449">
        <w:rPr>
          <w:vertAlign w:val="subscript"/>
        </w:rPr>
        <w:t>01</w:t>
      </w:r>
      <w:r w:rsidR="00812BAA" w:rsidRPr="00832449">
        <w:t xml:space="preserve"> = 6.84</w:t>
      </w:r>
      <w:r w:rsidRPr="00832449">
        <w:t>) on judgments of responsibility. There was also no evidence for an interaction (</w:t>
      </w:r>
      <w:proofErr w:type="gramStart"/>
      <w:r w:rsidRPr="00832449">
        <w:rPr>
          <w:i/>
          <w:iCs/>
        </w:rPr>
        <w:t>F</w:t>
      </w:r>
      <w:r w:rsidRPr="00832449">
        <w:t>(</w:t>
      </w:r>
      <w:proofErr w:type="gramEnd"/>
      <w:r w:rsidRPr="00832449">
        <w:t xml:space="preserve">3,216) = 0.46, </w:t>
      </w:r>
      <w:r w:rsidRPr="00832449">
        <w:rPr>
          <w:i/>
          <w:iCs/>
        </w:rPr>
        <w:t>p</w:t>
      </w:r>
      <w:r w:rsidRPr="00832449">
        <w:t xml:space="preserve"> = .71</w:t>
      </w:r>
      <w:r w:rsidR="00196D3F" w:rsidRPr="00832449">
        <w:t>; BF</w:t>
      </w:r>
      <w:r w:rsidR="00196D3F" w:rsidRPr="00832449">
        <w:rPr>
          <w:vertAlign w:val="subscript"/>
        </w:rPr>
        <w:t>01</w:t>
      </w:r>
      <w:r w:rsidR="00196D3F" w:rsidRPr="00832449">
        <w:t xml:space="preserve"> = 52.90</w:t>
      </w:r>
      <w:r w:rsidRPr="00832449">
        <w:t>). There was evidence for an effect of vignette (</w:t>
      </w:r>
      <w:proofErr w:type="gramStart"/>
      <w:r w:rsidRPr="00832449">
        <w:rPr>
          <w:i/>
          <w:iCs/>
        </w:rPr>
        <w:t>F</w:t>
      </w:r>
      <w:r w:rsidRPr="00832449">
        <w:t>(</w:t>
      </w:r>
      <w:proofErr w:type="gramEnd"/>
      <w:r w:rsidRPr="00832449">
        <w:t xml:space="preserve">5, 216) = 3.07, </w:t>
      </w:r>
      <w:r w:rsidRPr="00832449">
        <w:rPr>
          <w:i/>
          <w:iCs/>
        </w:rPr>
        <w:t>p</w:t>
      </w:r>
      <w:r w:rsidRPr="00832449">
        <w:t xml:space="preserve"> = .01)</w:t>
      </w:r>
      <w:r w:rsidR="00087AFC" w:rsidRPr="00832449">
        <w:t xml:space="preserve"> on responsibility</w:t>
      </w:r>
      <w:r w:rsidRPr="00832449">
        <w:t xml:space="preserve">, but this was due to participants who viewed the Gods vignette attributing significantly </w:t>
      </w:r>
      <w:r w:rsidR="00087AFC" w:rsidRPr="00832449">
        <w:t>greater responsibility</w:t>
      </w:r>
      <w:r w:rsidRPr="00832449">
        <w:t xml:space="preserve"> compared to participants who viewed the Samaritan vignette (</w:t>
      </w:r>
      <w:r w:rsidRPr="00832449">
        <w:rPr>
          <w:i/>
          <w:iCs/>
        </w:rPr>
        <w:t>t</w:t>
      </w:r>
      <w:r w:rsidRPr="00832449">
        <w:t xml:space="preserve">(216) = 3.53, </w:t>
      </w:r>
      <w:r w:rsidRPr="00832449">
        <w:rPr>
          <w:i/>
          <w:iCs/>
        </w:rPr>
        <w:t>p</w:t>
      </w:r>
      <w:r w:rsidRPr="00832449">
        <w:t xml:space="preserve"> = .007). An ANOVA also found no evidence for an effect of vignette (</w:t>
      </w:r>
      <w:r w:rsidRPr="00832449">
        <w:rPr>
          <w:i/>
          <w:iCs/>
        </w:rPr>
        <w:t>p</w:t>
      </w:r>
      <w:r w:rsidRPr="00832449">
        <w:t xml:space="preserve"> = .30</w:t>
      </w:r>
      <w:r w:rsidR="00196D3F" w:rsidRPr="00832449">
        <w:t>; BF</w:t>
      </w:r>
      <w:r w:rsidR="00196D3F" w:rsidRPr="00832449">
        <w:rPr>
          <w:vertAlign w:val="subscript"/>
        </w:rPr>
        <w:t>01</w:t>
      </w:r>
      <w:r w:rsidR="00196D3F" w:rsidRPr="00832449">
        <w:t xml:space="preserve"> = 4.49</w:t>
      </w:r>
      <w:r w:rsidRPr="00832449">
        <w:t>) or condition (</w:t>
      </w:r>
      <w:r w:rsidRPr="00832449">
        <w:rPr>
          <w:i/>
          <w:iCs/>
        </w:rPr>
        <w:t>p</w:t>
      </w:r>
      <w:r w:rsidRPr="00832449">
        <w:t xml:space="preserve"> = .06</w:t>
      </w:r>
      <w:r w:rsidR="00196D3F" w:rsidRPr="00832449">
        <w:t>; BF</w:t>
      </w:r>
      <w:r w:rsidR="00196D3F" w:rsidRPr="00832449">
        <w:rPr>
          <w:vertAlign w:val="subscript"/>
        </w:rPr>
        <w:t>01</w:t>
      </w:r>
      <w:r w:rsidR="00196D3F" w:rsidRPr="00832449">
        <w:t xml:space="preserve"> = 4.01</w:t>
      </w:r>
      <w:r w:rsidRPr="00832449">
        <w:t>) on judgments of causality. There was also no evidence for an interaction (</w:t>
      </w:r>
      <w:r w:rsidRPr="00832449">
        <w:rPr>
          <w:i/>
          <w:iCs/>
        </w:rPr>
        <w:t>p</w:t>
      </w:r>
      <w:r w:rsidRPr="00832449">
        <w:t xml:space="preserve"> = .92</w:t>
      </w:r>
      <w:r w:rsidR="00196D3F" w:rsidRPr="00832449">
        <w:t>; BF</w:t>
      </w:r>
      <w:r w:rsidR="00196D3F" w:rsidRPr="00832449">
        <w:rPr>
          <w:vertAlign w:val="subscript"/>
        </w:rPr>
        <w:t>01</w:t>
      </w:r>
      <w:r w:rsidR="00196D3F" w:rsidRPr="00832449">
        <w:t xml:space="preserve"> = 184.20; see </w:t>
      </w:r>
      <w:r w:rsidR="00196D3F" w:rsidRPr="00832449">
        <w:rPr>
          <w:b/>
          <w:bCs/>
        </w:rPr>
        <w:t xml:space="preserve">Figure </w:t>
      </w:r>
      <w:r w:rsidR="00982F79">
        <w:rPr>
          <w:b/>
          <w:bCs/>
        </w:rPr>
        <w:t>5</w:t>
      </w:r>
      <w:r w:rsidRPr="00832449">
        <w:t>).</w:t>
      </w:r>
    </w:p>
    <w:p w14:paraId="499DC680" w14:textId="6024749A" w:rsidR="00196D3F" w:rsidRDefault="00982F79" w:rsidP="00196D3F">
      <w:pPr>
        <w:spacing w:line="480" w:lineRule="auto"/>
        <w:jc w:val="center"/>
        <w:rPr>
          <w:rFonts w:asciiTheme="minorHAnsi" w:hAnsiTheme="minorHAnsi" w:cstheme="minorHAnsi"/>
        </w:rPr>
      </w:pPr>
      <w:r>
        <w:rPr>
          <w:rFonts w:asciiTheme="minorHAnsi" w:hAnsiTheme="minorHAnsi" w:cstheme="minorHAnsi"/>
          <w:noProof/>
        </w:rPr>
        <w:drawing>
          <wp:inline distT="0" distB="0" distL="0" distR="0" wp14:anchorId="3C513653" wp14:editId="27572A1E">
            <wp:extent cx="6519334" cy="325966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9695" cy="3264847"/>
                    </a:xfrm>
                    <a:prstGeom prst="rect">
                      <a:avLst/>
                    </a:prstGeom>
                  </pic:spPr>
                </pic:pic>
              </a:graphicData>
            </a:graphic>
          </wp:inline>
        </w:drawing>
      </w:r>
    </w:p>
    <w:p w14:paraId="3BA75A80" w14:textId="719A28B6" w:rsidR="00196D3F" w:rsidRPr="00832449" w:rsidRDefault="00196D3F" w:rsidP="00196D3F">
      <w:pPr>
        <w:jc w:val="both"/>
      </w:pPr>
      <w:r w:rsidRPr="00832449">
        <w:rPr>
          <w:i/>
          <w:iCs/>
        </w:rPr>
        <w:lastRenderedPageBreak/>
        <w:t xml:space="preserve">Figure </w:t>
      </w:r>
      <w:r w:rsidR="00982F79">
        <w:rPr>
          <w:i/>
          <w:iCs/>
        </w:rPr>
        <w:t>5</w:t>
      </w:r>
      <w:r w:rsidRPr="00832449">
        <w:rPr>
          <w:i/>
          <w:iCs/>
        </w:rPr>
        <w:t xml:space="preserve">. </w:t>
      </w:r>
      <w:r w:rsidRPr="00832449">
        <w:t>Judgments of free will (left panel), responsibility (middle panel), and character (right panel) by condition and vignette. Error bars represent standard errors.</w:t>
      </w:r>
    </w:p>
    <w:p w14:paraId="58A1DDF2" w14:textId="77777777" w:rsidR="00196D3F" w:rsidRPr="00832449" w:rsidRDefault="00196D3F" w:rsidP="00196D3F">
      <w:pPr>
        <w:jc w:val="both"/>
      </w:pPr>
    </w:p>
    <w:p w14:paraId="7387BF51" w14:textId="4218B61E" w:rsidR="005058F3" w:rsidRPr="00287318" w:rsidRDefault="005058F3" w:rsidP="00B248B8">
      <w:pPr>
        <w:spacing w:line="480" w:lineRule="auto"/>
        <w:jc w:val="both"/>
        <w:rPr>
          <w:rFonts w:asciiTheme="minorHAnsi" w:hAnsiTheme="minorHAnsi" w:cstheme="minorHAnsi"/>
        </w:rPr>
      </w:pPr>
      <w:r w:rsidRPr="00832449">
        <w:tab/>
        <w:t xml:space="preserve">To explore how judgments of free will changed as a function of </w:t>
      </w:r>
      <w:r w:rsidR="008A1E35" w:rsidRPr="00832449">
        <w:t>causal judgments</w:t>
      </w:r>
      <w:r w:rsidRPr="00832449">
        <w:t xml:space="preserve"> across conditions, we fitted a model to predict judgments of free will from causal judgments, condition, and their interaction. We found evidence for an effect of cause (B = 0.52, </w:t>
      </w:r>
      <w:r w:rsidRPr="00832449">
        <w:rPr>
          <w:i/>
          <w:iCs/>
        </w:rPr>
        <w:t>p</w:t>
      </w:r>
      <w:r w:rsidRPr="00832449">
        <w:t xml:space="preserve"> &lt; .001), with judgments of free will increasing as judgments of causality increased. There was also evidence for an interaction with condition (B = -0.33, </w:t>
      </w:r>
      <w:r w:rsidRPr="00832449">
        <w:rPr>
          <w:i/>
          <w:iCs/>
        </w:rPr>
        <w:t>p</w:t>
      </w:r>
      <w:r w:rsidRPr="00832449">
        <w:t xml:space="preserve"> = .02). Judgments of free will exhibited greater sensitivity to causal judgments in the Control conditions compared to the Experimental conditions (see </w:t>
      </w:r>
      <w:r w:rsidRPr="00832449">
        <w:rPr>
          <w:b/>
          <w:bCs/>
        </w:rPr>
        <w:t xml:space="preserve">Figure </w:t>
      </w:r>
      <w:r w:rsidR="00982F79">
        <w:rPr>
          <w:b/>
          <w:bCs/>
        </w:rPr>
        <w:t>6</w:t>
      </w:r>
      <w:r w:rsidRPr="00832449">
        <w:t>).</w:t>
      </w:r>
    </w:p>
    <w:p w14:paraId="19228D80" w14:textId="5F072915" w:rsidR="005058F3" w:rsidRPr="00287318" w:rsidRDefault="005058F3" w:rsidP="006B462B">
      <w:pPr>
        <w:spacing w:line="480" w:lineRule="auto"/>
        <w:jc w:val="center"/>
        <w:rPr>
          <w:rFonts w:asciiTheme="minorHAnsi" w:hAnsiTheme="minorHAnsi" w:cstheme="minorHAnsi"/>
        </w:rPr>
      </w:pPr>
      <w:r w:rsidRPr="00287318">
        <w:rPr>
          <w:rFonts w:asciiTheme="minorHAnsi" w:hAnsiTheme="minorHAnsi" w:cstheme="minorHAnsi"/>
          <w:noProof/>
        </w:rPr>
        <w:drawing>
          <wp:inline distT="0" distB="0" distL="0" distR="0" wp14:anchorId="2425DC32" wp14:editId="2B40181D">
            <wp:extent cx="3716867" cy="3716867"/>
            <wp:effectExtent l="0" t="0" r="4445" b="4445"/>
            <wp:docPr id="3" name="Picture 3" descr="A picture containing line, screenshot,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screenshot, plot,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3368" cy="3723368"/>
                    </a:xfrm>
                    <a:prstGeom prst="rect">
                      <a:avLst/>
                    </a:prstGeom>
                  </pic:spPr>
                </pic:pic>
              </a:graphicData>
            </a:graphic>
          </wp:inline>
        </w:drawing>
      </w:r>
    </w:p>
    <w:p w14:paraId="30BFFAA6" w14:textId="490F7B3C" w:rsidR="00FC2220" w:rsidRPr="00832449" w:rsidRDefault="00FC2220" w:rsidP="00B248B8">
      <w:pPr>
        <w:jc w:val="both"/>
      </w:pPr>
      <w:r w:rsidRPr="00832449">
        <w:rPr>
          <w:i/>
          <w:iCs/>
        </w:rPr>
        <w:t xml:space="preserve">Figure </w:t>
      </w:r>
      <w:r w:rsidR="00982F79">
        <w:rPr>
          <w:i/>
          <w:iCs/>
        </w:rPr>
        <w:t>6</w:t>
      </w:r>
      <w:r w:rsidRPr="00832449">
        <w:rPr>
          <w:i/>
          <w:iCs/>
        </w:rPr>
        <w:t xml:space="preserve">. </w:t>
      </w:r>
      <w:r w:rsidRPr="00832449">
        <w:t xml:space="preserve">Relationship between </w:t>
      </w:r>
      <w:r w:rsidR="008A1E35" w:rsidRPr="00832449">
        <w:t>causal judgments</w:t>
      </w:r>
      <w:r w:rsidRPr="00832449">
        <w:t xml:space="preserve"> and judgments of free will across condition. Error bars represent standard errors.</w:t>
      </w:r>
    </w:p>
    <w:p w14:paraId="479E9CD9" w14:textId="2AF402F4" w:rsidR="00FC2220" w:rsidRPr="00832449" w:rsidRDefault="00FC2220" w:rsidP="00B248B8">
      <w:pPr>
        <w:jc w:val="both"/>
      </w:pPr>
    </w:p>
    <w:p w14:paraId="6E222779" w14:textId="77777777" w:rsidR="00FC2220" w:rsidRPr="00832449" w:rsidRDefault="00FC2220" w:rsidP="00B248B8">
      <w:pPr>
        <w:jc w:val="both"/>
      </w:pPr>
    </w:p>
    <w:p w14:paraId="7FB5E354" w14:textId="65C20E36" w:rsidR="005058F3" w:rsidRPr="00832449" w:rsidRDefault="005058F3" w:rsidP="00B248B8">
      <w:pPr>
        <w:spacing w:line="480" w:lineRule="auto"/>
        <w:jc w:val="both"/>
      </w:pPr>
      <w:r w:rsidRPr="00832449">
        <w:t xml:space="preserve">Finally, when participants read a prompt with more references to the automaticity literature and answered general questions about human agency, there was no evidence for an effect of condition </w:t>
      </w:r>
      <w:r w:rsidRPr="00832449">
        <w:lastRenderedPageBreak/>
        <w:t xml:space="preserve">on these general responses (all </w:t>
      </w:r>
      <w:r w:rsidRPr="00832449">
        <w:rPr>
          <w:i/>
          <w:iCs/>
        </w:rPr>
        <w:t>p</w:t>
      </w:r>
      <w:r w:rsidRPr="00832449">
        <w:t xml:space="preserve"> &gt; .38</w:t>
      </w:r>
      <w:r w:rsidR="00D54489" w:rsidRPr="00832449">
        <w:t>; BF</w:t>
      </w:r>
      <w:r w:rsidR="00D54489" w:rsidRPr="00832449">
        <w:rPr>
          <w:vertAlign w:val="subscript"/>
        </w:rPr>
        <w:t>01</w:t>
      </w:r>
      <w:r w:rsidR="00D54489" w:rsidRPr="00832449">
        <w:t xml:space="preserve"> for free will = 3.83; BF</w:t>
      </w:r>
      <w:r w:rsidR="00D54489" w:rsidRPr="00832449">
        <w:rPr>
          <w:vertAlign w:val="subscript"/>
        </w:rPr>
        <w:t>01</w:t>
      </w:r>
      <w:r w:rsidR="00D54489" w:rsidRPr="00832449">
        <w:t xml:space="preserve"> for </w:t>
      </w:r>
      <w:proofErr w:type="gramStart"/>
      <w:r w:rsidR="00D54489" w:rsidRPr="00832449">
        <w:t>responsibility  =</w:t>
      </w:r>
      <w:proofErr w:type="gramEnd"/>
      <w:r w:rsidR="00D54489" w:rsidRPr="00832449">
        <w:t xml:space="preserve"> 4.21; BF</w:t>
      </w:r>
      <w:r w:rsidR="00D54489" w:rsidRPr="00832449">
        <w:rPr>
          <w:vertAlign w:val="subscript"/>
        </w:rPr>
        <w:t>01</w:t>
      </w:r>
      <w:r w:rsidR="00D54489" w:rsidRPr="00832449">
        <w:t xml:space="preserve"> for character  = 4.34</w:t>
      </w:r>
      <w:r w:rsidR="00982F79">
        <w:t xml:space="preserve">; see </w:t>
      </w:r>
      <w:r w:rsidR="00982F79">
        <w:rPr>
          <w:b/>
          <w:bCs/>
        </w:rPr>
        <w:t>Figure 7</w:t>
      </w:r>
      <w:r w:rsidRPr="00832449">
        <w:t xml:space="preserve">). </w:t>
      </w:r>
    </w:p>
    <w:p w14:paraId="73490094" w14:textId="1CD354CC" w:rsidR="00D54489" w:rsidRDefault="00D54489" w:rsidP="00B5233B">
      <w:pPr>
        <w:spacing w:line="480" w:lineRule="auto"/>
        <w:rPr>
          <w:rFonts w:asciiTheme="minorHAnsi" w:hAnsiTheme="minorHAnsi" w:cstheme="minorHAnsi"/>
        </w:rPr>
      </w:pPr>
      <w:r>
        <w:rPr>
          <w:rFonts w:asciiTheme="minorHAnsi" w:hAnsiTheme="minorHAnsi" w:cstheme="minorHAnsi"/>
          <w:noProof/>
        </w:rPr>
        <w:drawing>
          <wp:inline distT="0" distB="0" distL="0" distR="0" wp14:anchorId="4BCFD85D" wp14:editId="61AEFA3F">
            <wp:extent cx="6477000" cy="4318000"/>
            <wp:effectExtent l="0" t="0" r="0" b="0"/>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057" cy="4326038"/>
                    </a:xfrm>
                    <a:prstGeom prst="rect">
                      <a:avLst/>
                    </a:prstGeom>
                  </pic:spPr>
                </pic:pic>
              </a:graphicData>
            </a:graphic>
          </wp:inline>
        </w:drawing>
      </w:r>
    </w:p>
    <w:p w14:paraId="0C220D57" w14:textId="71F77A92" w:rsidR="005058F3" w:rsidRPr="00832449" w:rsidRDefault="00D54489" w:rsidP="00D54489">
      <w:pPr>
        <w:jc w:val="both"/>
      </w:pPr>
      <w:r w:rsidRPr="00832449">
        <w:rPr>
          <w:i/>
          <w:iCs/>
        </w:rPr>
        <w:t xml:space="preserve">Figure </w:t>
      </w:r>
      <w:r w:rsidR="00982F79">
        <w:rPr>
          <w:i/>
          <w:iCs/>
        </w:rPr>
        <w:t>7</w:t>
      </w:r>
      <w:r w:rsidRPr="00832449">
        <w:t>. Judgments of free will (left panel), responsibility (middle panel), and character (right panel) based on reading about the results of multiple automaticity studies (</w:t>
      </w:r>
      <w:r w:rsidRPr="00832449">
        <w:rPr>
          <w:i/>
          <w:iCs/>
        </w:rPr>
        <w:t>general condition</w:t>
      </w:r>
      <w:r w:rsidRPr="00832449">
        <w:t>) or reading about the importance of empirical approaches to ethics (</w:t>
      </w:r>
      <w:r w:rsidRPr="00832449">
        <w:rPr>
          <w:i/>
          <w:iCs/>
        </w:rPr>
        <w:t>general no prime</w:t>
      </w:r>
      <w:r w:rsidRPr="00832449">
        <w:t xml:space="preserve"> </w:t>
      </w:r>
      <w:r w:rsidRPr="00832449">
        <w:rPr>
          <w:i/>
          <w:iCs/>
        </w:rPr>
        <w:t>condition</w:t>
      </w:r>
      <w:r w:rsidRPr="00832449">
        <w:t>). Error bars represent standard errors.</w:t>
      </w:r>
    </w:p>
    <w:p w14:paraId="6500BC3A" w14:textId="77777777" w:rsidR="00D54489" w:rsidRPr="00832449" w:rsidRDefault="00D54489" w:rsidP="00D54489">
      <w:pPr>
        <w:jc w:val="both"/>
      </w:pPr>
    </w:p>
    <w:p w14:paraId="259E54D8" w14:textId="03358DE7" w:rsidR="005058F3" w:rsidRPr="00832449" w:rsidRDefault="00832449" w:rsidP="00832449">
      <w:pPr>
        <w:spacing w:line="480" w:lineRule="auto"/>
        <w:ind w:firstLine="720"/>
        <w:jc w:val="both"/>
      </w:pPr>
      <w:r w:rsidRPr="00832449">
        <w:t xml:space="preserve">3.4.3 </w:t>
      </w:r>
      <w:r w:rsidR="005058F3" w:rsidRPr="00832449">
        <w:t>Discussion</w:t>
      </w:r>
    </w:p>
    <w:p w14:paraId="05C3B675" w14:textId="7393C640" w:rsidR="005058F3" w:rsidRPr="00832449" w:rsidRDefault="005058F3" w:rsidP="00B248B8">
      <w:pPr>
        <w:spacing w:line="480" w:lineRule="auto"/>
        <w:jc w:val="both"/>
      </w:pPr>
      <w:r w:rsidRPr="00832449">
        <w:t xml:space="preserve">We again found no evidence for a difference in attributions of free will or responsibility to </w:t>
      </w:r>
      <w:r w:rsidR="003F6406">
        <w:t xml:space="preserve">agents </w:t>
      </w:r>
      <w:r w:rsidRPr="00832449">
        <w:t xml:space="preserve">who acted </w:t>
      </w:r>
      <w:proofErr w:type="gramStart"/>
      <w:r w:rsidR="00982F79">
        <w:t>on the basis of</w:t>
      </w:r>
      <w:proofErr w:type="gramEnd"/>
      <w:r w:rsidR="00982F79">
        <w:t xml:space="preserve"> situational</w:t>
      </w:r>
      <w:r w:rsidRPr="00832449">
        <w:t xml:space="preserve"> prime</w:t>
      </w:r>
      <w:r w:rsidR="008A1E35" w:rsidRPr="00832449">
        <w:t>s</w:t>
      </w:r>
      <w:r w:rsidRPr="00832449">
        <w:t xml:space="preserve"> compared to those who acted on</w:t>
      </w:r>
      <w:r w:rsidR="008A1E35" w:rsidRPr="00832449">
        <w:t xml:space="preserve"> </w:t>
      </w:r>
      <w:r w:rsidRPr="00832449">
        <w:t>conscious decision</w:t>
      </w:r>
      <w:r w:rsidR="008A1E35" w:rsidRPr="00832449">
        <w:t>s</w:t>
      </w:r>
      <w:r w:rsidRPr="00832449">
        <w:t>.</w:t>
      </w:r>
      <w:r w:rsidR="00457DDA" w:rsidRPr="00832449">
        <w:t xml:space="preserve"> This aligns with the null findings reported in the studies above</w:t>
      </w:r>
      <w:r w:rsidRPr="00832449">
        <w:t xml:space="preserve">. We also found no evidence that people view behaviors caused by </w:t>
      </w:r>
      <w:r w:rsidR="00982F79">
        <w:t>situational</w:t>
      </w:r>
      <w:r w:rsidR="00982F79" w:rsidRPr="00832449">
        <w:t xml:space="preserve"> </w:t>
      </w:r>
      <w:r w:rsidRPr="00832449">
        <w:t xml:space="preserve">primes as any less indicative of underlying character compared to behaviors caused by </w:t>
      </w:r>
      <w:r w:rsidR="00B248B8" w:rsidRPr="00832449">
        <w:t xml:space="preserve">conscious </w:t>
      </w:r>
      <w:r w:rsidRPr="00832449">
        <w:t>decisions.</w:t>
      </w:r>
    </w:p>
    <w:p w14:paraId="198EBCA7" w14:textId="041E51D4" w:rsidR="005058F3" w:rsidRPr="00832449" w:rsidRDefault="005058F3" w:rsidP="00B248B8">
      <w:pPr>
        <w:spacing w:line="480" w:lineRule="auto"/>
        <w:jc w:val="both"/>
      </w:pPr>
      <w:r w:rsidRPr="00832449">
        <w:lastRenderedPageBreak/>
        <w:tab/>
      </w:r>
      <w:r w:rsidR="00087AFC" w:rsidRPr="00832449">
        <w:t xml:space="preserve">The </w:t>
      </w:r>
      <w:r w:rsidRPr="00832449">
        <w:t xml:space="preserve">exploratory analysis of the relationship between causal judgments and free will might explain why this is the case. When evaluating behaviors that stem from conscious decisions, participants attributed </w:t>
      </w:r>
      <w:proofErr w:type="gramStart"/>
      <w:r w:rsidRPr="00832449">
        <w:t>more free</w:t>
      </w:r>
      <w:proofErr w:type="gramEnd"/>
      <w:r w:rsidRPr="00832449">
        <w:t xml:space="preserve"> will to an </w:t>
      </w:r>
      <w:r w:rsidR="003F6406">
        <w:t xml:space="preserve">agent </w:t>
      </w:r>
      <w:r w:rsidRPr="00832449">
        <w:t xml:space="preserve">the more they saw the relevant behavior as caused by the decision. This pattern did not hold when participants evaluated behavior that stemmed from </w:t>
      </w:r>
      <w:r w:rsidR="00982F79" w:rsidRPr="00832449">
        <w:t>s</w:t>
      </w:r>
      <w:r w:rsidR="00982F79">
        <w:t xml:space="preserve">ituational </w:t>
      </w:r>
      <w:r w:rsidRPr="00832449">
        <w:t xml:space="preserve">primes. That is, participants who saw the </w:t>
      </w:r>
      <w:r w:rsidR="00982F79">
        <w:t>situational</w:t>
      </w:r>
      <w:r w:rsidR="00982F79" w:rsidRPr="00832449">
        <w:t xml:space="preserve"> </w:t>
      </w:r>
      <w:r w:rsidRPr="00832449">
        <w:t xml:space="preserve">prime as causing the relevant behavior </w:t>
      </w:r>
      <w:r w:rsidR="00B248B8" w:rsidRPr="00832449">
        <w:t>judged</w:t>
      </w:r>
      <w:r w:rsidRPr="00832449">
        <w:t xml:space="preserve"> that behavior </w:t>
      </w:r>
      <w:r w:rsidR="00B248B8" w:rsidRPr="00832449">
        <w:t>to be</w:t>
      </w:r>
      <w:r w:rsidRPr="00832449">
        <w:t xml:space="preserve"> marginally </w:t>
      </w:r>
      <w:r w:rsidR="003D3D71" w:rsidRPr="00832449">
        <w:t>freer</w:t>
      </w:r>
      <w:r w:rsidRPr="00832449">
        <w:t xml:space="preserve"> than participants who denied that the </w:t>
      </w:r>
      <w:r w:rsidR="00982F79">
        <w:t>situational</w:t>
      </w:r>
      <w:r w:rsidR="00982F79" w:rsidRPr="00832449">
        <w:t xml:space="preserve"> </w:t>
      </w:r>
      <w:r w:rsidRPr="00832449">
        <w:t>prime caused the relevant behavior. This suggests that the causality of situational factors is not relevant for attributions of free will, which explains why the results of the experiments are not threatening to folk conceptualizations of free agency.</w:t>
      </w:r>
    </w:p>
    <w:p w14:paraId="213E7C85" w14:textId="07935376" w:rsidR="005058F3" w:rsidRPr="00287318" w:rsidRDefault="005058F3" w:rsidP="00B248B8">
      <w:pPr>
        <w:spacing w:line="480" w:lineRule="auto"/>
        <w:jc w:val="both"/>
        <w:rPr>
          <w:rFonts w:asciiTheme="minorHAnsi" w:hAnsiTheme="minorHAnsi" w:cstheme="minorHAnsi"/>
        </w:rPr>
      </w:pPr>
      <w:r w:rsidRPr="00832449">
        <w:tab/>
        <w:t>Moreover, we examined whether these findings would be more effective when presented as a package of findings rather than one-off results. However, when reading a passage about numerous automaticity findings, participants still did not make different judgments relative to baseline tendencies to attribute freedom and responsibility. Even in the aggregate, people do not consider the results of these studies to be relevant to attributions of free will and responsibility.</w:t>
      </w:r>
    </w:p>
    <w:p w14:paraId="07628A39" w14:textId="6A5D698C" w:rsidR="00C07E51" w:rsidRPr="00832449" w:rsidRDefault="00C07E51" w:rsidP="00B248B8">
      <w:pPr>
        <w:spacing w:line="480" w:lineRule="auto"/>
        <w:jc w:val="both"/>
      </w:pPr>
    </w:p>
    <w:p w14:paraId="1CA70C95" w14:textId="1358E909" w:rsidR="00C07E51" w:rsidRPr="00832449" w:rsidRDefault="00C07E51" w:rsidP="00832449">
      <w:pPr>
        <w:pStyle w:val="ListParagraph"/>
        <w:numPr>
          <w:ilvl w:val="0"/>
          <w:numId w:val="10"/>
        </w:numPr>
        <w:spacing w:line="480" w:lineRule="auto"/>
        <w:jc w:val="both"/>
        <w:rPr>
          <w:rFonts w:ascii="Times New Roman" w:hAnsi="Times New Roman" w:cs="Times New Roman"/>
          <w:b/>
          <w:bCs/>
        </w:rPr>
      </w:pPr>
      <w:r w:rsidRPr="00832449">
        <w:rPr>
          <w:rFonts w:ascii="Times New Roman" w:hAnsi="Times New Roman" w:cs="Times New Roman"/>
          <w:b/>
          <w:bCs/>
        </w:rPr>
        <w:t>General Discussion</w:t>
      </w:r>
    </w:p>
    <w:p w14:paraId="53C86FAC" w14:textId="47802B6E" w:rsidR="00813BD1" w:rsidRPr="00832449" w:rsidRDefault="00580D7B" w:rsidP="00B248B8">
      <w:pPr>
        <w:spacing w:line="480" w:lineRule="auto"/>
        <w:jc w:val="both"/>
      </w:pPr>
      <w:r w:rsidRPr="00832449">
        <w:t>Empirical f</w:t>
      </w:r>
      <w:r w:rsidR="00B248B8" w:rsidRPr="00832449">
        <w:t xml:space="preserve">indings on situationism and automaticity have been at the center of a heated debate </w:t>
      </w:r>
      <w:r w:rsidRPr="00832449">
        <w:t xml:space="preserve">at the crossroads of philosophy and psychology </w:t>
      </w:r>
      <w:r w:rsidR="00B248B8" w:rsidRPr="00832449">
        <w:t xml:space="preserve">about the nature of human agency. While </w:t>
      </w:r>
      <w:r w:rsidR="00D26AB2" w:rsidRPr="00832449">
        <w:t xml:space="preserve">the findings have led </w:t>
      </w:r>
      <w:r w:rsidR="00B248B8" w:rsidRPr="00832449">
        <w:t xml:space="preserve">some researchers </w:t>
      </w:r>
      <w:r w:rsidR="00D26AB2" w:rsidRPr="00832449">
        <w:t xml:space="preserve">to draw </w:t>
      </w:r>
      <w:r w:rsidR="00B248B8" w:rsidRPr="00832449">
        <w:t xml:space="preserve">deflationary </w:t>
      </w:r>
      <w:r w:rsidR="00D26AB2" w:rsidRPr="00832449">
        <w:t>or even skeptical conclusions</w:t>
      </w:r>
      <w:r w:rsidR="00B248B8" w:rsidRPr="00832449">
        <w:t xml:space="preserve">, others have </w:t>
      </w:r>
      <w:r w:rsidR="00D26AB2" w:rsidRPr="00832449">
        <w:t xml:space="preserve">defended the metaphysical ramparts from what </w:t>
      </w:r>
      <w:r w:rsidR="00A3654C" w:rsidRPr="00832449">
        <w:t xml:space="preserve">has famously been </w:t>
      </w:r>
      <w:r w:rsidR="00D26AB2" w:rsidRPr="00832449">
        <w:t>called the “unbearable automaticity of being”</w:t>
      </w:r>
      <w:r w:rsidR="00A3654C" w:rsidRPr="00832449">
        <w:t xml:space="preserve"> (</w:t>
      </w:r>
      <w:r w:rsidR="008A1E35" w:rsidRPr="00832449">
        <w:t>Bargh &amp; Chartrand, 1999</w:t>
      </w:r>
      <w:r w:rsidR="00A3654C" w:rsidRPr="00832449">
        <w:t>).</w:t>
      </w:r>
      <w:r w:rsidR="00D26AB2" w:rsidRPr="00832449">
        <w:t xml:space="preserve"> We were curious which side of this dispute holds sway in the court of public opinion. So, we had people read descriptions of studies about the </w:t>
      </w:r>
      <w:r w:rsidR="00D26AB2" w:rsidRPr="00832449">
        <w:lastRenderedPageBreak/>
        <w:t>impact that environmental stimuli can have on our behavior without our awareness</w:t>
      </w:r>
      <w:r w:rsidR="00A3654C" w:rsidRPr="00832449">
        <w:t>,</w:t>
      </w:r>
      <w:r w:rsidR="00D26AB2" w:rsidRPr="00832449">
        <w:t xml:space="preserve"> and we explored whether this influenced </w:t>
      </w:r>
      <w:r w:rsidR="008A1E35" w:rsidRPr="00832449">
        <w:t>attributions of</w:t>
      </w:r>
      <w:r w:rsidR="00D26AB2" w:rsidRPr="00832449">
        <w:t xml:space="preserve"> agency and responsibility. </w:t>
      </w:r>
    </w:p>
    <w:p w14:paraId="6F38455B" w14:textId="59D75275" w:rsidR="003D3D71" w:rsidRPr="00832449" w:rsidRDefault="00A3654C" w:rsidP="003D3D71">
      <w:pPr>
        <w:spacing w:line="480" w:lineRule="auto"/>
        <w:ind w:firstLine="720"/>
        <w:jc w:val="both"/>
      </w:pPr>
      <w:r w:rsidRPr="00832449">
        <w:t xml:space="preserve">Our </w:t>
      </w:r>
      <w:r w:rsidR="003D3D71" w:rsidRPr="00832449">
        <w:t xml:space="preserve">preliminary </w:t>
      </w:r>
      <w:r w:rsidRPr="00832449">
        <w:t>results suggest that these beliefs are more robust than skeptics (including one of the present authors) may have assumed.</w:t>
      </w:r>
      <w:r w:rsidR="004F1153" w:rsidRPr="00832449">
        <w:t xml:space="preserve"> </w:t>
      </w:r>
      <w:r w:rsidRPr="00832449">
        <w:t xml:space="preserve">Using a wide variety of vignettes based on real studies from the </w:t>
      </w:r>
      <w:r w:rsidR="00802167" w:rsidRPr="00832449">
        <w:t xml:space="preserve">relevant empirical </w:t>
      </w:r>
      <w:r w:rsidR="00491056" w:rsidRPr="00832449">
        <w:t>literature</w:t>
      </w:r>
      <w:r w:rsidRPr="00832449">
        <w:t xml:space="preserve">, we consistently found that </w:t>
      </w:r>
      <w:r w:rsidR="008A1E35" w:rsidRPr="00832449">
        <w:t xml:space="preserve">judgments of free will, responsibility, and character </w:t>
      </w:r>
      <w:r w:rsidR="00441F42" w:rsidRPr="00832449">
        <w:t xml:space="preserve">are insensitive to descriptions of behavior as caused by situational factors of which </w:t>
      </w:r>
      <w:proofErr w:type="gramStart"/>
      <w:r w:rsidR="003F6406">
        <w:t xml:space="preserve">agents </w:t>
      </w:r>
      <w:r w:rsidR="00441F42" w:rsidRPr="00832449">
        <w:t xml:space="preserve"> are</w:t>
      </w:r>
      <w:proofErr w:type="gramEnd"/>
      <w:r w:rsidR="00441F42" w:rsidRPr="00832449">
        <w:t xml:space="preserve"> unaware</w:t>
      </w:r>
      <w:r w:rsidRPr="00832449">
        <w:t>.</w:t>
      </w:r>
      <w:r w:rsidR="00441F42" w:rsidRPr="00832449">
        <w:t xml:space="preserve"> While the key evidence for this is a series of null results, we replicated these null findings across multiple experiments.</w:t>
      </w:r>
      <w:r w:rsidRPr="00832449">
        <w:t xml:space="preserve"> </w:t>
      </w:r>
      <w:r w:rsidR="00491056" w:rsidRPr="00832449">
        <w:t xml:space="preserve">These </w:t>
      </w:r>
      <w:r w:rsidRPr="00832449">
        <w:t xml:space="preserve">results suggest that traditional views about </w:t>
      </w:r>
      <w:r w:rsidR="00491056" w:rsidRPr="00832449">
        <w:t xml:space="preserve">human </w:t>
      </w:r>
      <w:r w:rsidRPr="00832449">
        <w:t>agency</w:t>
      </w:r>
      <w:r w:rsidR="00491056" w:rsidRPr="00832449">
        <w:t xml:space="preserve"> can accommodate evidence that our moral behavior is often influenced in surprising ways by trivial features of our environment. Of course, </w:t>
      </w:r>
      <w:r w:rsidR="003D3D71" w:rsidRPr="00832449">
        <w:t xml:space="preserve">even if </w:t>
      </w:r>
      <w:r w:rsidR="00491056" w:rsidRPr="00832449">
        <w:t>people may not be as alarmed</w:t>
      </w:r>
      <w:r w:rsidR="00F24D46" w:rsidRPr="00832449">
        <w:t xml:space="preserve"> by these findings</w:t>
      </w:r>
      <w:r w:rsidR="00491056" w:rsidRPr="00832449">
        <w:t xml:space="preserve"> as </w:t>
      </w:r>
      <w:r w:rsidR="00813BD1" w:rsidRPr="00832449">
        <w:t xml:space="preserve">their </w:t>
      </w:r>
      <w:r w:rsidR="00491056" w:rsidRPr="00832449">
        <w:t xml:space="preserve">more </w:t>
      </w:r>
      <w:r w:rsidR="00813BD1" w:rsidRPr="00832449">
        <w:t>skeptically minded counterparts in philosophy and psychology</w:t>
      </w:r>
      <w:r w:rsidR="00491056" w:rsidRPr="00832449">
        <w:t>, it</w:t>
      </w:r>
      <w:r w:rsidR="00305893" w:rsidRPr="00832449">
        <w:t xml:space="preserve"> remains</w:t>
      </w:r>
      <w:r w:rsidR="00491056" w:rsidRPr="00832449">
        <w:t xml:space="preserve"> an open metaphysical question whether they should be more </w:t>
      </w:r>
      <w:r w:rsidR="00B24854" w:rsidRPr="00832449">
        <w:t xml:space="preserve">concerned </w:t>
      </w:r>
      <w:r w:rsidR="003D3D71" w:rsidRPr="00832449">
        <w:t>about the footing of agency</w:t>
      </w:r>
      <w:r w:rsidR="00491056" w:rsidRPr="00832449">
        <w:t xml:space="preserve"> than they are! </w:t>
      </w:r>
    </w:p>
    <w:p w14:paraId="347BCED5" w14:textId="4861D93C" w:rsidR="00FE7F00" w:rsidRPr="008F53DA" w:rsidRDefault="009773E1" w:rsidP="00EE23DD">
      <w:pPr>
        <w:spacing w:line="480" w:lineRule="auto"/>
        <w:ind w:firstLine="720"/>
        <w:jc w:val="both"/>
        <w:rPr>
          <w:color w:val="000000" w:themeColor="text1"/>
          <w:highlight w:val="yellow"/>
        </w:rPr>
      </w:pPr>
      <w:r w:rsidRPr="008F53DA">
        <w:rPr>
          <w:color w:val="000000" w:themeColor="text1"/>
        </w:rPr>
        <w:t>The proponent of</w:t>
      </w:r>
      <w:r w:rsidR="00B5233B" w:rsidRPr="008F53DA">
        <w:rPr>
          <w:color w:val="000000" w:themeColor="text1"/>
        </w:rPr>
        <w:t xml:space="preserve"> skepticism based on</w:t>
      </w:r>
      <w:r w:rsidRPr="008F53DA">
        <w:rPr>
          <w:color w:val="000000" w:themeColor="text1"/>
        </w:rPr>
        <w:t xml:space="preserve"> situationism might suggest that these results </w:t>
      </w:r>
      <w:r w:rsidR="00361E57" w:rsidRPr="008F53DA">
        <w:rPr>
          <w:color w:val="000000" w:themeColor="text1"/>
        </w:rPr>
        <w:t>say nothing about whether</w:t>
      </w:r>
      <w:r w:rsidRPr="008F53DA">
        <w:rPr>
          <w:color w:val="000000" w:themeColor="text1"/>
        </w:rPr>
        <w:t xml:space="preserve"> situationist experiments threaten</w:t>
      </w:r>
      <w:r w:rsidR="00971A13" w:rsidRPr="008F53DA">
        <w:rPr>
          <w:color w:val="000000" w:themeColor="text1"/>
        </w:rPr>
        <w:t xml:space="preserve"> (</w:t>
      </w:r>
      <w:r w:rsidR="004B0149" w:rsidRPr="008F53DA">
        <w:rPr>
          <w:color w:val="000000" w:themeColor="text1"/>
        </w:rPr>
        <w:t>what they take to be</w:t>
      </w:r>
      <w:r w:rsidR="00971A13" w:rsidRPr="008F53DA">
        <w:rPr>
          <w:color w:val="000000" w:themeColor="text1"/>
        </w:rPr>
        <w:t>)</w:t>
      </w:r>
      <w:r w:rsidR="004B0149" w:rsidRPr="008F53DA">
        <w:rPr>
          <w:color w:val="000000" w:themeColor="text1"/>
        </w:rPr>
        <w:t xml:space="preserve"> the underlying commitments</w:t>
      </w:r>
      <w:r w:rsidR="00B66EE9" w:rsidRPr="008F53DA">
        <w:rPr>
          <w:color w:val="000000" w:themeColor="text1"/>
        </w:rPr>
        <w:t xml:space="preserve"> of</w:t>
      </w:r>
      <w:r w:rsidR="004B0149" w:rsidRPr="008F53DA">
        <w:rPr>
          <w:color w:val="000000" w:themeColor="text1"/>
        </w:rPr>
        <w:t xml:space="preserve"> </w:t>
      </w:r>
      <w:r w:rsidR="008378AF" w:rsidRPr="008F53DA">
        <w:rPr>
          <w:color w:val="000000" w:themeColor="text1"/>
        </w:rPr>
        <w:t>commonsense morality</w:t>
      </w:r>
      <w:r w:rsidR="00B66EE9" w:rsidRPr="008F53DA">
        <w:rPr>
          <w:color w:val="000000" w:themeColor="text1"/>
        </w:rPr>
        <w:t xml:space="preserve"> </w:t>
      </w:r>
      <w:r w:rsidR="008378AF" w:rsidRPr="008F53DA">
        <w:rPr>
          <w:color w:val="000000" w:themeColor="text1"/>
        </w:rPr>
        <w:t xml:space="preserve">such as the importance of </w:t>
      </w:r>
      <w:r w:rsidR="00B66EE9" w:rsidRPr="008F53DA">
        <w:rPr>
          <w:color w:val="000000" w:themeColor="text1"/>
        </w:rPr>
        <w:t>character</w:t>
      </w:r>
      <w:r w:rsidR="00EE23DD" w:rsidRPr="008F53DA">
        <w:rPr>
          <w:color w:val="000000" w:themeColor="text1"/>
        </w:rPr>
        <w:t xml:space="preserve"> in moral agency</w:t>
      </w:r>
      <w:r w:rsidR="00B66EE9" w:rsidRPr="008F53DA">
        <w:rPr>
          <w:color w:val="000000" w:themeColor="text1"/>
        </w:rPr>
        <w:t xml:space="preserve"> or the importance of </w:t>
      </w:r>
      <w:r w:rsidR="008378AF" w:rsidRPr="008F53DA">
        <w:rPr>
          <w:color w:val="000000" w:themeColor="text1"/>
        </w:rPr>
        <w:t>conscious deliberation in practical reasoning</w:t>
      </w:r>
      <w:r w:rsidR="00B5233B" w:rsidRPr="008F53DA">
        <w:rPr>
          <w:color w:val="000000" w:themeColor="text1"/>
        </w:rPr>
        <w:t xml:space="preserve">. </w:t>
      </w:r>
      <w:r w:rsidRPr="008F53DA">
        <w:rPr>
          <w:color w:val="000000" w:themeColor="text1"/>
        </w:rPr>
        <w:t xml:space="preserve">Our participants might </w:t>
      </w:r>
      <w:r w:rsidR="006B462B" w:rsidRPr="008F53DA">
        <w:rPr>
          <w:color w:val="000000" w:themeColor="text1"/>
        </w:rPr>
        <w:t>misunderstand</w:t>
      </w:r>
      <w:r w:rsidRPr="008F53DA">
        <w:rPr>
          <w:color w:val="000000" w:themeColor="text1"/>
        </w:rPr>
        <w:t xml:space="preserve"> the experiments and if they understood them correctly, they would relinquish their commitments.</w:t>
      </w:r>
      <w:r w:rsidRPr="00B5233B">
        <w:t xml:space="preserve"> </w:t>
      </w:r>
      <w:r w:rsidR="003B26BF" w:rsidRPr="00B5233B">
        <w:t>But there are two</w:t>
      </w:r>
      <w:r w:rsidR="003B26BF" w:rsidRPr="00832449">
        <w:t xml:space="preserve"> issues with this response. First, there are substantive disagreements about how to interpret the results of situationist experiments, and not all interpretations align with the </w:t>
      </w:r>
      <w:r w:rsidR="00CD248E" w:rsidRPr="00832449">
        <w:t>skeptical</w:t>
      </w:r>
      <w:r w:rsidRPr="00832449">
        <w:t xml:space="preserve"> conclusions proposed by some proponents of situationism</w:t>
      </w:r>
      <w:r w:rsidR="003B26BF" w:rsidRPr="00832449">
        <w:t xml:space="preserve"> (see Miller, 2013; </w:t>
      </w:r>
      <w:proofErr w:type="spellStart"/>
      <w:r w:rsidR="003B26BF" w:rsidRPr="00832449">
        <w:t>Mudrik</w:t>
      </w:r>
      <w:proofErr w:type="spellEnd"/>
      <w:r w:rsidR="003B26BF" w:rsidRPr="00832449">
        <w:t xml:space="preserve"> et al., 2022). </w:t>
      </w:r>
      <w:r w:rsidR="00F2040A" w:rsidRPr="008F53DA">
        <w:rPr>
          <w:color w:val="000000" w:themeColor="text1"/>
        </w:rPr>
        <w:t xml:space="preserve">Some have argued that the results of situationist experiments could be interpreted as showing that we are </w:t>
      </w:r>
      <w:r w:rsidR="00F2040A" w:rsidRPr="008F53DA">
        <w:rPr>
          <w:i/>
          <w:iCs/>
          <w:color w:val="000000" w:themeColor="text1"/>
        </w:rPr>
        <w:t>less</w:t>
      </w:r>
      <w:r w:rsidR="00F2040A" w:rsidRPr="008F53DA">
        <w:rPr>
          <w:color w:val="000000" w:themeColor="text1"/>
        </w:rPr>
        <w:t xml:space="preserve"> free and responsible than we </w:t>
      </w:r>
      <w:r w:rsidR="00F2040A" w:rsidRPr="008F53DA">
        <w:rPr>
          <w:color w:val="000000" w:themeColor="text1"/>
        </w:rPr>
        <w:lastRenderedPageBreak/>
        <w:t xml:space="preserve">ordinarily suppose (Vargas, 2014; </w:t>
      </w:r>
      <w:proofErr w:type="spellStart"/>
      <w:r w:rsidR="00F2040A" w:rsidRPr="008F53DA">
        <w:rPr>
          <w:color w:val="000000" w:themeColor="text1"/>
        </w:rPr>
        <w:t>Mudrik</w:t>
      </w:r>
      <w:proofErr w:type="spellEnd"/>
      <w:r w:rsidR="00F2040A" w:rsidRPr="008F53DA">
        <w:rPr>
          <w:color w:val="000000" w:themeColor="text1"/>
        </w:rPr>
        <w:t xml:space="preserve"> et al., 2022). The results would thus challenge ordinary beliefs about the </w:t>
      </w:r>
      <w:r w:rsidR="00F2040A" w:rsidRPr="008F53DA">
        <w:rPr>
          <w:i/>
          <w:iCs/>
          <w:color w:val="000000" w:themeColor="text1"/>
        </w:rPr>
        <w:t>degrees</w:t>
      </w:r>
      <w:r w:rsidR="00F2040A" w:rsidRPr="008F53DA">
        <w:rPr>
          <w:color w:val="000000" w:themeColor="text1"/>
        </w:rPr>
        <w:t xml:space="preserve"> of freedom and responsibility </w:t>
      </w:r>
      <w:r w:rsidR="00707083" w:rsidRPr="008F53DA">
        <w:rPr>
          <w:color w:val="000000" w:themeColor="text1"/>
        </w:rPr>
        <w:t xml:space="preserve">people have rather than </w:t>
      </w:r>
      <w:r w:rsidR="00707083" w:rsidRPr="008F53DA">
        <w:rPr>
          <w:i/>
          <w:iCs/>
          <w:color w:val="000000" w:themeColor="text1"/>
        </w:rPr>
        <w:t>whether</w:t>
      </w:r>
      <w:r w:rsidR="00707083" w:rsidRPr="008F53DA">
        <w:rPr>
          <w:color w:val="000000" w:themeColor="text1"/>
        </w:rPr>
        <w:t xml:space="preserve"> people are free and responsible (see Hall &amp; </w:t>
      </w:r>
      <w:proofErr w:type="spellStart"/>
      <w:r w:rsidR="00707083" w:rsidRPr="008F53DA">
        <w:rPr>
          <w:color w:val="000000" w:themeColor="text1"/>
        </w:rPr>
        <w:t>Vierkant</w:t>
      </w:r>
      <w:proofErr w:type="spellEnd"/>
      <w:r w:rsidR="00707083" w:rsidRPr="008F53DA">
        <w:rPr>
          <w:color w:val="000000" w:themeColor="text1"/>
        </w:rPr>
        <w:t>, 20</w:t>
      </w:r>
      <w:r w:rsidR="00CF6172" w:rsidRPr="008F53DA">
        <w:rPr>
          <w:color w:val="000000" w:themeColor="text1"/>
        </w:rPr>
        <w:t>22</w:t>
      </w:r>
      <w:r w:rsidR="00707083" w:rsidRPr="008F53DA">
        <w:rPr>
          <w:color w:val="000000" w:themeColor="text1"/>
        </w:rPr>
        <w:t xml:space="preserve">). The results of Study 2, however, provide evidence against this interpretation. When the response scales were adjusted to capture changes in the degree to which people attributed agency and responsibility, there was no evidence that people attributed </w:t>
      </w:r>
      <w:r w:rsidR="00A617CF" w:rsidRPr="008F53DA">
        <w:rPr>
          <w:color w:val="000000" w:themeColor="text1"/>
        </w:rPr>
        <w:t>less</w:t>
      </w:r>
      <w:r w:rsidR="00707083" w:rsidRPr="008F53DA">
        <w:rPr>
          <w:color w:val="000000" w:themeColor="text1"/>
        </w:rPr>
        <w:t xml:space="preserve"> freedom and responsibility to </w:t>
      </w:r>
      <w:r w:rsidR="003F6406" w:rsidRPr="008F53DA">
        <w:rPr>
          <w:color w:val="000000" w:themeColor="text1"/>
        </w:rPr>
        <w:t xml:space="preserve">agents </w:t>
      </w:r>
      <w:r w:rsidR="00A617CF" w:rsidRPr="008F53DA">
        <w:rPr>
          <w:color w:val="000000" w:themeColor="text1"/>
        </w:rPr>
        <w:t>acting</w:t>
      </w:r>
      <w:r w:rsidR="00B03C75" w:rsidRPr="008F53DA">
        <w:rPr>
          <w:color w:val="000000" w:themeColor="text1"/>
        </w:rPr>
        <w:t xml:space="preserve"> under the influence of a situational cue rather than some internal factor. Thus, </w:t>
      </w:r>
      <w:r w:rsidR="00A617CF" w:rsidRPr="008F53DA">
        <w:rPr>
          <w:color w:val="000000" w:themeColor="text1"/>
        </w:rPr>
        <w:t xml:space="preserve">while </w:t>
      </w:r>
      <w:r w:rsidR="00B03C75" w:rsidRPr="008F53DA">
        <w:rPr>
          <w:color w:val="000000" w:themeColor="text1"/>
        </w:rPr>
        <w:t xml:space="preserve">one might maintain that the results of situationist experiments </w:t>
      </w:r>
      <w:r w:rsidR="00B03C75" w:rsidRPr="008F53DA">
        <w:rPr>
          <w:i/>
          <w:iCs/>
          <w:color w:val="000000" w:themeColor="text1"/>
        </w:rPr>
        <w:t>should</w:t>
      </w:r>
      <w:r w:rsidR="00B03C75" w:rsidRPr="008F53DA">
        <w:rPr>
          <w:color w:val="000000" w:themeColor="text1"/>
        </w:rPr>
        <w:t xml:space="preserve"> challenge the degree to which we think of ourselves as free and responsible, people do not seem to accept this implication of the results.</w:t>
      </w:r>
    </w:p>
    <w:p w14:paraId="410BEEFF" w14:textId="75623A93" w:rsidR="00911326" w:rsidRPr="008F53DA" w:rsidRDefault="00B03C75" w:rsidP="00911326">
      <w:pPr>
        <w:spacing w:line="480" w:lineRule="auto"/>
        <w:ind w:firstLine="720"/>
        <w:jc w:val="both"/>
        <w:rPr>
          <w:color w:val="000000" w:themeColor="text1"/>
        </w:rPr>
      </w:pPr>
      <w:r>
        <w:t xml:space="preserve">This brings us back to the point about participants misunderstanding the experiments. </w:t>
      </w:r>
      <w:r w:rsidR="00A617CF">
        <w:t>One could insist that p</w:t>
      </w:r>
      <w:r>
        <w:t xml:space="preserve">articipants </w:t>
      </w:r>
      <w:r>
        <w:rPr>
          <w:i/>
          <w:iCs/>
        </w:rPr>
        <w:t>should</w:t>
      </w:r>
      <w:r>
        <w:t xml:space="preserve"> react to these results by adjusting their beliefs and their failure to do so indicates a misunderstanding of the force of the evidence.</w:t>
      </w:r>
      <w:r w:rsidR="003B26BF" w:rsidRPr="00832449">
        <w:t xml:space="preserve"> </w:t>
      </w:r>
      <w:r>
        <w:t>E</w:t>
      </w:r>
      <w:r w:rsidR="003B26BF" w:rsidRPr="00832449">
        <w:t xml:space="preserve">ven if it is correct to say that people mistakenly interpret the results, the response implies that the </w:t>
      </w:r>
      <w:r w:rsidR="003B26BF" w:rsidRPr="00832449">
        <w:rPr>
          <w:i/>
          <w:iCs/>
        </w:rPr>
        <w:t>experimental results</w:t>
      </w:r>
      <w:r w:rsidR="003B26BF" w:rsidRPr="00832449">
        <w:t xml:space="preserve"> do not threaten the folk conception of autonomy and freedom, but rather that the </w:t>
      </w:r>
      <w:r w:rsidR="003B26BF" w:rsidRPr="00832449">
        <w:rPr>
          <w:i/>
          <w:iCs/>
        </w:rPr>
        <w:t>results under a particular interpretation</w:t>
      </w:r>
      <w:r w:rsidR="003B26BF" w:rsidRPr="00832449">
        <w:t xml:space="preserve"> do. But it might be the case that the interpretation makes assumptions about human psychology and decision-making that guides how to understand the results of such experiments. One could then plausibly argue that the assumptions (rather than the experimental results) are what really threaten the folk conception of autonomy and freedom independently of any empirical work (for more on this second reply, see Berker, 2009).</w:t>
      </w:r>
      <w:r w:rsidR="00CD41EC">
        <w:t xml:space="preserve"> </w:t>
      </w:r>
      <w:r w:rsidR="00CD41EC" w:rsidRPr="008F53DA">
        <w:rPr>
          <w:color w:val="000000" w:themeColor="text1"/>
        </w:rPr>
        <w:t xml:space="preserve">In terms of the results reported above, </w:t>
      </w:r>
      <w:r w:rsidR="00911326" w:rsidRPr="008F53DA">
        <w:rPr>
          <w:color w:val="000000" w:themeColor="text1"/>
        </w:rPr>
        <w:t>the results of situationist experiments would threaten attributions of free will and responsibility on the assumption that awareness of</w:t>
      </w:r>
      <w:r w:rsidR="00A617CF" w:rsidRPr="008F53DA">
        <w:rPr>
          <w:color w:val="000000" w:themeColor="text1"/>
        </w:rPr>
        <w:t xml:space="preserve"> (some of)</w:t>
      </w:r>
      <w:r w:rsidR="00911326" w:rsidRPr="008F53DA">
        <w:rPr>
          <w:color w:val="000000" w:themeColor="text1"/>
        </w:rPr>
        <w:t xml:space="preserve"> the causal factors underlying one’s decisions is essential to free and responsible agency. Given that people do not seem to alter their attributions of agency and responsibility in response to such results, it might be the case that participants fail to </w:t>
      </w:r>
      <w:r w:rsidR="00911326" w:rsidRPr="008F53DA">
        <w:rPr>
          <w:color w:val="000000" w:themeColor="text1"/>
        </w:rPr>
        <w:lastRenderedPageBreak/>
        <w:t xml:space="preserve">understand the force of the evidence. But another plausible interpretation is that participants simply reject </w:t>
      </w:r>
      <w:r w:rsidR="00A617CF" w:rsidRPr="008F53DA">
        <w:rPr>
          <w:color w:val="000000" w:themeColor="text1"/>
        </w:rPr>
        <w:t>whatever assumptions</w:t>
      </w:r>
      <w:r w:rsidR="00911326" w:rsidRPr="008F53DA">
        <w:rPr>
          <w:color w:val="000000" w:themeColor="text1"/>
        </w:rPr>
        <w:t xml:space="preserve"> about awareness that make the experimental results threatening. </w:t>
      </w:r>
      <w:r w:rsidR="00AD1AA1" w:rsidRPr="008F53DA">
        <w:rPr>
          <w:color w:val="000000" w:themeColor="text1"/>
        </w:rPr>
        <w:t xml:space="preserve">The results of Study 2 align with the alternative interpretation, where participants perceived lower awareness of the </w:t>
      </w:r>
      <w:r w:rsidR="003F6406" w:rsidRPr="008F53DA">
        <w:rPr>
          <w:color w:val="000000" w:themeColor="text1"/>
        </w:rPr>
        <w:t xml:space="preserve">agent </w:t>
      </w:r>
      <w:r w:rsidR="00AD1AA1" w:rsidRPr="008F53DA">
        <w:rPr>
          <w:color w:val="000000" w:themeColor="text1"/>
        </w:rPr>
        <w:t xml:space="preserve">when the causality of the situational cue was made </w:t>
      </w:r>
      <w:proofErr w:type="gramStart"/>
      <w:r w:rsidR="00AD1AA1" w:rsidRPr="008F53DA">
        <w:rPr>
          <w:color w:val="000000" w:themeColor="text1"/>
        </w:rPr>
        <w:t>explicit, but</w:t>
      </w:r>
      <w:proofErr w:type="gramEnd"/>
      <w:r w:rsidR="00AD1AA1" w:rsidRPr="008F53DA">
        <w:rPr>
          <w:color w:val="000000" w:themeColor="text1"/>
        </w:rPr>
        <w:t xml:space="preserve"> attributed free will and responsibility to similar degrees compared to participants who made judgments about </w:t>
      </w:r>
      <w:r w:rsidR="00A617CF" w:rsidRPr="008F53DA">
        <w:rPr>
          <w:color w:val="000000" w:themeColor="text1"/>
        </w:rPr>
        <w:t>someone acting</w:t>
      </w:r>
      <w:r w:rsidR="003F6406" w:rsidRPr="008F53DA">
        <w:rPr>
          <w:color w:val="000000" w:themeColor="text1"/>
        </w:rPr>
        <w:t xml:space="preserve"> </w:t>
      </w:r>
      <w:r w:rsidR="00AD1AA1" w:rsidRPr="008F53DA">
        <w:rPr>
          <w:color w:val="000000" w:themeColor="text1"/>
        </w:rPr>
        <w:t xml:space="preserve">on the basis of internal factors. </w:t>
      </w:r>
    </w:p>
    <w:p w14:paraId="3DA2B551" w14:textId="27DF1BA8" w:rsidR="00E6485C" w:rsidRDefault="00056CEB" w:rsidP="003D3D71">
      <w:pPr>
        <w:spacing w:line="480" w:lineRule="auto"/>
        <w:ind w:firstLine="720"/>
        <w:jc w:val="both"/>
      </w:pPr>
      <w:r w:rsidRPr="00832449">
        <w:t>Admittedly, the skeptic can always respond that better materials might prompt shifts in judgment that align with skeptical predictions</w:t>
      </w:r>
      <w:r w:rsidR="00EB7F3C">
        <w:t xml:space="preserve"> (Murray, </w:t>
      </w:r>
      <w:proofErr w:type="spellStart"/>
      <w:r w:rsidR="00EB7F3C">
        <w:t>Dykhuis</w:t>
      </w:r>
      <w:proofErr w:type="spellEnd"/>
      <w:r w:rsidR="00EB7F3C">
        <w:t xml:space="preserve">, &amp; </w:t>
      </w:r>
      <w:proofErr w:type="spellStart"/>
      <w:r w:rsidR="00EB7F3C">
        <w:t>Nadelhoffer</w:t>
      </w:r>
      <w:proofErr w:type="spellEnd"/>
      <w:r w:rsidR="00EB7F3C">
        <w:t>, 2024)</w:t>
      </w:r>
      <w:r w:rsidRPr="00832449">
        <w:t xml:space="preserve">. The format in which we presented these results might not be correct for getting people to integrate the information with their underlying beliefs about agency and responsibility. </w:t>
      </w:r>
      <w:r w:rsidR="0059018C" w:rsidRPr="00832449">
        <w:t xml:space="preserve">Perhaps audiovisual stimuli or more narrative presentations of empirical results would constitute a greater threat. This response is related to a concern that our discussion depends on interpreting null results, which is a conceptually fraught issue (Harms &amp; </w:t>
      </w:r>
      <w:proofErr w:type="spellStart"/>
      <w:r w:rsidR="0059018C" w:rsidRPr="00832449">
        <w:t>Lakens</w:t>
      </w:r>
      <w:proofErr w:type="spellEnd"/>
      <w:r w:rsidR="0059018C" w:rsidRPr="00832449">
        <w:t xml:space="preserve">, 2018). We note two things in response to this. First, the skeptic might still find our results informative insofar as they indicate that people do not properly appreciate—from the skeptic’s perspective—the force of the empirical evidence. </w:t>
      </w:r>
      <w:r w:rsidR="00D50DC5" w:rsidRPr="00832449">
        <w:t xml:space="preserve">But the onus is then on the skeptic to determine </w:t>
      </w:r>
      <w:r w:rsidR="00D50DC5" w:rsidRPr="00832449">
        <w:rPr>
          <w:i/>
          <w:iCs/>
        </w:rPr>
        <w:t>how</w:t>
      </w:r>
      <w:r w:rsidR="00D50DC5" w:rsidRPr="00832449">
        <w:t xml:space="preserve"> results should be presented such that people tend to interpret them correctly. Second, the results of supplemental Bayesian analyses suggest that many of our null results support the null hypothesis. That is, in many instances we found moderate-to-strong support for the claim that our manipulations had no effect on judgments of free will, responsibility, or character. Significant effects often failed to replicate in subsequent studies. Thus, the consistent underlying findings are null results. </w:t>
      </w:r>
      <w:r w:rsidR="00B7166D" w:rsidRPr="00832449">
        <w:t xml:space="preserve">We think this provides good evidence that there is no effect rather than a mere absence of evidence for an effect. </w:t>
      </w:r>
    </w:p>
    <w:p w14:paraId="6C9C51E8" w14:textId="6DEE846D" w:rsidR="00056CEB" w:rsidRDefault="00B7166D" w:rsidP="003D3D71">
      <w:pPr>
        <w:spacing w:line="480" w:lineRule="auto"/>
        <w:ind w:firstLine="720"/>
        <w:jc w:val="both"/>
      </w:pPr>
      <w:r w:rsidRPr="00832449">
        <w:lastRenderedPageBreak/>
        <w:t>The one exception is the effect of presenting multiple studies in more narrative format to participants</w:t>
      </w:r>
      <w:r w:rsidRPr="008F53DA">
        <w:rPr>
          <w:color w:val="000000" w:themeColor="text1"/>
        </w:rPr>
        <w:t>.</w:t>
      </w:r>
      <w:r w:rsidR="00E6485C" w:rsidRPr="008F53DA">
        <w:rPr>
          <w:color w:val="000000" w:themeColor="text1"/>
        </w:rPr>
        <w:t xml:space="preserve"> The skeptic might reply that the real evidential force of situationist experiments lies in the aggregate</w:t>
      </w:r>
      <w:r w:rsidR="00B44C84" w:rsidRPr="008F53DA">
        <w:rPr>
          <w:color w:val="000000" w:themeColor="text1"/>
        </w:rPr>
        <w:t xml:space="preserve"> (e.g., Doris, 2015). We tested whether presenting a summary of results across various domains of behavior might </w:t>
      </w:r>
      <w:r w:rsidR="00EB7F3C" w:rsidRPr="008F53DA">
        <w:rPr>
          <w:color w:val="000000" w:themeColor="text1"/>
        </w:rPr>
        <w:t>affect</w:t>
      </w:r>
      <w:r w:rsidR="00B44C84" w:rsidRPr="008F53DA">
        <w:rPr>
          <w:color w:val="000000" w:themeColor="text1"/>
        </w:rPr>
        <w:t xml:space="preserve"> judgments of free will and responsibility. While we found no evidence for an effect, it is possible that a different mode of presentation might elicit different responses.</w:t>
      </w:r>
      <w:r w:rsidR="00E6485C" w:rsidRPr="008F53DA">
        <w:rPr>
          <w:color w:val="000000" w:themeColor="text1"/>
        </w:rPr>
        <w:t xml:space="preserve"> </w:t>
      </w:r>
      <w:r w:rsidRPr="00832449">
        <w:t xml:space="preserve"> More work should be done to understand how judgments might change when the mode of presentation is modified to a greater or lesser extent.</w:t>
      </w:r>
      <w:r w:rsidR="00D50DC5" w:rsidRPr="00832449">
        <w:t xml:space="preserve"> </w:t>
      </w:r>
    </w:p>
    <w:p w14:paraId="725B2BE7" w14:textId="538AAC5E" w:rsidR="0043129B" w:rsidRPr="008F53DA" w:rsidRDefault="0051677D" w:rsidP="003D3D71">
      <w:pPr>
        <w:spacing w:line="480" w:lineRule="auto"/>
        <w:ind w:firstLine="720"/>
        <w:jc w:val="both"/>
        <w:rPr>
          <w:color w:val="000000" w:themeColor="text1"/>
        </w:rPr>
      </w:pPr>
      <w:r w:rsidRPr="008F53DA">
        <w:rPr>
          <w:color w:val="000000" w:themeColor="text1"/>
        </w:rPr>
        <w:t xml:space="preserve">Two further issues are worth addressing in future work. In Study 3, we manipulated the strength of the situational prime by altering the number of people who acted congruently with the expected effect of the prime. This assumes that strength corresponds to consistent effectiveness. A different way to manipulate strength is to change the corresponding actions (e.g., a stronger prime might induce people to act </w:t>
      </w:r>
      <w:r w:rsidRPr="008F53DA">
        <w:rPr>
          <w:i/>
          <w:iCs/>
          <w:color w:val="000000" w:themeColor="text1"/>
        </w:rPr>
        <w:t>more</w:t>
      </w:r>
      <w:r w:rsidRPr="008F53DA">
        <w:rPr>
          <w:color w:val="000000" w:themeColor="text1"/>
        </w:rPr>
        <w:t xml:space="preserve"> charitably or </w:t>
      </w:r>
      <w:r w:rsidRPr="008F53DA">
        <w:rPr>
          <w:i/>
          <w:iCs/>
          <w:color w:val="000000" w:themeColor="text1"/>
        </w:rPr>
        <w:t xml:space="preserve">more </w:t>
      </w:r>
      <w:r w:rsidRPr="008F53DA">
        <w:rPr>
          <w:color w:val="000000" w:themeColor="text1"/>
        </w:rPr>
        <w:t>selfishly relative to a weaker prime). People might alter attributions of agency and responsibility in response to this kind of change in prime strength.</w:t>
      </w:r>
      <w:r w:rsidR="00CE6863" w:rsidRPr="008F53DA">
        <w:rPr>
          <w:color w:val="000000" w:themeColor="text1"/>
        </w:rPr>
        <w:t xml:space="preserve"> Additionally, the responsibility item we used in Study 4 for participants reading about a series of studies measured whether people are blameworthy or praiseworthy when they do good or bad things. People might remain committed to this even as their view about appropriate blame or praise changes. For example, people might think that certain kinds of blame (e.g., retributive blame) might not be appropriate in a situation where conscious deliberation plays a limited role in action production. Thus, more sensitive items might be able to capture subtle changes in how people think about agency and responsibility.</w:t>
      </w:r>
      <w:r w:rsidR="00CE6863" w:rsidRPr="008F53DA">
        <w:rPr>
          <w:rStyle w:val="FootnoteReference"/>
          <w:color w:val="000000" w:themeColor="text1"/>
        </w:rPr>
        <w:footnoteReference w:id="15"/>
      </w:r>
    </w:p>
    <w:p w14:paraId="6E7C025F" w14:textId="74EDB1C6" w:rsidR="005664CF" w:rsidRDefault="004F1153" w:rsidP="005664CF">
      <w:pPr>
        <w:spacing w:line="480" w:lineRule="auto"/>
        <w:ind w:firstLine="720"/>
        <w:jc w:val="both"/>
        <w:rPr>
          <w:rFonts w:asciiTheme="minorHAnsi" w:hAnsiTheme="minorHAnsi" w:cstheme="minorHAnsi"/>
        </w:rPr>
      </w:pPr>
      <w:r w:rsidRPr="00832449">
        <w:t>Our goal wasn’t to adjudicate the metaphysical debate with empirical evidence</w:t>
      </w:r>
      <w:r w:rsidR="00813BD1" w:rsidRPr="00832449">
        <w:t xml:space="preserve"> about folk intuitions</w:t>
      </w:r>
      <w:r w:rsidRPr="00832449">
        <w:t xml:space="preserve">. </w:t>
      </w:r>
      <w:r w:rsidR="00305893" w:rsidRPr="00832449">
        <w:t xml:space="preserve">We wanted </w:t>
      </w:r>
      <w:r w:rsidRPr="00832449">
        <w:t xml:space="preserve">to investigate how people think about the </w:t>
      </w:r>
      <w:r w:rsidR="00BF1A47">
        <w:t>range of</w:t>
      </w:r>
      <w:r w:rsidRPr="00832449">
        <w:t xml:space="preserve"> surprising findings from </w:t>
      </w:r>
      <w:r w:rsidRPr="00832449">
        <w:lastRenderedPageBreak/>
        <w:t xml:space="preserve">psychology that some researchers </w:t>
      </w:r>
      <w:r w:rsidR="00305893" w:rsidRPr="00832449">
        <w:t xml:space="preserve">take to challenge or undermine </w:t>
      </w:r>
      <w:r w:rsidR="00813BD1" w:rsidRPr="00832449">
        <w:t xml:space="preserve">our </w:t>
      </w:r>
      <w:r w:rsidR="00305893" w:rsidRPr="00832449">
        <w:t>commonsense understanding of</w:t>
      </w:r>
      <w:r w:rsidR="00802167" w:rsidRPr="00832449">
        <w:t xml:space="preserve"> virtue and moral agency</w:t>
      </w:r>
      <w:r w:rsidR="00305893" w:rsidRPr="00832449">
        <w:t xml:space="preserve">. </w:t>
      </w:r>
      <w:r w:rsidR="00813BD1" w:rsidRPr="00832449">
        <w:t xml:space="preserve">Despite our best efforts to stress test people’s </w:t>
      </w:r>
      <w:r w:rsidR="00035D81" w:rsidRPr="00832449">
        <w:t xml:space="preserve">beliefs about agency and responsibility </w:t>
      </w:r>
      <w:r w:rsidR="00260022" w:rsidRPr="00832449">
        <w:t>using findings on situationism and automaticity</w:t>
      </w:r>
      <w:r w:rsidR="00813BD1" w:rsidRPr="00832449">
        <w:t xml:space="preserve">, these beliefs proved </w:t>
      </w:r>
      <w:r w:rsidR="003D3D71" w:rsidRPr="00832449">
        <w:t xml:space="preserve">to be </w:t>
      </w:r>
      <w:r w:rsidR="00813BD1" w:rsidRPr="00832449">
        <w:t>resilient</w:t>
      </w:r>
      <w:r w:rsidR="00727FF9" w:rsidRPr="00832449">
        <w:t xml:space="preserve"> </w:t>
      </w:r>
      <w:r w:rsidR="00B81D4A" w:rsidRPr="00832449">
        <w:t xml:space="preserve">at least in part </w:t>
      </w:r>
      <w:r w:rsidR="0047105A" w:rsidRPr="00832449">
        <w:t>because the</w:t>
      </w:r>
      <w:r w:rsidR="0072745E" w:rsidRPr="00832449">
        <w:t xml:space="preserve">y are </w:t>
      </w:r>
      <w:r w:rsidR="0047105A" w:rsidRPr="00832449">
        <w:t>bolstered by dispositionist biases</w:t>
      </w:r>
      <w:r w:rsidR="00035D81" w:rsidRPr="00832449">
        <w:t xml:space="preserve"> that make it hard for people to update their </w:t>
      </w:r>
      <w:r w:rsidR="0072745E" w:rsidRPr="00832449">
        <w:t xml:space="preserve">metaphysical and moral </w:t>
      </w:r>
      <w:r w:rsidR="00035D81" w:rsidRPr="00832449">
        <w:t xml:space="preserve">beliefs in </w:t>
      </w:r>
      <w:r w:rsidR="000D7CDD" w:rsidRPr="00832449">
        <w:t xml:space="preserve">the face of </w:t>
      </w:r>
      <w:r w:rsidR="00035D81" w:rsidRPr="00832449">
        <w:t>the findings</w:t>
      </w:r>
      <w:r w:rsidR="00813BD1" w:rsidRPr="00832449">
        <w:t xml:space="preserve">. </w:t>
      </w:r>
      <w:r w:rsidR="0072745E" w:rsidRPr="00832449">
        <w:t xml:space="preserve">Even when </w:t>
      </w:r>
      <w:r w:rsidR="000D7CDD" w:rsidRPr="00832449">
        <w:t xml:space="preserve">we </w:t>
      </w:r>
      <w:r w:rsidR="005664CF" w:rsidRPr="00832449">
        <w:t xml:space="preserve">overly </w:t>
      </w:r>
      <w:r w:rsidR="000D7CDD" w:rsidRPr="00832449">
        <w:t xml:space="preserve">exaggerated the strength of the </w:t>
      </w:r>
      <w:r w:rsidR="0072745E" w:rsidRPr="00832449">
        <w:t xml:space="preserve">causal influence of </w:t>
      </w:r>
      <w:r w:rsidR="000D7CDD" w:rsidRPr="00832449">
        <w:t>environmental stimuli</w:t>
      </w:r>
      <w:r w:rsidR="00640E57" w:rsidRPr="00832449">
        <w:t xml:space="preserve"> </w:t>
      </w:r>
      <w:r w:rsidR="005664CF" w:rsidRPr="00832449">
        <w:t xml:space="preserve">on moral behavior </w:t>
      </w:r>
      <w:r w:rsidR="00640E57" w:rsidRPr="00832449">
        <w:t xml:space="preserve">to make sure participants appreciated the role played by these stimuli, they tended to </w:t>
      </w:r>
      <w:r w:rsidR="000D7CDD" w:rsidRPr="00832449">
        <w:t>st</w:t>
      </w:r>
      <w:r w:rsidR="00640E57" w:rsidRPr="00832449">
        <w:t>and</w:t>
      </w:r>
      <w:r w:rsidR="000D7CDD" w:rsidRPr="00832449">
        <w:t xml:space="preserve"> firm on their </w:t>
      </w:r>
      <w:r w:rsidR="00640E57" w:rsidRPr="00832449">
        <w:t xml:space="preserve">agentic </w:t>
      </w:r>
      <w:r w:rsidR="000D7CDD" w:rsidRPr="00832449">
        <w:t>commitment</w:t>
      </w:r>
      <w:r w:rsidR="00640E57" w:rsidRPr="00832449">
        <w:t>s</w:t>
      </w:r>
      <w:r w:rsidR="005664CF" w:rsidRPr="00832449">
        <w:t xml:space="preserve"> come what may</w:t>
      </w:r>
      <w:r w:rsidR="00640E57" w:rsidRPr="00832449">
        <w:t xml:space="preserve">. </w:t>
      </w:r>
      <w:r w:rsidR="005664CF" w:rsidRPr="00832449">
        <w:t xml:space="preserve">This suggests that </w:t>
      </w:r>
      <w:r w:rsidR="00977342" w:rsidRPr="00832449">
        <w:t xml:space="preserve">laypersons </w:t>
      </w:r>
      <w:r w:rsidR="00AD54B6" w:rsidRPr="00832449">
        <w:t xml:space="preserve">are </w:t>
      </w:r>
      <w:r w:rsidR="00977342" w:rsidRPr="00832449">
        <w:t xml:space="preserve">less </w:t>
      </w:r>
      <w:r w:rsidR="00AD54B6" w:rsidRPr="00832449">
        <w:t xml:space="preserve">likely to adopt </w:t>
      </w:r>
      <w:r w:rsidR="00977342" w:rsidRPr="00832449">
        <w:t>skepticism than their counterparts in philosophy and psychology.</w:t>
      </w:r>
      <w:r w:rsidR="00BF1A47">
        <w:t xml:space="preserve"> It also suggests that laypersons might not share some of the commitments imputed to them by skeptics, thereby making their commonsense views of agency and responsibility less susceptible to threat by experimental findings on situationism and automaticity. As the title of our paper suggests, perhaps the automaticity of being is bearable.</w:t>
      </w:r>
      <w:r w:rsidR="00977342" w:rsidRPr="00832449">
        <w:t xml:space="preserve"> </w:t>
      </w:r>
      <w:r w:rsidR="003D3D71" w:rsidRPr="00832449">
        <w:t>But more research need</w:t>
      </w:r>
      <w:r w:rsidR="00802167" w:rsidRPr="00832449">
        <w:t>s</w:t>
      </w:r>
      <w:r w:rsidR="003D3D71" w:rsidRPr="00832449">
        <w:t xml:space="preserve"> to be done in this area if we are to have a better understanding of where people draw the line when it comes to the boundaries of agency</w:t>
      </w:r>
      <w:r w:rsidR="00A942F0" w:rsidRPr="00832449">
        <w:t xml:space="preserve"> and responsibility.</w:t>
      </w:r>
    </w:p>
    <w:p w14:paraId="20CB9EEE" w14:textId="7303A91F" w:rsidR="008E44EF" w:rsidRPr="005664CF" w:rsidRDefault="00A3654C" w:rsidP="005664CF">
      <w:pPr>
        <w:spacing w:line="480" w:lineRule="auto"/>
        <w:ind w:firstLine="720"/>
        <w:jc w:val="both"/>
        <w:rPr>
          <w:rFonts w:asciiTheme="minorHAnsi" w:hAnsiTheme="minorHAnsi" w:cstheme="minorHAnsi"/>
        </w:rPr>
      </w:pPr>
      <w:r w:rsidRPr="00287318">
        <w:rPr>
          <w:rFonts w:asciiTheme="minorHAnsi" w:hAnsiTheme="minorHAnsi" w:cstheme="minorHAnsi"/>
        </w:rPr>
        <w:tab/>
      </w:r>
    </w:p>
    <w:p w14:paraId="23AAC89D" w14:textId="77777777" w:rsidR="008E44EF" w:rsidRPr="00832449" w:rsidRDefault="008E44EF" w:rsidP="00832449">
      <w:pPr>
        <w:ind w:left="720" w:hanging="720"/>
        <w:jc w:val="both"/>
        <w:rPr>
          <w:b/>
          <w:bCs/>
          <w:sz w:val="20"/>
          <w:szCs w:val="20"/>
        </w:rPr>
      </w:pPr>
      <w:r w:rsidRPr="00832449">
        <w:rPr>
          <w:b/>
          <w:bCs/>
          <w:sz w:val="20"/>
          <w:szCs w:val="20"/>
        </w:rPr>
        <w:t xml:space="preserve">Bibliography </w:t>
      </w:r>
    </w:p>
    <w:p w14:paraId="69DEFC95" w14:textId="77777777" w:rsidR="008E44EF" w:rsidRPr="00832449" w:rsidRDefault="008E44EF" w:rsidP="00832449">
      <w:pPr>
        <w:ind w:left="720" w:hanging="720"/>
        <w:jc w:val="both"/>
        <w:rPr>
          <w:b/>
          <w:bCs/>
          <w:sz w:val="20"/>
          <w:szCs w:val="20"/>
        </w:rPr>
      </w:pPr>
    </w:p>
    <w:p w14:paraId="2A8CE042" w14:textId="540A8918" w:rsidR="008E44EF" w:rsidRPr="000C2F41" w:rsidRDefault="008E44EF" w:rsidP="000C2F41">
      <w:pPr>
        <w:ind w:left="720" w:hanging="720"/>
        <w:jc w:val="both"/>
        <w:rPr>
          <w:sz w:val="20"/>
          <w:szCs w:val="20"/>
        </w:rPr>
      </w:pPr>
      <w:bookmarkStart w:id="1" w:name="_Hlk150434988"/>
      <w:bookmarkStart w:id="2" w:name="_Hlk143190826"/>
      <w:r w:rsidRPr="000C2F41">
        <w:rPr>
          <w:sz w:val="20"/>
          <w:szCs w:val="20"/>
        </w:rPr>
        <w:t xml:space="preserve">Adams, R. M. </w:t>
      </w:r>
      <w:r w:rsidR="00874B67">
        <w:rPr>
          <w:sz w:val="20"/>
          <w:szCs w:val="20"/>
        </w:rPr>
        <w:t>(</w:t>
      </w:r>
      <w:r w:rsidRPr="000C2F41">
        <w:rPr>
          <w:sz w:val="20"/>
          <w:szCs w:val="20"/>
        </w:rPr>
        <w:t>2006</w:t>
      </w:r>
      <w:r w:rsidR="00874B67">
        <w:rPr>
          <w:sz w:val="20"/>
          <w:szCs w:val="20"/>
        </w:rPr>
        <w:t>)</w:t>
      </w:r>
      <w:r w:rsidRPr="000C2F41">
        <w:rPr>
          <w:sz w:val="20"/>
          <w:szCs w:val="20"/>
        </w:rPr>
        <w:t xml:space="preserve">. </w:t>
      </w:r>
      <w:r w:rsidRPr="000C2F41">
        <w:rPr>
          <w:i/>
          <w:iCs/>
          <w:sz w:val="20"/>
          <w:szCs w:val="20"/>
        </w:rPr>
        <w:t xml:space="preserve">A Theory of Virtue: Excellence in Being </w:t>
      </w:r>
      <w:r w:rsidR="00B248B8" w:rsidRPr="000C2F41">
        <w:rPr>
          <w:i/>
          <w:iCs/>
          <w:sz w:val="20"/>
          <w:szCs w:val="20"/>
        </w:rPr>
        <w:t>f</w:t>
      </w:r>
      <w:r w:rsidRPr="000C2F41">
        <w:rPr>
          <w:i/>
          <w:iCs/>
          <w:sz w:val="20"/>
          <w:szCs w:val="20"/>
        </w:rPr>
        <w:t>or the Good</w:t>
      </w:r>
      <w:r w:rsidRPr="000C2F41">
        <w:rPr>
          <w:sz w:val="20"/>
          <w:szCs w:val="20"/>
        </w:rPr>
        <w:t>. Oxford University Press.</w:t>
      </w:r>
    </w:p>
    <w:p w14:paraId="79840EAD" w14:textId="77777777" w:rsidR="008E44EF" w:rsidRPr="000C2F41" w:rsidRDefault="008E44EF" w:rsidP="000C2F41">
      <w:pPr>
        <w:ind w:left="720" w:hanging="720"/>
        <w:jc w:val="both"/>
        <w:rPr>
          <w:sz w:val="20"/>
          <w:szCs w:val="20"/>
        </w:rPr>
      </w:pPr>
    </w:p>
    <w:p w14:paraId="5A3406B8" w14:textId="5389FA6D" w:rsidR="008E44EF" w:rsidRPr="000C2F41" w:rsidRDefault="008E44EF" w:rsidP="000C2F41">
      <w:pPr>
        <w:ind w:left="720" w:hanging="720"/>
        <w:jc w:val="both"/>
        <w:rPr>
          <w:sz w:val="20"/>
          <w:szCs w:val="20"/>
        </w:rPr>
      </w:pPr>
      <w:r w:rsidRPr="000C2F41">
        <w:rPr>
          <w:sz w:val="20"/>
          <w:szCs w:val="20"/>
        </w:rPr>
        <w:t xml:space="preserve">Alfano, M. </w:t>
      </w:r>
      <w:r w:rsidR="00874B67">
        <w:rPr>
          <w:sz w:val="20"/>
          <w:szCs w:val="20"/>
        </w:rPr>
        <w:t>(</w:t>
      </w:r>
      <w:r w:rsidRPr="000C2F41">
        <w:rPr>
          <w:sz w:val="20"/>
          <w:szCs w:val="20"/>
        </w:rPr>
        <w:t>2013</w:t>
      </w:r>
      <w:r w:rsidR="00874B67">
        <w:rPr>
          <w:sz w:val="20"/>
          <w:szCs w:val="20"/>
        </w:rPr>
        <w:t>)</w:t>
      </w:r>
      <w:r w:rsidRPr="000C2F41">
        <w:rPr>
          <w:sz w:val="20"/>
          <w:szCs w:val="20"/>
        </w:rPr>
        <w:t xml:space="preserve">. </w:t>
      </w:r>
      <w:r w:rsidRPr="000C2F41">
        <w:rPr>
          <w:i/>
          <w:iCs/>
          <w:sz w:val="20"/>
          <w:szCs w:val="20"/>
        </w:rPr>
        <w:t>Character as Moral Fiction</w:t>
      </w:r>
      <w:r w:rsidRPr="000C2F41">
        <w:rPr>
          <w:sz w:val="20"/>
          <w:szCs w:val="20"/>
        </w:rPr>
        <w:t>. Cambridge University Press.</w:t>
      </w:r>
    </w:p>
    <w:p w14:paraId="18F2B50F" w14:textId="77777777" w:rsidR="008E44EF" w:rsidRPr="000C2F41" w:rsidRDefault="008E44EF" w:rsidP="000C2F41">
      <w:pPr>
        <w:ind w:left="720" w:hanging="720"/>
        <w:jc w:val="both"/>
        <w:rPr>
          <w:sz w:val="20"/>
          <w:szCs w:val="20"/>
        </w:rPr>
      </w:pPr>
    </w:p>
    <w:p w14:paraId="20D35F23" w14:textId="47229A22" w:rsidR="000E15AD" w:rsidRPr="000C2F41" w:rsidRDefault="000E15AD" w:rsidP="000C2F41">
      <w:pPr>
        <w:ind w:left="720" w:hanging="720"/>
        <w:jc w:val="both"/>
        <w:rPr>
          <w:rStyle w:val="cf01"/>
          <w:rFonts w:ascii="Times New Roman" w:hAnsi="Times New Roman" w:cs="Times New Roman"/>
          <w:sz w:val="20"/>
          <w:szCs w:val="20"/>
        </w:rPr>
      </w:pPr>
      <w:r w:rsidRPr="000C2F41">
        <w:rPr>
          <w:rStyle w:val="cf01"/>
          <w:rFonts w:ascii="Times New Roman" w:hAnsi="Times New Roman" w:cs="Times New Roman"/>
          <w:sz w:val="20"/>
          <w:szCs w:val="20"/>
        </w:rPr>
        <w:t xml:space="preserve">Amaya, S., &amp; Doris, J.M. </w:t>
      </w:r>
      <w:r w:rsidR="00874B67">
        <w:rPr>
          <w:rStyle w:val="cf01"/>
          <w:rFonts w:ascii="Times New Roman" w:hAnsi="Times New Roman" w:cs="Times New Roman"/>
          <w:sz w:val="20"/>
          <w:szCs w:val="20"/>
        </w:rPr>
        <w:t>(</w:t>
      </w:r>
      <w:r w:rsidRPr="000C2F41">
        <w:rPr>
          <w:rStyle w:val="cf01"/>
          <w:rFonts w:ascii="Times New Roman" w:hAnsi="Times New Roman" w:cs="Times New Roman"/>
          <w:sz w:val="20"/>
          <w:szCs w:val="20"/>
        </w:rPr>
        <w:t>2015</w:t>
      </w:r>
      <w:r w:rsidR="00874B67">
        <w:rPr>
          <w:rStyle w:val="cf01"/>
          <w:rFonts w:ascii="Times New Roman" w:hAnsi="Times New Roman" w:cs="Times New Roman"/>
          <w:sz w:val="20"/>
          <w:szCs w:val="20"/>
        </w:rPr>
        <w:t>)</w:t>
      </w:r>
      <w:r w:rsidRPr="000C2F41">
        <w:rPr>
          <w:rStyle w:val="cf01"/>
          <w:rFonts w:ascii="Times New Roman" w:hAnsi="Times New Roman" w:cs="Times New Roman"/>
          <w:sz w:val="20"/>
          <w:szCs w:val="20"/>
        </w:rPr>
        <w:t xml:space="preserve">. No excuses: Performance mistakes in morality. In J. Clausen &amp; N. Levy (eds.) </w:t>
      </w:r>
      <w:r w:rsidRPr="000C2F41">
        <w:rPr>
          <w:rStyle w:val="cf11"/>
          <w:rFonts w:ascii="Times New Roman" w:hAnsi="Times New Roman" w:cs="Times New Roman"/>
          <w:sz w:val="20"/>
          <w:szCs w:val="20"/>
        </w:rPr>
        <w:t>Handbook of Neuroethics</w:t>
      </w:r>
      <w:r w:rsidRPr="000C2F41">
        <w:rPr>
          <w:rStyle w:val="cf01"/>
          <w:rFonts w:ascii="Times New Roman" w:hAnsi="Times New Roman" w:cs="Times New Roman"/>
          <w:sz w:val="20"/>
          <w:szCs w:val="20"/>
        </w:rPr>
        <w:t xml:space="preserve"> (Springer), 253 – 272.</w:t>
      </w:r>
    </w:p>
    <w:p w14:paraId="5FB59C83" w14:textId="77777777" w:rsidR="000E15AD" w:rsidRPr="000C2F41" w:rsidRDefault="000E15AD" w:rsidP="000C2F41">
      <w:pPr>
        <w:ind w:left="720" w:hanging="720"/>
        <w:jc w:val="both"/>
        <w:rPr>
          <w:sz w:val="20"/>
          <w:szCs w:val="20"/>
        </w:rPr>
      </w:pPr>
    </w:p>
    <w:p w14:paraId="3218CFB9" w14:textId="694896F0" w:rsidR="008E44EF" w:rsidRPr="000C2F41" w:rsidRDefault="008E44EF" w:rsidP="000C2F41">
      <w:pPr>
        <w:ind w:left="720" w:hanging="720"/>
        <w:jc w:val="both"/>
        <w:rPr>
          <w:sz w:val="20"/>
          <w:szCs w:val="20"/>
        </w:rPr>
      </w:pPr>
      <w:r w:rsidRPr="000C2F41">
        <w:rPr>
          <w:sz w:val="20"/>
          <w:szCs w:val="20"/>
        </w:rPr>
        <w:t xml:space="preserve">Anderson, J. R. (1992). Automaticity and the ACT* theory. </w:t>
      </w:r>
      <w:r w:rsidRPr="00874B67">
        <w:rPr>
          <w:i/>
          <w:iCs/>
          <w:sz w:val="20"/>
          <w:szCs w:val="20"/>
        </w:rPr>
        <w:t>American Journal of Psychology</w:t>
      </w:r>
      <w:r w:rsidRPr="000C2F41">
        <w:rPr>
          <w:sz w:val="20"/>
          <w:szCs w:val="20"/>
        </w:rPr>
        <w:t>, 105, 165-180.</w:t>
      </w:r>
    </w:p>
    <w:p w14:paraId="7CE5CCC9" w14:textId="77777777" w:rsidR="008E44EF" w:rsidRPr="000C2F41" w:rsidRDefault="008E44EF" w:rsidP="000C2F41">
      <w:pPr>
        <w:ind w:left="720" w:hanging="720"/>
        <w:jc w:val="both"/>
        <w:rPr>
          <w:sz w:val="20"/>
          <w:szCs w:val="20"/>
        </w:rPr>
      </w:pPr>
    </w:p>
    <w:p w14:paraId="16EE4065" w14:textId="24379A8D" w:rsidR="008E44EF" w:rsidRPr="000C2F41" w:rsidRDefault="008E44EF" w:rsidP="000C2F41">
      <w:pPr>
        <w:ind w:left="720" w:hanging="720"/>
        <w:jc w:val="both"/>
        <w:rPr>
          <w:sz w:val="20"/>
          <w:szCs w:val="20"/>
        </w:rPr>
      </w:pPr>
      <w:r w:rsidRPr="000C2F41">
        <w:rPr>
          <w:sz w:val="20"/>
          <w:szCs w:val="20"/>
        </w:rPr>
        <w:t>Annas, J. (1999)</w:t>
      </w:r>
      <w:r w:rsidR="00874B67">
        <w:rPr>
          <w:sz w:val="20"/>
          <w:szCs w:val="20"/>
        </w:rPr>
        <w:t>.</w:t>
      </w:r>
      <w:r w:rsidRPr="000C2F41">
        <w:rPr>
          <w:sz w:val="20"/>
          <w:szCs w:val="20"/>
        </w:rPr>
        <w:t xml:space="preserve"> </w:t>
      </w:r>
      <w:r w:rsidRPr="000C2F41">
        <w:rPr>
          <w:i/>
          <w:iCs/>
          <w:sz w:val="20"/>
          <w:szCs w:val="20"/>
        </w:rPr>
        <w:t>Platonic Ethics, Old and New</w:t>
      </w:r>
      <w:r w:rsidR="00874B67">
        <w:rPr>
          <w:sz w:val="20"/>
          <w:szCs w:val="20"/>
        </w:rPr>
        <w:t>.</w:t>
      </w:r>
      <w:r w:rsidRPr="000C2F41">
        <w:rPr>
          <w:sz w:val="20"/>
          <w:szCs w:val="20"/>
        </w:rPr>
        <w:t xml:space="preserve"> Cornell University Press.</w:t>
      </w:r>
    </w:p>
    <w:p w14:paraId="4D292274" w14:textId="77777777" w:rsidR="008E44EF" w:rsidRPr="000C2F41" w:rsidRDefault="008E44EF" w:rsidP="000C2F41">
      <w:pPr>
        <w:ind w:left="720" w:hanging="720"/>
        <w:jc w:val="both"/>
        <w:rPr>
          <w:sz w:val="20"/>
          <w:szCs w:val="20"/>
        </w:rPr>
      </w:pPr>
    </w:p>
    <w:p w14:paraId="3E1BAC15" w14:textId="77777777" w:rsidR="008E44EF" w:rsidRPr="000C2F41" w:rsidRDefault="008E44EF" w:rsidP="000C2F41">
      <w:pPr>
        <w:ind w:left="720" w:hanging="720"/>
        <w:jc w:val="both"/>
        <w:rPr>
          <w:sz w:val="20"/>
          <w:szCs w:val="20"/>
        </w:rPr>
      </w:pPr>
      <w:r w:rsidRPr="000C2F41">
        <w:rPr>
          <w:sz w:val="20"/>
          <w:szCs w:val="20"/>
        </w:rPr>
        <w:t xml:space="preserve">Annas, J. (2011). </w:t>
      </w:r>
      <w:r w:rsidRPr="000C2F41">
        <w:rPr>
          <w:i/>
          <w:iCs/>
          <w:sz w:val="20"/>
          <w:szCs w:val="20"/>
        </w:rPr>
        <w:t>Intelligent Virtue</w:t>
      </w:r>
      <w:r w:rsidRPr="000C2F41">
        <w:rPr>
          <w:sz w:val="20"/>
          <w:szCs w:val="20"/>
        </w:rPr>
        <w:t>, New York: Oxford University Press.</w:t>
      </w:r>
    </w:p>
    <w:p w14:paraId="46A589B4" w14:textId="77777777" w:rsidR="008E44EF" w:rsidRPr="000C2F41" w:rsidRDefault="008E44EF" w:rsidP="000C2F41">
      <w:pPr>
        <w:ind w:left="720" w:hanging="720"/>
        <w:jc w:val="both"/>
        <w:rPr>
          <w:sz w:val="20"/>
          <w:szCs w:val="20"/>
        </w:rPr>
      </w:pPr>
    </w:p>
    <w:p w14:paraId="57A0A3B1" w14:textId="202E0A2C" w:rsidR="008E44EF" w:rsidRPr="000C2F41" w:rsidRDefault="008E44EF" w:rsidP="000C2F41">
      <w:pPr>
        <w:ind w:left="720" w:hanging="720"/>
        <w:jc w:val="both"/>
        <w:rPr>
          <w:sz w:val="20"/>
          <w:szCs w:val="20"/>
        </w:rPr>
      </w:pPr>
      <w:r w:rsidRPr="000C2F41">
        <w:rPr>
          <w:sz w:val="20"/>
          <w:szCs w:val="20"/>
        </w:rPr>
        <w:t xml:space="preserve">Annas, J. </w:t>
      </w:r>
      <w:r w:rsidR="00874B67">
        <w:rPr>
          <w:sz w:val="20"/>
          <w:szCs w:val="20"/>
        </w:rPr>
        <w:t>(</w:t>
      </w:r>
      <w:r w:rsidRPr="000C2F41">
        <w:rPr>
          <w:sz w:val="20"/>
          <w:szCs w:val="20"/>
        </w:rPr>
        <w:t>2005</w:t>
      </w:r>
      <w:r w:rsidR="00874B67">
        <w:rPr>
          <w:sz w:val="20"/>
          <w:szCs w:val="20"/>
        </w:rPr>
        <w:t>)</w:t>
      </w:r>
      <w:r w:rsidRPr="000C2F41">
        <w:rPr>
          <w:sz w:val="20"/>
          <w:szCs w:val="20"/>
        </w:rPr>
        <w:t xml:space="preserve">. Comments on John Doris’ Lack of Character? </w:t>
      </w:r>
      <w:r w:rsidRPr="000C2F41">
        <w:rPr>
          <w:i/>
          <w:iCs/>
          <w:sz w:val="20"/>
          <w:szCs w:val="20"/>
        </w:rPr>
        <w:t>Philosophy and Phenomenological Research</w:t>
      </w:r>
      <w:r w:rsidRPr="000C2F41">
        <w:rPr>
          <w:sz w:val="20"/>
          <w:szCs w:val="20"/>
        </w:rPr>
        <w:t xml:space="preserve"> 73: 636-47.</w:t>
      </w:r>
    </w:p>
    <w:p w14:paraId="48B4AD52" w14:textId="77777777" w:rsidR="008E44EF" w:rsidRPr="000C2F41" w:rsidRDefault="008E44EF" w:rsidP="000C2F41">
      <w:pPr>
        <w:ind w:left="720" w:hanging="720"/>
        <w:jc w:val="both"/>
        <w:rPr>
          <w:sz w:val="20"/>
          <w:szCs w:val="20"/>
        </w:rPr>
      </w:pPr>
    </w:p>
    <w:p w14:paraId="5669EB78" w14:textId="76FFA3F0" w:rsidR="008E44EF" w:rsidRPr="000C2F41" w:rsidRDefault="008E44EF" w:rsidP="000C2F41">
      <w:pPr>
        <w:ind w:left="720" w:hanging="720"/>
        <w:jc w:val="both"/>
        <w:rPr>
          <w:sz w:val="20"/>
          <w:szCs w:val="20"/>
        </w:rPr>
      </w:pPr>
      <w:r w:rsidRPr="000C2F41">
        <w:rPr>
          <w:sz w:val="20"/>
          <w:szCs w:val="20"/>
        </w:rPr>
        <w:t xml:space="preserve">Anscombe, G.E.M. </w:t>
      </w:r>
      <w:r w:rsidR="00874B67">
        <w:rPr>
          <w:sz w:val="20"/>
          <w:szCs w:val="20"/>
        </w:rPr>
        <w:t>(</w:t>
      </w:r>
      <w:r w:rsidRPr="000C2F41">
        <w:rPr>
          <w:sz w:val="20"/>
          <w:szCs w:val="20"/>
        </w:rPr>
        <w:t>1958</w:t>
      </w:r>
      <w:r w:rsidR="00874B67">
        <w:rPr>
          <w:sz w:val="20"/>
          <w:szCs w:val="20"/>
        </w:rPr>
        <w:t>).</w:t>
      </w:r>
      <w:r w:rsidRPr="000C2F41">
        <w:rPr>
          <w:sz w:val="20"/>
          <w:szCs w:val="20"/>
        </w:rPr>
        <w:t xml:space="preserve"> Modern Moral Philosophy</w:t>
      </w:r>
      <w:r w:rsidR="00874B67">
        <w:rPr>
          <w:sz w:val="20"/>
          <w:szCs w:val="20"/>
        </w:rPr>
        <w:t>.</w:t>
      </w:r>
      <w:r w:rsidRPr="000C2F41">
        <w:rPr>
          <w:sz w:val="20"/>
          <w:szCs w:val="20"/>
        </w:rPr>
        <w:t xml:space="preserve"> </w:t>
      </w:r>
      <w:r w:rsidRPr="000C2F41">
        <w:rPr>
          <w:i/>
          <w:iCs/>
          <w:sz w:val="20"/>
          <w:szCs w:val="20"/>
        </w:rPr>
        <w:t>Philosophy</w:t>
      </w:r>
      <w:r w:rsidRPr="000C2F41">
        <w:rPr>
          <w:sz w:val="20"/>
          <w:szCs w:val="20"/>
        </w:rPr>
        <w:t>, 33: 1–19.</w:t>
      </w:r>
    </w:p>
    <w:p w14:paraId="387B3BC7" w14:textId="77777777" w:rsidR="008E44EF" w:rsidRPr="000C2F41" w:rsidRDefault="008E44EF" w:rsidP="000C2F41">
      <w:pPr>
        <w:ind w:left="720" w:hanging="720"/>
        <w:jc w:val="both"/>
        <w:rPr>
          <w:sz w:val="20"/>
          <w:szCs w:val="20"/>
        </w:rPr>
      </w:pPr>
    </w:p>
    <w:p w14:paraId="6AB10B52" w14:textId="193F81BA" w:rsidR="008E44EF" w:rsidRPr="000C2F41" w:rsidRDefault="008E44EF" w:rsidP="000C2F41">
      <w:pPr>
        <w:ind w:left="720" w:hanging="720"/>
        <w:jc w:val="both"/>
        <w:rPr>
          <w:sz w:val="20"/>
          <w:szCs w:val="20"/>
        </w:rPr>
      </w:pPr>
      <w:r w:rsidRPr="000C2F41">
        <w:rPr>
          <w:sz w:val="20"/>
          <w:szCs w:val="20"/>
        </w:rPr>
        <w:t xml:space="preserve">Appiah, K. A. </w:t>
      </w:r>
      <w:r w:rsidR="00874B67">
        <w:rPr>
          <w:sz w:val="20"/>
          <w:szCs w:val="20"/>
        </w:rPr>
        <w:t>(</w:t>
      </w:r>
      <w:r w:rsidRPr="000C2F41">
        <w:rPr>
          <w:sz w:val="20"/>
          <w:szCs w:val="20"/>
        </w:rPr>
        <w:t>2008</w:t>
      </w:r>
      <w:r w:rsidR="00874B67">
        <w:rPr>
          <w:sz w:val="20"/>
          <w:szCs w:val="20"/>
        </w:rPr>
        <w:t>)</w:t>
      </w:r>
      <w:r w:rsidRPr="000C2F41">
        <w:rPr>
          <w:sz w:val="20"/>
          <w:szCs w:val="20"/>
        </w:rPr>
        <w:t xml:space="preserve">. </w:t>
      </w:r>
      <w:r w:rsidRPr="000C2F41">
        <w:rPr>
          <w:i/>
          <w:iCs/>
          <w:sz w:val="20"/>
          <w:szCs w:val="20"/>
        </w:rPr>
        <w:t>Experiments in Ethics</w:t>
      </w:r>
      <w:r w:rsidRPr="000C2F41">
        <w:rPr>
          <w:sz w:val="20"/>
          <w:szCs w:val="20"/>
        </w:rPr>
        <w:t>. Harvard University Press.</w:t>
      </w:r>
    </w:p>
    <w:p w14:paraId="250C3450" w14:textId="77777777" w:rsidR="008E44EF" w:rsidRPr="000C2F41" w:rsidRDefault="008E44EF" w:rsidP="000C2F41">
      <w:pPr>
        <w:ind w:left="720" w:hanging="720"/>
        <w:jc w:val="both"/>
        <w:rPr>
          <w:sz w:val="20"/>
          <w:szCs w:val="20"/>
        </w:rPr>
      </w:pPr>
    </w:p>
    <w:p w14:paraId="603FADA3" w14:textId="77777777" w:rsidR="008E44EF" w:rsidRPr="000C2F41" w:rsidRDefault="008E44EF" w:rsidP="000C2F41">
      <w:pPr>
        <w:ind w:left="720" w:hanging="720"/>
        <w:jc w:val="both"/>
        <w:rPr>
          <w:sz w:val="20"/>
          <w:szCs w:val="20"/>
        </w:rPr>
      </w:pPr>
      <w:r w:rsidRPr="000C2F41">
        <w:rPr>
          <w:sz w:val="20"/>
          <w:szCs w:val="20"/>
        </w:rPr>
        <w:t xml:space="preserve">Aristotle. (1994). </w:t>
      </w:r>
      <w:r w:rsidRPr="000C2F41">
        <w:rPr>
          <w:i/>
          <w:iCs/>
          <w:sz w:val="20"/>
          <w:szCs w:val="20"/>
        </w:rPr>
        <w:t>The complete works of Aristotle, Oxford Revised Translation</w:t>
      </w:r>
      <w:r w:rsidRPr="000C2F41">
        <w:rPr>
          <w:sz w:val="20"/>
          <w:szCs w:val="20"/>
        </w:rPr>
        <w:t xml:space="preserve">. Ed. J. Barnes. Princeton: Princeton University Press. </w:t>
      </w:r>
    </w:p>
    <w:p w14:paraId="05F5387C" w14:textId="77777777" w:rsidR="008E44EF" w:rsidRPr="000C2F41" w:rsidRDefault="008E44EF" w:rsidP="000C2F41">
      <w:pPr>
        <w:ind w:left="720" w:hanging="720"/>
        <w:jc w:val="both"/>
        <w:rPr>
          <w:sz w:val="20"/>
          <w:szCs w:val="20"/>
        </w:rPr>
      </w:pPr>
    </w:p>
    <w:p w14:paraId="2B84A099" w14:textId="6E93EFEF" w:rsidR="008E44EF" w:rsidRPr="000C2F41" w:rsidRDefault="008E44EF" w:rsidP="000C2F41">
      <w:pPr>
        <w:ind w:left="720" w:hanging="720"/>
        <w:jc w:val="both"/>
        <w:rPr>
          <w:sz w:val="20"/>
          <w:szCs w:val="20"/>
        </w:rPr>
      </w:pPr>
      <w:proofErr w:type="spellStart"/>
      <w:r w:rsidRPr="000C2F41">
        <w:rPr>
          <w:sz w:val="20"/>
          <w:szCs w:val="20"/>
        </w:rPr>
        <w:t>Arpaly</w:t>
      </w:r>
      <w:proofErr w:type="spellEnd"/>
      <w:r w:rsidRPr="000C2F41">
        <w:rPr>
          <w:sz w:val="20"/>
          <w:szCs w:val="20"/>
        </w:rPr>
        <w:t xml:space="preserve">, N. </w:t>
      </w:r>
      <w:r w:rsidR="00874B67">
        <w:rPr>
          <w:sz w:val="20"/>
          <w:szCs w:val="20"/>
        </w:rPr>
        <w:t>(</w:t>
      </w:r>
      <w:r w:rsidRPr="000C2F41">
        <w:rPr>
          <w:sz w:val="20"/>
          <w:szCs w:val="20"/>
        </w:rPr>
        <w:t>2005</w:t>
      </w:r>
      <w:r w:rsidR="00874B67">
        <w:rPr>
          <w:sz w:val="20"/>
          <w:szCs w:val="20"/>
        </w:rPr>
        <w:t>)</w:t>
      </w:r>
      <w:r w:rsidRPr="000C2F41">
        <w:rPr>
          <w:sz w:val="20"/>
          <w:szCs w:val="20"/>
        </w:rPr>
        <w:t>. Comments on Lack of Character by John Doris.</w:t>
      </w:r>
      <w:r w:rsidR="00874B67">
        <w:rPr>
          <w:sz w:val="20"/>
          <w:szCs w:val="20"/>
        </w:rPr>
        <w:t xml:space="preserve"> </w:t>
      </w:r>
      <w:r w:rsidRPr="000C2F41">
        <w:rPr>
          <w:i/>
          <w:iCs/>
          <w:sz w:val="20"/>
          <w:szCs w:val="20"/>
        </w:rPr>
        <w:t>Philosophy and Phenomenological Research</w:t>
      </w:r>
      <w:r w:rsidRPr="000C2F41">
        <w:rPr>
          <w:sz w:val="20"/>
          <w:szCs w:val="20"/>
        </w:rPr>
        <w:t xml:space="preserve"> 73: 643-7.</w:t>
      </w:r>
    </w:p>
    <w:p w14:paraId="1A11E63A" w14:textId="77777777" w:rsidR="008E44EF" w:rsidRPr="000C2F41" w:rsidRDefault="008E44EF" w:rsidP="000C2F41">
      <w:pPr>
        <w:ind w:left="720" w:hanging="720"/>
        <w:jc w:val="both"/>
        <w:rPr>
          <w:sz w:val="20"/>
          <w:szCs w:val="20"/>
        </w:rPr>
      </w:pPr>
    </w:p>
    <w:p w14:paraId="3BB9EDFA" w14:textId="77777777" w:rsidR="008E44EF" w:rsidRPr="000C2F41" w:rsidRDefault="008E44EF" w:rsidP="000C2F41">
      <w:pPr>
        <w:ind w:left="720" w:hanging="720"/>
        <w:jc w:val="both"/>
        <w:rPr>
          <w:sz w:val="20"/>
          <w:szCs w:val="20"/>
        </w:rPr>
      </w:pPr>
      <w:proofErr w:type="spellStart"/>
      <w:r w:rsidRPr="000C2F41">
        <w:rPr>
          <w:sz w:val="20"/>
          <w:szCs w:val="20"/>
        </w:rPr>
        <w:t>Athanassoulis</w:t>
      </w:r>
      <w:proofErr w:type="spellEnd"/>
      <w:r w:rsidRPr="000C2F41">
        <w:rPr>
          <w:sz w:val="20"/>
          <w:szCs w:val="20"/>
        </w:rPr>
        <w:t xml:space="preserve">, N. (2000). A response to Harman: Virtue ethics and character traits. </w:t>
      </w:r>
      <w:r w:rsidRPr="000C2F41">
        <w:rPr>
          <w:i/>
          <w:iCs/>
          <w:sz w:val="20"/>
          <w:szCs w:val="20"/>
        </w:rPr>
        <w:t>Proceedings of the Aristotelian Society</w:t>
      </w:r>
      <w:r w:rsidRPr="000C2F41">
        <w:rPr>
          <w:sz w:val="20"/>
          <w:szCs w:val="20"/>
        </w:rPr>
        <w:t>, 100, 215–21.</w:t>
      </w:r>
    </w:p>
    <w:p w14:paraId="6E921D76" w14:textId="77777777" w:rsidR="008E44EF" w:rsidRPr="000C2F41" w:rsidRDefault="008E44EF" w:rsidP="000C2F41">
      <w:pPr>
        <w:ind w:left="720" w:hanging="720"/>
        <w:jc w:val="both"/>
        <w:rPr>
          <w:sz w:val="20"/>
          <w:szCs w:val="20"/>
        </w:rPr>
      </w:pPr>
    </w:p>
    <w:p w14:paraId="76813BF6" w14:textId="77777777" w:rsidR="008E44EF" w:rsidRPr="000C2F41" w:rsidRDefault="008E44EF" w:rsidP="000C2F41">
      <w:pPr>
        <w:ind w:left="720" w:hanging="720"/>
        <w:jc w:val="both"/>
        <w:rPr>
          <w:sz w:val="20"/>
          <w:szCs w:val="20"/>
        </w:rPr>
      </w:pPr>
      <w:r w:rsidRPr="000C2F41">
        <w:rPr>
          <w:sz w:val="20"/>
          <w:szCs w:val="20"/>
        </w:rPr>
        <w:t xml:space="preserve">Bargh, J. A. (1982). Attention and automaticity in the processing of self-relevant information. </w:t>
      </w:r>
      <w:r w:rsidRPr="000C2F41">
        <w:rPr>
          <w:i/>
          <w:iCs/>
          <w:sz w:val="20"/>
          <w:szCs w:val="20"/>
        </w:rPr>
        <w:t>Journal of Personality and Social Psychology</w:t>
      </w:r>
      <w:r w:rsidRPr="000C2F41">
        <w:rPr>
          <w:sz w:val="20"/>
          <w:szCs w:val="20"/>
        </w:rPr>
        <w:t>, 43, 425-436.</w:t>
      </w:r>
    </w:p>
    <w:p w14:paraId="56E6558F" w14:textId="77777777" w:rsidR="008E44EF" w:rsidRPr="000C2F41" w:rsidRDefault="008E44EF" w:rsidP="000C2F41">
      <w:pPr>
        <w:ind w:left="720" w:hanging="720"/>
        <w:jc w:val="both"/>
        <w:rPr>
          <w:sz w:val="20"/>
          <w:szCs w:val="20"/>
        </w:rPr>
      </w:pPr>
    </w:p>
    <w:p w14:paraId="5D6D3F44" w14:textId="77777777" w:rsidR="008E44EF" w:rsidRPr="000C2F41" w:rsidRDefault="008E44EF" w:rsidP="000C2F41">
      <w:pPr>
        <w:ind w:left="720" w:hanging="720"/>
        <w:jc w:val="both"/>
        <w:rPr>
          <w:sz w:val="20"/>
          <w:szCs w:val="20"/>
        </w:rPr>
      </w:pPr>
      <w:r w:rsidRPr="000C2F41">
        <w:rPr>
          <w:sz w:val="20"/>
          <w:szCs w:val="20"/>
        </w:rPr>
        <w:t xml:space="preserve">Bargh, J. A. (1994). The four horsemen of automaticity: Awareness, intention, efficiency, and control in social cognition. In R. S. Wyer &amp; T. K. Srull (Eds.), </w:t>
      </w:r>
      <w:r w:rsidRPr="000C2F41">
        <w:rPr>
          <w:i/>
          <w:iCs/>
          <w:sz w:val="20"/>
          <w:szCs w:val="20"/>
        </w:rPr>
        <w:t>Handbook of social cognition</w:t>
      </w:r>
      <w:r w:rsidRPr="000C2F41">
        <w:rPr>
          <w:sz w:val="20"/>
          <w:szCs w:val="20"/>
        </w:rPr>
        <w:t xml:space="preserve"> (2nd ed., pp. 1-40). Hillsdale, NJ: Lawrence Erlbaum Associates.</w:t>
      </w:r>
    </w:p>
    <w:p w14:paraId="4320F842" w14:textId="77777777" w:rsidR="008E44EF" w:rsidRPr="000C2F41" w:rsidRDefault="008E44EF" w:rsidP="000C2F41">
      <w:pPr>
        <w:ind w:left="720" w:hanging="720"/>
        <w:jc w:val="both"/>
        <w:rPr>
          <w:sz w:val="20"/>
          <w:szCs w:val="20"/>
        </w:rPr>
      </w:pPr>
    </w:p>
    <w:p w14:paraId="62E0CCAC" w14:textId="77777777" w:rsidR="008E44EF" w:rsidRPr="000C2F41" w:rsidRDefault="008E44EF" w:rsidP="000C2F41">
      <w:pPr>
        <w:ind w:left="720" w:hanging="720"/>
        <w:jc w:val="both"/>
        <w:rPr>
          <w:sz w:val="20"/>
          <w:szCs w:val="20"/>
        </w:rPr>
      </w:pPr>
      <w:r w:rsidRPr="000C2F41">
        <w:rPr>
          <w:sz w:val="20"/>
          <w:szCs w:val="20"/>
        </w:rPr>
        <w:t xml:space="preserve">Bargh, J. A. (1996). Principles of automaticity. In E.T. Higgins &amp;A. Kruglanski (Eds.), </w:t>
      </w:r>
      <w:r w:rsidRPr="000C2F41">
        <w:rPr>
          <w:i/>
          <w:iCs/>
          <w:sz w:val="20"/>
          <w:szCs w:val="20"/>
        </w:rPr>
        <w:t>Social psychology: Handbook of basic principles</w:t>
      </w:r>
      <w:r w:rsidRPr="000C2F41">
        <w:rPr>
          <w:sz w:val="20"/>
          <w:szCs w:val="20"/>
        </w:rPr>
        <w:t xml:space="preserve"> (pp. 169-183). New York: Guilford.</w:t>
      </w:r>
    </w:p>
    <w:p w14:paraId="6518D460" w14:textId="77777777" w:rsidR="008E44EF" w:rsidRPr="000C2F41" w:rsidRDefault="008E44EF" w:rsidP="000C2F41">
      <w:pPr>
        <w:ind w:left="720" w:hanging="720"/>
        <w:jc w:val="both"/>
        <w:rPr>
          <w:sz w:val="20"/>
          <w:szCs w:val="20"/>
        </w:rPr>
      </w:pPr>
    </w:p>
    <w:p w14:paraId="04984451" w14:textId="77777777" w:rsidR="008E44EF" w:rsidRPr="000C2F41" w:rsidRDefault="008E44EF" w:rsidP="000C2F41">
      <w:pPr>
        <w:ind w:left="720" w:hanging="720"/>
        <w:jc w:val="both"/>
        <w:rPr>
          <w:sz w:val="20"/>
          <w:szCs w:val="20"/>
        </w:rPr>
      </w:pPr>
      <w:r w:rsidRPr="000C2F41">
        <w:rPr>
          <w:sz w:val="20"/>
          <w:szCs w:val="20"/>
        </w:rPr>
        <w:t xml:space="preserve">Bargh, J. A. (1997). The automaticity of everyday life. In R. S. Wyer, Jr. (Ed.), </w:t>
      </w:r>
      <w:r w:rsidRPr="000C2F41">
        <w:rPr>
          <w:i/>
          <w:iCs/>
          <w:sz w:val="20"/>
          <w:szCs w:val="20"/>
        </w:rPr>
        <w:t>The automaticity of everyday life: Advances in social cognition</w:t>
      </w:r>
      <w:r w:rsidRPr="000C2F41">
        <w:rPr>
          <w:sz w:val="20"/>
          <w:szCs w:val="20"/>
        </w:rPr>
        <w:t>, Vol. 10, pp. 1–61). Lawrence Erlbaum Associates Publishers.</w:t>
      </w:r>
    </w:p>
    <w:p w14:paraId="608177F1" w14:textId="77777777" w:rsidR="008E44EF" w:rsidRPr="000C2F41" w:rsidRDefault="008E44EF" w:rsidP="000C2F41">
      <w:pPr>
        <w:ind w:left="720" w:hanging="720"/>
        <w:jc w:val="both"/>
        <w:rPr>
          <w:sz w:val="20"/>
          <w:szCs w:val="20"/>
        </w:rPr>
      </w:pPr>
    </w:p>
    <w:p w14:paraId="22B21590" w14:textId="77777777" w:rsidR="008A1E35" w:rsidRPr="000C2F41" w:rsidRDefault="008A1E35" w:rsidP="000C2F41">
      <w:pPr>
        <w:ind w:left="720" w:hanging="720"/>
        <w:rPr>
          <w:sz w:val="20"/>
          <w:szCs w:val="20"/>
        </w:rPr>
      </w:pPr>
      <w:r w:rsidRPr="000C2F41">
        <w:rPr>
          <w:sz w:val="20"/>
          <w:szCs w:val="20"/>
          <w:shd w:val="clear" w:color="auto" w:fill="FFFFFF"/>
        </w:rPr>
        <w:t>Bargh, J. A., &amp; Chartrand, T. L. (1999). The unbearable automaticity of being. </w:t>
      </w:r>
      <w:r w:rsidRPr="000C2F41">
        <w:rPr>
          <w:rStyle w:val="Emphasis"/>
          <w:sz w:val="20"/>
          <w:szCs w:val="20"/>
          <w:shd w:val="clear" w:color="auto" w:fill="FFFFFF"/>
        </w:rPr>
        <w:t>American Psychologist, 54</w:t>
      </w:r>
      <w:r w:rsidRPr="000C2F41">
        <w:rPr>
          <w:sz w:val="20"/>
          <w:szCs w:val="20"/>
          <w:shd w:val="clear" w:color="auto" w:fill="FFFFFF"/>
        </w:rPr>
        <w:t>(7), 462–479. </w:t>
      </w:r>
      <w:hyperlink r:id="rId15" w:tgtFrame="_blank" w:history="1">
        <w:r w:rsidRPr="000C2F41">
          <w:rPr>
            <w:rStyle w:val="Hyperlink"/>
            <w:color w:val="auto"/>
            <w:sz w:val="20"/>
            <w:szCs w:val="20"/>
            <w:shd w:val="clear" w:color="auto" w:fill="FFFFFF"/>
          </w:rPr>
          <w:t>https://doi.org/10.1037/0003-066X.54.7.462</w:t>
        </w:r>
      </w:hyperlink>
    </w:p>
    <w:p w14:paraId="68D980E8" w14:textId="77777777" w:rsidR="008E44EF" w:rsidRPr="000C2F41" w:rsidRDefault="008E44EF" w:rsidP="000C2F41">
      <w:pPr>
        <w:ind w:left="720" w:hanging="720"/>
        <w:jc w:val="both"/>
        <w:rPr>
          <w:sz w:val="20"/>
          <w:szCs w:val="20"/>
        </w:rPr>
      </w:pPr>
    </w:p>
    <w:p w14:paraId="7B3326CF" w14:textId="77777777" w:rsidR="008E44EF" w:rsidRPr="000C2F41" w:rsidRDefault="008E44EF" w:rsidP="000C2F41">
      <w:pPr>
        <w:ind w:left="720" w:hanging="720"/>
        <w:jc w:val="both"/>
        <w:rPr>
          <w:sz w:val="20"/>
          <w:szCs w:val="20"/>
        </w:rPr>
      </w:pPr>
      <w:r w:rsidRPr="000C2F41">
        <w:rPr>
          <w:sz w:val="20"/>
          <w:szCs w:val="20"/>
        </w:rPr>
        <w:t xml:space="preserve">Bargh, J. A., Gollwitzer, P. M., Lee-Chai, A., Barndollar, K., &amp; </w:t>
      </w:r>
      <w:proofErr w:type="spellStart"/>
      <w:r w:rsidRPr="000C2F41">
        <w:rPr>
          <w:sz w:val="20"/>
          <w:szCs w:val="20"/>
        </w:rPr>
        <w:t>Trötschel</w:t>
      </w:r>
      <w:proofErr w:type="spellEnd"/>
      <w:r w:rsidRPr="000C2F41">
        <w:rPr>
          <w:sz w:val="20"/>
          <w:szCs w:val="20"/>
        </w:rPr>
        <w:t xml:space="preserve">, R. (2001). The automated will: nonconscious activation and pursuit of behavioral goals. </w:t>
      </w:r>
      <w:r w:rsidRPr="000C2F41">
        <w:rPr>
          <w:i/>
          <w:iCs/>
          <w:sz w:val="20"/>
          <w:szCs w:val="20"/>
        </w:rPr>
        <w:t>Journal of personality and social psychology</w:t>
      </w:r>
      <w:r w:rsidRPr="000C2F41">
        <w:rPr>
          <w:sz w:val="20"/>
          <w:szCs w:val="20"/>
        </w:rPr>
        <w:t>, 81(6), 1014.</w:t>
      </w:r>
    </w:p>
    <w:p w14:paraId="7464CDEE" w14:textId="77777777" w:rsidR="008E44EF" w:rsidRPr="000C2F41" w:rsidRDefault="008E44EF" w:rsidP="000C2F41">
      <w:pPr>
        <w:ind w:left="720" w:hanging="720"/>
        <w:jc w:val="both"/>
        <w:rPr>
          <w:sz w:val="20"/>
          <w:szCs w:val="20"/>
        </w:rPr>
      </w:pPr>
    </w:p>
    <w:p w14:paraId="5A3D11AE" w14:textId="19F34393" w:rsidR="008E44EF" w:rsidRPr="000C2F41" w:rsidRDefault="008E44EF" w:rsidP="000C2F41">
      <w:pPr>
        <w:ind w:left="720" w:hanging="720"/>
        <w:jc w:val="both"/>
        <w:rPr>
          <w:sz w:val="20"/>
          <w:szCs w:val="20"/>
        </w:rPr>
      </w:pPr>
      <w:r w:rsidRPr="000C2F41">
        <w:rPr>
          <w:sz w:val="20"/>
          <w:szCs w:val="20"/>
        </w:rPr>
        <w:t xml:space="preserve">Bateson, Melissa; Callow, Luke; Holmes, Jessica R.; Roche, Maximilian L. Redmond; Nettle, Daniel (2013). Do Images of 'Watching Eyes' Induce </w:t>
      </w:r>
      <w:proofErr w:type="spellStart"/>
      <w:r w:rsidRPr="000C2F41">
        <w:rPr>
          <w:sz w:val="20"/>
          <w:szCs w:val="20"/>
        </w:rPr>
        <w:t>Behaviour</w:t>
      </w:r>
      <w:proofErr w:type="spellEnd"/>
      <w:r w:rsidRPr="000C2F41">
        <w:rPr>
          <w:sz w:val="20"/>
          <w:szCs w:val="20"/>
        </w:rPr>
        <w:t xml:space="preserve"> That Is More Pro-Social or More Normative? A Field Experiment on Littering. </w:t>
      </w:r>
      <w:r w:rsidRPr="000C2F41">
        <w:rPr>
          <w:i/>
          <w:iCs/>
          <w:sz w:val="20"/>
          <w:szCs w:val="20"/>
        </w:rPr>
        <w:t>PLOS ONE</w:t>
      </w:r>
      <w:r w:rsidRPr="000C2F41">
        <w:rPr>
          <w:sz w:val="20"/>
          <w:szCs w:val="20"/>
        </w:rPr>
        <w:t>. 8 (12): e82055.</w:t>
      </w:r>
    </w:p>
    <w:p w14:paraId="73DC218A" w14:textId="77777777" w:rsidR="008E44EF" w:rsidRPr="000C2F41" w:rsidRDefault="008E44EF" w:rsidP="000C2F41">
      <w:pPr>
        <w:ind w:left="720" w:hanging="720"/>
        <w:jc w:val="both"/>
        <w:rPr>
          <w:sz w:val="20"/>
          <w:szCs w:val="20"/>
          <w:highlight w:val="yellow"/>
        </w:rPr>
      </w:pPr>
    </w:p>
    <w:p w14:paraId="5EFFA976" w14:textId="77777777" w:rsidR="008E44EF" w:rsidRPr="000C2F41" w:rsidRDefault="008E44EF" w:rsidP="000C2F41">
      <w:pPr>
        <w:ind w:left="720" w:hanging="720"/>
        <w:jc w:val="both"/>
        <w:rPr>
          <w:sz w:val="20"/>
          <w:szCs w:val="20"/>
        </w:rPr>
      </w:pPr>
      <w:r w:rsidRPr="000C2F41">
        <w:rPr>
          <w:sz w:val="20"/>
          <w:szCs w:val="20"/>
        </w:rPr>
        <w:t xml:space="preserve">Bering, J. M., McLeod, K., &amp; Shackelford, T. K. (2005). Reasoning about dead agents reveals possible adaptive trends. </w:t>
      </w:r>
      <w:r w:rsidRPr="000C2F41">
        <w:rPr>
          <w:i/>
          <w:iCs/>
          <w:sz w:val="20"/>
          <w:szCs w:val="20"/>
        </w:rPr>
        <w:t>Human Nature</w:t>
      </w:r>
      <w:r w:rsidRPr="000C2F41">
        <w:rPr>
          <w:sz w:val="20"/>
          <w:szCs w:val="20"/>
        </w:rPr>
        <w:t>, 16, 360–81.</w:t>
      </w:r>
    </w:p>
    <w:p w14:paraId="1114F74D" w14:textId="77777777" w:rsidR="008E44EF" w:rsidRPr="000C2F41" w:rsidRDefault="008E44EF" w:rsidP="000C2F41">
      <w:pPr>
        <w:ind w:left="720" w:hanging="720"/>
        <w:jc w:val="both"/>
        <w:rPr>
          <w:sz w:val="20"/>
          <w:szCs w:val="20"/>
        </w:rPr>
      </w:pPr>
    </w:p>
    <w:p w14:paraId="717F38BE" w14:textId="77777777" w:rsidR="00272180" w:rsidRPr="000C2F41" w:rsidRDefault="008E44EF" w:rsidP="000C2F41">
      <w:pPr>
        <w:ind w:left="720" w:hanging="720"/>
        <w:jc w:val="both"/>
        <w:rPr>
          <w:sz w:val="20"/>
          <w:szCs w:val="20"/>
        </w:rPr>
      </w:pPr>
      <w:r w:rsidRPr="000C2F41">
        <w:rPr>
          <w:sz w:val="20"/>
          <w:szCs w:val="20"/>
        </w:rPr>
        <w:t xml:space="preserve">Berker, S. (2009). The normative insignificance of neuroscience. </w:t>
      </w:r>
      <w:r w:rsidRPr="000C2F41">
        <w:rPr>
          <w:i/>
          <w:iCs/>
          <w:sz w:val="20"/>
          <w:szCs w:val="20"/>
        </w:rPr>
        <w:t>Philosophy &amp; Public Affairs</w:t>
      </w:r>
      <w:r w:rsidRPr="000C2F41">
        <w:rPr>
          <w:sz w:val="20"/>
          <w:szCs w:val="20"/>
        </w:rPr>
        <w:t>, 37, 293–329.</w:t>
      </w:r>
    </w:p>
    <w:p w14:paraId="6E04C1AE" w14:textId="77777777" w:rsidR="00272180" w:rsidRPr="000C2F41" w:rsidRDefault="00272180" w:rsidP="000C2F41">
      <w:pPr>
        <w:ind w:left="720" w:hanging="720"/>
        <w:jc w:val="both"/>
        <w:rPr>
          <w:sz w:val="20"/>
          <w:szCs w:val="20"/>
        </w:rPr>
      </w:pPr>
    </w:p>
    <w:p w14:paraId="6C5FF9DF" w14:textId="75AB1C2E" w:rsidR="008E44EF" w:rsidRPr="000C2F41" w:rsidRDefault="008E44EF" w:rsidP="000C2F41">
      <w:pPr>
        <w:ind w:left="720" w:hanging="720"/>
        <w:jc w:val="both"/>
        <w:rPr>
          <w:sz w:val="20"/>
          <w:szCs w:val="20"/>
        </w:rPr>
      </w:pPr>
      <w:r w:rsidRPr="000C2F41">
        <w:rPr>
          <w:sz w:val="20"/>
          <w:szCs w:val="20"/>
        </w:rPr>
        <w:t xml:space="preserve">Badhwar, N. K. </w:t>
      </w:r>
      <w:r w:rsidR="00D25192">
        <w:rPr>
          <w:sz w:val="20"/>
          <w:szCs w:val="20"/>
        </w:rPr>
        <w:t>(</w:t>
      </w:r>
      <w:r w:rsidRPr="000C2F41">
        <w:rPr>
          <w:sz w:val="20"/>
          <w:szCs w:val="20"/>
        </w:rPr>
        <w:t>2009</w:t>
      </w:r>
      <w:r w:rsidR="00D25192">
        <w:rPr>
          <w:sz w:val="20"/>
          <w:szCs w:val="20"/>
        </w:rPr>
        <w:t>)</w:t>
      </w:r>
      <w:r w:rsidRPr="000C2F41">
        <w:rPr>
          <w:sz w:val="20"/>
          <w:szCs w:val="20"/>
        </w:rPr>
        <w:t xml:space="preserve">. The Milgram Experiments, Learned Helplessness, and Character Traits. </w:t>
      </w:r>
      <w:r w:rsidRPr="000C2F41">
        <w:rPr>
          <w:i/>
          <w:iCs/>
          <w:sz w:val="20"/>
          <w:szCs w:val="20"/>
        </w:rPr>
        <w:t>Journal of Ethics</w:t>
      </w:r>
      <w:r w:rsidRPr="000C2F41">
        <w:rPr>
          <w:sz w:val="20"/>
          <w:szCs w:val="20"/>
        </w:rPr>
        <w:t xml:space="preserve"> 13: 257-89.</w:t>
      </w:r>
    </w:p>
    <w:p w14:paraId="3901C2FE" w14:textId="77777777" w:rsidR="008E44EF" w:rsidRPr="000C2F41" w:rsidRDefault="008E44EF" w:rsidP="000C2F41">
      <w:pPr>
        <w:ind w:left="720" w:hanging="720"/>
        <w:jc w:val="both"/>
        <w:rPr>
          <w:sz w:val="20"/>
          <w:szCs w:val="20"/>
        </w:rPr>
      </w:pPr>
    </w:p>
    <w:p w14:paraId="13A2622B" w14:textId="6481CA10" w:rsidR="008E44EF" w:rsidRPr="000C2F41" w:rsidRDefault="008E44EF" w:rsidP="000C2F41">
      <w:pPr>
        <w:ind w:left="720" w:hanging="720"/>
        <w:jc w:val="both"/>
        <w:rPr>
          <w:sz w:val="20"/>
          <w:szCs w:val="20"/>
        </w:rPr>
      </w:pPr>
      <w:r w:rsidRPr="000C2F41">
        <w:rPr>
          <w:sz w:val="20"/>
          <w:szCs w:val="20"/>
        </w:rPr>
        <w:t xml:space="preserve">Besser-Jones, L. </w:t>
      </w:r>
      <w:r w:rsidR="00D25192">
        <w:rPr>
          <w:sz w:val="20"/>
          <w:szCs w:val="20"/>
        </w:rPr>
        <w:t>(</w:t>
      </w:r>
      <w:r w:rsidRPr="000C2F41">
        <w:rPr>
          <w:sz w:val="20"/>
          <w:szCs w:val="20"/>
        </w:rPr>
        <w:t>2008</w:t>
      </w:r>
      <w:r w:rsidR="00D25192">
        <w:rPr>
          <w:sz w:val="20"/>
          <w:szCs w:val="20"/>
        </w:rPr>
        <w:t>)</w:t>
      </w:r>
      <w:r w:rsidRPr="000C2F41">
        <w:rPr>
          <w:sz w:val="20"/>
          <w:szCs w:val="20"/>
        </w:rPr>
        <w:t xml:space="preserve">. Psychology, Moral Character, and Moral Fallibility. </w:t>
      </w:r>
      <w:r w:rsidRPr="000C2F41">
        <w:rPr>
          <w:i/>
          <w:iCs/>
          <w:sz w:val="20"/>
          <w:szCs w:val="20"/>
        </w:rPr>
        <w:t>Philosophy and Phenomenological Research</w:t>
      </w:r>
      <w:r w:rsidRPr="000C2F41">
        <w:rPr>
          <w:sz w:val="20"/>
          <w:szCs w:val="20"/>
        </w:rPr>
        <w:t xml:space="preserve"> 76: 310-32.</w:t>
      </w:r>
    </w:p>
    <w:p w14:paraId="579CC191" w14:textId="77777777" w:rsidR="008E44EF" w:rsidRPr="000C2F41" w:rsidRDefault="008E44EF" w:rsidP="000C2F41">
      <w:pPr>
        <w:ind w:left="720" w:hanging="720"/>
        <w:jc w:val="both"/>
        <w:rPr>
          <w:sz w:val="20"/>
          <w:szCs w:val="20"/>
        </w:rPr>
      </w:pPr>
    </w:p>
    <w:p w14:paraId="6FCDFDD9" w14:textId="61F3422E" w:rsidR="009C06C3" w:rsidRPr="000C2F41" w:rsidRDefault="009C06C3" w:rsidP="000C2F41">
      <w:pPr>
        <w:ind w:left="720" w:hanging="720"/>
        <w:jc w:val="both"/>
        <w:rPr>
          <w:sz w:val="20"/>
          <w:szCs w:val="20"/>
        </w:rPr>
      </w:pPr>
      <w:proofErr w:type="spellStart"/>
      <w:r w:rsidRPr="000C2F41">
        <w:rPr>
          <w:sz w:val="20"/>
          <w:szCs w:val="20"/>
        </w:rPr>
        <w:t>Beyfus</w:t>
      </w:r>
      <w:proofErr w:type="spellEnd"/>
      <w:r w:rsidRPr="000C2F41">
        <w:rPr>
          <w:sz w:val="20"/>
          <w:szCs w:val="20"/>
        </w:rPr>
        <w:t xml:space="preserve">, T. A., Dawson, N. L., Danner, C. H., Rawal, B., Gruber, P. E., &amp; Petrou, S. P. (2016). The use of passive visual stimuli to enhance compliance with handwashing in a perioperative setting. </w:t>
      </w:r>
      <w:r w:rsidRPr="000C2F41">
        <w:rPr>
          <w:i/>
          <w:iCs/>
          <w:sz w:val="20"/>
          <w:szCs w:val="20"/>
        </w:rPr>
        <w:t>American Journal of Infection Control</w:t>
      </w:r>
      <w:r w:rsidRPr="000C2F41">
        <w:rPr>
          <w:sz w:val="20"/>
          <w:szCs w:val="20"/>
        </w:rPr>
        <w:t>, 44(5), 496–499.</w:t>
      </w:r>
    </w:p>
    <w:p w14:paraId="20B6B2E6" w14:textId="77777777" w:rsidR="008E44EF" w:rsidRPr="000C2F41" w:rsidRDefault="008E44EF" w:rsidP="000C2F41">
      <w:pPr>
        <w:ind w:left="720" w:hanging="720"/>
        <w:jc w:val="both"/>
        <w:rPr>
          <w:sz w:val="20"/>
          <w:szCs w:val="20"/>
        </w:rPr>
      </w:pPr>
    </w:p>
    <w:p w14:paraId="1BF9D5C8" w14:textId="77777777" w:rsidR="008E44EF" w:rsidRPr="000C2F41" w:rsidRDefault="008E44EF" w:rsidP="000C2F41">
      <w:pPr>
        <w:ind w:left="720" w:hanging="720"/>
        <w:jc w:val="both"/>
        <w:rPr>
          <w:sz w:val="20"/>
          <w:szCs w:val="20"/>
        </w:rPr>
      </w:pPr>
      <w:r w:rsidRPr="000C2F41">
        <w:rPr>
          <w:sz w:val="20"/>
          <w:szCs w:val="20"/>
        </w:rPr>
        <w:t xml:space="preserve">Brink, D. O. (2013). Situationism, responsibility, and fair opportunity. </w:t>
      </w:r>
      <w:r w:rsidRPr="000C2F41">
        <w:rPr>
          <w:i/>
          <w:iCs/>
          <w:sz w:val="20"/>
          <w:szCs w:val="20"/>
        </w:rPr>
        <w:t>Social Philosophy and Policy</w:t>
      </w:r>
      <w:r w:rsidRPr="000C2F41">
        <w:rPr>
          <w:sz w:val="20"/>
          <w:szCs w:val="20"/>
        </w:rPr>
        <w:t>, 30(1-2), 121-149.</w:t>
      </w:r>
    </w:p>
    <w:p w14:paraId="33E396DD" w14:textId="77777777" w:rsidR="004B1136" w:rsidRPr="000C2F41" w:rsidRDefault="004B1136" w:rsidP="000C2F41">
      <w:pPr>
        <w:ind w:left="720" w:hanging="720"/>
        <w:jc w:val="both"/>
        <w:rPr>
          <w:sz w:val="20"/>
          <w:szCs w:val="20"/>
        </w:rPr>
      </w:pPr>
    </w:p>
    <w:p w14:paraId="26A237C2" w14:textId="4C694CAC" w:rsidR="004B1136" w:rsidRPr="000C2F41" w:rsidRDefault="004B1136" w:rsidP="000C2F41">
      <w:pPr>
        <w:ind w:left="720" w:hanging="720"/>
        <w:jc w:val="both"/>
        <w:rPr>
          <w:sz w:val="20"/>
          <w:szCs w:val="20"/>
        </w:rPr>
      </w:pPr>
      <w:r w:rsidRPr="000C2F41">
        <w:rPr>
          <w:sz w:val="20"/>
          <w:szCs w:val="20"/>
        </w:rPr>
        <w:lastRenderedPageBreak/>
        <w:t xml:space="preserve">Brody, N. (1988). Personality: In search of individuality. </w:t>
      </w:r>
      <w:r w:rsidRPr="000C2F41">
        <w:rPr>
          <w:i/>
          <w:iCs/>
          <w:sz w:val="20"/>
          <w:szCs w:val="20"/>
        </w:rPr>
        <w:t>Psychological Monographs</w:t>
      </w:r>
      <w:r w:rsidRPr="000C2F41">
        <w:rPr>
          <w:sz w:val="20"/>
          <w:szCs w:val="20"/>
        </w:rPr>
        <w:t>, 52, 39-55.</w:t>
      </w:r>
    </w:p>
    <w:p w14:paraId="5A8B2449" w14:textId="77777777" w:rsidR="008E44EF" w:rsidRPr="000C2F41" w:rsidRDefault="008E44EF" w:rsidP="000C2F41">
      <w:pPr>
        <w:ind w:left="720" w:hanging="720"/>
        <w:jc w:val="both"/>
        <w:rPr>
          <w:sz w:val="20"/>
          <w:szCs w:val="20"/>
        </w:rPr>
      </w:pPr>
    </w:p>
    <w:p w14:paraId="5047C051" w14:textId="19FF4672" w:rsidR="009C06C3" w:rsidRPr="000C2F41" w:rsidRDefault="009C06C3" w:rsidP="000C2F41">
      <w:pPr>
        <w:ind w:left="720" w:hanging="720"/>
        <w:jc w:val="both"/>
        <w:rPr>
          <w:sz w:val="20"/>
          <w:szCs w:val="20"/>
        </w:rPr>
      </w:pPr>
      <w:r w:rsidRPr="000C2F41">
        <w:rPr>
          <w:sz w:val="20"/>
          <w:szCs w:val="20"/>
        </w:rPr>
        <w:t>Burnham, T. C., &amp; Hare, B. (2007). Engineering human cooperation: Does involuntary</w:t>
      </w:r>
      <w:r w:rsidR="00AA665A" w:rsidRPr="000C2F41">
        <w:rPr>
          <w:sz w:val="20"/>
          <w:szCs w:val="20"/>
        </w:rPr>
        <w:t xml:space="preserve"> </w:t>
      </w:r>
      <w:r w:rsidRPr="000C2F41">
        <w:rPr>
          <w:sz w:val="20"/>
          <w:szCs w:val="20"/>
        </w:rPr>
        <w:t xml:space="preserve">neural activation increase public goods contributions? </w:t>
      </w:r>
      <w:r w:rsidRPr="000C2F41">
        <w:rPr>
          <w:i/>
          <w:iCs/>
          <w:sz w:val="20"/>
          <w:szCs w:val="20"/>
        </w:rPr>
        <w:t>Human Nature</w:t>
      </w:r>
      <w:r w:rsidRPr="000C2F41">
        <w:rPr>
          <w:sz w:val="20"/>
          <w:szCs w:val="20"/>
        </w:rPr>
        <w:t>, 18(2), 88–108.</w:t>
      </w:r>
    </w:p>
    <w:p w14:paraId="270FC6C9" w14:textId="77777777" w:rsidR="008E44EF" w:rsidRPr="000C2F41" w:rsidRDefault="008E44EF" w:rsidP="000C2F41">
      <w:pPr>
        <w:ind w:left="720" w:hanging="720"/>
        <w:jc w:val="both"/>
        <w:rPr>
          <w:sz w:val="20"/>
          <w:szCs w:val="20"/>
        </w:rPr>
      </w:pPr>
    </w:p>
    <w:p w14:paraId="2349DBEC" w14:textId="77777777" w:rsidR="008E44EF" w:rsidRPr="000C2F41" w:rsidRDefault="008E44EF" w:rsidP="000C2F41">
      <w:pPr>
        <w:ind w:left="720" w:hanging="720"/>
        <w:jc w:val="both"/>
        <w:rPr>
          <w:sz w:val="20"/>
          <w:szCs w:val="20"/>
        </w:rPr>
      </w:pPr>
      <w:r w:rsidRPr="000C2F41">
        <w:rPr>
          <w:sz w:val="20"/>
          <w:szCs w:val="20"/>
        </w:rPr>
        <w:t>Dear, K., Dutton, K., &amp; Fox, E. (2019). Do ‘watching eyes’ influence antisocial behavior? A systematic review &amp; meta-analysis. Evolution and Human Behavior, 40(3), 269-280.</w:t>
      </w:r>
    </w:p>
    <w:p w14:paraId="6386AA79" w14:textId="77777777" w:rsidR="008E44EF" w:rsidRPr="000C2F41" w:rsidRDefault="008E44EF" w:rsidP="000C2F41">
      <w:pPr>
        <w:ind w:left="720" w:hanging="720"/>
        <w:jc w:val="both"/>
        <w:rPr>
          <w:sz w:val="20"/>
          <w:szCs w:val="20"/>
        </w:rPr>
      </w:pPr>
    </w:p>
    <w:p w14:paraId="4046D792" w14:textId="77777777" w:rsidR="008E44EF" w:rsidRPr="000C2F41" w:rsidRDefault="008E44EF" w:rsidP="000C2F41">
      <w:pPr>
        <w:ind w:left="720" w:hanging="720"/>
        <w:jc w:val="both"/>
        <w:rPr>
          <w:sz w:val="20"/>
          <w:szCs w:val="20"/>
        </w:rPr>
      </w:pPr>
      <w:r w:rsidRPr="000C2F41">
        <w:rPr>
          <w:sz w:val="20"/>
          <w:szCs w:val="20"/>
        </w:rPr>
        <w:t>Dennett, D. 1984. Elbow Room: The Varieties of Free Will Worth Wanting, Cambridge, Mass: MIT Press.</w:t>
      </w:r>
    </w:p>
    <w:p w14:paraId="49861669" w14:textId="77777777" w:rsidR="008E44EF" w:rsidRPr="000C2F41" w:rsidRDefault="008E44EF" w:rsidP="000C2F41">
      <w:pPr>
        <w:ind w:left="720" w:hanging="720"/>
        <w:jc w:val="both"/>
        <w:rPr>
          <w:sz w:val="20"/>
          <w:szCs w:val="20"/>
        </w:rPr>
      </w:pPr>
    </w:p>
    <w:p w14:paraId="38169D0D" w14:textId="77777777" w:rsidR="008E44EF" w:rsidRPr="000C2F41" w:rsidRDefault="008E44EF" w:rsidP="000C2F41">
      <w:pPr>
        <w:ind w:left="720" w:hanging="720"/>
        <w:jc w:val="both"/>
        <w:rPr>
          <w:sz w:val="20"/>
          <w:szCs w:val="20"/>
        </w:rPr>
      </w:pPr>
      <w:r w:rsidRPr="000C2F41">
        <w:rPr>
          <w:sz w:val="20"/>
          <w:szCs w:val="20"/>
        </w:rPr>
        <w:t xml:space="preserve">Doris, J. M. 1998. “Persons, Situations, and Virtue Ethics.” </w:t>
      </w:r>
      <w:r w:rsidRPr="000C2F41">
        <w:rPr>
          <w:i/>
          <w:iCs/>
          <w:sz w:val="20"/>
          <w:szCs w:val="20"/>
        </w:rPr>
        <w:t>Nous</w:t>
      </w:r>
      <w:r w:rsidRPr="000C2F41">
        <w:rPr>
          <w:sz w:val="20"/>
          <w:szCs w:val="20"/>
        </w:rPr>
        <w:t xml:space="preserve"> 32: 504-30.</w:t>
      </w:r>
    </w:p>
    <w:p w14:paraId="5693CC92" w14:textId="77777777" w:rsidR="008E44EF" w:rsidRPr="000C2F41" w:rsidRDefault="008E44EF" w:rsidP="000C2F41">
      <w:pPr>
        <w:ind w:left="720" w:hanging="720"/>
        <w:jc w:val="both"/>
        <w:rPr>
          <w:sz w:val="20"/>
          <w:szCs w:val="20"/>
        </w:rPr>
      </w:pPr>
    </w:p>
    <w:p w14:paraId="7F1BD680" w14:textId="77777777" w:rsidR="008E44EF" w:rsidRPr="000C2F41" w:rsidRDefault="008E44EF" w:rsidP="000C2F41">
      <w:pPr>
        <w:ind w:left="720" w:hanging="720"/>
        <w:jc w:val="both"/>
        <w:rPr>
          <w:sz w:val="20"/>
          <w:szCs w:val="20"/>
        </w:rPr>
      </w:pPr>
      <w:r w:rsidRPr="000C2F41">
        <w:rPr>
          <w:sz w:val="20"/>
          <w:szCs w:val="20"/>
        </w:rPr>
        <w:t xml:space="preserve">Doris, J. M. 2002. </w:t>
      </w:r>
      <w:r w:rsidRPr="000C2F41">
        <w:rPr>
          <w:i/>
          <w:iCs/>
          <w:sz w:val="20"/>
          <w:szCs w:val="20"/>
        </w:rPr>
        <w:t>Lack of Character: Personality and Moral Behavior</w:t>
      </w:r>
      <w:r w:rsidRPr="000C2F41">
        <w:rPr>
          <w:sz w:val="20"/>
          <w:szCs w:val="20"/>
        </w:rPr>
        <w:t>. New York: Cambridge University Press.</w:t>
      </w:r>
    </w:p>
    <w:p w14:paraId="6A00E80E" w14:textId="77777777" w:rsidR="008E44EF" w:rsidRPr="000C2F41" w:rsidRDefault="008E44EF" w:rsidP="000C2F41">
      <w:pPr>
        <w:ind w:left="720" w:hanging="720"/>
        <w:jc w:val="both"/>
        <w:rPr>
          <w:sz w:val="20"/>
          <w:szCs w:val="20"/>
        </w:rPr>
      </w:pPr>
    </w:p>
    <w:p w14:paraId="3FD34F28" w14:textId="77777777" w:rsidR="008E44EF" w:rsidRPr="000C2F41" w:rsidRDefault="008E44EF" w:rsidP="000C2F41">
      <w:pPr>
        <w:ind w:left="720" w:hanging="720"/>
        <w:jc w:val="both"/>
        <w:rPr>
          <w:sz w:val="20"/>
          <w:szCs w:val="20"/>
        </w:rPr>
      </w:pPr>
      <w:r w:rsidRPr="000C2F41">
        <w:rPr>
          <w:sz w:val="20"/>
          <w:szCs w:val="20"/>
        </w:rPr>
        <w:t xml:space="preserve">Doris, J. M. 2005. “Precis” and “Replies: Evidence and Sensibility.” </w:t>
      </w:r>
      <w:r w:rsidRPr="000C2F41">
        <w:rPr>
          <w:i/>
          <w:iCs/>
          <w:sz w:val="20"/>
          <w:szCs w:val="20"/>
        </w:rPr>
        <w:t>Philosophy and Phenomenological Research</w:t>
      </w:r>
      <w:r w:rsidRPr="000C2F41">
        <w:rPr>
          <w:sz w:val="20"/>
          <w:szCs w:val="20"/>
        </w:rPr>
        <w:t xml:space="preserve"> 72: 632-5, 656-77.</w:t>
      </w:r>
    </w:p>
    <w:p w14:paraId="289084DA" w14:textId="77777777" w:rsidR="008E44EF" w:rsidRPr="000C2F41" w:rsidRDefault="008E44EF" w:rsidP="000C2F41">
      <w:pPr>
        <w:ind w:left="720" w:hanging="720"/>
        <w:jc w:val="both"/>
        <w:rPr>
          <w:sz w:val="20"/>
          <w:szCs w:val="20"/>
        </w:rPr>
      </w:pPr>
    </w:p>
    <w:p w14:paraId="4B45786F" w14:textId="77777777" w:rsidR="008E44EF" w:rsidRPr="000C2F41" w:rsidRDefault="008E44EF" w:rsidP="000C2F41">
      <w:pPr>
        <w:ind w:left="720" w:hanging="720"/>
        <w:jc w:val="both"/>
        <w:rPr>
          <w:sz w:val="20"/>
          <w:szCs w:val="20"/>
        </w:rPr>
      </w:pPr>
      <w:r w:rsidRPr="000C2F41">
        <w:rPr>
          <w:sz w:val="20"/>
          <w:szCs w:val="20"/>
        </w:rPr>
        <w:t xml:space="preserve">Doris, J. M. 2006. “Out of Character: On the Psychology of Excuses in the Criminal Law.” In Hugh La Follette (ed.), </w:t>
      </w:r>
      <w:r w:rsidRPr="000C2F41">
        <w:rPr>
          <w:i/>
          <w:iCs/>
          <w:sz w:val="20"/>
          <w:szCs w:val="20"/>
        </w:rPr>
        <w:t>Ethics in Practice</w:t>
      </w:r>
      <w:r w:rsidRPr="000C2F41">
        <w:rPr>
          <w:sz w:val="20"/>
          <w:szCs w:val="20"/>
        </w:rPr>
        <w:t>. Oxford: Blackwell Publishing, pp. 474-84.</w:t>
      </w:r>
    </w:p>
    <w:p w14:paraId="432A20FA" w14:textId="77777777" w:rsidR="008E44EF" w:rsidRPr="000C2F41" w:rsidRDefault="008E44EF" w:rsidP="000C2F41">
      <w:pPr>
        <w:ind w:left="720" w:hanging="720"/>
        <w:jc w:val="both"/>
        <w:rPr>
          <w:sz w:val="20"/>
          <w:szCs w:val="20"/>
        </w:rPr>
      </w:pPr>
    </w:p>
    <w:p w14:paraId="423FEAD1" w14:textId="77777777" w:rsidR="008E44EF" w:rsidRPr="000C2F41" w:rsidRDefault="008E44EF" w:rsidP="000C2F41">
      <w:pPr>
        <w:ind w:left="720" w:hanging="720"/>
        <w:jc w:val="both"/>
        <w:rPr>
          <w:sz w:val="20"/>
          <w:szCs w:val="20"/>
        </w:rPr>
      </w:pPr>
      <w:r w:rsidRPr="000C2F41">
        <w:rPr>
          <w:sz w:val="20"/>
          <w:szCs w:val="20"/>
        </w:rPr>
        <w:t xml:space="preserve">Doris, J. M. 2009. “Skepticism about Persons.” </w:t>
      </w:r>
      <w:r w:rsidRPr="000C2F41">
        <w:rPr>
          <w:i/>
          <w:iCs/>
          <w:sz w:val="20"/>
          <w:szCs w:val="20"/>
        </w:rPr>
        <w:t>Philosophical Issues</w:t>
      </w:r>
      <w:r w:rsidRPr="000C2F41">
        <w:rPr>
          <w:sz w:val="20"/>
          <w:szCs w:val="20"/>
        </w:rPr>
        <w:t xml:space="preserve"> 19, Metaethics: 57-91.</w:t>
      </w:r>
    </w:p>
    <w:p w14:paraId="29201F28" w14:textId="77777777" w:rsidR="008E44EF" w:rsidRPr="000C2F41" w:rsidRDefault="008E44EF" w:rsidP="000C2F41">
      <w:pPr>
        <w:ind w:left="720" w:hanging="720"/>
        <w:jc w:val="both"/>
        <w:rPr>
          <w:sz w:val="20"/>
          <w:szCs w:val="20"/>
        </w:rPr>
      </w:pPr>
    </w:p>
    <w:p w14:paraId="50580318" w14:textId="77777777" w:rsidR="008E44EF" w:rsidRPr="000C2F41" w:rsidRDefault="008E44EF" w:rsidP="000C2F41">
      <w:pPr>
        <w:ind w:left="720" w:hanging="720"/>
        <w:jc w:val="both"/>
        <w:rPr>
          <w:sz w:val="20"/>
          <w:szCs w:val="20"/>
        </w:rPr>
      </w:pPr>
      <w:r w:rsidRPr="000C2F41">
        <w:rPr>
          <w:sz w:val="20"/>
          <w:szCs w:val="20"/>
        </w:rPr>
        <w:t xml:space="preserve">Doris, J. M. 2010. “Heated Agreement: Lack of Character as Being for the Good.” </w:t>
      </w:r>
      <w:r w:rsidRPr="000C2F41">
        <w:rPr>
          <w:i/>
          <w:iCs/>
          <w:sz w:val="20"/>
          <w:szCs w:val="20"/>
        </w:rPr>
        <w:t>Philosophical Studies</w:t>
      </w:r>
      <w:r w:rsidRPr="000C2F41">
        <w:rPr>
          <w:sz w:val="20"/>
          <w:szCs w:val="20"/>
        </w:rPr>
        <w:t xml:space="preserve"> 148: 135-46.</w:t>
      </w:r>
    </w:p>
    <w:p w14:paraId="5B7B8715" w14:textId="77777777" w:rsidR="008E44EF" w:rsidRPr="000C2F41" w:rsidRDefault="008E44EF" w:rsidP="000C2F41">
      <w:pPr>
        <w:ind w:left="720" w:hanging="720"/>
        <w:jc w:val="both"/>
        <w:rPr>
          <w:sz w:val="20"/>
          <w:szCs w:val="20"/>
        </w:rPr>
      </w:pPr>
    </w:p>
    <w:p w14:paraId="2CFA28E4" w14:textId="75292986" w:rsidR="008E44EF" w:rsidRPr="000C2F41" w:rsidRDefault="008E44EF" w:rsidP="000C2F41">
      <w:pPr>
        <w:ind w:left="720" w:hanging="720"/>
        <w:jc w:val="both"/>
        <w:rPr>
          <w:sz w:val="20"/>
          <w:szCs w:val="20"/>
        </w:rPr>
      </w:pPr>
      <w:r w:rsidRPr="000C2F41">
        <w:rPr>
          <w:sz w:val="20"/>
          <w:szCs w:val="20"/>
        </w:rPr>
        <w:t xml:space="preserve">Doris, J.M. (2015). </w:t>
      </w:r>
      <w:r w:rsidRPr="000C2F41">
        <w:rPr>
          <w:i/>
          <w:iCs/>
          <w:sz w:val="20"/>
          <w:szCs w:val="20"/>
        </w:rPr>
        <w:t>Talking to</w:t>
      </w:r>
      <w:r w:rsidR="00272180" w:rsidRPr="000C2F41">
        <w:rPr>
          <w:i/>
          <w:iCs/>
          <w:sz w:val="20"/>
          <w:szCs w:val="20"/>
        </w:rPr>
        <w:t xml:space="preserve"> O</w:t>
      </w:r>
      <w:r w:rsidRPr="000C2F41">
        <w:rPr>
          <w:i/>
          <w:iCs/>
          <w:sz w:val="20"/>
          <w:szCs w:val="20"/>
        </w:rPr>
        <w:t>ur</w:t>
      </w:r>
      <w:r w:rsidR="00272180" w:rsidRPr="000C2F41">
        <w:rPr>
          <w:i/>
          <w:iCs/>
          <w:sz w:val="20"/>
          <w:szCs w:val="20"/>
        </w:rPr>
        <w:t xml:space="preserve"> S</w:t>
      </w:r>
      <w:r w:rsidRPr="000C2F41">
        <w:rPr>
          <w:i/>
          <w:iCs/>
          <w:sz w:val="20"/>
          <w:szCs w:val="20"/>
        </w:rPr>
        <w:t>elves: Reflection, ignorance, and agency</w:t>
      </w:r>
      <w:r w:rsidRPr="000C2F41">
        <w:rPr>
          <w:sz w:val="20"/>
          <w:szCs w:val="20"/>
        </w:rPr>
        <w:t>. Oxford: Oxford University Press.</w:t>
      </w:r>
    </w:p>
    <w:p w14:paraId="13FF7AC3" w14:textId="77777777" w:rsidR="008E44EF" w:rsidRPr="000C2F41" w:rsidRDefault="008E44EF" w:rsidP="000C2F41">
      <w:pPr>
        <w:ind w:left="720" w:hanging="720"/>
        <w:jc w:val="both"/>
        <w:rPr>
          <w:sz w:val="20"/>
          <w:szCs w:val="20"/>
        </w:rPr>
      </w:pPr>
    </w:p>
    <w:p w14:paraId="0B2C6245" w14:textId="50D23DF8" w:rsidR="008E44EF" w:rsidRPr="000C2F41" w:rsidRDefault="008E44EF" w:rsidP="000C2F41">
      <w:pPr>
        <w:ind w:left="720" w:hanging="720"/>
        <w:jc w:val="both"/>
        <w:rPr>
          <w:sz w:val="20"/>
          <w:szCs w:val="20"/>
        </w:rPr>
      </w:pPr>
      <w:r w:rsidRPr="000C2F41">
        <w:rPr>
          <w:sz w:val="20"/>
          <w:szCs w:val="20"/>
        </w:rPr>
        <w:t xml:space="preserve">Doris, J.M. and Stich, S. P. 2005. "As a Matter of Pact: Empirical Perspectives on Ethics." In F. Jackson and M. Smith (eds), </w:t>
      </w:r>
      <w:r w:rsidRPr="000C2F41">
        <w:rPr>
          <w:i/>
          <w:iCs/>
          <w:sz w:val="20"/>
          <w:szCs w:val="20"/>
        </w:rPr>
        <w:t xml:space="preserve">The </w:t>
      </w:r>
      <w:proofErr w:type="gramStart"/>
      <w:r w:rsidRPr="000C2F41">
        <w:rPr>
          <w:i/>
          <w:iCs/>
          <w:sz w:val="20"/>
          <w:szCs w:val="20"/>
        </w:rPr>
        <w:t>Oxford  Handbook</w:t>
      </w:r>
      <w:proofErr w:type="gramEnd"/>
      <w:r w:rsidRPr="000C2F41">
        <w:rPr>
          <w:i/>
          <w:iCs/>
          <w:sz w:val="20"/>
          <w:szCs w:val="20"/>
        </w:rPr>
        <w:t xml:space="preserve"> of Contemporary  Philosophy</w:t>
      </w:r>
      <w:r w:rsidRPr="000C2F41">
        <w:rPr>
          <w:sz w:val="20"/>
          <w:szCs w:val="20"/>
        </w:rPr>
        <w:t>. Oxford: Oxford University Press, pp. 114-52.</w:t>
      </w:r>
    </w:p>
    <w:p w14:paraId="40C2B27B" w14:textId="77777777" w:rsidR="008E44EF" w:rsidRPr="000C2F41" w:rsidRDefault="008E44EF" w:rsidP="000C2F41">
      <w:pPr>
        <w:ind w:left="720" w:hanging="720"/>
        <w:jc w:val="both"/>
        <w:rPr>
          <w:sz w:val="20"/>
          <w:szCs w:val="20"/>
        </w:rPr>
      </w:pPr>
    </w:p>
    <w:p w14:paraId="328A5008" w14:textId="73850308" w:rsidR="008E44EF" w:rsidRPr="000C2F41" w:rsidRDefault="008E44EF" w:rsidP="000C2F41">
      <w:pPr>
        <w:ind w:left="720" w:hanging="720"/>
        <w:jc w:val="both"/>
        <w:rPr>
          <w:sz w:val="20"/>
          <w:szCs w:val="20"/>
        </w:rPr>
      </w:pPr>
      <w:r w:rsidRPr="000C2F41">
        <w:rPr>
          <w:sz w:val="20"/>
          <w:szCs w:val="20"/>
        </w:rPr>
        <w:t>Doris, J. M. and Stich, S. P. 2006. "</w:t>
      </w:r>
      <w:proofErr w:type="gramStart"/>
      <w:r w:rsidRPr="000C2F41">
        <w:rPr>
          <w:sz w:val="20"/>
          <w:szCs w:val="20"/>
        </w:rPr>
        <w:t>Moral  Psychology</w:t>
      </w:r>
      <w:proofErr w:type="gramEnd"/>
      <w:r w:rsidRPr="000C2F41">
        <w:rPr>
          <w:sz w:val="20"/>
          <w:szCs w:val="20"/>
        </w:rPr>
        <w:t>: Empirical  Approaches."  Edward</w:t>
      </w:r>
      <w:r w:rsidR="00AA665A" w:rsidRPr="000C2F41">
        <w:rPr>
          <w:sz w:val="20"/>
          <w:szCs w:val="20"/>
        </w:rPr>
        <w:t xml:space="preserve"> </w:t>
      </w:r>
      <w:r w:rsidRPr="000C2F41">
        <w:rPr>
          <w:sz w:val="20"/>
          <w:szCs w:val="20"/>
        </w:rPr>
        <w:t xml:space="preserve">N.  </w:t>
      </w:r>
      <w:proofErr w:type="gramStart"/>
      <w:r w:rsidRPr="000C2F41">
        <w:rPr>
          <w:sz w:val="20"/>
          <w:szCs w:val="20"/>
        </w:rPr>
        <w:t>Zalta  (</w:t>
      </w:r>
      <w:proofErr w:type="gramEnd"/>
      <w:r w:rsidRPr="000C2F41">
        <w:rPr>
          <w:sz w:val="20"/>
          <w:szCs w:val="20"/>
        </w:rPr>
        <w:t>ed.),  The  Stanford  Encyclopedia  of  Philosophy  Winter  2003,  &lt;http://plato.</w:t>
      </w:r>
      <w:r w:rsidR="00AA665A" w:rsidRPr="000C2F41">
        <w:rPr>
          <w:sz w:val="20"/>
          <w:szCs w:val="20"/>
        </w:rPr>
        <w:t xml:space="preserve"> </w:t>
      </w:r>
      <w:r w:rsidRPr="000C2F41">
        <w:rPr>
          <w:sz w:val="20"/>
          <w:szCs w:val="20"/>
        </w:rPr>
        <w:t>stanford.edu/entries/moral-psych-emp/&gt;.</w:t>
      </w:r>
    </w:p>
    <w:p w14:paraId="7F2D0BF5" w14:textId="77777777" w:rsidR="008E44EF" w:rsidRPr="000C2F41" w:rsidRDefault="008E44EF" w:rsidP="000C2F41">
      <w:pPr>
        <w:ind w:left="720" w:hanging="720"/>
        <w:jc w:val="both"/>
        <w:rPr>
          <w:sz w:val="20"/>
          <w:szCs w:val="20"/>
        </w:rPr>
      </w:pPr>
    </w:p>
    <w:p w14:paraId="7E30BA06" w14:textId="77777777" w:rsidR="008E44EF" w:rsidRPr="000C2F41" w:rsidRDefault="008E44EF" w:rsidP="000C2F41">
      <w:pPr>
        <w:ind w:left="720" w:hanging="720"/>
        <w:jc w:val="both"/>
        <w:rPr>
          <w:sz w:val="20"/>
          <w:szCs w:val="20"/>
        </w:rPr>
      </w:pPr>
      <w:r w:rsidRPr="000C2F41">
        <w:rPr>
          <w:sz w:val="20"/>
          <w:szCs w:val="20"/>
        </w:rPr>
        <w:t xml:space="preserve">Driver, J. (2001). </w:t>
      </w:r>
      <w:r w:rsidRPr="000C2F41">
        <w:rPr>
          <w:i/>
          <w:iCs/>
          <w:sz w:val="20"/>
          <w:szCs w:val="20"/>
        </w:rPr>
        <w:t>Uneasy Virtue</w:t>
      </w:r>
      <w:r w:rsidRPr="000C2F41">
        <w:rPr>
          <w:sz w:val="20"/>
          <w:szCs w:val="20"/>
        </w:rPr>
        <w:t>, New York: Cambridge University Press.</w:t>
      </w:r>
    </w:p>
    <w:p w14:paraId="2E5D7A7B" w14:textId="77777777" w:rsidR="008E44EF" w:rsidRPr="000C2F41" w:rsidRDefault="008E44EF" w:rsidP="000C2F41">
      <w:pPr>
        <w:ind w:left="720" w:hanging="720"/>
        <w:jc w:val="both"/>
        <w:rPr>
          <w:sz w:val="20"/>
          <w:szCs w:val="20"/>
        </w:rPr>
      </w:pPr>
    </w:p>
    <w:p w14:paraId="213877CA" w14:textId="07EF609C" w:rsidR="009C06C3" w:rsidRPr="000C2F41" w:rsidRDefault="009C06C3" w:rsidP="000C2F41">
      <w:pPr>
        <w:ind w:left="720" w:hanging="720"/>
        <w:jc w:val="both"/>
        <w:rPr>
          <w:sz w:val="20"/>
          <w:szCs w:val="20"/>
        </w:rPr>
      </w:pPr>
      <w:r w:rsidRPr="000C2F41">
        <w:rPr>
          <w:sz w:val="20"/>
          <w:szCs w:val="20"/>
        </w:rPr>
        <w:t>Ernest-Jones, M., Nettle, D., &amp; Bateson, M. (2011). Effects of eye images on everyday</w:t>
      </w:r>
      <w:r w:rsidR="00AA665A" w:rsidRPr="000C2F41">
        <w:rPr>
          <w:sz w:val="20"/>
          <w:szCs w:val="20"/>
        </w:rPr>
        <w:t xml:space="preserve"> </w:t>
      </w:r>
      <w:r w:rsidRPr="000C2F41">
        <w:rPr>
          <w:sz w:val="20"/>
          <w:szCs w:val="20"/>
        </w:rPr>
        <w:t xml:space="preserve">cooperative </w:t>
      </w:r>
      <w:proofErr w:type="spellStart"/>
      <w:r w:rsidRPr="000C2F41">
        <w:rPr>
          <w:sz w:val="20"/>
          <w:szCs w:val="20"/>
        </w:rPr>
        <w:t>behaviour</w:t>
      </w:r>
      <w:proofErr w:type="spellEnd"/>
      <w:r w:rsidRPr="000C2F41">
        <w:rPr>
          <w:sz w:val="20"/>
          <w:szCs w:val="20"/>
        </w:rPr>
        <w:t xml:space="preserve">: A field experiment. </w:t>
      </w:r>
      <w:r w:rsidRPr="000C2F41">
        <w:rPr>
          <w:i/>
          <w:iCs/>
          <w:sz w:val="20"/>
          <w:szCs w:val="20"/>
        </w:rPr>
        <w:t xml:space="preserve">Evolution and Human </w:t>
      </w:r>
      <w:proofErr w:type="spellStart"/>
      <w:r w:rsidRPr="000C2F41">
        <w:rPr>
          <w:i/>
          <w:iCs/>
          <w:sz w:val="20"/>
          <w:szCs w:val="20"/>
        </w:rPr>
        <w:t>Behaviour</w:t>
      </w:r>
      <w:proofErr w:type="spellEnd"/>
      <w:r w:rsidRPr="000C2F41">
        <w:rPr>
          <w:sz w:val="20"/>
          <w:szCs w:val="20"/>
        </w:rPr>
        <w:t>, 32(3), 172–178.</w:t>
      </w:r>
    </w:p>
    <w:p w14:paraId="008DEFA0" w14:textId="77777777" w:rsidR="009C06C3" w:rsidRPr="000C2F41" w:rsidRDefault="009C06C3" w:rsidP="000C2F41">
      <w:pPr>
        <w:ind w:left="720" w:hanging="720"/>
        <w:jc w:val="both"/>
        <w:rPr>
          <w:sz w:val="20"/>
          <w:szCs w:val="20"/>
        </w:rPr>
      </w:pPr>
    </w:p>
    <w:p w14:paraId="533095BA" w14:textId="7DD64C42" w:rsidR="008E44EF" w:rsidRPr="000C2F41" w:rsidRDefault="008E44EF" w:rsidP="000C2F41">
      <w:pPr>
        <w:ind w:left="720" w:hanging="720"/>
        <w:jc w:val="both"/>
        <w:rPr>
          <w:sz w:val="20"/>
          <w:szCs w:val="20"/>
        </w:rPr>
      </w:pPr>
      <w:r w:rsidRPr="000C2F41">
        <w:rPr>
          <w:sz w:val="20"/>
          <w:szCs w:val="20"/>
        </w:rPr>
        <w:t xml:space="preserve">Fathi, M., Bateson, M., &amp; Nettle, D. (2014). Effects of watching eyes and norm cues on charitable giving in a surreptitious behavioral experiment. </w:t>
      </w:r>
      <w:r w:rsidRPr="000C2F41">
        <w:rPr>
          <w:i/>
          <w:iCs/>
          <w:sz w:val="20"/>
          <w:szCs w:val="20"/>
        </w:rPr>
        <w:t>Evolutionary Psychology</w:t>
      </w:r>
      <w:r w:rsidRPr="000C2F41">
        <w:rPr>
          <w:sz w:val="20"/>
          <w:szCs w:val="20"/>
        </w:rPr>
        <w:t>, 12(5), 147470491401200502.</w:t>
      </w:r>
    </w:p>
    <w:p w14:paraId="4036E33E" w14:textId="77777777" w:rsidR="008E44EF" w:rsidRPr="000C2F41" w:rsidRDefault="008E44EF" w:rsidP="000C2F41">
      <w:pPr>
        <w:ind w:left="720" w:hanging="720"/>
        <w:jc w:val="both"/>
        <w:rPr>
          <w:sz w:val="20"/>
          <w:szCs w:val="20"/>
        </w:rPr>
      </w:pPr>
    </w:p>
    <w:p w14:paraId="686977DC" w14:textId="5D5B4370" w:rsidR="009C06C3" w:rsidRPr="000C2F41" w:rsidRDefault="009C06C3" w:rsidP="000C2F41">
      <w:pPr>
        <w:ind w:left="720" w:hanging="720"/>
        <w:jc w:val="both"/>
        <w:rPr>
          <w:sz w:val="20"/>
          <w:szCs w:val="20"/>
        </w:rPr>
      </w:pPr>
      <w:r w:rsidRPr="000C2F41">
        <w:rPr>
          <w:sz w:val="20"/>
          <w:szCs w:val="20"/>
        </w:rPr>
        <w:t xml:space="preserve">Haley, K. J., &amp; Fessler, D. M. (2005). Nobody's </w:t>
      </w:r>
      <w:proofErr w:type="gramStart"/>
      <w:r w:rsidRPr="000C2F41">
        <w:rPr>
          <w:sz w:val="20"/>
          <w:szCs w:val="20"/>
        </w:rPr>
        <w:t>watching?:</w:t>
      </w:r>
      <w:proofErr w:type="gramEnd"/>
      <w:r w:rsidRPr="000C2F41">
        <w:rPr>
          <w:sz w:val="20"/>
          <w:szCs w:val="20"/>
        </w:rPr>
        <w:t xml:space="preserve"> Subtle cues affect generosity in</w:t>
      </w:r>
      <w:r w:rsidR="00AA665A" w:rsidRPr="000C2F41">
        <w:rPr>
          <w:sz w:val="20"/>
          <w:szCs w:val="20"/>
        </w:rPr>
        <w:t xml:space="preserve"> </w:t>
      </w:r>
      <w:r w:rsidRPr="000C2F41">
        <w:rPr>
          <w:sz w:val="20"/>
          <w:szCs w:val="20"/>
        </w:rPr>
        <w:t xml:space="preserve">an anonymous economic game. </w:t>
      </w:r>
      <w:r w:rsidRPr="000C2F41">
        <w:rPr>
          <w:i/>
          <w:iCs/>
          <w:sz w:val="20"/>
          <w:szCs w:val="20"/>
        </w:rPr>
        <w:t>Evolution and Human Behavior</w:t>
      </w:r>
      <w:r w:rsidRPr="000C2F41">
        <w:rPr>
          <w:sz w:val="20"/>
          <w:szCs w:val="20"/>
        </w:rPr>
        <w:t>, 26(3), 245–256.</w:t>
      </w:r>
    </w:p>
    <w:p w14:paraId="0E44AF31" w14:textId="77777777" w:rsidR="009C06C3" w:rsidRPr="000C2F41" w:rsidRDefault="009C06C3" w:rsidP="000C2F41">
      <w:pPr>
        <w:ind w:left="720" w:hanging="720"/>
        <w:jc w:val="both"/>
        <w:rPr>
          <w:sz w:val="20"/>
          <w:szCs w:val="20"/>
        </w:rPr>
      </w:pPr>
    </w:p>
    <w:p w14:paraId="14B8887C" w14:textId="57024CAF" w:rsidR="008E44EF" w:rsidRPr="000C2F41" w:rsidRDefault="008E44EF" w:rsidP="000C2F41">
      <w:pPr>
        <w:ind w:left="720" w:hanging="720"/>
        <w:jc w:val="both"/>
        <w:rPr>
          <w:sz w:val="20"/>
          <w:szCs w:val="20"/>
        </w:rPr>
      </w:pPr>
      <w:r w:rsidRPr="000C2F41">
        <w:rPr>
          <w:sz w:val="20"/>
          <w:szCs w:val="20"/>
        </w:rPr>
        <w:t>Fischer, J.M. 1987. “Responsiveness and Moral Responsibility,” in Schoeman (ed.) 1987, 81–106.</w:t>
      </w:r>
    </w:p>
    <w:p w14:paraId="0658B10D" w14:textId="77777777" w:rsidR="008E44EF" w:rsidRPr="000C2F41" w:rsidRDefault="008E44EF" w:rsidP="000C2F41">
      <w:pPr>
        <w:ind w:left="720" w:hanging="720"/>
        <w:jc w:val="both"/>
        <w:rPr>
          <w:sz w:val="20"/>
          <w:szCs w:val="20"/>
        </w:rPr>
      </w:pPr>
    </w:p>
    <w:p w14:paraId="138CF573" w14:textId="77777777" w:rsidR="008E44EF" w:rsidRPr="000C2F41" w:rsidRDefault="008E44EF" w:rsidP="000C2F41">
      <w:pPr>
        <w:ind w:left="720" w:hanging="720"/>
        <w:jc w:val="both"/>
        <w:rPr>
          <w:sz w:val="20"/>
          <w:szCs w:val="20"/>
        </w:rPr>
      </w:pPr>
      <w:r w:rsidRPr="000C2F41">
        <w:rPr>
          <w:sz w:val="20"/>
          <w:szCs w:val="20"/>
        </w:rPr>
        <w:t xml:space="preserve">Fischer, J.M. 1994. </w:t>
      </w:r>
      <w:r w:rsidRPr="000C2F41">
        <w:rPr>
          <w:i/>
          <w:iCs/>
          <w:sz w:val="20"/>
          <w:szCs w:val="20"/>
        </w:rPr>
        <w:t>The Metaphysics of Free Will</w:t>
      </w:r>
      <w:r w:rsidRPr="000C2F41">
        <w:rPr>
          <w:sz w:val="20"/>
          <w:szCs w:val="20"/>
        </w:rPr>
        <w:t>, Oxford: Blackwell Publishers</w:t>
      </w:r>
    </w:p>
    <w:p w14:paraId="21B0F952" w14:textId="77777777" w:rsidR="008E44EF" w:rsidRPr="000C2F41" w:rsidRDefault="008E44EF" w:rsidP="000C2F41">
      <w:pPr>
        <w:ind w:left="720" w:hanging="720"/>
        <w:jc w:val="both"/>
        <w:rPr>
          <w:sz w:val="20"/>
          <w:szCs w:val="20"/>
        </w:rPr>
      </w:pPr>
    </w:p>
    <w:p w14:paraId="0FE839AF" w14:textId="7AD819FB" w:rsidR="008E44EF" w:rsidRPr="000C2F41" w:rsidRDefault="008E44EF" w:rsidP="000C2F41">
      <w:pPr>
        <w:ind w:left="720" w:hanging="720"/>
        <w:jc w:val="both"/>
        <w:rPr>
          <w:i/>
          <w:iCs/>
          <w:sz w:val="20"/>
          <w:szCs w:val="20"/>
        </w:rPr>
      </w:pPr>
      <w:r w:rsidRPr="000C2F41">
        <w:rPr>
          <w:sz w:val="20"/>
          <w:szCs w:val="20"/>
        </w:rPr>
        <w:t xml:space="preserve">Fischer, J.M., &amp; Ravizza, M. (1998). </w:t>
      </w:r>
      <w:r w:rsidRPr="000C2F41">
        <w:rPr>
          <w:i/>
          <w:iCs/>
          <w:sz w:val="20"/>
          <w:szCs w:val="20"/>
        </w:rPr>
        <w:t xml:space="preserve">Responsibility and control: A theory of </w:t>
      </w:r>
      <w:proofErr w:type="gramStart"/>
      <w:r w:rsidRPr="000C2F41">
        <w:rPr>
          <w:i/>
          <w:iCs/>
          <w:sz w:val="20"/>
          <w:szCs w:val="20"/>
        </w:rPr>
        <w:t xml:space="preserve">moral </w:t>
      </w:r>
      <w:r w:rsidR="00AA665A" w:rsidRPr="000C2F41">
        <w:rPr>
          <w:i/>
          <w:iCs/>
          <w:sz w:val="20"/>
          <w:szCs w:val="20"/>
        </w:rPr>
        <w:t xml:space="preserve"> </w:t>
      </w:r>
      <w:r w:rsidRPr="000C2F41">
        <w:rPr>
          <w:i/>
          <w:iCs/>
          <w:sz w:val="20"/>
          <w:szCs w:val="20"/>
        </w:rPr>
        <w:t>responsibility</w:t>
      </w:r>
      <w:proofErr w:type="gramEnd"/>
      <w:r w:rsidRPr="000C2F41">
        <w:rPr>
          <w:sz w:val="20"/>
          <w:szCs w:val="20"/>
        </w:rPr>
        <w:t>. Cambridge: Cambridge University Press.</w:t>
      </w:r>
    </w:p>
    <w:p w14:paraId="5AF99D67" w14:textId="77777777" w:rsidR="008E44EF" w:rsidRPr="000C2F41" w:rsidRDefault="008E44EF" w:rsidP="000C2F41">
      <w:pPr>
        <w:ind w:left="720" w:hanging="720"/>
        <w:jc w:val="both"/>
        <w:rPr>
          <w:sz w:val="20"/>
          <w:szCs w:val="20"/>
        </w:rPr>
      </w:pPr>
    </w:p>
    <w:p w14:paraId="3518666A" w14:textId="77777777" w:rsidR="008E44EF" w:rsidRPr="000C2F41" w:rsidRDefault="008E44EF" w:rsidP="000C2F41">
      <w:pPr>
        <w:ind w:left="720" w:hanging="720"/>
        <w:jc w:val="both"/>
        <w:rPr>
          <w:sz w:val="20"/>
          <w:szCs w:val="20"/>
        </w:rPr>
      </w:pPr>
      <w:r w:rsidRPr="000C2F41">
        <w:rPr>
          <w:sz w:val="20"/>
          <w:szCs w:val="20"/>
        </w:rPr>
        <w:t xml:space="preserve">Flanagan, O. (1991). </w:t>
      </w:r>
      <w:r w:rsidRPr="000C2F41">
        <w:rPr>
          <w:i/>
          <w:iCs/>
          <w:sz w:val="20"/>
          <w:szCs w:val="20"/>
        </w:rPr>
        <w:t>Varieties of moral personality: Ethics and psychological realism</w:t>
      </w:r>
      <w:r w:rsidRPr="000C2F41">
        <w:rPr>
          <w:sz w:val="20"/>
          <w:szCs w:val="20"/>
        </w:rPr>
        <w:t>. Cambridge MA: Harvard University Press.</w:t>
      </w:r>
    </w:p>
    <w:p w14:paraId="041DBCDD" w14:textId="77777777" w:rsidR="008E44EF" w:rsidRPr="000C2F41" w:rsidRDefault="008E44EF" w:rsidP="000C2F41">
      <w:pPr>
        <w:ind w:left="720" w:hanging="720"/>
        <w:jc w:val="both"/>
        <w:rPr>
          <w:sz w:val="20"/>
          <w:szCs w:val="20"/>
        </w:rPr>
      </w:pPr>
    </w:p>
    <w:p w14:paraId="03E32149" w14:textId="77777777" w:rsidR="008E44EF" w:rsidRPr="000C2F41" w:rsidRDefault="008E44EF" w:rsidP="000C2F41">
      <w:pPr>
        <w:ind w:left="720" w:hanging="720"/>
        <w:jc w:val="both"/>
        <w:rPr>
          <w:sz w:val="20"/>
          <w:szCs w:val="20"/>
        </w:rPr>
      </w:pPr>
      <w:r w:rsidRPr="000C2F41">
        <w:rPr>
          <w:sz w:val="20"/>
          <w:szCs w:val="20"/>
        </w:rPr>
        <w:lastRenderedPageBreak/>
        <w:t xml:space="preserve">Flanagan, O. (2009). Moral science? Still metaphysical after all these years. In D. </w:t>
      </w:r>
      <w:proofErr w:type="spellStart"/>
      <w:r w:rsidRPr="000C2F41">
        <w:rPr>
          <w:sz w:val="20"/>
          <w:szCs w:val="20"/>
        </w:rPr>
        <w:t>Narvarez</w:t>
      </w:r>
      <w:proofErr w:type="spellEnd"/>
      <w:r w:rsidRPr="000C2F41">
        <w:rPr>
          <w:sz w:val="20"/>
          <w:szCs w:val="20"/>
        </w:rPr>
        <w:t xml:space="preserve"> &amp; D. </w:t>
      </w:r>
      <w:proofErr w:type="spellStart"/>
      <w:r w:rsidRPr="000C2F41">
        <w:rPr>
          <w:sz w:val="20"/>
          <w:szCs w:val="20"/>
        </w:rPr>
        <w:t>Lapsey</w:t>
      </w:r>
      <w:proofErr w:type="spellEnd"/>
      <w:r w:rsidRPr="000C2F41">
        <w:rPr>
          <w:sz w:val="20"/>
          <w:szCs w:val="20"/>
        </w:rPr>
        <w:t xml:space="preserve"> (Eds.), </w:t>
      </w:r>
      <w:r w:rsidRPr="000C2F41">
        <w:rPr>
          <w:i/>
          <w:iCs/>
          <w:sz w:val="20"/>
          <w:szCs w:val="20"/>
        </w:rPr>
        <w:t>Personality, identity, and character: Explorations in moral psychology</w:t>
      </w:r>
      <w:r w:rsidRPr="000C2F41">
        <w:rPr>
          <w:sz w:val="20"/>
          <w:szCs w:val="20"/>
        </w:rPr>
        <w:t xml:space="preserve"> (pp. 52–78). Cambridge: Cambridge University Press.</w:t>
      </w:r>
    </w:p>
    <w:p w14:paraId="3B80AD6F" w14:textId="77777777" w:rsidR="008E44EF" w:rsidRPr="000C2F41" w:rsidRDefault="008E44EF" w:rsidP="000C2F41">
      <w:pPr>
        <w:ind w:left="720" w:hanging="720"/>
        <w:jc w:val="both"/>
        <w:rPr>
          <w:sz w:val="20"/>
          <w:szCs w:val="20"/>
        </w:rPr>
      </w:pPr>
    </w:p>
    <w:p w14:paraId="528A52D7" w14:textId="018BC665" w:rsidR="008E44EF" w:rsidRPr="000C2F41" w:rsidRDefault="008E44EF" w:rsidP="000C2F41">
      <w:pPr>
        <w:ind w:left="720" w:hanging="720"/>
        <w:jc w:val="both"/>
        <w:rPr>
          <w:sz w:val="20"/>
          <w:szCs w:val="20"/>
        </w:rPr>
      </w:pPr>
      <w:r w:rsidRPr="000C2F41">
        <w:rPr>
          <w:sz w:val="20"/>
          <w:szCs w:val="20"/>
        </w:rPr>
        <w:t xml:space="preserve">Foot, P. (1978). </w:t>
      </w:r>
      <w:r w:rsidRPr="000C2F41">
        <w:rPr>
          <w:i/>
          <w:iCs/>
          <w:sz w:val="20"/>
          <w:szCs w:val="20"/>
        </w:rPr>
        <w:t>Virtues and Vices</w:t>
      </w:r>
      <w:r w:rsidRPr="000C2F41">
        <w:rPr>
          <w:sz w:val="20"/>
          <w:szCs w:val="20"/>
        </w:rPr>
        <w:t>, Oxford: Blackwell.</w:t>
      </w:r>
    </w:p>
    <w:p w14:paraId="6A46C1EB" w14:textId="378A3B2D" w:rsidR="00121C1D" w:rsidRPr="000C2F41" w:rsidRDefault="00121C1D" w:rsidP="000C2F41">
      <w:pPr>
        <w:ind w:left="720" w:hanging="720"/>
        <w:jc w:val="both"/>
        <w:rPr>
          <w:sz w:val="20"/>
          <w:szCs w:val="20"/>
        </w:rPr>
      </w:pPr>
    </w:p>
    <w:p w14:paraId="4D0CF461" w14:textId="1611EC19" w:rsidR="00121C1D" w:rsidRPr="000C2F41" w:rsidRDefault="00121C1D" w:rsidP="000C2F41">
      <w:pPr>
        <w:ind w:left="720" w:hanging="720"/>
        <w:rPr>
          <w:sz w:val="20"/>
          <w:szCs w:val="20"/>
        </w:rPr>
      </w:pPr>
      <w:r w:rsidRPr="000C2F41">
        <w:rPr>
          <w:color w:val="222222"/>
          <w:sz w:val="20"/>
          <w:szCs w:val="20"/>
          <w:shd w:val="clear" w:color="auto" w:fill="FFFFFF"/>
        </w:rPr>
        <w:t>Giraud, T., &amp; Cova, F. (2024). Educated folk intuitions about free will and determinism: a case study in experimental public philosophy. </w:t>
      </w:r>
      <w:r w:rsidRPr="000C2F41">
        <w:rPr>
          <w:i/>
          <w:iCs/>
          <w:color w:val="222222"/>
          <w:sz w:val="20"/>
          <w:szCs w:val="20"/>
          <w:shd w:val="clear" w:color="auto" w:fill="FFFFFF"/>
        </w:rPr>
        <w:t>Philosophical Psychology</w:t>
      </w:r>
      <w:r w:rsidRPr="000C2F41">
        <w:rPr>
          <w:color w:val="222222"/>
          <w:sz w:val="20"/>
          <w:szCs w:val="20"/>
          <w:shd w:val="clear" w:color="auto" w:fill="FFFFFF"/>
        </w:rPr>
        <w:t>, 1-30.</w:t>
      </w:r>
    </w:p>
    <w:p w14:paraId="48C9FF22" w14:textId="77777777" w:rsidR="008E44EF" w:rsidRPr="000C2F41" w:rsidRDefault="008E44EF" w:rsidP="000C2F41">
      <w:pPr>
        <w:ind w:left="720" w:hanging="720"/>
        <w:jc w:val="both"/>
        <w:rPr>
          <w:sz w:val="20"/>
          <w:szCs w:val="20"/>
        </w:rPr>
      </w:pPr>
    </w:p>
    <w:p w14:paraId="084DA78D" w14:textId="205525A7" w:rsidR="008E44EF" w:rsidRPr="000C2F41" w:rsidRDefault="008E44EF" w:rsidP="000C2F41">
      <w:pPr>
        <w:ind w:left="720" w:hanging="720"/>
        <w:jc w:val="both"/>
        <w:rPr>
          <w:sz w:val="20"/>
          <w:szCs w:val="20"/>
        </w:rPr>
      </w:pPr>
      <w:r w:rsidRPr="000C2F41">
        <w:rPr>
          <w:sz w:val="20"/>
          <w:szCs w:val="20"/>
        </w:rPr>
        <w:t xml:space="preserve">Greenwald, A. G., &amp; Banaji, M. R. (1995). Implicit social cognition: Attitudes, self-esteem, and stereotypes. </w:t>
      </w:r>
      <w:r w:rsidRPr="000C2F41">
        <w:rPr>
          <w:i/>
          <w:iCs/>
          <w:sz w:val="20"/>
          <w:szCs w:val="20"/>
        </w:rPr>
        <w:t>Psychological Review</w:t>
      </w:r>
      <w:r w:rsidRPr="000C2F41">
        <w:rPr>
          <w:sz w:val="20"/>
          <w:szCs w:val="20"/>
        </w:rPr>
        <w:t>, 102, 4-27.</w:t>
      </w:r>
    </w:p>
    <w:p w14:paraId="7D924703" w14:textId="6FBB4C00" w:rsidR="00121C1D" w:rsidRPr="000C2F41" w:rsidRDefault="00121C1D" w:rsidP="000C2F41">
      <w:pPr>
        <w:ind w:left="720" w:hanging="720"/>
        <w:jc w:val="both"/>
        <w:rPr>
          <w:sz w:val="20"/>
          <w:szCs w:val="20"/>
        </w:rPr>
      </w:pPr>
    </w:p>
    <w:p w14:paraId="7F5F9D66" w14:textId="7F6284C0" w:rsidR="00121C1D" w:rsidRPr="000C2F41" w:rsidRDefault="00121C1D" w:rsidP="000C2F41">
      <w:pPr>
        <w:ind w:left="720" w:hanging="720"/>
        <w:rPr>
          <w:sz w:val="20"/>
          <w:szCs w:val="20"/>
        </w:rPr>
      </w:pPr>
      <w:r w:rsidRPr="000C2F41">
        <w:rPr>
          <w:color w:val="222222"/>
          <w:sz w:val="20"/>
          <w:szCs w:val="20"/>
          <w:shd w:val="clear" w:color="auto" w:fill="FFFFFF"/>
        </w:rPr>
        <w:t xml:space="preserve">Hall, J., &amp; Vierkant, T. (2022). Does free will come in </w:t>
      </w:r>
      <w:proofErr w:type="gramStart"/>
      <w:r w:rsidRPr="000C2F41">
        <w:rPr>
          <w:color w:val="222222"/>
          <w:sz w:val="20"/>
          <w:szCs w:val="20"/>
          <w:shd w:val="clear" w:color="auto" w:fill="FFFFFF"/>
        </w:rPr>
        <w:t>degrees?.</w:t>
      </w:r>
      <w:proofErr w:type="gramEnd"/>
      <w:r w:rsidRPr="000C2F41">
        <w:rPr>
          <w:color w:val="222222"/>
          <w:sz w:val="20"/>
          <w:szCs w:val="20"/>
          <w:shd w:val="clear" w:color="auto" w:fill="FFFFFF"/>
        </w:rPr>
        <w:t xml:space="preserve"> In </w:t>
      </w:r>
      <w:r w:rsidRPr="000C2F41">
        <w:rPr>
          <w:i/>
          <w:iCs/>
          <w:color w:val="222222"/>
          <w:sz w:val="20"/>
          <w:szCs w:val="20"/>
          <w:shd w:val="clear" w:color="auto" w:fill="FFFFFF"/>
        </w:rPr>
        <w:t>Free Will: Philosophers and Neuroscientists in Conversation</w:t>
      </w:r>
      <w:r w:rsidRPr="000C2F41">
        <w:rPr>
          <w:color w:val="222222"/>
          <w:sz w:val="20"/>
          <w:szCs w:val="20"/>
          <w:shd w:val="clear" w:color="auto" w:fill="FFFFFF"/>
        </w:rPr>
        <w:t>. Oxford University Press.</w:t>
      </w:r>
    </w:p>
    <w:p w14:paraId="26218ACA" w14:textId="77777777" w:rsidR="008E44EF" w:rsidRPr="000C2F41" w:rsidRDefault="008E44EF" w:rsidP="000C2F41">
      <w:pPr>
        <w:ind w:left="720" w:hanging="720"/>
        <w:jc w:val="both"/>
        <w:rPr>
          <w:sz w:val="20"/>
          <w:szCs w:val="20"/>
        </w:rPr>
      </w:pPr>
    </w:p>
    <w:p w14:paraId="6FD6348E" w14:textId="77777777" w:rsidR="008E44EF" w:rsidRPr="000C2F41" w:rsidRDefault="008E44EF" w:rsidP="000C2F41">
      <w:pPr>
        <w:ind w:left="720" w:hanging="720"/>
        <w:jc w:val="both"/>
        <w:rPr>
          <w:sz w:val="20"/>
          <w:szCs w:val="20"/>
        </w:rPr>
      </w:pPr>
      <w:r w:rsidRPr="000C2F41">
        <w:rPr>
          <w:sz w:val="20"/>
          <w:szCs w:val="20"/>
        </w:rPr>
        <w:t xml:space="preserve">Harman, G. (1999a). Moral philosophy and linguistics. In K. Brinkmann (Ed.), </w:t>
      </w:r>
      <w:r w:rsidRPr="000C2F41">
        <w:rPr>
          <w:i/>
          <w:iCs/>
          <w:sz w:val="20"/>
          <w:szCs w:val="20"/>
        </w:rPr>
        <w:t>Proceedings of the 20th World Conference of Philosophy: Vol. 1: Ethics</w:t>
      </w:r>
      <w:r w:rsidRPr="000C2F41">
        <w:rPr>
          <w:sz w:val="20"/>
          <w:szCs w:val="20"/>
        </w:rPr>
        <w:t xml:space="preserve"> (pp. 107–15). Bowling Green, OH: Philosophy Documentation Center.</w:t>
      </w:r>
    </w:p>
    <w:p w14:paraId="07AB2F3D" w14:textId="77777777" w:rsidR="008E44EF" w:rsidRPr="000C2F41" w:rsidRDefault="008E44EF" w:rsidP="000C2F41">
      <w:pPr>
        <w:ind w:left="720" w:hanging="720"/>
        <w:jc w:val="both"/>
        <w:rPr>
          <w:sz w:val="20"/>
          <w:szCs w:val="20"/>
        </w:rPr>
      </w:pPr>
    </w:p>
    <w:p w14:paraId="4D3FF02E" w14:textId="77777777" w:rsidR="008E44EF" w:rsidRPr="000C2F41" w:rsidRDefault="008E44EF" w:rsidP="000C2F41">
      <w:pPr>
        <w:ind w:left="720" w:hanging="720"/>
        <w:jc w:val="both"/>
        <w:rPr>
          <w:sz w:val="20"/>
          <w:szCs w:val="20"/>
        </w:rPr>
      </w:pPr>
      <w:r w:rsidRPr="000C2F41">
        <w:rPr>
          <w:sz w:val="20"/>
          <w:szCs w:val="20"/>
        </w:rPr>
        <w:t xml:space="preserve">Harman, G. (1999b). Moral philosophy meets social psychology: Virtue ethics and the fundamental attribution error. </w:t>
      </w:r>
      <w:r w:rsidRPr="000C2F41">
        <w:rPr>
          <w:i/>
          <w:iCs/>
          <w:sz w:val="20"/>
          <w:szCs w:val="20"/>
        </w:rPr>
        <w:t>Proceedings of the Aristotelian Society</w:t>
      </w:r>
      <w:r w:rsidRPr="000C2F41">
        <w:rPr>
          <w:sz w:val="20"/>
          <w:szCs w:val="20"/>
        </w:rPr>
        <w:t>, 99, 315–31.</w:t>
      </w:r>
    </w:p>
    <w:p w14:paraId="28EDF751" w14:textId="77777777" w:rsidR="008E44EF" w:rsidRPr="000C2F41" w:rsidRDefault="008E44EF" w:rsidP="000C2F41">
      <w:pPr>
        <w:ind w:left="720" w:hanging="720"/>
        <w:jc w:val="both"/>
        <w:rPr>
          <w:sz w:val="20"/>
          <w:szCs w:val="20"/>
        </w:rPr>
      </w:pPr>
    </w:p>
    <w:p w14:paraId="4C35B9C3" w14:textId="77777777" w:rsidR="008E44EF" w:rsidRPr="000C2F41" w:rsidRDefault="008E44EF" w:rsidP="000C2F41">
      <w:pPr>
        <w:ind w:left="720" w:hanging="720"/>
        <w:jc w:val="both"/>
        <w:rPr>
          <w:sz w:val="20"/>
          <w:szCs w:val="20"/>
        </w:rPr>
      </w:pPr>
      <w:r w:rsidRPr="000C2F41">
        <w:rPr>
          <w:sz w:val="20"/>
          <w:szCs w:val="20"/>
        </w:rPr>
        <w:t xml:space="preserve">Harman, G. (2000). The nonexistence of character traits. </w:t>
      </w:r>
      <w:r w:rsidRPr="000C2F41">
        <w:rPr>
          <w:i/>
          <w:iCs/>
          <w:sz w:val="20"/>
          <w:szCs w:val="20"/>
        </w:rPr>
        <w:t>Proceedings of the Aristotelian Society</w:t>
      </w:r>
      <w:r w:rsidRPr="000C2F41">
        <w:rPr>
          <w:sz w:val="20"/>
          <w:szCs w:val="20"/>
        </w:rPr>
        <w:t>, 100, 223–6.</w:t>
      </w:r>
    </w:p>
    <w:p w14:paraId="442457CA" w14:textId="77777777" w:rsidR="008E44EF" w:rsidRPr="000C2F41" w:rsidRDefault="008E44EF" w:rsidP="000C2F41">
      <w:pPr>
        <w:ind w:left="720" w:hanging="720"/>
        <w:jc w:val="both"/>
        <w:rPr>
          <w:sz w:val="20"/>
          <w:szCs w:val="20"/>
        </w:rPr>
      </w:pPr>
    </w:p>
    <w:p w14:paraId="4148B414" w14:textId="77777777" w:rsidR="008E44EF" w:rsidRPr="000C2F41" w:rsidRDefault="008E44EF" w:rsidP="000C2F41">
      <w:pPr>
        <w:ind w:left="720" w:hanging="720"/>
        <w:jc w:val="both"/>
        <w:rPr>
          <w:sz w:val="20"/>
          <w:szCs w:val="20"/>
        </w:rPr>
      </w:pPr>
      <w:r w:rsidRPr="000C2F41">
        <w:rPr>
          <w:sz w:val="20"/>
          <w:szCs w:val="20"/>
        </w:rPr>
        <w:t xml:space="preserve">Harman, G. (2001). Virtue ethics without character traits. In A. Byrne, R. Stalnaker, &amp; R. Wedgwood (Eds.), </w:t>
      </w:r>
      <w:r w:rsidRPr="000C2F41">
        <w:rPr>
          <w:i/>
          <w:iCs/>
          <w:sz w:val="20"/>
          <w:szCs w:val="20"/>
        </w:rPr>
        <w:t>Fact and value</w:t>
      </w:r>
      <w:r w:rsidRPr="000C2F41">
        <w:rPr>
          <w:sz w:val="20"/>
          <w:szCs w:val="20"/>
        </w:rPr>
        <w:t xml:space="preserve"> (pp. 117–127). Cambridge: MIT Press.</w:t>
      </w:r>
    </w:p>
    <w:p w14:paraId="1D3138FC" w14:textId="77777777" w:rsidR="008E44EF" w:rsidRPr="000C2F41" w:rsidRDefault="008E44EF" w:rsidP="000C2F41">
      <w:pPr>
        <w:ind w:left="720" w:hanging="720"/>
        <w:jc w:val="both"/>
        <w:rPr>
          <w:sz w:val="20"/>
          <w:szCs w:val="20"/>
        </w:rPr>
      </w:pPr>
    </w:p>
    <w:p w14:paraId="0463ED99" w14:textId="77777777" w:rsidR="008E44EF" w:rsidRPr="000C2F41" w:rsidRDefault="008E44EF" w:rsidP="000C2F41">
      <w:pPr>
        <w:ind w:left="720" w:hanging="720"/>
        <w:jc w:val="both"/>
        <w:rPr>
          <w:sz w:val="20"/>
          <w:szCs w:val="20"/>
        </w:rPr>
      </w:pPr>
      <w:r w:rsidRPr="000C2F41">
        <w:rPr>
          <w:sz w:val="20"/>
          <w:szCs w:val="20"/>
        </w:rPr>
        <w:t xml:space="preserve">Harman, G. (2003). No character or personality. </w:t>
      </w:r>
      <w:r w:rsidRPr="000C2F41">
        <w:rPr>
          <w:i/>
          <w:iCs/>
          <w:sz w:val="20"/>
          <w:szCs w:val="20"/>
        </w:rPr>
        <w:t>Business Ethics Quarterly</w:t>
      </w:r>
      <w:r w:rsidRPr="000C2F41">
        <w:rPr>
          <w:sz w:val="20"/>
          <w:szCs w:val="20"/>
        </w:rPr>
        <w:t>, 13, 87–94.</w:t>
      </w:r>
    </w:p>
    <w:p w14:paraId="089EB617" w14:textId="77777777" w:rsidR="008E44EF" w:rsidRPr="000C2F41" w:rsidRDefault="008E44EF" w:rsidP="000C2F41">
      <w:pPr>
        <w:ind w:left="720" w:hanging="720"/>
        <w:jc w:val="both"/>
        <w:rPr>
          <w:sz w:val="20"/>
          <w:szCs w:val="20"/>
        </w:rPr>
      </w:pPr>
    </w:p>
    <w:p w14:paraId="4BBC49FA" w14:textId="5F15153E" w:rsidR="008E44EF" w:rsidRPr="000C2F41" w:rsidRDefault="008E44EF" w:rsidP="000C2F41">
      <w:pPr>
        <w:ind w:left="720" w:hanging="720"/>
        <w:jc w:val="both"/>
        <w:rPr>
          <w:sz w:val="20"/>
          <w:szCs w:val="20"/>
        </w:rPr>
      </w:pPr>
      <w:r w:rsidRPr="000C2F41">
        <w:rPr>
          <w:sz w:val="20"/>
          <w:szCs w:val="20"/>
        </w:rPr>
        <w:t xml:space="preserve">Harman, G. (2009). Skepticism about character traits. </w:t>
      </w:r>
      <w:r w:rsidRPr="000C2F41">
        <w:rPr>
          <w:i/>
          <w:iCs/>
          <w:sz w:val="20"/>
          <w:szCs w:val="20"/>
        </w:rPr>
        <w:t>The Journal of Ethics</w:t>
      </w:r>
      <w:r w:rsidRPr="000C2F41">
        <w:rPr>
          <w:sz w:val="20"/>
          <w:szCs w:val="20"/>
        </w:rPr>
        <w:t>, 13, 235–242.</w:t>
      </w:r>
    </w:p>
    <w:p w14:paraId="46DCE2E2" w14:textId="22F8DF81" w:rsidR="0059018C" w:rsidRPr="000C2F41" w:rsidRDefault="0059018C" w:rsidP="000C2F41">
      <w:pPr>
        <w:ind w:left="720" w:hanging="720"/>
        <w:jc w:val="both"/>
        <w:rPr>
          <w:sz w:val="20"/>
          <w:szCs w:val="20"/>
        </w:rPr>
      </w:pPr>
    </w:p>
    <w:p w14:paraId="40A324D1" w14:textId="7D884CCD" w:rsidR="0059018C" w:rsidRPr="000C2F41" w:rsidRDefault="0059018C" w:rsidP="000C2F41">
      <w:pPr>
        <w:ind w:left="720" w:hanging="720"/>
        <w:rPr>
          <w:sz w:val="20"/>
          <w:szCs w:val="20"/>
        </w:rPr>
      </w:pPr>
      <w:r w:rsidRPr="000C2F41">
        <w:rPr>
          <w:color w:val="212121"/>
          <w:sz w:val="20"/>
          <w:szCs w:val="20"/>
          <w:shd w:val="clear" w:color="auto" w:fill="FFFFFF"/>
        </w:rPr>
        <w:t xml:space="preserve">Harms, C. &amp; </w:t>
      </w:r>
      <w:proofErr w:type="spellStart"/>
      <w:r w:rsidRPr="000C2F41">
        <w:rPr>
          <w:color w:val="212121"/>
          <w:sz w:val="20"/>
          <w:szCs w:val="20"/>
          <w:shd w:val="clear" w:color="auto" w:fill="FFFFFF"/>
        </w:rPr>
        <w:t>Lakens</w:t>
      </w:r>
      <w:proofErr w:type="spellEnd"/>
      <w:r w:rsidRPr="000C2F41">
        <w:rPr>
          <w:color w:val="212121"/>
          <w:sz w:val="20"/>
          <w:szCs w:val="20"/>
          <w:shd w:val="clear" w:color="auto" w:fill="FFFFFF"/>
        </w:rPr>
        <w:t>, D. (2018). Making 'null effects' informative: statistical techniques and inferential frameworks. </w:t>
      </w:r>
      <w:r w:rsidRPr="000C2F41">
        <w:rPr>
          <w:i/>
          <w:iCs/>
          <w:color w:val="212121"/>
          <w:sz w:val="20"/>
          <w:szCs w:val="20"/>
          <w:shd w:val="clear" w:color="auto" w:fill="FFFFFF"/>
        </w:rPr>
        <w:t>Journal of clinical and translational research</w:t>
      </w:r>
      <w:r w:rsidRPr="000C2F41">
        <w:rPr>
          <w:color w:val="212121"/>
          <w:sz w:val="20"/>
          <w:szCs w:val="20"/>
          <w:shd w:val="clear" w:color="auto" w:fill="FFFFFF"/>
        </w:rPr>
        <w:t>, </w:t>
      </w:r>
      <w:r w:rsidRPr="000C2F41">
        <w:rPr>
          <w:i/>
          <w:iCs/>
          <w:color w:val="212121"/>
          <w:sz w:val="20"/>
          <w:szCs w:val="20"/>
          <w:shd w:val="clear" w:color="auto" w:fill="FFFFFF"/>
        </w:rPr>
        <w:t>3</w:t>
      </w:r>
      <w:r w:rsidRPr="000C2F41">
        <w:rPr>
          <w:color w:val="212121"/>
          <w:sz w:val="20"/>
          <w:szCs w:val="20"/>
          <w:shd w:val="clear" w:color="auto" w:fill="FFFFFF"/>
        </w:rPr>
        <w:t>(Suppl 2), 382–393.</w:t>
      </w:r>
    </w:p>
    <w:p w14:paraId="58D9A763" w14:textId="77777777" w:rsidR="008E44EF" w:rsidRPr="000C2F41" w:rsidRDefault="008E44EF" w:rsidP="000C2F41">
      <w:pPr>
        <w:ind w:left="720" w:hanging="720"/>
        <w:jc w:val="both"/>
        <w:rPr>
          <w:sz w:val="20"/>
          <w:szCs w:val="20"/>
        </w:rPr>
      </w:pPr>
    </w:p>
    <w:p w14:paraId="30F75EDA" w14:textId="77777777" w:rsidR="008E44EF" w:rsidRPr="000C2F41" w:rsidRDefault="008E44EF" w:rsidP="000C2F41">
      <w:pPr>
        <w:ind w:left="720" w:hanging="720"/>
        <w:jc w:val="both"/>
        <w:rPr>
          <w:sz w:val="20"/>
          <w:szCs w:val="20"/>
        </w:rPr>
      </w:pPr>
      <w:r w:rsidRPr="000C2F41">
        <w:rPr>
          <w:sz w:val="20"/>
          <w:szCs w:val="20"/>
        </w:rPr>
        <w:t xml:space="preserve">Hursthouse, R. (1999). </w:t>
      </w:r>
      <w:r w:rsidRPr="000C2F41">
        <w:rPr>
          <w:i/>
          <w:iCs/>
          <w:sz w:val="20"/>
          <w:szCs w:val="20"/>
        </w:rPr>
        <w:t>On virtue ethics</w:t>
      </w:r>
      <w:r w:rsidRPr="000C2F41">
        <w:rPr>
          <w:sz w:val="20"/>
          <w:szCs w:val="20"/>
        </w:rPr>
        <w:t>. New York: Oxford University Press.</w:t>
      </w:r>
    </w:p>
    <w:p w14:paraId="1CFE9B87" w14:textId="77777777" w:rsidR="008E44EF" w:rsidRPr="000C2F41" w:rsidRDefault="008E44EF" w:rsidP="000C2F41">
      <w:pPr>
        <w:ind w:left="720" w:hanging="720"/>
        <w:jc w:val="both"/>
        <w:rPr>
          <w:sz w:val="20"/>
          <w:szCs w:val="20"/>
        </w:rPr>
      </w:pPr>
    </w:p>
    <w:p w14:paraId="6EA144B6" w14:textId="77777777" w:rsidR="008E44EF" w:rsidRPr="000C2F41" w:rsidRDefault="008E44EF" w:rsidP="000C2F41">
      <w:pPr>
        <w:ind w:left="720" w:hanging="720"/>
        <w:jc w:val="both"/>
        <w:rPr>
          <w:sz w:val="20"/>
          <w:szCs w:val="20"/>
        </w:rPr>
      </w:pPr>
      <w:r w:rsidRPr="000C2F41">
        <w:rPr>
          <w:sz w:val="20"/>
          <w:szCs w:val="20"/>
        </w:rPr>
        <w:t xml:space="preserve">Hursthouse, R., 1996, 'Normative virtue ethics', in </w:t>
      </w:r>
      <w:r w:rsidRPr="000C2F41">
        <w:rPr>
          <w:i/>
          <w:iCs/>
          <w:sz w:val="20"/>
          <w:szCs w:val="20"/>
        </w:rPr>
        <w:t>How Should One Live? Essays on the Virtues</w:t>
      </w:r>
      <w:r w:rsidRPr="000C2F41">
        <w:rPr>
          <w:sz w:val="20"/>
          <w:szCs w:val="20"/>
        </w:rPr>
        <w:t>, ed. R. Crisp (Oxford: Oxford University Press), pp. 19-36.</w:t>
      </w:r>
    </w:p>
    <w:p w14:paraId="74274C8E" w14:textId="77777777" w:rsidR="008E44EF" w:rsidRPr="000C2F41" w:rsidRDefault="008E44EF" w:rsidP="000C2F41">
      <w:pPr>
        <w:ind w:left="720" w:hanging="720"/>
        <w:jc w:val="both"/>
        <w:rPr>
          <w:sz w:val="20"/>
          <w:szCs w:val="20"/>
        </w:rPr>
      </w:pPr>
    </w:p>
    <w:p w14:paraId="22B0D7CD" w14:textId="5D3499FF" w:rsidR="008E44EF" w:rsidRPr="000C2F41" w:rsidRDefault="008E44EF" w:rsidP="000C2F41">
      <w:pPr>
        <w:ind w:left="720" w:hanging="720"/>
        <w:jc w:val="both"/>
        <w:rPr>
          <w:sz w:val="20"/>
          <w:szCs w:val="20"/>
        </w:rPr>
      </w:pPr>
      <w:proofErr w:type="spellStart"/>
      <w:r w:rsidRPr="000C2F41">
        <w:rPr>
          <w:sz w:val="20"/>
          <w:szCs w:val="20"/>
        </w:rPr>
        <w:t>Kamtekar</w:t>
      </w:r>
      <w:proofErr w:type="spellEnd"/>
      <w:r w:rsidRPr="000C2F41">
        <w:rPr>
          <w:sz w:val="20"/>
          <w:szCs w:val="20"/>
        </w:rPr>
        <w:t xml:space="preserve">, R. (2004). Situationism and virtue ethics on the content of our character. </w:t>
      </w:r>
      <w:r w:rsidRPr="000C2F41">
        <w:rPr>
          <w:i/>
          <w:iCs/>
          <w:sz w:val="20"/>
          <w:szCs w:val="20"/>
        </w:rPr>
        <w:t>Ethics</w:t>
      </w:r>
      <w:r w:rsidRPr="000C2F41">
        <w:rPr>
          <w:sz w:val="20"/>
          <w:szCs w:val="20"/>
        </w:rPr>
        <w:t>, 114, 458–91.</w:t>
      </w:r>
    </w:p>
    <w:p w14:paraId="4604BA4E" w14:textId="3E6C270A" w:rsidR="00EB0A7C" w:rsidRPr="000C2F41" w:rsidRDefault="00EB0A7C" w:rsidP="000C2F41">
      <w:pPr>
        <w:ind w:left="720" w:hanging="720"/>
        <w:jc w:val="both"/>
        <w:rPr>
          <w:sz w:val="20"/>
          <w:szCs w:val="20"/>
        </w:rPr>
      </w:pPr>
    </w:p>
    <w:p w14:paraId="56228944" w14:textId="6632608F" w:rsidR="00EB0A7C" w:rsidRPr="000C2F41" w:rsidRDefault="00EB0A7C" w:rsidP="000C2F41">
      <w:pPr>
        <w:ind w:left="720" w:hanging="720"/>
        <w:rPr>
          <w:sz w:val="20"/>
          <w:szCs w:val="20"/>
        </w:rPr>
      </w:pPr>
      <w:r w:rsidRPr="000C2F41">
        <w:rPr>
          <w:sz w:val="20"/>
          <w:szCs w:val="20"/>
          <w:shd w:val="clear" w:color="auto" w:fill="FFFFFF"/>
        </w:rPr>
        <w:t>Kelsey, C., Grossmann, T., &amp; Vaish, A. (2018). Early reputation management: Three-year-old children are more generous following exposure to eyes. </w:t>
      </w:r>
      <w:r w:rsidRPr="000C2F41">
        <w:rPr>
          <w:i/>
          <w:iCs/>
          <w:sz w:val="20"/>
          <w:szCs w:val="20"/>
          <w:shd w:val="clear" w:color="auto" w:fill="FFFFFF"/>
        </w:rPr>
        <w:t>Frontiers in Psychology</w:t>
      </w:r>
      <w:r w:rsidRPr="000C2F41">
        <w:rPr>
          <w:sz w:val="20"/>
          <w:szCs w:val="20"/>
          <w:shd w:val="clear" w:color="auto" w:fill="FFFFFF"/>
        </w:rPr>
        <w:t>, </w:t>
      </w:r>
      <w:r w:rsidRPr="000C2F41">
        <w:rPr>
          <w:i/>
          <w:iCs/>
          <w:sz w:val="20"/>
          <w:szCs w:val="20"/>
          <w:shd w:val="clear" w:color="auto" w:fill="FFFFFF"/>
        </w:rPr>
        <w:t>9</w:t>
      </w:r>
      <w:r w:rsidRPr="000C2F41">
        <w:rPr>
          <w:sz w:val="20"/>
          <w:szCs w:val="20"/>
          <w:shd w:val="clear" w:color="auto" w:fill="FFFFFF"/>
        </w:rPr>
        <w:t>, 698.</w:t>
      </w:r>
    </w:p>
    <w:p w14:paraId="7553A2D2" w14:textId="77777777" w:rsidR="008E44EF" w:rsidRPr="000C2F41" w:rsidRDefault="008E44EF" w:rsidP="000C2F41">
      <w:pPr>
        <w:ind w:left="720" w:hanging="720"/>
        <w:jc w:val="both"/>
        <w:rPr>
          <w:sz w:val="20"/>
          <w:szCs w:val="20"/>
        </w:rPr>
      </w:pPr>
    </w:p>
    <w:p w14:paraId="249A39D8" w14:textId="5C23BEF8" w:rsidR="008E44EF" w:rsidRPr="000C2F41" w:rsidRDefault="008E44EF" w:rsidP="000C2F41">
      <w:pPr>
        <w:ind w:left="720" w:hanging="720"/>
        <w:jc w:val="both"/>
        <w:rPr>
          <w:sz w:val="20"/>
          <w:szCs w:val="20"/>
        </w:rPr>
      </w:pPr>
      <w:r w:rsidRPr="000C2F41">
        <w:rPr>
          <w:sz w:val="20"/>
          <w:szCs w:val="20"/>
        </w:rPr>
        <w:t>Kelsey, C</w:t>
      </w:r>
      <w:r w:rsidR="00EB0A7C" w:rsidRPr="000C2F41">
        <w:rPr>
          <w:sz w:val="20"/>
          <w:szCs w:val="20"/>
        </w:rPr>
        <w:t xml:space="preserve">., </w:t>
      </w:r>
      <w:r w:rsidRPr="000C2F41">
        <w:rPr>
          <w:sz w:val="20"/>
          <w:szCs w:val="20"/>
        </w:rPr>
        <w:t>Vaish, A</w:t>
      </w:r>
      <w:r w:rsidR="00EB0A7C" w:rsidRPr="000C2F41">
        <w:rPr>
          <w:sz w:val="20"/>
          <w:szCs w:val="20"/>
        </w:rPr>
        <w:t>., &amp;</w:t>
      </w:r>
      <w:r w:rsidRPr="000C2F41">
        <w:rPr>
          <w:sz w:val="20"/>
          <w:szCs w:val="20"/>
        </w:rPr>
        <w:t xml:space="preserve"> Grossmann, T</w:t>
      </w:r>
      <w:r w:rsidR="00EB0A7C" w:rsidRPr="000C2F41">
        <w:rPr>
          <w:sz w:val="20"/>
          <w:szCs w:val="20"/>
        </w:rPr>
        <w:t>.</w:t>
      </w:r>
      <w:r w:rsidRPr="000C2F41">
        <w:rPr>
          <w:sz w:val="20"/>
          <w:szCs w:val="20"/>
        </w:rPr>
        <w:t xml:space="preserve"> (2018). "Eyes, More Than Other Facial Features, Enhance Real-World Donation Behavior". </w:t>
      </w:r>
      <w:r w:rsidRPr="000C2F41">
        <w:rPr>
          <w:i/>
          <w:iCs/>
          <w:sz w:val="20"/>
          <w:szCs w:val="20"/>
        </w:rPr>
        <w:t>Human Nature</w:t>
      </w:r>
      <w:r w:rsidRPr="000C2F41">
        <w:rPr>
          <w:sz w:val="20"/>
          <w:szCs w:val="20"/>
        </w:rPr>
        <w:t>. 29 (4): 390–401.</w:t>
      </w:r>
    </w:p>
    <w:p w14:paraId="4883099F" w14:textId="77777777" w:rsidR="008E44EF" w:rsidRPr="000C2F41" w:rsidRDefault="008E44EF" w:rsidP="000C2F41">
      <w:pPr>
        <w:ind w:left="720" w:hanging="720"/>
        <w:jc w:val="both"/>
        <w:rPr>
          <w:sz w:val="20"/>
          <w:szCs w:val="20"/>
        </w:rPr>
      </w:pPr>
    </w:p>
    <w:p w14:paraId="6614F838" w14:textId="6CD7A9A3" w:rsidR="008E44EF" w:rsidRDefault="008E44EF" w:rsidP="000C2F41">
      <w:pPr>
        <w:ind w:left="720" w:hanging="720"/>
        <w:jc w:val="both"/>
        <w:rPr>
          <w:sz w:val="20"/>
          <w:szCs w:val="20"/>
        </w:rPr>
      </w:pPr>
      <w:r w:rsidRPr="000C2F41">
        <w:rPr>
          <w:sz w:val="20"/>
          <w:szCs w:val="20"/>
        </w:rPr>
        <w:t xml:space="preserve">Knobe, J. and Leiter, B. 2007. "The Case for Nietzschean Moral Psychology.” In B. Leiter and N. </w:t>
      </w:r>
      <w:proofErr w:type="spellStart"/>
      <w:r w:rsidRPr="000C2F41">
        <w:rPr>
          <w:sz w:val="20"/>
          <w:szCs w:val="20"/>
        </w:rPr>
        <w:t>Sinhababu</w:t>
      </w:r>
      <w:proofErr w:type="spellEnd"/>
      <w:r w:rsidRPr="000C2F41">
        <w:rPr>
          <w:sz w:val="20"/>
          <w:szCs w:val="20"/>
        </w:rPr>
        <w:t xml:space="preserve"> (eds), </w:t>
      </w:r>
      <w:r w:rsidRPr="000C2F41">
        <w:rPr>
          <w:i/>
          <w:iCs/>
          <w:sz w:val="20"/>
          <w:szCs w:val="20"/>
        </w:rPr>
        <w:t>Nietzsche and Morality</w:t>
      </w:r>
      <w:r w:rsidRPr="000C2F41">
        <w:rPr>
          <w:sz w:val="20"/>
          <w:szCs w:val="20"/>
        </w:rPr>
        <w:t>. Oxford: Oxford University Press, pp. 83-109.</w:t>
      </w:r>
    </w:p>
    <w:p w14:paraId="2893C010" w14:textId="473BE461" w:rsidR="00B5233B" w:rsidRDefault="00B5233B" w:rsidP="000C2F41">
      <w:pPr>
        <w:ind w:left="720" w:hanging="720"/>
        <w:jc w:val="both"/>
        <w:rPr>
          <w:sz w:val="20"/>
          <w:szCs w:val="20"/>
        </w:rPr>
      </w:pPr>
    </w:p>
    <w:p w14:paraId="5FB52A6A" w14:textId="3B2A8E00" w:rsidR="00B5233B" w:rsidRPr="00B5233B" w:rsidRDefault="00B5233B" w:rsidP="00B5233B">
      <w:pPr>
        <w:ind w:left="720" w:hanging="720"/>
        <w:jc w:val="both"/>
      </w:pPr>
      <w:proofErr w:type="spellStart"/>
      <w:r w:rsidRPr="00B5233B">
        <w:rPr>
          <w:color w:val="222222"/>
          <w:sz w:val="20"/>
          <w:szCs w:val="20"/>
          <w:shd w:val="clear" w:color="auto" w:fill="FFFFFF"/>
        </w:rPr>
        <w:t>Kozuch</w:t>
      </w:r>
      <w:proofErr w:type="spellEnd"/>
      <w:r w:rsidRPr="00B5233B">
        <w:rPr>
          <w:color w:val="222222"/>
          <w:sz w:val="20"/>
          <w:szCs w:val="20"/>
          <w:shd w:val="clear" w:color="auto" w:fill="FFFFFF"/>
        </w:rPr>
        <w:t>, B., &amp; Nichols, S. (2011). Awareness of Unawareness Folk Psychology and Introspective Transparency. </w:t>
      </w:r>
      <w:r w:rsidRPr="00B5233B">
        <w:rPr>
          <w:i/>
          <w:iCs/>
          <w:color w:val="222222"/>
          <w:sz w:val="20"/>
          <w:szCs w:val="20"/>
          <w:shd w:val="clear" w:color="auto" w:fill="FFFFFF"/>
        </w:rPr>
        <w:t>Journal of Consciousness Studies</w:t>
      </w:r>
      <w:r w:rsidRPr="00B5233B">
        <w:rPr>
          <w:color w:val="222222"/>
          <w:sz w:val="20"/>
          <w:szCs w:val="20"/>
          <w:shd w:val="clear" w:color="auto" w:fill="FFFFFF"/>
        </w:rPr>
        <w:t>, </w:t>
      </w:r>
      <w:r w:rsidRPr="00B5233B">
        <w:rPr>
          <w:i/>
          <w:iCs/>
          <w:color w:val="222222"/>
          <w:sz w:val="20"/>
          <w:szCs w:val="20"/>
          <w:shd w:val="clear" w:color="auto" w:fill="FFFFFF"/>
        </w:rPr>
        <w:t>18</w:t>
      </w:r>
      <w:r w:rsidRPr="00B5233B">
        <w:rPr>
          <w:color w:val="222222"/>
          <w:sz w:val="20"/>
          <w:szCs w:val="20"/>
          <w:shd w:val="clear" w:color="auto" w:fill="FFFFFF"/>
        </w:rPr>
        <w:t>(11-12), 135-160.</w:t>
      </w:r>
    </w:p>
    <w:p w14:paraId="4D8365EB" w14:textId="77777777" w:rsidR="008E44EF" w:rsidRPr="000C2F41" w:rsidRDefault="008E44EF" w:rsidP="000C2F41">
      <w:pPr>
        <w:ind w:left="720" w:hanging="720"/>
        <w:jc w:val="both"/>
        <w:rPr>
          <w:sz w:val="20"/>
          <w:szCs w:val="20"/>
        </w:rPr>
      </w:pPr>
    </w:p>
    <w:p w14:paraId="44E9BF96" w14:textId="77777777" w:rsidR="008E44EF" w:rsidRPr="000C2F41" w:rsidRDefault="008E44EF" w:rsidP="000C2F41">
      <w:pPr>
        <w:ind w:left="720" w:hanging="720"/>
        <w:jc w:val="both"/>
        <w:rPr>
          <w:sz w:val="20"/>
          <w:szCs w:val="20"/>
        </w:rPr>
      </w:pPr>
      <w:r w:rsidRPr="000C2F41">
        <w:rPr>
          <w:sz w:val="20"/>
          <w:szCs w:val="20"/>
        </w:rPr>
        <w:t xml:space="preserve">Kupperman, J. (2001). The indispensability of character. </w:t>
      </w:r>
      <w:r w:rsidRPr="000C2F41">
        <w:rPr>
          <w:i/>
          <w:iCs/>
          <w:sz w:val="20"/>
          <w:szCs w:val="20"/>
        </w:rPr>
        <w:t>Philosophy</w:t>
      </w:r>
      <w:r w:rsidRPr="000C2F41">
        <w:rPr>
          <w:sz w:val="20"/>
          <w:szCs w:val="20"/>
        </w:rPr>
        <w:t>, 76, 239–250.</w:t>
      </w:r>
    </w:p>
    <w:p w14:paraId="5667C7D0" w14:textId="77777777" w:rsidR="008E44EF" w:rsidRPr="000C2F41" w:rsidRDefault="008E44EF" w:rsidP="000C2F41">
      <w:pPr>
        <w:ind w:left="720" w:hanging="720"/>
        <w:jc w:val="both"/>
        <w:rPr>
          <w:sz w:val="20"/>
          <w:szCs w:val="20"/>
        </w:rPr>
      </w:pPr>
    </w:p>
    <w:p w14:paraId="66696D19" w14:textId="77777777" w:rsidR="008E44EF" w:rsidRPr="000C2F41" w:rsidRDefault="008E44EF" w:rsidP="000C2F41">
      <w:pPr>
        <w:ind w:left="720" w:hanging="720"/>
        <w:jc w:val="both"/>
        <w:rPr>
          <w:sz w:val="20"/>
          <w:szCs w:val="20"/>
        </w:rPr>
      </w:pPr>
      <w:r w:rsidRPr="000C2F41">
        <w:rPr>
          <w:sz w:val="20"/>
          <w:szCs w:val="20"/>
        </w:rPr>
        <w:lastRenderedPageBreak/>
        <w:t xml:space="preserve">Latané, B., &amp; Darley, J. (1970). </w:t>
      </w:r>
      <w:r w:rsidRPr="000C2F41">
        <w:rPr>
          <w:i/>
          <w:iCs/>
          <w:sz w:val="20"/>
          <w:szCs w:val="20"/>
        </w:rPr>
        <w:t>The unresponsive bystander: Why doesn’t he help?</w:t>
      </w:r>
      <w:r w:rsidRPr="000C2F41">
        <w:rPr>
          <w:sz w:val="20"/>
          <w:szCs w:val="20"/>
        </w:rPr>
        <w:t xml:space="preserve"> New York: Appleton-Century Crofts.</w:t>
      </w:r>
    </w:p>
    <w:p w14:paraId="251D4346" w14:textId="77777777" w:rsidR="008E44EF" w:rsidRPr="000C2F41" w:rsidRDefault="008E44EF" w:rsidP="000C2F41">
      <w:pPr>
        <w:ind w:left="720" w:hanging="720"/>
        <w:jc w:val="both"/>
        <w:rPr>
          <w:sz w:val="20"/>
          <w:szCs w:val="20"/>
          <w:highlight w:val="yellow"/>
        </w:rPr>
      </w:pPr>
    </w:p>
    <w:p w14:paraId="6EAA9A2F" w14:textId="77777777" w:rsidR="008E44EF" w:rsidRPr="000C2F41" w:rsidRDefault="008E44EF" w:rsidP="000C2F41">
      <w:pPr>
        <w:ind w:left="720" w:hanging="720"/>
        <w:jc w:val="both"/>
        <w:rPr>
          <w:sz w:val="20"/>
          <w:szCs w:val="20"/>
        </w:rPr>
      </w:pPr>
      <w:r w:rsidRPr="000C2F41">
        <w:rPr>
          <w:sz w:val="20"/>
          <w:szCs w:val="20"/>
        </w:rPr>
        <w:t xml:space="preserve">Lin, P. K., &amp; Suárez, L. (2020). The effect of supernatural priming on cheating </w:t>
      </w:r>
      <w:proofErr w:type="spellStart"/>
      <w:r w:rsidRPr="000C2F41">
        <w:rPr>
          <w:sz w:val="20"/>
          <w:szCs w:val="20"/>
        </w:rPr>
        <w:t>behaviour</w:t>
      </w:r>
      <w:proofErr w:type="spellEnd"/>
      <w:r w:rsidRPr="000C2F41">
        <w:rPr>
          <w:sz w:val="20"/>
          <w:szCs w:val="20"/>
        </w:rPr>
        <w:t xml:space="preserve">. </w:t>
      </w:r>
      <w:r w:rsidRPr="000C2F41">
        <w:rPr>
          <w:i/>
          <w:iCs/>
          <w:sz w:val="20"/>
          <w:szCs w:val="20"/>
        </w:rPr>
        <w:t>Religions</w:t>
      </w:r>
      <w:r w:rsidRPr="000C2F41">
        <w:rPr>
          <w:sz w:val="20"/>
          <w:szCs w:val="20"/>
        </w:rPr>
        <w:t>, 11(6), 315.</w:t>
      </w:r>
    </w:p>
    <w:p w14:paraId="21EA0166" w14:textId="77777777" w:rsidR="008E44EF" w:rsidRPr="000C2F41" w:rsidRDefault="008E44EF" w:rsidP="000C2F41">
      <w:pPr>
        <w:ind w:left="720" w:hanging="720"/>
        <w:jc w:val="both"/>
        <w:rPr>
          <w:sz w:val="20"/>
          <w:szCs w:val="20"/>
        </w:rPr>
      </w:pPr>
    </w:p>
    <w:p w14:paraId="29447781" w14:textId="77777777" w:rsidR="008E44EF" w:rsidRPr="000C2F41" w:rsidRDefault="008E44EF" w:rsidP="000C2F41">
      <w:pPr>
        <w:ind w:left="720" w:hanging="720"/>
        <w:jc w:val="both"/>
        <w:rPr>
          <w:sz w:val="20"/>
          <w:szCs w:val="20"/>
        </w:rPr>
      </w:pPr>
      <w:proofErr w:type="spellStart"/>
      <w:r w:rsidRPr="000C2F41">
        <w:rPr>
          <w:sz w:val="20"/>
          <w:szCs w:val="20"/>
        </w:rPr>
        <w:t>Machery</w:t>
      </w:r>
      <w:proofErr w:type="spellEnd"/>
      <w:r w:rsidRPr="000C2F41">
        <w:rPr>
          <w:sz w:val="20"/>
          <w:szCs w:val="20"/>
        </w:rPr>
        <w:t xml:space="preserve">, E. 2010. “The Bleak Implications of Moral Psychology.” </w:t>
      </w:r>
      <w:r w:rsidRPr="000C2F41">
        <w:rPr>
          <w:i/>
          <w:iCs/>
          <w:sz w:val="20"/>
          <w:szCs w:val="20"/>
        </w:rPr>
        <w:t>Neuroethics</w:t>
      </w:r>
      <w:r w:rsidRPr="000C2F41">
        <w:rPr>
          <w:sz w:val="20"/>
          <w:szCs w:val="20"/>
        </w:rPr>
        <w:t xml:space="preserve"> 3: 223-31.</w:t>
      </w:r>
    </w:p>
    <w:p w14:paraId="42A95459" w14:textId="77777777" w:rsidR="008E44EF" w:rsidRPr="000C2F41" w:rsidRDefault="008E44EF" w:rsidP="000C2F41">
      <w:pPr>
        <w:ind w:left="720" w:hanging="720"/>
        <w:jc w:val="both"/>
        <w:rPr>
          <w:sz w:val="20"/>
          <w:szCs w:val="20"/>
        </w:rPr>
      </w:pPr>
    </w:p>
    <w:p w14:paraId="7515B4EB" w14:textId="2EC603B0" w:rsidR="008E44EF" w:rsidRPr="000C2F41" w:rsidRDefault="008E44EF" w:rsidP="000C2F41">
      <w:pPr>
        <w:ind w:left="720" w:hanging="720"/>
        <w:jc w:val="both"/>
        <w:rPr>
          <w:sz w:val="20"/>
          <w:szCs w:val="20"/>
        </w:rPr>
      </w:pPr>
      <w:proofErr w:type="spellStart"/>
      <w:r w:rsidRPr="000C2F41">
        <w:rPr>
          <w:sz w:val="20"/>
          <w:szCs w:val="20"/>
        </w:rPr>
        <w:t>MacIntyre</w:t>
      </w:r>
      <w:proofErr w:type="spellEnd"/>
      <w:r w:rsidRPr="000C2F41">
        <w:rPr>
          <w:sz w:val="20"/>
          <w:szCs w:val="20"/>
        </w:rPr>
        <w:t>, A</w:t>
      </w:r>
      <w:r w:rsidR="00D46ED5">
        <w:rPr>
          <w:sz w:val="20"/>
          <w:szCs w:val="20"/>
        </w:rPr>
        <w:t>.</w:t>
      </w:r>
      <w:r w:rsidRPr="000C2F41">
        <w:rPr>
          <w:sz w:val="20"/>
          <w:szCs w:val="20"/>
        </w:rPr>
        <w:t xml:space="preserve"> </w:t>
      </w:r>
      <w:r w:rsidR="00D46ED5">
        <w:rPr>
          <w:sz w:val="20"/>
          <w:szCs w:val="20"/>
        </w:rPr>
        <w:t>(</w:t>
      </w:r>
      <w:r w:rsidRPr="000C2F41">
        <w:rPr>
          <w:sz w:val="20"/>
          <w:szCs w:val="20"/>
        </w:rPr>
        <w:t>1957</w:t>
      </w:r>
      <w:r w:rsidR="00D46ED5">
        <w:rPr>
          <w:sz w:val="20"/>
          <w:szCs w:val="20"/>
        </w:rPr>
        <w:t>)</w:t>
      </w:r>
      <w:r w:rsidRPr="000C2F41">
        <w:rPr>
          <w:sz w:val="20"/>
          <w:szCs w:val="20"/>
        </w:rPr>
        <w:t>. Determinism</w:t>
      </w:r>
      <w:r w:rsidR="00D46ED5">
        <w:rPr>
          <w:sz w:val="20"/>
          <w:szCs w:val="20"/>
        </w:rPr>
        <w:t>.</w:t>
      </w:r>
      <w:r w:rsidRPr="000C2F41">
        <w:rPr>
          <w:sz w:val="20"/>
          <w:szCs w:val="20"/>
        </w:rPr>
        <w:t xml:space="preserve"> </w:t>
      </w:r>
      <w:r w:rsidRPr="000C2F41">
        <w:rPr>
          <w:i/>
          <w:iCs/>
          <w:sz w:val="20"/>
          <w:szCs w:val="20"/>
        </w:rPr>
        <w:t>Mind</w:t>
      </w:r>
      <w:r w:rsidRPr="000C2F41">
        <w:rPr>
          <w:sz w:val="20"/>
          <w:szCs w:val="20"/>
        </w:rPr>
        <w:t xml:space="preserve">, 66: 28–41.  </w:t>
      </w:r>
    </w:p>
    <w:p w14:paraId="459B427D" w14:textId="77777777" w:rsidR="008E44EF" w:rsidRPr="000C2F41" w:rsidRDefault="008E44EF" w:rsidP="000C2F41">
      <w:pPr>
        <w:ind w:left="720" w:hanging="720"/>
        <w:jc w:val="both"/>
        <w:rPr>
          <w:sz w:val="20"/>
          <w:szCs w:val="20"/>
        </w:rPr>
      </w:pPr>
    </w:p>
    <w:p w14:paraId="7052844F" w14:textId="61B15640" w:rsidR="008E44EF" w:rsidRPr="000C2F41" w:rsidRDefault="008E44EF" w:rsidP="000C2F41">
      <w:pPr>
        <w:ind w:left="720" w:hanging="720"/>
        <w:jc w:val="both"/>
        <w:rPr>
          <w:sz w:val="20"/>
          <w:szCs w:val="20"/>
        </w:rPr>
      </w:pPr>
      <w:r w:rsidRPr="000C2F41">
        <w:rPr>
          <w:sz w:val="20"/>
          <w:szCs w:val="20"/>
        </w:rPr>
        <w:t>McKenna, M. 2013. “Reasons-Responsiveness, Agents, and Mechanisms.” In D</w:t>
      </w:r>
      <w:r w:rsidR="00D46ED5">
        <w:rPr>
          <w:sz w:val="20"/>
          <w:szCs w:val="20"/>
        </w:rPr>
        <w:t>.</w:t>
      </w:r>
      <w:r w:rsidRPr="000C2F41">
        <w:rPr>
          <w:sz w:val="20"/>
          <w:szCs w:val="20"/>
        </w:rPr>
        <w:t xml:space="preserve"> Shoemaker </w:t>
      </w:r>
      <w:r w:rsidR="00D46ED5">
        <w:rPr>
          <w:sz w:val="20"/>
          <w:szCs w:val="20"/>
        </w:rPr>
        <w:t>(</w:t>
      </w:r>
      <w:r w:rsidRPr="000C2F41">
        <w:rPr>
          <w:sz w:val="20"/>
          <w:szCs w:val="20"/>
        </w:rPr>
        <w:t>ed</w:t>
      </w:r>
      <w:r w:rsidR="00D46ED5">
        <w:rPr>
          <w:sz w:val="20"/>
          <w:szCs w:val="20"/>
        </w:rPr>
        <w:t>)</w:t>
      </w:r>
      <w:r w:rsidRPr="000C2F41">
        <w:rPr>
          <w:sz w:val="20"/>
          <w:szCs w:val="20"/>
        </w:rPr>
        <w:t xml:space="preserve">. </w:t>
      </w:r>
      <w:r w:rsidRPr="000C2F41">
        <w:rPr>
          <w:i/>
          <w:iCs/>
          <w:sz w:val="20"/>
          <w:szCs w:val="20"/>
        </w:rPr>
        <w:t>Oxford Studies in Agency and Responsibility</w:t>
      </w:r>
      <w:r w:rsidRPr="000C2F41">
        <w:rPr>
          <w:sz w:val="20"/>
          <w:szCs w:val="20"/>
        </w:rPr>
        <w:t>, vol. 1. Oxford University Press: 151–84.</w:t>
      </w:r>
    </w:p>
    <w:p w14:paraId="694830BF" w14:textId="77777777" w:rsidR="0000023F" w:rsidRPr="000C2F41" w:rsidRDefault="0000023F" w:rsidP="000C2F41">
      <w:pPr>
        <w:ind w:left="720" w:hanging="720"/>
        <w:jc w:val="both"/>
        <w:rPr>
          <w:sz w:val="20"/>
          <w:szCs w:val="20"/>
        </w:rPr>
      </w:pPr>
    </w:p>
    <w:p w14:paraId="564B533A" w14:textId="44FA18CC" w:rsidR="0000023F" w:rsidRPr="000C2F41" w:rsidRDefault="0000023F" w:rsidP="000C2F41">
      <w:pPr>
        <w:ind w:left="720" w:hanging="720"/>
        <w:jc w:val="both"/>
        <w:rPr>
          <w:sz w:val="20"/>
          <w:szCs w:val="20"/>
        </w:rPr>
      </w:pPr>
      <w:r w:rsidRPr="000C2F41">
        <w:rPr>
          <w:sz w:val="20"/>
          <w:szCs w:val="20"/>
        </w:rPr>
        <w:t xml:space="preserve">McKenna, M., &amp; Warmke, B. (2017). Does situationism threaten free will and moral responsibility? </w:t>
      </w:r>
      <w:r w:rsidRPr="000C2F41">
        <w:rPr>
          <w:i/>
          <w:iCs/>
          <w:sz w:val="20"/>
          <w:szCs w:val="20"/>
        </w:rPr>
        <w:t>Journal of Moral Philosophy</w:t>
      </w:r>
      <w:r w:rsidRPr="000C2F41">
        <w:rPr>
          <w:sz w:val="20"/>
          <w:szCs w:val="20"/>
        </w:rPr>
        <w:t>, 14, 698-733.</w:t>
      </w:r>
    </w:p>
    <w:p w14:paraId="28AAAECE" w14:textId="77777777" w:rsidR="008E44EF" w:rsidRPr="000C2F41" w:rsidRDefault="008E44EF" w:rsidP="000C2F41">
      <w:pPr>
        <w:ind w:hanging="720"/>
        <w:jc w:val="both"/>
        <w:rPr>
          <w:sz w:val="20"/>
          <w:szCs w:val="20"/>
        </w:rPr>
      </w:pPr>
    </w:p>
    <w:p w14:paraId="3700E216" w14:textId="77777777" w:rsidR="008E44EF" w:rsidRPr="000C2F41" w:rsidRDefault="008E44EF" w:rsidP="000C2F41">
      <w:pPr>
        <w:ind w:left="720" w:hanging="720"/>
        <w:jc w:val="both"/>
        <w:rPr>
          <w:sz w:val="20"/>
          <w:szCs w:val="20"/>
        </w:rPr>
      </w:pPr>
      <w:r w:rsidRPr="000C2F41">
        <w:rPr>
          <w:sz w:val="20"/>
          <w:szCs w:val="20"/>
        </w:rPr>
        <w:t xml:space="preserve">Mele, A. (2014). </w:t>
      </w:r>
      <w:r w:rsidRPr="000C2F41">
        <w:rPr>
          <w:i/>
          <w:iCs/>
          <w:sz w:val="20"/>
          <w:szCs w:val="20"/>
        </w:rPr>
        <w:t>Free: Why Science Hasn’t Disproved Free Will</w:t>
      </w:r>
      <w:r w:rsidRPr="000C2F41">
        <w:rPr>
          <w:sz w:val="20"/>
          <w:szCs w:val="20"/>
        </w:rPr>
        <w:t>. New York: Oxford University Press.</w:t>
      </w:r>
    </w:p>
    <w:p w14:paraId="06181263" w14:textId="77777777" w:rsidR="0000023F" w:rsidRPr="000C2F41" w:rsidRDefault="0000023F" w:rsidP="000C2F41">
      <w:pPr>
        <w:ind w:left="720" w:hanging="720"/>
        <w:jc w:val="both"/>
        <w:rPr>
          <w:sz w:val="20"/>
          <w:szCs w:val="20"/>
        </w:rPr>
      </w:pPr>
    </w:p>
    <w:p w14:paraId="4934F3E9" w14:textId="25F46A18" w:rsidR="0000023F" w:rsidRPr="000C2F41" w:rsidRDefault="0000023F" w:rsidP="000C2F41">
      <w:pPr>
        <w:ind w:left="720" w:hanging="720"/>
        <w:jc w:val="both"/>
        <w:rPr>
          <w:i/>
          <w:iCs/>
          <w:sz w:val="20"/>
          <w:szCs w:val="20"/>
        </w:rPr>
      </w:pPr>
      <w:r w:rsidRPr="000C2F41">
        <w:rPr>
          <w:sz w:val="20"/>
          <w:szCs w:val="20"/>
        </w:rPr>
        <w:t>Mele, A</w:t>
      </w:r>
      <w:r w:rsidR="00D46ED5">
        <w:rPr>
          <w:sz w:val="20"/>
          <w:szCs w:val="20"/>
        </w:rPr>
        <w:t>.</w:t>
      </w:r>
      <w:r w:rsidRPr="000C2F41">
        <w:rPr>
          <w:sz w:val="20"/>
          <w:szCs w:val="20"/>
        </w:rPr>
        <w:t xml:space="preserve"> </w:t>
      </w:r>
      <w:r w:rsidR="00D46ED5">
        <w:rPr>
          <w:sz w:val="20"/>
          <w:szCs w:val="20"/>
        </w:rPr>
        <w:t xml:space="preserve">&amp; </w:t>
      </w:r>
      <w:r w:rsidRPr="000C2F41">
        <w:rPr>
          <w:sz w:val="20"/>
          <w:szCs w:val="20"/>
        </w:rPr>
        <w:t>Shepherd</w:t>
      </w:r>
      <w:r w:rsidR="00D46ED5">
        <w:rPr>
          <w:sz w:val="20"/>
          <w:szCs w:val="20"/>
        </w:rPr>
        <w:t>, J</w:t>
      </w:r>
      <w:r w:rsidRPr="000C2F41">
        <w:rPr>
          <w:sz w:val="20"/>
          <w:szCs w:val="20"/>
        </w:rPr>
        <w:t xml:space="preserve">. </w:t>
      </w:r>
      <w:r w:rsidR="00D46ED5">
        <w:rPr>
          <w:sz w:val="20"/>
          <w:szCs w:val="20"/>
        </w:rPr>
        <w:t>(</w:t>
      </w:r>
      <w:r w:rsidRPr="000C2F41">
        <w:rPr>
          <w:sz w:val="20"/>
          <w:szCs w:val="20"/>
        </w:rPr>
        <w:t>2013</w:t>
      </w:r>
      <w:r w:rsidR="00D46ED5">
        <w:rPr>
          <w:sz w:val="20"/>
          <w:szCs w:val="20"/>
        </w:rPr>
        <w:t>)</w:t>
      </w:r>
      <w:r w:rsidRPr="000C2F41">
        <w:rPr>
          <w:sz w:val="20"/>
          <w:szCs w:val="20"/>
        </w:rPr>
        <w:t xml:space="preserve">. Situation and Agency. </w:t>
      </w:r>
      <w:r w:rsidRPr="000C2F41">
        <w:rPr>
          <w:i/>
          <w:iCs/>
          <w:sz w:val="20"/>
          <w:szCs w:val="20"/>
        </w:rPr>
        <w:t>Journal of Practical</w:t>
      </w:r>
      <w:r w:rsidR="00AA665A" w:rsidRPr="000C2F41">
        <w:rPr>
          <w:i/>
          <w:iCs/>
          <w:sz w:val="20"/>
          <w:szCs w:val="20"/>
        </w:rPr>
        <w:t xml:space="preserve"> </w:t>
      </w:r>
      <w:r w:rsidRPr="000C2F41">
        <w:rPr>
          <w:i/>
          <w:iCs/>
          <w:sz w:val="20"/>
          <w:szCs w:val="20"/>
        </w:rPr>
        <w:t>Ethics</w:t>
      </w:r>
      <w:r w:rsidRPr="000C2F41">
        <w:rPr>
          <w:sz w:val="20"/>
          <w:szCs w:val="20"/>
        </w:rPr>
        <w:t xml:space="preserve"> 1: 62–83.</w:t>
      </w:r>
    </w:p>
    <w:p w14:paraId="37EE4A3F" w14:textId="77777777" w:rsidR="008E44EF" w:rsidRPr="000C2F41" w:rsidRDefault="008E44EF" w:rsidP="000C2F41">
      <w:pPr>
        <w:ind w:left="720" w:hanging="720"/>
        <w:jc w:val="both"/>
        <w:rPr>
          <w:sz w:val="20"/>
          <w:szCs w:val="20"/>
        </w:rPr>
      </w:pPr>
    </w:p>
    <w:p w14:paraId="4BA32E13" w14:textId="77777777" w:rsidR="008E44EF" w:rsidRPr="000C2F41" w:rsidRDefault="008E44EF" w:rsidP="000C2F41">
      <w:pPr>
        <w:ind w:left="720" w:hanging="720"/>
        <w:jc w:val="both"/>
        <w:rPr>
          <w:sz w:val="20"/>
          <w:szCs w:val="20"/>
        </w:rPr>
      </w:pPr>
      <w:r w:rsidRPr="000C2F41">
        <w:rPr>
          <w:sz w:val="20"/>
          <w:szCs w:val="20"/>
        </w:rPr>
        <w:t xml:space="preserve">Merritt, M. (2000). Virtue ethics and situationist personality psychology. </w:t>
      </w:r>
      <w:r w:rsidRPr="000C2F41">
        <w:rPr>
          <w:i/>
          <w:iCs/>
          <w:sz w:val="20"/>
          <w:szCs w:val="20"/>
        </w:rPr>
        <w:t>Ethical Theory and Moral Practice</w:t>
      </w:r>
      <w:r w:rsidRPr="000C2F41">
        <w:rPr>
          <w:sz w:val="20"/>
          <w:szCs w:val="20"/>
        </w:rPr>
        <w:t>, 3, 365–83.</w:t>
      </w:r>
    </w:p>
    <w:p w14:paraId="4E2B6AEA" w14:textId="77777777" w:rsidR="008E44EF" w:rsidRPr="000C2F41" w:rsidRDefault="008E44EF" w:rsidP="000C2F41">
      <w:pPr>
        <w:ind w:left="720" w:hanging="720"/>
        <w:jc w:val="both"/>
        <w:rPr>
          <w:sz w:val="20"/>
          <w:szCs w:val="20"/>
        </w:rPr>
      </w:pPr>
    </w:p>
    <w:p w14:paraId="72B16EF1" w14:textId="77777777" w:rsidR="008E44EF" w:rsidRPr="000C2F41" w:rsidRDefault="008E44EF" w:rsidP="000C2F41">
      <w:pPr>
        <w:ind w:left="720" w:hanging="720"/>
        <w:jc w:val="both"/>
        <w:rPr>
          <w:sz w:val="20"/>
          <w:szCs w:val="20"/>
        </w:rPr>
      </w:pPr>
      <w:r w:rsidRPr="000C2F41">
        <w:rPr>
          <w:sz w:val="20"/>
          <w:szCs w:val="20"/>
        </w:rPr>
        <w:t xml:space="preserve">Merritt, M., Doris, J., &amp; Harman, G. (2010). Character. In J. Doris (Ed.), </w:t>
      </w:r>
      <w:r w:rsidRPr="000C2F41">
        <w:rPr>
          <w:i/>
          <w:iCs/>
          <w:sz w:val="20"/>
          <w:szCs w:val="20"/>
        </w:rPr>
        <w:t>The moral psychology handbook</w:t>
      </w:r>
      <w:r w:rsidRPr="000C2F41">
        <w:rPr>
          <w:sz w:val="20"/>
          <w:szCs w:val="20"/>
        </w:rPr>
        <w:t xml:space="preserve"> (pp. 355–401). Oxford: Oxford University Press. </w:t>
      </w:r>
    </w:p>
    <w:p w14:paraId="1BFA0EE3" w14:textId="77777777" w:rsidR="008E44EF" w:rsidRPr="000C2F41" w:rsidRDefault="008E44EF" w:rsidP="000C2F41">
      <w:pPr>
        <w:ind w:left="720" w:hanging="720"/>
        <w:jc w:val="both"/>
        <w:rPr>
          <w:sz w:val="20"/>
          <w:szCs w:val="20"/>
        </w:rPr>
      </w:pPr>
    </w:p>
    <w:p w14:paraId="6319CD57" w14:textId="77777777" w:rsidR="008E44EF" w:rsidRPr="000C2F41" w:rsidRDefault="008E44EF" w:rsidP="000C2F41">
      <w:pPr>
        <w:ind w:left="720" w:hanging="720"/>
        <w:jc w:val="both"/>
        <w:rPr>
          <w:sz w:val="20"/>
          <w:szCs w:val="20"/>
        </w:rPr>
      </w:pPr>
      <w:r w:rsidRPr="000C2F41">
        <w:rPr>
          <w:sz w:val="20"/>
          <w:szCs w:val="20"/>
        </w:rPr>
        <w:t xml:space="preserve">Merritt, M. 2009. “Aristotelean Virtue and the Interpersonal Aspect of Ethical Character.” </w:t>
      </w:r>
      <w:r w:rsidRPr="000C2F41">
        <w:rPr>
          <w:i/>
          <w:iCs/>
          <w:sz w:val="20"/>
          <w:szCs w:val="20"/>
        </w:rPr>
        <w:t>Journal of Moral Philosophy</w:t>
      </w:r>
      <w:r w:rsidRPr="000C2F41">
        <w:rPr>
          <w:sz w:val="20"/>
          <w:szCs w:val="20"/>
        </w:rPr>
        <w:t xml:space="preserve"> 6: 23-49.</w:t>
      </w:r>
    </w:p>
    <w:p w14:paraId="6FE76941" w14:textId="77777777" w:rsidR="008E44EF" w:rsidRPr="000C2F41" w:rsidRDefault="008E44EF" w:rsidP="000C2F41">
      <w:pPr>
        <w:ind w:left="720" w:hanging="720"/>
        <w:jc w:val="both"/>
        <w:rPr>
          <w:sz w:val="20"/>
          <w:szCs w:val="20"/>
        </w:rPr>
      </w:pPr>
    </w:p>
    <w:p w14:paraId="1BBDDCF9" w14:textId="77777777" w:rsidR="008E44EF" w:rsidRPr="000C2F41" w:rsidRDefault="008E44EF" w:rsidP="000C2F41">
      <w:pPr>
        <w:ind w:left="720" w:hanging="720"/>
        <w:jc w:val="both"/>
        <w:rPr>
          <w:sz w:val="20"/>
          <w:szCs w:val="20"/>
        </w:rPr>
      </w:pPr>
      <w:r w:rsidRPr="000C2F41">
        <w:rPr>
          <w:sz w:val="20"/>
          <w:szCs w:val="20"/>
        </w:rPr>
        <w:t xml:space="preserve">Milgram, S. (1974). </w:t>
      </w:r>
      <w:r w:rsidRPr="000C2F41">
        <w:rPr>
          <w:i/>
          <w:iCs/>
          <w:sz w:val="20"/>
          <w:szCs w:val="20"/>
        </w:rPr>
        <w:t>Obedience to authority</w:t>
      </w:r>
      <w:r w:rsidRPr="000C2F41">
        <w:rPr>
          <w:sz w:val="20"/>
          <w:szCs w:val="20"/>
        </w:rPr>
        <w:t>. New York: Harper and Row.</w:t>
      </w:r>
    </w:p>
    <w:p w14:paraId="5DD307C2" w14:textId="77777777" w:rsidR="008E44EF" w:rsidRPr="000C2F41" w:rsidRDefault="008E44EF" w:rsidP="000C2F41">
      <w:pPr>
        <w:ind w:left="720" w:hanging="720"/>
        <w:jc w:val="both"/>
        <w:rPr>
          <w:sz w:val="20"/>
          <w:szCs w:val="20"/>
        </w:rPr>
      </w:pPr>
    </w:p>
    <w:p w14:paraId="03DD8C60" w14:textId="77777777" w:rsidR="008E44EF" w:rsidRPr="000C2F41" w:rsidRDefault="008E44EF" w:rsidP="000C2F41">
      <w:pPr>
        <w:ind w:left="720" w:hanging="720"/>
        <w:jc w:val="both"/>
        <w:rPr>
          <w:sz w:val="20"/>
          <w:szCs w:val="20"/>
        </w:rPr>
      </w:pPr>
      <w:r w:rsidRPr="000C2F41">
        <w:rPr>
          <w:sz w:val="20"/>
          <w:szCs w:val="20"/>
        </w:rPr>
        <w:t xml:space="preserve">Miller, C. (2003). Social psychology and virtue ethics. </w:t>
      </w:r>
      <w:r w:rsidRPr="000C2F41">
        <w:rPr>
          <w:i/>
          <w:iCs/>
          <w:sz w:val="20"/>
          <w:szCs w:val="20"/>
        </w:rPr>
        <w:t>The Journal of Ethics</w:t>
      </w:r>
      <w:r w:rsidRPr="000C2F41">
        <w:rPr>
          <w:sz w:val="20"/>
          <w:szCs w:val="20"/>
        </w:rPr>
        <w:t>, 7, 365–92.</w:t>
      </w:r>
    </w:p>
    <w:p w14:paraId="655EEBC1" w14:textId="77777777" w:rsidR="008E44EF" w:rsidRPr="000C2F41" w:rsidRDefault="008E44EF" w:rsidP="000C2F41">
      <w:pPr>
        <w:ind w:left="720" w:hanging="720"/>
        <w:jc w:val="both"/>
        <w:rPr>
          <w:sz w:val="20"/>
          <w:szCs w:val="20"/>
        </w:rPr>
      </w:pPr>
    </w:p>
    <w:p w14:paraId="058743C0" w14:textId="77777777" w:rsidR="008E44EF" w:rsidRPr="000C2F41" w:rsidRDefault="008E44EF" w:rsidP="000C2F41">
      <w:pPr>
        <w:ind w:left="720" w:hanging="720"/>
        <w:jc w:val="both"/>
        <w:rPr>
          <w:sz w:val="20"/>
          <w:szCs w:val="20"/>
        </w:rPr>
      </w:pPr>
      <w:r w:rsidRPr="000C2F41">
        <w:rPr>
          <w:sz w:val="20"/>
          <w:szCs w:val="20"/>
        </w:rPr>
        <w:t xml:space="preserve">Miller, C. (2008). Motivational internalism. </w:t>
      </w:r>
      <w:r w:rsidRPr="000C2F41">
        <w:rPr>
          <w:i/>
          <w:iCs/>
          <w:sz w:val="20"/>
          <w:szCs w:val="20"/>
        </w:rPr>
        <w:t>Philosophical Studies</w:t>
      </w:r>
      <w:r w:rsidRPr="000C2F41">
        <w:rPr>
          <w:sz w:val="20"/>
          <w:szCs w:val="20"/>
        </w:rPr>
        <w:t>, 139, 233–55.</w:t>
      </w:r>
    </w:p>
    <w:p w14:paraId="313EE129" w14:textId="77777777" w:rsidR="008E44EF" w:rsidRPr="000C2F41" w:rsidRDefault="008E44EF" w:rsidP="000C2F41">
      <w:pPr>
        <w:ind w:left="720" w:hanging="720"/>
        <w:jc w:val="both"/>
        <w:rPr>
          <w:sz w:val="20"/>
          <w:szCs w:val="20"/>
        </w:rPr>
      </w:pPr>
    </w:p>
    <w:p w14:paraId="5450B583" w14:textId="476C3BB3" w:rsidR="008E44EF" w:rsidRPr="000C2F41" w:rsidRDefault="008E44EF" w:rsidP="000C2F41">
      <w:pPr>
        <w:ind w:left="720" w:hanging="720"/>
        <w:jc w:val="both"/>
        <w:rPr>
          <w:sz w:val="20"/>
          <w:szCs w:val="20"/>
        </w:rPr>
      </w:pPr>
      <w:r w:rsidRPr="000C2F41">
        <w:rPr>
          <w:sz w:val="20"/>
          <w:szCs w:val="20"/>
        </w:rPr>
        <w:t xml:space="preserve">Miller, C. (2009). Social psychology, mood, and helping: Mixed results for virtue ethics. </w:t>
      </w:r>
      <w:r w:rsidRPr="000C2F41">
        <w:rPr>
          <w:i/>
          <w:iCs/>
          <w:sz w:val="20"/>
          <w:szCs w:val="20"/>
        </w:rPr>
        <w:t>The Journal of Ethics</w:t>
      </w:r>
      <w:r w:rsidRPr="000C2F41">
        <w:rPr>
          <w:sz w:val="20"/>
          <w:szCs w:val="20"/>
        </w:rPr>
        <w:t>, 13, 145–73.</w:t>
      </w:r>
    </w:p>
    <w:p w14:paraId="375057B4" w14:textId="77777777" w:rsidR="008E44EF" w:rsidRPr="000C2F41" w:rsidRDefault="008E44EF" w:rsidP="000C2F41">
      <w:pPr>
        <w:ind w:left="720" w:hanging="720"/>
        <w:jc w:val="both"/>
        <w:rPr>
          <w:sz w:val="20"/>
          <w:szCs w:val="20"/>
        </w:rPr>
      </w:pPr>
    </w:p>
    <w:p w14:paraId="20416A8F" w14:textId="77777777" w:rsidR="008E44EF" w:rsidRPr="000C2F41" w:rsidRDefault="008E44EF" w:rsidP="000C2F41">
      <w:pPr>
        <w:ind w:left="720" w:hanging="720"/>
        <w:jc w:val="both"/>
        <w:rPr>
          <w:sz w:val="20"/>
          <w:szCs w:val="20"/>
        </w:rPr>
      </w:pPr>
      <w:r w:rsidRPr="000C2F41">
        <w:rPr>
          <w:sz w:val="20"/>
          <w:szCs w:val="20"/>
        </w:rPr>
        <w:t xml:space="preserve">Miller, C. (2013). </w:t>
      </w:r>
      <w:r w:rsidRPr="000C2F41">
        <w:rPr>
          <w:i/>
          <w:iCs/>
          <w:sz w:val="20"/>
          <w:szCs w:val="20"/>
        </w:rPr>
        <w:t>Moral character: An empirical theory</w:t>
      </w:r>
      <w:r w:rsidRPr="000C2F41">
        <w:rPr>
          <w:sz w:val="20"/>
          <w:szCs w:val="20"/>
        </w:rPr>
        <w:t>. Oxford: Oxford University Press.</w:t>
      </w:r>
    </w:p>
    <w:p w14:paraId="08A1C572" w14:textId="77777777" w:rsidR="008E44EF" w:rsidRPr="000C2F41" w:rsidRDefault="008E44EF" w:rsidP="000C2F41">
      <w:pPr>
        <w:ind w:left="720" w:hanging="720"/>
        <w:jc w:val="both"/>
        <w:rPr>
          <w:sz w:val="20"/>
          <w:szCs w:val="20"/>
        </w:rPr>
      </w:pPr>
    </w:p>
    <w:p w14:paraId="4120638E" w14:textId="77777777" w:rsidR="008E44EF" w:rsidRPr="000C2F41" w:rsidRDefault="008E44EF" w:rsidP="000C2F41">
      <w:pPr>
        <w:ind w:left="720" w:hanging="720"/>
        <w:jc w:val="both"/>
        <w:rPr>
          <w:sz w:val="20"/>
          <w:szCs w:val="20"/>
        </w:rPr>
      </w:pPr>
      <w:r w:rsidRPr="000C2F41">
        <w:rPr>
          <w:sz w:val="20"/>
          <w:szCs w:val="20"/>
        </w:rPr>
        <w:t xml:space="preserve">Miller, C. (2014). </w:t>
      </w:r>
      <w:r w:rsidRPr="000C2F41">
        <w:rPr>
          <w:i/>
          <w:iCs/>
          <w:sz w:val="20"/>
          <w:szCs w:val="20"/>
        </w:rPr>
        <w:t>Character and moral psychology</w:t>
      </w:r>
      <w:r w:rsidRPr="000C2F41">
        <w:rPr>
          <w:sz w:val="20"/>
          <w:szCs w:val="20"/>
        </w:rPr>
        <w:t>. Oxford: Oxford University Press.</w:t>
      </w:r>
    </w:p>
    <w:p w14:paraId="129820D2" w14:textId="77777777" w:rsidR="008E44EF" w:rsidRPr="000C2F41" w:rsidRDefault="008E44EF" w:rsidP="000C2F41">
      <w:pPr>
        <w:ind w:left="720" w:hanging="720"/>
        <w:jc w:val="both"/>
        <w:rPr>
          <w:sz w:val="20"/>
          <w:szCs w:val="20"/>
        </w:rPr>
      </w:pPr>
    </w:p>
    <w:p w14:paraId="712FD0C8" w14:textId="77777777" w:rsidR="008E44EF" w:rsidRPr="000C2F41" w:rsidRDefault="008E44EF" w:rsidP="000C2F41">
      <w:pPr>
        <w:ind w:left="720" w:hanging="720"/>
        <w:jc w:val="both"/>
        <w:rPr>
          <w:sz w:val="20"/>
          <w:szCs w:val="20"/>
        </w:rPr>
      </w:pPr>
      <w:r w:rsidRPr="000C2F41">
        <w:rPr>
          <w:sz w:val="20"/>
          <w:szCs w:val="20"/>
        </w:rPr>
        <w:t xml:space="preserve">Miller, C. (2017). </w:t>
      </w:r>
      <w:r w:rsidRPr="000C2F41">
        <w:rPr>
          <w:i/>
          <w:iCs/>
          <w:sz w:val="20"/>
          <w:szCs w:val="20"/>
        </w:rPr>
        <w:t>The character gap: How good are we?</w:t>
      </w:r>
      <w:r w:rsidRPr="000C2F41">
        <w:rPr>
          <w:sz w:val="20"/>
          <w:szCs w:val="20"/>
        </w:rPr>
        <w:t xml:space="preserve"> New York: Oxford University Press.</w:t>
      </w:r>
    </w:p>
    <w:p w14:paraId="52698736" w14:textId="77777777" w:rsidR="008E44EF" w:rsidRPr="000C2F41" w:rsidRDefault="008E44EF" w:rsidP="000C2F41">
      <w:pPr>
        <w:ind w:left="720" w:hanging="720"/>
        <w:jc w:val="both"/>
        <w:rPr>
          <w:sz w:val="20"/>
          <w:szCs w:val="20"/>
        </w:rPr>
      </w:pPr>
    </w:p>
    <w:p w14:paraId="3574F484" w14:textId="64CF1F78" w:rsidR="008E44EF" w:rsidRPr="000C2F41" w:rsidRDefault="008E44EF" w:rsidP="000C2F41">
      <w:pPr>
        <w:ind w:left="720" w:hanging="720"/>
        <w:jc w:val="both"/>
        <w:rPr>
          <w:sz w:val="20"/>
          <w:szCs w:val="20"/>
        </w:rPr>
      </w:pPr>
      <w:proofErr w:type="spellStart"/>
      <w:r w:rsidRPr="000C2F41">
        <w:rPr>
          <w:sz w:val="20"/>
          <w:szCs w:val="20"/>
        </w:rPr>
        <w:t>Montmarquet</w:t>
      </w:r>
      <w:proofErr w:type="spellEnd"/>
      <w:r w:rsidRPr="000C2F41">
        <w:rPr>
          <w:sz w:val="20"/>
          <w:szCs w:val="20"/>
        </w:rPr>
        <w:t xml:space="preserve">, J, (2003). Moral character and social science research. </w:t>
      </w:r>
      <w:r w:rsidRPr="000C2F41">
        <w:rPr>
          <w:i/>
          <w:iCs/>
          <w:sz w:val="20"/>
          <w:szCs w:val="20"/>
        </w:rPr>
        <w:t>Philosophy</w:t>
      </w:r>
      <w:r w:rsidRPr="000C2F41">
        <w:rPr>
          <w:sz w:val="20"/>
          <w:szCs w:val="20"/>
        </w:rPr>
        <w:t>, 78, 355–368.</w:t>
      </w:r>
    </w:p>
    <w:p w14:paraId="78F73367" w14:textId="3E7BFD70" w:rsidR="00481E5F" w:rsidRPr="000C2F41" w:rsidRDefault="00481E5F" w:rsidP="000C2F41">
      <w:pPr>
        <w:ind w:left="720" w:hanging="720"/>
        <w:jc w:val="both"/>
        <w:rPr>
          <w:sz w:val="20"/>
          <w:szCs w:val="20"/>
        </w:rPr>
      </w:pPr>
    </w:p>
    <w:p w14:paraId="35B697D1" w14:textId="616D26E2" w:rsidR="00481E5F" w:rsidRPr="000C2F41" w:rsidRDefault="00481E5F" w:rsidP="000C2F41">
      <w:pPr>
        <w:autoSpaceDE w:val="0"/>
        <w:autoSpaceDN w:val="0"/>
        <w:adjustRightInd w:val="0"/>
        <w:ind w:left="720" w:hanging="720"/>
        <w:rPr>
          <w:rFonts w:eastAsiaTheme="minorHAnsi"/>
          <w:i/>
          <w:iCs/>
          <w:sz w:val="20"/>
          <w:szCs w:val="20"/>
        </w:rPr>
      </w:pPr>
      <w:r w:rsidRPr="000C2F41">
        <w:rPr>
          <w:rFonts w:eastAsiaTheme="minorHAnsi"/>
          <w:sz w:val="20"/>
          <w:szCs w:val="20"/>
        </w:rPr>
        <w:t xml:space="preserve">Morey, R. D., &amp; </w:t>
      </w:r>
      <w:proofErr w:type="spellStart"/>
      <w:r w:rsidRPr="000C2F41">
        <w:rPr>
          <w:rFonts w:eastAsiaTheme="minorHAnsi"/>
          <w:sz w:val="20"/>
          <w:szCs w:val="20"/>
        </w:rPr>
        <w:t>Rouder</w:t>
      </w:r>
      <w:proofErr w:type="spellEnd"/>
      <w:r w:rsidRPr="000C2F41">
        <w:rPr>
          <w:rFonts w:eastAsiaTheme="minorHAnsi"/>
          <w:sz w:val="20"/>
          <w:szCs w:val="20"/>
        </w:rPr>
        <w:t xml:space="preserve">, J. N. (2018). </w:t>
      </w:r>
      <w:proofErr w:type="spellStart"/>
      <w:r w:rsidRPr="000C2F41">
        <w:rPr>
          <w:rFonts w:eastAsiaTheme="minorHAnsi"/>
          <w:i/>
          <w:iCs/>
          <w:sz w:val="20"/>
          <w:szCs w:val="20"/>
        </w:rPr>
        <w:t>BayesFactor</w:t>
      </w:r>
      <w:proofErr w:type="spellEnd"/>
      <w:r w:rsidRPr="000C2F41">
        <w:rPr>
          <w:rFonts w:eastAsiaTheme="minorHAnsi"/>
          <w:i/>
          <w:iCs/>
          <w:sz w:val="20"/>
          <w:szCs w:val="20"/>
        </w:rPr>
        <w:t>: Computation of Bayes Factors for Common</w:t>
      </w:r>
      <w:r w:rsidR="00AA665A" w:rsidRPr="000C2F41">
        <w:rPr>
          <w:rFonts w:eastAsiaTheme="minorHAnsi"/>
          <w:i/>
          <w:iCs/>
          <w:sz w:val="20"/>
          <w:szCs w:val="20"/>
        </w:rPr>
        <w:t xml:space="preserve"> </w:t>
      </w:r>
      <w:r w:rsidRPr="000C2F41">
        <w:rPr>
          <w:rFonts w:eastAsiaTheme="minorHAnsi"/>
          <w:i/>
          <w:iCs/>
          <w:sz w:val="20"/>
          <w:szCs w:val="20"/>
        </w:rPr>
        <w:t>Designs</w:t>
      </w:r>
      <w:r w:rsidRPr="000C2F41">
        <w:rPr>
          <w:rFonts w:eastAsiaTheme="minorHAnsi"/>
          <w:sz w:val="20"/>
          <w:szCs w:val="20"/>
        </w:rPr>
        <w:t>. Retrieved from https://CRAN.R-project.org/package=BayesFactor</w:t>
      </w:r>
    </w:p>
    <w:p w14:paraId="62D533E2" w14:textId="77777777" w:rsidR="008E44EF" w:rsidRPr="000C2F41" w:rsidRDefault="008E44EF" w:rsidP="000C2F41">
      <w:pPr>
        <w:ind w:left="720" w:hanging="720"/>
        <w:jc w:val="both"/>
        <w:rPr>
          <w:sz w:val="20"/>
          <w:szCs w:val="20"/>
        </w:rPr>
      </w:pPr>
    </w:p>
    <w:p w14:paraId="28344D54" w14:textId="77777777" w:rsidR="008E44EF" w:rsidRPr="000C2F41" w:rsidRDefault="008E44EF" w:rsidP="000C2F41">
      <w:pPr>
        <w:ind w:left="720" w:hanging="720"/>
        <w:jc w:val="both"/>
        <w:rPr>
          <w:sz w:val="20"/>
          <w:szCs w:val="20"/>
        </w:rPr>
      </w:pPr>
      <w:r w:rsidRPr="000C2F41">
        <w:rPr>
          <w:sz w:val="20"/>
          <w:szCs w:val="20"/>
        </w:rPr>
        <w:t xml:space="preserve">Morse, S. J. (2004). Reason, results, and criminal responsibility. </w:t>
      </w:r>
      <w:r w:rsidRPr="000C2F41">
        <w:rPr>
          <w:i/>
          <w:iCs/>
          <w:sz w:val="20"/>
          <w:szCs w:val="20"/>
        </w:rPr>
        <w:t>U. Ill. L. Rev</w:t>
      </w:r>
      <w:r w:rsidRPr="000C2F41">
        <w:rPr>
          <w:sz w:val="20"/>
          <w:szCs w:val="20"/>
        </w:rPr>
        <w:t>., 363.</w:t>
      </w:r>
    </w:p>
    <w:p w14:paraId="79875C64" w14:textId="77777777" w:rsidR="008E44EF" w:rsidRPr="000C2F41" w:rsidRDefault="008E44EF" w:rsidP="000C2F41">
      <w:pPr>
        <w:ind w:left="720" w:hanging="720"/>
        <w:jc w:val="both"/>
        <w:rPr>
          <w:sz w:val="20"/>
          <w:szCs w:val="20"/>
        </w:rPr>
      </w:pPr>
    </w:p>
    <w:p w14:paraId="58F0501A" w14:textId="3EE1EED0" w:rsidR="008E44EF" w:rsidRPr="000C2F41" w:rsidRDefault="008E44EF" w:rsidP="000C2F41">
      <w:pPr>
        <w:ind w:left="720" w:hanging="720"/>
        <w:jc w:val="both"/>
        <w:rPr>
          <w:sz w:val="20"/>
          <w:szCs w:val="20"/>
        </w:rPr>
      </w:pPr>
      <w:r w:rsidRPr="000C2F41">
        <w:rPr>
          <w:sz w:val="20"/>
          <w:szCs w:val="20"/>
        </w:rPr>
        <w:t xml:space="preserve">Morse, S. J. (2008). Psychopathy and criminal responsibility. </w:t>
      </w:r>
      <w:r w:rsidRPr="000C2F41">
        <w:rPr>
          <w:i/>
          <w:iCs/>
          <w:sz w:val="20"/>
          <w:szCs w:val="20"/>
        </w:rPr>
        <w:t>Neuroethics</w:t>
      </w:r>
      <w:r w:rsidRPr="000C2F41">
        <w:rPr>
          <w:sz w:val="20"/>
          <w:szCs w:val="20"/>
        </w:rPr>
        <w:t>, 1(3), 205-212.</w:t>
      </w:r>
    </w:p>
    <w:p w14:paraId="7C936CF0" w14:textId="3EC7290D" w:rsidR="00532FF0" w:rsidRPr="000C2F41" w:rsidRDefault="00532FF0" w:rsidP="000C2F41">
      <w:pPr>
        <w:ind w:left="720" w:hanging="720"/>
        <w:jc w:val="both"/>
        <w:rPr>
          <w:sz w:val="20"/>
          <w:szCs w:val="20"/>
        </w:rPr>
      </w:pPr>
    </w:p>
    <w:p w14:paraId="797EA6EB" w14:textId="41C6FC61" w:rsidR="00532FF0" w:rsidRDefault="00532FF0" w:rsidP="000C2F41">
      <w:pPr>
        <w:ind w:left="720" w:hanging="720"/>
        <w:rPr>
          <w:sz w:val="20"/>
          <w:szCs w:val="20"/>
          <w:u w:val="single"/>
          <w:bdr w:val="none" w:sz="0" w:space="0" w:color="auto" w:frame="1"/>
          <w:shd w:val="clear" w:color="auto" w:fill="FFFFFF"/>
        </w:rPr>
      </w:pPr>
      <w:proofErr w:type="spellStart"/>
      <w:r w:rsidRPr="000C2F41">
        <w:rPr>
          <w:sz w:val="20"/>
          <w:szCs w:val="20"/>
          <w:shd w:val="clear" w:color="auto" w:fill="FFFFFF"/>
        </w:rPr>
        <w:t>Mudrik</w:t>
      </w:r>
      <w:proofErr w:type="spellEnd"/>
      <w:r w:rsidRPr="000C2F41">
        <w:rPr>
          <w:sz w:val="20"/>
          <w:szCs w:val="20"/>
          <w:shd w:val="clear" w:color="auto" w:fill="FFFFFF"/>
        </w:rPr>
        <w:t xml:space="preserve">, L., Arie, I. G., Amir, Y., Shir, Y., </w:t>
      </w:r>
      <w:proofErr w:type="spellStart"/>
      <w:r w:rsidRPr="000C2F41">
        <w:rPr>
          <w:sz w:val="20"/>
          <w:szCs w:val="20"/>
          <w:shd w:val="clear" w:color="auto" w:fill="FFFFFF"/>
        </w:rPr>
        <w:t>Hieronymi</w:t>
      </w:r>
      <w:proofErr w:type="spellEnd"/>
      <w:r w:rsidRPr="000C2F41">
        <w:rPr>
          <w:sz w:val="20"/>
          <w:szCs w:val="20"/>
          <w:shd w:val="clear" w:color="auto" w:fill="FFFFFF"/>
        </w:rPr>
        <w:t>, P., Maoz, U., O'Connor, T., Schurger, A., Vargas, M., Vierkant, T., Sinnott-Armstrong, W., &amp; Roskies, A. (2022). Free will without consciousness? </w:t>
      </w:r>
      <w:r w:rsidRPr="000C2F41">
        <w:rPr>
          <w:i/>
          <w:iCs/>
          <w:sz w:val="20"/>
          <w:szCs w:val="20"/>
          <w:bdr w:val="none" w:sz="0" w:space="0" w:color="auto" w:frame="1"/>
          <w:shd w:val="clear" w:color="auto" w:fill="FFFFFF"/>
        </w:rPr>
        <w:t>Trends in Cognitive Sciences, 26</w:t>
      </w:r>
      <w:r w:rsidRPr="000C2F41">
        <w:rPr>
          <w:sz w:val="20"/>
          <w:szCs w:val="20"/>
          <w:shd w:val="clear" w:color="auto" w:fill="FFFFFF"/>
        </w:rPr>
        <w:t>(7), 555 - 566. </w:t>
      </w:r>
      <w:hyperlink r:id="rId16" w:history="1">
        <w:r w:rsidRPr="000C2F41">
          <w:rPr>
            <w:sz w:val="20"/>
            <w:szCs w:val="20"/>
            <w:u w:val="single"/>
            <w:bdr w:val="none" w:sz="0" w:space="0" w:color="auto" w:frame="1"/>
            <w:shd w:val="clear" w:color="auto" w:fill="FFFFFF"/>
          </w:rPr>
          <w:t>https://doi.org/10.1016/j.tics.2022.03.005</w:t>
        </w:r>
      </w:hyperlink>
    </w:p>
    <w:p w14:paraId="09CCE5CA" w14:textId="149833FA" w:rsidR="008949C8" w:rsidRDefault="008949C8" w:rsidP="000C2F41">
      <w:pPr>
        <w:ind w:left="720" w:hanging="720"/>
        <w:rPr>
          <w:sz w:val="20"/>
          <w:szCs w:val="20"/>
          <w:u w:val="single"/>
          <w:bdr w:val="none" w:sz="0" w:space="0" w:color="auto" w:frame="1"/>
          <w:shd w:val="clear" w:color="auto" w:fill="FFFFFF"/>
        </w:rPr>
      </w:pPr>
    </w:p>
    <w:p w14:paraId="2E0EBD23" w14:textId="1FCFA0BD" w:rsidR="008949C8" w:rsidRDefault="008949C8" w:rsidP="008949C8">
      <w:pPr>
        <w:ind w:left="720" w:hanging="720"/>
        <w:jc w:val="both"/>
        <w:rPr>
          <w:sz w:val="20"/>
          <w:szCs w:val="20"/>
        </w:rPr>
      </w:pPr>
      <w:r w:rsidRPr="008949C8">
        <w:rPr>
          <w:rStyle w:val="contributors"/>
          <w:color w:val="2A2A2A"/>
          <w:sz w:val="20"/>
          <w:szCs w:val="20"/>
          <w:bdr w:val="none" w:sz="0" w:space="0" w:color="auto" w:frame="1"/>
          <w:shd w:val="clear" w:color="auto" w:fill="FFFFFF"/>
        </w:rPr>
        <w:lastRenderedPageBreak/>
        <w:t xml:space="preserve">Murray, </w:t>
      </w:r>
      <w:r w:rsidRPr="008949C8">
        <w:rPr>
          <w:rStyle w:val="contributors"/>
          <w:color w:val="2A2A2A"/>
          <w:sz w:val="20"/>
          <w:szCs w:val="20"/>
          <w:bdr w:val="none" w:sz="0" w:space="0" w:color="auto" w:frame="1"/>
          <w:shd w:val="clear" w:color="auto" w:fill="FFFFFF"/>
        </w:rPr>
        <w:t>S.</w:t>
      </w:r>
      <w:r w:rsidRPr="008949C8">
        <w:rPr>
          <w:rStyle w:val="contributors"/>
          <w:color w:val="2A2A2A"/>
          <w:sz w:val="20"/>
          <w:szCs w:val="20"/>
          <w:bdr w:val="none" w:sz="0" w:space="0" w:color="auto" w:frame="1"/>
          <w:shd w:val="clear" w:color="auto" w:fill="FFFFFF"/>
        </w:rPr>
        <w:t xml:space="preserve">, </w:t>
      </w:r>
      <w:proofErr w:type="spellStart"/>
      <w:r w:rsidRPr="008949C8">
        <w:rPr>
          <w:rStyle w:val="contributors"/>
          <w:color w:val="2A2A2A"/>
          <w:sz w:val="20"/>
          <w:szCs w:val="20"/>
          <w:bdr w:val="none" w:sz="0" w:space="0" w:color="auto" w:frame="1"/>
          <w:shd w:val="clear" w:color="auto" w:fill="FFFFFF"/>
        </w:rPr>
        <w:t>Dykhuis</w:t>
      </w:r>
      <w:proofErr w:type="spellEnd"/>
      <w:r w:rsidRPr="008949C8">
        <w:rPr>
          <w:rStyle w:val="contributors"/>
          <w:color w:val="2A2A2A"/>
          <w:sz w:val="20"/>
          <w:szCs w:val="20"/>
          <w:bdr w:val="none" w:sz="0" w:space="0" w:color="auto" w:frame="1"/>
          <w:shd w:val="clear" w:color="auto" w:fill="FFFFFF"/>
        </w:rPr>
        <w:t>,</w:t>
      </w:r>
      <w:r w:rsidRPr="008949C8">
        <w:rPr>
          <w:rStyle w:val="contributors"/>
          <w:color w:val="2A2A2A"/>
          <w:sz w:val="20"/>
          <w:szCs w:val="20"/>
          <w:bdr w:val="none" w:sz="0" w:space="0" w:color="auto" w:frame="1"/>
          <w:shd w:val="clear" w:color="auto" w:fill="FFFFFF"/>
        </w:rPr>
        <w:t xml:space="preserve"> E.</w:t>
      </w:r>
      <w:r w:rsidRPr="008949C8">
        <w:rPr>
          <w:rStyle w:val="contributors"/>
          <w:color w:val="2A2A2A"/>
          <w:sz w:val="20"/>
          <w:szCs w:val="20"/>
          <w:bdr w:val="none" w:sz="0" w:space="0" w:color="auto" w:frame="1"/>
          <w:shd w:val="clear" w:color="auto" w:fill="FFFFFF"/>
        </w:rPr>
        <w:t xml:space="preserve"> </w:t>
      </w:r>
      <w:r w:rsidRPr="008949C8">
        <w:rPr>
          <w:rStyle w:val="contributors"/>
          <w:color w:val="2A2A2A"/>
          <w:sz w:val="20"/>
          <w:szCs w:val="20"/>
          <w:bdr w:val="none" w:sz="0" w:space="0" w:color="auto" w:frame="1"/>
          <w:shd w:val="clear" w:color="auto" w:fill="FFFFFF"/>
        </w:rPr>
        <w:t xml:space="preserve">&amp; </w:t>
      </w:r>
      <w:proofErr w:type="spellStart"/>
      <w:r w:rsidRPr="008949C8">
        <w:rPr>
          <w:rStyle w:val="contributors"/>
          <w:color w:val="2A2A2A"/>
          <w:sz w:val="20"/>
          <w:szCs w:val="20"/>
          <w:bdr w:val="none" w:sz="0" w:space="0" w:color="auto" w:frame="1"/>
          <w:shd w:val="clear" w:color="auto" w:fill="FFFFFF"/>
        </w:rPr>
        <w:t>Nadelhoffer</w:t>
      </w:r>
      <w:proofErr w:type="spellEnd"/>
      <w:r w:rsidRPr="008949C8">
        <w:rPr>
          <w:rStyle w:val="contributors"/>
          <w:color w:val="2A2A2A"/>
          <w:sz w:val="20"/>
          <w:szCs w:val="20"/>
          <w:bdr w:val="none" w:sz="0" w:space="0" w:color="auto" w:frame="1"/>
          <w:shd w:val="clear" w:color="auto" w:fill="FFFFFF"/>
        </w:rPr>
        <w:t>,</w:t>
      </w:r>
      <w:r w:rsidRPr="008949C8">
        <w:rPr>
          <w:rStyle w:val="contributors"/>
          <w:color w:val="2A2A2A"/>
          <w:sz w:val="20"/>
          <w:szCs w:val="20"/>
          <w:bdr w:val="none" w:sz="0" w:space="0" w:color="auto" w:frame="1"/>
          <w:shd w:val="clear" w:color="auto" w:fill="FFFFFF"/>
        </w:rPr>
        <w:t xml:space="preserve"> T. (2024)</w:t>
      </w:r>
      <w:r w:rsidRPr="008949C8">
        <w:rPr>
          <w:rStyle w:val="contributors"/>
          <w:color w:val="2A2A2A"/>
          <w:sz w:val="20"/>
          <w:szCs w:val="20"/>
          <w:bdr w:val="none" w:sz="0" w:space="0" w:color="auto" w:frame="1"/>
          <w:shd w:val="clear" w:color="auto" w:fill="FFFFFF"/>
        </w:rPr>
        <w:t> </w:t>
      </w:r>
      <w:r w:rsidRPr="008949C8">
        <w:rPr>
          <w:rStyle w:val="maintitle"/>
          <w:color w:val="2A2A2A"/>
          <w:sz w:val="20"/>
          <w:szCs w:val="20"/>
          <w:bdr w:val="none" w:sz="0" w:space="0" w:color="auto" w:frame="1"/>
          <w:shd w:val="clear" w:color="auto" w:fill="FFFFFF"/>
        </w:rPr>
        <w:t>Do People Understand Determinism? The Tracking Problem for Measuring Free Will Beliefs</w:t>
      </w:r>
      <w:r w:rsidRPr="008949C8">
        <w:rPr>
          <w:rStyle w:val="maintitle"/>
          <w:color w:val="2A2A2A"/>
          <w:sz w:val="20"/>
          <w:szCs w:val="20"/>
          <w:bdr w:val="none" w:sz="0" w:space="0" w:color="auto" w:frame="1"/>
          <w:shd w:val="clear" w:color="auto" w:fill="FFFFFF"/>
        </w:rPr>
        <w:t>.</w:t>
      </w:r>
      <w:r w:rsidRPr="008949C8">
        <w:rPr>
          <w:rStyle w:val="editors"/>
          <w:color w:val="2A2A2A"/>
          <w:sz w:val="20"/>
          <w:szCs w:val="20"/>
          <w:bdr w:val="none" w:sz="0" w:space="0" w:color="auto" w:frame="1"/>
          <w:shd w:val="clear" w:color="auto" w:fill="FFFFFF"/>
        </w:rPr>
        <w:t> </w:t>
      </w:r>
      <w:r w:rsidRPr="008949C8">
        <w:rPr>
          <w:rStyle w:val="editors"/>
          <w:color w:val="2A2A2A"/>
          <w:sz w:val="20"/>
          <w:szCs w:val="20"/>
          <w:bdr w:val="none" w:sz="0" w:space="0" w:color="auto" w:frame="1"/>
          <w:shd w:val="clear" w:color="auto" w:fill="FFFFFF"/>
        </w:rPr>
        <w:t>I</w:t>
      </w:r>
      <w:r w:rsidRPr="008949C8">
        <w:rPr>
          <w:rStyle w:val="editors"/>
          <w:color w:val="2A2A2A"/>
          <w:sz w:val="20"/>
          <w:szCs w:val="20"/>
          <w:bdr w:val="none" w:sz="0" w:space="0" w:color="auto" w:frame="1"/>
          <w:shd w:val="clear" w:color="auto" w:fill="FFFFFF"/>
        </w:rPr>
        <w:t xml:space="preserve">n </w:t>
      </w:r>
      <w:r w:rsidRPr="008949C8">
        <w:rPr>
          <w:rStyle w:val="editors"/>
          <w:color w:val="2A2A2A"/>
          <w:sz w:val="20"/>
          <w:szCs w:val="20"/>
          <w:bdr w:val="none" w:sz="0" w:space="0" w:color="auto" w:frame="1"/>
          <w:shd w:val="clear" w:color="auto" w:fill="FFFFFF"/>
        </w:rPr>
        <w:t xml:space="preserve">J. </w:t>
      </w:r>
      <w:proofErr w:type="spellStart"/>
      <w:r w:rsidRPr="008949C8">
        <w:rPr>
          <w:rStyle w:val="editors"/>
          <w:color w:val="2A2A2A"/>
          <w:sz w:val="20"/>
          <w:szCs w:val="20"/>
          <w:bdr w:val="none" w:sz="0" w:space="0" w:color="auto" w:frame="1"/>
          <w:shd w:val="clear" w:color="auto" w:fill="FFFFFF"/>
        </w:rPr>
        <w:t>Knobe</w:t>
      </w:r>
      <w:proofErr w:type="spellEnd"/>
      <w:r w:rsidRPr="008949C8">
        <w:rPr>
          <w:rStyle w:val="editors"/>
          <w:color w:val="2A2A2A"/>
          <w:sz w:val="20"/>
          <w:szCs w:val="20"/>
          <w:bdr w:val="none" w:sz="0" w:space="0" w:color="auto" w:frame="1"/>
          <w:shd w:val="clear" w:color="auto" w:fill="FFFFFF"/>
        </w:rPr>
        <w:t xml:space="preserve"> and S. Nichols</w:t>
      </w:r>
      <w:r w:rsidRPr="008949C8">
        <w:rPr>
          <w:rStyle w:val="editors"/>
          <w:color w:val="2A2A2A"/>
          <w:sz w:val="20"/>
          <w:szCs w:val="20"/>
          <w:bdr w:val="none" w:sz="0" w:space="0" w:color="auto" w:frame="1"/>
          <w:shd w:val="clear" w:color="auto" w:fill="FFFFFF"/>
        </w:rPr>
        <w:t xml:space="preserve"> (eds)</w:t>
      </w:r>
      <w:r w:rsidRPr="008949C8">
        <w:rPr>
          <w:color w:val="2A2A2A"/>
          <w:sz w:val="20"/>
          <w:szCs w:val="20"/>
          <w:shd w:val="clear" w:color="auto" w:fill="FFFFFF"/>
        </w:rPr>
        <w:t>, </w:t>
      </w:r>
      <w:r w:rsidRPr="008949C8">
        <w:rPr>
          <w:rStyle w:val="Emphasis"/>
          <w:color w:val="2A2A2A"/>
          <w:sz w:val="20"/>
          <w:szCs w:val="20"/>
          <w:bdr w:val="none" w:sz="0" w:space="0" w:color="auto" w:frame="1"/>
          <w:shd w:val="clear" w:color="auto" w:fill="FFFFFF"/>
        </w:rPr>
        <w:t>Oxford Studies in Experimental Philosophy</w:t>
      </w:r>
      <w:r w:rsidRPr="008949C8">
        <w:rPr>
          <w:rStyle w:val="Emphasis"/>
          <w:i w:val="0"/>
          <w:iCs w:val="0"/>
          <w:color w:val="2A2A2A"/>
          <w:sz w:val="20"/>
          <w:szCs w:val="20"/>
          <w:bdr w:val="none" w:sz="0" w:space="0" w:color="auto" w:frame="1"/>
          <w:shd w:val="clear" w:color="auto" w:fill="FFFFFF"/>
        </w:rPr>
        <w:t xml:space="preserve">, vol. 5. Oxford (pp. 120 – 151). </w:t>
      </w:r>
      <w:hyperlink r:id="rId17" w:history="1">
        <w:r w:rsidRPr="008949C8">
          <w:rPr>
            <w:rStyle w:val="Hyperlink"/>
            <w:color w:val="006FB7"/>
            <w:sz w:val="20"/>
            <w:szCs w:val="20"/>
            <w:bdr w:val="none" w:sz="0" w:space="0" w:color="auto" w:frame="1"/>
            <w:shd w:val="clear" w:color="auto" w:fill="FFFFFF"/>
          </w:rPr>
          <w:t>https://doi.org/10.1093/9780198918905.003.0007</w:t>
        </w:r>
      </w:hyperlink>
    </w:p>
    <w:p w14:paraId="7B563186" w14:textId="34B6CABB" w:rsidR="008949C8" w:rsidRDefault="008949C8" w:rsidP="008949C8">
      <w:pPr>
        <w:ind w:left="720" w:hanging="720"/>
        <w:jc w:val="both"/>
        <w:rPr>
          <w:sz w:val="20"/>
          <w:szCs w:val="20"/>
        </w:rPr>
      </w:pPr>
    </w:p>
    <w:p w14:paraId="638C34E2" w14:textId="50195286" w:rsidR="008949C8" w:rsidRPr="008949C8" w:rsidRDefault="008949C8" w:rsidP="008949C8">
      <w:pPr>
        <w:ind w:left="720" w:hanging="720"/>
        <w:jc w:val="both"/>
      </w:pPr>
      <w:r w:rsidRPr="008949C8">
        <w:rPr>
          <w:color w:val="222222"/>
          <w:sz w:val="20"/>
          <w:szCs w:val="20"/>
          <w:shd w:val="clear" w:color="auto" w:fill="FFFFFF"/>
        </w:rPr>
        <w:t xml:space="preserve">Murray, S., &amp; </w:t>
      </w:r>
      <w:proofErr w:type="spellStart"/>
      <w:r w:rsidRPr="008949C8">
        <w:rPr>
          <w:color w:val="222222"/>
          <w:sz w:val="20"/>
          <w:szCs w:val="20"/>
          <w:shd w:val="clear" w:color="auto" w:fill="FFFFFF"/>
        </w:rPr>
        <w:t>Nadelhoffer</w:t>
      </w:r>
      <w:proofErr w:type="spellEnd"/>
      <w:r w:rsidRPr="008949C8">
        <w:rPr>
          <w:color w:val="222222"/>
          <w:sz w:val="20"/>
          <w:szCs w:val="20"/>
          <w:shd w:val="clear" w:color="auto" w:fill="FFFFFF"/>
        </w:rPr>
        <w:t>, T. (2023). Not What I Expected! Feeling of Surprise Differentially Mediates Effect of Personal Control on Attributions of Free will and Responsibility. </w:t>
      </w:r>
      <w:r w:rsidRPr="008949C8">
        <w:rPr>
          <w:i/>
          <w:iCs/>
          <w:color w:val="222222"/>
          <w:sz w:val="20"/>
          <w:szCs w:val="20"/>
          <w:shd w:val="clear" w:color="auto" w:fill="FFFFFF"/>
        </w:rPr>
        <w:t>Review of Philosophy and Psychology</w:t>
      </w:r>
      <w:r w:rsidRPr="008949C8">
        <w:rPr>
          <w:color w:val="222222"/>
          <w:sz w:val="20"/>
          <w:szCs w:val="20"/>
          <w:shd w:val="clear" w:color="auto" w:fill="FFFFFF"/>
        </w:rPr>
        <w:t>, 1-25.</w:t>
      </w:r>
    </w:p>
    <w:p w14:paraId="163DE551" w14:textId="77777777" w:rsidR="008E44EF" w:rsidRPr="000C2F41" w:rsidRDefault="008E44EF" w:rsidP="000C2F41">
      <w:pPr>
        <w:ind w:left="720" w:hanging="720"/>
        <w:jc w:val="both"/>
        <w:rPr>
          <w:sz w:val="20"/>
          <w:szCs w:val="20"/>
        </w:rPr>
      </w:pPr>
    </w:p>
    <w:p w14:paraId="27AE9FF1" w14:textId="2024DED3" w:rsidR="0000023F" w:rsidRPr="000C2F41" w:rsidRDefault="0000023F" w:rsidP="000C2F41">
      <w:pPr>
        <w:ind w:left="720" w:hanging="720"/>
        <w:jc w:val="both"/>
        <w:rPr>
          <w:sz w:val="20"/>
          <w:szCs w:val="20"/>
        </w:rPr>
      </w:pPr>
      <w:r w:rsidRPr="000C2F41">
        <w:rPr>
          <w:sz w:val="20"/>
          <w:szCs w:val="20"/>
        </w:rPr>
        <w:t xml:space="preserve">Nahmias, E. 2007. “Autonomous Agency and Social Psychology.” In </w:t>
      </w:r>
      <w:proofErr w:type="spellStart"/>
      <w:r w:rsidRPr="000C2F41">
        <w:rPr>
          <w:sz w:val="20"/>
          <w:szCs w:val="20"/>
        </w:rPr>
        <w:t>Maraffa</w:t>
      </w:r>
      <w:proofErr w:type="spellEnd"/>
      <w:r w:rsidRPr="000C2F41">
        <w:rPr>
          <w:sz w:val="20"/>
          <w:szCs w:val="20"/>
        </w:rPr>
        <w:t>,</w:t>
      </w:r>
      <w:r w:rsidR="00D6275B" w:rsidRPr="000C2F41">
        <w:rPr>
          <w:sz w:val="20"/>
          <w:szCs w:val="20"/>
        </w:rPr>
        <w:t xml:space="preserve"> </w:t>
      </w:r>
      <w:r w:rsidRPr="000C2F41">
        <w:rPr>
          <w:sz w:val="20"/>
          <w:szCs w:val="20"/>
        </w:rPr>
        <w:t xml:space="preserve">De Caro, and </w:t>
      </w:r>
      <w:proofErr w:type="spellStart"/>
      <w:r w:rsidRPr="000C2F41">
        <w:rPr>
          <w:sz w:val="20"/>
          <w:szCs w:val="20"/>
        </w:rPr>
        <w:t>Ferriti</w:t>
      </w:r>
      <w:proofErr w:type="spellEnd"/>
      <w:r w:rsidRPr="000C2F41">
        <w:rPr>
          <w:sz w:val="20"/>
          <w:szCs w:val="20"/>
        </w:rPr>
        <w:t xml:space="preserve">, Eds., </w:t>
      </w:r>
      <w:r w:rsidRPr="000C2F41">
        <w:rPr>
          <w:i/>
          <w:iCs/>
          <w:sz w:val="20"/>
          <w:szCs w:val="20"/>
        </w:rPr>
        <w:t>Cartographies of the Mind</w:t>
      </w:r>
      <w:r w:rsidRPr="000C2F41">
        <w:rPr>
          <w:sz w:val="20"/>
          <w:szCs w:val="20"/>
        </w:rPr>
        <w:t>, Vol. 4, Dordrecht: Springer:</w:t>
      </w:r>
      <w:r w:rsidR="00D6275B" w:rsidRPr="000C2F41">
        <w:rPr>
          <w:sz w:val="20"/>
          <w:szCs w:val="20"/>
        </w:rPr>
        <w:t xml:space="preserve"> </w:t>
      </w:r>
      <w:r w:rsidRPr="000C2F41">
        <w:rPr>
          <w:sz w:val="20"/>
          <w:szCs w:val="20"/>
        </w:rPr>
        <w:t>169–85.</w:t>
      </w:r>
    </w:p>
    <w:p w14:paraId="0270150F" w14:textId="77777777" w:rsidR="0000023F" w:rsidRPr="000C2F41" w:rsidRDefault="0000023F" w:rsidP="000C2F41">
      <w:pPr>
        <w:ind w:left="720" w:hanging="720"/>
        <w:jc w:val="both"/>
        <w:rPr>
          <w:sz w:val="20"/>
          <w:szCs w:val="20"/>
        </w:rPr>
      </w:pPr>
    </w:p>
    <w:p w14:paraId="5F930F2B" w14:textId="3D7A0710" w:rsidR="008E44EF" w:rsidRPr="000C2F41" w:rsidRDefault="008E44EF" w:rsidP="000C2F41">
      <w:pPr>
        <w:ind w:left="720" w:hanging="720"/>
        <w:jc w:val="both"/>
        <w:rPr>
          <w:sz w:val="20"/>
          <w:szCs w:val="20"/>
        </w:rPr>
      </w:pPr>
      <w:r w:rsidRPr="000C2F41">
        <w:rPr>
          <w:sz w:val="20"/>
          <w:szCs w:val="20"/>
        </w:rPr>
        <w:t>Neely, W</w:t>
      </w:r>
      <w:r w:rsidR="00D46ED5">
        <w:rPr>
          <w:sz w:val="20"/>
          <w:szCs w:val="20"/>
        </w:rPr>
        <w:t>.</w:t>
      </w:r>
      <w:r w:rsidRPr="000C2F41">
        <w:rPr>
          <w:sz w:val="20"/>
          <w:szCs w:val="20"/>
        </w:rPr>
        <w:t xml:space="preserve">, 1974. “Freedom and Desire,” </w:t>
      </w:r>
      <w:r w:rsidRPr="000C2F41">
        <w:rPr>
          <w:i/>
          <w:iCs/>
          <w:sz w:val="20"/>
          <w:szCs w:val="20"/>
        </w:rPr>
        <w:t>Philosophical Review</w:t>
      </w:r>
      <w:r w:rsidRPr="000C2F41">
        <w:rPr>
          <w:sz w:val="20"/>
          <w:szCs w:val="20"/>
        </w:rPr>
        <w:t>, 83: 32–54.</w:t>
      </w:r>
    </w:p>
    <w:p w14:paraId="27B9CE0C" w14:textId="77777777" w:rsidR="008E44EF" w:rsidRPr="000C2F41" w:rsidRDefault="008E44EF" w:rsidP="000C2F41">
      <w:pPr>
        <w:ind w:left="720" w:hanging="720"/>
        <w:jc w:val="both"/>
        <w:rPr>
          <w:sz w:val="20"/>
          <w:szCs w:val="20"/>
        </w:rPr>
      </w:pPr>
    </w:p>
    <w:p w14:paraId="246FF701" w14:textId="49527FDA" w:rsidR="0000023F" w:rsidRPr="00D46ED5" w:rsidRDefault="0000023F" w:rsidP="00D46ED5">
      <w:pPr>
        <w:ind w:left="720" w:hanging="720"/>
        <w:jc w:val="both"/>
        <w:rPr>
          <w:i/>
          <w:iCs/>
          <w:sz w:val="20"/>
          <w:szCs w:val="20"/>
        </w:rPr>
      </w:pPr>
      <w:r w:rsidRPr="000C2F41">
        <w:rPr>
          <w:sz w:val="20"/>
          <w:szCs w:val="20"/>
        </w:rPr>
        <w:t>Nelkin, D.</w:t>
      </w:r>
      <w:r w:rsidR="00D46ED5">
        <w:rPr>
          <w:sz w:val="20"/>
          <w:szCs w:val="20"/>
        </w:rPr>
        <w:t>K.</w:t>
      </w:r>
      <w:r w:rsidRPr="000C2F41">
        <w:rPr>
          <w:sz w:val="20"/>
          <w:szCs w:val="20"/>
        </w:rPr>
        <w:t xml:space="preserve"> </w:t>
      </w:r>
      <w:r w:rsidR="00D46ED5">
        <w:rPr>
          <w:sz w:val="20"/>
          <w:szCs w:val="20"/>
        </w:rPr>
        <w:t>(</w:t>
      </w:r>
      <w:r w:rsidRPr="000C2F41">
        <w:rPr>
          <w:sz w:val="20"/>
          <w:szCs w:val="20"/>
        </w:rPr>
        <w:t>2005</w:t>
      </w:r>
      <w:r w:rsidR="00D46ED5">
        <w:rPr>
          <w:sz w:val="20"/>
          <w:szCs w:val="20"/>
        </w:rPr>
        <w:t>)</w:t>
      </w:r>
      <w:r w:rsidRPr="000C2F41">
        <w:rPr>
          <w:sz w:val="20"/>
          <w:szCs w:val="20"/>
        </w:rPr>
        <w:t xml:space="preserve">. Freedom, Responsibility, and the Challenge of Situationism. </w:t>
      </w:r>
      <w:r w:rsidRPr="000C2F41">
        <w:rPr>
          <w:i/>
          <w:iCs/>
          <w:sz w:val="20"/>
          <w:szCs w:val="20"/>
        </w:rPr>
        <w:t>Midwest</w:t>
      </w:r>
      <w:r w:rsidR="00D46ED5">
        <w:rPr>
          <w:i/>
          <w:iCs/>
          <w:sz w:val="20"/>
          <w:szCs w:val="20"/>
        </w:rPr>
        <w:t xml:space="preserve"> </w:t>
      </w:r>
      <w:r w:rsidRPr="000C2F41">
        <w:rPr>
          <w:i/>
          <w:iCs/>
          <w:sz w:val="20"/>
          <w:szCs w:val="20"/>
        </w:rPr>
        <w:t>Studies in Philosophy</w:t>
      </w:r>
      <w:r w:rsidRPr="000C2F41">
        <w:rPr>
          <w:sz w:val="20"/>
          <w:szCs w:val="20"/>
        </w:rPr>
        <w:t xml:space="preserve"> 29: 181–206.</w:t>
      </w:r>
    </w:p>
    <w:p w14:paraId="01FF8EA1" w14:textId="77777777" w:rsidR="0000023F" w:rsidRPr="000C2F41" w:rsidRDefault="0000023F" w:rsidP="000C2F41">
      <w:pPr>
        <w:ind w:left="720" w:hanging="720"/>
        <w:jc w:val="both"/>
        <w:rPr>
          <w:sz w:val="20"/>
          <w:szCs w:val="20"/>
        </w:rPr>
      </w:pPr>
    </w:p>
    <w:p w14:paraId="1E226BA4" w14:textId="174326B9" w:rsidR="008E44EF" w:rsidRPr="000C2F41" w:rsidRDefault="008E44EF" w:rsidP="000C2F41">
      <w:pPr>
        <w:ind w:left="720" w:hanging="720"/>
        <w:jc w:val="both"/>
        <w:rPr>
          <w:sz w:val="20"/>
          <w:szCs w:val="20"/>
        </w:rPr>
      </w:pPr>
      <w:proofErr w:type="spellStart"/>
      <w:r w:rsidRPr="000C2F41">
        <w:rPr>
          <w:sz w:val="20"/>
          <w:szCs w:val="20"/>
        </w:rPr>
        <w:t>Nelkin</w:t>
      </w:r>
      <w:proofErr w:type="spellEnd"/>
      <w:r w:rsidRPr="000C2F41">
        <w:rPr>
          <w:sz w:val="20"/>
          <w:szCs w:val="20"/>
        </w:rPr>
        <w:t>, D</w:t>
      </w:r>
      <w:r w:rsidR="00D46ED5">
        <w:rPr>
          <w:sz w:val="20"/>
          <w:szCs w:val="20"/>
        </w:rPr>
        <w:t>.K.</w:t>
      </w:r>
      <w:r w:rsidRPr="000C2F41">
        <w:rPr>
          <w:sz w:val="20"/>
          <w:szCs w:val="20"/>
        </w:rPr>
        <w:t xml:space="preserve"> </w:t>
      </w:r>
      <w:r w:rsidR="00D46ED5">
        <w:rPr>
          <w:sz w:val="20"/>
          <w:szCs w:val="20"/>
        </w:rPr>
        <w:t>(</w:t>
      </w:r>
      <w:r w:rsidRPr="000C2F41">
        <w:rPr>
          <w:sz w:val="20"/>
          <w:szCs w:val="20"/>
        </w:rPr>
        <w:t>2011</w:t>
      </w:r>
      <w:r w:rsidR="00D46ED5">
        <w:rPr>
          <w:sz w:val="20"/>
          <w:szCs w:val="20"/>
        </w:rPr>
        <w:t>)</w:t>
      </w:r>
      <w:r w:rsidRPr="000C2F41">
        <w:rPr>
          <w:sz w:val="20"/>
          <w:szCs w:val="20"/>
        </w:rPr>
        <w:t xml:space="preserve">. </w:t>
      </w:r>
      <w:r w:rsidRPr="000C2F41">
        <w:rPr>
          <w:i/>
          <w:iCs/>
          <w:sz w:val="20"/>
          <w:szCs w:val="20"/>
        </w:rPr>
        <w:t>Making Sense of Freedom and Moral Responsibility</w:t>
      </w:r>
      <w:r w:rsidR="00D46ED5">
        <w:rPr>
          <w:sz w:val="20"/>
          <w:szCs w:val="20"/>
        </w:rPr>
        <w:t xml:space="preserve">. </w:t>
      </w:r>
      <w:r w:rsidRPr="000C2F41">
        <w:rPr>
          <w:sz w:val="20"/>
          <w:szCs w:val="20"/>
        </w:rPr>
        <w:t>Oxford University Press.</w:t>
      </w:r>
    </w:p>
    <w:p w14:paraId="470943C9" w14:textId="77777777" w:rsidR="008E44EF" w:rsidRPr="000C2F41" w:rsidRDefault="008E44EF" w:rsidP="000C2F41">
      <w:pPr>
        <w:ind w:left="720" w:hanging="720"/>
        <w:jc w:val="both"/>
        <w:rPr>
          <w:sz w:val="20"/>
          <w:szCs w:val="20"/>
        </w:rPr>
      </w:pPr>
    </w:p>
    <w:p w14:paraId="497A4CDC" w14:textId="77777777" w:rsidR="008E44EF" w:rsidRPr="000C2F41" w:rsidRDefault="008E44EF" w:rsidP="000C2F41">
      <w:pPr>
        <w:ind w:left="720" w:hanging="720"/>
        <w:jc w:val="both"/>
        <w:rPr>
          <w:sz w:val="20"/>
          <w:szCs w:val="20"/>
        </w:rPr>
      </w:pPr>
      <w:r w:rsidRPr="000C2F41">
        <w:rPr>
          <w:sz w:val="20"/>
          <w:szCs w:val="20"/>
        </w:rPr>
        <w:t xml:space="preserve">Nisbett, R. E., &amp; Ross, L. (1980). </w:t>
      </w:r>
      <w:r w:rsidRPr="000C2F41">
        <w:rPr>
          <w:i/>
          <w:iCs/>
          <w:sz w:val="20"/>
          <w:szCs w:val="20"/>
        </w:rPr>
        <w:t>Human inference: Strategies and shortcomings of social judgment</w:t>
      </w:r>
      <w:r w:rsidRPr="000C2F41">
        <w:rPr>
          <w:sz w:val="20"/>
          <w:szCs w:val="20"/>
        </w:rPr>
        <w:t>. Englewood Cliffs, NJ: Prentice-Hall.</w:t>
      </w:r>
    </w:p>
    <w:p w14:paraId="73E381C4" w14:textId="77777777" w:rsidR="008E44EF" w:rsidRPr="000C2F41" w:rsidRDefault="008E44EF" w:rsidP="000C2F41">
      <w:pPr>
        <w:ind w:left="720" w:hanging="720"/>
        <w:jc w:val="both"/>
        <w:rPr>
          <w:sz w:val="20"/>
          <w:szCs w:val="20"/>
        </w:rPr>
      </w:pPr>
    </w:p>
    <w:p w14:paraId="79F620FA" w14:textId="77777777" w:rsidR="008E44EF" w:rsidRPr="000C2F41" w:rsidRDefault="008E44EF" w:rsidP="000C2F41">
      <w:pPr>
        <w:ind w:left="720" w:hanging="720"/>
        <w:jc w:val="both"/>
        <w:rPr>
          <w:sz w:val="20"/>
          <w:szCs w:val="20"/>
        </w:rPr>
      </w:pPr>
      <w:r w:rsidRPr="000C2F41">
        <w:rPr>
          <w:sz w:val="20"/>
          <w:szCs w:val="20"/>
        </w:rPr>
        <w:t xml:space="preserve">Nisbett, R. &amp; Ross, L. (1991). </w:t>
      </w:r>
      <w:r w:rsidRPr="000C2F41">
        <w:rPr>
          <w:i/>
          <w:iCs/>
          <w:sz w:val="20"/>
          <w:szCs w:val="20"/>
        </w:rPr>
        <w:t>The person and the situation: Perspectives of social psychology</w:t>
      </w:r>
      <w:r w:rsidRPr="000C2F41">
        <w:rPr>
          <w:sz w:val="20"/>
          <w:szCs w:val="20"/>
        </w:rPr>
        <w:t>. New York: McGraw-Hill.</w:t>
      </w:r>
    </w:p>
    <w:p w14:paraId="725C22DC" w14:textId="77777777" w:rsidR="008E44EF" w:rsidRPr="000C2F41" w:rsidRDefault="008E44EF" w:rsidP="000C2F41">
      <w:pPr>
        <w:ind w:left="720" w:hanging="720"/>
        <w:jc w:val="both"/>
        <w:rPr>
          <w:sz w:val="20"/>
          <w:szCs w:val="20"/>
        </w:rPr>
      </w:pPr>
    </w:p>
    <w:p w14:paraId="53B23E7E" w14:textId="66F16DE0" w:rsidR="008E44EF" w:rsidRPr="000C2F41" w:rsidRDefault="008E44EF" w:rsidP="000C2F41">
      <w:pPr>
        <w:ind w:left="720" w:hanging="720"/>
        <w:jc w:val="both"/>
        <w:rPr>
          <w:sz w:val="20"/>
          <w:szCs w:val="20"/>
        </w:rPr>
      </w:pPr>
      <w:r w:rsidRPr="000C2F41">
        <w:rPr>
          <w:sz w:val="20"/>
          <w:szCs w:val="20"/>
        </w:rPr>
        <w:t xml:space="preserve">Nisbett, R. E., &amp; Wilson, T. D. (1977). Telling more than we can know: Verbal reports on mental processes. </w:t>
      </w:r>
      <w:r w:rsidRPr="000C2F41">
        <w:rPr>
          <w:i/>
          <w:iCs/>
          <w:sz w:val="20"/>
          <w:szCs w:val="20"/>
        </w:rPr>
        <w:t>Psychological Review</w:t>
      </w:r>
      <w:r w:rsidRPr="000C2F41">
        <w:rPr>
          <w:sz w:val="20"/>
          <w:szCs w:val="20"/>
        </w:rPr>
        <w:t>, 84, 231-259.</w:t>
      </w:r>
    </w:p>
    <w:p w14:paraId="57111B5E" w14:textId="4653BBB1" w:rsidR="003B4C51" w:rsidRPr="000C2F41" w:rsidRDefault="003B4C51" w:rsidP="000C2F41">
      <w:pPr>
        <w:ind w:left="720" w:hanging="720"/>
        <w:jc w:val="both"/>
        <w:rPr>
          <w:sz w:val="20"/>
          <w:szCs w:val="20"/>
        </w:rPr>
      </w:pPr>
    </w:p>
    <w:p w14:paraId="15544746" w14:textId="26336CFF" w:rsidR="003B4C51" w:rsidRPr="000C2F41" w:rsidRDefault="003B4C51" w:rsidP="000C2F41">
      <w:pPr>
        <w:ind w:left="720" w:hanging="720"/>
        <w:rPr>
          <w:sz w:val="20"/>
          <w:szCs w:val="20"/>
        </w:rPr>
      </w:pPr>
      <w:r w:rsidRPr="000C2F41">
        <w:rPr>
          <w:color w:val="222222"/>
          <w:sz w:val="20"/>
          <w:szCs w:val="20"/>
          <w:shd w:val="clear" w:color="auto" w:fill="FFFFFF"/>
        </w:rPr>
        <w:t>Northover, S. B., Pedersen, W. C., Cohen, A. B., &amp; Andrews, P. W. (2017). Artificial surveillance cues do not increase generosity: Two meta-analyses. </w:t>
      </w:r>
      <w:r w:rsidRPr="000C2F41">
        <w:rPr>
          <w:i/>
          <w:iCs/>
          <w:color w:val="222222"/>
          <w:sz w:val="20"/>
          <w:szCs w:val="20"/>
          <w:shd w:val="clear" w:color="auto" w:fill="FFFFFF"/>
        </w:rPr>
        <w:t>Evolution and Human Behavior</w:t>
      </w:r>
      <w:r w:rsidRPr="000C2F41">
        <w:rPr>
          <w:color w:val="222222"/>
          <w:sz w:val="20"/>
          <w:szCs w:val="20"/>
          <w:shd w:val="clear" w:color="auto" w:fill="FFFFFF"/>
        </w:rPr>
        <w:t>, </w:t>
      </w:r>
      <w:r w:rsidRPr="000C2F41">
        <w:rPr>
          <w:i/>
          <w:iCs/>
          <w:color w:val="222222"/>
          <w:sz w:val="20"/>
          <w:szCs w:val="20"/>
          <w:shd w:val="clear" w:color="auto" w:fill="FFFFFF"/>
        </w:rPr>
        <w:t>38</w:t>
      </w:r>
      <w:r w:rsidRPr="000C2F41">
        <w:rPr>
          <w:color w:val="222222"/>
          <w:sz w:val="20"/>
          <w:szCs w:val="20"/>
          <w:shd w:val="clear" w:color="auto" w:fill="FFFFFF"/>
        </w:rPr>
        <w:t>(1), 144-153.</w:t>
      </w:r>
    </w:p>
    <w:p w14:paraId="075E2AFF" w14:textId="77777777" w:rsidR="008E44EF" w:rsidRPr="000C2F41" w:rsidRDefault="008E44EF" w:rsidP="000C2F41">
      <w:pPr>
        <w:ind w:left="720" w:hanging="720"/>
        <w:jc w:val="both"/>
        <w:rPr>
          <w:sz w:val="20"/>
          <w:szCs w:val="20"/>
        </w:rPr>
      </w:pPr>
    </w:p>
    <w:p w14:paraId="42A42059" w14:textId="77777777" w:rsidR="008E44EF" w:rsidRPr="000C2F41" w:rsidRDefault="008E44EF" w:rsidP="000C2F41">
      <w:pPr>
        <w:ind w:left="720" w:hanging="720"/>
        <w:jc w:val="both"/>
        <w:rPr>
          <w:sz w:val="20"/>
          <w:szCs w:val="20"/>
        </w:rPr>
      </w:pPr>
      <w:proofErr w:type="spellStart"/>
      <w:r w:rsidRPr="000C2F41">
        <w:rPr>
          <w:sz w:val="20"/>
          <w:szCs w:val="20"/>
        </w:rPr>
        <w:t>Pfattheicher</w:t>
      </w:r>
      <w:proofErr w:type="spellEnd"/>
      <w:r w:rsidRPr="000C2F41">
        <w:rPr>
          <w:sz w:val="20"/>
          <w:szCs w:val="20"/>
        </w:rPr>
        <w:t xml:space="preserve">, S., Strauch, C., Diefenbacher, S., &amp; </w:t>
      </w:r>
      <w:proofErr w:type="spellStart"/>
      <w:r w:rsidRPr="000C2F41">
        <w:rPr>
          <w:sz w:val="20"/>
          <w:szCs w:val="20"/>
        </w:rPr>
        <w:t>Schnuerch</w:t>
      </w:r>
      <w:proofErr w:type="spellEnd"/>
      <w:r w:rsidRPr="000C2F41">
        <w:rPr>
          <w:sz w:val="20"/>
          <w:szCs w:val="20"/>
        </w:rPr>
        <w:t xml:space="preserve">, R. (2018). A field study on watching eyes and hand hygiene compliance in a public restroom. </w:t>
      </w:r>
      <w:r w:rsidRPr="000C2F41">
        <w:rPr>
          <w:i/>
          <w:iCs/>
          <w:sz w:val="20"/>
          <w:szCs w:val="20"/>
        </w:rPr>
        <w:t>Journal of Applied Social Psychology</w:t>
      </w:r>
      <w:r w:rsidRPr="000C2F41">
        <w:rPr>
          <w:sz w:val="20"/>
          <w:szCs w:val="20"/>
        </w:rPr>
        <w:t>, 48(4), 188-194.</w:t>
      </w:r>
    </w:p>
    <w:p w14:paraId="2D79DA83" w14:textId="77777777" w:rsidR="008E44EF" w:rsidRPr="000C2F41" w:rsidRDefault="008E44EF" w:rsidP="000C2F41">
      <w:pPr>
        <w:ind w:left="720" w:hanging="720"/>
        <w:jc w:val="both"/>
        <w:rPr>
          <w:sz w:val="20"/>
          <w:szCs w:val="20"/>
        </w:rPr>
      </w:pPr>
    </w:p>
    <w:p w14:paraId="36C0A7CF" w14:textId="77777777" w:rsidR="008E44EF" w:rsidRPr="000C2F41" w:rsidRDefault="008E44EF" w:rsidP="000C2F41">
      <w:pPr>
        <w:ind w:left="720" w:hanging="720"/>
        <w:jc w:val="both"/>
        <w:rPr>
          <w:sz w:val="20"/>
          <w:szCs w:val="20"/>
        </w:rPr>
      </w:pPr>
      <w:r w:rsidRPr="000C2F41">
        <w:rPr>
          <w:sz w:val="20"/>
          <w:szCs w:val="20"/>
        </w:rPr>
        <w:t xml:space="preserve">Plato. (1997). </w:t>
      </w:r>
      <w:r w:rsidRPr="000C2F41">
        <w:rPr>
          <w:i/>
          <w:iCs/>
          <w:sz w:val="20"/>
          <w:szCs w:val="20"/>
        </w:rPr>
        <w:t>Plato, Complete Works</w:t>
      </w:r>
      <w:r w:rsidRPr="000C2F41">
        <w:rPr>
          <w:sz w:val="20"/>
          <w:szCs w:val="20"/>
        </w:rPr>
        <w:t>. Ed. J. Cooper. Indianapolis: Hackett Publishing Co.</w:t>
      </w:r>
    </w:p>
    <w:p w14:paraId="17F29056" w14:textId="77777777" w:rsidR="008E44EF" w:rsidRPr="000C2F41" w:rsidRDefault="008E44EF" w:rsidP="000C2F41">
      <w:pPr>
        <w:ind w:left="720" w:hanging="720"/>
        <w:jc w:val="both"/>
        <w:rPr>
          <w:sz w:val="20"/>
          <w:szCs w:val="20"/>
        </w:rPr>
      </w:pPr>
    </w:p>
    <w:p w14:paraId="4F97E871" w14:textId="78EAFDE7" w:rsidR="008E44EF" w:rsidRPr="000C2F41" w:rsidRDefault="008E44EF" w:rsidP="000C2F41">
      <w:pPr>
        <w:ind w:left="720" w:hanging="720"/>
        <w:jc w:val="both"/>
        <w:rPr>
          <w:sz w:val="20"/>
          <w:szCs w:val="20"/>
        </w:rPr>
      </w:pPr>
      <w:r w:rsidRPr="000C2F41">
        <w:rPr>
          <w:sz w:val="20"/>
          <w:szCs w:val="20"/>
        </w:rPr>
        <w:t xml:space="preserve">Pink, T. (2009). Reason, voluntariness, and moral responsibility. </w:t>
      </w:r>
      <w:r w:rsidR="00D6275B" w:rsidRPr="000C2F41">
        <w:rPr>
          <w:sz w:val="20"/>
          <w:szCs w:val="20"/>
        </w:rPr>
        <w:t xml:space="preserve">In L. O'Brien &amp; M. </w:t>
      </w:r>
      <w:proofErr w:type="spellStart"/>
      <w:r w:rsidR="00D6275B" w:rsidRPr="000C2F41">
        <w:rPr>
          <w:sz w:val="20"/>
          <w:szCs w:val="20"/>
        </w:rPr>
        <w:t>Soteriou</w:t>
      </w:r>
      <w:proofErr w:type="spellEnd"/>
      <w:r w:rsidR="00D6275B" w:rsidRPr="000C2F41">
        <w:rPr>
          <w:sz w:val="20"/>
          <w:szCs w:val="20"/>
        </w:rPr>
        <w:t>,</w:t>
      </w:r>
      <w:r w:rsidRPr="000C2F41">
        <w:rPr>
          <w:sz w:val="20"/>
          <w:szCs w:val="20"/>
        </w:rPr>
        <w:t xml:space="preserve"> </w:t>
      </w:r>
      <w:r w:rsidRPr="000C2F41">
        <w:rPr>
          <w:i/>
          <w:iCs/>
          <w:sz w:val="20"/>
          <w:szCs w:val="20"/>
        </w:rPr>
        <w:t>Mental Actions</w:t>
      </w:r>
      <w:r w:rsidRPr="000C2F41">
        <w:rPr>
          <w:sz w:val="20"/>
          <w:szCs w:val="20"/>
        </w:rPr>
        <w:t xml:space="preserve"> </w:t>
      </w:r>
      <w:r w:rsidR="00D6275B" w:rsidRPr="000C2F41">
        <w:rPr>
          <w:sz w:val="20"/>
          <w:szCs w:val="20"/>
        </w:rPr>
        <w:t>(</w:t>
      </w:r>
      <w:r w:rsidRPr="000C2F41">
        <w:rPr>
          <w:sz w:val="20"/>
          <w:szCs w:val="20"/>
        </w:rPr>
        <w:t>Oxford</w:t>
      </w:r>
      <w:r w:rsidR="00D6275B" w:rsidRPr="000C2F41">
        <w:rPr>
          <w:sz w:val="20"/>
          <w:szCs w:val="20"/>
        </w:rPr>
        <w:t>: Oxford University Press)</w:t>
      </w:r>
      <w:r w:rsidRPr="000C2F41">
        <w:rPr>
          <w:sz w:val="20"/>
          <w:szCs w:val="20"/>
        </w:rPr>
        <w:t>,</w:t>
      </w:r>
      <w:r w:rsidR="00D6275B" w:rsidRPr="000C2F41">
        <w:rPr>
          <w:sz w:val="20"/>
          <w:szCs w:val="20"/>
        </w:rPr>
        <w:t xml:space="preserve"> 95 – 120.</w:t>
      </w:r>
    </w:p>
    <w:p w14:paraId="11BD0F8B" w14:textId="77777777" w:rsidR="008E44EF" w:rsidRPr="000C2F41" w:rsidRDefault="008E44EF" w:rsidP="000C2F41">
      <w:pPr>
        <w:ind w:left="720" w:hanging="720"/>
        <w:jc w:val="both"/>
        <w:rPr>
          <w:sz w:val="20"/>
          <w:szCs w:val="20"/>
        </w:rPr>
      </w:pPr>
    </w:p>
    <w:p w14:paraId="25E7B1DC" w14:textId="28945AA6" w:rsidR="008E44EF" w:rsidRPr="000C2F41" w:rsidRDefault="008E44EF" w:rsidP="00D46ED5">
      <w:pPr>
        <w:ind w:left="720" w:hanging="720"/>
        <w:jc w:val="both"/>
        <w:rPr>
          <w:sz w:val="20"/>
          <w:szCs w:val="20"/>
        </w:rPr>
      </w:pPr>
      <w:r w:rsidRPr="000C2F41">
        <w:rPr>
          <w:sz w:val="20"/>
          <w:szCs w:val="20"/>
        </w:rPr>
        <w:t>Ross, L. (1977). The intuitive psychologist and his shortcomings. In L. Berkowitz (Ed.),</w:t>
      </w:r>
      <w:r w:rsidR="00D46ED5">
        <w:rPr>
          <w:sz w:val="20"/>
          <w:szCs w:val="20"/>
        </w:rPr>
        <w:t xml:space="preserve"> </w:t>
      </w:r>
      <w:r w:rsidRPr="000C2F41">
        <w:rPr>
          <w:i/>
          <w:iCs/>
          <w:sz w:val="20"/>
          <w:szCs w:val="20"/>
        </w:rPr>
        <w:t>Advances in experimental social psychology</w:t>
      </w:r>
      <w:r w:rsidRPr="000C2F41">
        <w:rPr>
          <w:sz w:val="20"/>
          <w:szCs w:val="20"/>
        </w:rPr>
        <w:t xml:space="preserve"> (Vol. 10). New York: Academic.</w:t>
      </w:r>
    </w:p>
    <w:p w14:paraId="449F0C67" w14:textId="77777777" w:rsidR="008E44EF" w:rsidRPr="000C2F41" w:rsidRDefault="008E44EF" w:rsidP="000C2F41">
      <w:pPr>
        <w:ind w:left="720" w:hanging="720"/>
        <w:jc w:val="both"/>
        <w:rPr>
          <w:sz w:val="20"/>
          <w:szCs w:val="20"/>
        </w:rPr>
      </w:pPr>
    </w:p>
    <w:p w14:paraId="24ABB033" w14:textId="3E7DACD0" w:rsidR="008E44EF" w:rsidRPr="000C2F41" w:rsidRDefault="00882555" w:rsidP="000C2F41">
      <w:pPr>
        <w:ind w:left="720" w:hanging="720"/>
        <w:jc w:val="both"/>
        <w:rPr>
          <w:sz w:val="20"/>
          <w:szCs w:val="20"/>
        </w:rPr>
      </w:pPr>
      <w:r w:rsidRPr="000C2F41">
        <w:rPr>
          <w:sz w:val="20"/>
          <w:szCs w:val="20"/>
        </w:rPr>
        <w:t>Ross, L.</w:t>
      </w:r>
      <w:r w:rsidR="008E44EF" w:rsidRPr="000C2F41">
        <w:rPr>
          <w:sz w:val="20"/>
          <w:szCs w:val="20"/>
        </w:rPr>
        <w:t xml:space="preserve"> and </w:t>
      </w:r>
      <w:r w:rsidRPr="000C2F41">
        <w:rPr>
          <w:sz w:val="20"/>
          <w:szCs w:val="20"/>
        </w:rPr>
        <w:t>Nisbett, R. (1991)</w:t>
      </w:r>
      <w:r w:rsidR="008E44EF" w:rsidRPr="000C2F41">
        <w:rPr>
          <w:sz w:val="20"/>
          <w:szCs w:val="20"/>
        </w:rPr>
        <w:t xml:space="preserve"> </w:t>
      </w:r>
      <w:r w:rsidR="008E44EF" w:rsidRPr="000C2F41">
        <w:rPr>
          <w:i/>
          <w:iCs/>
          <w:sz w:val="20"/>
          <w:szCs w:val="20"/>
        </w:rPr>
        <w:t>The Person and the Situation</w:t>
      </w:r>
      <w:r w:rsidR="008E44EF" w:rsidRPr="000C2F41">
        <w:rPr>
          <w:sz w:val="20"/>
          <w:szCs w:val="20"/>
        </w:rPr>
        <w:t xml:space="preserve"> (Philadelphia: Temple University Press).</w:t>
      </w:r>
    </w:p>
    <w:p w14:paraId="765B6EAB" w14:textId="2CB17E6C" w:rsidR="00481E5F" w:rsidRPr="000C2F41" w:rsidRDefault="00481E5F" w:rsidP="000C2F41">
      <w:pPr>
        <w:ind w:left="720" w:hanging="720"/>
        <w:jc w:val="both"/>
        <w:rPr>
          <w:sz w:val="20"/>
          <w:szCs w:val="20"/>
        </w:rPr>
      </w:pPr>
    </w:p>
    <w:p w14:paraId="304BC915" w14:textId="305B10D1" w:rsidR="00481E5F" w:rsidRPr="00D46ED5" w:rsidRDefault="00481E5F" w:rsidP="00D46ED5">
      <w:pPr>
        <w:autoSpaceDE w:val="0"/>
        <w:autoSpaceDN w:val="0"/>
        <w:adjustRightInd w:val="0"/>
        <w:ind w:left="720" w:hanging="720"/>
        <w:rPr>
          <w:rFonts w:eastAsiaTheme="minorHAnsi"/>
          <w:sz w:val="20"/>
          <w:szCs w:val="20"/>
        </w:rPr>
      </w:pPr>
      <w:proofErr w:type="spellStart"/>
      <w:r w:rsidRPr="000C2F41">
        <w:rPr>
          <w:rFonts w:eastAsiaTheme="minorHAnsi"/>
          <w:sz w:val="20"/>
          <w:szCs w:val="20"/>
        </w:rPr>
        <w:t>Rouder</w:t>
      </w:r>
      <w:proofErr w:type="spellEnd"/>
      <w:r w:rsidRPr="000C2F41">
        <w:rPr>
          <w:rFonts w:eastAsiaTheme="minorHAnsi"/>
          <w:sz w:val="20"/>
          <w:szCs w:val="20"/>
        </w:rPr>
        <w:t>, J. N., Speckman, P. L., Sun, D., Morey, R. D., &amp; Iverson, G. (2009). Bayesian t tests for</w:t>
      </w:r>
      <w:r w:rsidR="00D46ED5">
        <w:rPr>
          <w:rFonts w:eastAsiaTheme="minorHAnsi"/>
          <w:sz w:val="20"/>
          <w:szCs w:val="20"/>
        </w:rPr>
        <w:t xml:space="preserve"> </w:t>
      </w:r>
      <w:r w:rsidRPr="000C2F41">
        <w:rPr>
          <w:rFonts w:eastAsiaTheme="minorHAnsi"/>
          <w:sz w:val="20"/>
          <w:szCs w:val="20"/>
        </w:rPr>
        <w:t xml:space="preserve">accepting and rejecting the null hypothesis. </w:t>
      </w:r>
      <w:r w:rsidRPr="000C2F41">
        <w:rPr>
          <w:rFonts w:eastAsiaTheme="minorHAnsi"/>
          <w:i/>
          <w:iCs/>
          <w:sz w:val="20"/>
          <w:szCs w:val="20"/>
        </w:rPr>
        <w:t>Psychonomic Bulletin &amp; Review</w:t>
      </w:r>
      <w:r w:rsidRPr="000C2F41">
        <w:rPr>
          <w:rFonts w:eastAsiaTheme="minorHAnsi"/>
          <w:sz w:val="20"/>
          <w:szCs w:val="20"/>
        </w:rPr>
        <w:t>, 16(2), 225–237. https://doi.org/10.3758/PBR.16.2.225.</w:t>
      </w:r>
    </w:p>
    <w:p w14:paraId="558EC37E" w14:textId="77777777" w:rsidR="008E44EF" w:rsidRPr="000C2F41" w:rsidRDefault="008E44EF" w:rsidP="000C2F41">
      <w:pPr>
        <w:ind w:left="720" w:hanging="720"/>
        <w:jc w:val="both"/>
        <w:rPr>
          <w:sz w:val="20"/>
          <w:szCs w:val="20"/>
        </w:rPr>
      </w:pPr>
    </w:p>
    <w:p w14:paraId="60EE9B74" w14:textId="77777777" w:rsidR="008E44EF" w:rsidRPr="000C2F41" w:rsidRDefault="008E44EF" w:rsidP="000C2F41">
      <w:pPr>
        <w:ind w:left="720" w:hanging="720"/>
        <w:jc w:val="both"/>
        <w:rPr>
          <w:sz w:val="20"/>
          <w:szCs w:val="20"/>
        </w:rPr>
      </w:pPr>
      <w:r w:rsidRPr="000C2F41">
        <w:rPr>
          <w:sz w:val="20"/>
          <w:szCs w:val="20"/>
        </w:rPr>
        <w:t xml:space="preserve">Russell, D. C. (2009). </w:t>
      </w:r>
      <w:r w:rsidRPr="000C2F41">
        <w:rPr>
          <w:i/>
          <w:iCs/>
          <w:sz w:val="20"/>
          <w:szCs w:val="20"/>
        </w:rPr>
        <w:t>Practical intelligence and the virtues</w:t>
      </w:r>
      <w:r w:rsidRPr="000C2F41">
        <w:rPr>
          <w:sz w:val="20"/>
          <w:szCs w:val="20"/>
        </w:rPr>
        <w:t>. New York: Oxford University Press.</w:t>
      </w:r>
    </w:p>
    <w:p w14:paraId="3CCE9372" w14:textId="77777777" w:rsidR="008E44EF" w:rsidRPr="000C2F41" w:rsidRDefault="008E44EF" w:rsidP="000C2F41">
      <w:pPr>
        <w:ind w:left="720" w:hanging="720"/>
        <w:jc w:val="both"/>
        <w:rPr>
          <w:sz w:val="20"/>
          <w:szCs w:val="20"/>
        </w:rPr>
      </w:pPr>
    </w:p>
    <w:p w14:paraId="5BFB623D" w14:textId="77777777" w:rsidR="008E44EF" w:rsidRPr="000C2F41" w:rsidRDefault="008E44EF" w:rsidP="000C2F41">
      <w:pPr>
        <w:ind w:left="720" w:hanging="720"/>
        <w:jc w:val="both"/>
        <w:rPr>
          <w:sz w:val="20"/>
          <w:szCs w:val="20"/>
        </w:rPr>
      </w:pPr>
      <w:r w:rsidRPr="000C2F41">
        <w:rPr>
          <w:sz w:val="20"/>
          <w:szCs w:val="20"/>
        </w:rPr>
        <w:t xml:space="preserve">Sabini, J., &amp; Silver, M. (2005). Lack of character? Situationism critiqued. </w:t>
      </w:r>
      <w:r w:rsidRPr="000C2F41">
        <w:rPr>
          <w:i/>
          <w:iCs/>
          <w:sz w:val="20"/>
          <w:szCs w:val="20"/>
        </w:rPr>
        <w:t>Ethics</w:t>
      </w:r>
      <w:r w:rsidRPr="000C2F41">
        <w:rPr>
          <w:sz w:val="20"/>
          <w:szCs w:val="20"/>
        </w:rPr>
        <w:t>, 115, 535–62.</w:t>
      </w:r>
    </w:p>
    <w:p w14:paraId="55F4B898" w14:textId="77777777" w:rsidR="008E44EF" w:rsidRPr="000C2F41" w:rsidRDefault="008E44EF" w:rsidP="000C2F41">
      <w:pPr>
        <w:ind w:left="720" w:hanging="720"/>
        <w:jc w:val="both"/>
        <w:rPr>
          <w:sz w:val="20"/>
          <w:szCs w:val="20"/>
          <w:highlight w:val="yellow"/>
        </w:rPr>
      </w:pPr>
    </w:p>
    <w:p w14:paraId="285A716B" w14:textId="77777777" w:rsidR="008E44EF" w:rsidRPr="000C2F41" w:rsidRDefault="008E44EF" w:rsidP="000C2F41">
      <w:pPr>
        <w:ind w:left="720" w:hanging="720"/>
        <w:jc w:val="both"/>
        <w:rPr>
          <w:sz w:val="20"/>
          <w:szCs w:val="20"/>
        </w:rPr>
      </w:pPr>
      <w:r w:rsidRPr="000C2F41">
        <w:rPr>
          <w:sz w:val="20"/>
          <w:szCs w:val="20"/>
        </w:rPr>
        <w:t xml:space="preserve">Samuels, S. and Casebeer, W. D. 2005. “A Social Psychological View of Morality: Why Knowledge of Situational Influences on </w:t>
      </w:r>
      <w:proofErr w:type="spellStart"/>
      <w:r w:rsidRPr="000C2F41">
        <w:rPr>
          <w:sz w:val="20"/>
          <w:szCs w:val="20"/>
        </w:rPr>
        <w:t>Behaviour</w:t>
      </w:r>
      <w:proofErr w:type="spellEnd"/>
      <w:r w:rsidRPr="000C2F41">
        <w:rPr>
          <w:sz w:val="20"/>
          <w:szCs w:val="20"/>
        </w:rPr>
        <w:t xml:space="preserve"> Can Improve Character Development Practices.” </w:t>
      </w:r>
      <w:r w:rsidRPr="000C2F41">
        <w:rPr>
          <w:i/>
          <w:iCs/>
          <w:sz w:val="20"/>
          <w:szCs w:val="20"/>
        </w:rPr>
        <w:t>Journal of Moral Education</w:t>
      </w:r>
      <w:r w:rsidRPr="000C2F41">
        <w:rPr>
          <w:sz w:val="20"/>
          <w:szCs w:val="20"/>
        </w:rPr>
        <w:t xml:space="preserve"> 34: 73-87.</w:t>
      </w:r>
    </w:p>
    <w:p w14:paraId="7D607BCD" w14:textId="77777777" w:rsidR="008E44EF" w:rsidRPr="000C2F41" w:rsidRDefault="008E44EF" w:rsidP="000C2F41">
      <w:pPr>
        <w:ind w:left="720" w:hanging="720"/>
        <w:jc w:val="both"/>
        <w:rPr>
          <w:sz w:val="20"/>
          <w:szCs w:val="20"/>
          <w:highlight w:val="yellow"/>
        </w:rPr>
      </w:pPr>
    </w:p>
    <w:p w14:paraId="797A5C35" w14:textId="77777777" w:rsidR="008E44EF" w:rsidRPr="000C2F41" w:rsidRDefault="008E44EF" w:rsidP="000C2F41">
      <w:pPr>
        <w:ind w:left="720" w:hanging="720"/>
        <w:jc w:val="both"/>
        <w:rPr>
          <w:sz w:val="20"/>
          <w:szCs w:val="20"/>
        </w:rPr>
      </w:pPr>
      <w:r w:rsidRPr="000C2F41">
        <w:rPr>
          <w:sz w:val="20"/>
          <w:szCs w:val="20"/>
        </w:rPr>
        <w:lastRenderedPageBreak/>
        <w:t xml:space="preserve">Sarkissian, H. (2010). Minor tweaks, major payoffs: The problem and promise of situationism in moral philosophy. </w:t>
      </w:r>
      <w:r w:rsidRPr="000C2F41">
        <w:rPr>
          <w:i/>
          <w:iCs/>
          <w:sz w:val="20"/>
          <w:szCs w:val="20"/>
        </w:rPr>
        <w:t>Philosophers’ Imprint</w:t>
      </w:r>
      <w:r w:rsidRPr="000C2F41">
        <w:rPr>
          <w:sz w:val="20"/>
          <w:szCs w:val="20"/>
        </w:rPr>
        <w:t>, 10, 1–15.</w:t>
      </w:r>
    </w:p>
    <w:p w14:paraId="67D6FE6B" w14:textId="77777777" w:rsidR="008E44EF" w:rsidRPr="000C2F41" w:rsidRDefault="008E44EF" w:rsidP="000C2F41">
      <w:pPr>
        <w:ind w:left="720" w:hanging="720"/>
        <w:jc w:val="both"/>
        <w:rPr>
          <w:sz w:val="20"/>
          <w:szCs w:val="20"/>
        </w:rPr>
      </w:pPr>
    </w:p>
    <w:p w14:paraId="3DEB3DB1" w14:textId="77777777" w:rsidR="008E44EF" w:rsidRPr="000C2F41" w:rsidRDefault="008E44EF" w:rsidP="000C2F41">
      <w:pPr>
        <w:ind w:left="720" w:hanging="720"/>
        <w:jc w:val="both"/>
        <w:rPr>
          <w:sz w:val="20"/>
          <w:szCs w:val="20"/>
        </w:rPr>
      </w:pPr>
      <w:r w:rsidRPr="000C2F41">
        <w:rPr>
          <w:sz w:val="20"/>
          <w:szCs w:val="20"/>
        </w:rPr>
        <w:t xml:space="preserve">Skinner, B.F. (1971) </w:t>
      </w:r>
      <w:r w:rsidRPr="000C2F41">
        <w:rPr>
          <w:i/>
          <w:iCs/>
          <w:sz w:val="20"/>
          <w:szCs w:val="20"/>
        </w:rPr>
        <w:t>Beyond freedom and dignity</w:t>
      </w:r>
      <w:r w:rsidRPr="000C2F41">
        <w:rPr>
          <w:sz w:val="20"/>
          <w:szCs w:val="20"/>
        </w:rPr>
        <w:t>. Middlesex, UK: Penguin Books.</w:t>
      </w:r>
    </w:p>
    <w:p w14:paraId="04AA7B95" w14:textId="77777777" w:rsidR="008E44EF" w:rsidRPr="000C2F41" w:rsidRDefault="008E44EF" w:rsidP="000C2F41">
      <w:pPr>
        <w:ind w:left="720" w:hanging="720"/>
        <w:jc w:val="both"/>
        <w:rPr>
          <w:sz w:val="20"/>
          <w:szCs w:val="20"/>
        </w:rPr>
      </w:pPr>
    </w:p>
    <w:p w14:paraId="1B53B329" w14:textId="77777777" w:rsidR="008E44EF" w:rsidRPr="000C2F41" w:rsidRDefault="008E44EF" w:rsidP="000C2F41">
      <w:pPr>
        <w:ind w:left="720" w:hanging="720"/>
        <w:jc w:val="both"/>
        <w:rPr>
          <w:sz w:val="20"/>
          <w:szCs w:val="20"/>
        </w:rPr>
      </w:pPr>
      <w:r w:rsidRPr="000C2F41">
        <w:rPr>
          <w:sz w:val="20"/>
          <w:szCs w:val="20"/>
        </w:rPr>
        <w:t xml:space="preserve">Slote, M. (1992). </w:t>
      </w:r>
      <w:r w:rsidRPr="000C2F41">
        <w:rPr>
          <w:i/>
          <w:iCs/>
          <w:sz w:val="20"/>
          <w:szCs w:val="20"/>
        </w:rPr>
        <w:t>From Morality to Virtue</w:t>
      </w:r>
      <w:r w:rsidRPr="000C2F41">
        <w:rPr>
          <w:sz w:val="20"/>
          <w:szCs w:val="20"/>
        </w:rPr>
        <w:t>. Oxford: Oxford University Press.</w:t>
      </w:r>
    </w:p>
    <w:p w14:paraId="750CEFED" w14:textId="77777777" w:rsidR="008E44EF" w:rsidRPr="000C2F41" w:rsidRDefault="008E44EF" w:rsidP="000C2F41">
      <w:pPr>
        <w:ind w:left="720" w:hanging="720"/>
        <w:jc w:val="both"/>
        <w:rPr>
          <w:sz w:val="20"/>
          <w:szCs w:val="20"/>
        </w:rPr>
      </w:pPr>
    </w:p>
    <w:p w14:paraId="0C5D549B" w14:textId="77777777" w:rsidR="008E44EF" w:rsidRPr="000C2F41" w:rsidRDefault="008E44EF" w:rsidP="000C2F41">
      <w:pPr>
        <w:ind w:left="720" w:hanging="720"/>
        <w:jc w:val="both"/>
        <w:rPr>
          <w:sz w:val="20"/>
          <w:szCs w:val="20"/>
        </w:rPr>
      </w:pPr>
      <w:r w:rsidRPr="000C2F41">
        <w:rPr>
          <w:sz w:val="20"/>
          <w:szCs w:val="20"/>
        </w:rPr>
        <w:t xml:space="preserve">Slote. M. (2001). </w:t>
      </w:r>
      <w:r w:rsidRPr="000C2F41">
        <w:rPr>
          <w:i/>
          <w:iCs/>
          <w:sz w:val="20"/>
          <w:szCs w:val="20"/>
        </w:rPr>
        <w:t>Morals from Motives</w:t>
      </w:r>
      <w:r w:rsidRPr="000C2F41">
        <w:rPr>
          <w:sz w:val="20"/>
          <w:szCs w:val="20"/>
        </w:rPr>
        <w:t>, Oxford: Oxford University Press.</w:t>
      </w:r>
    </w:p>
    <w:p w14:paraId="73837B5F" w14:textId="77777777" w:rsidR="008E44EF" w:rsidRPr="000C2F41" w:rsidRDefault="008E44EF" w:rsidP="000C2F41">
      <w:pPr>
        <w:ind w:left="720" w:hanging="720"/>
        <w:jc w:val="both"/>
        <w:rPr>
          <w:sz w:val="20"/>
          <w:szCs w:val="20"/>
        </w:rPr>
      </w:pPr>
    </w:p>
    <w:p w14:paraId="1620ED24" w14:textId="77777777" w:rsidR="008E44EF" w:rsidRPr="000C2F41" w:rsidRDefault="008E44EF" w:rsidP="000C2F41">
      <w:pPr>
        <w:ind w:left="720" w:hanging="720"/>
        <w:jc w:val="both"/>
        <w:rPr>
          <w:sz w:val="20"/>
          <w:szCs w:val="20"/>
        </w:rPr>
      </w:pPr>
      <w:r w:rsidRPr="000C2F41">
        <w:rPr>
          <w:sz w:val="20"/>
          <w:szCs w:val="20"/>
        </w:rPr>
        <w:t xml:space="preserve">Snow, N. E. (2010). </w:t>
      </w:r>
      <w:r w:rsidRPr="000C2F41">
        <w:rPr>
          <w:i/>
          <w:iCs/>
          <w:sz w:val="20"/>
          <w:szCs w:val="20"/>
        </w:rPr>
        <w:t>Virtue as social intelligence: An empirically grounded theory</w:t>
      </w:r>
      <w:r w:rsidRPr="000C2F41">
        <w:rPr>
          <w:sz w:val="20"/>
          <w:szCs w:val="20"/>
        </w:rPr>
        <w:t>. New York: Routledge.</w:t>
      </w:r>
    </w:p>
    <w:p w14:paraId="08363AD9" w14:textId="77777777" w:rsidR="008E44EF" w:rsidRPr="000C2F41" w:rsidRDefault="008E44EF" w:rsidP="000C2F41">
      <w:pPr>
        <w:ind w:left="720" w:hanging="720"/>
        <w:jc w:val="both"/>
        <w:rPr>
          <w:sz w:val="20"/>
          <w:szCs w:val="20"/>
        </w:rPr>
      </w:pPr>
    </w:p>
    <w:p w14:paraId="237C5639" w14:textId="77777777" w:rsidR="008E44EF" w:rsidRPr="000C2F41" w:rsidRDefault="008E44EF" w:rsidP="000C2F41">
      <w:pPr>
        <w:ind w:left="720" w:hanging="720"/>
        <w:jc w:val="both"/>
        <w:rPr>
          <w:sz w:val="20"/>
          <w:szCs w:val="20"/>
        </w:rPr>
      </w:pPr>
      <w:r w:rsidRPr="000C2F41">
        <w:rPr>
          <w:sz w:val="20"/>
          <w:szCs w:val="20"/>
        </w:rPr>
        <w:t xml:space="preserve">Solomon, R. (2003). Victims of circumstances? A defense of virtue ethics in business. </w:t>
      </w:r>
      <w:r w:rsidRPr="000C2F41">
        <w:rPr>
          <w:i/>
          <w:iCs/>
          <w:sz w:val="20"/>
          <w:szCs w:val="20"/>
        </w:rPr>
        <w:t>Business Ethics Quarterly</w:t>
      </w:r>
      <w:r w:rsidRPr="000C2F41">
        <w:rPr>
          <w:sz w:val="20"/>
          <w:szCs w:val="20"/>
        </w:rPr>
        <w:t>, 13, 43–62.</w:t>
      </w:r>
    </w:p>
    <w:p w14:paraId="740495CE" w14:textId="77777777" w:rsidR="008E44EF" w:rsidRPr="000C2F41" w:rsidRDefault="008E44EF" w:rsidP="000C2F41">
      <w:pPr>
        <w:ind w:left="720" w:hanging="720"/>
        <w:jc w:val="both"/>
        <w:rPr>
          <w:sz w:val="20"/>
          <w:szCs w:val="20"/>
        </w:rPr>
      </w:pPr>
    </w:p>
    <w:p w14:paraId="6EF3FC84" w14:textId="77777777" w:rsidR="008E44EF" w:rsidRPr="000C2F41" w:rsidRDefault="008E44EF" w:rsidP="000C2F41">
      <w:pPr>
        <w:ind w:left="720" w:hanging="720"/>
        <w:jc w:val="both"/>
        <w:rPr>
          <w:sz w:val="20"/>
          <w:szCs w:val="20"/>
        </w:rPr>
      </w:pPr>
      <w:r w:rsidRPr="000C2F41">
        <w:rPr>
          <w:sz w:val="20"/>
          <w:szCs w:val="20"/>
        </w:rPr>
        <w:t xml:space="preserve">Solomon, R. 2005. "What’s Character Got to Do with It?” </w:t>
      </w:r>
      <w:r w:rsidRPr="000C2F41">
        <w:rPr>
          <w:i/>
          <w:iCs/>
          <w:sz w:val="20"/>
          <w:szCs w:val="20"/>
        </w:rPr>
        <w:t>Philosophy and Phenomenological Research</w:t>
      </w:r>
      <w:r w:rsidRPr="000C2F41">
        <w:rPr>
          <w:sz w:val="20"/>
          <w:szCs w:val="20"/>
        </w:rPr>
        <w:t xml:space="preserve"> 73: 648-55.</w:t>
      </w:r>
    </w:p>
    <w:p w14:paraId="212B3763" w14:textId="77777777" w:rsidR="008E44EF" w:rsidRPr="000C2F41" w:rsidRDefault="008E44EF" w:rsidP="000C2F41">
      <w:pPr>
        <w:ind w:left="720" w:hanging="720"/>
        <w:jc w:val="both"/>
        <w:rPr>
          <w:sz w:val="20"/>
          <w:szCs w:val="20"/>
        </w:rPr>
      </w:pPr>
    </w:p>
    <w:p w14:paraId="11F885F1" w14:textId="77777777" w:rsidR="008E44EF" w:rsidRPr="000C2F41" w:rsidRDefault="008E44EF" w:rsidP="000C2F41">
      <w:pPr>
        <w:ind w:left="720" w:hanging="720"/>
        <w:jc w:val="both"/>
        <w:rPr>
          <w:sz w:val="20"/>
          <w:szCs w:val="20"/>
        </w:rPr>
      </w:pPr>
      <w:r w:rsidRPr="000C2F41">
        <w:rPr>
          <w:sz w:val="20"/>
          <w:szCs w:val="20"/>
        </w:rPr>
        <w:t xml:space="preserve">Sreenivasan, G. (2002). Errors about errors: Virtue theory and trait attribution. </w:t>
      </w:r>
      <w:r w:rsidRPr="000C2F41">
        <w:rPr>
          <w:i/>
          <w:iCs/>
          <w:sz w:val="20"/>
          <w:szCs w:val="20"/>
        </w:rPr>
        <w:t>Mind,</w:t>
      </w:r>
      <w:r w:rsidRPr="000C2F41">
        <w:rPr>
          <w:sz w:val="20"/>
          <w:szCs w:val="20"/>
        </w:rPr>
        <w:t xml:space="preserve"> 111, 47–68.</w:t>
      </w:r>
    </w:p>
    <w:p w14:paraId="06373224" w14:textId="77777777" w:rsidR="008E44EF" w:rsidRPr="000C2F41" w:rsidRDefault="008E44EF" w:rsidP="000C2F41">
      <w:pPr>
        <w:ind w:left="720" w:hanging="720"/>
        <w:jc w:val="both"/>
        <w:rPr>
          <w:sz w:val="20"/>
          <w:szCs w:val="20"/>
        </w:rPr>
      </w:pPr>
    </w:p>
    <w:p w14:paraId="0E8B3C6A" w14:textId="77777777" w:rsidR="008E44EF" w:rsidRPr="000C2F41" w:rsidRDefault="008E44EF" w:rsidP="000C2F41">
      <w:pPr>
        <w:ind w:left="720" w:hanging="720"/>
        <w:jc w:val="both"/>
        <w:rPr>
          <w:sz w:val="20"/>
          <w:szCs w:val="20"/>
        </w:rPr>
      </w:pPr>
      <w:r w:rsidRPr="000C2F41">
        <w:rPr>
          <w:sz w:val="20"/>
          <w:szCs w:val="20"/>
        </w:rPr>
        <w:t xml:space="preserve">Sreenivasan, G. (2020). </w:t>
      </w:r>
      <w:r w:rsidRPr="000C2F41">
        <w:rPr>
          <w:i/>
          <w:iCs/>
          <w:sz w:val="20"/>
          <w:szCs w:val="20"/>
        </w:rPr>
        <w:t>Emotion and virtue</w:t>
      </w:r>
      <w:r w:rsidRPr="000C2F41">
        <w:rPr>
          <w:sz w:val="20"/>
          <w:szCs w:val="20"/>
        </w:rPr>
        <w:t>. Princeton, NJ: Princeton.</w:t>
      </w:r>
    </w:p>
    <w:p w14:paraId="0E995DDE" w14:textId="77777777" w:rsidR="008E44EF" w:rsidRPr="000C2F41" w:rsidRDefault="008E44EF" w:rsidP="000C2F41">
      <w:pPr>
        <w:ind w:left="720" w:hanging="720"/>
        <w:jc w:val="both"/>
        <w:rPr>
          <w:sz w:val="20"/>
          <w:szCs w:val="20"/>
        </w:rPr>
      </w:pPr>
    </w:p>
    <w:p w14:paraId="2CB2B955" w14:textId="37097B62" w:rsidR="008E44EF" w:rsidRPr="000C2F41" w:rsidRDefault="008E44EF" w:rsidP="000C2F41">
      <w:pPr>
        <w:ind w:left="720" w:hanging="720"/>
        <w:jc w:val="both"/>
        <w:rPr>
          <w:sz w:val="20"/>
          <w:szCs w:val="20"/>
        </w:rPr>
      </w:pPr>
      <w:r w:rsidRPr="000C2F41">
        <w:rPr>
          <w:sz w:val="20"/>
          <w:szCs w:val="20"/>
        </w:rPr>
        <w:t xml:space="preserve">Swanton, C. (2003). </w:t>
      </w:r>
      <w:r w:rsidRPr="000C2F41">
        <w:rPr>
          <w:i/>
          <w:iCs/>
          <w:sz w:val="20"/>
          <w:szCs w:val="20"/>
        </w:rPr>
        <w:t>Virtue ethics: A pluralistic view</w:t>
      </w:r>
      <w:r w:rsidRPr="000C2F41">
        <w:rPr>
          <w:sz w:val="20"/>
          <w:szCs w:val="20"/>
        </w:rPr>
        <w:t>. Oxford University Press.</w:t>
      </w:r>
    </w:p>
    <w:p w14:paraId="075C82B1" w14:textId="77777777" w:rsidR="004B1136" w:rsidRPr="000C2F41" w:rsidRDefault="004B1136" w:rsidP="000C2F41">
      <w:pPr>
        <w:ind w:left="720" w:hanging="720"/>
        <w:jc w:val="both"/>
        <w:rPr>
          <w:sz w:val="20"/>
          <w:szCs w:val="20"/>
        </w:rPr>
      </w:pPr>
    </w:p>
    <w:p w14:paraId="679077D0" w14:textId="7F2A3BD7" w:rsidR="004B1136" w:rsidRPr="000C2F41" w:rsidRDefault="004B1136" w:rsidP="000C2F41">
      <w:pPr>
        <w:ind w:left="720" w:hanging="720"/>
        <w:jc w:val="both"/>
        <w:rPr>
          <w:sz w:val="20"/>
          <w:szCs w:val="20"/>
        </w:rPr>
      </w:pPr>
      <w:r w:rsidRPr="000C2F41">
        <w:rPr>
          <w:sz w:val="20"/>
          <w:szCs w:val="20"/>
        </w:rPr>
        <w:t xml:space="preserve">Taylor, R., </w:t>
      </w:r>
      <w:r w:rsidR="00C47EDA">
        <w:rPr>
          <w:sz w:val="20"/>
          <w:szCs w:val="20"/>
        </w:rPr>
        <w:t>(</w:t>
      </w:r>
      <w:r w:rsidRPr="000C2F41">
        <w:rPr>
          <w:sz w:val="20"/>
          <w:szCs w:val="20"/>
        </w:rPr>
        <w:t>1991</w:t>
      </w:r>
      <w:r w:rsidR="00C47EDA">
        <w:rPr>
          <w:sz w:val="20"/>
          <w:szCs w:val="20"/>
        </w:rPr>
        <w:t>)</w:t>
      </w:r>
      <w:r w:rsidRPr="000C2F41">
        <w:rPr>
          <w:sz w:val="20"/>
          <w:szCs w:val="20"/>
        </w:rPr>
        <w:t xml:space="preserve"> </w:t>
      </w:r>
      <w:r w:rsidRPr="000C2F41">
        <w:rPr>
          <w:i/>
          <w:iCs/>
          <w:sz w:val="20"/>
          <w:szCs w:val="20"/>
        </w:rPr>
        <w:t>Virtue Ethics</w:t>
      </w:r>
      <w:r w:rsidRPr="000C2F41">
        <w:rPr>
          <w:sz w:val="20"/>
          <w:szCs w:val="20"/>
        </w:rPr>
        <w:t>. Linden Books.</w:t>
      </w:r>
    </w:p>
    <w:p w14:paraId="2E69BC35" w14:textId="77777777" w:rsidR="004B1136" w:rsidRPr="000C2F41" w:rsidRDefault="004B1136" w:rsidP="000C2F41">
      <w:pPr>
        <w:ind w:left="720" w:hanging="720"/>
        <w:jc w:val="both"/>
        <w:rPr>
          <w:sz w:val="20"/>
          <w:szCs w:val="20"/>
        </w:rPr>
      </w:pPr>
    </w:p>
    <w:p w14:paraId="32EB6C23" w14:textId="7FC09B5D" w:rsidR="008E44EF" w:rsidRPr="00D46ED5" w:rsidRDefault="008E44EF" w:rsidP="00D46ED5">
      <w:pPr>
        <w:ind w:left="720" w:hanging="720"/>
        <w:jc w:val="both"/>
        <w:rPr>
          <w:i/>
          <w:iCs/>
          <w:sz w:val="20"/>
          <w:szCs w:val="20"/>
        </w:rPr>
      </w:pPr>
      <w:r w:rsidRPr="000C2F41">
        <w:rPr>
          <w:sz w:val="20"/>
          <w:szCs w:val="20"/>
        </w:rPr>
        <w:t xml:space="preserve">Upton, C. 2009. </w:t>
      </w:r>
      <w:r w:rsidRPr="000C2F41">
        <w:rPr>
          <w:i/>
          <w:iCs/>
          <w:sz w:val="20"/>
          <w:szCs w:val="20"/>
        </w:rPr>
        <w:t>Situational Traits of Character: Dispositional Foundations and Implications for Moral Psychology and Friendship</w:t>
      </w:r>
      <w:r w:rsidRPr="000C2F41">
        <w:rPr>
          <w:sz w:val="20"/>
          <w:szCs w:val="20"/>
        </w:rPr>
        <w:t xml:space="preserve">. Lanham, MD: Rowman </w:t>
      </w:r>
      <w:r w:rsidR="002D5711">
        <w:rPr>
          <w:sz w:val="20"/>
          <w:szCs w:val="20"/>
        </w:rPr>
        <w:t>&amp;</w:t>
      </w:r>
      <w:r w:rsidRPr="000C2F41">
        <w:rPr>
          <w:sz w:val="20"/>
          <w:szCs w:val="20"/>
        </w:rPr>
        <w:t xml:space="preserve"> Littlefield.</w:t>
      </w:r>
    </w:p>
    <w:p w14:paraId="0CA05B73" w14:textId="77777777" w:rsidR="008E44EF" w:rsidRPr="000C2F41" w:rsidRDefault="008E44EF" w:rsidP="000C2F41">
      <w:pPr>
        <w:ind w:left="720" w:hanging="720"/>
        <w:jc w:val="both"/>
        <w:rPr>
          <w:sz w:val="20"/>
          <w:szCs w:val="20"/>
        </w:rPr>
      </w:pPr>
    </w:p>
    <w:p w14:paraId="1B63D44F" w14:textId="226022B5" w:rsidR="008E44EF" w:rsidRPr="000C2F41" w:rsidRDefault="008E44EF" w:rsidP="00D46ED5">
      <w:pPr>
        <w:ind w:left="720" w:hanging="720"/>
        <w:jc w:val="both"/>
        <w:rPr>
          <w:sz w:val="20"/>
          <w:szCs w:val="20"/>
        </w:rPr>
      </w:pPr>
      <w:r w:rsidRPr="000C2F41">
        <w:rPr>
          <w:sz w:val="20"/>
          <w:szCs w:val="20"/>
        </w:rPr>
        <w:t>Vargas, M. (2013) “Situationism and Moral Responsibility: Free Will in Fragments,” in A.</w:t>
      </w:r>
      <w:r w:rsidR="00D46ED5">
        <w:rPr>
          <w:sz w:val="20"/>
          <w:szCs w:val="20"/>
        </w:rPr>
        <w:t xml:space="preserve"> </w:t>
      </w:r>
      <w:r w:rsidRPr="000C2F41">
        <w:rPr>
          <w:sz w:val="20"/>
          <w:szCs w:val="20"/>
        </w:rPr>
        <w:t xml:space="preserve">Clark, J. </w:t>
      </w:r>
      <w:proofErr w:type="spellStart"/>
      <w:r w:rsidRPr="000C2F41">
        <w:rPr>
          <w:sz w:val="20"/>
          <w:szCs w:val="20"/>
        </w:rPr>
        <w:t>Kiverstein</w:t>
      </w:r>
      <w:proofErr w:type="spellEnd"/>
      <w:r w:rsidRPr="000C2F41">
        <w:rPr>
          <w:sz w:val="20"/>
          <w:szCs w:val="20"/>
        </w:rPr>
        <w:t xml:space="preserve">, and T. Vierkant (eds), </w:t>
      </w:r>
      <w:r w:rsidRPr="000C2F41">
        <w:rPr>
          <w:i/>
          <w:iCs/>
          <w:sz w:val="20"/>
          <w:szCs w:val="20"/>
        </w:rPr>
        <w:t>Decomposing the Will</w:t>
      </w:r>
      <w:r w:rsidRPr="000C2F41">
        <w:rPr>
          <w:sz w:val="20"/>
          <w:szCs w:val="20"/>
        </w:rPr>
        <w:t>. Oxford: Oxford University Press, pp. 325–49.</w:t>
      </w:r>
    </w:p>
    <w:p w14:paraId="79AE429A" w14:textId="2D3E0BC0" w:rsidR="000C2F41" w:rsidRPr="000C2F41" w:rsidRDefault="000C2F41" w:rsidP="000C2F41">
      <w:pPr>
        <w:ind w:left="720" w:hanging="720"/>
        <w:jc w:val="both"/>
        <w:rPr>
          <w:sz w:val="20"/>
          <w:szCs w:val="20"/>
        </w:rPr>
      </w:pPr>
    </w:p>
    <w:p w14:paraId="40559DB1" w14:textId="080D6C9F" w:rsidR="000C2F41" w:rsidRDefault="000C2F41" w:rsidP="000C2F41">
      <w:pPr>
        <w:ind w:left="720" w:hanging="720"/>
        <w:rPr>
          <w:sz w:val="20"/>
          <w:szCs w:val="20"/>
        </w:rPr>
      </w:pPr>
      <w:r w:rsidRPr="000C2F41">
        <w:rPr>
          <w:color w:val="222222"/>
          <w:sz w:val="20"/>
          <w:szCs w:val="20"/>
          <w:shd w:val="clear" w:color="auto" w:fill="FFFFFF"/>
        </w:rPr>
        <w:t>Vargas, M. (2014). Reconsidering scientific threats to free will.</w:t>
      </w:r>
      <w:r w:rsidRPr="000C2F41">
        <w:rPr>
          <w:sz w:val="20"/>
          <w:szCs w:val="20"/>
        </w:rPr>
        <w:t xml:space="preserve"> In W. Sinnott-Armstrong (ed.), </w:t>
      </w:r>
      <w:r w:rsidRPr="000C2F41">
        <w:rPr>
          <w:i/>
          <w:iCs/>
          <w:sz w:val="20"/>
          <w:szCs w:val="20"/>
        </w:rPr>
        <w:t>Moral Psychology</w:t>
      </w:r>
      <w:r w:rsidRPr="000C2F41">
        <w:rPr>
          <w:sz w:val="20"/>
          <w:szCs w:val="20"/>
        </w:rPr>
        <w:t>, vol. 4. Cambridge, MA: MIT Press.</w:t>
      </w:r>
    </w:p>
    <w:p w14:paraId="060CD2FA" w14:textId="350671AD" w:rsidR="00D46ED5" w:rsidRDefault="00D46ED5" w:rsidP="000C2F41">
      <w:pPr>
        <w:ind w:left="720" w:hanging="720"/>
        <w:rPr>
          <w:sz w:val="20"/>
          <w:szCs w:val="20"/>
        </w:rPr>
      </w:pPr>
    </w:p>
    <w:p w14:paraId="5343BDCF" w14:textId="6B92C938" w:rsidR="00D46ED5" w:rsidRPr="00D46ED5" w:rsidRDefault="00D46ED5" w:rsidP="00D46ED5">
      <w:pPr>
        <w:ind w:left="720" w:hanging="720"/>
        <w:jc w:val="both"/>
      </w:pPr>
      <w:proofErr w:type="spellStart"/>
      <w:r w:rsidRPr="00D46ED5">
        <w:rPr>
          <w:color w:val="222222"/>
          <w:sz w:val="20"/>
          <w:szCs w:val="20"/>
          <w:shd w:val="clear" w:color="auto" w:fill="FFFFFF"/>
        </w:rPr>
        <w:t>Vekony</w:t>
      </w:r>
      <w:proofErr w:type="spellEnd"/>
      <w:r w:rsidRPr="00D46ED5">
        <w:rPr>
          <w:color w:val="222222"/>
          <w:sz w:val="20"/>
          <w:szCs w:val="20"/>
          <w:shd w:val="clear" w:color="auto" w:fill="FFFFFF"/>
        </w:rPr>
        <w:t>, R., Mele, A., &amp; Rose, D. (2021). Intentional action without knowledge. </w:t>
      </w:r>
      <w:proofErr w:type="spellStart"/>
      <w:r w:rsidRPr="00D46ED5">
        <w:rPr>
          <w:i/>
          <w:iCs/>
          <w:color w:val="222222"/>
          <w:sz w:val="20"/>
          <w:szCs w:val="20"/>
          <w:shd w:val="clear" w:color="auto" w:fill="FFFFFF"/>
        </w:rPr>
        <w:t>Synthese</w:t>
      </w:r>
      <w:proofErr w:type="spellEnd"/>
      <w:r w:rsidRPr="00D46ED5">
        <w:rPr>
          <w:color w:val="222222"/>
          <w:sz w:val="20"/>
          <w:szCs w:val="20"/>
          <w:shd w:val="clear" w:color="auto" w:fill="FFFFFF"/>
        </w:rPr>
        <w:t>, </w:t>
      </w:r>
      <w:r w:rsidRPr="00D46ED5">
        <w:rPr>
          <w:i/>
          <w:iCs/>
          <w:color w:val="222222"/>
          <w:sz w:val="20"/>
          <w:szCs w:val="20"/>
          <w:shd w:val="clear" w:color="auto" w:fill="FFFFFF"/>
        </w:rPr>
        <w:t>199</w:t>
      </w:r>
      <w:r w:rsidRPr="00D46ED5">
        <w:rPr>
          <w:color w:val="222222"/>
          <w:sz w:val="20"/>
          <w:szCs w:val="20"/>
          <w:shd w:val="clear" w:color="auto" w:fill="FFFFFF"/>
        </w:rPr>
        <w:t>, 1231-1243.</w:t>
      </w:r>
    </w:p>
    <w:p w14:paraId="5FD4A51A" w14:textId="77777777" w:rsidR="008E44EF" w:rsidRPr="000C2F41" w:rsidRDefault="008E44EF" w:rsidP="000C2F41">
      <w:pPr>
        <w:ind w:left="720" w:hanging="720"/>
        <w:jc w:val="both"/>
        <w:rPr>
          <w:sz w:val="20"/>
          <w:szCs w:val="20"/>
        </w:rPr>
      </w:pPr>
    </w:p>
    <w:p w14:paraId="7BCEBE71" w14:textId="276C7D3E" w:rsidR="008E44EF" w:rsidRPr="000C2F41" w:rsidRDefault="008E44EF" w:rsidP="000C2F41">
      <w:pPr>
        <w:ind w:left="720" w:hanging="720"/>
        <w:jc w:val="both"/>
        <w:rPr>
          <w:sz w:val="20"/>
          <w:szCs w:val="20"/>
        </w:rPr>
      </w:pPr>
      <w:r w:rsidRPr="000C2F41">
        <w:rPr>
          <w:sz w:val="20"/>
          <w:szCs w:val="20"/>
        </w:rPr>
        <w:t>Velleman</w:t>
      </w:r>
      <w:r w:rsidR="00D46ED5">
        <w:rPr>
          <w:sz w:val="20"/>
          <w:szCs w:val="20"/>
        </w:rPr>
        <w:t xml:space="preserve">, D. </w:t>
      </w:r>
      <w:r w:rsidRPr="000C2F41">
        <w:rPr>
          <w:sz w:val="20"/>
          <w:szCs w:val="20"/>
        </w:rPr>
        <w:t xml:space="preserve">(1980). </w:t>
      </w:r>
      <w:r w:rsidRPr="000C2F41">
        <w:rPr>
          <w:i/>
          <w:iCs/>
          <w:sz w:val="20"/>
          <w:szCs w:val="20"/>
        </w:rPr>
        <w:t>Practical Reflection</w:t>
      </w:r>
      <w:r w:rsidRPr="000C2F41">
        <w:rPr>
          <w:sz w:val="20"/>
          <w:szCs w:val="20"/>
        </w:rPr>
        <w:t>, Princeton University Press.</w:t>
      </w:r>
    </w:p>
    <w:p w14:paraId="6274CB38" w14:textId="77777777" w:rsidR="008E44EF" w:rsidRPr="000C2F41" w:rsidRDefault="008E44EF" w:rsidP="000C2F41">
      <w:pPr>
        <w:ind w:left="720" w:hanging="720"/>
        <w:jc w:val="both"/>
        <w:rPr>
          <w:sz w:val="20"/>
          <w:szCs w:val="20"/>
        </w:rPr>
      </w:pPr>
    </w:p>
    <w:p w14:paraId="35A503EE" w14:textId="77777777" w:rsidR="008E44EF" w:rsidRPr="000C2F41" w:rsidRDefault="008E44EF" w:rsidP="000C2F41">
      <w:pPr>
        <w:ind w:left="720" w:hanging="720"/>
        <w:jc w:val="both"/>
        <w:rPr>
          <w:sz w:val="20"/>
          <w:szCs w:val="20"/>
        </w:rPr>
      </w:pPr>
      <w:r w:rsidRPr="000C2F41">
        <w:rPr>
          <w:sz w:val="20"/>
          <w:szCs w:val="20"/>
        </w:rPr>
        <w:t xml:space="preserve">Vranas, P. (2005). The indeterminacy paradox: Character evaluations and human psychology. </w:t>
      </w:r>
      <w:r w:rsidRPr="000C2F41">
        <w:rPr>
          <w:i/>
          <w:iCs/>
          <w:sz w:val="20"/>
          <w:szCs w:val="20"/>
        </w:rPr>
        <w:t>Noûs</w:t>
      </w:r>
      <w:r w:rsidRPr="000C2F41">
        <w:rPr>
          <w:sz w:val="20"/>
          <w:szCs w:val="20"/>
        </w:rPr>
        <w:t>, 39, 1–42.</w:t>
      </w:r>
    </w:p>
    <w:p w14:paraId="16948593" w14:textId="77777777" w:rsidR="008E44EF" w:rsidRPr="000C2F41" w:rsidRDefault="008E44EF" w:rsidP="000C2F41">
      <w:pPr>
        <w:ind w:left="720" w:hanging="720"/>
        <w:jc w:val="both"/>
        <w:rPr>
          <w:sz w:val="20"/>
          <w:szCs w:val="20"/>
          <w:highlight w:val="yellow"/>
        </w:rPr>
      </w:pPr>
    </w:p>
    <w:p w14:paraId="5AD51026" w14:textId="77777777" w:rsidR="008E44EF" w:rsidRPr="000C2F41" w:rsidRDefault="008E44EF" w:rsidP="000C2F41">
      <w:pPr>
        <w:ind w:left="720" w:hanging="720"/>
        <w:jc w:val="both"/>
        <w:rPr>
          <w:sz w:val="20"/>
          <w:szCs w:val="20"/>
        </w:rPr>
      </w:pPr>
      <w:r w:rsidRPr="000C2F41">
        <w:rPr>
          <w:sz w:val="20"/>
          <w:szCs w:val="20"/>
        </w:rPr>
        <w:t xml:space="preserve">Vrij, A., &amp; Firmin, H. R. (2001). Beautiful thus innocent? The impact of defendants' and victims' physical attractiveness and participants' rape beliefs on impression formation in alleged rape cases. </w:t>
      </w:r>
      <w:r w:rsidRPr="000C2F41">
        <w:rPr>
          <w:i/>
          <w:iCs/>
          <w:sz w:val="20"/>
          <w:szCs w:val="20"/>
        </w:rPr>
        <w:t>International Review of Victimology</w:t>
      </w:r>
      <w:r w:rsidRPr="000C2F41">
        <w:rPr>
          <w:sz w:val="20"/>
          <w:szCs w:val="20"/>
        </w:rPr>
        <w:t>, 8(3), 245-255.</w:t>
      </w:r>
    </w:p>
    <w:p w14:paraId="3AD9610A" w14:textId="77777777" w:rsidR="008E44EF" w:rsidRPr="000C2F41" w:rsidRDefault="008E44EF" w:rsidP="000C2F41">
      <w:pPr>
        <w:ind w:left="720" w:hanging="720"/>
        <w:jc w:val="both"/>
        <w:rPr>
          <w:sz w:val="20"/>
          <w:szCs w:val="20"/>
        </w:rPr>
      </w:pPr>
    </w:p>
    <w:p w14:paraId="406C914D" w14:textId="04276254" w:rsidR="008E44EF" w:rsidRPr="000C2F41" w:rsidRDefault="008E44EF" w:rsidP="000C2F41">
      <w:pPr>
        <w:ind w:left="720" w:hanging="720"/>
        <w:jc w:val="both"/>
        <w:rPr>
          <w:sz w:val="20"/>
          <w:szCs w:val="20"/>
        </w:rPr>
      </w:pPr>
      <w:r w:rsidRPr="000C2F41">
        <w:rPr>
          <w:sz w:val="20"/>
          <w:szCs w:val="20"/>
        </w:rPr>
        <w:t>Wallace, R.</w:t>
      </w:r>
      <w:r w:rsidR="00D46ED5">
        <w:rPr>
          <w:sz w:val="20"/>
          <w:szCs w:val="20"/>
        </w:rPr>
        <w:t>J.</w:t>
      </w:r>
      <w:r w:rsidRPr="000C2F41">
        <w:rPr>
          <w:sz w:val="20"/>
          <w:szCs w:val="20"/>
        </w:rPr>
        <w:t xml:space="preserve">, </w:t>
      </w:r>
      <w:r w:rsidR="00D46ED5">
        <w:rPr>
          <w:sz w:val="20"/>
          <w:szCs w:val="20"/>
        </w:rPr>
        <w:t>(</w:t>
      </w:r>
      <w:r w:rsidRPr="000C2F41">
        <w:rPr>
          <w:sz w:val="20"/>
          <w:szCs w:val="20"/>
        </w:rPr>
        <w:t>1994</w:t>
      </w:r>
      <w:r w:rsidR="00D46ED5">
        <w:rPr>
          <w:sz w:val="20"/>
          <w:szCs w:val="20"/>
        </w:rPr>
        <w:t>)</w:t>
      </w:r>
      <w:r w:rsidRPr="000C2F41">
        <w:rPr>
          <w:sz w:val="20"/>
          <w:szCs w:val="20"/>
        </w:rPr>
        <w:t xml:space="preserve">. </w:t>
      </w:r>
      <w:r w:rsidRPr="000C2F41">
        <w:rPr>
          <w:i/>
          <w:iCs/>
          <w:sz w:val="20"/>
          <w:szCs w:val="20"/>
        </w:rPr>
        <w:t>Responsibility and the Moral Sentiments</w:t>
      </w:r>
      <w:r w:rsidR="00D46ED5">
        <w:rPr>
          <w:sz w:val="20"/>
          <w:szCs w:val="20"/>
        </w:rPr>
        <w:t>.</w:t>
      </w:r>
      <w:r w:rsidRPr="000C2F41">
        <w:rPr>
          <w:sz w:val="20"/>
          <w:szCs w:val="20"/>
        </w:rPr>
        <w:t xml:space="preserve"> Harvard University Press.</w:t>
      </w:r>
    </w:p>
    <w:p w14:paraId="200F1A8E" w14:textId="77777777" w:rsidR="008E44EF" w:rsidRPr="000C2F41" w:rsidRDefault="008E44EF" w:rsidP="000C2F41">
      <w:pPr>
        <w:ind w:left="720" w:hanging="720"/>
        <w:jc w:val="both"/>
        <w:rPr>
          <w:sz w:val="20"/>
          <w:szCs w:val="20"/>
        </w:rPr>
      </w:pPr>
    </w:p>
    <w:p w14:paraId="7E7A7C6B" w14:textId="77777777" w:rsidR="008E44EF" w:rsidRPr="000C2F41" w:rsidRDefault="008E44EF" w:rsidP="000C2F41">
      <w:pPr>
        <w:ind w:left="720" w:hanging="720"/>
        <w:jc w:val="both"/>
        <w:rPr>
          <w:sz w:val="20"/>
          <w:szCs w:val="20"/>
        </w:rPr>
      </w:pPr>
      <w:r w:rsidRPr="000C2F41">
        <w:rPr>
          <w:sz w:val="20"/>
          <w:szCs w:val="20"/>
        </w:rPr>
        <w:t xml:space="preserve">Webber, J. (2006a). Virtue, </w:t>
      </w:r>
      <w:proofErr w:type="gramStart"/>
      <w:r w:rsidRPr="000C2F41">
        <w:rPr>
          <w:sz w:val="20"/>
          <w:szCs w:val="20"/>
        </w:rPr>
        <w:t>character</w:t>
      </w:r>
      <w:proofErr w:type="gramEnd"/>
      <w:r w:rsidRPr="000C2F41">
        <w:rPr>
          <w:sz w:val="20"/>
          <w:szCs w:val="20"/>
        </w:rPr>
        <w:t xml:space="preserve"> and situation. </w:t>
      </w:r>
      <w:r w:rsidRPr="000C2F41">
        <w:rPr>
          <w:i/>
          <w:iCs/>
          <w:sz w:val="20"/>
          <w:szCs w:val="20"/>
        </w:rPr>
        <w:t>Journal of Moral Philosophy</w:t>
      </w:r>
      <w:r w:rsidRPr="000C2F41">
        <w:rPr>
          <w:sz w:val="20"/>
          <w:szCs w:val="20"/>
        </w:rPr>
        <w:t>, 3, 193–213.</w:t>
      </w:r>
    </w:p>
    <w:p w14:paraId="3C0415F9" w14:textId="77777777" w:rsidR="008E44EF" w:rsidRPr="000C2F41" w:rsidRDefault="008E44EF" w:rsidP="000C2F41">
      <w:pPr>
        <w:ind w:left="720" w:hanging="720"/>
        <w:jc w:val="both"/>
        <w:rPr>
          <w:sz w:val="20"/>
          <w:szCs w:val="20"/>
        </w:rPr>
      </w:pPr>
    </w:p>
    <w:p w14:paraId="03CBCA1A" w14:textId="13CCD9C4" w:rsidR="008E44EF" w:rsidRPr="000C2F41" w:rsidRDefault="008E44EF" w:rsidP="000C2F41">
      <w:pPr>
        <w:ind w:left="720" w:hanging="720"/>
        <w:jc w:val="both"/>
        <w:rPr>
          <w:sz w:val="20"/>
          <w:szCs w:val="20"/>
        </w:rPr>
      </w:pPr>
      <w:r w:rsidRPr="000C2F41">
        <w:rPr>
          <w:sz w:val="20"/>
          <w:szCs w:val="20"/>
        </w:rPr>
        <w:t xml:space="preserve">Webber, J. </w:t>
      </w:r>
      <w:r w:rsidR="002D5711">
        <w:rPr>
          <w:sz w:val="20"/>
          <w:szCs w:val="20"/>
        </w:rPr>
        <w:t>(</w:t>
      </w:r>
      <w:r w:rsidRPr="000C2F41">
        <w:rPr>
          <w:sz w:val="20"/>
          <w:szCs w:val="20"/>
        </w:rPr>
        <w:t>2006b</w:t>
      </w:r>
      <w:r w:rsidR="002D5711">
        <w:rPr>
          <w:sz w:val="20"/>
          <w:szCs w:val="20"/>
        </w:rPr>
        <w:t>)</w:t>
      </w:r>
      <w:r w:rsidRPr="000C2F41">
        <w:rPr>
          <w:sz w:val="20"/>
          <w:szCs w:val="20"/>
        </w:rPr>
        <w:t xml:space="preserve">. Character, Consistency, and Classification. </w:t>
      </w:r>
      <w:r w:rsidRPr="000C2F41">
        <w:rPr>
          <w:i/>
          <w:iCs/>
          <w:sz w:val="20"/>
          <w:szCs w:val="20"/>
        </w:rPr>
        <w:t>Mind</w:t>
      </w:r>
      <w:r w:rsidRPr="000C2F41">
        <w:rPr>
          <w:sz w:val="20"/>
          <w:szCs w:val="20"/>
        </w:rPr>
        <w:t xml:space="preserve"> 115: 651-8.</w:t>
      </w:r>
    </w:p>
    <w:p w14:paraId="3C14F65A" w14:textId="77777777" w:rsidR="008E44EF" w:rsidRPr="000C2F41" w:rsidRDefault="008E44EF" w:rsidP="000C2F41">
      <w:pPr>
        <w:ind w:left="720" w:hanging="720"/>
        <w:jc w:val="both"/>
        <w:rPr>
          <w:sz w:val="20"/>
          <w:szCs w:val="20"/>
        </w:rPr>
      </w:pPr>
    </w:p>
    <w:p w14:paraId="0B3BA94C" w14:textId="6691569B" w:rsidR="008E44EF" w:rsidRPr="000C2F41" w:rsidRDefault="008E44EF" w:rsidP="000C2F41">
      <w:pPr>
        <w:ind w:left="720" w:hanging="720"/>
        <w:jc w:val="both"/>
        <w:rPr>
          <w:sz w:val="20"/>
          <w:szCs w:val="20"/>
        </w:rPr>
      </w:pPr>
      <w:r w:rsidRPr="000C2F41">
        <w:rPr>
          <w:sz w:val="20"/>
          <w:szCs w:val="20"/>
        </w:rPr>
        <w:t xml:space="preserve">Webber, J. </w:t>
      </w:r>
      <w:r w:rsidR="002D5711">
        <w:rPr>
          <w:sz w:val="20"/>
          <w:szCs w:val="20"/>
        </w:rPr>
        <w:t>(</w:t>
      </w:r>
      <w:r w:rsidRPr="000C2F41">
        <w:rPr>
          <w:sz w:val="20"/>
          <w:szCs w:val="20"/>
        </w:rPr>
        <w:t>2007a</w:t>
      </w:r>
      <w:r w:rsidR="002D5711">
        <w:rPr>
          <w:sz w:val="20"/>
          <w:szCs w:val="20"/>
        </w:rPr>
        <w:t>)</w:t>
      </w:r>
      <w:r w:rsidRPr="000C2F41">
        <w:rPr>
          <w:sz w:val="20"/>
          <w:szCs w:val="20"/>
        </w:rPr>
        <w:t xml:space="preserve">. Character, Common-sense, and Expertise. </w:t>
      </w:r>
      <w:r w:rsidRPr="000C2F41">
        <w:rPr>
          <w:i/>
          <w:iCs/>
          <w:sz w:val="20"/>
          <w:szCs w:val="20"/>
        </w:rPr>
        <w:t>Ethical Theory and Moral Practice</w:t>
      </w:r>
      <w:r w:rsidRPr="000C2F41">
        <w:rPr>
          <w:sz w:val="20"/>
          <w:szCs w:val="20"/>
        </w:rPr>
        <w:t xml:space="preserve"> 10: 89-104.</w:t>
      </w:r>
    </w:p>
    <w:p w14:paraId="0ADA90D8" w14:textId="77777777" w:rsidR="008E44EF" w:rsidRPr="000C2F41" w:rsidRDefault="008E44EF" w:rsidP="000C2F41">
      <w:pPr>
        <w:ind w:left="720" w:hanging="720"/>
        <w:jc w:val="both"/>
        <w:rPr>
          <w:sz w:val="20"/>
          <w:szCs w:val="20"/>
        </w:rPr>
      </w:pPr>
    </w:p>
    <w:p w14:paraId="7DF365D6" w14:textId="540D6774" w:rsidR="008E44EF" w:rsidRPr="000C2F41" w:rsidRDefault="008E44EF" w:rsidP="000C2F41">
      <w:pPr>
        <w:ind w:left="720" w:hanging="720"/>
        <w:jc w:val="both"/>
        <w:rPr>
          <w:sz w:val="20"/>
          <w:szCs w:val="20"/>
        </w:rPr>
      </w:pPr>
      <w:r w:rsidRPr="000C2F41">
        <w:rPr>
          <w:sz w:val="20"/>
          <w:szCs w:val="20"/>
        </w:rPr>
        <w:t xml:space="preserve">Webber, J. </w:t>
      </w:r>
      <w:r w:rsidR="002D5711">
        <w:rPr>
          <w:sz w:val="20"/>
          <w:szCs w:val="20"/>
        </w:rPr>
        <w:t>(</w:t>
      </w:r>
      <w:r w:rsidRPr="000C2F41">
        <w:rPr>
          <w:sz w:val="20"/>
          <w:szCs w:val="20"/>
        </w:rPr>
        <w:t>2007b</w:t>
      </w:r>
      <w:r w:rsidR="002D5711">
        <w:rPr>
          <w:sz w:val="20"/>
          <w:szCs w:val="20"/>
        </w:rPr>
        <w:t>)</w:t>
      </w:r>
      <w:r w:rsidRPr="000C2F41">
        <w:rPr>
          <w:sz w:val="20"/>
          <w:szCs w:val="20"/>
        </w:rPr>
        <w:t>. Character, Global and Local.</w:t>
      </w:r>
      <w:r w:rsidR="002D5711">
        <w:rPr>
          <w:sz w:val="20"/>
          <w:szCs w:val="20"/>
        </w:rPr>
        <w:t xml:space="preserve"> </w:t>
      </w:r>
      <w:proofErr w:type="spellStart"/>
      <w:r w:rsidRPr="000C2F41">
        <w:rPr>
          <w:i/>
          <w:iCs/>
          <w:sz w:val="20"/>
          <w:szCs w:val="20"/>
        </w:rPr>
        <w:t>Utilitas</w:t>
      </w:r>
      <w:proofErr w:type="spellEnd"/>
      <w:r w:rsidRPr="000C2F41">
        <w:rPr>
          <w:sz w:val="20"/>
          <w:szCs w:val="20"/>
        </w:rPr>
        <w:t xml:space="preserve"> 19: 430-4.</w:t>
      </w:r>
    </w:p>
    <w:p w14:paraId="77ED487C" w14:textId="77777777" w:rsidR="00A13159" w:rsidRPr="000C2F41" w:rsidRDefault="00A13159" w:rsidP="000C2F41">
      <w:pPr>
        <w:ind w:left="720" w:hanging="720"/>
        <w:jc w:val="both"/>
        <w:rPr>
          <w:sz w:val="20"/>
          <w:szCs w:val="20"/>
        </w:rPr>
      </w:pPr>
    </w:p>
    <w:p w14:paraId="2727BEDB" w14:textId="30D6A1F5" w:rsidR="00CB3B58" w:rsidRPr="00832449" w:rsidRDefault="008E44EF" w:rsidP="000C2F41">
      <w:pPr>
        <w:ind w:left="720" w:hanging="720"/>
        <w:jc w:val="both"/>
        <w:rPr>
          <w:sz w:val="20"/>
          <w:szCs w:val="20"/>
        </w:rPr>
      </w:pPr>
      <w:r w:rsidRPr="000C2F41">
        <w:rPr>
          <w:sz w:val="20"/>
          <w:szCs w:val="20"/>
        </w:rPr>
        <w:t>Wolf, S</w:t>
      </w:r>
      <w:r w:rsidR="00D46ED5">
        <w:rPr>
          <w:sz w:val="20"/>
          <w:szCs w:val="20"/>
        </w:rPr>
        <w:t>.</w:t>
      </w:r>
      <w:r w:rsidRPr="000C2F41">
        <w:rPr>
          <w:sz w:val="20"/>
          <w:szCs w:val="20"/>
        </w:rPr>
        <w:t xml:space="preserve"> </w:t>
      </w:r>
      <w:r w:rsidR="002D5711">
        <w:rPr>
          <w:sz w:val="20"/>
          <w:szCs w:val="20"/>
        </w:rPr>
        <w:t>(</w:t>
      </w:r>
      <w:r w:rsidRPr="000C2F41">
        <w:rPr>
          <w:sz w:val="20"/>
          <w:szCs w:val="20"/>
        </w:rPr>
        <w:t>1990</w:t>
      </w:r>
      <w:r w:rsidR="002D5711">
        <w:rPr>
          <w:sz w:val="20"/>
          <w:szCs w:val="20"/>
        </w:rPr>
        <w:t>)</w:t>
      </w:r>
      <w:r w:rsidRPr="000C2F41">
        <w:rPr>
          <w:sz w:val="20"/>
          <w:szCs w:val="20"/>
        </w:rPr>
        <w:t xml:space="preserve">. </w:t>
      </w:r>
      <w:r w:rsidRPr="000C2F41">
        <w:rPr>
          <w:i/>
          <w:iCs/>
          <w:sz w:val="20"/>
          <w:szCs w:val="20"/>
        </w:rPr>
        <w:t>Freedom within Reason</w:t>
      </w:r>
      <w:r w:rsidR="00D46ED5">
        <w:rPr>
          <w:sz w:val="20"/>
          <w:szCs w:val="20"/>
        </w:rPr>
        <w:t xml:space="preserve">. </w:t>
      </w:r>
      <w:r w:rsidRPr="000C2F41">
        <w:rPr>
          <w:sz w:val="20"/>
          <w:szCs w:val="20"/>
        </w:rPr>
        <w:t>Oxford: Oxford University Press.</w:t>
      </w:r>
      <w:bookmarkEnd w:id="1"/>
      <w:bookmarkEnd w:id="2"/>
    </w:p>
    <w:sectPr w:rsidR="00CB3B58" w:rsidRPr="00832449">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9AFA" w14:textId="77777777" w:rsidR="004530BB" w:rsidRDefault="004530BB" w:rsidP="005072FF">
      <w:r>
        <w:separator/>
      </w:r>
    </w:p>
  </w:endnote>
  <w:endnote w:type="continuationSeparator" w:id="0">
    <w:p w14:paraId="4488DAAB" w14:textId="77777777" w:rsidR="004530BB" w:rsidRDefault="004530BB" w:rsidP="0050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692407"/>
      <w:docPartObj>
        <w:docPartGallery w:val="Page Numbers (Bottom of Page)"/>
        <w:docPartUnique/>
      </w:docPartObj>
    </w:sdtPr>
    <w:sdtEndPr>
      <w:rPr>
        <w:rStyle w:val="PageNumber"/>
      </w:rPr>
    </w:sdtEndPr>
    <w:sdtContent>
      <w:p w14:paraId="49B81435" w14:textId="399659B7" w:rsidR="00532FF0" w:rsidRDefault="00532FF0" w:rsidP="00A36C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DA7B47" w14:textId="77777777" w:rsidR="00532FF0" w:rsidRDefault="00532FF0" w:rsidP="00532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1420401"/>
      <w:docPartObj>
        <w:docPartGallery w:val="Page Numbers (Bottom of Page)"/>
        <w:docPartUnique/>
      </w:docPartObj>
    </w:sdtPr>
    <w:sdtEndPr>
      <w:rPr>
        <w:rStyle w:val="PageNumber"/>
      </w:rPr>
    </w:sdtEndPr>
    <w:sdtContent>
      <w:p w14:paraId="3469CA2D" w14:textId="609B3F89" w:rsidR="00532FF0" w:rsidRDefault="00532FF0" w:rsidP="00A36C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B2B8D7" w14:textId="77777777" w:rsidR="00532FF0" w:rsidRDefault="00532FF0" w:rsidP="00532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7A29" w14:textId="77777777" w:rsidR="004530BB" w:rsidRDefault="004530BB" w:rsidP="005072FF">
      <w:r>
        <w:separator/>
      </w:r>
    </w:p>
  </w:footnote>
  <w:footnote w:type="continuationSeparator" w:id="0">
    <w:p w14:paraId="6111851E" w14:textId="77777777" w:rsidR="004530BB" w:rsidRDefault="004530BB" w:rsidP="005072FF">
      <w:r>
        <w:continuationSeparator/>
      </w:r>
    </w:p>
  </w:footnote>
  <w:footnote w:id="1">
    <w:p w14:paraId="5EC38EB1" w14:textId="7B8CCF9B" w:rsidR="00F2421A" w:rsidRPr="006A7A5D" w:rsidRDefault="00F2421A" w:rsidP="00CF6172">
      <w:pPr>
        <w:pStyle w:val="FootnoteText"/>
        <w:jc w:val="both"/>
        <w:rPr>
          <w:rFonts w:ascii="Times New Roman" w:hAnsi="Times New Roman" w:cs="Times New Roman"/>
        </w:rPr>
      </w:pPr>
      <w:r w:rsidRPr="006A7A5D">
        <w:rPr>
          <w:rStyle w:val="FootnoteReference"/>
          <w:rFonts w:ascii="Times New Roman" w:hAnsi="Times New Roman" w:cs="Times New Roman"/>
        </w:rPr>
        <w:t>*</w:t>
      </w:r>
      <w:r w:rsidRPr="006A7A5D">
        <w:rPr>
          <w:rFonts w:ascii="Times New Roman" w:hAnsi="Times New Roman" w:cs="Times New Roman"/>
        </w:rPr>
        <w:t xml:space="preserve"> </w:t>
      </w:r>
      <w:r w:rsidR="00F8094C">
        <w:rPr>
          <w:rFonts w:ascii="Times New Roman" w:hAnsi="Times New Roman" w:cs="Times New Roman"/>
        </w:rPr>
        <w:t>SM and TN</w:t>
      </w:r>
      <w:r w:rsidR="003B4C51" w:rsidRPr="006A7A5D">
        <w:rPr>
          <w:rFonts w:ascii="Times New Roman" w:hAnsi="Times New Roman" w:cs="Times New Roman"/>
        </w:rPr>
        <w:t xml:space="preserve"> were involved in conceptualizing and designing the study. </w:t>
      </w:r>
      <w:r w:rsidR="00F8094C">
        <w:rPr>
          <w:rFonts w:ascii="Times New Roman" w:hAnsi="Times New Roman" w:cs="Times New Roman"/>
        </w:rPr>
        <w:t>SM</w:t>
      </w:r>
      <w:r w:rsidR="003B4C51" w:rsidRPr="006A7A5D">
        <w:rPr>
          <w:rFonts w:ascii="Times New Roman" w:hAnsi="Times New Roman" w:cs="Times New Roman"/>
        </w:rPr>
        <w:t xml:space="preserve"> collected and analyzed data. </w:t>
      </w:r>
      <w:r w:rsidR="00F8094C">
        <w:rPr>
          <w:rFonts w:ascii="Times New Roman" w:hAnsi="Times New Roman" w:cs="Times New Roman"/>
        </w:rPr>
        <w:t>SM and TN</w:t>
      </w:r>
      <w:r w:rsidR="003B4C51" w:rsidRPr="006A7A5D">
        <w:rPr>
          <w:rFonts w:ascii="Times New Roman" w:hAnsi="Times New Roman" w:cs="Times New Roman"/>
        </w:rPr>
        <w:t xml:space="preserve"> were equally involved in drafting, editing, and revising the manuscript. Materials, data, additional analyses, and code can be found at the OSF repository for the project: </w:t>
      </w:r>
      <w:r w:rsidRPr="006A7A5D">
        <w:rPr>
          <w:rFonts w:ascii="Times New Roman" w:hAnsi="Times New Roman" w:cs="Times New Roman"/>
        </w:rPr>
        <w:t>https://osf.io/uatnw</w:t>
      </w:r>
      <w:r w:rsidR="00F8094C">
        <w:rPr>
          <w:rFonts w:ascii="Times New Roman" w:hAnsi="Times New Roman" w:cs="Times New Roman"/>
        </w:rPr>
        <w:t>/.</w:t>
      </w:r>
    </w:p>
  </w:footnote>
  <w:footnote w:id="2">
    <w:p w14:paraId="45E9009A" w14:textId="6D29BE9D" w:rsidR="000C4D98" w:rsidRPr="006A7A5D" w:rsidRDefault="000C4D98" w:rsidP="00CF6172">
      <w:pPr>
        <w:pStyle w:val="FootnoteText"/>
        <w:jc w:val="both"/>
        <w:rPr>
          <w:rFonts w:ascii="Times New Roman" w:hAnsi="Times New Roman" w:cs="Times New Roman"/>
        </w:rPr>
      </w:pPr>
      <w:r w:rsidRPr="006A7A5D">
        <w:rPr>
          <w:rStyle w:val="FootnoteReference"/>
          <w:rFonts w:ascii="Times New Roman" w:hAnsi="Times New Roman" w:cs="Times New Roman"/>
        </w:rPr>
        <w:footnoteRef/>
      </w:r>
      <w:r w:rsidRPr="006A7A5D">
        <w:rPr>
          <w:rFonts w:ascii="Times New Roman" w:hAnsi="Times New Roman" w:cs="Times New Roman"/>
        </w:rPr>
        <w:t xml:space="preserve"> For </w:t>
      </w:r>
      <w:r w:rsidR="00954BE9" w:rsidRPr="006A7A5D">
        <w:rPr>
          <w:rFonts w:ascii="Times New Roman" w:hAnsi="Times New Roman" w:cs="Times New Roman"/>
        </w:rPr>
        <w:t>meta-analyses</w:t>
      </w:r>
      <w:r w:rsidR="00666D80" w:rsidRPr="006A7A5D">
        <w:rPr>
          <w:rFonts w:ascii="Times New Roman" w:hAnsi="Times New Roman" w:cs="Times New Roman"/>
        </w:rPr>
        <w:t xml:space="preserve"> and discussion of </w:t>
      </w:r>
      <w:r w:rsidR="00F06DF1" w:rsidRPr="006A7A5D">
        <w:rPr>
          <w:rFonts w:ascii="Times New Roman" w:hAnsi="Times New Roman" w:cs="Times New Roman"/>
        </w:rPr>
        <w:t xml:space="preserve">some failed replications of </w:t>
      </w:r>
      <w:r w:rsidR="00666D80" w:rsidRPr="006A7A5D">
        <w:rPr>
          <w:rFonts w:ascii="Times New Roman" w:hAnsi="Times New Roman" w:cs="Times New Roman"/>
        </w:rPr>
        <w:t>the Watching Eye Effect</w:t>
      </w:r>
      <w:r w:rsidRPr="006A7A5D">
        <w:rPr>
          <w:rFonts w:ascii="Times New Roman" w:hAnsi="Times New Roman" w:cs="Times New Roman"/>
        </w:rPr>
        <w:t>, see Dear, Dutton, and Fox (2019)</w:t>
      </w:r>
      <w:r w:rsidR="00954BE9" w:rsidRPr="006A7A5D">
        <w:rPr>
          <w:rFonts w:ascii="Times New Roman" w:hAnsi="Times New Roman" w:cs="Times New Roman"/>
        </w:rPr>
        <w:t xml:space="preserve"> and Northover et al. (2017)</w:t>
      </w:r>
      <w:r w:rsidRPr="006A7A5D">
        <w:rPr>
          <w:rFonts w:ascii="Times New Roman" w:hAnsi="Times New Roman" w:cs="Times New Roman"/>
        </w:rPr>
        <w:t>.</w:t>
      </w:r>
      <w:r w:rsidR="00954BE9" w:rsidRPr="006A7A5D">
        <w:rPr>
          <w:rFonts w:ascii="Times New Roman" w:hAnsi="Times New Roman" w:cs="Times New Roman"/>
        </w:rPr>
        <w:t xml:space="preserve"> Dear et al. found a large effect of the presence of eyes on antisocial behavior and no evidence for publication bias.</w:t>
      </w:r>
    </w:p>
  </w:footnote>
  <w:footnote w:id="3">
    <w:p w14:paraId="0F9F2FB2" w14:textId="15B2493A" w:rsidR="001F420B" w:rsidRPr="00B5233B" w:rsidRDefault="001F420B"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“If practical reasoning is an inferential process, can it be unconscious? There is an important ambiguity here. The question could be whether practical reasoning can occur without </w:t>
      </w:r>
      <w:r w:rsidRPr="00B5233B">
        <w:rPr>
          <w:rFonts w:ascii="Times New Roman" w:hAnsi="Times New Roman" w:cs="Times New Roman"/>
          <w:i/>
          <w:iCs/>
        </w:rPr>
        <w:t>manifestations in consciousness</w:t>
      </w:r>
      <w:r w:rsidRPr="00B5233B">
        <w:rPr>
          <w:rFonts w:ascii="Times New Roman" w:hAnsi="Times New Roman" w:cs="Times New Roman"/>
        </w:rPr>
        <w:t xml:space="preserve">, or whether it can occur without </w:t>
      </w:r>
      <w:r w:rsidRPr="00B5233B">
        <w:rPr>
          <w:rFonts w:ascii="Times New Roman" w:hAnsi="Times New Roman" w:cs="Times New Roman"/>
          <w:i/>
          <w:iCs/>
        </w:rPr>
        <w:t>S’s consciousness of it</w:t>
      </w:r>
      <w:r w:rsidRPr="00B5233B">
        <w:rPr>
          <w:rFonts w:ascii="Times New Roman" w:hAnsi="Times New Roman" w:cs="Times New Roman"/>
        </w:rPr>
        <w:t xml:space="preserve"> as reasoning</w:t>
      </w:r>
      <w:r w:rsidR="002E3C79" w:rsidRPr="00B5233B">
        <w:rPr>
          <w:rFonts w:ascii="Times New Roman" w:hAnsi="Times New Roman" w:cs="Times New Roman"/>
        </w:rPr>
        <w:t xml:space="preserve">…[T]he inferential process conception [of practical reasoning] rules out unconsciousness in the first, </w:t>
      </w:r>
      <w:r w:rsidR="002E3C79" w:rsidRPr="00B5233B">
        <w:rPr>
          <w:rFonts w:ascii="Times New Roman" w:hAnsi="Times New Roman" w:cs="Times New Roman"/>
          <w:i/>
          <w:iCs/>
        </w:rPr>
        <w:t>awareness sense</w:t>
      </w:r>
      <w:r w:rsidR="002E3C79" w:rsidRPr="00B5233B">
        <w:rPr>
          <w:rFonts w:ascii="Times New Roman" w:hAnsi="Times New Roman" w:cs="Times New Roman"/>
        </w:rPr>
        <w:t xml:space="preserve">. For </w:t>
      </w:r>
      <w:r w:rsidR="002E3C79" w:rsidRPr="00B5233B">
        <w:rPr>
          <w:rFonts w:ascii="Times New Roman" w:hAnsi="Times New Roman" w:cs="Times New Roman"/>
          <w:i/>
          <w:iCs/>
        </w:rPr>
        <w:t>S</w:t>
      </w:r>
      <w:r w:rsidR="002E3C79" w:rsidRPr="00B5233B">
        <w:rPr>
          <w:rFonts w:ascii="Times New Roman" w:hAnsi="Times New Roman" w:cs="Times New Roman"/>
        </w:rPr>
        <w:t xml:space="preserve"> must in some way both </w:t>
      </w:r>
      <w:proofErr w:type="spellStart"/>
      <w:r w:rsidR="002E3C79" w:rsidRPr="00B5233B">
        <w:rPr>
          <w:rFonts w:ascii="Times New Roman" w:hAnsi="Times New Roman" w:cs="Times New Roman"/>
        </w:rPr>
        <w:t>attent</w:t>
      </w:r>
      <w:proofErr w:type="spellEnd"/>
      <w:r w:rsidR="002E3C79" w:rsidRPr="00B5233B">
        <w:rPr>
          <w:rFonts w:ascii="Times New Roman" w:hAnsi="Times New Roman" w:cs="Times New Roman"/>
        </w:rPr>
        <w:t xml:space="preserve"> to at least one premise and draw a conclusion from it’ and one must surely be aware of these events” (emphasis original). Audi, however, leaves open the possibility that practical reasoning does not require consciousness in the </w:t>
      </w:r>
      <w:r w:rsidR="002E3C79" w:rsidRPr="00B5233B">
        <w:rPr>
          <w:rFonts w:ascii="Times New Roman" w:hAnsi="Times New Roman" w:cs="Times New Roman"/>
          <w:i/>
          <w:iCs/>
        </w:rPr>
        <w:t xml:space="preserve">recognitional </w:t>
      </w:r>
      <w:r w:rsidR="002E3C79" w:rsidRPr="00B5233B">
        <w:rPr>
          <w:rFonts w:ascii="Times New Roman" w:hAnsi="Times New Roman" w:cs="Times New Roman"/>
        </w:rPr>
        <w:t>sense.</w:t>
      </w:r>
    </w:p>
  </w:footnote>
  <w:footnote w:id="4">
    <w:p w14:paraId="417C6BE8" w14:textId="43225D09" w:rsidR="0016689E" w:rsidRPr="00B5233B" w:rsidRDefault="0016689E"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At least some, but </w:t>
      </w:r>
      <w:r w:rsidR="009B7988" w:rsidRPr="006A7A5D">
        <w:rPr>
          <w:rFonts w:ascii="Times New Roman" w:hAnsi="Times New Roman" w:cs="Times New Roman"/>
        </w:rPr>
        <w:t xml:space="preserve">likely </w:t>
      </w:r>
      <w:r w:rsidRPr="00B5233B">
        <w:rPr>
          <w:rFonts w:ascii="Times New Roman" w:hAnsi="Times New Roman" w:cs="Times New Roman"/>
        </w:rPr>
        <w:t xml:space="preserve">not all. There might be some neural event that provides a crucial link between action and volition, but </w:t>
      </w:r>
      <w:r w:rsidR="009B7988" w:rsidRPr="006A7A5D">
        <w:rPr>
          <w:rFonts w:ascii="Times New Roman" w:hAnsi="Times New Roman" w:cs="Times New Roman"/>
        </w:rPr>
        <w:t xml:space="preserve">nobody would </w:t>
      </w:r>
      <w:r w:rsidR="009B7988" w:rsidRPr="00453631">
        <w:rPr>
          <w:rFonts w:ascii="Times New Roman" w:hAnsi="Times New Roman" w:cs="Times New Roman"/>
        </w:rPr>
        <w:t xml:space="preserve">contend that people ever exhibit awareness of the occurrence of specific neural events. Of course, </w:t>
      </w:r>
      <w:r w:rsidR="009B7988" w:rsidRPr="00CF6172">
        <w:rPr>
          <w:rFonts w:ascii="Times New Roman" w:hAnsi="Times New Roman" w:cs="Times New Roman"/>
        </w:rPr>
        <w:t>it is possible that someone</w:t>
      </w:r>
      <w:r w:rsidR="009B7988" w:rsidRPr="00487B38">
        <w:rPr>
          <w:rFonts w:ascii="Times New Roman" w:hAnsi="Times New Roman" w:cs="Times New Roman"/>
        </w:rPr>
        <w:t xml:space="preserve"> might reason from the requirement that people be aware of the causes of their actions to the denial that neur</w:t>
      </w:r>
      <w:r w:rsidR="009B7988" w:rsidRPr="006A7A5D">
        <w:rPr>
          <w:rFonts w:ascii="Times New Roman" w:hAnsi="Times New Roman" w:cs="Times New Roman"/>
        </w:rPr>
        <w:t xml:space="preserve">al events are causes of actions </w:t>
      </w:r>
      <w:r w:rsidR="009B7988" w:rsidRPr="006A7A5D">
        <w:rPr>
          <w:rFonts w:ascii="Times New Roman" w:hAnsi="Times New Roman" w:cs="Times New Roman"/>
          <w:i/>
          <w:iCs/>
        </w:rPr>
        <w:t>because</w:t>
      </w:r>
      <w:r w:rsidR="009B7988" w:rsidRPr="006A7A5D">
        <w:rPr>
          <w:rFonts w:ascii="Times New Roman" w:hAnsi="Times New Roman" w:cs="Times New Roman"/>
        </w:rPr>
        <w:t xml:space="preserve"> people cannot be aware of their causal influence. This, however, represents a highly idiosyncratic conception of causation in action.</w:t>
      </w:r>
    </w:p>
  </w:footnote>
  <w:footnote w:id="5">
    <w:p w14:paraId="17AD1640" w14:textId="362DDEB0" w:rsidR="008E69DA" w:rsidRPr="00B5233B" w:rsidRDefault="008E69DA"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A related claim that is not relevant for our purposes here is that the </w:t>
      </w:r>
      <w:r w:rsidRPr="00B5233B">
        <w:rPr>
          <w:rFonts w:ascii="Times New Roman" w:hAnsi="Times New Roman" w:cs="Times New Roman"/>
          <w:i/>
          <w:iCs/>
        </w:rPr>
        <w:t>contents</w:t>
      </w:r>
      <w:r w:rsidRPr="00B5233B">
        <w:rPr>
          <w:rFonts w:ascii="Times New Roman" w:hAnsi="Times New Roman" w:cs="Times New Roman"/>
        </w:rPr>
        <w:t xml:space="preserve"> of conscious deliberation are typically transparent to introspection (Kozuch &amp; Nichols, 2011).</w:t>
      </w:r>
    </w:p>
  </w:footnote>
  <w:footnote w:id="6">
    <w:p w14:paraId="65E41360" w14:textId="2D710C02" w:rsidR="00CB24BD" w:rsidRPr="00B5233B" w:rsidRDefault="00CB24BD"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The automaticity challenge exposes an important ambiguity about the role of consciousness in practical reasoning. Audi (2006) distinguishes between the manifestations of the contents of reasoning in consciousness (the awareness sense) and recognizing some reasoning process </w:t>
      </w:r>
      <w:r w:rsidRPr="00B5233B">
        <w:rPr>
          <w:rFonts w:ascii="Times New Roman" w:hAnsi="Times New Roman" w:cs="Times New Roman"/>
          <w:i/>
          <w:iCs/>
        </w:rPr>
        <w:t>as</w:t>
      </w:r>
      <w:r w:rsidRPr="00B5233B">
        <w:rPr>
          <w:rFonts w:ascii="Times New Roman" w:hAnsi="Times New Roman" w:cs="Times New Roman"/>
        </w:rPr>
        <w:t xml:space="preserve"> reasoning (the recognition sense). An automatic process might bypass consciousness in the recognition sense without necessarily bypassing consciousness in the awareness sense (where the contents of reasoning are manifested in consciousness, but the process is not seen </w:t>
      </w:r>
      <w:r w:rsidRPr="00B5233B">
        <w:rPr>
          <w:rFonts w:ascii="Times New Roman" w:hAnsi="Times New Roman" w:cs="Times New Roman"/>
          <w:i/>
          <w:iCs/>
        </w:rPr>
        <w:t>as</w:t>
      </w:r>
      <w:r w:rsidRPr="00B5233B">
        <w:rPr>
          <w:rFonts w:ascii="Times New Roman" w:hAnsi="Times New Roman" w:cs="Times New Roman"/>
        </w:rPr>
        <w:t xml:space="preserve"> a process of reasoning).</w:t>
      </w:r>
    </w:p>
  </w:footnote>
  <w:footnote w:id="7">
    <w:p w14:paraId="79C82714" w14:textId="7CED8855" w:rsidR="00AC64A1" w:rsidRPr="00B5233B" w:rsidRDefault="00AC64A1"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w:t>
      </w:r>
      <w:r w:rsidR="00F83041" w:rsidRPr="00B5233B">
        <w:rPr>
          <w:rFonts w:ascii="Times New Roman" w:hAnsi="Times New Roman" w:cs="Times New Roman"/>
        </w:rPr>
        <w:t xml:space="preserve">“…people do expect that we </w:t>
      </w:r>
      <w:r w:rsidR="00F83041" w:rsidRPr="00B5233B">
        <w:rPr>
          <w:rFonts w:ascii="Times New Roman" w:hAnsi="Times New Roman" w:cs="Times New Roman"/>
          <w:i/>
          <w:iCs/>
        </w:rPr>
        <w:t>typically</w:t>
      </w:r>
      <w:r w:rsidR="00F83041" w:rsidRPr="00B5233B">
        <w:rPr>
          <w:rFonts w:ascii="Times New Roman" w:hAnsi="Times New Roman" w:cs="Times New Roman"/>
        </w:rPr>
        <w:t xml:space="preserve"> have access to certain mental processes…[I]t turns out that </w:t>
      </w:r>
      <w:r w:rsidR="00F83041" w:rsidRPr="00B5233B">
        <w:rPr>
          <w:rFonts w:ascii="Times New Roman" w:hAnsi="Times New Roman" w:cs="Times New Roman"/>
          <w:i/>
          <w:iCs/>
        </w:rPr>
        <w:t>decision-formation</w:t>
      </w:r>
      <w:r w:rsidR="00F83041" w:rsidRPr="00B5233B">
        <w:rPr>
          <w:rFonts w:ascii="Times New Roman" w:hAnsi="Times New Roman" w:cs="Times New Roman"/>
        </w:rPr>
        <w:t xml:space="preserve"> is treated as especially available to introspection, at least as compared to urges and associations. The last experiment suggests further that people also expect that the decision to act is available to consciousness before the initiation of behavior” (Kozuch &amp; Nichols, 2011: p. 154). In one experiment, Kozuch &amp; Nichols asked about the Watching Eye Effect and whether people know that they gave more money because eyes were present. Based on our analysis of data provided in the paper, a one-sample </w:t>
      </w:r>
      <w:r w:rsidR="00F83041" w:rsidRPr="00B5233B">
        <w:rPr>
          <w:rFonts w:ascii="Times New Roman" w:hAnsi="Times New Roman" w:cs="Times New Roman"/>
          <w:i/>
          <w:iCs/>
        </w:rPr>
        <w:t>t</w:t>
      </w:r>
      <w:r w:rsidR="00F83041" w:rsidRPr="00B5233B">
        <w:rPr>
          <w:rFonts w:ascii="Times New Roman" w:hAnsi="Times New Roman" w:cs="Times New Roman"/>
        </w:rPr>
        <w:t>-test provided no evidence for a statistically significant difference between the theoretical midpoint (</w:t>
      </w:r>
      <w:r w:rsidR="00F83041" w:rsidRPr="00B5233B">
        <w:rPr>
          <w:rFonts w:ascii="Times New Roman" w:hAnsi="Times New Roman" w:cs="Times New Roman"/>
          <w:i/>
          <w:iCs/>
        </w:rPr>
        <w:t>M</w:t>
      </w:r>
      <w:r w:rsidR="00F83041" w:rsidRPr="00B5233B">
        <w:rPr>
          <w:rFonts w:ascii="Times New Roman" w:hAnsi="Times New Roman" w:cs="Times New Roman"/>
        </w:rPr>
        <w:t xml:space="preserve"> = 3) and participant responses (</w:t>
      </w:r>
      <w:r w:rsidR="00F83041" w:rsidRPr="00B5233B">
        <w:rPr>
          <w:rFonts w:ascii="Times New Roman" w:hAnsi="Times New Roman" w:cs="Times New Roman"/>
          <w:i/>
          <w:iCs/>
        </w:rPr>
        <w:t>M</w:t>
      </w:r>
      <w:r w:rsidR="00F83041" w:rsidRPr="00B5233B">
        <w:rPr>
          <w:rFonts w:ascii="Times New Roman" w:hAnsi="Times New Roman" w:cs="Times New Roman"/>
        </w:rPr>
        <w:t xml:space="preserve"> = 2.71, </w:t>
      </w:r>
      <w:r w:rsidR="00F83041" w:rsidRPr="00B5233B">
        <w:rPr>
          <w:rFonts w:ascii="Times New Roman" w:hAnsi="Times New Roman" w:cs="Times New Roman"/>
          <w:i/>
          <w:iCs/>
        </w:rPr>
        <w:t>SD</w:t>
      </w:r>
      <w:r w:rsidR="00F83041" w:rsidRPr="00B5233B">
        <w:rPr>
          <w:rFonts w:ascii="Times New Roman" w:hAnsi="Times New Roman" w:cs="Times New Roman"/>
        </w:rPr>
        <w:t xml:space="preserve"> = 1.64, </w:t>
      </w:r>
      <w:r w:rsidR="00F83041" w:rsidRPr="00B5233B">
        <w:rPr>
          <w:rFonts w:ascii="Times New Roman" w:hAnsi="Times New Roman" w:cs="Times New Roman"/>
          <w:i/>
          <w:iCs/>
        </w:rPr>
        <w:t>n</w:t>
      </w:r>
      <w:r w:rsidR="00F83041" w:rsidRPr="00B5233B">
        <w:rPr>
          <w:rFonts w:ascii="Times New Roman" w:hAnsi="Times New Roman" w:cs="Times New Roman"/>
        </w:rPr>
        <w:t xml:space="preserve"> = 49, </w:t>
      </w:r>
      <w:r w:rsidR="00F83041" w:rsidRPr="00B5233B">
        <w:rPr>
          <w:rFonts w:ascii="Times New Roman" w:hAnsi="Times New Roman" w:cs="Times New Roman"/>
          <w:i/>
          <w:iCs/>
        </w:rPr>
        <w:t>p</w:t>
      </w:r>
      <w:r w:rsidR="00F83041" w:rsidRPr="00B5233B">
        <w:rPr>
          <w:rFonts w:ascii="Times New Roman" w:hAnsi="Times New Roman" w:cs="Times New Roman"/>
        </w:rPr>
        <w:t xml:space="preserve">= .22, </w:t>
      </w:r>
      <w:r w:rsidR="00F83041" w:rsidRPr="00B5233B">
        <w:rPr>
          <w:rFonts w:ascii="Times New Roman" w:hAnsi="Times New Roman" w:cs="Times New Roman"/>
          <w:i/>
          <w:iCs/>
        </w:rPr>
        <w:t>d</w:t>
      </w:r>
      <w:r w:rsidR="00F83041" w:rsidRPr="00B5233B">
        <w:rPr>
          <w:rFonts w:ascii="Times New Roman" w:hAnsi="Times New Roman" w:cs="Times New Roman"/>
        </w:rPr>
        <w:t xml:space="preserve"> = -0.18).</w:t>
      </w:r>
    </w:p>
  </w:footnote>
  <w:footnote w:id="8">
    <w:p w14:paraId="7B8DD09C" w14:textId="413EF915" w:rsidR="007971D5" w:rsidRPr="00B5233B" w:rsidRDefault="007971D5"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The disavowal prediction stems from the idea that people tend to think that conscious deliberation, rather than situational influence, causes behavior. This is likely exaggerated in the case of praiseworthy behavior, where people are particularly motivated to see </w:t>
      </w:r>
      <w:r w:rsidRPr="00B5233B">
        <w:rPr>
          <w:rFonts w:ascii="Times New Roman" w:hAnsi="Times New Roman" w:cs="Times New Roman"/>
          <w:i/>
          <w:iCs/>
        </w:rPr>
        <w:t>good</w:t>
      </w:r>
      <w:r w:rsidRPr="00B5233B">
        <w:rPr>
          <w:rFonts w:ascii="Times New Roman" w:hAnsi="Times New Roman" w:cs="Times New Roman"/>
        </w:rPr>
        <w:t xml:space="preserve"> behavior as a manifestation of underlying character traits rather than the product of situations. </w:t>
      </w:r>
    </w:p>
  </w:footnote>
  <w:footnote w:id="9">
    <w:p w14:paraId="465B0BA4" w14:textId="0B21B487" w:rsidR="00882555" w:rsidRPr="00E46F09" w:rsidRDefault="000A429E" w:rsidP="00CF6172">
      <w:pPr>
        <w:pStyle w:val="FootnoteText"/>
        <w:jc w:val="both"/>
        <w:rPr>
          <w:rFonts w:ascii="Times New Roman" w:hAnsi="Times New Roman" w:cs="Times New Roman"/>
        </w:rPr>
      </w:pPr>
      <w:r w:rsidRPr="006A7A5D">
        <w:rPr>
          <w:rStyle w:val="FootnoteReference"/>
          <w:rFonts w:ascii="Times New Roman" w:hAnsi="Times New Roman" w:cs="Times New Roman"/>
        </w:rPr>
        <w:footnoteRef/>
      </w:r>
      <w:r w:rsidRPr="006A7A5D">
        <w:rPr>
          <w:rFonts w:ascii="Times New Roman" w:hAnsi="Times New Roman" w:cs="Times New Roman"/>
        </w:rPr>
        <w:t xml:space="preserve"> </w:t>
      </w:r>
      <w:r w:rsidR="009A44E3" w:rsidRPr="00453631">
        <w:rPr>
          <w:rFonts w:ascii="Times New Roman" w:hAnsi="Times New Roman" w:cs="Times New Roman"/>
        </w:rPr>
        <w:t>B</w:t>
      </w:r>
      <w:r w:rsidRPr="00453631">
        <w:rPr>
          <w:rFonts w:ascii="Times New Roman" w:hAnsi="Times New Roman" w:cs="Times New Roman"/>
        </w:rPr>
        <w:t xml:space="preserve">ased on Bargh, Gollwitzer, Lee-Chai, </w:t>
      </w:r>
      <w:proofErr w:type="spellStart"/>
      <w:r w:rsidRPr="00453631">
        <w:rPr>
          <w:rFonts w:ascii="Times New Roman" w:hAnsi="Times New Roman" w:cs="Times New Roman"/>
        </w:rPr>
        <w:t>Barndollar</w:t>
      </w:r>
      <w:proofErr w:type="spellEnd"/>
      <w:r w:rsidRPr="00453631">
        <w:rPr>
          <w:rFonts w:ascii="Times New Roman" w:hAnsi="Times New Roman" w:cs="Times New Roman"/>
        </w:rPr>
        <w:t xml:space="preserve">, and </w:t>
      </w:r>
      <w:proofErr w:type="spellStart"/>
      <w:r w:rsidRPr="00453631">
        <w:rPr>
          <w:rFonts w:ascii="Times New Roman" w:hAnsi="Times New Roman" w:cs="Times New Roman"/>
        </w:rPr>
        <w:t>Trötschel</w:t>
      </w:r>
      <w:proofErr w:type="spellEnd"/>
      <w:r w:rsidRPr="00453631">
        <w:rPr>
          <w:rFonts w:ascii="Times New Roman" w:hAnsi="Times New Roman" w:cs="Times New Roman"/>
        </w:rPr>
        <w:t xml:space="preserve"> (2001). </w:t>
      </w:r>
      <w:r w:rsidR="00441F42" w:rsidRPr="00155427">
        <w:rPr>
          <w:rFonts w:ascii="Times New Roman" w:hAnsi="Times New Roman" w:cs="Times New Roman"/>
        </w:rPr>
        <w:t xml:space="preserve">Other vignettes were based on studies reported in Bering, McLeod, &amp; Shackelford (2005); </w:t>
      </w:r>
      <w:r w:rsidR="00882555" w:rsidRPr="00155427">
        <w:rPr>
          <w:rFonts w:ascii="Times New Roman" w:hAnsi="Times New Roman" w:cs="Times New Roman"/>
        </w:rPr>
        <w:t>Lin, &amp; Suárez (2020)</w:t>
      </w:r>
      <w:r w:rsidR="001A3E0B" w:rsidRPr="00E46F09">
        <w:rPr>
          <w:rFonts w:ascii="Times New Roman" w:hAnsi="Times New Roman" w:cs="Times New Roman"/>
        </w:rPr>
        <w:t>.</w:t>
      </w:r>
    </w:p>
  </w:footnote>
  <w:footnote w:id="10">
    <w:p w14:paraId="0E75FDB5" w14:textId="7FA204B8" w:rsidR="006A7A5D" w:rsidRPr="00B5233B" w:rsidRDefault="006A7A5D" w:rsidP="00B5233B">
      <w:pPr>
        <w:pStyle w:val="FootnoteText"/>
        <w:jc w:val="both"/>
        <w:rPr>
          <w:rFonts w:ascii="Times New Roman" w:hAnsi="Times New Roman" w:cs="Times New Roman"/>
        </w:rPr>
      </w:pPr>
      <w:r w:rsidRPr="00B5233B">
        <w:rPr>
          <w:rStyle w:val="FootnoteReference"/>
          <w:rFonts w:ascii="Times New Roman" w:hAnsi="Times New Roman" w:cs="Times New Roman"/>
        </w:rPr>
        <w:footnoteRef/>
      </w:r>
      <w:r w:rsidRPr="00B5233B">
        <w:rPr>
          <w:rFonts w:ascii="Times New Roman" w:hAnsi="Times New Roman" w:cs="Times New Roman"/>
        </w:rPr>
        <w:t xml:space="preserve"> We asked about reliability to assess whether people trusted the results of the study (see Murray &amp; Nadelhoffer, 2023). A different concern is whether these results generalize to real-world situations. We address this issue in Study 4 by using more naturalistic vignettes.</w:t>
      </w:r>
    </w:p>
  </w:footnote>
  <w:footnote w:id="11">
    <w:p w14:paraId="4E59F088" w14:textId="1DA54F7E" w:rsidR="00A64D43" w:rsidRPr="006A7A5D" w:rsidRDefault="00A64D43" w:rsidP="00CF6172">
      <w:pPr>
        <w:pStyle w:val="FootnoteText"/>
        <w:jc w:val="both"/>
        <w:rPr>
          <w:rFonts w:ascii="Times New Roman" w:hAnsi="Times New Roman" w:cs="Times New Roman"/>
        </w:rPr>
      </w:pPr>
      <w:r w:rsidRPr="006A7A5D">
        <w:rPr>
          <w:rStyle w:val="FootnoteReference"/>
          <w:rFonts w:ascii="Times New Roman" w:hAnsi="Times New Roman" w:cs="Times New Roman"/>
        </w:rPr>
        <w:footnoteRef/>
      </w:r>
      <w:r w:rsidRPr="006A7A5D">
        <w:rPr>
          <w:rFonts w:ascii="Times New Roman" w:hAnsi="Times New Roman" w:cs="Times New Roman"/>
        </w:rPr>
        <w:t xml:space="preserve"> </w:t>
      </w:r>
      <w:r w:rsidR="004772DB" w:rsidRPr="00BA1944">
        <w:rPr>
          <w:rFonts w:ascii="Times New Roman" w:hAnsi="Times New Roman" w:cs="Times New Roman"/>
        </w:rPr>
        <w:t xml:space="preserve">This might seem to miss the point. The situationist might claim that how people understand the experiments </w:t>
      </w:r>
      <w:r w:rsidR="00ED7B51" w:rsidRPr="00453631">
        <w:rPr>
          <w:rFonts w:ascii="Times New Roman" w:hAnsi="Times New Roman" w:cs="Times New Roman"/>
        </w:rPr>
        <w:t>is</w:t>
      </w:r>
      <w:r w:rsidR="004772DB" w:rsidRPr="00453631">
        <w:rPr>
          <w:rFonts w:ascii="Times New Roman" w:hAnsi="Times New Roman" w:cs="Times New Roman"/>
        </w:rPr>
        <w:t xml:space="preserve"> confused. If they understood them </w:t>
      </w:r>
      <w:r w:rsidR="004772DB" w:rsidRPr="00CF6172">
        <w:rPr>
          <w:rFonts w:ascii="Times New Roman" w:hAnsi="Times New Roman" w:cs="Times New Roman"/>
          <w:i/>
          <w:iCs/>
        </w:rPr>
        <w:t>correctly</w:t>
      </w:r>
      <w:r w:rsidR="004772DB" w:rsidRPr="00CF6172">
        <w:rPr>
          <w:rFonts w:ascii="Times New Roman" w:hAnsi="Times New Roman" w:cs="Times New Roman"/>
        </w:rPr>
        <w:t xml:space="preserve">, however, they would provide responses that support the original hypotheses. </w:t>
      </w:r>
      <w:r w:rsidR="003B26BF" w:rsidRPr="00487B38">
        <w:rPr>
          <w:rFonts w:ascii="Times New Roman" w:hAnsi="Times New Roman" w:cs="Times New Roman"/>
        </w:rPr>
        <w:t>We discuss this objection</w:t>
      </w:r>
      <w:r w:rsidR="003B26BF" w:rsidRPr="00713B31">
        <w:rPr>
          <w:rFonts w:ascii="Times New Roman" w:hAnsi="Times New Roman" w:cs="Times New Roman"/>
        </w:rPr>
        <w:t xml:space="preserve"> in the General Discussion.</w:t>
      </w:r>
    </w:p>
  </w:footnote>
  <w:footnote w:id="12">
    <w:p w14:paraId="4CB4F9E0" w14:textId="70285462" w:rsidR="00925932" w:rsidRPr="00487B38" w:rsidRDefault="00925932" w:rsidP="00CF6172">
      <w:pPr>
        <w:pStyle w:val="FootnoteText"/>
        <w:jc w:val="both"/>
        <w:rPr>
          <w:rFonts w:ascii="Times New Roman" w:hAnsi="Times New Roman" w:cs="Times New Roman"/>
        </w:rPr>
      </w:pPr>
      <w:r w:rsidRPr="00F8094C">
        <w:rPr>
          <w:rStyle w:val="FootnoteReference"/>
          <w:rFonts w:ascii="Times New Roman" w:hAnsi="Times New Roman" w:cs="Times New Roman"/>
          <w:color w:val="000000" w:themeColor="text1"/>
        </w:rPr>
        <w:footnoteRef/>
      </w:r>
      <w:r w:rsidRPr="00F8094C">
        <w:rPr>
          <w:rFonts w:ascii="Times New Roman" w:hAnsi="Times New Roman" w:cs="Times New Roman"/>
          <w:color w:val="000000" w:themeColor="text1"/>
        </w:rPr>
        <w:t xml:space="preserve"> A similar study was conducted using a sample collected on Amazon’s Mechanical Turk (see </w:t>
      </w:r>
      <w:r w:rsidRPr="00F8094C">
        <w:rPr>
          <w:rFonts w:ascii="Times New Roman" w:hAnsi="Times New Roman" w:cs="Times New Roman"/>
          <w:i/>
          <w:iCs/>
          <w:color w:val="000000" w:themeColor="text1"/>
        </w:rPr>
        <w:t xml:space="preserve">Supplementary materials </w:t>
      </w:r>
      <w:r w:rsidRPr="00F8094C">
        <w:rPr>
          <w:rFonts w:ascii="Times New Roman" w:hAnsi="Times New Roman" w:cs="Times New Roman"/>
          <w:color w:val="000000" w:themeColor="text1"/>
        </w:rPr>
        <w:t>§2). We collected a sample on Academic Prolific to address concerns about data quality</w:t>
      </w:r>
      <w:r w:rsidR="00742255" w:rsidRPr="00F8094C">
        <w:rPr>
          <w:rFonts w:ascii="Times New Roman" w:hAnsi="Times New Roman" w:cs="Times New Roman"/>
          <w:color w:val="000000" w:themeColor="text1"/>
        </w:rPr>
        <w:t xml:space="preserve"> in MTurk samples</w:t>
      </w:r>
      <w:r w:rsidRPr="00F8094C">
        <w:rPr>
          <w:rFonts w:ascii="Times New Roman" w:hAnsi="Times New Roman" w:cs="Times New Roman"/>
          <w:color w:val="000000" w:themeColor="text1"/>
        </w:rPr>
        <w:t xml:space="preserve"> (</w:t>
      </w:r>
      <w:r w:rsidR="00DC57B9" w:rsidRPr="00F8094C">
        <w:rPr>
          <w:rFonts w:ascii="Times New Roman" w:hAnsi="Times New Roman" w:cs="Times New Roman"/>
          <w:color w:val="000000" w:themeColor="text1"/>
        </w:rPr>
        <w:t>Giraud &amp; Cova, 2024).</w:t>
      </w:r>
    </w:p>
  </w:footnote>
  <w:footnote w:id="13">
    <w:p w14:paraId="5038520D" w14:textId="61124C2C" w:rsidR="00A14BCB" w:rsidRPr="008F53DA" w:rsidRDefault="00A14BCB" w:rsidP="00CF6172">
      <w:pPr>
        <w:pStyle w:val="FootnoteText"/>
        <w:jc w:val="both"/>
        <w:rPr>
          <w:rFonts w:ascii="Times New Roman" w:hAnsi="Times New Roman" w:cs="Times New Roman"/>
          <w:color w:val="000000" w:themeColor="text1"/>
        </w:rPr>
      </w:pPr>
      <w:r w:rsidRPr="008F53DA">
        <w:rPr>
          <w:rStyle w:val="FootnoteReference"/>
          <w:rFonts w:ascii="Times New Roman" w:hAnsi="Times New Roman" w:cs="Times New Roman"/>
          <w:color w:val="000000" w:themeColor="text1"/>
        </w:rPr>
        <w:footnoteRef/>
      </w:r>
      <w:r w:rsidRPr="008F53DA">
        <w:rPr>
          <w:rFonts w:ascii="Times New Roman" w:hAnsi="Times New Roman" w:cs="Times New Roman"/>
          <w:color w:val="000000" w:themeColor="text1"/>
        </w:rPr>
        <w:t xml:space="preserve"> This means 43 participants were excluded from the analyses on judgments of free will, responsibility, and character inference. </w:t>
      </w:r>
      <w:r w:rsidR="00DC25D1" w:rsidRPr="008F53DA">
        <w:rPr>
          <w:rFonts w:ascii="Times New Roman" w:hAnsi="Times New Roman" w:cs="Times New Roman"/>
          <w:color w:val="000000" w:themeColor="text1"/>
        </w:rPr>
        <w:t>Similar to results we report below, when looking at the full data set there is still no evidence for an effect of motive attribution on judgments of free will (</w:t>
      </w:r>
      <w:proofErr w:type="gramStart"/>
      <w:r w:rsidR="00DC25D1" w:rsidRPr="008F53DA">
        <w:rPr>
          <w:rFonts w:ascii="Times New Roman" w:hAnsi="Times New Roman" w:cs="Times New Roman"/>
          <w:i/>
          <w:iCs/>
          <w:color w:val="000000" w:themeColor="text1"/>
        </w:rPr>
        <w:t>F</w:t>
      </w:r>
      <w:r w:rsidR="00DC25D1" w:rsidRPr="008F53DA">
        <w:rPr>
          <w:rFonts w:ascii="Times New Roman" w:hAnsi="Times New Roman" w:cs="Times New Roman"/>
          <w:color w:val="000000" w:themeColor="text1"/>
        </w:rPr>
        <w:t>(</w:t>
      </w:r>
      <w:proofErr w:type="gramEnd"/>
      <w:r w:rsidR="00DC25D1" w:rsidRPr="008F53DA">
        <w:rPr>
          <w:rFonts w:ascii="Times New Roman" w:hAnsi="Times New Roman" w:cs="Times New Roman"/>
          <w:color w:val="000000" w:themeColor="text1"/>
        </w:rPr>
        <w:t xml:space="preserve">1, 617) = .02, </w:t>
      </w:r>
      <w:r w:rsidR="00DC25D1" w:rsidRPr="008F53DA">
        <w:rPr>
          <w:rFonts w:ascii="Times New Roman" w:hAnsi="Times New Roman" w:cs="Times New Roman"/>
          <w:i/>
          <w:iCs/>
          <w:color w:val="000000" w:themeColor="text1"/>
        </w:rPr>
        <w:t>p</w:t>
      </w:r>
      <w:r w:rsidR="00DC25D1" w:rsidRPr="008F53DA">
        <w:rPr>
          <w:rFonts w:ascii="Times New Roman" w:hAnsi="Times New Roman" w:cs="Times New Roman"/>
          <w:color w:val="000000" w:themeColor="text1"/>
        </w:rPr>
        <w:t xml:space="preserve"> = .88, </w:t>
      </w:r>
      <w:r w:rsidR="00DC25D1" w:rsidRPr="008F53DA">
        <w:rPr>
          <w:rFonts w:ascii="Symbol" w:hAnsi="Symbol" w:cs="Times New Roman"/>
          <w:color w:val="000000" w:themeColor="text1"/>
        </w:rPr>
        <w:t>h</w:t>
      </w:r>
      <w:r w:rsidR="00DC25D1" w:rsidRPr="008F53DA">
        <w:rPr>
          <w:rFonts w:ascii="Times New Roman" w:hAnsi="Times New Roman" w:cs="Times New Roman"/>
          <w:color w:val="000000" w:themeColor="text1"/>
          <w:vertAlign w:val="superscript"/>
        </w:rPr>
        <w:t>2</w:t>
      </w:r>
      <w:r w:rsidR="00DC25D1" w:rsidRPr="008F53DA">
        <w:rPr>
          <w:rFonts w:ascii="Times New Roman" w:hAnsi="Times New Roman" w:cs="Times New Roman"/>
          <w:color w:val="000000" w:themeColor="text1"/>
          <w:vertAlign w:val="subscript"/>
        </w:rPr>
        <w:t>p</w:t>
      </w:r>
      <w:r w:rsidR="00DC25D1" w:rsidRPr="008F53DA">
        <w:rPr>
          <w:rFonts w:ascii="Times New Roman" w:hAnsi="Times New Roman" w:cs="Times New Roman"/>
          <w:color w:val="000000" w:themeColor="text1"/>
        </w:rPr>
        <w:t xml:space="preserve"> &lt; .001, 90% </w:t>
      </w:r>
      <w:r w:rsidR="00DC25D1" w:rsidRPr="008F53DA">
        <w:rPr>
          <w:rFonts w:ascii="Times New Roman" w:hAnsi="Times New Roman" w:cs="Times New Roman"/>
          <w:i/>
          <w:iCs/>
          <w:color w:val="000000" w:themeColor="text1"/>
        </w:rPr>
        <w:t>CI</w:t>
      </w:r>
      <w:r w:rsidR="00DC25D1" w:rsidRPr="008F53DA">
        <w:rPr>
          <w:rFonts w:ascii="Times New Roman" w:hAnsi="Times New Roman" w:cs="Times New Roman"/>
          <w:color w:val="000000" w:themeColor="text1"/>
        </w:rPr>
        <w:t>[.00, .00]) or character (</w:t>
      </w:r>
      <w:r w:rsidR="00DC25D1" w:rsidRPr="008F53DA">
        <w:rPr>
          <w:rFonts w:ascii="Times New Roman" w:hAnsi="Times New Roman" w:cs="Times New Roman"/>
          <w:i/>
          <w:iCs/>
          <w:color w:val="000000" w:themeColor="text1"/>
        </w:rPr>
        <w:t>F</w:t>
      </w:r>
      <w:r w:rsidR="00DC25D1" w:rsidRPr="008F53DA">
        <w:rPr>
          <w:rFonts w:ascii="Times New Roman" w:hAnsi="Times New Roman" w:cs="Times New Roman"/>
          <w:color w:val="000000" w:themeColor="text1"/>
        </w:rPr>
        <w:t xml:space="preserve">(1, 617) = 2.72, </w:t>
      </w:r>
      <w:r w:rsidR="00DC25D1" w:rsidRPr="008F53DA">
        <w:rPr>
          <w:rFonts w:ascii="Times New Roman" w:hAnsi="Times New Roman" w:cs="Times New Roman"/>
          <w:i/>
          <w:iCs/>
          <w:color w:val="000000" w:themeColor="text1"/>
        </w:rPr>
        <w:t>p</w:t>
      </w:r>
      <w:r w:rsidR="00DC25D1" w:rsidRPr="008F53DA">
        <w:rPr>
          <w:rFonts w:ascii="Times New Roman" w:hAnsi="Times New Roman" w:cs="Times New Roman"/>
          <w:color w:val="000000" w:themeColor="text1"/>
        </w:rPr>
        <w:t xml:space="preserve"> = .10, </w:t>
      </w:r>
      <w:r w:rsidR="00DC25D1" w:rsidRPr="008F53DA">
        <w:rPr>
          <w:rFonts w:ascii="Symbol" w:hAnsi="Symbol" w:cs="Times New Roman"/>
          <w:color w:val="000000" w:themeColor="text1"/>
        </w:rPr>
        <w:t>h</w:t>
      </w:r>
      <w:r w:rsidR="00DC25D1" w:rsidRPr="008F53DA">
        <w:rPr>
          <w:rFonts w:ascii="Times New Roman" w:hAnsi="Times New Roman" w:cs="Times New Roman"/>
          <w:color w:val="000000" w:themeColor="text1"/>
          <w:vertAlign w:val="superscript"/>
        </w:rPr>
        <w:t>2</w:t>
      </w:r>
      <w:r w:rsidR="00DC25D1" w:rsidRPr="008F53DA">
        <w:rPr>
          <w:rFonts w:ascii="Times New Roman" w:hAnsi="Times New Roman" w:cs="Times New Roman"/>
          <w:color w:val="000000" w:themeColor="text1"/>
          <w:vertAlign w:val="subscript"/>
        </w:rPr>
        <w:t>p</w:t>
      </w:r>
      <w:r w:rsidR="00DC25D1" w:rsidRPr="008F53DA">
        <w:rPr>
          <w:rFonts w:ascii="Times New Roman" w:hAnsi="Times New Roman" w:cs="Times New Roman"/>
          <w:color w:val="000000" w:themeColor="text1"/>
        </w:rPr>
        <w:t xml:space="preserve"> &lt; .001, 90% </w:t>
      </w:r>
      <w:r w:rsidR="00DC25D1" w:rsidRPr="008F53DA">
        <w:rPr>
          <w:rFonts w:ascii="Times New Roman" w:hAnsi="Times New Roman" w:cs="Times New Roman"/>
          <w:i/>
          <w:iCs/>
          <w:color w:val="000000" w:themeColor="text1"/>
        </w:rPr>
        <w:t>CI</w:t>
      </w:r>
      <w:r w:rsidR="00DC25D1" w:rsidRPr="008F53DA">
        <w:rPr>
          <w:rFonts w:ascii="Times New Roman" w:hAnsi="Times New Roman" w:cs="Times New Roman"/>
          <w:color w:val="000000" w:themeColor="text1"/>
        </w:rPr>
        <w:t>[.00, .01]). However, we found a small effect of motive attribution on judgments of responsibility (</w:t>
      </w:r>
      <w:proofErr w:type="gramStart"/>
      <w:r w:rsidR="00DC25D1" w:rsidRPr="008F53DA">
        <w:rPr>
          <w:rFonts w:ascii="Times New Roman" w:hAnsi="Times New Roman" w:cs="Times New Roman"/>
          <w:i/>
          <w:iCs/>
          <w:color w:val="000000" w:themeColor="text1"/>
        </w:rPr>
        <w:t>F</w:t>
      </w:r>
      <w:r w:rsidR="00DC25D1" w:rsidRPr="008F53DA">
        <w:rPr>
          <w:rFonts w:ascii="Times New Roman" w:hAnsi="Times New Roman" w:cs="Times New Roman"/>
          <w:color w:val="000000" w:themeColor="text1"/>
        </w:rPr>
        <w:t>(</w:t>
      </w:r>
      <w:proofErr w:type="gramEnd"/>
      <w:r w:rsidR="00DC25D1" w:rsidRPr="008F53DA">
        <w:rPr>
          <w:rFonts w:ascii="Times New Roman" w:hAnsi="Times New Roman" w:cs="Times New Roman"/>
          <w:color w:val="000000" w:themeColor="text1"/>
        </w:rPr>
        <w:t xml:space="preserve">1, 617) = 10.68, </w:t>
      </w:r>
      <w:r w:rsidR="00DC25D1" w:rsidRPr="008F53DA">
        <w:rPr>
          <w:rFonts w:ascii="Times New Roman" w:hAnsi="Times New Roman" w:cs="Times New Roman"/>
          <w:i/>
          <w:iCs/>
          <w:color w:val="000000" w:themeColor="text1"/>
        </w:rPr>
        <w:t>p</w:t>
      </w:r>
      <w:r w:rsidR="00DC25D1" w:rsidRPr="008F53DA">
        <w:rPr>
          <w:rFonts w:ascii="Times New Roman" w:hAnsi="Times New Roman" w:cs="Times New Roman"/>
          <w:color w:val="000000" w:themeColor="text1"/>
        </w:rPr>
        <w:t xml:space="preserve"> = 001, </w:t>
      </w:r>
      <w:r w:rsidR="00DC25D1" w:rsidRPr="008F53DA">
        <w:rPr>
          <w:rFonts w:ascii="Symbol" w:hAnsi="Symbol" w:cs="Times New Roman"/>
          <w:color w:val="000000" w:themeColor="text1"/>
        </w:rPr>
        <w:t>h</w:t>
      </w:r>
      <w:r w:rsidR="00DC25D1" w:rsidRPr="008F53DA">
        <w:rPr>
          <w:rFonts w:ascii="Times New Roman" w:hAnsi="Times New Roman" w:cs="Times New Roman"/>
          <w:color w:val="000000" w:themeColor="text1"/>
          <w:vertAlign w:val="superscript"/>
        </w:rPr>
        <w:t>2</w:t>
      </w:r>
      <w:r w:rsidR="00DC25D1" w:rsidRPr="008F53DA">
        <w:rPr>
          <w:rFonts w:ascii="Times New Roman" w:hAnsi="Times New Roman" w:cs="Times New Roman"/>
          <w:color w:val="000000" w:themeColor="text1"/>
          <w:vertAlign w:val="subscript"/>
        </w:rPr>
        <w:t>p</w:t>
      </w:r>
      <w:r w:rsidR="00DC25D1" w:rsidRPr="008F53DA">
        <w:rPr>
          <w:rFonts w:ascii="Times New Roman" w:hAnsi="Times New Roman" w:cs="Times New Roman"/>
          <w:color w:val="000000" w:themeColor="text1"/>
        </w:rPr>
        <w:t xml:space="preserve"> = .002, 90% </w:t>
      </w:r>
      <w:r w:rsidR="00DC25D1" w:rsidRPr="008F53DA">
        <w:rPr>
          <w:rFonts w:ascii="Times New Roman" w:hAnsi="Times New Roman" w:cs="Times New Roman"/>
          <w:i/>
          <w:iCs/>
          <w:color w:val="000000" w:themeColor="text1"/>
        </w:rPr>
        <w:t>CI</w:t>
      </w:r>
      <w:r w:rsidR="00DC25D1" w:rsidRPr="008F53DA">
        <w:rPr>
          <w:rFonts w:ascii="Times New Roman" w:hAnsi="Times New Roman" w:cs="Times New Roman"/>
          <w:color w:val="000000" w:themeColor="text1"/>
        </w:rPr>
        <w:t>[.00, .01]). This makes sense, as participants who attribute a higher degree of awareness are more likely to attribute greater responsibility without necessarily attributing greater free will o</w:t>
      </w:r>
      <w:r w:rsidR="00775B38" w:rsidRPr="008F53DA">
        <w:rPr>
          <w:rFonts w:ascii="Times New Roman" w:hAnsi="Times New Roman" w:cs="Times New Roman"/>
          <w:color w:val="000000" w:themeColor="text1"/>
        </w:rPr>
        <w:t>r seeing greater diagnosticity of behavior (see Murray &amp; Nadelhoffer, 2023 for similar findings).</w:t>
      </w:r>
    </w:p>
  </w:footnote>
  <w:footnote w:id="14">
    <w:p w14:paraId="1F8A9833" w14:textId="5B754F47" w:rsidR="00CF6172" w:rsidRDefault="00CF6172" w:rsidP="00B5233B">
      <w:pPr>
        <w:pStyle w:val="FootnoteText"/>
        <w:jc w:val="both"/>
      </w:pPr>
      <w:r>
        <w:rPr>
          <w:rStyle w:val="FootnoteReference"/>
        </w:rPr>
        <w:footnoteRef/>
      </w:r>
      <w:r>
        <w:t xml:space="preserve"> </w:t>
      </w:r>
      <w:r w:rsidRPr="008F53DA">
        <w:rPr>
          <w:rFonts w:ascii="Times New Roman" w:hAnsi="Times New Roman" w:cs="Times New Roman"/>
          <w:color w:val="000000" w:themeColor="text1"/>
        </w:rPr>
        <w:t>Despite concerns about data quality, the results of Study 2 suggest that responses were similar from participants recruited from Prolific and Mechanical Turk. However, the exclusion rate for Mechanical Turk samples was much higher.</w:t>
      </w:r>
    </w:p>
  </w:footnote>
  <w:footnote w:id="15">
    <w:p w14:paraId="0A036F10" w14:textId="0ECF3106" w:rsidR="00CE6863" w:rsidRPr="00CE6863" w:rsidRDefault="00CE6863">
      <w:pPr>
        <w:pStyle w:val="FootnoteText"/>
        <w:rPr>
          <w:rFonts w:ascii="Times New Roman" w:hAnsi="Times New Roman" w:cs="Times New Roman"/>
        </w:rPr>
      </w:pPr>
      <w:r w:rsidRPr="00CE6863">
        <w:rPr>
          <w:rStyle w:val="FootnoteReference"/>
          <w:rFonts w:ascii="Times New Roman" w:hAnsi="Times New Roman" w:cs="Times New Roman"/>
        </w:rPr>
        <w:footnoteRef/>
      </w:r>
      <w:r w:rsidRPr="00CE6863">
        <w:rPr>
          <w:rFonts w:ascii="Times New Roman" w:hAnsi="Times New Roman" w:cs="Times New Roman"/>
        </w:rPr>
        <w:t xml:space="preserve"> Thanks to an anonymous reviewer for these suggestions.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317"/>
    <w:multiLevelType w:val="multilevel"/>
    <w:tmpl w:val="44665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7E6FD0"/>
    <w:multiLevelType w:val="hybridMultilevel"/>
    <w:tmpl w:val="5338EDE4"/>
    <w:lvl w:ilvl="0" w:tplc="C3BEE72A">
      <w:start w:val="1"/>
      <w:numFmt w:val="bullet"/>
      <w:lvlText w:val="-"/>
      <w:lvlJc w:val="left"/>
      <w:pPr>
        <w:ind w:left="720" w:hanging="360"/>
      </w:pPr>
      <w:rPr>
        <w:rFonts w:ascii="Calibri" w:hAnsi="Calibri" w:hint="default"/>
      </w:rPr>
    </w:lvl>
    <w:lvl w:ilvl="1" w:tplc="D40C884C">
      <w:start w:val="1"/>
      <w:numFmt w:val="bullet"/>
      <w:lvlText w:val="o"/>
      <w:lvlJc w:val="left"/>
      <w:pPr>
        <w:ind w:left="1440" w:hanging="360"/>
      </w:pPr>
      <w:rPr>
        <w:rFonts w:ascii="Courier New" w:hAnsi="Courier New" w:hint="default"/>
      </w:rPr>
    </w:lvl>
    <w:lvl w:ilvl="2" w:tplc="475ADC28">
      <w:start w:val="1"/>
      <w:numFmt w:val="bullet"/>
      <w:lvlText w:val=""/>
      <w:lvlJc w:val="left"/>
      <w:pPr>
        <w:ind w:left="2160" w:hanging="360"/>
      </w:pPr>
      <w:rPr>
        <w:rFonts w:ascii="Wingdings" w:hAnsi="Wingdings" w:hint="default"/>
      </w:rPr>
    </w:lvl>
    <w:lvl w:ilvl="3" w:tplc="7478C182">
      <w:start w:val="1"/>
      <w:numFmt w:val="bullet"/>
      <w:lvlText w:val=""/>
      <w:lvlJc w:val="left"/>
      <w:pPr>
        <w:ind w:left="2880" w:hanging="360"/>
      </w:pPr>
      <w:rPr>
        <w:rFonts w:ascii="Symbol" w:hAnsi="Symbol" w:hint="default"/>
      </w:rPr>
    </w:lvl>
    <w:lvl w:ilvl="4" w:tplc="3A4001DA">
      <w:start w:val="1"/>
      <w:numFmt w:val="bullet"/>
      <w:lvlText w:val="o"/>
      <w:lvlJc w:val="left"/>
      <w:pPr>
        <w:ind w:left="3600" w:hanging="360"/>
      </w:pPr>
      <w:rPr>
        <w:rFonts w:ascii="Courier New" w:hAnsi="Courier New" w:hint="default"/>
      </w:rPr>
    </w:lvl>
    <w:lvl w:ilvl="5" w:tplc="69708EF6">
      <w:start w:val="1"/>
      <w:numFmt w:val="bullet"/>
      <w:lvlText w:val=""/>
      <w:lvlJc w:val="left"/>
      <w:pPr>
        <w:ind w:left="4320" w:hanging="360"/>
      </w:pPr>
      <w:rPr>
        <w:rFonts w:ascii="Wingdings" w:hAnsi="Wingdings" w:hint="default"/>
      </w:rPr>
    </w:lvl>
    <w:lvl w:ilvl="6" w:tplc="D9DC456A">
      <w:start w:val="1"/>
      <w:numFmt w:val="bullet"/>
      <w:lvlText w:val=""/>
      <w:lvlJc w:val="left"/>
      <w:pPr>
        <w:ind w:left="5040" w:hanging="360"/>
      </w:pPr>
      <w:rPr>
        <w:rFonts w:ascii="Symbol" w:hAnsi="Symbol" w:hint="default"/>
      </w:rPr>
    </w:lvl>
    <w:lvl w:ilvl="7" w:tplc="62828100">
      <w:start w:val="1"/>
      <w:numFmt w:val="bullet"/>
      <w:lvlText w:val="o"/>
      <w:lvlJc w:val="left"/>
      <w:pPr>
        <w:ind w:left="5760" w:hanging="360"/>
      </w:pPr>
      <w:rPr>
        <w:rFonts w:ascii="Courier New" w:hAnsi="Courier New" w:hint="default"/>
      </w:rPr>
    </w:lvl>
    <w:lvl w:ilvl="8" w:tplc="5E66EE80">
      <w:start w:val="1"/>
      <w:numFmt w:val="bullet"/>
      <w:lvlText w:val=""/>
      <w:lvlJc w:val="left"/>
      <w:pPr>
        <w:ind w:left="6480" w:hanging="360"/>
      </w:pPr>
      <w:rPr>
        <w:rFonts w:ascii="Wingdings" w:hAnsi="Wingdings" w:hint="default"/>
      </w:rPr>
    </w:lvl>
  </w:abstractNum>
  <w:abstractNum w:abstractNumId="2" w15:restartNumberingAfterBreak="0">
    <w:nsid w:val="259450BA"/>
    <w:multiLevelType w:val="hybridMultilevel"/>
    <w:tmpl w:val="B194F6C2"/>
    <w:lvl w:ilvl="0" w:tplc="F586C534">
      <w:start w:val="1"/>
      <w:numFmt w:val="bullet"/>
      <w:lvlText w:val="-"/>
      <w:lvlJc w:val="left"/>
      <w:pPr>
        <w:ind w:left="720" w:hanging="360"/>
      </w:pPr>
      <w:rPr>
        <w:rFonts w:ascii="Calibri" w:hAnsi="Calibri" w:hint="default"/>
      </w:rPr>
    </w:lvl>
    <w:lvl w:ilvl="1" w:tplc="D1380F5A">
      <w:start w:val="1"/>
      <w:numFmt w:val="bullet"/>
      <w:lvlText w:val="o"/>
      <w:lvlJc w:val="left"/>
      <w:pPr>
        <w:ind w:left="1440" w:hanging="360"/>
      </w:pPr>
      <w:rPr>
        <w:rFonts w:ascii="Courier New" w:hAnsi="Courier New" w:hint="default"/>
      </w:rPr>
    </w:lvl>
    <w:lvl w:ilvl="2" w:tplc="51F20058">
      <w:start w:val="1"/>
      <w:numFmt w:val="bullet"/>
      <w:lvlText w:val=""/>
      <w:lvlJc w:val="left"/>
      <w:pPr>
        <w:ind w:left="2160" w:hanging="360"/>
      </w:pPr>
      <w:rPr>
        <w:rFonts w:ascii="Wingdings" w:hAnsi="Wingdings" w:hint="default"/>
      </w:rPr>
    </w:lvl>
    <w:lvl w:ilvl="3" w:tplc="9B4631A6">
      <w:start w:val="1"/>
      <w:numFmt w:val="bullet"/>
      <w:lvlText w:val=""/>
      <w:lvlJc w:val="left"/>
      <w:pPr>
        <w:ind w:left="2880" w:hanging="360"/>
      </w:pPr>
      <w:rPr>
        <w:rFonts w:ascii="Symbol" w:hAnsi="Symbol" w:hint="default"/>
      </w:rPr>
    </w:lvl>
    <w:lvl w:ilvl="4" w:tplc="0BAAF4B6">
      <w:start w:val="1"/>
      <w:numFmt w:val="bullet"/>
      <w:lvlText w:val="o"/>
      <w:lvlJc w:val="left"/>
      <w:pPr>
        <w:ind w:left="3600" w:hanging="360"/>
      </w:pPr>
      <w:rPr>
        <w:rFonts w:ascii="Courier New" w:hAnsi="Courier New" w:hint="default"/>
      </w:rPr>
    </w:lvl>
    <w:lvl w:ilvl="5" w:tplc="A584316C">
      <w:start w:val="1"/>
      <w:numFmt w:val="bullet"/>
      <w:lvlText w:val=""/>
      <w:lvlJc w:val="left"/>
      <w:pPr>
        <w:ind w:left="4320" w:hanging="360"/>
      </w:pPr>
      <w:rPr>
        <w:rFonts w:ascii="Wingdings" w:hAnsi="Wingdings" w:hint="default"/>
      </w:rPr>
    </w:lvl>
    <w:lvl w:ilvl="6" w:tplc="671E7406">
      <w:start w:val="1"/>
      <w:numFmt w:val="bullet"/>
      <w:lvlText w:val=""/>
      <w:lvlJc w:val="left"/>
      <w:pPr>
        <w:ind w:left="5040" w:hanging="360"/>
      </w:pPr>
      <w:rPr>
        <w:rFonts w:ascii="Symbol" w:hAnsi="Symbol" w:hint="default"/>
      </w:rPr>
    </w:lvl>
    <w:lvl w:ilvl="7" w:tplc="686C9736">
      <w:start w:val="1"/>
      <w:numFmt w:val="bullet"/>
      <w:lvlText w:val="o"/>
      <w:lvlJc w:val="left"/>
      <w:pPr>
        <w:ind w:left="5760" w:hanging="360"/>
      </w:pPr>
      <w:rPr>
        <w:rFonts w:ascii="Courier New" w:hAnsi="Courier New" w:hint="default"/>
      </w:rPr>
    </w:lvl>
    <w:lvl w:ilvl="8" w:tplc="975AD590">
      <w:start w:val="1"/>
      <w:numFmt w:val="bullet"/>
      <w:lvlText w:val=""/>
      <w:lvlJc w:val="left"/>
      <w:pPr>
        <w:ind w:left="6480" w:hanging="360"/>
      </w:pPr>
      <w:rPr>
        <w:rFonts w:ascii="Wingdings" w:hAnsi="Wingdings" w:hint="default"/>
      </w:rPr>
    </w:lvl>
  </w:abstractNum>
  <w:abstractNum w:abstractNumId="3" w15:restartNumberingAfterBreak="0">
    <w:nsid w:val="3E82388E"/>
    <w:multiLevelType w:val="hybridMultilevel"/>
    <w:tmpl w:val="B2BE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E5BAF"/>
    <w:multiLevelType w:val="hybridMultilevel"/>
    <w:tmpl w:val="CE764406"/>
    <w:lvl w:ilvl="0" w:tplc="0D8E77CA">
      <w:start w:val="1"/>
      <w:numFmt w:val="bullet"/>
      <w:lvlText w:val="-"/>
      <w:lvlJc w:val="left"/>
      <w:pPr>
        <w:ind w:left="720" w:hanging="360"/>
      </w:pPr>
      <w:rPr>
        <w:rFonts w:ascii="Calibri" w:hAnsi="Calibri" w:hint="default"/>
      </w:rPr>
    </w:lvl>
    <w:lvl w:ilvl="1" w:tplc="E0106BCE">
      <w:start w:val="1"/>
      <w:numFmt w:val="bullet"/>
      <w:lvlText w:val="o"/>
      <w:lvlJc w:val="left"/>
      <w:pPr>
        <w:ind w:left="1440" w:hanging="360"/>
      </w:pPr>
      <w:rPr>
        <w:rFonts w:ascii="Courier New" w:hAnsi="Courier New" w:hint="default"/>
      </w:rPr>
    </w:lvl>
    <w:lvl w:ilvl="2" w:tplc="1848D262">
      <w:start w:val="1"/>
      <w:numFmt w:val="bullet"/>
      <w:lvlText w:val=""/>
      <w:lvlJc w:val="left"/>
      <w:pPr>
        <w:ind w:left="2160" w:hanging="360"/>
      </w:pPr>
      <w:rPr>
        <w:rFonts w:ascii="Wingdings" w:hAnsi="Wingdings" w:hint="default"/>
      </w:rPr>
    </w:lvl>
    <w:lvl w:ilvl="3" w:tplc="9E8CD1B8">
      <w:start w:val="1"/>
      <w:numFmt w:val="bullet"/>
      <w:lvlText w:val=""/>
      <w:lvlJc w:val="left"/>
      <w:pPr>
        <w:ind w:left="2880" w:hanging="360"/>
      </w:pPr>
      <w:rPr>
        <w:rFonts w:ascii="Symbol" w:hAnsi="Symbol" w:hint="default"/>
      </w:rPr>
    </w:lvl>
    <w:lvl w:ilvl="4" w:tplc="1F02D260">
      <w:start w:val="1"/>
      <w:numFmt w:val="bullet"/>
      <w:lvlText w:val="o"/>
      <w:lvlJc w:val="left"/>
      <w:pPr>
        <w:ind w:left="3600" w:hanging="360"/>
      </w:pPr>
      <w:rPr>
        <w:rFonts w:ascii="Courier New" w:hAnsi="Courier New" w:hint="default"/>
      </w:rPr>
    </w:lvl>
    <w:lvl w:ilvl="5" w:tplc="4E0815C8">
      <w:start w:val="1"/>
      <w:numFmt w:val="bullet"/>
      <w:lvlText w:val=""/>
      <w:lvlJc w:val="left"/>
      <w:pPr>
        <w:ind w:left="4320" w:hanging="360"/>
      </w:pPr>
      <w:rPr>
        <w:rFonts w:ascii="Wingdings" w:hAnsi="Wingdings" w:hint="default"/>
      </w:rPr>
    </w:lvl>
    <w:lvl w:ilvl="6" w:tplc="EA60E862">
      <w:start w:val="1"/>
      <w:numFmt w:val="bullet"/>
      <w:lvlText w:val=""/>
      <w:lvlJc w:val="left"/>
      <w:pPr>
        <w:ind w:left="5040" w:hanging="360"/>
      </w:pPr>
      <w:rPr>
        <w:rFonts w:ascii="Symbol" w:hAnsi="Symbol" w:hint="default"/>
      </w:rPr>
    </w:lvl>
    <w:lvl w:ilvl="7" w:tplc="865853EA">
      <w:start w:val="1"/>
      <w:numFmt w:val="bullet"/>
      <w:lvlText w:val="o"/>
      <w:lvlJc w:val="left"/>
      <w:pPr>
        <w:ind w:left="5760" w:hanging="360"/>
      </w:pPr>
      <w:rPr>
        <w:rFonts w:ascii="Courier New" w:hAnsi="Courier New" w:hint="default"/>
      </w:rPr>
    </w:lvl>
    <w:lvl w:ilvl="8" w:tplc="97145226">
      <w:start w:val="1"/>
      <w:numFmt w:val="bullet"/>
      <w:lvlText w:val=""/>
      <w:lvlJc w:val="left"/>
      <w:pPr>
        <w:ind w:left="6480" w:hanging="360"/>
      </w:pPr>
      <w:rPr>
        <w:rFonts w:ascii="Wingdings" w:hAnsi="Wingdings" w:hint="default"/>
      </w:rPr>
    </w:lvl>
  </w:abstractNum>
  <w:abstractNum w:abstractNumId="5" w15:restartNumberingAfterBreak="0">
    <w:nsid w:val="5679541F"/>
    <w:multiLevelType w:val="hybridMultilevel"/>
    <w:tmpl w:val="458EAA92"/>
    <w:lvl w:ilvl="0" w:tplc="40EE6980">
      <w:start w:val="1"/>
      <w:numFmt w:val="bullet"/>
      <w:lvlText w:val="-"/>
      <w:lvlJc w:val="left"/>
      <w:pPr>
        <w:ind w:left="720" w:hanging="360"/>
      </w:pPr>
      <w:rPr>
        <w:rFonts w:ascii="Calibri" w:hAnsi="Calibri" w:hint="default"/>
      </w:rPr>
    </w:lvl>
    <w:lvl w:ilvl="1" w:tplc="AFE6A8E8">
      <w:start w:val="1"/>
      <w:numFmt w:val="bullet"/>
      <w:lvlText w:val="o"/>
      <w:lvlJc w:val="left"/>
      <w:pPr>
        <w:ind w:left="1440" w:hanging="360"/>
      </w:pPr>
      <w:rPr>
        <w:rFonts w:ascii="Courier New" w:hAnsi="Courier New" w:hint="default"/>
      </w:rPr>
    </w:lvl>
    <w:lvl w:ilvl="2" w:tplc="7A569064">
      <w:start w:val="1"/>
      <w:numFmt w:val="bullet"/>
      <w:lvlText w:val=""/>
      <w:lvlJc w:val="left"/>
      <w:pPr>
        <w:ind w:left="2160" w:hanging="360"/>
      </w:pPr>
      <w:rPr>
        <w:rFonts w:ascii="Wingdings" w:hAnsi="Wingdings" w:hint="default"/>
      </w:rPr>
    </w:lvl>
    <w:lvl w:ilvl="3" w:tplc="B9D6FEFE">
      <w:start w:val="1"/>
      <w:numFmt w:val="bullet"/>
      <w:lvlText w:val=""/>
      <w:lvlJc w:val="left"/>
      <w:pPr>
        <w:ind w:left="2880" w:hanging="360"/>
      </w:pPr>
      <w:rPr>
        <w:rFonts w:ascii="Symbol" w:hAnsi="Symbol" w:hint="default"/>
      </w:rPr>
    </w:lvl>
    <w:lvl w:ilvl="4" w:tplc="03621600">
      <w:start w:val="1"/>
      <w:numFmt w:val="bullet"/>
      <w:lvlText w:val="o"/>
      <w:lvlJc w:val="left"/>
      <w:pPr>
        <w:ind w:left="3600" w:hanging="360"/>
      </w:pPr>
      <w:rPr>
        <w:rFonts w:ascii="Courier New" w:hAnsi="Courier New" w:hint="default"/>
      </w:rPr>
    </w:lvl>
    <w:lvl w:ilvl="5" w:tplc="4D9497B2">
      <w:start w:val="1"/>
      <w:numFmt w:val="bullet"/>
      <w:lvlText w:val=""/>
      <w:lvlJc w:val="left"/>
      <w:pPr>
        <w:ind w:left="4320" w:hanging="360"/>
      </w:pPr>
      <w:rPr>
        <w:rFonts w:ascii="Wingdings" w:hAnsi="Wingdings" w:hint="default"/>
      </w:rPr>
    </w:lvl>
    <w:lvl w:ilvl="6" w:tplc="0D0E363A">
      <w:start w:val="1"/>
      <w:numFmt w:val="bullet"/>
      <w:lvlText w:val=""/>
      <w:lvlJc w:val="left"/>
      <w:pPr>
        <w:ind w:left="5040" w:hanging="360"/>
      </w:pPr>
      <w:rPr>
        <w:rFonts w:ascii="Symbol" w:hAnsi="Symbol" w:hint="default"/>
      </w:rPr>
    </w:lvl>
    <w:lvl w:ilvl="7" w:tplc="A2F05622">
      <w:start w:val="1"/>
      <w:numFmt w:val="bullet"/>
      <w:lvlText w:val="o"/>
      <w:lvlJc w:val="left"/>
      <w:pPr>
        <w:ind w:left="5760" w:hanging="360"/>
      </w:pPr>
      <w:rPr>
        <w:rFonts w:ascii="Courier New" w:hAnsi="Courier New" w:hint="default"/>
      </w:rPr>
    </w:lvl>
    <w:lvl w:ilvl="8" w:tplc="EFF2D3A4">
      <w:start w:val="1"/>
      <w:numFmt w:val="bullet"/>
      <w:lvlText w:val=""/>
      <w:lvlJc w:val="left"/>
      <w:pPr>
        <w:ind w:left="6480" w:hanging="360"/>
      </w:pPr>
      <w:rPr>
        <w:rFonts w:ascii="Wingdings" w:hAnsi="Wingdings" w:hint="default"/>
      </w:rPr>
    </w:lvl>
  </w:abstractNum>
  <w:abstractNum w:abstractNumId="6" w15:restartNumberingAfterBreak="0">
    <w:nsid w:val="5CC3663B"/>
    <w:multiLevelType w:val="hybridMultilevel"/>
    <w:tmpl w:val="5EC62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81D8E"/>
    <w:multiLevelType w:val="hybridMultilevel"/>
    <w:tmpl w:val="5EC62D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639B4A"/>
    <w:multiLevelType w:val="hybridMultilevel"/>
    <w:tmpl w:val="13702FFE"/>
    <w:lvl w:ilvl="0" w:tplc="6BC0236C">
      <w:start w:val="1"/>
      <w:numFmt w:val="bullet"/>
      <w:lvlText w:val="-"/>
      <w:lvlJc w:val="left"/>
      <w:pPr>
        <w:ind w:left="720" w:hanging="360"/>
      </w:pPr>
      <w:rPr>
        <w:rFonts w:ascii="Calibri" w:hAnsi="Calibri" w:hint="default"/>
      </w:rPr>
    </w:lvl>
    <w:lvl w:ilvl="1" w:tplc="3474933C">
      <w:start w:val="1"/>
      <w:numFmt w:val="bullet"/>
      <w:lvlText w:val="o"/>
      <w:lvlJc w:val="left"/>
      <w:pPr>
        <w:ind w:left="1440" w:hanging="360"/>
      </w:pPr>
      <w:rPr>
        <w:rFonts w:ascii="Courier New" w:hAnsi="Courier New" w:hint="default"/>
      </w:rPr>
    </w:lvl>
    <w:lvl w:ilvl="2" w:tplc="13924E3C">
      <w:start w:val="1"/>
      <w:numFmt w:val="bullet"/>
      <w:lvlText w:val=""/>
      <w:lvlJc w:val="left"/>
      <w:pPr>
        <w:ind w:left="2160" w:hanging="360"/>
      </w:pPr>
      <w:rPr>
        <w:rFonts w:ascii="Wingdings" w:hAnsi="Wingdings" w:hint="default"/>
      </w:rPr>
    </w:lvl>
    <w:lvl w:ilvl="3" w:tplc="AD5E917C">
      <w:start w:val="1"/>
      <w:numFmt w:val="bullet"/>
      <w:lvlText w:val=""/>
      <w:lvlJc w:val="left"/>
      <w:pPr>
        <w:ind w:left="2880" w:hanging="360"/>
      </w:pPr>
      <w:rPr>
        <w:rFonts w:ascii="Symbol" w:hAnsi="Symbol" w:hint="default"/>
      </w:rPr>
    </w:lvl>
    <w:lvl w:ilvl="4" w:tplc="DAAA64DA">
      <w:start w:val="1"/>
      <w:numFmt w:val="bullet"/>
      <w:lvlText w:val="o"/>
      <w:lvlJc w:val="left"/>
      <w:pPr>
        <w:ind w:left="3600" w:hanging="360"/>
      </w:pPr>
      <w:rPr>
        <w:rFonts w:ascii="Courier New" w:hAnsi="Courier New" w:hint="default"/>
      </w:rPr>
    </w:lvl>
    <w:lvl w:ilvl="5" w:tplc="6E145746">
      <w:start w:val="1"/>
      <w:numFmt w:val="bullet"/>
      <w:lvlText w:val=""/>
      <w:lvlJc w:val="left"/>
      <w:pPr>
        <w:ind w:left="4320" w:hanging="360"/>
      </w:pPr>
      <w:rPr>
        <w:rFonts w:ascii="Wingdings" w:hAnsi="Wingdings" w:hint="default"/>
      </w:rPr>
    </w:lvl>
    <w:lvl w:ilvl="6" w:tplc="7BE2F310">
      <w:start w:val="1"/>
      <w:numFmt w:val="bullet"/>
      <w:lvlText w:val=""/>
      <w:lvlJc w:val="left"/>
      <w:pPr>
        <w:ind w:left="5040" w:hanging="360"/>
      </w:pPr>
      <w:rPr>
        <w:rFonts w:ascii="Symbol" w:hAnsi="Symbol" w:hint="default"/>
      </w:rPr>
    </w:lvl>
    <w:lvl w:ilvl="7" w:tplc="4D0AE0D6">
      <w:start w:val="1"/>
      <w:numFmt w:val="bullet"/>
      <w:lvlText w:val="o"/>
      <w:lvlJc w:val="left"/>
      <w:pPr>
        <w:ind w:left="5760" w:hanging="360"/>
      </w:pPr>
      <w:rPr>
        <w:rFonts w:ascii="Courier New" w:hAnsi="Courier New" w:hint="default"/>
      </w:rPr>
    </w:lvl>
    <w:lvl w:ilvl="8" w:tplc="1FF43800">
      <w:start w:val="1"/>
      <w:numFmt w:val="bullet"/>
      <w:lvlText w:val=""/>
      <w:lvlJc w:val="left"/>
      <w:pPr>
        <w:ind w:left="6480" w:hanging="360"/>
      </w:pPr>
      <w:rPr>
        <w:rFonts w:ascii="Wingdings" w:hAnsi="Wingdings" w:hint="default"/>
      </w:rPr>
    </w:lvl>
  </w:abstractNum>
  <w:abstractNum w:abstractNumId="9" w15:restartNumberingAfterBreak="0">
    <w:nsid w:val="745C3190"/>
    <w:multiLevelType w:val="hybridMultilevel"/>
    <w:tmpl w:val="60F4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20650">
    <w:abstractNumId w:val="8"/>
  </w:num>
  <w:num w:numId="2" w16cid:durableId="1411002504">
    <w:abstractNumId w:val="1"/>
  </w:num>
  <w:num w:numId="3" w16cid:durableId="1830053076">
    <w:abstractNumId w:val="4"/>
  </w:num>
  <w:num w:numId="4" w16cid:durableId="351421112">
    <w:abstractNumId w:val="2"/>
  </w:num>
  <w:num w:numId="5" w16cid:durableId="774445080">
    <w:abstractNumId w:val="5"/>
  </w:num>
  <w:num w:numId="6" w16cid:durableId="784419917">
    <w:abstractNumId w:val="9"/>
  </w:num>
  <w:num w:numId="7" w16cid:durableId="1973749764">
    <w:abstractNumId w:val="3"/>
  </w:num>
  <w:num w:numId="8" w16cid:durableId="1568882797">
    <w:abstractNumId w:val="6"/>
  </w:num>
  <w:num w:numId="9" w16cid:durableId="2020766184">
    <w:abstractNumId w:val="7"/>
  </w:num>
  <w:num w:numId="10" w16cid:durableId="212005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58"/>
    <w:rsid w:val="0000023F"/>
    <w:rsid w:val="00000583"/>
    <w:rsid w:val="0000139B"/>
    <w:rsid w:val="00005AD2"/>
    <w:rsid w:val="00007672"/>
    <w:rsid w:val="00010AFB"/>
    <w:rsid w:val="000110CC"/>
    <w:rsid w:val="00012E9E"/>
    <w:rsid w:val="00013F37"/>
    <w:rsid w:val="000152DB"/>
    <w:rsid w:val="0001542E"/>
    <w:rsid w:val="00015DDB"/>
    <w:rsid w:val="00017257"/>
    <w:rsid w:val="0002008E"/>
    <w:rsid w:val="00021FB5"/>
    <w:rsid w:val="000256A1"/>
    <w:rsid w:val="00025C1B"/>
    <w:rsid w:val="000342DC"/>
    <w:rsid w:val="00035959"/>
    <w:rsid w:val="00035D81"/>
    <w:rsid w:val="000364CD"/>
    <w:rsid w:val="000366F1"/>
    <w:rsid w:val="0004306E"/>
    <w:rsid w:val="00046269"/>
    <w:rsid w:val="000479F9"/>
    <w:rsid w:val="000549FF"/>
    <w:rsid w:val="000557C7"/>
    <w:rsid w:val="00056819"/>
    <w:rsid w:val="00056CEB"/>
    <w:rsid w:val="00061DA3"/>
    <w:rsid w:val="000722C9"/>
    <w:rsid w:val="00072D43"/>
    <w:rsid w:val="000738D9"/>
    <w:rsid w:val="00075498"/>
    <w:rsid w:val="00080AF6"/>
    <w:rsid w:val="000856D8"/>
    <w:rsid w:val="00087AFC"/>
    <w:rsid w:val="000900B8"/>
    <w:rsid w:val="00090530"/>
    <w:rsid w:val="00090556"/>
    <w:rsid w:val="000A0BD8"/>
    <w:rsid w:val="000A1AF3"/>
    <w:rsid w:val="000A23A2"/>
    <w:rsid w:val="000A429E"/>
    <w:rsid w:val="000A452E"/>
    <w:rsid w:val="000A45C6"/>
    <w:rsid w:val="000A634A"/>
    <w:rsid w:val="000A6588"/>
    <w:rsid w:val="000A68DA"/>
    <w:rsid w:val="000A6A3B"/>
    <w:rsid w:val="000B1880"/>
    <w:rsid w:val="000B1E8E"/>
    <w:rsid w:val="000B3EC1"/>
    <w:rsid w:val="000B6781"/>
    <w:rsid w:val="000B715F"/>
    <w:rsid w:val="000C0305"/>
    <w:rsid w:val="000C1153"/>
    <w:rsid w:val="000C1A53"/>
    <w:rsid w:val="000C2F41"/>
    <w:rsid w:val="000C4C37"/>
    <w:rsid w:val="000C4D98"/>
    <w:rsid w:val="000C675A"/>
    <w:rsid w:val="000C682F"/>
    <w:rsid w:val="000D6CEE"/>
    <w:rsid w:val="000D7CDD"/>
    <w:rsid w:val="000E097E"/>
    <w:rsid w:val="000E12EC"/>
    <w:rsid w:val="000E15AD"/>
    <w:rsid w:val="000E36BB"/>
    <w:rsid w:val="000E5E3B"/>
    <w:rsid w:val="000F21A8"/>
    <w:rsid w:val="000F266A"/>
    <w:rsid w:val="000F3E23"/>
    <w:rsid w:val="000F6E60"/>
    <w:rsid w:val="00105660"/>
    <w:rsid w:val="00107040"/>
    <w:rsid w:val="00111493"/>
    <w:rsid w:val="00114C30"/>
    <w:rsid w:val="0011754E"/>
    <w:rsid w:val="00117C9C"/>
    <w:rsid w:val="001208C8"/>
    <w:rsid w:val="00121A85"/>
    <w:rsid w:val="00121C1D"/>
    <w:rsid w:val="00125E9D"/>
    <w:rsid w:val="00130269"/>
    <w:rsid w:val="00135541"/>
    <w:rsid w:val="00144F79"/>
    <w:rsid w:val="001509CF"/>
    <w:rsid w:val="00154417"/>
    <w:rsid w:val="00155427"/>
    <w:rsid w:val="00155F54"/>
    <w:rsid w:val="0015627C"/>
    <w:rsid w:val="00156E1E"/>
    <w:rsid w:val="0015784A"/>
    <w:rsid w:val="0016689E"/>
    <w:rsid w:val="00172084"/>
    <w:rsid w:val="001746FA"/>
    <w:rsid w:val="0017797B"/>
    <w:rsid w:val="00177A77"/>
    <w:rsid w:val="0018106A"/>
    <w:rsid w:val="0018112D"/>
    <w:rsid w:val="00183045"/>
    <w:rsid w:val="001839F0"/>
    <w:rsid w:val="00183C87"/>
    <w:rsid w:val="0018667A"/>
    <w:rsid w:val="0018724B"/>
    <w:rsid w:val="001873CD"/>
    <w:rsid w:val="0019209B"/>
    <w:rsid w:val="0019274A"/>
    <w:rsid w:val="00196C9B"/>
    <w:rsid w:val="00196D3F"/>
    <w:rsid w:val="001A3E0B"/>
    <w:rsid w:val="001A3E77"/>
    <w:rsid w:val="001A4B4F"/>
    <w:rsid w:val="001A5490"/>
    <w:rsid w:val="001B1DEE"/>
    <w:rsid w:val="001B3274"/>
    <w:rsid w:val="001B425E"/>
    <w:rsid w:val="001B4EDA"/>
    <w:rsid w:val="001B767F"/>
    <w:rsid w:val="001B7F43"/>
    <w:rsid w:val="001C0579"/>
    <w:rsid w:val="001C06FA"/>
    <w:rsid w:val="001C22E6"/>
    <w:rsid w:val="001C4BC2"/>
    <w:rsid w:val="001C4C2C"/>
    <w:rsid w:val="001C4F11"/>
    <w:rsid w:val="001C6483"/>
    <w:rsid w:val="001D05A0"/>
    <w:rsid w:val="001D12F5"/>
    <w:rsid w:val="001D3D52"/>
    <w:rsid w:val="001E0711"/>
    <w:rsid w:val="001E0855"/>
    <w:rsid w:val="001E0E52"/>
    <w:rsid w:val="001E48BB"/>
    <w:rsid w:val="001E79F3"/>
    <w:rsid w:val="001F2566"/>
    <w:rsid w:val="001F420B"/>
    <w:rsid w:val="001F5524"/>
    <w:rsid w:val="001F6E32"/>
    <w:rsid w:val="001F7730"/>
    <w:rsid w:val="002049F0"/>
    <w:rsid w:val="00207BA6"/>
    <w:rsid w:val="00213F6C"/>
    <w:rsid w:val="0021575A"/>
    <w:rsid w:val="0021727D"/>
    <w:rsid w:val="00217B02"/>
    <w:rsid w:val="002208EC"/>
    <w:rsid w:val="00224122"/>
    <w:rsid w:val="0022547D"/>
    <w:rsid w:val="002257AB"/>
    <w:rsid w:val="0023037A"/>
    <w:rsid w:val="0023176E"/>
    <w:rsid w:val="00232B93"/>
    <w:rsid w:val="00233154"/>
    <w:rsid w:val="002337E0"/>
    <w:rsid w:val="00234837"/>
    <w:rsid w:val="00236589"/>
    <w:rsid w:val="002374C6"/>
    <w:rsid w:val="0024155B"/>
    <w:rsid w:val="00241EF6"/>
    <w:rsid w:val="00242D4B"/>
    <w:rsid w:val="00246269"/>
    <w:rsid w:val="00251B19"/>
    <w:rsid w:val="00260022"/>
    <w:rsid w:val="002601BB"/>
    <w:rsid w:val="0026581E"/>
    <w:rsid w:val="00267050"/>
    <w:rsid w:val="00272180"/>
    <w:rsid w:val="00280CE1"/>
    <w:rsid w:val="00280D08"/>
    <w:rsid w:val="00284CAC"/>
    <w:rsid w:val="00287318"/>
    <w:rsid w:val="00291651"/>
    <w:rsid w:val="002920ED"/>
    <w:rsid w:val="00296DD3"/>
    <w:rsid w:val="002A1C9D"/>
    <w:rsid w:val="002A3124"/>
    <w:rsid w:val="002A33B8"/>
    <w:rsid w:val="002A733F"/>
    <w:rsid w:val="002B00A2"/>
    <w:rsid w:val="002B794C"/>
    <w:rsid w:val="002C0EB1"/>
    <w:rsid w:val="002C18B4"/>
    <w:rsid w:val="002C2DF3"/>
    <w:rsid w:val="002C3DC7"/>
    <w:rsid w:val="002C795C"/>
    <w:rsid w:val="002D29BB"/>
    <w:rsid w:val="002D2DAE"/>
    <w:rsid w:val="002D3EC6"/>
    <w:rsid w:val="002D5711"/>
    <w:rsid w:val="002D57B2"/>
    <w:rsid w:val="002E0D3E"/>
    <w:rsid w:val="002E1681"/>
    <w:rsid w:val="002E3C79"/>
    <w:rsid w:val="002E7A93"/>
    <w:rsid w:val="002F17D8"/>
    <w:rsid w:val="002F386A"/>
    <w:rsid w:val="002F5D02"/>
    <w:rsid w:val="00301DB2"/>
    <w:rsid w:val="00305893"/>
    <w:rsid w:val="0030727C"/>
    <w:rsid w:val="003101E0"/>
    <w:rsid w:val="003112CF"/>
    <w:rsid w:val="00312C0A"/>
    <w:rsid w:val="00314799"/>
    <w:rsid w:val="003204F1"/>
    <w:rsid w:val="00324935"/>
    <w:rsid w:val="003249C7"/>
    <w:rsid w:val="00325C68"/>
    <w:rsid w:val="00327296"/>
    <w:rsid w:val="003314D4"/>
    <w:rsid w:val="00335591"/>
    <w:rsid w:val="0033700C"/>
    <w:rsid w:val="003374FA"/>
    <w:rsid w:val="00344586"/>
    <w:rsid w:val="003454D2"/>
    <w:rsid w:val="0034596D"/>
    <w:rsid w:val="003471E0"/>
    <w:rsid w:val="00347DB2"/>
    <w:rsid w:val="00351763"/>
    <w:rsid w:val="003519FD"/>
    <w:rsid w:val="003523C1"/>
    <w:rsid w:val="00361E57"/>
    <w:rsid w:val="00363A6A"/>
    <w:rsid w:val="00365D89"/>
    <w:rsid w:val="003666F7"/>
    <w:rsid w:val="00366823"/>
    <w:rsid w:val="00370867"/>
    <w:rsid w:val="00370ACE"/>
    <w:rsid w:val="00370F0F"/>
    <w:rsid w:val="00377E10"/>
    <w:rsid w:val="003823A3"/>
    <w:rsid w:val="00383B30"/>
    <w:rsid w:val="00394614"/>
    <w:rsid w:val="00397B33"/>
    <w:rsid w:val="003A08D4"/>
    <w:rsid w:val="003A0ABA"/>
    <w:rsid w:val="003A2831"/>
    <w:rsid w:val="003A3169"/>
    <w:rsid w:val="003B1E50"/>
    <w:rsid w:val="003B26BF"/>
    <w:rsid w:val="003B4C51"/>
    <w:rsid w:val="003B5CFF"/>
    <w:rsid w:val="003B6029"/>
    <w:rsid w:val="003C0B36"/>
    <w:rsid w:val="003C22E9"/>
    <w:rsid w:val="003C237F"/>
    <w:rsid w:val="003C510E"/>
    <w:rsid w:val="003C6670"/>
    <w:rsid w:val="003D017C"/>
    <w:rsid w:val="003D22D9"/>
    <w:rsid w:val="003D25E7"/>
    <w:rsid w:val="003D3D71"/>
    <w:rsid w:val="003E4B21"/>
    <w:rsid w:val="003E4DCA"/>
    <w:rsid w:val="003E7D73"/>
    <w:rsid w:val="003F2245"/>
    <w:rsid w:val="003F3972"/>
    <w:rsid w:val="003F4B22"/>
    <w:rsid w:val="003F6406"/>
    <w:rsid w:val="004009AB"/>
    <w:rsid w:val="00405B1E"/>
    <w:rsid w:val="0040603F"/>
    <w:rsid w:val="004122C8"/>
    <w:rsid w:val="0041586E"/>
    <w:rsid w:val="00416A66"/>
    <w:rsid w:val="00416CBD"/>
    <w:rsid w:val="00416D51"/>
    <w:rsid w:val="00420AE3"/>
    <w:rsid w:val="00421FA9"/>
    <w:rsid w:val="00423C4F"/>
    <w:rsid w:val="00424B1E"/>
    <w:rsid w:val="0043129B"/>
    <w:rsid w:val="00431802"/>
    <w:rsid w:val="004353DF"/>
    <w:rsid w:val="00441F42"/>
    <w:rsid w:val="00444964"/>
    <w:rsid w:val="00446A9D"/>
    <w:rsid w:val="004530BB"/>
    <w:rsid w:val="00453631"/>
    <w:rsid w:val="00453705"/>
    <w:rsid w:val="00456A4E"/>
    <w:rsid w:val="00457DDA"/>
    <w:rsid w:val="004606F9"/>
    <w:rsid w:val="00464C41"/>
    <w:rsid w:val="00464FE8"/>
    <w:rsid w:val="00467030"/>
    <w:rsid w:val="004705D4"/>
    <w:rsid w:val="0047105A"/>
    <w:rsid w:val="00471396"/>
    <w:rsid w:val="00471B9E"/>
    <w:rsid w:val="004772DB"/>
    <w:rsid w:val="00477C09"/>
    <w:rsid w:val="004810A8"/>
    <w:rsid w:val="00481E5F"/>
    <w:rsid w:val="00482037"/>
    <w:rsid w:val="00484222"/>
    <w:rsid w:val="004856FA"/>
    <w:rsid w:val="00487B38"/>
    <w:rsid w:val="00491056"/>
    <w:rsid w:val="004A553C"/>
    <w:rsid w:val="004A63E6"/>
    <w:rsid w:val="004A67A0"/>
    <w:rsid w:val="004B0149"/>
    <w:rsid w:val="004B1136"/>
    <w:rsid w:val="004B3119"/>
    <w:rsid w:val="004B4862"/>
    <w:rsid w:val="004B6C9C"/>
    <w:rsid w:val="004C2774"/>
    <w:rsid w:val="004C31D2"/>
    <w:rsid w:val="004C33D2"/>
    <w:rsid w:val="004D42E0"/>
    <w:rsid w:val="004D44AC"/>
    <w:rsid w:val="004D73E4"/>
    <w:rsid w:val="004D7904"/>
    <w:rsid w:val="004E48B2"/>
    <w:rsid w:val="004F1153"/>
    <w:rsid w:val="004F30F5"/>
    <w:rsid w:val="004F35A4"/>
    <w:rsid w:val="004F36BE"/>
    <w:rsid w:val="004F74FF"/>
    <w:rsid w:val="00501081"/>
    <w:rsid w:val="00502F78"/>
    <w:rsid w:val="005058F3"/>
    <w:rsid w:val="005072FF"/>
    <w:rsid w:val="00510038"/>
    <w:rsid w:val="00510F00"/>
    <w:rsid w:val="005119C5"/>
    <w:rsid w:val="00513BF2"/>
    <w:rsid w:val="0051653F"/>
    <w:rsid w:val="0051677D"/>
    <w:rsid w:val="00516957"/>
    <w:rsid w:val="00517B44"/>
    <w:rsid w:val="005251EF"/>
    <w:rsid w:val="00525DD0"/>
    <w:rsid w:val="00526040"/>
    <w:rsid w:val="005303D4"/>
    <w:rsid w:val="00531E0F"/>
    <w:rsid w:val="00532FF0"/>
    <w:rsid w:val="00535218"/>
    <w:rsid w:val="005370F9"/>
    <w:rsid w:val="00537C72"/>
    <w:rsid w:val="00546914"/>
    <w:rsid w:val="00546CE9"/>
    <w:rsid w:val="00552660"/>
    <w:rsid w:val="0055519A"/>
    <w:rsid w:val="00555DFF"/>
    <w:rsid w:val="005607F0"/>
    <w:rsid w:val="00563533"/>
    <w:rsid w:val="005658E3"/>
    <w:rsid w:val="005664CF"/>
    <w:rsid w:val="00566A57"/>
    <w:rsid w:val="00574D03"/>
    <w:rsid w:val="00580D7B"/>
    <w:rsid w:val="00585B85"/>
    <w:rsid w:val="00586376"/>
    <w:rsid w:val="00586467"/>
    <w:rsid w:val="0059018C"/>
    <w:rsid w:val="005908C3"/>
    <w:rsid w:val="00593C11"/>
    <w:rsid w:val="005A0F75"/>
    <w:rsid w:val="005A3909"/>
    <w:rsid w:val="005A403F"/>
    <w:rsid w:val="005A6142"/>
    <w:rsid w:val="005A6177"/>
    <w:rsid w:val="005A6B79"/>
    <w:rsid w:val="005B0F05"/>
    <w:rsid w:val="005B173A"/>
    <w:rsid w:val="005B1D03"/>
    <w:rsid w:val="005B2467"/>
    <w:rsid w:val="005B2B37"/>
    <w:rsid w:val="005B32A3"/>
    <w:rsid w:val="005B352D"/>
    <w:rsid w:val="005B5585"/>
    <w:rsid w:val="005B5B7A"/>
    <w:rsid w:val="005B5C27"/>
    <w:rsid w:val="005B7298"/>
    <w:rsid w:val="005C000B"/>
    <w:rsid w:val="005C041B"/>
    <w:rsid w:val="005C4C76"/>
    <w:rsid w:val="005C5B48"/>
    <w:rsid w:val="005C6B07"/>
    <w:rsid w:val="005D027E"/>
    <w:rsid w:val="005D5F7A"/>
    <w:rsid w:val="005D6260"/>
    <w:rsid w:val="005D64DB"/>
    <w:rsid w:val="005E12ED"/>
    <w:rsid w:val="005E349E"/>
    <w:rsid w:val="005E51FC"/>
    <w:rsid w:val="005E7FEC"/>
    <w:rsid w:val="005F170E"/>
    <w:rsid w:val="005F20DC"/>
    <w:rsid w:val="005F36AF"/>
    <w:rsid w:val="005F3736"/>
    <w:rsid w:val="005F6930"/>
    <w:rsid w:val="005F70B8"/>
    <w:rsid w:val="006010B0"/>
    <w:rsid w:val="0060117D"/>
    <w:rsid w:val="00601A63"/>
    <w:rsid w:val="0060364B"/>
    <w:rsid w:val="00607D64"/>
    <w:rsid w:val="00613CA1"/>
    <w:rsid w:val="006158D3"/>
    <w:rsid w:val="00615B57"/>
    <w:rsid w:val="00616B52"/>
    <w:rsid w:val="0061720C"/>
    <w:rsid w:val="00620776"/>
    <w:rsid w:val="006218DC"/>
    <w:rsid w:val="006226A2"/>
    <w:rsid w:val="00622768"/>
    <w:rsid w:val="00627184"/>
    <w:rsid w:val="0063057B"/>
    <w:rsid w:val="00630FD8"/>
    <w:rsid w:val="00634505"/>
    <w:rsid w:val="006360A6"/>
    <w:rsid w:val="006378C4"/>
    <w:rsid w:val="00640E57"/>
    <w:rsid w:val="006467B9"/>
    <w:rsid w:val="00651E63"/>
    <w:rsid w:val="00651E7B"/>
    <w:rsid w:val="00651F4B"/>
    <w:rsid w:val="00655FF6"/>
    <w:rsid w:val="00656FD2"/>
    <w:rsid w:val="006647F9"/>
    <w:rsid w:val="0066689E"/>
    <w:rsid w:val="00666D80"/>
    <w:rsid w:val="00667EC8"/>
    <w:rsid w:val="00670830"/>
    <w:rsid w:val="00672442"/>
    <w:rsid w:val="006748DC"/>
    <w:rsid w:val="00674C0A"/>
    <w:rsid w:val="00676484"/>
    <w:rsid w:val="00676780"/>
    <w:rsid w:val="00677342"/>
    <w:rsid w:val="006827D2"/>
    <w:rsid w:val="00684F47"/>
    <w:rsid w:val="0068759E"/>
    <w:rsid w:val="0069110A"/>
    <w:rsid w:val="00692708"/>
    <w:rsid w:val="00692B65"/>
    <w:rsid w:val="00692CCD"/>
    <w:rsid w:val="0069351C"/>
    <w:rsid w:val="00695447"/>
    <w:rsid w:val="006964D8"/>
    <w:rsid w:val="006A071C"/>
    <w:rsid w:val="006A2069"/>
    <w:rsid w:val="006A7A5D"/>
    <w:rsid w:val="006B462B"/>
    <w:rsid w:val="006C18AD"/>
    <w:rsid w:val="006C57E2"/>
    <w:rsid w:val="006D2D21"/>
    <w:rsid w:val="006D3E73"/>
    <w:rsid w:val="006D524C"/>
    <w:rsid w:val="006E1702"/>
    <w:rsid w:val="006E3D14"/>
    <w:rsid w:val="006E7A22"/>
    <w:rsid w:val="006F37E2"/>
    <w:rsid w:val="006F49E7"/>
    <w:rsid w:val="006F607B"/>
    <w:rsid w:val="00705253"/>
    <w:rsid w:val="00705C4A"/>
    <w:rsid w:val="00706347"/>
    <w:rsid w:val="00707083"/>
    <w:rsid w:val="00713B31"/>
    <w:rsid w:val="007157D7"/>
    <w:rsid w:val="00723FED"/>
    <w:rsid w:val="00724C04"/>
    <w:rsid w:val="00725FCD"/>
    <w:rsid w:val="0072745E"/>
    <w:rsid w:val="00727FF9"/>
    <w:rsid w:val="007307D6"/>
    <w:rsid w:val="00733631"/>
    <w:rsid w:val="007362F1"/>
    <w:rsid w:val="00742255"/>
    <w:rsid w:val="00745142"/>
    <w:rsid w:val="00745A33"/>
    <w:rsid w:val="007474A0"/>
    <w:rsid w:val="0075208C"/>
    <w:rsid w:val="00752D59"/>
    <w:rsid w:val="00756241"/>
    <w:rsid w:val="00764887"/>
    <w:rsid w:val="00765E29"/>
    <w:rsid w:val="00766504"/>
    <w:rsid w:val="00771823"/>
    <w:rsid w:val="0077512E"/>
    <w:rsid w:val="00775B38"/>
    <w:rsid w:val="007760BC"/>
    <w:rsid w:val="00780000"/>
    <w:rsid w:val="007805BA"/>
    <w:rsid w:val="007812FA"/>
    <w:rsid w:val="00781C8C"/>
    <w:rsid w:val="0078320A"/>
    <w:rsid w:val="0078463A"/>
    <w:rsid w:val="007907D4"/>
    <w:rsid w:val="0079193B"/>
    <w:rsid w:val="00793689"/>
    <w:rsid w:val="00793A43"/>
    <w:rsid w:val="00793E20"/>
    <w:rsid w:val="00793F8D"/>
    <w:rsid w:val="00795B02"/>
    <w:rsid w:val="00796F69"/>
    <w:rsid w:val="007971D5"/>
    <w:rsid w:val="007A6842"/>
    <w:rsid w:val="007B3746"/>
    <w:rsid w:val="007B4B0E"/>
    <w:rsid w:val="007C03F9"/>
    <w:rsid w:val="007C53B5"/>
    <w:rsid w:val="007C65D2"/>
    <w:rsid w:val="007C6D66"/>
    <w:rsid w:val="007D01F3"/>
    <w:rsid w:val="007D1362"/>
    <w:rsid w:val="007D2928"/>
    <w:rsid w:val="007E14FE"/>
    <w:rsid w:val="007E4B4A"/>
    <w:rsid w:val="007E62AA"/>
    <w:rsid w:val="007F1982"/>
    <w:rsid w:val="007F6B79"/>
    <w:rsid w:val="007F7E4B"/>
    <w:rsid w:val="008000FB"/>
    <w:rsid w:val="008014AF"/>
    <w:rsid w:val="0080184E"/>
    <w:rsid w:val="00802167"/>
    <w:rsid w:val="00802642"/>
    <w:rsid w:val="008037B8"/>
    <w:rsid w:val="00805EAF"/>
    <w:rsid w:val="00810470"/>
    <w:rsid w:val="00811A8B"/>
    <w:rsid w:val="00812BAA"/>
    <w:rsid w:val="00812D1A"/>
    <w:rsid w:val="00813BD1"/>
    <w:rsid w:val="00814B41"/>
    <w:rsid w:val="00815C82"/>
    <w:rsid w:val="008168C6"/>
    <w:rsid w:val="0081794B"/>
    <w:rsid w:val="008249FD"/>
    <w:rsid w:val="00827897"/>
    <w:rsid w:val="00832258"/>
    <w:rsid w:val="00832449"/>
    <w:rsid w:val="00832BD7"/>
    <w:rsid w:val="00832EE1"/>
    <w:rsid w:val="0083367C"/>
    <w:rsid w:val="00833A68"/>
    <w:rsid w:val="00834DF6"/>
    <w:rsid w:val="008361ED"/>
    <w:rsid w:val="008378AF"/>
    <w:rsid w:val="00840204"/>
    <w:rsid w:val="00841CE5"/>
    <w:rsid w:val="008426AE"/>
    <w:rsid w:val="00843241"/>
    <w:rsid w:val="00843288"/>
    <w:rsid w:val="00844B53"/>
    <w:rsid w:val="00846037"/>
    <w:rsid w:val="008465BB"/>
    <w:rsid w:val="00850807"/>
    <w:rsid w:val="00850C91"/>
    <w:rsid w:val="00852FEE"/>
    <w:rsid w:val="00853FC5"/>
    <w:rsid w:val="008542AF"/>
    <w:rsid w:val="00856EDC"/>
    <w:rsid w:val="008571B4"/>
    <w:rsid w:val="008578B7"/>
    <w:rsid w:val="00860E31"/>
    <w:rsid w:val="00862A45"/>
    <w:rsid w:val="00862A7B"/>
    <w:rsid w:val="00867CC3"/>
    <w:rsid w:val="00870183"/>
    <w:rsid w:val="008722D3"/>
    <w:rsid w:val="00872854"/>
    <w:rsid w:val="00874B67"/>
    <w:rsid w:val="008764B8"/>
    <w:rsid w:val="00881C3B"/>
    <w:rsid w:val="008823DA"/>
    <w:rsid w:val="00882555"/>
    <w:rsid w:val="008827D9"/>
    <w:rsid w:val="00882E75"/>
    <w:rsid w:val="00883BDF"/>
    <w:rsid w:val="008843B4"/>
    <w:rsid w:val="00884A1E"/>
    <w:rsid w:val="008856E3"/>
    <w:rsid w:val="00885B54"/>
    <w:rsid w:val="008949C8"/>
    <w:rsid w:val="0089673D"/>
    <w:rsid w:val="00896C16"/>
    <w:rsid w:val="00896FDE"/>
    <w:rsid w:val="00897E9A"/>
    <w:rsid w:val="008A1E35"/>
    <w:rsid w:val="008A3ABE"/>
    <w:rsid w:val="008A4198"/>
    <w:rsid w:val="008A7412"/>
    <w:rsid w:val="008A7AC7"/>
    <w:rsid w:val="008B1ADD"/>
    <w:rsid w:val="008B2484"/>
    <w:rsid w:val="008B2808"/>
    <w:rsid w:val="008B5B31"/>
    <w:rsid w:val="008B7A45"/>
    <w:rsid w:val="008D1695"/>
    <w:rsid w:val="008D2108"/>
    <w:rsid w:val="008D6DC6"/>
    <w:rsid w:val="008E16A1"/>
    <w:rsid w:val="008E1737"/>
    <w:rsid w:val="008E2143"/>
    <w:rsid w:val="008E44EF"/>
    <w:rsid w:val="008E69DA"/>
    <w:rsid w:val="008E72A9"/>
    <w:rsid w:val="008F167A"/>
    <w:rsid w:val="008F28BD"/>
    <w:rsid w:val="008F53DA"/>
    <w:rsid w:val="008F67EB"/>
    <w:rsid w:val="00901331"/>
    <w:rsid w:val="009026E1"/>
    <w:rsid w:val="009050E6"/>
    <w:rsid w:val="00906D05"/>
    <w:rsid w:val="009107C5"/>
    <w:rsid w:val="00911326"/>
    <w:rsid w:val="00911482"/>
    <w:rsid w:val="00912D90"/>
    <w:rsid w:val="0091417C"/>
    <w:rsid w:val="009167CD"/>
    <w:rsid w:val="009169A5"/>
    <w:rsid w:val="00922FE6"/>
    <w:rsid w:val="009237E1"/>
    <w:rsid w:val="00925932"/>
    <w:rsid w:val="00926170"/>
    <w:rsid w:val="00926CB6"/>
    <w:rsid w:val="00933083"/>
    <w:rsid w:val="00935950"/>
    <w:rsid w:val="00936842"/>
    <w:rsid w:val="009370A3"/>
    <w:rsid w:val="0094082F"/>
    <w:rsid w:val="009421E8"/>
    <w:rsid w:val="00942B68"/>
    <w:rsid w:val="00942C6C"/>
    <w:rsid w:val="009431F3"/>
    <w:rsid w:val="009438DC"/>
    <w:rsid w:val="009452FB"/>
    <w:rsid w:val="0094600F"/>
    <w:rsid w:val="0094605D"/>
    <w:rsid w:val="0094663B"/>
    <w:rsid w:val="00946F5A"/>
    <w:rsid w:val="00947A73"/>
    <w:rsid w:val="00947D32"/>
    <w:rsid w:val="00952447"/>
    <w:rsid w:val="00954B5F"/>
    <w:rsid w:val="00954BE9"/>
    <w:rsid w:val="00955EA2"/>
    <w:rsid w:val="00956912"/>
    <w:rsid w:val="00956F12"/>
    <w:rsid w:val="0096292C"/>
    <w:rsid w:val="00965631"/>
    <w:rsid w:val="009659FE"/>
    <w:rsid w:val="00967825"/>
    <w:rsid w:val="009701B8"/>
    <w:rsid w:val="00970CDE"/>
    <w:rsid w:val="00971A13"/>
    <w:rsid w:val="00975EA5"/>
    <w:rsid w:val="00977342"/>
    <w:rsid w:val="009773E1"/>
    <w:rsid w:val="00982C47"/>
    <w:rsid w:val="00982F79"/>
    <w:rsid w:val="00984F6D"/>
    <w:rsid w:val="009855B0"/>
    <w:rsid w:val="009856E7"/>
    <w:rsid w:val="00990395"/>
    <w:rsid w:val="009917B5"/>
    <w:rsid w:val="00992B34"/>
    <w:rsid w:val="00993BBB"/>
    <w:rsid w:val="00993F25"/>
    <w:rsid w:val="00994610"/>
    <w:rsid w:val="0099544A"/>
    <w:rsid w:val="0099570F"/>
    <w:rsid w:val="00996342"/>
    <w:rsid w:val="009A2BAE"/>
    <w:rsid w:val="009A44E3"/>
    <w:rsid w:val="009B0B1C"/>
    <w:rsid w:val="009B3DB1"/>
    <w:rsid w:val="009B42E7"/>
    <w:rsid w:val="009B669D"/>
    <w:rsid w:val="009B76CF"/>
    <w:rsid w:val="009B7988"/>
    <w:rsid w:val="009B7F0D"/>
    <w:rsid w:val="009C06C3"/>
    <w:rsid w:val="009C3010"/>
    <w:rsid w:val="009C7CCB"/>
    <w:rsid w:val="009D0654"/>
    <w:rsid w:val="009D5F49"/>
    <w:rsid w:val="009E05EE"/>
    <w:rsid w:val="009E1AA3"/>
    <w:rsid w:val="009E2CDB"/>
    <w:rsid w:val="009E37EE"/>
    <w:rsid w:val="009E652F"/>
    <w:rsid w:val="009F2F16"/>
    <w:rsid w:val="009F6E42"/>
    <w:rsid w:val="009F79FF"/>
    <w:rsid w:val="009F7B8D"/>
    <w:rsid w:val="00A01ADE"/>
    <w:rsid w:val="00A01CCA"/>
    <w:rsid w:val="00A07523"/>
    <w:rsid w:val="00A13159"/>
    <w:rsid w:val="00A14761"/>
    <w:rsid w:val="00A14BCB"/>
    <w:rsid w:val="00A21A95"/>
    <w:rsid w:val="00A2365F"/>
    <w:rsid w:val="00A2424F"/>
    <w:rsid w:val="00A2456B"/>
    <w:rsid w:val="00A26B9E"/>
    <w:rsid w:val="00A2775F"/>
    <w:rsid w:val="00A32045"/>
    <w:rsid w:val="00A325AB"/>
    <w:rsid w:val="00A3269D"/>
    <w:rsid w:val="00A3654C"/>
    <w:rsid w:val="00A4184F"/>
    <w:rsid w:val="00A43E47"/>
    <w:rsid w:val="00A43ED9"/>
    <w:rsid w:val="00A476B8"/>
    <w:rsid w:val="00A53E70"/>
    <w:rsid w:val="00A56BBA"/>
    <w:rsid w:val="00A60E20"/>
    <w:rsid w:val="00A617CF"/>
    <w:rsid w:val="00A63346"/>
    <w:rsid w:val="00A64D43"/>
    <w:rsid w:val="00A75264"/>
    <w:rsid w:val="00A754D0"/>
    <w:rsid w:val="00A761C8"/>
    <w:rsid w:val="00A77515"/>
    <w:rsid w:val="00A779DF"/>
    <w:rsid w:val="00A803DE"/>
    <w:rsid w:val="00A80F5D"/>
    <w:rsid w:val="00A832D1"/>
    <w:rsid w:val="00A83EE7"/>
    <w:rsid w:val="00A842A8"/>
    <w:rsid w:val="00A87EFA"/>
    <w:rsid w:val="00A919B7"/>
    <w:rsid w:val="00A93C37"/>
    <w:rsid w:val="00A942F0"/>
    <w:rsid w:val="00A946AE"/>
    <w:rsid w:val="00A94D6C"/>
    <w:rsid w:val="00A9692E"/>
    <w:rsid w:val="00AA1905"/>
    <w:rsid w:val="00AA574C"/>
    <w:rsid w:val="00AA665A"/>
    <w:rsid w:val="00AB1F92"/>
    <w:rsid w:val="00AC20B7"/>
    <w:rsid w:val="00AC35AF"/>
    <w:rsid w:val="00AC64A1"/>
    <w:rsid w:val="00AC65F0"/>
    <w:rsid w:val="00AC6B72"/>
    <w:rsid w:val="00AD1AA1"/>
    <w:rsid w:val="00AD42D5"/>
    <w:rsid w:val="00AD54B6"/>
    <w:rsid w:val="00AE000F"/>
    <w:rsid w:val="00AE0814"/>
    <w:rsid w:val="00AE1071"/>
    <w:rsid w:val="00AE212B"/>
    <w:rsid w:val="00AE2987"/>
    <w:rsid w:val="00AE29F9"/>
    <w:rsid w:val="00AE30AE"/>
    <w:rsid w:val="00AE4CA2"/>
    <w:rsid w:val="00AE60E4"/>
    <w:rsid w:val="00AF2384"/>
    <w:rsid w:val="00AF74FC"/>
    <w:rsid w:val="00B03C75"/>
    <w:rsid w:val="00B066A7"/>
    <w:rsid w:val="00B0692B"/>
    <w:rsid w:val="00B06CF9"/>
    <w:rsid w:val="00B06FF0"/>
    <w:rsid w:val="00B11EEC"/>
    <w:rsid w:val="00B12220"/>
    <w:rsid w:val="00B14A48"/>
    <w:rsid w:val="00B16814"/>
    <w:rsid w:val="00B16D3C"/>
    <w:rsid w:val="00B1744B"/>
    <w:rsid w:val="00B215BB"/>
    <w:rsid w:val="00B24854"/>
    <w:rsid w:val="00B248B8"/>
    <w:rsid w:val="00B25208"/>
    <w:rsid w:val="00B27D21"/>
    <w:rsid w:val="00B33830"/>
    <w:rsid w:val="00B34EDF"/>
    <w:rsid w:val="00B3687E"/>
    <w:rsid w:val="00B41663"/>
    <w:rsid w:val="00B43273"/>
    <w:rsid w:val="00B43980"/>
    <w:rsid w:val="00B44C84"/>
    <w:rsid w:val="00B46F80"/>
    <w:rsid w:val="00B47B0B"/>
    <w:rsid w:val="00B515E6"/>
    <w:rsid w:val="00B5233B"/>
    <w:rsid w:val="00B53063"/>
    <w:rsid w:val="00B538E2"/>
    <w:rsid w:val="00B54A4C"/>
    <w:rsid w:val="00B56276"/>
    <w:rsid w:val="00B56778"/>
    <w:rsid w:val="00B60BED"/>
    <w:rsid w:val="00B62689"/>
    <w:rsid w:val="00B65128"/>
    <w:rsid w:val="00B66769"/>
    <w:rsid w:val="00B668C9"/>
    <w:rsid w:val="00B66EE9"/>
    <w:rsid w:val="00B67039"/>
    <w:rsid w:val="00B676DB"/>
    <w:rsid w:val="00B67A10"/>
    <w:rsid w:val="00B7166D"/>
    <w:rsid w:val="00B76A44"/>
    <w:rsid w:val="00B814A3"/>
    <w:rsid w:val="00B81D4A"/>
    <w:rsid w:val="00B830D5"/>
    <w:rsid w:val="00B84A09"/>
    <w:rsid w:val="00B857A7"/>
    <w:rsid w:val="00B85DAB"/>
    <w:rsid w:val="00B8681B"/>
    <w:rsid w:val="00B93204"/>
    <w:rsid w:val="00B977CE"/>
    <w:rsid w:val="00BA1944"/>
    <w:rsid w:val="00BA4997"/>
    <w:rsid w:val="00BA5772"/>
    <w:rsid w:val="00BA5F0C"/>
    <w:rsid w:val="00BA63FB"/>
    <w:rsid w:val="00BA7704"/>
    <w:rsid w:val="00BB28BD"/>
    <w:rsid w:val="00BB4D10"/>
    <w:rsid w:val="00BB4EA6"/>
    <w:rsid w:val="00BC00B2"/>
    <w:rsid w:val="00BC2075"/>
    <w:rsid w:val="00BC2B3A"/>
    <w:rsid w:val="00BC2FA4"/>
    <w:rsid w:val="00BC5400"/>
    <w:rsid w:val="00BC66C1"/>
    <w:rsid w:val="00BC6A65"/>
    <w:rsid w:val="00BC7BC4"/>
    <w:rsid w:val="00BD1854"/>
    <w:rsid w:val="00BD6FC2"/>
    <w:rsid w:val="00BE29B2"/>
    <w:rsid w:val="00BE7990"/>
    <w:rsid w:val="00BE7A2F"/>
    <w:rsid w:val="00BF0151"/>
    <w:rsid w:val="00BF1A47"/>
    <w:rsid w:val="00C01CE2"/>
    <w:rsid w:val="00C01F3F"/>
    <w:rsid w:val="00C01FC1"/>
    <w:rsid w:val="00C02066"/>
    <w:rsid w:val="00C024B7"/>
    <w:rsid w:val="00C07E51"/>
    <w:rsid w:val="00C157DA"/>
    <w:rsid w:val="00C1632A"/>
    <w:rsid w:val="00C17C2F"/>
    <w:rsid w:val="00C20612"/>
    <w:rsid w:val="00C240E3"/>
    <w:rsid w:val="00C24285"/>
    <w:rsid w:val="00C25B61"/>
    <w:rsid w:val="00C27A93"/>
    <w:rsid w:val="00C33F8B"/>
    <w:rsid w:val="00C344A3"/>
    <w:rsid w:val="00C37041"/>
    <w:rsid w:val="00C4269B"/>
    <w:rsid w:val="00C43B76"/>
    <w:rsid w:val="00C47EDA"/>
    <w:rsid w:val="00C508E4"/>
    <w:rsid w:val="00C5124F"/>
    <w:rsid w:val="00C55F3F"/>
    <w:rsid w:val="00C5793C"/>
    <w:rsid w:val="00C73904"/>
    <w:rsid w:val="00C75AB0"/>
    <w:rsid w:val="00C76EA1"/>
    <w:rsid w:val="00C803FC"/>
    <w:rsid w:val="00C80BBE"/>
    <w:rsid w:val="00C80F4D"/>
    <w:rsid w:val="00C82BAF"/>
    <w:rsid w:val="00C968DC"/>
    <w:rsid w:val="00CA076F"/>
    <w:rsid w:val="00CA1399"/>
    <w:rsid w:val="00CA2E4A"/>
    <w:rsid w:val="00CA3D8A"/>
    <w:rsid w:val="00CA4639"/>
    <w:rsid w:val="00CA62EB"/>
    <w:rsid w:val="00CB005D"/>
    <w:rsid w:val="00CB0344"/>
    <w:rsid w:val="00CB23EF"/>
    <w:rsid w:val="00CB24BD"/>
    <w:rsid w:val="00CB3B58"/>
    <w:rsid w:val="00CB567D"/>
    <w:rsid w:val="00CB5695"/>
    <w:rsid w:val="00CB70AC"/>
    <w:rsid w:val="00CB71AE"/>
    <w:rsid w:val="00CB7FDA"/>
    <w:rsid w:val="00CC0266"/>
    <w:rsid w:val="00CC1DC4"/>
    <w:rsid w:val="00CC6296"/>
    <w:rsid w:val="00CC77E4"/>
    <w:rsid w:val="00CD05FB"/>
    <w:rsid w:val="00CD0F0D"/>
    <w:rsid w:val="00CD2209"/>
    <w:rsid w:val="00CD248E"/>
    <w:rsid w:val="00CD41EC"/>
    <w:rsid w:val="00CD50FE"/>
    <w:rsid w:val="00CD7735"/>
    <w:rsid w:val="00CE29BC"/>
    <w:rsid w:val="00CE4D12"/>
    <w:rsid w:val="00CE6863"/>
    <w:rsid w:val="00CF0A58"/>
    <w:rsid w:val="00CF22BC"/>
    <w:rsid w:val="00CF6172"/>
    <w:rsid w:val="00CF6295"/>
    <w:rsid w:val="00CF7EDD"/>
    <w:rsid w:val="00D0500B"/>
    <w:rsid w:val="00D06160"/>
    <w:rsid w:val="00D06295"/>
    <w:rsid w:val="00D06CF9"/>
    <w:rsid w:val="00D077D1"/>
    <w:rsid w:val="00D1076C"/>
    <w:rsid w:val="00D10AA3"/>
    <w:rsid w:val="00D13FE3"/>
    <w:rsid w:val="00D15026"/>
    <w:rsid w:val="00D165E7"/>
    <w:rsid w:val="00D179F8"/>
    <w:rsid w:val="00D227FA"/>
    <w:rsid w:val="00D229F1"/>
    <w:rsid w:val="00D2332C"/>
    <w:rsid w:val="00D236DA"/>
    <w:rsid w:val="00D25192"/>
    <w:rsid w:val="00D26AB2"/>
    <w:rsid w:val="00D2740C"/>
    <w:rsid w:val="00D3046E"/>
    <w:rsid w:val="00D34985"/>
    <w:rsid w:val="00D41470"/>
    <w:rsid w:val="00D41B75"/>
    <w:rsid w:val="00D43096"/>
    <w:rsid w:val="00D4501A"/>
    <w:rsid w:val="00D46ED5"/>
    <w:rsid w:val="00D47B08"/>
    <w:rsid w:val="00D5093A"/>
    <w:rsid w:val="00D50DC5"/>
    <w:rsid w:val="00D51BA5"/>
    <w:rsid w:val="00D53E89"/>
    <w:rsid w:val="00D54489"/>
    <w:rsid w:val="00D55019"/>
    <w:rsid w:val="00D5545C"/>
    <w:rsid w:val="00D558D6"/>
    <w:rsid w:val="00D604BE"/>
    <w:rsid w:val="00D605A9"/>
    <w:rsid w:val="00D6275B"/>
    <w:rsid w:val="00D628D6"/>
    <w:rsid w:val="00D63307"/>
    <w:rsid w:val="00D6375B"/>
    <w:rsid w:val="00D66A67"/>
    <w:rsid w:val="00D71916"/>
    <w:rsid w:val="00D75696"/>
    <w:rsid w:val="00D81E6A"/>
    <w:rsid w:val="00D84C78"/>
    <w:rsid w:val="00D84DE8"/>
    <w:rsid w:val="00D8525B"/>
    <w:rsid w:val="00D86FEF"/>
    <w:rsid w:val="00D90953"/>
    <w:rsid w:val="00D90D9F"/>
    <w:rsid w:val="00D92367"/>
    <w:rsid w:val="00D9395E"/>
    <w:rsid w:val="00DA1298"/>
    <w:rsid w:val="00DA2163"/>
    <w:rsid w:val="00DA3BED"/>
    <w:rsid w:val="00DA5628"/>
    <w:rsid w:val="00DA69C5"/>
    <w:rsid w:val="00DA7253"/>
    <w:rsid w:val="00DB056D"/>
    <w:rsid w:val="00DB19B8"/>
    <w:rsid w:val="00DB6957"/>
    <w:rsid w:val="00DB78F6"/>
    <w:rsid w:val="00DC1D5B"/>
    <w:rsid w:val="00DC25D1"/>
    <w:rsid w:val="00DC57B9"/>
    <w:rsid w:val="00DD1040"/>
    <w:rsid w:val="00DD15A9"/>
    <w:rsid w:val="00DD219F"/>
    <w:rsid w:val="00DD2292"/>
    <w:rsid w:val="00DD3144"/>
    <w:rsid w:val="00DD4291"/>
    <w:rsid w:val="00DE1A23"/>
    <w:rsid w:val="00DE26CE"/>
    <w:rsid w:val="00DE647E"/>
    <w:rsid w:val="00DE7182"/>
    <w:rsid w:val="00DF00E9"/>
    <w:rsid w:val="00DF1038"/>
    <w:rsid w:val="00DF1A4B"/>
    <w:rsid w:val="00DF38AA"/>
    <w:rsid w:val="00E0018D"/>
    <w:rsid w:val="00E0061B"/>
    <w:rsid w:val="00E0154B"/>
    <w:rsid w:val="00E036C3"/>
    <w:rsid w:val="00E03FAD"/>
    <w:rsid w:val="00E05505"/>
    <w:rsid w:val="00E068B4"/>
    <w:rsid w:val="00E06BC0"/>
    <w:rsid w:val="00E06E04"/>
    <w:rsid w:val="00E078F1"/>
    <w:rsid w:val="00E10671"/>
    <w:rsid w:val="00E122C7"/>
    <w:rsid w:val="00E15355"/>
    <w:rsid w:val="00E15E6F"/>
    <w:rsid w:val="00E16FE2"/>
    <w:rsid w:val="00E20204"/>
    <w:rsid w:val="00E2120F"/>
    <w:rsid w:val="00E24408"/>
    <w:rsid w:val="00E2471C"/>
    <w:rsid w:val="00E273FE"/>
    <w:rsid w:val="00E27B2E"/>
    <w:rsid w:val="00E30658"/>
    <w:rsid w:val="00E31525"/>
    <w:rsid w:val="00E326F4"/>
    <w:rsid w:val="00E34396"/>
    <w:rsid w:val="00E3459B"/>
    <w:rsid w:val="00E36759"/>
    <w:rsid w:val="00E408A1"/>
    <w:rsid w:val="00E440C1"/>
    <w:rsid w:val="00E4481C"/>
    <w:rsid w:val="00E46F09"/>
    <w:rsid w:val="00E47993"/>
    <w:rsid w:val="00E52308"/>
    <w:rsid w:val="00E54B3D"/>
    <w:rsid w:val="00E552E1"/>
    <w:rsid w:val="00E56F09"/>
    <w:rsid w:val="00E57F9D"/>
    <w:rsid w:val="00E607FC"/>
    <w:rsid w:val="00E60C92"/>
    <w:rsid w:val="00E61BB3"/>
    <w:rsid w:val="00E63897"/>
    <w:rsid w:val="00E6485C"/>
    <w:rsid w:val="00E67819"/>
    <w:rsid w:val="00E77876"/>
    <w:rsid w:val="00E77A6C"/>
    <w:rsid w:val="00E80262"/>
    <w:rsid w:val="00E81346"/>
    <w:rsid w:val="00E8274E"/>
    <w:rsid w:val="00E847EC"/>
    <w:rsid w:val="00E84FB8"/>
    <w:rsid w:val="00E879D2"/>
    <w:rsid w:val="00E92778"/>
    <w:rsid w:val="00E928E7"/>
    <w:rsid w:val="00E94013"/>
    <w:rsid w:val="00E958CC"/>
    <w:rsid w:val="00E95CBB"/>
    <w:rsid w:val="00EA0236"/>
    <w:rsid w:val="00EA506C"/>
    <w:rsid w:val="00EA5CBB"/>
    <w:rsid w:val="00EB0A7C"/>
    <w:rsid w:val="00EB2A91"/>
    <w:rsid w:val="00EB37E2"/>
    <w:rsid w:val="00EB4244"/>
    <w:rsid w:val="00EB4D92"/>
    <w:rsid w:val="00EB7F3C"/>
    <w:rsid w:val="00EC671D"/>
    <w:rsid w:val="00ED2D8B"/>
    <w:rsid w:val="00ED40C1"/>
    <w:rsid w:val="00ED44D1"/>
    <w:rsid w:val="00ED53EE"/>
    <w:rsid w:val="00ED5777"/>
    <w:rsid w:val="00ED5E32"/>
    <w:rsid w:val="00ED7B51"/>
    <w:rsid w:val="00EE1CE3"/>
    <w:rsid w:val="00EE2375"/>
    <w:rsid w:val="00EE23DD"/>
    <w:rsid w:val="00EE5446"/>
    <w:rsid w:val="00EE5FCD"/>
    <w:rsid w:val="00EE8225"/>
    <w:rsid w:val="00EF4E17"/>
    <w:rsid w:val="00EF5A69"/>
    <w:rsid w:val="00EF5B3F"/>
    <w:rsid w:val="00EF78CD"/>
    <w:rsid w:val="00F023F0"/>
    <w:rsid w:val="00F0295F"/>
    <w:rsid w:val="00F0531B"/>
    <w:rsid w:val="00F05AAA"/>
    <w:rsid w:val="00F06DF1"/>
    <w:rsid w:val="00F1063F"/>
    <w:rsid w:val="00F1231A"/>
    <w:rsid w:val="00F12AEF"/>
    <w:rsid w:val="00F156F8"/>
    <w:rsid w:val="00F17989"/>
    <w:rsid w:val="00F2040A"/>
    <w:rsid w:val="00F22682"/>
    <w:rsid w:val="00F2402A"/>
    <w:rsid w:val="00F2421A"/>
    <w:rsid w:val="00F24D46"/>
    <w:rsid w:val="00F25DD2"/>
    <w:rsid w:val="00F2684D"/>
    <w:rsid w:val="00F3021A"/>
    <w:rsid w:val="00F33FC1"/>
    <w:rsid w:val="00F3512F"/>
    <w:rsid w:val="00F374D7"/>
    <w:rsid w:val="00F37F03"/>
    <w:rsid w:val="00F40160"/>
    <w:rsid w:val="00F4047F"/>
    <w:rsid w:val="00F41381"/>
    <w:rsid w:val="00F419D4"/>
    <w:rsid w:val="00F4287A"/>
    <w:rsid w:val="00F43CEB"/>
    <w:rsid w:val="00F45AF0"/>
    <w:rsid w:val="00F51E50"/>
    <w:rsid w:val="00F52B9E"/>
    <w:rsid w:val="00F54985"/>
    <w:rsid w:val="00F55A53"/>
    <w:rsid w:val="00F5733A"/>
    <w:rsid w:val="00F71C7F"/>
    <w:rsid w:val="00F77F0F"/>
    <w:rsid w:val="00F8094C"/>
    <w:rsid w:val="00F82740"/>
    <w:rsid w:val="00F82F51"/>
    <w:rsid w:val="00F82FBA"/>
    <w:rsid w:val="00F83041"/>
    <w:rsid w:val="00F8496D"/>
    <w:rsid w:val="00F851A6"/>
    <w:rsid w:val="00F852C5"/>
    <w:rsid w:val="00F85B12"/>
    <w:rsid w:val="00F8694D"/>
    <w:rsid w:val="00F87291"/>
    <w:rsid w:val="00F9379C"/>
    <w:rsid w:val="00F944AB"/>
    <w:rsid w:val="00F971D0"/>
    <w:rsid w:val="00F9767D"/>
    <w:rsid w:val="00FA14CC"/>
    <w:rsid w:val="00FA1CB9"/>
    <w:rsid w:val="00FA3787"/>
    <w:rsid w:val="00FA3FAA"/>
    <w:rsid w:val="00FA4492"/>
    <w:rsid w:val="00FA4C2A"/>
    <w:rsid w:val="00FA501A"/>
    <w:rsid w:val="00FA6EFD"/>
    <w:rsid w:val="00FA7A53"/>
    <w:rsid w:val="00FB2C79"/>
    <w:rsid w:val="00FB449F"/>
    <w:rsid w:val="00FC0F7A"/>
    <w:rsid w:val="00FC0F9E"/>
    <w:rsid w:val="00FC2220"/>
    <w:rsid w:val="00FC2EF5"/>
    <w:rsid w:val="00FC369B"/>
    <w:rsid w:val="00FC472F"/>
    <w:rsid w:val="00FC4C1B"/>
    <w:rsid w:val="00FC6B62"/>
    <w:rsid w:val="00FD1B28"/>
    <w:rsid w:val="00FD4064"/>
    <w:rsid w:val="00FD721D"/>
    <w:rsid w:val="00FD73EE"/>
    <w:rsid w:val="00FD7DA1"/>
    <w:rsid w:val="00FD7ECF"/>
    <w:rsid w:val="00FE0FE2"/>
    <w:rsid w:val="00FE110D"/>
    <w:rsid w:val="00FE127A"/>
    <w:rsid w:val="00FE265E"/>
    <w:rsid w:val="00FE6641"/>
    <w:rsid w:val="00FE7B16"/>
    <w:rsid w:val="00FE7F00"/>
    <w:rsid w:val="00FF0F1E"/>
    <w:rsid w:val="00FF16E6"/>
    <w:rsid w:val="00FF44A1"/>
    <w:rsid w:val="00FF4B0A"/>
    <w:rsid w:val="00FF5E79"/>
    <w:rsid w:val="00FF6D74"/>
    <w:rsid w:val="00FF7D39"/>
    <w:rsid w:val="015BCC86"/>
    <w:rsid w:val="036772F8"/>
    <w:rsid w:val="041F94E9"/>
    <w:rsid w:val="045D8FC8"/>
    <w:rsid w:val="04600646"/>
    <w:rsid w:val="04B06FC9"/>
    <w:rsid w:val="04D97BDC"/>
    <w:rsid w:val="05A6C3DD"/>
    <w:rsid w:val="05D86CCA"/>
    <w:rsid w:val="06200419"/>
    <w:rsid w:val="06537342"/>
    <w:rsid w:val="066C48E5"/>
    <w:rsid w:val="06FDDCB7"/>
    <w:rsid w:val="076C4580"/>
    <w:rsid w:val="07758966"/>
    <w:rsid w:val="07BF0F88"/>
    <w:rsid w:val="07C810DF"/>
    <w:rsid w:val="07E8108B"/>
    <w:rsid w:val="07F00B9F"/>
    <w:rsid w:val="08DF1957"/>
    <w:rsid w:val="092ACE3F"/>
    <w:rsid w:val="097DF114"/>
    <w:rsid w:val="0A1565D8"/>
    <w:rsid w:val="0A3850D3"/>
    <w:rsid w:val="0A54B7C3"/>
    <w:rsid w:val="0AD7ACE3"/>
    <w:rsid w:val="0AE14469"/>
    <w:rsid w:val="0B1EEB69"/>
    <w:rsid w:val="0BD63F4F"/>
    <w:rsid w:val="0C135434"/>
    <w:rsid w:val="0C1F7574"/>
    <w:rsid w:val="0C227C7E"/>
    <w:rsid w:val="0C234644"/>
    <w:rsid w:val="0DC9C531"/>
    <w:rsid w:val="0DF5DE51"/>
    <w:rsid w:val="0E0C7B00"/>
    <w:rsid w:val="0E62856E"/>
    <w:rsid w:val="0EAE5F17"/>
    <w:rsid w:val="0EB2493A"/>
    <w:rsid w:val="0EDD84CB"/>
    <w:rsid w:val="0F197B66"/>
    <w:rsid w:val="0F3D0F5B"/>
    <w:rsid w:val="10433475"/>
    <w:rsid w:val="1099BE32"/>
    <w:rsid w:val="10FF1211"/>
    <w:rsid w:val="11D8B287"/>
    <w:rsid w:val="1279EA98"/>
    <w:rsid w:val="12BC3BCD"/>
    <w:rsid w:val="12F3201F"/>
    <w:rsid w:val="130E65D4"/>
    <w:rsid w:val="131B3A9D"/>
    <w:rsid w:val="131C5E1E"/>
    <w:rsid w:val="135FE17B"/>
    <w:rsid w:val="137AD537"/>
    <w:rsid w:val="1385BA5D"/>
    <w:rsid w:val="14DC1BF5"/>
    <w:rsid w:val="14E2897F"/>
    <w:rsid w:val="14FEF6FA"/>
    <w:rsid w:val="160986FA"/>
    <w:rsid w:val="16189F15"/>
    <w:rsid w:val="1652DB5F"/>
    <w:rsid w:val="16DA5BDC"/>
    <w:rsid w:val="16DAC083"/>
    <w:rsid w:val="17248D4B"/>
    <w:rsid w:val="1833529E"/>
    <w:rsid w:val="183CA54D"/>
    <w:rsid w:val="1847F40B"/>
    <w:rsid w:val="186D34D9"/>
    <w:rsid w:val="19565F24"/>
    <w:rsid w:val="1988F39D"/>
    <w:rsid w:val="1994C98A"/>
    <w:rsid w:val="19CF22FF"/>
    <w:rsid w:val="1A74FF63"/>
    <w:rsid w:val="1A8E628B"/>
    <w:rsid w:val="1B264C82"/>
    <w:rsid w:val="1B423790"/>
    <w:rsid w:val="1B66CEB0"/>
    <w:rsid w:val="1C23E0BC"/>
    <w:rsid w:val="1C93C5BD"/>
    <w:rsid w:val="1CD9C99A"/>
    <w:rsid w:val="1D8E02E5"/>
    <w:rsid w:val="1D907E4D"/>
    <w:rsid w:val="1DB5DFD6"/>
    <w:rsid w:val="1DC6034D"/>
    <w:rsid w:val="1E333CF9"/>
    <w:rsid w:val="1E41EF9B"/>
    <w:rsid w:val="1EA348DA"/>
    <w:rsid w:val="1F5BD252"/>
    <w:rsid w:val="1FB06940"/>
    <w:rsid w:val="1FEC9A86"/>
    <w:rsid w:val="20359C97"/>
    <w:rsid w:val="213790AC"/>
    <w:rsid w:val="21448BE4"/>
    <w:rsid w:val="21957D5D"/>
    <w:rsid w:val="21C10C87"/>
    <w:rsid w:val="22CEE1A5"/>
    <w:rsid w:val="22D6C15A"/>
    <w:rsid w:val="243CF10B"/>
    <w:rsid w:val="247D2AE0"/>
    <w:rsid w:val="24C09C72"/>
    <w:rsid w:val="25530528"/>
    <w:rsid w:val="25BF68A9"/>
    <w:rsid w:val="26068267"/>
    <w:rsid w:val="26144365"/>
    <w:rsid w:val="271B792A"/>
    <w:rsid w:val="27335DCB"/>
    <w:rsid w:val="279E2710"/>
    <w:rsid w:val="27B0AD92"/>
    <w:rsid w:val="27C81AA4"/>
    <w:rsid w:val="288A1739"/>
    <w:rsid w:val="28D6A0D8"/>
    <w:rsid w:val="28EB974E"/>
    <w:rsid w:val="294EAB24"/>
    <w:rsid w:val="296023FF"/>
    <w:rsid w:val="2970B683"/>
    <w:rsid w:val="29955A29"/>
    <w:rsid w:val="29FC78E7"/>
    <w:rsid w:val="2A01D5BC"/>
    <w:rsid w:val="2A6E65B8"/>
    <w:rsid w:val="2A89FD32"/>
    <w:rsid w:val="2A95F675"/>
    <w:rsid w:val="2A99CF89"/>
    <w:rsid w:val="2AA1AD39"/>
    <w:rsid w:val="2AE5BA41"/>
    <w:rsid w:val="2AEF1A4D"/>
    <w:rsid w:val="2B305F9D"/>
    <w:rsid w:val="2B90B46C"/>
    <w:rsid w:val="2C3A36CE"/>
    <w:rsid w:val="2C3C1BD9"/>
    <w:rsid w:val="2D4E8653"/>
    <w:rsid w:val="2D681357"/>
    <w:rsid w:val="2DD8E929"/>
    <w:rsid w:val="2E0300F5"/>
    <w:rsid w:val="2E468C04"/>
    <w:rsid w:val="2F0F34DA"/>
    <w:rsid w:val="2F5693E8"/>
    <w:rsid w:val="2FD9BBB4"/>
    <w:rsid w:val="305FB78D"/>
    <w:rsid w:val="30B152B6"/>
    <w:rsid w:val="30D4BDB7"/>
    <w:rsid w:val="31EE626F"/>
    <w:rsid w:val="32159081"/>
    <w:rsid w:val="3246D59C"/>
    <w:rsid w:val="326E8917"/>
    <w:rsid w:val="329F641A"/>
    <w:rsid w:val="32AA606D"/>
    <w:rsid w:val="335FF9F8"/>
    <w:rsid w:val="3362EF94"/>
    <w:rsid w:val="33F33CD6"/>
    <w:rsid w:val="34101854"/>
    <w:rsid w:val="345D1ABE"/>
    <w:rsid w:val="3492A0F1"/>
    <w:rsid w:val="355B7066"/>
    <w:rsid w:val="36031F5E"/>
    <w:rsid w:val="3605A3EB"/>
    <w:rsid w:val="360965A7"/>
    <w:rsid w:val="3666B93B"/>
    <w:rsid w:val="367A5DC0"/>
    <w:rsid w:val="36C64DF1"/>
    <w:rsid w:val="371331B9"/>
    <w:rsid w:val="38162E21"/>
    <w:rsid w:val="382F876C"/>
    <w:rsid w:val="389138FA"/>
    <w:rsid w:val="3919CE51"/>
    <w:rsid w:val="3A6782C0"/>
    <w:rsid w:val="3AEF6CF9"/>
    <w:rsid w:val="3AFD0848"/>
    <w:rsid w:val="3B5F2418"/>
    <w:rsid w:val="3BA346CA"/>
    <w:rsid w:val="3BC9C81C"/>
    <w:rsid w:val="3C58ED4F"/>
    <w:rsid w:val="3CA810EE"/>
    <w:rsid w:val="3CFAF479"/>
    <w:rsid w:val="3D095B94"/>
    <w:rsid w:val="3E5107E0"/>
    <w:rsid w:val="3E7B790E"/>
    <w:rsid w:val="3EE84081"/>
    <w:rsid w:val="3EF28C42"/>
    <w:rsid w:val="3F3F16FD"/>
    <w:rsid w:val="3F6CBCF4"/>
    <w:rsid w:val="3FCC578E"/>
    <w:rsid w:val="3FECD841"/>
    <w:rsid w:val="402DE216"/>
    <w:rsid w:val="4087EF48"/>
    <w:rsid w:val="40887A33"/>
    <w:rsid w:val="409E230D"/>
    <w:rsid w:val="40B74B6A"/>
    <w:rsid w:val="4119B783"/>
    <w:rsid w:val="41340BD6"/>
    <w:rsid w:val="41354C70"/>
    <w:rsid w:val="4189E8CC"/>
    <w:rsid w:val="41D26756"/>
    <w:rsid w:val="41F57F07"/>
    <w:rsid w:val="446BAC98"/>
    <w:rsid w:val="4490A680"/>
    <w:rsid w:val="44997662"/>
    <w:rsid w:val="4570EAF2"/>
    <w:rsid w:val="45ED28A6"/>
    <w:rsid w:val="45F5162C"/>
    <w:rsid w:val="4683FB3D"/>
    <w:rsid w:val="46948807"/>
    <w:rsid w:val="46D7D659"/>
    <w:rsid w:val="474BFDB3"/>
    <w:rsid w:val="47A34D5A"/>
    <w:rsid w:val="486DA7D5"/>
    <w:rsid w:val="48C1AD7F"/>
    <w:rsid w:val="4924C968"/>
    <w:rsid w:val="493F1DBB"/>
    <w:rsid w:val="4981F75A"/>
    <w:rsid w:val="49970D1A"/>
    <w:rsid w:val="49C79826"/>
    <w:rsid w:val="4A097836"/>
    <w:rsid w:val="4B67F92A"/>
    <w:rsid w:val="4BA54897"/>
    <w:rsid w:val="4BCEB10F"/>
    <w:rsid w:val="4BF2A0D5"/>
    <w:rsid w:val="4C06E085"/>
    <w:rsid w:val="4C4F5A52"/>
    <w:rsid w:val="4C6457B0"/>
    <w:rsid w:val="4CA0EAFF"/>
    <w:rsid w:val="4CB9981C"/>
    <w:rsid w:val="4CBF03F4"/>
    <w:rsid w:val="4CD33C83"/>
    <w:rsid w:val="4D356327"/>
    <w:rsid w:val="4D6293EA"/>
    <w:rsid w:val="4DEBDA9F"/>
    <w:rsid w:val="4E04DB36"/>
    <w:rsid w:val="4E714A99"/>
    <w:rsid w:val="4E9F99EC"/>
    <w:rsid w:val="4EA05258"/>
    <w:rsid w:val="4EA3AADB"/>
    <w:rsid w:val="4EDCE959"/>
    <w:rsid w:val="4F187676"/>
    <w:rsid w:val="4F33CB1E"/>
    <w:rsid w:val="4F79715C"/>
    <w:rsid w:val="4F9BF872"/>
    <w:rsid w:val="5006882E"/>
    <w:rsid w:val="507F324C"/>
    <w:rsid w:val="5093A9CB"/>
    <w:rsid w:val="51337918"/>
    <w:rsid w:val="5137C8D3"/>
    <w:rsid w:val="519147A0"/>
    <w:rsid w:val="51D12B20"/>
    <w:rsid w:val="525804BE"/>
    <w:rsid w:val="5388474D"/>
    <w:rsid w:val="53D50566"/>
    <w:rsid w:val="53E56FB1"/>
    <w:rsid w:val="53F7FA17"/>
    <w:rsid w:val="541F5598"/>
    <w:rsid w:val="546F6995"/>
    <w:rsid w:val="549EA383"/>
    <w:rsid w:val="54DCA981"/>
    <w:rsid w:val="5524FC5F"/>
    <w:rsid w:val="56A76DC9"/>
    <w:rsid w:val="56BFA9DC"/>
    <w:rsid w:val="571899C5"/>
    <w:rsid w:val="577E35CF"/>
    <w:rsid w:val="57A70A57"/>
    <w:rsid w:val="57FA7F63"/>
    <w:rsid w:val="58E5E762"/>
    <w:rsid w:val="5A46EDAE"/>
    <w:rsid w:val="5A76F4BD"/>
    <w:rsid w:val="5AB179F2"/>
    <w:rsid w:val="5AD7530C"/>
    <w:rsid w:val="5B7677FC"/>
    <w:rsid w:val="5B95C84F"/>
    <w:rsid w:val="5BA02DFB"/>
    <w:rsid w:val="5BABCB71"/>
    <w:rsid w:val="5BFEE704"/>
    <w:rsid w:val="5C1D8824"/>
    <w:rsid w:val="5C7A7B7A"/>
    <w:rsid w:val="5D4DE09B"/>
    <w:rsid w:val="5D9AB765"/>
    <w:rsid w:val="5DB95885"/>
    <w:rsid w:val="5EF888C7"/>
    <w:rsid w:val="5F3687C6"/>
    <w:rsid w:val="5F5528E6"/>
    <w:rsid w:val="5FD0EE85"/>
    <w:rsid w:val="5FF8D898"/>
    <w:rsid w:val="600F4A2E"/>
    <w:rsid w:val="608F8A2C"/>
    <w:rsid w:val="60932B07"/>
    <w:rsid w:val="6106A061"/>
    <w:rsid w:val="611D6C6A"/>
    <w:rsid w:val="6127D836"/>
    <w:rsid w:val="6149B4F9"/>
    <w:rsid w:val="6223E9A3"/>
    <w:rsid w:val="6260C6E2"/>
    <w:rsid w:val="62E830A3"/>
    <w:rsid w:val="62F9A76B"/>
    <w:rsid w:val="634F35AA"/>
    <w:rsid w:val="63AB3FE0"/>
    <w:rsid w:val="63EBB24C"/>
    <w:rsid w:val="64644DDA"/>
    <w:rsid w:val="64B43C59"/>
    <w:rsid w:val="6543557D"/>
    <w:rsid w:val="663CE93D"/>
    <w:rsid w:val="66430C41"/>
    <w:rsid w:val="666651B5"/>
    <w:rsid w:val="668063E0"/>
    <w:rsid w:val="6806A3FC"/>
    <w:rsid w:val="681A5C13"/>
    <w:rsid w:val="68828BA6"/>
    <w:rsid w:val="688A999D"/>
    <w:rsid w:val="689C7BDC"/>
    <w:rsid w:val="6924464B"/>
    <w:rsid w:val="69413C42"/>
    <w:rsid w:val="69A1F8E5"/>
    <w:rsid w:val="6A34DC57"/>
    <w:rsid w:val="6A3959F4"/>
    <w:rsid w:val="6B0FD7EE"/>
    <w:rsid w:val="6B4EFA49"/>
    <w:rsid w:val="6BD86E19"/>
    <w:rsid w:val="6BF2A0A4"/>
    <w:rsid w:val="6CEB11F4"/>
    <w:rsid w:val="6D087E4D"/>
    <w:rsid w:val="6D92BD77"/>
    <w:rsid w:val="6E2BEE79"/>
    <w:rsid w:val="6EB43D39"/>
    <w:rsid w:val="6F196412"/>
    <w:rsid w:val="6F197108"/>
    <w:rsid w:val="6F2118CA"/>
    <w:rsid w:val="6F4F2858"/>
    <w:rsid w:val="70274626"/>
    <w:rsid w:val="707E90E0"/>
    <w:rsid w:val="70B8DF14"/>
    <w:rsid w:val="7259A35F"/>
    <w:rsid w:val="72DA30B9"/>
    <w:rsid w:val="7326A097"/>
    <w:rsid w:val="735EE6E8"/>
    <w:rsid w:val="73C95130"/>
    <w:rsid w:val="74302329"/>
    <w:rsid w:val="749284DD"/>
    <w:rsid w:val="74BF2A2C"/>
    <w:rsid w:val="75500EF0"/>
    <w:rsid w:val="75604FF1"/>
    <w:rsid w:val="75652191"/>
    <w:rsid w:val="756B3322"/>
    <w:rsid w:val="756EF3B2"/>
    <w:rsid w:val="757CCF30"/>
    <w:rsid w:val="75882976"/>
    <w:rsid w:val="75BE69DC"/>
    <w:rsid w:val="75F5F37E"/>
    <w:rsid w:val="760D1E56"/>
    <w:rsid w:val="76E192F6"/>
    <w:rsid w:val="775A3A3D"/>
    <w:rsid w:val="77C93956"/>
    <w:rsid w:val="77D1B623"/>
    <w:rsid w:val="77DD0F76"/>
    <w:rsid w:val="7832D8B4"/>
    <w:rsid w:val="783C4E90"/>
    <w:rsid w:val="7864F619"/>
    <w:rsid w:val="78966EE9"/>
    <w:rsid w:val="792B03F5"/>
    <w:rsid w:val="796509B7"/>
    <w:rsid w:val="7A91DAFF"/>
    <w:rsid w:val="7AF11C43"/>
    <w:rsid w:val="7B69F8CD"/>
    <w:rsid w:val="7BCDFE7B"/>
    <w:rsid w:val="7C582316"/>
    <w:rsid w:val="7CD28EA6"/>
    <w:rsid w:val="7D683547"/>
    <w:rsid w:val="7DE063C4"/>
    <w:rsid w:val="7E42E086"/>
    <w:rsid w:val="7EB364B0"/>
    <w:rsid w:val="7F46C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9E35"/>
  <w15:docId w15:val="{F3F972C9-A63F-4561-9B86-B5DA4A06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72F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072FF"/>
    <w:rPr>
      <w:sz w:val="20"/>
      <w:szCs w:val="20"/>
    </w:rPr>
  </w:style>
  <w:style w:type="character" w:styleId="FootnoteReference">
    <w:name w:val="footnote reference"/>
    <w:basedOn w:val="DefaultParagraphFont"/>
    <w:uiPriority w:val="99"/>
    <w:semiHidden/>
    <w:unhideWhenUsed/>
    <w:rsid w:val="005072FF"/>
    <w:rPr>
      <w:vertAlign w:val="superscript"/>
    </w:rPr>
  </w:style>
  <w:style w:type="paragraph" w:styleId="ListParagraph">
    <w:name w:val="List Paragraph"/>
    <w:basedOn w:val="Normal"/>
    <w:uiPriority w:val="34"/>
    <w:qFormat/>
    <w:rsid w:val="006C57E2"/>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D219F"/>
    <w:rPr>
      <w:sz w:val="16"/>
      <w:szCs w:val="16"/>
    </w:rPr>
  </w:style>
  <w:style w:type="paragraph" w:styleId="CommentText">
    <w:name w:val="annotation text"/>
    <w:basedOn w:val="Normal"/>
    <w:link w:val="CommentTextChar"/>
    <w:uiPriority w:val="99"/>
    <w:unhideWhenUsed/>
    <w:rsid w:val="00DD219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D219F"/>
    <w:rPr>
      <w:sz w:val="20"/>
      <w:szCs w:val="20"/>
    </w:rPr>
  </w:style>
  <w:style w:type="paragraph" w:styleId="CommentSubject">
    <w:name w:val="annotation subject"/>
    <w:basedOn w:val="CommentText"/>
    <w:next w:val="CommentText"/>
    <w:link w:val="CommentSubjectChar"/>
    <w:uiPriority w:val="99"/>
    <w:semiHidden/>
    <w:unhideWhenUsed/>
    <w:rsid w:val="00DD219F"/>
    <w:rPr>
      <w:b/>
      <w:bCs/>
    </w:rPr>
  </w:style>
  <w:style w:type="character" w:customStyle="1" w:styleId="CommentSubjectChar">
    <w:name w:val="Comment Subject Char"/>
    <w:basedOn w:val="CommentTextChar"/>
    <w:link w:val="CommentSubject"/>
    <w:uiPriority w:val="99"/>
    <w:semiHidden/>
    <w:rsid w:val="00DD219F"/>
    <w:rPr>
      <w:b/>
      <w:bCs/>
      <w:sz w:val="20"/>
      <w:szCs w:val="20"/>
    </w:rPr>
  </w:style>
  <w:style w:type="character" w:styleId="Hyperlink">
    <w:name w:val="Hyperlink"/>
    <w:basedOn w:val="DefaultParagraphFont"/>
    <w:uiPriority w:val="99"/>
    <w:unhideWhenUsed/>
    <w:rsid w:val="005F36AF"/>
    <w:rPr>
      <w:color w:val="0563C1" w:themeColor="hyperlink"/>
      <w:u w:val="single"/>
    </w:rPr>
  </w:style>
  <w:style w:type="character" w:styleId="UnresolvedMention">
    <w:name w:val="Unresolved Mention"/>
    <w:basedOn w:val="DefaultParagraphFont"/>
    <w:uiPriority w:val="99"/>
    <w:semiHidden/>
    <w:unhideWhenUsed/>
    <w:rsid w:val="005F36AF"/>
    <w:rPr>
      <w:color w:val="605E5C"/>
      <w:shd w:val="clear" w:color="auto" w:fill="E1DFDD"/>
    </w:rPr>
  </w:style>
  <w:style w:type="table" w:styleId="TableGrid">
    <w:name w:val="Table Grid"/>
    <w:basedOn w:val="TableNormal"/>
    <w:uiPriority w:val="39"/>
    <w:rsid w:val="005C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F51"/>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2FF0"/>
    <w:pPr>
      <w:tabs>
        <w:tab w:val="center" w:pos="4680"/>
        <w:tab w:val="right" w:pos="9360"/>
      </w:tabs>
    </w:pPr>
  </w:style>
  <w:style w:type="character" w:customStyle="1" w:styleId="FooterChar">
    <w:name w:val="Footer Char"/>
    <w:basedOn w:val="DefaultParagraphFont"/>
    <w:link w:val="Footer"/>
    <w:uiPriority w:val="99"/>
    <w:rsid w:val="00532FF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32FF0"/>
  </w:style>
  <w:style w:type="character" w:styleId="Emphasis">
    <w:name w:val="Emphasis"/>
    <w:basedOn w:val="DefaultParagraphFont"/>
    <w:uiPriority w:val="20"/>
    <w:qFormat/>
    <w:rsid w:val="008A1E35"/>
    <w:rPr>
      <w:i/>
      <w:iCs/>
    </w:rPr>
  </w:style>
  <w:style w:type="character" w:customStyle="1" w:styleId="cf01">
    <w:name w:val="cf01"/>
    <w:basedOn w:val="DefaultParagraphFont"/>
    <w:rsid w:val="000E15AD"/>
    <w:rPr>
      <w:rFonts w:ascii="Segoe UI" w:hAnsi="Segoe UI" w:cs="Segoe UI" w:hint="default"/>
      <w:sz w:val="18"/>
      <w:szCs w:val="18"/>
    </w:rPr>
  </w:style>
  <w:style w:type="character" w:customStyle="1" w:styleId="cf11">
    <w:name w:val="cf11"/>
    <w:basedOn w:val="DefaultParagraphFont"/>
    <w:rsid w:val="000E15AD"/>
    <w:rPr>
      <w:rFonts w:ascii="Segoe UI" w:hAnsi="Segoe UI" w:cs="Segoe UI" w:hint="default"/>
      <w:i/>
      <w:iCs/>
      <w:sz w:val="18"/>
      <w:szCs w:val="18"/>
    </w:rPr>
  </w:style>
  <w:style w:type="character" w:customStyle="1" w:styleId="contributors">
    <w:name w:val="contributors"/>
    <w:basedOn w:val="DefaultParagraphFont"/>
    <w:rsid w:val="008949C8"/>
  </w:style>
  <w:style w:type="character" w:customStyle="1" w:styleId="maintitle">
    <w:name w:val="maintitle"/>
    <w:basedOn w:val="DefaultParagraphFont"/>
    <w:rsid w:val="008949C8"/>
  </w:style>
  <w:style w:type="character" w:customStyle="1" w:styleId="editors">
    <w:name w:val="editors"/>
    <w:basedOn w:val="DefaultParagraphFont"/>
    <w:rsid w:val="008949C8"/>
  </w:style>
  <w:style w:type="character" w:customStyle="1" w:styleId="publisher-location">
    <w:name w:val="publisher-location"/>
    <w:basedOn w:val="DefaultParagraphFont"/>
    <w:rsid w:val="008949C8"/>
  </w:style>
  <w:style w:type="character" w:customStyle="1" w:styleId="print-publication-date">
    <w:name w:val="print-publication-date"/>
    <w:basedOn w:val="DefaultParagraphFont"/>
    <w:rsid w:val="008949C8"/>
  </w:style>
  <w:style w:type="character" w:customStyle="1" w:styleId="online-edition">
    <w:name w:val="online-edition"/>
    <w:basedOn w:val="DefaultParagraphFont"/>
    <w:rsid w:val="008949C8"/>
  </w:style>
  <w:style w:type="character" w:customStyle="1" w:styleId="containing-site">
    <w:name w:val="containing-site"/>
    <w:basedOn w:val="DefaultParagraphFont"/>
    <w:rsid w:val="008949C8"/>
  </w:style>
  <w:style w:type="character" w:customStyle="1" w:styleId="online-publication-date">
    <w:name w:val="online-publication-date"/>
    <w:basedOn w:val="DefaultParagraphFont"/>
    <w:rsid w:val="0089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550">
      <w:bodyDiv w:val="1"/>
      <w:marLeft w:val="0"/>
      <w:marRight w:val="0"/>
      <w:marTop w:val="0"/>
      <w:marBottom w:val="0"/>
      <w:divBdr>
        <w:top w:val="none" w:sz="0" w:space="0" w:color="auto"/>
        <w:left w:val="none" w:sz="0" w:space="0" w:color="auto"/>
        <w:bottom w:val="none" w:sz="0" w:space="0" w:color="auto"/>
        <w:right w:val="none" w:sz="0" w:space="0" w:color="auto"/>
      </w:divBdr>
    </w:div>
    <w:div w:id="294676993">
      <w:bodyDiv w:val="1"/>
      <w:marLeft w:val="0"/>
      <w:marRight w:val="0"/>
      <w:marTop w:val="0"/>
      <w:marBottom w:val="0"/>
      <w:divBdr>
        <w:top w:val="none" w:sz="0" w:space="0" w:color="auto"/>
        <w:left w:val="none" w:sz="0" w:space="0" w:color="auto"/>
        <w:bottom w:val="none" w:sz="0" w:space="0" w:color="auto"/>
        <w:right w:val="none" w:sz="0" w:space="0" w:color="auto"/>
      </w:divBdr>
      <w:divsChild>
        <w:div w:id="46339321">
          <w:marLeft w:val="0"/>
          <w:marRight w:val="0"/>
          <w:marTop w:val="0"/>
          <w:marBottom w:val="0"/>
          <w:divBdr>
            <w:top w:val="none" w:sz="0" w:space="0" w:color="auto"/>
            <w:left w:val="none" w:sz="0" w:space="0" w:color="auto"/>
            <w:bottom w:val="none" w:sz="0" w:space="0" w:color="auto"/>
            <w:right w:val="none" w:sz="0" w:space="0" w:color="auto"/>
          </w:divBdr>
        </w:div>
        <w:div w:id="760879866">
          <w:marLeft w:val="0"/>
          <w:marRight w:val="0"/>
          <w:marTop w:val="0"/>
          <w:marBottom w:val="0"/>
          <w:divBdr>
            <w:top w:val="none" w:sz="0" w:space="0" w:color="auto"/>
            <w:left w:val="none" w:sz="0" w:space="0" w:color="auto"/>
            <w:bottom w:val="none" w:sz="0" w:space="0" w:color="auto"/>
            <w:right w:val="none" w:sz="0" w:space="0" w:color="auto"/>
          </w:divBdr>
        </w:div>
        <w:div w:id="1151479372">
          <w:marLeft w:val="0"/>
          <w:marRight w:val="0"/>
          <w:marTop w:val="0"/>
          <w:marBottom w:val="0"/>
          <w:divBdr>
            <w:top w:val="none" w:sz="0" w:space="0" w:color="auto"/>
            <w:left w:val="none" w:sz="0" w:space="0" w:color="auto"/>
            <w:bottom w:val="none" w:sz="0" w:space="0" w:color="auto"/>
            <w:right w:val="none" w:sz="0" w:space="0" w:color="auto"/>
          </w:divBdr>
        </w:div>
        <w:div w:id="1587498029">
          <w:marLeft w:val="0"/>
          <w:marRight w:val="0"/>
          <w:marTop w:val="0"/>
          <w:marBottom w:val="0"/>
          <w:divBdr>
            <w:top w:val="none" w:sz="0" w:space="0" w:color="auto"/>
            <w:left w:val="none" w:sz="0" w:space="0" w:color="auto"/>
            <w:bottom w:val="none" w:sz="0" w:space="0" w:color="auto"/>
            <w:right w:val="none" w:sz="0" w:space="0" w:color="auto"/>
          </w:divBdr>
        </w:div>
        <w:div w:id="1709182595">
          <w:marLeft w:val="0"/>
          <w:marRight w:val="0"/>
          <w:marTop w:val="0"/>
          <w:marBottom w:val="0"/>
          <w:divBdr>
            <w:top w:val="none" w:sz="0" w:space="0" w:color="auto"/>
            <w:left w:val="none" w:sz="0" w:space="0" w:color="auto"/>
            <w:bottom w:val="none" w:sz="0" w:space="0" w:color="auto"/>
            <w:right w:val="none" w:sz="0" w:space="0" w:color="auto"/>
          </w:divBdr>
        </w:div>
        <w:div w:id="2003310954">
          <w:marLeft w:val="0"/>
          <w:marRight w:val="0"/>
          <w:marTop w:val="0"/>
          <w:marBottom w:val="0"/>
          <w:divBdr>
            <w:top w:val="none" w:sz="0" w:space="0" w:color="auto"/>
            <w:left w:val="none" w:sz="0" w:space="0" w:color="auto"/>
            <w:bottom w:val="none" w:sz="0" w:space="0" w:color="auto"/>
            <w:right w:val="none" w:sz="0" w:space="0" w:color="auto"/>
          </w:divBdr>
        </w:div>
      </w:divsChild>
    </w:div>
    <w:div w:id="513806304">
      <w:bodyDiv w:val="1"/>
      <w:marLeft w:val="0"/>
      <w:marRight w:val="0"/>
      <w:marTop w:val="0"/>
      <w:marBottom w:val="0"/>
      <w:divBdr>
        <w:top w:val="none" w:sz="0" w:space="0" w:color="auto"/>
        <w:left w:val="none" w:sz="0" w:space="0" w:color="auto"/>
        <w:bottom w:val="none" w:sz="0" w:space="0" w:color="auto"/>
        <w:right w:val="none" w:sz="0" w:space="0" w:color="auto"/>
      </w:divBdr>
    </w:div>
    <w:div w:id="543519160">
      <w:bodyDiv w:val="1"/>
      <w:marLeft w:val="0"/>
      <w:marRight w:val="0"/>
      <w:marTop w:val="0"/>
      <w:marBottom w:val="0"/>
      <w:divBdr>
        <w:top w:val="none" w:sz="0" w:space="0" w:color="auto"/>
        <w:left w:val="none" w:sz="0" w:space="0" w:color="auto"/>
        <w:bottom w:val="none" w:sz="0" w:space="0" w:color="auto"/>
        <w:right w:val="none" w:sz="0" w:space="0" w:color="auto"/>
      </w:divBdr>
      <w:divsChild>
        <w:div w:id="1946376389">
          <w:marLeft w:val="0"/>
          <w:marRight w:val="0"/>
          <w:marTop w:val="0"/>
          <w:marBottom w:val="0"/>
          <w:divBdr>
            <w:top w:val="none" w:sz="0" w:space="0" w:color="auto"/>
            <w:left w:val="none" w:sz="0" w:space="0" w:color="auto"/>
            <w:bottom w:val="none" w:sz="0" w:space="0" w:color="auto"/>
            <w:right w:val="none" w:sz="0" w:space="0" w:color="auto"/>
          </w:divBdr>
        </w:div>
        <w:div w:id="2077315931">
          <w:marLeft w:val="0"/>
          <w:marRight w:val="0"/>
          <w:marTop w:val="0"/>
          <w:marBottom w:val="0"/>
          <w:divBdr>
            <w:top w:val="none" w:sz="0" w:space="0" w:color="auto"/>
            <w:left w:val="none" w:sz="0" w:space="0" w:color="auto"/>
            <w:bottom w:val="none" w:sz="0" w:space="0" w:color="auto"/>
            <w:right w:val="none" w:sz="0" w:space="0" w:color="auto"/>
          </w:divBdr>
        </w:div>
      </w:divsChild>
    </w:div>
    <w:div w:id="574163964">
      <w:bodyDiv w:val="1"/>
      <w:marLeft w:val="0"/>
      <w:marRight w:val="0"/>
      <w:marTop w:val="0"/>
      <w:marBottom w:val="0"/>
      <w:divBdr>
        <w:top w:val="none" w:sz="0" w:space="0" w:color="auto"/>
        <w:left w:val="none" w:sz="0" w:space="0" w:color="auto"/>
        <w:bottom w:val="none" w:sz="0" w:space="0" w:color="auto"/>
        <w:right w:val="none" w:sz="0" w:space="0" w:color="auto"/>
      </w:divBdr>
    </w:div>
    <w:div w:id="640354639">
      <w:bodyDiv w:val="1"/>
      <w:marLeft w:val="0"/>
      <w:marRight w:val="0"/>
      <w:marTop w:val="0"/>
      <w:marBottom w:val="0"/>
      <w:divBdr>
        <w:top w:val="none" w:sz="0" w:space="0" w:color="auto"/>
        <w:left w:val="none" w:sz="0" w:space="0" w:color="auto"/>
        <w:bottom w:val="none" w:sz="0" w:space="0" w:color="auto"/>
        <w:right w:val="none" w:sz="0" w:space="0" w:color="auto"/>
      </w:divBdr>
    </w:div>
    <w:div w:id="723984805">
      <w:bodyDiv w:val="1"/>
      <w:marLeft w:val="0"/>
      <w:marRight w:val="0"/>
      <w:marTop w:val="0"/>
      <w:marBottom w:val="0"/>
      <w:divBdr>
        <w:top w:val="none" w:sz="0" w:space="0" w:color="auto"/>
        <w:left w:val="none" w:sz="0" w:space="0" w:color="auto"/>
        <w:bottom w:val="none" w:sz="0" w:space="0" w:color="auto"/>
        <w:right w:val="none" w:sz="0" w:space="0" w:color="auto"/>
      </w:divBdr>
    </w:div>
    <w:div w:id="788862088">
      <w:bodyDiv w:val="1"/>
      <w:marLeft w:val="0"/>
      <w:marRight w:val="0"/>
      <w:marTop w:val="0"/>
      <w:marBottom w:val="0"/>
      <w:divBdr>
        <w:top w:val="none" w:sz="0" w:space="0" w:color="auto"/>
        <w:left w:val="none" w:sz="0" w:space="0" w:color="auto"/>
        <w:bottom w:val="none" w:sz="0" w:space="0" w:color="auto"/>
        <w:right w:val="none" w:sz="0" w:space="0" w:color="auto"/>
      </w:divBdr>
    </w:div>
    <w:div w:id="1017658791">
      <w:bodyDiv w:val="1"/>
      <w:marLeft w:val="0"/>
      <w:marRight w:val="0"/>
      <w:marTop w:val="0"/>
      <w:marBottom w:val="0"/>
      <w:divBdr>
        <w:top w:val="none" w:sz="0" w:space="0" w:color="auto"/>
        <w:left w:val="none" w:sz="0" w:space="0" w:color="auto"/>
        <w:bottom w:val="none" w:sz="0" w:space="0" w:color="auto"/>
        <w:right w:val="none" w:sz="0" w:space="0" w:color="auto"/>
      </w:divBdr>
      <w:divsChild>
        <w:div w:id="1802992730">
          <w:marLeft w:val="0"/>
          <w:marRight w:val="0"/>
          <w:marTop w:val="0"/>
          <w:marBottom w:val="0"/>
          <w:divBdr>
            <w:top w:val="none" w:sz="0" w:space="0" w:color="auto"/>
            <w:left w:val="none" w:sz="0" w:space="0" w:color="auto"/>
            <w:bottom w:val="none" w:sz="0" w:space="0" w:color="auto"/>
            <w:right w:val="none" w:sz="0" w:space="0" w:color="auto"/>
          </w:divBdr>
        </w:div>
        <w:div w:id="2087607298">
          <w:marLeft w:val="0"/>
          <w:marRight w:val="0"/>
          <w:marTop w:val="0"/>
          <w:marBottom w:val="0"/>
          <w:divBdr>
            <w:top w:val="none" w:sz="0" w:space="0" w:color="auto"/>
            <w:left w:val="none" w:sz="0" w:space="0" w:color="auto"/>
            <w:bottom w:val="none" w:sz="0" w:space="0" w:color="auto"/>
            <w:right w:val="none" w:sz="0" w:space="0" w:color="auto"/>
          </w:divBdr>
        </w:div>
      </w:divsChild>
    </w:div>
    <w:div w:id="1018043972">
      <w:bodyDiv w:val="1"/>
      <w:marLeft w:val="0"/>
      <w:marRight w:val="0"/>
      <w:marTop w:val="0"/>
      <w:marBottom w:val="0"/>
      <w:divBdr>
        <w:top w:val="none" w:sz="0" w:space="0" w:color="auto"/>
        <w:left w:val="none" w:sz="0" w:space="0" w:color="auto"/>
        <w:bottom w:val="none" w:sz="0" w:space="0" w:color="auto"/>
        <w:right w:val="none" w:sz="0" w:space="0" w:color="auto"/>
      </w:divBdr>
      <w:divsChild>
        <w:div w:id="1323581509">
          <w:marLeft w:val="0"/>
          <w:marRight w:val="0"/>
          <w:marTop w:val="0"/>
          <w:marBottom w:val="0"/>
          <w:divBdr>
            <w:top w:val="none" w:sz="0" w:space="0" w:color="auto"/>
            <w:left w:val="none" w:sz="0" w:space="0" w:color="auto"/>
            <w:bottom w:val="none" w:sz="0" w:space="0" w:color="auto"/>
            <w:right w:val="none" w:sz="0" w:space="0" w:color="auto"/>
          </w:divBdr>
        </w:div>
        <w:div w:id="1002391655">
          <w:marLeft w:val="0"/>
          <w:marRight w:val="0"/>
          <w:marTop w:val="0"/>
          <w:marBottom w:val="0"/>
          <w:divBdr>
            <w:top w:val="none" w:sz="0" w:space="0" w:color="auto"/>
            <w:left w:val="none" w:sz="0" w:space="0" w:color="auto"/>
            <w:bottom w:val="none" w:sz="0" w:space="0" w:color="auto"/>
            <w:right w:val="none" w:sz="0" w:space="0" w:color="auto"/>
          </w:divBdr>
        </w:div>
      </w:divsChild>
    </w:div>
    <w:div w:id="111209633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53">
          <w:marLeft w:val="0"/>
          <w:marRight w:val="0"/>
          <w:marTop w:val="0"/>
          <w:marBottom w:val="0"/>
          <w:divBdr>
            <w:top w:val="none" w:sz="0" w:space="0" w:color="auto"/>
            <w:left w:val="none" w:sz="0" w:space="0" w:color="auto"/>
            <w:bottom w:val="none" w:sz="0" w:space="0" w:color="auto"/>
            <w:right w:val="none" w:sz="0" w:space="0" w:color="auto"/>
          </w:divBdr>
        </w:div>
        <w:div w:id="1500847101">
          <w:marLeft w:val="0"/>
          <w:marRight w:val="0"/>
          <w:marTop w:val="0"/>
          <w:marBottom w:val="0"/>
          <w:divBdr>
            <w:top w:val="none" w:sz="0" w:space="0" w:color="auto"/>
            <w:left w:val="none" w:sz="0" w:space="0" w:color="auto"/>
            <w:bottom w:val="none" w:sz="0" w:space="0" w:color="auto"/>
            <w:right w:val="none" w:sz="0" w:space="0" w:color="auto"/>
          </w:divBdr>
        </w:div>
      </w:divsChild>
    </w:div>
    <w:div w:id="1212615423">
      <w:bodyDiv w:val="1"/>
      <w:marLeft w:val="0"/>
      <w:marRight w:val="0"/>
      <w:marTop w:val="0"/>
      <w:marBottom w:val="0"/>
      <w:divBdr>
        <w:top w:val="none" w:sz="0" w:space="0" w:color="auto"/>
        <w:left w:val="none" w:sz="0" w:space="0" w:color="auto"/>
        <w:bottom w:val="none" w:sz="0" w:space="0" w:color="auto"/>
        <w:right w:val="none" w:sz="0" w:space="0" w:color="auto"/>
      </w:divBdr>
    </w:div>
    <w:div w:id="1459450204">
      <w:bodyDiv w:val="1"/>
      <w:marLeft w:val="0"/>
      <w:marRight w:val="0"/>
      <w:marTop w:val="0"/>
      <w:marBottom w:val="0"/>
      <w:divBdr>
        <w:top w:val="none" w:sz="0" w:space="0" w:color="auto"/>
        <w:left w:val="none" w:sz="0" w:space="0" w:color="auto"/>
        <w:bottom w:val="none" w:sz="0" w:space="0" w:color="auto"/>
        <w:right w:val="none" w:sz="0" w:space="0" w:color="auto"/>
      </w:divBdr>
    </w:div>
    <w:div w:id="1569923542">
      <w:bodyDiv w:val="1"/>
      <w:marLeft w:val="0"/>
      <w:marRight w:val="0"/>
      <w:marTop w:val="0"/>
      <w:marBottom w:val="0"/>
      <w:divBdr>
        <w:top w:val="none" w:sz="0" w:space="0" w:color="auto"/>
        <w:left w:val="none" w:sz="0" w:space="0" w:color="auto"/>
        <w:bottom w:val="none" w:sz="0" w:space="0" w:color="auto"/>
        <w:right w:val="none" w:sz="0" w:space="0" w:color="auto"/>
      </w:divBdr>
      <w:divsChild>
        <w:div w:id="1664165599">
          <w:marLeft w:val="0"/>
          <w:marRight w:val="0"/>
          <w:marTop w:val="0"/>
          <w:marBottom w:val="0"/>
          <w:divBdr>
            <w:top w:val="none" w:sz="0" w:space="0" w:color="auto"/>
            <w:left w:val="none" w:sz="0" w:space="0" w:color="auto"/>
            <w:bottom w:val="none" w:sz="0" w:space="0" w:color="auto"/>
            <w:right w:val="none" w:sz="0" w:space="0" w:color="auto"/>
          </w:divBdr>
        </w:div>
        <w:div w:id="1352952205">
          <w:marLeft w:val="0"/>
          <w:marRight w:val="0"/>
          <w:marTop w:val="0"/>
          <w:marBottom w:val="0"/>
          <w:divBdr>
            <w:top w:val="none" w:sz="0" w:space="0" w:color="auto"/>
            <w:left w:val="none" w:sz="0" w:space="0" w:color="auto"/>
            <w:bottom w:val="none" w:sz="0" w:space="0" w:color="auto"/>
            <w:right w:val="none" w:sz="0" w:space="0" w:color="auto"/>
          </w:divBdr>
        </w:div>
      </w:divsChild>
    </w:div>
    <w:div w:id="1723864125">
      <w:bodyDiv w:val="1"/>
      <w:marLeft w:val="0"/>
      <w:marRight w:val="0"/>
      <w:marTop w:val="0"/>
      <w:marBottom w:val="0"/>
      <w:divBdr>
        <w:top w:val="none" w:sz="0" w:space="0" w:color="auto"/>
        <w:left w:val="none" w:sz="0" w:space="0" w:color="auto"/>
        <w:bottom w:val="none" w:sz="0" w:space="0" w:color="auto"/>
        <w:right w:val="none" w:sz="0" w:space="0" w:color="auto"/>
      </w:divBdr>
      <w:divsChild>
        <w:div w:id="335311164">
          <w:marLeft w:val="0"/>
          <w:marRight w:val="0"/>
          <w:marTop w:val="0"/>
          <w:marBottom w:val="0"/>
          <w:divBdr>
            <w:top w:val="none" w:sz="0" w:space="0" w:color="auto"/>
            <w:left w:val="none" w:sz="0" w:space="0" w:color="auto"/>
            <w:bottom w:val="none" w:sz="0" w:space="0" w:color="auto"/>
            <w:right w:val="none" w:sz="0" w:space="0" w:color="auto"/>
          </w:divBdr>
        </w:div>
        <w:div w:id="352732973">
          <w:marLeft w:val="0"/>
          <w:marRight w:val="0"/>
          <w:marTop w:val="0"/>
          <w:marBottom w:val="0"/>
          <w:divBdr>
            <w:top w:val="none" w:sz="0" w:space="0" w:color="auto"/>
            <w:left w:val="none" w:sz="0" w:space="0" w:color="auto"/>
            <w:bottom w:val="none" w:sz="0" w:space="0" w:color="auto"/>
            <w:right w:val="none" w:sz="0" w:space="0" w:color="auto"/>
          </w:divBdr>
        </w:div>
        <w:div w:id="735905850">
          <w:marLeft w:val="0"/>
          <w:marRight w:val="0"/>
          <w:marTop w:val="0"/>
          <w:marBottom w:val="0"/>
          <w:divBdr>
            <w:top w:val="none" w:sz="0" w:space="0" w:color="auto"/>
            <w:left w:val="none" w:sz="0" w:space="0" w:color="auto"/>
            <w:bottom w:val="none" w:sz="0" w:space="0" w:color="auto"/>
            <w:right w:val="none" w:sz="0" w:space="0" w:color="auto"/>
          </w:divBdr>
        </w:div>
        <w:div w:id="907232429">
          <w:marLeft w:val="0"/>
          <w:marRight w:val="0"/>
          <w:marTop w:val="0"/>
          <w:marBottom w:val="0"/>
          <w:divBdr>
            <w:top w:val="none" w:sz="0" w:space="0" w:color="auto"/>
            <w:left w:val="none" w:sz="0" w:space="0" w:color="auto"/>
            <w:bottom w:val="none" w:sz="0" w:space="0" w:color="auto"/>
            <w:right w:val="none" w:sz="0" w:space="0" w:color="auto"/>
          </w:divBdr>
        </w:div>
        <w:div w:id="1018459323">
          <w:marLeft w:val="0"/>
          <w:marRight w:val="0"/>
          <w:marTop w:val="0"/>
          <w:marBottom w:val="0"/>
          <w:divBdr>
            <w:top w:val="none" w:sz="0" w:space="0" w:color="auto"/>
            <w:left w:val="none" w:sz="0" w:space="0" w:color="auto"/>
            <w:bottom w:val="none" w:sz="0" w:space="0" w:color="auto"/>
            <w:right w:val="none" w:sz="0" w:space="0" w:color="auto"/>
          </w:divBdr>
        </w:div>
        <w:div w:id="1299724004">
          <w:marLeft w:val="0"/>
          <w:marRight w:val="0"/>
          <w:marTop w:val="0"/>
          <w:marBottom w:val="0"/>
          <w:divBdr>
            <w:top w:val="none" w:sz="0" w:space="0" w:color="auto"/>
            <w:left w:val="none" w:sz="0" w:space="0" w:color="auto"/>
            <w:bottom w:val="none" w:sz="0" w:space="0" w:color="auto"/>
            <w:right w:val="none" w:sz="0" w:space="0" w:color="auto"/>
          </w:divBdr>
        </w:div>
        <w:div w:id="1553030608">
          <w:marLeft w:val="0"/>
          <w:marRight w:val="0"/>
          <w:marTop w:val="0"/>
          <w:marBottom w:val="0"/>
          <w:divBdr>
            <w:top w:val="none" w:sz="0" w:space="0" w:color="auto"/>
            <w:left w:val="none" w:sz="0" w:space="0" w:color="auto"/>
            <w:bottom w:val="none" w:sz="0" w:space="0" w:color="auto"/>
            <w:right w:val="none" w:sz="0" w:space="0" w:color="auto"/>
          </w:divBdr>
        </w:div>
        <w:div w:id="1801263081">
          <w:marLeft w:val="0"/>
          <w:marRight w:val="0"/>
          <w:marTop w:val="0"/>
          <w:marBottom w:val="0"/>
          <w:divBdr>
            <w:top w:val="none" w:sz="0" w:space="0" w:color="auto"/>
            <w:left w:val="none" w:sz="0" w:space="0" w:color="auto"/>
            <w:bottom w:val="none" w:sz="0" w:space="0" w:color="auto"/>
            <w:right w:val="none" w:sz="0" w:space="0" w:color="auto"/>
          </w:divBdr>
        </w:div>
      </w:divsChild>
    </w:div>
    <w:div w:id="1793401707">
      <w:bodyDiv w:val="1"/>
      <w:marLeft w:val="0"/>
      <w:marRight w:val="0"/>
      <w:marTop w:val="0"/>
      <w:marBottom w:val="0"/>
      <w:divBdr>
        <w:top w:val="none" w:sz="0" w:space="0" w:color="auto"/>
        <w:left w:val="none" w:sz="0" w:space="0" w:color="auto"/>
        <w:bottom w:val="none" w:sz="0" w:space="0" w:color="auto"/>
        <w:right w:val="none" w:sz="0" w:space="0" w:color="auto"/>
      </w:divBdr>
    </w:div>
    <w:div w:id="1876498625">
      <w:bodyDiv w:val="1"/>
      <w:marLeft w:val="0"/>
      <w:marRight w:val="0"/>
      <w:marTop w:val="0"/>
      <w:marBottom w:val="0"/>
      <w:divBdr>
        <w:top w:val="none" w:sz="0" w:space="0" w:color="auto"/>
        <w:left w:val="none" w:sz="0" w:space="0" w:color="auto"/>
        <w:bottom w:val="none" w:sz="0" w:space="0" w:color="auto"/>
        <w:right w:val="none" w:sz="0" w:space="0" w:color="auto"/>
      </w:divBdr>
    </w:div>
    <w:div w:id="1907763822">
      <w:bodyDiv w:val="1"/>
      <w:marLeft w:val="0"/>
      <w:marRight w:val="0"/>
      <w:marTop w:val="0"/>
      <w:marBottom w:val="0"/>
      <w:divBdr>
        <w:top w:val="none" w:sz="0" w:space="0" w:color="auto"/>
        <w:left w:val="none" w:sz="0" w:space="0" w:color="auto"/>
        <w:bottom w:val="none" w:sz="0" w:space="0" w:color="auto"/>
        <w:right w:val="none" w:sz="0" w:space="0" w:color="auto"/>
      </w:divBdr>
    </w:div>
    <w:div w:id="197605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93/9780198918905.003.0007" TargetMode="External"/><Relationship Id="rId2" Type="http://schemas.openxmlformats.org/officeDocument/2006/relationships/numbering" Target="numbering.xml"/><Relationship Id="rId16" Type="http://schemas.openxmlformats.org/officeDocument/2006/relationships/hyperlink" Target="https://doi.org/10.1016/j.tics.2022.03.0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sycnet.apa.org/doi/10.1037/0003-066X.54.7.462"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C1BB-A7BC-45A7-8E83-7CFA7B3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13643</Words>
  <Characters>77769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Samuel</dc:creator>
  <cp:keywords/>
  <dc:description/>
  <cp:lastModifiedBy>Murray, Samuel</cp:lastModifiedBy>
  <cp:revision>6</cp:revision>
  <cp:lastPrinted>2024-01-09T13:46:00Z</cp:lastPrinted>
  <dcterms:created xsi:type="dcterms:W3CDTF">2024-08-26T14:58:00Z</dcterms:created>
  <dcterms:modified xsi:type="dcterms:W3CDTF">2024-08-26T17:26:00Z</dcterms:modified>
  <cp:category/>
</cp:coreProperties>
</file>