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F319F" w14:textId="78504623" w:rsidR="0071762C" w:rsidRPr="00FF643A" w:rsidRDefault="0071762C" w:rsidP="0071762C">
      <w:pPr>
        <w:jc w:val="center"/>
        <w:rPr>
          <w:rFonts w:ascii="Times New Roman" w:hAnsi="Times New Roman" w:cs="Times New Roman"/>
          <w:b/>
          <w:sz w:val="28"/>
          <w:szCs w:val="28"/>
        </w:rPr>
      </w:pPr>
      <w:r>
        <w:rPr>
          <w:rFonts w:ascii="Times New Roman" w:hAnsi="Times New Roman" w:cs="Times New Roman"/>
          <w:b/>
          <w:sz w:val="28"/>
          <w:szCs w:val="28"/>
        </w:rPr>
        <w:t>The Strategic Allocation Theory of Vigilance</w:t>
      </w:r>
    </w:p>
    <w:p w14:paraId="31AB3A9C" w14:textId="77777777" w:rsidR="0071762C" w:rsidRPr="00FF643A" w:rsidRDefault="0071762C" w:rsidP="0071762C">
      <w:pPr>
        <w:rPr>
          <w:rFonts w:ascii="Times New Roman" w:hAnsi="Times New Roman" w:cs="Times New Roman"/>
        </w:rPr>
      </w:pPr>
    </w:p>
    <w:p w14:paraId="10F43DFA" w14:textId="3D3DD5F1" w:rsidR="0071762C" w:rsidRDefault="0071762C" w:rsidP="0071762C">
      <w:pPr>
        <w:jc w:val="center"/>
        <w:rPr>
          <w:rFonts w:ascii="Times New Roman" w:hAnsi="Times New Roman" w:cs="Times New Roman"/>
          <w:vertAlign w:val="superscript"/>
        </w:rPr>
      </w:pPr>
      <w:r w:rsidRPr="00FF643A">
        <w:rPr>
          <w:rFonts w:ascii="Times New Roman" w:hAnsi="Times New Roman" w:cs="Times New Roman"/>
        </w:rPr>
        <w:t>Samuel Murray*</w:t>
      </w:r>
      <w:r w:rsidRPr="00FF643A">
        <w:rPr>
          <w:rFonts w:ascii="Times New Roman" w:hAnsi="Times New Roman" w:cs="Times New Roman"/>
          <w:vertAlign w:val="superscript"/>
        </w:rPr>
        <w:t>1,2</w:t>
      </w:r>
      <w:r>
        <w:rPr>
          <w:rFonts w:ascii="Times New Roman" w:hAnsi="Times New Roman" w:cs="Times New Roman"/>
          <w:vertAlign w:val="superscript"/>
        </w:rPr>
        <w:t>,</w:t>
      </w:r>
      <w:proofErr w:type="gramStart"/>
      <w:r>
        <w:rPr>
          <w:rFonts w:ascii="Times New Roman" w:hAnsi="Times New Roman" w:cs="Times New Roman"/>
          <w:vertAlign w:val="superscript"/>
        </w:rPr>
        <w:t>3</w:t>
      </w:r>
      <w:proofErr w:type="gramEnd"/>
      <w:r>
        <w:rPr>
          <w:rFonts w:ascii="Times New Roman" w:hAnsi="Times New Roman" w:cs="Times New Roman"/>
        </w:rPr>
        <w:t xml:space="preserve"> and</w:t>
      </w:r>
      <w:r>
        <w:rPr>
          <w:rFonts w:ascii="Times New Roman" w:hAnsi="Times New Roman" w:cs="Times New Roman"/>
        </w:rPr>
        <w:t xml:space="preserve"> </w:t>
      </w:r>
      <w:r w:rsidRPr="00FF643A">
        <w:rPr>
          <w:rFonts w:ascii="Times New Roman" w:hAnsi="Times New Roman" w:cs="Times New Roman"/>
        </w:rPr>
        <w:t>Santiago Amaya</w:t>
      </w:r>
      <w:r w:rsidRPr="00FF643A">
        <w:rPr>
          <w:rFonts w:ascii="Times New Roman" w:hAnsi="Times New Roman" w:cs="Times New Roman"/>
          <w:vertAlign w:val="superscript"/>
        </w:rPr>
        <w:t>1,4</w:t>
      </w:r>
    </w:p>
    <w:p w14:paraId="08454D01" w14:textId="65A7D9A8" w:rsidR="00547D4B" w:rsidRDefault="00547D4B" w:rsidP="0071762C">
      <w:pPr>
        <w:jc w:val="center"/>
        <w:rPr>
          <w:rFonts w:ascii="Times New Roman" w:hAnsi="Times New Roman" w:cs="Times New Roman"/>
          <w:vertAlign w:val="superscript"/>
        </w:rPr>
      </w:pPr>
    </w:p>
    <w:p w14:paraId="7355E801" w14:textId="4B991B88" w:rsidR="00547D4B" w:rsidRPr="002F17D2" w:rsidRDefault="00547D4B" w:rsidP="0071762C">
      <w:pPr>
        <w:jc w:val="center"/>
        <w:rPr>
          <w:rFonts w:ascii="Times New Roman" w:hAnsi="Times New Roman" w:cs="Times New Roman"/>
          <w:b/>
          <w:bCs/>
        </w:rPr>
      </w:pPr>
      <w:r w:rsidRPr="002F17D2">
        <w:rPr>
          <w:rFonts w:ascii="Times New Roman" w:hAnsi="Times New Roman" w:cs="Times New Roman"/>
          <w:b/>
          <w:bCs/>
          <w:i/>
          <w:iCs/>
        </w:rPr>
        <w:t>Forthcoming in WIREs: Cognitive Science</w:t>
      </w:r>
    </w:p>
    <w:p w14:paraId="04FA685B" w14:textId="77777777" w:rsidR="0071762C" w:rsidRPr="00FF643A" w:rsidRDefault="0071762C" w:rsidP="0071762C">
      <w:pPr>
        <w:rPr>
          <w:rFonts w:ascii="Times New Roman" w:hAnsi="Times New Roman" w:cs="Times New Roman"/>
        </w:rPr>
      </w:pPr>
    </w:p>
    <w:p w14:paraId="158217F2" w14:textId="77777777" w:rsidR="0071762C" w:rsidRPr="00626F1B" w:rsidRDefault="0071762C" w:rsidP="0071762C">
      <w:pPr>
        <w:ind w:left="720" w:hanging="720"/>
        <w:jc w:val="both"/>
        <w:rPr>
          <w:rFonts w:ascii="Times New Roman" w:hAnsi="Times New Roman" w:cs="Times New Roman"/>
          <w:vertAlign w:val="superscript"/>
          <w:lang w:val="es-CO"/>
        </w:rPr>
      </w:pPr>
      <w:r>
        <w:rPr>
          <w:rFonts w:ascii="Times New Roman" w:hAnsi="Times New Roman" w:cs="Times New Roman"/>
          <w:vertAlign w:val="superscript"/>
          <w:lang w:val="es-CO"/>
        </w:rPr>
        <w:t>1</w:t>
      </w:r>
      <w:r w:rsidRPr="00626F1B">
        <w:rPr>
          <w:rFonts w:ascii="Times New Roman" w:hAnsi="Times New Roman" w:cs="Times New Roman"/>
          <w:vertAlign w:val="superscript"/>
          <w:lang w:val="es-CO"/>
        </w:rPr>
        <w:t xml:space="preserve"> </w:t>
      </w:r>
      <w:r w:rsidRPr="00626F1B">
        <w:rPr>
          <w:rFonts w:ascii="Times New Roman" w:hAnsi="Times New Roman" w:cs="Times New Roman"/>
          <w:lang w:val="es-CO"/>
        </w:rPr>
        <w:t>Laboratorio de Juicios y Emociones Morales, Universidad de Los Andes, Bogotá, Colombia</w:t>
      </w:r>
      <w:r w:rsidRPr="00626F1B">
        <w:rPr>
          <w:rFonts w:ascii="Times New Roman" w:hAnsi="Times New Roman" w:cs="Times New Roman"/>
          <w:vertAlign w:val="superscript"/>
          <w:lang w:val="es-CO"/>
        </w:rPr>
        <w:t xml:space="preserve"> </w:t>
      </w:r>
    </w:p>
    <w:p w14:paraId="3ADD4AD3" w14:textId="77777777" w:rsidR="0071762C" w:rsidRPr="00284C30" w:rsidRDefault="0071762C" w:rsidP="0071762C">
      <w:pPr>
        <w:ind w:left="720" w:hanging="720"/>
        <w:jc w:val="both"/>
        <w:rPr>
          <w:rFonts w:ascii="Times New Roman" w:hAnsi="Times New Roman" w:cs="Times New Roman"/>
        </w:rPr>
      </w:pPr>
      <w:r>
        <w:rPr>
          <w:rFonts w:ascii="Times New Roman" w:hAnsi="Times New Roman" w:cs="Times New Roman"/>
          <w:vertAlign w:val="superscript"/>
        </w:rPr>
        <w:t>2</w:t>
      </w:r>
      <w:r w:rsidRPr="00284C30">
        <w:rPr>
          <w:rFonts w:ascii="Times New Roman" w:hAnsi="Times New Roman" w:cs="Times New Roman"/>
        </w:rPr>
        <w:t xml:space="preserve"> Department of Philosophy, Providence College, Providence, RI USA</w:t>
      </w:r>
    </w:p>
    <w:p w14:paraId="568C4510" w14:textId="77777777" w:rsidR="0071762C" w:rsidRPr="00284C30" w:rsidRDefault="0071762C" w:rsidP="0071762C">
      <w:pPr>
        <w:ind w:left="720" w:hanging="720"/>
        <w:jc w:val="both"/>
        <w:rPr>
          <w:rFonts w:ascii="Times New Roman" w:hAnsi="Times New Roman" w:cs="Times New Roman"/>
        </w:rPr>
      </w:pPr>
      <w:r>
        <w:rPr>
          <w:rFonts w:ascii="Times New Roman" w:hAnsi="Times New Roman" w:cs="Times New Roman"/>
          <w:vertAlign w:val="superscript"/>
        </w:rPr>
        <w:t>3</w:t>
      </w:r>
      <w:r w:rsidRPr="00284C30">
        <w:rPr>
          <w:rFonts w:ascii="Times New Roman" w:hAnsi="Times New Roman" w:cs="Times New Roman"/>
        </w:rPr>
        <w:t xml:space="preserve"> Neuroscience Program, Providence College, Providence, RI USA</w:t>
      </w:r>
    </w:p>
    <w:p w14:paraId="5E424A6E" w14:textId="77777777" w:rsidR="0071762C" w:rsidRPr="00284C30" w:rsidRDefault="0071762C" w:rsidP="0071762C">
      <w:pPr>
        <w:ind w:left="720" w:hanging="720"/>
        <w:jc w:val="both"/>
        <w:rPr>
          <w:rFonts w:ascii="Times New Roman" w:hAnsi="Times New Roman" w:cs="Times New Roman"/>
          <w:lang w:val="es-ES"/>
        </w:rPr>
      </w:pPr>
      <w:r>
        <w:rPr>
          <w:rFonts w:ascii="Times New Roman" w:hAnsi="Times New Roman" w:cs="Times New Roman"/>
          <w:vertAlign w:val="superscript"/>
          <w:lang w:val="es-CO"/>
        </w:rPr>
        <w:t>4</w:t>
      </w:r>
      <w:r w:rsidRPr="00626F1B">
        <w:rPr>
          <w:rFonts w:ascii="Times New Roman" w:hAnsi="Times New Roman" w:cs="Times New Roman"/>
          <w:lang w:val="es-CO"/>
        </w:rPr>
        <w:t xml:space="preserve"> </w:t>
      </w:r>
      <w:r w:rsidRPr="00284C30">
        <w:rPr>
          <w:rFonts w:ascii="Times New Roman" w:hAnsi="Times New Roman" w:cs="Times New Roman"/>
          <w:lang w:val="es-ES"/>
        </w:rPr>
        <w:t>Departamento de Filosofía, Universidad de los Andes, Bogotá, Colombia</w:t>
      </w:r>
    </w:p>
    <w:p w14:paraId="7C35D611" w14:textId="77777777" w:rsidR="0071762C" w:rsidRPr="00FF643A" w:rsidRDefault="0071762C" w:rsidP="0071762C">
      <w:pPr>
        <w:rPr>
          <w:rFonts w:ascii="Times New Roman" w:hAnsi="Times New Roman" w:cs="Times New Roman"/>
        </w:rPr>
      </w:pPr>
    </w:p>
    <w:p w14:paraId="38624608" w14:textId="5A4DCC4B" w:rsidR="0071762C" w:rsidRPr="00342D86" w:rsidRDefault="0071762C" w:rsidP="0071762C">
      <w:pPr>
        <w:jc w:val="both"/>
        <w:rPr>
          <w:rFonts w:ascii="Times New Roman" w:hAnsi="Times New Roman" w:cs="Times New Roman"/>
        </w:rPr>
      </w:pPr>
      <w:r w:rsidRPr="00342D86">
        <w:rPr>
          <w:rFonts w:ascii="Times New Roman" w:hAnsi="Times New Roman" w:cs="Times New Roman"/>
        </w:rPr>
        <w:t xml:space="preserve">*Please address correspondence to Samuel Murray, 105 Siena Hall, 1 Cunningham Sq., Providence, RI, 02918 (email: </w:t>
      </w:r>
      <w:hyperlink r:id="rId7" w:history="1">
        <w:r w:rsidRPr="00342D86">
          <w:rPr>
            <w:rStyle w:val="Hyperlink"/>
            <w:rFonts w:ascii="Times New Roman" w:hAnsi="Times New Roman" w:cs="Times New Roman"/>
          </w:rPr>
          <w:t>smurray7@providence.edu</w:t>
        </w:r>
      </w:hyperlink>
      <w:r w:rsidRPr="00342D86">
        <w:rPr>
          <w:rFonts w:ascii="Times New Roman" w:hAnsi="Times New Roman" w:cs="Times New Roman"/>
        </w:rPr>
        <w:t>).</w:t>
      </w:r>
    </w:p>
    <w:p w14:paraId="2D25847D" w14:textId="77777777" w:rsidR="0071762C" w:rsidRPr="00FF643A" w:rsidRDefault="0071762C" w:rsidP="0071762C">
      <w:pPr>
        <w:rPr>
          <w:rFonts w:ascii="Times New Roman" w:hAnsi="Times New Roman" w:cs="Times New Roman"/>
        </w:rPr>
      </w:pPr>
    </w:p>
    <w:p w14:paraId="13587240" w14:textId="77777777" w:rsidR="0071762C" w:rsidRPr="00FF643A" w:rsidRDefault="0071762C" w:rsidP="0071762C">
      <w:pPr>
        <w:rPr>
          <w:rFonts w:ascii="Times New Roman" w:hAnsi="Times New Roman" w:cs="Times New Roman"/>
          <w:b/>
        </w:rPr>
      </w:pPr>
      <w:r w:rsidRPr="00FF643A">
        <w:rPr>
          <w:rFonts w:ascii="Times New Roman" w:hAnsi="Times New Roman" w:cs="Times New Roman"/>
          <w:b/>
        </w:rPr>
        <w:t>Abstract:</w:t>
      </w:r>
    </w:p>
    <w:p w14:paraId="4323B5A0" w14:textId="77C21C9F" w:rsidR="0071762C" w:rsidRDefault="0071762C" w:rsidP="0071762C">
      <w:pPr>
        <w:jc w:val="both"/>
        <w:rPr>
          <w:rFonts w:ascii="Times New Roman" w:hAnsi="Times New Roman" w:cs="Times New Roman"/>
        </w:rPr>
      </w:pPr>
      <w:r>
        <w:rPr>
          <w:rFonts w:ascii="Times New Roman" w:hAnsi="Times New Roman"/>
        </w:rPr>
        <w:t xml:space="preserve">Despite its importance in different occupational and everyday contexts, vigilance, typically defined as the capacity to sustain attention over time, is remarkably limited. What explains these limits? Two theories have been proposed. The Overload Theory states that being vigilant consumes limited information-processing resources; when depleted, task performance degrades. The Underload Theory states that motivation to perform vigilance tasks declines over time, thereby prompting attentional shifts and hindering performance. We highlight some conceptual and empirical problems for both theories and propose an alternative: the </w:t>
      </w:r>
      <w:r>
        <w:rPr>
          <w:rFonts w:ascii="Times New Roman" w:hAnsi="Times New Roman"/>
          <w:i/>
          <w:iCs/>
        </w:rPr>
        <w:t>Strategic Allocation Theory</w:t>
      </w:r>
      <w:r>
        <w:rPr>
          <w:rFonts w:ascii="Times New Roman" w:hAnsi="Times New Roman"/>
        </w:rPr>
        <w:t xml:space="preserve">. </w:t>
      </w:r>
      <w:r w:rsidRPr="0054250E">
        <w:rPr>
          <w:rFonts w:ascii="Times New Roman" w:hAnsi="Times New Roman"/>
        </w:rPr>
        <w:t>For the Strategic Allocation Theory, performance on vigilance tasks optimizes as a function of intrinsic and extrinsic motivations, including metacognitive factors such as the expected value of effort and the expected value of planning.</w:t>
      </w:r>
      <w:r>
        <w:rPr>
          <w:rFonts w:ascii="Times New Roman" w:hAnsi="Times New Roman"/>
        </w:rPr>
        <w:t xml:space="preserve"> Limited capacities must be deployed across task sets to maximize expected reward. The observed limits of vigilance reflect changes in the perceived value of, among other things, sustaining attention to a task rather than attending to something else. Drawing from recent computational theories of </w:t>
      </w:r>
      <w:r w:rsidRPr="00136CF8">
        <w:rPr>
          <w:rFonts w:ascii="Times New Roman" w:hAnsi="Times New Roman"/>
        </w:rPr>
        <w:t>cognitive control and meta-reasoning</w:t>
      </w:r>
      <w:r>
        <w:rPr>
          <w:rFonts w:ascii="Times New Roman" w:hAnsi="Times New Roman"/>
        </w:rPr>
        <w:t>, we argue that the Strategic Allocation Theory explains more phenomena related to vigilance behavior than other theories, including self-report data. Lastly, we outline some of the testable predictions the theory makes across several experimental paradigms.</w:t>
      </w:r>
    </w:p>
    <w:p w14:paraId="5FF2D5AA" w14:textId="77777777" w:rsidR="0071762C" w:rsidRDefault="0071762C" w:rsidP="0071762C">
      <w:pPr>
        <w:jc w:val="both"/>
        <w:rPr>
          <w:rFonts w:ascii="Times New Roman" w:hAnsi="Times New Roman" w:cs="Times New Roman"/>
        </w:rPr>
      </w:pPr>
    </w:p>
    <w:p w14:paraId="01FBC8FB" w14:textId="77777777" w:rsidR="0071762C" w:rsidRPr="00FF643A" w:rsidRDefault="0071762C" w:rsidP="0071762C">
      <w:pPr>
        <w:rPr>
          <w:rFonts w:ascii="Times New Roman" w:hAnsi="Times New Roman" w:cs="Times New Roman"/>
          <w:b/>
        </w:rPr>
      </w:pPr>
      <w:r w:rsidRPr="00FF643A">
        <w:rPr>
          <w:rFonts w:ascii="Times New Roman" w:hAnsi="Times New Roman" w:cs="Times New Roman"/>
          <w:b/>
        </w:rPr>
        <w:t>Keywords:</w:t>
      </w:r>
    </w:p>
    <w:p w14:paraId="335A0014" w14:textId="67145E6F" w:rsidR="0071762C" w:rsidRDefault="0071762C" w:rsidP="0071762C">
      <w:pPr>
        <w:rPr>
          <w:rFonts w:ascii="Times New Roman" w:hAnsi="Times New Roman" w:cs="Times New Roman"/>
        </w:rPr>
      </w:pPr>
      <w:r>
        <w:rPr>
          <w:rFonts w:ascii="Times New Roman" w:hAnsi="Times New Roman" w:cs="Times New Roman"/>
        </w:rPr>
        <w:t>Vigilance, attention, meta-reasoning, cognitive control, foundations of cognitive science</w:t>
      </w:r>
    </w:p>
    <w:p w14:paraId="1EC1D045" w14:textId="77777777" w:rsidR="0071762C" w:rsidRPr="00FF643A" w:rsidRDefault="0071762C" w:rsidP="0071762C">
      <w:pPr>
        <w:rPr>
          <w:rFonts w:ascii="Times New Roman" w:hAnsi="Times New Roman" w:cs="Times New Roman"/>
        </w:rPr>
      </w:pPr>
    </w:p>
    <w:p w14:paraId="501895A2" w14:textId="77777777" w:rsidR="0071762C" w:rsidRPr="00FF643A" w:rsidRDefault="0071762C" w:rsidP="0071762C">
      <w:pPr>
        <w:rPr>
          <w:rFonts w:ascii="Times New Roman" w:hAnsi="Times New Roman" w:cs="Times New Roman"/>
          <w:b/>
        </w:rPr>
      </w:pPr>
      <w:r w:rsidRPr="00FF643A">
        <w:rPr>
          <w:rFonts w:ascii="Times New Roman" w:hAnsi="Times New Roman" w:cs="Times New Roman"/>
          <w:b/>
        </w:rPr>
        <w:t>Acknowledgements:</w:t>
      </w:r>
    </w:p>
    <w:p w14:paraId="5A315373" w14:textId="77777777" w:rsidR="0071762C" w:rsidRPr="00D23716" w:rsidRDefault="0071762C" w:rsidP="0071762C">
      <w:pPr>
        <w:jc w:val="both"/>
        <w:rPr>
          <w:rFonts w:ascii="Times New Roman" w:hAnsi="Times New Roman" w:cs="Times New Roman"/>
        </w:rPr>
      </w:pPr>
      <w:r w:rsidRPr="00FF643A">
        <w:rPr>
          <w:rFonts w:ascii="Times New Roman" w:hAnsi="Times New Roman" w:cs="Times New Roman"/>
        </w:rPr>
        <w:t>This work was supported by the James S. McDonnell Foundation (Grant #2020-1200).</w:t>
      </w:r>
    </w:p>
    <w:p w14:paraId="3CB39AEA" w14:textId="77777777" w:rsidR="0071762C" w:rsidRDefault="0071762C" w:rsidP="00642DA8">
      <w:pPr>
        <w:spacing w:line="480" w:lineRule="auto"/>
        <w:jc w:val="center"/>
        <w:rPr>
          <w:rFonts w:ascii="Times New Roman" w:hAnsi="Times New Roman" w:cs="Times New Roman"/>
          <w:b/>
          <w:bCs/>
        </w:rPr>
      </w:pPr>
    </w:p>
    <w:p w14:paraId="3D6C6082" w14:textId="77777777" w:rsidR="0071762C" w:rsidRDefault="0071762C" w:rsidP="00642DA8">
      <w:pPr>
        <w:spacing w:line="480" w:lineRule="auto"/>
        <w:jc w:val="center"/>
        <w:rPr>
          <w:rFonts w:ascii="Times New Roman" w:hAnsi="Times New Roman" w:cs="Times New Roman"/>
          <w:b/>
          <w:bCs/>
        </w:rPr>
      </w:pPr>
    </w:p>
    <w:p w14:paraId="0E10BB75" w14:textId="32F4347F" w:rsidR="003B1CFB" w:rsidRPr="00136CF8" w:rsidRDefault="003B1CFB" w:rsidP="00642DA8">
      <w:pPr>
        <w:spacing w:line="480" w:lineRule="auto"/>
        <w:jc w:val="center"/>
        <w:rPr>
          <w:rFonts w:ascii="Times New Roman" w:hAnsi="Times New Roman" w:cs="Times New Roman"/>
          <w:lang w:val="es-CO"/>
        </w:rPr>
      </w:pPr>
    </w:p>
    <w:p w14:paraId="43C57F83" w14:textId="78284DCE" w:rsidR="003B1CFB" w:rsidRDefault="00BF6E3F" w:rsidP="00642DA8">
      <w:pPr>
        <w:spacing w:line="480" w:lineRule="auto"/>
        <w:jc w:val="both"/>
        <w:rPr>
          <w:rFonts w:ascii="Times New Roman" w:hAnsi="Times New Roman"/>
        </w:rPr>
      </w:pPr>
      <w:r>
        <w:rPr>
          <w:rFonts w:ascii="Times New Roman" w:hAnsi="Times New Roman"/>
        </w:rPr>
        <w:t xml:space="preserve">  </w:t>
      </w:r>
    </w:p>
    <w:p w14:paraId="21C41629" w14:textId="77777777" w:rsidR="00F57F09" w:rsidRPr="0022015A" w:rsidRDefault="00F57F09" w:rsidP="00642DA8">
      <w:pPr>
        <w:spacing w:line="480" w:lineRule="auto"/>
        <w:jc w:val="both"/>
        <w:rPr>
          <w:rFonts w:ascii="Times New Roman" w:hAnsi="Times New Roman"/>
        </w:rPr>
      </w:pPr>
    </w:p>
    <w:p w14:paraId="6CD43AB1" w14:textId="77777777" w:rsidR="00CD7F09" w:rsidRDefault="00CD7F09" w:rsidP="00642DA8">
      <w:pPr>
        <w:spacing w:line="480" w:lineRule="auto"/>
        <w:jc w:val="both"/>
        <w:rPr>
          <w:rFonts w:ascii="Times New Roman" w:hAnsi="Times New Roman"/>
        </w:rPr>
      </w:pPr>
    </w:p>
    <w:p w14:paraId="6D6A21FC" w14:textId="7A92F5D6" w:rsidR="00136CF8" w:rsidRPr="00F57F09" w:rsidRDefault="00CD7F09" w:rsidP="00F57F09">
      <w:pPr>
        <w:spacing w:line="480" w:lineRule="auto"/>
        <w:jc w:val="center"/>
        <w:rPr>
          <w:rFonts w:ascii="Times New Roman" w:hAnsi="Times New Roman"/>
          <w:b/>
          <w:bCs/>
        </w:rPr>
      </w:pPr>
      <w:r w:rsidRPr="00D03FEF">
        <w:rPr>
          <w:rFonts w:ascii="Times New Roman" w:hAnsi="Times New Roman"/>
          <w:b/>
          <w:bCs/>
        </w:rPr>
        <w:t>Introduction</w:t>
      </w:r>
    </w:p>
    <w:p w14:paraId="083D3B39" w14:textId="310A7B90" w:rsidR="00E47497" w:rsidRDefault="003B1CFB" w:rsidP="00642DA8">
      <w:pPr>
        <w:spacing w:line="480" w:lineRule="auto"/>
        <w:jc w:val="both"/>
        <w:rPr>
          <w:rFonts w:ascii="Times New Roman" w:hAnsi="Times New Roman"/>
        </w:rPr>
      </w:pPr>
      <w:r w:rsidRPr="00733EBC">
        <w:rPr>
          <w:rFonts w:ascii="Times New Roman" w:hAnsi="Times New Roman"/>
        </w:rPr>
        <w:t xml:space="preserve">Vigilance is </w:t>
      </w:r>
      <w:r w:rsidR="00D03FEF">
        <w:rPr>
          <w:rFonts w:ascii="Times New Roman" w:hAnsi="Times New Roman"/>
        </w:rPr>
        <w:t>typically operationalized as</w:t>
      </w:r>
      <w:r w:rsidRPr="00733EBC">
        <w:rPr>
          <w:rFonts w:ascii="Times New Roman" w:hAnsi="Times New Roman"/>
        </w:rPr>
        <w:t xml:space="preserve"> </w:t>
      </w:r>
      <w:r w:rsidR="00D03FEF">
        <w:rPr>
          <w:rFonts w:ascii="Times New Roman" w:hAnsi="Times New Roman"/>
        </w:rPr>
        <w:t xml:space="preserve">the </w:t>
      </w:r>
      <w:r w:rsidRPr="00733EBC">
        <w:rPr>
          <w:rFonts w:ascii="Times New Roman" w:hAnsi="Times New Roman"/>
        </w:rPr>
        <w:t>capacity t</w:t>
      </w:r>
      <w:r w:rsidR="00BF6E3F">
        <w:rPr>
          <w:rFonts w:ascii="Times New Roman" w:hAnsi="Times New Roman"/>
        </w:rPr>
        <w:t>o</w:t>
      </w:r>
      <w:r w:rsidRPr="00733EBC">
        <w:rPr>
          <w:rFonts w:ascii="Times New Roman" w:hAnsi="Times New Roman"/>
        </w:rPr>
        <w:t xml:space="preserve"> sustain attention on task demands over time</w:t>
      </w:r>
      <w:r w:rsidR="00D03FEF">
        <w:rPr>
          <w:rFonts w:ascii="Times New Roman" w:hAnsi="Times New Roman"/>
        </w:rPr>
        <w:t xml:space="preserve"> (</w:t>
      </w:r>
      <w:proofErr w:type="spellStart"/>
      <w:r w:rsidR="00AC1314">
        <w:rPr>
          <w:rFonts w:ascii="Times New Roman" w:hAnsi="Times New Roman"/>
        </w:rPr>
        <w:t>Oken</w:t>
      </w:r>
      <w:proofErr w:type="spellEnd"/>
      <w:r w:rsidR="00AC1314">
        <w:rPr>
          <w:rFonts w:ascii="Times New Roman" w:hAnsi="Times New Roman"/>
        </w:rPr>
        <w:t xml:space="preserve"> et al., 2006</w:t>
      </w:r>
      <w:r w:rsidR="00D03FEF">
        <w:rPr>
          <w:rFonts w:ascii="Times New Roman" w:hAnsi="Times New Roman"/>
        </w:rPr>
        <w:t>)</w:t>
      </w:r>
      <w:r w:rsidRPr="00733EBC">
        <w:rPr>
          <w:rFonts w:ascii="Times New Roman" w:hAnsi="Times New Roman"/>
        </w:rPr>
        <w:t xml:space="preserve">. </w:t>
      </w:r>
      <w:r w:rsidR="00F459AF">
        <w:rPr>
          <w:rFonts w:ascii="Times New Roman" w:hAnsi="Times New Roman"/>
        </w:rPr>
        <w:t>Understanding the cognitive mechanisms that underlie v</w:t>
      </w:r>
      <w:r w:rsidRPr="00733EBC">
        <w:rPr>
          <w:rFonts w:ascii="Times New Roman" w:hAnsi="Times New Roman"/>
        </w:rPr>
        <w:t>igilance is crucially important for</w:t>
      </w:r>
      <w:r w:rsidR="00D03FEF">
        <w:rPr>
          <w:rFonts w:ascii="Times New Roman" w:hAnsi="Times New Roman"/>
        </w:rPr>
        <w:t xml:space="preserve"> explaining and potentially optimizing performance in </w:t>
      </w:r>
      <w:r w:rsidR="00CD2A02">
        <w:rPr>
          <w:rFonts w:ascii="Times New Roman" w:hAnsi="Times New Roman"/>
        </w:rPr>
        <w:t>different</w:t>
      </w:r>
      <w:r w:rsidR="00D03FEF">
        <w:rPr>
          <w:rFonts w:ascii="Times New Roman" w:hAnsi="Times New Roman"/>
        </w:rPr>
        <w:t xml:space="preserve"> industrial (</w:t>
      </w:r>
      <w:proofErr w:type="spellStart"/>
      <w:r w:rsidR="002964B5">
        <w:rPr>
          <w:rFonts w:ascii="Times New Roman" w:hAnsi="Times New Roman"/>
        </w:rPr>
        <w:t>Finomore</w:t>
      </w:r>
      <w:proofErr w:type="spellEnd"/>
      <w:r w:rsidR="002964B5">
        <w:rPr>
          <w:rFonts w:ascii="Times New Roman" w:hAnsi="Times New Roman"/>
        </w:rPr>
        <w:t xml:space="preserve"> et al., 2009</w:t>
      </w:r>
      <w:r w:rsidR="00D03FEF">
        <w:rPr>
          <w:rFonts w:ascii="Times New Roman" w:hAnsi="Times New Roman"/>
        </w:rPr>
        <w:t>), military (</w:t>
      </w:r>
      <w:r w:rsidR="002964B5">
        <w:rPr>
          <w:rFonts w:ascii="Times New Roman" w:hAnsi="Times New Roman"/>
        </w:rPr>
        <w:t>Matthews et al., 2014</w:t>
      </w:r>
      <w:r w:rsidR="00D03FEF">
        <w:rPr>
          <w:rFonts w:ascii="Times New Roman" w:hAnsi="Times New Roman"/>
        </w:rPr>
        <w:t>), and everyday contexts (</w:t>
      </w:r>
      <w:r w:rsidR="00817B21">
        <w:rPr>
          <w:rFonts w:ascii="Times New Roman" w:hAnsi="Times New Roman"/>
        </w:rPr>
        <w:t>Schmidt et al., 2009</w:t>
      </w:r>
      <w:r w:rsidR="00D03FEF">
        <w:rPr>
          <w:rFonts w:ascii="Times New Roman" w:hAnsi="Times New Roman"/>
        </w:rPr>
        <w:t>)</w:t>
      </w:r>
      <w:r w:rsidRPr="00733EBC">
        <w:rPr>
          <w:rFonts w:ascii="Times New Roman" w:hAnsi="Times New Roman"/>
        </w:rPr>
        <w:t xml:space="preserve">. </w:t>
      </w:r>
      <w:r w:rsidR="00B96302">
        <w:rPr>
          <w:rFonts w:ascii="Times New Roman" w:hAnsi="Times New Roman"/>
        </w:rPr>
        <w:t>M</w:t>
      </w:r>
      <w:r w:rsidRPr="00733EBC">
        <w:rPr>
          <w:rFonts w:ascii="Times New Roman" w:hAnsi="Times New Roman"/>
        </w:rPr>
        <w:t>any of life’s activities require the ability to sustain attention over time</w:t>
      </w:r>
      <w:r w:rsidR="00B96302">
        <w:rPr>
          <w:rFonts w:ascii="Times New Roman" w:hAnsi="Times New Roman"/>
        </w:rPr>
        <w:t xml:space="preserve"> and failing to do so </w:t>
      </w:r>
      <w:r w:rsidR="00E47497">
        <w:rPr>
          <w:rFonts w:ascii="Times New Roman" w:hAnsi="Times New Roman"/>
        </w:rPr>
        <w:t xml:space="preserve">introduces </w:t>
      </w:r>
      <w:r w:rsidR="00817B21">
        <w:rPr>
          <w:rFonts w:ascii="Times New Roman" w:hAnsi="Times New Roman"/>
        </w:rPr>
        <w:t>substantial</w:t>
      </w:r>
      <w:r w:rsidR="00E47497">
        <w:rPr>
          <w:rFonts w:ascii="Times New Roman" w:hAnsi="Times New Roman"/>
        </w:rPr>
        <w:t xml:space="preserve"> risks and possible harms</w:t>
      </w:r>
      <w:r w:rsidR="006259CF">
        <w:rPr>
          <w:rFonts w:ascii="Times New Roman" w:hAnsi="Times New Roman"/>
        </w:rPr>
        <w:t xml:space="preserve"> (Williamson et al., 20</w:t>
      </w:r>
      <w:r w:rsidR="00BD5C6B">
        <w:rPr>
          <w:rFonts w:ascii="Times New Roman" w:hAnsi="Times New Roman"/>
        </w:rPr>
        <w:t>1</w:t>
      </w:r>
      <w:r w:rsidR="006259CF">
        <w:rPr>
          <w:rFonts w:ascii="Times New Roman" w:hAnsi="Times New Roman"/>
        </w:rPr>
        <w:t>1)</w:t>
      </w:r>
      <w:r w:rsidRPr="00733EBC">
        <w:rPr>
          <w:rFonts w:ascii="Times New Roman" w:hAnsi="Times New Roman"/>
        </w:rPr>
        <w:t xml:space="preserve">. </w:t>
      </w:r>
    </w:p>
    <w:p w14:paraId="437C6CFB" w14:textId="176DBC77" w:rsidR="00CC5096" w:rsidRDefault="00CC5096" w:rsidP="00642DA8">
      <w:pPr>
        <w:spacing w:line="480" w:lineRule="auto"/>
        <w:jc w:val="both"/>
        <w:rPr>
          <w:rFonts w:ascii="Times New Roman" w:hAnsi="Times New Roman"/>
        </w:rPr>
      </w:pPr>
    </w:p>
    <w:p w14:paraId="67E3EE8E" w14:textId="7891225F" w:rsidR="00CC5096" w:rsidRDefault="00817B21" w:rsidP="00642DA8">
      <w:pPr>
        <w:spacing w:line="480" w:lineRule="auto"/>
        <w:jc w:val="both"/>
        <w:rPr>
          <w:rFonts w:ascii="Times New Roman" w:hAnsi="Times New Roman"/>
        </w:rPr>
      </w:pPr>
      <w:r>
        <w:rPr>
          <w:rFonts w:ascii="Times New Roman" w:hAnsi="Times New Roman"/>
        </w:rPr>
        <w:t>In the laboratory, v</w:t>
      </w:r>
      <w:r w:rsidR="00CC5096">
        <w:rPr>
          <w:rFonts w:ascii="Times New Roman" w:hAnsi="Times New Roman"/>
        </w:rPr>
        <w:t>igilance tasks typically require a response to an infrequently occurring target stimuli embedded within frequently occurring non-targets</w:t>
      </w:r>
      <w:r w:rsidR="00FA0942">
        <w:rPr>
          <w:rFonts w:ascii="Times New Roman" w:hAnsi="Times New Roman"/>
        </w:rPr>
        <w:t>, as exemplified in</w:t>
      </w:r>
      <w:r w:rsidR="00CC5096">
        <w:rPr>
          <w:rFonts w:ascii="Times New Roman" w:hAnsi="Times New Roman"/>
        </w:rPr>
        <w:t xml:space="preserve"> Mackworth</w:t>
      </w:r>
      <w:r w:rsidR="00FA0942">
        <w:rPr>
          <w:rFonts w:ascii="Times New Roman" w:hAnsi="Times New Roman"/>
        </w:rPr>
        <w:t>’s classical</w:t>
      </w:r>
      <w:r w:rsidR="00CC5096">
        <w:rPr>
          <w:rFonts w:ascii="Times New Roman" w:hAnsi="Times New Roman"/>
        </w:rPr>
        <w:t xml:space="preserve"> Clock Task (Mackworth, 1948; </w:t>
      </w:r>
      <w:proofErr w:type="spellStart"/>
      <w:r w:rsidR="00CC5096">
        <w:rPr>
          <w:rFonts w:ascii="Times New Roman" w:hAnsi="Times New Roman"/>
        </w:rPr>
        <w:t>Lichstein</w:t>
      </w:r>
      <w:proofErr w:type="spellEnd"/>
      <w:r w:rsidR="00CC5096">
        <w:rPr>
          <w:rFonts w:ascii="Times New Roman" w:hAnsi="Times New Roman"/>
        </w:rPr>
        <w:t xml:space="preserve"> et al., 2000). Current implementations of the Clock Task require participants to watch a digital “clock” where </w:t>
      </w:r>
      <w:r w:rsidR="00302967">
        <w:rPr>
          <w:rFonts w:ascii="Times New Roman" w:hAnsi="Times New Roman"/>
        </w:rPr>
        <w:t>the hand occasionally moves two positions in a second rather than one</w:t>
      </w:r>
      <w:r w:rsidR="002136E1">
        <w:rPr>
          <w:rFonts w:ascii="Times New Roman" w:hAnsi="Times New Roman"/>
        </w:rPr>
        <w:t>—</w:t>
      </w:r>
      <w:r w:rsidR="00FA0942">
        <w:rPr>
          <w:rFonts w:ascii="Times New Roman" w:hAnsi="Times New Roman"/>
        </w:rPr>
        <w:t>t</w:t>
      </w:r>
      <w:r w:rsidR="00302967">
        <w:rPr>
          <w:rFonts w:ascii="Times New Roman" w:hAnsi="Times New Roman"/>
        </w:rPr>
        <w:t>his</w:t>
      </w:r>
      <w:r w:rsidR="002136E1">
        <w:rPr>
          <w:rFonts w:ascii="Times New Roman" w:hAnsi="Times New Roman"/>
        </w:rPr>
        <w:t xml:space="preserve"> </w:t>
      </w:r>
      <w:r w:rsidR="00302967">
        <w:rPr>
          <w:rFonts w:ascii="Times New Roman" w:hAnsi="Times New Roman"/>
        </w:rPr>
        <w:t xml:space="preserve">is called a </w:t>
      </w:r>
      <w:r w:rsidR="00302967" w:rsidRPr="002136E1">
        <w:rPr>
          <w:rFonts w:ascii="Times New Roman" w:hAnsi="Times New Roman"/>
          <w:i/>
          <w:iCs/>
        </w:rPr>
        <w:t>double jump</w:t>
      </w:r>
      <w:r w:rsidR="00302967">
        <w:rPr>
          <w:rFonts w:ascii="Times New Roman" w:hAnsi="Times New Roman"/>
        </w:rPr>
        <w:t xml:space="preserve">. Participants are instructed to press </w:t>
      </w:r>
      <w:r w:rsidR="00D63521">
        <w:rPr>
          <w:rFonts w:ascii="Times New Roman" w:hAnsi="Times New Roman"/>
        </w:rPr>
        <w:t>a key</w:t>
      </w:r>
      <w:r w:rsidR="00302967">
        <w:rPr>
          <w:rFonts w:ascii="Times New Roman" w:hAnsi="Times New Roman"/>
        </w:rPr>
        <w:t xml:space="preserve"> every time they detect a double jump. Other vigilance tasks require inhibition during the target event. In the Sustained Attention to Response Task (</w:t>
      </w:r>
      <w:r w:rsidR="006C64B1">
        <w:rPr>
          <w:rFonts w:ascii="Times New Roman" w:hAnsi="Times New Roman"/>
        </w:rPr>
        <w:t xml:space="preserve">SART; see </w:t>
      </w:r>
      <w:r w:rsidR="00302967">
        <w:rPr>
          <w:rFonts w:ascii="Times New Roman" w:hAnsi="Times New Roman"/>
        </w:rPr>
        <w:t>Robertson et al., 1997</w:t>
      </w:r>
      <w:r w:rsidR="006C64B1">
        <w:rPr>
          <w:rFonts w:ascii="Times New Roman" w:hAnsi="Times New Roman"/>
        </w:rPr>
        <w:t xml:space="preserve"> and </w:t>
      </w:r>
      <w:proofErr w:type="spellStart"/>
      <w:r w:rsidR="003B7428">
        <w:rPr>
          <w:rFonts w:ascii="Times New Roman" w:hAnsi="Times New Roman"/>
        </w:rPr>
        <w:t>Mensen</w:t>
      </w:r>
      <w:proofErr w:type="spellEnd"/>
      <w:r w:rsidR="003B7428">
        <w:rPr>
          <w:rFonts w:ascii="Times New Roman" w:hAnsi="Times New Roman"/>
        </w:rPr>
        <w:t xml:space="preserve"> et al., 2022</w:t>
      </w:r>
      <w:r w:rsidR="00302967">
        <w:rPr>
          <w:rFonts w:ascii="Times New Roman" w:hAnsi="Times New Roman"/>
        </w:rPr>
        <w:t xml:space="preserve">), single digits are displayed on a screen for brief intervals (~ 70 – 250 </w:t>
      </w:r>
      <w:proofErr w:type="spellStart"/>
      <w:r w:rsidR="00302967">
        <w:rPr>
          <w:rFonts w:ascii="Times New Roman" w:hAnsi="Times New Roman"/>
        </w:rPr>
        <w:t>ms.</w:t>
      </w:r>
      <w:proofErr w:type="spellEnd"/>
      <w:r w:rsidR="00302967">
        <w:rPr>
          <w:rFonts w:ascii="Times New Roman" w:hAnsi="Times New Roman"/>
        </w:rPr>
        <w:t>)</w:t>
      </w:r>
      <w:r w:rsidR="00D63521">
        <w:rPr>
          <w:rFonts w:ascii="Times New Roman" w:hAnsi="Times New Roman"/>
        </w:rPr>
        <w:t xml:space="preserve"> and p</w:t>
      </w:r>
      <w:r w:rsidR="00302967">
        <w:rPr>
          <w:rFonts w:ascii="Times New Roman" w:hAnsi="Times New Roman"/>
        </w:rPr>
        <w:t xml:space="preserve">articipants are told to press a key for every digit except one (e.g., 3). </w:t>
      </w:r>
      <w:r w:rsidR="006C64B1">
        <w:rPr>
          <w:rFonts w:ascii="Times New Roman" w:hAnsi="Times New Roman"/>
        </w:rPr>
        <w:t xml:space="preserve">The Clock Task and SART both test vigilance with visual stimuli, but some vigilance tasks study alternative modalities. The </w:t>
      </w:r>
      <w:proofErr w:type="spellStart"/>
      <w:r w:rsidR="006C64B1">
        <w:rPr>
          <w:rFonts w:ascii="Times New Roman" w:hAnsi="Times New Roman"/>
        </w:rPr>
        <w:t>Bakan</w:t>
      </w:r>
      <w:proofErr w:type="spellEnd"/>
      <w:r w:rsidR="006C64B1">
        <w:rPr>
          <w:rFonts w:ascii="Times New Roman" w:hAnsi="Times New Roman"/>
        </w:rPr>
        <w:t xml:space="preserve"> Vigilance Task requires participants to listen to strings of digits and make a response anytime there are three consecutive odd digits</w:t>
      </w:r>
      <w:r w:rsidR="00AC1314">
        <w:rPr>
          <w:rFonts w:ascii="Times New Roman" w:hAnsi="Times New Roman"/>
        </w:rPr>
        <w:t xml:space="preserve"> (</w:t>
      </w:r>
      <w:proofErr w:type="spellStart"/>
      <w:r w:rsidR="00AC1314">
        <w:rPr>
          <w:rFonts w:ascii="Times New Roman" w:hAnsi="Times New Roman"/>
        </w:rPr>
        <w:t>Bakan</w:t>
      </w:r>
      <w:proofErr w:type="spellEnd"/>
      <w:r w:rsidR="00AC1314">
        <w:rPr>
          <w:rFonts w:ascii="Times New Roman" w:hAnsi="Times New Roman"/>
        </w:rPr>
        <w:t>, 1959)</w:t>
      </w:r>
      <w:r w:rsidR="006C64B1">
        <w:rPr>
          <w:rFonts w:ascii="Times New Roman" w:hAnsi="Times New Roman"/>
        </w:rPr>
        <w:t xml:space="preserve">. </w:t>
      </w:r>
      <w:r w:rsidR="00AC1314">
        <w:rPr>
          <w:rFonts w:ascii="Times New Roman" w:hAnsi="Times New Roman"/>
        </w:rPr>
        <w:t xml:space="preserve">While vigilance tasks are often artificial and repetitive, they </w:t>
      </w:r>
      <w:r w:rsidR="00FA0942">
        <w:rPr>
          <w:rFonts w:ascii="Times New Roman" w:hAnsi="Times New Roman"/>
        </w:rPr>
        <w:t xml:space="preserve">are intended to </w:t>
      </w:r>
      <w:r w:rsidR="00AC1314">
        <w:rPr>
          <w:rFonts w:ascii="Times New Roman" w:hAnsi="Times New Roman"/>
        </w:rPr>
        <w:t>mirror real-world demands for sustained attention and pattern discrimination (</w:t>
      </w:r>
      <w:proofErr w:type="spellStart"/>
      <w:r w:rsidR="00AC1314">
        <w:rPr>
          <w:rFonts w:ascii="Times New Roman" w:hAnsi="Times New Roman"/>
        </w:rPr>
        <w:t>Wickens</w:t>
      </w:r>
      <w:proofErr w:type="spellEnd"/>
      <w:r w:rsidR="00AC1314">
        <w:rPr>
          <w:rFonts w:ascii="Times New Roman" w:hAnsi="Times New Roman"/>
        </w:rPr>
        <w:t xml:space="preserve"> &amp; Carswell, 2021).</w:t>
      </w:r>
    </w:p>
    <w:p w14:paraId="75E4A8D9" w14:textId="77777777" w:rsidR="00E47497" w:rsidRDefault="00E47497" w:rsidP="00642DA8">
      <w:pPr>
        <w:spacing w:line="480" w:lineRule="auto"/>
        <w:jc w:val="both"/>
        <w:rPr>
          <w:rFonts w:ascii="Times New Roman" w:hAnsi="Times New Roman"/>
        </w:rPr>
      </w:pPr>
    </w:p>
    <w:p w14:paraId="641BD391" w14:textId="5E013EDE" w:rsidR="003B1CFB" w:rsidRPr="00733EBC" w:rsidRDefault="00E47497" w:rsidP="00642DA8">
      <w:pPr>
        <w:spacing w:line="480" w:lineRule="auto"/>
        <w:jc w:val="both"/>
        <w:rPr>
          <w:rFonts w:ascii="Times New Roman" w:hAnsi="Times New Roman"/>
        </w:rPr>
      </w:pPr>
      <w:r>
        <w:rPr>
          <w:rFonts w:ascii="Times New Roman" w:hAnsi="Times New Roman"/>
        </w:rPr>
        <w:t>D</w:t>
      </w:r>
      <w:r w:rsidR="003B1CFB" w:rsidRPr="00733EBC">
        <w:rPr>
          <w:rFonts w:ascii="Times New Roman" w:hAnsi="Times New Roman"/>
        </w:rPr>
        <w:t xml:space="preserve">espite </w:t>
      </w:r>
      <w:r>
        <w:rPr>
          <w:rFonts w:ascii="Times New Roman" w:hAnsi="Times New Roman"/>
        </w:rPr>
        <w:t>its</w:t>
      </w:r>
      <w:r w:rsidRPr="00733EBC">
        <w:rPr>
          <w:rFonts w:ascii="Times New Roman" w:hAnsi="Times New Roman"/>
        </w:rPr>
        <w:t xml:space="preserve"> </w:t>
      </w:r>
      <w:r w:rsidR="003B1CFB" w:rsidRPr="00733EBC">
        <w:rPr>
          <w:rFonts w:ascii="Times New Roman" w:hAnsi="Times New Roman"/>
        </w:rPr>
        <w:t>importance, performance on vigilance tasks reliably (and remarkably) degrades rather quickly</w:t>
      </w:r>
      <w:r>
        <w:rPr>
          <w:rFonts w:ascii="Times New Roman" w:hAnsi="Times New Roman"/>
        </w:rPr>
        <w:t>, a fact that suggest</w:t>
      </w:r>
      <w:r w:rsidR="00B96302">
        <w:rPr>
          <w:rFonts w:ascii="Times New Roman" w:hAnsi="Times New Roman"/>
        </w:rPr>
        <w:t>s</w:t>
      </w:r>
      <w:r>
        <w:rPr>
          <w:rFonts w:ascii="Times New Roman" w:hAnsi="Times New Roman"/>
        </w:rPr>
        <w:t xml:space="preserve"> that v</w:t>
      </w:r>
      <w:r w:rsidR="003B1CFB" w:rsidRPr="00733EBC">
        <w:rPr>
          <w:rFonts w:ascii="Times New Roman" w:hAnsi="Times New Roman"/>
        </w:rPr>
        <w:t>igilance is a highly limited capacity.</w:t>
      </w:r>
      <w:r>
        <w:rPr>
          <w:rFonts w:ascii="Times New Roman" w:hAnsi="Times New Roman"/>
        </w:rPr>
        <w:t xml:space="preserve"> </w:t>
      </w:r>
      <w:r w:rsidR="003B1CFB" w:rsidRPr="00733EBC">
        <w:rPr>
          <w:rFonts w:ascii="Times New Roman" w:hAnsi="Times New Roman"/>
        </w:rPr>
        <w:t xml:space="preserve">The decline in vigilance performance over time is known as the </w:t>
      </w:r>
      <w:r w:rsidR="003B1CFB" w:rsidRPr="00733EBC">
        <w:rPr>
          <w:rFonts w:ascii="Times New Roman" w:hAnsi="Times New Roman"/>
          <w:i/>
        </w:rPr>
        <w:t>vigilance decrement</w:t>
      </w:r>
      <w:r w:rsidR="009C2AAA">
        <w:rPr>
          <w:rFonts w:ascii="Times New Roman" w:hAnsi="Times New Roman"/>
          <w:i/>
        </w:rPr>
        <w:t xml:space="preserve"> </w:t>
      </w:r>
      <w:r w:rsidR="009C2AAA">
        <w:rPr>
          <w:rFonts w:ascii="Times New Roman" w:hAnsi="Times New Roman"/>
          <w:iCs/>
        </w:rPr>
        <w:t>(</w:t>
      </w:r>
      <w:r w:rsidR="00AC1314">
        <w:rPr>
          <w:rFonts w:ascii="Times New Roman" w:hAnsi="Times New Roman"/>
          <w:iCs/>
        </w:rPr>
        <w:t>Mackworth</w:t>
      </w:r>
      <w:r w:rsidR="00734843">
        <w:rPr>
          <w:rFonts w:ascii="Times New Roman" w:hAnsi="Times New Roman"/>
          <w:iCs/>
        </w:rPr>
        <w:t xml:space="preserve"> et al.</w:t>
      </w:r>
      <w:r w:rsidR="00AC1314">
        <w:rPr>
          <w:rFonts w:ascii="Times New Roman" w:hAnsi="Times New Roman"/>
          <w:iCs/>
        </w:rPr>
        <w:t>, 1964</w:t>
      </w:r>
      <w:r w:rsidR="009C2AAA">
        <w:rPr>
          <w:rFonts w:ascii="Times New Roman" w:hAnsi="Times New Roman"/>
          <w:iCs/>
        </w:rPr>
        <w:t>)</w:t>
      </w:r>
      <w:r w:rsidR="00D03FEF">
        <w:rPr>
          <w:rFonts w:ascii="Times New Roman" w:hAnsi="Times New Roman"/>
          <w:iCs/>
        </w:rPr>
        <w:t>.</w:t>
      </w:r>
      <w:r>
        <w:rPr>
          <w:rFonts w:ascii="Times New Roman" w:hAnsi="Times New Roman"/>
        </w:rPr>
        <w:t xml:space="preserve"> E</w:t>
      </w:r>
      <w:r w:rsidR="003B1CFB" w:rsidRPr="00733EBC">
        <w:rPr>
          <w:rFonts w:ascii="Times New Roman" w:hAnsi="Times New Roman"/>
        </w:rPr>
        <w:t>mpirical research on vigilance is dedicated to understanding the factors that contribute to the decrement</w:t>
      </w:r>
      <w:r>
        <w:rPr>
          <w:rFonts w:ascii="Times New Roman" w:hAnsi="Times New Roman"/>
        </w:rPr>
        <w:t xml:space="preserve"> by </w:t>
      </w:r>
      <w:r w:rsidR="009C2AAA">
        <w:rPr>
          <w:rFonts w:ascii="Times New Roman" w:hAnsi="Times New Roman"/>
        </w:rPr>
        <w:t>uncovering</w:t>
      </w:r>
      <w:r>
        <w:rPr>
          <w:rFonts w:ascii="Times New Roman" w:hAnsi="Times New Roman"/>
        </w:rPr>
        <w:t xml:space="preserve"> the cognitive mechanisms behind it</w:t>
      </w:r>
      <w:r w:rsidR="003B1CFB" w:rsidRPr="00733EBC">
        <w:rPr>
          <w:rFonts w:ascii="Times New Roman" w:hAnsi="Times New Roman"/>
        </w:rPr>
        <w:t>. The overarching goal is to understand how to limit, mitigate, or alleviate entirely the decrement in different task domains (Hancock, 2017).</w:t>
      </w:r>
    </w:p>
    <w:p w14:paraId="1A905EBC" w14:textId="77777777" w:rsidR="003B1CFB" w:rsidRPr="00733EBC" w:rsidRDefault="003B1CFB" w:rsidP="00642DA8">
      <w:pPr>
        <w:spacing w:line="480" w:lineRule="auto"/>
        <w:jc w:val="both"/>
        <w:rPr>
          <w:rFonts w:ascii="Times New Roman" w:hAnsi="Times New Roman"/>
        </w:rPr>
      </w:pPr>
    </w:p>
    <w:p w14:paraId="7665AA14" w14:textId="1AF139CA" w:rsidR="00817B21" w:rsidRDefault="003B1CFB" w:rsidP="00642DA8">
      <w:pPr>
        <w:spacing w:line="480" w:lineRule="auto"/>
        <w:jc w:val="both"/>
        <w:rPr>
          <w:rFonts w:ascii="Times New Roman" w:hAnsi="Times New Roman"/>
        </w:rPr>
      </w:pPr>
      <w:r w:rsidRPr="00733EBC">
        <w:rPr>
          <w:rFonts w:ascii="Times New Roman" w:hAnsi="Times New Roman"/>
        </w:rPr>
        <w:t xml:space="preserve">The history of vigilance research stretches back to the 1940s (Mackworth, 1948), </w:t>
      </w:r>
      <w:r w:rsidR="00E47497">
        <w:rPr>
          <w:rFonts w:ascii="Times New Roman" w:hAnsi="Times New Roman"/>
        </w:rPr>
        <w:t xml:space="preserve">with </w:t>
      </w:r>
      <w:r w:rsidRPr="00733EBC">
        <w:rPr>
          <w:rFonts w:ascii="Times New Roman" w:hAnsi="Times New Roman"/>
        </w:rPr>
        <w:t xml:space="preserve">many different theories </w:t>
      </w:r>
      <w:r w:rsidR="00E47497">
        <w:rPr>
          <w:rFonts w:ascii="Times New Roman" w:hAnsi="Times New Roman"/>
        </w:rPr>
        <w:t>attempting to explain</w:t>
      </w:r>
      <w:r w:rsidRPr="00733EBC">
        <w:rPr>
          <w:rFonts w:ascii="Times New Roman" w:hAnsi="Times New Roman"/>
        </w:rPr>
        <w:t xml:space="preserve"> the decrement.</w:t>
      </w:r>
      <w:r w:rsidR="00EA28BA">
        <w:rPr>
          <w:rStyle w:val="FootnoteReference"/>
          <w:rFonts w:ascii="Times New Roman" w:hAnsi="Times New Roman"/>
        </w:rPr>
        <w:footnoteReference w:id="1"/>
      </w:r>
      <w:r w:rsidRPr="00733EBC">
        <w:rPr>
          <w:rFonts w:ascii="Times New Roman" w:hAnsi="Times New Roman"/>
        </w:rPr>
        <w:t xml:space="preserve"> Today, there are two </w:t>
      </w:r>
      <w:r w:rsidR="00B96302">
        <w:rPr>
          <w:rFonts w:ascii="Times New Roman" w:hAnsi="Times New Roman"/>
        </w:rPr>
        <w:t>prominent</w:t>
      </w:r>
      <w:r w:rsidRPr="00733EBC">
        <w:rPr>
          <w:rFonts w:ascii="Times New Roman" w:hAnsi="Times New Roman"/>
        </w:rPr>
        <w:t xml:space="preserve"> theories of </w:t>
      </w:r>
      <w:r>
        <w:rPr>
          <w:rFonts w:ascii="Times New Roman" w:hAnsi="Times New Roman"/>
        </w:rPr>
        <w:t xml:space="preserve">the </w:t>
      </w:r>
      <w:r w:rsidRPr="00733EBC">
        <w:rPr>
          <w:rFonts w:ascii="Times New Roman" w:hAnsi="Times New Roman"/>
        </w:rPr>
        <w:t>de</w:t>
      </w:r>
      <w:r>
        <w:rPr>
          <w:rFonts w:ascii="Times New Roman" w:hAnsi="Times New Roman"/>
        </w:rPr>
        <w:t>crement</w:t>
      </w:r>
      <w:r w:rsidRPr="00733EBC">
        <w:rPr>
          <w:rFonts w:ascii="Times New Roman" w:hAnsi="Times New Roman"/>
        </w:rPr>
        <w:t>.</w:t>
      </w:r>
      <w:r>
        <w:rPr>
          <w:rFonts w:ascii="Times New Roman" w:hAnsi="Times New Roman"/>
        </w:rPr>
        <w:t xml:space="preserve"> Both </w:t>
      </w:r>
      <w:r w:rsidR="00D63521">
        <w:rPr>
          <w:rFonts w:ascii="Times New Roman" w:hAnsi="Times New Roman"/>
        </w:rPr>
        <w:t xml:space="preserve">theories </w:t>
      </w:r>
      <w:r w:rsidR="00E646B3">
        <w:rPr>
          <w:rFonts w:ascii="Times New Roman" w:hAnsi="Times New Roman"/>
        </w:rPr>
        <w:t xml:space="preserve">view the decrement as resulting from </w:t>
      </w:r>
      <w:r w:rsidR="00C06EA1">
        <w:rPr>
          <w:rFonts w:ascii="Times New Roman" w:hAnsi="Times New Roman"/>
        </w:rPr>
        <w:t>breakdowns</w:t>
      </w:r>
      <w:r w:rsidR="00E646B3">
        <w:rPr>
          <w:rFonts w:ascii="Times New Roman" w:hAnsi="Times New Roman"/>
        </w:rPr>
        <w:t xml:space="preserve"> of sustained attention, although each view takes a different stance on how </w:t>
      </w:r>
      <w:r w:rsidR="00C06EA1">
        <w:rPr>
          <w:rFonts w:ascii="Times New Roman" w:hAnsi="Times New Roman"/>
        </w:rPr>
        <w:t>these</w:t>
      </w:r>
      <w:r w:rsidR="00E646B3">
        <w:rPr>
          <w:rFonts w:ascii="Times New Roman" w:hAnsi="Times New Roman"/>
        </w:rPr>
        <w:t xml:space="preserve"> breakdown</w:t>
      </w:r>
      <w:r w:rsidR="00C06EA1">
        <w:rPr>
          <w:rFonts w:ascii="Times New Roman" w:hAnsi="Times New Roman"/>
        </w:rPr>
        <w:t>s</w:t>
      </w:r>
      <w:r w:rsidR="00E646B3">
        <w:rPr>
          <w:rFonts w:ascii="Times New Roman" w:hAnsi="Times New Roman"/>
        </w:rPr>
        <w:t xml:space="preserve"> occur</w:t>
      </w:r>
      <w:r>
        <w:rPr>
          <w:rFonts w:ascii="Times New Roman" w:hAnsi="Times New Roman"/>
        </w:rPr>
        <w:t>.</w:t>
      </w:r>
      <w:r w:rsidRPr="00733EBC">
        <w:rPr>
          <w:rFonts w:ascii="Times New Roman" w:hAnsi="Times New Roman"/>
        </w:rPr>
        <w:t xml:space="preserve"> </w:t>
      </w:r>
      <w:r w:rsidR="00E646B3">
        <w:rPr>
          <w:rFonts w:ascii="Times New Roman" w:hAnsi="Times New Roman"/>
        </w:rPr>
        <w:t>The</w:t>
      </w:r>
      <w:r w:rsidRPr="00733EBC">
        <w:rPr>
          <w:rFonts w:ascii="Times New Roman" w:hAnsi="Times New Roman"/>
        </w:rPr>
        <w:t xml:space="preserve"> </w:t>
      </w:r>
      <w:r w:rsidRPr="00733EBC">
        <w:rPr>
          <w:rFonts w:ascii="Times New Roman" w:hAnsi="Times New Roman"/>
          <w:i/>
        </w:rPr>
        <w:t>Overload Theory</w:t>
      </w:r>
      <w:r w:rsidR="00E646B3">
        <w:rPr>
          <w:rFonts w:ascii="Times New Roman" w:hAnsi="Times New Roman"/>
        </w:rPr>
        <w:t xml:space="preserve"> </w:t>
      </w:r>
      <w:r w:rsidRPr="00733EBC">
        <w:rPr>
          <w:rFonts w:ascii="Times New Roman" w:hAnsi="Times New Roman"/>
        </w:rPr>
        <w:t>states that vigilance tasks require sustained attention</w:t>
      </w:r>
      <w:r w:rsidR="00E47497">
        <w:rPr>
          <w:rFonts w:ascii="Times New Roman" w:hAnsi="Times New Roman"/>
        </w:rPr>
        <w:t>, where s</w:t>
      </w:r>
      <w:r w:rsidRPr="00733EBC">
        <w:rPr>
          <w:rFonts w:ascii="Times New Roman" w:hAnsi="Times New Roman"/>
        </w:rPr>
        <w:t>ustaining attention consumes limited information-processing resources (Warm, Parasuraman, &amp; Matthews, 2008). When these resources are depleted,</w:t>
      </w:r>
      <w:r w:rsidR="00D76A8F">
        <w:rPr>
          <w:rFonts w:ascii="Times New Roman" w:hAnsi="Times New Roman"/>
        </w:rPr>
        <w:t xml:space="preserve"> participants are fatigued and need rest. During periods of fatigue,</w:t>
      </w:r>
      <w:r w:rsidRPr="00733EBC">
        <w:rPr>
          <w:rFonts w:ascii="Times New Roman" w:hAnsi="Times New Roman"/>
        </w:rPr>
        <w:t xml:space="preserve"> task performance degrades</w:t>
      </w:r>
      <w:r w:rsidR="00D76A8F">
        <w:rPr>
          <w:rFonts w:ascii="Times New Roman" w:hAnsi="Times New Roman"/>
        </w:rPr>
        <w:t xml:space="preserve"> (Tran et al., 2020)</w:t>
      </w:r>
      <w:r w:rsidRPr="00733EBC">
        <w:rPr>
          <w:rFonts w:ascii="Times New Roman" w:hAnsi="Times New Roman"/>
        </w:rPr>
        <w:t xml:space="preserve">. </w:t>
      </w:r>
      <w:r w:rsidR="00E47497">
        <w:rPr>
          <w:rFonts w:ascii="Times New Roman" w:hAnsi="Times New Roman"/>
        </w:rPr>
        <w:t xml:space="preserve">The </w:t>
      </w:r>
      <w:r w:rsidRPr="00733EBC">
        <w:rPr>
          <w:rFonts w:ascii="Times New Roman" w:hAnsi="Times New Roman"/>
          <w:i/>
        </w:rPr>
        <w:t>Underload Theory</w:t>
      </w:r>
      <w:r w:rsidRPr="00733EBC">
        <w:rPr>
          <w:rFonts w:ascii="Times New Roman" w:hAnsi="Times New Roman"/>
        </w:rPr>
        <w:t xml:space="preserve"> claims that interest and motivation determine where one focuses attention. Over time, people lose interest in the task and </w:t>
      </w:r>
      <w:r w:rsidR="00E47497">
        <w:rPr>
          <w:rFonts w:ascii="Times New Roman" w:hAnsi="Times New Roman"/>
        </w:rPr>
        <w:t xml:space="preserve">begin to </w:t>
      </w:r>
      <w:r w:rsidRPr="00733EBC">
        <w:rPr>
          <w:rFonts w:ascii="Times New Roman" w:hAnsi="Times New Roman"/>
        </w:rPr>
        <w:t xml:space="preserve">think about something else. </w:t>
      </w:r>
      <w:r w:rsidR="009C2AAA">
        <w:rPr>
          <w:rFonts w:ascii="Times New Roman" w:hAnsi="Times New Roman"/>
        </w:rPr>
        <w:t>When attention is diverted from the task, performance degrades</w:t>
      </w:r>
      <w:r w:rsidRPr="00733EBC">
        <w:rPr>
          <w:rFonts w:ascii="Times New Roman" w:hAnsi="Times New Roman"/>
        </w:rPr>
        <w:t xml:space="preserve"> (Thomso</w:t>
      </w:r>
      <w:r w:rsidR="00B96302">
        <w:rPr>
          <w:rFonts w:ascii="Times New Roman" w:hAnsi="Times New Roman"/>
        </w:rPr>
        <w:t>n et al.</w:t>
      </w:r>
      <w:r w:rsidRPr="00733EBC">
        <w:rPr>
          <w:rFonts w:ascii="Times New Roman" w:hAnsi="Times New Roman"/>
        </w:rPr>
        <w:t xml:space="preserve">, 2015). </w:t>
      </w:r>
    </w:p>
    <w:p w14:paraId="27DB2469" w14:textId="77777777" w:rsidR="00817B21" w:rsidRDefault="00817B21" w:rsidP="00642DA8">
      <w:pPr>
        <w:spacing w:line="480" w:lineRule="auto"/>
        <w:jc w:val="both"/>
        <w:rPr>
          <w:rFonts w:ascii="Times New Roman" w:hAnsi="Times New Roman"/>
        </w:rPr>
      </w:pPr>
    </w:p>
    <w:p w14:paraId="2F8F0BD8" w14:textId="51BB6CB2" w:rsidR="003B1CFB" w:rsidRPr="00CC5096" w:rsidRDefault="00CC5096" w:rsidP="00642DA8">
      <w:pPr>
        <w:spacing w:line="480" w:lineRule="auto"/>
        <w:jc w:val="both"/>
        <w:rPr>
          <w:rFonts w:ascii="Times New Roman" w:hAnsi="Times New Roman"/>
        </w:rPr>
      </w:pPr>
      <w:r>
        <w:rPr>
          <w:rFonts w:ascii="Times New Roman" w:hAnsi="Times New Roman"/>
        </w:rPr>
        <w:t xml:space="preserve">Importantly, both the Underload and Overload theories explain the decline in vigilance performance </w:t>
      </w:r>
      <w:r>
        <w:rPr>
          <w:rFonts w:ascii="Times New Roman" w:hAnsi="Times New Roman"/>
          <w:i/>
          <w:iCs/>
        </w:rPr>
        <w:t>over time</w:t>
      </w:r>
      <w:r>
        <w:rPr>
          <w:rFonts w:ascii="Times New Roman" w:hAnsi="Times New Roman"/>
        </w:rPr>
        <w:t xml:space="preserve"> rather than any </w:t>
      </w:r>
      <w:r w:rsidR="00817B21">
        <w:rPr>
          <w:rFonts w:ascii="Times New Roman" w:hAnsi="Times New Roman"/>
        </w:rPr>
        <w:t>single</w:t>
      </w:r>
      <w:r>
        <w:rPr>
          <w:rFonts w:ascii="Times New Roman" w:hAnsi="Times New Roman"/>
        </w:rPr>
        <w:t xml:space="preserve"> error in performing</w:t>
      </w:r>
      <w:r w:rsidR="00817B21">
        <w:rPr>
          <w:rFonts w:ascii="Times New Roman" w:hAnsi="Times New Roman"/>
        </w:rPr>
        <w:t xml:space="preserve">. Errors can arise from many </w:t>
      </w:r>
      <w:r w:rsidR="00817B21">
        <w:rPr>
          <w:rFonts w:ascii="Times New Roman" w:hAnsi="Times New Roman"/>
        </w:rPr>
        <w:lastRenderedPageBreak/>
        <w:t>different cognitive and situational factors</w:t>
      </w:r>
      <w:r w:rsidR="002A5FB8">
        <w:rPr>
          <w:rFonts w:ascii="Times New Roman" w:hAnsi="Times New Roman"/>
        </w:rPr>
        <w:t xml:space="preserve"> besides deficits in sustained attention. But the decrement does not reflect individual error; rather, it reflects the tendency for performance in vigilance tasks </w:t>
      </w:r>
      <w:r w:rsidR="002A5FB8">
        <w:rPr>
          <w:rFonts w:ascii="Times New Roman" w:hAnsi="Times New Roman"/>
          <w:i/>
          <w:iCs/>
        </w:rPr>
        <w:t>on average</w:t>
      </w:r>
      <w:r w:rsidR="002A5FB8">
        <w:rPr>
          <w:rFonts w:ascii="Times New Roman" w:hAnsi="Times New Roman"/>
        </w:rPr>
        <w:t xml:space="preserve"> to degrade over time. In other words, explanations of the decrement focus on performance deficits at the level of </w:t>
      </w:r>
      <w:r w:rsidR="002A5FB8">
        <w:rPr>
          <w:rFonts w:ascii="Times New Roman" w:hAnsi="Times New Roman"/>
          <w:i/>
          <w:iCs/>
        </w:rPr>
        <w:t>blocks</w:t>
      </w:r>
      <w:r w:rsidR="002A5FB8">
        <w:rPr>
          <w:rFonts w:ascii="Times New Roman" w:hAnsi="Times New Roman"/>
        </w:rPr>
        <w:t xml:space="preserve"> rather than the level of </w:t>
      </w:r>
      <w:r w:rsidR="002A5FB8">
        <w:rPr>
          <w:rFonts w:ascii="Times New Roman" w:hAnsi="Times New Roman"/>
          <w:i/>
          <w:iCs/>
        </w:rPr>
        <w:t>trials</w:t>
      </w:r>
      <w:r w:rsidR="002A5FB8">
        <w:rPr>
          <w:rFonts w:ascii="Times New Roman" w:hAnsi="Times New Roman"/>
        </w:rPr>
        <w:t xml:space="preserve">. </w:t>
      </w:r>
    </w:p>
    <w:p w14:paraId="1DC62421" w14:textId="77777777" w:rsidR="003B1CFB" w:rsidRPr="00733EBC" w:rsidRDefault="003B1CFB" w:rsidP="00642DA8">
      <w:pPr>
        <w:spacing w:line="480" w:lineRule="auto"/>
        <w:jc w:val="both"/>
        <w:rPr>
          <w:rFonts w:ascii="Times New Roman" w:hAnsi="Times New Roman"/>
        </w:rPr>
      </w:pPr>
      <w:r w:rsidRPr="00733EBC">
        <w:rPr>
          <w:rFonts w:ascii="Times New Roman" w:hAnsi="Times New Roman"/>
        </w:rPr>
        <w:tab/>
      </w:r>
    </w:p>
    <w:p w14:paraId="6BBF0F84" w14:textId="243ED929" w:rsidR="00CD7F09" w:rsidRPr="00AC1314" w:rsidRDefault="00CD7F09" w:rsidP="00642DA8">
      <w:pPr>
        <w:pStyle w:val="ListParagraph"/>
        <w:numPr>
          <w:ilvl w:val="0"/>
          <w:numId w:val="1"/>
        </w:numPr>
        <w:spacing w:line="480" w:lineRule="auto"/>
        <w:jc w:val="center"/>
        <w:rPr>
          <w:rFonts w:ascii="Times New Roman" w:hAnsi="Times New Roman"/>
          <w:b/>
          <w:bCs/>
        </w:rPr>
      </w:pPr>
      <w:r w:rsidRPr="00AC1314">
        <w:rPr>
          <w:rFonts w:ascii="Times New Roman" w:hAnsi="Times New Roman"/>
          <w:b/>
          <w:bCs/>
        </w:rPr>
        <w:t>Outstanding questions and problems</w:t>
      </w:r>
    </w:p>
    <w:p w14:paraId="06F29B5C" w14:textId="77777777" w:rsidR="00136CF8" w:rsidRPr="00136CF8" w:rsidRDefault="00136CF8" w:rsidP="00642DA8">
      <w:pPr>
        <w:spacing w:line="480" w:lineRule="auto"/>
        <w:ind w:left="360"/>
        <w:jc w:val="both"/>
        <w:rPr>
          <w:rFonts w:ascii="Times New Roman" w:hAnsi="Times New Roman"/>
        </w:rPr>
      </w:pPr>
    </w:p>
    <w:p w14:paraId="7543A088" w14:textId="5D1D5177" w:rsidR="002A5FB8" w:rsidRDefault="003B1CFB" w:rsidP="00642DA8">
      <w:pPr>
        <w:spacing w:line="480" w:lineRule="auto"/>
        <w:jc w:val="both"/>
        <w:rPr>
          <w:rFonts w:ascii="Times New Roman" w:hAnsi="Times New Roman"/>
        </w:rPr>
      </w:pPr>
      <w:r w:rsidRPr="00733EBC">
        <w:rPr>
          <w:rFonts w:ascii="Times New Roman" w:hAnsi="Times New Roman"/>
        </w:rPr>
        <w:t xml:space="preserve">While both theories can claim some empirical support, each theory has major explanatory gaps. </w:t>
      </w:r>
      <w:r w:rsidR="0045557C">
        <w:rPr>
          <w:rFonts w:ascii="Times New Roman" w:hAnsi="Times New Roman"/>
        </w:rPr>
        <w:t>Proponents of the</w:t>
      </w:r>
      <w:r w:rsidRPr="00733EBC">
        <w:rPr>
          <w:rFonts w:ascii="Times New Roman" w:hAnsi="Times New Roman"/>
        </w:rPr>
        <w:t xml:space="preserve"> Overload Theory </w:t>
      </w:r>
      <w:r w:rsidR="0045557C">
        <w:rPr>
          <w:rFonts w:ascii="Times New Roman" w:hAnsi="Times New Roman"/>
        </w:rPr>
        <w:t xml:space="preserve">have failed to provide an adequate account of the underlying resources that deplete and replenish over time in performing vigilance tasks. This partly reflects a general conceptual vagueness about how to understand </w:t>
      </w:r>
      <w:r w:rsidR="00910A9F">
        <w:rPr>
          <w:rFonts w:ascii="Times New Roman" w:hAnsi="Times New Roman"/>
        </w:rPr>
        <w:t>the role of cognitive resources</w:t>
      </w:r>
      <w:r w:rsidR="0045557C">
        <w:rPr>
          <w:rFonts w:ascii="Times New Roman" w:hAnsi="Times New Roman"/>
        </w:rPr>
        <w:t xml:space="preserve"> in explaining cognitive phenomena (Navon, 1984). </w:t>
      </w:r>
      <w:r w:rsidR="00C424BF">
        <w:rPr>
          <w:rFonts w:ascii="Times New Roman" w:hAnsi="Times New Roman"/>
        </w:rPr>
        <w:t xml:space="preserve">Specific </w:t>
      </w:r>
      <w:r w:rsidR="00FA0942">
        <w:rPr>
          <w:rFonts w:ascii="Times New Roman" w:hAnsi="Times New Roman"/>
        </w:rPr>
        <w:t>hypotheses, on the other hand,</w:t>
      </w:r>
      <w:r w:rsidR="00C424BF">
        <w:rPr>
          <w:rFonts w:ascii="Times New Roman" w:hAnsi="Times New Roman"/>
        </w:rPr>
        <w:t xml:space="preserve"> </w:t>
      </w:r>
      <w:r w:rsidR="00FA0942">
        <w:rPr>
          <w:rFonts w:ascii="Times New Roman" w:hAnsi="Times New Roman"/>
        </w:rPr>
        <w:t>lack evidential</w:t>
      </w:r>
      <w:r w:rsidR="00C424BF">
        <w:rPr>
          <w:rFonts w:ascii="Times New Roman" w:hAnsi="Times New Roman"/>
        </w:rPr>
        <w:t xml:space="preserve"> support. There is</w:t>
      </w:r>
      <w:r w:rsidR="00FA0942">
        <w:rPr>
          <w:rFonts w:ascii="Times New Roman" w:hAnsi="Times New Roman"/>
        </w:rPr>
        <w:t>, for example,</w:t>
      </w:r>
      <w:r w:rsidR="00C424BF">
        <w:rPr>
          <w:rFonts w:ascii="Times New Roman" w:hAnsi="Times New Roman"/>
        </w:rPr>
        <w:t xml:space="preserve"> no biologically plausible resource that depletes and replenishes over time scales that might explain the vigilance decrement.</w:t>
      </w:r>
      <w:r w:rsidR="00910A9F">
        <w:rPr>
          <w:rFonts w:ascii="Times New Roman" w:hAnsi="Times New Roman"/>
        </w:rPr>
        <w:t xml:space="preserve"> </w:t>
      </w:r>
      <w:r w:rsidR="00F913FE">
        <w:rPr>
          <w:rFonts w:ascii="Times New Roman" w:hAnsi="Times New Roman"/>
        </w:rPr>
        <w:t>Further, s</w:t>
      </w:r>
      <w:r w:rsidR="00910A9F">
        <w:rPr>
          <w:rFonts w:ascii="Times New Roman" w:hAnsi="Times New Roman"/>
        </w:rPr>
        <w:t>ome observations run contrary to the predictions of the Overload Theory</w:t>
      </w:r>
      <w:r w:rsidR="00F913FE">
        <w:rPr>
          <w:rFonts w:ascii="Times New Roman" w:hAnsi="Times New Roman"/>
        </w:rPr>
        <w:t>, for instance,</w:t>
      </w:r>
      <w:r w:rsidR="00910A9F">
        <w:rPr>
          <w:rFonts w:ascii="Times New Roman" w:hAnsi="Times New Roman"/>
        </w:rPr>
        <w:t xml:space="preserve"> experimental </w:t>
      </w:r>
      <w:r w:rsidR="00910A9F" w:rsidRPr="00733EBC">
        <w:rPr>
          <w:rFonts w:ascii="Times New Roman" w:hAnsi="Times New Roman"/>
        </w:rPr>
        <w:t>tests that vary task engagement while holding the need for vigilance steady do not find any decrement (</w:t>
      </w:r>
      <w:r w:rsidR="00910A9F">
        <w:rPr>
          <w:rFonts w:ascii="Times New Roman" w:hAnsi="Times New Roman"/>
        </w:rPr>
        <w:t>Ralph et al., 2017</w:t>
      </w:r>
      <w:r w:rsidR="00910A9F" w:rsidRPr="00733EBC">
        <w:rPr>
          <w:rFonts w:ascii="Times New Roman" w:hAnsi="Times New Roman"/>
        </w:rPr>
        <w:t>)</w:t>
      </w:r>
      <w:r w:rsidR="00793976">
        <w:rPr>
          <w:rFonts w:ascii="Times New Roman" w:hAnsi="Times New Roman"/>
        </w:rPr>
        <w:t xml:space="preserve"> </w:t>
      </w:r>
      <w:r w:rsidR="00FA0942">
        <w:rPr>
          <w:rFonts w:ascii="Times New Roman" w:hAnsi="Times New Roman"/>
        </w:rPr>
        <w:t xml:space="preserve">More significantly, </w:t>
      </w:r>
      <w:r w:rsidR="00412A39">
        <w:rPr>
          <w:rFonts w:ascii="Times New Roman" w:hAnsi="Times New Roman"/>
        </w:rPr>
        <w:t xml:space="preserve">specific criticisms </w:t>
      </w:r>
      <w:r w:rsidR="00C341AD">
        <w:rPr>
          <w:rFonts w:ascii="Times New Roman" w:hAnsi="Times New Roman"/>
        </w:rPr>
        <w:t>tend to</w:t>
      </w:r>
      <w:r w:rsidR="00412A39">
        <w:rPr>
          <w:rFonts w:ascii="Times New Roman" w:hAnsi="Times New Roman"/>
        </w:rPr>
        <w:t xml:space="preserve"> mask a deeper issue with the Overload Theory: given the importance of vigilance and the number of resources available to the brain, it is unclear why more resources wouldn’t be devoted toward maintaining vigilance behavior over somewhat longer timescales.</w:t>
      </w:r>
    </w:p>
    <w:p w14:paraId="00EEA146" w14:textId="77777777" w:rsidR="00412A39" w:rsidRDefault="00412A39" w:rsidP="00642DA8">
      <w:pPr>
        <w:spacing w:line="480" w:lineRule="auto"/>
        <w:jc w:val="both"/>
        <w:rPr>
          <w:rFonts w:ascii="Times New Roman" w:hAnsi="Times New Roman"/>
        </w:rPr>
      </w:pPr>
    </w:p>
    <w:p w14:paraId="6932F2DB" w14:textId="34BB5C4C" w:rsidR="00EF5378" w:rsidRDefault="00C341AD" w:rsidP="00642DA8">
      <w:pPr>
        <w:spacing w:line="480" w:lineRule="auto"/>
        <w:jc w:val="both"/>
        <w:rPr>
          <w:rFonts w:ascii="Times New Roman" w:hAnsi="Times New Roman"/>
        </w:rPr>
      </w:pPr>
      <w:r>
        <w:rPr>
          <w:rFonts w:ascii="Times New Roman" w:hAnsi="Times New Roman"/>
        </w:rPr>
        <w:t>T</w:t>
      </w:r>
      <w:r w:rsidR="003B1CFB" w:rsidRPr="00733EBC">
        <w:rPr>
          <w:rFonts w:ascii="Times New Roman" w:hAnsi="Times New Roman"/>
        </w:rPr>
        <w:t xml:space="preserve">he Underload Theory </w:t>
      </w:r>
      <w:r w:rsidR="00BA3B8A">
        <w:rPr>
          <w:rFonts w:ascii="Times New Roman" w:hAnsi="Times New Roman"/>
        </w:rPr>
        <w:t xml:space="preserve">has difficulty explaining why the decrement emerges when people are performing vigilance tasks in which they (plausibly) remain highly motivated to perform the task </w:t>
      </w:r>
      <w:r w:rsidR="00BA3B8A">
        <w:rPr>
          <w:rFonts w:ascii="Times New Roman" w:hAnsi="Times New Roman"/>
        </w:rPr>
        <w:lastRenderedPageBreak/>
        <w:t xml:space="preserve">perfectly. For example, expert radiologists make more mistakes over time when interpreting medical tests, leading to diagnostic errors (Bruno et al., 2015). </w:t>
      </w:r>
      <w:r w:rsidR="00C71B21">
        <w:rPr>
          <w:rFonts w:ascii="Times New Roman" w:hAnsi="Times New Roman"/>
        </w:rPr>
        <w:t>Relatedly,</w:t>
      </w:r>
      <w:r w:rsidR="00E47497">
        <w:rPr>
          <w:rFonts w:ascii="Times New Roman" w:hAnsi="Times New Roman"/>
        </w:rPr>
        <w:t xml:space="preserve"> the </w:t>
      </w:r>
      <w:r w:rsidR="00C71B21">
        <w:rPr>
          <w:rFonts w:ascii="Times New Roman" w:hAnsi="Times New Roman"/>
        </w:rPr>
        <w:t>Underload Theory has difficulty explaining</w:t>
      </w:r>
      <w:r w:rsidR="00E47497">
        <w:rPr>
          <w:rFonts w:ascii="Times New Roman" w:hAnsi="Times New Roman"/>
        </w:rPr>
        <w:t xml:space="preserve"> </w:t>
      </w:r>
      <w:r w:rsidR="003B1CFB" w:rsidRPr="00733EBC">
        <w:rPr>
          <w:rFonts w:ascii="Times New Roman" w:hAnsi="Times New Roman"/>
        </w:rPr>
        <w:t>the effectiveness of</w:t>
      </w:r>
      <w:r w:rsidR="00C71B21">
        <w:rPr>
          <w:rFonts w:ascii="Times New Roman" w:hAnsi="Times New Roman"/>
        </w:rPr>
        <w:t xml:space="preserve"> rest or intermittent</w:t>
      </w:r>
      <w:r w:rsidR="003B1CFB" w:rsidRPr="00733EBC">
        <w:rPr>
          <w:rFonts w:ascii="Times New Roman" w:hAnsi="Times New Roman"/>
        </w:rPr>
        <w:t xml:space="preserve"> breaks in alleviating the vigilance decrement (</w:t>
      </w:r>
      <w:proofErr w:type="spellStart"/>
      <w:r w:rsidR="00EF5378">
        <w:rPr>
          <w:rFonts w:ascii="Times New Roman" w:hAnsi="Times New Roman"/>
        </w:rPr>
        <w:t>Ariga</w:t>
      </w:r>
      <w:proofErr w:type="spellEnd"/>
      <w:r w:rsidR="00EF5378">
        <w:rPr>
          <w:rFonts w:ascii="Times New Roman" w:hAnsi="Times New Roman"/>
        </w:rPr>
        <w:t xml:space="preserve"> &amp; </w:t>
      </w:r>
      <w:proofErr w:type="spellStart"/>
      <w:r w:rsidR="00EF5378">
        <w:rPr>
          <w:rFonts w:ascii="Times New Roman" w:hAnsi="Times New Roman"/>
        </w:rPr>
        <w:t>Lleras</w:t>
      </w:r>
      <w:proofErr w:type="spellEnd"/>
      <w:r w:rsidR="00EF5378">
        <w:rPr>
          <w:rFonts w:ascii="Times New Roman" w:hAnsi="Times New Roman"/>
        </w:rPr>
        <w:t xml:space="preserve">, 2011; </w:t>
      </w:r>
      <w:r w:rsidR="003B1CFB">
        <w:rPr>
          <w:rFonts w:ascii="Times New Roman" w:hAnsi="Times New Roman"/>
        </w:rPr>
        <w:t>Ross, Russell, &amp; Helton, 2014</w:t>
      </w:r>
      <w:r w:rsidR="0092727A">
        <w:rPr>
          <w:rFonts w:ascii="Times New Roman" w:hAnsi="Times New Roman"/>
        </w:rPr>
        <w:t>; Taylor-Phillips et al., 2024</w:t>
      </w:r>
      <w:r w:rsidR="003B1CFB" w:rsidRPr="00733EBC">
        <w:rPr>
          <w:rFonts w:ascii="Times New Roman" w:hAnsi="Times New Roman"/>
        </w:rPr>
        <w:t>).</w:t>
      </w:r>
      <w:r w:rsidR="0092727A">
        <w:rPr>
          <w:rFonts w:ascii="Times New Roman" w:hAnsi="Times New Roman"/>
        </w:rPr>
        <w:t xml:space="preserve"> </w:t>
      </w:r>
      <w:r w:rsidR="00EF5378">
        <w:rPr>
          <w:rFonts w:ascii="Times New Roman" w:hAnsi="Times New Roman"/>
        </w:rPr>
        <w:t xml:space="preserve">For the Underload Theory, breaks must serve as an opportunity to recover interest or discover new motivation to perform the task. But this is implausible </w:t>
      </w:r>
      <w:r w:rsidR="00FA0942">
        <w:rPr>
          <w:rFonts w:ascii="Times New Roman" w:hAnsi="Times New Roman"/>
        </w:rPr>
        <w:t>because</w:t>
      </w:r>
      <w:r w:rsidR="00EF5378">
        <w:rPr>
          <w:rFonts w:ascii="Times New Roman" w:hAnsi="Times New Roman"/>
        </w:rPr>
        <w:t xml:space="preserve"> some laboratory-based vigilance tasks are extremely </w:t>
      </w:r>
      <w:proofErr w:type="gramStart"/>
      <w:r w:rsidR="00EF5378">
        <w:rPr>
          <w:rFonts w:ascii="Times New Roman" w:hAnsi="Times New Roman"/>
        </w:rPr>
        <w:t>boring</w:t>
      </w:r>
      <w:proofErr w:type="gramEnd"/>
      <w:r w:rsidR="00EF5378">
        <w:rPr>
          <w:rFonts w:ascii="Times New Roman" w:hAnsi="Times New Roman"/>
        </w:rPr>
        <w:t xml:space="preserve"> and it seems unlikely that breaks allow participants to become </w:t>
      </w:r>
      <w:r w:rsidR="00910A9F">
        <w:rPr>
          <w:rFonts w:ascii="Times New Roman" w:hAnsi="Times New Roman"/>
        </w:rPr>
        <w:t>more interested</w:t>
      </w:r>
      <w:r w:rsidR="00EF5378">
        <w:rPr>
          <w:rFonts w:ascii="Times New Roman" w:hAnsi="Times New Roman"/>
        </w:rPr>
        <w:t xml:space="preserve"> in the task. </w:t>
      </w:r>
      <w:r w:rsidR="00FA0942">
        <w:rPr>
          <w:rFonts w:ascii="Times New Roman" w:hAnsi="Times New Roman"/>
        </w:rPr>
        <w:t>Also</w:t>
      </w:r>
      <w:r w:rsidR="00254B85">
        <w:rPr>
          <w:rFonts w:ascii="Times New Roman" w:hAnsi="Times New Roman"/>
        </w:rPr>
        <w:t xml:space="preserve">, some vigilance tasks are such that individuals seem to be highly motivated for the entire duration of the task, as the example of medical screening indicates. </w:t>
      </w:r>
    </w:p>
    <w:p w14:paraId="06F5ADC3" w14:textId="77777777" w:rsidR="00EF5378" w:rsidRDefault="00EF5378" w:rsidP="00642DA8">
      <w:pPr>
        <w:spacing w:line="480" w:lineRule="auto"/>
        <w:jc w:val="both"/>
        <w:rPr>
          <w:rFonts w:ascii="Times New Roman" w:hAnsi="Times New Roman"/>
        </w:rPr>
      </w:pPr>
    </w:p>
    <w:p w14:paraId="00720894" w14:textId="4FB18A42" w:rsidR="00254B85" w:rsidRDefault="003B1CFB" w:rsidP="00642DA8">
      <w:pPr>
        <w:spacing w:line="480" w:lineRule="auto"/>
        <w:jc w:val="both"/>
        <w:rPr>
          <w:rFonts w:ascii="Times New Roman" w:hAnsi="Times New Roman"/>
        </w:rPr>
      </w:pPr>
      <w:r w:rsidRPr="00733EBC">
        <w:rPr>
          <w:rFonts w:ascii="Times New Roman" w:hAnsi="Times New Roman"/>
        </w:rPr>
        <w:t>The incompleteness of these two theories suggests a need for a new perspective on vigilance.</w:t>
      </w:r>
      <w:r w:rsidR="00254B85">
        <w:rPr>
          <w:rFonts w:ascii="Times New Roman" w:hAnsi="Times New Roman"/>
        </w:rPr>
        <w:t xml:space="preserve"> In this review, we propose a novel account of vigilance by approaching it from the perspective of meta-control and planning. When situated within the broader framework of </w:t>
      </w:r>
      <w:proofErr w:type="gramStart"/>
      <w:r w:rsidR="00254B85">
        <w:rPr>
          <w:rFonts w:ascii="Times New Roman" w:hAnsi="Times New Roman"/>
        </w:rPr>
        <w:t>temporally-extended</w:t>
      </w:r>
      <w:proofErr w:type="gramEnd"/>
      <w:r w:rsidR="00254B85">
        <w:rPr>
          <w:rFonts w:ascii="Times New Roman" w:hAnsi="Times New Roman"/>
        </w:rPr>
        <w:t xml:space="preserve"> planning agency, the functional profile of vigilance becomes clearer, including its susceptibility to performance deficits over time.</w:t>
      </w:r>
    </w:p>
    <w:p w14:paraId="07F0E0BC" w14:textId="2009B41A" w:rsidR="003B1CFB" w:rsidRDefault="003B1CFB" w:rsidP="00642DA8">
      <w:pPr>
        <w:spacing w:line="480" w:lineRule="auto"/>
        <w:jc w:val="both"/>
        <w:rPr>
          <w:rFonts w:ascii="Times New Roman" w:hAnsi="Times New Roman"/>
        </w:rPr>
      </w:pPr>
    </w:p>
    <w:p w14:paraId="2F4F0EE8" w14:textId="672B7D8B" w:rsidR="00CD7F09" w:rsidRPr="00254B85" w:rsidRDefault="00CD7F09" w:rsidP="00642DA8">
      <w:pPr>
        <w:pStyle w:val="ListParagraph"/>
        <w:numPr>
          <w:ilvl w:val="0"/>
          <w:numId w:val="1"/>
        </w:numPr>
        <w:spacing w:line="480" w:lineRule="auto"/>
        <w:jc w:val="center"/>
        <w:rPr>
          <w:rFonts w:ascii="Times New Roman" w:hAnsi="Times New Roman"/>
          <w:b/>
          <w:bCs/>
        </w:rPr>
      </w:pPr>
      <w:r w:rsidRPr="00254B85">
        <w:rPr>
          <w:rFonts w:ascii="Times New Roman" w:hAnsi="Times New Roman"/>
          <w:b/>
          <w:bCs/>
        </w:rPr>
        <w:t>Task engagement</w:t>
      </w:r>
    </w:p>
    <w:p w14:paraId="4FFE3B08" w14:textId="77777777" w:rsidR="00136CF8" w:rsidRPr="00136CF8" w:rsidRDefault="00136CF8" w:rsidP="00642DA8">
      <w:pPr>
        <w:pStyle w:val="ListParagraph"/>
        <w:spacing w:line="480" w:lineRule="auto"/>
        <w:jc w:val="both"/>
        <w:rPr>
          <w:rFonts w:ascii="Times New Roman" w:hAnsi="Times New Roman"/>
        </w:rPr>
      </w:pPr>
    </w:p>
    <w:p w14:paraId="3EEA4518" w14:textId="5D966BEE" w:rsidR="003B1CFB" w:rsidRPr="00853E67" w:rsidRDefault="003B1CFB" w:rsidP="00642DA8">
      <w:pPr>
        <w:spacing w:line="480" w:lineRule="auto"/>
        <w:jc w:val="both"/>
        <w:rPr>
          <w:rFonts w:ascii="Times New Roman" w:hAnsi="Times New Roman"/>
        </w:rPr>
      </w:pPr>
      <w:r>
        <w:rPr>
          <w:rFonts w:ascii="Times New Roman" w:hAnsi="Times New Roman"/>
        </w:rPr>
        <w:t xml:space="preserve">Early vigilance researchers claimed that typical vigilance tasks involve two decisions: (1) How to engage with the task, </w:t>
      </w:r>
      <w:proofErr w:type="gramStart"/>
      <w:r>
        <w:rPr>
          <w:rFonts w:ascii="Times New Roman" w:hAnsi="Times New Roman"/>
        </w:rPr>
        <w:t>and;</w:t>
      </w:r>
      <w:proofErr w:type="gramEnd"/>
      <w:r>
        <w:rPr>
          <w:rFonts w:ascii="Times New Roman" w:hAnsi="Times New Roman"/>
        </w:rPr>
        <w:t xml:space="preserve"> (2) Whether to make a response to the task on the basis of an observation (see Mackworth, 1970). Early applications of signal detection theory to vigilance behavior shed light on the factors </w:t>
      </w:r>
      <w:r w:rsidR="00853E67">
        <w:rPr>
          <w:rFonts w:ascii="Times New Roman" w:hAnsi="Times New Roman"/>
        </w:rPr>
        <w:t>associated with</w:t>
      </w:r>
      <w:r>
        <w:rPr>
          <w:rFonts w:ascii="Times New Roman" w:hAnsi="Times New Roman"/>
        </w:rPr>
        <w:t xml:space="preserve"> the second kind of decision (Broadbent, 1971; See et al., 1997; Lynn &amp; Feldman Barrett, 2014). However, considerably less has been said about the first kind of </w:t>
      </w:r>
      <w:r>
        <w:rPr>
          <w:rFonts w:ascii="Times New Roman" w:hAnsi="Times New Roman"/>
        </w:rPr>
        <w:lastRenderedPageBreak/>
        <w:t>decision. This might stem from the assumption that vigilance tasks required sustained attention, and participants</w:t>
      </w:r>
      <w:r w:rsidR="00F913FE">
        <w:rPr>
          <w:rFonts w:ascii="Times New Roman" w:hAnsi="Times New Roman"/>
        </w:rPr>
        <w:t>, according to a common interpretation of the task,</w:t>
      </w:r>
      <w:r>
        <w:rPr>
          <w:rFonts w:ascii="Times New Roman" w:hAnsi="Times New Roman"/>
        </w:rPr>
        <w:t xml:space="preserve"> </w:t>
      </w:r>
      <w:r w:rsidR="00F913FE">
        <w:rPr>
          <w:rFonts w:ascii="Times New Roman" w:hAnsi="Times New Roman"/>
        </w:rPr>
        <w:t xml:space="preserve">are simply </w:t>
      </w:r>
      <w:r>
        <w:rPr>
          <w:rFonts w:ascii="Times New Roman" w:hAnsi="Times New Roman"/>
        </w:rPr>
        <w:t>direct</w:t>
      </w:r>
      <w:r w:rsidR="001E12B0">
        <w:rPr>
          <w:rFonts w:ascii="Times New Roman" w:hAnsi="Times New Roman"/>
        </w:rPr>
        <w:t>ing</w:t>
      </w:r>
      <w:r>
        <w:rPr>
          <w:rFonts w:ascii="Times New Roman" w:hAnsi="Times New Roman"/>
        </w:rPr>
        <w:t xml:space="preserve"> </w:t>
      </w:r>
      <w:r w:rsidR="00F913FE">
        <w:rPr>
          <w:rFonts w:ascii="Times New Roman" w:hAnsi="Times New Roman"/>
        </w:rPr>
        <w:t xml:space="preserve">their </w:t>
      </w:r>
      <w:r>
        <w:rPr>
          <w:rFonts w:ascii="Times New Roman" w:hAnsi="Times New Roman"/>
        </w:rPr>
        <w:t>attention at the task until they are either depleted or uninterested.</w:t>
      </w:r>
      <w:r w:rsidR="00853E67">
        <w:rPr>
          <w:rFonts w:ascii="Times New Roman" w:hAnsi="Times New Roman"/>
        </w:rPr>
        <w:t xml:space="preserve"> If this is the case, then there is no interesting question about the </w:t>
      </w:r>
      <w:r w:rsidR="00853E67">
        <w:rPr>
          <w:rFonts w:ascii="Times New Roman" w:hAnsi="Times New Roman"/>
          <w:i/>
          <w:iCs/>
        </w:rPr>
        <w:t>manner</w:t>
      </w:r>
      <w:r w:rsidR="00853E67">
        <w:rPr>
          <w:rFonts w:ascii="Times New Roman" w:hAnsi="Times New Roman"/>
        </w:rPr>
        <w:t xml:space="preserve"> of task engagement.</w:t>
      </w:r>
    </w:p>
    <w:p w14:paraId="3C69776C" w14:textId="77777777" w:rsidR="003B1CFB" w:rsidRDefault="003B1CFB" w:rsidP="00642DA8">
      <w:pPr>
        <w:spacing w:line="480" w:lineRule="auto"/>
        <w:jc w:val="both"/>
        <w:rPr>
          <w:rFonts w:ascii="Times New Roman" w:hAnsi="Times New Roman"/>
        </w:rPr>
      </w:pPr>
    </w:p>
    <w:p w14:paraId="2B3466AF" w14:textId="0E52C94E" w:rsidR="00FA0942" w:rsidRDefault="0079009D" w:rsidP="00642DA8">
      <w:pPr>
        <w:spacing w:line="480" w:lineRule="auto"/>
        <w:jc w:val="both"/>
        <w:rPr>
          <w:rFonts w:ascii="Times New Roman" w:hAnsi="Times New Roman"/>
        </w:rPr>
      </w:pPr>
      <w:r>
        <w:rPr>
          <w:rFonts w:ascii="Times New Roman" w:hAnsi="Times New Roman"/>
        </w:rPr>
        <w:t>However, r</w:t>
      </w:r>
      <w:r w:rsidR="00B07A83">
        <w:rPr>
          <w:rFonts w:ascii="Times New Roman" w:hAnsi="Times New Roman"/>
        </w:rPr>
        <w:t>esults from some</w:t>
      </w:r>
      <w:r w:rsidR="003B1CFB">
        <w:rPr>
          <w:rFonts w:ascii="Times New Roman" w:hAnsi="Times New Roman"/>
        </w:rPr>
        <w:t xml:space="preserve"> self-report studies of vigilance</w:t>
      </w:r>
      <w:r w:rsidR="00B07A83">
        <w:rPr>
          <w:rFonts w:ascii="Times New Roman" w:hAnsi="Times New Roman"/>
        </w:rPr>
        <w:t xml:space="preserve"> suggest that this assumption is </w:t>
      </w:r>
      <w:proofErr w:type="gramStart"/>
      <w:r w:rsidR="00B07A83">
        <w:rPr>
          <w:rFonts w:ascii="Times New Roman" w:hAnsi="Times New Roman"/>
        </w:rPr>
        <w:t>inadequate</w:t>
      </w:r>
      <w:proofErr w:type="gramEnd"/>
      <w:r w:rsidR="00B07A83">
        <w:rPr>
          <w:rFonts w:ascii="Times New Roman" w:hAnsi="Times New Roman"/>
        </w:rPr>
        <w:t xml:space="preserve"> and that people attempt to perform vigilance tasks strategically</w:t>
      </w:r>
      <w:r w:rsidR="003B1CFB">
        <w:rPr>
          <w:rFonts w:ascii="Times New Roman" w:hAnsi="Times New Roman"/>
        </w:rPr>
        <w:t xml:space="preserve">. Paul </w:t>
      </w:r>
      <w:proofErr w:type="spellStart"/>
      <w:r w:rsidR="003B1CFB">
        <w:rPr>
          <w:rFonts w:ascii="Times New Roman" w:hAnsi="Times New Roman"/>
        </w:rPr>
        <w:t>Bakan</w:t>
      </w:r>
      <w:proofErr w:type="spellEnd"/>
      <w:r w:rsidR="003B1CFB">
        <w:rPr>
          <w:rFonts w:ascii="Times New Roman" w:hAnsi="Times New Roman"/>
        </w:rPr>
        <w:t xml:space="preserve"> (1963) used a 100-item post-task survey to assess qualitative factors in vigilance performance. </w:t>
      </w:r>
      <w:r w:rsidR="00F913FE">
        <w:rPr>
          <w:rFonts w:ascii="Times New Roman" w:hAnsi="Times New Roman"/>
        </w:rPr>
        <w:t xml:space="preserve">He </w:t>
      </w:r>
      <w:r w:rsidR="003B1CFB">
        <w:rPr>
          <w:rFonts w:ascii="Times New Roman" w:hAnsi="Times New Roman"/>
        </w:rPr>
        <w:t>found that very few people reported trying to sustain attention for the entirety of a 2-hour vigilance task</w:t>
      </w:r>
      <w:r w:rsidR="00032E5A">
        <w:rPr>
          <w:rFonts w:ascii="Times New Roman" w:hAnsi="Times New Roman"/>
        </w:rPr>
        <w:t>; instead, some people reported trying to find patterns in the stimuli or identifying portions of the task where rest would be unlikely to result in errors.</w:t>
      </w:r>
      <w:r w:rsidR="003B1CFB">
        <w:rPr>
          <w:rFonts w:ascii="Times New Roman" w:hAnsi="Times New Roman"/>
        </w:rPr>
        <w:t xml:space="preserve"> </w:t>
      </w:r>
      <w:proofErr w:type="spellStart"/>
      <w:r w:rsidR="003B1CFB">
        <w:rPr>
          <w:rFonts w:ascii="Times New Roman" w:hAnsi="Times New Roman"/>
        </w:rPr>
        <w:t>Giambra</w:t>
      </w:r>
      <w:proofErr w:type="spellEnd"/>
      <w:r w:rsidR="003B1CFB">
        <w:rPr>
          <w:rFonts w:ascii="Times New Roman" w:hAnsi="Times New Roman"/>
        </w:rPr>
        <w:t xml:space="preserve"> et al. (1988) also found that continuously sustaining attention was not a common</w:t>
      </w:r>
      <w:r w:rsidR="00032E5A">
        <w:rPr>
          <w:rFonts w:ascii="Times New Roman" w:hAnsi="Times New Roman"/>
        </w:rPr>
        <w:t>ly reported</w:t>
      </w:r>
      <w:r w:rsidR="003B1CFB">
        <w:rPr>
          <w:rFonts w:ascii="Times New Roman" w:hAnsi="Times New Roman"/>
        </w:rPr>
        <w:t xml:space="preserve"> strategy in vigilance tasks. </w:t>
      </w:r>
      <w:r w:rsidR="00CD7F09">
        <w:rPr>
          <w:rFonts w:ascii="Times New Roman" w:hAnsi="Times New Roman"/>
        </w:rPr>
        <w:t>More common was for participants to engage and disengage with the tasks at different intervals.</w:t>
      </w:r>
      <w:r w:rsidR="00032E5A">
        <w:rPr>
          <w:rFonts w:ascii="Times New Roman" w:hAnsi="Times New Roman"/>
        </w:rPr>
        <w:t xml:space="preserve"> For example, participants reported taking a brief mental break after detecting a target stimulus on the assumption that targets were unlikely to occur in close succession.</w:t>
      </w:r>
      <w:r w:rsidR="00CD7F09">
        <w:rPr>
          <w:rFonts w:ascii="Times New Roman" w:hAnsi="Times New Roman"/>
        </w:rPr>
        <w:t xml:space="preserve"> </w:t>
      </w:r>
    </w:p>
    <w:p w14:paraId="52BF5CEF" w14:textId="77777777" w:rsidR="00FA0942" w:rsidRDefault="00FA0942" w:rsidP="00642DA8">
      <w:pPr>
        <w:spacing w:line="480" w:lineRule="auto"/>
        <w:jc w:val="both"/>
        <w:rPr>
          <w:rFonts w:ascii="Times New Roman" w:hAnsi="Times New Roman"/>
        </w:rPr>
      </w:pPr>
    </w:p>
    <w:p w14:paraId="35172B93" w14:textId="2F808FD6" w:rsidR="003B1CFB" w:rsidRDefault="00FA0942" w:rsidP="00642DA8">
      <w:pPr>
        <w:spacing w:line="480" w:lineRule="auto"/>
        <w:jc w:val="both"/>
        <w:rPr>
          <w:rFonts w:ascii="Times New Roman" w:hAnsi="Times New Roman"/>
        </w:rPr>
      </w:pPr>
      <w:r>
        <w:rPr>
          <w:rFonts w:ascii="Times New Roman" w:hAnsi="Times New Roman"/>
        </w:rPr>
        <w:t xml:space="preserve">These results might be discounted as instances of </w:t>
      </w:r>
      <w:r w:rsidR="00C341AD">
        <w:rPr>
          <w:rFonts w:ascii="Times New Roman" w:hAnsi="Times New Roman"/>
        </w:rPr>
        <w:t>non-compliance from participants</w:t>
      </w:r>
      <w:r>
        <w:rPr>
          <w:rFonts w:ascii="Times New Roman" w:hAnsi="Times New Roman"/>
        </w:rPr>
        <w:t xml:space="preserve">. The fact that participants do not sustain attention throughout might encourage </w:t>
      </w:r>
      <w:r w:rsidR="00910A9F">
        <w:rPr>
          <w:rFonts w:ascii="Times New Roman" w:hAnsi="Times New Roman"/>
        </w:rPr>
        <w:t xml:space="preserve">the engineering of </w:t>
      </w:r>
      <w:r>
        <w:rPr>
          <w:rFonts w:ascii="Times New Roman" w:hAnsi="Times New Roman"/>
        </w:rPr>
        <w:t>task parameters to induce compliance. We believe, however, that these results ough</w:t>
      </w:r>
      <w:r w:rsidR="00C341AD">
        <w:rPr>
          <w:rFonts w:ascii="Times New Roman" w:hAnsi="Times New Roman"/>
        </w:rPr>
        <w:t>t</w:t>
      </w:r>
      <w:r>
        <w:rPr>
          <w:rFonts w:ascii="Times New Roman" w:hAnsi="Times New Roman"/>
        </w:rPr>
        <w:t xml:space="preserve"> to be taken at face value and</w:t>
      </w:r>
      <w:r w:rsidR="002A0633">
        <w:rPr>
          <w:rFonts w:ascii="Times New Roman" w:hAnsi="Times New Roman"/>
        </w:rPr>
        <w:t>,</w:t>
      </w:r>
      <w:r>
        <w:rPr>
          <w:rFonts w:ascii="Times New Roman" w:hAnsi="Times New Roman"/>
        </w:rPr>
        <w:t xml:space="preserve"> </w:t>
      </w:r>
      <w:r w:rsidR="00C341AD">
        <w:rPr>
          <w:rFonts w:ascii="Times New Roman" w:hAnsi="Times New Roman"/>
        </w:rPr>
        <w:t>when taken as such</w:t>
      </w:r>
      <w:r w:rsidR="002A0633">
        <w:rPr>
          <w:rFonts w:ascii="Times New Roman" w:hAnsi="Times New Roman"/>
        </w:rPr>
        <w:t>,</w:t>
      </w:r>
      <w:r>
        <w:rPr>
          <w:rFonts w:ascii="Times New Roman" w:hAnsi="Times New Roman"/>
        </w:rPr>
        <w:t xml:space="preserve"> they reveal something deep about the nature of the task.</w:t>
      </w:r>
      <w:r w:rsidR="00910A9F">
        <w:rPr>
          <w:rStyle w:val="FootnoteReference"/>
          <w:rFonts w:ascii="Times New Roman" w:hAnsi="Times New Roman"/>
        </w:rPr>
        <w:footnoteReference w:id="2"/>
      </w:r>
      <w:r>
        <w:rPr>
          <w:rFonts w:ascii="Times New Roman" w:hAnsi="Times New Roman"/>
        </w:rPr>
        <w:t xml:space="preserve"> They</w:t>
      </w:r>
      <w:r w:rsidR="00032E5A">
        <w:rPr>
          <w:rFonts w:ascii="Times New Roman" w:hAnsi="Times New Roman"/>
        </w:rPr>
        <w:t xml:space="preserve"> </w:t>
      </w:r>
      <w:r w:rsidR="00032E5A">
        <w:rPr>
          <w:rFonts w:ascii="Times New Roman" w:hAnsi="Times New Roman"/>
        </w:rPr>
        <w:lastRenderedPageBreak/>
        <w:t xml:space="preserve">reveal </w:t>
      </w:r>
      <w:r>
        <w:rPr>
          <w:rFonts w:ascii="Times New Roman" w:hAnsi="Times New Roman"/>
        </w:rPr>
        <w:t xml:space="preserve">that vigilance tasks include </w:t>
      </w:r>
      <w:r w:rsidR="00032E5A">
        <w:rPr>
          <w:rFonts w:ascii="Times New Roman" w:hAnsi="Times New Roman"/>
        </w:rPr>
        <w:t>a strategic element</w:t>
      </w:r>
      <w:r w:rsidR="00F913FE">
        <w:rPr>
          <w:rFonts w:ascii="Times New Roman" w:hAnsi="Times New Roman"/>
        </w:rPr>
        <w:t xml:space="preserve">. In short, </w:t>
      </w:r>
      <w:r w:rsidR="00032E5A">
        <w:rPr>
          <w:rFonts w:ascii="Times New Roman" w:hAnsi="Times New Roman"/>
        </w:rPr>
        <w:t xml:space="preserve">the strategy </w:t>
      </w:r>
      <w:r w:rsidR="00F913FE">
        <w:rPr>
          <w:rFonts w:ascii="Times New Roman" w:hAnsi="Times New Roman"/>
        </w:rPr>
        <w:t xml:space="preserve">consists in </w:t>
      </w:r>
      <w:r w:rsidR="00910A9F">
        <w:rPr>
          <w:rFonts w:ascii="Times New Roman" w:hAnsi="Times New Roman"/>
        </w:rPr>
        <w:t>using latent information about the reward structure of the task, the effectiveness of apportioning attention to the task, and expectations about task demands to regulate the degree to which they sustain attention to the task compared to attending to something else</w:t>
      </w:r>
      <w:r>
        <w:rPr>
          <w:rFonts w:ascii="Times New Roman" w:hAnsi="Times New Roman"/>
        </w:rPr>
        <w:t xml:space="preserve"> </w:t>
      </w:r>
      <w:r w:rsidR="00032E5A">
        <w:rPr>
          <w:rFonts w:ascii="Times New Roman" w:hAnsi="Times New Roman"/>
        </w:rPr>
        <w:t xml:space="preserve">(see also Livingston, 1992). </w:t>
      </w:r>
    </w:p>
    <w:p w14:paraId="54EF68DD" w14:textId="77777777" w:rsidR="003B1CFB" w:rsidRDefault="003B1CFB" w:rsidP="00642DA8">
      <w:pPr>
        <w:spacing w:line="480" w:lineRule="auto"/>
        <w:jc w:val="both"/>
        <w:rPr>
          <w:rFonts w:ascii="Times New Roman" w:hAnsi="Times New Roman"/>
        </w:rPr>
      </w:pPr>
    </w:p>
    <w:p w14:paraId="2A6BA085" w14:textId="27D314BA" w:rsidR="00A25F9A" w:rsidRPr="00A25F9A" w:rsidRDefault="00A25F9A" w:rsidP="00642DA8">
      <w:pPr>
        <w:spacing w:line="480" w:lineRule="auto"/>
        <w:jc w:val="both"/>
        <w:rPr>
          <w:rFonts w:ascii="Times New Roman" w:hAnsi="Times New Roman"/>
        </w:rPr>
      </w:pPr>
      <w:r>
        <w:rPr>
          <w:rFonts w:ascii="Times New Roman" w:hAnsi="Times New Roman"/>
        </w:rPr>
        <w:t xml:space="preserve">The fact that participants perform vigilance tasks strategically suggests that the mode of task engagement is an important part of explaining vigilance behavior and, possibly, the decrement. When asking about task engagement, the primary concern is not about whether one should make a particular response or not (a trial-level decision), but </w:t>
      </w:r>
      <w:r>
        <w:rPr>
          <w:rFonts w:ascii="Times New Roman" w:hAnsi="Times New Roman"/>
          <w:i/>
          <w:iCs/>
        </w:rPr>
        <w:t>how</w:t>
      </w:r>
      <w:r>
        <w:rPr>
          <w:rFonts w:ascii="Times New Roman" w:hAnsi="Times New Roman"/>
        </w:rPr>
        <w:t xml:space="preserve"> to go about performing the task</w:t>
      </w:r>
      <w:r w:rsidR="00910A9F">
        <w:rPr>
          <w:rFonts w:ascii="Times New Roman" w:hAnsi="Times New Roman"/>
        </w:rPr>
        <w:t xml:space="preserve"> (a block-level decision)</w:t>
      </w:r>
      <w:r>
        <w:rPr>
          <w:rFonts w:ascii="Times New Roman" w:hAnsi="Times New Roman"/>
        </w:rPr>
        <w:t xml:space="preserve">. In this sense, the mode of task engagement reflects a </w:t>
      </w:r>
      <w:r>
        <w:rPr>
          <w:rFonts w:ascii="Times New Roman" w:hAnsi="Times New Roman"/>
          <w:i/>
          <w:iCs/>
        </w:rPr>
        <w:t>meta</w:t>
      </w:r>
      <w:r>
        <w:rPr>
          <w:rFonts w:ascii="Times New Roman" w:hAnsi="Times New Roman"/>
        </w:rPr>
        <w:t>-decision: a decision about the policies for approaching the series of trial-level decisions that compose the task.</w:t>
      </w:r>
      <w:r w:rsidR="00E806B2">
        <w:rPr>
          <w:rFonts w:ascii="Times New Roman" w:hAnsi="Times New Roman"/>
        </w:rPr>
        <w:t xml:space="preserve"> This kind of meta-decision falls under the purview of meta-reasoning (</w:t>
      </w:r>
      <w:proofErr w:type="spellStart"/>
      <w:r w:rsidR="00E806B2">
        <w:rPr>
          <w:rFonts w:ascii="Times New Roman" w:hAnsi="Times New Roman"/>
        </w:rPr>
        <w:t>Boureau</w:t>
      </w:r>
      <w:proofErr w:type="spellEnd"/>
      <w:r w:rsidR="00E806B2">
        <w:rPr>
          <w:rFonts w:ascii="Times New Roman" w:hAnsi="Times New Roman"/>
        </w:rPr>
        <w:t xml:space="preserve"> et al., 2015; Churchland &amp; </w:t>
      </w:r>
      <w:proofErr w:type="spellStart"/>
      <w:r w:rsidR="00E806B2">
        <w:rPr>
          <w:rFonts w:ascii="Times New Roman" w:hAnsi="Times New Roman"/>
        </w:rPr>
        <w:t>Ditterich</w:t>
      </w:r>
      <w:proofErr w:type="spellEnd"/>
      <w:r w:rsidR="00E806B2">
        <w:rPr>
          <w:rFonts w:ascii="Times New Roman" w:hAnsi="Times New Roman"/>
        </w:rPr>
        <w:t xml:space="preserve">, 2012; Fechner, Schooler &amp; </w:t>
      </w:r>
      <w:proofErr w:type="spellStart"/>
      <w:r w:rsidR="00E806B2">
        <w:rPr>
          <w:rFonts w:ascii="Times New Roman" w:hAnsi="Times New Roman"/>
        </w:rPr>
        <w:t>Pachur</w:t>
      </w:r>
      <w:proofErr w:type="spellEnd"/>
      <w:r w:rsidR="00E806B2">
        <w:rPr>
          <w:rFonts w:ascii="Times New Roman" w:hAnsi="Times New Roman"/>
        </w:rPr>
        <w:t>, 2018). Thus, to understand modes of task engagement related to vigilance, we propose to assess the function and processes of meta-reasoning. This, in turn, can be used to shed light on the source of the vigilance decrement.</w:t>
      </w:r>
    </w:p>
    <w:p w14:paraId="55FEF5AA" w14:textId="77777777" w:rsidR="003B1CFB" w:rsidRDefault="003B1CFB" w:rsidP="00642DA8">
      <w:pPr>
        <w:spacing w:line="480" w:lineRule="auto"/>
        <w:jc w:val="both"/>
        <w:rPr>
          <w:rFonts w:ascii="Times New Roman" w:hAnsi="Times New Roman"/>
        </w:rPr>
      </w:pPr>
    </w:p>
    <w:p w14:paraId="4CAD5114" w14:textId="4AAD45C5" w:rsidR="00CD7F09" w:rsidRPr="00E806B2" w:rsidRDefault="00CD7F09" w:rsidP="00642DA8">
      <w:pPr>
        <w:pStyle w:val="ListParagraph"/>
        <w:numPr>
          <w:ilvl w:val="0"/>
          <w:numId w:val="1"/>
        </w:numPr>
        <w:spacing w:line="480" w:lineRule="auto"/>
        <w:jc w:val="center"/>
        <w:rPr>
          <w:rFonts w:ascii="Times New Roman" w:hAnsi="Times New Roman"/>
          <w:b/>
          <w:bCs/>
        </w:rPr>
      </w:pPr>
      <w:r w:rsidRPr="00E806B2">
        <w:rPr>
          <w:rFonts w:ascii="Times New Roman" w:hAnsi="Times New Roman"/>
          <w:b/>
          <w:bCs/>
        </w:rPr>
        <w:t>Modes of engagement</w:t>
      </w:r>
    </w:p>
    <w:p w14:paraId="773F18F4" w14:textId="77777777" w:rsidR="009F6DF5" w:rsidRPr="009F6DF5" w:rsidRDefault="009F6DF5" w:rsidP="00642DA8">
      <w:pPr>
        <w:spacing w:line="480" w:lineRule="auto"/>
        <w:ind w:left="360"/>
        <w:jc w:val="both"/>
        <w:rPr>
          <w:rFonts w:ascii="Times New Roman" w:hAnsi="Times New Roman"/>
        </w:rPr>
      </w:pPr>
    </w:p>
    <w:p w14:paraId="7B0C157B" w14:textId="723E836C" w:rsidR="003B1CFB" w:rsidRDefault="003B1CFB" w:rsidP="00642DA8">
      <w:pPr>
        <w:spacing w:line="480" w:lineRule="auto"/>
        <w:jc w:val="both"/>
        <w:rPr>
          <w:rFonts w:ascii="Times New Roman" w:hAnsi="Times New Roman"/>
        </w:rPr>
      </w:pPr>
      <w:r>
        <w:rPr>
          <w:rFonts w:ascii="Times New Roman" w:hAnsi="Times New Roman"/>
        </w:rPr>
        <w:t>The study of meta-</w:t>
      </w:r>
      <w:r w:rsidR="009F6DF5">
        <w:rPr>
          <w:rFonts w:ascii="Times New Roman" w:hAnsi="Times New Roman"/>
        </w:rPr>
        <w:t>reasoning</w:t>
      </w:r>
      <w:r>
        <w:rPr>
          <w:rFonts w:ascii="Times New Roman" w:hAnsi="Times New Roman"/>
        </w:rPr>
        <w:t xml:space="preserve"> seeks to understand how human beings navigate information-rich environments with limited psychological capacities (</w:t>
      </w:r>
      <w:proofErr w:type="spellStart"/>
      <w:r w:rsidR="009F6DF5">
        <w:rPr>
          <w:rFonts w:ascii="Times New Roman" w:hAnsi="Times New Roman"/>
        </w:rPr>
        <w:t>Boureau</w:t>
      </w:r>
      <w:proofErr w:type="spellEnd"/>
      <w:r w:rsidR="009F6DF5">
        <w:rPr>
          <w:rFonts w:ascii="Times New Roman" w:hAnsi="Times New Roman"/>
        </w:rPr>
        <w:t xml:space="preserve"> et al., 2015; </w:t>
      </w:r>
      <w:r>
        <w:rPr>
          <w:rFonts w:ascii="Times New Roman" w:hAnsi="Times New Roman"/>
        </w:rPr>
        <w:t xml:space="preserve">Kool &amp; </w:t>
      </w:r>
      <w:proofErr w:type="spellStart"/>
      <w:r>
        <w:rPr>
          <w:rFonts w:ascii="Times New Roman" w:hAnsi="Times New Roman"/>
        </w:rPr>
        <w:t>Botvinick</w:t>
      </w:r>
      <w:proofErr w:type="spellEnd"/>
      <w:r>
        <w:rPr>
          <w:rFonts w:ascii="Times New Roman" w:hAnsi="Times New Roman"/>
        </w:rPr>
        <w:t>, 201</w:t>
      </w:r>
      <w:r w:rsidR="00B90841">
        <w:rPr>
          <w:rFonts w:ascii="Times New Roman" w:hAnsi="Times New Roman"/>
        </w:rPr>
        <w:t>4</w:t>
      </w:r>
      <w:r>
        <w:rPr>
          <w:rFonts w:ascii="Times New Roman" w:hAnsi="Times New Roman"/>
        </w:rPr>
        <w:t xml:space="preserve">; </w:t>
      </w:r>
      <w:proofErr w:type="spellStart"/>
      <w:r>
        <w:rPr>
          <w:rFonts w:ascii="Times New Roman" w:hAnsi="Times New Roman"/>
        </w:rPr>
        <w:t>Shenhav</w:t>
      </w:r>
      <w:proofErr w:type="spellEnd"/>
      <w:r>
        <w:rPr>
          <w:rFonts w:ascii="Times New Roman" w:hAnsi="Times New Roman"/>
        </w:rPr>
        <w:t xml:space="preserve">, </w:t>
      </w:r>
      <w:proofErr w:type="spellStart"/>
      <w:r>
        <w:rPr>
          <w:rFonts w:ascii="Times New Roman" w:hAnsi="Times New Roman"/>
        </w:rPr>
        <w:t>Botvinick</w:t>
      </w:r>
      <w:proofErr w:type="spellEnd"/>
      <w:r>
        <w:rPr>
          <w:rFonts w:ascii="Times New Roman" w:hAnsi="Times New Roman"/>
        </w:rPr>
        <w:t>, &amp; Cohen, 2013). At any given time, there are many things one could think</w:t>
      </w:r>
      <w:r w:rsidR="00FA0942">
        <w:rPr>
          <w:rFonts w:ascii="Times New Roman" w:hAnsi="Times New Roman"/>
        </w:rPr>
        <w:t xml:space="preserve"> </w:t>
      </w:r>
      <w:r>
        <w:rPr>
          <w:rFonts w:ascii="Times New Roman" w:hAnsi="Times New Roman"/>
        </w:rPr>
        <w:t xml:space="preserve">about, but one cannot focus on </w:t>
      </w:r>
      <w:r w:rsidR="00C71B21">
        <w:rPr>
          <w:rFonts w:ascii="Times New Roman" w:hAnsi="Times New Roman"/>
        </w:rPr>
        <w:t>everything</w:t>
      </w:r>
      <w:r>
        <w:rPr>
          <w:rFonts w:ascii="Times New Roman" w:hAnsi="Times New Roman"/>
        </w:rPr>
        <w:t xml:space="preserve"> simultaneously. Thus, human beings must differentially </w:t>
      </w:r>
      <w:r>
        <w:rPr>
          <w:rFonts w:ascii="Times New Roman" w:hAnsi="Times New Roman"/>
        </w:rPr>
        <w:lastRenderedPageBreak/>
        <w:t>allocate their psychological capacities over time. These different allocations correspond to different modes of task engagement.</w:t>
      </w:r>
      <w:r w:rsidR="00CD7F09">
        <w:rPr>
          <w:rFonts w:ascii="Times New Roman" w:hAnsi="Times New Roman"/>
        </w:rPr>
        <w:t xml:space="preserve"> </w:t>
      </w:r>
      <w:r>
        <w:rPr>
          <w:rFonts w:ascii="Times New Roman" w:hAnsi="Times New Roman"/>
        </w:rPr>
        <w:t xml:space="preserve">One mode is more proactive, </w:t>
      </w:r>
      <w:r w:rsidRPr="00733EBC">
        <w:rPr>
          <w:rFonts w:ascii="Times New Roman" w:hAnsi="Times New Roman"/>
        </w:rPr>
        <w:t>where this consists in sustaining goal representations in working memory continuously to bias attention, perception, and action systems toward goal-relevant processing</w:t>
      </w:r>
      <w:r w:rsidR="007C3CE6">
        <w:rPr>
          <w:rFonts w:ascii="Times New Roman" w:hAnsi="Times New Roman"/>
        </w:rPr>
        <w:t xml:space="preserve"> and shield such processing from distractors</w:t>
      </w:r>
      <w:r>
        <w:rPr>
          <w:rFonts w:ascii="Times New Roman" w:hAnsi="Times New Roman"/>
        </w:rPr>
        <w:t>. Another mode of task engagement is more reactive</w:t>
      </w:r>
      <w:r w:rsidRPr="00733EBC">
        <w:rPr>
          <w:rFonts w:ascii="Times New Roman" w:hAnsi="Times New Roman"/>
        </w:rPr>
        <w:t xml:space="preserve">, where this consists in transient, bottom-up reactivation of goal representations </w:t>
      </w:r>
      <w:proofErr w:type="gramStart"/>
      <w:r w:rsidRPr="00733EBC">
        <w:rPr>
          <w:rFonts w:ascii="Times New Roman" w:hAnsi="Times New Roman"/>
        </w:rPr>
        <w:t>at the moment</w:t>
      </w:r>
      <w:proofErr w:type="gramEnd"/>
      <w:r w:rsidRPr="00733EBC">
        <w:rPr>
          <w:rFonts w:ascii="Times New Roman" w:hAnsi="Times New Roman"/>
        </w:rPr>
        <w:t xml:space="preserve"> of action, relying on spontaneous recall or bottom-up associative cues to trigger goal implementation</w:t>
      </w:r>
      <w:r>
        <w:rPr>
          <w:rFonts w:ascii="Times New Roman" w:hAnsi="Times New Roman"/>
        </w:rPr>
        <w:t xml:space="preserve"> (Braver, 2012)</w:t>
      </w:r>
      <w:r w:rsidRPr="00733EBC">
        <w:rPr>
          <w:rFonts w:ascii="Times New Roman" w:hAnsi="Times New Roman"/>
        </w:rPr>
        <w:t>.</w:t>
      </w:r>
      <w:r w:rsidR="007C3CE6">
        <w:rPr>
          <w:rFonts w:ascii="Times New Roman" w:hAnsi="Times New Roman"/>
        </w:rPr>
        <w:t xml:space="preserve"> Notice that each mode corresponds to part of a cognitive strategy: a mode of engagement towards a task bears on the degree to which attention is sustained on that task relative to other available tasks. Proactive engagement implies greater focal attention, while reactive engagement implies more </w:t>
      </w:r>
      <w:r w:rsidR="001E12B0">
        <w:rPr>
          <w:rFonts w:ascii="Times New Roman" w:hAnsi="Times New Roman"/>
        </w:rPr>
        <w:t>scattered</w:t>
      </w:r>
      <w:r w:rsidR="00F913FE">
        <w:rPr>
          <w:rFonts w:ascii="Times New Roman" w:hAnsi="Times New Roman"/>
        </w:rPr>
        <w:t xml:space="preserve"> </w:t>
      </w:r>
      <w:r w:rsidR="007C3CE6">
        <w:rPr>
          <w:rFonts w:ascii="Times New Roman" w:hAnsi="Times New Roman"/>
        </w:rPr>
        <w:t>attention.</w:t>
      </w:r>
    </w:p>
    <w:p w14:paraId="19A10E51" w14:textId="77777777" w:rsidR="003B1CFB" w:rsidRDefault="003B1CFB" w:rsidP="00642DA8">
      <w:pPr>
        <w:spacing w:line="480" w:lineRule="auto"/>
        <w:jc w:val="both"/>
        <w:rPr>
          <w:rFonts w:ascii="Times New Roman" w:hAnsi="Times New Roman"/>
        </w:rPr>
      </w:pPr>
    </w:p>
    <w:p w14:paraId="52AEEC00" w14:textId="31EF0965" w:rsidR="003B1CFB" w:rsidRDefault="003B1CFB" w:rsidP="00642DA8">
      <w:pPr>
        <w:spacing w:line="480" w:lineRule="auto"/>
        <w:jc w:val="both"/>
        <w:rPr>
          <w:rFonts w:ascii="Times New Roman" w:hAnsi="Times New Roman"/>
        </w:rPr>
      </w:pPr>
      <w:r w:rsidRPr="00733EBC">
        <w:rPr>
          <w:rFonts w:ascii="Times New Roman" w:hAnsi="Times New Roman"/>
        </w:rPr>
        <w:t xml:space="preserve">Each strategy comes with costs and benefits. The benefit of a proactive strategy is that continuously maintaining a task representation in working memory minimizes interference and enables flexible adjustment in response to top-down regulation. The costs, however, are that maintaining a task set in working memory reduces sensitivity to bottom-up information processing, thereby reducing the likelihood of adjusting in response to environmental contingencies. </w:t>
      </w:r>
      <w:r w:rsidR="00EE3CE7">
        <w:rPr>
          <w:rFonts w:ascii="Times New Roman" w:hAnsi="Times New Roman"/>
        </w:rPr>
        <w:t>P</w:t>
      </w:r>
      <w:r w:rsidRPr="00733EBC">
        <w:rPr>
          <w:rFonts w:ascii="Times New Roman" w:hAnsi="Times New Roman"/>
        </w:rPr>
        <w:t xml:space="preserve">roactive strategies are demanding </w:t>
      </w:r>
      <w:r w:rsidR="00BF6E3F">
        <w:rPr>
          <w:rFonts w:ascii="Times New Roman" w:hAnsi="Times New Roman"/>
        </w:rPr>
        <w:t>due to</w:t>
      </w:r>
      <w:r w:rsidRPr="00733EBC">
        <w:rPr>
          <w:rFonts w:ascii="Times New Roman" w:hAnsi="Times New Roman"/>
        </w:rPr>
        <w:t xml:space="preserve"> the strict capacity limits on working memory and attention. Reactive strategies are less demanding, and so enable </w:t>
      </w:r>
      <w:r w:rsidR="001E12B0">
        <w:rPr>
          <w:rFonts w:ascii="Times New Roman" w:hAnsi="Times New Roman"/>
        </w:rPr>
        <w:t>the scattering</w:t>
      </w:r>
      <w:r w:rsidR="007C3CE6">
        <w:rPr>
          <w:rFonts w:ascii="Times New Roman" w:hAnsi="Times New Roman"/>
        </w:rPr>
        <w:t xml:space="preserve"> of attention</w:t>
      </w:r>
      <w:r w:rsidRPr="00733EBC">
        <w:rPr>
          <w:rFonts w:ascii="Times New Roman" w:hAnsi="Times New Roman"/>
        </w:rPr>
        <w:t>. However, this bears a distinct cost. Reactive strategies are more vulnerable to attentional capture, weakened associative cues, or insufficiently discriminable events that fail to trigger implementation of the task representation at the appropriate time.</w:t>
      </w:r>
      <w:r>
        <w:rPr>
          <w:rFonts w:ascii="Times New Roman" w:hAnsi="Times New Roman"/>
        </w:rPr>
        <w:t xml:space="preserve"> Because of these competing costs and benefits, people cannot rely exclusively on one strategy, and hence must make trade-offs.</w:t>
      </w:r>
    </w:p>
    <w:p w14:paraId="1BA0AD25" w14:textId="77777777" w:rsidR="003B1CFB" w:rsidRDefault="003B1CFB" w:rsidP="00642DA8">
      <w:pPr>
        <w:spacing w:line="480" w:lineRule="auto"/>
        <w:jc w:val="both"/>
        <w:rPr>
          <w:rFonts w:ascii="Times New Roman" w:hAnsi="Times New Roman"/>
        </w:rPr>
      </w:pPr>
    </w:p>
    <w:p w14:paraId="7E1F228E" w14:textId="63F5252E" w:rsidR="003B1CFB" w:rsidRDefault="003B1CFB" w:rsidP="00642DA8">
      <w:pPr>
        <w:spacing w:line="480" w:lineRule="auto"/>
        <w:jc w:val="both"/>
        <w:rPr>
          <w:rFonts w:ascii="Times New Roman" w:hAnsi="Times New Roman"/>
        </w:rPr>
      </w:pPr>
      <w:r>
        <w:rPr>
          <w:rFonts w:ascii="Times New Roman" w:hAnsi="Times New Roman"/>
        </w:rPr>
        <w:lastRenderedPageBreak/>
        <w:t xml:space="preserve">Recent </w:t>
      </w:r>
      <w:r w:rsidR="00EE3CE7">
        <w:rPr>
          <w:rFonts w:ascii="Times New Roman" w:hAnsi="Times New Roman"/>
        </w:rPr>
        <w:t>research</w:t>
      </w:r>
      <w:r>
        <w:rPr>
          <w:rFonts w:ascii="Times New Roman" w:hAnsi="Times New Roman"/>
        </w:rPr>
        <w:t xml:space="preserve"> has </w:t>
      </w:r>
      <w:r w:rsidR="00EE3CE7">
        <w:rPr>
          <w:rFonts w:ascii="Times New Roman" w:hAnsi="Times New Roman"/>
        </w:rPr>
        <w:t>examined some of</w:t>
      </w:r>
      <w:r>
        <w:rPr>
          <w:rFonts w:ascii="Times New Roman" w:hAnsi="Times New Roman"/>
        </w:rPr>
        <w:t xml:space="preserve"> the factors that influence these trade-offs. Some of these findings are intuitive. People are more proactive as task difficulty increases</w:t>
      </w:r>
      <w:r w:rsidR="007C3CE6">
        <w:rPr>
          <w:rFonts w:ascii="Times New Roman" w:hAnsi="Times New Roman"/>
        </w:rPr>
        <w:t xml:space="preserve"> and more reactive as task difficulty decreases (Kang &amp; Chiu, 2021)</w:t>
      </w:r>
      <w:r>
        <w:rPr>
          <w:rFonts w:ascii="Times New Roman" w:hAnsi="Times New Roman"/>
        </w:rPr>
        <w:t>. People are more reactive as the reward associated with task performance diminishes</w:t>
      </w:r>
      <w:r w:rsidR="00C71B93">
        <w:rPr>
          <w:rFonts w:ascii="Times New Roman" w:hAnsi="Times New Roman"/>
        </w:rPr>
        <w:t xml:space="preserve"> and more proactive as reward increases (Bowers et al., 2021; </w:t>
      </w:r>
      <w:proofErr w:type="spellStart"/>
      <w:r w:rsidR="00C71B93">
        <w:rPr>
          <w:rFonts w:ascii="Times New Roman" w:hAnsi="Times New Roman"/>
        </w:rPr>
        <w:t>Mäki-Marttunen</w:t>
      </w:r>
      <w:proofErr w:type="spellEnd"/>
      <w:r w:rsidR="00C71B93">
        <w:rPr>
          <w:rFonts w:ascii="Times New Roman" w:hAnsi="Times New Roman"/>
        </w:rPr>
        <w:t xml:space="preserve"> et al., 2019)</w:t>
      </w:r>
      <w:r>
        <w:rPr>
          <w:rFonts w:ascii="Times New Roman" w:hAnsi="Times New Roman"/>
        </w:rPr>
        <w:t>. Highly novel tasks tend to elicit proactive engagement</w:t>
      </w:r>
      <w:r w:rsidR="003B284F">
        <w:rPr>
          <w:rFonts w:ascii="Times New Roman" w:hAnsi="Times New Roman"/>
        </w:rPr>
        <w:t xml:space="preserve"> and repetitive or routine tasks elicit reactive engagement (Cole et al., 2017; Cole et al., 2018)</w:t>
      </w:r>
      <w:r>
        <w:rPr>
          <w:rFonts w:ascii="Times New Roman" w:hAnsi="Times New Roman"/>
        </w:rPr>
        <w:t xml:space="preserve">. These are indicative of straightforward cost-benefit analyses associated with </w:t>
      </w:r>
      <w:r w:rsidR="003B284F">
        <w:rPr>
          <w:rFonts w:ascii="Times New Roman" w:hAnsi="Times New Roman"/>
        </w:rPr>
        <w:t>the costs and benefits of performance</w:t>
      </w:r>
      <w:r>
        <w:rPr>
          <w:rFonts w:ascii="Times New Roman" w:hAnsi="Times New Roman"/>
        </w:rPr>
        <w:t xml:space="preserve">. People engage more reactively with easy, routine, </w:t>
      </w:r>
      <w:r w:rsidR="003B284F">
        <w:rPr>
          <w:rFonts w:ascii="Times New Roman" w:hAnsi="Times New Roman"/>
        </w:rPr>
        <w:t>or</w:t>
      </w:r>
      <w:r>
        <w:rPr>
          <w:rFonts w:ascii="Times New Roman" w:hAnsi="Times New Roman"/>
        </w:rPr>
        <w:t xml:space="preserve"> non-rewarding tasks</w:t>
      </w:r>
      <w:r w:rsidR="003B284F">
        <w:rPr>
          <w:rFonts w:ascii="Times New Roman" w:hAnsi="Times New Roman"/>
        </w:rPr>
        <w:t xml:space="preserve"> and more proactively with difficult, novel, or rewarding tasks</w:t>
      </w:r>
      <w:r>
        <w:rPr>
          <w:rFonts w:ascii="Times New Roman" w:hAnsi="Times New Roman"/>
        </w:rPr>
        <w:t xml:space="preserve">. </w:t>
      </w:r>
    </w:p>
    <w:p w14:paraId="0B7D91AF" w14:textId="77777777" w:rsidR="003B1CFB" w:rsidRDefault="003B1CFB" w:rsidP="00642DA8">
      <w:pPr>
        <w:spacing w:line="480" w:lineRule="auto"/>
        <w:jc w:val="both"/>
        <w:rPr>
          <w:rFonts w:ascii="Times New Roman" w:hAnsi="Times New Roman"/>
        </w:rPr>
      </w:pPr>
    </w:p>
    <w:p w14:paraId="171BE83F" w14:textId="67D00460" w:rsidR="00CD7F09" w:rsidRDefault="003B1CFB" w:rsidP="00642DA8">
      <w:pPr>
        <w:spacing w:line="480" w:lineRule="auto"/>
        <w:jc w:val="both"/>
        <w:rPr>
          <w:rFonts w:ascii="Times New Roman" w:hAnsi="Times New Roman"/>
        </w:rPr>
      </w:pPr>
      <w:r>
        <w:rPr>
          <w:rFonts w:ascii="Times New Roman" w:hAnsi="Times New Roman"/>
        </w:rPr>
        <w:t xml:space="preserve">Other research reveals that people also respond to the expected costs and benefits of </w:t>
      </w:r>
      <w:r>
        <w:rPr>
          <w:rFonts w:ascii="Times New Roman" w:hAnsi="Times New Roman"/>
          <w:i/>
        </w:rPr>
        <w:t>effort</w:t>
      </w:r>
      <w:r>
        <w:rPr>
          <w:rFonts w:ascii="Times New Roman" w:hAnsi="Times New Roman"/>
        </w:rPr>
        <w:t>. For example, if people expect minimal interference during task performance, they engage more reactively (</w:t>
      </w:r>
      <w:proofErr w:type="spellStart"/>
      <w:r>
        <w:rPr>
          <w:rFonts w:ascii="Times New Roman" w:hAnsi="Times New Roman"/>
        </w:rPr>
        <w:t>Gonthier</w:t>
      </w:r>
      <w:proofErr w:type="spellEnd"/>
      <w:r>
        <w:rPr>
          <w:rFonts w:ascii="Times New Roman" w:hAnsi="Times New Roman"/>
        </w:rPr>
        <w:t>, Braver, &amp; Bugg, 2016).</w:t>
      </w:r>
      <w:r w:rsidR="003B284F">
        <w:rPr>
          <w:rFonts w:ascii="Times New Roman" w:hAnsi="Times New Roman"/>
        </w:rPr>
        <w:t xml:space="preserve"> For example, in a non-focal prospective memory task, participants were assigned to perform either a 1-back or 2-back lexical decision task while monitoring for a target face stimulus from a stream of visual stimuli presented during the ongoing lexical decision task. The results showed that participants engaged more reactively </w:t>
      </w:r>
      <w:r w:rsidR="00625F12">
        <w:rPr>
          <w:rFonts w:ascii="Times New Roman" w:hAnsi="Times New Roman"/>
        </w:rPr>
        <w:t xml:space="preserve">with the prospective memory task in the 1-back compared to the 2-back condition (as evidenced by greater reliance on episodic memory to maintain the PM task representation). The results also indicated that participants were more reactive when prospective memory target stimuli were interspersed with trial-unique heterogeneous pictures (e.g., houses) compared to more proactive engagement when such </w:t>
      </w:r>
      <w:r w:rsidR="00916FC9">
        <w:rPr>
          <w:rFonts w:ascii="Times New Roman" w:hAnsi="Times New Roman"/>
        </w:rPr>
        <w:t>cues were interspersed with similar face or face-like pictures (Lewis-Peacock, Cohen, &amp; Norman, 2016).</w:t>
      </w:r>
      <w:r>
        <w:rPr>
          <w:rFonts w:ascii="Times New Roman" w:hAnsi="Times New Roman"/>
        </w:rPr>
        <w:t xml:space="preserve"> If the expected benefits of planning are higher, people engage with a task more proactively</w:t>
      </w:r>
      <w:r w:rsidR="00916FC9">
        <w:rPr>
          <w:rFonts w:ascii="Times New Roman" w:hAnsi="Times New Roman"/>
        </w:rPr>
        <w:t>, as measured by reliance on model-based rather than model-free decision making</w:t>
      </w:r>
      <w:r>
        <w:rPr>
          <w:rFonts w:ascii="Times New Roman" w:hAnsi="Times New Roman"/>
        </w:rPr>
        <w:t xml:space="preserve"> </w:t>
      </w:r>
      <w:r>
        <w:rPr>
          <w:rFonts w:ascii="Times New Roman" w:hAnsi="Times New Roman"/>
        </w:rPr>
        <w:lastRenderedPageBreak/>
        <w:t xml:space="preserve">(Kool, Gershman, &amp; Cushman, 2019). And, if the target stimulus is highly predictable, people engage a task more reactively (Appelbaum et al., 2014; </w:t>
      </w:r>
      <w:proofErr w:type="spellStart"/>
      <w:r>
        <w:rPr>
          <w:rFonts w:ascii="Times New Roman" w:hAnsi="Times New Roman"/>
        </w:rPr>
        <w:t>Czernochowski</w:t>
      </w:r>
      <w:proofErr w:type="spellEnd"/>
      <w:r>
        <w:rPr>
          <w:rFonts w:ascii="Times New Roman" w:hAnsi="Times New Roman"/>
        </w:rPr>
        <w:t>, 2015).</w:t>
      </w:r>
      <w:r w:rsidR="00916FC9">
        <w:rPr>
          <w:rFonts w:ascii="Times New Roman" w:hAnsi="Times New Roman"/>
        </w:rPr>
        <w:t xml:space="preserve"> </w:t>
      </w:r>
      <w:proofErr w:type="spellStart"/>
      <w:r w:rsidR="00916FC9">
        <w:rPr>
          <w:rFonts w:ascii="Times New Roman" w:hAnsi="Times New Roman"/>
        </w:rPr>
        <w:t>Seli</w:t>
      </w:r>
      <w:proofErr w:type="spellEnd"/>
      <w:r w:rsidR="00916FC9">
        <w:rPr>
          <w:rFonts w:ascii="Times New Roman" w:hAnsi="Times New Roman"/>
        </w:rPr>
        <w:t xml:space="preserve"> and colleagues found that when a prospective memory cue is presented on a predictable schedule, rates of self-reported mind wandering are highest directly after cue presentation and gradually diminish up until the presentation of the next cue (</w:t>
      </w:r>
      <w:proofErr w:type="spellStart"/>
      <w:r w:rsidR="00916FC9">
        <w:rPr>
          <w:rFonts w:ascii="Times New Roman" w:hAnsi="Times New Roman"/>
        </w:rPr>
        <w:t>Seli</w:t>
      </w:r>
      <w:proofErr w:type="spellEnd"/>
      <w:r w:rsidR="00916FC9">
        <w:rPr>
          <w:rFonts w:ascii="Times New Roman" w:hAnsi="Times New Roman"/>
        </w:rPr>
        <w:t xml:space="preserve"> et al., 2018)</w:t>
      </w:r>
      <w:r>
        <w:rPr>
          <w:rFonts w:ascii="Times New Roman" w:hAnsi="Times New Roman"/>
        </w:rPr>
        <w:t xml:space="preserve"> </w:t>
      </w:r>
    </w:p>
    <w:p w14:paraId="4B84FF35" w14:textId="77777777" w:rsidR="00CD7F09" w:rsidRDefault="00CD7F09" w:rsidP="00642DA8">
      <w:pPr>
        <w:spacing w:line="480" w:lineRule="auto"/>
        <w:jc w:val="both"/>
        <w:rPr>
          <w:rFonts w:ascii="Times New Roman" w:hAnsi="Times New Roman"/>
        </w:rPr>
      </w:pPr>
    </w:p>
    <w:p w14:paraId="426DD91A" w14:textId="52DF3178" w:rsidR="003B1CFB" w:rsidRDefault="003B1CFB" w:rsidP="00642DA8">
      <w:pPr>
        <w:spacing w:line="480" w:lineRule="auto"/>
        <w:jc w:val="both"/>
        <w:rPr>
          <w:rFonts w:ascii="Times New Roman" w:hAnsi="Times New Roman"/>
        </w:rPr>
      </w:pPr>
      <w:r>
        <w:rPr>
          <w:rFonts w:ascii="Times New Roman" w:hAnsi="Times New Roman"/>
        </w:rPr>
        <w:t xml:space="preserve">This work implies a novel motivational component that influences task engagement: the expected value of expending control (or effort; see </w:t>
      </w:r>
      <w:proofErr w:type="spellStart"/>
      <w:r>
        <w:rPr>
          <w:rFonts w:ascii="Times New Roman" w:hAnsi="Times New Roman"/>
        </w:rPr>
        <w:t>Shenhav</w:t>
      </w:r>
      <w:proofErr w:type="spellEnd"/>
      <w:r>
        <w:rPr>
          <w:rFonts w:ascii="Times New Roman" w:hAnsi="Times New Roman"/>
        </w:rPr>
        <w:t xml:space="preserve"> et al., 2017). That is, </w:t>
      </w:r>
      <w:r w:rsidR="00EE3CE7">
        <w:rPr>
          <w:rFonts w:ascii="Times New Roman" w:hAnsi="Times New Roman"/>
        </w:rPr>
        <w:t>task engagement is partly a function of the degree</w:t>
      </w:r>
      <w:r>
        <w:rPr>
          <w:rFonts w:ascii="Times New Roman" w:hAnsi="Times New Roman"/>
        </w:rPr>
        <w:t xml:space="preserve"> of control expected to perform a task adequately.</w:t>
      </w:r>
      <w:r w:rsidR="00916FC9">
        <w:rPr>
          <w:rFonts w:ascii="Times New Roman" w:hAnsi="Times New Roman"/>
        </w:rPr>
        <w:t xml:space="preserve"> Degrees of control derive from the comparative computational demands of the process (e.g., top-down vs. bottom-up attention, working vs. episodic memory, model-based vs. model-free decision-making, etc.).</w:t>
      </w:r>
      <w:r>
        <w:rPr>
          <w:rFonts w:ascii="Times New Roman" w:hAnsi="Times New Roman"/>
        </w:rPr>
        <w:t xml:space="preserve"> </w:t>
      </w:r>
      <w:r w:rsidR="00F274BB">
        <w:rPr>
          <w:rFonts w:ascii="Times New Roman" w:hAnsi="Times New Roman"/>
        </w:rPr>
        <w:t>D</w:t>
      </w:r>
      <w:r>
        <w:rPr>
          <w:rFonts w:ascii="Times New Roman" w:hAnsi="Times New Roman"/>
        </w:rPr>
        <w:t>espite being intrinsically motivated</w:t>
      </w:r>
      <w:r w:rsidR="00F274BB">
        <w:rPr>
          <w:rFonts w:ascii="Times New Roman" w:hAnsi="Times New Roman"/>
        </w:rPr>
        <w:t xml:space="preserve"> to perform a task well</w:t>
      </w:r>
      <w:r>
        <w:rPr>
          <w:rFonts w:ascii="Times New Roman" w:hAnsi="Times New Roman"/>
        </w:rPr>
        <w:t xml:space="preserve">, </w:t>
      </w:r>
      <w:r w:rsidR="00CD7F09">
        <w:rPr>
          <w:rFonts w:ascii="Times New Roman" w:hAnsi="Times New Roman"/>
        </w:rPr>
        <w:t xml:space="preserve">someone </w:t>
      </w:r>
      <w:r>
        <w:rPr>
          <w:rFonts w:ascii="Times New Roman" w:hAnsi="Times New Roman"/>
        </w:rPr>
        <w:t xml:space="preserve">might not expend much </w:t>
      </w:r>
      <w:r w:rsidR="00F274BB">
        <w:rPr>
          <w:rFonts w:ascii="Times New Roman" w:hAnsi="Times New Roman"/>
        </w:rPr>
        <w:t>effort</w:t>
      </w:r>
      <w:r>
        <w:rPr>
          <w:rFonts w:ascii="Times New Roman" w:hAnsi="Times New Roman"/>
        </w:rPr>
        <w:t xml:space="preserve"> during task performance because it is</w:t>
      </w:r>
      <w:r w:rsidR="00916FC9">
        <w:rPr>
          <w:rFonts w:ascii="Times New Roman" w:hAnsi="Times New Roman"/>
        </w:rPr>
        <w:t xml:space="preserve"> seemingly</w:t>
      </w:r>
      <w:r>
        <w:rPr>
          <w:rFonts w:ascii="Times New Roman" w:hAnsi="Times New Roman"/>
        </w:rPr>
        <w:t xml:space="preserve"> easy</w:t>
      </w:r>
      <w:r w:rsidR="00916FC9">
        <w:rPr>
          <w:rFonts w:ascii="Times New Roman" w:hAnsi="Times New Roman"/>
        </w:rPr>
        <w:t xml:space="preserve"> enough</w:t>
      </w:r>
      <w:r>
        <w:rPr>
          <w:rFonts w:ascii="Times New Roman" w:hAnsi="Times New Roman"/>
        </w:rPr>
        <w:t xml:space="preserve"> to perform </w:t>
      </w:r>
      <w:r w:rsidR="00F274BB">
        <w:rPr>
          <w:rFonts w:ascii="Times New Roman" w:hAnsi="Times New Roman"/>
        </w:rPr>
        <w:t xml:space="preserve">a </w:t>
      </w:r>
      <w:r>
        <w:rPr>
          <w:rFonts w:ascii="Times New Roman" w:hAnsi="Times New Roman"/>
        </w:rPr>
        <w:t>task</w:t>
      </w:r>
      <w:r w:rsidR="00F274BB">
        <w:rPr>
          <w:rFonts w:ascii="Times New Roman" w:hAnsi="Times New Roman"/>
        </w:rPr>
        <w:t xml:space="preserve"> at a satisfactory level</w:t>
      </w:r>
      <w:r>
        <w:rPr>
          <w:rFonts w:ascii="Times New Roman" w:hAnsi="Times New Roman"/>
        </w:rPr>
        <w:t xml:space="preserve"> without such effort. </w:t>
      </w:r>
    </w:p>
    <w:p w14:paraId="0B2E8A06" w14:textId="77777777" w:rsidR="003B1CFB" w:rsidRDefault="003B1CFB" w:rsidP="00642DA8">
      <w:pPr>
        <w:spacing w:line="480" w:lineRule="auto"/>
        <w:jc w:val="both"/>
        <w:rPr>
          <w:rFonts w:ascii="Times New Roman" w:hAnsi="Times New Roman"/>
        </w:rPr>
      </w:pPr>
    </w:p>
    <w:p w14:paraId="1371B7E9" w14:textId="3244CD7D" w:rsidR="003B1CFB" w:rsidRDefault="003B1CFB" w:rsidP="00642DA8">
      <w:pPr>
        <w:spacing w:line="480" w:lineRule="auto"/>
        <w:jc w:val="both"/>
        <w:rPr>
          <w:rFonts w:ascii="Times New Roman" w:hAnsi="Times New Roman"/>
        </w:rPr>
      </w:pPr>
      <w:r>
        <w:rPr>
          <w:rFonts w:ascii="Times New Roman" w:hAnsi="Times New Roman"/>
        </w:rPr>
        <w:t xml:space="preserve">The upshot of this is that task engagement is not simply a function of </w:t>
      </w:r>
      <w:r w:rsidR="00AF6DA7">
        <w:rPr>
          <w:rFonts w:ascii="Times New Roman" w:hAnsi="Times New Roman"/>
        </w:rPr>
        <w:t>how much one cares about accomplishing the task</w:t>
      </w:r>
      <w:r>
        <w:rPr>
          <w:rFonts w:ascii="Times New Roman" w:hAnsi="Times New Roman"/>
        </w:rPr>
        <w:t>. There is a strategic component to engagement based on how much effort is expected</w:t>
      </w:r>
      <w:r w:rsidR="00FF0263">
        <w:rPr>
          <w:rFonts w:ascii="Times New Roman" w:hAnsi="Times New Roman"/>
        </w:rPr>
        <w:t xml:space="preserve"> </w:t>
      </w:r>
      <w:r>
        <w:rPr>
          <w:rFonts w:ascii="Times New Roman" w:hAnsi="Times New Roman"/>
        </w:rPr>
        <w:t>to do the task well. These strategic trade-offs have been tested in some reinforcement learning paradigms (Kool, Gershman, &amp; Cushman, 2017), though to date these have not been tested in vigilance tasks.</w:t>
      </w:r>
    </w:p>
    <w:p w14:paraId="0CA9342C" w14:textId="77777777" w:rsidR="003B1CFB" w:rsidRDefault="003B1CFB" w:rsidP="00642DA8">
      <w:pPr>
        <w:spacing w:line="480" w:lineRule="auto"/>
        <w:jc w:val="both"/>
        <w:rPr>
          <w:rFonts w:ascii="Times New Roman" w:hAnsi="Times New Roman"/>
        </w:rPr>
      </w:pPr>
    </w:p>
    <w:p w14:paraId="084E688C" w14:textId="0ABAA7B5" w:rsidR="00CD7F09" w:rsidRPr="00F274BB" w:rsidRDefault="00CD7F09" w:rsidP="00642DA8">
      <w:pPr>
        <w:pStyle w:val="ListParagraph"/>
        <w:numPr>
          <w:ilvl w:val="0"/>
          <w:numId w:val="1"/>
        </w:numPr>
        <w:spacing w:line="480" w:lineRule="auto"/>
        <w:jc w:val="center"/>
        <w:rPr>
          <w:rFonts w:ascii="Times New Roman" w:hAnsi="Times New Roman"/>
          <w:b/>
          <w:bCs/>
        </w:rPr>
      </w:pPr>
      <w:r w:rsidRPr="00F274BB">
        <w:rPr>
          <w:rFonts w:ascii="Times New Roman" w:hAnsi="Times New Roman"/>
          <w:b/>
          <w:bCs/>
        </w:rPr>
        <w:t>Application</w:t>
      </w:r>
      <w:r w:rsidR="00AF3377">
        <w:rPr>
          <w:rFonts w:ascii="Times New Roman" w:hAnsi="Times New Roman"/>
          <w:b/>
          <w:bCs/>
        </w:rPr>
        <w:t>s</w:t>
      </w:r>
      <w:r w:rsidRPr="00F274BB">
        <w:rPr>
          <w:rFonts w:ascii="Times New Roman" w:hAnsi="Times New Roman"/>
          <w:b/>
          <w:bCs/>
        </w:rPr>
        <w:t xml:space="preserve"> to vigilance</w:t>
      </w:r>
    </w:p>
    <w:p w14:paraId="5A4EE974" w14:textId="77777777" w:rsidR="00FF0263" w:rsidRPr="00FF0263" w:rsidRDefault="00FF0263" w:rsidP="00642DA8">
      <w:pPr>
        <w:pStyle w:val="ListParagraph"/>
        <w:spacing w:line="480" w:lineRule="auto"/>
        <w:jc w:val="both"/>
        <w:rPr>
          <w:rFonts w:ascii="Times New Roman" w:hAnsi="Times New Roman"/>
        </w:rPr>
      </w:pPr>
    </w:p>
    <w:p w14:paraId="52433D3F" w14:textId="7187859C" w:rsidR="003B1CFB" w:rsidRDefault="00D8507B" w:rsidP="00642DA8">
      <w:pPr>
        <w:spacing w:line="480" w:lineRule="auto"/>
        <w:jc w:val="both"/>
        <w:rPr>
          <w:rFonts w:ascii="Times New Roman" w:hAnsi="Times New Roman"/>
        </w:rPr>
      </w:pPr>
      <w:r>
        <w:rPr>
          <w:rFonts w:ascii="Times New Roman" w:hAnsi="Times New Roman"/>
        </w:rPr>
        <w:lastRenderedPageBreak/>
        <w:t>P</w:t>
      </w:r>
      <w:r w:rsidR="002A0633">
        <w:rPr>
          <w:rFonts w:ascii="Times New Roman" w:hAnsi="Times New Roman"/>
        </w:rPr>
        <w:t>articipants</w:t>
      </w:r>
      <w:r>
        <w:rPr>
          <w:rFonts w:ascii="Times New Roman" w:hAnsi="Times New Roman"/>
        </w:rPr>
        <w:t xml:space="preserve"> seem to</w:t>
      </w:r>
      <w:r w:rsidR="002A0633">
        <w:rPr>
          <w:rFonts w:ascii="Times New Roman" w:hAnsi="Times New Roman"/>
        </w:rPr>
        <w:t xml:space="preserve"> </w:t>
      </w:r>
      <w:r w:rsidR="00625D2F">
        <w:rPr>
          <w:rFonts w:ascii="Times New Roman" w:hAnsi="Times New Roman"/>
        </w:rPr>
        <w:t xml:space="preserve">adopt different modes of task engagement throughout a vigilance task. </w:t>
      </w:r>
      <w:r w:rsidR="00CD7F09">
        <w:rPr>
          <w:rFonts w:ascii="Times New Roman" w:hAnsi="Times New Roman"/>
        </w:rPr>
        <w:t>Some evidence</w:t>
      </w:r>
      <w:r w:rsidR="003B1CFB">
        <w:rPr>
          <w:rFonts w:ascii="Times New Roman" w:hAnsi="Times New Roman"/>
        </w:rPr>
        <w:t xml:space="preserve"> come</w:t>
      </w:r>
      <w:r w:rsidR="001947C1">
        <w:rPr>
          <w:rFonts w:ascii="Times New Roman" w:hAnsi="Times New Roman"/>
        </w:rPr>
        <w:t>s</w:t>
      </w:r>
      <w:r w:rsidR="003B1CFB">
        <w:rPr>
          <w:rFonts w:ascii="Times New Roman" w:hAnsi="Times New Roman"/>
        </w:rPr>
        <w:t xml:space="preserve"> from the self-report studies mentioned earlier. Many participants</w:t>
      </w:r>
      <w:r w:rsidR="002A0633">
        <w:rPr>
          <w:rFonts w:ascii="Times New Roman" w:hAnsi="Times New Roman"/>
        </w:rPr>
        <w:t xml:space="preserve"> report trying to find patterns in stimulus presentation to make the task less boring. Indeed, when participants identify a pattern in stimulus presentation, attention is guided away from the task in predictable ways (Skelly et al., 200</w:t>
      </w:r>
      <w:r w:rsidR="00BC6390">
        <w:rPr>
          <w:rFonts w:ascii="Times New Roman" w:hAnsi="Times New Roman"/>
        </w:rPr>
        <w:t>3</w:t>
      </w:r>
      <w:r w:rsidR="002A0633">
        <w:rPr>
          <w:rFonts w:ascii="Times New Roman" w:hAnsi="Times New Roman"/>
        </w:rPr>
        <w:t xml:space="preserve">; </w:t>
      </w:r>
      <w:proofErr w:type="spellStart"/>
      <w:r w:rsidR="002A0633">
        <w:rPr>
          <w:rFonts w:ascii="Times New Roman" w:hAnsi="Times New Roman"/>
        </w:rPr>
        <w:t>Seli</w:t>
      </w:r>
      <w:proofErr w:type="spellEnd"/>
      <w:r w:rsidR="002A0633">
        <w:rPr>
          <w:rFonts w:ascii="Times New Roman" w:hAnsi="Times New Roman"/>
        </w:rPr>
        <w:t xml:space="preserve"> et al., 2018).  Others report </w:t>
      </w:r>
      <w:r w:rsidR="00CD7F09">
        <w:rPr>
          <w:rFonts w:ascii="Times New Roman" w:hAnsi="Times New Roman"/>
        </w:rPr>
        <w:t xml:space="preserve">directing </w:t>
      </w:r>
      <w:r w:rsidR="003B1CFB">
        <w:rPr>
          <w:rFonts w:ascii="Times New Roman" w:hAnsi="Times New Roman"/>
        </w:rPr>
        <w:t xml:space="preserve">attention </w:t>
      </w:r>
      <w:r w:rsidR="00CD7F09">
        <w:rPr>
          <w:rFonts w:ascii="Times New Roman" w:hAnsi="Times New Roman"/>
        </w:rPr>
        <w:t xml:space="preserve">only sporadically to the task and using </w:t>
      </w:r>
      <w:r w:rsidR="009F6DF5">
        <w:rPr>
          <w:rFonts w:ascii="Times New Roman" w:hAnsi="Times New Roman"/>
        </w:rPr>
        <w:t>interim periods</w:t>
      </w:r>
      <w:r w:rsidR="00CD7F09">
        <w:rPr>
          <w:rFonts w:ascii="Times New Roman" w:hAnsi="Times New Roman"/>
        </w:rPr>
        <w:t xml:space="preserve"> to solve other problems</w:t>
      </w:r>
      <w:r w:rsidR="002A0633">
        <w:rPr>
          <w:rFonts w:ascii="Times New Roman" w:hAnsi="Times New Roman"/>
        </w:rPr>
        <w:t xml:space="preserve"> (</w:t>
      </w:r>
      <w:r w:rsidR="000A6693">
        <w:rPr>
          <w:rFonts w:ascii="Times New Roman" w:hAnsi="Times New Roman"/>
        </w:rPr>
        <w:t>Baer et al., 2021</w:t>
      </w:r>
      <w:r w:rsidR="002A0633">
        <w:rPr>
          <w:rFonts w:ascii="Times New Roman" w:hAnsi="Times New Roman"/>
        </w:rPr>
        <w:t xml:space="preserve">; </w:t>
      </w:r>
      <w:r>
        <w:rPr>
          <w:rFonts w:ascii="Times New Roman" w:hAnsi="Times New Roman"/>
        </w:rPr>
        <w:t>Dane, 2018</w:t>
      </w:r>
      <w:r w:rsidR="000A6693">
        <w:rPr>
          <w:rFonts w:ascii="Times New Roman" w:hAnsi="Times New Roman"/>
        </w:rPr>
        <w:t xml:space="preserve">; </w:t>
      </w:r>
      <w:proofErr w:type="spellStart"/>
      <w:r w:rsidR="000A6693">
        <w:rPr>
          <w:rFonts w:ascii="Times New Roman" w:hAnsi="Times New Roman"/>
        </w:rPr>
        <w:t>Gorgolewski</w:t>
      </w:r>
      <w:proofErr w:type="spellEnd"/>
      <w:r w:rsidR="000A6693">
        <w:rPr>
          <w:rFonts w:ascii="Times New Roman" w:hAnsi="Times New Roman"/>
        </w:rPr>
        <w:t xml:space="preserve"> et al., 2014</w:t>
      </w:r>
      <w:r w:rsidR="002A0633">
        <w:rPr>
          <w:rFonts w:ascii="Times New Roman" w:hAnsi="Times New Roman"/>
        </w:rPr>
        <w:t>)</w:t>
      </w:r>
      <w:r w:rsidR="00CD7F09">
        <w:rPr>
          <w:rFonts w:ascii="Times New Roman" w:hAnsi="Times New Roman"/>
        </w:rPr>
        <w:t>.</w:t>
      </w:r>
      <w:r w:rsidR="003B1CFB">
        <w:rPr>
          <w:rFonts w:ascii="Times New Roman" w:hAnsi="Times New Roman"/>
        </w:rPr>
        <w:t xml:space="preserve"> </w:t>
      </w:r>
      <w:r w:rsidR="002A0633">
        <w:rPr>
          <w:rFonts w:ascii="Times New Roman" w:hAnsi="Times New Roman"/>
        </w:rPr>
        <w:t xml:space="preserve">Instead of sustaining attention, their mode of </w:t>
      </w:r>
      <w:proofErr w:type="spellStart"/>
      <w:r w:rsidR="002A0633">
        <w:rPr>
          <w:rFonts w:ascii="Times New Roman" w:hAnsi="Times New Roman"/>
        </w:rPr>
        <w:t>enegagement</w:t>
      </w:r>
      <w:proofErr w:type="spellEnd"/>
      <w:r w:rsidR="002A0633">
        <w:rPr>
          <w:rFonts w:ascii="Times New Roman" w:hAnsi="Times New Roman"/>
        </w:rPr>
        <w:t xml:space="preserve"> seems more akin to multi-tasking.</w:t>
      </w:r>
      <w:r w:rsidR="00D616DF">
        <w:rPr>
          <w:rFonts w:ascii="Times New Roman" w:hAnsi="Times New Roman"/>
        </w:rPr>
        <w:t xml:space="preserve"> Relatedly, participants report greater mind wandering in the latter stages of unpredictable vigilance tasks presumably because mind wandering is associated with reactive task engagement and the unpredictability of the task makes proactive engagement relatively inefficient (Martínez-Peréz et al., 2023; </w:t>
      </w:r>
      <w:proofErr w:type="spellStart"/>
      <w:r w:rsidR="00D616DF">
        <w:rPr>
          <w:rFonts w:ascii="Times New Roman" w:hAnsi="Times New Roman"/>
        </w:rPr>
        <w:t>Stawarczyk</w:t>
      </w:r>
      <w:proofErr w:type="spellEnd"/>
      <w:r w:rsidR="00D616DF">
        <w:rPr>
          <w:rFonts w:ascii="Times New Roman" w:hAnsi="Times New Roman"/>
        </w:rPr>
        <w:t xml:space="preserve"> et al., 2014). </w:t>
      </w:r>
      <w:r w:rsidR="002A0633">
        <w:rPr>
          <w:rFonts w:ascii="Times New Roman" w:hAnsi="Times New Roman"/>
        </w:rPr>
        <w:t xml:space="preserve"> </w:t>
      </w:r>
      <w:r w:rsidR="00CD7F09">
        <w:rPr>
          <w:rFonts w:ascii="Times New Roman" w:hAnsi="Times New Roman"/>
        </w:rPr>
        <w:t>In general, p</w:t>
      </w:r>
      <w:r w:rsidR="003B1CFB">
        <w:rPr>
          <w:rFonts w:ascii="Times New Roman" w:hAnsi="Times New Roman"/>
        </w:rPr>
        <w:t xml:space="preserve">eople seem to </w:t>
      </w:r>
      <w:r w:rsidR="00625D2F">
        <w:rPr>
          <w:rFonts w:ascii="Times New Roman" w:hAnsi="Times New Roman"/>
        </w:rPr>
        <w:t>adjust task engagement as they perform the task</w:t>
      </w:r>
      <w:r w:rsidR="00AF3A86">
        <w:rPr>
          <w:rFonts w:ascii="Times New Roman" w:hAnsi="Times New Roman"/>
        </w:rPr>
        <w:t xml:space="preserve"> in a way that optimizes over reward and effort. As people come to understand the latent reward structure of the task and the degree of effort needed to attain rewards, </w:t>
      </w:r>
      <w:r w:rsidR="000A6693">
        <w:rPr>
          <w:rFonts w:ascii="Times New Roman" w:hAnsi="Times New Roman"/>
        </w:rPr>
        <w:t xml:space="preserve">balanced against the expected value of effort that could be directed elsewhere to derive rewards from other tasks, </w:t>
      </w:r>
      <w:r w:rsidR="00AF3A86">
        <w:rPr>
          <w:rFonts w:ascii="Times New Roman" w:hAnsi="Times New Roman"/>
        </w:rPr>
        <w:t>they shift toward being more proactive or more reactive.</w:t>
      </w:r>
    </w:p>
    <w:p w14:paraId="05EFE2B5" w14:textId="27D1C649" w:rsidR="00CD7F09" w:rsidRDefault="00CD7F09" w:rsidP="00642DA8">
      <w:pPr>
        <w:spacing w:line="480" w:lineRule="auto"/>
        <w:jc w:val="both"/>
        <w:rPr>
          <w:rFonts w:ascii="Times New Roman" w:hAnsi="Times New Roman"/>
        </w:rPr>
      </w:pPr>
    </w:p>
    <w:p w14:paraId="35B0A4E1" w14:textId="396D9B83" w:rsidR="00CD7F09" w:rsidRDefault="00AF3A86" w:rsidP="00642DA8">
      <w:pPr>
        <w:spacing w:line="480" w:lineRule="auto"/>
        <w:jc w:val="both"/>
        <w:rPr>
          <w:rFonts w:ascii="Times New Roman" w:hAnsi="Times New Roman"/>
        </w:rPr>
      </w:pPr>
      <w:r>
        <w:rPr>
          <w:rFonts w:ascii="Times New Roman" w:hAnsi="Times New Roman"/>
        </w:rPr>
        <w:t>T</w:t>
      </w:r>
      <w:r w:rsidR="00CD7F09">
        <w:rPr>
          <w:rFonts w:ascii="Times New Roman" w:hAnsi="Times New Roman"/>
        </w:rPr>
        <w:t>here is converging evidence</w:t>
      </w:r>
      <w:r>
        <w:rPr>
          <w:rFonts w:ascii="Times New Roman" w:hAnsi="Times New Roman"/>
        </w:rPr>
        <w:t xml:space="preserve"> for this interpretation</w:t>
      </w:r>
      <w:r w:rsidR="00CD7F09">
        <w:rPr>
          <w:rFonts w:ascii="Times New Roman" w:hAnsi="Times New Roman"/>
        </w:rPr>
        <w:t xml:space="preserve"> coming from the study of closely related </w:t>
      </w:r>
      <w:r w:rsidR="004A28B0">
        <w:rPr>
          <w:rFonts w:ascii="Times New Roman" w:hAnsi="Times New Roman"/>
        </w:rPr>
        <w:t>constructs</w:t>
      </w:r>
      <w:r w:rsidR="00CD7F09">
        <w:rPr>
          <w:rFonts w:ascii="Times New Roman" w:hAnsi="Times New Roman"/>
        </w:rPr>
        <w:t xml:space="preserve">. </w:t>
      </w:r>
      <w:r w:rsidR="00D81666">
        <w:rPr>
          <w:rFonts w:ascii="Times New Roman" w:hAnsi="Times New Roman"/>
        </w:rPr>
        <w:t xml:space="preserve">For example, when participants </w:t>
      </w:r>
      <w:r w:rsidR="00492A98">
        <w:rPr>
          <w:rFonts w:ascii="Times New Roman" w:hAnsi="Times New Roman"/>
        </w:rPr>
        <w:t>expect that it will be difficult to detect a cue related to a distal intention, they engage in more effortful monitoring—mediated by working memory—compared to participants who expect it will be easier to detect a cue. In the latter case, participants perform more reactively (</w:t>
      </w:r>
      <w:proofErr w:type="spellStart"/>
      <w:r w:rsidR="00492A98">
        <w:rPr>
          <w:rFonts w:ascii="Times New Roman" w:hAnsi="Times New Roman"/>
        </w:rPr>
        <w:t>Koslov</w:t>
      </w:r>
      <w:proofErr w:type="spellEnd"/>
      <w:r w:rsidR="00492A98">
        <w:rPr>
          <w:rFonts w:ascii="Times New Roman" w:hAnsi="Times New Roman"/>
        </w:rPr>
        <w:t xml:space="preserve"> et al., 2022; Lewis-Peacock et al., 2016).</w:t>
      </w:r>
      <w:r w:rsidR="00FF0263">
        <w:rPr>
          <w:rFonts w:ascii="Times New Roman" w:hAnsi="Times New Roman"/>
        </w:rPr>
        <w:t xml:space="preserve"> Generally, when people anticipate that tasks will be easy or that planning will not greatly increase rewards, they tend to be </w:t>
      </w:r>
      <w:r w:rsidR="00FF0263">
        <w:rPr>
          <w:rFonts w:ascii="Times New Roman" w:hAnsi="Times New Roman"/>
        </w:rPr>
        <w:lastRenderedPageBreak/>
        <w:t xml:space="preserve">more reactive; when tasks are perceived to be difficult or sensitive to planning, people tend to be more proactive. </w:t>
      </w:r>
      <w:r w:rsidR="00521248">
        <w:rPr>
          <w:rFonts w:ascii="Times New Roman" w:hAnsi="Times New Roman"/>
        </w:rPr>
        <w:t>C</w:t>
      </w:r>
      <w:r w:rsidR="00FF0263">
        <w:rPr>
          <w:rFonts w:ascii="Times New Roman" w:hAnsi="Times New Roman"/>
          <w:i/>
          <w:iCs/>
        </w:rPr>
        <w:t>onfidence</w:t>
      </w:r>
      <w:r w:rsidR="00FF0263">
        <w:rPr>
          <w:rFonts w:ascii="Times New Roman" w:hAnsi="Times New Roman"/>
        </w:rPr>
        <w:t xml:space="preserve"> can make a difference to </w:t>
      </w:r>
      <w:r w:rsidR="00521248">
        <w:rPr>
          <w:rFonts w:ascii="Times New Roman" w:hAnsi="Times New Roman"/>
        </w:rPr>
        <w:t>selecting a strategy</w:t>
      </w:r>
      <w:r w:rsidR="00FF0263">
        <w:rPr>
          <w:rFonts w:ascii="Times New Roman" w:hAnsi="Times New Roman"/>
        </w:rPr>
        <w:t>.</w:t>
      </w:r>
    </w:p>
    <w:p w14:paraId="317D1894" w14:textId="2724B903" w:rsidR="00AB46E9" w:rsidRDefault="00AB46E9" w:rsidP="00642DA8">
      <w:pPr>
        <w:spacing w:line="480" w:lineRule="auto"/>
        <w:jc w:val="both"/>
        <w:rPr>
          <w:rFonts w:ascii="Times New Roman" w:hAnsi="Times New Roman"/>
        </w:rPr>
      </w:pPr>
    </w:p>
    <w:p w14:paraId="64B03A03" w14:textId="6E3A9A8A" w:rsidR="00210EAA" w:rsidRDefault="00210EAA" w:rsidP="00210EAA">
      <w:pPr>
        <w:spacing w:line="480" w:lineRule="auto"/>
        <w:jc w:val="both"/>
        <w:rPr>
          <w:rFonts w:ascii="Times New Roman" w:hAnsi="Times New Roman"/>
        </w:rPr>
      </w:pPr>
      <w:r>
        <w:rPr>
          <w:rFonts w:ascii="Times New Roman" w:hAnsi="Times New Roman"/>
        </w:rPr>
        <w:t xml:space="preserve">Applied to vigilance, we propose a two-level meta-reasoning model to explain the strategic allocations discussed above (see </w:t>
      </w:r>
      <w:r>
        <w:rPr>
          <w:rFonts w:ascii="Times New Roman" w:hAnsi="Times New Roman"/>
          <w:b/>
          <w:bCs/>
        </w:rPr>
        <w:t>Figure 1</w:t>
      </w:r>
      <w:r>
        <w:rPr>
          <w:rFonts w:ascii="Times New Roman" w:hAnsi="Times New Roman"/>
        </w:rPr>
        <w:t xml:space="preserve">). In the first stage, the </w:t>
      </w:r>
      <w:r>
        <w:rPr>
          <w:rFonts w:ascii="Times New Roman" w:hAnsi="Times New Roman"/>
          <w:i/>
          <w:iCs/>
        </w:rPr>
        <w:t>deliberative</w:t>
      </w:r>
      <w:r>
        <w:rPr>
          <w:rFonts w:ascii="Times New Roman" w:hAnsi="Times New Roman"/>
        </w:rPr>
        <w:t xml:space="preserve"> stage, the individual aims to decide </w:t>
      </w:r>
      <w:r w:rsidRPr="00AE792B">
        <w:rPr>
          <w:rFonts w:ascii="Times New Roman" w:hAnsi="Times New Roman"/>
          <w:i/>
          <w:iCs/>
        </w:rPr>
        <w:t>how</w:t>
      </w:r>
      <w:r>
        <w:rPr>
          <w:rFonts w:ascii="Times New Roman" w:hAnsi="Times New Roman"/>
        </w:rPr>
        <w:t xml:space="preserve"> to engage in the task. To make this decision, information about the task, such as expected reward</w:t>
      </w:r>
      <w:r w:rsidR="00F02215">
        <w:rPr>
          <w:rFonts w:ascii="Times New Roman" w:hAnsi="Times New Roman"/>
        </w:rPr>
        <w:t xml:space="preserve"> and the </w:t>
      </w:r>
      <w:r>
        <w:rPr>
          <w:rFonts w:ascii="Times New Roman" w:hAnsi="Times New Roman"/>
        </w:rPr>
        <w:t>expected benefits of planning, is key.</w:t>
      </w:r>
      <w:r w:rsidR="00F02215">
        <w:rPr>
          <w:rFonts w:ascii="Times New Roman" w:hAnsi="Times New Roman"/>
        </w:rPr>
        <w:t xml:space="preserve"> But situational and cognitive factors can also play a role. Expected interference, based on some understanding of the task environment, </w:t>
      </w:r>
      <w:r w:rsidR="00CD2DD3">
        <w:rPr>
          <w:rFonts w:ascii="Times New Roman" w:hAnsi="Times New Roman"/>
        </w:rPr>
        <w:t xml:space="preserve">can </w:t>
      </w:r>
      <w:r w:rsidR="00F02215">
        <w:rPr>
          <w:rFonts w:ascii="Times New Roman" w:hAnsi="Times New Roman"/>
        </w:rPr>
        <w:t>prompt different modes of engagement. Individual motivation to perform the task, influenced by expected reward, can also make a difference.</w:t>
      </w:r>
      <w:r w:rsidR="00CD2DD3">
        <w:rPr>
          <w:rFonts w:ascii="Times New Roman" w:hAnsi="Times New Roman"/>
        </w:rPr>
        <w:t xml:space="preserve"> These can also interact with features of the different modes of engagement. For example, proactive engagement is more effortful than reactive engagement. For certain tasks, then, people might default to reactive engagement.</w:t>
      </w:r>
      <w:r w:rsidR="00CD2DD3">
        <w:rPr>
          <w:rStyle w:val="FootnoteReference"/>
          <w:rFonts w:ascii="Times New Roman" w:hAnsi="Times New Roman"/>
        </w:rPr>
        <w:footnoteReference w:id="3"/>
      </w:r>
      <w:r>
        <w:rPr>
          <w:rFonts w:ascii="Times New Roman" w:hAnsi="Times New Roman"/>
        </w:rPr>
        <w:t xml:space="preserve"> The second stage, the </w:t>
      </w:r>
      <w:r>
        <w:rPr>
          <w:rFonts w:ascii="Times New Roman" w:hAnsi="Times New Roman"/>
          <w:i/>
          <w:iCs/>
        </w:rPr>
        <w:t xml:space="preserve">regulative </w:t>
      </w:r>
      <w:r>
        <w:rPr>
          <w:rFonts w:ascii="Times New Roman" w:hAnsi="Times New Roman"/>
        </w:rPr>
        <w:t xml:space="preserve">stage, is about </w:t>
      </w:r>
      <w:r w:rsidRPr="00AE792B">
        <w:rPr>
          <w:rFonts w:ascii="Times New Roman" w:hAnsi="Times New Roman"/>
          <w:i/>
          <w:iCs/>
        </w:rPr>
        <w:t>whether</w:t>
      </w:r>
      <w:r>
        <w:rPr>
          <w:rFonts w:ascii="Times New Roman" w:hAnsi="Times New Roman"/>
        </w:rPr>
        <w:t xml:space="preserve"> to produce a response. Regulative decisions are, thus, based on perceptual information combined with a confidence criterion and preferences over type I vs type II errors. </w:t>
      </w:r>
    </w:p>
    <w:p w14:paraId="57AE7B40" w14:textId="77777777" w:rsidR="00210EAA" w:rsidRDefault="00210EAA" w:rsidP="00210EAA">
      <w:pPr>
        <w:spacing w:line="480" w:lineRule="auto"/>
        <w:jc w:val="both"/>
        <w:rPr>
          <w:rFonts w:ascii="Times New Roman" w:hAnsi="Times New Roman"/>
        </w:rPr>
      </w:pPr>
    </w:p>
    <w:p w14:paraId="5BBB313F" w14:textId="77777777" w:rsidR="00210EAA" w:rsidRDefault="00210EAA" w:rsidP="00210EAA">
      <w:pPr>
        <w:spacing w:line="480" w:lineRule="auto"/>
        <w:jc w:val="both"/>
        <w:rPr>
          <w:rFonts w:ascii="Times New Roman" w:hAnsi="Times New Roman"/>
        </w:rPr>
      </w:pPr>
      <w:r>
        <w:rPr>
          <w:rFonts w:ascii="Times New Roman" w:hAnsi="Times New Roman"/>
        </w:rPr>
        <w:t xml:space="preserve">Although the two stages process different kinds of information, deliberative and regulative decisions are mutually dependent. Decisions about how to engage in a task constrain whether </w:t>
      </w:r>
      <w:proofErr w:type="gramStart"/>
      <w:r>
        <w:rPr>
          <w:rFonts w:ascii="Times New Roman" w:hAnsi="Times New Roman"/>
        </w:rPr>
        <w:t>a particular</w:t>
      </w:r>
      <w:proofErr w:type="gramEnd"/>
      <w:r>
        <w:rPr>
          <w:rFonts w:ascii="Times New Roman" w:hAnsi="Times New Roman"/>
        </w:rPr>
        <w:t xml:space="preserve"> (trial-level) observation elicits a response or not. For instance, more reactive participants with a preference for minimizing false alarms will exhibit a different response profile compared to a proactive participant with a preference for minimizing misses. At the same time, based on </w:t>
      </w:r>
      <w:r>
        <w:rPr>
          <w:rFonts w:ascii="Times New Roman" w:hAnsi="Times New Roman"/>
        </w:rPr>
        <w:lastRenderedPageBreak/>
        <w:t>metacognitive monitoring during the regulative stage, individuals can reopen deliberation to optimize task performance, for instance, when performance is not meeting a certain standard or experiences a high degree of error, or when actual performance reflects an inefficient allocation of effort,</w:t>
      </w:r>
      <w:r w:rsidRPr="00700926">
        <w:rPr>
          <w:rFonts w:ascii="Times New Roman" w:hAnsi="Times New Roman"/>
        </w:rPr>
        <w:t xml:space="preserve"> </w:t>
      </w:r>
      <w:r>
        <w:rPr>
          <w:rFonts w:ascii="Times New Roman" w:hAnsi="Times New Roman"/>
        </w:rPr>
        <w:t xml:space="preserve">a switch between modes of engagement can be called for. </w:t>
      </w:r>
    </w:p>
    <w:p w14:paraId="375D266A" w14:textId="77777777" w:rsidR="00210EAA" w:rsidRDefault="00210EAA" w:rsidP="00210EAA">
      <w:pPr>
        <w:spacing w:line="480" w:lineRule="auto"/>
        <w:jc w:val="both"/>
        <w:rPr>
          <w:rFonts w:ascii="Times New Roman" w:hAnsi="Times New Roman"/>
        </w:rPr>
      </w:pPr>
    </w:p>
    <w:p w14:paraId="5B2F1AC2" w14:textId="17580707" w:rsidR="00210EAA" w:rsidRDefault="00210EAA" w:rsidP="00210EAA">
      <w:pPr>
        <w:spacing w:line="480" w:lineRule="auto"/>
        <w:jc w:val="both"/>
        <w:rPr>
          <w:rFonts w:ascii="Times New Roman" w:hAnsi="Times New Roman"/>
        </w:rPr>
      </w:pPr>
      <w:r>
        <w:rPr>
          <w:rFonts w:ascii="Times New Roman" w:hAnsi="Times New Roman"/>
        </w:rPr>
        <w:t xml:space="preserve">Still, because each of the stages is governed by different kind of information and this information can come </w:t>
      </w:r>
      <w:r w:rsidR="00A475A1">
        <w:rPr>
          <w:rFonts w:ascii="Times New Roman" w:hAnsi="Times New Roman"/>
        </w:rPr>
        <w:t xml:space="preserve">from </w:t>
      </w:r>
      <w:r>
        <w:rPr>
          <w:rFonts w:ascii="Times New Roman" w:hAnsi="Times New Roman"/>
        </w:rPr>
        <w:t>multiple sources, delib</w:t>
      </w:r>
      <w:r w:rsidR="00A475A1">
        <w:rPr>
          <w:rFonts w:ascii="Times New Roman" w:hAnsi="Times New Roman"/>
        </w:rPr>
        <w:t>er</w:t>
      </w:r>
      <w:r>
        <w:rPr>
          <w:rFonts w:ascii="Times New Roman" w:hAnsi="Times New Roman"/>
        </w:rPr>
        <w:t>ative and regulative stages do not form a close</w:t>
      </w:r>
      <w:r w:rsidR="00A24584">
        <w:rPr>
          <w:rFonts w:ascii="Times New Roman" w:hAnsi="Times New Roman"/>
        </w:rPr>
        <w:t>d</w:t>
      </w:r>
      <w:r>
        <w:rPr>
          <w:rFonts w:ascii="Times New Roman" w:hAnsi="Times New Roman"/>
        </w:rPr>
        <w:t xml:space="preserve"> loop. Non-regulative factors might re-open deliberation, which could issue in shifting to another mode of engagement. Developing an interest in a concurrent extraneous task, for example, might re-open deliberation despite no changes in anticipated feedback at the regulatory level. At the same time, people might have something like an internal timer that prompts meta-decisions in the regulative stage in the absence of any misalignment between actual and expected performance. They might also come to acquire contextual information that might lead to changes in their confidence criterion and preferences over </w:t>
      </w:r>
      <w:r w:rsidR="00212211">
        <w:rPr>
          <w:rFonts w:ascii="Times New Roman" w:hAnsi="Times New Roman"/>
        </w:rPr>
        <w:t>certain types of</w:t>
      </w:r>
      <w:r>
        <w:rPr>
          <w:rFonts w:ascii="Times New Roman" w:hAnsi="Times New Roman"/>
        </w:rPr>
        <w:t xml:space="preserve"> errors. </w:t>
      </w:r>
      <w:r w:rsidR="00F02215">
        <w:rPr>
          <w:rFonts w:ascii="Times New Roman" w:hAnsi="Times New Roman"/>
        </w:rPr>
        <w:t>This implies</w:t>
      </w:r>
      <w:r w:rsidR="00910BA4">
        <w:rPr>
          <w:rFonts w:ascii="Times New Roman" w:hAnsi="Times New Roman"/>
        </w:rPr>
        <w:t xml:space="preserve"> that the considerations that prompt shifts between modes of engagement need not be consciously accessible to the agent. While people are unlikely to be explicitly aware of different computational processes underlying the decision process, there are likely phenomenological correlates of these computations that are accessible to the agent. For example, people do not seem to deliberate about switching modes of engagement in terms of explicitly represented opportunity costs, but</w:t>
      </w:r>
      <w:r w:rsidR="00E27659">
        <w:rPr>
          <w:rFonts w:ascii="Times New Roman" w:hAnsi="Times New Roman"/>
        </w:rPr>
        <w:t xml:space="preserve"> feelings of effort seem to serve as a phenomenological correlate of opportunity costs (</w:t>
      </w:r>
      <w:proofErr w:type="spellStart"/>
      <w:r w:rsidR="00E27659">
        <w:rPr>
          <w:rFonts w:ascii="Times New Roman" w:hAnsi="Times New Roman"/>
        </w:rPr>
        <w:t>Bermúdez</w:t>
      </w:r>
      <w:proofErr w:type="spellEnd"/>
      <w:r w:rsidR="00E27659">
        <w:rPr>
          <w:rFonts w:ascii="Times New Roman" w:hAnsi="Times New Roman"/>
        </w:rPr>
        <w:t>, Forthcoming). People, then, might develop a variety of conscious proxies that track what happens at the computational level (Cohen, 2017).</w:t>
      </w:r>
    </w:p>
    <w:p w14:paraId="7361338D" w14:textId="3D4244D4" w:rsidR="00AB46E9" w:rsidRDefault="00793C37" w:rsidP="00D34945">
      <w:pPr>
        <w:spacing w:line="480" w:lineRule="auto"/>
        <w:ind w:right="-1440"/>
        <w:jc w:val="center"/>
        <w:rPr>
          <w:rFonts w:ascii="Times New Roman" w:hAnsi="Times New Roman"/>
        </w:rPr>
      </w:pPr>
      <w:r>
        <w:rPr>
          <w:rFonts w:ascii="Times New Roman" w:hAnsi="Times New Roman"/>
          <w:noProof/>
        </w:rPr>
        <w:lastRenderedPageBreak/>
        <w:drawing>
          <wp:inline distT="0" distB="0" distL="0" distR="0" wp14:anchorId="40F237FD" wp14:editId="78B499BD">
            <wp:extent cx="4475018" cy="5791200"/>
            <wp:effectExtent l="0" t="0" r="0" b="0"/>
            <wp:docPr id="1"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505146" cy="5830189"/>
                    </a:xfrm>
                    <a:prstGeom prst="rect">
                      <a:avLst/>
                    </a:prstGeom>
                  </pic:spPr>
                </pic:pic>
              </a:graphicData>
            </a:graphic>
          </wp:inline>
        </w:drawing>
      </w:r>
    </w:p>
    <w:p w14:paraId="646BE12F" w14:textId="16126086" w:rsidR="004A28B0" w:rsidRDefault="000D47F0" w:rsidP="00F02215">
      <w:pPr>
        <w:jc w:val="both"/>
        <w:rPr>
          <w:rFonts w:ascii="Times New Roman" w:hAnsi="Times New Roman"/>
          <w:sz w:val="21"/>
          <w:szCs w:val="21"/>
        </w:rPr>
      </w:pPr>
      <w:r w:rsidRPr="000D47F0">
        <w:rPr>
          <w:rFonts w:ascii="Times New Roman" w:hAnsi="Times New Roman"/>
          <w:i/>
          <w:iCs/>
          <w:sz w:val="21"/>
          <w:szCs w:val="21"/>
        </w:rPr>
        <w:t xml:space="preserve">Figure 1. </w:t>
      </w:r>
      <w:r w:rsidRPr="000D47F0">
        <w:rPr>
          <w:rFonts w:ascii="Times New Roman" w:hAnsi="Times New Roman"/>
          <w:sz w:val="21"/>
          <w:szCs w:val="21"/>
        </w:rPr>
        <w:t>A two-</w:t>
      </w:r>
      <w:r w:rsidR="00793C37">
        <w:rPr>
          <w:rFonts w:ascii="Times New Roman" w:hAnsi="Times New Roman"/>
          <w:sz w:val="21"/>
          <w:szCs w:val="21"/>
        </w:rPr>
        <w:t>level</w:t>
      </w:r>
      <w:r w:rsidRPr="000D47F0">
        <w:rPr>
          <w:rFonts w:ascii="Times New Roman" w:hAnsi="Times New Roman"/>
          <w:sz w:val="21"/>
          <w:szCs w:val="21"/>
        </w:rPr>
        <w:t xml:space="preserve"> model of vigilance meta-reasoning. In </w:t>
      </w:r>
      <w:r w:rsidR="00450EEE">
        <w:rPr>
          <w:rFonts w:ascii="Times New Roman" w:hAnsi="Times New Roman"/>
          <w:sz w:val="21"/>
          <w:szCs w:val="21"/>
        </w:rPr>
        <w:t>the deliberative stage (</w:t>
      </w:r>
      <w:r w:rsidR="00793C37">
        <w:rPr>
          <w:rFonts w:ascii="Times New Roman" w:hAnsi="Times New Roman"/>
          <w:sz w:val="21"/>
          <w:szCs w:val="21"/>
        </w:rPr>
        <w:t>top</w:t>
      </w:r>
      <w:r w:rsidR="00450EEE">
        <w:rPr>
          <w:rFonts w:ascii="Times New Roman" w:hAnsi="Times New Roman"/>
          <w:sz w:val="21"/>
          <w:szCs w:val="21"/>
        </w:rPr>
        <w:t>)</w:t>
      </w:r>
      <w:r w:rsidRPr="000D47F0">
        <w:rPr>
          <w:rFonts w:ascii="Times New Roman" w:hAnsi="Times New Roman"/>
          <w:sz w:val="21"/>
          <w:szCs w:val="21"/>
        </w:rPr>
        <w:t>, a meta-decision is made about whether to engage a task reactively or proactively</w:t>
      </w:r>
      <w:r w:rsidR="00793C37">
        <w:rPr>
          <w:rFonts w:ascii="Times New Roman" w:hAnsi="Times New Roman"/>
          <w:sz w:val="21"/>
          <w:szCs w:val="21"/>
        </w:rPr>
        <w:t xml:space="preserve"> based on information about expected task demands and opportunity costs, among other things</w:t>
      </w:r>
      <w:r w:rsidRPr="000D47F0">
        <w:rPr>
          <w:rFonts w:ascii="Times New Roman" w:hAnsi="Times New Roman"/>
          <w:sz w:val="21"/>
          <w:szCs w:val="21"/>
        </w:rPr>
        <w:t xml:space="preserve">. In </w:t>
      </w:r>
      <w:r w:rsidR="00450EEE">
        <w:rPr>
          <w:rFonts w:ascii="Times New Roman" w:hAnsi="Times New Roman"/>
          <w:sz w:val="21"/>
          <w:szCs w:val="21"/>
        </w:rPr>
        <w:t>the regulative stage (</w:t>
      </w:r>
      <w:r w:rsidR="00793C37">
        <w:rPr>
          <w:rFonts w:ascii="Times New Roman" w:hAnsi="Times New Roman"/>
          <w:sz w:val="21"/>
          <w:szCs w:val="21"/>
        </w:rPr>
        <w:t>bottom</w:t>
      </w:r>
      <w:r w:rsidR="00450EEE">
        <w:rPr>
          <w:rFonts w:ascii="Times New Roman" w:hAnsi="Times New Roman"/>
          <w:sz w:val="21"/>
          <w:szCs w:val="21"/>
        </w:rPr>
        <w:t>)</w:t>
      </w:r>
      <w:r w:rsidRPr="000D47F0">
        <w:rPr>
          <w:rFonts w:ascii="Times New Roman" w:hAnsi="Times New Roman"/>
          <w:sz w:val="21"/>
          <w:szCs w:val="21"/>
        </w:rPr>
        <w:t>,</w:t>
      </w:r>
      <w:r w:rsidR="00793C37">
        <w:rPr>
          <w:rFonts w:ascii="Times New Roman" w:hAnsi="Times New Roman"/>
          <w:sz w:val="21"/>
          <w:szCs w:val="21"/>
        </w:rPr>
        <w:t xml:space="preserve"> evidence about a stimulus is collected to determine whether to make a response. Evidence accumulation is constrained by meta-decisions at the deliberative stage (solid orange line).</w:t>
      </w:r>
      <w:r w:rsidRPr="000D47F0">
        <w:rPr>
          <w:rFonts w:ascii="Times New Roman" w:hAnsi="Times New Roman"/>
          <w:sz w:val="21"/>
          <w:szCs w:val="21"/>
        </w:rPr>
        <w:t xml:space="preserve"> </w:t>
      </w:r>
      <w:r w:rsidR="00793C37">
        <w:rPr>
          <w:rFonts w:ascii="Times New Roman" w:hAnsi="Times New Roman"/>
          <w:sz w:val="21"/>
          <w:szCs w:val="21"/>
        </w:rPr>
        <w:t>Monitoring at the regulative stage can occasionally prompt shifts back into the deliberative stage (dotted orange line)</w:t>
      </w:r>
      <w:r w:rsidRPr="000D47F0">
        <w:rPr>
          <w:rFonts w:ascii="Times New Roman" w:hAnsi="Times New Roman"/>
          <w:sz w:val="21"/>
          <w:szCs w:val="21"/>
        </w:rPr>
        <w:t>.</w:t>
      </w:r>
    </w:p>
    <w:p w14:paraId="5A0DC24E" w14:textId="77777777" w:rsidR="00F02215" w:rsidRPr="00F02215" w:rsidRDefault="00F02215" w:rsidP="00F02215">
      <w:pPr>
        <w:jc w:val="both"/>
        <w:rPr>
          <w:rFonts w:ascii="Times New Roman" w:hAnsi="Times New Roman"/>
          <w:sz w:val="21"/>
          <w:szCs w:val="21"/>
        </w:rPr>
      </w:pPr>
    </w:p>
    <w:p w14:paraId="0B5A2CBF" w14:textId="5EC7C802" w:rsidR="00FB683E" w:rsidRDefault="00FB683E" w:rsidP="001E12B0">
      <w:pPr>
        <w:pStyle w:val="ListParagraph"/>
        <w:numPr>
          <w:ilvl w:val="0"/>
          <w:numId w:val="1"/>
        </w:numPr>
        <w:spacing w:line="480" w:lineRule="auto"/>
        <w:jc w:val="center"/>
        <w:rPr>
          <w:rFonts w:ascii="Times New Roman" w:hAnsi="Times New Roman"/>
          <w:b/>
          <w:bCs/>
        </w:rPr>
      </w:pPr>
      <w:r w:rsidRPr="00FB683E">
        <w:rPr>
          <w:rFonts w:ascii="Times New Roman" w:hAnsi="Times New Roman"/>
          <w:b/>
          <w:bCs/>
        </w:rPr>
        <w:t>Theoretical advances</w:t>
      </w:r>
    </w:p>
    <w:p w14:paraId="52FCC6D1" w14:textId="597C7922" w:rsidR="002A0633" w:rsidRDefault="00FB683E" w:rsidP="00642DA8">
      <w:pPr>
        <w:spacing w:line="480" w:lineRule="auto"/>
        <w:jc w:val="both"/>
        <w:rPr>
          <w:rFonts w:ascii="Times New Roman" w:hAnsi="Times New Roman"/>
        </w:rPr>
      </w:pPr>
      <w:r>
        <w:rPr>
          <w:rFonts w:ascii="Times New Roman" w:hAnsi="Times New Roman"/>
        </w:rPr>
        <w:t xml:space="preserve">The Strategic Allocation Theory offers a novel explanation of the </w:t>
      </w:r>
      <w:r w:rsidR="002A0633">
        <w:rPr>
          <w:rFonts w:ascii="Times New Roman" w:hAnsi="Times New Roman"/>
        </w:rPr>
        <w:t xml:space="preserve">vigilance </w:t>
      </w:r>
      <w:r>
        <w:rPr>
          <w:rFonts w:ascii="Times New Roman" w:hAnsi="Times New Roman"/>
        </w:rPr>
        <w:t xml:space="preserve">decrement. </w:t>
      </w:r>
      <w:r w:rsidR="009C271C">
        <w:rPr>
          <w:rFonts w:ascii="Times New Roman" w:hAnsi="Times New Roman"/>
        </w:rPr>
        <w:t xml:space="preserve">Vigilance tasks share a similar latent structure. The benefits of planning are low because stimuli are often </w:t>
      </w:r>
      <w:r w:rsidR="009C271C">
        <w:rPr>
          <w:rFonts w:ascii="Times New Roman" w:hAnsi="Times New Roman"/>
        </w:rPr>
        <w:lastRenderedPageBreak/>
        <w:t xml:space="preserve">unpredictable and target stimuli are difficult to discriminate from non-target stimuli. Vigilance tasks require a high degree of </w:t>
      </w:r>
      <w:proofErr w:type="gramStart"/>
      <w:r w:rsidR="009C271C">
        <w:rPr>
          <w:rFonts w:ascii="Times New Roman" w:hAnsi="Times New Roman"/>
        </w:rPr>
        <w:t>effort, but</w:t>
      </w:r>
      <w:proofErr w:type="gramEnd"/>
      <w:r w:rsidR="009C271C">
        <w:rPr>
          <w:rFonts w:ascii="Times New Roman" w:hAnsi="Times New Roman"/>
        </w:rPr>
        <w:t xml:space="preserve"> increases in effort over some moderate level yield only marginal increases in expected reward. For these reasons, the Strategic Allocation Theory predicts that most participants tend to engage a vigilance task proactively in the first few minutes and then shift toward more reactive modes in the latter stages of the task. </w:t>
      </w:r>
      <w:r w:rsidR="002A0633">
        <w:rPr>
          <w:rFonts w:ascii="Times New Roman" w:hAnsi="Times New Roman"/>
        </w:rPr>
        <w:t>However, to the extent that reactive engagement</w:t>
      </w:r>
      <w:r w:rsidR="009C271C">
        <w:rPr>
          <w:rFonts w:ascii="Times New Roman" w:hAnsi="Times New Roman"/>
        </w:rPr>
        <w:t xml:space="preserve"> relies on bottom-up reactivation of the task set, </w:t>
      </w:r>
      <w:r w:rsidR="002A0633">
        <w:rPr>
          <w:rFonts w:ascii="Times New Roman" w:hAnsi="Times New Roman"/>
        </w:rPr>
        <w:t xml:space="preserve">it </w:t>
      </w:r>
      <w:r w:rsidR="009C271C">
        <w:rPr>
          <w:rFonts w:ascii="Times New Roman" w:hAnsi="Times New Roman"/>
        </w:rPr>
        <w:t>is more susceptible to goal neglect, especially when target stimuli have low perceptual discriminability. The</w:t>
      </w:r>
      <w:r w:rsidR="002A0633">
        <w:rPr>
          <w:rFonts w:ascii="Times New Roman" w:hAnsi="Times New Roman"/>
        </w:rPr>
        <w:t>refore, the</w:t>
      </w:r>
      <w:r w:rsidR="009C271C">
        <w:rPr>
          <w:rFonts w:ascii="Times New Roman" w:hAnsi="Times New Roman"/>
        </w:rPr>
        <w:t xml:space="preserve"> shift toward reactive engagement leads to more errors. </w:t>
      </w:r>
    </w:p>
    <w:p w14:paraId="6D0CD123" w14:textId="77777777" w:rsidR="002A0633" w:rsidRDefault="002A0633" w:rsidP="00642DA8">
      <w:pPr>
        <w:spacing w:line="480" w:lineRule="auto"/>
        <w:jc w:val="both"/>
        <w:rPr>
          <w:rFonts w:ascii="Times New Roman" w:hAnsi="Times New Roman"/>
        </w:rPr>
      </w:pPr>
    </w:p>
    <w:p w14:paraId="22650D28" w14:textId="390BE92B" w:rsidR="002A0633" w:rsidRDefault="002A0633" w:rsidP="00642DA8">
      <w:pPr>
        <w:spacing w:line="480" w:lineRule="auto"/>
        <w:jc w:val="both"/>
        <w:rPr>
          <w:rFonts w:ascii="Times New Roman" w:hAnsi="Times New Roman"/>
        </w:rPr>
      </w:pPr>
      <w:r>
        <w:rPr>
          <w:rFonts w:ascii="Times New Roman" w:hAnsi="Times New Roman"/>
        </w:rPr>
        <w:t xml:space="preserve">In principle, these errors could lead to a revision of the chosen mode of engagement in the task. </w:t>
      </w:r>
      <w:r w:rsidR="009C271C">
        <w:rPr>
          <w:rFonts w:ascii="Times New Roman" w:hAnsi="Times New Roman"/>
        </w:rPr>
        <w:t>However, participants rarely switch back to proactive modes</w:t>
      </w:r>
      <w:r w:rsidR="004360DB">
        <w:rPr>
          <w:rFonts w:ascii="Times New Roman" w:hAnsi="Times New Roman"/>
        </w:rPr>
        <w:t xml:space="preserve"> for extended periods of time</w:t>
      </w:r>
      <w:r w:rsidR="009C271C">
        <w:rPr>
          <w:rFonts w:ascii="Times New Roman" w:hAnsi="Times New Roman"/>
        </w:rPr>
        <w:t xml:space="preserve"> because the increased effort is unlikely to yield </w:t>
      </w:r>
      <w:r w:rsidR="002A2ED0">
        <w:rPr>
          <w:rFonts w:ascii="Times New Roman" w:hAnsi="Times New Roman"/>
        </w:rPr>
        <w:t>significantly better performance.</w:t>
      </w:r>
      <w:r w:rsidR="00E90B14">
        <w:rPr>
          <w:rFonts w:ascii="Times New Roman" w:hAnsi="Times New Roman"/>
        </w:rPr>
        <w:t xml:space="preserve"> </w:t>
      </w:r>
      <w:r>
        <w:rPr>
          <w:rFonts w:ascii="Times New Roman" w:hAnsi="Times New Roman"/>
        </w:rPr>
        <w:t xml:space="preserve">When, for instance, </w:t>
      </w:r>
      <w:r w:rsidR="004360DB">
        <w:rPr>
          <w:rFonts w:ascii="Times New Roman" w:hAnsi="Times New Roman"/>
        </w:rPr>
        <w:t>participants</w:t>
      </w:r>
      <w:r>
        <w:rPr>
          <w:rFonts w:ascii="Times New Roman" w:hAnsi="Times New Roman"/>
        </w:rPr>
        <w:t xml:space="preserve"> are </w:t>
      </w:r>
      <w:proofErr w:type="spellStart"/>
      <w:r>
        <w:rPr>
          <w:rFonts w:ascii="Times New Roman" w:hAnsi="Times New Roman"/>
        </w:rPr>
        <w:t>remided</w:t>
      </w:r>
      <w:proofErr w:type="spellEnd"/>
      <w:r>
        <w:rPr>
          <w:rFonts w:ascii="Times New Roman" w:hAnsi="Times New Roman"/>
        </w:rPr>
        <w:t xml:space="preserve"> of the task</w:t>
      </w:r>
      <w:r w:rsidR="004360DB">
        <w:rPr>
          <w:rFonts w:ascii="Times New Roman" w:hAnsi="Times New Roman"/>
        </w:rPr>
        <w:t xml:space="preserve"> and encouraged to do better</w:t>
      </w:r>
      <w:r>
        <w:rPr>
          <w:rFonts w:ascii="Times New Roman" w:hAnsi="Times New Roman"/>
        </w:rPr>
        <w:t xml:space="preserve">, performance </w:t>
      </w:r>
      <w:r w:rsidR="004360DB">
        <w:rPr>
          <w:rFonts w:ascii="Times New Roman" w:hAnsi="Times New Roman"/>
        </w:rPr>
        <w:t>returns to pre-decrement levels</w:t>
      </w:r>
      <w:r>
        <w:rPr>
          <w:rFonts w:ascii="Times New Roman" w:hAnsi="Times New Roman"/>
        </w:rPr>
        <w:t>. But</w:t>
      </w:r>
      <w:r w:rsidR="004360DB">
        <w:rPr>
          <w:rFonts w:ascii="Times New Roman" w:hAnsi="Times New Roman"/>
        </w:rPr>
        <w:t>,</w:t>
      </w:r>
      <w:r>
        <w:rPr>
          <w:rFonts w:ascii="Times New Roman" w:hAnsi="Times New Roman"/>
        </w:rPr>
        <w:t xml:space="preserve"> shortly </w:t>
      </w:r>
      <w:proofErr w:type="gramStart"/>
      <w:r>
        <w:rPr>
          <w:rFonts w:ascii="Times New Roman" w:hAnsi="Times New Roman"/>
        </w:rPr>
        <w:t>after</w:t>
      </w:r>
      <w:r w:rsidR="004360DB">
        <w:rPr>
          <w:rFonts w:ascii="Times New Roman" w:hAnsi="Times New Roman"/>
        </w:rPr>
        <w:t xml:space="preserve">ward, </w:t>
      </w:r>
      <w:r>
        <w:rPr>
          <w:rFonts w:ascii="Times New Roman" w:hAnsi="Times New Roman"/>
        </w:rPr>
        <w:t xml:space="preserve"> </w:t>
      </w:r>
      <w:r w:rsidR="004360DB">
        <w:rPr>
          <w:rFonts w:ascii="Times New Roman" w:hAnsi="Times New Roman"/>
        </w:rPr>
        <w:t>participants</w:t>
      </w:r>
      <w:proofErr w:type="gramEnd"/>
      <w:r w:rsidR="004360DB">
        <w:rPr>
          <w:rFonts w:ascii="Times New Roman" w:hAnsi="Times New Roman"/>
        </w:rPr>
        <w:t xml:space="preserve"> revert to reactive modes of engagement and the decrement reappears</w:t>
      </w:r>
      <w:r>
        <w:rPr>
          <w:rFonts w:ascii="Times New Roman" w:hAnsi="Times New Roman"/>
        </w:rPr>
        <w:t xml:space="preserve"> (</w:t>
      </w:r>
      <w:proofErr w:type="spellStart"/>
      <w:r w:rsidR="004360DB">
        <w:rPr>
          <w:rFonts w:ascii="Times New Roman" w:hAnsi="Times New Roman"/>
        </w:rPr>
        <w:t>Ariga</w:t>
      </w:r>
      <w:proofErr w:type="spellEnd"/>
      <w:r w:rsidR="004360DB">
        <w:rPr>
          <w:rFonts w:ascii="Times New Roman" w:hAnsi="Times New Roman"/>
        </w:rPr>
        <w:t xml:space="preserve"> &amp; </w:t>
      </w:r>
      <w:proofErr w:type="spellStart"/>
      <w:r w:rsidR="004360DB">
        <w:rPr>
          <w:rFonts w:ascii="Times New Roman" w:hAnsi="Times New Roman"/>
        </w:rPr>
        <w:t>Lleras</w:t>
      </w:r>
      <w:proofErr w:type="spellEnd"/>
      <w:r w:rsidR="004360DB">
        <w:rPr>
          <w:rFonts w:ascii="Times New Roman" w:hAnsi="Times New Roman"/>
        </w:rPr>
        <w:t>, 2011</w:t>
      </w:r>
      <w:r>
        <w:rPr>
          <w:rFonts w:ascii="Times New Roman" w:hAnsi="Times New Roman"/>
        </w:rPr>
        <w:t xml:space="preserve">; </w:t>
      </w:r>
      <w:r w:rsidR="004360DB">
        <w:rPr>
          <w:rFonts w:ascii="Times New Roman" w:hAnsi="Times New Roman"/>
        </w:rPr>
        <w:t>Mackworth, 1948</w:t>
      </w:r>
      <w:r>
        <w:rPr>
          <w:rFonts w:ascii="Times New Roman" w:hAnsi="Times New Roman"/>
        </w:rPr>
        <w:t xml:space="preserve">). </w:t>
      </w:r>
    </w:p>
    <w:p w14:paraId="3F0D5873" w14:textId="77777777" w:rsidR="002A0633" w:rsidRDefault="002A0633" w:rsidP="00642DA8">
      <w:pPr>
        <w:spacing w:line="480" w:lineRule="auto"/>
        <w:jc w:val="both"/>
        <w:rPr>
          <w:rFonts w:ascii="Times New Roman" w:hAnsi="Times New Roman"/>
        </w:rPr>
      </w:pPr>
    </w:p>
    <w:p w14:paraId="7F63E099" w14:textId="549A289B" w:rsidR="00FB683E" w:rsidRDefault="002A0633" w:rsidP="00642DA8">
      <w:pPr>
        <w:spacing w:line="480" w:lineRule="auto"/>
        <w:jc w:val="both"/>
        <w:rPr>
          <w:rFonts w:ascii="Times New Roman" w:hAnsi="Times New Roman"/>
        </w:rPr>
      </w:pPr>
      <w:r>
        <w:rPr>
          <w:rFonts w:ascii="Times New Roman" w:hAnsi="Times New Roman"/>
        </w:rPr>
        <w:t>T</w:t>
      </w:r>
      <w:r w:rsidR="00E90B14">
        <w:rPr>
          <w:rFonts w:ascii="Times New Roman" w:hAnsi="Times New Roman"/>
        </w:rPr>
        <w:t>he explanation provided by the Strategic Allocation Theory explains other empirical results about factors that alleviate the decrement</w:t>
      </w:r>
      <w:r w:rsidR="00F93274">
        <w:rPr>
          <w:rFonts w:ascii="Times New Roman" w:hAnsi="Times New Roman"/>
        </w:rPr>
        <w:t xml:space="preserve">. </w:t>
      </w:r>
      <w:r w:rsidR="00E90B14">
        <w:rPr>
          <w:rFonts w:ascii="Times New Roman" w:hAnsi="Times New Roman"/>
        </w:rPr>
        <w:t>As target stimuli become more predictable, participants shift in predictable ways between reactive and proactive modes of engagement (</w:t>
      </w:r>
      <w:proofErr w:type="spellStart"/>
      <w:r w:rsidR="00E90B14">
        <w:rPr>
          <w:rFonts w:ascii="Times New Roman" w:hAnsi="Times New Roman"/>
        </w:rPr>
        <w:t>Deese</w:t>
      </w:r>
      <w:proofErr w:type="spellEnd"/>
      <w:r w:rsidR="00E90B14">
        <w:rPr>
          <w:rFonts w:ascii="Times New Roman" w:hAnsi="Times New Roman"/>
        </w:rPr>
        <w:t xml:space="preserve">, 1955; </w:t>
      </w:r>
      <w:proofErr w:type="spellStart"/>
      <w:r w:rsidR="00E90B14">
        <w:rPr>
          <w:rFonts w:ascii="Times New Roman" w:hAnsi="Times New Roman"/>
        </w:rPr>
        <w:t>Seli</w:t>
      </w:r>
      <w:proofErr w:type="spellEnd"/>
      <w:r w:rsidR="00E90B14">
        <w:rPr>
          <w:rFonts w:ascii="Times New Roman" w:hAnsi="Times New Roman"/>
        </w:rPr>
        <w:t xml:space="preserve"> et al., 2018). Inserting warning cues just prior to target stimuli nearly eliminates the decrement (MacLean et al., 2009). And making target stimuli engaging mitigates the decrement (Barron et al., 2011). </w:t>
      </w:r>
      <w:proofErr w:type="gramStart"/>
      <w:r w:rsidR="00D616DF">
        <w:rPr>
          <w:rFonts w:ascii="Times New Roman" w:hAnsi="Times New Roman"/>
        </w:rPr>
        <w:t>All of</w:t>
      </w:r>
      <w:proofErr w:type="gramEnd"/>
      <w:r w:rsidR="00D616DF">
        <w:rPr>
          <w:rFonts w:ascii="Times New Roman" w:hAnsi="Times New Roman"/>
        </w:rPr>
        <w:t xml:space="preserve"> these results indicate ways to modulate the expected value of effort, either by raising expected reward associated with effort, lowering the expected cost of effort, or structuring the task </w:t>
      </w:r>
      <w:r w:rsidR="00793C37">
        <w:rPr>
          <w:rFonts w:ascii="Times New Roman" w:hAnsi="Times New Roman"/>
        </w:rPr>
        <w:lastRenderedPageBreak/>
        <w:t>such</w:t>
      </w:r>
      <w:r w:rsidR="00D616DF">
        <w:rPr>
          <w:rFonts w:ascii="Times New Roman" w:hAnsi="Times New Roman"/>
        </w:rPr>
        <w:t xml:space="preserve"> that</w:t>
      </w:r>
      <w:r w:rsidR="00793C37">
        <w:rPr>
          <w:rFonts w:ascii="Times New Roman" w:hAnsi="Times New Roman"/>
        </w:rPr>
        <w:t xml:space="preserve"> </w:t>
      </w:r>
      <w:r w:rsidR="00D616DF">
        <w:rPr>
          <w:rFonts w:ascii="Times New Roman" w:hAnsi="Times New Roman"/>
        </w:rPr>
        <w:t>signals related to reward</w:t>
      </w:r>
      <w:r w:rsidR="00793C37">
        <w:rPr>
          <w:rFonts w:ascii="Times New Roman" w:hAnsi="Times New Roman"/>
        </w:rPr>
        <w:t xml:space="preserve"> reliably </w:t>
      </w:r>
      <w:r w:rsidR="00D616DF">
        <w:rPr>
          <w:rFonts w:ascii="Times New Roman" w:hAnsi="Times New Roman"/>
        </w:rPr>
        <w:t>reinforce reactive engagement. This last point is important for thinking about how to design task environments that accommodate reactive engagement and the need to make cue scheduling as predictable as possible.</w:t>
      </w:r>
      <w:r w:rsidR="00D616DF">
        <w:rPr>
          <w:rStyle w:val="FootnoteReference"/>
          <w:rFonts w:ascii="Times New Roman" w:hAnsi="Times New Roman"/>
        </w:rPr>
        <w:footnoteReference w:id="4"/>
      </w:r>
      <w:r w:rsidR="00D616DF">
        <w:rPr>
          <w:rFonts w:ascii="Times New Roman" w:hAnsi="Times New Roman"/>
        </w:rPr>
        <w:t xml:space="preserve"> </w:t>
      </w:r>
      <w:r w:rsidR="00F913FE">
        <w:rPr>
          <w:rFonts w:ascii="Times New Roman" w:hAnsi="Times New Roman"/>
        </w:rPr>
        <w:t>In a nutshel</w:t>
      </w:r>
      <w:r w:rsidR="00F93274">
        <w:rPr>
          <w:rFonts w:ascii="Times New Roman" w:hAnsi="Times New Roman"/>
        </w:rPr>
        <w:t>l,</w:t>
      </w:r>
      <w:r w:rsidR="00E90B14">
        <w:rPr>
          <w:rFonts w:ascii="Times New Roman" w:hAnsi="Times New Roman"/>
        </w:rPr>
        <w:t xml:space="preserve"> </w:t>
      </w:r>
      <w:r w:rsidR="00AD370F">
        <w:rPr>
          <w:rFonts w:ascii="Times New Roman" w:hAnsi="Times New Roman"/>
        </w:rPr>
        <w:t>vigilance behavior is a function of optimizing over reward and effort.</w:t>
      </w:r>
    </w:p>
    <w:p w14:paraId="7EA93C84" w14:textId="3D839A60" w:rsidR="00AD370F" w:rsidRDefault="00AD370F" w:rsidP="00642DA8">
      <w:pPr>
        <w:spacing w:line="480" w:lineRule="auto"/>
        <w:jc w:val="both"/>
        <w:rPr>
          <w:rFonts w:ascii="Times New Roman" w:hAnsi="Times New Roman"/>
        </w:rPr>
      </w:pPr>
    </w:p>
    <w:p w14:paraId="7CC6299E" w14:textId="12B300B5" w:rsidR="00AD370F" w:rsidRDefault="00AD370F" w:rsidP="00642DA8">
      <w:pPr>
        <w:spacing w:line="480" w:lineRule="auto"/>
        <w:jc w:val="both"/>
        <w:rPr>
          <w:rFonts w:ascii="Times New Roman" w:hAnsi="Times New Roman"/>
        </w:rPr>
      </w:pPr>
      <w:r>
        <w:rPr>
          <w:rFonts w:ascii="Times New Roman" w:hAnsi="Times New Roman"/>
        </w:rPr>
        <w:t>Besides this novel explanation of the decrement, the Strategic Allocation Theory fills</w:t>
      </w:r>
      <w:r w:rsidR="00793C37">
        <w:rPr>
          <w:rFonts w:ascii="Times New Roman" w:hAnsi="Times New Roman"/>
        </w:rPr>
        <w:t xml:space="preserve"> some of</w:t>
      </w:r>
      <w:r>
        <w:rPr>
          <w:rFonts w:ascii="Times New Roman" w:hAnsi="Times New Roman"/>
        </w:rPr>
        <w:t xml:space="preserve"> the theoretical gaps from other accounts. </w:t>
      </w:r>
      <w:r w:rsidR="00F93274">
        <w:rPr>
          <w:rFonts w:ascii="Times New Roman" w:hAnsi="Times New Roman"/>
        </w:rPr>
        <w:t>As noted earlier,</w:t>
      </w:r>
      <w:r>
        <w:rPr>
          <w:rFonts w:ascii="Times New Roman" w:hAnsi="Times New Roman"/>
        </w:rPr>
        <w:t xml:space="preserve"> one </w:t>
      </w:r>
      <w:r w:rsidR="00F93274">
        <w:rPr>
          <w:rFonts w:ascii="Times New Roman" w:hAnsi="Times New Roman"/>
        </w:rPr>
        <w:t xml:space="preserve">major </w:t>
      </w:r>
      <w:r>
        <w:rPr>
          <w:rFonts w:ascii="Times New Roman" w:hAnsi="Times New Roman"/>
        </w:rPr>
        <w:t xml:space="preserve">problem with the Overload Theory </w:t>
      </w:r>
      <w:r w:rsidR="00793C37">
        <w:rPr>
          <w:rFonts w:ascii="Times New Roman" w:hAnsi="Times New Roman"/>
        </w:rPr>
        <w:t>was</w:t>
      </w:r>
      <w:r>
        <w:rPr>
          <w:rFonts w:ascii="Times New Roman" w:hAnsi="Times New Roman"/>
        </w:rPr>
        <w:t xml:space="preserve"> that </w:t>
      </w:r>
      <w:r w:rsidR="00793C37">
        <w:rPr>
          <w:rFonts w:ascii="Times New Roman" w:hAnsi="Times New Roman"/>
        </w:rPr>
        <w:t>it lacked a</w:t>
      </w:r>
      <w:r w:rsidR="00D81484">
        <w:rPr>
          <w:rFonts w:ascii="Times New Roman" w:hAnsi="Times New Roman"/>
        </w:rPr>
        <w:t xml:space="preserve"> plausible account of the resource that gets depleted during vigilance tasks. The Strategic Allocation Theory </w:t>
      </w:r>
      <w:r w:rsidR="00F93274">
        <w:rPr>
          <w:rFonts w:ascii="Times New Roman" w:hAnsi="Times New Roman"/>
        </w:rPr>
        <w:t xml:space="preserve">instead </w:t>
      </w:r>
      <w:r w:rsidR="00D81484">
        <w:rPr>
          <w:rFonts w:ascii="Times New Roman" w:hAnsi="Times New Roman"/>
        </w:rPr>
        <w:t>explain</w:t>
      </w:r>
      <w:r w:rsidR="00F93274">
        <w:rPr>
          <w:rFonts w:ascii="Times New Roman" w:hAnsi="Times New Roman"/>
        </w:rPr>
        <w:t>s</w:t>
      </w:r>
      <w:r w:rsidR="00D81484">
        <w:rPr>
          <w:rFonts w:ascii="Times New Roman" w:hAnsi="Times New Roman"/>
        </w:rPr>
        <w:t xml:space="preserve"> the limitations underlying vigilance</w:t>
      </w:r>
      <w:r w:rsidR="002A0633">
        <w:rPr>
          <w:rFonts w:ascii="Times New Roman" w:hAnsi="Times New Roman"/>
        </w:rPr>
        <w:t xml:space="preserve">, in terms of </w:t>
      </w:r>
      <w:proofErr w:type="spellStart"/>
      <w:r w:rsidR="002A0633">
        <w:rPr>
          <w:rFonts w:ascii="Times New Roman" w:hAnsi="Times New Roman"/>
        </w:rPr>
        <w:t>instric</w:t>
      </w:r>
      <w:proofErr w:type="spellEnd"/>
      <w:r w:rsidR="002A0633">
        <w:rPr>
          <w:rFonts w:ascii="Times New Roman" w:hAnsi="Times New Roman"/>
        </w:rPr>
        <w:t xml:space="preserve"> limitations of</w:t>
      </w:r>
      <w:r w:rsidR="00D81484">
        <w:rPr>
          <w:rFonts w:ascii="Times New Roman" w:hAnsi="Times New Roman"/>
        </w:rPr>
        <w:t xml:space="preserve"> engagement modes.</w:t>
      </w:r>
      <w:r w:rsidR="00793C37">
        <w:rPr>
          <w:rFonts w:ascii="Times New Roman" w:hAnsi="Times New Roman"/>
        </w:rPr>
        <w:t xml:space="preserve"> </w:t>
      </w:r>
      <w:r w:rsidR="00210EAA">
        <w:rPr>
          <w:rFonts w:ascii="Times New Roman" w:hAnsi="Times New Roman"/>
        </w:rPr>
        <w:t>In short, s</w:t>
      </w:r>
      <w:r w:rsidR="00793C37">
        <w:rPr>
          <w:rFonts w:ascii="Times New Roman" w:hAnsi="Times New Roman"/>
        </w:rPr>
        <w:t>truct</w:t>
      </w:r>
      <w:r w:rsidR="008B065D">
        <w:rPr>
          <w:rFonts w:ascii="Times New Roman" w:hAnsi="Times New Roman"/>
        </w:rPr>
        <w:t>u</w:t>
      </w:r>
      <w:r w:rsidR="00793C37">
        <w:rPr>
          <w:rFonts w:ascii="Times New Roman" w:hAnsi="Times New Roman"/>
        </w:rPr>
        <w:t>ral limitations in working memory prevent the same task representation from being engaged proactively and reactively (Braver, 2012; Cohen, 2017).</w:t>
      </w:r>
      <w:r w:rsidR="00D81484">
        <w:rPr>
          <w:rFonts w:ascii="Times New Roman" w:hAnsi="Times New Roman"/>
        </w:rPr>
        <w:t xml:space="preserve"> </w:t>
      </w:r>
      <w:r w:rsidR="00793C37">
        <w:rPr>
          <w:rFonts w:ascii="Times New Roman" w:hAnsi="Times New Roman"/>
        </w:rPr>
        <w:t>Th</w:t>
      </w:r>
      <w:r w:rsidR="00210EAA">
        <w:rPr>
          <w:rFonts w:ascii="Times New Roman" w:hAnsi="Times New Roman"/>
        </w:rPr>
        <w:t xml:space="preserve">is might </w:t>
      </w:r>
      <w:r w:rsidR="0023151A">
        <w:rPr>
          <w:rFonts w:ascii="Times New Roman" w:hAnsi="Times New Roman"/>
        </w:rPr>
        <w:t>reflect</w:t>
      </w:r>
      <w:r w:rsidR="00793C37">
        <w:rPr>
          <w:rFonts w:ascii="Times New Roman" w:hAnsi="Times New Roman"/>
        </w:rPr>
        <w:t xml:space="preserve"> the neuronal and synaptic properties of the networks underlying working memory (Edin et al., 2009) or the inherent instability of the attractor networks that implement working memory maintenance (Lundqvist et al., 2016; Mi et al., 2017)</w:t>
      </w:r>
      <w:r w:rsidR="00212211">
        <w:rPr>
          <w:rFonts w:ascii="Times New Roman" w:hAnsi="Times New Roman"/>
        </w:rPr>
        <w:t xml:space="preserve">. </w:t>
      </w:r>
      <w:r w:rsidR="00793C37">
        <w:rPr>
          <w:rFonts w:ascii="Times New Roman" w:hAnsi="Times New Roman"/>
        </w:rPr>
        <w:t>Whatever the explanation, the Strategic Allocation Theory explains performance decrements as the behavioral consequence of shifting modes of engagement rather than being the upshot of resource consumption</w:t>
      </w:r>
      <w:r w:rsidR="00C613A2">
        <w:rPr>
          <w:rFonts w:ascii="Times New Roman" w:hAnsi="Times New Roman"/>
        </w:rPr>
        <w:t>.</w:t>
      </w:r>
    </w:p>
    <w:p w14:paraId="3C64B6AA" w14:textId="7EC0768A" w:rsidR="00C613A2" w:rsidRDefault="00C613A2" w:rsidP="00642DA8">
      <w:pPr>
        <w:spacing w:line="480" w:lineRule="auto"/>
        <w:jc w:val="both"/>
        <w:rPr>
          <w:rFonts w:ascii="Times New Roman" w:hAnsi="Times New Roman"/>
        </w:rPr>
      </w:pPr>
    </w:p>
    <w:p w14:paraId="70F8A429" w14:textId="2220B1C9" w:rsidR="006B05B7" w:rsidRDefault="00210EAA" w:rsidP="00210EAA">
      <w:pPr>
        <w:spacing w:line="480" w:lineRule="auto"/>
        <w:jc w:val="both"/>
        <w:rPr>
          <w:rFonts w:ascii="Times New Roman" w:hAnsi="Times New Roman"/>
        </w:rPr>
      </w:pPr>
      <w:r>
        <w:rPr>
          <w:rFonts w:ascii="Times New Roman" w:hAnsi="Times New Roman"/>
        </w:rPr>
        <w:t>Like the Underload theory, the Strat</w:t>
      </w:r>
      <w:r w:rsidR="008B065D">
        <w:rPr>
          <w:rFonts w:ascii="Times New Roman" w:hAnsi="Times New Roman"/>
        </w:rPr>
        <w:t>eg</w:t>
      </w:r>
      <w:r>
        <w:rPr>
          <w:rFonts w:ascii="Times New Roman" w:hAnsi="Times New Roman"/>
        </w:rPr>
        <w:t xml:space="preserve">ic Allocation theory explains the decrement in terms of motivation. But, </w:t>
      </w:r>
      <w:r w:rsidR="00212211">
        <w:rPr>
          <w:rFonts w:ascii="Times New Roman" w:hAnsi="Times New Roman"/>
        </w:rPr>
        <w:t>the Strategic Allocation theory, unlike its Underload counterpart,</w:t>
      </w:r>
      <w:r>
        <w:rPr>
          <w:rFonts w:ascii="Times New Roman" w:hAnsi="Times New Roman"/>
        </w:rPr>
        <w:t xml:space="preserve"> recognizes that </w:t>
      </w:r>
      <w:r>
        <w:rPr>
          <w:rFonts w:ascii="Times New Roman" w:hAnsi="Times New Roman"/>
        </w:rPr>
        <w:lastRenderedPageBreak/>
        <w:t>motivation is multi-dimensional, which means that motivation to perform the task might result in different modes of engagement.</w:t>
      </w:r>
      <w:r w:rsidR="00793C37">
        <w:rPr>
          <w:rFonts w:ascii="Times New Roman" w:hAnsi="Times New Roman"/>
        </w:rPr>
        <w:t xml:space="preserve"> Thus, </w:t>
      </w:r>
      <w:r>
        <w:rPr>
          <w:rFonts w:ascii="Times New Roman" w:hAnsi="Times New Roman"/>
        </w:rPr>
        <w:t>high motivation might favor a proactive mode of enga</w:t>
      </w:r>
      <w:r w:rsidR="008B065D">
        <w:rPr>
          <w:rFonts w:ascii="Times New Roman" w:hAnsi="Times New Roman"/>
        </w:rPr>
        <w:t>ge</w:t>
      </w:r>
      <w:r>
        <w:rPr>
          <w:rFonts w:ascii="Times New Roman" w:hAnsi="Times New Roman"/>
        </w:rPr>
        <w:t>ment, ultimately resulting in very few misses</w:t>
      </w:r>
      <w:r w:rsidR="00A475A1">
        <w:rPr>
          <w:rFonts w:ascii="Times New Roman" w:hAnsi="Times New Roman"/>
        </w:rPr>
        <w:t xml:space="preserve"> in the task</w:t>
      </w:r>
      <w:r>
        <w:rPr>
          <w:rFonts w:ascii="Times New Roman" w:hAnsi="Times New Roman"/>
        </w:rPr>
        <w:t>. But it might be compatible as well with a re-active mode of enga</w:t>
      </w:r>
      <w:r w:rsidR="008B065D">
        <w:rPr>
          <w:rFonts w:ascii="Times New Roman" w:hAnsi="Times New Roman"/>
        </w:rPr>
        <w:t>ge</w:t>
      </w:r>
      <w:r>
        <w:rPr>
          <w:rFonts w:ascii="Times New Roman" w:hAnsi="Times New Roman"/>
        </w:rPr>
        <w:t xml:space="preserve">ment, which might lead to </w:t>
      </w:r>
      <w:r w:rsidR="00A475A1">
        <w:rPr>
          <w:rFonts w:ascii="Times New Roman" w:hAnsi="Times New Roman"/>
        </w:rPr>
        <w:t xml:space="preserve">the typically observed </w:t>
      </w:r>
      <w:r>
        <w:rPr>
          <w:rFonts w:ascii="Times New Roman" w:hAnsi="Times New Roman"/>
        </w:rPr>
        <w:t>performance</w:t>
      </w:r>
      <w:r w:rsidR="00793C37">
        <w:rPr>
          <w:rFonts w:ascii="Times New Roman" w:hAnsi="Times New Roman"/>
        </w:rPr>
        <w:t xml:space="preserve"> decrement. </w:t>
      </w:r>
      <w:r>
        <w:rPr>
          <w:rFonts w:ascii="Times New Roman" w:hAnsi="Times New Roman"/>
        </w:rPr>
        <w:t>Importantly, to the extent that non-regulative factors, such as interest in an extraneous task</w:t>
      </w:r>
      <w:r w:rsidR="00212211">
        <w:rPr>
          <w:rFonts w:ascii="Times New Roman" w:hAnsi="Times New Roman"/>
        </w:rPr>
        <w:t>,</w:t>
      </w:r>
      <w:r>
        <w:rPr>
          <w:rFonts w:ascii="Times New Roman" w:hAnsi="Times New Roman"/>
        </w:rPr>
        <w:t xml:space="preserve"> can affect decisions at the deliberative sta</w:t>
      </w:r>
      <w:r w:rsidR="00212211">
        <w:rPr>
          <w:rFonts w:ascii="Times New Roman" w:hAnsi="Times New Roman"/>
        </w:rPr>
        <w:t>g</w:t>
      </w:r>
      <w:r>
        <w:rPr>
          <w:rFonts w:ascii="Times New Roman" w:hAnsi="Times New Roman"/>
        </w:rPr>
        <w:t>e, the Strategic Allocation Theory does not explain the decrement merely in terms of task properties. Opportunity costs or similar considerations also become part of the explanation. In general, o</w:t>
      </w:r>
      <w:r w:rsidR="0034152C">
        <w:rPr>
          <w:rFonts w:ascii="Times New Roman" w:hAnsi="Times New Roman"/>
        </w:rPr>
        <w:t xml:space="preserve">n the Strategic Allocation Theory, </w:t>
      </w:r>
      <w:r w:rsidR="00DD547F">
        <w:rPr>
          <w:rFonts w:ascii="Times New Roman" w:hAnsi="Times New Roman"/>
        </w:rPr>
        <w:t>the allocation of attention and other cognitive resources</w:t>
      </w:r>
      <w:r w:rsidR="001704DE">
        <w:rPr>
          <w:rFonts w:ascii="Times New Roman" w:hAnsi="Times New Roman"/>
        </w:rPr>
        <w:t xml:space="preserve"> </w:t>
      </w:r>
      <w:r w:rsidR="00DD547F">
        <w:rPr>
          <w:rFonts w:ascii="Times New Roman" w:hAnsi="Times New Roman"/>
        </w:rPr>
        <w:t xml:space="preserve">is a function of over-arching meta-decisions about </w:t>
      </w:r>
      <w:r w:rsidR="00DD547F">
        <w:rPr>
          <w:rFonts w:ascii="Times New Roman" w:hAnsi="Times New Roman"/>
          <w:i/>
          <w:iCs/>
        </w:rPr>
        <w:t>how</w:t>
      </w:r>
      <w:r w:rsidR="00DD547F">
        <w:rPr>
          <w:rFonts w:ascii="Times New Roman" w:hAnsi="Times New Roman"/>
        </w:rPr>
        <w:t xml:space="preserve"> one will engage with a task or set of tasks</w:t>
      </w:r>
      <w:r w:rsidR="00A475A1">
        <w:rPr>
          <w:rFonts w:ascii="Times New Roman" w:hAnsi="Times New Roman"/>
        </w:rPr>
        <w:t xml:space="preserve">, which </w:t>
      </w:r>
      <w:r w:rsidR="00DD547F">
        <w:rPr>
          <w:rFonts w:ascii="Times New Roman" w:hAnsi="Times New Roman"/>
        </w:rPr>
        <w:t xml:space="preserve">integrate over </w:t>
      </w:r>
      <w:proofErr w:type="gramStart"/>
      <w:r w:rsidR="00DD547F">
        <w:rPr>
          <w:rFonts w:ascii="Times New Roman" w:hAnsi="Times New Roman"/>
        </w:rPr>
        <w:t>many different kinds of</w:t>
      </w:r>
      <w:proofErr w:type="gramEnd"/>
      <w:r w:rsidR="00DD547F">
        <w:rPr>
          <w:rFonts w:ascii="Times New Roman" w:hAnsi="Times New Roman"/>
        </w:rPr>
        <w:t xml:space="preserve"> information, </w:t>
      </w:r>
      <w:r w:rsidR="001704DE">
        <w:rPr>
          <w:rFonts w:ascii="Times New Roman" w:hAnsi="Times New Roman"/>
        </w:rPr>
        <w:t>not just the disutility of</w:t>
      </w:r>
      <w:r w:rsidR="00DD547F">
        <w:rPr>
          <w:rFonts w:ascii="Times New Roman" w:hAnsi="Times New Roman"/>
        </w:rPr>
        <w:t xml:space="preserve"> error.</w:t>
      </w:r>
      <w:r w:rsidR="00B27C7A">
        <w:rPr>
          <w:rFonts w:ascii="Times New Roman" w:hAnsi="Times New Roman"/>
        </w:rPr>
        <w:t xml:space="preserve"> </w:t>
      </w:r>
    </w:p>
    <w:p w14:paraId="69C13AF7" w14:textId="77777777" w:rsidR="006B05B7" w:rsidRDefault="006B05B7" w:rsidP="00642DA8">
      <w:pPr>
        <w:spacing w:line="480" w:lineRule="auto"/>
        <w:jc w:val="both"/>
        <w:rPr>
          <w:rFonts w:ascii="Times New Roman" w:hAnsi="Times New Roman"/>
        </w:rPr>
      </w:pPr>
    </w:p>
    <w:p w14:paraId="08881DCB" w14:textId="33C292C5" w:rsidR="00DD547F" w:rsidRPr="00DD547F" w:rsidRDefault="00212211" w:rsidP="00642DA8">
      <w:pPr>
        <w:spacing w:line="480" w:lineRule="auto"/>
        <w:jc w:val="both"/>
        <w:rPr>
          <w:rFonts w:ascii="Times New Roman" w:hAnsi="Times New Roman"/>
        </w:rPr>
      </w:pPr>
      <w:r>
        <w:rPr>
          <w:rFonts w:ascii="Times New Roman" w:hAnsi="Times New Roman"/>
        </w:rPr>
        <w:t>Additionally</w:t>
      </w:r>
      <w:r w:rsidR="00210EAA">
        <w:rPr>
          <w:rFonts w:ascii="Times New Roman" w:hAnsi="Times New Roman"/>
        </w:rPr>
        <w:t>, t</w:t>
      </w:r>
      <w:r w:rsidR="006B05B7">
        <w:rPr>
          <w:rFonts w:ascii="Times New Roman" w:hAnsi="Times New Roman"/>
        </w:rPr>
        <w:t xml:space="preserve">he Strategic Allocation Theory can also explain the effectiveness of short breaks on alleviating the decrement. </w:t>
      </w:r>
      <w:r w:rsidR="00B27C7A">
        <w:rPr>
          <w:rFonts w:ascii="Times New Roman" w:hAnsi="Times New Roman"/>
        </w:rPr>
        <w:t>As discuss</w:t>
      </w:r>
      <w:r w:rsidR="001E12B0">
        <w:rPr>
          <w:rFonts w:ascii="Times New Roman" w:hAnsi="Times New Roman"/>
        </w:rPr>
        <w:t>ed</w:t>
      </w:r>
      <w:r w:rsidR="00B27C7A">
        <w:rPr>
          <w:rFonts w:ascii="Times New Roman" w:hAnsi="Times New Roman"/>
        </w:rPr>
        <w:t xml:space="preserve"> earlier,</w:t>
      </w:r>
      <w:r w:rsidR="00574FA6">
        <w:rPr>
          <w:rFonts w:ascii="Times New Roman" w:hAnsi="Times New Roman"/>
        </w:rPr>
        <w:t xml:space="preserve"> this is a crucial piece of evidence for the Overload Theory because it seems to indicate the need to replenish resources in maintaining adequate vigilance performance over time. </w:t>
      </w:r>
      <w:r w:rsidR="006B05B7">
        <w:rPr>
          <w:rFonts w:ascii="Times New Roman" w:hAnsi="Times New Roman"/>
        </w:rPr>
        <w:t xml:space="preserve"> </w:t>
      </w:r>
      <w:r w:rsidR="00574FA6">
        <w:rPr>
          <w:rFonts w:ascii="Times New Roman" w:hAnsi="Times New Roman"/>
        </w:rPr>
        <w:t>If vigilance tasks tend to induce more reactive engagement, as the Strategic Allocation Theory predicts, then people are likely relying on bottom-up associative cues to trigger goal activation. The function of a break, then, is to strengthen the association between the stimulus and the task representation. This, in turn, would explain why performance after breaks tends to return to pre-decrement levels (</w:t>
      </w:r>
      <w:proofErr w:type="spellStart"/>
      <w:r w:rsidR="00574FA6">
        <w:rPr>
          <w:rFonts w:ascii="Times New Roman" w:hAnsi="Times New Roman"/>
        </w:rPr>
        <w:t>Ariga</w:t>
      </w:r>
      <w:proofErr w:type="spellEnd"/>
      <w:r w:rsidR="00574FA6">
        <w:rPr>
          <w:rFonts w:ascii="Times New Roman" w:hAnsi="Times New Roman"/>
        </w:rPr>
        <w:t xml:space="preserve"> &amp; </w:t>
      </w:r>
      <w:proofErr w:type="spellStart"/>
      <w:r w:rsidR="00574FA6">
        <w:rPr>
          <w:rFonts w:ascii="Times New Roman" w:hAnsi="Times New Roman"/>
        </w:rPr>
        <w:t>Lleras</w:t>
      </w:r>
      <w:proofErr w:type="spellEnd"/>
      <w:r w:rsidR="00574FA6">
        <w:rPr>
          <w:rFonts w:ascii="Times New Roman" w:hAnsi="Times New Roman"/>
        </w:rPr>
        <w:t>, 2011).</w:t>
      </w:r>
      <w:r w:rsidR="00D94E23">
        <w:rPr>
          <w:rFonts w:ascii="Times New Roman" w:hAnsi="Times New Roman"/>
        </w:rPr>
        <w:t xml:space="preserve"> Relatedly, people should be able to learn associations between context and task parameters to guide task engagement. If, for example, contextual features are reliably associated with differential variability of stimulus </w:t>
      </w:r>
      <w:r w:rsidR="00D94E23">
        <w:rPr>
          <w:rFonts w:ascii="Times New Roman" w:hAnsi="Times New Roman"/>
        </w:rPr>
        <w:lastRenderedPageBreak/>
        <w:t>presentation (e.g., some context is associated with a less predictable stimulus schedule), then context shifts should trigger transitions between modes of engagement.</w:t>
      </w:r>
    </w:p>
    <w:p w14:paraId="4B659D4A" w14:textId="7CACC2E0" w:rsidR="00FB683E" w:rsidRPr="001E12B0" w:rsidRDefault="00FB683E" w:rsidP="00642DA8">
      <w:pPr>
        <w:spacing w:line="480" w:lineRule="auto"/>
        <w:jc w:val="both"/>
        <w:rPr>
          <w:rFonts w:ascii="Times New Roman" w:hAnsi="Times New Roman"/>
          <w:b/>
          <w:bCs/>
        </w:rPr>
      </w:pPr>
    </w:p>
    <w:p w14:paraId="0ABD0417" w14:textId="56ED55B8" w:rsidR="002A0633" w:rsidRPr="001E12B0" w:rsidRDefault="002A0633" w:rsidP="001E12B0">
      <w:pPr>
        <w:pStyle w:val="ListParagraph"/>
        <w:numPr>
          <w:ilvl w:val="0"/>
          <w:numId w:val="1"/>
        </w:numPr>
        <w:spacing w:line="480" w:lineRule="auto"/>
        <w:jc w:val="center"/>
        <w:rPr>
          <w:rFonts w:ascii="Times New Roman" w:hAnsi="Times New Roman"/>
          <w:b/>
          <w:bCs/>
        </w:rPr>
      </w:pPr>
      <w:r w:rsidRPr="001E12B0">
        <w:rPr>
          <w:rFonts w:ascii="Times New Roman" w:hAnsi="Times New Roman"/>
          <w:b/>
          <w:bCs/>
        </w:rPr>
        <w:t>Conceptual advances</w:t>
      </w:r>
    </w:p>
    <w:p w14:paraId="49BC6AE2" w14:textId="62A4869C" w:rsidR="002A0633" w:rsidRDefault="00F53D3F" w:rsidP="006E7D82">
      <w:pPr>
        <w:spacing w:line="480" w:lineRule="auto"/>
        <w:jc w:val="both"/>
        <w:rPr>
          <w:rFonts w:ascii="Times New Roman" w:hAnsi="Times New Roman"/>
        </w:rPr>
      </w:pPr>
      <w:r>
        <w:rPr>
          <w:rFonts w:ascii="Times New Roman" w:hAnsi="Times New Roman"/>
        </w:rPr>
        <w:t xml:space="preserve">At the outset, we noted that vigilance is typically operationalized as sustained attention. But, on the Strategic Allocation Theory, this seems to be </w:t>
      </w:r>
      <w:r w:rsidR="00B479E8">
        <w:rPr>
          <w:rFonts w:ascii="Times New Roman" w:hAnsi="Times New Roman"/>
        </w:rPr>
        <w:t xml:space="preserve">misleading, if not </w:t>
      </w:r>
      <w:r>
        <w:rPr>
          <w:rFonts w:ascii="Times New Roman" w:hAnsi="Times New Roman"/>
        </w:rPr>
        <w:t xml:space="preserve">a </w:t>
      </w:r>
      <w:r w:rsidR="00B479E8">
        <w:rPr>
          <w:rFonts w:ascii="Times New Roman" w:hAnsi="Times New Roman"/>
        </w:rPr>
        <w:t xml:space="preserve">straightforward </w:t>
      </w:r>
      <w:r>
        <w:rPr>
          <w:rFonts w:ascii="Times New Roman" w:hAnsi="Times New Roman"/>
        </w:rPr>
        <w:t xml:space="preserve">mistake. Vigilance is not simply </w:t>
      </w:r>
      <w:r w:rsidR="00747199">
        <w:rPr>
          <w:rFonts w:ascii="Times New Roman" w:hAnsi="Times New Roman"/>
        </w:rPr>
        <w:t xml:space="preserve">a matter of sustaining attention on performing some </w:t>
      </w:r>
      <w:proofErr w:type="gramStart"/>
      <w:r w:rsidR="00747199">
        <w:rPr>
          <w:rFonts w:ascii="Times New Roman" w:hAnsi="Times New Roman"/>
        </w:rPr>
        <w:t>task</w:t>
      </w:r>
      <w:proofErr w:type="gramEnd"/>
      <w:r w:rsidR="00747199">
        <w:rPr>
          <w:rFonts w:ascii="Times New Roman" w:hAnsi="Times New Roman"/>
        </w:rPr>
        <w:t xml:space="preserve">. It is, instead, a matter of apportioning effort across a variety of task sets and selecting modes of engagement for those tasks. To be sure, </w:t>
      </w:r>
      <w:r w:rsidR="00B479E8">
        <w:rPr>
          <w:rFonts w:ascii="Times New Roman" w:hAnsi="Times New Roman"/>
        </w:rPr>
        <w:t>how vigilant a subject is</w:t>
      </w:r>
      <w:r w:rsidR="00747199">
        <w:rPr>
          <w:rFonts w:ascii="Times New Roman" w:hAnsi="Times New Roman"/>
        </w:rPr>
        <w:t xml:space="preserve"> </w:t>
      </w:r>
      <w:proofErr w:type="gramStart"/>
      <w:r w:rsidR="00747199">
        <w:rPr>
          <w:rFonts w:ascii="Times New Roman" w:hAnsi="Times New Roman"/>
        </w:rPr>
        <w:t>has</w:t>
      </w:r>
      <w:proofErr w:type="gramEnd"/>
      <w:r w:rsidR="00747199">
        <w:rPr>
          <w:rFonts w:ascii="Times New Roman" w:hAnsi="Times New Roman"/>
        </w:rPr>
        <w:t xml:space="preserve"> consequences for where and how </w:t>
      </w:r>
      <w:r w:rsidR="00B479E8">
        <w:rPr>
          <w:rFonts w:ascii="Times New Roman" w:hAnsi="Times New Roman"/>
        </w:rPr>
        <w:t>they</w:t>
      </w:r>
      <w:r w:rsidR="00747199">
        <w:rPr>
          <w:rFonts w:ascii="Times New Roman" w:hAnsi="Times New Roman"/>
        </w:rPr>
        <w:t xml:space="preserve"> will sustain attention</w:t>
      </w:r>
      <w:r w:rsidR="00B479E8">
        <w:rPr>
          <w:rFonts w:ascii="Times New Roman" w:hAnsi="Times New Roman"/>
        </w:rPr>
        <w:t>. B</w:t>
      </w:r>
      <w:r w:rsidR="00747199">
        <w:rPr>
          <w:rFonts w:ascii="Times New Roman" w:hAnsi="Times New Roman"/>
        </w:rPr>
        <w:t xml:space="preserve">ut </w:t>
      </w:r>
      <w:r w:rsidR="00B479E8">
        <w:rPr>
          <w:rFonts w:ascii="Times New Roman" w:hAnsi="Times New Roman"/>
        </w:rPr>
        <w:t xml:space="preserve">exercising vigilance goes beyond the constant </w:t>
      </w:r>
      <w:r w:rsidR="001E12B0">
        <w:rPr>
          <w:rFonts w:ascii="Times New Roman" w:hAnsi="Times New Roman"/>
        </w:rPr>
        <w:t>sustaining</w:t>
      </w:r>
      <w:r w:rsidR="00B479E8">
        <w:rPr>
          <w:rFonts w:ascii="Times New Roman" w:hAnsi="Times New Roman"/>
        </w:rPr>
        <w:t xml:space="preserve"> of </w:t>
      </w:r>
      <w:r w:rsidR="00747199">
        <w:rPr>
          <w:rFonts w:ascii="Times New Roman" w:hAnsi="Times New Roman"/>
        </w:rPr>
        <w:t>atten</w:t>
      </w:r>
      <w:r w:rsidR="00B479E8">
        <w:rPr>
          <w:rFonts w:ascii="Times New Roman" w:hAnsi="Times New Roman"/>
        </w:rPr>
        <w:t>tion to a single task</w:t>
      </w:r>
      <w:r w:rsidR="00747199">
        <w:rPr>
          <w:rFonts w:ascii="Times New Roman" w:hAnsi="Times New Roman"/>
        </w:rPr>
        <w:t xml:space="preserve">. Failures of vigilance </w:t>
      </w:r>
      <w:r w:rsidR="00B479E8">
        <w:rPr>
          <w:rFonts w:ascii="Times New Roman" w:hAnsi="Times New Roman"/>
        </w:rPr>
        <w:t>help</w:t>
      </w:r>
      <w:r w:rsidR="00747199">
        <w:rPr>
          <w:rFonts w:ascii="Times New Roman" w:hAnsi="Times New Roman"/>
        </w:rPr>
        <w:t xml:space="preserve"> bring this point out more clearly</w:t>
      </w:r>
      <w:r w:rsidR="00B479E8">
        <w:rPr>
          <w:rFonts w:ascii="Times New Roman" w:hAnsi="Times New Roman"/>
        </w:rPr>
        <w:t>. A</w:t>
      </w:r>
      <w:r w:rsidR="00747199">
        <w:rPr>
          <w:rFonts w:ascii="Times New Roman" w:hAnsi="Times New Roman"/>
        </w:rPr>
        <w:t xml:space="preserve"> failure of </w:t>
      </w:r>
      <w:r w:rsidR="008671BA">
        <w:rPr>
          <w:rFonts w:ascii="Times New Roman" w:hAnsi="Times New Roman"/>
        </w:rPr>
        <w:t>vigilance</w:t>
      </w:r>
      <w:r w:rsidR="00B479E8">
        <w:rPr>
          <w:rFonts w:ascii="Times New Roman" w:hAnsi="Times New Roman"/>
        </w:rPr>
        <w:t xml:space="preserve">, </w:t>
      </w:r>
      <w:r w:rsidR="001E12B0">
        <w:rPr>
          <w:rFonts w:ascii="Times New Roman" w:hAnsi="Times New Roman"/>
        </w:rPr>
        <w:t xml:space="preserve">such as </w:t>
      </w:r>
      <w:r w:rsidR="00B479E8">
        <w:rPr>
          <w:rFonts w:ascii="Times New Roman" w:hAnsi="Times New Roman"/>
        </w:rPr>
        <w:t xml:space="preserve">failing to detect a double jump in the Clock task, </w:t>
      </w:r>
      <w:r w:rsidR="008671BA">
        <w:rPr>
          <w:rFonts w:ascii="Times New Roman" w:hAnsi="Times New Roman"/>
        </w:rPr>
        <w:t xml:space="preserve">does not manifest </w:t>
      </w:r>
      <w:r w:rsidR="00747199">
        <w:rPr>
          <w:rFonts w:ascii="Times New Roman" w:hAnsi="Times New Roman"/>
        </w:rPr>
        <w:t>failing to attend</w:t>
      </w:r>
      <w:r w:rsidR="00B479E8">
        <w:rPr>
          <w:rFonts w:ascii="Times New Roman" w:hAnsi="Times New Roman"/>
        </w:rPr>
        <w:t xml:space="preserve"> in the sense of an absence or low activation of the mechanisms of attention</w:t>
      </w:r>
      <w:r w:rsidR="00747199">
        <w:rPr>
          <w:rFonts w:ascii="Times New Roman" w:hAnsi="Times New Roman"/>
        </w:rPr>
        <w:t xml:space="preserve">; rather, it </w:t>
      </w:r>
      <w:r w:rsidR="008671BA">
        <w:rPr>
          <w:rFonts w:ascii="Times New Roman" w:hAnsi="Times New Roman"/>
        </w:rPr>
        <w:t>manifests</w:t>
      </w:r>
      <w:r w:rsidR="00747199">
        <w:rPr>
          <w:rFonts w:ascii="Times New Roman" w:hAnsi="Times New Roman"/>
        </w:rPr>
        <w:t xml:space="preserve"> directing attention to something that is inconsistent with an earlier </w:t>
      </w:r>
      <w:r w:rsidR="00B479E8">
        <w:rPr>
          <w:rFonts w:ascii="Times New Roman" w:hAnsi="Times New Roman"/>
        </w:rPr>
        <w:t>goal</w:t>
      </w:r>
      <w:r w:rsidR="00747199">
        <w:rPr>
          <w:rFonts w:ascii="Times New Roman" w:hAnsi="Times New Roman"/>
        </w:rPr>
        <w:t xml:space="preserve"> (such as the </w:t>
      </w:r>
      <w:r w:rsidR="00B479E8">
        <w:rPr>
          <w:rFonts w:ascii="Times New Roman" w:hAnsi="Times New Roman"/>
        </w:rPr>
        <w:t>goal</w:t>
      </w:r>
      <w:r w:rsidR="00747199">
        <w:rPr>
          <w:rFonts w:ascii="Times New Roman" w:hAnsi="Times New Roman"/>
        </w:rPr>
        <w:t xml:space="preserve"> </w:t>
      </w:r>
      <w:r w:rsidR="001E12B0">
        <w:rPr>
          <w:rFonts w:ascii="Times New Roman" w:hAnsi="Times New Roman"/>
        </w:rPr>
        <w:t>of detecting</w:t>
      </w:r>
      <w:r w:rsidR="00B479E8">
        <w:rPr>
          <w:rFonts w:ascii="Times New Roman" w:hAnsi="Times New Roman"/>
        </w:rPr>
        <w:t xml:space="preserve"> a double jump</w:t>
      </w:r>
      <w:r w:rsidR="00747199">
        <w:rPr>
          <w:rFonts w:ascii="Times New Roman" w:hAnsi="Times New Roman"/>
        </w:rPr>
        <w:t>)</w:t>
      </w:r>
      <w:r w:rsidR="006E7D82">
        <w:rPr>
          <w:rFonts w:ascii="Times New Roman" w:hAnsi="Times New Roman"/>
        </w:rPr>
        <w:t xml:space="preserve"> but </w:t>
      </w:r>
      <w:proofErr w:type="spellStart"/>
      <w:r w:rsidR="006E7D82">
        <w:rPr>
          <w:rFonts w:ascii="Times New Roman" w:hAnsi="Times New Roman"/>
        </w:rPr>
        <w:t>pehaps</w:t>
      </w:r>
      <w:proofErr w:type="spellEnd"/>
      <w:r w:rsidR="006E7D82">
        <w:rPr>
          <w:rFonts w:ascii="Times New Roman" w:hAnsi="Times New Roman"/>
        </w:rPr>
        <w:t xml:space="preserve"> in line with some extraneous goal</w:t>
      </w:r>
      <w:r w:rsidR="005A2521">
        <w:rPr>
          <w:rFonts w:ascii="Times New Roman" w:hAnsi="Times New Roman"/>
        </w:rPr>
        <w:t xml:space="preserve"> (e.g., thinking about the groceries one needs to get at the store later)</w:t>
      </w:r>
      <w:r w:rsidR="00747199">
        <w:rPr>
          <w:rFonts w:ascii="Times New Roman" w:hAnsi="Times New Roman"/>
        </w:rPr>
        <w:t xml:space="preserve">. </w:t>
      </w:r>
      <w:r w:rsidR="008671BA">
        <w:rPr>
          <w:rFonts w:ascii="Times New Roman" w:hAnsi="Times New Roman"/>
        </w:rPr>
        <w:t xml:space="preserve">On </w:t>
      </w:r>
      <w:r w:rsidR="006E7D82">
        <w:rPr>
          <w:rFonts w:ascii="Times New Roman" w:hAnsi="Times New Roman"/>
        </w:rPr>
        <w:t>the</w:t>
      </w:r>
      <w:r w:rsidR="008671BA">
        <w:rPr>
          <w:rFonts w:ascii="Times New Roman" w:hAnsi="Times New Roman"/>
        </w:rPr>
        <w:t xml:space="preserve"> view</w:t>
      </w:r>
      <w:r w:rsidR="006E7D82">
        <w:rPr>
          <w:rFonts w:ascii="Times New Roman" w:hAnsi="Times New Roman"/>
        </w:rPr>
        <w:t xml:space="preserve"> proposed here</w:t>
      </w:r>
      <w:r w:rsidR="008671BA">
        <w:rPr>
          <w:rFonts w:ascii="Times New Roman" w:hAnsi="Times New Roman"/>
        </w:rPr>
        <w:t xml:space="preserve">, vigilance is about the </w:t>
      </w:r>
      <w:r w:rsidR="008671BA">
        <w:rPr>
          <w:rFonts w:ascii="Times New Roman" w:hAnsi="Times New Roman"/>
          <w:i/>
          <w:iCs/>
        </w:rPr>
        <w:t>management</w:t>
      </w:r>
      <w:r w:rsidR="008671BA">
        <w:rPr>
          <w:rFonts w:ascii="Times New Roman" w:hAnsi="Times New Roman"/>
        </w:rPr>
        <w:t xml:space="preserve"> of attention across various task sets rather than simply sustaining attention to a task.</w:t>
      </w:r>
    </w:p>
    <w:p w14:paraId="7CBA39D9" w14:textId="0F7D8A19" w:rsidR="008671BA" w:rsidRDefault="008671BA" w:rsidP="00642DA8">
      <w:pPr>
        <w:spacing w:line="480" w:lineRule="auto"/>
        <w:jc w:val="both"/>
        <w:rPr>
          <w:rFonts w:ascii="Times New Roman" w:hAnsi="Times New Roman" w:cs="Times New Roman"/>
        </w:rPr>
      </w:pPr>
      <w:r>
        <w:rPr>
          <w:rFonts w:ascii="Times New Roman" w:hAnsi="Times New Roman"/>
        </w:rPr>
        <w:tab/>
      </w:r>
      <w:r w:rsidR="006C5672">
        <w:rPr>
          <w:rFonts w:ascii="Times New Roman" w:hAnsi="Times New Roman"/>
        </w:rPr>
        <w:t xml:space="preserve">The Strategic Allocation Theory also clarifies the difference between vigilance and prospective memory. Admittedly, the two constructs are </w:t>
      </w:r>
      <w:proofErr w:type="gramStart"/>
      <w:r w:rsidR="006C5672" w:rsidRPr="00BF3079">
        <w:rPr>
          <w:rFonts w:ascii="Times New Roman" w:hAnsi="Times New Roman" w:cs="Times New Roman"/>
        </w:rPr>
        <w:t>similar,</w:t>
      </w:r>
      <w:proofErr w:type="gramEnd"/>
      <w:r w:rsidR="006C5672" w:rsidRPr="00BF3079">
        <w:rPr>
          <w:rFonts w:ascii="Times New Roman" w:hAnsi="Times New Roman" w:cs="Times New Roman"/>
        </w:rPr>
        <w:t xml:space="preserve"> to the point where </w:t>
      </w:r>
      <w:r w:rsidR="006C5672" w:rsidRPr="00D94E23">
        <w:rPr>
          <w:rFonts w:ascii="Times New Roman" w:hAnsi="Times New Roman" w:cs="Times New Roman"/>
        </w:rPr>
        <w:t>they are studied using the same paradigms. The difference between the two has sometimes thought to be a matter of emphasis rath</w:t>
      </w:r>
      <w:r w:rsidR="006C5672" w:rsidRPr="002D697C">
        <w:rPr>
          <w:rFonts w:ascii="Times New Roman" w:hAnsi="Times New Roman" w:cs="Times New Roman"/>
        </w:rPr>
        <w:t xml:space="preserve">er than a difference in psychological kinds (Dobbs &amp; Reeves, 1996; Graf &amp; </w:t>
      </w:r>
      <w:proofErr w:type="spellStart"/>
      <w:r w:rsidR="006C5672" w:rsidRPr="002D697C">
        <w:rPr>
          <w:rFonts w:ascii="Times New Roman" w:hAnsi="Times New Roman" w:cs="Times New Roman"/>
        </w:rPr>
        <w:t>Uttl</w:t>
      </w:r>
      <w:proofErr w:type="spellEnd"/>
      <w:r w:rsidR="006C5672" w:rsidRPr="002D697C">
        <w:rPr>
          <w:rFonts w:ascii="Times New Roman" w:hAnsi="Times New Roman" w:cs="Times New Roman"/>
        </w:rPr>
        <w:t xml:space="preserve">, 2001). </w:t>
      </w:r>
      <w:r w:rsidR="006C5672" w:rsidRPr="005A2521">
        <w:rPr>
          <w:rFonts w:ascii="Times New Roman" w:hAnsi="Times New Roman" w:cs="Times New Roman"/>
        </w:rPr>
        <w:t xml:space="preserve">In paradigms that include tasks that could be either vigilance or prospective memory tasks, the evidence suggests that participants can be induced to rely on either capacity based on merely </w:t>
      </w:r>
      <w:r w:rsidR="006C5672" w:rsidRPr="005A2521">
        <w:rPr>
          <w:rFonts w:ascii="Times New Roman" w:hAnsi="Times New Roman" w:cs="Times New Roman"/>
        </w:rPr>
        <w:lastRenderedPageBreak/>
        <w:t>changing instructions (</w:t>
      </w:r>
      <w:proofErr w:type="spellStart"/>
      <w:r w:rsidR="006C5672" w:rsidRPr="005A2521">
        <w:rPr>
          <w:rFonts w:ascii="Times New Roman" w:hAnsi="Times New Roman" w:cs="Times New Roman"/>
        </w:rPr>
        <w:t>Brandimonte</w:t>
      </w:r>
      <w:proofErr w:type="spellEnd"/>
      <w:r w:rsidR="006C5672" w:rsidRPr="005A2521">
        <w:rPr>
          <w:rFonts w:ascii="Times New Roman" w:hAnsi="Times New Roman" w:cs="Times New Roman"/>
        </w:rPr>
        <w:t xml:space="preserve"> et al., 2011). If the researcher frames the task as a vigilance task, participants are better at detecting the target, but their accuracy and reaction times in the ongoing task get worse; if the framing emphasizes the memory component, the pattern reverses. This, however, is what we should expect if the present argument is right. Vigilance is not just a capacity for allocating attention, but also a capacity for the management of memory. How people encode, maintain, and retrieve </w:t>
      </w:r>
      <w:r w:rsidR="00BF3079" w:rsidRPr="005A2521">
        <w:rPr>
          <w:rFonts w:ascii="Times New Roman" w:hAnsi="Times New Roman" w:cs="Times New Roman"/>
        </w:rPr>
        <w:t xml:space="preserve">task-based cues from memory will itself reflect the underlying strategies related to modes of engagement. </w:t>
      </w:r>
    </w:p>
    <w:p w14:paraId="557E5DEE" w14:textId="65A3E531" w:rsidR="00996A66" w:rsidRDefault="00BF3079" w:rsidP="00642DA8">
      <w:pPr>
        <w:spacing w:line="480" w:lineRule="auto"/>
        <w:jc w:val="both"/>
        <w:rPr>
          <w:rFonts w:ascii="Times New Roman" w:hAnsi="Times New Roman"/>
        </w:rPr>
      </w:pPr>
      <w:r>
        <w:rPr>
          <w:rFonts w:ascii="Times New Roman" w:hAnsi="Times New Roman" w:cs="Times New Roman"/>
        </w:rPr>
        <w:tab/>
        <w:t>Finally, given the role of vigilance in managing attention and memory across multiple task sets</w:t>
      </w:r>
      <w:r w:rsidR="00D94E23">
        <w:rPr>
          <w:rFonts w:ascii="Times New Roman" w:hAnsi="Times New Roman" w:cs="Times New Roman"/>
        </w:rPr>
        <w:t>, we suggest that</w:t>
      </w:r>
      <w:r w:rsidR="005A2521">
        <w:rPr>
          <w:rFonts w:ascii="Times New Roman" w:hAnsi="Times New Roman" w:cs="Times New Roman"/>
        </w:rPr>
        <w:t xml:space="preserve"> practical norms of efficiency govern</w:t>
      </w:r>
      <w:r w:rsidR="00D94E23">
        <w:rPr>
          <w:rFonts w:ascii="Times New Roman" w:hAnsi="Times New Roman" w:cs="Times New Roman"/>
        </w:rPr>
        <w:t xml:space="preserve"> vigilance in </w:t>
      </w:r>
      <w:r w:rsidR="005A2521">
        <w:rPr>
          <w:rFonts w:ascii="Times New Roman" w:hAnsi="Times New Roman" w:cs="Times New Roman"/>
        </w:rPr>
        <w:t>performing multiple tasks over time</w:t>
      </w:r>
      <w:r w:rsidR="00D94E23">
        <w:rPr>
          <w:rFonts w:ascii="Times New Roman" w:hAnsi="Times New Roman" w:cs="Times New Roman"/>
        </w:rPr>
        <w:t xml:space="preserve">. This can be understood in two ways: (1) vigilance aims to optimize reward and effort across multiple task sets, </w:t>
      </w:r>
      <w:proofErr w:type="gramStart"/>
      <w:r w:rsidR="00D94E23">
        <w:rPr>
          <w:rFonts w:ascii="Times New Roman" w:hAnsi="Times New Roman" w:cs="Times New Roman"/>
        </w:rPr>
        <w:t>and;</w:t>
      </w:r>
      <w:proofErr w:type="gramEnd"/>
      <w:r w:rsidR="00D94E23">
        <w:rPr>
          <w:rFonts w:ascii="Times New Roman" w:hAnsi="Times New Roman" w:cs="Times New Roman"/>
        </w:rPr>
        <w:t xml:space="preserve"> (2) vigilance aims to optimize the balance between more exploratory and more exploitative modes of cognition (Sripada, 2018). Thus, not only are people attempting to shift across multiple discrete tasks, but also shifting between directed and </w:t>
      </w:r>
      <w:proofErr w:type="gramStart"/>
      <w:r w:rsidR="00D94E23">
        <w:rPr>
          <w:rFonts w:ascii="Times New Roman" w:hAnsi="Times New Roman" w:cs="Times New Roman"/>
        </w:rPr>
        <w:t>freely-moving</w:t>
      </w:r>
      <w:proofErr w:type="gramEnd"/>
      <w:r w:rsidR="00D94E23">
        <w:rPr>
          <w:rFonts w:ascii="Times New Roman" w:hAnsi="Times New Roman" w:cs="Times New Roman"/>
        </w:rPr>
        <w:t xml:space="preserve"> modes of thinking (Irving, 2021).  </w:t>
      </w:r>
    </w:p>
    <w:p w14:paraId="5AE21C28" w14:textId="77777777" w:rsidR="00CD7F09" w:rsidRDefault="00CD7F09" w:rsidP="00642DA8">
      <w:pPr>
        <w:spacing w:line="480" w:lineRule="auto"/>
        <w:jc w:val="both"/>
        <w:rPr>
          <w:rFonts w:ascii="Times New Roman" w:hAnsi="Times New Roman"/>
        </w:rPr>
      </w:pPr>
    </w:p>
    <w:p w14:paraId="419826B8" w14:textId="13E49684" w:rsidR="00CD7F09" w:rsidRPr="0054250E" w:rsidRDefault="00CD7F09" w:rsidP="00D34945">
      <w:pPr>
        <w:pStyle w:val="ListParagraph"/>
        <w:numPr>
          <w:ilvl w:val="0"/>
          <w:numId w:val="1"/>
        </w:numPr>
        <w:spacing w:line="480" w:lineRule="auto"/>
        <w:jc w:val="center"/>
        <w:rPr>
          <w:rFonts w:ascii="Times New Roman" w:hAnsi="Times New Roman"/>
          <w:b/>
          <w:bCs/>
        </w:rPr>
      </w:pPr>
      <w:r w:rsidRPr="0054250E">
        <w:rPr>
          <w:rFonts w:ascii="Times New Roman" w:hAnsi="Times New Roman"/>
          <w:b/>
          <w:bCs/>
        </w:rPr>
        <w:t>Conclusions</w:t>
      </w:r>
    </w:p>
    <w:p w14:paraId="38FB186B" w14:textId="77777777" w:rsidR="00852102" w:rsidRPr="00852102" w:rsidRDefault="00852102" w:rsidP="00642DA8">
      <w:pPr>
        <w:spacing w:line="480" w:lineRule="auto"/>
        <w:jc w:val="both"/>
        <w:rPr>
          <w:rFonts w:ascii="Times New Roman" w:hAnsi="Times New Roman"/>
        </w:rPr>
      </w:pPr>
    </w:p>
    <w:p w14:paraId="5D8EC06E" w14:textId="519EE304" w:rsidR="003B1CFB" w:rsidRDefault="00450DF6" w:rsidP="00642DA8">
      <w:pPr>
        <w:spacing w:line="480" w:lineRule="auto"/>
        <w:jc w:val="both"/>
        <w:rPr>
          <w:rFonts w:ascii="Times New Roman" w:hAnsi="Times New Roman"/>
        </w:rPr>
      </w:pPr>
      <w:r>
        <w:rPr>
          <w:rFonts w:ascii="Times New Roman" w:hAnsi="Times New Roman"/>
        </w:rPr>
        <w:t>By situating the phenomenon of vigilance behavior into a model of meta-reasoning, the Strategic Allocation Theory provides a</w:t>
      </w:r>
      <w:r w:rsidR="006E7D82">
        <w:rPr>
          <w:rFonts w:ascii="Times New Roman" w:hAnsi="Times New Roman"/>
        </w:rPr>
        <w:t>n</w:t>
      </w:r>
      <w:r>
        <w:rPr>
          <w:rFonts w:ascii="Times New Roman" w:hAnsi="Times New Roman"/>
        </w:rPr>
        <w:t xml:space="preserve"> explanation of the vigilance decrement </w:t>
      </w:r>
      <w:r w:rsidR="006E7D82">
        <w:rPr>
          <w:rFonts w:ascii="Times New Roman" w:hAnsi="Times New Roman"/>
        </w:rPr>
        <w:t>different from</w:t>
      </w:r>
      <w:r>
        <w:rPr>
          <w:rFonts w:ascii="Times New Roman" w:hAnsi="Times New Roman"/>
        </w:rPr>
        <w:t xml:space="preserve"> the one offered by the Overload and Underload Theories. On the Strategic Allocation Theory of vigilance, human performance on vigilance tasks reflects the attempt to optimize on reward and effort. This optimization emerges from meta-decisions about what it takes to perform a task adequately and how much effort is needed to achieve that performance. These meta-decisions </w:t>
      </w:r>
      <w:proofErr w:type="gramStart"/>
      <w:r>
        <w:rPr>
          <w:rFonts w:ascii="Times New Roman" w:hAnsi="Times New Roman"/>
        </w:rPr>
        <w:t>consists</w:t>
      </w:r>
      <w:proofErr w:type="gramEnd"/>
      <w:r>
        <w:rPr>
          <w:rFonts w:ascii="Times New Roman" w:hAnsi="Times New Roman"/>
        </w:rPr>
        <w:t xml:space="preserve"> in selecting </w:t>
      </w:r>
      <w:r>
        <w:rPr>
          <w:rFonts w:ascii="Times New Roman" w:hAnsi="Times New Roman"/>
        </w:rPr>
        <w:lastRenderedPageBreak/>
        <w:t xml:space="preserve">either reactive or proactive modes of task engagement, both of which have distinct costs and benefits. </w:t>
      </w:r>
      <w:r w:rsidR="003B1CFB">
        <w:rPr>
          <w:rFonts w:ascii="Times New Roman" w:hAnsi="Times New Roman"/>
        </w:rPr>
        <w:t xml:space="preserve">On </w:t>
      </w:r>
      <w:r>
        <w:rPr>
          <w:rFonts w:ascii="Times New Roman" w:hAnsi="Times New Roman"/>
        </w:rPr>
        <w:t>the Strategic Allocation Theory</w:t>
      </w:r>
      <w:r w:rsidR="003B1CFB">
        <w:rPr>
          <w:rFonts w:ascii="Times New Roman" w:hAnsi="Times New Roman"/>
        </w:rPr>
        <w:t>, the decrement reflects increasingly reactive engagement with the vigilance task. This is because people expend less effort over time to the vigilance task because performance levels would not (from the perspective of the participant) respond to increased levels of effort.</w:t>
      </w:r>
    </w:p>
    <w:p w14:paraId="25E35B92" w14:textId="1E3CAE02" w:rsidR="00CF71AE" w:rsidRDefault="00CF71AE" w:rsidP="00642DA8">
      <w:pPr>
        <w:spacing w:line="480" w:lineRule="auto"/>
        <w:jc w:val="both"/>
        <w:rPr>
          <w:rFonts w:ascii="Times New Roman" w:hAnsi="Times New Roman"/>
        </w:rPr>
      </w:pPr>
    </w:p>
    <w:p w14:paraId="5104851F" w14:textId="6A54EBE4" w:rsidR="00B74814" w:rsidRDefault="00CF71AE" w:rsidP="00642DA8">
      <w:pPr>
        <w:spacing w:line="480" w:lineRule="auto"/>
        <w:jc w:val="both"/>
        <w:rPr>
          <w:rFonts w:ascii="Times New Roman" w:hAnsi="Times New Roman"/>
          <w:b/>
          <w:bCs/>
          <w:i/>
          <w:iCs/>
        </w:rPr>
      </w:pPr>
      <w:r>
        <w:rPr>
          <w:rFonts w:ascii="Times New Roman" w:hAnsi="Times New Roman"/>
          <w:b/>
          <w:bCs/>
          <w:i/>
          <w:iCs/>
        </w:rPr>
        <w:t>References</w:t>
      </w:r>
    </w:p>
    <w:p w14:paraId="7B84153C" w14:textId="77777777" w:rsidR="00B74814" w:rsidRPr="00EF4A9F" w:rsidRDefault="00B74814" w:rsidP="00EF4A9F">
      <w:pPr>
        <w:ind w:left="720" w:hanging="720"/>
        <w:jc w:val="both"/>
        <w:rPr>
          <w:rFonts w:ascii="Times New Roman" w:eastAsia="Times New Roman" w:hAnsi="Times New Roman" w:cs="Times New Roman"/>
          <w:color w:val="000000" w:themeColor="text1"/>
          <w:sz w:val="21"/>
          <w:szCs w:val="21"/>
        </w:rPr>
      </w:pPr>
      <w:r w:rsidRPr="00EF4A9F">
        <w:rPr>
          <w:rFonts w:ascii="Times New Roman" w:eastAsia="Times New Roman" w:hAnsi="Times New Roman" w:cs="Times New Roman"/>
          <w:color w:val="000000" w:themeColor="text1"/>
          <w:sz w:val="21"/>
          <w:szCs w:val="21"/>
          <w:shd w:val="clear" w:color="auto" w:fill="FFFFFF"/>
        </w:rPr>
        <w:t xml:space="preserve">Appelbaum, L. G., </w:t>
      </w:r>
      <w:proofErr w:type="spellStart"/>
      <w:r w:rsidRPr="00EF4A9F">
        <w:rPr>
          <w:rFonts w:ascii="Times New Roman" w:eastAsia="Times New Roman" w:hAnsi="Times New Roman" w:cs="Times New Roman"/>
          <w:color w:val="000000" w:themeColor="text1"/>
          <w:sz w:val="21"/>
          <w:szCs w:val="21"/>
          <w:shd w:val="clear" w:color="auto" w:fill="FFFFFF"/>
        </w:rPr>
        <w:t>Boehler</w:t>
      </w:r>
      <w:proofErr w:type="spellEnd"/>
      <w:r w:rsidRPr="00EF4A9F">
        <w:rPr>
          <w:rFonts w:ascii="Times New Roman" w:eastAsia="Times New Roman" w:hAnsi="Times New Roman" w:cs="Times New Roman"/>
          <w:color w:val="000000" w:themeColor="text1"/>
          <w:sz w:val="21"/>
          <w:szCs w:val="21"/>
          <w:shd w:val="clear" w:color="auto" w:fill="FFFFFF"/>
        </w:rPr>
        <w:t xml:space="preserve">, C. N., Davis, L. A., Won, R. J., &amp; </w:t>
      </w:r>
      <w:proofErr w:type="spellStart"/>
      <w:r w:rsidRPr="00EF4A9F">
        <w:rPr>
          <w:rFonts w:ascii="Times New Roman" w:eastAsia="Times New Roman" w:hAnsi="Times New Roman" w:cs="Times New Roman"/>
          <w:color w:val="000000" w:themeColor="text1"/>
          <w:sz w:val="21"/>
          <w:szCs w:val="21"/>
          <w:shd w:val="clear" w:color="auto" w:fill="FFFFFF"/>
        </w:rPr>
        <w:t>Woldorff</w:t>
      </w:r>
      <w:proofErr w:type="spellEnd"/>
      <w:r w:rsidRPr="00EF4A9F">
        <w:rPr>
          <w:rFonts w:ascii="Times New Roman" w:eastAsia="Times New Roman" w:hAnsi="Times New Roman" w:cs="Times New Roman"/>
          <w:color w:val="000000" w:themeColor="text1"/>
          <w:sz w:val="21"/>
          <w:szCs w:val="21"/>
          <w:shd w:val="clear" w:color="auto" w:fill="FFFFFF"/>
        </w:rPr>
        <w:t>, M. G. (2014). The dynamics of proactive and reactive cognitive control processes in the human brain. </w:t>
      </w:r>
      <w:r w:rsidRPr="00EF4A9F">
        <w:rPr>
          <w:rFonts w:ascii="Times New Roman" w:eastAsia="Times New Roman" w:hAnsi="Times New Roman" w:cs="Times New Roman"/>
          <w:i/>
          <w:iCs/>
          <w:color w:val="000000" w:themeColor="text1"/>
          <w:sz w:val="21"/>
          <w:szCs w:val="21"/>
          <w:shd w:val="clear" w:color="auto" w:fill="FFFFFF"/>
        </w:rPr>
        <w:t>Journal of Cognitive Neuroscience</w:t>
      </w:r>
      <w:r w:rsidRPr="00EF4A9F">
        <w:rPr>
          <w:rFonts w:ascii="Times New Roman" w:eastAsia="Times New Roman" w:hAnsi="Times New Roman" w:cs="Times New Roman"/>
          <w:color w:val="000000" w:themeColor="text1"/>
          <w:sz w:val="21"/>
          <w:szCs w:val="21"/>
          <w:shd w:val="clear" w:color="auto" w:fill="FFFFFF"/>
        </w:rPr>
        <w:t>, </w:t>
      </w:r>
      <w:r w:rsidRPr="00EF4A9F">
        <w:rPr>
          <w:rFonts w:ascii="Times New Roman" w:eastAsia="Times New Roman" w:hAnsi="Times New Roman" w:cs="Times New Roman"/>
          <w:i/>
          <w:iCs/>
          <w:color w:val="000000" w:themeColor="text1"/>
          <w:sz w:val="21"/>
          <w:szCs w:val="21"/>
          <w:shd w:val="clear" w:color="auto" w:fill="FFFFFF"/>
        </w:rPr>
        <w:t>26</w:t>
      </w:r>
      <w:r w:rsidRPr="00EF4A9F">
        <w:rPr>
          <w:rFonts w:ascii="Times New Roman" w:eastAsia="Times New Roman" w:hAnsi="Times New Roman" w:cs="Times New Roman"/>
          <w:color w:val="000000" w:themeColor="text1"/>
          <w:sz w:val="21"/>
          <w:szCs w:val="21"/>
          <w:shd w:val="clear" w:color="auto" w:fill="FFFFFF"/>
        </w:rPr>
        <w:t>(5), 1021-1038.</w:t>
      </w:r>
    </w:p>
    <w:p w14:paraId="152FA2AC" w14:textId="77777777" w:rsidR="00B74814" w:rsidRPr="00EF4A9F" w:rsidRDefault="00B74814" w:rsidP="00EF4A9F">
      <w:pPr>
        <w:ind w:left="720" w:hanging="720"/>
        <w:jc w:val="both"/>
        <w:rPr>
          <w:rFonts w:ascii="Times New Roman" w:hAnsi="Times New Roman" w:cs="Times New Roman"/>
          <w:color w:val="000000" w:themeColor="text1"/>
          <w:sz w:val="21"/>
          <w:szCs w:val="21"/>
        </w:rPr>
      </w:pPr>
    </w:p>
    <w:p w14:paraId="285D9B17" w14:textId="77777777" w:rsidR="000A6693" w:rsidRPr="00EF4A9F" w:rsidRDefault="00B74814" w:rsidP="00EF4A9F">
      <w:pPr>
        <w:ind w:left="720" w:hanging="720"/>
        <w:jc w:val="both"/>
        <w:rPr>
          <w:rFonts w:ascii="Times New Roman" w:hAnsi="Times New Roman" w:cs="Times New Roman"/>
          <w:color w:val="000000" w:themeColor="text1"/>
          <w:sz w:val="21"/>
          <w:szCs w:val="21"/>
        </w:rPr>
      </w:pPr>
      <w:proofErr w:type="spellStart"/>
      <w:r w:rsidRPr="00EF4A9F">
        <w:rPr>
          <w:rFonts w:ascii="Times New Roman" w:hAnsi="Times New Roman" w:cs="Times New Roman"/>
          <w:color w:val="000000" w:themeColor="text1"/>
          <w:sz w:val="21"/>
          <w:szCs w:val="21"/>
        </w:rPr>
        <w:t>Ariga</w:t>
      </w:r>
      <w:proofErr w:type="spellEnd"/>
      <w:r w:rsidRPr="00EF4A9F">
        <w:rPr>
          <w:rFonts w:ascii="Times New Roman" w:hAnsi="Times New Roman" w:cs="Times New Roman"/>
          <w:color w:val="000000" w:themeColor="text1"/>
          <w:sz w:val="21"/>
          <w:szCs w:val="21"/>
        </w:rPr>
        <w:t xml:space="preserve">, </w:t>
      </w:r>
      <w:proofErr w:type="spellStart"/>
      <w:r w:rsidRPr="00EF4A9F">
        <w:rPr>
          <w:rFonts w:ascii="Times New Roman" w:hAnsi="Times New Roman" w:cs="Times New Roman"/>
          <w:color w:val="000000" w:themeColor="text1"/>
          <w:sz w:val="21"/>
          <w:szCs w:val="21"/>
        </w:rPr>
        <w:t>Atsunori</w:t>
      </w:r>
      <w:proofErr w:type="spellEnd"/>
      <w:r w:rsidRPr="00EF4A9F">
        <w:rPr>
          <w:rFonts w:ascii="Times New Roman" w:hAnsi="Times New Roman" w:cs="Times New Roman"/>
          <w:color w:val="000000" w:themeColor="text1"/>
          <w:sz w:val="21"/>
          <w:szCs w:val="21"/>
        </w:rPr>
        <w:t xml:space="preserve"> and </w:t>
      </w:r>
      <w:proofErr w:type="spellStart"/>
      <w:r w:rsidRPr="00EF4A9F">
        <w:rPr>
          <w:rFonts w:ascii="Times New Roman" w:hAnsi="Times New Roman" w:cs="Times New Roman"/>
          <w:color w:val="000000" w:themeColor="text1"/>
          <w:sz w:val="21"/>
          <w:szCs w:val="21"/>
        </w:rPr>
        <w:t>Lleras</w:t>
      </w:r>
      <w:proofErr w:type="spellEnd"/>
      <w:r w:rsidRPr="00EF4A9F">
        <w:rPr>
          <w:rFonts w:ascii="Times New Roman" w:hAnsi="Times New Roman" w:cs="Times New Roman"/>
          <w:color w:val="000000" w:themeColor="text1"/>
          <w:sz w:val="21"/>
          <w:szCs w:val="21"/>
        </w:rPr>
        <w:t xml:space="preserve">, Alejandro. 2011. “Brief and rare mental ‘breaks’ keep you focused: Deactivation and reactivation of task goals pre-empt vigilance decrements,” </w:t>
      </w:r>
      <w:r w:rsidRPr="00EF4A9F">
        <w:rPr>
          <w:rFonts w:ascii="Times New Roman" w:hAnsi="Times New Roman" w:cs="Times New Roman"/>
          <w:i/>
          <w:color w:val="000000" w:themeColor="text1"/>
          <w:sz w:val="21"/>
          <w:szCs w:val="21"/>
        </w:rPr>
        <w:t>Cognition</w:t>
      </w:r>
      <w:r w:rsidRPr="00EF4A9F">
        <w:rPr>
          <w:rFonts w:ascii="Times New Roman" w:hAnsi="Times New Roman" w:cs="Times New Roman"/>
          <w:color w:val="000000" w:themeColor="text1"/>
          <w:sz w:val="21"/>
          <w:szCs w:val="21"/>
        </w:rPr>
        <w:t xml:space="preserve"> 118, 439-443.</w:t>
      </w:r>
    </w:p>
    <w:p w14:paraId="494A6BF8" w14:textId="77777777" w:rsidR="000A6693" w:rsidRPr="00EF4A9F" w:rsidRDefault="000A6693" w:rsidP="00EF4A9F">
      <w:pPr>
        <w:ind w:left="720" w:hanging="720"/>
        <w:jc w:val="both"/>
        <w:rPr>
          <w:rFonts w:ascii="Times New Roman" w:hAnsi="Times New Roman" w:cs="Times New Roman"/>
          <w:color w:val="000000" w:themeColor="text1"/>
          <w:sz w:val="21"/>
          <w:szCs w:val="21"/>
        </w:rPr>
      </w:pPr>
    </w:p>
    <w:p w14:paraId="6F5EA0E2" w14:textId="084A0F7D" w:rsidR="000A6693" w:rsidRPr="00EF4A9F" w:rsidRDefault="000A6693" w:rsidP="00EF4A9F">
      <w:pPr>
        <w:ind w:left="720" w:hanging="720"/>
        <w:jc w:val="both"/>
        <w:rPr>
          <w:rFonts w:ascii="Times New Roman" w:eastAsia="Times New Roman" w:hAnsi="Times New Roman" w:cs="Times New Roman"/>
          <w:color w:val="000000" w:themeColor="text1"/>
          <w:sz w:val="21"/>
          <w:szCs w:val="21"/>
          <w:shd w:val="clear" w:color="auto" w:fill="FFFFFF"/>
        </w:rPr>
      </w:pPr>
      <w:r w:rsidRPr="00EF4A9F">
        <w:rPr>
          <w:rFonts w:ascii="Times New Roman" w:eastAsia="Times New Roman" w:hAnsi="Times New Roman" w:cs="Times New Roman"/>
          <w:color w:val="000000" w:themeColor="text1"/>
          <w:sz w:val="21"/>
          <w:szCs w:val="21"/>
          <w:shd w:val="clear" w:color="auto" w:fill="FFFFFF"/>
          <w:lang w:val="es-CO"/>
        </w:rPr>
        <w:t xml:space="preserve">Baer, M., </w:t>
      </w:r>
      <w:proofErr w:type="spellStart"/>
      <w:r w:rsidRPr="00EF4A9F">
        <w:rPr>
          <w:rFonts w:ascii="Times New Roman" w:eastAsia="Times New Roman" w:hAnsi="Times New Roman" w:cs="Times New Roman"/>
          <w:color w:val="000000" w:themeColor="text1"/>
          <w:sz w:val="21"/>
          <w:szCs w:val="21"/>
          <w:shd w:val="clear" w:color="auto" w:fill="FFFFFF"/>
          <w:lang w:val="es-CO"/>
        </w:rPr>
        <w:t>Dane</w:t>
      </w:r>
      <w:proofErr w:type="spellEnd"/>
      <w:r w:rsidRPr="00EF4A9F">
        <w:rPr>
          <w:rFonts w:ascii="Times New Roman" w:eastAsia="Times New Roman" w:hAnsi="Times New Roman" w:cs="Times New Roman"/>
          <w:color w:val="000000" w:themeColor="text1"/>
          <w:sz w:val="21"/>
          <w:szCs w:val="21"/>
          <w:shd w:val="clear" w:color="auto" w:fill="FFFFFF"/>
          <w:lang w:val="es-CO"/>
        </w:rPr>
        <w:t xml:space="preserve">, E., &amp; Madrid, H. P. (2021). </w:t>
      </w:r>
      <w:r w:rsidRPr="00EF4A9F">
        <w:rPr>
          <w:rFonts w:ascii="Times New Roman" w:eastAsia="Times New Roman" w:hAnsi="Times New Roman" w:cs="Times New Roman"/>
          <w:color w:val="000000" w:themeColor="text1"/>
          <w:sz w:val="21"/>
          <w:szCs w:val="21"/>
          <w:shd w:val="clear" w:color="auto" w:fill="FFFFFF"/>
        </w:rPr>
        <w:t>Zoning out or breaking through? Linking daydreaming to creativity in the workplace. </w:t>
      </w:r>
      <w:r w:rsidRPr="00EF4A9F">
        <w:rPr>
          <w:rFonts w:ascii="Times New Roman" w:eastAsia="Times New Roman" w:hAnsi="Times New Roman" w:cs="Times New Roman"/>
          <w:i/>
          <w:iCs/>
          <w:color w:val="000000" w:themeColor="text1"/>
          <w:sz w:val="21"/>
          <w:szCs w:val="21"/>
          <w:shd w:val="clear" w:color="auto" w:fill="FFFFFF"/>
        </w:rPr>
        <w:t>Academy of Management Journal</w:t>
      </w:r>
      <w:r w:rsidRPr="00EF4A9F">
        <w:rPr>
          <w:rFonts w:ascii="Times New Roman" w:eastAsia="Times New Roman" w:hAnsi="Times New Roman" w:cs="Times New Roman"/>
          <w:color w:val="000000" w:themeColor="text1"/>
          <w:sz w:val="21"/>
          <w:szCs w:val="21"/>
          <w:shd w:val="clear" w:color="auto" w:fill="FFFFFF"/>
        </w:rPr>
        <w:t>, </w:t>
      </w:r>
      <w:r w:rsidRPr="00EF4A9F">
        <w:rPr>
          <w:rFonts w:ascii="Times New Roman" w:eastAsia="Times New Roman" w:hAnsi="Times New Roman" w:cs="Times New Roman"/>
          <w:i/>
          <w:iCs/>
          <w:color w:val="000000" w:themeColor="text1"/>
          <w:sz w:val="21"/>
          <w:szCs w:val="21"/>
          <w:shd w:val="clear" w:color="auto" w:fill="FFFFFF"/>
        </w:rPr>
        <w:t>64</w:t>
      </w:r>
      <w:r w:rsidRPr="00EF4A9F">
        <w:rPr>
          <w:rFonts w:ascii="Times New Roman" w:eastAsia="Times New Roman" w:hAnsi="Times New Roman" w:cs="Times New Roman"/>
          <w:color w:val="000000" w:themeColor="text1"/>
          <w:sz w:val="21"/>
          <w:szCs w:val="21"/>
          <w:shd w:val="clear" w:color="auto" w:fill="FFFFFF"/>
        </w:rPr>
        <w:t>(5), 1553-1577.</w:t>
      </w:r>
    </w:p>
    <w:p w14:paraId="1C40F37F" w14:textId="02CA14C0" w:rsidR="00734843" w:rsidRPr="00EF4A9F" w:rsidRDefault="00734843" w:rsidP="00EF4A9F">
      <w:pPr>
        <w:ind w:left="720" w:hanging="720"/>
        <w:jc w:val="both"/>
        <w:rPr>
          <w:rFonts w:ascii="Times New Roman" w:eastAsia="Times New Roman" w:hAnsi="Times New Roman" w:cs="Times New Roman"/>
          <w:color w:val="000000" w:themeColor="text1"/>
          <w:sz w:val="21"/>
          <w:szCs w:val="21"/>
          <w:shd w:val="clear" w:color="auto" w:fill="FFFFFF"/>
        </w:rPr>
      </w:pPr>
    </w:p>
    <w:p w14:paraId="1D8AB36A" w14:textId="2D458575" w:rsidR="00734843" w:rsidRPr="00EF4A9F" w:rsidRDefault="00734843" w:rsidP="00EF4A9F">
      <w:pPr>
        <w:ind w:left="720" w:hanging="720"/>
        <w:jc w:val="both"/>
        <w:rPr>
          <w:rFonts w:ascii="Times New Roman" w:eastAsia="Times New Roman" w:hAnsi="Times New Roman" w:cs="Times New Roman"/>
          <w:color w:val="000000" w:themeColor="text1"/>
          <w:sz w:val="21"/>
          <w:szCs w:val="21"/>
        </w:rPr>
      </w:pPr>
      <w:proofErr w:type="spellStart"/>
      <w:r w:rsidRPr="00734843">
        <w:rPr>
          <w:rFonts w:ascii="Times New Roman" w:eastAsia="Times New Roman" w:hAnsi="Times New Roman" w:cs="Times New Roman"/>
          <w:color w:val="000000" w:themeColor="text1"/>
          <w:sz w:val="21"/>
          <w:szCs w:val="21"/>
          <w:shd w:val="clear" w:color="auto" w:fill="FFFFFF"/>
        </w:rPr>
        <w:t>Bakan</w:t>
      </w:r>
      <w:proofErr w:type="spellEnd"/>
      <w:r w:rsidRPr="00734843">
        <w:rPr>
          <w:rFonts w:ascii="Times New Roman" w:eastAsia="Times New Roman" w:hAnsi="Times New Roman" w:cs="Times New Roman"/>
          <w:color w:val="000000" w:themeColor="text1"/>
          <w:sz w:val="21"/>
          <w:szCs w:val="21"/>
          <w:shd w:val="clear" w:color="auto" w:fill="FFFFFF"/>
        </w:rPr>
        <w:t>, P. (1959). Extraversion‐introversion and improvement in an auditory vigilance task. </w:t>
      </w:r>
      <w:r w:rsidRPr="00734843">
        <w:rPr>
          <w:rFonts w:ascii="Times New Roman" w:eastAsia="Times New Roman" w:hAnsi="Times New Roman" w:cs="Times New Roman"/>
          <w:i/>
          <w:iCs/>
          <w:color w:val="000000" w:themeColor="text1"/>
          <w:sz w:val="21"/>
          <w:szCs w:val="21"/>
          <w:shd w:val="clear" w:color="auto" w:fill="FFFFFF"/>
        </w:rPr>
        <w:t>British journal of psychology</w:t>
      </w:r>
      <w:r w:rsidRPr="00734843">
        <w:rPr>
          <w:rFonts w:ascii="Times New Roman" w:eastAsia="Times New Roman" w:hAnsi="Times New Roman" w:cs="Times New Roman"/>
          <w:color w:val="000000" w:themeColor="text1"/>
          <w:sz w:val="21"/>
          <w:szCs w:val="21"/>
          <w:shd w:val="clear" w:color="auto" w:fill="FFFFFF"/>
        </w:rPr>
        <w:t>, </w:t>
      </w:r>
      <w:r w:rsidRPr="00734843">
        <w:rPr>
          <w:rFonts w:ascii="Times New Roman" w:eastAsia="Times New Roman" w:hAnsi="Times New Roman" w:cs="Times New Roman"/>
          <w:i/>
          <w:iCs/>
          <w:color w:val="000000" w:themeColor="text1"/>
          <w:sz w:val="21"/>
          <w:szCs w:val="21"/>
          <w:shd w:val="clear" w:color="auto" w:fill="FFFFFF"/>
        </w:rPr>
        <w:t>50</w:t>
      </w:r>
      <w:r w:rsidRPr="00734843">
        <w:rPr>
          <w:rFonts w:ascii="Times New Roman" w:eastAsia="Times New Roman" w:hAnsi="Times New Roman" w:cs="Times New Roman"/>
          <w:color w:val="000000" w:themeColor="text1"/>
          <w:sz w:val="21"/>
          <w:szCs w:val="21"/>
          <w:shd w:val="clear" w:color="auto" w:fill="FFFFFF"/>
        </w:rPr>
        <w:t>(4), 325-332.</w:t>
      </w:r>
    </w:p>
    <w:p w14:paraId="5D15A884" w14:textId="77777777" w:rsidR="00B74814" w:rsidRPr="00EF4A9F" w:rsidRDefault="00B74814" w:rsidP="00EF4A9F">
      <w:pPr>
        <w:ind w:left="720" w:hanging="720"/>
        <w:jc w:val="both"/>
        <w:rPr>
          <w:rFonts w:ascii="Times New Roman" w:hAnsi="Times New Roman" w:cs="Times New Roman"/>
          <w:color w:val="000000" w:themeColor="text1"/>
          <w:sz w:val="21"/>
          <w:szCs w:val="21"/>
        </w:rPr>
      </w:pPr>
    </w:p>
    <w:p w14:paraId="22EEB08A" w14:textId="4AB4E3DB" w:rsidR="00B74814" w:rsidRPr="00EF4A9F" w:rsidRDefault="00B74814" w:rsidP="00EF4A9F">
      <w:pPr>
        <w:ind w:left="720" w:hanging="720"/>
        <w:jc w:val="both"/>
        <w:rPr>
          <w:rFonts w:ascii="Times New Roman" w:hAnsi="Times New Roman" w:cs="Times New Roman"/>
          <w:color w:val="000000" w:themeColor="text1"/>
          <w:sz w:val="21"/>
          <w:szCs w:val="21"/>
        </w:rPr>
      </w:pPr>
      <w:proofErr w:type="spellStart"/>
      <w:r w:rsidRPr="00EF4A9F">
        <w:rPr>
          <w:rFonts w:ascii="Times New Roman" w:hAnsi="Times New Roman" w:cs="Times New Roman"/>
          <w:color w:val="000000" w:themeColor="text1"/>
          <w:sz w:val="21"/>
          <w:szCs w:val="21"/>
        </w:rPr>
        <w:t>Bakan</w:t>
      </w:r>
      <w:proofErr w:type="spellEnd"/>
      <w:r w:rsidRPr="00EF4A9F">
        <w:rPr>
          <w:rFonts w:ascii="Times New Roman" w:hAnsi="Times New Roman" w:cs="Times New Roman"/>
          <w:color w:val="000000" w:themeColor="text1"/>
          <w:sz w:val="21"/>
          <w:szCs w:val="21"/>
        </w:rPr>
        <w:t xml:space="preserve">, Paul. 1963. “An analysis of retrospective reports following an auditory vigilance task,” In Buckner, </w:t>
      </w:r>
      <w:proofErr w:type="gramStart"/>
      <w:r w:rsidRPr="00EF4A9F">
        <w:rPr>
          <w:rFonts w:ascii="Times New Roman" w:hAnsi="Times New Roman" w:cs="Times New Roman"/>
          <w:color w:val="000000" w:themeColor="text1"/>
          <w:sz w:val="21"/>
          <w:szCs w:val="21"/>
        </w:rPr>
        <w:t>D.</w:t>
      </w:r>
      <w:proofErr w:type="gramEnd"/>
      <w:r w:rsidRPr="00EF4A9F">
        <w:rPr>
          <w:rFonts w:ascii="Times New Roman" w:hAnsi="Times New Roman" w:cs="Times New Roman"/>
          <w:color w:val="000000" w:themeColor="text1"/>
          <w:sz w:val="21"/>
          <w:szCs w:val="21"/>
        </w:rPr>
        <w:t xml:space="preserve"> and McGrath, J.J. (eds.) </w:t>
      </w:r>
      <w:r w:rsidRPr="00EF4A9F">
        <w:rPr>
          <w:rFonts w:ascii="Times New Roman" w:hAnsi="Times New Roman" w:cs="Times New Roman"/>
          <w:i/>
          <w:iCs/>
          <w:color w:val="000000" w:themeColor="text1"/>
          <w:sz w:val="21"/>
          <w:szCs w:val="21"/>
        </w:rPr>
        <w:t>Vigilance: A symposium</w:t>
      </w:r>
      <w:r w:rsidRPr="00EF4A9F">
        <w:rPr>
          <w:rFonts w:ascii="Times New Roman" w:hAnsi="Times New Roman" w:cs="Times New Roman"/>
          <w:color w:val="000000" w:themeColor="text1"/>
          <w:sz w:val="21"/>
          <w:szCs w:val="21"/>
        </w:rPr>
        <w:t xml:space="preserve"> (New York: McGraw Hill).</w:t>
      </w:r>
    </w:p>
    <w:p w14:paraId="18962F5E" w14:textId="54A3D55B" w:rsidR="00C04043" w:rsidRPr="00EF4A9F" w:rsidRDefault="00C04043" w:rsidP="00EF4A9F">
      <w:pPr>
        <w:ind w:left="720" w:hanging="720"/>
        <w:jc w:val="both"/>
        <w:rPr>
          <w:rFonts w:ascii="Times New Roman" w:hAnsi="Times New Roman" w:cs="Times New Roman"/>
          <w:color w:val="000000" w:themeColor="text1"/>
          <w:sz w:val="21"/>
          <w:szCs w:val="21"/>
        </w:rPr>
      </w:pPr>
    </w:p>
    <w:p w14:paraId="2C3CE458" w14:textId="27125416" w:rsidR="00C04043" w:rsidRDefault="00C04043" w:rsidP="00EF4A9F">
      <w:pPr>
        <w:ind w:left="720" w:hanging="720"/>
        <w:jc w:val="both"/>
        <w:rPr>
          <w:rFonts w:ascii="Times New Roman" w:eastAsia="Times New Roman" w:hAnsi="Times New Roman" w:cs="Times New Roman"/>
          <w:color w:val="000000" w:themeColor="text1"/>
          <w:sz w:val="21"/>
          <w:szCs w:val="21"/>
          <w:shd w:val="clear" w:color="auto" w:fill="FFFFFF"/>
        </w:rPr>
      </w:pPr>
      <w:r w:rsidRPr="00C04043">
        <w:rPr>
          <w:rFonts w:ascii="Times New Roman" w:eastAsia="Times New Roman" w:hAnsi="Times New Roman" w:cs="Times New Roman"/>
          <w:color w:val="000000" w:themeColor="text1"/>
          <w:sz w:val="21"/>
          <w:szCs w:val="21"/>
          <w:shd w:val="clear" w:color="auto" w:fill="FFFFFF"/>
        </w:rPr>
        <w:t xml:space="preserve">Barron, E., </w:t>
      </w:r>
      <w:proofErr w:type="spellStart"/>
      <w:r w:rsidRPr="00C04043">
        <w:rPr>
          <w:rFonts w:ascii="Times New Roman" w:eastAsia="Times New Roman" w:hAnsi="Times New Roman" w:cs="Times New Roman"/>
          <w:color w:val="000000" w:themeColor="text1"/>
          <w:sz w:val="21"/>
          <w:szCs w:val="21"/>
          <w:shd w:val="clear" w:color="auto" w:fill="FFFFFF"/>
        </w:rPr>
        <w:t>Riby</w:t>
      </w:r>
      <w:proofErr w:type="spellEnd"/>
      <w:r w:rsidRPr="00C04043">
        <w:rPr>
          <w:rFonts w:ascii="Times New Roman" w:eastAsia="Times New Roman" w:hAnsi="Times New Roman" w:cs="Times New Roman"/>
          <w:color w:val="000000" w:themeColor="text1"/>
          <w:sz w:val="21"/>
          <w:szCs w:val="21"/>
          <w:shd w:val="clear" w:color="auto" w:fill="FFFFFF"/>
        </w:rPr>
        <w:t>, L. M., Greer, J., &amp; Smallwood, J. (2011). Absorbed in thought: The effect of mind wandering on the processing of relevant and irrelevant events. </w:t>
      </w:r>
      <w:r w:rsidRPr="00C04043">
        <w:rPr>
          <w:rFonts w:ascii="Times New Roman" w:eastAsia="Times New Roman" w:hAnsi="Times New Roman" w:cs="Times New Roman"/>
          <w:i/>
          <w:iCs/>
          <w:color w:val="000000" w:themeColor="text1"/>
          <w:sz w:val="21"/>
          <w:szCs w:val="21"/>
          <w:shd w:val="clear" w:color="auto" w:fill="FFFFFF"/>
        </w:rPr>
        <w:t>Psychological science</w:t>
      </w:r>
      <w:r w:rsidRPr="00C04043">
        <w:rPr>
          <w:rFonts w:ascii="Times New Roman" w:eastAsia="Times New Roman" w:hAnsi="Times New Roman" w:cs="Times New Roman"/>
          <w:color w:val="000000" w:themeColor="text1"/>
          <w:sz w:val="21"/>
          <w:szCs w:val="21"/>
          <w:shd w:val="clear" w:color="auto" w:fill="FFFFFF"/>
        </w:rPr>
        <w:t>, </w:t>
      </w:r>
      <w:r w:rsidRPr="00C04043">
        <w:rPr>
          <w:rFonts w:ascii="Times New Roman" w:eastAsia="Times New Roman" w:hAnsi="Times New Roman" w:cs="Times New Roman"/>
          <w:i/>
          <w:iCs/>
          <w:color w:val="000000" w:themeColor="text1"/>
          <w:sz w:val="21"/>
          <w:szCs w:val="21"/>
          <w:shd w:val="clear" w:color="auto" w:fill="FFFFFF"/>
        </w:rPr>
        <w:t>22</w:t>
      </w:r>
      <w:r w:rsidRPr="00C04043">
        <w:rPr>
          <w:rFonts w:ascii="Times New Roman" w:eastAsia="Times New Roman" w:hAnsi="Times New Roman" w:cs="Times New Roman"/>
          <w:color w:val="000000" w:themeColor="text1"/>
          <w:sz w:val="21"/>
          <w:szCs w:val="21"/>
          <w:shd w:val="clear" w:color="auto" w:fill="FFFFFF"/>
        </w:rPr>
        <w:t>(5), 596-601.</w:t>
      </w:r>
    </w:p>
    <w:p w14:paraId="0530A0D8" w14:textId="35973192" w:rsidR="00E27659" w:rsidRDefault="00E27659" w:rsidP="00EF4A9F">
      <w:pPr>
        <w:ind w:left="720" w:hanging="720"/>
        <w:jc w:val="both"/>
        <w:rPr>
          <w:rFonts w:ascii="Times New Roman" w:eastAsia="Times New Roman" w:hAnsi="Times New Roman" w:cs="Times New Roman"/>
          <w:color w:val="000000" w:themeColor="text1"/>
          <w:sz w:val="21"/>
          <w:szCs w:val="21"/>
          <w:shd w:val="clear" w:color="auto" w:fill="FFFFFF"/>
        </w:rPr>
      </w:pPr>
    </w:p>
    <w:p w14:paraId="0455833D" w14:textId="3EA8DA96" w:rsidR="00E27659" w:rsidRPr="00E27659" w:rsidRDefault="00E27659" w:rsidP="00EF4A9F">
      <w:pPr>
        <w:ind w:left="720" w:hanging="720"/>
        <w:jc w:val="both"/>
        <w:rPr>
          <w:rFonts w:ascii="Times New Roman" w:eastAsia="Times New Roman" w:hAnsi="Times New Roman" w:cs="Times New Roman"/>
          <w:color w:val="000000" w:themeColor="text1"/>
          <w:sz w:val="21"/>
          <w:szCs w:val="21"/>
        </w:rPr>
      </w:pPr>
      <w:proofErr w:type="spellStart"/>
      <w:r>
        <w:rPr>
          <w:rFonts w:ascii="Times New Roman" w:eastAsia="Times New Roman" w:hAnsi="Times New Roman" w:cs="Times New Roman"/>
          <w:color w:val="000000" w:themeColor="text1"/>
          <w:sz w:val="21"/>
          <w:szCs w:val="21"/>
          <w:shd w:val="clear" w:color="auto" w:fill="FFFFFF"/>
        </w:rPr>
        <w:t>Bermúdez</w:t>
      </w:r>
      <w:proofErr w:type="spellEnd"/>
      <w:r>
        <w:rPr>
          <w:rFonts w:ascii="Times New Roman" w:eastAsia="Times New Roman" w:hAnsi="Times New Roman" w:cs="Times New Roman"/>
          <w:color w:val="000000" w:themeColor="text1"/>
          <w:sz w:val="21"/>
          <w:szCs w:val="21"/>
          <w:shd w:val="clear" w:color="auto" w:fill="FFFFFF"/>
        </w:rPr>
        <w:t xml:space="preserve">, J.P. (Forthcoming). What is the feeling of effort about? </w:t>
      </w:r>
      <w:r>
        <w:rPr>
          <w:rFonts w:ascii="Times New Roman" w:eastAsia="Times New Roman" w:hAnsi="Times New Roman" w:cs="Times New Roman"/>
          <w:i/>
          <w:iCs/>
          <w:color w:val="000000" w:themeColor="text1"/>
          <w:sz w:val="21"/>
          <w:szCs w:val="21"/>
          <w:shd w:val="clear" w:color="auto" w:fill="FFFFFF"/>
        </w:rPr>
        <w:t>Australasian Journal of Philosophy</w:t>
      </w:r>
      <w:r>
        <w:rPr>
          <w:rFonts w:ascii="Times New Roman" w:eastAsia="Times New Roman" w:hAnsi="Times New Roman" w:cs="Times New Roman"/>
          <w:color w:val="000000" w:themeColor="text1"/>
          <w:sz w:val="21"/>
          <w:szCs w:val="21"/>
          <w:shd w:val="clear" w:color="auto" w:fill="FFFFFF"/>
        </w:rPr>
        <w:t>.</w:t>
      </w:r>
    </w:p>
    <w:p w14:paraId="39F756C8" w14:textId="77777777" w:rsidR="00B74814" w:rsidRPr="00EF4A9F" w:rsidRDefault="00B74814" w:rsidP="00EF4A9F">
      <w:pPr>
        <w:ind w:left="720" w:hanging="720"/>
        <w:jc w:val="both"/>
        <w:rPr>
          <w:rFonts w:ascii="Times New Roman" w:hAnsi="Times New Roman" w:cs="Times New Roman"/>
          <w:color w:val="000000" w:themeColor="text1"/>
          <w:sz w:val="21"/>
          <w:szCs w:val="21"/>
        </w:rPr>
      </w:pPr>
    </w:p>
    <w:p w14:paraId="1F1F6038" w14:textId="77777777" w:rsidR="00C71B93" w:rsidRPr="00EF4A9F" w:rsidRDefault="00B74814" w:rsidP="00EF4A9F">
      <w:pPr>
        <w:ind w:left="720" w:hanging="720"/>
        <w:jc w:val="both"/>
        <w:rPr>
          <w:rFonts w:ascii="Times New Roman" w:hAnsi="Times New Roman" w:cs="Times New Roman"/>
          <w:color w:val="000000" w:themeColor="text1"/>
          <w:sz w:val="21"/>
          <w:szCs w:val="21"/>
        </w:rPr>
      </w:pPr>
      <w:proofErr w:type="spellStart"/>
      <w:r w:rsidRPr="00EF4A9F">
        <w:rPr>
          <w:rFonts w:ascii="Times New Roman" w:hAnsi="Times New Roman" w:cs="Times New Roman"/>
          <w:color w:val="000000" w:themeColor="text1"/>
          <w:sz w:val="21"/>
          <w:szCs w:val="21"/>
        </w:rPr>
        <w:t>Boureau</w:t>
      </w:r>
      <w:proofErr w:type="spellEnd"/>
      <w:r w:rsidRPr="00EF4A9F">
        <w:rPr>
          <w:rFonts w:ascii="Times New Roman" w:hAnsi="Times New Roman" w:cs="Times New Roman"/>
          <w:color w:val="000000" w:themeColor="text1"/>
          <w:sz w:val="21"/>
          <w:szCs w:val="21"/>
        </w:rPr>
        <w:t>, Y.-L., Sokol-</w:t>
      </w:r>
      <w:proofErr w:type="spellStart"/>
      <w:r w:rsidRPr="00EF4A9F">
        <w:rPr>
          <w:rFonts w:ascii="Times New Roman" w:hAnsi="Times New Roman" w:cs="Times New Roman"/>
          <w:color w:val="000000" w:themeColor="text1"/>
          <w:sz w:val="21"/>
          <w:szCs w:val="21"/>
        </w:rPr>
        <w:t>Hessner</w:t>
      </w:r>
      <w:proofErr w:type="spellEnd"/>
      <w:r w:rsidRPr="00EF4A9F">
        <w:rPr>
          <w:rFonts w:ascii="Times New Roman" w:hAnsi="Times New Roman" w:cs="Times New Roman"/>
          <w:color w:val="000000" w:themeColor="text1"/>
          <w:sz w:val="21"/>
          <w:szCs w:val="21"/>
        </w:rPr>
        <w:t xml:space="preserve">, P., and Daw, N.D. 2015. “Deciding How </w:t>
      </w:r>
      <w:proofErr w:type="gramStart"/>
      <w:r w:rsidRPr="00EF4A9F">
        <w:rPr>
          <w:rFonts w:ascii="Times New Roman" w:hAnsi="Times New Roman" w:cs="Times New Roman"/>
          <w:color w:val="000000" w:themeColor="text1"/>
          <w:sz w:val="21"/>
          <w:szCs w:val="21"/>
        </w:rPr>
        <w:t>To</w:t>
      </w:r>
      <w:proofErr w:type="gramEnd"/>
      <w:r w:rsidRPr="00EF4A9F">
        <w:rPr>
          <w:rFonts w:ascii="Times New Roman" w:hAnsi="Times New Roman" w:cs="Times New Roman"/>
          <w:color w:val="000000" w:themeColor="text1"/>
          <w:sz w:val="21"/>
          <w:szCs w:val="21"/>
        </w:rPr>
        <w:t xml:space="preserve"> Decide: Self-Control and Meta-Decision Making,” </w:t>
      </w:r>
      <w:r w:rsidRPr="00EF4A9F">
        <w:rPr>
          <w:rFonts w:ascii="Times New Roman" w:hAnsi="Times New Roman" w:cs="Times New Roman"/>
          <w:i/>
          <w:color w:val="000000" w:themeColor="text1"/>
          <w:sz w:val="21"/>
          <w:szCs w:val="21"/>
        </w:rPr>
        <w:t>Trends in Cognitive Sciences</w:t>
      </w:r>
      <w:r w:rsidRPr="00EF4A9F">
        <w:rPr>
          <w:rFonts w:ascii="Times New Roman" w:hAnsi="Times New Roman" w:cs="Times New Roman"/>
          <w:color w:val="000000" w:themeColor="text1"/>
          <w:sz w:val="21"/>
          <w:szCs w:val="21"/>
        </w:rPr>
        <w:t xml:space="preserve"> 19:11, 700-10.</w:t>
      </w:r>
    </w:p>
    <w:p w14:paraId="4DFB56DD" w14:textId="77777777" w:rsidR="00C71B93" w:rsidRPr="00EF4A9F" w:rsidRDefault="00C71B93" w:rsidP="00EF4A9F">
      <w:pPr>
        <w:ind w:left="720" w:hanging="720"/>
        <w:jc w:val="both"/>
        <w:rPr>
          <w:rFonts w:ascii="Times New Roman" w:hAnsi="Times New Roman" w:cs="Times New Roman"/>
          <w:color w:val="000000" w:themeColor="text1"/>
          <w:sz w:val="21"/>
          <w:szCs w:val="21"/>
        </w:rPr>
      </w:pPr>
    </w:p>
    <w:p w14:paraId="5ACC590F" w14:textId="54D9636D" w:rsidR="00C71B93" w:rsidRPr="00EF4A9F" w:rsidRDefault="00C71B93" w:rsidP="00EF4A9F">
      <w:pPr>
        <w:ind w:left="720" w:hanging="720"/>
        <w:jc w:val="both"/>
        <w:rPr>
          <w:rFonts w:ascii="Times New Roman" w:eastAsia="Times New Roman" w:hAnsi="Times New Roman" w:cs="Times New Roman"/>
          <w:color w:val="000000" w:themeColor="text1"/>
          <w:sz w:val="21"/>
          <w:szCs w:val="21"/>
          <w:shd w:val="clear" w:color="auto" w:fill="FFFFFF"/>
        </w:rPr>
      </w:pPr>
      <w:r w:rsidRPr="00EF4A9F">
        <w:rPr>
          <w:rFonts w:ascii="Times New Roman" w:eastAsia="Times New Roman" w:hAnsi="Times New Roman" w:cs="Times New Roman"/>
          <w:color w:val="000000" w:themeColor="text1"/>
          <w:sz w:val="21"/>
          <w:szCs w:val="21"/>
          <w:shd w:val="clear" w:color="auto" w:fill="FFFFFF"/>
        </w:rPr>
        <w:t xml:space="preserve">Bowers, M. E., Morales, S., </w:t>
      </w:r>
      <w:proofErr w:type="spellStart"/>
      <w:r w:rsidRPr="00EF4A9F">
        <w:rPr>
          <w:rFonts w:ascii="Times New Roman" w:eastAsia="Times New Roman" w:hAnsi="Times New Roman" w:cs="Times New Roman"/>
          <w:color w:val="000000" w:themeColor="text1"/>
          <w:sz w:val="21"/>
          <w:szCs w:val="21"/>
          <w:shd w:val="clear" w:color="auto" w:fill="FFFFFF"/>
        </w:rPr>
        <w:t>Buzzell</w:t>
      </w:r>
      <w:proofErr w:type="spellEnd"/>
      <w:r w:rsidRPr="00EF4A9F">
        <w:rPr>
          <w:rFonts w:ascii="Times New Roman" w:eastAsia="Times New Roman" w:hAnsi="Times New Roman" w:cs="Times New Roman"/>
          <w:color w:val="000000" w:themeColor="text1"/>
          <w:sz w:val="21"/>
          <w:szCs w:val="21"/>
          <w:shd w:val="clear" w:color="auto" w:fill="FFFFFF"/>
        </w:rPr>
        <w:t>, G. A., &amp; Fox, N. A. (2021). The influence of monetary reward on proactive and reactive control in adolescent males. </w:t>
      </w:r>
      <w:r w:rsidRPr="00EF4A9F">
        <w:rPr>
          <w:rFonts w:ascii="Times New Roman" w:eastAsia="Times New Roman" w:hAnsi="Times New Roman" w:cs="Times New Roman"/>
          <w:i/>
          <w:iCs/>
          <w:color w:val="000000" w:themeColor="text1"/>
          <w:sz w:val="21"/>
          <w:szCs w:val="21"/>
          <w:shd w:val="clear" w:color="auto" w:fill="FFFFFF"/>
        </w:rPr>
        <w:t>Developmental Cognitive Neuroscience</w:t>
      </w:r>
      <w:r w:rsidRPr="00EF4A9F">
        <w:rPr>
          <w:rFonts w:ascii="Times New Roman" w:eastAsia="Times New Roman" w:hAnsi="Times New Roman" w:cs="Times New Roman"/>
          <w:color w:val="000000" w:themeColor="text1"/>
          <w:sz w:val="21"/>
          <w:szCs w:val="21"/>
          <w:shd w:val="clear" w:color="auto" w:fill="FFFFFF"/>
        </w:rPr>
        <w:t>, </w:t>
      </w:r>
      <w:r w:rsidRPr="00EF4A9F">
        <w:rPr>
          <w:rFonts w:ascii="Times New Roman" w:eastAsia="Times New Roman" w:hAnsi="Times New Roman" w:cs="Times New Roman"/>
          <w:i/>
          <w:iCs/>
          <w:color w:val="000000" w:themeColor="text1"/>
          <w:sz w:val="21"/>
          <w:szCs w:val="21"/>
          <w:shd w:val="clear" w:color="auto" w:fill="FFFFFF"/>
        </w:rPr>
        <w:t>48</w:t>
      </w:r>
      <w:r w:rsidRPr="00EF4A9F">
        <w:rPr>
          <w:rFonts w:ascii="Times New Roman" w:eastAsia="Times New Roman" w:hAnsi="Times New Roman" w:cs="Times New Roman"/>
          <w:color w:val="000000" w:themeColor="text1"/>
          <w:sz w:val="21"/>
          <w:szCs w:val="21"/>
          <w:shd w:val="clear" w:color="auto" w:fill="FFFFFF"/>
        </w:rPr>
        <w:t>, 100934.</w:t>
      </w:r>
    </w:p>
    <w:p w14:paraId="32C82F94" w14:textId="44D61895" w:rsidR="00BC6390" w:rsidRPr="00EF4A9F" w:rsidRDefault="00BC6390" w:rsidP="00EF4A9F">
      <w:pPr>
        <w:ind w:left="720" w:hanging="720"/>
        <w:jc w:val="both"/>
        <w:rPr>
          <w:rFonts w:ascii="Times New Roman" w:eastAsia="Times New Roman" w:hAnsi="Times New Roman" w:cs="Times New Roman"/>
          <w:color w:val="000000" w:themeColor="text1"/>
          <w:sz w:val="21"/>
          <w:szCs w:val="21"/>
          <w:shd w:val="clear" w:color="auto" w:fill="FFFFFF"/>
        </w:rPr>
      </w:pPr>
    </w:p>
    <w:p w14:paraId="6479E178" w14:textId="4EB4769D" w:rsidR="00BC6390" w:rsidRPr="00EF4A9F" w:rsidRDefault="00BC6390" w:rsidP="00EF4A9F">
      <w:pPr>
        <w:ind w:left="720" w:hanging="720"/>
        <w:jc w:val="both"/>
        <w:rPr>
          <w:rFonts w:ascii="Times New Roman" w:eastAsia="Times New Roman" w:hAnsi="Times New Roman" w:cs="Times New Roman"/>
          <w:color w:val="000000" w:themeColor="text1"/>
          <w:sz w:val="21"/>
          <w:szCs w:val="21"/>
        </w:rPr>
      </w:pPr>
      <w:proofErr w:type="spellStart"/>
      <w:r w:rsidRPr="00BC6390">
        <w:rPr>
          <w:rFonts w:ascii="Times New Roman" w:eastAsia="Times New Roman" w:hAnsi="Times New Roman" w:cs="Times New Roman"/>
          <w:color w:val="000000" w:themeColor="text1"/>
          <w:sz w:val="21"/>
          <w:szCs w:val="21"/>
          <w:shd w:val="clear" w:color="auto" w:fill="FFFFFF"/>
        </w:rPr>
        <w:t>Brandimonte</w:t>
      </w:r>
      <w:proofErr w:type="spellEnd"/>
      <w:r w:rsidRPr="00BC6390">
        <w:rPr>
          <w:rFonts w:ascii="Times New Roman" w:eastAsia="Times New Roman" w:hAnsi="Times New Roman" w:cs="Times New Roman"/>
          <w:color w:val="000000" w:themeColor="text1"/>
          <w:sz w:val="21"/>
          <w:szCs w:val="21"/>
          <w:shd w:val="clear" w:color="auto" w:fill="FFFFFF"/>
        </w:rPr>
        <w:t xml:space="preserve">, M. A., Ferrante, D., </w:t>
      </w:r>
      <w:proofErr w:type="spellStart"/>
      <w:r w:rsidRPr="00BC6390">
        <w:rPr>
          <w:rFonts w:ascii="Times New Roman" w:eastAsia="Times New Roman" w:hAnsi="Times New Roman" w:cs="Times New Roman"/>
          <w:color w:val="000000" w:themeColor="text1"/>
          <w:sz w:val="21"/>
          <w:szCs w:val="21"/>
          <w:shd w:val="clear" w:color="auto" w:fill="FFFFFF"/>
        </w:rPr>
        <w:t>Feresin</w:t>
      </w:r>
      <w:proofErr w:type="spellEnd"/>
      <w:r w:rsidRPr="00BC6390">
        <w:rPr>
          <w:rFonts w:ascii="Times New Roman" w:eastAsia="Times New Roman" w:hAnsi="Times New Roman" w:cs="Times New Roman"/>
          <w:color w:val="000000" w:themeColor="text1"/>
          <w:sz w:val="21"/>
          <w:szCs w:val="21"/>
          <w:shd w:val="clear" w:color="auto" w:fill="FFFFFF"/>
        </w:rPr>
        <w:t xml:space="preserve">, C., &amp; </w:t>
      </w:r>
      <w:proofErr w:type="spellStart"/>
      <w:r w:rsidRPr="00BC6390">
        <w:rPr>
          <w:rFonts w:ascii="Times New Roman" w:eastAsia="Times New Roman" w:hAnsi="Times New Roman" w:cs="Times New Roman"/>
          <w:color w:val="000000" w:themeColor="text1"/>
          <w:sz w:val="21"/>
          <w:szCs w:val="21"/>
          <w:shd w:val="clear" w:color="auto" w:fill="FFFFFF"/>
        </w:rPr>
        <w:t>Delbello</w:t>
      </w:r>
      <w:proofErr w:type="spellEnd"/>
      <w:r w:rsidRPr="00BC6390">
        <w:rPr>
          <w:rFonts w:ascii="Times New Roman" w:eastAsia="Times New Roman" w:hAnsi="Times New Roman" w:cs="Times New Roman"/>
          <w:color w:val="000000" w:themeColor="text1"/>
          <w:sz w:val="21"/>
          <w:szCs w:val="21"/>
          <w:shd w:val="clear" w:color="auto" w:fill="FFFFFF"/>
        </w:rPr>
        <w:t>, R. (2001). Dissociating prospective memory from vigilance processes. </w:t>
      </w:r>
      <w:proofErr w:type="spellStart"/>
      <w:r w:rsidRPr="00BC6390">
        <w:rPr>
          <w:rFonts w:ascii="Times New Roman" w:eastAsia="Times New Roman" w:hAnsi="Times New Roman" w:cs="Times New Roman"/>
          <w:i/>
          <w:iCs/>
          <w:color w:val="000000" w:themeColor="text1"/>
          <w:sz w:val="21"/>
          <w:szCs w:val="21"/>
          <w:shd w:val="clear" w:color="auto" w:fill="FFFFFF"/>
        </w:rPr>
        <w:t>Psicológica</w:t>
      </w:r>
      <w:proofErr w:type="spellEnd"/>
      <w:r w:rsidRPr="00BC6390">
        <w:rPr>
          <w:rFonts w:ascii="Times New Roman" w:eastAsia="Times New Roman" w:hAnsi="Times New Roman" w:cs="Times New Roman"/>
          <w:color w:val="000000" w:themeColor="text1"/>
          <w:sz w:val="21"/>
          <w:szCs w:val="21"/>
          <w:shd w:val="clear" w:color="auto" w:fill="FFFFFF"/>
        </w:rPr>
        <w:t>, </w:t>
      </w:r>
      <w:r w:rsidRPr="00BC6390">
        <w:rPr>
          <w:rFonts w:ascii="Times New Roman" w:eastAsia="Times New Roman" w:hAnsi="Times New Roman" w:cs="Times New Roman"/>
          <w:i/>
          <w:iCs/>
          <w:color w:val="000000" w:themeColor="text1"/>
          <w:sz w:val="21"/>
          <w:szCs w:val="21"/>
          <w:shd w:val="clear" w:color="auto" w:fill="FFFFFF"/>
        </w:rPr>
        <w:t>22</w:t>
      </w:r>
      <w:r w:rsidRPr="00BC6390">
        <w:rPr>
          <w:rFonts w:ascii="Times New Roman" w:eastAsia="Times New Roman" w:hAnsi="Times New Roman" w:cs="Times New Roman"/>
          <w:color w:val="000000" w:themeColor="text1"/>
          <w:sz w:val="21"/>
          <w:szCs w:val="21"/>
          <w:shd w:val="clear" w:color="auto" w:fill="FFFFFF"/>
        </w:rPr>
        <w:t>(1), 97-113.</w:t>
      </w:r>
    </w:p>
    <w:p w14:paraId="18A256D1" w14:textId="77777777" w:rsidR="00B74814" w:rsidRPr="00EF4A9F" w:rsidRDefault="00B74814" w:rsidP="00EF4A9F">
      <w:pPr>
        <w:ind w:left="720" w:hanging="720"/>
        <w:jc w:val="both"/>
        <w:rPr>
          <w:rFonts w:ascii="Times New Roman" w:hAnsi="Times New Roman" w:cs="Times New Roman"/>
          <w:color w:val="000000" w:themeColor="text1"/>
          <w:sz w:val="21"/>
          <w:szCs w:val="21"/>
        </w:rPr>
      </w:pPr>
    </w:p>
    <w:p w14:paraId="26E951A4" w14:textId="77777777" w:rsidR="00B74814" w:rsidRPr="00EF4A9F" w:rsidRDefault="00B74814" w:rsidP="00EF4A9F">
      <w:pPr>
        <w:ind w:left="720" w:hanging="720"/>
        <w:jc w:val="both"/>
        <w:rPr>
          <w:rFonts w:ascii="Times New Roman" w:hAnsi="Times New Roman" w:cs="Times New Roman"/>
          <w:color w:val="000000" w:themeColor="text1"/>
          <w:sz w:val="21"/>
          <w:szCs w:val="21"/>
        </w:rPr>
      </w:pPr>
      <w:r w:rsidRPr="00EF4A9F">
        <w:rPr>
          <w:rFonts w:ascii="Times New Roman" w:hAnsi="Times New Roman" w:cs="Times New Roman"/>
          <w:color w:val="000000" w:themeColor="text1"/>
          <w:sz w:val="21"/>
          <w:szCs w:val="21"/>
        </w:rPr>
        <w:t xml:space="preserve">Braver, Todd. 2012. “The variable nature of cognitive control: A dual-mechanisms framework,” </w:t>
      </w:r>
      <w:r w:rsidRPr="00EF4A9F">
        <w:rPr>
          <w:rFonts w:ascii="Times New Roman" w:hAnsi="Times New Roman" w:cs="Times New Roman"/>
          <w:i/>
          <w:color w:val="000000" w:themeColor="text1"/>
          <w:sz w:val="21"/>
          <w:szCs w:val="21"/>
        </w:rPr>
        <w:t>Trends in Cognitive Sciences</w:t>
      </w:r>
      <w:r w:rsidRPr="00EF4A9F">
        <w:rPr>
          <w:rFonts w:ascii="Times New Roman" w:hAnsi="Times New Roman" w:cs="Times New Roman"/>
          <w:color w:val="000000" w:themeColor="text1"/>
          <w:sz w:val="21"/>
          <w:szCs w:val="21"/>
        </w:rPr>
        <w:t xml:space="preserve"> 16:2, 106-113.</w:t>
      </w:r>
    </w:p>
    <w:p w14:paraId="5FEDBF84" w14:textId="77777777" w:rsidR="00B74814" w:rsidRPr="00EF4A9F" w:rsidRDefault="00B74814" w:rsidP="00EF4A9F">
      <w:pPr>
        <w:ind w:left="720" w:hanging="720"/>
        <w:jc w:val="both"/>
        <w:rPr>
          <w:rFonts w:ascii="Times New Roman" w:hAnsi="Times New Roman" w:cs="Times New Roman"/>
          <w:color w:val="000000" w:themeColor="text1"/>
          <w:sz w:val="21"/>
          <w:szCs w:val="21"/>
        </w:rPr>
      </w:pPr>
    </w:p>
    <w:p w14:paraId="3ED91AF9" w14:textId="418B78DC" w:rsidR="00B74814" w:rsidRPr="00EF4A9F" w:rsidRDefault="00B74814" w:rsidP="00EF4A9F">
      <w:pPr>
        <w:ind w:left="720" w:hanging="720"/>
        <w:jc w:val="both"/>
        <w:rPr>
          <w:rFonts w:ascii="Times New Roman" w:hAnsi="Times New Roman" w:cs="Times New Roman"/>
          <w:color w:val="000000" w:themeColor="text1"/>
          <w:sz w:val="21"/>
          <w:szCs w:val="21"/>
        </w:rPr>
      </w:pPr>
      <w:r w:rsidRPr="00EF4A9F">
        <w:rPr>
          <w:rFonts w:ascii="Times New Roman" w:hAnsi="Times New Roman" w:cs="Times New Roman"/>
          <w:color w:val="000000" w:themeColor="text1"/>
          <w:sz w:val="21"/>
          <w:szCs w:val="21"/>
        </w:rPr>
        <w:t xml:space="preserve">Broadbent, D.E. 1971. </w:t>
      </w:r>
      <w:r w:rsidRPr="00EF4A9F">
        <w:rPr>
          <w:rFonts w:ascii="Times New Roman" w:hAnsi="Times New Roman" w:cs="Times New Roman"/>
          <w:i/>
          <w:color w:val="000000" w:themeColor="text1"/>
          <w:sz w:val="21"/>
          <w:szCs w:val="21"/>
        </w:rPr>
        <w:t>Decision and Stress</w:t>
      </w:r>
      <w:r w:rsidRPr="00EF4A9F">
        <w:rPr>
          <w:rFonts w:ascii="Times New Roman" w:hAnsi="Times New Roman" w:cs="Times New Roman"/>
          <w:color w:val="000000" w:themeColor="text1"/>
          <w:sz w:val="21"/>
          <w:szCs w:val="21"/>
        </w:rPr>
        <w:t xml:space="preserve"> (London: Academic Press).</w:t>
      </w:r>
    </w:p>
    <w:p w14:paraId="1EA86C16" w14:textId="3E474B81" w:rsidR="000D3E80" w:rsidRPr="00EF4A9F" w:rsidRDefault="000D3E80" w:rsidP="00EF4A9F">
      <w:pPr>
        <w:ind w:left="720" w:hanging="720"/>
        <w:jc w:val="both"/>
        <w:rPr>
          <w:rFonts w:ascii="Times New Roman" w:hAnsi="Times New Roman" w:cs="Times New Roman"/>
          <w:color w:val="000000" w:themeColor="text1"/>
          <w:sz w:val="21"/>
          <w:szCs w:val="21"/>
        </w:rPr>
      </w:pPr>
    </w:p>
    <w:p w14:paraId="50286097" w14:textId="022E7115" w:rsidR="000D3E80" w:rsidRPr="00EF4A9F" w:rsidRDefault="000D3E80" w:rsidP="00EF4A9F">
      <w:pPr>
        <w:ind w:left="720" w:hanging="720"/>
        <w:jc w:val="both"/>
        <w:rPr>
          <w:rFonts w:ascii="Times New Roman" w:eastAsia="Times New Roman" w:hAnsi="Times New Roman" w:cs="Times New Roman"/>
          <w:color w:val="000000" w:themeColor="text1"/>
          <w:sz w:val="21"/>
          <w:szCs w:val="21"/>
        </w:rPr>
      </w:pPr>
      <w:r w:rsidRPr="000D3E80">
        <w:rPr>
          <w:rFonts w:ascii="Times New Roman" w:eastAsia="Times New Roman" w:hAnsi="Times New Roman" w:cs="Times New Roman"/>
          <w:color w:val="000000" w:themeColor="text1"/>
          <w:sz w:val="21"/>
          <w:szCs w:val="21"/>
          <w:shd w:val="clear" w:color="auto" w:fill="FFFFFF"/>
        </w:rPr>
        <w:t xml:space="preserve">Bruno, M. A., Walker, E. A., &amp; </w:t>
      </w:r>
      <w:proofErr w:type="spellStart"/>
      <w:r w:rsidRPr="000D3E80">
        <w:rPr>
          <w:rFonts w:ascii="Times New Roman" w:eastAsia="Times New Roman" w:hAnsi="Times New Roman" w:cs="Times New Roman"/>
          <w:color w:val="000000" w:themeColor="text1"/>
          <w:sz w:val="21"/>
          <w:szCs w:val="21"/>
          <w:shd w:val="clear" w:color="auto" w:fill="FFFFFF"/>
        </w:rPr>
        <w:t>Abujudeh</w:t>
      </w:r>
      <w:proofErr w:type="spellEnd"/>
      <w:r w:rsidRPr="000D3E80">
        <w:rPr>
          <w:rFonts w:ascii="Times New Roman" w:eastAsia="Times New Roman" w:hAnsi="Times New Roman" w:cs="Times New Roman"/>
          <w:color w:val="000000" w:themeColor="text1"/>
          <w:sz w:val="21"/>
          <w:szCs w:val="21"/>
          <w:shd w:val="clear" w:color="auto" w:fill="FFFFFF"/>
        </w:rPr>
        <w:t>, H. H. (2015). Understanding and confronting our mistakes: the epidemiology of error in radiology and strategies for error reduction. </w:t>
      </w:r>
      <w:proofErr w:type="spellStart"/>
      <w:r w:rsidRPr="000D3E80">
        <w:rPr>
          <w:rFonts w:ascii="Times New Roman" w:eastAsia="Times New Roman" w:hAnsi="Times New Roman" w:cs="Times New Roman"/>
          <w:i/>
          <w:iCs/>
          <w:color w:val="000000" w:themeColor="text1"/>
          <w:sz w:val="21"/>
          <w:szCs w:val="21"/>
          <w:shd w:val="clear" w:color="auto" w:fill="FFFFFF"/>
        </w:rPr>
        <w:t>Radiographics</w:t>
      </w:r>
      <w:proofErr w:type="spellEnd"/>
      <w:r w:rsidRPr="000D3E80">
        <w:rPr>
          <w:rFonts w:ascii="Times New Roman" w:eastAsia="Times New Roman" w:hAnsi="Times New Roman" w:cs="Times New Roman"/>
          <w:color w:val="000000" w:themeColor="text1"/>
          <w:sz w:val="21"/>
          <w:szCs w:val="21"/>
          <w:shd w:val="clear" w:color="auto" w:fill="FFFFFF"/>
        </w:rPr>
        <w:t>, </w:t>
      </w:r>
      <w:r w:rsidRPr="000D3E80">
        <w:rPr>
          <w:rFonts w:ascii="Times New Roman" w:eastAsia="Times New Roman" w:hAnsi="Times New Roman" w:cs="Times New Roman"/>
          <w:i/>
          <w:iCs/>
          <w:color w:val="000000" w:themeColor="text1"/>
          <w:sz w:val="21"/>
          <w:szCs w:val="21"/>
          <w:shd w:val="clear" w:color="auto" w:fill="FFFFFF"/>
        </w:rPr>
        <w:t>35</w:t>
      </w:r>
      <w:r w:rsidRPr="000D3E80">
        <w:rPr>
          <w:rFonts w:ascii="Times New Roman" w:eastAsia="Times New Roman" w:hAnsi="Times New Roman" w:cs="Times New Roman"/>
          <w:color w:val="000000" w:themeColor="text1"/>
          <w:sz w:val="21"/>
          <w:szCs w:val="21"/>
          <w:shd w:val="clear" w:color="auto" w:fill="FFFFFF"/>
        </w:rPr>
        <w:t>(6), 1668-1676.</w:t>
      </w:r>
    </w:p>
    <w:p w14:paraId="29EC8B24" w14:textId="77777777" w:rsidR="00B74814" w:rsidRPr="00EF4A9F" w:rsidRDefault="00B74814" w:rsidP="00EF4A9F">
      <w:pPr>
        <w:ind w:left="720" w:hanging="720"/>
        <w:jc w:val="both"/>
        <w:rPr>
          <w:rFonts w:ascii="Times New Roman" w:hAnsi="Times New Roman" w:cs="Times New Roman"/>
          <w:color w:val="000000" w:themeColor="text1"/>
          <w:sz w:val="21"/>
          <w:szCs w:val="21"/>
        </w:rPr>
      </w:pPr>
    </w:p>
    <w:p w14:paraId="240FCC2E" w14:textId="72C83624" w:rsidR="003B284F" w:rsidRPr="00EF4A9F" w:rsidRDefault="00B74814" w:rsidP="00EF4A9F">
      <w:pPr>
        <w:ind w:left="720" w:hanging="720"/>
        <w:jc w:val="both"/>
        <w:rPr>
          <w:rFonts w:ascii="Times New Roman" w:eastAsia="Times New Roman" w:hAnsi="Times New Roman" w:cs="Times New Roman"/>
          <w:color w:val="000000" w:themeColor="text1"/>
          <w:sz w:val="21"/>
          <w:szCs w:val="21"/>
          <w:shd w:val="clear" w:color="auto" w:fill="FFFFFF"/>
        </w:rPr>
      </w:pPr>
      <w:r w:rsidRPr="00EF4A9F">
        <w:rPr>
          <w:rFonts w:ascii="Times New Roman" w:eastAsia="Times New Roman" w:hAnsi="Times New Roman" w:cs="Times New Roman"/>
          <w:color w:val="000000" w:themeColor="text1"/>
          <w:sz w:val="21"/>
          <w:szCs w:val="21"/>
          <w:shd w:val="clear" w:color="auto" w:fill="FFFFFF"/>
        </w:rPr>
        <w:t xml:space="preserve">Churchland, A. K., &amp; </w:t>
      </w:r>
      <w:proofErr w:type="spellStart"/>
      <w:r w:rsidRPr="00EF4A9F">
        <w:rPr>
          <w:rFonts w:ascii="Times New Roman" w:eastAsia="Times New Roman" w:hAnsi="Times New Roman" w:cs="Times New Roman"/>
          <w:color w:val="000000" w:themeColor="text1"/>
          <w:sz w:val="21"/>
          <w:szCs w:val="21"/>
          <w:shd w:val="clear" w:color="auto" w:fill="FFFFFF"/>
        </w:rPr>
        <w:t>Ditterich</w:t>
      </w:r>
      <w:proofErr w:type="spellEnd"/>
      <w:r w:rsidRPr="00EF4A9F">
        <w:rPr>
          <w:rFonts w:ascii="Times New Roman" w:eastAsia="Times New Roman" w:hAnsi="Times New Roman" w:cs="Times New Roman"/>
          <w:color w:val="000000" w:themeColor="text1"/>
          <w:sz w:val="21"/>
          <w:szCs w:val="21"/>
          <w:shd w:val="clear" w:color="auto" w:fill="FFFFFF"/>
        </w:rPr>
        <w:t>, J. (2012). New advances in understanding decisions among multiple alternatives. </w:t>
      </w:r>
      <w:r w:rsidRPr="00EF4A9F">
        <w:rPr>
          <w:rFonts w:ascii="Times New Roman" w:eastAsia="Times New Roman" w:hAnsi="Times New Roman" w:cs="Times New Roman"/>
          <w:i/>
          <w:iCs/>
          <w:color w:val="000000" w:themeColor="text1"/>
          <w:sz w:val="21"/>
          <w:szCs w:val="21"/>
          <w:shd w:val="clear" w:color="auto" w:fill="FFFFFF"/>
        </w:rPr>
        <w:t>Current opinion in neurobiology</w:t>
      </w:r>
      <w:r w:rsidRPr="00EF4A9F">
        <w:rPr>
          <w:rFonts w:ascii="Times New Roman" w:eastAsia="Times New Roman" w:hAnsi="Times New Roman" w:cs="Times New Roman"/>
          <w:color w:val="000000" w:themeColor="text1"/>
          <w:sz w:val="21"/>
          <w:szCs w:val="21"/>
          <w:shd w:val="clear" w:color="auto" w:fill="FFFFFF"/>
        </w:rPr>
        <w:t>, </w:t>
      </w:r>
      <w:r w:rsidRPr="00EF4A9F">
        <w:rPr>
          <w:rFonts w:ascii="Times New Roman" w:eastAsia="Times New Roman" w:hAnsi="Times New Roman" w:cs="Times New Roman"/>
          <w:i/>
          <w:iCs/>
          <w:color w:val="000000" w:themeColor="text1"/>
          <w:sz w:val="21"/>
          <w:szCs w:val="21"/>
          <w:shd w:val="clear" w:color="auto" w:fill="FFFFFF"/>
        </w:rPr>
        <w:t>22</w:t>
      </w:r>
      <w:r w:rsidRPr="00EF4A9F">
        <w:rPr>
          <w:rFonts w:ascii="Times New Roman" w:eastAsia="Times New Roman" w:hAnsi="Times New Roman" w:cs="Times New Roman"/>
          <w:color w:val="000000" w:themeColor="text1"/>
          <w:sz w:val="21"/>
          <w:szCs w:val="21"/>
          <w:shd w:val="clear" w:color="auto" w:fill="FFFFFF"/>
        </w:rPr>
        <w:t>(6), 920-926.</w:t>
      </w:r>
    </w:p>
    <w:p w14:paraId="05D1EE9B" w14:textId="61BB5698" w:rsidR="00BC6390" w:rsidRPr="00EF4A9F" w:rsidRDefault="00BC6390" w:rsidP="00EF4A9F">
      <w:pPr>
        <w:ind w:left="720" w:hanging="720"/>
        <w:jc w:val="both"/>
        <w:rPr>
          <w:rFonts w:ascii="Times New Roman" w:eastAsia="Times New Roman" w:hAnsi="Times New Roman" w:cs="Times New Roman"/>
          <w:color w:val="000000" w:themeColor="text1"/>
          <w:sz w:val="21"/>
          <w:szCs w:val="21"/>
          <w:shd w:val="clear" w:color="auto" w:fill="FFFFFF"/>
        </w:rPr>
      </w:pPr>
    </w:p>
    <w:p w14:paraId="6AF5FE73" w14:textId="43FB347F" w:rsidR="00BC6390" w:rsidRPr="00EF4A9F" w:rsidRDefault="00BC6390" w:rsidP="00EF4A9F">
      <w:pPr>
        <w:ind w:left="720" w:hanging="720"/>
        <w:jc w:val="both"/>
        <w:rPr>
          <w:rFonts w:ascii="Times New Roman" w:eastAsia="Times New Roman" w:hAnsi="Times New Roman" w:cs="Times New Roman"/>
          <w:color w:val="000000" w:themeColor="text1"/>
          <w:sz w:val="21"/>
          <w:szCs w:val="21"/>
        </w:rPr>
      </w:pPr>
      <w:r w:rsidRPr="00BC6390">
        <w:rPr>
          <w:rFonts w:ascii="Times New Roman" w:eastAsia="Times New Roman" w:hAnsi="Times New Roman" w:cs="Times New Roman"/>
          <w:color w:val="000000" w:themeColor="text1"/>
          <w:sz w:val="21"/>
          <w:szCs w:val="21"/>
          <w:shd w:val="clear" w:color="auto" w:fill="FFFFFF"/>
        </w:rPr>
        <w:t>Cohen, J. D. (2017). Cognitive control: Core constructs and current considerations. </w:t>
      </w:r>
      <w:r w:rsidRPr="00BC6390">
        <w:rPr>
          <w:rFonts w:ascii="Times New Roman" w:eastAsia="Times New Roman" w:hAnsi="Times New Roman" w:cs="Times New Roman"/>
          <w:i/>
          <w:iCs/>
          <w:color w:val="000000" w:themeColor="text1"/>
          <w:sz w:val="21"/>
          <w:szCs w:val="21"/>
          <w:shd w:val="clear" w:color="auto" w:fill="FFFFFF"/>
        </w:rPr>
        <w:t>The Wiley handbook of cognitive control</w:t>
      </w:r>
      <w:r w:rsidRPr="00BC6390">
        <w:rPr>
          <w:rFonts w:ascii="Times New Roman" w:eastAsia="Times New Roman" w:hAnsi="Times New Roman" w:cs="Times New Roman"/>
          <w:color w:val="000000" w:themeColor="text1"/>
          <w:sz w:val="21"/>
          <w:szCs w:val="21"/>
          <w:shd w:val="clear" w:color="auto" w:fill="FFFFFF"/>
        </w:rPr>
        <w:t>, 1-28.</w:t>
      </w:r>
    </w:p>
    <w:p w14:paraId="091E5798" w14:textId="77777777" w:rsidR="003B284F" w:rsidRPr="00EF4A9F" w:rsidRDefault="003B284F" w:rsidP="00EF4A9F">
      <w:pPr>
        <w:ind w:left="720" w:hanging="720"/>
        <w:jc w:val="both"/>
        <w:rPr>
          <w:rFonts w:ascii="Times New Roman" w:eastAsia="Times New Roman" w:hAnsi="Times New Roman" w:cs="Times New Roman"/>
          <w:color w:val="000000" w:themeColor="text1"/>
          <w:sz w:val="21"/>
          <w:szCs w:val="21"/>
          <w:shd w:val="clear" w:color="auto" w:fill="FFFFFF"/>
        </w:rPr>
      </w:pPr>
    </w:p>
    <w:p w14:paraId="36B1DA4C" w14:textId="0D18BD2E" w:rsidR="003B284F" w:rsidRPr="00EF4A9F" w:rsidRDefault="003B284F" w:rsidP="00EF4A9F">
      <w:pPr>
        <w:ind w:left="720" w:hanging="720"/>
        <w:jc w:val="both"/>
        <w:rPr>
          <w:rFonts w:ascii="Times New Roman" w:eastAsia="Times New Roman" w:hAnsi="Times New Roman" w:cs="Times New Roman"/>
          <w:color w:val="000000" w:themeColor="text1"/>
          <w:sz w:val="21"/>
          <w:szCs w:val="21"/>
          <w:shd w:val="clear" w:color="auto" w:fill="FFFFFF"/>
        </w:rPr>
      </w:pPr>
      <w:r w:rsidRPr="00EF4A9F">
        <w:rPr>
          <w:rFonts w:ascii="Times New Roman" w:eastAsia="Times New Roman" w:hAnsi="Times New Roman" w:cs="Times New Roman"/>
          <w:color w:val="000000" w:themeColor="text1"/>
          <w:sz w:val="21"/>
          <w:szCs w:val="21"/>
          <w:shd w:val="clear" w:color="auto" w:fill="FFFFFF"/>
        </w:rPr>
        <w:t xml:space="preserve">Cole, M. W., Braver, T. S., &amp; </w:t>
      </w:r>
      <w:proofErr w:type="spellStart"/>
      <w:r w:rsidRPr="00EF4A9F">
        <w:rPr>
          <w:rFonts w:ascii="Times New Roman" w:eastAsia="Times New Roman" w:hAnsi="Times New Roman" w:cs="Times New Roman"/>
          <w:color w:val="000000" w:themeColor="text1"/>
          <w:sz w:val="21"/>
          <w:szCs w:val="21"/>
          <w:shd w:val="clear" w:color="auto" w:fill="FFFFFF"/>
        </w:rPr>
        <w:t>Meiran</w:t>
      </w:r>
      <w:proofErr w:type="spellEnd"/>
      <w:r w:rsidRPr="00EF4A9F">
        <w:rPr>
          <w:rFonts w:ascii="Times New Roman" w:eastAsia="Times New Roman" w:hAnsi="Times New Roman" w:cs="Times New Roman"/>
          <w:color w:val="000000" w:themeColor="text1"/>
          <w:sz w:val="21"/>
          <w:szCs w:val="21"/>
          <w:shd w:val="clear" w:color="auto" w:fill="FFFFFF"/>
        </w:rPr>
        <w:t>, N. (2017). The task novelty paradox: Flexible control of inflexible neural pathways during rapid instructed task learning. </w:t>
      </w:r>
      <w:r w:rsidRPr="00EF4A9F">
        <w:rPr>
          <w:rFonts w:ascii="Times New Roman" w:eastAsia="Times New Roman" w:hAnsi="Times New Roman" w:cs="Times New Roman"/>
          <w:i/>
          <w:iCs/>
          <w:color w:val="000000" w:themeColor="text1"/>
          <w:sz w:val="21"/>
          <w:szCs w:val="21"/>
          <w:shd w:val="clear" w:color="auto" w:fill="FFFFFF"/>
        </w:rPr>
        <w:t>Neuroscience &amp; Biobehavioral Reviews</w:t>
      </w:r>
      <w:r w:rsidRPr="00EF4A9F">
        <w:rPr>
          <w:rFonts w:ascii="Times New Roman" w:eastAsia="Times New Roman" w:hAnsi="Times New Roman" w:cs="Times New Roman"/>
          <w:color w:val="000000" w:themeColor="text1"/>
          <w:sz w:val="21"/>
          <w:szCs w:val="21"/>
          <w:shd w:val="clear" w:color="auto" w:fill="FFFFFF"/>
        </w:rPr>
        <w:t>, </w:t>
      </w:r>
      <w:r w:rsidRPr="00EF4A9F">
        <w:rPr>
          <w:rFonts w:ascii="Times New Roman" w:eastAsia="Times New Roman" w:hAnsi="Times New Roman" w:cs="Times New Roman"/>
          <w:i/>
          <w:iCs/>
          <w:color w:val="000000" w:themeColor="text1"/>
          <w:sz w:val="21"/>
          <w:szCs w:val="21"/>
          <w:shd w:val="clear" w:color="auto" w:fill="FFFFFF"/>
        </w:rPr>
        <w:t>81</w:t>
      </w:r>
      <w:r w:rsidRPr="00EF4A9F">
        <w:rPr>
          <w:rFonts w:ascii="Times New Roman" w:eastAsia="Times New Roman" w:hAnsi="Times New Roman" w:cs="Times New Roman"/>
          <w:color w:val="000000" w:themeColor="text1"/>
          <w:sz w:val="21"/>
          <w:szCs w:val="21"/>
          <w:shd w:val="clear" w:color="auto" w:fill="FFFFFF"/>
        </w:rPr>
        <w:t>, 4-15.</w:t>
      </w:r>
    </w:p>
    <w:p w14:paraId="4C59925B" w14:textId="77777777" w:rsidR="003B284F" w:rsidRPr="00EF4A9F" w:rsidRDefault="003B284F" w:rsidP="00EF4A9F">
      <w:pPr>
        <w:ind w:left="720" w:hanging="720"/>
        <w:jc w:val="both"/>
        <w:rPr>
          <w:rFonts w:ascii="Times New Roman" w:eastAsia="Times New Roman" w:hAnsi="Times New Roman" w:cs="Times New Roman"/>
          <w:color w:val="000000" w:themeColor="text1"/>
          <w:sz w:val="21"/>
          <w:szCs w:val="21"/>
          <w:shd w:val="clear" w:color="auto" w:fill="FFFFFF"/>
        </w:rPr>
      </w:pPr>
    </w:p>
    <w:p w14:paraId="1FD499CD" w14:textId="4C4D4B96" w:rsidR="003B284F" w:rsidRPr="00EF4A9F" w:rsidRDefault="003B284F" w:rsidP="00EF4A9F">
      <w:pPr>
        <w:ind w:left="720" w:hanging="720"/>
        <w:jc w:val="both"/>
        <w:rPr>
          <w:rFonts w:ascii="Times New Roman" w:eastAsia="Times New Roman" w:hAnsi="Times New Roman" w:cs="Times New Roman"/>
          <w:color w:val="000000" w:themeColor="text1"/>
          <w:sz w:val="21"/>
          <w:szCs w:val="21"/>
          <w:shd w:val="clear" w:color="auto" w:fill="FFFFFF"/>
        </w:rPr>
      </w:pPr>
      <w:r w:rsidRPr="00EF4A9F">
        <w:rPr>
          <w:rFonts w:ascii="Times New Roman" w:eastAsia="Times New Roman" w:hAnsi="Times New Roman" w:cs="Times New Roman"/>
          <w:color w:val="000000" w:themeColor="text1"/>
          <w:sz w:val="21"/>
          <w:szCs w:val="21"/>
          <w:shd w:val="clear" w:color="auto" w:fill="FFFFFF"/>
        </w:rPr>
        <w:t xml:space="preserve">Cole, M. W., Patrick, L. M., </w:t>
      </w:r>
      <w:proofErr w:type="spellStart"/>
      <w:r w:rsidRPr="00EF4A9F">
        <w:rPr>
          <w:rFonts w:ascii="Times New Roman" w:eastAsia="Times New Roman" w:hAnsi="Times New Roman" w:cs="Times New Roman"/>
          <w:color w:val="000000" w:themeColor="text1"/>
          <w:sz w:val="21"/>
          <w:szCs w:val="21"/>
          <w:shd w:val="clear" w:color="auto" w:fill="FFFFFF"/>
        </w:rPr>
        <w:t>Meiran</w:t>
      </w:r>
      <w:proofErr w:type="spellEnd"/>
      <w:r w:rsidRPr="00EF4A9F">
        <w:rPr>
          <w:rFonts w:ascii="Times New Roman" w:eastAsia="Times New Roman" w:hAnsi="Times New Roman" w:cs="Times New Roman"/>
          <w:color w:val="000000" w:themeColor="text1"/>
          <w:sz w:val="21"/>
          <w:szCs w:val="21"/>
          <w:shd w:val="clear" w:color="auto" w:fill="FFFFFF"/>
        </w:rPr>
        <w:t>, N., &amp; Braver, T. S. (2018). A role for proactive control in rapid instructed task learning. </w:t>
      </w:r>
      <w:r w:rsidRPr="00EF4A9F">
        <w:rPr>
          <w:rFonts w:ascii="Times New Roman" w:eastAsia="Times New Roman" w:hAnsi="Times New Roman" w:cs="Times New Roman"/>
          <w:i/>
          <w:iCs/>
          <w:color w:val="000000" w:themeColor="text1"/>
          <w:sz w:val="21"/>
          <w:szCs w:val="21"/>
          <w:shd w:val="clear" w:color="auto" w:fill="FFFFFF"/>
        </w:rPr>
        <w:t xml:space="preserve">Acta </w:t>
      </w:r>
      <w:proofErr w:type="spellStart"/>
      <w:r w:rsidRPr="00EF4A9F">
        <w:rPr>
          <w:rFonts w:ascii="Times New Roman" w:eastAsia="Times New Roman" w:hAnsi="Times New Roman" w:cs="Times New Roman"/>
          <w:i/>
          <w:iCs/>
          <w:color w:val="000000" w:themeColor="text1"/>
          <w:sz w:val="21"/>
          <w:szCs w:val="21"/>
          <w:shd w:val="clear" w:color="auto" w:fill="FFFFFF"/>
        </w:rPr>
        <w:t>psychologica</w:t>
      </w:r>
      <w:proofErr w:type="spellEnd"/>
      <w:r w:rsidRPr="00EF4A9F">
        <w:rPr>
          <w:rFonts w:ascii="Times New Roman" w:eastAsia="Times New Roman" w:hAnsi="Times New Roman" w:cs="Times New Roman"/>
          <w:color w:val="000000" w:themeColor="text1"/>
          <w:sz w:val="21"/>
          <w:szCs w:val="21"/>
          <w:shd w:val="clear" w:color="auto" w:fill="FFFFFF"/>
        </w:rPr>
        <w:t>, </w:t>
      </w:r>
      <w:r w:rsidRPr="00EF4A9F">
        <w:rPr>
          <w:rFonts w:ascii="Times New Roman" w:eastAsia="Times New Roman" w:hAnsi="Times New Roman" w:cs="Times New Roman"/>
          <w:i/>
          <w:iCs/>
          <w:color w:val="000000" w:themeColor="text1"/>
          <w:sz w:val="21"/>
          <w:szCs w:val="21"/>
          <w:shd w:val="clear" w:color="auto" w:fill="FFFFFF"/>
        </w:rPr>
        <w:t>184</w:t>
      </w:r>
      <w:r w:rsidRPr="00EF4A9F">
        <w:rPr>
          <w:rFonts w:ascii="Times New Roman" w:eastAsia="Times New Roman" w:hAnsi="Times New Roman" w:cs="Times New Roman"/>
          <w:color w:val="000000" w:themeColor="text1"/>
          <w:sz w:val="21"/>
          <w:szCs w:val="21"/>
          <w:shd w:val="clear" w:color="auto" w:fill="FFFFFF"/>
        </w:rPr>
        <w:t>, 20-30.</w:t>
      </w:r>
    </w:p>
    <w:p w14:paraId="63B6A795" w14:textId="77777777" w:rsidR="00B74814" w:rsidRPr="00EF4A9F" w:rsidRDefault="00B74814" w:rsidP="00EF4A9F">
      <w:pPr>
        <w:ind w:left="720" w:hanging="720"/>
        <w:jc w:val="both"/>
        <w:rPr>
          <w:rFonts w:ascii="Times New Roman" w:hAnsi="Times New Roman" w:cs="Times New Roman"/>
          <w:color w:val="000000" w:themeColor="text1"/>
          <w:sz w:val="21"/>
          <w:szCs w:val="21"/>
        </w:rPr>
      </w:pPr>
    </w:p>
    <w:p w14:paraId="0A3E41A0" w14:textId="77777777" w:rsidR="000A6693" w:rsidRPr="00EF4A9F" w:rsidRDefault="00B74814" w:rsidP="00EF4A9F">
      <w:pPr>
        <w:ind w:left="720" w:hanging="720"/>
        <w:jc w:val="both"/>
        <w:rPr>
          <w:rFonts w:ascii="Times New Roman" w:eastAsia="Times New Roman" w:hAnsi="Times New Roman" w:cs="Times New Roman"/>
          <w:color w:val="000000" w:themeColor="text1"/>
          <w:sz w:val="21"/>
          <w:szCs w:val="21"/>
          <w:shd w:val="clear" w:color="auto" w:fill="FFFFFF"/>
        </w:rPr>
      </w:pPr>
      <w:proofErr w:type="spellStart"/>
      <w:r w:rsidRPr="00EF4A9F">
        <w:rPr>
          <w:rFonts w:ascii="Times New Roman" w:eastAsia="Times New Roman" w:hAnsi="Times New Roman" w:cs="Times New Roman"/>
          <w:color w:val="000000" w:themeColor="text1"/>
          <w:sz w:val="21"/>
          <w:szCs w:val="21"/>
          <w:shd w:val="clear" w:color="auto" w:fill="FFFFFF"/>
        </w:rPr>
        <w:t>Czernochowski</w:t>
      </w:r>
      <w:proofErr w:type="spellEnd"/>
      <w:r w:rsidRPr="00EF4A9F">
        <w:rPr>
          <w:rFonts w:ascii="Times New Roman" w:eastAsia="Times New Roman" w:hAnsi="Times New Roman" w:cs="Times New Roman"/>
          <w:color w:val="000000" w:themeColor="text1"/>
          <w:sz w:val="21"/>
          <w:szCs w:val="21"/>
          <w:shd w:val="clear" w:color="auto" w:fill="FFFFFF"/>
        </w:rPr>
        <w:t>, D. (2015). ERPs dissociate proactive and reactive control: Evidence from a task-switching paradigm with informative and uninformative cues. </w:t>
      </w:r>
      <w:r w:rsidRPr="00EF4A9F">
        <w:rPr>
          <w:rFonts w:ascii="Times New Roman" w:eastAsia="Times New Roman" w:hAnsi="Times New Roman" w:cs="Times New Roman"/>
          <w:i/>
          <w:iCs/>
          <w:color w:val="000000" w:themeColor="text1"/>
          <w:sz w:val="21"/>
          <w:szCs w:val="21"/>
          <w:shd w:val="clear" w:color="auto" w:fill="FFFFFF"/>
        </w:rPr>
        <w:t>Cognitive, Affective, &amp; Behavioral Neuroscience</w:t>
      </w:r>
      <w:r w:rsidRPr="00EF4A9F">
        <w:rPr>
          <w:rFonts w:ascii="Times New Roman" w:eastAsia="Times New Roman" w:hAnsi="Times New Roman" w:cs="Times New Roman"/>
          <w:color w:val="000000" w:themeColor="text1"/>
          <w:sz w:val="21"/>
          <w:szCs w:val="21"/>
          <w:shd w:val="clear" w:color="auto" w:fill="FFFFFF"/>
        </w:rPr>
        <w:t>, </w:t>
      </w:r>
      <w:r w:rsidRPr="00EF4A9F">
        <w:rPr>
          <w:rFonts w:ascii="Times New Roman" w:eastAsia="Times New Roman" w:hAnsi="Times New Roman" w:cs="Times New Roman"/>
          <w:i/>
          <w:iCs/>
          <w:color w:val="000000" w:themeColor="text1"/>
          <w:sz w:val="21"/>
          <w:szCs w:val="21"/>
          <w:shd w:val="clear" w:color="auto" w:fill="FFFFFF"/>
        </w:rPr>
        <w:t>15</w:t>
      </w:r>
      <w:r w:rsidRPr="00EF4A9F">
        <w:rPr>
          <w:rFonts w:ascii="Times New Roman" w:eastAsia="Times New Roman" w:hAnsi="Times New Roman" w:cs="Times New Roman"/>
          <w:color w:val="000000" w:themeColor="text1"/>
          <w:sz w:val="21"/>
          <w:szCs w:val="21"/>
          <w:shd w:val="clear" w:color="auto" w:fill="FFFFFF"/>
        </w:rPr>
        <w:t>, 117-131.</w:t>
      </w:r>
    </w:p>
    <w:p w14:paraId="68AF6B5E" w14:textId="77777777" w:rsidR="000A6693" w:rsidRPr="00EF4A9F" w:rsidRDefault="000A6693" w:rsidP="00EF4A9F">
      <w:pPr>
        <w:ind w:left="720" w:hanging="720"/>
        <w:jc w:val="both"/>
        <w:rPr>
          <w:rFonts w:ascii="Times New Roman" w:eastAsia="Times New Roman" w:hAnsi="Times New Roman" w:cs="Times New Roman"/>
          <w:color w:val="000000" w:themeColor="text1"/>
          <w:sz w:val="21"/>
          <w:szCs w:val="21"/>
          <w:shd w:val="clear" w:color="auto" w:fill="FFFFFF"/>
        </w:rPr>
      </w:pPr>
    </w:p>
    <w:p w14:paraId="2DD70A2C" w14:textId="3C03EF37" w:rsidR="000A6693" w:rsidRPr="00EF4A9F" w:rsidRDefault="000A6693" w:rsidP="00EF4A9F">
      <w:pPr>
        <w:ind w:left="720" w:hanging="720"/>
        <w:jc w:val="both"/>
        <w:rPr>
          <w:rFonts w:ascii="Times New Roman" w:eastAsia="Times New Roman" w:hAnsi="Times New Roman" w:cs="Times New Roman"/>
          <w:color w:val="000000" w:themeColor="text1"/>
          <w:sz w:val="21"/>
          <w:szCs w:val="21"/>
          <w:shd w:val="clear" w:color="auto" w:fill="FFFFFF"/>
        </w:rPr>
      </w:pPr>
      <w:r w:rsidRPr="00EF4A9F">
        <w:rPr>
          <w:rFonts w:ascii="Times New Roman" w:eastAsia="Times New Roman" w:hAnsi="Times New Roman" w:cs="Times New Roman"/>
          <w:color w:val="000000" w:themeColor="text1"/>
          <w:sz w:val="21"/>
          <w:szCs w:val="21"/>
          <w:shd w:val="clear" w:color="auto" w:fill="FFFFFF"/>
        </w:rPr>
        <w:t>Dane, E. (2018). Where is my mind? Theorizing mind wandering and its performance-related consequences in organizations. </w:t>
      </w:r>
      <w:r w:rsidRPr="00EF4A9F">
        <w:rPr>
          <w:rFonts w:ascii="Times New Roman" w:eastAsia="Times New Roman" w:hAnsi="Times New Roman" w:cs="Times New Roman"/>
          <w:i/>
          <w:iCs/>
          <w:color w:val="000000" w:themeColor="text1"/>
          <w:sz w:val="21"/>
          <w:szCs w:val="21"/>
          <w:shd w:val="clear" w:color="auto" w:fill="FFFFFF"/>
        </w:rPr>
        <w:t>Academy of Management Review</w:t>
      </w:r>
      <w:r w:rsidRPr="00EF4A9F">
        <w:rPr>
          <w:rFonts w:ascii="Times New Roman" w:eastAsia="Times New Roman" w:hAnsi="Times New Roman" w:cs="Times New Roman"/>
          <w:color w:val="000000" w:themeColor="text1"/>
          <w:sz w:val="21"/>
          <w:szCs w:val="21"/>
          <w:shd w:val="clear" w:color="auto" w:fill="FFFFFF"/>
        </w:rPr>
        <w:t>, </w:t>
      </w:r>
      <w:r w:rsidRPr="00EF4A9F">
        <w:rPr>
          <w:rFonts w:ascii="Times New Roman" w:eastAsia="Times New Roman" w:hAnsi="Times New Roman" w:cs="Times New Roman"/>
          <w:i/>
          <w:iCs/>
          <w:color w:val="000000" w:themeColor="text1"/>
          <w:sz w:val="21"/>
          <w:szCs w:val="21"/>
          <w:shd w:val="clear" w:color="auto" w:fill="FFFFFF"/>
        </w:rPr>
        <w:t>43</w:t>
      </w:r>
      <w:r w:rsidRPr="00EF4A9F">
        <w:rPr>
          <w:rFonts w:ascii="Times New Roman" w:eastAsia="Times New Roman" w:hAnsi="Times New Roman" w:cs="Times New Roman"/>
          <w:color w:val="000000" w:themeColor="text1"/>
          <w:sz w:val="21"/>
          <w:szCs w:val="21"/>
          <w:shd w:val="clear" w:color="auto" w:fill="FFFFFF"/>
        </w:rPr>
        <w:t>(2), 179-197.</w:t>
      </w:r>
    </w:p>
    <w:p w14:paraId="7DFCEA97" w14:textId="6AC0AC59" w:rsidR="00734843" w:rsidRPr="00EF4A9F" w:rsidRDefault="00734843" w:rsidP="00EF4A9F">
      <w:pPr>
        <w:ind w:left="720" w:hanging="720"/>
        <w:jc w:val="both"/>
        <w:rPr>
          <w:rFonts w:ascii="Times New Roman" w:eastAsia="Times New Roman" w:hAnsi="Times New Roman" w:cs="Times New Roman"/>
          <w:color w:val="000000" w:themeColor="text1"/>
          <w:sz w:val="21"/>
          <w:szCs w:val="21"/>
          <w:shd w:val="clear" w:color="auto" w:fill="FFFFFF"/>
        </w:rPr>
      </w:pPr>
    </w:p>
    <w:p w14:paraId="7CA0B828" w14:textId="7A97A5AF" w:rsidR="00734843" w:rsidRPr="00EF4A9F" w:rsidRDefault="00734843" w:rsidP="00EF4A9F">
      <w:pPr>
        <w:ind w:left="720" w:hanging="720"/>
        <w:jc w:val="both"/>
        <w:rPr>
          <w:rFonts w:ascii="Times New Roman" w:eastAsia="Times New Roman" w:hAnsi="Times New Roman" w:cs="Times New Roman"/>
          <w:color w:val="000000" w:themeColor="text1"/>
          <w:sz w:val="21"/>
          <w:szCs w:val="21"/>
          <w:shd w:val="clear" w:color="auto" w:fill="FFFFFF"/>
        </w:rPr>
      </w:pPr>
      <w:r w:rsidRPr="00EF4A9F">
        <w:rPr>
          <w:rFonts w:ascii="Times New Roman" w:eastAsia="Times New Roman" w:hAnsi="Times New Roman" w:cs="Times New Roman"/>
          <w:color w:val="000000" w:themeColor="text1"/>
          <w:sz w:val="21"/>
          <w:szCs w:val="21"/>
          <w:shd w:val="clear" w:color="auto" w:fill="FFFFFF"/>
        </w:rPr>
        <w:t xml:space="preserve">Davies, D.R. &amp; Parasuraman, R. (1982) </w:t>
      </w:r>
      <w:r w:rsidRPr="00EF4A9F">
        <w:rPr>
          <w:rFonts w:ascii="Times New Roman" w:eastAsia="Times New Roman" w:hAnsi="Times New Roman" w:cs="Times New Roman"/>
          <w:i/>
          <w:iCs/>
          <w:color w:val="000000" w:themeColor="text1"/>
          <w:sz w:val="21"/>
          <w:szCs w:val="21"/>
          <w:shd w:val="clear" w:color="auto" w:fill="FFFFFF"/>
        </w:rPr>
        <w:t>The Psychology of Vigilance</w:t>
      </w:r>
      <w:r w:rsidRPr="00EF4A9F">
        <w:rPr>
          <w:rFonts w:ascii="Times New Roman" w:eastAsia="Times New Roman" w:hAnsi="Times New Roman" w:cs="Times New Roman"/>
          <w:color w:val="000000" w:themeColor="text1"/>
          <w:sz w:val="21"/>
          <w:szCs w:val="21"/>
          <w:shd w:val="clear" w:color="auto" w:fill="FFFFFF"/>
        </w:rPr>
        <w:t xml:space="preserve"> </w:t>
      </w:r>
      <w:r w:rsidR="000D3E80" w:rsidRPr="00EF4A9F">
        <w:rPr>
          <w:rFonts w:ascii="Times New Roman" w:eastAsia="Times New Roman" w:hAnsi="Times New Roman" w:cs="Times New Roman"/>
          <w:color w:val="000000" w:themeColor="text1"/>
          <w:sz w:val="21"/>
          <w:szCs w:val="21"/>
          <w:shd w:val="clear" w:color="auto" w:fill="FFFFFF"/>
        </w:rPr>
        <w:t xml:space="preserve">(London: </w:t>
      </w:r>
      <w:r w:rsidRPr="00EF4A9F">
        <w:rPr>
          <w:rFonts w:ascii="Times New Roman" w:eastAsia="Times New Roman" w:hAnsi="Times New Roman" w:cs="Times New Roman"/>
          <w:color w:val="000000" w:themeColor="text1"/>
          <w:sz w:val="21"/>
          <w:szCs w:val="21"/>
          <w:shd w:val="clear" w:color="auto" w:fill="FFFFFF"/>
        </w:rPr>
        <w:t>Academic Press</w:t>
      </w:r>
      <w:r w:rsidR="000D3E80" w:rsidRPr="00EF4A9F">
        <w:rPr>
          <w:rFonts w:ascii="Times New Roman" w:eastAsia="Times New Roman" w:hAnsi="Times New Roman" w:cs="Times New Roman"/>
          <w:color w:val="000000" w:themeColor="text1"/>
          <w:sz w:val="21"/>
          <w:szCs w:val="21"/>
          <w:shd w:val="clear" w:color="auto" w:fill="FFFFFF"/>
        </w:rPr>
        <w:t>)</w:t>
      </w:r>
      <w:r w:rsidRPr="00EF4A9F">
        <w:rPr>
          <w:rFonts w:ascii="Times New Roman" w:eastAsia="Times New Roman" w:hAnsi="Times New Roman" w:cs="Times New Roman"/>
          <w:color w:val="000000" w:themeColor="text1"/>
          <w:sz w:val="21"/>
          <w:szCs w:val="21"/>
          <w:shd w:val="clear" w:color="auto" w:fill="FFFFFF"/>
        </w:rPr>
        <w:t>.</w:t>
      </w:r>
    </w:p>
    <w:p w14:paraId="6F01D53E" w14:textId="77777777" w:rsidR="00B74814" w:rsidRPr="00EF4A9F" w:rsidRDefault="00B74814" w:rsidP="00EF4A9F">
      <w:pPr>
        <w:ind w:left="720" w:hanging="720"/>
        <w:jc w:val="both"/>
        <w:rPr>
          <w:rFonts w:ascii="Times New Roman" w:hAnsi="Times New Roman" w:cs="Times New Roman"/>
          <w:color w:val="000000" w:themeColor="text1"/>
          <w:sz w:val="21"/>
          <w:szCs w:val="21"/>
        </w:rPr>
      </w:pPr>
    </w:p>
    <w:p w14:paraId="345E9DF1" w14:textId="4AC3CF00" w:rsidR="00B74814" w:rsidRPr="00EF4A9F" w:rsidRDefault="00B74814" w:rsidP="00EF4A9F">
      <w:pPr>
        <w:ind w:left="720" w:hanging="720"/>
        <w:jc w:val="both"/>
        <w:rPr>
          <w:rFonts w:ascii="Times New Roman" w:eastAsia="Times New Roman" w:hAnsi="Times New Roman" w:cs="Times New Roman"/>
          <w:color w:val="000000" w:themeColor="text1"/>
          <w:sz w:val="21"/>
          <w:szCs w:val="21"/>
          <w:shd w:val="clear" w:color="auto" w:fill="FFFFFF"/>
        </w:rPr>
      </w:pPr>
      <w:r w:rsidRPr="00EF4A9F">
        <w:rPr>
          <w:rFonts w:ascii="Times New Roman" w:eastAsia="Times New Roman" w:hAnsi="Times New Roman" w:cs="Times New Roman"/>
          <w:color w:val="000000" w:themeColor="text1"/>
          <w:sz w:val="21"/>
          <w:szCs w:val="21"/>
          <w:shd w:val="clear" w:color="auto" w:fill="FFFFFF"/>
        </w:rPr>
        <w:t>Daw, N. D. (2018). Are we of two minds? </w:t>
      </w:r>
      <w:r w:rsidRPr="00EF4A9F">
        <w:rPr>
          <w:rFonts w:ascii="Times New Roman" w:eastAsia="Times New Roman" w:hAnsi="Times New Roman" w:cs="Times New Roman"/>
          <w:i/>
          <w:iCs/>
          <w:color w:val="000000" w:themeColor="text1"/>
          <w:sz w:val="21"/>
          <w:szCs w:val="21"/>
          <w:shd w:val="clear" w:color="auto" w:fill="FFFFFF"/>
        </w:rPr>
        <w:t>Nature neuroscience</w:t>
      </w:r>
      <w:r w:rsidRPr="00EF4A9F">
        <w:rPr>
          <w:rFonts w:ascii="Times New Roman" w:eastAsia="Times New Roman" w:hAnsi="Times New Roman" w:cs="Times New Roman"/>
          <w:color w:val="000000" w:themeColor="text1"/>
          <w:sz w:val="21"/>
          <w:szCs w:val="21"/>
          <w:shd w:val="clear" w:color="auto" w:fill="FFFFFF"/>
        </w:rPr>
        <w:t>, </w:t>
      </w:r>
      <w:r w:rsidRPr="00EF4A9F">
        <w:rPr>
          <w:rFonts w:ascii="Times New Roman" w:eastAsia="Times New Roman" w:hAnsi="Times New Roman" w:cs="Times New Roman"/>
          <w:i/>
          <w:iCs/>
          <w:color w:val="000000" w:themeColor="text1"/>
          <w:sz w:val="21"/>
          <w:szCs w:val="21"/>
          <w:shd w:val="clear" w:color="auto" w:fill="FFFFFF"/>
        </w:rPr>
        <w:t>21</w:t>
      </w:r>
      <w:r w:rsidRPr="00EF4A9F">
        <w:rPr>
          <w:rFonts w:ascii="Times New Roman" w:eastAsia="Times New Roman" w:hAnsi="Times New Roman" w:cs="Times New Roman"/>
          <w:color w:val="000000" w:themeColor="text1"/>
          <w:sz w:val="21"/>
          <w:szCs w:val="21"/>
          <w:shd w:val="clear" w:color="auto" w:fill="FFFFFF"/>
        </w:rPr>
        <w:t>(11), 1497-1499.</w:t>
      </w:r>
    </w:p>
    <w:p w14:paraId="54E91455" w14:textId="0CBDD8D9" w:rsidR="00BC6390" w:rsidRPr="00EF4A9F" w:rsidRDefault="00BC6390" w:rsidP="00EF4A9F">
      <w:pPr>
        <w:ind w:left="720" w:hanging="720"/>
        <w:jc w:val="both"/>
        <w:rPr>
          <w:rFonts w:ascii="Times New Roman" w:eastAsia="Times New Roman" w:hAnsi="Times New Roman" w:cs="Times New Roman"/>
          <w:color w:val="000000" w:themeColor="text1"/>
          <w:sz w:val="21"/>
          <w:szCs w:val="21"/>
          <w:shd w:val="clear" w:color="auto" w:fill="FFFFFF"/>
        </w:rPr>
      </w:pPr>
    </w:p>
    <w:p w14:paraId="6A34B9BF" w14:textId="3ABC494A" w:rsidR="00BC6390" w:rsidRPr="00EF4A9F" w:rsidRDefault="00BC6390" w:rsidP="00EF4A9F">
      <w:pPr>
        <w:ind w:left="720" w:hanging="720"/>
        <w:jc w:val="both"/>
        <w:rPr>
          <w:rFonts w:ascii="Times New Roman" w:hAnsi="Times New Roman" w:cs="Times New Roman"/>
          <w:color w:val="000000" w:themeColor="text1"/>
          <w:sz w:val="21"/>
          <w:szCs w:val="21"/>
        </w:rPr>
      </w:pPr>
      <w:proofErr w:type="spellStart"/>
      <w:r w:rsidRPr="00EF4A9F">
        <w:rPr>
          <w:rFonts w:ascii="Times New Roman" w:hAnsi="Times New Roman" w:cs="Times New Roman"/>
          <w:color w:val="000000" w:themeColor="text1"/>
          <w:sz w:val="21"/>
          <w:szCs w:val="21"/>
          <w:shd w:val="clear" w:color="auto" w:fill="FFFFFF"/>
        </w:rPr>
        <w:t>Deese</w:t>
      </w:r>
      <w:proofErr w:type="spellEnd"/>
      <w:r w:rsidRPr="00EF4A9F">
        <w:rPr>
          <w:rFonts w:ascii="Times New Roman" w:hAnsi="Times New Roman" w:cs="Times New Roman"/>
          <w:color w:val="000000" w:themeColor="text1"/>
          <w:sz w:val="21"/>
          <w:szCs w:val="21"/>
          <w:shd w:val="clear" w:color="auto" w:fill="FFFFFF"/>
        </w:rPr>
        <w:t>, J. (1955). Some problems in the theory of vigilance. </w:t>
      </w:r>
      <w:r w:rsidRPr="00EF4A9F">
        <w:rPr>
          <w:rStyle w:val="Emphasis"/>
          <w:rFonts w:ascii="Times New Roman" w:hAnsi="Times New Roman" w:cs="Times New Roman"/>
          <w:color w:val="000000" w:themeColor="text1"/>
          <w:sz w:val="21"/>
          <w:szCs w:val="21"/>
          <w:shd w:val="clear" w:color="auto" w:fill="FFFFFF"/>
        </w:rPr>
        <w:t>Psychological Review, 62</w:t>
      </w:r>
      <w:r w:rsidRPr="00EF4A9F">
        <w:rPr>
          <w:rFonts w:ascii="Times New Roman" w:hAnsi="Times New Roman" w:cs="Times New Roman"/>
          <w:color w:val="000000" w:themeColor="text1"/>
          <w:sz w:val="21"/>
          <w:szCs w:val="21"/>
          <w:shd w:val="clear" w:color="auto" w:fill="FFFFFF"/>
        </w:rPr>
        <w:t>(5), 359–368. </w:t>
      </w:r>
      <w:hyperlink r:id="rId9" w:tgtFrame="_blank" w:history="1">
        <w:r w:rsidRPr="00EF4A9F">
          <w:rPr>
            <w:rStyle w:val="Hyperlink"/>
            <w:rFonts w:ascii="Times New Roman" w:hAnsi="Times New Roman" w:cs="Times New Roman"/>
            <w:color w:val="000000" w:themeColor="text1"/>
            <w:sz w:val="21"/>
            <w:szCs w:val="21"/>
            <w:u w:val="none"/>
            <w:shd w:val="clear" w:color="auto" w:fill="FFFFFF"/>
          </w:rPr>
          <w:t>https://doi.org/10.1037/h0042393</w:t>
        </w:r>
      </w:hyperlink>
    </w:p>
    <w:p w14:paraId="76CAB092" w14:textId="58E4DB21" w:rsidR="00BC6390" w:rsidRPr="00EF4A9F" w:rsidRDefault="00BC6390" w:rsidP="00EF4A9F">
      <w:pPr>
        <w:ind w:left="720" w:hanging="720"/>
        <w:jc w:val="both"/>
        <w:rPr>
          <w:rFonts w:ascii="Times New Roman" w:eastAsia="Times New Roman" w:hAnsi="Times New Roman" w:cs="Times New Roman"/>
          <w:color w:val="000000" w:themeColor="text1"/>
          <w:sz w:val="21"/>
          <w:szCs w:val="21"/>
          <w:shd w:val="clear" w:color="auto" w:fill="FFFFFF"/>
        </w:rPr>
      </w:pPr>
    </w:p>
    <w:p w14:paraId="5EB77833" w14:textId="4DA0FC08" w:rsidR="00BC6390" w:rsidRPr="00EF4A9F" w:rsidRDefault="00BC6390" w:rsidP="00EF4A9F">
      <w:pPr>
        <w:ind w:left="720" w:hanging="720"/>
        <w:jc w:val="both"/>
        <w:rPr>
          <w:rFonts w:ascii="Times New Roman" w:eastAsia="Times New Roman" w:hAnsi="Times New Roman" w:cs="Times New Roman"/>
          <w:color w:val="000000" w:themeColor="text1"/>
          <w:sz w:val="21"/>
          <w:szCs w:val="21"/>
          <w:shd w:val="clear" w:color="auto" w:fill="FFFFFF"/>
        </w:rPr>
      </w:pPr>
      <w:r w:rsidRPr="00BC6390">
        <w:rPr>
          <w:rFonts w:ascii="Times New Roman" w:eastAsia="Times New Roman" w:hAnsi="Times New Roman" w:cs="Times New Roman"/>
          <w:color w:val="000000" w:themeColor="text1"/>
          <w:sz w:val="21"/>
          <w:szCs w:val="21"/>
          <w:shd w:val="clear" w:color="auto" w:fill="FFFFFF"/>
        </w:rPr>
        <w:t>Dobbs, A. R., &amp; Reeves, M. B. (1996). Prospective memory: More than memory. </w:t>
      </w:r>
      <w:r w:rsidRPr="00BC6390">
        <w:rPr>
          <w:rFonts w:ascii="Times New Roman" w:eastAsia="Times New Roman" w:hAnsi="Times New Roman" w:cs="Times New Roman"/>
          <w:i/>
          <w:iCs/>
          <w:color w:val="000000" w:themeColor="text1"/>
          <w:sz w:val="21"/>
          <w:szCs w:val="21"/>
          <w:shd w:val="clear" w:color="auto" w:fill="FFFFFF"/>
        </w:rPr>
        <w:t>Prospective memory: Theory and applications</w:t>
      </w:r>
      <w:r w:rsidRPr="00BC6390">
        <w:rPr>
          <w:rFonts w:ascii="Times New Roman" w:eastAsia="Times New Roman" w:hAnsi="Times New Roman" w:cs="Times New Roman"/>
          <w:color w:val="000000" w:themeColor="text1"/>
          <w:sz w:val="21"/>
          <w:szCs w:val="21"/>
          <w:shd w:val="clear" w:color="auto" w:fill="FFFFFF"/>
        </w:rPr>
        <w:t>, 199-225.</w:t>
      </w:r>
    </w:p>
    <w:p w14:paraId="33F1A4CF" w14:textId="584C743C" w:rsidR="00C04043" w:rsidRPr="00EF4A9F" w:rsidRDefault="00C04043" w:rsidP="00EF4A9F">
      <w:pPr>
        <w:ind w:left="720" w:hanging="720"/>
        <w:jc w:val="both"/>
        <w:rPr>
          <w:rFonts w:ascii="Times New Roman" w:eastAsia="Times New Roman" w:hAnsi="Times New Roman" w:cs="Times New Roman"/>
          <w:color w:val="000000" w:themeColor="text1"/>
          <w:sz w:val="21"/>
          <w:szCs w:val="21"/>
          <w:shd w:val="clear" w:color="auto" w:fill="FFFFFF"/>
        </w:rPr>
      </w:pPr>
    </w:p>
    <w:p w14:paraId="0814163D" w14:textId="4C3D373A" w:rsidR="00C04043" w:rsidRPr="00EF4A9F" w:rsidRDefault="00C04043" w:rsidP="00EF4A9F">
      <w:pPr>
        <w:ind w:left="720" w:hanging="720"/>
        <w:jc w:val="both"/>
        <w:rPr>
          <w:rFonts w:ascii="Times New Roman" w:eastAsia="Times New Roman" w:hAnsi="Times New Roman" w:cs="Times New Roman"/>
          <w:color w:val="000000" w:themeColor="text1"/>
          <w:sz w:val="21"/>
          <w:szCs w:val="21"/>
        </w:rPr>
      </w:pPr>
      <w:r w:rsidRPr="00C04043">
        <w:rPr>
          <w:rFonts w:ascii="Times New Roman" w:eastAsia="Times New Roman" w:hAnsi="Times New Roman" w:cs="Times New Roman"/>
          <w:color w:val="000000" w:themeColor="text1"/>
          <w:sz w:val="21"/>
          <w:szCs w:val="21"/>
          <w:shd w:val="clear" w:color="auto" w:fill="FFFFFF"/>
        </w:rPr>
        <w:t xml:space="preserve">Edin, F., </w:t>
      </w:r>
      <w:proofErr w:type="spellStart"/>
      <w:r w:rsidRPr="00C04043">
        <w:rPr>
          <w:rFonts w:ascii="Times New Roman" w:eastAsia="Times New Roman" w:hAnsi="Times New Roman" w:cs="Times New Roman"/>
          <w:color w:val="000000" w:themeColor="text1"/>
          <w:sz w:val="21"/>
          <w:szCs w:val="21"/>
          <w:shd w:val="clear" w:color="auto" w:fill="FFFFFF"/>
        </w:rPr>
        <w:t>Klingberg</w:t>
      </w:r>
      <w:proofErr w:type="spellEnd"/>
      <w:r w:rsidRPr="00C04043">
        <w:rPr>
          <w:rFonts w:ascii="Times New Roman" w:eastAsia="Times New Roman" w:hAnsi="Times New Roman" w:cs="Times New Roman"/>
          <w:color w:val="000000" w:themeColor="text1"/>
          <w:sz w:val="21"/>
          <w:szCs w:val="21"/>
          <w:shd w:val="clear" w:color="auto" w:fill="FFFFFF"/>
        </w:rPr>
        <w:t xml:space="preserve">, T., Johansson, P., McNab, F., </w:t>
      </w:r>
      <w:proofErr w:type="spellStart"/>
      <w:r w:rsidRPr="00C04043">
        <w:rPr>
          <w:rFonts w:ascii="Times New Roman" w:eastAsia="Times New Roman" w:hAnsi="Times New Roman" w:cs="Times New Roman"/>
          <w:color w:val="000000" w:themeColor="text1"/>
          <w:sz w:val="21"/>
          <w:szCs w:val="21"/>
          <w:shd w:val="clear" w:color="auto" w:fill="FFFFFF"/>
        </w:rPr>
        <w:t>Tegnér</w:t>
      </w:r>
      <w:proofErr w:type="spellEnd"/>
      <w:r w:rsidRPr="00C04043">
        <w:rPr>
          <w:rFonts w:ascii="Times New Roman" w:eastAsia="Times New Roman" w:hAnsi="Times New Roman" w:cs="Times New Roman"/>
          <w:color w:val="000000" w:themeColor="text1"/>
          <w:sz w:val="21"/>
          <w:szCs w:val="21"/>
          <w:shd w:val="clear" w:color="auto" w:fill="FFFFFF"/>
        </w:rPr>
        <w:t xml:space="preserve">, J., &amp; </w:t>
      </w:r>
      <w:proofErr w:type="spellStart"/>
      <w:r w:rsidRPr="00C04043">
        <w:rPr>
          <w:rFonts w:ascii="Times New Roman" w:eastAsia="Times New Roman" w:hAnsi="Times New Roman" w:cs="Times New Roman"/>
          <w:color w:val="000000" w:themeColor="text1"/>
          <w:sz w:val="21"/>
          <w:szCs w:val="21"/>
          <w:shd w:val="clear" w:color="auto" w:fill="FFFFFF"/>
        </w:rPr>
        <w:t>Compte</w:t>
      </w:r>
      <w:proofErr w:type="spellEnd"/>
      <w:r w:rsidRPr="00C04043">
        <w:rPr>
          <w:rFonts w:ascii="Times New Roman" w:eastAsia="Times New Roman" w:hAnsi="Times New Roman" w:cs="Times New Roman"/>
          <w:color w:val="000000" w:themeColor="text1"/>
          <w:sz w:val="21"/>
          <w:szCs w:val="21"/>
          <w:shd w:val="clear" w:color="auto" w:fill="FFFFFF"/>
        </w:rPr>
        <w:t>, A. (2009). Mechanism for top-down control of working memory capacity. </w:t>
      </w:r>
      <w:r w:rsidRPr="00C04043">
        <w:rPr>
          <w:rFonts w:ascii="Times New Roman" w:eastAsia="Times New Roman" w:hAnsi="Times New Roman" w:cs="Times New Roman"/>
          <w:i/>
          <w:iCs/>
          <w:color w:val="000000" w:themeColor="text1"/>
          <w:sz w:val="21"/>
          <w:szCs w:val="21"/>
          <w:shd w:val="clear" w:color="auto" w:fill="FFFFFF"/>
        </w:rPr>
        <w:t>Proceedings of the National Academy of Sciences</w:t>
      </w:r>
      <w:r w:rsidRPr="00C04043">
        <w:rPr>
          <w:rFonts w:ascii="Times New Roman" w:eastAsia="Times New Roman" w:hAnsi="Times New Roman" w:cs="Times New Roman"/>
          <w:color w:val="000000" w:themeColor="text1"/>
          <w:sz w:val="21"/>
          <w:szCs w:val="21"/>
          <w:shd w:val="clear" w:color="auto" w:fill="FFFFFF"/>
        </w:rPr>
        <w:t>, </w:t>
      </w:r>
      <w:r w:rsidRPr="00C04043">
        <w:rPr>
          <w:rFonts w:ascii="Times New Roman" w:eastAsia="Times New Roman" w:hAnsi="Times New Roman" w:cs="Times New Roman"/>
          <w:i/>
          <w:iCs/>
          <w:color w:val="000000" w:themeColor="text1"/>
          <w:sz w:val="21"/>
          <w:szCs w:val="21"/>
          <w:shd w:val="clear" w:color="auto" w:fill="FFFFFF"/>
        </w:rPr>
        <w:t>106</w:t>
      </w:r>
      <w:r w:rsidRPr="00C04043">
        <w:rPr>
          <w:rFonts w:ascii="Times New Roman" w:eastAsia="Times New Roman" w:hAnsi="Times New Roman" w:cs="Times New Roman"/>
          <w:color w:val="000000" w:themeColor="text1"/>
          <w:sz w:val="21"/>
          <w:szCs w:val="21"/>
          <w:shd w:val="clear" w:color="auto" w:fill="FFFFFF"/>
        </w:rPr>
        <w:t>(16), 6802-6807</w:t>
      </w:r>
      <w:r w:rsidRPr="00EF4A9F">
        <w:rPr>
          <w:rFonts w:ascii="Times New Roman" w:eastAsia="Times New Roman" w:hAnsi="Times New Roman" w:cs="Times New Roman"/>
          <w:color w:val="000000" w:themeColor="text1"/>
          <w:sz w:val="21"/>
          <w:szCs w:val="21"/>
          <w:shd w:val="clear" w:color="auto" w:fill="FFFFFF"/>
        </w:rPr>
        <w:t>.</w:t>
      </w:r>
    </w:p>
    <w:p w14:paraId="2CDDE81D" w14:textId="77777777" w:rsidR="00B74814" w:rsidRPr="00EF4A9F" w:rsidRDefault="00B74814" w:rsidP="00EF4A9F">
      <w:pPr>
        <w:ind w:left="720" w:hanging="720"/>
        <w:jc w:val="both"/>
        <w:rPr>
          <w:rFonts w:ascii="Times New Roman" w:hAnsi="Times New Roman" w:cs="Times New Roman"/>
          <w:color w:val="000000" w:themeColor="text1"/>
          <w:sz w:val="21"/>
          <w:szCs w:val="21"/>
        </w:rPr>
      </w:pPr>
    </w:p>
    <w:p w14:paraId="581E77E7" w14:textId="04C28A62" w:rsidR="00B74814" w:rsidRPr="00EF4A9F" w:rsidRDefault="00B74814" w:rsidP="00EF4A9F">
      <w:pPr>
        <w:ind w:left="720" w:hanging="720"/>
        <w:jc w:val="both"/>
        <w:rPr>
          <w:rFonts w:ascii="Times New Roman" w:eastAsia="Times New Roman" w:hAnsi="Times New Roman" w:cs="Times New Roman"/>
          <w:color w:val="000000" w:themeColor="text1"/>
          <w:sz w:val="21"/>
          <w:szCs w:val="21"/>
          <w:shd w:val="clear" w:color="auto" w:fill="FFFFFF"/>
        </w:rPr>
      </w:pPr>
      <w:r w:rsidRPr="00EF4A9F">
        <w:rPr>
          <w:rFonts w:ascii="Times New Roman" w:eastAsia="Times New Roman" w:hAnsi="Times New Roman" w:cs="Times New Roman"/>
          <w:color w:val="000000" w:themeColor="text1"/>
          <w:sz w:val="21"/>
          <w:szCs w:val="21"/>
          <w:shd w:val="clear" w:color="auto" w:fill="FFFFFF"/>
        </w:rPr>
        <w:t xml:space="preserve">Fechner, H. B., Schooler, L. J., &amp; </w:t>
      </w:r>
      <w:proofErr w:type="spellStart"/>
      <w:r w:rsidRPr="00EF4A9F">
        <w:rPr>
          <w:rFonts w:ascii="Times New Roman" w:eastAsia="Times New Roman" w:hAnsi="Times New Roman" w:cs="Times New Roman"/>
          <w:color w:val="000000" w:themeColor="text1"/>
          <w:sz w:val="21"/>
          <w:szCs w:val="21"/>
          <w:shd w:val="clear" w:color="auto" w:fill="FFFFFF"/>
        </w:rPr>
        <w:t>Pachur</w:t>
      </w:r>
      <w:proofErr w:type="spellEnd"/>
      <w:r w:rsidRPr="00EF4A9F">
        <w:rPr>
          <w:rFonts w:ascii="Times New Roman" w:eastAsia="Times New Roman" w:hAnsi="Times New Roman" w:cs="Times New Roman"/>
          <w:color w:val="000000" w:themeColor="text1"/>
          <w:sz w:val="21"/>
          <w:szCs w:val="21"/>
          <w:shd w:val="clear" w:color="auto" w:fill="FFFFFF"/>
        </w:rPr>
        <w:t>, T. (2018). Cognitive costs of decision-making strategies: A resource demand decomposition analysis with a cognitive architecture. </w:t>
      </w:r>
      <w:r w:rsidRPr="00EF4A9F">
        <w:rPr>
          <w:rFonts w:ascii="Times New Roman" w:eastAsia="Times New Roman" w:hAnsi="Times New Roman" w:cs="Times New Roman"/>
          <w:i/>
          <w:iCs/>
          <w:color w:val="000000" w:themeColor="text1"/>
          <w:sz w:val="21"/>
          <w:szCs w:val="21"/>
          <w:shd w:val="clear" w:color="auto" w:fill="FFFFFF"/>
        </w:rPr>
        <w:t>Cognition</w:t>
      </w:r>
      <w:r w:rsidRPr="00EF4A9F">
        <w:rPr>
          <w:rFonts w:ascii="Times New Roman" w:eastAsia="Times New Roman" w:hAnsi="Times New Roman" w:cs="Times New Roman"/>
          <w:color w:val="000000" w:themeColor="text1"/>
          <w:sz w:val="21"/>
          <w:szCs w:val="21"/>
          <w:shd w:val="clear" w:color="auto" w:fill="FFFFFF"/>
        </w:rPr>
        <w:t>, </w:t>
      </w:r>
      <w:r w:rsidRPr="00EF4A9F">
        <w:rPr>
          <w:rFonts w:ascii="Times New Roman" w:eastAsia="Times New Roman" w:hAnsi="Times New Roman" w:cs="Times New Roman"/>
          <w:i/>
          <w:iCs/>
          <w:color w:val="000000" w:themeColor="text1"/>
          <w:sz w:val="21"/>
          <w:szCs w:val="21"/>
          <w:shd w:val="clear" w:color="auto" w:fill="FFFFFF"/>
        </w:rPr>
        <w:t>170</w:t>
      </w:r>
      <w:r w:rsidRPr="00EF4A9F">
        <w:rPr>
          <w:rFonts w:ascii="Times New Roman" w:eastAsia="Times New Roman" w:hAnsi="Times New Roman" w:cs="Times New Roman"/>
          <w:color w:val="000000" w:themeColor="text1"/>
          <w:sz w:val="21"/>
          <w:szCs w:val="21"/>
          <w:shd w:val="clear" w:color="auto" w:fill="FFFFFF"/>
        </w:rPr>
        <w:t>, 102-122.</w:t>
      </w:r>
    </w:p>
    <w:p w14:paraId="364371E6" w14:textId="5475430B" w:rsidR="003B7428" w:rsidRPr="00EF4A9F" w:rsidRDefault="003B7428" w:rsidP="00EF4A9F">
      <w:pPr>
        <w:ind w:left="720" w:hanging="720"/>
        <w:jc w:val="both"/>
        <w:rPr>
          <w:rFonts w:ascii="Times New Roman" w:eastAsia="Times New Roman" w:hAnsi="Times New Roman" w:cs="Times New Roman"/>
          <w:color w:val="000000" w:themeColor="text1"/>
          <w:sz w:val="21"/>
          <w:szCs w:val="21"/>
          <w:shd w:val="clear" w:color="auto" w:fill="FFFFFF"/>
        </w:rPr>
      </w:pPr>
    </w:p>
    <w:p w14:paraId="3199E992" w14:textId="2A816F55" w:rsidR="003B7428" w:rsidRPr="00EF4A9F" w:rsidRDefault="003B7428" w:rsidP="00EF4A9F">
      <w:pPr>
        <w:ind w:left="720" w:hanging="720"/>
        <w:jc w:val="both"/>
        <w:rPr>
          <w:rFonts w:ascii="Times New Roman" w:eastAsia="Times New Roman" w:hAnsi="Times New Roman" w:cs="Times New Roman"/>
          <w:color w:val="000000" w:themeColor="text1"/>
          <w:sz w:val="21"/>
          <w:szCs w:val="21"/>
        </w:rPr>
      </w:pPr>
      <w:proofErr w:type="spellStart"/>
      <w:r w:rsidRPr="003B7428">
        <w:rPr>
          <w:rFonts w:ascii="Times New Roman" w:eastAsia="Times New Roman" w:hAnsi="Times New Roman" w:cs="Times New Roman"/>
          <w:color w:val="000000" w:themeColor="text1"/>
          <w:sz w:val="21"/>
          <w:szCs w:val="21"/>
          <w:shd w:val="clear" w:color="auto" w:fill="FFFFFF"/>
        </w:rPr>
        <w:t>Finomore</w:t>
      </w:r>
      <w:proofErr w:type="spellEnd"/>
      <w:r w:rsidRPr="003B7428">
        <w:rPr>
          <w:rFonts w:ascii="Times New Roman" w:eastAsia="Times New Roman" w:hAnsi="Times New Roman" w:cs="Times New Roman"/>
          <w:color w:val="000000" w:themeColor="text1"/>
          <w:sz w:val="21"/>
          <w:szCs w:val="21"/>
          <w:shd w:val="clear" w:color="auto" w:fill="FFFFFF"/>
        </w:rPr>
        <w:t>, V., Matthews, G., Shaw, T., &amp; Warm, J. (2009). Predicting vigilance: A fresh look at an old problem. </w:t>
      </w:r>
      <w:r w:rsidRPr="003B7428">
        <w:rPr>
          <w:rFonts w:ascii="Times New Roman" w:eastAsia="Times New Roman" w:hAnsi="Times New Roman" w:cs="Times New Roman"/>
          <w:i/>
          <w:iCs/>
          <w:color w:val="000000" w:themeColor="text1"/>
          <w:sz w:val="21"/>
          <w:szCs w:val="21"/>
          <w:shd w:val="clear" w:color="auto" w:fill="FFFFFF"/>
        </w:rPr>
        <w:t>Ergonomics</w:t>
      </w:r>
      <w:r w:rsidRPr="003B7428">
        <w:rPr>
          <w:rFonts w:ascii="Times New Roman" w:eastAsia="Times New Roman" w:hAnsi="Times New Roman" w:cs="Times New Roman"/>
          <w:color w:val="000000" w:themeColor="text1"/>
          <w:sz w:val="21"/>
          <w:szCs w:val="21"/>
          <w:shd w:val="clear" w:color="auto" w:fill="FFFFFF"/>
        </w:rPr>
        <w:t>, </w:t>
      </w:r>
      <w:r w:rsidRPr="003B7428">
        <w:rPr>
          <w:rFonts w:ascii="Times New Roman" w:eastAsia="Times New Roman" w:hAnsi="Times New Roman" w:cs="Times New Roman"/>
          <w:i/>
          <w:iCs/>
          <w:color w:val="000000" w:themeColor="text1"/>
          <w:sz w:val="21"/>
          <w:szCs w:val="21"/>
          <w:shd w:val="clear" w:color="auto" w:fill="FFFFFF"/>
        </w:rPr>
        <w:t>52</w:t>
      </w:r>
      <w:r w:rsidRPr="003B7428">
        <w:rPr>
          <w:rFonts w:ascii="Times New Roman" w:eastAsia="Times New Roman" w:hAnsi="Times New Roman" w:cs="Times New Roman"/>
          <w:color w:val="000000" w:themeColor="text1"/>
          <w:sz w:val="21"/>
          <w:szCs w:val="21"/>
          <w:shd w:val="clear" w:color="auto" w:fill="FFFFFF"/>
        </w:rPr>
        <w:t>(7), 791-808.</w:t>
      </w:r>
    </w:p>
    <w:p w14:paraId="23EAAAD1" w14:textId="77777777" w:rsidR="00B74814" w:rsidRPr="00EF4A9F" w:rsidRDefault="00B74814" w:rsidP="00EF4A9F">
      <w:pPr>
        <w:ind w:left="720" w:hanging="720"/>
        <w:jc w:val="both"/>
        <w:rPr>
          <w:rFonts w:ascii="Times New Roman" w:hAnsi="Times New Roman" w:cs="Times New Roman"/>
          <w:color w:val="000000" w:themeColor="text1"/>
          <w:sz w:val="21"/>
          <w:szCs w:val="21"/>
        </w:rPr>
      </w:pPr>
    </w:p>
    <w:p w14:paraId="7CA7DBDB" w14:textId="77777777" w:rsidR="00B74814" w:rsidRPr="00EF4A9F" w:rsidRDefault="00B74814" w:rsidP="00EF4A9F">
      <w:pPr>
        <w:ind w:left="720" w:hanging="720"/>
        <w:jc w:val="both"/>
        <w:rPr>
          <w:rFonts w:ascii="Times New Roman" w:eastAsia="Times New Roman" w:hAnsi="Times New Roman" w:cs="Times New Roman"/>
          <w:color w:val="000000" w:themeColor="text1"/>
          <w:sz w:val="21"/>
          <w:szCs w:val="21"/>
        </w:rPr>
      </w:pPr>
      <w:proofErr w:type="spellStart"/>
      <w:r w:rsidRPr="00EF4A9F">
        <w:rPr>
          <w:rFonts w:ascii="Times New Roman" w:eastAsia="Times New Roman" w:hAnsi="Times New Roman" w:cs="Times New Roman"/>
          <w:color w:val="000000" w:themeColor="text1"/>
          <w:sz w:val="21"/>
          <w:szCs w:val="21"/>
          <w:shd w:val="clear" w:color="auto" w:fill="FFFFFF"/>
        </w:rPr>
        <w:t>Giambra</w:t>
      </w:r>
      <w:proofErr w:type="spellEnd"/>
      <w:r w:rsidRPr="00EF4A9F">
        <w:rPr>
          <w:rFonts w:ascii="Times New Roman" w:eastAsia="Times New Roman" w:hAnsi="Times New Roman" w:cs="Times New Roman"/>
          <w:color w:val="000000" w:themeColor="text1"/>
          <w:sz w:val="21"/>
          <w:szCs w:val="21"/>
          <w:shd w:val="clear" w:color="auto" w:fill="FFFFFF"/>
        </w:rPr>
        <w:t>, L. M., &amp; Quilter, R. E. (1988). Sustained attention in adulthood: A unique, large-sample, longitudinal and multicohort analysis using the Mackworth Clock-Test. </w:t>
      </w:r>
      <w:r w:rsidRPr="00EF4A9F">
        <w:rPr>
          <w:rFonts w:ascii="Times New Roman" w:eastAsia="Times New Roman" w:hAnsi="Times New Roman" w:cs="Times New Roman"/>
          <w:i/>
          <w:iCs/>
          <w:color w:val="000000" w:themeColor="text1"/>
          <w:sz w:val="21"/>
          <w:szCs w:val="21"/>
          <w:shd w:val="clear" w:color="auto" w:fill="FFFFFF"/>
        </w:rPr>
        <w:t>Psychology and aging</w:t>
      </w:r>
      <w:r w:rsidRPr="00EF4A9F">
        <w:rPr>
          <w:rFonts w:ascii="Times New Roman" w:eastAsia="Times New Roman" w:hAnsi="Times New Roman" w:cs="Times New Roman"/>
          <w:color w:val="000000" w:themeColor="text1"/>
          <w:sz w:val="21"/>
          <w:szCs w:val="21"/>
          <w:shd w:val="clear" w:color="auto" w:fill="FFFFFF"/>
        </w:rPr>
        <w:t>, </w:t>
      </w:r>
      <w:r w:rsidRPr="00EF4A9F">
        <w:rPr>
          <w:rFonts w:ascii="Times New Roman" w:eastAsia="Times New Roman" w:hAnsi="Times New Roman" w:cs="Times New Roman"/>
          <w:i/>
          <w:iCs/>
          <w:color w:val="000000" w:themeColor="text1"/>
          <w:sz w:val="21"/>
          <w:szCs w:val="21"/>
          <w:shd w:val="clear" w:color="auto" w:fill="FFFFFF"/>
        </w:rPr>
        <w:t>3</w:t>
      </w:r>
      <w:r w:rsidRPr="00EF4A9F">
        <w:rPr>
          <w:rFonts w:ascii="Times New Roman" w:eastAsia="Times New Roman" w:hAnsi="Times New Roman" w:cs="Times New Roman"/>
          <w:color w:val="000000" w:themeColor="text1"/>
          <w:sz w:val="21"/>
          <w:szCs w:val="21"/>
          <w:shd w:val="clear" w:color="auto" w:fill="FFFFFF"/>
        </w:rPr>
        <w:t>(1), 75.</w:t>
      </w:r>
    </w:p>
    <w:p w14:paraId="4EAA48C9" w14:textId="77777777" w:rsidR="00B74814" w:rsidRPr="00EF4A9F" w:rsidRDefault="00B74814" w:rsidP="00EF4A9F">
      <w:pPr>
        <w:ind w:left="720" w:hanging="720"/>
        <w:jc w:val="both"/>
        <w:rPr>
          <w:rFonts w:ascii="Times New Roman" w:hAnsi="Times New Roman" w:cs="Times New Roman"/>
          <w:color w:val="000000" w:themeColor="text1"/>
          <w:sz w:val="21"/>
          <w:szCs w:val="21"/>
        </w:rPr>
      </w:pPr>
    </w:p>
    <w:p w14:paraId="75B713F8" w14:textId="1A31C0AE" w:rsidR="00B74814" w:rsidRPr="00EF4A9F" w:rsidRDefault="00B74814" w:rsidP="00EF4A9F">
      <w:pPr>
        <w:ind w:left="720" w:hanging="720"/>
        <w:jc w:val="both"/>
        <w:rPr>
          <w:rFonts w:ascii="Times New Roman" w:eastAsia="Times New Roman" w:hAnsi="Times New Roman" w:cs="Times New Roman"/>
          <w:color w:val="000000" w:themeColor="text1"/>
          <w:sz w:val="21"/>
          <w:szCs w:val="21"/>
          <w:shd w:val="clear" w:color="auto" w:fill="FFFFFF"/>
        </w:rPr>
      </w:pPr>
      <w:proofErr w:type="spellStart"/>
      <w:r w:rsidRPr="00EF4A9F">
        <w:rPr>
          <w:rFonts w:ascii="Times New Roman" w:eastAsia="Times New Roman" w:hAnsi="Times New Roman" w:cs="Times New Roman"/>
          <w:color w:val="000000" w:themeColor="text1"/>
          <w:sz w:val="21"/>
          <w:szCs w:val="21"/>
          <w:shd w:val="clear" w:color="auto" w:fill="FFFFFF"/>
        </w:rPr>
        <w:t>Gonthier</w:t>
      </w:r>
      <w:proofErr w:type="spellEnd"/>
      <w:r w:rsidRPr="00EF4A9F">
        <w:rPr>
          <w:rFonts w:ascii="Times New Roman" w:eastAsia="Times New Roman" w:hAnsi="Times New Roman" w:cs="Times New Roman"/>
          <w:color w:val="000000" w:themeColor="text1"/>
          <w:sz w:val="21"/>
          <w:szCs w:val="21"/>
          <w:shd w:val="clear" w:color="auto" w:fill="FFFFFF"/>
        </w:rPr>
        <w:t>, C., Braver, T. S., &amp; Bugg, J. M. (2016). Dissociating proactive and reactive control in the Stroop task. </w:t>
      </w:r>
      <w:r w:rsidRPr="00EF4A9F">
        <w:rPr>
          <w:rFonts w:ascii="Times New Roman" w:eastAsia="Times New Roman" w:hAnsi="Times New Roman" w:cs="Times New Roman"/>
          <w:i/>
          <w:iCs/>
          <w:color w:val="000000" w:themeColor="text1"/>
          <w:sz w:val="21"/>
          <w:szCs w:val="21"/>
          <w:shd w:val="clear" w:color="auto" w:fill="FFFFFF"/>
        </w:rPr>
        <w:t>Memory &amp; Cognition</w:t>
      </w:r>
      <w:r w:rsidRPr="00EF4A9F">
        <w:rPr>
          <w:rFonts w:ascii="Times New Roman" w:eastAsia="Times New Roman" w:hAnsi="Times New Roman" w:cs="Times New Roman"/>
          <w:color w:val="000000" w:themeColor="text1"/>
          <w:sz w:val="21"/>
          <w:szCs w:val="21"/>
          <w:shd w:val="clear" w:color="auto" w:fill="FFFFFF"/>
        </w:rPr>
        <w:t>, </w:t>
      </w:r>
      <w:r w:rsidRPr="00EF4A9F">
        <w:rPr>
          <w:rFonts w:ascii="Times New Roman" w:eastAsia="Times New Roman" w:hAnsi="Times New Roman" w:cs="Times New Roman"/>
          <w:i/>
          <w:iCs/>
          <w:color w:val="000000" w:themeColor="text1"/>
          <w:sz w:val="21"/>
          <w:szCs w:val="21"/>
          <w:shd w:val="clear" w:color="auto" w:fill="FFFFFF"/>
        </w:rPr>
        <w:t>44</w:t>
      </w:r>
      <w:r w:rsidRPr="00EF4A9F">
        <w:rPr>
          <w:rFonts w:ascii="Times New Roman" w:eastAsia="Times New Roman" w:hAnsi="Times New Roman" w:cs="Times New Roman"/>
          <w:color w:val="000000" w:themeColor="text1"/>
          <w:sz w:val="21"/>
          <w:szCs w:val="21"/>
          <w:shd w:val="clear" w:color="auto" w:fill="FFFFFF"/>
        </w:rPr>
        <w:t>, 778-788.</w:t>
      </w:r>
    </w:p>
    <w:p w14:paraId="01B98830" w14:textId="45AA5D06" w:rsidR="00BC6390" w:rsidRPr="00EF4A9F" w:rsidRDefault="00BC6390" w:rsidP="00EF4A9F">
      <w:pPr>
        <w:ind w:left="720" w:hanging="720"/>
        <w:jc w:val="both"/>
        <w:rPr>
          <w:rFonts w:ascii="Times New Roman" w:eastAsia="Times New Roman" w:hAnsi="Times New Roman" w:cs="Times New Roman"/>
          <w:color w:val="000000" w:themeColor="text1"/>
          <w:sz w:val="21"/>
          <w:szCs w:val="21"/>
          <w:shd w:val="clear" w:color="auto" w:fill="FFFFFF"/>
        </w:rPr>
      </w:pPr>
    </w:p>
    <w:p w14:paraId="33BF82E1" w14:textId="2F25B989" w:rsidR="00BC6390" w:rsidRPr="00EF4A9F" w:rsidRDefault="00BC6390" w:rsidP="00EF4A9F">
      <w:pPr>
        <w:ind w:left="720" w:hanging="720"/>
        <w:jc w:val="both"/>
        <w:rPr>
          <w:rFonts w:ascii="Times New Roman" w:eastAsia="Times New Roman" w:hAnsi="Times New Roman" w:cs="Times New Roman"/>
          <w:color w:val="000000" w:themeColor="text1"/>
          <w:sz w:val="21"/>
          <w:szCs w:val="21"/>
          <w:shd w:val="clear" w:color="auto" w:fill="FFFFFF"/>
        </w:rPr>
      </w:pPr>
      <w:proofErr w:type="spellStart"/>
      <w:r w:rsidRPr="00BC6390">
        <w:rPr>
          <w:rFonts w:ascii="Times New Roman" w:eastAsia="Times New Roman" w:hAnsi="Times New Roman" w:cs="Times New Roman"/>
          <w:color w:val="000000" w:themeColor="text1"/>
          <w:sz w:val="21"/>
          <w:szCs w:val="21"/>
          <w:shd w:val="clear" w:color="auto" w:fill="FFFFFF"/>
        </w:rPr>
        <w:t>Gorgolewski</w:t>
      </w:r>
      <w:proofErr w:type="spellEnd"/>
      <w:r w:rsidRPr="00BC6390">
        <w:rPr>
          <w:rFonts w:ascii="Times New Roman" w:eastAsia="Times New Roman" w:hAnsi="Times New Roman" w:cs="Times New Roman"/>
          <w:color w:val="000000" w:themeColor="text1"/>
          <w:sz w:val="21"/>
          <w:szCs w:val="21"/>
          <w:shd w:val="clear" w:color="auto" w:fill="FFFFFF"/>
        </w:rPr>
        <w:t xml:space="preserve">, K. J., Lurie, D., </w:t>
      </w:r>
      <w:proofErr w:type="spellStart"/>
      <w:r w:rsidRPr="00BC6390">
        <w:rPr>
          <w:rFonts w:ascii="Times New Roman" w:eastAsia="Times New Roman" w:hAnsi="Times New Roman" w:cs="Times New Roman"/>
          <w:color w:val="000000" w:themeColor="text1"/>
          <w:sz w:val="21"/>
          <w:szCs w:val="21"/>
          <w:shd w:val="clear" w:color="auto" w:fill="FFFFFF"/>
        </w:rPr>
        <w:t>Urchs</w:t>
      </w:r>
      <w:proofErr w:type="spellEnd"/>
      <w:r w:rsidRPr="00BC6390">
        <w:rPr>
          <w:rFonts w:ascii="Times New Roman" w:eastAsia="Times New Roman" w:hAnsi="Times New Roman" w:cs="Times New Roman"/>
          <w:color w:val="000000" w:themeColor="text1"/>
          <w:sz w:val="21"/>
          <w:szCs w:val="21"/>
          <w:shd w:val="clear" w:color="auto" w:fill="FFFFFF"/>
        </w:rPr>
        <w:t xml:space="preserve">, S., Kipping, J. A., Craddock, R. C., </w:t>
      </w:r>
      <w:proofErr w:type="spellStart"/>
      <w:r w:rsidRPr="00BC6390">
        <w:rPr>
          <w:rFonts w:ascii="Times New Roman" w:eastAsia="Times New Roman" w:hAnsi="Times New Roman" w:cs="Times New Roman"/>
          <w:color w:val="000000" w:themeColor="text1"/>
          <w:sz w:val="21"/>
          <w:szCs w:val="21"/>
          <w:shd w:val="clear" w:color="auto" w:fill="FFFFFF"/>
        </w:rPr>
        <w:t>Milham</w:t>
      </w:r>
      <w:proofErr w:type="spellEnd"/>
      <w:r w:rsidRPr="00BC6390">
        <w:rPr>
          <w:rFonts w:ascii="Times New Roman" w:eastAsia="Times New Roman" w:hAnsi="Times New Roman" w:cs="Times New Roman"/>
          <w:color w:val="000000" w:themeColor="text1"/>
          <w:sz w:val="21"/>
          <w:szCs w:val="21"/>
          <w:shd w:val="clear" w:color="auto" w:fill="FFFFFF"/>
        </w:rPr>
        <w:t>, M. P., ... &amp; Smallwood, J. (2014). A correspondence between individual differences in the brain's intrinsic functional architecture and the content and form of self-generated thoughts. </w:t>
      </w:r>
      <w:proofErr w:type="spellStart"/>
      <w:r w:rsidRPr="00BC6390">
        <w:rPr>
          <w:rFonts w:ascii="Times New Roman" w:eastAsia="Times New Roman" w:hAnsi="Times New Roman" w:cs="Times New Roman"/>
          <w:i/>
          <w:iCs/>
          <w:color w:val="000000" w:themeColor="text1"/>
          <w:sz w:val="21"/>
          <w:szCs w:val="21"/>
          <w:shd w:val="clear" w:color="auto" w:fill="FFFFFF"/>
        </w:rPr>
        <w:t>PloS</w:t>
      </w:r>
      <w:proofErr w:type="spellEnd"/>
      <w:r w:rsidRPr="00BC6390">
        <w:rPr>
          <w:rFonts w:ascii="Times New Roman" w:eastAsia="Times New Roman" w:hAnsi="Times New Roman" w:cs="Times New Roman"/>
          <w:i/>
          <w:iCs/>
          <w:color w:val="000000" w:themeColor="text1"/>
          <w:sz w:val="21"/>
          <w:szCs w:val="21"/>
          <w:shd w:val="clear" w:color="auto" w:fill="FFFFFF"/>
        </w:rPr>
        <w:t xml:space="preserve"> one</w:t>
      </w:r>
      <w:r w:rsidRPr="00BC6390">
        <w:rPr>
          <w:rFonts w:ascii="Times New Roman" w:eastAsia="Times New Roman" w:hAnsi="Times New Roman" w:cs="Times New Roman"/>
          <w:color w:val="000000" w:themeColor="text1"/>
          <w:sz w:val="21"/>
          <w:szCs w:val="21"/>
          <w:shd w:val="clear" w:color="auto" w:fill="FFFFFF"/>
        </w:rPr>
        <w:t>, </w:t>
      </w:r>
      <w:r w:rsidRPr="00BC6390">
        <w:rPr>
          <w:rFonts w:ascii="Times New Roman" w:eastAsia="Times New Roman" w:hAnsi="Times New Roman" w:cs="Times New Roman"/>
          <w:i/>
          <w:iCs/>
          <w:color w:val="000000" w:themeColor="text1"/>
          <w:sz w:val="21"/>
          <w:szCs w:val="21"/>
          <w:shd w:val="clear" w:color="auto" w:fill="FFFFFF"/>
        </w:rPr>
        <w:t>9</w:t>
      </w:r>
      <w:r w:rsidRPr="00BC6390">
        <w:rPr>
          <w:rFonts w:ascii="Times New Roman" w:eastAsia="Times New Roman" w:hAnsi="Times New Roman" w:cs="Times New Roman"/>
          <w:color w:val="000000" w:themeColor="text1"/>
          <w:sz w:val="21"/>
          <w:szCs w:val="21"/>
          <w:shd w:val="clear" w:color="auto" w:fill="FFFFFF"/>
        </w:rPr>
        <w:t>(5), e97176.</w:t>
      </w:r>
    </w:p>
    <w:p w14:paraId="554B7C9C" w14:textId="4BF83D38" w:rsidR="00C04043" w:rsidRPr="00EF4A9F" w:rsidRDefault="00C04043" w:rsidP="00EF4A9F">
      <w:pPr>
        <w:ind w:left="720" w:hanging="720"/>
        <w:jc w:val="both"/>
        <w:rPr>
          <w:rFonts w:ascii="Times New Roman" w:eastAsia="Times New Roman" w:hAnsi="Times New Roman" w:cs="Times New Roman"/>
          <w:color w:val="000000" w:themeColor="text1"/>
          <w:sz w:val="21"/>
          <w:szCs w:val="21"/>
          <w:shd w:val="clear" w:color="auto" w:fill="FFFFFF"/>
        </w:rPr>
      </w:pPr>
    </w:p>
    <w:p w14:paraId="0D51714D" w14:textId="5BF66FF8" w:rsidR="00C04043" w:rsidRPr="00EF4A9F" w:rsidRDefault="00C04043" w:rsidP="00EF4A9F">
      <w:pPr>
        <w:ind w:left="720" w:hanging="720"/>
        <w:jc w:val="both"/>
        <w:rPr>
          <w:rFonts w:ascii="Times New Roman" w:eastAsia="Times New Roman" w:hAnsi="Times New Roman" w:cs="Times New Roman"/>
          <w:color w:val="000000" w:themeColor="text1"/>
          <w:sz w:val="21"/>
          <w:szCs w:val="21"/>
        </w:rPr>
      </w:pPr>
      <w:r w:rsidRPr="00C04043">
        <w:rPr>
          <w:rFonts w:ascii="Times New Roman" w:eastAsia="Times New Roman" w:hAnsi="Times New Roman" w:cs="Times New Roman"/>
          <w:color w:val="000000" w:themeColor="text1"/>
          <w:sz w:val="21"/>
          <w:szCs w:val="21"/>
          <w:shd w:val="clear" w:color="auto" w:fill="FFFFFF"/>
        </w:rPr>
        <w:t xml:space="preserve">Graf, P., &amp; </w:t>
      </w:r>
      <w:proofErr w:type="spellStart"/>
      <w:r w:rsidRPr="00C04043">
        <w:rPr>
          <w:rFonts w:ascii="Times New Roman" w:eastAsia="Times New Roman" w:hAnsi="Times New Roman" w:cs="Times New Roman"/>
          <w:color w:val="000000" w:themeColor="text1"/>
          <w:sz w:val="21"/>
          <w:szCs w:val="21"/>
          <w:shd w:val="clear" w:color="auto" w:fill="FFFFFF"/>
        </w:rPr>
        <w:t>Uttl</w:t>
      </w:r>
      <w:proofErr w:type="spellEnd"/>
      <w:r w:rsidRPr="00C04043">
        <w:rPr>
          <w:rFonts w:ascii="Times New Roman" w:eastAsia="Times New Roman" w:hAnsi="Times New Roman" w:cs="Times New Roman"/>
          <w:color w:val="000000" w:themeColor="text1"/>
          <w:sz w:val="21"/>
          <w:szCs w:val="21"/>
          <w:shd w:val="clear" w:color="auto" w:fill="FFFFFF"/>
        </w:rPr>
        <w:t>, B. (2001). Prospective memory: A new focus for research. </w:t>
      </w:r>
      <w:r w:rsidRPr="00C04043">
        <w:rPr>
          <w:rFonts w:ascii="Times New Roman" w:eastAsia="Times New Roman" w:hAnsi="Times New Roman" w:cs="Times New Roman"/>
          <w:i/>
          <w:iCs/>
          <w:color w:val="000000" w:themeColor="text1"/>
          <w:sz w:val="21"/>
          <w:szCs w:val="21"/>
          <w:shd w:val="clear" w:color="auto" w:fill="FFFFFF"/>
        </w:rPr>
        <w:t>Consciousness and cognition</w:t>
      </w:r>
      <w:r w:rsidRPr="00C04043">
        <w:rPr>
          <w:rFonts w:ascii="Times New Roman" w:eastAsia="Times New Roman" w:hAnsi="Times New Roman" w:cs="Times New Roman"/>
          <w:color w:val="000000" w:themeColor="text1"/>
          <w:sz w:val="21"/>
          <w:szCs w:val="21"/>
          <w:shd w:val="clear" w:color="auto" w:fill="FFFFFF"/>
        </w:rPr>
        <w:t>, </w:t>
      </w:r>
      <w:r w:rsidRPr="00C04043">
        <w:rPr>
          <w:rFonts w:ascii="Times New Roman" w:eastAsia="Times New Roman" w:hAnsi="Times New Roman" w:cs="Times New Roman"/>
          <w:i/>
          <w:iCs/>
          <w:color w:val="000000" w:themeColor="text1"/>
          <w:sz w:val="21"/>
          <w:szCs w:val="21"/>
          <w:shd w:val="clear" w:color="auto" w:fill="FFFFFF"/>
        </w:rPr>
        <w:t>10</w:t>
      </w:r>
      <w:r w:rsidRPr="00C04043">
        <w:rPr>
          <w:rFonts w:ascii="Times New Roman" w:eastAsia="Times New Roman" w:hAnsi="Times New Roman" w:cs="Times New Roman"/>
          <w:color w:val="000000" w:themeColor="text1"/>
          <w:sz w:val="21"/>
          <w:szCs w:val="21"/>
          <w:shd w:val="clear" w:color="auto" w:fill="FFFFFF"/>
        </w:rPr>
        <w:t>(4), 437-450.</w:t>
      </w:r>
    </w:p>
    <w:p w14:paraId="0B85FFD7" w14:textId="77777777" w:rsidR="00B74814" w:rsidRPr="00EF4A9F" w:rsidRDefault="00B74814" w:rsidP="00EF4A9F">
      <w:pPr>
        <w:ind w:left="720" w:hanging="720"/>
        <w:jc w:val="both"/>
        <w:rPr>
          <w:rFonts w:ascii="Times New Roman" w:hAnsi="Times New Roman" w:cs="Times New Roman"/>
          <w:color w:val="000000" w:themeColor="text1"/>
          <w:sz w:val="21"/>
          <w:szCs w:val="21"/>
        </w:rPr>
      </w:pPr>
    </w:p>
    <w:p w14:paraId="7C6DC9A8" w14:textId="05D2634E" w:rsidR="00A879FC" w:rsidRPr="00EF4A9F" w:rsidRDefault="00B74814" w:rsidP="00EF4A9F">
      <w:pPr>
        <w:ind w:left="720" w:hanging="720"/>
        <w:jc w:val="both"/>
        <w:rPr>
          <w:rFonts w:ascii="Times New Roman" w:eastAsia="Times New Roman" w:hAnsi="Times New Roman" w:cs="Times New Roman"/>
          <w:color w:val="000000" w:themeColor="text1"/>
          <w:sz w:val="21"/>
          <w:szCs w:val="21"/>
          <w:shd w:val="clear" w:color="auto" w:fill="FFFFFF"/>
        </w:rPr>
      </w:pPr>
      <w:r w:rsidRPr="00EF4A9F">
        <w:rPr>
          <w:rFonts w:ascii="Times New Roman" w:eastAsia="Times New Roman" w:hAnsi="Times New Roman" w:cs="Times New Roman"/>
          <w:color w:val="000000" w:themeColor="text1"/>
          <w:sz w:val="21"/>
          <w:szCs w:val="21"/>
          <w:shd w:val="clear" w:color="auto" w:fill="FFFFFF"/>
        </w:rPr>
        <w:lastRenderedPageBreak/>
        <w:t>Hancock, P. A. (2017). On the nature of vigilance. </w:t>
      </w:r>
      <w:r w:rsidRPr="00EF4A9F">
        <w:rPr>
          <w:rFonts w:ascii="Times New Roman" w:eastAsia="Times New Roman" w:hAnsi="Times New Roman" w:cs="Times New Roman"/>
          <w:i/>
          <w:iCs/>
          <w:color w:val="000000" w:themeColor="text1"/>
          <w:sz w:val="21"/>
          <w:szCs w:val="21"/>
          <w:shd w:val="clear" w:color="auto" w:fill="FFFFFF"/>
        </w:rPr>
        <w:t>Human factors</w:t>
      </w:r>
      <w:r w:rsidRPr="00EF4A9F">
        <w:rPr>
          <w:rFonts w:ascii="Times New Roman" w:eastAsia="Times New Roman" w:hAnsi="Times New Roman" w:cs="Times New Roman"/>
          <w:color w:val="000000" w:themeColor="text1"/>
          <w:sz w:val="21"/>
          <w:szCs w:val="21"/>
          <w:shd w:val="clear" w:color="auto" w:fill="FFFFFF"/>
        </w:rPr>
        <w:t>, </w:t>
      </w:r>
      <w:r w:rsidRPr="00EF4A9F">
        <w:rPr>
          <w:rFonts w:ascii="Times New Roman" w:eastAsia="Times New Roman" w:hAnsi="Times New Roman" w:cs="Times New Roman"/>
          <w:i/>
          <w:iCs/>
          <w:color w:val="000000" w:themeColor="text1"/>
          <w:sz w:val="21"/>
          <w:szCs w:val="21"/>
          <w:shd w:val="clear" w:color="auto" w:fill="FFFFFF"/>
        </w:rPr>
        <w:t>59</w:t>
      </w:r>
      <w:r w:rsidRPr="00EF4A9F">
        <w:rPr>
          <w:rFonts w:ascii="Times New Roman" w:eastAsia="Times New Roman" w:hAnsi="Times New Roman" w:cs="Times New Roman"/>
          <w:color w:val="000000" w:themeColor="text1"/>
          <w:sz w:val="21"/>
          <w:szCs w:val="21"/>
          <w:shd w:val="clear" w:color="auto" w:fill="FFFFFF"/>
        </w:rPr>
        <w:t>(1), 35-43.</w:t>
      </w:r>
    </w:p>
    <w:p w14:paraId="73385903" w14:textId="53BBB256" w:rsidR="00D34945" w:rsidRPr="00EF4A9F" w:rsidRDefault="00D34945" w:rsidP="00EF4A9F">
      <w:pPr>
        <w:ind w:left="720" w:hanging="720"/>
        <w:jc w:val="both"/>
        <w:rPr>
          <w:rFonts w:ascii="Times New Roman" w:eastAsia="Times New Roman" w:hAnsi="Times New Roman" w:cs="Times New Roman"/>
          <w:color w:val="000000" w:themeColor="text1"/>
          <w:sz w:val="21"/>
          <w:szCs w:val="21"/>
          <w:shd w:val="clear" w:color="auto" w:fill="FFFFFF"/>
        </w:rPr>
      </w:pPr>
    </w:p>
    <w:p w14:paraId="4AFEDE49" w14:textId="54591D7E" w:rsidR="00D34945" w:rsidRPr="00D34945" w:rsidRDefault="00D34945" w:rsidP="00EF4A9F">
      <w:pPr>
        <w:ind w:left="720" w:hanging="720"/>
        <w:jc w:val="both"/>
        <w:rPr>
          <w:rFonts w:ascii="Times New Roman" w:eastAsia="Times New Roman" w:hAnsi="Times New Roman" w:cs="Times New Roman"/>
          <w:color w:val="000000" w:themeColor="text1"/>
          <w:sz w:val="21"/>
          <w:szCs w:val="21"/>
        </w:rPr>
      </w:pPr>
      <w:r w:rsidRPr="00D34945">
        <w:rPr>
          <w:rFonts w:ascii="Times New Roman" w:eastAsia="Times New Roman" w:hAnsi="Times New Roman" w:cs="Times New Roman"/>
          <w:color w:val="000000" w:themeColor="text1"/>
          <w:sz w:val="21"/>
          <w:szCs w:val="21"/>
          <w:shd w:val="clear" w:color="auto" w:fill="FFFFFF"/>
        </w:rPr>
        <w:t xml:space="preserve">Irving, Z. C. (2021). </w:t>
      </w:r>
      <w:r w:rsidRPr="00EF4A9F">
        <w:rPr>
          <w:rFonts w:ascii="Times New Roman" w:eastAsia="Times New Roman" w:hAnsi="Times New Roman" w:cs="Times New Roman"/>
          <w:color w:val="000000" w:themeColor="text1"/>
          <w:sz w:val="21"/>
          <w:szCs w:val="21"/>
          <w:shd w:val="clear" w:color="auto" w:fill="FFFFFF"/>
        </w:rPr>
        <w:t>Drifting and directed minds: The significance of mind-wandering for mental agency</w:t>
      </w:r>
      <w:r w:rsidRPr="00D34945">
        <w:rPr>
          <w:rFonts w:ascii="Times New Roman" w:eastAsia="Times New Roman" w:hAnsi="Times New Roman" w:cs="Times New Roman"/>
          <w:color w:val="000000" w:themeColor="text1"/>
          <w:sz w:val="21"/>
          <w:szCs w:val="21"/>
          <w:shd w:val="clear" w:color="auto" w:fill="FFFFFF"/>
        </w:rPr>
        <w:t>. </w:t>
      </w:r>
      <w:r w:rsidRPr="00D34945">
        <w:rPr>
          <w:rFonts w:ascii="Times New Roman" w:eastAsia="Times New Roman" w:hAnsi="Times New Roman" w:cs="Times New Roman"/>
          <w:i/>
          <w:iCs/>
          <w:color w:val="000000" w:themeColor="text1"/>
          <w:sz w:val="21"/>
          <w:szCs w:val="21"/>
          <w:shd w:val="clear" w:color="auto" w:fill="FFFFFF"/>
        </w:rPr>
        <w:t>Journal of philosophy</w:t>
      </w:r>
      <w:r w:rsidRPr="00D34945">
        <w:rPr>
          <w:rFonts w:ascii="Times New Roman" w:eastAsia="Times New Roman" w:hAnsi="Times New Roman" w:cs="Times New Roman"/>
          <w:color w:val="000000" w:themeColor="text1"/>
          <w:sz w:val="21"/>
          <w:szCs w:val="21"/>
          <w:shd w:val="clear" w:color="auto" w:fill="FFFFFF"/>
        </w:rPr>
        <w:t>, </w:t>
      </w:r>
      <w:r w:rsidRPr="00D34945">
        <w:rPr>
          <w:rFonts w:ascii="Times New Roman" w:eastAsia="Times New Roman" w:hAnsi="Times New Roman" w:cs="Times New Roman"/>
          <w:i/>
          <w:iCs/>
          <w:color w:val="000000" w:themeColor="text1"/>
          <w:sz w:val="21"/>
          <w:szCs w:val="21"/>
          <w:shd w:val="clear" w:color="auto" w:fill="FFFFFF"/>
        </w:rPr>
        <w:t>118</w:t>
      </w:r>
      <w:r w:rsidRPr="00D34945">
        <w:rPr>
          <w:rFonts w:ascii="Times New Roman" w:eastAsia="Times New Roman" w:hAnsi="Times New Roman" w:cs="Times New Roman"/>
          <w:color w:val="000000" w:themeColor="text1"/>
          <w:sz w:val="21"/>
          <w:szCs w:val="21"/>
          <w:shd w:val="clear" w:color="auto" w:fill="FFFFFF"/>
        </w:rPr>
        <w:t>(11).</w:t>
      </w:r>
    </w:p>
    <w:p w14:paraId="06A2FE5D" w14:textId="77777777" w:rsidR="00A879FC" w:rsidRPr="00EF4A9F" w:rsidRDefault="00A879FC" w:rsidP="00EF4A9F">
      <w:pPr>
        <w:ind w:left="720" w:hanging="720"/>
        <w:jc w:val="both"/>
        <w:rPr>
          <w:rFonts w:ascii="Times New Roman" w:eastAsia="Times New Roman" w:hAnsi="Times New Roman" w:cs="Times New Roman"/>
          <w:color w:val="000000" w:themeColor="text1"/>
          <w:sz w:val="21"/>
          <w:szCs w:val="21"/>
          <w:shd w:val="clear" w:color="auto" w:fill="FFFFFF"/>
        </w:rPr>
      </w:pPr>
    </w:p>
    <w:p w14:paraId="72BB006F" w14:textId="5777E63F" w:rsidR="00A879FC" w:rsidRPr="00EF4A9F" w:rsidRDefault="00A879FC" w:rsidP="00EF4A9F">
      <w:pPr>
        <w:ind w:left="720" w:hanging="720"/>
        <w:jc w:val="both"/>
        <w:rPr>
          <w:rFonts w:ascii="Times New Roman" w:eastAsia="Times New Roman" w:hAnsi="Times New Roman" w:cs="Times New Roman"/>
          <w:color w:val="000000" w:themeColor="text1"/>
          <w:sz w:val="21"/>
          <w:szCs w:val="21"/>
        </w:rPr>
      </w:pPr>
      <w:r w:rsidRPr="00EF4A9F">
        <w:rPr>
          <w:rFonts w:ascii="Times New Roman" w:eastAsia="Times New Roman" w:hAnsi="Times New Roman" w:cs="Times New Roman"/>
          <w:color w:val="000000" w:themeColor="text1"/>
          <w:sz w:val="21"/>
          <w:szCs w:val="21"/>
          <w:shd w:val="clear" w:color="auto" w:fill="FFFFFF"/>
        </w:rPr>
        <w:t xml:space="preserve">Kang, M. S., &amp; Chiu, Y. C. (2021). Proactive and reactive </w:t>
      </w:r>
      <w:proofErr w:type="spellStart"/>
      <w:r w:rsidRPr="00EF4A9F">
        <w:rPr>
          <w:rFonts w:ascii="Times New Roman" w:eastAsia="Times New Roman" w:hAnsi="Times New Roman" w:cs="Times New Roman"/>
          <w:color w:val="000000" w:themeColor="text1"/>
          <w:sz w:val="21"/>
          <w:szCs w:val="21"/>
          <w:shd w:val="clear" w:color="auto" w:fill="FFFFFF"/>
        </w:rPr>
        <w:t>metacontrol</w:t>
      </w:r>
      <w:proofErr w:type="spellEnd"/>
      <w:r w:rsidRPr="00EF4A9F">
        <w:rPr>
          <w:rFonts w:ascii="Times New Roman" w:eastAsia="Times New Roman" w:hAnsi="Times New Roman" w:cs="Times New Roman"/>
          <w:color w:val="000000" w:themeColor="text1"/>
          <w:sz w:val="21"/>
          <w:szCs w:val="21"/>
          <w:shd w:val="clear" w:color="auto" w:fill="FFFFFF"/>
        </w:rPr>
        <w:t xml:space="preserve"> in task switching. </w:t>
      </w:r>
      <w:r w:rsidRPr="00EF4A9F">
        <w:rPr>
          <w:rFonts w:ascii="Times New Roman" w:eastAsia="Times New Roman" w:hAnsi="Times New Roman" w:cs="Times New Roman"/>
          <w:i/>
          <w:iCs/>
          <w:color w:val="000000" w:themeColor="text1"/>
          <w:sz w:val="21"/>
          <w:szCs w:val="21"/>
          <w:shd w:val="clear" w:color="auto" w:fill="FFFFFF"/>
        </w:rPr>
        <w:t>Memory &amp; Cognition</w:t>
      </w:r>
      <w:r w:rsidRPr="00EF4A9F">
        <w:rPr>
          <w:rFonts w:ascii="Times New Roman" w:eastAsia="Times New Roman" w:hAnsi="Times New Roman" w:cs="Times New Roman"/>
          <w:color w:val="000000" w:themeColor="text1"/>
          <w:sz w:val="21"/>
          <w:szCs w:val="21"/>
          <w:shd w:val="clear" w:color="auto" w:fill="FFFFFF"/>
        </w:rPr>
        <w:t>, </w:t>
      </w:r>
      <w:r w:rsidRPr="00EF4A9F">
        <w:rPr>
          <w:rFonts w:ascii="Times New Roman" w:eastAsia="Times New Roman" w:hAnsi="Times New Roman" w:cs="Times New Roman"/>
          <w:i/>
          <w:iCs/>
          <w:color w:val="000000" w:themeColor="text1"/>
          <w:sz w:val="21"/>
          <w:szCs w:val="21"/>
          <w:shd w:val="clear" w:color="auto" w:fill="FFFFFF"/>
        </w:rPr>
        <w:t>49</w:t>
      </w:r>
      <w:r w:rsidRPr="00EF4A9F">
        <w:rPr>
          <w:rFonts w:ascii="Times New Roman" w:eastAsia="Times New Roman" w:hAnsi="Times New Roman" w:cs="Times New Roman"/>
          <w:color w:val="000000" w:themeColor="text1"/>
          <w:sz w:val="21"/>
          <w:szCs w:val="21"/>
          <w:shd w:val="clear" w:color="auto" w:fill="FFFFFF"/>
        </w:rPr>
        <w:t>(8), 1617-1632.</w:t>
      </w:r>
    </w:p>
    <w:p w14:paraId="62809CC3" w14:textId="77777777" w:rsidR="00B74814" w:rsidRPr="00EF4A9F" w:rsidRDefault="00B74814" w:rsidP="00EF4A9F">
      <w:pPr>
        <w:ind w:left="720" w:hanging="720"/>
        <w:jc w:val="both"/>
        <w:rPr>
          <w:rFonts w:ascii="Times New Roman" w:hAnsi="Times New Roman" w:cs="Times New Roman"/>
          <w:color w:val="000000" w:themeColor="text1"/>
          <w:sz w:val="21"/>
          <w:szCs w:val="21"/>
        </w:rPr>
      </w:pPr>
    </w:p>
    <w:p w14:paraId="7B0AC69E" w14:textId="77777777" w:rsidR="00B74814" w:rsidRPr="00EF4A9F" w:rsidRDefault="00B74814" w:rsidP="00EF4A9F">
      <w:pPr>
        <w:ind w:left="720" w:hanging="720"/>
        <w:jc w:val="both"/>
        <w:rPr>
          <w:rFonts w:ascii="Times New Roman" w:eastAsia="Times New Roman" w:hAnsi="Times New Roman" w:cs="Times New Roman"/>
          <w:color w:val="000000" w:themeColor="text1"/>
          <w:sz w:val="21"/>
          <w:szCs w:val="21"/>
        </w:rPr>
      </w:pPr>
      <w:r w:rsidRPr="00EF4A9F">
        <w:rPr>
          <w:rFonts w:ascii="Times New Roman" w:eastAsia="Times New Roman" w:hAnsi="Times New Roman" w:cs="Times New Roman"/>
          <w:color w:val="000000" w:themeColor="text1"/>
          <w:sz w:val="21"/>
          <w:szCs w:val="21"/>
          <w:shd w:val="clear" w:color="auto" w:fill="FFFFFF"/>
        </w:rPr>
        <w:t xml:space="preserve">Kool, W., &amp; </w:t>
      </w:r>
      <w:proofErr w:type="spellStart"/>
      <w:r w:rsidRPr="00EF4A9F">
        <w:rPr>
          <w:rFonts w:ascii="Times New Roman" w:eastAsia="Times New Roman" w:hAnsi="Times New Roman" w:cs="Times New Roman"/>
          <w:color w:val="000000" w:themeColor="text1"/>
          <w:sz w:val="21"/>
          <w:szCs w:val="21"/>
          <w:shd w:val="clear" w:color="auto" w:fill="FFFFFF"/>
        </w:rPr>
        <w:t>Botvinick</w:t>
      </w:r>
      <w:proofErr w:type="spellEnd"/>
      <w:r w:rsidRPr="00EF4A9F">
        <w:rPr>
          <w:rFonts w:ascii="Times New Roman" w:eastAsia="Times New Roman" w:hAnsi="Times New Roman" w:cs="Times New Roman"/>
          <w:color w:val="000000" w:themeColor="text1"/>
          <w:sz w:val="21"/>
          <w:szCs w:val="21"/>
          <w:shd w:val="clear" w:color="auto" w:fill="FFFFFF"/>
        </w:rPr>
        <w:t>, M. (2014). A labor/leisure tradeoff in cognitive control. </w:t>
      </w:r>
      <w:r w:rsidRPr="00EF4A9F">
        <w:rPr>
          <w:rFonts w:ascii="Times New Roman" w:eastAsia="Times New Roman" w:hAnsi="Times New Roman" w:cs="Times New Roman"/>
          <w:i/>
          <w:iCs/>
          <w:color w:val="000000" w:themeColor="text1"/>
          <w:sz w:val="21"/>
          <w:szCs w:val="21"/>
          <w:shd w:val="clear" w:color="auto" w:fill="FFFFFF"/>
        </w:rPr>
        <w:t>Journal of experimental psychology. General</w:t>
      </w:r>
      <w:r w:rsidRPr="00EF4A9F">
        <w:rPr>
          <w:rFonts w:ascii="Times New Roman" w:eastAsia="Times New Roman" w:hAnsi="Times New Roman" w:cs="Times New Roman"/>
          <w:color w:val="000000" w:themeColor="text1"/>
          <w:sz w:val="21"/>
          <w:szCs w:val="21"/>
          <w:shd w:val="clear" w:color="auto" w:fill="FFFFFF"/>
        </w:rPr>
        <w:t>, </w:t>
      </w:r>
      <w:r w:rsidRPr="00EF4A9F">
        <w:rPr>
          <w:rFonts w:ascii="Times New Roman" w:eastAsia="Times New Roman" w:hAnsi="Times New Roman" w:cs="Times New Roman"/>
          <w:i/>
          <w:iCs/>
          <w:color w:val="000000" w:themeColor="text1"/>
          <w:sz w:val="21"/>
          <w:szCs w:val="21"/>
          <w:shd w:val="clear" w:color="auto" w:fill="FFFFFF"/>
        </w:rPr>
        <w:t>143</w:t>
      </w:r>
      <w:r w:rsidRPr="00EF4A9F">
        <w:rPr>
          <w:rFonts w:ascii="Times New Roman" w:eastAsia="Times New Roman" w:hAnsi="Times New Roman" w:cs="Times New Roman"/>
          <w:color w:val="000000" w:themeColor="text1"/>
          <w:sz w:val="21"/>
          <w:szCs w:val="21"/>
          <w:shd w:val="clear" w:color="auto" w:fill="FFFFFF"/>
        </w:rPr>
        <w:t>(1), 131-141.</w:t>
      </w:r>
    </w:p>
    <w:p w14:paraId="67729D2C" w14:textId="77777777" w:rsidR="00B74814" w:rsidRPr="00EF4A9F" w:rsidRDefault="00B74814" w:rsidP="00EF4A9F">
      <w:pPr>
        <w:ind w:left="720" w:hanging="720"/>
        <w:jc w:val="both"/>
        <w:rPr>
          <w:rFonts w:ascii="Times New Roman" w:hAnsi="Times New Roman" w:cs="Times New Roman"/>
          <w:color w:val="000000" w:themeColor="text1"/>
          <w:sz w:val="21"/>
          <w:szCs w:val="21"/>
        </w:rPr>
      </w:pPr>
    </w:p>
    <w:p w14:paraId="330491E7" w14:textId="77777777" w:rsidR="00B74814" w:rsidRPr="00EF4A9F" w:rsidRDefault="00B74814" w:rsidP="00EF4A9F">
      <w:pPr>
        <w:ind w:left="720" w:hanging="720"/>
        <w:jc w:val="both"/>
        <w:rPr>
          <w:rFonts w:ascii="Times New Roman" w:hAnsi="Times New Roman" w:cs="Times New Roman"/>
          <w:color w:val="000000" w:themeColor="text1"/>
          <w:sz w:val="21"/>
          <w:szCs w:val="21"/>
        </w:rPr>
      </w:pPr>
      <w:r w:rsidRPr="00EF4A9F">
        <w:rPr>
          <w:rFonts w:ascii="Times New Roman" w:hAnsi="Times New Roman" w:cs="Times New Roman"/>
          <w:color w:val="000000" w:themeColor="text1"/>
          <w:sz w:val="21"/>
          <w:szCs w:val="21"/>
        </w:rPr>
        <w:t xml:space="preserve">Kool, W., Gershman, S.J., and Cushman, F.A. 2017. “Cost-benefit arbitration between multiple reinforcement-learning systems,” </w:t>
      </w:r>
      <w:r w:rsidRPr="00EF4A9F">
        <w:rPr>
          <w:rFonts w:ascii="Times New Roman" w:hAnsi="Times New Roman" w:cs="Times New Roman"/>
          <w:i/>
          <w:color w:val="000000" w:themeColor="text1"/>
          <w:sz w:val="21"/>
          <w:szCs w:val="21"/>
        </w:rPr>
        <w:t>Psychological Science</w:t>
      </w:r>
      <w:r w:rsidRPr="00EF4A9F">
        <w:rPr>
          <w:rFonts w:ascii="Times New Roman" w:hAnsi="Times New Roman" w:cs="Times New Roman"/>
          <w:color w:val="000000" w:themeColor="text1"/>
          <w:sz w:val="21"/>
          <w:szCs w:val="21"/>
        </w:rPr>
        <w:t xml:space="preserve"> 28, 1321-1333.</w:t>
      </w:r>
    </w:p>
    <w:p w14:paraId="515E1A7E" w14:textId="77777777" w:rsidR="00B74814" w:rsidRPr="00EF4A9F" w:rsidRDefault="00B74814" w:rsidP="00EF4A9F">
      <w:pPr>
        <w:ind w:left="720" w:hanging="720"/>
        <w:jc w:val="both"/>
        <w:rPr>
          <w:rFonts w:ascii="Times New Roman" w:hAnsi="Times New Roman" w:cs="Times New Roman"/>
          <w:color w:val="000000" w:themeColor="text1"/>
          <w:sz w:val="21"/>
          <w:szCs w:val="21"/>
        </w:rPr>
      </w:pPr>
    </w:p>
    <w:p w14:paraId="222B29DE" w14:textId="77777777" w:rsidR="00B74814" w:rsidRPr="00EF4A9F" w:rsidRDefault="00B74814" w:rsidP="00EF4A9F">
      <w:pPr>
        <w:ind w:left="720" w:hanging="720"/>
        <w:jc w:val="both"/>
        <w:rPr>
          <w:rFonts w:ascii="Times New Roman" w:eastAsia="Times New Roman" w:hAnsi="Times New Roman" w:cs="Times New Roman"/>
          <w:color w:val="000000" w:themeColor="text1"/>
          <w:sz w:val="21"/>
          <w:szCs w:val="21"/>
        </w:rPr>
      </w:pPr>
      <w:r w:rsidRPr="00EF4A9F">
        <w:rPr>
          <w:rFonts w:ascii="Times New Roman" w:eastAsia="Times New Roman" w:hAnsi="Times New Roman" w:cs="Times New Roman"/>
          <w:color w:val="000000" w:themeColor="text1"/>
          <w:sz w:val="21"/>
          <w:szCs w:val="21"/>
          <w:shd w:val="clear" w:color="auto" w:fill="FFFFFF"/>
        </w:rPr>
        <w:t xml:space="preserve">Kool, W., Cushman, F. A., &amp; Gershman, S. J. (2019). Competition and cooperation between multiple reinforcement learning systems. In R. Morris, A. Bornstein, &amp; A. </w:t>
      </w:r>
      <w:proofErr w:type="spellStart"/>
      <w:r w:rsidRPr="00EF4A9F">
        <w:rPr>
          <w:rFonts w:ascii="Times New Roman" w:eastAsia="Times New Roman" w:hAnsi="Times New Roman" w:cs="Times New Roman"/>
          <w:color w:val="000000" w:themeColor="text1"/>
          <w:sz w:val="21"/>
          <w:szCs w:val="21"/>
          <w:shd w:val="clear" w:color="auto" w:fill="FFFFFF"/>
        </w:rPr>
        <w:t>Shenhav</w:t>
      </w:r>
      <w:proofErr w:type="spellEnd"/>
      <w:r w:rsidRPr="00EF4A9F">
        <w:rPr>
          <w:rFonts w:ascii="Times New Roman" w:eastAsia="Times New Roman" w:hAnsi="Times New Roman" w:cs="Times New Roman"/>
          <w:color w:val="000000" w:themeColor="text1"/>
          <w:sz w:val="21"/>
          <w:szCs w:val="21"/>
          <w:shd w:val="clear" w:color="auto" w:fill="FFFFFF"/>
        </w:rPr>
        <w:t xml:space="preserve"> (Eds.), </w:t>
      </w:r>
      <w:r w:rsidRPr="00EF4A9F">
        <w:rPr>
          <w:rFonts w:ascii="Times New Roman" w:eastAsia="Times New Roman" w:hAnsi="Times New Roman" w:cs="Times New Roman"/>
          <w:i/>
          <w:iCs/>
          <w:color w:val="000000" w:themeColor="text1"/>
          <w:sz w:val="21"/>
          <w:szCs w:val="21"/>
          <w:shd w:val="clear" w:color="auto" w:fill="FFFFFF"/>
        </w:rPr>
        <w:t>Goal-directed decision making: Computations and neural circuits</w:t>
      </w:r>
      <w:r w:rsidRPr="00EF4A9F">
        <w:rPr>
          <w:rFonts w:ascii="Times New Roman" w:eastAsia="Times New Roman" w:hAnsi="Times New Roman" w:cs="Times New Roman"/>
          <w:color w:val="000000" w:themeColor="text1"/>
          <w:sz w:val="21"/>
          <w:szCs w:val="21"/>
          <w:shd w:val="clear" w:color="auto" w:fill="FFFFFF"/>
        </w:rPr>
        <w:t> (pp. 153–178). Elsevier Academic Press. </w:t>
      </w:r>
      <w:hyperlink r:id="rId10" w:tgtFrame="_blank" w:history="1">
        <w:r w:rsidRPr="00EF4A9F">
          <w:rPr>
            <w:rFonts w:ascii="Times New Roman" w:eastAsia="Times New Roman" w:hAnsi="Times New Roman" w:cs="Times New Roman"/>
            <w:color w:val="000000" w:themeColor="text1"/>
            <w:sz w:val="21"/>
            <w:szCs w:val="21"/>
            <w:u w:val="single"/>
            <w:shd w:val="clear" w:color="auto" w:fill="FFFFFF"/>
          </w:rPr>
          <w:t>https://doi.org/10.1016/B978-0-12-812098-9.00007-3</w:t>
        </w:r>
      </w:hyperlink>
    </w:p>
    <w:p w14:paraId="6CF1F82C" w14:textId="77777777" w:rsidR="00B74814" w:rsidRPr="00EF4A9F" w:rsidRDefault="00B74814" w:rsidP="00EF4A9F">
      <w:pPr>
        <w:ind w:left="720" w:hanging="720"/>
        <w:jc w:val="both"/>
        <w:rPr>
          <w:rFonts w:ascii="Times New Roman" w:hAnsi="Times New Roman" w:cs="Times New Roman"/>
          <w:color w:val="000000" w:themeColor="text1"/>
          <w:sz w:val="21"/>
          <w:szCs w:val="21"/>
        </w:rPr>
      </w:pPr>
    </w:p>
    <w:p w14:paraId="19CA979D" w14:textId="77777777" w:rsidR="00B74814" w:rsidRPr="00EF4A9F" w:rsidRDefault="00B74814" w:rsidP="00EF4A9F">
      <w:pPr>
        <w:ind w:left="720" w:hanging="720"/>
        <w:jc w:val="both"/>
        <w:rPr>
          <w:rFonts w:ascii="Times New Roman" w:eastAsia="Times New Roman" w:hAnsi="Times New Roman" w:cs="Times New Roman"/>
          <w:color w:val="000000" w:themeColor="text1"/>
          <w:sz w:val="21"/>
          <w:szCs w:val="21"/>
          <w:shd w:val="clear" w:color="auto" w:fill="FFFFFF"/>
        </w:rPr>
      </w:pPr>
      <w:proofErr w:type="spellStart"/>
      <w:r w:rsidRPr="00EF4A9F">
        <w:rPr>
          <w:rFonts w:ascii="Times New Roman" w:eastAsia="Times New Roman" w:hAnsi="Times New Roman" w:cs="Times New Roman"/>
          <w:color w:val="000000" w:themeColor="text1"/>
          <w:sz w:val="21"/>
          <w:szCs w:val="21"/>
          <w:shd w:val="clear" w:color="auto" w:fill="FFFFFF"/>
        </w:rPr>
        <w:t>Koslov</w:t>
      </w:r>
      <w:proofErr w:type="spellEnd"/>
      <w:r w:rsidRPr="00EF4A9F">
        <w:rPr>
          <w:rFonts w:ascii="Times New Roman" w:eastAsia="Times New Roman" w:hAnsi="Times New Roman" w:cs="Times New Roman"/>
          <w:color w:val="000000" w:themeColor="text1"/>
          <w:sz w:val="21"/>
          <w:szCs w:val="21"/>
          <w:shd w:val="clear" w:color="auto" w:fill="FFFFFF"/>
        </w:rPr>
        <w:t>, S. R., Bulls, L. S., &amp; Lewis-Peacock, J. A. (2022). Distinct monitoring strategies underlie costs and performance in prospective memory. </w:t>
      </w:r>
      <w:r w:rsidRPr="00EF4A9F">
        <w:rPr>
          <w:rFonts w:ascii="Times New Roman" w:eastAsia="Times New Roman" w:hAnsi="Times New Roman" w:cs="Times New Roman"/>
          <w:i/>
          <w:iCs/>
          <w:color w:val="000000" w:themeColor="text1"/>
          <w:sz w:val="21"/>
          <w:szCs w:val="21"/>
          <w:shd w:val="clear" w:color="auto" w:fill="FFFFFF"/>
        </w:rPr>
        <w:t>Memory &amp; cognition</w:t>
      </w:r>
      <w:r w:rsidRPr="00EF4A9F">
        <w:rPr>
          <w:rFonts w:ascii="Times New Roman" w:eastAsia="Times New Roman" w:hAnsi="Times New Roman" w:cs="Times New Roman"/>
          <w:color w:val="000000" w:themeColor="text1"/>
          <w:sz w:val="21"/>
          <w:szCs w:val="21"/>
          <w:shd w:val="clear" w:color="auto" w:fill="FFFFFF"/>
        </w:rPr>
        <w:t>, </w:t>
      </w:r>
      <w:r w:rsidRPr="00EF4A9F">
        <w:rPr>
          <w:rFonts w:ascii="Times New Roman" w:eastAsia="Times New Roman" w:hAnsi="Times New Roman" w:cs="Times New Roman"/>
          <w:i/>
          <w:iCs/>
          <w:color w:val="000000" w:themeColor="text1"/>
          <w:sz w:val="21"/>
          <w:szCs w:val="21"/>
          <w:shd w:val="clear" w:color="auto" w:fill="FFFFFF"/>
        </w:rPr>
        <w:t>50</w:t>
      </w:r>
      <w:r w:rsidRPr="00EF4A9F">
        <w:rPr>
          <w:rFonts w:ascii="Times New Roman" w:eastAsia="Times New Roman" w:hAnsi="Times New Roman" w:cs="Times New Roman"/>
          <w:color w:val="000000" w:themeColor="text1"/>
          <w:sz w:val="21"/>
          <w:szCs w:val="21"/>
          <w:shd w:val="clear" w:color="auto" w:fill="FFFFFF"/>
        </w:rPr>
        <w:t>(8), 1772–1788. https://doi.org/10.3758/s13421-022-01275-5</w:t>
      </w:r>
    </w:p>
    <w:p w14:paraId="0C271D9B" w14:textId="77777777" w:rsidR="00B74814" w:rsidRPr="00EF4A9F" w:rsidRDefault="00B74814" w:rsidP="00EF4A9F">
      <w:pPr>
        <w:ind w:left="720" w:hanging="720"/>
        <w:jc w:val="both"/>
        <w:rPr>
          <w:rFonts w:ascii="Times New Roman" w:eastAsia="Times New Roman" w:hAnsi="Times New Roman" w:cs="Times New Roman"/>
          <w:color w:val="000000" w:themeColor="text1"/>
          <w:sz w:val="21"/>
          <w:szCs w:val="21"/>
        </w:rPr>
      </w:pPr>
    </w:p>
    <w:p w14:paraId="420448CE" w14:textId="541028FF" w:rsidR="00C71B93" w:rsidRPr="00EF4A9F" w:rsidRDefault="00B74814" w:rsidP="00EF4A9F">
      <w:pPr>
        <w:ind w:left="720" w:hanging="720"/>
        <w:jc w:val="both"/>
        <w:rPr>
          <w:rFonts w:ascii="Times New Roman" w:eastAsia="Times New Roman" w:hAnsi="Times New Roman" w:cs="Times New Roman"/>
          <w:color w:val="000000" w:themeColor="text1"/>
          <w:sz w:val="21"/>
          <w:szCs w:val="21"/>
          <w:shd w:val="clear" w:color="auto" w:fill="FFFFFF"/>
        </w:rPr>
      </w:pPr>
      <w:r w:rsidRPr="00EF4A9F">
        <w:rPr>
          <w:rFonts w:ascii="Times New Roman" w:eastAsia="Times New Roman" w:hAnsi="Times New Roman" w:cs="Times New Roman"/>
          <w:color w:val="000000" w:themeColor="text1"/>
          <w:sz w:val="21"/>
          <w:szCs w:val="21"/>
          <w:shd w:val="clear" w:color="auto" w:fill="FFFFFF"/>
        </w:rPr>
        <w:t>Lewis-Peacock, J. A., Cohen, J. D., &amp; Norman, K. A. (2016). Neural evidence of the strategic choice between working memory and episodic memory in prospective remembering. </w:t>
      </w:r>
      <w:proofErr w:type="spellStart"/>
      <w:r w:rsidRPr="00EF4A9F">
        <w:rPr>
          <w:rFonts w:ascii="Times New Roman" w:eastAsia="Times New Roman" w:hAnsi="Times New Roman" w:cs="Times New Roman"/>
          <w:i/>
          <w:iCs/>
          <w:color w:val="000000" w:themeColor="text1"/>
          <w:sz w:val="21"/>
          <w:szCs w:val="21"/>
          <w:shd w:val="clear" w:color="auto" w:fill="FFFFFF"/>
        </w:rPr>
        <w:t>Neuropsychologia</w:t>
      </w:r>
      <w:proofErr w:type="spellEnd"/>
      <w:r w:rsidRPr="00EF4A9F">
        <w:rPr>
          <w:rFonts w:ascii="Times New Roman" w:eastAsia="Times New Roman" w:hAnsi="Times New Roman" w:cs="Times New Roman"/>
          <w:color w:val="000000" w:themeColor="text1"/>
          <w:sz w:val="21"/>
          <w:szCs w:val="21"/>
          <w:shd w:val="clear" w:color="auto" w:fill="FFFFFF"/>
        </w:rPr>
        <w:t>, </w:t>
      </w:r>
      <w:r w:rsidRPr="00EF4A9F">
        <w:rPr>
          <w:rFonts w:ascii="Times New Roman" w:eastAsia="Times New Roman" w:hAnsi="Times New Roman" w:cs="Times New Roman"/>
          <w:i/>
          <w:iCs/>
          <w:color w:val="000000" w:themeColor="text1"/>
          <w:sz w:val="21"/>
          <w:szCs w:val="21"/>
          <w:shd w:val="clear" w:color="auto" w:fill="FFFFFF"/>
        </w:rPr>
        <w:t>93</w:t>
      </w:r>
      <w:r w:rsidRPr="00EF4A9F">
        <w:rPr>
          <w:rFonts w:ascii="Times New Roman" w:eastAsia="Times New Roman" w:hAnsi="Times New Roman" w:cs="Times New Roman"/>
          <w:color w:val="000000" w:themeColor="text1"/>
          <w:sz w:val="21"/>
          <w:szCs w:val="21"/>
          <w:shd w:val="clear" w:color="auto" w:fill="FFFFFF"/>
        </w:rPr>
        <w:t>, 280-288.</w:t>
      </w:r>
    </w:p>
    <w:p w14:paraId="0B019854" w14:textId="573D9240" w:rsidR="003B7428" w:rsidRPr="00EF4A9F" w:rsidRDefault="003B7428" w:rsidP="00EF4A9F">
      <w:pPr>
        <w:ind w:left="720" w:hanging="720"/>
        <w:jc w:val="both"/>
        <w:rPr>
          <w:rFonts w:ascii="Times New Roman" w:eastAsia="Times New Roman" w:hAnsi="Times New Roman" w:cs="Times New Roman"/>
          <w:color w:val="000000" w:themeColor="text1"/>
          <w:sz w:val="21"/>
          <w:szCs w:val="21"/>
          <w:shd w:val="clear" w:color="auto" w:fill="FFFFFF"/>
        </w:rPr>
      </w:pPr>
    </w:p>
    <w:p w14:paraId="702082E1" w14:textId="2926AA3C" w:rsidR="003B7428" w:rsidRPr="00EF4A9F" w:rsidRDefault="003B7428" w:rsidP="00EF4A9F">
      <w:pPr>
        <w:ind w:left="720" w:hanging="720"/>
        <w:jc w:val="both"/>
        <w:rPr>
          <w:rFonts w:ascii="Times New Roman" w:eastAsia="Times New Roman" w:hAnsi="Times New Roman" w:cs="Times New Roman"/>
          <w:color w:val="000000" w:themeColor="text1"/>
          <w:sz w:val="21"/>
          <w:szCs w:val="21"/>
        </w:rPr>
      </w:pPr>
      <w:proofErr w:type="spellStart"/>
      <w:r w:rsidRPr="003B7428">
        <w:rPr>
          <w:rFonts w:ascii="Times New Roman" w:eastAsia="Times New Roman" w:hAnsi="Times New Roman" w:cs="Times New Roman"/>
          <w:color w:val="000000" w:themeColor="text1"/>
          <w:sz w:val="21"/>
          <w:szCs w:val="21"/>
          <w:shd w:val="clear" w:color="auto" w:fill="FFFFFF"/>
        </w:rPr>
        <w:t>Lichstein</w:t>
      </w:r>
      <w:proofErr w:type="spellEnd"/>
      <w:r w:rsidRPr="003B7428">
        <w:rPr>
          <w:rFonts w:ascii="Times New Roman" w:eastAsia="Times New Roman" w:hAnsi="Times New Roman" w:cs="Times New Roman"/>
          <w:color w:val="000000" w:themeColor="text1"/>
          <w:sz w:val="21"/>
          <w:szCs w:val="21"/>
          <w:shd w:val="clear" w:color="auto" w:fill="FFFFFF"/>
        </w:rPr>
        <w:t xml:space="preserve">, K. L., Riedel, B. W., &amp; Richman, S. L. (2000). The </w:t>
      </w:r>
      <w:proofErr w:type="spellStart"/>
      <w:r w:rsidRPr="003B7428">
        <w:rPr>
          <w:rFonts w:ascii="Times New Roman" w:eastAsia="Times New Roman" w:hAnsi="Times New Roman" w:cs="Times New Roman"/>
          <w:color w:val="000000" w:themeColor="text1"/>
          <w:sz w:val="21"/>
          <w:szCs w:val="21"/>
          <w:shd w:val="clear" w:color="auto" w:fill="FFFFFF"/>
        </w:rPr>
        <w:t>mackworth</w:t>
      </w:r>
      <w:proofErr w:type="spellEnd"/>
      <w:r w:rsidRPr="003B7428">
        <w:rPr>
          <w:rFonts w:ascii="Times New Roman" w:eastAsia="Times New Roman" w:hAnsi="Times New Roman" w:cs="Times New Roman"/>
          <w:color w:val="000000" w:themeColor="text1"/>
          <w:sz w:val="21"/>
          <w:szCs w:val="21"/>
          <w:shd w:val="clear" w:color="auto" w:fill="FFFFFF"/>
        </w:rPr>
        <w:t xml:space="preserve"> clock test: A computerized version. </w:t>
      </w:r>
      <w:r w:rsidRPr="003B7428">
        <w:rPr>
          <w:rFonts w:ascii="Times New Roman" w:eastAsia="Times New Roman" w:hAnsi="Times New Roman" w:cs="Times New Roman"/>
          <w:i/>
          <w:iCs/>
          <w:color w:val="000000" w:themeColor="text1"/>
          <w:sz w:val="21"/>
          <w:szCs w:val="21"/>
          <w:shd w:val="clear" w:color="auto" w:fill="FFFFFF"/>
        </w:rPr>
        <w:t>The Journal of psychology</w:t>
      </w:r>
      <w:r w:rsidRPr="003B7428">
        <w:rPr>
          <w:rFonts w:ascii="Times New Roman" w:eastAsia="Times New Roman" w:hAnsi="Times New Roman" w:cs="Times New Roman"/>
          <w:color w:val="000000" w:themeColor="text1"/>
          <w:sz w:val="21"/>
          <w:szCs w:val="21"/>
          <w:shd w:val="clear" w:color="auto" w:fill="FFFFFF"/>
        </w:rPr>
        <w:t>, </w:t>
      </w:r>
      <w:r w:rsidRPr="003B7428">
        <w:rPr>
          <w:rFonts w:ascii="Times New Roman" w:eastAsia="Times New Roman" w:hAnsi="Times New Roman" w:cs="Times New Roman"/>
          <w:i/>
          <w:iCs/>
          <w:color w:val="000000" w:themeColor="text1"/>
          <w:sz w:val="21"/>
          <w:szCs w:val="21"/>
          <w:shd w:val="clear" w:color="auto" w:fill="FFFFFF"/>
        </w:rPr>
        <w:t>134</w:t>
      </w:r>
      <w:r w:rsidRPr="003B7428">
        <w:rPr>
          <w:rFonts w:ascii="Times New Roman" w:eastAsia="Times New Roman" w:hAnsi="Times New Roman" w:cs="Times New Roman"/>
          <w:color w:val="000000" w:themeColor="text1"/>
          <w:sz w:val="21"/>
          <w:szCs w:val="21"/>
          <w:shd w:val="clear" w:color="auto" w:fill="FFFFFF"/>
        </w:rPr>
        <w:t>(2), 153-161.</w:t>
      </w:r>
    </w:p>
    <w:p w14:paraId="2BB81739" w14:textId="77777777" w:rsidR="00C71B93" w:rsidRPr="00EF4A9F" w:rsidRDefault="00C71B93" w:rsidP="00EF4A9F">
      <w:pPr>
        <w:ind w:left="720" w:hanging="720"/>
        <w:jc w:val="both"/>
        <w:rPr>
          <w:rFonts w:ascii="Times New Roman" w:eastAsia="Times New Roman" w:hAnsi="Times New Roman" w:cs="Times New Roman"/>
          <w:color w:val="000000" w:themeColor="text1"/>
          <w:sz w:val="21"/>
          <w:szCs w:val="21"/>
          <w:shd w:val="clear" w:color="auto" w:fill="FFFFFF"/>
        </w:rPr>
      </w:pPr>
    </w:p>
    <w:p w14:paraId="048B621D" w14:textId="1719C8E7" w:rsidR="00DA12DD" w:rsidRPr="00EF4A9F" w:rsidRDefault="00DA12DD" w:rsidP="00EF4A9F">
      <w:pPr>
        <w:ind w:left="720" w:hanging="720"/>
        <w:jc w:val="both"/>
        <w:rPr>
          <w:rFonts w:ascii="Times New Roman" w:eastAsia="Times New Roman" w:hAnsi="Times New Roman" w:cs="Times New Roman"/>
          <w:color w:val="000000" w:themeColor="text1"/>
          <w:sz w:val="21"/>
          <w:szCs w:val="21"/>
          <w:shd w:val="clear" w:color="auto" w:fill="FFFFFF"/>
        </w:rPr>
      </w:pPr>
      <w:r w:rsidRPr="00EF4A9F">
        <w:rPr>
          <w:rFonts w:ascii="Times New Roman" w:eastAsia="Times New Roman" w:hAnsi="Times New Roman" w:cs="Times New Roman"/>
          <w:color w:val="000000" w:themeColor="text1"/>
          <w:sz w:val="21"/>
          <w:szCs w:val="21"/>
          <w:shd w:val="clear" w:color="auto" w:fill="FFFFFF"/>
        </w:rPr>
        <w:t xml:space="preserve">Livingston, L. A. (1992). Vigilance in a long-term cognitive computing task: The effects of subject strategy and screen </w:t>
      </w:r>
      <w:proofErr w:type="spellStart"/>
      <w:r w:rsidRPr="00EF4A9F">
        <w:rPr>
          <w:rFonts w:ascii="Times New Roman" w:eastAsia="Times New Roman" w:hAnsi="Times New Roman" w:cs="Times New Roman"/>
          <w:color w:val="000000" w:themeColor="text1"/>
          <w:sz w:val="21"/>
          <w:szCs w:val="21"/>
          <w:shd w:val="clear" w:color="auto" w:fill="FFFFFF"/>
        </w:rPr>
        <w:t>colour</w:t>
      </w:r>
      <w:proofErr w:type="spellEnd"/>
      <w:r w:rsidRPr="00EF4A9F">
        <w:rPr>
          <w:rFonts w:ascii="Times New Roman" w:eastAsia="Times New Roman" w:hAnsi="Times New Roman" w:cs="Times New Roman"/>
          <w:color w:val="000000" w:themeColor="text1"/>
          <w:sz w:val="21"/>
          <w:szCs w:val="21"/>
          <w:shd w:val="clear" w:color="auto" w:fill="FFFFFF"/>
        </w:rPr>
        <w:t xml:space="preserve"> on performance. In </w:t>
      </w:r>
      <w:r w:rsidRPr="00EF4A9F">
        <w:rPr>
          <w:rFonts w:ascii="Times New Roman" w:eastAsia="Times New Roman" w:hAnsi="Times New Roman" w:cs="Times New Roman"/>
          <w:i/>
          <w:iCs/>
          <w:color w:val="000000" w:themeColor="text1"/>
          <w:sz w:val="21"/>
          <w:szCs w:val="21"/>
          <w:shd w:val="clear" w:color="auto" w:fill="FFFFFF"/>
        </w:rPr>
        <w:t>International Conference on Computer Assisted Learning</w:t>
      </w:r>
      <w:r w:rsidRPr="00EF4A9F">
        <w:rPr>
          <w:rFonts w:ascii="Times New Roman" w:eastAsia="Times New Roman" w:hAnsi="Times New Roman" w:cs="Times New Roman"/>
          <w:color w:val="000000" w:themeColor="text1"/>
          <w:sz w:val="21"/>
          <w:szCs w:val="21"/>
          <w:shd w:val="clear" w:color="auto" w:fill="FFFFFF"/>
        </w:rPr>
        <w:t> (pp. 405-416). Berlin, Heidelberg: Springer Berlin Heidelberg.</w:t>
      </w:r>
    </w:p>
    <w:p w14:paraId="533CF473" w14:textId="647AB1E6" w:rsidR="00BC6390" w:rsidRPr="00EF4A9F" w:rsidRDefault="00BC6390" w:rsidP="00EF4A9F">
      <w:pPr>
        <w:ind w:left="720" w:hanging="720"/>
        <w:jc w:val="both"/>
        <w:rPr>
          <w:rFonts w:ascii="Times New Roman" w:eastAsia="Times New Roman" w:hAnsi="Times New Roman" w:cs="Times New Roman"/>
          <w:color w:val="000000" w:themeColor="text1"/>
          <w:sz w:val="21"/>
          <w:szCs w:val="21"/>
          <w:shd w:val="clear" w:color="auto" w:fill="FFFFFF"/>
        </w:rPr>
      </w:pPr>
    </w:p>
    <w:p w14:paraId="5207A164" w14:textId="1A097B29" w:rsidR="00BC6390" w:rsidRPr="00EF4A9F" w:rsidRDefault="00BC6390" w:rsidP="00EF4A9F">
      <w:pPr>
        <w:ind w:left="720" w:hanging="720"/>
        <w:jc w:val="both"/>
        <w:rPr>
          <w:rFonts w:ascii="Times New Roman" w:eastAsia="Times New Roman" w:hAnsi="Times New Roman" w:cs="Times New Roman"/>
          <w:color w:val="000000" w:themeColor="text1"/>
          <w:sz w:val="21"/>
          <w:szCs w:val="21"/>
        </w:rPr>
      </w:pPr>
      <w:r w:rsidRPr="00BC6390">
        <w:rPr>
          <w:rFonts w:ascii="Times New Roman" w:eastAsia="Times New Roman" w:hAnsi="Times New Roman" w:cs="Times New Roman"/>
          <w:color w:val="000000" w:themeColor="text1"/>
          <w:sz w:val="21"/>
          <w:szCs w:val="21"/>
          <w:shd w:val="clear" w:color="auto" w:fill="FFFFFF"/>
        </w:rPr>
        <w:t xml:space="preserve">Lundqvist, M., Rose, J., Herman, P., </w:t>
      </w:r>
      <w:proofErr w:type="spellStart"/>
      <w:r w:rsidRPr="00BC6390">
        <w:rPr>
          <w:rFonts w:ascii="Times New Roman" w:eastAsia="Times New Roman" w:hAnsi="Times New Roman" w:cs="Times New Roman"/>
          <w:color w:val="000000" w:themeColor="text1"/>
          <w:sz w:val="21"/>
          <w:szCs w:val="21"/>
          <w:shd w:val="clear" w:color="auto" w:fill="FFFFFF"/>
        </w:rPr>
        <w:t>Brincat</w:t>
      </w:r>
      <w:proofErr w:type="spellEnd"/>
      <w:r w:rsidRPr="00BC6390">
        <w:rPr>
          <w:rFonts w:ascii="Times New Roman" w:eastAsia="Times New Roman" w:hAnsi="Times New Roman" w:cs="Times New Roman"/>
          <w:color w:val="000000" w:themeColor="text1"/>
          <w:sz w:val="21"/>
          <w:szCs w:val="21"/>
          <w:shd w:val="clear" w:color="auto" w:fill="FFFFFF"/>
        </w:rPr>
        <w:t xml:space="preserve">, S. L., </w:t>
      </w:r>
      <w:proofErr w:type="spellStart"/>
      <w:r w:rsidRPr="00BC6390">
        <w:rPr>
          <w:rFonts w:ascii="Times New Roman" w:eastAsia="Times New Roman" w:hAnsi="Times New Roman" w:cs="Times New Roman"/>
          <w:color w:val="000000" w:themeColor="text1"/>
          <w:sz w:val="21"/>
          <w:szCs w:val="21"/>
          <w:shd w:val="clear" w:color="auto" w:fill="FFFFFF"/>
        </w:rPr>
        <w:t>Buschman</w:t>
      </w:r>
      <w:proofErr w:type="spellEnd"/>
      <w:r w:rsidRPr="00BC6390">
        <w:rPr>
          <w:rFonts w:ascii="Times New Roman" w:eastAsia="Times New Roman" w:hAnsi="Times New Roman" w:cs="Times New Roman"/>
          <w:color w:val="000000" w:themeColor="text1"/>
          <w:sz w:val="21"/>
          <w:szCs w:val="21"/>
          <w:shd w:val="clear" w:color="auto" w:fill="FFFFFF"/>
        </w:rPr>
        <w:t>, T. J., &amp; Miller, E. K. (2016). Gamma and beta bursts underlie working memory. </w:t>
      </w:r>
      <w:r w:rsidRPr="00BC6390">
        <w:rPr>
          <w:rFonts w:ascii="Times New Roman" w:eastAsia="Times New Roman" w:hAnsi="Times New Roman" w:cs="Times New Roman"/>
          <w:i/>
          <w:iCs/>
          <w:color w:val="000000" w:themeColor="text1"/>
          <w:sz w:val="21"/>
          <w:szCs w:val="21"/>
          <w:shd w:val="clear" w:color="auto" w:fill="FFFFFF"/>
        </w:rPr>
        <w:t>Neuron</w:t>
      </w:r>
      <w:r w:rsidRPr="00BC6390">
        <w:rPr>
          <w:rFonts w:ascii="Times New Roman" w:eastAsia="Times New Roman" w:hAnsi="Times New Roman" w:cs="Times New Roman"/>
          <w:color w:val="000000" w:themeColor="text1"/>
          <w:sz w:val="21"/>
          <w:szCs w:val="21"/>
          <w:shd w:val="clear" w:color="auto" w:fill="FFFFFF"/>
        </w:rPr>
        <w:t>, </w:t>
      </w:r>
      <w:r w:rsidRPr="00BC6390">
        <w:rPr>
          <w:rFonts w:ascii="Times New Roman" w:eastAsia="Times New Roman" w:hAnsi="Times New Roman" w:cs="Times New Roman"/>
          <w:i/>
          <w:iCs/>
          <w:color w:val="000000" w:themeColor="text1"/>
          <w:sz w:val="21"/>
          <w:szCs w:val="21"/>
          <w:shd w:val="clear" w:color="auto" w:fill="FFFFFF"/>
        </w:rPr>
        <w:t>90</w:t>
      </w:r>
      <w:r w:rsidRPr="00BC6390">
        <w:rPr>
          <w:rFonts w:ascii="Times New Roman" w:eastAsia="Times New Roman" w:hAnsi="Times New Roman" w:cs="Times New Roman"/>
          <w:color w:val="000000" w:themeColor="text1"/>
          <w:sz w:val="21"/>
          <w:szCs w:val="21"/>
          <w:shd w:val="clear" w:color="auto" w:fill="FFFFFF"/>
        </w:rPr>
        <w:t>(1), 152-164.</w:t>
      </w:r>
    </w:p>
    <w:p w14:paraId="5CD7D3EB" w14:textId="77777777" w:rsidR="00B74814" w:rsidRPr="00EF4A9F" w:rsidRDefault="00B74814" w:rsidP="00EF4A9F">
      <w:pPr>
        <w:ind w:left="720" w:hanging="720"/>
        <w:jc w:val="both"/>
        <w:rPr>
          <w:rFonts w:ascii="Times New Roman" w:hAnsi="Times New Roman" w:cs="Times New Roman"/>
          <w:color w:val="000000" w:themeColor="text1"/>
          <w:sz w:val="21"/>
          <w:szCs w:val="21"/>
        </w:rPr>
      </w:pPr>
    </w:p>
    <w:p w14:paraId="5EE9D50E" w14:textId="77777777" w:rsidR="00B74814" w:rsidRPr="00EF4A9F" w:rsidRDefault="00B74814" w:rsidP="00EF4A9F">
      <w:pPr>
        <w:ind w:left="720" w:hanging="720"/>
        <w:jc w:val="both"/>
        <w:rPr>
          <w:rFonts w:ascii="Times New Roman" w:eastAsia="Times New Roman" w:hAnsi="Times New Roman" w:cs="Times New Roman"/>
          <w:color w:val="000000" w:themeColor="text1"/>
          <w:sz w:val="21"/>
          <w:szCs w:val="21"/>
        </w:rPr>
      </w:pPr>
      <w:r w:rsidRPr="00EF4A9F">
        <w:rPr>
          <w:rFonts w:ascii="Times New Roman" w:eastAsia="Times New Roman" w:hAnsi="Times New Roman" w:cs="Times New Roman"/>
          <w:color w:val="000000" w:themeColor="text1"/>
          <w:sz w:val="21"/>
          <w:szCs w:val="21"/>
          <w:shd w:val="clear" w:color="auto" w:fill="FFFFFF"/>
        </w:rPr>
        <w:t>Lynn, S. K., &amp; Feldman Barrett, L. (2014). “Utilizing” signal detection theory. </w:t>
      </w:r>
      <w:r w:rsidRPr="00EF4A9F">
        <w:rPr>
          <w:rFonts w:ascii="Times New Roman" w:eastAsia="Times New Roman" w:hAnsi="Times New Roman" w:cs="Times New Roman"/>
          <w:i/>
          <w:iCs/>
          <w:color w:val="000000" w:themeColor="text1"/>
          <w:sz w:val="21"/>
          <w:szCs w:val="21"/>
          <w:shd w:val="clear" w:color="auto" w:fill="FFFFFF"/>
        </w:rPr>
        <w:t>Psychological science</w:t>
      </w:r>
      <w:r w:rsidRPr="00EF4A9F">
        <w:rPr>
          <w:rFonts w:ascii="Times New Roman" w:eastAsia="Times New Roman" w:hAnsi="Times New Roman" w:cs="Times New Roman"/>
          <w:color w:val="000000" w:themeColor="text1"/>
          <w:sz w:val="21"/>
          <w:szCs w:val="21"/>
          <w:shd w:val="clear" w:color="auto" w:fill="FFFFFF"/>
        </w:rPr>
        <w:t>, </w:t>
      </w:r>
      <w:r w:rsidRPr="00EF4A9F">
        <w:rPr>
          <w:rFonts w:ascii="Times New Roman" w:eastAsia="Times New Roman" w:hAnsi="Times New Roman" w:cs="Times New Roman"/>
          <w:i/>
          <w:iCs/>
          <w:color w:val="000000" w:themeColor="text1"/>
          <w:sz w:val="21"/>
          <w:szCs w:val="21"/>
          <w:shd w:val="clear" w:color="auto" w:fill="FFFFFF"/>
        </w:rPr>
        <w:t>25</w:t>
      </w:r>
      <w:r w:rsidRPr="00EF4A9F">
        <w:rPr>
          <w:rFonts w:ascii="Times New Roman" w:eastAsia="Times New Roman" w:hAnsi="Times New Roman" w:cs="Times New Roman"/>
          <w:color w:val="000000" w:themeColor="text1"/>
          <w:sz w:val="21"/>
          <w:szCs w:val="21"/>
          <w:shd w:val="clear" w:color="auto" w:fill="FFFFFF"/>
        </w:rPr>
        <w:t>(9), 1663-1673.</w:t>
      </w:r>
    </w:p>
    <w:p w14:paraId="4B9F6F80" w14:textId="77777777" w:rsidR="00B74814" w:rsidRPr="00EF4A9F" w:rsidRDefault="00B74814" w:rsidP="00EF4A9F">
      <w:pPr>
        <w:ind w:left="720" w:hanging="720"/>
        <w:jc w:val="both"/>
        <w:rPr>
          <w:rFonts w:ascii="Times New Roman" w:hAnsi="Times New Roman" w:cs="Times New Roman"/>
          <w:color w:val="000000" w:themeColor="text1"/>
          <w:sz w:val="21"/>
          <w:szCs w:val="21"/>
        </w:rPr>
      </w:pPr>
    </w:p>
    <w:p w14:paraId="3E854D2E" w14:textId="533E6F94" w:rsidR="00B74814" w:rsidRPr="00EF4A9F" w:rsidRDefault="00B74814" w:rsidP="00EF4A9F">
      <w:pPr>
        <w:ind w:left="720" w:hanging="720"/>
        <w:jc w:val="both"/>
        <w:rPr>
          <w:rFonts w:ascii="Times New Roman" w:eastAsia="Times New Roman" w:hAnsi="Times New Roman" w:cs="Times New Roman"/>
          <w:color w:val="000000" w:themeColor="text1"/>
          <w:sz w:val="21"/>
          <w:szCs w:val="21"/>
          <w:shd w:val="clear" w:color="auto" w:fill="FFFFFF"/>
        </w:rPr>
      </w:pPr>
      <w:r w:rsidRPr="00EF4A9F">
        <w:rPr>
          <w:rFonts w:ascii="Times New Roman" w:eastAsia="Times New Roman" w:hAnsi="Times New Roman" w:cs="Times New Roman"/>
          <w:color w:val="000000" w:themeColor="text1"/>
          <w:sz w:val="21"/>
          <w:szCs w:val="21"/>
          <w:shd w:val="clear" w:color="auto" w:fill="FFFFFF"/>
        </w:rPr>
        <w:t>Mackworth, N. H. (1948). The breakdown of vigilance during prolonged visual search. </w:t>
      </w:r>
      <w:r w:rsidRPr="00EF4A9F">
        <w:rPr>
          <w:rFonts w:ascii="Times New Roman" w:eastAsia="Times New Roman" w:hAnsi="Times New Roman" w:cs="Times New Roman"/>
          <w:i/>
          <w:iCs/>
          <w:color w:val="000000" w:themeColor="text1"/>
          <w:sz w:val="21"/>
          <w:szCs w:val="21"/>
          <w:shd w:val="clear" w:color="auto" w:fill="FFFFFF"/>
        </w:rPr>
        <w:t>Quarterly Journal of Experimental Psychology</w:t>
      </w:r>
      <w:r w:rsidRPr="00EF4A9F">
        <w:rPr>
          <w:rFonts w:ascii="Times New Roman" w:eastAsia="Times New Roman" w:hAnsi="Times New Roman" w:cs="Times New Roman"/>
          <w:color w:val="000000" w:themeColor="text1"/>
          <w:sz w:val="21"/>
          <w:szCs w:val="21"/>
          <w:shd w:val="clear" w:color="auto" w:fill="FFFFFF"/>
        </w:rPr>
        <w:t>, </w:t>
      </w:r>
      <w:r w:rsidRPr="00EF4A9F">
        <w:rPr>
          <w:rFonts w:ascii="Times New Roman" w:eastAsia="Times New Roman" w:hAnsi="Times New Roman" w:cs="Times New Roman"/>
          <w:i/>
          <w:iCs/>
          <w:color w:val="000000" w:themeColor="text1"/>
          <w:sz w:val="21"/>
          <w:szCs w:val="21"/>
          <w:shd w:val="clear" w:color="auto" w:fill="FFFFFF"/>
        </w:rPr>
        <w:t>1</w:t>
      </w:r>
      <w:r w:rsidRPr="00EF4A9F">
        <w:rPr>
          <w:rFonts w:ascii="Times New Roman" w:eastAsia="Times New Roman" w:hAnsi="Times New Roman" w:cs="Times New Roman"/>
          <w:color w:val="000000" w:themeColor="text1"/>
          <w:sz w:val="21"/>
          <w:szCs w:val="21"/>
          <w:shd w:val="clear" w:color="auto" w:fill="FFFFFF"/>
        </w:rPr>
        <w:t>(1), 6-21.</w:t>
      </w:r>
    </w:p>
    <w:p w14:paraId="1D4B6AF1" w14:textId="715261C9" w:rsidR="00734843" w:rsidRPr="00EF4A9F" w:rsidRDefault="00734843" w:rsidP="00EF4A9F">
      <w:pPr>
        <w:ind w:left="720" w:hanging="720"/>
        <w:jc w:val="both"/>
        <w:rPr>
          <w:rFonts w:ascii="Times New Roman" w:eastAsia="Times New Roman" w:hAnsi="Times New Roman" w:cs="Times New Roman"/>
          <w:color w:val="000000" w:themeColor="text1"/>
          <w:sz w:val="21"/>
          <w:szCs w:val="21"/>
          <w:shd w:val="clear" w:color="auto" w:fill="FFFFFF"/>
        </w:rPr>
      </w:pPr>
    </w:p>
    <w:p w14:paraId="007E4BBE" w14:textId="77D53CC2" w:rsidR="00734843" w:rsidRPr="00EF4A9F" w:rsidRDefault="00734843" w:rsidP="00EF4A9F">
      <w:pPr>
        <w:ind w:left="720" w:hanging="720"/>
        <w:jc w:val="both"/>
        <w:rPr>
          <w:rFonts w:ascii="Times New Roman" w:eastAsia="Times New Roman" w:hAnsi="Times New Roman" w:cs="Times New Roman"/>
          <w:color w:val="000000" w:themeColor="text1"/>
          <w:sz w:val="21"/>
          <w:szCs w:val="21"/>
        </w:rPr>
      </w:pPr>
      <w:r w:rsidRPr="00734843">
        <w:rPr>
          <w:rFonts w:ascii="Times New Roman" w:eastAsia="Times New Roman" w:hAnsi="Times New Roman" w:cs="Times New Roman"/>
          <w:color w:val="000000" w:themeColor="text1"/>
          <w:sz w:val="21"/>
          <w:szCs w:val="21"/>
          <w:shd w:val="clear" w:color="auto" w:fill="FFFFFF"/>
        </w:rPr>
        <w:t xml:space="preserve">Mackworth, N. H., Kaplan, I. T., &amp; </w:t>
      </w:r>
      <w:proofErr w:type="spellStart"/>
      <w:r w:rsidRPr="00734843">
        <w:rPr>
          <w:rFonts w:ascii="Times New Roman" w:eastAsia="Times New Roman" w:hAnsi="Times New Roman" w:cs="Times New Roman"/>
          <w:color w:val="000000" w:themeColor="text1"/>
          <w:sz w:val="21"/>
          <w:szCs w:val="21"/>
          <w:shd w:val="clear" w:color="auto" w:fill="FFFFFF"/>
        </w:rPr>
        <w:t>Metlay</w:t>
      </w:r>
      <w:proofErr w:type="spellEnd"/>
      <w:r w:rsidRPr="00734843">
        <w:rPr>
          <w:rFonts w:ascii="Times New Roman" w:eastAsia="Times New Roman" w:hAnsi="Times New Roman" w:cs="Times New Roman"/>
          <w:color w:val="000000" w:themeColor="text1"/>
          <w:sz w:val="21"/>
          <w:szCs w:val="21"/>
          <w:shd w:val="clear" w:color="auto" w:fill="FFFFFF"/>
        </w:rPr>
        <w:t>, W. (1964). Eye movements during vigilance. </w:t>
      </w:r>
      <w:r w:rsidRPr="00734843">
        <w:rPr>
          <w:rFonts w:ascii="Times New Roman" w:eastAsia="Times New Roman" w:hAnsi="Times New Roman" w:cs="Times New Roman"/>
          <w:i/>
          <w:iCs/>
          <w:color w:val="000000" w:themeColor="text1"/>
          <w:sz w:val="21"/>
          <w:szCs w:val="21"/>
          <w:shd w:val="clear" w:color="auto" w:fill="FFFFFF"/>
        </w:rPr>
        <w:t>Perceptual and motor skills</w:t>
      </w:r>
      <w:r w:rsidRPr="00734843">
        <w:rPr>
          <w:rFonts w:ascii="Times New Roman" w:eastAsia="Times New Roman" w:hAnsi="Times New Roman" w:cs="Times New Roman"/>
          <w:color w:val="000000" w:themeColor="text1"/>
          <w:sz w:val="21"/>
          <w:szCs w:val="21"/>
          <w:shd w:val="clear" w:color="auto" w:fill="FFFFFF"/>
        </w:rPr>
        <w:t>, </w:t>
      </w:r>
      <w:r w:rsidRPr="00734843">
        <w:rPr>
          <w:rFonts w:ascii="Times New Roman" w:eastAsia="Times New Roman" w:hAnsi="Times New Roman" w:cs="Times New Roman"/>
          <w:i/>
          <w:iCs/>
          <w:color w:val="000000" w:themeColor="text1"/>
          <w:sz w:val="21"/>
          <w:szCs w:val="21"/>
          <w:shd w:val="clear" w:color="auto" w:fill="FFFFFF"/>
        </w:rPr>
        <w:t>18</w:t>
      </w:r>
      <w:r w:rsidRPr="00734843">
        <w:rPr>
          <w:rFonts w:ascii="Times New Roman" w:eastAsia="Times New Roman" w:hAnsi="Times New Roman" w:cs="Times New Roman"/>
          <w:color w:val="000000" w:themeColor="text1"/>
          <w:sz w:val="21"/>
          <w:szCs w:val="21"/>
          <w:shd w:val="clear" w:color="auto" w:fill="FFFFFF"/>
        </w:rPr>
        <w:t>(2), 397-402.</w:t>
      </w:r>
    </w:p>
    <w:p w14:paraId="1AEEA2B9" w14:textId="77777777" w:rsidR="00B74814" w:rsidRPr="00EF4A9F" w:rsidRDefault="00B74814" w:rsidP="00EF4A9F">
      <w:pPr>
        <w:ind w:left="720" w:hanging="720"/>
        <w:jc w:val="both"/>
        <w:rPr>
          <w:rFonts w:ascii="Times New Roman" w:hAnsi="Times New Roman" w:cs="Times New Roman"/>
          <w:color w:val="000000" w:themeColor="text1"/>
          <w:sz w:val="21"/>
          <w:szCs w:val="21"/>
        </w:rPr>
      </w:pPr>
    </w:p>
    <w:p w14:paraId="6EE671FE" w14:textId="545C64D3" w:rsidR="00C71B93" w:rsidRPr="00EF4A9F" w:rsidRDefault="00B74814" w:rsidP="00EF4A9F">
      <w:pPr>
        <w:ind w:left="720" w:hanging="720"/>
        <w:jc w:val="both"/>
        <w:rPr>
          <w:rFonts w:ascii="Times New Roman" w:eastAsia="Times New Roman" w:hAnsi="Times New Roman" w:cs="Times New Roman"/>
          <w:i/>
          <w:iCs/>
          <w:color w:val="000000" w:themeColor="text1"/>
          <w:sz w:val="21"/>
          <w:szCs w:val="21"/>
          <w:shd w:val="clear" w:color="auto" w:fill="FFFFFF"/>
        </w:rPr>
      </w:pPr>
      <w:r w:rsidRPr="00EF4A9F">
        <w:rPr>
          <w:rFonts w:ascii="Times New Roman" w:eastAsia="Times New Roman" w:hAnsi="Times New Roman" w:cs="Times New Roman"/>
          <w:color w:val="000000" w:themeColor="text1"/>
          <w:sz w:val="21"/>
          <w:szCs w:val="21"/>
          <w:shd w:val="clear" w:color="auto" w:fill="FFFFFF"/>
        </w:rPr>
        <w:t xml:space="preserve">Mackworth, J. F. (1970). </w:t>
      </w:r>
      <w:r w:rsidRPr="00EF4A9F">
        <w:rPr>
          <w:rFonts w:ascii="Times New Roman" w:eastAsia="Times New Roman" w:hAnsi="Times New Roman" w:cs="Times New Roman"/>
          <w:i/>
          <w:iCs/>
          <w:color w:val="000000" w:themeColor="text1"/>
          <w:sz w:val="21"/>
          <w:szCs w:val="21"/>
          <w:shd w:val="clear" w:color="auto" w:fill="FFFFFF"/>
        </w:rPr>
        <w:t>Vigilance and attention: A signal detection approach.</w:t>
      </w:r>
    </w:p>
    <w:p w14:paraId="7794D69B" w14:textId="23F9DDFD" w:rsidR="00BC6390" w:rsidRPr="00EF4A9F" w:rsidRDefault="00BC6390" w:rsidP="00EF4A9F">
      <w:pPr>
        <w:ind w:left="720" w:hanging="720"/>
        <w:jc w:val="both"/>
        <w:rPr>
          <w:rFonts w:ascii="Times New Roman" w:eastAsia="Times New Roman" w:hAnsi="Times New Roman" w:cs="Times New Roman"/>
          <w:i/>
          <w:iCs/>
          <w:color w:val="000000" w:themeColor="text1"/>
          <w:sz w:val="21"/>
          <w:szCs w:val="21"/>
          <w:shd w:val="clear" w:color="auto" w:fill="FFFFFF"/>
        </w:rPr>
      </w:pPr>
    </w:p>
    <w:p w14:paraId="43C5F91E" w14:textId="013B1C86" w:rsidR="00BC6390" w:rsidRPr="00EF4A9F" w:rsidRDefault="00BC6390" w:rsidP="00EF4A9F">
      <w:pPr>
        <w:ind w:left="720" w:hanging="720"/>
        <w:jc w:val="both"/>
        <w:rPr>
          <w:rFonts w:ascii="Times New Roman" w:eastAsia="Times New Roman" w:hAnsi="Times New Roman" w:cs="Times New Roman"/>
          <w:color w:val="000000" w:themeColor="text1"/>
          <w:sz w:val="21"/>
          <w:szCs w:val="21"/>
        </w:rPr>
      </w:pPr>
      <w:r w:rsidRPr="00BC6390">
        <w:rPr>
          <w:rFonts w:ascii="Times New Roman" w:eastAsia="Times New Roman" w:hAnsi="Times New Roman" w:cs="Times New Roman"/>
          <w:color w:val="000000" w:themeColor="text1"/>
          <w:sz w:val="21"/>
          <w:szCs w:val="21"/>
          <w:shd w:val="clear" w:color="auto" w:fill="FFFFFF"/>
        </w:rPr>
        <w:t xml:space="preserve">MacLean, K. A., </w:t>
      </w:r>
      <w:proofErr w:type="spellStart"/>
      <w:r w:rsidRPr="00BC6390">
        <w:rPr>
          <w:rFonts w:ascii="Times New Roman" w:eastAsia="Times New Roman" w:hAnsi="Times New Roman" w:cs="Times New Roman"/>
          <w:color w:val="000000" w:themeColor="text1"/>
          <w:sz w:val="21"/>
          <w:szCs w:val="21"/>
          <w:shd w:val="clear" w:color="auto" w:fill="FFFFFF"/>
        </w:rPr>
        <w:t>Aichele</w:t>
      </w:r>
      <w:proofErr w:type="spellEnd"/>
      <w:r w:rsidRPr="00BC6390">
        <w:rPr>
          <w:rFonts w:ascii="Times New Roman" w:eastAsia="Times New Roman" w:hAnsi="Times New Roman" w:cs="Times New Roman"/>
          <w:color w:val="000000" w:themeColor="text1"/>
          <w:sz w:val="21"/>
          <w:szCs w:val="21"/>
          <w:shd w:val="clear" w:color="auto" w:fill="FFFFFF"/>
        </w:rPr>
        <w:t xml:space="preserve">, S. R., Bridwell, D. A., Mangun, G. R., </w:t>
      </w:r>
      <w:proofErr w:type="spellStart"/>
      <w:r w:rsidRPr="00BC6390">
        <w:rPr>
          <w:rFonts w:ascii="Times New Roman" w:eastAsia="Times New Roman" w:hAnsi="Times New Roman" w:cs="Times New Roman"/>
          <w:color w:val="000000" w:themeColor="text1"/>
          <w:sz w:val="21"/>
          <w:szCs w:val="21"/>
          <w:shd w:val="clear" w:color="auto" w:fill="FFFFFF"/>
        </w:rPr>
        <w:t>Wojciulik</w:t>
      </w:r>
      <w:proofErr w:type="spellEnd"/>
      <w:r w:rsidRPr="00BC6390">
        <w:rPr>
          <w:rFonts w:ascii="Times New Roman" w:eastAsia="Times New Roman" w:hAnsi="Times New Roman" w:cs="Times New Roman"/>
          <w:color w:val="000000" w:themeColor="text1"/>
          <w:sz w:val="21"/>
          <w:szCs w:val="21"/>
          <w:shd w:val="clear" w:color="auto" w:fill="FFFFFF"/>
        </w:rPr>
        <w:t xml:space="preserve">, E., &amp; </w:t>
      </w:r>
      <w:proofErr w:type="spellStart"/>
      <w:r w:rsidRPr="00BC6390">
        <w:rPr>
          <w:rFonts w:ascii="Times New Roman" w:eastAsia="Times New Roman" w:hAnsi="Times New Roman" w:cs="Times New Roman"/>
          <w:color w:val="000000" w:themeColor="text1"/>
          <w:sz w:val="21"/>
          <w:szCs w:val="21"/>
          <w:shd w:val="clear" w:color="auto" w:fill="FFFFFF"/>
        </w:rPr>
        <w:t>Saron</w:t>
      </w:r>
      <w:proofErr w:type="spellEnd"/>
      <w:r w:rsidRPr="00BC6390">
        <w:rPr>
          <w:rFonts w:ascii="Times New Roman" w:eastAsia="Times New Roman" w:hAnsi="Times New Roman" w:cs="Times New Roman"/>
          <w:color w:val="000000" w:themeColor="text1"/>
          <w:sz w:val="21"/>
          <w:szCs w:val="21"/>
          <w:shd w:val="clear" w:color="auto" w:fill="FFFFFF"/>
        </w:rPr>
        <w:t>, C. D. (2009). Interactions between endogenous and exogenous attention during vigilance. </w:t>
      </w:r>
      <w:r w:rsidRPr="00BC6390">
        <w:rPr>
          <w:rFonts w:ascii="Times New Roman" w:eastAsia="Times New Roman" w:hAnsi="Times New Roman" w:cs="Times New Roman"/>
          <w:i/>
          <w:iCs/>
          <w:color w:val="000000" w:themeColor="text1"/>
          <w:sz w:val="21"/>
          <w:szCs w:val="21"/>
          <w:shd w:val="clear" w:color="auto" w:fill="FFFFFF"/>
        </w:rPr>
        <w:t>Attention, Perception, &amp; Psychophysics</w:t>
      </w:r>
      <w:r w:rsidRPr="00BC6390">
        <w:rPr>
          <w:rFonts w:ascii="Times New Roman" w:eastAsia="Times New Roman" w:hAnsi="Times New Roman" w:cs="Times New Roman"/>
          <w:color w:val="000000" w:themeColor="text1"/>
          <w:sz w:val="21"/>
          <w:szCs w:val="21"/>
          <w:shd w:val="clear" w:color="auto" w:fill="FFFFFF"/>
        </w:rPr>
        <w:t>, </w:t>
      </w:r>
      <w:r w:rsidRPr="00BC6390">
        <w:rPr>
          <w:rFonts w:ascii="Times New Roman" w:eastAsia="Times New Roman" w:hAnsi="Times New Roman" w:cs="Times New Roman"/>
          <w:i/>
          <w:iCs/>
          <w:color w:val="000000" w:themeColor="text1"/>
          <w:sz w:val="21"/>
          <w:szCs w:val="21"/>
          <w:shd w:val="clear" w:color="auto" w:fill="FFFFFF"/>
        </w:rPr>
        <w:t>71</w:t>
      </w:r>
      <w:r w:rsidRPr="00BC6390">
        <w:rPr>
          <w:rFonts w:ascii="Times New Roman" w:eastAsia="Times New Roman" w:hAnsi="Times New Roman" w:cs="Times New Roman"/>
          <w:color w:val="000000" w:themeColor="text1"/>
          <w:sz w:val="21"/>
          <w:szCs w:val="21"/>
          <w:shd w:val="clear" w:color="auto" w:fill="FFFFFF"/>
        </w:rPr>
        <w:t>(5), 1042-1058.</w:t>
      </w:r>
    </w:p>
    <w:p w14:paraId="10B8CD7D" w14:textId="77777777" w:rsidR="00C71B93" w:rsidRPr="00EF4A9F" w:rsidRDefault="00C71B93" w:rsidP="00EF4A9F">
      <w:pPr>
        <w:ind w:left="720" w:hanging="720"/>
        <w:jc w:val="both"/>
        <w:rPr>
          <w:rFonts w:ascii="Times New Roman" w:eastAsia="Times New Roman" w:hAnsi="Times New Roman" w:cs="Times New Roman"/>
          <w:i/>
          <w:iCs/>
          <w:color w:val="000000" w:themeColor="text1"/>
          <w:sz w:val="21"/>
          <w:szCs w:val="21"/>
          <w:shd w:val="clear" w:color="auto" w:fill="FFFFFF"/>
        </w:rPr>
      </w:pPr>
    </w:p>
    <w:p w14:paraId="63AA1609" w14:textId="53C1F547" w:rsidR="00C71B93" w:rsidRPr="00EF4A9F" w:rsidRDefault="00C71B93" w:rsidP="00EF4A9F">
      <w:pPr>
        <w:ind w:left="720" w:hanging="720"/>
        <w:jc w:val="both"/>
        <w:rPr>
          <w:rFonts w:ascii="Times New Roman" w:eastAsia="Times New Roman" w:hAnsi="Times New Roman" w:cs="Times New Roman"/>
          <w:color w:val="000000" w:themeColor="text1"/>
          <w:sz w:val="21"/>
          <w:szCs w:val="21"/>
          <w:shd w:val="clear" w:color="auto" w:fill="FFFFFF"/>
        </w:rPr>
      </w:pPr>
      <w:proofErr w:type="spellStart"/>
      <w:r w:rsidRPr="00EF4A9F">
        <w:rPr>
          <w:rFonts w:ascii="Times New Roman" w:eastAsia="Times New Roman" w:hAnsi="Times New Roman" w:cs="Times New Roman"/>
          <w:color w:val="000000" w:themeColor="text1"/>
          <w:sz w:val="21"/>
          <w:szCs w:val="21"/>
          <w:shd w:val="clear" w:color="auto" w:fill="FFFFFF"/>
          <w:lang w:val="es-CO"/>
        </w:rPr>
        <w:t>Mäki-Marttunen</w:t>
      </w:r>
      <w:proofErr w:type="spellEnd"/>
      <w:r w:rsidRPr="00EF4A9F">
        <w:rPr>
          <w:rFonts w:ascii="Times New Roman" w:eastAsia="Times New Roman" w:hAnsi="Times New Roman" w:cs="Times New Roman"/>
          <w:color w:val="000000" w:themeColor="text1"/>
          <w:sz w:val="21"/>
          <w:szCs w:val="21"/>
          <w:shd w:val="clear" w:color="auto" w:fill="FFFFFF"/>
          <w:lang w:val="es-CO"/>
        </w:rPr>
        <w:t xml:space="preserve">, V., Hagen, T., &amp; </w:t>
      </w:r>
      <w:proofErr w:type="spellStart"/>
      <w:r w:rsidRPr="00EF4A9F">
        <w:rPr>
          <w:rFonts w:ascii="Times New Roman" w:eastAsia="Times New Roman" w:hAnsi="Times New Roman" w:cs="Times New Roman"/>
          <w:color w:val="000000" w:themeColor="text1"/>
          <w:sz w:val="21"/>
          <w:szCs w:val="21"/>
          <w:shd w:val="clear" w:color="auto" w:fill="FFFFFF"/>
          <w:lang w:val="es-CO"/>
        </w:rPr>
        <w:t>Espeseth</w:t>
      </w:r>
      <w:proofErr w:type="spellEnd"/>
      <w:r w:rsidRPr="00EF4A9F">
        <w:rPr>
          <w:rFonts w:ascii="Times New Roman" w:eastAsia="Times New Roman" w:hAnsi="Times New Roman" w:cs="Times New Roman"/>
          <w:color w:val="000000" w:themeColor="text1"/>
          <w:sz w:val="21"/>
          <w:szCs w:val="21"/>
          <w:shd w:val="clear" w:color="auto" w:fill="FFFFFF"/>
          <w:lang w:val="es-CO"/>
        </w:rPr>
        <w:t xml:space="preserve">, T. (2019). </w:t>
      </w:r>
      <w:r w:rsidRPr="00EF4A9F">
        <w:rPr>
          <w:rFonts w:ascii="Times New Roman" w:eastAsia="Times New Roman" w:hAnsi="Times New Roman" w:cs="Times New Roman"/>
          <w:color w:val="000000" w:themeColor="text1"/>
          <w:sz w:val="21"/>
          <w:szCs w:val="21"/>
          <w:shd w:val="clear" w:color="auto" w:fill="FFFFFF"/>
        </w:rPr>
        <w:t>Proactive and reactive modes of cognitive control can operate independently and simultaneously. </w:t>
      </w:r>
      <w:r w:rsidRPr="00EF4A9F">
        <w:rPr>
          <w:rFonts w:ascii="Times New Roman" w:eastAsia="Times New Roman" w:hAnsi="Times New Roman" w:cs="Times New Roman"/>
          <w:i/>
          <w:iCs/>
          <w:color w:val="000000" w:themeColor="text1"/>
          <w:sz w:val="21"/>
          <w:szCs w:val="21"/>
          <w:shd w:val="clear" w:color="auto" w:fill="FFFFFF"/>
        </w:rPr>
        <w:t xml:space="preserve">Acta </w:t>
      </w:r>
      <w:proofErr w:type="spellStart"/>
      <w:r w:rsidRPr="00EF4A9F">
        <w:rPr>
          <w:rFonts w:ascii="Times New Roman" w:eastAsia="Times New Roman" w:hAnsi="Times New Roman" w:cs="Times New Roman"/>
          <w:i/>
          <w:iCs/>
          <w:color w:val="000000" w:themeColor="text1"/>
          <w:sz w:val="21"/>
          <w:szCs w:val="21"/>
          <w:shd w:val="clear" w:color="auto" w:fill="FFFFFF"/>
        </w:rPr>
        <w:t>psychologica</w:t>
      </w:r>
      <w:proofErr w:type="spellEnd"/>
      <w:r w:rsidRPr="00EF4A9F">
        <w:rPr>
          <w:rFonts w:ascii="Times New Roman" w:eastAsia="Times New Roman" w:hAnsi="Times New Roman" w:cs="Times New Roman"/>
          <w:color w:val="000000" w:themeColor="text1"/>
          <w:sz w:val="21"/>
          <w:szCs w:val="21"/>
          <w:shd w:val="clear" w:color="auto" w:fill="FFFFFF"/>
        </w:rPr>
        <w:t>, </w:t>
      </w:r>
      <w:r w:rsidRPr="00EF4A9F">
        <w:rPr>
          <w:rFonts w:ascii="Times New Roman" w:eastAsia="Times New Roman" w:hAnsi="Times New Roman" w:cs="Times New Roman"/>
          <w:i/>
          <w:iCs/>
          <w:color w:val="000000" w:themeColor="text1"/>
          <w:sz w:val="21"/>
          <w:szCs w:val="21"/>
          <w:shd w:val="clear" w:color="auto" w:fill="FFFFFF"/>
        </w:rPr>
        <w:t>199</w:t>
      </w:r>
      <w:r w:rsidRPr="00EF4A9F">
        <w:rPr>
          <w:rFonts w:ascii="Times New Roman" w:eastAsia="Times New Roman" w:hAnsi="Times New Roman" w:cs="Times New Roman"/>
          <w:color w:val="000000" w:themeColor="text1"/>
          <w:sz w:val="21"/>
          <w:szCs w:val="21"/>
          <w:shd w:val="clear" w:color="auto" w:fill="FFFFFF"/>
        </w:rPr>
        <w:t>, 102891.</w:t>
      </w:r>
    </w:p>
    <w:p w14:paraId="52EB9243" w14:textId="3257081B" w:rsidR="00BC6390" w:rsidRPr="00EF4A9F" w:rsidRDefault="00BC6390" w:rsidP="00EF4A9F">
      <w:pPr>
        <w:ind w:left="720" w:hanging="720"/>
        <w:jc w:val="both"/>
        <w:rPr>
          <w:rFonts w:ascii="Times New Roman" w:eastAsia="Times New Roman" w:hAnsi="Times New Roman" w:cs="Times New Roman"/>
          <w:color w:val="000000" w:themeColor="text1"/>
          <w:sz w:val="21"/>
          <w:szCs w:val="21"/>
          <w:shd w:val="clear" w:color="auto" w:fill="FFFFFF"/>
        </w:rPr>
      </w:pPr>
    </w:p>
    <w:p w14:paraId="4FDEBFA3" w14:textId="2F3080C1" w:rsidR="00BC6390" w:rsidRPr="00EF4A9F" w:rsidRDefault="00BC6390" w:rsidP="00EF4A9F">
      <w:pPr>
        <w:ind w:left="720" w:hanging="720"/>
        <w:jc w:val="both"/>
        <w:rPr>
          <w:rFonts w:ascii="Times New Roman" w:eastAsia="Times New Roman" w:hAnsi="Times New Roman" w:cs="Times New Roman"/>
          <w:color w:val="000000" w:themeColor="text1"/>
          <w:sz w:val="21"/>
          <w:szCs w:val="21"/>
        </w:rPr>
      </w:pPr>
      <w:r w:rsidRPr="00BC6390">
        <w:rPr>
          <w:rFonts w:ascii="Times New Roman" w:eastAsia="Times New Roman" w:hAnsi="Times New Roman" w:cs="Times New Roman"/>
          <w:color w:val="000000" w:themeColor="text1"/>
          <w:sz w:val="21"/>
          <w:szCs w:val="21"/>
          <w:shd w:val="clear" w:color="auto" w:fill="FFFFFF"/>
        </w:rPr>
        <w:t>Martínez-Pérez, V., Andreu, A., Sandoval-</w:t>
      </w:r>
      <w:proofErr w:type="spellStart"/>
      <w:r w:rsidRPr="00BC6390">
        <w:rPr>
          <w:rFonts w:ascii="Times New Roman" w:eastAsia="Times New Roman" w:hAnsi="Times New Roman" w:cs="Times New Roman"/>
          <w:color w:val="000000" w:themeColor="text1"/>
          <w:sz w:val="21"/>
          <w:szCs w:val="21"/>
          <w:shd w:val="clear" w:color="auto" w:fill="FFFFFF"/>
        </w:rPr>
        <w:t>Lentisco</w:t>
      </w:r>
      <w:proofErr w:type="spellEnd"/>
      <w:r w:rsidRPr="00BC6390">
        <w:rPr>
          <w:rFonts w:ascii="Times New Roman" w:eastAsia="Times New Roman" w:hAnsi="Times New Roman" w:cs="Times New Roman"/>
          <w:color w:val="000000" w:themeColor="text1"/>
          <w:sz w:val="21"/>
          <w:szCs w:val="21"/>
          <w:shd w:val="clear" w:color="auto" w:fill="FFFFFF"/>
        </w:rPr>
        <w:t xml:space="preserve">, A., </w:t>
      </w:r>
      <w:proofErr w:type="spellStart"/>
      <w:r w:rsidRPr="00BC6390">
        <w:rPr>
          <w:rFonts w:ascii="Times New Roman" w:eastAsia="Times New Roman" w:hAnsi="Times New Roman" w:cs="Times New Roman"/>
          <w:color w:val="000000" w:themeColor="text1"/>
          <w:sz w:val="21"/>
          <w:szCs w:val="21"/>
          <w:shd w:val="clear" w:color="auto" w:fill="FFFFFF"/>
        </w:rPr>
        <w:t>Tortajada</w:t>
      </w:r>
      <w:proofErr w:type="spellEnd"/>
      <w:r w:rsidRPr="00BC6390">
        <w:rPr>
          <w:rFonts w:ascii="Times New Roman" w:eastAsia="Times New Roman" w:hAnsi="Times New Roman" w:cs="Times New Roman"/>
          <w:color w:val="000000" w:themeColor="text1"/>
          <w:sz w:val="21"/>
          <w:szCs w:val="21"/>
          <w:shd w:val="clear" w:color="auto" w:fill="FFFFFF"/>
        </w:rPr>
        <w:t xml:space="preserve">, M., </w:t>
      </w:r>
      <w:proofErr w:type="spellStart"/>
      <w:r w:rsidRPr="00BC6390">
        <w:rPr>
          <w:rFonts w:ascii="Times New Roman" w:eastAsia="Times New Roman" w:hAnsi="Times New Roman" w:cs="Times New Roman"/>
          <w:color w:val="000000" w:themeColor="text1"/>
          <w:sz w:val="21"/>
          <w:szCs w:val="21"/>
          <w:shd w:val="clear" w:color="auto" w:fill="FFFFFF"/>
        </w:rPr>
        <w:t>Palmero</w:t>
      </w:r>
      <w:proofErr w:type="spellEnd"/>
      <w:r w:rsidRPr="00BC6390">
        <w:rPr>
          <w:rFonts w:ascii="Times New Roman" w:eastAsia="Times New Roman" w:hAnsi="Times New Roman" w:cs="Times New Roman"/>
          <w:color w:val="000000" w:themeColor="text1"/>
          <w:sz w:val="21"/>
          <w:szCs w:val="21"/>
          <w:shd w:val="clear" w:color="auto" w:fill="FFFFFF"/>
        </w:rPr>
        <w:t xml:space="preserve">, L. B., Castillo, A., ... &amp; Fuentes, L. J. (2023). Vigilance decrement and mind-wandering in sustained attention tasks: Two sides of the same </w:t>
      </w:r>
      <w:proofErr w:type="gramStart"/>
      <w:r w:rsidRPr="00BC6390">
        <w:rPr>
          <w:rFonts w:ascii="Times New Roman" w:eastAsia="Times New Roman" w:hAnsi="Times New Roman" w:cs="Times New Roman"/>
          <w:color w:val="000000" w:themeColor="text1"/>
          <w:sz w:val="21"/>
          <w:szCs w:val="21"/>
          <w:shd w:val="clear" w:color="auto" w:fill="FFFFFF"/>
        </w:rPr>
        <w:t>coin?.</w:t>
      </w:r>
      <w:proofErr w:type="gramEnd"/>
      <w:r w:rsidRPr="00BC6390">
        <w:rPr>
          <w:rFonts w:ascii="Times New Roman" w:eastAsia="Times New Roman" w:hAnsi="Times New Roman" w:cs="Times New Roman"/>
          <w:color w:val="000000" w:themeColor="text1"/>
          <w:sz w:val="21"/>
          <w:szCs w:val="21"/>
          <w:shd w:val="clear" w:color="auto" w:fill="FFFFFF"/>
        </w:rPr>
        <w:t> </w:t>
      </w:r>
      <w:r w:rsidRPr="00BC6390">
        <w:rPr>
          <w:rFonts w:ascii="Times New Roman" w:eastAsia="Times New Roman" w:hAnsi="Times New Roman" w:cs="Times New Roman"/>
          <w:i/>
          <w:iCs/>
          <w:color w:val="000000" w:themeColor="text1"/>
          <w:sz w:val="21"/>
          <w:szCs w:val="21"/>
          <w:shd w:val="clear" w:color="auto" w:fill="FFFFFF"/>
        </w:rPr>
        <w:t>Frontiers in neuroscience</w:t>
      </w:r>
      <w:r w:rsidRPr="00BC6390">
        <w:rPr>
          <w:rFonts w:ascii="Times New Roman" w:eastAsia="Times New Roman" w:hAnsi="Times New Roman" w:cs="Times New Roman"/>
          <w:color w:val="000000" w:themeColor="text1"/>
          <w:sz w:val="21"/>
          <w:szCs w:val="21"/>
          <w:shd w:val="clear" w:color="auto" w:fill="FFFFFF"/>
        </w:rPr>
        <w:t>, </w:t>
      </w:r>
      <w:r w:rsidRPr="00BC6390">
        <w:rPr>
          <w:rFonts w:ascii="Times New Roman" w:eastAsia="Times New Roman" w:hAnsi="Times New Roman" w:cs="Times New Roman"/>
          <w:i/>
          <w:iCs/>
          <w:color w:val="000000" w:themeColor="text1"/>
          <w:sz w:val="21"/>
          <w:szCs w:val="21"/>
          <w:shd w:val="clear" w:color="auto" w:fill="FFFFFF"/>
        </w:rPr>
        <w:t>17</w:t>
      </w:r>
      <w:r w:rsidRPr="00BC6390">
        <w:rPr>
          <w:rFonts w:ascii="Times New Roman" w:eastAsia="Times New Roman" w:hAnsi="Times New Roman" w:cs="Times New Roman"/>
          <w:color w:val="000000" w:themeColor="text1"/>
          <w:sz w:val="21"/>
          <w:szCs w:val="21"/>
          <w:shd w:val="clear" w:color="auto" w:fill="FFFFFF"/>
        </w:rPr>
        <w:t>, 1122406.</w:t>
      </w:r>
    </w:p>
    <w:p w14:paraId="7CAD47A5" w14:textId="1EA285D2" w:rsidR="003B7428" w:rsidRPr="00EF4A9F" w:rsidRDefault="003B7428" w:rsidP="00EF4A9F">
      <w:pPr>
        <w:ind w:left="720" w:hanging="720"/>
        <w:jc w:val="both"/>
        <w:rPr>
          <w:rFonts w:ascii="Times New Roman" w:eastAsia="Times New Roman" w:hAnsi="Times New Roman" w:cs="Times New Roman"/>
          <w:color w:val="000000" w:themeColor="text1"/>
          <w:sz w:val="21"/>
          <w:szCs w:val="21"/>
          <w:shd w:val="clear" w:color="auto" w:fill="FFFFFF"/>
        </w:rPr>
      </w:pPr>
    </w:p>
    <w:p w14:paraId="5BF48CF3" w14:textId="72E08939" w:rsidR="003B7428" w:rsidRPr="00EF4A9F" w:rsidRDefault="003B7428" w:rsidP="00EF4A9F">
      <w:pPr>
        <w:ind w:left="720" w:hanging="720"/>
        <w:jc w:val="both"/>
        <w:rPr>
          <w:rFonts w:ascii="Times New Roman" w:eastAsia="Times New Roman" w:hAnsi="Times New Roman" w:cs="Times New Roman"/>
          <w:color w:val="000000" w:themeColor="text1"/>
          <w:sz w:val="21"/>
          <w:szCs w:val="21"/>
          <w:shd w:val="clear" w:color="auto" w:fill="FFFFFF"/>
        </w:rPr>
      </w:pPr>
      <w:r w:rsidRPr="003B7428">
        <w:rPr>
          <w:rFonts w:ascii="Times New Roman" w:eastAsia="Times New Roman" w:hAnsi="Times New Roman" w:cs="Times New Roman"/>
          <w:color w:val="000000" w:themeColor="text1"/>
          <w:sz w:val="21"/>
          <w:szCs w:val="21"/>
          <w:shd w:val="clear" w:color="auto" w:fill="FFFFFF"/>
        </w:rPr>
        <w:t xml:space="preserve">Matthews, G., Warm, J. S., Shaw, T. H., &amp; </w:t>
      </w:r>
      <w:proofErr w:type="spellStart"/>
      <w:r w:rsidRPr="003B7428">
        <w:rPr>
          <w:rFonts w:ascii="Times New Roman" w:eastAsia="Times New Roman" w:hAnsi="Times New Roman" w:cs="Times New Roman"/>
          <w:color w:val="000000" w:themeColor="text1"/>
          <w:sz w:val="21"/>
          <w:szCs w:val="21"/>
          <w:shd w:val="clear" w:color="auto" w:fill="FFFFFF"/>
        </w:rPr>
        <w:t>Finomore</w:t>
      </w:r>
      <w:proofErr w:type="spellEnd"/>
      <w:r w:rsidRPr="003B7428">
        <w:rPr>
          <w:rFonts w:ascii="Times New Roman" w:eastAsia="Times New Roman" w:hAnsi="Times New Roman" w:cs="Times New Roman"/>
          <w:color w:val="000000" w:themeColor="text1"/>
          <w:sz w:val="21"/>
          <w:szCs w:val="21"/>
          <w:shd w:val="clear" w:color="auto" w:fill="FFFFFF"/>
        </w:rPr>
        <w:t>, V. S. (2014). Predicting battlefield vigilance: A multivariate approach to assessment of attentional resources. </w:t>
      </w:r>
      <w:r w:rsidRPr="003B7428">
        <w:rPr>
          <w:rFonts w:ascii="Times New Roman" w:eastAsia="Times New Roman" w:hAnsi="Times New Roman" w:cs="Times New Roman"/>
          <w:i/>
          <w:iCs/>
          <w:color w:val="000000" w:themeColor="text1"/>
          <w:sz w:val="21"/>
          <w:szCs w:val="21"/>
          <w:shd w:val="clear" w:color="auto" w:fill="FFFFFF"/>
        </w:rPr>
        <w:t>Ergonomics</w:t>
      </w:r>
      <w:r w:rsidRPr="003B7428">
        <w:rPr>
          <w:rFonts w:ascii="Times New Roman" w:eastAsia="Times New Roman" w:hAnsi="Times New Roman" w:cs="Times New Roman"/>
          <w:color w:val="000000" w:themeColor="text1"/>
          <w:sz w:val="21"/>
          <w:szCs w:val="21"/>
          <w:shd w:val="clear" w:color="auto" w:fill="FFFFFF"/>
        </w:rPr>
        <w:t>, </w:t>
      </w:r>
      <w:r w:rsidRPr="003B7428">
        <w:rPr>
          <w:rFonts w:ascii="Times New Roman" w:eastAsia="Times New Roman" w:hAnsi="Times New Roman" w:cs="Times New Roman"/>
          <w:i/>
          <w:iCs/>
          <w:color w:val="000000" w:themeColor="text1"/>
          <w:sz w:val="21"/>
          <w:szCs w:val="21"/>
          <w:shd w:val="clear" w:color="auto" w:fill="FFFFFF"/>
        </w:rPr>
        <w:t>57</w:t>
      </w:r>
      <w:r w:rsidRPr="003B7428">
        <w:rPr>
          <w:rFonts w:ascii="Times New Roman" w:eastAsia="Times New Roman" w:hAnsi="Times New Roman" w:cs="Times New Roman"/>
          <w:color w:val="000000" w:themeColor="text1"/>
          <w:sz w:val="21"/>
          <w:szCs w:val="21"/>
          <w:shd w:val="clear" w:color="auto" w:fill="FFFFFF"/>
        </w:rPr>
        <w:t>(6), 856-875.</w:t>
      </w:r>
    </w:p>
    <w:p w14:paraId="2AFD5382" w14:textId="5379692F" w:rsidR="003B7428" w:rsidRPr="00EF4A9F" w:rsidRDefault="003B7428" w:rsidP="00EF4A9F">
      <w:pPr>
        <w:ind w:left="720" w:hanging="720"/>
        <w:jc w:val="both"/>
        <w:rPr>
          <w:rFonts w:ascii="Times New Roman" w:eastAsia="Times New Roman" w:hAnsi="Times New Roman" w:cs="Times New Roman"/>
          <w:color w:val="000000" w:themeColor="text1"/>
          <w:sz w:val="21"/>
          <w:szCs w:val="21"/>
          <w:shd w:val="clear" w:color="auto" w:fill="FFFFFF"/>
        </w:rPr>
      </w:pPr>
    </w:p>
    <w:p w14:paraId="73C50A6F" w14:textId="637C8FCC" w:rsidR="003B7428" w:rsidRPr="00EF4A9F" w:rsidRDefault="003B7428" w:rsidP="00EF4A9F">
      <w:pPr>
        <w:ind w:left="720" w:hanging="720"/>
        <w:jc w:val="both"/>
        <w:rPr>
          <w:rFonts w:ascii="Times New Roman" w:eastAsia="Times New Roman" w:hAnsi="Times New Roman" w:cs="Times New Roman"/>
          <w:color w:val="000000" w:themeColor="text1"/>
          <w:sz w:val="21"/>
          <w:szCs w:val="21"/>
          <w:shd w:val="clear" w:color="auto" w:fill="FFFFFF"/>
        </w:rPr>
      </w:pPr>
      <w:proofErr w:type="spellStart"/>
      <w:r w:rsidRPr="003B7428">
        <w:rPr>
          <w:rFonts w:ascii="Times New Roman" w:eastAsia="Times New Roman" w:hAnsi="Times New Roman" w:cs="Times New Roman"/>
          <w:color w:val="000000" w:themeColor="text1"/>
          <w:sz w:val="21"/>
          <w:szCs w:val="21"/>
          <w:shd w:val="clear" w:color="auto" w:fill="FFFFFF"/>
        </w:rPr>
        <w:t>Mensen</w:t>
      </w:r>
      <w:proofErr w:type="spellEnd"/>
      <w:r w:rsidRPr="003B7428">
        <w:rPr>
          <w:rFonts w:ascii="Times New Roman" w:eastAsia="Times New Roman" w:hAnsi="Times New Roman" w:cs="Times New Roman"/>
          <w:color w:val="000000" w:themeColor="text1"/>
          <w:sz w:val="21"/>
          <w:szCs w:val="21"/>
          <w:shd w:val="clear" w:color="auto" w:fill="FFFFFF"/>
        </w:rPr>
        <w:t>, J. M., Dang, J. S., Stets, A. J., &amp; Helton, W. S. (2022). The effects of real-time performance feedback and performance emphasis on the sustained attention to response task (SART). </w:t>
      </w:r>
      <w:r w:rsidRPr="003B7428">
        <w:rPr>
          <w:rFonts w:ascii="Times New Roman" w:eastAsia="Times New Roman" w:hAnsi="Times New Roman" w:cs="Times New Roman"/>
          <w:i/>
          <w:iCs/>
          <w:color w:val="000000" w:themeColor="text1"/>
          <w:sz w:val="21"/>
          <w:szCs w:val="21"/>
          <w:shd w:val="clear" w:color="auto" w:fill="FFFFFF"/>
        </w:rPr>
        <w:t>Psychological Research</w:t>
      </w:r>
      <w:r w:rsidRPr="003B7428">
        <w:rPr>
          <w:rFonts w:ascii="Times New Roman" w:eastAsia="Times New Roman" w:hAnsi="Times New Roman" w:cs="Times New Roman"/>
          <w:color w:val="000000" w:themeColor="text1"/>
          <w:sz w:val="21"/>
          <w:szCs w:val="21"/>
          <w:shd w:val="clear" w:color="auto" w:fill="FFFFFF"/>
        </w:rPr>
        <w:t>, </w:t>
      </w:r>
      <w:r w:rsidRPr="003B7428">
        <w:rPr>
          <w:rFonts w:ascii="Times New Roman" w:eastAsia="Times New Roman" w:hAnsi="Times New Roman" w:cs="Times New Roman"/>
          <w:i/>
          <w:iCs/>
          <w:color w:val="000000" w:themeColor="text1"/>
          <w:sz w:val="21"/>
          <w:szCs w:val="21"/>
          <w:shd w:val="clear" w:color="auto" w:fill="FFFFFF"/>
        </w:rPr>
        <w:t>86</w:t>
      </w:r>
      <w:r w:rsidRPr="003B7428">
        <w:rPr>
          <w:rFonts w:ascii="Times New Roman" w:eastAsia="Times New Roman" w:hAnsi="Times New Roman" w:cs="Times New Roman"/>
          <w:color w:val="000000" w:themeColor="text1"/>
          <w:sz w:val="21"/>
          <w:szCs w:val="21"/>
          <w:shd w:val="clear" w:color="auto" w:fill="FFFFFF"/>
        </w:rPr>
        <w:t>(6), 1972-1979.</w:t>
      </w:r>
    </w:p>
    <w:p w14:paraId="3CA57C3F" w14:textId="339C4F62" w:rsidR="00C04043" w:rsidRPr="00EF4A9F" w:rsidRDefault="00C04043" w:rsidP="00EF4A9F">
      <w:pPr>
        <w:ind w:left="720" w:hanging="720"/>
        <w:jc w:val="both"/>
        <w:rPr>
          <w:rFonts w:ascii="Times New Roman" w:eastAsia="Times New Roman" w:hAnsi="Times New Roman" w:cs="Times New Roman"/>
          <w:color w:val="000000" w:themeColor="text1"/>
          <w:sz w:val="21"/>
          <w:szCs w:val="21"/>
          <w:shd w:val="clear" w:color="auto" w:fill="FFFFFF"/>
        </w:rPr>
      </w:pPr>
    </w:p>
    <w:p w14:paraId="0E9E3BEB" w14:textId="448ECF0A" w:rsidR="00C04043" w:rsidRDefault="00C04043" w:rsidP="00EF4A9F">
      <w:pPr>
        <w:ind w:left="720" w:hanging="720"/>
        <w:jc w:val="both"/>
        <w:rPr>
          <w:rFonts w:ascii="Times New Roman" w:eastAsia="Times New Roman" w:hAnsi="Times New Roman" w:cs="Times New Roman"/>
          <w:color w:val="000000" w:themeColor="text1"/>
          <w:sz w:val="21"/>
          <w:szCs w:val="21"/>
          <w:shd w:val="clear" w:color="auto" w:fill="FFFFFF"/>
        </w:rPr>
      </w:pPr>
      <w:r w:rsidRPr="00C04043">
        <w:rPr>
          <w:rFonts w:ascii="Times New Roman" w:eastAsia="Times New Roman" w:hAnsi="Times New Roman" w:cs="Times New Roman"/>
          <w:color w:val="000000" w:themeColor="text1"/>
          <w:sz w:val="21"/>
          <w:szCs w:val="21"/>
          <w:shd w:val="clear" w:color="auto" w:fill="FFFFFF"/>
        </w:rPr>
        <w:t xml:space="preserve">Mi, Y., </w:t>
      </w:r>
      <w:proofErr w:type="spellStart"/>
      <w:r w:rsidRPr="00C04043">
        <w:rPr>
          <w:rFonts w:ascii="Times New Roman" w:eastAsia="Times New Roman" w:hAnsi="Times New Roman" w:cs="Times New Roman"/>
          <w:color w:val="000000" w:themeColor="text1"/>
          <w:sz w:val="21"/>
          <w:szCs w:val="21"/>
          <w:shd w:val="clear" w:color="auto" w:fill="FFFFFF"/>
        </w:rPr>
        <w:t>Katkov</w:t>
      </w:r>
      <w:proofErr w:type="spellEnd"/>
      <w:r w:rsidRPr="00C04043">
        <w:rPr>
          <w:rFonts w:ascii="Times New Roman" w:eastAsia="Times New Roman" w:hAnsi="Times New Roman" w:cs="Times New Roman"/>
          <w:color w:val="000000" w:themeColor="text1"/>
          <w:sz w:val="21"/>
          <w:szCs w:val="21"/>
          <w:shd w:val="clear" w:color="auto" w:fill="FFFFFF"/>
        </w:rPr>
        <w:t xml:space="preserve">, M., &amp; </w:t>
      </w:r>
      <w:proofErr w:type="spellStart"/>
      <w:r w:rsidRPr="00C04043">
        <w:rPr>
          <w:rFonts w:ascii="Times New Roman" w:eastAsia="Times New Roman" w:hAnsi="Times New Roman" w:cs="Times New Roman"/>
          <w:color w:val="000000" w:themeColor="text1"/>
          <w:sz w:val="21"/>
          <w:szCs w:val="21"/>
          <w:shd w:val="clear" w:color="auto" w:fill="FFFFFF"/>
        </w:rPr>
        <w:t>Tsodyks</w:t>
      </w:r>
      <w:proofErr w:type="spellEnd"/>
      <w:r w:rsidRPr="00C04043">
        <w:rPr>
          <w:rFonts w:ascii="Times New Roman" w:eastAsia="Times New Roman" w:hAnsi="Times New Roman" w:cs="Times New Roman"/>
          <w:color w:val="000000" w:themeColor="text1"/>
          <w:sz w:val="21"/>
          <w:szCs w:val="21"/>
          <w:shd w:val="clear" w:color="auto" w:fill="FFFFFF"/>
        </w:rPr>
        <w:t>, M. (2017). Synaptic correlates of working memory capacity. </w:t>
      </w:r>
      <w:r w:rsidRPr="00C04043">
        <w:rPr>
          <w:rFonts w:ascii="Times New Roman" w:eastAsia="Times New Roman" w:hAnsi="Times New Roman" w:cs="Times New Roman"/>
          <w:i/>
          <w:iCs/>
          <w:color w:val="000000" w:themeColor="text1"/>
          <w:sz w:val="21"/>
          <w:szCs w:val="21"/>
          <w:shd w:val="clear" w:color="auto" w:fill="FFFFFF"/>
        </w:rPr>
        <w:t>Neuron</w:t>
      </w:r>
      <w:r w:rsidRPr="00C04043">
        <w:rPr>
          <w:rFonts w:ascii="Times New Roman" w:eastAsia="Times New Roman" w:hAnsi="Times New Roman" w:cs="Times New Roman"/>
          <w:color w:val="000000" w:themeColor="text1"/>
          <w:sz w:val="21"/>
          <w:szCs w:val="21"/>
          <w:shd w:val="clear" w:color="auto" w:fill="FFFFFF"/>
        </w:rPr>
        <w:t>, </w:t>
      </w:r>
      <w:r w:rsidRPr="00C04043">
        <w:rPr>
          <w:rFonts w:ascii="Times New Roman" w:eastAsia="Times New Roman" w:hAnsi="Times New Roman" w:cs="Times New Roman"/>
          <w:i/>
          <w:iCs/>
          <w:color w:val="000000" w:themeColor="text1"/>
          <w:sz w:val="21"/>
          <w:szCs w:val="21"/>
          <w:shd w:val="clear" w:color="auto" w:fill="FFFFFF"/>
        </w:rPr>
        <w:t>93</w:t>
      </w:r>
      <w:r w:rsidRPr="00C04043">
        <w:rPr>
          <w:rFonts w:ascii="Times New Roman" w:eastAsia="Times New Roman" w:hAnsi="Times New Roman" w:cs="Times New Roman"/>
          <w:color w:val="000000" w:themeColor="text1"/>
          <w:sz w:val="21"/>
          <w:szCs w:val="21"/>
          <w:shd w:val="clear" w:color="auto" w:fill="FFFFFF"/>
        </w:rPr>
        <w:t>(2), 323-330.</w:t>
      </w:r>
    </w:p>
    <w:p w14:paraId="35A98CEC" w14:textId="44900EDA" w:rsidR="00910BA4" w:rsidRPr="00910BA4" w:rsidRDefault="00910BA4" w:rsidP="00EF4A9F">
      <w:pPr>
        <w:ind w:left="720" w:hanging="720"/>
        <w:jc w:val="both"/>
        <w:rPr>
          <w:rFonts w:ascii="Times New Roman" w:eastAsia="Times New Roman" w:hAnsi="Times New Roman" w:cs="Times New Roman"/>
          <w:color w:val="000000" w:themeColor="text1"/>
          <w:sz w:val="21"/>
          <w:szCs w:val="21"/>
          <w:shd w:val="clear" w:color="auto" w:fill="FFFFFF"/>
        </w:rPr>
      </w:pPr>
    </w:p>
    <w:p w14:paraId="6596A838" w14:textId="76FBA2FB" w:rsidR="00910BA4" w:rsidRPr="00910BA4" w:rsidRDefault="00910BA4" w:rsidP="00910BA4">
      <w:pPr>
        <w:rPr>
          <w:rFonts w:ascii="Times New Roman" w:eastAsia="Times New Roman" w:hAnsi="Times New Roman" w:cs="Times New Roman"/>
        </w:rPr>
      </w:pPr>
      <w:r w:rsidRPr="00910BA4">
        <w:rPr>
          <w:rFonts w:ascii="Times New Roman" w:eastAsia="Times New Roman" w:hAnsi="Times New Roman" w:cs="Times New Roman"/>
          <w:color w:val="222222"/>
          <w:sz w:val="20"/>
          <w:szCs w:val="20"/>
          <w:shd w:val="clear" w:color="auto" w:fill="FFFFFF"/>
        </w:rPr>
        <w:t>Murray, S. (2024). The Nature and Norms of Vigilance. </w:t>
      </w:r>
      <w:r w:rsidRPr="00910BA4">
        <w:rPr>
          <w:rFonts w:ascii="Times New Roman" w:eastAsia="Times New Roman" w:hAnsi="Times New Roman" w:cs="Times New Roman"/>
          <w:i/>
          <w:iCs/>
          <w:color w:val="222222"/>
          <w:sz w:val="20"/>
          <w:szCs w:val="20"/>
          <w:shd w:val="clear" w:color="auto" w:fill="FFFFFF"/>
        </w:rPr>
        <w:t>American Philosophical Quarterly</w:t>
      </w:r>
      <w:r w:rsidRPr="00910BA4">
        <w:rPr>
          <w:rFonts w:ascii="Times New Roman" w:eastAsia="Times New Roman" w:hAnsi="Times New Roman" w:cs="Times New Roman"/>
          <w:color w:val="222222"/>
          <w:sz w:val="20"/>
          <w:szCs w:val="20"/>
          <w:shd w:val="clear" w:color="auto" w:fill="FFFFFF"/>
        </w:rPr>
        <w:t>, </w:t>
      </w:r>
      <w:r w:rsidRPr="00910BA4">
        <w:rPr>
          <w:rFonts w:ascii="Times New Roman" w:eastAsia="Times New Roman" w:hAnsi="Times New Roman" w:cs="Times New Roman"/>
          <w:i/>
          <w:iCs/>
          <w:color w:val="222222"/>
          <w:sz w:val="20"/>
          <w:szCs w:val="20"/>
          <w:shd w:val="clear" w:color="auto" w:fill="FFFFFF"/>
        </w:rPr>
        <w:t>61</w:t>
      </w:r>
      <w:r w:rsidRPr="00910BA4">
        <w:rPr>
          <w:rFonts w:ascii="Times New Roman" w:eastAsia="Times New Roman" w:hAnsi="Times New Roman" w:cs="Times New Roman"/>
          <w:color w:val="222222"/>
          <w:sz w:val="20"/>
          <w:szCs w:val="20"/>
          <w:shd w:val="clear" w:color="auto" w:fill="FFFFFF"/>
        </w:rPr>
        <w:t>(3), 265-278.</w:t>
      </w:r>
    </w:p>
    <w:p w14:paraId="1ACFA1EF" w14:textId="2A840CB1" w:rsidR="000D3E80" w:rsidRPr="00EF4A9F" w:rsidRDefault="000D3E80" w:rsidP="00EF4A9F">
      <w:pPr>
        <w:ind w:left="720" w:hanging="720"/>
        <w:jc w:val="both"/>
        <w:rPr>
          <w:rFonts w:ascii="Times New Roman" w:eastAsia="Times New Roman" w:hAnsi="Times New Roman" w:cs="Times New Roman"/>
          <w:color w:val="000000" w:themeColor="text1"/>
          <w:sz w:val="21"/>
          <w:szCs w:val="21"/>
          <w:shd w:val="clear" w:color="auto" w:fill="FFFFFF"/>
        </w:rPr>
      </w:pPr>
    </w:p>
    <w:p w14:paraId="26E7A4FD" w14:textId="43CA437A" w:rsidR="000D3E80" w:rsidRPr="00EF4A9F" w:rsidRDefault="000D3E80" w:rsidP="00EF4A9F">
      <w:pPr>
        <w:ind w:left="720" w:hanging="720"/>
        <w:jc w:val="both"/>
        <w:rPr>
          <w:rFonts w:ascii="Times New Roman" w:eastAsia="Times New Roman" w:hAnsi="Times New Roman" w:cs="Times New Roman"/>
          <w:color w:val="000000" w:themeColor="text1"/>
          <w:sz w:val="21"/>
          <w:szCs w:val="21"/>
        </w:rPr>
      </w:pPr>
      <w:r w:rsidRPr="000D3E80">
        <w:rPr>
          <w:rFonts w:ascii="Times New Roman" w:eastAsia="Times New Roman" w:hAnsi="Times New Roman" w:cs="Times New Roman"/>
          <w:color w:val="000000" w:themeColor="text1"/>
          <w:sz w:val="21"/>
          <w:szCs w:val="21"/>
          <w:shd w:val="clear" w:color="auto" w:fill="FFFFFF"/>
        </w:rPr>
        <w:t xml:space="preserve">Navon, D. (1984). Resources—A theoretical soup </w:t>
      </w:r>
      <w:proofErr w:type="gramStart"/>
      <w:r w:rsidRPr="000D3E80">
        <w:rPr>
          <w:rFonts w:ascii="Times New Roman" w:eastAsia="Times New Roman" w:hAnsi="Times New Roman" w:cs="Times New Roman"/>
          <w:color w:val="000000" w:themeColor="text1"/>
          <w:sz w:val="21"/>
          <w:szCs w:val="21"/>
          <w:shd w:val="clear" w:color="auto" w:fill="FFFFFF"/>
        </w:rPr>
        <w:t>stone?.</w:t>
      </w:r>
      <w:proofErr w:type="gramEnd"/>
      <w:r w:rsidRPr="000D3E80">
        <w:rPr>
          <w:rFonts w:ascii="Times New Roman" w:eastAsia="Times New Roman" w:hAnsi="Times New Roman" w:cs="Times New Roman"/>
          <w:color w:val="000000" w:themeColor="text1"/>
          <w:sz w:val="21"/>
          <w:szCs w:val="21"/>
          <w:shd w:val="clear" w:color="auto" w:fill="FFFFFF"/>
        </w:rPr>
        <w:t> </w:t>
      </w:r>
      <w:r w:rsidRPr="000D3E80">
        <w:rPr>
          <w:rFonts w:ascii="Times New Roman" w:eastAsia="Times New Roman" w:hAnsi="Times New Roman" w:cs="Times New Roman"/>
          <w:i/>
          <w:iCs/>
          <w:color w:val="000000" w:themeColor="text1"/>
          <w:sz w:val="21"/>
          <w:szCs w:val="21"/>
          <w:shd w:val="clear" w:color="auto" w:fill="FFFFFF"/>
        </w:rPr>
        <w:t>Psychological review</w:t>
      </w:r>
      <w:r w:rsidRPr="000D3E80">
        <w:rPr>
          <w:rFonts w:ascii="Times New Roman" w:eastAsia="Times New Roman" w:hAnsi="Times New Roman" w:cs="Times New Roman"/>
          <w:color w:val="000000" w:themeColor="text1"/>
          <w:sz w:val="21"/>
          <w:szCs w:val="21"/>
          <w:shd w:val="clear" w:color="auto" w:fill="FFFFFF"/>
        </w:rPr>
        <w:t>, </w:t>
      </w:r>
      <w:r w:rsidRPr="000D3E80">
        <w:rPr>
          <w:rFonts w:ascii="Times New Roman" w:eastAsia="Times New Roman" w:hAnsi="Times New Roman" w:cs="Times New Roman"/>
          <w:i/>
          <w:iCs/>
          <w:color w:val="000000" w:themeColor="text1"/>
          <w:sz w:val="21"/>
          <w:szCs w:val="21"/>
          <w:shd w:val="clear" w:color="auto" w:fill="FFFFFF"/>
        </w:rPr>
        <w:t>91</w:t>
      </w:r>
      <w:r w:rsidRPr="000D3E80">
        <w:rPr>
          <w:rFonts w:ascii="Times New Roman" w:eastAsia="Times New Roman" w:hAnsi="Times New Roman" w:cs="Times New Roman"/>
          <w:color w:val="000000" w:themeColor="text1"/>
          <w:sz w:val="21"/>
          <w:szCs w:val="21"/>
          <w:shd w:val="clear" w:color="auto" w:fill="FFFFFF"/>
        </w:rPr>
        <w:t>(2), 216</w:t>
      </w:r>
      <w:r w:rsidRPr="00EF4A9F">
        <w:rPr>
          <w:rFonts w:ascii="Times New Roman" w:eastAsia="Times New Roman" w:hAnsi="Times New Roman" w:cs="Times New Roman"/>
          <w:color w:val="000000" w:themeColor="text1"/>
          <w:sz w:val="21"/>
          <w:szCs w:val="21"/>
          <w:shd w:val="clear" w:color="auto" w:fill="FFFFFF"/>
        </w:rPr>
        <w:t>.</w:t>
      </w:r>
    </w:p>
    <w:p w14:paraId="1448C5FC" w14:textId="410628EF" w:rsidR="00BD5C6B" w:rsidRPr="00EF4A9F" w:rsidRDefault="00BD5C6B" w:rsidP="00EF4A9F">
      <w:pPr>
        <w:ind w:left="720" w:hanging="720"/>
        <w:jc w:val="both"/>
        <w:rPr>
          <w:rFonts w:ascii="Times New Roman" w:eastAsia="Times New Roman" w:hAnsi="Times New Roman" w:cs="Times New Roman"/>
          <w:i/>
          <w:iCs/>
          <w:color w:val="000000" w:themeColor="text1"/>
          <w:sz w:val="21"/>
          <w:szCs w:val="21"/>
          <w:shd w:val="clear" w:color="auto" w:fill="FFFFFF"/>
        </w:rPr>
      </w:pPr>
    </w:p>
    <w:p w14:paraId="245D27E0" w14:textId="6C40298F" w:rsidR="00BD5C6B" w:rsidRPr="00EF4A9F" w:rsidRDefault="00BD5C6B" w:rsidP="00EF4A9F">
      <w:pPr>
        <w:ind w:left="720" w:hanging="720"/>
        <w:jc w:val="both"/>
        <w:rPr>
          <w:rFonts w:ascii="Times New Roman" w:eastAsia="Times New Roman" w:hAnsi="Times New Roman" w:cs="Times New Roman"/>
          <w:color w:val="000000" w:themeColor="text1"/>
          <w:sz w:val="21"/>
          <w:szCs w:val="21"/>
        </w:rPr>
      </w:pPr>
      <w:proofErr w:type="spellStart"/>
      <w:r w:rsidRPr="00BD5C6B">
        <w:rPr>
          <w:rFonts w:ascii="Times New Roman" w:eastAsia="Times New Roman" w:hAnsi="Times New Roman" w:cs="Times New Roman"/>
          <w:color w:val="000000" w:themeColor="text1"/>
          <w:sz w:val="21"/>
          <w:szCs w:val="21"/>
          <w:shd w:val="clear" w:color="auto" w:fill="FFFFFF"/>
        </w:rPr>
        <w:t>Oken</w:t>
      </w:r>
      <w:proofErr w:type="spellEnd"/>
      <w:r w:rsidRPr="00BD5C6B">
        <w:rPr>
          <w:rFonts w:ascii="Times New Roman" w:eastAsia="Times New Roman" w:hAnsi="Times New Roman" w:cs="Times New Roman"/>
          <w:color w:val="000000" w:themeColor="text1"/>
          <w:sz w:val="21"/>
          <w:szCs w:val="21"/>
          <w:shd w:val="clear" w:color="auto" w:fill="FFFFFF"/>
        </w:rPr>
        <w:t xml:space="preserve">, B. S., </w:t>
      </w:r>
      <w:proofErr w:type="spellStart"/>
      <w:r w:rsidRPr="00BD5C6B">
        <w:rPr>
          <w:rFonts w:ascii="Times New Roman" w:eastAsia="Times New Roman" w:hAnsi="Times New Roman" w:cs="Times New Roman"/>
          <w:color w:val="000000" w:themeColor="text1"/>
          <w:sz w:val="21"/>
          <w:szCs w:val="21"/>
          <w:shd w:val="clear" w:color="auto" w:fill="FFFFFF"/>
        </w:rPr>
        <w:t>Salinsky</w:t>
      </w:r>
      <w:proofErr w:type="spellEnd"/>
      <w:r w:rsidRPr="00BD5C6B">
        <w:rPr>
          <w:rFonts w:ascii="Times New Roman" w:eastAsia="Times New Roman" w:hAnsi="Times New Roman" w:cs="Times New Roman"/>
          <w:color w:val="000000" w:themeColor="text1"/>
          <w:sz w:val="21"/>
          <w:szCs w:val="21"/>
          <w:shd w:val="clear" w:color="auto" w:fill="FFFFFF"/>
        </w:rPr>
        <w:t xml:space="preserve">, M. C., &amp; </w:t>
      </w:r>
      <w:proofErr w:type="spellStart"/>
      <w:r w:rsidRPr="00BD5C6B">
        <w:rPr>
          <w:rFonts w:ascii="Times New Roman" w:eastAsia="Times New Roman" w:hAnsi="Times New Roman" w:cs="Times New Roman"/>
          <w:color w:val="000000" w:themeColor="text1"/>
          <w:sz w:val="21"/>
          <w:szCs w:val="21"/>
          <w:shd w:val="clear" w:color="auto" w:fill="FFFFFF"/>
        </w:rPr>
        <w:t>Elsas</w:t>
      </w:r>
      <w:proofErr w:type="spellEnd"/>
      <w:r w:rsidRPr="00BD5C6B">
        <w:rPr>
          <w:rFonts w:ascii="Times New Roman" w:eastAsia="Times New Roman" w:hAnsi="Times New Roman" w:cs="Times New Roman"/>
          <w:color w:val="000000" w:themeColor="text1"/>
          <w:sz w:val="21"/>
          <w:szCs w:val="21"/>
          <w:shd w:val="clear" w:color="auto" w:fill="FFFFFF"/>
        </w:rPr>
        <w:t>, S. (2006). Vigilance, alertness, or sustained attention: physiological basis and measurement. </w:t>
      </w:r>
      <w:r w:rsidRPr="00BD5C6B">
        <w:rPr>
          <w:rFonts w:ascii="Times New Roman" w:eastAsia="Times New Roman" w:hAnsi="Times New Roman" w:cs="Times New Roman"/>
          <w:i/>
          <w:iCs/>
          <w:color w:val="000000" w:themeColor="text1"/>
          <w:sz w:val="21"/>
          <w:szCs w:val="21"/>
          <w:shd w:val="clear" w:color="auto" w:fill="FFFFFF"/>
        </w:rPr>
        <w:t>Clinical neurophysiology</w:t>
      </w:r>
      <w:r w:rsidRPr="00BD5C6B">
        <w:rPr>
          <w:rFonts w:ascii="Times New Roman" w:eastAsia="Times New Roman" w:hAnsi="Times New Roman" w:cs="Times New Roman"/>
          <w:color w:val="000000" w:themeColor="text1"/>
          <w:sz w:val="21"/>
          <w:szCs w:val="21"/>
          <w:shd w:val="clear" w:color="auto" w:fill="FFFFFF"/>
        </w:rPr>
        <w:t>, </w:t>
      </w:r>
      <w:r w:rsidRPr="00BD5C6B">
        <w:rPr>
          <w:rFonts w:ascii="Times New Roman" w:eastAsia="Times New Roman" w:hAnsi="Times New Roman" w:cs="Times New Roman"/>
          <w:i/>
          <w:iCs/>
          <w:color w:val="000000" w:themeColor="text1"/>
          <w:sz w:val="21"/>
          <w:szCs w:val="21"/>
          <w:shd w:val="clear" w:color="auto" w:fill="FFFFFF"/>
        </w:rPr>
        <w:t>117</w:t>
      </w:r>
      <w:r w:rsidRPr="00BD5C6B">
        <w:rPr>
          <w:rFonts w:ascii="Times New Roman" w:eastAsia="Times New Roman" w:hAnsi="Times New Roman" w:cs="Times New Roman"/>
          <w:color w:val="000000" w:themeColor="text1"/>
          <w:sz w:val="21"/>
          <w:szCs w:val="21"/>
          <w:shd w:val="clear" w:color="auto" w:fill="FFFFFF"/>
        </w:rPr>
        <w:t>(9), 1885-1901.</w:t>
      </w:r>
    </w:p>
    <w:p w14:paraId="6688033A" w14:textId="77777777" w:rsidR="00B74814" w:rsidRPr="00EF4A9F" w:rsidRDefault="00B74814" w:rsidP="00EF4A9F">
      <w:pPr>
        <w:ind w:left="720" w:hanging="720"/>
        <w:jc w:val="both"/>
        <w:rPr>
          <w:rFonts w:ascii="Times New Roman" w:hAnsi="Times New Roman" w:cs="Times New Roman"/>
          <w:color w:val="000000" w:themeColor="text1"/>
          <w:sz w:val="21"/>
          <w:szCs w:val="21"/>
        </w:rPr>
      </w:pPr>
    </w:p>
    <w:p w14:paraId="0AF0C68E" w14:textId="4B5D9584" w:rsidR="00B74814" w:rsidRPr="00EF4A9F" w:rsidRDefault="00B74814" w:rsidP="00EF4A9F">
      <w:pPr>
        <w:ind w:left="720" w:hanging="720"/>
        <w:jc w:val="both"/>
        <w:rPr>
          <w:rFonts w:ascii="Times New Roman" w:eastAsia="Times New Roman" w:hAnsi="Times New Roman" w:cs="Times New Roman"/>
          <w:color w:val="000000" w:themeColor="text1"/>
          <w:sz w:val="21"/>
          <w:szCs w:val="21"/>
          <w:shd w:val="clear" w:color="auto" w:fill="FFFFFF"/>
        </w:rPr>
      </w:pPr>
      <w:r w:rsidRPr="00EF4A9F">
        <w:rPr>
          <w:rFonts w:ascii="Times New Roman" w:eastAsia="Times New Roman" w:hAnsi="Times New Roman" w:cs="Times New Roman"/>
          <w:color w:val="000000" w:themeColor="text1"/>
          <w:sz w:val="21"/>
          <w:szCs w:val="21"/>
          <w:shd w:val="clear" w:color="auto" w:fill="FFFFFF"/>
        </w:rPr>
        <w:t xml:space="preserve">Ralph, B. C., </w:t>
      </w:r>
      <w:proofErr w:type="spellStart"/>
      <w:r w:rsidRPr="00EF4A9F">
        <w:rPr>
          <w:rFonts w:ascii="Times New Roman" w:eastAsia="Times New Roman" w:hAnsi="Times New Roman" w:cs="Times New Roman"/>
          <w:color w:val="000000" w:themeColor="text1"/>
          <w:sz w:val="21"/>
          <w:szCs w:val="21"/>
          <w:shd w:val="clear" w:color="auto" w:fill="FFFFFF"/>
        </w:rPr>
        <w:t>Onderwater</w:t>
      </w:r>
      <w:proofErr w:type="spellEnd"/>
      <w:r w:rsidRPr="00EF4A9F">
        <w:rPr>
          <w:rFonts w:ascii="Times New Roman" w:eastAsia="Times New Roman" w:hAnsi="Times New Roman" w:cs="Times New Roman"/>
          <w:color w:val="000000" w:themeColor="text1"/>
          <w:sz w:val="21"/>
          <w:szCs w:val="21"/>
          <w:shd w:val="clear" w:color="auto" w:fill="FFFFFF"/>
        </w:rPr>
        <w:t xml:space="preserve">, K., Thomson, D. R., &amp; </w:t>
      </w:r>
      <w:proofErr w:type="spellStart"/>
      <w:r w:rsidRPr="00EF4A9F">
        <w:rPr>
          <w:rFonts w:ascii="Times New Roman" w:eastAsia="Times New Roman" w:hAnsi="Times New Roman" w:cs="Times New Roman"/>
          <w:color w:val="000000" w:themeColor="text1"/>
          <w:sz w:val="21"/>
          <w:szCs w:val="21"/>
          <w:shd w:val="clear" w:color="auto" w:fill="FFFFFF"/>
        </w:rPr>
        <w:t>Smilek</w:t>
      </w:r>
      <w:proofErr w:type="spellEnd"/>
      <w:r w:rsidRPr="00EF4A9F">
        <w:rPr>
          <w:rFonts w:ascii="Times New Roman" w:eastAsia="Times New Roman" w:hAnsi="Times New Roman" w:cs="Times New Roman"/>
          <w:color w:val="000000" w:themeColor="text1"/>
          <w:sz w:val="21"/>
          <w:szCs w:val="21"/>
          <w:shd w:val="clear" w:color="auto" w:fill="FFFFFF"/>
        </w:rPr>
        <w:t>, D. (2017). Disrupting monotony while increasing demand: Benefits of rest and intervening tasks on vigilance. </w:t>
      </w:r>
      <w:r w:rsidRPr="00EF4A9F">
        <w:rPr>
          <w:rFonts w:ascii="Times New Roman" w:eastAsia="Times New Roman" w:hAnsi="Times New Roman" w:cs="Times New Roman"/>
          <w:i/>
          <w:iCs/>
          <w:color w:val="000000" w:themeColor="text1"/>
          <w:sz w:val="21"/>
          <w:szCs w:val="21"/>
          <w:shd w:val="clear" w:color="auto" w:fill="FFFFFF"/>
        </w:rPr>
        <w:t>Psychological research</w:t>
      </w:r>
      <w:r w:rsidRPr="00EF4A9F">
        <w:rPr>
          <w:rFonts w:ascii="Times New Roman" w:eastAsia="Times New Roman" w:hAnsi="Times New Roman" w:cs="Times New Roman"/>
          <w:color w:val="000000" w:themeColor="text1"/>
          <w:sz w:val="21"/>
          <w:szCs w:val="21"/>
          <w:shd w:val="clear" w:color="auto" w:fill="FFFFFF"/>
        </w:rPr>
        <w:t>, </w:t>
      </w:r>
      <w:r w:rsidRPr="00EF4A9F">
        <w:rPr>
          <w:rFonts w:ascii="Times New Roman" w:eastAsia="Times New Roman" w:hAnsi="Times New Roman" w:cs="Times New Roman"/>
          <w:i/>
          <w:iCs/>
          <w:color w:val="000000" w:themeColor="text1"/>
          <w:sz w:val="21"/>
          <w:szCs w:val="21"/>
          <w:shd w:val="clear" w:color="auto" w:fill="FFFFFF"/>
        </w:rPr>
        <w:t>81</w:t>
      </w:r>
      <w:r w:rsidRPr="00EF4A9F">
        <w:rPr>
          <w:rFonts w:ascii="Times New Roman" w:eastAsia="Times New Roman" w:hAnsi="Times New Roman" w:cs="Times New Roman"/>
          <w:color w:val="000000" w:themeColor="text1"/>
          <w:sz w:val="21"/>
          <w:szCs w:val="21"/>
          <w:shd w:val="clear" w:color="auto" w:fill="FFFFFF"/>
        </w:rPr>
        <w:t>, 432-444.</w:t>
      </w:r>
    </w:p>
    <w:p w14:paraId="603DBAFF" w14:textId="3B3BC4DE" w:rsidR="003B7428" w:rsidRPr="00EF4A9F" w:rsidRDefault="003B7428" w:rsidP="00EF4A9F">
      <w:pPr>
        <w:ind w:left="720" w:hanging="720"/>
        <w:jc w:val="both"/>
        <w:rPr>
          <w:rFonts w:ascii="Times New Roman" w:eastAsia="Times New Roman" w:hAnsi="Times New Roman" w:cs="Times New Roman"/>
          <w:color w:val="000000" w:themeColor="text1"/>
          <w:sz w:val="21"/>
          <w:szCs w:val="21"/>
          <w:shd w:val="clear" w:color="auto" w:fill="FFFFFF"/>
        </w:rPr>
      </w:pPr>
    </w:p>
    <w:p w14:paraId="7EFC58A1" w14:textId="4C2226E9" w:rsidR="003B7428" w:rsidRPr="00EF4A9F" w:rsidRDefault="003B7428" w:rsidP="00EF4A9F">
      <w:pPr>
        <w:ind w:left="720" w:hanging="720"/>
        <w:jc w:val="both"/>
        <w:rPr>
          <w:rFonts w:ascii="Times New Roman" w:eastAsia="Times New Roman" w:hAnsi="Times New Roman" w:cs="Times New Roman"/>
          <w:color w:val="000000" w:themeColor="text1"/>
          <w:sz w:val="21"/>
          <w:szCs w:val="21"/>
        </w:rPr>
      </w:pPr>
      <w:r w:rsidRPr="003B7428">
        <w:rPr>
          <w:rFonts w:ascii="Times New Roman" w:eastAsia="Times New Roman" w:hAnsi="Times New Roman" w:cs="Times New Roman"/>
          <w:color w:val="000000" w:themeColor="text1"/>
          <w:sz w:val="21"/>
          <w:szCs w:val="21"/>
          <w:shd w:val="clear" w:color="auto" w:fill="FFFFFF"/>
        </w:rPr>
        <w:t xml:space="preserve">Robertson, I. H., Manly, T., Andrade, J., Baddeley, B. T., &amp; </w:t>
      </w:r>
      <w:proofErr w:type="spellStart"/>
      <w:r w:rsidRPr="003B7428">
        <w:rPr>
          <w:rFonts w:ascii="Times New Roman" w:eastAsia="Times New Roman" w:hAnsi="Times New Roman" w:cs="Times New Roman"/>
          <w:color w:val="000000" w:themeColor="text1"/>
          <w:sz w:val="21"/>
          <w:szCs w:val="21"/>
          <w:shd w:val="clear" w:color="auto" w:fill="FFFFFF"/>
        </w:rPr>
        <w:t>Yiend</w:t>
      </w:r>
      <w:proofErr w:type="spellEnd"/>
      <w:r w:rsidRPr="003B7428">
        <w:rPr>
          <w:rFonts w:ascii="Times New Roman" w:eastAsia="Times New Roman" w:hAnsi="Times New Roman" w:cs="Times New Roman"/>
          <w:color w:val="000000" w:themeColor="text1"/>
          <w:sz w:val="21"/>
          <w:szCs w:val="21"/>
          <w:shd w:val="clear" w:color="auto" w:fill="FFFFFF"/>
        </w:rPr>
        <w:t>, J. (1997). Oops!': performance correlates of everyday attentional failures in traumatic brain injured and normal subjects. </w:t>
      </w:r>
      <w:proofErr w:type="spellStart"/>
      <w:r w:rsidRPr="003B7428">
        <w:rPr>
          <w:rFonts w:ascii="Times New Roman" w:eastAsia="Times New Roman" w:hAnsi="Times New Roman" w:cs="Times New Roman"/>
          <w:i/>
          <w:iCs/>
          <w:color w:val="000000" w:themeColor="text1"/>
          <w:sz w:val="21"/>
          <w:szCs w:val="21"/>
          <w:shd w:val="clear" w:color="auto" w:fill="FFFFFF"/>
        </w:rPr>
        <w:t>Neuropsychologia</w:t>
      </w:r>
      <w:proofErr w:type="spellEnd"/>
      <w:r w:rsidRPr="003B7428">
        <w:rPr>
          <w:rFonts w:ascii="Times New Roman" w:eastAsia="Times New Roman" w:hAnsi="Times New Roman" w:cs="Times New Roman"/>
          <w:color w:val="000000" w:themeColor="text1"/>
          <w:sz w:val="21"/>
          <w:szCs w:val="21"/>
          <w:shd w:val="clear" w:color="auto" w:fill="FFFFFF"/>
        </w:rPr>
        <w:t>, </w:t>
      </w:r>
      <w:r w:rsidRPr="003B7428">
        <w:rPr>
          <w:rFonts w:ascii="Times New Roman" w:eastAsia="Times New Roman" w:hAnsi="Times New Roman" w:cs="Times New Roman"/>
          <w:i/>
          <w:iCs/>
          <w:color w:val="000000" w:themeColor="text1"/>
          <w:sz w:val="21"/>
          <w:szCs w:val="21"/>
          <w:shd w:val="clear" w:color="auto" w:fill="FFFFFF"/>
        </w:rPr>
        <w:t>35</w:t>
      </w:r>
      <w:r w:rsidRPr="003B7428">
        <w:rPr>
          <w:rFonts w:ascii="Times New Roman" w:eastAsia="Times New Roman" w:hAnsi="Times New Roman" w:cs="Times New Roman"/>
          <w:color w:val="000000" w:themeColor="text1"/>
          <w:sz w:val="21"/>
          <w:szCs w:val="21"/>
          <w:shd w:val="clear" w:color="auto" w:fill="FFFFFF"/>
        </w:rPr>
        <w:t>(6), 747-758.</w:t>
      </w:r>
    </w:p>
    <w:p w14:paraId="51FDDA13" w14:textId="77777777" w:rsidR="00B74814" w:rsidRPr="00EF4A9F" w:rsidRDefault="00B74814" w:rsidP="00EF4A9F">
      <w:pPr>
        <w:ind w:left="720" w:hanging="720"/>
        <w:jc w:val="both"/>
        <w:rPr>
          <w:rFonts w:ascii="Times New Roman" w:hAnsi="Times New Roman" w:cs="Times New Roman"/>
          <w:color w:val="000000" w:themeColor="text1"/>
          <w:sz w:val="21"/>
          <w:szCs w:val="21"/>
        </w:rPr>
      </w:pPr>
    </w:p>
    <w:p w14:paraId="12A3F65A" w14:textId="5B349AD0" w:rsidR="00B74814" w:rsidRPr="00EF4A9F" w:rsidRDefault="00B74814" w:rsidP="00EF4A9F">
      <w:pPr>
        <w:ind w:left="720" w:hanging="720"/>
        <w:jc w:val="both"/>
        <w:rPr>
          <w:rFonts w:ascii="Times New Roman" w:eastAsia="Times New Roman" w:hAnsi="Times New Roman" w:cs="Times New Roman"/>
          <w:color w:val="000000" w:themeColor="text1"/>
          <w:sz w:val="21"/>
          <w:szCs w:val="21"/>
          <w:shd w:val="clear" w:color="auto" w:fill="FFFFFF"/>
        </w:rPr>
      </w:pPr>
      <w:r w:rsidRPr="00EF4A9F">
        <w:rPr>
          <w:rFonts w:ascii="Times New Roman" w:eastAsia="Times New Roman" w:hAnsi="Times New Roman" w:cs="Times New Roman"/>
          <w:color w:val="000000" w:themeColor="text1"/>
          <w:sz w:val="21"/>
          <w:szCs w:val="21"/>
          <w:shd w:val="clear" w:color="auto" w:fill="FFFFFF"/>
        </w:rPr>
        <w:t>Ross, H. A., Russell, P. N., &amp; Helton, W. S. (2014). Effects of breaks and goal switches on the vigilance decrement. </w:t>
      </w:r>
      <w:r w:rsidRPr="00EF4A9F">
        <w:rPr>
          <w:rFonts w:ascii="Times New Roman" w:eastAsia="Times New Roman" w:hAnsi="Times New Roman" w:cs="Times New Roman"/>
          <w:i/>
          <w:iCs/>
          <w:color w:val="000000" w:themeColor="text1"/>
          <w:sz w:val="21"/>
          <w:szCs w:val="21"/>
          <w:shd w:val="clear" w:color="auto" w:fill="FFFFFF"/>
        </w:rPr>
        <w:t>Experimental brain research</w:t>
      </w:r>
      <w:r w:rsidRPr="00EF4A9F">
        <w:rPr>
          <w:rFonts w:ascii="Times New Roman" w:eastAsia="Times New Roman" w:hAnsi="Times New Roman" w:cs="Times New Roman"/>
          <w:color w:val="000000" w:themeColor="text1"/>
          <w:sz w:val="21"/>
          <w:szCs w:val="21"/>
          <w:shd w:val="clear" w:color="auto" w:fill="FFFFFF"/>
        </w:rPr>
        <w:t>, </w:t>
      </w:r>
      <w:r w:rsidRPr="00EF4A9F">
        <w:rPr>
          <w:rFonts w:ascii="Times New Roman" w:eastAsia="Times New Roman" w:hAnsi="Times New Roman" w:cs="Times New Roman"/>
          <w:i/>
          <w:iCs/>
          <w:color w:val="000000" w:themeColor="text1"/>
          <w:sz w:val="21"/>
          <w:szCs w:val="21"/>
          <w:shd w:val="clear" w:color="auto" w:fill="FFFFFF"/>
        </w:rPr>
        <w:t>232</w:t>
      </w:r>
      <w:r w:rsidRPr="00EF4A9F">
        <w:rPr>
          <w:rFonts w:ascii="Times New Roman" w:eastAsia="Times New Roman" w:hAnsi="Times New Roman" w:cs="Times New Roman"/>
          <w:color w:val="000000" w:themeColor="text1"/>
          <w:sz w:val="21"/>
          <w:szCs w:val="21"/>
          <w:shd w:val="clear" w:color="auto" w:fill="FFFFFF"/>
        </w:rPr>
        <w:t>, 1729-1737.</w:t>
      </w:r>
    </w:p>
    <w:p w14:paraId="0C240DA9" w14:textId="5E2CB5AE" w:rsidR="003B7428" w:rsidRPr="00EF4A9F" w:rsidRDefault="003B7428" w:rsidP="00EF4A9F">
      <w:pPr>
        <w:ind w:left="720" w:hanging="720"/>
        <w:jc w:val="both"/>
        <w:rPr>
          <w:rFonts w:ascii="Times New Roman" w:eastAsia="Times New Roman" w:hAnsi="Times New Roman" w:cs="Times New Roman"/>
          <w:color w:val="000000" w:themeColor="text1"/>
          <w:sz w:val="21"/>
          <w:szCs w:val="21"/>
          <w:shd w:val="clear" w:color="auto" w:fill="FFFFFF"/>
        </w:rPr>
      </w:pPr>
    </w:p>
    <w:p w14:paraId="7442B145" w14:textId="282FFD2B" w:rsidR="003B7428" w:rsidRPr="00EF4A9F" w:rsidRDefault="003B7428" w:rsidP="00EF4A9F">
      <w:pPr>
        <w:ind w:left="720" w:hanging="720"/>
        <w:jc w:val="both"/>
        <w:rPr>
          <w:rFonts w:ascii="Times New Roman" w:eastAsia="Times New Roman" w:hAnsi="Times New Roman" w:cs="Times New Roman"/>
          <w:color w:val="000000" w:themeColor="text1"/>
          <w:sz w:val="21"/>
          <w:szCs w:val="21"/>
        </w:rPr>
      </w:pPr>
      <w:r w:rsidRPr="003B7428">
        <w:rPr>
          <w:rFonts w:ascii="Times New Roman" w:eastAsia="Times New Roman" w:hAnsi="Times New Roman" w:cs="Times New Roman"/>
          <w:color w:val="000000" w:themeColor="text1"/>
          <w:sz w:val="21"/>
          <w:szCs w:val="21"/>
          <w:shd w:val="clear" w:color="auto" w:fill="FFFFFF"/>
        </w:rPr>
        <w:t xml:space="preserve">Schmidt, E. A., </w:t>
      </w:r>
      <w:proofErr w:type="spellStart"/>
      <w:r w:rsidRPr="003B7428">
        <w:rPr>
          <w:rFonts w:ascii="Times New Roman" w:eastAsia="Times New Roman" w:hAnsi="Times New Roman" w:cs="Times New Roman"/>
          <w:color w:val="000000" w:themeColor="text1"/>
          <w:sz w:val="21"/>
          <w:szCs w:val="21"/>
          <w:shd w:val="clear" w:color="auto" w:fill="FFFFFF"/>
        </w:rPr>
        <w:t>Schrauf</w:t>
      </w:r>
      <w:proofErr w:type="spellEnd"/>
      <w:r w:rsidRPr="003B7428">
        <w:rPr>
          <w:rFonts w:ascii="Times New Roman" w:eastAsia="Times New Roman" w:hAnsi="Times New Roman" w:cs="Times New Roman"/>
          <w:color w:val="000000" w:themeColor="text1"/>
          <w:sz w:val="21"/>
          <w:szCs w:val="21"/>
          <w:shd w:val="clear" w:color="auto" w:fill="FFFFFF"/>
        </w:rPr>
        <w:t xml:space="preserve">, M., Simon, M., </w:t>
      </w:r>
      <w:proofErr w:type="spellStart"/>
      <w:r w:rsidRPr="003B7428">
        <w:rPr>
          <w:rFonts w:ascii="Times New Roman" w:eastAsia="Times New Roman" w:hAnsi="Times New Roman" w:cs="Times New Roman"/>
          <w:color w:val="000000" w:themeColor="text1"/>
          <w:sz w:val="21"/>
          <w:szCs w:val="21"/>
          <w:shd w:val="clear" w:color="auto" w:fill="FFFFFF"/>
        </w:rPr>
        <w:t>Fritzsche</w:t>
      </w:r>
      <w:proofErr w:type="spellEnd"/>
      <w:r w:rsidRPr="003B7428">
        <w:rPr>
          <w:rFonts w:ascii="Times New Roman" w:eastAsia="Times New Roman" w:hAnsi="Times New Roman" w:cs="Times New Roman"/>
          <w:color w:val="000000" w:themeColor="text1"/>
          <w:sz w:val="21"/>
          <w:szCs w:val="21"/>
          <w:shd w:val="clear" w:color="auto" w:fill="FFFFFF"/>
        </w:rPr>
        <w:t xml:space="preserve">, M., Buchner, A., &amp; </w:t>
      </w:r>
      <w:proofErr w:type="spellStart"/>
      <w:r w:rsidRPr="003B7428">
        <w:rPr>
          <w:rFonts w:ascii="Times New Roman" w:eastAsia="Times New Roman" w:hAnsi="Times New Roman" w:cs="Times New Roman"/>
          <w:color w:val="000000" w:themeColor="text1"/>
          <w:sz w:val="21"/>
          <w:szCs w:val="21"/>
          <w:shd w:val="clear" w:color="auto" w:fill="FFFFFF"/>
        </w:rPr>
        <w:t>Kincses</w:t>
      </w:r>
      <w:proofErr w:type="spellEnd"/>
      <w:r w:rsidRPr="003B7428">
        <w:rPr>
          <w:rFonts w:ascii="Times New Roman" w:eastAsia="Times New Roman" w:hAnsi="Times New Roman" w:cs="Times New Roman"/>
          <w:color w:val="000000" w:themeColor="text1"/>
          <w:sz w:val="21"/>
          <w:szCs w:val="21"/>
          <w:shd w:val="clear" w:color="auto" w:fill="FFFFFF"/>
        </w:rPr>
        <w:t xml:space="preserve">, W. E. (2009). Drivers’ </w:t>
      </w:r>
      <w:proofErr w:type="spellStart"/>
      <w:r w:rsidRPr="003B7428">
        <w:rPr>
          <w:rFonts w:ascii="Times New Roman" w:eastAsia="Times New Roman" w:hAnsi="Times New Roman" w:cs="Times New Roman"/>
          <w:color w:val="000000" w:themeColor="text1"/>
          <w:sz w:val="21"/>
          <w:szCs w:val="21"/>
          <w:shd w:val="clear" w:color="auto" w:fill="FFFFFF"/>
        </w:rPr>
        <w:t>misjudgement</w:t>
      </w:r>
      <w:proofErr w:type="spellEnd"/>
      <w:r w:rsidRPr="003B7428">
        <w:rPr>
          <w:rFonts w:ascii="Times New Roman" w:eastAsia="Times New Roman" w:hAnsi="Times New Roman" w:cs="Times New Roman"/>
          <w:color w:val="000000" w:themeColor="text1"/>
          <w:sz w:val="21"/>
          <w:szCs w:val="21"/>
          <w:shd w:val="clear" w:color="auto" w:fill="FFFFFF"/>
        </w:rPr>
        <w:t xml:space="preserve"> of vigilance state during prolonged monotonous daytime driving. </w:t>
      </w:r>
      <w:r w:rsidRPr="003B7428">
        <w:rPr>
          <w:rFonts w:ascii="Times New Roman" w:eastAsia="Times New Roman" w:hAnsi="Times New Roman" w:cs="Times New Roman"/>
          <w:i/>
          <w:iCs/>
          <w:color w:val="000000" w:themeColor="text1"/>
          <w:sz w:val="21"/>
          <w:szCs w:val="21"/>
          <w:shd w:val="clear" w:color="auto" w:fill="FFFFFF"/>
        </w:rPr>
        <w:t>Accident Analysis &amp; Prevention</w:t>
      </w:r>
      <w:r w:rsidRPr="003B7428">
        <w:rPr>
          <w:rFonts w:ascii="Times New Roman" w:eastAsia="Times New Roman" w:hAnsi="Times New Roman" w:cs="Times New Roman"/>
          <w:color w:val="000000" w:themeColor="text1"/>
          <w:sz w:val="21"/>
          <w:szCs w:val="21"/>
          <w:shd w:val="clear" w:color="auto" w:fill="FFFFFF"/>
        </w:rPr>
        <w:t>, </w:t>
      </w:r>
      <w:r w:rsidRPr="003B7428">
        <w:rPr>
          <w:rFonts w:ascii="Times New Roman" w:eastAsia="Times New Roman" w:hAnsi="Times New Roman" w:cs="Times New Roman"/>
          <w:i/>
          <w:iCs/>
          <w:color w:val="000000" w:themeColor="text1"/>
          <w:sz w:val="21"/>
          <w:szCs w:val="21"/>
          <w:shd w:val="clear" w:color="auto" w:fill="FFFFFF"/>
        </w:rPr>
        <w:t>41</w:t>
      </w:r>
      <w:r w:rsidRPr="003B7428">
        <w:rPr>
          <w:rFonts w:ascii="Times New Roman" w:eastAsia="Times New Roman" w:hAnsi="Times New Roman" w:cs="Times New Roman"/>
          <w:color w:val="000000" w:themeColor="text1"/>
          <w:sz w:val="21"/>
          <w:szCs w:val="21"/>
          <w:shd w:val="clear" w:color="auto" w:fill="FFFFFF"/>
        </w:rPr>
        <w:t>(5), 1087-1093.</w:t>
      </w:r>
    </w:p>
    <w:p w14:paraId="372EA04E" w14:textId="77777777" w:rsidR="00B74814" w:rsidRPr="00EF4A9F" w:rsidRDefault="00B74814" w:rsidP="00EF4A9F">
      <w:pPr>
        <w:ind w:left="720" w:hanging="720"/>
        <w:jc w:val="both"/>
        <w:rPr>
          <w:rFonts w:ascii="Times New Roman" w:hAnsi="Times New Roman" w:cs="Times New Roman"/>
          <w:color w:val="000000" w:themeColor="text1"/>
          <w:sz w:val="21"/>
          <w:szCs w:val="21"/>
        </w:rPr>
      </w:pPr>
    </w:p>
    <w:p w14:paraId="12C8A05D" w14:textId="77777777" w:rsidR="00B74814" w:rsidRPr="00EF4A9F" w:rsidRDefault="00B74814" w:rsidP="00EF4A9F">
      <w:pPr>
        <w:ind w:left="720" w:hanging="720"/>
        <w:jc w:val="both"/>
        <w:rPr>
          <w:rFonts w:ascii="Times New Roman" w:hAnsi="Times New Roman" w:cs="Times New Roman"/>
          <w:color w:val="000000" w:themeColor="text1"/>
          <w:sz w:val="21"/>
          <w:szCs w:val="21"/>
        </w:rPr>
      </w:pPr>
      <w:r w:rsidRPr="00EF4A9F">
        <w:rPr>
          <w:rFonts w:ascii="Times New Roman" w:hAnsi="Times New Roman" w:cs="Times New Roman"/>
          <w:color w:val="000000" w:themeColor="text1"/>
          <w:sz w:val="21"/>
          <w:szCs w:val="21"/>
        </w:rPr>
        <w:t xml:space="preserve">See, J.E., Howe, S.R., Warm, J.S., and </w:t>
      </w:r>
      <w:proofErr w:type="spellStart"/>
      <w:r w:rsidRPr="00EF4A9F">
        <w:rPr>
          <w:rFonts w:ascii="Times New Roman" w:hAnsi="Times New Roman" w:cs="Times New Roman"/>
          <w:color w:val="000000" w:themeColor="text1"/>
          <w:sz w:val="21"/>
          <w:szCs w:val="21"/>
        </w:rPr>
        <w:t>Dember</w:t>
      </w:r>
      <w:proofErr w:type="spellEnd"/>
      <w:r w:rsidRPr="00EF4A9F">
        <w:rPr>
          <w:rFonts w:ascii="Times New Roman" w:hAnsi="Times New Roman" w:cs="Times New Roman"/>
          <w:color w:val="000000" w:themeColor="text1"/>
          <w:sz w:val="21"/>
          <w:szCs w:val="21"/>
        </w:rPr>
        <w:t xml:space="preserve">, W.N. 1997. “Meta-analysis of the sensitivity decrement in vigilance,” </w:t>
      </w:r>
      <w:r w:rsidRPr="00EF4A9F">
        <w:rPr>
          <w:rFonts w:ascii="Times New Roman" w:hAnsi="Times New Roman" w:cs="Times New Roman"/>
          <w:i/>
          <w:color w:val="000000" w:themeColor="text1"/>
          <w:sz w:val="21"/>
          <w:szCs w:val="21"/>
        </w:rPr>
        <w:t>Psychological Bulletin</w:t>
      </w:r>
      <w:r w:rsidRPr="00EF4A9F">
        <w:rPr>
          <w:rFonts w:ascii="Times New Roman" w:hAnsi="Times New Roman" w:cs="Times New Roman"/>
          <w:color w:val="000000" w:themeColor="text1"/>
          <w:sz w:val="21"/>
          <w:szCs w:val="21"/>
        </w:rPr>
        <w:t xml:space="preserve"> 117:2, 230-249.</w:t>
      </w:r>
    </w:p>
    <w:p w14:paraId="35BCC2F6" w14:textId="77777777" w:rsidR="00B74814" w:rsidRPr="00EF4A9F" w:rsidRDefault="00B74814" w:rsidP="00EF4A9F">
      <w:pPr>
        <w:ind w:left="720" w:hanging="720"/>
        <w:jc w:val="both"/>
        <w:rPr>
          <w:rFonts w:ascii="Times New Roman" w:hAnsi="Times New Roman" w:cs="Times New Roman"/>
          <w:color w:val="000000" w:themeColor="text1"/>
          <w:sz w:val="21"/>
          <w:szCs w:val="21"/>
        </w:rPr>
      </w:pPr>
    </w:p>
    <w:p w14:paraId="25903388" w14:textId="77777777" w:rsidR="00B74814" w:rsidRPr="00EF4A9F" w:rsidRDefault="00B74814" w:rsidP="00EF4A9F">
      <w:pPr>
        <w:ind w:left="720" w:hanging="720"/>
        <w:jc w:val="both"/>
        <w:rPr>
          <w:rFonts w:ascii="Times New Roman" w:hAnsi="Times New Roman" w:cs="Times New Roman"/>
          <w:color w:val="000000" w:themeColor="text1"/>
          <w:sz w:val="21"/>
          <w:szCs w:val="21"/>
        </w:rPr>
      </w:pPr>
      <w:proofErr w:type="spellStart"/>
      <w:r w:rsidRPr="00EF4A9F">
        <w:rPr>
          <w:rFonts w:ascii="Times New Roman" w:hAnsi="Times New Roman" w:cs="Times New Roman"/>
          <w:color w:val="000000" w:themeColor="text1"/>
          <w:sz w:val="21"/>
          <w:szCs w:val="21"/>
        </w:rPr>
        <w:t>Seli</w:t>
      </w:r>
      <w:proofErr w:type="spellEnd"/>
      <w:r w:rsidRPr="00EF4A9F">
        <w:rPr>
          <w:rFonts w:ascii="Times New Roman" w:hAnsi="Times New Roman" w:cs="Times New Roman"/>
          <w:color w:val="000000" w:themeColor="text1"/>
          <w:sz w:val="21"/>
          <w:szCs w:val="21"/>
        </w:rPr>
        <w:t xml:space="preserve">, P., Carriere, J.S.A., </w:t>
      </w:r>
      <w:proofErr w:type="spellStart"/>
      <w:r w:rsidRPr="00EF4A9F">
        <w:rPr>
          <w:rFonts w:ascii="Times New Roman" w:hAnsi="Times New Roman" w:cs="Times New Roman"/>
          <w:color w:val="000000" w:themeColor="text1"/>
          <w:sz w:val="21"/>
          <w:szCs w:val="21"/>
        </w:rPr>
        <w:t>Wammes</w:t>
      </w:r>
      <w:proofErr w:type="spellEnd"/>
      <w:r w:rsidRPr="00EF4A9F">
        <w:rPr>
          <w:rFonts w:ascii="Times New Roman" w:hAnsi="Times New Roman" w:cs="Times New Roman"/>
          <w:color w:val="000000" w:themeColor="text1"/>
          <w:sz w:val="21"/>
          <w:szCs w:val="21"/>
        </w:rPr>
        <w:t xml:space="preserve">, J.D., </w:t>
      </w:r>
      <w:proofErr w:type="spellStart"/>
      <w:r w:rsidRPr="00EF4A9F">
        <w:rPr>
          <w:rFonts w:ascii="Times New Roman" w:hAnsi="Times New Roman" w:cs="Times New Roman"/>
          <w:color w:val="000000" w:themeColor="text1"/>
          <w:sz w:val="21"/>
          <w:szCs w:val="21"/>
        </w:rPr>
        <w:t>Risko</w:t>
      </w:r>
      <w:proofErr w:type="spellEnd"/>
      <w:r w:rsidRPr="00EF4A9F">
        <w:rPr>
          <w:rFonts w:ascii="Times New Roman" w:hAnsi="Times New Roman" w:cs="Times New Roman"/>
          <w:color w:val="000000" w:themeColor="text1"/>
          <w:sz w:val="21"/>
          <w:szCs w:val="21"/>
        </w:rPr>
        <w:t xml:space="preserve">, E.F., Schacter, D.L., and </w:t>
      </w:r>
      <w:proofErr w:type="spellStart"/>
      <w:r w:rsidRPr="00EF4A9F">
        <w:rPr>
          <w:rFonts w:ascii="Times New Roman" w:hAnsi="Times New Roman" w:cs="Times New Roman"/>
          <w:color w:val="000000" w:themeColor="text1"/>
          <w:sz w:val="21"/>
          <w:szCs w:val="21"/>
        </w:rPr>
        <w:t>Smilek</w:t>
      </w:r>
      <w:proofErr w:type="spellEnd"/>
      <w:r w:rsidRPr="00EF4A9F">
        <w:rPr>
          <w:rFonts w:ascii="Times New Roman" w:hAnsi="Times New Roman" w:cs="Times New Roman"/>
          <w:color w:val="000000" w:themeColor="text1"/>
          <w:sz w:val="21"/>
          <w:szCs w:val="21"/>
        </w:rPr>
        <w:t xml:space="preserve">, D. 2018. “On the Clock: Evidence for the Rapid and Strategic Modulation of Mind Wandering,” </w:t>
      </w:r>
      <w:r w:rsidRPr="00EF4A9F">
        <w:rPr>
          <w:rFonts w:ascii="Times New Roman" w:hAnsi="Times New Roman" w:cs="Times New Roman"/>
          <w:i/>
          <w:color w:val="000000" w:themeColor="text1"/>
          <w:sz w:val="21"/>
          <w:szCs w:val="21"/>
        </w:rPr>
        <w:t>Psychological Science</w:t>
      </w:r>
      <w:r w:rsidRPr="00EF4A9F">
        <w:rPr>
          <w:rFonts w:ascii="Times New Roman" w:hAnsi="Times New Roman" w:cs="Times New Roman"/>
          <w:color w:val="000000" w:themeColor="text1"/>
          <w:sz w:val="21"/>
          <w:szCs w:val="21"/>
        </w:rPr>
        <w:t xml:space="preserve"> 29:8, 1247-1256.</w:t>
      </w:r>
    </w:p>
    <w:p w14:paraId="2815ABEB" w14:textId="77777777" w:rsidR="00B74814" w:rsidRPr="00EF4A9F" w:rsidRDefault="00B74814" w:rsidP="00EF4A9F">
      <w:pPr>
        <w:ind w:left="720" w:hanging="720"/>
        <w:jc w:val="both"/>
        <w:rPr>
          <w:rFonts w:ascii="Times New Roman" w:hAnsi="Times New Roman" w:cs="Times New Roman"/>
          <w:color w:val="000000" w:themeColor="text1"/>
          <w:sz w:val="21"/>
          <w:szCs w:val="21"/>
        </w:rPr>
      </w:pPr>
    </w:p>
    <w:p w14:paraId="62712319" w14:textId="77777777" w:rsidR="00B74814" w:rsidRPr="00EF4A9F" w:rsidRDefault="00B74814" w:rsidP="00EF4A9F">
      <w:pPr>
        <w:ind w:left="720" w:hanging="720"/>
        <w:jc w:val="both"/>
        <w:rPr>
          <w:rFonts w:ascii="Times New Roman" w:hAnsi="Times New Roman" w:cs="Times New Roman"/>
          <w:color w:val="000000" w:themeColor="text1"/>
          <w:sz w:val="21"/>
          <w:szCs w:val="21"/>
        </w:rPr>
      </w:pPr>
      <w:proofErr w:type="spellStart"/>
      <w:r w:rsidRPr="00EF4A9F">
        <w:rPr>
          <w:rFonts w:ascii="Times New Roman" w:hAnsi="Times New Roman" w:cs="Times New Roman"/>
          <w:color w:val="000000" w:themeColor="text1"/>
          <w:sz w:val="21"/>
          <w:szCs w:val="21"/>
        </w:rPr>
        <w:t>Shenhav</w:t>
      </w:r>
      <w:proofErr w:type="spellEnd"/>
      <w:r w:rsidRPr="00EF4A9F">
        <w:rPr>
          <w:rFonts w:ascii="Times New Roman" w:hAnsi="Times New Roman" w:cs="Times New Roman"/>
          <w:color w:val="000000" w:themeColor="text1"/>
          <w:sz w:val="21"/>
          <w:szCs w:val="21"/>
        </w:rPr>
        <w:t xml:space="preserve">, A., </w:t>
      </w:r>
      <w:proofErr w:type="spellStart"/>
      <w:r w:rsidRPr="00EF4A9F">
        <w:rPr>
          <w:rFonts w:ascii="Times New Roman" w:hAnsi="Times New Roman" w:cs="Times New Roman"/>
          <w:color w:val="000000" w:themeColor="text1"/>
          <w:sz w:val="21"/>
          <w:szCs w:val="21"/>
        </w:rPr>
        <w:t>Botvinick</w:t>
      </w:r>
      <w:proofErr w:type="spellEnd"/>
      <w:r w:rsidRPr="00EF4A9F">
        <w:rPr>
          <w:rFonts w:ascii="Times New Roman" w:hAnsi="Times New Roman" w:cs="Times New Roman"/>
          <w:color w:val="000000" w:themeColor="text1"/>
          <w:sz w:val="21"/>
          <w:szCs w:val="21"/>
        </w:rPr>
        <w:t xml:space="preserve">, M.M., and Cohen, J.D. 2013. “The expected value of control: An integrative theory of anterior cingulate cortex function,” </w:t>
      </w:r>
      <w:r w:rsidRPr="00EF4A9F">
        <w:rPr>
          <w:rFonts w:ascii="Times New Roman" w:hAnsi="Times New Roman" w:cs="Times New Roman"/>
          <w:i/>
          <w:color w:val="000000" w:themeColor="text1"/>
          <w:sz w:val="21"/>
          <w:szCs w:val="21"/>
        </w:rPr>
        <w:t>Neuron</w:t>
      </w:r>
      <w:r w:rsidRPr="00EF4A9F">
        <w:rPr>
          <w:rFonts w:ascii="Times New Roman" w:hAnsi="Times New Roman" w:cs="Times New Roman"/>
          <w:color w:val="000000" w:themeColor="text1"/>
          <w:sz w:val="21"/>
          <w:szCs w:val="21"/>
        </w:rPr>
        <w:t xml:space="preserve"> 79, 217-240.</w:t>
      </w:r>
    </w:p>
    <w:p w14:paraId="295C4FEC" w14:textId="77777777" w:rsidR="00B74814" w:rsidRPr="00EF4A9F" w:rsidRDefault="00B74814" w:rsidP="00EF4A9F">
      <w:pPr>
        <w:ind w:left="720" w:hanging="720"/>
        <w:jc w:val="both"/>
        <w:rPr>
          <w:rFonts w:ascii="Times New Roman" w:hAnsi="Times New Roman" w:cs="Times New Roman"/>
          <w:color w:val="000000" w:themeColor="text1"/>
          <w:sz w:val="21"/>
          <w:szCs w:val="21"/>
        </w:rPr>
      </w:pPr>
    </w:p>
    <w:p w14:paraId="5572E268" w14:textId="771DA0CA" w:rsidR="00B74814" w:rsidRPr="00EF4A9F" w:rsidRDefault="00B74814" w:rsidP="00EF4A9F">
      <w:pPr>
        <w:ind w:left="720" w:hanging="720"/>
        <w:jc w:val="both"/>
        <w:rPr>
          <w:rFonts w:ascii="Times New Roman" w:hAnsi="Times New Roman" w:cs="Times New Roman"/>
          <w:color w:val="000000" w:themeColor="text1"/>
          <w:sz w:val="21"/>
          <w:szCs w:val="21"/>
        </w:rPr>
      </w:pPr>
      <w:proofErr w:type="spellStart"/>
      <w:r w:rsidRPr="00EF4A9F">
        <w:rPr>
          <w:rFonts w:ascii="Times New Roman" w:hAnsi="Times New Roman" w:cs="Times New Roman"/>
          <w:color w:val="000000" w:themeColor="text1"/>
          <w:sz w:val="21"/>
          <w:szCs w:val="21"/>
        </w:rPr>
        <w:t>Shenhav</w:t>
      </w:r>
      <w:proofErr w:type="spellEnd"/>
      <w:r w:rsidRPr="00EF4A9F">
        <w:rPr>
          <w:rFonts w:ascii="Times New Roman" w:hAnsi="Times New Roman" w:cs="Times New Roman"/>
          <w:color w:val="000000" w:themeColor="text1"/>
          <w:sz w:val="21"/>
          <w:szCs w:val="21"/>
        </w:rPr>
        <w:t xml:space="preserve">, A., </w:t>
      </w:r>
      <w:proofErr w:type="spellStart"/>
      <w:r w:rsidRPr="00EF4A9F">
        <w:rPr>
          <w:rFonts w:ascii="Times New Roman" w:hAnsi="Times New Roman" w:cs="Times New Roman"/>
          <w:color w:val="000000" w:themeColor="text1"/>
          <w:sz w:val="21"/>
          <w:szCs w:val="21"/>
        </w:rPr>
        <w:t>Musslick</w:t>
      </w:r>
      <w:proofErr w:type="spellEnd"/>
      <w:r w:rsidRPr="00EF4A9F">
        <w:rPr>
          <w:rFonts w:ascii="Times New Roman" w:hAnsi="Times New Roman" w:cs="Times New Roman"/>
          <w:color w:val="000000" w:themeColor="text1"/>
          <w:sz w:val="21"/>
          <w:szCs w:val="21"/>
        </w:rPr>
        <w:t xml:space="preserve">, S., Lieder, F., Kool, W., Griffiths, T.L., Cohen, J.D., and </w:t>
      </w:r>
      <w:proofErr w:type="spellStart"/>
      <w:r w:rsidRPr="00EF4A9F">
        <w:rPr>
          <w:rFonts w:ascii="Times New Roman" w:hAnsi="Times New Roman" w:cs="Times New Roman"/>
          <w:color w:val="000000" w:themeColor="text1"/>
          <w:sz w:val="21"/>
          <w:szCs w:val="21"/>
        </w:rPr>
        <w:t>Botvinick</w:t>
      </w:r>
      <w:proofErr w:type="spellEnd"/>
      <w:r w:rsidRPr="00EF4A9F">
        <w:rPr>
          <w:rFonts w:ascii="Times New Roman" w:hAnsi="Times New Roman" w:cs="Times New Roman"/>
          <w:color w:val="000000" w:themeColor="text1"/>
          <w:sz w:val="21"/>
          <w:szCs w:val="21"/>
        </w:rPr>
        <w:t xml:space="preserve">, M.M. 2017. “Toward a rational and mechanistic account of mental effort,” </w:t>
      </w:r>
      <w:r w:rsidRPr="00EF4A9F">
        <w:rPr>
          <w:rFonts w:ascii="Times New Roman" w:hAnsi="Times New Roman" w:cs="Times New Roman"/>
          <w:i/>
          <w:color w:val="000000" w:themeColor="text1"/>
          <w:sz w:val="21"/>
          <w:szCs w:val="21"/>
        </w:rPr>
        <w:t>Annual Reviews of Neuroscience</w:t>
      </w:r>
      <w:r w:rsidRPr="00EF4A9F">
        <w:rPr>
          <w:rFonts w:ascii="Times New Roman" w:hAnsi="Times New Roman" w:cs="Times New Roman"/>
          <w:color w:val="000000" w:themeColor="text1"/>
          <w:sz w:val="21"/>
          <w:szCs w:val="21"/>
        </w:rPr>
        <w:t xml:space="preserve"> 40, 99-124.</w:t>
      </w:r>
    </w:p>
    <w:p w14:paraId="46AE4D9C" w14:textId="27E426A0" w:rsidR="00BC6390" w:rsidRPr="00EF4A9F" w:rsidRDefault="00BC6390" w:rsidP="00EF4A9F">
      <w:pPr>
        <w:ind w:left="720" w:hanging="720"/>
        <w:jc w:val="both"/>
        <w:rPr>
          <w:rFonts w:ascii="Times New Roman" w:hAnsi="Times New Roman" w:cs="Times New Roman"/>
          <w:color w:val="000000" w:themeColor="text1"/>
          <w:sz w:val="21"/>
          <w:szCs w:val="21"/>
        </w:rPr>
      </w:pPr>
    </w:p>
    <w:p w14:paraId="76AA9081" w14:textId="18326F5D" w:rsidR="00BC6390" w:rsidRPr="00EF4A9F" w:rsidRDefault="00BC6390" w:rsidP="00EF4A9F">
      <w:pPr>
        <w:ind w:left="720" w:hanging="720"/>
        <w:jc w:val="both"/>
        <w:rPr>
          <w:rFonts w:ascii="Times New Roman" w:eastAsia="Times New Roman" w:hAnsi="Times New Roman" w:cs="Times New Roman"/>
          <w:color w:val="000000" w:themeColor="text1"/>
          <w:sz w:val="21"/>
          <w:szCs w:val="21"/>
          <w:shd w:val="clear" w:color="auto" w:fill="FFFFFF"/>
        </w:rPr>
      </w:pPr>
      <w:r w:rsidRPr="00BC6390">
        <w:rPr>
          <w:rFonts w:ascii="Times New Roman" w:eastAsia="Times New Roman" w:hAnsi="Times New Roman" w:cs="Times New Roman"/>
          <w:color w:val="000000" w:themeColor="text1"/>
          <w:sz w:val="21"/>
          <w:szCs w:val="21"/>
          <w:shd w:val="clear" w:color="auto" w:fill="FFFFFF"/>
        </w:rPr>
        <w:t>Skelly, J. J., Jones, M. R., Goodyear, C. D., &amp; Roe, M. M. (2003). Attentional pacing and temporal capture in slow visual sequences. </w:t>
      </w:r>
      <w:r w:rsidRPr="00BC6390">
        <w:rPr>
          <w:rFonts w:ascii="Times New Roman" w:eastAsia="Times New Roman" w:hAnsi="Times New Roman" w:cs="Times New Roman"/>
          <w:i/>
          <w:iCs/>
          <w:color w:val="000000" w:themeColor="text1"/>
          <w:sz w:val="21"/>
          <w:szCs w:val="21"/>
          <w:shd w:val="clear" w:color="auto" w:fill="FFFFFF"/>
        </w:rPr>
        <w:t>Air Force Research Laboratory</w:t>
      </w:r>
      <w:r w:rsidRPr="00BC6390">
        <w:rPr>
          <w:rFonts w:ascii="Times New Roman" w:eastAsia="Times New Roman" w:hAnsi="Times New Roman" w:cs="Times New Roman"/>
          <w:color w:val="000000" w:themeColor="text1"/>
          <w:sz w:val="21"/>
          <w:szCs w:val="21"/>
          <w:shd w:val="clear" w:color="auto" w:fill="FFFFFF"/>
        </w:rPr>
        <w:t>.</w:t>
      </w:r>
    </w:p>
    <w:p w14:paraId="61E6F656" w14:textId="748519E1" w:rsidR="00C04043" w:rsidRPr="00EF4A9F" w:rsidRDefault="00C04043" w:rsidP="00EF4A9F">
      <w:pPr>
        <w:ind w:left="720" w:hanging="720"/>
        <w:jc w:val="both"/>
        <w:rPr>
          <w:rFonts w:ascii="Times New Roman" w:eastAsia="Times New Roman" w:hAnsi="Times New Roman" w:cs="Times New Roman"/>
          <w:color w:val="000000" w:themeColor="text1"/>
          <w:sz w:val="21"/>
          <w:szCs w:val="21"/>
          <w:shd w:val="clear" w:color="auto" w:fill="FFFFFF"/>
        </w:rPr>
      </w:pPr>
    </w:p>
    <w:p w14:paraId="313EC85F" w14:textId="00A3BA73" w:rsidR="00C04043" w:rsidRPr="00EF4A9F" w:rsidRDefault="00C04043" w:rsidP="00EF4A9F">
      <w:pPr>
        <w:ind w:left="720" w:hanging="720"/>
        <w:jc w:val="both"/>
        <w:rPr>
          <w:rFonts w:ascii="Times New Roman" w:eastAsia="Times New Roman" w:hAnsi="Times New Roman" w:cs="Times New Roman"/>
          <w:color w:val="000000" w:themeColor="text1"/>
          <w:sz w:val="21"/>
          <w:szCs w:val="21"/>
        </w:rPr>
      </w:pPr>
      <w:proofErr w:type="spellStart"/>
      <w:r w:rsidRPr="00C04043">
        <w:rPr>
          <w:rFonts w:ascii="Times New Roman" w:eastAsia="Times New Roman" w:hAnsi="Times New Roman" w:cs="Times New Roman"/>
          <w:color w:val="000000" w:themeColor="text1"/>
          <w:sz w:val="21"/>
          <w:szCs w:val="21"/>
          <w:shd w:val="clear" w:color="auto" w:fill="FFFFFF"/>
        </w:rPr>
        <w:lastRenderedPageBreak/>
        <w:t>Sripada</w:t>
      </w:r>
      <w:proofErr w:type="spellEnd"/>
      <w:r w:rsidRPr="00C04043">
        <w:rPr>
          <w:rFonts w:ascii="Times New Roman" w:eastAsia="Times New Roman" w:hAnsi="Times New Roman" w:cs="Times New Roman"/>
          <w:color w:val="000000" w:themeColor="text1"/>
          <w:sz w:val="21"/>
          <w:szCs w:val="21"/>
          <w:shd w:val="clear" w:color="auto" w:fill="FFFFFF"/>
        </w:rPr>
        <w:t>, C. S. (2018). An exploration/exploitation trade-off between mind wandering and goal-directed thinking. </w:t>
      </w:r>
      <w:r w:rsidRPr="00C04043">
        <w:rPr>
          <w:rFonts w:ascii="Times New Roman" w:eastAsia="Times New Roman" w:hAnsi="Times New Roman" w:cs="Times New Roman"/>
          <w:i/>
          <w:iCs/>
          <w:color w:val="000000" w:themeColor="text1"/>
          <w:sz w:val="21"/>
          <w:szCs w:val="21"/>
          <w:shd w:val="clear" w:color="auto" w:fill="FFFFFF"/>
        </w:rPr>
        <w:t>The Oxford handbook of spontaneous thought: Mind-wandering, creativity, and dreaming</w:t>
      </w:r>
      <w:r w:rsidRPr="00C04043">
        <w:rPr>
          <w:rFonts w:ascii="Times New Roman" w:eastAsia="Times New Roman" w:hAnsi="Times New Roman" w:cs="Times New Roman"/>
          <w:color w:val="000000" w:themeColor="text1"/>
          <w:sz w:val="21"/>
          <w:szCs w:val="21"/>
          <w:shd w:val="clear" w:color="auto" w:fill="FFFFFF"/>
        </w:rPr>
        <w:t>, 23-34.</w:t>
      </w:r>
    </w:p>
    <w:p w14:paraId="7D83A645" w14:textId="3E8EAD96" w:rsidR="00BC6390" w:rsidRPr="00EF4A9F" w:rsidRDefault="00BC6390" w:rsidP="00EF4A9F">
      <w:pPr>
        <w:ind w:left="720" w:hanging="720"/>
        <w:jc w:val="both"/>
        <w:rPr>
          <w:rFonts w:ascii="Times New Roman" w:eastAsia="Times New Roman" w:hAnsi="Times New Roman" w:cs="Times New Roman"/>
          <w:color w:val="000000" w:themeColor="text1"/>
          <w:sz w:val="21"/>
          <w:szCs w:val="21"/>
          <w:shd w:val="clear" w:color="auto" w:fill="FFFFFF"/>
        </w:rPr>
      </w:pPr>
    </w:p>
    <w:p w14:paraId="02A62B89" w14:textId="71D9C768" w:rsidR="00BC6390" w:rsidRPr="00EF4A9F" w:rsidRDefault="00BC6390" w:rsidP="00EF4A9F">
      <w:pPr>
        <w:ind w:left="720" w:hanging="720"/>
        <w:jc w:val="both"/>
        <w:rPr>
          <w:rFonts w:ascii="Times New Roman" w:eastAsia="Times New Roman" w:hAnsi="Times New Roman" w:cs="Times New Roman"/>
          <w:color w:val="000000" w:themeColor="text1"/>
          <w:sz w:val="21"/>
          <w:szCs w:val="21"/>
        </w:rPr>
      </w:pPr>
      <w:proofErr w:type="spellStart"/>
      <w:r w:rsidRPr="00BC6390">
        <w:rPr>
          <w:rFonts w:ascii="Times New Roman" w:eastAsia="Times New Roman" w:hAnsi="Times New Roman" w:cs="Times New Roman"/>
          <w:color w:val="000000" w:themeColor="text1"/>
          <w:sz w:val="21"/>
          <w:szCs w:val="21"/>
          <w:shd w:val="clear" w:color="auto" w:fill="FFFFFF"/>
        </w:rPr>
        <w:t>Stawarczyk</w:t>
      </w:r>
      <w:proofErr w:type="spellEnd"/>
      <w:r w:rsidRPr="00BC6390">
        <w:rPr>
          <w:rFonts w:ascii="Times New Roman" w:eastAsia="Times New Roman" w:hAnsi="Times New Roman" w:cs="Times New Roman"/>
          <w:color w:val="000000" w:themeColor="text1"/>
          <w:sz w:val="21"/>
          <w:szCs w:val="21"/>
          <w:shd w:val="clear" w:color="auto" w:fill="FFFFFF"/>
        </w:rPr>
        <w:t xml:space="preserve">, D., Majerus, S., </w:t>
      </w:r>
      <w:proofErr w:type="spellStart"/>
      <w:r w:rsidRPr="00BC6390">
        <w:rPr>
          <w:rFonts w:ascii="Times New Roman" w:eastAsia="Times New Roman" w:hAnsi="Times New Roman" w:cs="Times New Roman"/>
          <w:color w:val="000000" w:themeColor="text1"/>
          <w:sz w:val="21"/>
          <w:szCs w:val="21"/>
          <w:shd w:val="clear" w:color="auto" w:fill="FFFFFF"/>
        </w:rPr>
        <w:t>Catale</w:t>
      </w:r>
      <w:proofErr w:type="spellEnd"/>
      <w:r w:rsidRPr="00BC6390">
        <w:rPr>
          <w:rFonts w:ascii="Times New Roman" w:eastAsia="Times New Roman" w:hAnsi="Times New Roman" w:cs="Times New Roman"/>
          <w:color w:val="000000" w:themeColor="text1"/>
          <w:sz w:val="21"/>
          <w:szCs w:val="21"/>
          <w:shd w:val="clear" w:color="auto" w:fill="FFFFFF"/>
        </w:rPr>
        <w:t xml:space="preserve">, C., &amp; </w:t>
      </w:r>
      <w:proofErr w:type="spellStart"/>
      <w:r w:rsidRPr="00BC6390">
        <w:rPr>
          <w:rFonts w:ascii="Times New Roman" w:eastAsia="Times New Roman" w:hAnsi="Times New Roman" w:cs="Times New Roman"/>
          <w:color w:val="000000" w:themeColor="text1"/>
          <w:sz w:val="21"/>
          <w:szCs w:val="21"/>
          <w:shd w:val="clear" w:color="auto" w:fill="FFFFFF"/>
        </w:rPr>
        <w:t>D'Argembeau</w:t>
      </w:r>
      <w:proofErr w:type="spellEnd"/>
      <w:r w:rsidRPr="00BC6390">
        <w:rPr>
          <w:rFonts w:ascii="Times New Roman" w:eastAsia="Times New Roman" w:hAnsi="Times New Roman" w:cs="Times New Roman"/>
          <w:color w:val="000000" w:themeColor="text1"/>
          <w:sz w:val="21"/>
          <w:szCs w:val="21"/>
          <w:shd w:val="clear" w:color="auto" w:fill="FFFFFF"/>
        </w:rPr>
        <w:t>, A. (2014). Relationships between mind-wandering and attentional control abilities in young adults and adolescents. </w:t>
      </w:r>
      <w:r w:rsidRPr="00BC6390">
        <w:rPr>
          <w:rFonts w:ascii="Times New Roman" w:eastAsia="Times New Roman" w:hAnsi="Times New Roman" w:cs="Times New Roman"/>
          <w:i/>
          <w:iCs/>
          <w:color w:val="000000" w:themeColor="text1"/>
          <w:sz w:val="21"/>
          <w:szCs w:val="21"/>
          <w:shd w:val="clear" w:color="auto" w:fill="FFFFFF"/>
        </w:rPr>
        <w:t xml:space="preserve">Acta </w:t>
      </w:r>
      <w:proofErr w:type="spellStart"/>
      <w:r w:rsidRPr="00BC6390">
        <w:rPr>
          <w:rFonts w:ascii="Times New Roman" w:eastAsia="Times New Roman" w:hAnsi="Times New Roman" w:cs="Times New Roman"/>
          <w:i/>
          <w:iCs/>
          <w:color w:val="000000" w:themeColor="text1"/>
          <w:sz w:val="21"/>
          <w:szCs w:val="21"/>
          <w:shd w:val="clear" w:color="auto" w:fill="FFFFFF"/>
        </w:rPr>
        <w:t>psychologica</w:t>
      </w:r>
      <w:proofErr w:type="spellEnd"/>
      <w:r w:rsidRPr="00BC6390">
        <w:rPr>
          <w:rFonts w:ascii="Times New Roman" w:eastAsia="Times New Roman" w:hAnsi="Times New Roman" w:cs="Times New Roman"/>
          <w:color w:val="000000" w:themeColor="text1"/>
          <w:sz w:val="21"/>
          <w:szCs w:val="21"/>
          <w:shd w:val="clear" w:color="auto" w:fill="FFFFFF"/>
        </w:rPr>
        <w:t>, </w:t>
      </w:r>
      <w:r w:rsidRPr="00BC6390">
        <w:rPr>
          <w:rFonts w:ascii="Times New Roman" w:eastAsia="Times New Roman" w:hAnsi="Times New Roman" w:cs="Times New Roman"/>
          <w:i/>
          <w:iCs/>
          <w:color w:val="000000" w:themeColor="text1"/>
          <w:sz w:val="21"/>
          <w:szCs w:val="21"/>
          <w:shd w:val="clear" w:color="auto" w:fill="FFFFFF"/>
        </w:rPr>
        <w:t>148</w:t>
      </w:r>
      <w:r w:rsidRPr="00BC6390">
        <w:rPr>
          <w:rFonts w:ascii="Times New Roman" w:eastAsia="Times New Roman" w:hAnsi="Times New Roman" w:cs="Times New Roman"/>
          <w:color w:val="000000" w:themeColor="text1"/>
          <w:sz w:val="21"/>
          <w:szCs w:val="21"/>
          <w:shd w:val="clear" w:color="auto" w:fill="FFFFFF"/>
        </w:rPr>
        <w:t>, 25-36.</w:t>
      </w:r>
    </w:p>
    <w:p w14:paraId="0604E116" w14:textId="043BB042" w:rsidR="009151BD" w:rsidRPr="00EF4A9F" w:rsidRDefault="009151BD" w:rsidP="00EF4A9F">
      <w:pPr>
        <w:ind w:left="720" w:hanging="720"/>
        <w:jc w:val="both"/>
        <w:rPr>
          <w:rFonts w:ascii="Times New Roman" w:hAnsi="Times New Roman" w:cs="Times New Roman"/>
          <w:color w:val="000000" w:themeColor="text1"/>
          <w:sz w:val="21"/>
          <w:szCs w:val="21"/>
        </w:rPr>
      </w:pPr>
    </w:p>
    <w:p w14:paraId="00E58E5A" w14:textId="4960DA7D" w:rsidR="009151BD" w:rsidRPr="00EF4A9F" w:rsidRDefault="009151BD" w:rsidP="00EF4A9F">
      <w:pPr>
        <w:ind w:left="720" w:hanging="720"/>
        <w:jc w:val="both"/>
        <w:rPr>
          <w:rFonts w:ascii="Times New Roman" w:eastAsia="Times New Roman" w:hAnsi="Times New Roman" w:cs="Times New Roman"/>
          <w:color w:val="000000" w:themeColor="text1"/>
          <w:sz w:val="21"/>
          <w:szCs w:val="21"/>
        </w:rPr>
      </w:pPr>
      <w:r w:rsidRPr="00EF4A9F">
        <w:rPr>
          <w:rFonts w:ascii="Times New Roman" w:eastAsia="Times New Roman" w:hAnsi="Times New Roman" w:cs="Times New Roman"/>
          <w:color w:val="000000" w:themeColor="text1"/>
          <w:sz w:val="21"/>
          <w:szCs w:val="21"/>
          <w:shd w:val="clear" w:color="auto" w:fill="FFFFFF"/>
        </w:rPr>
        <w:t xml:space="preserve">Taylor-Phillips, S., Jenkinson, D., </w:t>
      </w:r>
      <w:proofErr w:type="spellStart"/>
      <w:r w:rsidRPr="00EF4A9F">
        <w:rPr>
          <w:rFonts w:ascii="Times New Roman" w:eastAsia="Times New Roman" w:hAnsi="Times New Roman" w:cs="Times New Roman"/>
          <w:color w:val="000000" w:themeColor="text1"/>
          <w:sz w:val="21"/>
          <w:szCs w:val="21"/>
          <w:shd w:val="clear" w:color="auto" w:fill="FFFFFF"/>
        </w:rPr>
        <w:t>Stinton</w:t>
      </w:r>
      <w:proofErr w:type="spellEnd"/>
      <w:r w:rsidRPr="00EF4A9F">
        <w:rPr>
          <w:rFonts w:ascii="Times New Roman" w:eastAsia="Times New Roman" w:hAnsi="Times New Roman" w:cs="Times New Roman"/>
          <w:color w:val="000000" w:themeColor="text1"/>
          <w:sz w:val="21"/>
          <w:szCs w:val="21"/>
          <w:shd w:val="clear" w:color="auto" w:fill="FFFFFF"/>
        </w:rPr>
        <w:t>, C., Kunar, M. A., Watson, D. G., Freeman, K., ... &amp; Clarke, A. (2024). Fatigue and vigilance in medical experts detecting breast cancer. </w:t>
      </w:r>
      <w:r w:rsidRPr="00EF4A9F">
        <w:rPr>
          <w:rFonts w:ascii="Times New Roman" w:eastAsia="Times New Roman" w:hAnsi="Times New Roman" w:cs="Times New Roman"/>
          <w:i/>
          <w:iCs/>
          <w:color w:val="000000" w:themeColor="text1"/>
          <w:sz w:val="21"/>
          <w:szCs w:val="21"/>
          <w:shd w:val="clear" w:color="auto" w:fill="FFFFFF"/>
        </w:rPr>
        <w:t>Proceedings of the National Academy of Sciences</w:t>
      </w:r>
      <w:r w:rsidRPr="00EF4A9F">
        <w:rPr>
          <w:rFonts w:ascii="Times New Roman" w:eastAsia="Times New Roman" w:hAnsi="Times New Roman" w:cs="Times New Roman"/>
          <w:color w:val="000000" w:themeColor="text1"/>
          <w:sz w:val="21"/>
          <w:szCs w:val="21"/>
          <w:shd w:val="clear" w:color="auto" w:fill="FFFFFF"/>
        </w:rPr>
        <w:t>, </w:t>
      </w:r>
      <w:r w:rsidRPr="00EF4A9F">
        <w:rPr>
          <w:rFonts w:ascii="Times New Roman" w:eastAsia="Times New Roman" w:hAnsi="Times New Roman" w:cs="Times New Roman"/>
          <w:i/>
          <w:iCs/>
          <w:color w:val="000000" w:themeColor="text1"/>
          <w:sz w:val="21"/>
          <w:szCs w:val="21"/>
          <w:shd w:val="clear" w:color="auto" w:fill="FFFFFF"/>
        </w:rPr>
        <w:t>121</w:t>
      </w:r>
      <w:r w:rsidRPr="00EF4A9F">
        <w:rPr>
          <w:rFonts w:ascii="Times New Roman" w:eastAsia="Times New Roman" w:hAnsi="Times New Roman" w:cs="Times New Roman"/>
          <w:color w:val="000000" w:themeColor="text1"/>
          <w:sz w:val="21"/>
          <w:szCs w:val="21"/>
          <w:shd w:val="clear" w:color="auto" w:fill="FFFFFF"/>
        </w:rPr>
        <w:t>(11), e2309576121.</w:t>
      </w:r>
    </w:p>
    <w:p w14:paraId="3364892C" w14:textId="77777777" w:rsidR="00B74814" w:rsidRPr="00EF4A9F" w:rsidRDefault="00B74814" w:rsidP="00EF4A9F">
      <w:pPr>
        <w:ind w:left="720" w:hanging="720"/>
        <w:jc w:val="both"/>
        <w:rPr>
          <w:rFonts w:ascii="Times New Roman" w:hAnsi="Times New Roman" w:cs="Times New Roman"/>
          <w:color w:val="000000" w:themeColor="text1"/>
          <w:sz w:val="21"/>
          <w:szCs w:val="21"/>
        </w:rPr>
      </w:pPr>
    </w:p>
    <w:p w14:paraId="32EF2B36" w14:textId="3CE926FC" w:rsidR="00B74814" w:rsidRPr="00EF4A9F" w:rsidRDefault="00B74814" w:rsidP="00EF4A9F">
      <w:pPr>
        <w:ind w:left="720" w:hanging="720"/>
        <w:jc w:val="both"/>
        <w:rPr>
          <w:rFonts w:ascii="Times New Roman" w:hAnsi="Times New Roman" w:cs="Times New Roman"/>
          <w:color w:val="000000" w:themeColor="text1"/>
          <w:sz w:val="21"/>
          <w:szCs w:val="21"/>
        </w:rPr>
      </w:pPr>
      <w:r w:rsidRPr="00EF4A9F">
        <w:rPr>
          <w:rFonts w:ascii="Times New Roman" w:hAnsi="Times New Roman" w:cs="Times New Roman"/>
          <w:color w:val="000000" w:themeColor="text1"/>
          <w:sz w:val="21"/>
          <w:szCs w:val="21"/>
        </w:rPr>
        <w:t xml:space="preserve">Thomson, D.R., </w:t>
      </w:r>
      <w:proofErr w:type="spellStart"/>
      <w:r w:rsidRPr="00EF4A9F">
        <w:rPr>
          <w:rFonts w:ascii="Times New Roman" w:hAnsi="Times New Roman" w:cs="Times New Roman"/>
          <w:color w:val="000000" w:themeColor="text1"/>
          <w:sz w:val="21"/>
          <w:szCs w:val="21"/>
        </w:rPr>
        <w:t>Besner</w:t>
      </w:r>
      <w:proofErr w:type="spellEnd"/>
      <w:r w:rsidRPr="00EF4A9F">
        <w:rPr>
          <w:rFonts w:ascii="Times New Roman" w:hAnsi="Times New Roman" w:cs="Times New Roman"/>
          <w:color w:val="000000" w:themeColor="text1"/>
          <w:sz w:val="21"/>
          <w:szCs w:val="21"/>
        </w:rPr>
        <w:t xml:space="preserve">, D., and </w:t>
      </w:r>
      <w:proofErr w:type="spellStart"/>
      <w:r w:rsidRPr="00EF4A9F">
        <w:rPr>
          <w:rFonts w:ascii="Times New Roman" w:hAnsi="Times New Roman" w:cs="Times New Roman"/>
          <w:color w:val="000000" w:themeColor="text1"/>
          <w:sz w:val="21"/>
          <w:szCs w:val="21"/>
        </w:rPr>
        <w:t>Smilek</w:t>
      </w:r>
      <w:proofErr w:type="spellEnd"/>
      <w:r w:rsidRPr="00EF4A9F">
        <w:rPr>
          <w:rFonts w:ascii="Times New Roman" w:hAnsi="Times New Roman" w:cs="Times New Roman"/>
          <w:color w:val="000000" w:themeColor="text1"/>
          <w:sz w:val="21"/>
          <w:szCs w:val="21"/>
        </w:rPr>
        <w:t xml:space="preserve">, D. 2015. “A Resource-Control Account of Sustained Attention: Evidence from Mind-Wandering and Vigilance Paradigms,” </w:t>
      </w:r>
      <w:r w:rsidRPr="00EF4A9F">
        <w:rPr>
          <w:rFonts w:ascii="Times New Roman" w:hAnsi="Times New Roman" w:cs="Times New Roman"/>
          <w:i/>
          <w:color w:val="000000" w:themeColor="text1"/>
          <w:sz w:val="21"/>
          <w:szCs w:val="21"/>
        </w:rPr>
        <w:t>Perspectives on Psychological Science</w:t>
      </w:r>
      <w:r w:rsidRPr="00EF4A9F">
        <w:rPr>
          <w:rFonts w:ascii="Times New Roman" w:hAnsi="Times New Roman" w:cs="Times New Roman"/>
          <w:color w:val="000000" w:themeColor="text1"/>
          <w:sz w:val="21"/>
          <w:szCs w:val="21"/>
        </w:rPr>
        <w:t xml:space="preserve"> 10:1, 82-96.</w:t>
      </w:r>
    </w:p>
    <w:p w14:paraId="578963F8" w14:textId="4CCCF371" w:rsidR="00D76A8F" w:rsidRPr="00EF4A9F" w:rsidRDefault="00D76A8F" w:rsidP="00EF4A9F">
      <w:pPr>
        <w:ind w:left="720" w:hanging="720"/>
        <w:jc w:val="both"/>
        <w:rPr>
          <w:rFonts w:ascii="Times New Roman" w:hAnsi="Times New Roman" w:cs="Times New Roman"/>
          <w:color w:val="000000" w:themeColor="text1"/>
          <w:sz w:val="21"/>
          <w:szCs w:val="21"/>
        </w:rPr>
      </w:pPr>
    </w:p>
    <w:p w14:paraId="6DA4016D" w14:textId="7C79A790" w:rsidR="00D76A8F" w:rsidRPr="00EF4A9F" w:rsidRDefault="00D76A8F" w:rsidP="00EF4A9F">
      <w:pPr>
        <w:ind w:left="720" w:hanging="720"/>
        <w:jc w:val="both"/>
        <w:rPr>
          <w:rFonts w:ascii="Times New Roman" w:eastAsia="Times New Roman" w:hAnsi="Times New Roman" w:cs="Times New Roman"/>
          <w:color w:val="000000" w:themeColor="text1"/>
          <w:sz w:val="21"/>
          <w:szCs w:val="21"/>
        </w:rPr>
      </w:pPr>
      <w:r w:rsidRPr="00EF4A9F">
        <w:rPr>
          <w:rFonts w:ascii="Times New Roman" w:eastAsia="Times New Roman" w:hAnsi="Times New Roman" w:cs="Times New Roman"/>
          <w:color w:val="000000" w:themeColor="text1"/>
          <w:sz w:val="21"/>
          <w:szCs w:val="21"/>
          <w:shd w:val="clear" w:color="auto" w:fill="FFFFFF"/>
        </w:rPr>
        <w:t>Tran, Y., Craig, A., Craig, R., Chai, R., &amp; Nguyen, H. (2020). The influence of mental fatigue on brain activity: Evidence from a systematic review with meta‐analyses. </w:t>
      </w:r>
      <w:r w:rsidRPr="00EF4A9F">
        <w:rPr>
          <w:rFonts w:ascii="Times New Roman" w:eastAsia="Times New Roman" w:hAnsi="Times New Roman" w:cs="Times New Roman"/>
          <w:i/>
          <w:iCs/>
          <w:color w:val="000000" w:themeColor="text1"/>
          <w:sz w:val="21"/>
          <w:szCs w:val="21"/>
          <w:shd w:val="clear" w:color="auto" w:fill="FFFFFF"/>
        </w:rPr>
        <w:t>Psychophysiology</w:t>
      </w:r>
      <w:r w:rsidRPr="00EF4A9F">
        <w:rPr>
          <w:rFonts w:ascii="Times New Roman" w:eastAsia="Times New Roman" w:hAnsi="Times New Roman" w:cs="Times New Roman"/>
          <w:color w:val="000000" w:themeColor="text1"/>
          <w:sz w:val="21"/>
          <w:szCs w:val="21"/>
          <w:shd w:val="clear" w:color="auto" w:fill="FFFFFF"/>
        </w:rPr>
        <w:t>, </w:t>
      </w:r>
      <w:r w:rsidRPr="00EF4A9F">
        <w:rPr>
          <w:rFonts w:ascii="Times New Roman" w:eastAsia="Times New Roman" w:hAnsi="Times New Roman" w:cs="Times New Roman"/>
          <w:i/>
          <w:iCs/>
          <w:color w:val="000000" w:themeColor="text1"/>
          <w:sz w:val="21"/>
          <w:szCs w:val="21"/>
          <w:shd w:val="clear" w:color="auto" w:fill="FFFFFF"/>
        </w:rPr>
        <w:t>57</w:t>
      </w:r>
      <w:r w:rsidRPr="00EF4A9F">
        <w:rPr>
          <w:rFonts w:ascii="Times New Roman" w:eastAsia="Times New Roman" w:hAnsi="Times New Roman" w:cs="Times New Roman"/>
          <w:color w:val="000000" w:themeColor="text1"/>
          <w:sz w:val="21"/>
          <w:szCs w:val="21"/>
          <w:shd w:val="clear" w:color="auto" w:fill="FFFFFF"/>
        </w:rPr>
        <w:t>(5), e13554.</w:t>
      </w:r>
    </w:p>
    <w:p w14:paraId="1C59825F" w14:textId="77777777" w:rsidR="00B74814" w:rsidRPr="00EF4A9F" w:rsidRDefault="00B74814" w:rsidP="00EF4A9F">
      <w:pPr>
        <w:ind w:left="720" w:hanging="720"/>
        <w:jc w:val="both"/>
        <w:rPr>
          <w:rFonts w:ascii="Times New Roman" w:hAnsi="Times New Roman" w:cs="Times New Roman"/>
          <w:color w:val="000000" w:themeColor="text1"/>
          <w:sz w:val="21"/>
          <w:szCs w:val="21"/>
        </w:rPr>
      </w:pPr>
    </w:p>
    <w:p w14:paraId="30EB427E" w14:textId="5F1DB3CA" w:rsidR="00B74814" w:rsidRPr="00EF4A9F" w:rsidRDefault="00B74814" w:rsidP="00EF4A9F">
      <w:pPr>
        <w:ind w:left="720" w:hanging="720"/>
        <w:jc w:val="both"/>
        <w:rPr>
          <w:rFonts w:ascii="Times New Roman" w:hAnsi="Times New Roman" w:cs="Times New Roman"/>
          <w:color w:val="000000" w:themeColor="text1"/>
          <w:sz w:val="21"/>
          <w:szCs w:val="21"/>
        </w:rPr>
      </w:pPr>
      <w:r w:rsidRPr="00EF4A9F">
        <w:rPr>
          <w:rFonts w:ascii="Times New Roman" w:hAnsi="Times New Roman" w:cs="Times New Roman"/>
          <w:color w:val="000000" w:themeColor="text1"/>
          <w:sz w:val="21"/>
          <w:szCs w:val="21"/>
        </w:rPr>
        <w:t xml:space="preserve">Warm, J.S., Parasuraman, R., and Matthews, G. 2008. “Vigilance requires hard mental work and is stressful,” </w:t>
      </w:r>
      <w:r w:rsidRPr="00EF4A9F">
        <w:rPr>
          <w:rFonts w:ascii="Times New Roman" w:hAnsi="Times New Roman" w:cs="Times New Roman"/>
          <w:i/>
          <w:color w:val="000000" w:themeColor="text1"/>
          <w:sz w:val="21"/>
          <w:szCs w:val="21"/>
        </w:rPr>
        <w:t>Human Factors</w:t>
      </w:r>
      <w:r w:rsidRPr="00EF4A9F">
        <w:rPr>
          <w:rFonts w:ascii="Times New Roman" w:hAnsi="Times New Roman" w:cs="Times New Roman"/>
          <w:color w:val="000000" w:themeColor="text1"/>
          <w:sz w:val="21"/>
          <w:szCs w:val="21"/>
        </w:rPr>
        <w:t xml:space="preserve"> 50:3, 433-441.</w:t>
      </w:r>
    </w:p>
    <w:p w14:paraId="118747DE" w14:textId="0DDCD051" w:rsidR="00734843" w:rsidRPr="00EF4A9F" w:rsidRDefault="00734843" w:rsidP="00EF4A9F">
      <w:pPr>
        <w:ind w:left="720" w:hanging="720"/>
        <w:jc w:val="both"/>
        <w:rPr>
          <w:rFonts w:ascii="Times New Roman" w:hAnsi="Times New Roman" w:cs="Times New Roman"/>
          <w:color w:val="000000" w:themeColor="text1"/>
          <w:sz w:val="21"/>
          <w:szCs w:val="21"/>
        </w:rPr>
      </w:pPr>
    </w:p>
    <w:p w14:paraId="6B305D88" w14:textId="62683823" w:rsidR="00734843" w:rsidRPr="00EF4A9F" w:rsidRDefault="00734843" w:rsidP="00EF4A9F">
      <w:pPr>
        <w:ind w:left="720" w:hanging="720"/>
        <w:jc w:val="both"/>
        <w:rPr>
          <w:rFonts w:ascii="Times New Roman" w:eastAsia="Times New Roman" w:hAnsi="Times New Roman" w:cs="Times New Roman"/>
          <w:color w:val="000000" w:themeColor="text1"/>
          <w:sz w:val="21"/>
          <w:szCs w:val="21"/>
        </w:rPr>
      </w:pPr>
      <w:proofErr w:type="spellStart"/>
      <w:r w:rsidRPr="00734843">
        <w:rPr>
          <w:rFonts w:ascii="Times New Roman" w:eastAsia="Times New Roman" w:hAnsi="Times New Roman" w:cs="Times New Roman"/>
          <w:color w:val="000000" w:themeColor="text1"/>
          <w:sz w:val="21"/>
          <w:szCs w:val="21"/>
          <w:shd w:val="clear" w:color="auto" w:fill="FFFFFF"/>
        </w:rPr>
        <w:t>Wickens</w:t>
      </w:r>
      <w:proofErr w:type="spellEnd"/>
      <w:r w:rsidRPr="00734843">
        <w:rPr>
          <w:rFonts w:ascii="Times New Roman" w:eastAsia="Times New Roman" w:hAnsi="Times New Roman" w:cs="Times New Roman"/>
          <w:color w:val="000000" w:themeColor="text1"/>
          <w:sz w:val="21"/>
          <w:szCs w:val="21"/>
          <w:shd w:val="clear" w:color="auto" w:fill="FFFFFF"/>
        </w:rPr>
        <w:t>, C. D., &amp; Carswell, C. M. (2021). Information processing. </w:t>
      </w:r>
      <w:r w:rsidRPr="00734843">
        <w:rPr>
          <w:rFonts w:ascii="Times New Roman" w:eastAsia="Times New Roman" w:hAnsi="Times New Roman" w:cs="Times New Roman"/>
          <w:i/>
          <w:iCs/>
          <w:color w:val="000000" w:themeColor="text1"/>
          <w:sz w:val="21"/>
          <w:szCs w:val="21"/>
          <w:shd w:val="clear" w:color="auto" w:fill="FFFFFF"/>
        </w:rPr>
        <w:t>Handbook of human factors and ergonomics</w:t>
      </w:r>
      <w:r w:rsidRPr="00734843">
        <w:rPr>
          <w:rFonts w:ascii="Times New Roman" w:eastAsia="Times New Roman" w:hAnsi="Times New Roman" w:cs="Times New Roman"/>
          <w:color w:val="000000" w:themeColor="text1"/>
          <w:sz w:val="21"/>
          <w:szCs w:val="21"/>
          <w:shd w:val="clear" w:color="auto" w:fill="FFFFFF"/>
        </w:rPr>
        <w:t>, 114-158.</w:t>
      </w:r>
    </w:p>
    <w:p w14:paraId="3150E645" w14:textId="195E984F" w:rsidR="006259CF" w:rsidRPr="00EF4A9F" w:rsidRDefault="006259CF" w:rsidP="00EF4A9F">
      <w:pPr>
        <w:shd w:val="clear" w:color="auto" w:fill="FFFFFF"/>
        <w:ind w:left="720" w:hanging="720"/>
        <w:jc w:val="both"/>
        <w:rPr>
          <w:rFonts w:ascii="Times New Roman" w:eastAsia="Times New Roman" w:hAnsi="Times New Roman" w:cs="Times New Roman"/>
          <w:color w:val="000000" w:themeColor="text1"/>
          <w:sz w:val="21"/>
          <w:szCs w:val="21"/>
        </w:rPr>
      </w:pPr>
    </w:p>
    <w:p w14:paraId="58BB861B" w14:textId="5C59D47F" w:rsidR="006259CF" w:rsidRPr="002812FD" w:rsidRDefault="006259CF" w:rsidP="00EF4A9F">
      <w:pPr>
        <w:ind w:left="720" w:hanging="720"/>
        <w:jc w:val="both"/>
        <w:rPr>
          <w:rFonts w:ascii="Times New Roman" w:eastAsia="Times New Roman" w:hAnsi="Times New Roman" w:cs="Times New Roman"/>
          <w:sz w:val="21"/>
          <w:szCs w:val="21"/>
        </w:rPr>
      </w:pPr>
      <w:r w:rsidRPr="00EF4A9F">
        <w:rPr>
          <w:rFonts w:ascii="Times New Roman" w:eastAsia="Times New Roman" w:hAnsi="Times New Roman" w:cs="Times New Roman"/>
          <w:color w:val="000000" w:themeColor="text1"/>
          <w:sz w:val="21"/>
          <w:szCs w:val="21"/>
          <w:shd w:val="clear" w:color="auto" w:fill="FFFFFF"/>
        </w:rPr>
        <w:t xml:space="preserve">Williamson, A., Lombardi, D. A., </w:t>
      </w:r>
      <w:proofErr w:type="spellStart"/>
      <w:r w:rsidRPr="00EF4A9F">
        <w:rPr>
          <w:rFonts w:ascii="Times New Roman" w:eastAsia="Times New Roman" w:hAnsi="Times New Roman" w:cs="Times New Roman"/>
          <w:color w:val="000000" w:themeColor="text1"/>
          <w:sz w:val="21"/>
          <w:szCs w:val="21"/>
          <w:shd w:val="clear" w:color="auto" w:fill="FFFFFF"/>
        </w:rPr>
        <w:t>Folkard</w:t>
      </w:r>
      <w:proofErr w:type="spellEnd"/>
      <w:r w:rsidRPr="00EF4A9F">
        <w:rPr>
          <w:rFonts w:ascii="Times New Roman" w:eastAsia="Times New Roman" w:hAnsi="Times New Roman" w:cs="Times New Roman"/>
          <w:color w:val="000000" w:themeColor="text1"/>
          <w:sz w:val="21"/>
          <w:szCs w:val="21"/>
          <w:shd w:val="clear" w:color="auto" w:fill="FFFFFF"/>
        </w:rPr>
        <w:t xml:space="preserve">, S., </w:t>
      </w:r>
      <w:proofErr w:type="spellStart"/>
      <w:r w:rsidRPr="00EF4A9F">
        <w:rPr>
          <w:rFonts w:ascii="Times New Roman" w:eastAsia="Times New Roman" w:hAnsi="Times New Roman" w:cs="Times New Roman"/>
          <w:color w:val="000000" w:themeColor="text1"/>
          <w:sz w:val="21"/>
          <w:szCs w:val="21"/>
          <w:shd w:val="clear" w:color="auto" w:fill="FFFFFF"/>
        </w:rPr>
        <w:t>Stutts</w:t>
      </w:r>
      <w:proofErr w:type="spellEnd"/>
      <w:r w:rsidRPr="00EF4A9F">
        <w:rPr>
          <w:rFonts w:ascii="Times New Roman" w:eastAsia="Times New Roman" w:hAnsi="Times New Roman" w:cs="Times New Roman"/>
          <w:color w:val="000000" w:themeColor="text1"/>
          <w:sz w:val="21"/>
          <w:szCs w:val="21"/>
          <w:shd w:val="clear" w:color="auto" w:fill="FFFFFF"/>
        </w:rPr>
        <w:t>, J., Courtney, T. K., &amp; Connor, J. L. (20</w:t>
      </w:r>
      <w:r w:rsidR="00BD5C6B" w:rsidRPr="00EF4A9F">
        <w:rPr>
          <w:rFonts w:ascii="Times New Roman" w:eastAsia="Times New Roman" w:hAnsi="Times New Roman" w:cs="Times New Roman"/>
          <w:color w:val="000000" w:themeColor="text1"/>
          <w:sz w:val="21"/>
          <w:szCs w:val="21"/>
          <w:shd w:val="clear" w:color="auto" w:fill="FFFFFF"/>
        </w:rPr>
        <w:t>1</w:t>
      </w:r>
      <w:r w:rsidRPr="00EF4A9F">
        <w:rPr>
          <w:rFonts w:ascii="Times New Roman" w:eastAsia="Times New Roman" w:hAnsi="Times New Roman" w:cs="Times New Roman"/>
          <w:color w:val="000000" w:themeColor="text1"/>
          <w:sz w:val="21"/>
          <w:szCs w:val="21"/>
          <w:shd w:val="clear" w:color="auto" w:fill="FFFFFF"/>
        </w:rPr>
        <w:t>1). The link between fatigue and safety. </w:t>
      </w:r>
      <w:r w:rsidRPr="00EF4A9F">
        <w:rPr>
          <w:rFonts w:ascii="Times New Roman" w:eastAsia="Times New Roman" w:hAnsi="Times New Roman" w:cs="Times New Roman"/>
          <w:i/>
          <w:iCs/>
          <w:color w:val="000000" w:themeColor="text1"/>
          <w:sz w:val="21"/>
          <w:szCs w:val="21"/>
          <w:shd w:val="clear" w:color="auto" w:fill="FFFFFF"/>
        </w:rPr>
        <w:t>Accident Analysis &amp; Prevention</w:t>
      </w:r>
      <w:r w:rsidRPr="00EF4A9F">
        <w:rPr>
          <w:rFonts w:ascii="Times New Roman" w:eastAsia="Times New Roman" w:hAnsi="Times New Roman" w:cs="Times New Roman"/>
          <w:color w:val="000000" w:themeColor="text1"/>
          <w:sz w:val="21"/>
          <w:szCs w:val="21"/>
          <w:shd w:val="clear" w:color="auto" w:fill="FFFFFF"/>
        </w:rPr>
        <w:t>, </w:t>
      </w:r>
      <w:r w:rsidRPr="00EF4A9F">
        <w:rPr>
          <w:rFonts w:ascii="Times New Roman" w:eastAsia="Times New Roman" w:hAnsi="Times New Roman" w:cs="Times New Roman"/>
          <w:i/>
          <w:iCs/>
          <w:color w:val="000000" w:themeColor="text1"/>
          <w:sz w:val="21"/>
          <w:szCs w:val="21"/>
          <w:shd w:val="clear" w:color="auto" w:fill="FFFFFF"/>
        </w:rPr>
        <w:t>43</w:t>
      </w:r>
      <w:r w:rsidRPr="00EF4A9F">
        <w:rPr>
          <w:rFonts w:ascii="Times New Roman" w:eastAsia="Times New Roman" w:hAnsi="Times New Roman" w:cs="Times New Roman"/>
          <w:color w:val="000000" w:themeColor="text1"/>
          <w:sz w:val="21"/>
          <w:szCs w:val="21"/>
          <w:shd w:val="clear" w:color="auto" w:fill="FFFFFF"/>
        </w:rPr>
        <w:t>(2), 498-515.</w:t>
      </w:r>
    </w:p>
    <w:p w14:paraId="5D05DA86" w14:textId="77777777" w:rsidR="006259CF" w:rsidRPr="00B74814" w:rsidRDefault="006259CF" w:rsidP="00642DA8">
      <w:pPr>
        <w:shd w:val="clear" w:color="auto" w:fill="FFFFFF"/>
        <w:spacing w:line="480" w:lineRule="auto"/>
        <w:rPr>
          <w:rFonts w:ascii="Times New Roman" w:eastAsia="Times New Roman" w:hAnsi="Times New Roman" w:cs="Times New Roman"/>
          <w:color w:val="000000" w:themeColor="text1"/>
        </w:rPr>
      </w:pPr>
    </w:p>
    <w:sectPr w:rsidR="006259CF" w:rsidRPr="00B74814" w:rsidSect="006161D3">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F8703" w14:textId="77777777" w:rsidR="002547BB" w:rsidRDefault="002547BB" w:rsidP="0045557C">
      <w:r>
        <w:separator/>
      </w:r>
    </w:p>
  </w:endnote>
  <w:endnote w:type="continuationSeparator" w:id="0">
    <w:p w14:paraId="1E9BCFD2" w14:textId="77777777" w:rsidR="002547BB" w:rsidRDefault="002547BB" w:rsidP="00455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0108905"/>
      <w:docPartObj>
        <w:docPartGallery w:val="Page Numbers (Bottom of Page)"/>
        <w:docPartUnique/>
      </w:docPartObj>
    </w:sdtPr>
    <w:sdtEndPr>
      <w:rPr>
        <w:rStyle w:val="PageNumber"/>
      </w:rPr>
    </w:sdtEndPr>
    <w:sdtContent>
      <w:p w14:paraId="41966AF1" w14:textId="5F52C0DF" w:rsidR="0045557C" w:rsidRDefault="0045557C" w:rsidP="00576B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C87DFE" w14:textId="77777777" w:rsidR="0045557C" w:rsidRDefault="0045557C" w:rsidP="00455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616293364"/>
      <w:docPartObj>
        <w:docPartGallery w:val="Page Numbers (Bottom of Page)"/>
        <w:docPartUnique/>
      </w:docPartObj>
    </w:sdtPr>
    <w:sdtEndPr>
      <w:rPr>
        <w:rStyle w:val="PageNumber"/>
      </w:rPr>
    </w:sdtEndPr>
    <w:sdtContent>
      <w:p w14:paraId="46ADAA66" w14:textId="6E412C5A" w:rsidR="0045557C" w:rsidRPr="0045557C" w:rsidRDefault="0045557C" w:rsidP="00576BC1">
        <w:pPr>
          <w:pStyle w:val="Footer"/>
          <w:framePr w:wrap="none" w:vAnchor="text" w:hAnchor="margin" w:xAlign="right" w:y="1"/>
          <w:rPr>
            <w:rStyle w:val="PageNumber"/>
            <w:rFonts w:ascii="Times New Roman" w:hAnsi="Times New Roman" w:cs="Times New Roman"/>
          </w:rPr>
        </w:pPr>
        <w:r w:rsidRPr="0045557C">
          <w:rPr>
            <w:rStyle w:val="PageNumber"/>
            <w:rFonts w:ascii="Times New Roman" w:hAnsi="Times New Roman" w:cs="Times New Roman"/>
          </w:rPr>
          <w:fldChar w:fldCharType="begin"/>
        </w:r>
        <w:r w:rsidRPr="0045557C">
          <w:rPr>
            <w:rStyle w:val="PageNumber"/>
            <w:rFonts w:ascii="Times New Roman" w:hAnsi="Times New Roman" w:cs="Times New Roman"/>
          </w:rPr>
          <w:instrText xml:space="preserve"> PAGE </w:instrText>
        </w:r>
        <w:r w:rsidRPr="0045557C">
          <w:rPr>
            <w:rStyle w:val="PageNumber"/>
            <w:rFonts w:ascii="Times New Roman" w:hAnsi="Times New Roman" w:cs="Times New Roman"/>
          </w:rPr>
          <w:fldChar w:fldCharType="separate"/>
        </w:r>
        <w:r w:rsidRPr="0045557C">
          <w:rPr>
            <w:rStyle w:val="PageNumber"/>
            <w:rFonts w:ascii="Times New Roman" w:hAnsi="Times New Roman" w:cs="Times New Roman"/>
            <w:noProof/>
          </w:rPr>
          <w:t>1</w:t>
        </w:r>
        <w:r w:rsidRPr="0045557C">
          <w:rPr>
            <w:rStyle w:val="PageNumber"/>
            <w:rFonts w:ascii="Times New Roman" w:hAnsi="Times New Roman" w:cs="Times New Roman"/>
          </w:rPr>
          <w:fldChar w:fldCharType="end"/>
        </w:r>
      </w:p>
    </w:sdtContent>
  </w:sdt>
  <w:p w14:paraId="319F4883" w14:textId="77777777" w:rsidR="0045557C" w:rsidRDefault="0045557C" w:rsidP="004555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C5DB0" w14:textId="77777777" w:rsidR="002547BB" w:rsidRDefault="002547BB" w:rsidP="0045557C">
      <w:r>
        <w:separator/>
      </w:r>
    </w:p>
  </w:footnote>
  <w:footnote w:type="continuationSeparator" w:id="0">
    <w:p w14:paraId="4C362C14" w14:textId="77777777" w:rsidR="002547BB" w:rsidRDefault="002547BB" w:rsidP="0045557C">
      <w:r>
        <w:continuationSeparator/>
      </w:r>
    </w:p>
  </w:footnote>
  <w:footnote w:id="1">
    <w:p w14:paraId="5A9BAC4B" w14:textId="52A917D4" w:rsidR="00EA28BA" w:rsidRPr="00A9158C" w:rsidRDefault="00EA28BA">
      <w:pPr>
        <w:pStyle w:val="FootnoteText"/>
        <w:rPr>
          <w:rFonts w:ascii="Times New Roman" w:hAnsi="Times New Roman" w:cs="Times New Roman"/>
        </w:rPr>
      </w:pPr>
      <w:r w:rsidRPr="00A9158C">
        <w:rPr>
          <w:rStyle w:val="FootnoteReference"/>
          <w:rFonts w:ascii="Times New Roman" w:hAnsi="Times New Roman" w:cs="Times New Roman"/>
        </w:rPr>
        <w:footnoteRef/>
      </w:r>
      <w:r w:rsidRPr="00A9158C">
        <w:rPr>
          <w:rFonts w:ascii="Times New Roman" w:hAnsi="Times New Roman" w:cs="Times New Roman"/>
        </w:rPr>
        <w:t xml:space="preserve"> Davies &amp; Parasuraman (198</w:t>
      </w:r>
      <w:r w:rsidR="00734843">
        <w:rPr>
          <w:rFonts w:ascii="Times New Roman" w:hAnsi="Times New Roman" w:cs="Times New Roman"/>
        </w:rPr>
        <w:t>2</w:t>
      </w:r>
      <w:r w:rsidRPr="00A9158C">
        <w:rPr>
          <w:rFonts w:ascii="Times New Roman" w:hAnsi="Times New Roman" w:cs="Times New Roman"/>
        </w:rPr>
        <w:t>) provide an overview of vigilance research from the 1940s to the 1980s, while Hancock (2017) contains an excellent summary of more recent vigilance research.</w:t>
      </w:r>
    </w:p>
  </w:footnote>
  <w:footnote w:id="2">
    <w:p w14:paraId="3F41392D" w14:textId="73548378" w:rsidR="00910A9F" w:rsidRPr="00EA28BA" w:rsidRDefault="00910A9F" w:rsidP="002812FD">
      <w:pPr>
        <w:pStyle w:val="FootnoteText"/>
        <w:jc w:val="both"/>
        <w:rPr>
          <w:rFonts w:ascii="Times New Roman" w:hAnsi="Times New Roman" w:cs="Times New Roman"/>
        </w:rPr>
      </w:pPr>
      <w:r w:rsidRPr="00EA28BA">
        <w:rPr>
          <w:rStyle w:val="FootnoteReference"/>
          <w:rFonts w:ascii="Times New Roman" w:hAnsi="Times New Roman" w:cs="Times New Roman"/>
        </w:rPr>
        <w:footnoteRef/>
      </w:r>
      <w:r w:rsidRPr="00EA28BA">
        <w:rPr>
          <w:rFonts w:ascii="Times New Roman" w:hAnsi="Times New Roman" w:cs="Times New Roman"/>
        </w:rPr>
        <w:t xml:space="preserve"> There are several reasons to take the results at face value. The proposal that many participants did not comply with task instructions is implausible. In </w:t>
      </w:r>
      <w:proofErr w:type="spellStart"/>
      <w:r w:rsidRPr="00EA28BA">
        <w:rPr>
          <w:rFonts w:ascii="Times New Roman" w:hAnsi="Times New Roman" w:cs="Times New Roman"/>
        </w:rPr>
        <w:t>Bakan’s</w:t>
      </w:r>
      <w:proofErr w:type="spellEnd"/>
      <w:r w:rsidRPr="00EA28BA">
        <w:rPr>
          <w:rFonts w:ascii="Times New Roman" w:hAnsi="Times New Roman" w:cs="Times New Roman"/>
        </w:rPr>
        <w:t xml:space="preserve"> study, only 8% of participants reported trying to sustain attention for the entire duration of the task. Thus, 92% of participants would count as non-compliant—an absurd figure, especially given that </w:t>
      </w:r>
      <w:proofErr w:type="spellStart"/>
      <w:r w:rsidRPr="00EA28BA">
        <w:rPr>
          <w:rFonts w:ascii="Times New Roman" w:hAnsi="Times New Roman" w:cs="Times New Roman"/>
        </w:rPr>
        <w:t>Bakan’s</w:t>
      </w:r>
      <w:proofErr w:type="spellEnd"/>
      <w:r w:rsidRPr="00EA28BA">
        <w:rPr>
          <w:rFonts w:ascii="Times New Roman" w:hAnsi="Times New Roman" w:cs="Times New Roman"/>
        </w:rPr>
        <w:t xml:space="preserve"> sample consisted of Air Force cadets who were eager to appease the researcher. Taking the results at face value also acknowledges that there are many ways to watch a clock or monitor an audible string of digits, only one of which consists in focusing attention on the task to the exclusion of everything else. Participants who try to find a strategy are, we contend, doing something analogous to pacing oneself through a physically demanding task. Strategies are attempts to figure out how best to “mentally pace” oneself.</w:t>
      </w:r>
    </w:p>
  </w:footnote>
  <w:footnote w:id="3">
    <w:p w14:paraId="5947A128" w14:textId="40B6EC2A" w:rsidR="00CD2DD3" w:rsidRPr="00CD2DD3" w:rsidRDefault="00CD2DD3">
      <w:pPr>
        <w:pStyle w:val="FootnoteText"/>
        <w:rPr>
          <w:rFonts w:ascii="Times New Roman" w:hAnsi="Times New Roman" w:cs="Times New Roman"/>
        </w:rPr>
      </w:pPr>
      <w:r w:rsidRPr="00CD2DD3">
        <w:rPr>
          <w:rStyle w:val="FootnoteReference"/>
          <w:rFonts w:ascii="Times New Roman" w:hAnsi="Times New Roman" w:cs="Times New Roman"/>
        </w:rPr>
        <w:footnoteRef/>
      </w:r>
      <w:r w:rsidRPr="00CD2DD3">
        <w:rPr>
          <w:rFonts w:ascii="Times New Roman" w:hAnsi="Times New Roman" w:cs="Times New Roman"/>
        </w:rPr>
        <w:t xml:space="preserve"> </w:t>
      </w:r>
      <w:r>
        <w:rPr>
          <w:rFonts w:ascii="Times New Roman" w:hAnsi="Times New Roman" w:cs="Times New Roman"/>
        </w:rPr>
        <w:t xml:space="preserve">Whether people default to reactive engagement is sensitive to the kinds of tasks under consideration. For some kinds of intrinsically meaningful activities, people </w:t>
      </w:r>
      <w:r w:rsidR="00910BA4">
        <w:rPr>
          <w:rFonts w:ascii="Times New Roman" w:hAnsi="Times New Roman" w:cs="Times New Roman"/>
        </w:rPr>
        <w:t>might experience effort (or expected effort) differently. Thus, it is not the case that effort or expected effort are always computed as costs in deliberation (see Murray, 2024: §5).</w:t>
      </w:r>
    </w:p>
  </w:footnote>
  <w:footnote w:id="4">
    <w:p w14:paraId="5C7B176A" w14:textId="2533AC18" w:rsidR="00D616DF" w:rsidRPr="00EA28BA" w:rsidRDefault="00D616DF" w:rsidP="002812FD">
      <w:pPr>
        <w:pStyle w:val="FootnoteText"/>
        <w:jc w:val="both"/>
        <w:rPr>
          <w:rFonts w:ascii="Times New Roman" w:hAnsi="Times New Roman" w:cs="Times New Roman"/>
        </w:rPr>
      </w:pPr>
      <w:r w:rsidRPr="00EA28BA">
        <w:rPr>
          <w:rStyle w:val="FootnoteReference"/>
          <w:rFonts w:ascii="Times New Roman" w:hAnsi="Times New Roman" w:cs="Times New Roman"/>
        </w:rPr>
        <w:footnoteRef/>
      </w:r>
      <w:r w:rsidRPr="00EA28BA">
        <w:rPr>
          <w:rFonts w:ascii="Times New Roman" w:hAnsi="Times New Roman" w:cs="Times New Roman"/>
        </w:rPr>
        <w:t xml:space="preserve"> One simple way to think about optimal task design is to use cues that are processed in a different modality than the one used for alternative tasks. Hence, if a person is likely to disengage from a focal task and engage in visual processing related to an alternative task, then using audio cues to reengage attention is likely to be more successful than using visual cues because the visual processing will not interfere to the same degree with the audio processing compared to the interference that might occur with processing a visual cue.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51889"/>
    <w:multiLevelType w:val="hybridMultilevel"/>
    <w:tmpl w:val="1AD2527A"/>
    <w:lvl w:ilvl="0" w:tplc="E7E01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7778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CFB"/>
    <w:rsid w:val="00032840"/>
    <w:rsid w:val="00032E5A"/>
    <w:rsid w:val="00082300"/>
    <w:rsid w:val="000A6693"/>
    <w:rsid w:val="000D3E80"/>
    <w:rsid w:val="000D47F0"/>
    <w:rsid w:val="0011789A"/>
    <w:rsid w:val="001247BB"/>
    <w:rsid w:val="00136CF8"/>
    <w:rsid w:val="001704DE"/>
    <w:rsid w:val="001947C1"/>
    <w:rsid w:val="001E12B0"/>
    <w:rsid w:val="00210EAA"/>
    <w:rsid w:val="00212211"/>
    <w:rsid w:val="002136E1"/>
    <w:rsid w:val="0022015A"/>
    <w:rsid w:val="0023151A"/>
    <w:rsid w:val="00246740"/>
    <w:rsid w:val="002547BB"/>
    <w:rsid w:val="00254B85"/>
    <w:rsid w:val="0027318E"/>
    <w:rsid w:val="002812FD"/>
    <w:rsid w:val="00286E84"/>
    <w:rsid w:val="002964B5"/>
    <w:rsid w:val="002A0633"/>
    <w:rsid w:val="002A2ED0"/>
    <w:rsid w:val="002A5FB8"/>
    <w:rsid w:val="002C0AFA"/>
    <w:rsid w:val="002C680E"/>
    <w:rsid w:val="002D697C"/>
    <w:rsid w:val="002F17D2"/>
    <w:rsid w:val="00302967"/>
    <w:rsid w:val="0034152C"/>
    <w:rsid w:val="00380085"/>
    <w:rsid w:val="003B1CFB"/>
    <w:rsid w:val="003B284F"/>
    <w:rsid w:val="003B7428"/>
    <w:rsid w:val="003F24E4"/>
    <w:rsid w:val="00404853"/>
    <w:rsid w:val="00412A39"/>
    <w:rsid w:val="00426F47"/>
    <w:rsid w:val="004360DB"/>
    <w:rsid w:val="0044004A"/>
    <w:rsid w:val="00450DF6"/>
    <w:rsid w:val="00450EEE"/>
    <w:rsid w:val="0045557C"/>
    <w:rsid w:val="00460395"/>
    <w:rsid w:val="00485E6C"/>
    <w:rsid w:val="00492A98"/>
    <w:rsid w:val="004A28B0"/>
    <w:rsid w:val="004B27B8"/>
    <w:rsid w:val="004C5C59"/>
    <w:rsid w:val="004E1D31"/>
    <w:rsid w:val="00507E35"/>
    <w:rsid w:val="00521248"/>
    <w:rsid w:val="0052558F"/>
    <w:rsid w:val="0054250E"/>
    <w:rsid w:val="00547D4B"/>
    <w:rsid w:val="005661A4"/>
    <w:rsid w:val="00574FA6"/>
    <w:rsid w:val="005768A6"/>
    <w:rsid w:val="00576BC1"/>
    <w:rsid w:val="005A2521"/>
    <w:rsid w:val="00600986"/>
    <w:rsid w:val="006161D3"/>
    <w:rsid w:val="006259CF"/>
    <w:rsid w:val="00625D2F"/>
    <w:rsid w:val="00625F12"/>
    <w:rsid w:val="00642DA8"/>
    <w:rsid w:val="00675873"/>
    <w:rsid w:val="006B05B7"/>
    <w:rsid w:val="006C5672"/>
    <w:rsid w:val="006C64B1"/>
    <w:rsid w:val="006D6D94"/>
    <w:rsid w:val="006E7D82"/>
    <w:rsid w:val="006F65ED"/>
    <w:rsid w:val="007011E5"/>
    <w:rsid w:val="0071762C"/>
    <w:rsid w:val="00734843"/>
    <w:rsid w:val="00746285"/>
    <w:rsid w:val="00747199"/>
    <w:rsid w:val="0077415F"/>
    <w:rsid w:val="0079009D"/>
    <w:rsid w:val="00793976"/>
    <w:rsid w:val="00793C37"/>
    <w:rsid w:val="007C3CE6"/>
    <w:rsid w:val="007D7C70"/>
    <w:rsid w:val="008144A4"/>
    <w:rsid w:val="00817B21"/>
    <w:rsid w:val="00845A14"/>
    <w:rsid w:val="00852102"/>
    <w:rsid w:val="00853E67"/>
    <w:rsid w:val="008671BA"/>
    <w:rsid w:val="008848EB"/>
    <w:rsid w:val="008B065D"/>
    <w:rsid w:val="008D2F3D"/>
    <w:rsid w:val="00910A9F"/>
    <w:rsid w:val="00910BA4"/>
    <w:rsid w:val="009151BD"/>
    <w:rsid w:val="00916FC9"/>
    <w:rsid w:val="0092727A"/>
    <w:rsid w:val="009806F8"/>
    <w:rsid w:val="00996A66"/>
    <w:rsid w:val="009C271C"/>
    <w:rsid w:val="009C2AAA"/>
    <w:rsid w:val="009D42AB"/>
    <w:rsid w:val="009E0F69"/>
    <w:rsid w:val="009F6DF5"/>
    <w:rsid w:val="00A24584"/>
    <w:rsid w:val="00A25F9A"/>
    <w:rsid w:val="00A365F5"/>
    <w:rsid w:val="00A45960"/>
    <w:rsid w:val="00A475A1"/>
    <w:rsid w:val="00A879FC"/>
    <w:rsid w:val="00A9158C"/>
    <w:rsid w:val="00AB1F2D"/>
    <w:rsid w:val="00AB46E9"/>
    <w:rsid w:val="00AC1314"/>
    <w:rsid w:val="00AD370F"/>
    <w:rsid w:val="00AE0BB8"/>
    <w:rsid w:val="00AF3377"/>
    <w:rsid w:val="00AF3A86"/>
    <w:rsid w:val="00AF6DA7"/>
    <w:rsid w:val="00B07A83"/>
    <w:rsid w:val="00B27C7A"/>
    <w:rsid w:val="00B339E4"/>
    <w:rsid w:val="00B350AE"/>
    <w:rsid w:val="00B479E8"/>
    <w:rsid w:val="00B74814"/>
    <w:rsid w:val="00B83E6F"/>
    <w:rsid w:val="00B90841"/>
    <w:rsid w:val="00B96302"/>
    <w:rsid w:val="00BA3B8A"/>
    <w:rsid w:val="00BC6390"/>
    <w:rsid w:val="00BD5C6B"/>
    <w:rsid w:val="00BF3079"/>
    <w:rsid w:val="00BF4C29"/>
    <w:rsid w:val="00BF6E3F"/>
    <w:rsid w:val="00C04043"/>
    <w:rsid w:val="00C06EA1"/>
    <w:rsid w:val="00C341AD"/>
    <w:rsid w:val="00C424BF"/>
    <w:rsid w:val="00C613A2"/>
    <w:rsid w:val="00C71B21"/>
    <w:rsid w:val="00C71B93"/>
    <w:rsid w:val="00C80839"/>
    <w:rsid w:val="00CC5096"/>
    <w:rsid w:val="00CD2A02"/>
    <w:rsid w:val="00CD2DD3"/>
    <w:rsid w:val="00CD7F09"/>
    <w:rsid w:val="00CE0C56"/>
    <w:rsid w:val="00CF71AE"/>
    <w:rsid w:val="00D03FEF"/>
    <w:rsid w:val="00D34945"/>
    <w:rsid w:val="00D616DF"/>
    <w:rsid w:val="00D63521"/>
    <w:rsid w:val="00D76A8F"/>
    <w:rsid w:val="00D81484"/>
    <w:rsid w:val="00D81666"/>
    <w:rsid w:val="00D8507B"/>
    <w:rsid w:val="00D94E23"/>
    <w:rsid w:val="00D95D38"/>
    <w:rsid w:val="00DA12DD"/>
    <w:rsid w:val="00DB1ED6"/>
    <w:rsid w:val="00DD547F"/>
    <w:rsid w:val="00E27659"/>
    <w:rsid w:val="00E47497"/>
    <w:rsid w:val="00E646B3"/>
    <w:rsid w:val="00E806B2"/>
    <w:rsid w:val="00E90B14"/>
    <w:rsid w:val="00E97C20"/>
    <w:rsid w:val="00EA101A"/>
    <w:rsid w:val="00EA28BA"/>
    <w:rsid w:val="00EE3CE7"/>
    <w:rsid w:val="00EF4A9F"/>
    <w:rsid w:val="00EF5378"/>
    <w:rsid w:val="00F02215"/>
    <w:rsid w:val="00F274BB"/>
    <w:rsid w:val="00F459AF"/>
    <w:rsid w:val="00F53D3F"/>
    <w:rsid w:val="00F57F09"/>
    <w:rsid w:val="00F7116B"/>
    <w:rsid w:val="00F90B5C"/>
    <w:rsid w:val="00F913FE"/>
    <w:rsid w:val="00F93274"/>
    <w:rsid w:val="00FA0942"/>
    <w:rsid w:val="00FB683E"/>
    <w:rsid w:val="00FD23F4"/>
    <w:rsid w:val="00FF0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73E386"/>
  <w15:docId w15:val="{208EC097-B202-1345-A849-C52AE409E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459AF"/>
  </w:style>
  <w:style w:type="paragraph" w:styleId="ListParagraph">
    <w:name w:val="List Paragraph"/>
    <w:basedOn w:val="Normal"/>
    <w:uiPriority w:val="34"/>
    <w:qFormat/>
    <w:rsid w:val="00CD7F09"/>
    <w:pPr>
      <w:ind w:left="720"/>
      <w:contextualSpacing/>
    </w:pPr>
  </w:style>
  <w:style w:type="character" w:styleId="Hyperlink">
    <w:name w:val="Hyperlink"/>
    <w:basedOn w:val="DefaultParagraphFont"/>
    <w:uiPriority w:val="99"/>
    <w:unhideWhenUsed/>
    <w:rsid w:val="006259CF"/>
    <w:rPr>
      <w:color w:val="0563C1" w:themeColor="hyperlink"/>
      <w:u w:val="single"/>
    </w:rPr>
  </w:style>
  <w:style w:type="character" w:styleId="UnresolvedMention">
    <w:name w:val="Unresolved Mention"/>
    <w:basedOn w:val="DefaultParagraphFont"/>
    <w:uiPriority w:val="99"/>
    <w:semiHidden/>
    <w:unhideWhenUsed/>
    <w:rsid w:val="006259CF"/>
    <w:rPr>
      <w:color w:val="605E5C"/>
      <w:shd w:val="clear" w:color="auto" w:fill="E1DFDD"/>
    </w:rPr>
  </w:style>
  <w:style w:type="paragraph" w:styleId="Footer">
    <w:name w:val="footer"/>
    <w:basedOn w:val="Normal"/>
    <w:link w:val="FooterChar"/>
    <w:uiPriority w:val="99"/>
    <w:unhideWhenUsed/>
    <w:rsid w:val="0045557C"/>
    <w:pPr>
      <w:tabs>
        <w:tab w:val="center" w:pos="4680"/>
        <w:tab w:val="right" w:pos="9360"/>
      </w:tabs>
    </w:pPr>
  </w:style>
  <w:style w:type="character" w:customStyle="1" w:styleId="FooterChar">
    <w:name w:val="Footer Char"/>
    <w:basedOn w:val="DefaultParagraphFont"/>
    <w:link w:val="Footer"/>
    <w:uiPriority w:val="99"/>
    <w:rsid w:val="0045557C"/>
  </w:style>
  <w:style w:type="character" w:styleId="PageNumber">
    <w:name w:val="page number"/>
    <w:basedOn w:val="DefaultParagraphFont"/>
    <w:uiPriority w:val="99"/>
    <w:semiHidden/>
    <w:unhideWhenUsed/>
    <w:rsid w:val="0045557C"/>
  </w:style>
  <w:style w:type="paragraph" w:styleId="Header">
    <w:name w:val="header"/>
    <w:basedOn w:val="Normal"/>
    <w:link w:val="HeaderChar"/>
    <w:uiPriority w:val="99"/>
    <w:unhideWhenUsed/>
    <w:rsid w:val="0045557C"/>
    <w:pPr>
      <w:tabs>
        <w:tab w:val="center" w:pos="4680"/>
        <w:tab w:val="right" w:pos="9360"/>
      </w:tabs>
    </w:pPr>
  </w:style>
  <w:style w:type="character" w:customStyle="1" w:styleId="HeaderChar">
    <w:name w:val="Header Char"/>
    <w:basedOn w:val="DefaultParagraphFont"/>
    <w:link w:val="Header"/>
    <w:uiPriority w:val="99"/>
    <w:rsid w:val="0045557C"/>
  </w:style>
  <w:style w:type="character" w:styleId="CommentReference">
    <w:name w:val="annotation reference"/>
    <w:basedOn w:val="DefaultParagraphFont"/>
    <w:uiPriority w:val="99"/>
    <w:semiHidden/>
    <w:unhideWhenUsed/>
    <w:rsid w:val="00A25F9A"/>
    <w:rPr>
      <w:sz w:val="16"/>
      <w:szCs w:val="16"/>
    </w:rPr>
  </w:style>
  <w:style w:type="paragraph" w:styleId="CommentText">
    <w:name w:val="annotation text"/>
    <w:basedOn w:val="Normal"/>
    <w:link w:val="CommentTextChar"/>
    <w:uiPriority w:val="99"/>
    <w:semiHidden/>
    <w:unhideWhenUsed/>
    <w:rsid w:val="00A25F9A"/>
    <w:rPr>
      <w:sz w:val="20"/>
      <w:szCs w:val="20"/>
    </w:rPr>
  </w:style>
  <w:style w:type="character" w:customStyle="1" w:styleId="CommentTextChar">
    <w:name w:val="Comment Text Char"/>
    <w:basedOn w:val="DefaultParagraphFont"/>
    <w:link w:val="CommentText"/>
    <w:uiPriority w:val="99"/>
    <w:semiHidden/>
    <w:rsid w:val="00A25F9A"/>
    <w:rPr>
      <w:sz w:val="20"/>
      <w:szCs w:val="20"/>
    </w:rPr>
  </w:style>
  <w:style w:type="paragraph" w:styleId="CommentSubject">
    <w:name w:val="annotation subject"/>
    <w:basedOn w:val="CommentText"/>
    <w:next w:val="CommentText"/>
    <w:link w:val="CommentSubjectChar"/>
    <w:uiPriority w:val="99"/>
    <w:semiHidden/>
    <w:unhideWhenUsed/>
    <w:rsid w:val="00A25F9A"/>
    <w:rPr>
      <w:b/>
      <w:bCs/>
    </w:rPr>
  </w:style>
  <w:style w:type="character" w:customStyle="1" w:styleId="CommentSubjectChar">
    <w:name w:val="Comment Subject Char"/>
    <w:basedOn w:val="CommentTextChar"/>
    <w:link w:val="CommentSubject"/>
    <w:uiPriority w:val="99"/>
    <w:semiHidden/>
    <w:rsid w:val="00A25F9A"/>
    <w:rPr>
      <w:b/>
      <w:bCs/>
      <w:sz w:val="20"/>
      <w:szCs w:val="20"/>
    </w:rPr>
  </w:style>
  <w:style w:type="paragraph" w:styleId="FootnoteText">
    <w:name w:val="footnote text"/>
    <w:basedOn w:val="Normal"/>
    <w:link w:val="FootnoteTextChar"/>
    <w:uiPriority w:val="99"/>
    <w:semiHidden/>
    <w:unhideWhenUsed/>
    <w:rsid w:val="00910A9F"/>
    <w:rPr>
      <w:sz w:val="20"/>
      <w:szCs w:val="20"/>
    </w:rPr>
  </w:style>
  <w:style w:type="character" w:customStyle="1" w:styleId="FootnoteTextChar">
    <w:name w:val="Footnote Text Char"/>
    <w:basedOn w:val="DefaultParagraphFont"/>
    <w:link w:val="FootnoteText"/>
    <w:uiPriority w:val="99"/>
    <w:semiHidden/>
    <w:rsid w:val="00910A9F"/>
    <w:rPr>
      <w:sz w:val="20"/>
      <w:szCs w:val="20"/>
    </w:rPr>
  </w:style>
  <w:style w:type="character" w:styleId="FootnoteReference">
    <w:name w:val="footnote reference"/>
    <w:basedOn w:val="DefaultParagraphFont"/>
    <w:uiPriority w:val="99"/>
    <w:semiHidden/>
    <w:unhideWhenUsed/>
    <w:rsid w:val="00910A9F"/>
    <w:rPr>
      <w:vertAlign w:val="superscript"/>
    </w:rPr>
  </w:style>
  <w:style w:type="character" w:styleId="Emphasis">
    <w:name w:val="Emphasis"/>
    <w:basedOn w:val="DefaultParagraphFont"/>
    <w:uiPriority w:val="20"/>
    <w:qFormat/>
    <w:rsid w:val="00BC63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3369">
      <w:bodyDiv w:val="1"/>
      <w:marLeft w:val="0"/>
      <w:marRight w:val="0"/>
      <w:marTop w:val="0"/>
      <w:marBottom w:val="0"/>
      <w:divBdr>
        <w:top w:val="none" w:sz="0" w:space="0" w:color="auto"/>
        <w:left w:val="none" w:sz="0" w:space="0" w:color="auto"/>
        <w:bottom w:val="none" w:sz="0" w:space="0" w:color="auto"/>
        <w:right w:val="none" w:sz="0" w:space="0" w:color="auto"/>
      </w:divBdr>
    </w:div>
    <w:div w:id="137261327">
      <w:bodyDiv w:val="1"/>
      <w:marLeft w:val="0"/>
      <w:marRight w:val="0"/>
      <w:marTop w:val="0"/>
      <w:marBottom w:val="0"/>
      <w:divBdr>
        <w:top w:val="none" w:sz="0" w:space="0" w:color="auto"/>
        <w:left w:val="none" w:sz="0" w:space="0" w:color="auto"/>
        <w:bottom w:val="none" w:sz="0" w:space="0" w:color="auto"/>
        <w:right w:val="none" w:sz="0" w:space="0" w:color="auto"/>
      </w:divBdr>
    </w:div>
    <w:div w:id="149828885">
      <w:bodyDiv w:val="1"/>
      <w:marLeft w:val="0"/>
      <w:marRight w:val="0"/>
      <w:marTop w:val="0"/>
      <w:marBottom w:val="0"/>
      <w:divBdr>
        <w:top w:val="none" w:sz="0" w:space="0" w:color="auto"/>
        <w:left w:val="none" w:sz="0" w:space="0" w:color="auto"/>
        <w:bottom w:val="none" w:sz="0" w:space="0" w:color="auto"/>
        <w:right w:val="none" w:sz="0" w:space="0" w:color="auto"/>
      </w:divBdr>
    </w:div>
    <w:div w:id="383532550">
      <w:bodyDiv w:val="1"/>
      <w:marLeft w:val="0"/>
      <w:marRight w:val="0"/>
      <w:marTop w:val="0"/>
      <w:marBottom w:val="0"/>
      <w:divBdr>
        <w:top w:val="none" w:sz="0" w:space="0" w:color="auto"/>
        <w:left w:val="none" w:sz="0" w:space="0" w:color="auto"/>
        <w:bottom w:val="none" w:sz="0" w:space="0" w:color="auto"/>
        <w:right w:val="none" w:sz="0" w:space="0" w:color="auto"/>
      </w:divBdr>
    </w:div>
    <w:div w:id="646134260">
      <w:bodyDiv w:val="1"/>
      <w:marLeft w:val="0"/>
      <w:marRight w:val="0"/>
      <w:marTop w:val="0"/>
      <w:marBottom w:val="0"/>
      <w:divBdr>
        <w:top w:val="none" w:sz="0" w:space="0" w:color="auto"/>
        <w:left w:val="none" w:sz="0" w:space="0" w:color="auto"/>
        <w:bottom w:val="none" w:sz="0" w:space="0" w:color="auto"/>
        <w:right w:val="none" w:sz="0" w:space="0" w:color="auto"/>
      </w:divBdr>
    </w:div>
    <w:div w:id="689797637">
      <w:bodyDiv w:val="1"/>
      <w:marLeft w:val="0"/>
      <w:marRight w:val="0"/>
      <w:marTop w:val="0"/>
      <w:marBottom w:val="0"/>
      <w:divBdr>
        <w:top w:val="none" w:sz="0" w:space="0" w:color="auto"/>
        <w:left w:val="none" w:sz="0" w:space="0" w:color="auto"/>
        <w:bottom w:val="none" w:sz="0" w:space="0" w:color="auto"/>
        <w:right w:val="none" w:sz="0" w:space="0" w:color="auto"/>
      </w:divBdr>
    </w:div>
    <w:div w:id="777725055">
      <w:bodyDiv w:val="1"/>
      <w:marLeft w:val="0"/>
      <w:marRight w:val="0"/>
      <w:marTop w:val="0"/>
      <w:marBottom w:val="0"/>
      <w:divBdr>
        <w:top w:val="none" w:sz="0" w:space="0" w:color="auto"/>
        <w:left w:val="none" w:sz="0" w:space="0" w:color="auto"/>
        <w:bottom w:val="none" w:sz="0" w:space="0" w:color="auto"/>
        <w:right w:val="none" w:sz="0" w:space="0" w:color="auto"/>
      </w:divBdr>
    </w:div>
    <w:div w:id="826091913">
      <w:bodyDiv w:val="1"/>
      <w:marLeft w:val="0"/>
      <w:marRight w:val="0"/>
      <w:marTop w:val="0"/>
      <w:marBottom w:val="0"/>
      <w:divBdr>
        <w:top w:val="none" w:sz="0" w:space="0" w:color="auto"/>
        <w:left w:val="none" w:sz="0" w:space="0" w:color="auto"/>
        <w:bottom w:val="none" w:sz="0" w:space="0" w:color="auto"/>
        <w:right w:val="none" w:sz="0" w:space="0" w:color="auto"/>
      </w:divBdr>
    </w:div>
    <w:div w:id="933127378">
      <w:bodyDiv w:val="1"/>
      <w:marLeft w:val="0"/>
      <w:marRight w:val="0"/>
      <w:marTop w:val="0"/>
      <w:marBottom w:val="0"/>
      <w:divBdr>
        <w:top w:val="none" w:sz="0" w:space="0" w:color="auto"/>
        <w:left w:val="none" w:sz="0" w:space="0" w:color="auto"/>
        <w:bottom w:val="none" w:sz="0" w:space="0" w:color="auto"/>
        <w:right w:val="none" w:sz="0" w:space="0" w:color="auto"/>
      </w:divBdr>
    </w:div>
    <w:div w:id="961806798">
      <w:bodyDiv w:val="1"/>
      <w:marLeft w:val="0"/>
      <w:marRight w:val="0"/>
      <w:marTop w:val="0"/>
      <w:marBottom w:val="0"/>
      <w:divBdr>
        <w:top w:val="none" w:sz="0" w:space="0" w:color="auto"/>
        <w:left w:val="none" w:sz="0" w:space="0" w:color="auto"/>
        <w:bottom w:val="none" w:sz="0" w:space="0" w:color="auto"/>
        <w:right w:val="none" w:sz="0" w:space="0" w:color="auto"/>
      </w:divBdr>
    </w:div>
    <w:div w:id="963923333">
      <w:bodyDiv w:val="1"/>
      <w:marLeft w:val="0"/>
      <w:marRight w:val="0"/>
      <w:marTop w:val="0"/>
      <w:marBottom w:val="0"/>
      <w:divBdr>
        <w:top w:val="none" w:sz="0" w:space="0" w:color="auto"/>
        <w:left w:val="none" w:sz="0" w:space="0" w:color="auto"/>
        <w:bottom w:val="none" w:sz="0" w:space="0" w:color="auto"/>
        <w:right w:val="none" w:sz="0" w:space="0" w:color="auto"/>
      </w:divBdr>
    </w:div>
    <w:div w:id="985935764">
      <w:bodyDiv w:val="1"/>
      <w:marLeft w:val="0"/>
      <w:marRight w:val="0"/>
      <w:marTop w:val="0"/>
      <w:marBottom w:val="0"/>
      <w:divBdr>
        <w:top w:val="none" w:sz="0" w:space="0" w:color="auto"/>
        <w:left w:val="none" w:sz="0" w:space="0" w:color="auto"/>
        <w:bottom w:val="none" w:sz="0" w:space="0" w:color="auto"/>
        <w:right w:val="none" w:sz="0" w:space="0" w:color="auto"/>
      </w:divBdr>
    </w:div>
    <w:div w:id="1010329374">
      <w:bodyDiv w:val="1"/>
      <w:marLeft w:val="0"/>
      <w:marRight w:val="0"/>
      <w:marTop w:val="0"/>
      <w:marBottom w:val="0"/>
      <w:divBdr>
        <w:top w:val="none" w:sz="0" w:space="0" w:color="auto"/>
        <w:left w:val="none" w:sz="0" w:space="0" w:color="auto"/>
        <w:bottom w:val="none" w:sz="0" w:space="0" w:color="auto"/>
        <w:right w:val="none" w:sz="0" w:space="0" w:color="auto"/>
      </w:divBdr>
    </w:div>
    <w:div w:id="1012805141">
      <w:bodyDiv w:val="1"/>
      <w:marLeft w:val="0"/>
      <w:marRight w:val="0"/>
      <w:marTop w:val="0"/>
      <w:marBottom w:val="0"/>
      <w:divBdr>
        <w:top w:val="none" w:sz="0" w:space="0" w:color="auto"/>
        <w:left w:val="none" w:sz="0" w:space="0" w:color="auto"/>
        <w:bottom w:val="none" w:sz="0" w:space="0" w:color="auto"/>
        <w:right w:val="none" w:sz="0" w:space="0" w:color="auto"/>
      </w:divBdr>
    </w:div>
    <w:div w:id="1086150587">
      <w:bodyDiv w:val="1"/>
      <w:marLeft w:val="0"/>
      <w:marRight w:val="0"/>
      <w:marTop w:val="0"/>
      <w:marBottom w:val="0"/>
      <w:divBdr>
        <w:top w:val="none" w:sz="0" w:space="0" w:color="auto"/>
        <w:left w:val="none" w:sz="0" w:space="0" w:color="auto"/>
        <w:bottom w:val="none" w:sz="0" w:space="0" w:color="auto"/>
        <w:right w:val="none" w:sz="0" w:space="0" w:color="auto"/>
      </w:divBdr>
    </w:div>
    <w:div w:id="1136339483">
      <w:bodyDiv w:val="1"/>
      <w:marLeft w:val="0"/>
      <w:marRight w:val="0"/>
      <w:marTop w:val="0"/>
      <w:marBottom w:val="0"/>
      <w:divBdr>
        <w:top w:val="none" w:sz="0" w:space="0" w:color="auto"/>
        <w:left w:val="none" w:sz="0" w:space="0" w:color="auto"/>
        <w:bottom w:val="none" w:sz="0" w:space="0" w:color="auto"/>
        <w:right w:val="none" w:sz="0" w:space="0" w:color="auto"/>
      </w:divBdr>
    </w:div>
    <w:div w:id="1149790735">
      <w:bodyDiv w:val="1"/>
      <w:marLeft w:val="0"/>
      <w:marRight w:val="0"/>
      <w:marTop w:val="0"/>
      <w:marBottom w:val="0"/>
      <w:divBdr>
        <w:top w:val="none" w:sz="0" w:space="0" w:color="auto"/>
        <w:left w:val="none" w:sz="0" w:space="0" w:color="auto"/>
        <w:bottom w:val="none" w:sz="0" w:space="0" w:color="auto"/>
        <w:right w:val="none" w:sz="0" w:space="0" w:color="auto"/>
      </w:divBdr>
    </w:div>
    <w:div w:id="1173643427">
      <w:bodyDiv w:val="1"/>
      <w:marLeft w:val="0"/>
      <w:marRight w:val="0"/>
      <w:marTop w:val="0"/>
      <w:marBottom w:val="0"/>
      <w:divBdr>
        <w:top w:val="none" w:sz="0" w:space="0" w:color="auto"/>
        <w:left w:val="none" w:sz="0" w:space="0" w:color="auto"/>
        <w:bottom w:val="none" w:sz="0" w:space="0" w:color="auto"/>
        <w:right w:val="none" w:sz="0" w:space="0" w:color="auto"/>
      </w:divBdr>
    </w:div>
    <w:div w:id="1185367644">
      <w:bodyDiv w:val="1"/>
      <w:marLeft w:val="0"/>
      <w:marRight w:val="0"/>
      <w:marTop w:val="0"/>
      <w:marBottom w:val="0"/>
      <w:divBdr>
        <w:top w:val="none" w:sz="0" w:space="0" w:color="auto"/>
        <w:left w:val="none" w:sz="0" w:space="0" w:color="auto"/>
        <w:bottom w:val="none" w:sz="0" w:space="0" w:color="auto"/>
        <w:right w:val="none" w:sz="0" w:space="0" w:color="auto"/>
      </w:divBdr>
    </w:div>
    <w:div w:id="1213006939">
      <w:bodyDiv w:val="1"/>
      <w:marLeft w:val="0"/>
      <w:marRight w:val="0"/>
      <w:marTop w:val="0"/>
      <w:marBottom w:val="0"/>
      <w:divBdr>
        <w:top w:val="none" w:sz="0" w:space="0" w:color="auto"/>
        <w:left w:val="none" w:sz="0" w:space="0" w:color="auto"/>
        <w:bottom w:val="none" w:sz="0" w:space="0" w:color="auto"/>
        <w:right w:val="none" w:sz="0" w:space="0" w:color="auto"/>
      </w:divBdr>
    </w:div>
    <w:div w:id="1299337327">
      <w:bodyDiv w:val="1"/>
      <w:marLeft w:val="0"/>
      <w:marRight w:val="0"/>
      <w:marTop w:val="0"/>
      <w:marBottom w:val="0"/>
      <w:divBdr>
        <w:top w:val="none" w:sz="0" w:space="0" w:color="auto"/>
        <w:left w:val="none" w:sz="0" w:space="0" w:color="auto"/>
        <w:bottom w:val="none" w:sz="0" w:space="0" w:color="auto"/>
        <w:right w:val="none" w:sz="0" w:space="0" w:color="auto"/>
      </w:divBdr>
    </w:div>
    <w:div w:id="1340808993">
      <w:bodyDiv w:val="1"/>
      <w:marLeft w:val="0"/>
      <w:marRight w:val="0"/>
      <w:marTop w:val="0"/>
      <w:marBottom w:val="0"/>
      <w:divBdr>
        <w:top w:val="none" w:sz="0" w:space="0" w:color="auto"/>
        <w:left w:val="none" w:sz="0" w:space="0" w:color="auto"/>
        <w:bottom w:val="none" w:sz="0" w:space="0" w:color="auto"/>
        <w:right w:val="none" w:sz="0" w:space="0" w:color="auto"/>
      </w:divBdr>
    </w:div>
    <w:div w:id="1357730610">
      <w:bodyDiv w:val="1"/>
      <w:marLeft w:val="0"/>
      <w:marRight w:val="0"/>
      <w:marTop w:val="0"/>
      <w:marBottom w:val="0"/>
      <w:divBdr>
        <w:top w:val="none" w:sz="0" w:space="0" w:color="auto"/>
        <w:left w:val="none" w:sz="0" w:space="0" w:color="auto"/>
        <w:bottom w:val="none" w:sz="0" w:space="0" w:color="auto"/>
        <w:right w:val="none" w:sz="0" w:space="0" w:color="auto"/>
      </w:divBdr>
    </w:div>
    <w:div w:id="1375693366">
      <w:bodyDiv w:val="1"/>
      <w:marLeft w:val="0"/>
      <w:marRight w:val="0"/>
      <w:marTop w:val="0"/>
      <w:marBottom w:val="0"/>
      <w:divBdr>
        <w:top w:val="none" w:sz="0" w:space="0" w:color="auto"/>
        <w:left w:val="none" w:sz="0" w:space="0" w:color="auto"/>
        <w:bottom w:val="none" w:sz="0" w:space="0" w:color="auto"/>
        <w:right w:val="none" w:sz="0" w:space="0" w:color="auto"/>
      </w:divBdr>
    </w:div>
    <w:div w:id="1430469179">
      <w:bodyDiv w:val="1"/>
      <w:marLeft w:val="0"/>
      <w:marRight w:val="0"/>
      <w:marTop w:val="0"/>
      <w:marBottom w:val="0"/>
      <w:divBdr>
        <w:top w:val="none" w:sz="0" w:space="0" w:color="auto"/>
        <w:left w:val="none" w:sz="0" w:space="0" w:color="auto"/>
        <w:bottom w:val="none" w:sz="0" w:space="0" w:color="auto"/>
        <w:right w:val="none" w:sz="0" w:space="0" w:color="auto"/>
      </w:divBdr>
    </w:div>
    <w:div w:id="1460953075">
      <w:bodyDiv w:val="1"/>
      <w:marLeft w:val="0"/>
      <w:marRight w:val="0"/>
      <w:marTop w:val="0"/>
      <w:marBottom w:val="0"/>
      <w:divBdr>
        <w:top w:val="none" w:sz="0" w:space="0" w:color="auto"/>
        <w:left w:val="none" w:sz="0" w:space="0" w:color="auto"/>
        <w:bottom w:val="none" w:sz="0" w:space="0" w:color="auto"/>
        <w:right w:val="none" w:sz="0" w:space="0" w:color="auto"/>
      </w:divBdr>
    </w:div>
    <w:div w:id="1482501381">
      <w:bodyDiv w:val="1"/>
      <w:marLeft w:val="0"/>
      <w:marRight w:val="0"/>
      <w:marTop w:val="0"/>
      <w:marBottom w:val="0"/>
      <w:divBdr>
        <w:top w:val="none" w:sz="0" w:space="0" w:color="auto"/>
        <w:left w:val="none" w:sz="0" w:space="0" w:color="auto"/>
        <w:bottom w:val="none" w:sz="0" w:space="0" w:color="auto"/>
        <w:right w:val="none" w:sz="0" w:space="0" w:color="auto"/>
      </w:divBdr>
    </w:div>
    <w:div w:id="1493448489">
      <w:bodyDiv w:val="1"/>
      <w:marLeft w:val="0"/>
      <w:marRight w:val="0"/>
      <w:marTop w:val="0"/>
      <w:marBottom w:val="0"/>
      <w:divBdr>
        <w:top w:val="none" w:sz="0" w:space="0" w:color="auto"/>
        <w:left w:val="none" w:sz="0" w:space="0" w:color="auto"/>
        <w:bottom w:val="none" w:sz="0" w:space="0" w:color="auto"/>
        <w:right w:val="none" w:sz="0" w:space="0" w:color="auto"/>
      </w:divBdr>
    </w:div>
    <w:div w:id="1669669138">
      <w:bodyDiv w:val="1"/>
      <w:marLeft w:val="0"/>
      <w:marRight w:val="0"/>
      <w:marTop w:val="0"/>
      <w:marBottom w:val="0"/>
      <w:divBdr>
        <w:top w:val="none" w:sz="0" w:space="0" w:color="auto"/>
        <w:left w:val="none" w:sz="0" w:space="0" w:color="auto"/>
        <w:bottom w:val="none" w:sz="0" w:space="0" w:color="auto"/>
        <w:right w:val="none" w:sz="0" w:space="0" w:color="auto"/>
      </w:divBdr>
    </w:div>
    <w:div w:id="1782453908">
      <w:bodyDiv w:val="1"/>
      <w:marLeft w:val="0"/>
      <w:marRight w:val="0"/>
      <w:marTop w:val="0"/>
      <w:marBottom w:val="0"/>
      <w:divBdr>
        <w:top w:val="none" w:sz="0" w:space="0" w:color="auto"/>
        <w:left w:val="none" w:sz="0" w:space="0" w:color="auto"/>
        <w:bottom w:val="none" w:sz="0" w:space="0" w:color="auto"/>
        <w:right w:val="none" w:sz="0" w:space="0" w:color="auto"/>
      </w:divBdr>
    </w:div>
    <w:div w:id="1783308259">
      <w:bodyDiv w:val="1"/>
      <w:marLeft w:val="0"/>
      <w:marRight w:val="0"/>
      <w:marTop w:val="0"/>
      <w:marBottom w:val="0"/>
      <w:divBdr>
        <w:top w:val="none" w:sz="0" w:space="0" w:color="auto"/>
        <w:left w:val="none" w:sz="0" w:space="0" w:color="auto"/>
        <w:bottom w:val="none" w:sz="0" w:space="0" w:color="auto"/>
        <w:right w:val="none" w:sz="0" w:space="0" w:color="auto"/>
      </w:divBdr>
    </w:div>
    <w:div w:id="1797067341">
      <w:bodyDiv w:val="1"/>
      <w:marLeft w:val="0"/>
      <w:marRight w:val="0"/>
      <w:marTop w:val="0"/>
      <w:marBottom w:val="0"/>
      <w:divBdr>
        <w:top w:val="none" w:sz="0" w:space="0" w:color="auto"/>
        <w:left w:val="none" w:sz="0" w:space="0" w:color="auto"/>
        <w:bottom w:val="none" w:sz="0" w:space="0" w:color="auto"/>
        <w:right w:val="none" w:sz="0" w:space="0" w:color="auto"/>
      </w:divBdr>
    </w:div>
    <w:div w:id="1841045678">
      <w:bodyDiv w:val="1"/>
      <w:marLeft w:val="0"/>
      <w:marRight w:val="0"/>
      <w:marTop w:val="0"/>
      <w:marBottom w:val="0"/>
      <w:divBdr>
        <w:top w:val="none" w:sz="0" w:space="0" w:color="auto"/>
        <w:left w:val="none" w:sz="0" w:space="0" w:color="auto"/>
        <w:bottom w:val="none" w:sz="0" w:space="0" w:color="auto"/>
        <w:right w:val="none" w:sz="0" w:space="0" w:color="auto"/>
      </w:divBdr>
    </w:div>
    <w:div w:id="1887641918">
      <w:bodyDiv w:val="1"/>
      <w:marLeft w:val="0"/>
      <w:marRight w:val="0"/>
      <w:marTop w:val="0"/>
      <w:marBottom w:val="0"/>
      <w:divBdr>
        <w:top w:val="none" w:sz="0" w:space="0" w:color="auto"/>
        <w:left w:val="none" w:sz="0" w:space="0" w:color="auto"/>
        <w:bottom w:val="none" w:sz="0" w:space="0" w:color="auto"/>
        <w:right w:val="none" w:sz="0" w:space="0" w:color="auto"/>
      </w:divBdr>
    </w:div>
    <w:div w:id="1901790039">
      <w:bodyDiv w:val="1"/>
      <w:marLeft w:val="0"/>
      <w:marRight w:val="0"/>
      <w:marTop w:val="0"/>
      <w:marBottom w:val="0"/>
      <w:divBdr>
        <w:top w:val="none" w:sz="0" w:space="0" w:color="auto"/>
        <w:left w:val="none" w:sz="0" w:space="0" w:color="auto"/>
        <w:bottom w:val="none" w:sz="0" w:space="0" w:color="auto"/>
        <w:right w:val="none" w:sz="0" w:space="0" w:color="auto"/>
      </w:divBdr>
    </w:div>
    <w:div w:id="1932616494">
      <w:bodyDiv w:val="1"/>
      <w:marLeft w:val="0"/>
      <w:marRight w:val="0"/>
      <w:marTop w:val="0"/>
      <w:marBottom w:val="0"/>
      <w:divBdr>
        <w:top w:val="none" w:sz="0" w:space="0" w:color="auto"/>
        <w:left w:val="none" w:sz="0" w:space="0" w:color="auto"/>
        <w:bottom w:val="none" w:sz="0" w:space="0" w:color="auto"/>
        <w:right w:val="none" w:sz="0" w:space="0" w:color="auto"/>
      </w:divBdr>
    </w:div>
    <w:div w:id="1948153053">
      <w:bodyDiv w:val="1"/>
      <w:marLeft w:val="0"/>
      <w:marRight w:val="0"/>
      <w:marTop w:val="0"/>
      <w:marBottom w:val="0"/>
      <w:divBdr>
        <w:top w:val="none" w:sz="0" w:space="0" w:color="auto"/>
        <w:left w:val="none" w:sz="0" w:space="0" w:color="auto"/>
        <w:bottom w:val="none" w:sz="0" w:space="0" w:color="auto"/>
        <w:right w:val="none" w:sz="0" w:space="0" w:color="auto"/>
      </w:divBdr>
    </w:div>
    <w:div w:id="1988393144">
      <w:bodyDiv w:val="1"/>
      <w:marLeft w:val="0"/>
      <w:marRight w:val="0"/>
      <w:marTop w:val="0"/>
      <w:marBottom w:val="0"/>
      <w:divBdr>
        <w:top w:val="none" w:sz="0" w:space="0" w:color="auto"/>
        <w:left w:val="none" w:sz="0" w:space="0" w:color="auto"/>
        <w:bottom w:val="none" w:sz="0" w:space="0" w:color="auto"/>
        <w:right w:val="none" w:sz="0" w:space="0" w:color="auto"/>
      </w:divBdr>
    </w:div>
    <w:div w:id="2048026503">
      <w:bodyDiv w:val="1"/>
      <w:marLeft w:val="0"/>
      <w:marRight w:val="0"/>
      <w:marTop w:val="0"/>
      <w:marBottom w:val="0"/>
      <w:divBdr>
        <w:top w:val="none" w:sz="0" w:space="0" w:color="auto"/>
        <w:left w:val="none" w:sz="0" w:space="0" w:color="auto"/>
        <w:bottom w:val="none" w:sz="0" w:space="0" w:color="auto"/>
        <w:right w:val="none" w:sz="0" w:space="0" w:color="auto"/>
      </w:divBdr>
    </w:div>
    <w:div w:id="2113233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murray7@providence.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sycnet.apa.org/doi/10.1016/B978-0-12-812098-9.00007-3" TargetMode="External"/><Relationship Id="rId4" Type="http://schemas.openxmlformats.org/officeDocument/2006/relationships/webSettings" Target="webSettings.xml"/><Relationship Id="rId9" Type="http://schemas.openxmlformats.org/officeDocument/2006/relationships/hyperlink" Target="https://psycnet.apa.org/doi/10.1037/h004239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24</Pages>
  <Words>7074</Words>
  <Characters>40327</Characters>
  <Application>Microsoft Office Word</Application>
  <DocSecurity>0</DocSecurity>
  <Lines>336</Lines>
  <Paragraphs>94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Samuel</dc:creator>
  <cp:keywords/>
  <dc:description/>
  <cp:lastModifiedBy>Murray, Samuel</cp:lastModifiedBy>
  <cp:revision>17</cp:revision>
  <cp:lastPrinted>2024-04-15T13:45:00Z</cp:lastPrinted>
  <dcterms:created xsi:type="dcterms:W3CDTF">2024-06-18T12:09:00Z</dcterms:created>
  <dcterms:modified xsi:type="dcterms:W3CDTF">2024-07-21T01:23:00Z</dcterms:modified>
</cp:coreProperties>
</file>