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FEDACF" w14:textId="77777777" w:rsidR="00112ACD" w:rsidRPr="009273DC" w:rsidRDefault="00611638" w:rsidP="00366295">
      <w:pPr>
        <w:spacing w:after="200"/>
        <w:jc w:val="center"/>
        <w:rPr>
          <w:rFonts w:asciiTheme="minorHAnsi" w:hAnsiTheme="minorHAnsi" w:cstheme="minorHAnsi"/>
          <w:b/>
        </w:rPr>
      </w:pPr>
      <w:bookmarkStart w:id="0" w:name="_Hlk7781431"/>
      <w:r w:rsidRPr="009273DC">
        <w:rPr>
          <w:rFonts w:asciiTheme="minorHAnsi" w:hAnsiTheme="minorHAnsi" w:cstheme="minorHAnsi"/>
          <w:b/>
        </w:rPr>
        <w:t xml:space="preserve">Does </w:t>
      </w:r>
      <w:r w:rsidR="001F2D32" w:rsidRPr="009273DC">
        <w:rPr>
          <w:rFonts w:asciiTheme="minorHAnsi" w:hAnsiTheme="minorHAnsi" w:cstheme="minorHAnsi"/>
          <w:b/>
        </w:rPr>
        <w:t>encouraging a belief in determinism increase cheating</w:t>
      </w:r>
      <w:r w:rsidRPr="009273DC">
        <w:rPr>
          <w:rFonts w:asciiTheme="minorHAnsi" w:hAnsiTheme="minorHAnsi" w:cstheme="minorHAnsi"/>
          <w:b/>
        </w:rPr>
        <w:t>?</w:t>
      </w:r>
      <w:r w:rsidR="001F2D32" w:rsidRPr="009273DC">
        <w:rPr>
          <w:rFonts w:asciiTheme="minorHAnsi" w:hAnsiTheme="minorHAnsi" w:cstheme="minorHAnsi"/>
          <w:b/>
        </w:rPr>
        <w:t xml:space="preserve"> </w:t>
      </w:r>
    </w:p>
    <w:p w14:paraId="3AFF8DAC" w14:textId="7C5A5F16" w:rsidR="007C209D" w:rsidRPr="009273DC" w:rsidRDefault="00931E06" w:rsidP="00366295">
      <w:pPr>
        <w:spacing w:after="200"/>
        <w:jc w:val="center"/>
        <w:rPr>
          <w:rFonts w:asciiTheme="minorHAnsi" w:hAnsiTheme="minorHAnsi" w:cstheme="minorHAnsi"/>
          <w:b/>
        </w:rPr>
      </w:pPr>
      <w:r w:rsidRPr="009273DC">
        <w:rPr>
          <w:rFonts w:asciiTheme="minorHAnsi" w:hAnsiTheme="minorHAnsi" w:cstheme="minorHAnsi"/>
          <w:b/>
        </w:rPr>
        <w:t>Reconsidering</w:t>
      </w:r>
      <w:r w:rsidR="006A7910" w:rsidRPr="009273DC">
        <w:rPr>
          <w:rFonts w:asciiTheme="minorHAnsi" w:hAnsiTheme="minorHAnsi" w:cstheme="minorHAnsi"/>
          <w:b/>
        </w:rPr>
        <w:t xml:space="preserve"> the value of believing in free will</w:t>
      </w:r>
      <w:bookmarkEnd w:id="0"/>
    </w:p>
    <w:p w14:paraId="0AD301EE" w14:textId="77777777" w:rsidR="00112ACD" w:rsidRPr="009273DC" w:rsidRDefault="00112DB2" w:rsidP="009273DC">
      <w:pPr>
        <w:jc w:val="center"/>
        <w:rPr>
          <w:rFonts w:asciiTheme="minorHAnsi" w:hAnsiTheme="minorHAnsi" w:cstheme="minorHAnsi"/>
        </w:rPr>
      </w:pPr>
      <w:r w:rsidRPr="009273DC">
        <w:rPr>
          <w:rFonts w:asciiTheme="minorHAnsi" w:hAnsiTheme="minorHAnsi" w:cstheme="minorHAnsi"/>
        </w:rPr>
        <w:t xml:space="preserve">Thomas Nadelhoffer*, Jason Shepard*, Damien L. Crone, Jim A.C. Everett, </w:t>
      </w:r>
    </w:p>
    <w:p w14:paraId="52633DD8" w14:textId="196ECDE6" w:rsidR="00112DB2" w:rsidRPr="009273DC" w:rsidRDefault="00112DB2" w:rsidP="00112ACD">
      <w:pPr>
        <w:jc w:val="center"/>
        <w:rPr>
          <w:rFonts w:asciiTheme="minorHAnsi" w:hAnsiTheme="minorHAnsi" w:cstheme="minorHAnsi"/>
        </w:rPr>
      </w:pPr>
      <w:r w:rsidRPr="009273DC">
        <w:rPr>
          <w:rFonts w:asciiTheme="minorHAnsi" w:hAnsiTheme="minorHAnsi" w:cstheme="minorHAnsi"/>
        </w:rPr>
        <w:t>Brian D. Earp, &amp; Neil Levy</w:t>
      </w:r>
    </w:p>
    <w:p w14:paraId="4ADDBF61" w14:textId="77777777" w:rsidR="00112ACD" w:rsidRPr="009273DC" w:rsidRDefault="00112ACD" w:rsidP="009273DC">
      <w:pPr>
        <w:jc w:val="center"/>
        <w:rPr>
          <w:rFonts w:asciiTheme="minorHAnsi" w:eastAsia="Cambria" w:hAnsiTheme="minorHAnsi" w:cstheme="minorHAnsi"/>
          <w:color w:val="000000"/>
          <w:shd w:val="clear" w:color="auto" w:fill="FFFFFF"/>
        </w:rPr>
      </w:pPr>
    </w:p>
    <w:p w14:paraId="44487251" w14:textId="77777777" w:rsidR="00112DB2" w:rsidRPr="009273DC" w:rsidRDefault="00112DB2" w:rsidP="00112DB2">
      <w:pPr>
        <w:jc w:val="center"/>
        <w:rPr>
          <w:rFonts w:asciiTheme="minorHAnsi" w:hAnsiTheme="minorHAnsi" w:cstheme="minorHAnsi"/>
        </w:rPr>
      </w:pPr>
      <w:r w:rsidRPr="009273DC">
        <w:rPr>
          <w:rFonts w:asciiTheme="minorHAnsi" w:eastAsia="Cambria" w:hAnsiTheme="minorHAnsi" w:cstheme="minorHAnsi"/>
          <w:color w:val="000000"/>
          <w:shd w:val="clear" w:color="auto" w:fill="FFFFFF"/>
        </w:rPr>
        <w:t>*</w:t>
      </w:r>
      <w:r w:rsidRPr="009273DC">
        <w:rPr>
          <w:rFonts w:asciiTheme="minorHAnsi" w:hAnsiTheme="minorHAnsi" w:cstheme="minorHAnsi"/>
        </w:rPr>
        <w:t xml:space="preserve"> Nadelhoffer and Shepard share first authorship.</w:t>
      </w:r>
    </w:p>
    <w:p w14:paraId="718AE9E8" w14:textId="0C64F82D" w:rsidR="00112DB2" w:rsidRPr="009273DC" w:rsidRDefault="00112DB2" w:rsidP="00366295">
      <w:pPr>
        <w:spacing w:after="200"/>
        <w:jc w:val="center"/>
        <w:rPr>
          <w:rFonts w:asciiTheme="minorHAnsi" w:hAnsiTheme="minorHAnsi" w:cstheme="minorHAnsi"/>
          <w:b/>
        </w:rPr>
      </w:pPr>
    </w:p>
    <w:p w14:paraId="189181F5" w14:textId="75D52F46" w:rsidR="00112DB2" w:rsidRPr="009273DC" w:rsidRDefault="00112DB2" w:rsidP="00366295">
      <w:pPr>
        <w:spacing w:after="200"/>
        <w:jc w:val="center"/>
        <w:rPr>
          <w:rFonts w:asciiTheme="minorHAnsi" w:hAnsiTheme="minorHAnsi" w:cstheme="minorHAnsi"/>
          <w:b/>
        </w:rPr>
      </w:pPr>
      <w:r w:rsidRPr="009273DC">
        <w:rPr>
          <w:rFonts w:asciiTheme="minorHAnsi" w:hAnsiTheme="minorHAnsi" w:cstheme="minorHAnsi"/>
          <w:b/>
        </w:rPr>
        <w:t xml:space="preserve">*This is a prepublication draft only. </w:t>
      </w:r>
      <w:r w:rsidR="008248A4">
        <w:rPr>
          <w:rFonts w:asciiTheme="minorHAnsi" w:hAnsiTheme="minorHAnsi" w:cstheme="minorHAnsi"/>
          <w:b/>
        </w:rPr>
        <w:t xml:space="preserve">The final draft is forthcoming in </w:t>
      </w:r>
      <w:r w:rsidR="008248A4" w:rsidRPr="008248A4">
        <w:rPr>
          <w:rFonts w:asciiTheme="minorHAnsi" w:hAnsiTheme="minorHAnsi" w:cstheme="minorHAnsi"/>
          <w:b/>
          <w:i/>
          <w:iCs/>
        </w:rPr>
        <w:t>Cognition</w:t>
      </w:r>
      <w:r w:rsidR="008248A4">
        <w:rPr>
          <w:rFonts w:asciiTheme="minorHAnsi" w:hAnsiTheme="minorHAnsi" w:cstheme="minorHAnsi"/>
          <w:b/>
        </w:rPr>
        <w:t>.</w:t>
      </w:r>
    </w:p>
    <w:p w14:paraId="43DA9CA1" w14:textId="77777777" w:rsidR="00AF76A6" w:rsidRPr="009273DC" w:rsidRDefault="00AF76A6" w:rsidP="006C35A0">
      <w:pPr>
        <w:pBdr>
          <w:bottom w:val="single" w:sz="4" w:space="1" w:color="auto"/>
        </w:pBdr>
        <w:spacing w:after="200"/>
        <w:rPr>
          <w:rFonts w:asciiTheme="minorHAnsi" w:hAnsiTheme="minorHAnsi" w:cstheme="minorHAnsi"/>
          <w:b/>
        </w:rPr>
      </w:pPr>
    </w:p>
    <w:p w14:paraId="13C3E46D" w14:textId="7B58B0B4" w:rsidR="005707D6" w:rsidRPr="009273DC" w:rsidRDefault="005707D6" w:rsidP="00D5773E">
      <w:pPr>
        <w:spacing w:after="200"/>
        <w:jc w:val="both"/>
        <w:rPr>
          <w:rFonts w:asciiTheme="minorHAnsi" w:eastAsia="Cambria" w:hAnsiTheme="minorHAnsi" w:cstheme="minorHAnsi"/>
          <w:b/>
          <w:color w:val="000000"/>
          <w:shd w:val="clear" w:color="auto" w:fill="FFFFFF"/>
        </w:rPr>
      </w:pPr>
      <w:r w:rsidRPr="009273DC">
        <w:rPr>
          <w:rFonts w:asciiTheme="minorHAnsi" w:eastAsia="Cambria" w:hAnsiTheme="minorHAnsi" w:cstheme="minorHAnsi"/>
          <w:b/>
          <w:color w:val="000000"/>
          <w:shd w:val="clear" w:color="auto" w:fill="FFFFFF"/>
        </w:rPr>
        <w:t>Abstract</w:t>
      </w:r>
    </w:p>
    <w:p w14:paraId="0411FE19" w14:textId="6F7B45F9" w:rsidR="000E2F53" w:rsidRPr="009273DC" w:rsidRDefault="002D0D70" w:rsidP="000E2F53">
      <w:pPr>
        <w:jc w:val="both"/>
        <w:rPr>
          <w:rFonts w:asciiTheme="minorHAnsi" w:eastAsiaTheme="minorHAnsi" w:hAnsiTheme="minorHAnsi" w:cstheme="minorHAnsi"/>
        </w:rPr>
      </w:pPr>
      <w:r w:rsidRPr="009273DC">
        <w:rPr>
          <w:rFonts w:asciiTheme="minorHAnsi" w:eastAsia="Cambria" w:hAnsiTheme="minorHAnsi" w:cstheme="minorHAnsi"/>
          <w:shd w:val="clear" w:color="auto" w:fill="FFFFFF"/>
        </w:rPr>
        <w:t>A</w:t>
      </w:r>
      <w:r w:rsidR="001805C8" w:rsidRPr="009273DC">
        <w:rPr>
          <w:rFonts w:asciiTheme="minorHAnsi" w:eastAsia="Cambria" w:hAnsiTheme="minorHAnsi" w:cstheme="minorHAnsi"/>
          <w:shd w:val="clear" w:color="auto" w:fill="FFFFFF"/>
        </w:rPr>
        <w:t xml:space="preserve"> key source of support for the view that challenging people’s beliefs about free will may undermine moral behavior is </w:t>
      </w:r>
      <w:r w:rsidR="00FA1DD6" w:rsidRPr="009273DC">
        <w:rPr>
          <w:rFonts w:asciiTheme="minorHAnsi" w:eastAsia="Cambria" w:hAnsiTheme="minorHAnsi" w:cstheme="minorHAnsi"/>
          <w:shd w:val="clear" w:color="auto" w:fill="FFFFFF"/>
        </w:rPr>
        <w:t>two</w:t>
      </w:r>
      <w:r w:rsidR="001805C8" w:rsidRPr="009273DC">
        <w:rPr>
          <w:rFonts w:asciiTheme="minorHAnsi" w:eastAsia="Cambria" w:hAnsiTheme="minorHAnsi" w:cstheme="minorHAnsi"/>
          <w:shd w:val="clear" w:color="auto" w:fill="FFFFFF"/>
        </w:rPr>
        <w:t xml:space="preserve"> classic </w:t>
      </w:r>
      <w:r w:rsidR="00FA1DD6" w:rsidRPr="009273DC">
        <w:rPr>
          <w:rFonts w:asciiTheme="minorHAnsi" w:eastAsia="Cambria" w:hAnsiTheme="minorHAnsi" w:cstheme="minorHAnsi"/>
          <w:shd w:val="clear" w:color="auto" w:fill="FFFFFF"/>
        </w:rPr>
        <w:t>studies</w:t>
      </w:r>
      <w:r w:rsidR="001805C8" w:rsidRPr="009273DC">
        <w:rPr>
          <w:rFonts w:asciiTheme="minorHAnsi" w:eastAsia="Cambria" w:hAnsiTheme="minorHAnsi" w:cstheme="minorHAnsi"/>
          <w:shd w:val="clear" w:color="auto" w:fill="FFFFFF"/>
        </w:rPr>
        <w:t xml:space="preserve"> by Vohs and Schooler (2008). These authors reported that </w:t>
      </w:r>
      <w:r w:rsidR="00771486" w:rsidRPr="009273DC">
        <w:rPr>
          <w:rFonts w:asciiTheme="minorHAnsi" w:eastAsia="Cambria" w:hAnsiTheme="minorHAnsi" w:cstheme="minorHAnsi"/>
          <w:shd w:val="clear" w:color="auto" w:fill="FFFFFF"/>
        </w:rPr>
        <w:t>exposure to certain prompts suggesting</w:t>
      </w:r>
      <w:r w:rsidR="00AB76B5" w:rsidRPr="009273DC">
        <w:rPr>
          <w:rFonts w:asciiTheme="minorHAnsi" w:eastAsia="Cambria" w:hAnsiTheme="minorHAnsi" w:cstheme="minorHAnsi"/>
          <w:shd w:val="clear" w:color="auto" w:fill="FFFFFF"/>
        </w:rPr>
        <w:t xml:space="preserve"> </w:t>
      </w:r>
      <w:r w:rsidR="00D079A5" w:rsidRPr="009273DC">
        <w:rPr>
          <w:rFonts w:asciiTheme="minorHAnsi" w:eastAsia="Cambria" w:hAnsiTheme="minorHAnsi" w:cstheme="minorHAnsi"/>
          <w:shd w:val="clear" w:color="auto" w:fill="FFFFFF"/>
        </w:rPr>
        <w:t xml:space="preserve">that </w:t>
      </w:r>
      <w:r w:rsidR="00AB76B5" w:rsidRPr="009273DC">
        <w:rPr>
          <w:rFonts w:asciiTheme="minorHAnsi" w:eastAsia="Cambria" w:hAnsiTheme="minorHAnsi" w:cstheme="minorHAnsi"/>
          <w:shd w:val="clear" w:color="auto" w:fill="FFFFFF"/>
        </w:rPr>
        <w:t xml:space="preserve">free will </w:t>
      </w:r>
      <w:r w:rsidR="00771486" w:rsidRPr="009273DC">
        <w:rPr>
          <w:rFonts w:asciiTheme="minorHAnsi" w:eastAsia="Cambria" w:hAnsiTheme="minorHAnsi" w:cstheme="minorHAnsi"/>
          <w:shd w:val="clear" w:color="auto" w:fill="FFFFFF"/>
        </w:rPr>
        <w:t>is an illusion</w:t>
      </w:r>
      <w:r w:rsidR="00AB76B5" w:rsidRPr="009273DC">
        <w:rPr>
          <w:rFonts w:asciiTheme="minorHAnsi" w:eastAsia="Cambria" w:hAnsiTheme="minorHAnsi" w:cstheme="minorHAnsi"/>
          <w:shd w:val="clear" w:color="auto" w:fill="FFFFFF"/>
        </w:rPr>
        <w:t xml:space="preserve"> </w:t>
      </w:r>
      <w:r w:rsidR="001805C8" w:rsidRPr="009273DC">
        <w:rPr>
          <w:rFonts w:asciiTheme="minorHAnsi" w:eastAsia="Cambria" w:hAnsiTheme="minorHAnsi" w:cstheme="minorHAnsi"/>
          <w:shd w:val="clear" w:color="auto" w:fill="FFFFFF"/>
        </w:rPr>
        <w:t xml:space="preserve">increased </w:t>
      </w:r>
      <w:r w:rsidR="00931E06" w:rsidRPr="009273DC">
        <w:rPr>
          <w:rFonts w:asciiTheme="minorHAnsi" w:eastAsia="Cambria" w:hAnsiTheme="minorHAnsi" w:cstheme="minorHAnsi"/>
          <w:shd w:val="clear" w:color="auto" w:fill="FFFFFF"/>
        </w:rPr>
        <w:t>c</w:t>
      </w:r>
      <w:r w:rsidR="001805C8" w:rsidRPr="009273DC">
        <w:rPr>
          <w:rFonts w:asciiTheme="minorHAnsi" w:eastAsia="Cambria" w:hAnsiTheme="minorHAnsi" w:cstheme="minorHAnsi"/>
          <w:shd w:val="clear" w:color="auto" w:fill="FFFFFF"/>
        </w:rPr>
        <w:t xml:space="preserve">heating behavior. In the present paper, we report </w:t>
      </w:r>
      <w:r w:rsidR="001F2D32" w:rsidRPr="009273DC">
        <w:rPr>
          <w:rFonts w:asciiTheme="minorHAnsi" w:eastAsia="Cambria" w:hAnsiTheme="minorHAnsi" w:cstheme="minorHAnsi"/>
          <w:shd w:val="clear" w:color="auto" w:fill="FFFFFF"/>
        </w:rPr>
        <w:t xml:space="preserve">several </w:t>
      </w:r>
      <w:r w:rsidR="001805C8" w:rsidRPr="009273DC">
        <w:rPr>
          <w:rFonts w:asciiTheme="minorHAnsi" w:eastAsia="Cambria" w:hAnsiTheme="minorHAnsi" w:cstheme="minorHAnsi"/>
          <w:shd w:val="clear" w:color="auto" w:fill="FFFFFF"/>
        </w:rPr>
        <w:t>attempts to replicate this influential and widely cited work. Over a series of f</w:t>
      </w:r>
      <w:r w:rsidR="00800134" w:rsidRPr="009273DC">
        <w:rPr>
          <w:rFonts w:asciiTheme="minorHAnsi" w:eastAsia="Cambria" w:hAnsiTheme="minorHAnsi" w:cstheme="minorHAnsi"/>
          <w:shd w:val="clear" w:color="auto" w:fill="FFFFFF"/>
        </w:rPr>
        <w:t>ive</w:t>
      </w:r>
      <w:r w:rsidR="001805C8" w:rsidRPr="009273DC">
        <w:rPr>
          <w:rFonts w:asciiTheme="minorHAnsi" w:eastAsia="Cambria" w:hAnsiTheme="minorHAnsi" w:cstheme="minorHAnsi"/>
          <w:shd w:val="clear" w:color="auto" w:fill="FFFFFF"/>
        </w:rPr>
        <w:t xml:space="preserve"> </w:t>
      </w:r>
      <w:r w:rsidR="006F3429" w:rsidRPr="009273DC">
        <w:rPr>
          <w:rFonts w:asciiTheme="minorHAnsi" w:eastAsia="Cambria" w:hAnsiTheme="minorHAnsi" w:cstheme="minorHAnsi"/>
          <w:shd w:val="clear" w:color="auto" w:fill="FFFFFF"/>
        </w:rPr>
        <w:t>studies</w:t>
      </w:r>
      <w:r w:rsidR="00836EBB" w:rsidRPr="009273DC">
        <w:rPr>
          <w:rFonts w:asciiTheme="minorHAnsi" w:eastAsia="Cambria" w:hAnsiTheme="minorHAnsi" w:cstheme="minorHAnsi"/>
          <w:shd w:val="clear" w:color="auto" w:fill="FFFFFF"/>
        </w:rPr>
        <w:t xml:space="preserve"> </w:t>
      </w:r>
      <w:r w:rsidR="008A0F32" w:rsidRPr="009273DC">
        <w:rPr>
          <w:rFonts w:asciiTheme="minorHAnsi" w:eastAsia="Cambria" w:hAnsiTheme="minorHAnsi" w:cstheme="minorHAnsi"/>
          <w:shd w:val="clear" w:color="auto" w:fill="FFFFFF"/>
        </w:rPr>
        <w:t xml:space="preserve">(sample sizes of </w:t>
      </w:r>
      <w:r w:rsidR="00663AB4" w:rsidRPr="009273DC">
        <w:rPr>
          <w:rFonts w:asciiTheme="minorHAnsi" w:eastAsia="Cambria" w:hAnsiTheme="minorHAnsi" w:cstheme="minorHAnsi"/>
          <w:i/>
          <w:iCs/>
          <w:shd w:val="clear" w:color="auto" w:fill="FFFFFF"/>
        </w:rPr>
        <w:t>N</w:t>
      </w:r>
      <w:r w:rsidR="008A0F32" w:rsidRPr="009273DC">
        <w:rPr>
          <w:rFonts w:asciiTheme="minorHAnsi" w:eastAsia="Cambria" w:hAnsiTheme="minorHAnsi" w:cstheme="minorHAnsi"/>
          <w:shd w:val="clear" w:color="auto" w:fill="FFFFFF"/>
        </w:rPr>
        <w:t xml:space="preserve"> = 162, </w:t>
      </w:r>
      <w:r w:rsidR="00663AB4" w:rsidRPr="009273DC">
        <w:rPr>
          <w:rFonts w:asciiTheme="minorHAnsi" w:eastAsia="Cambria" w:hAnsiTheme="minorHAnsi" w:cstheme="minorHAnsi"/>
          <w:i/>
          <w:iCs/>
          <w:shd w:val="clear" w:color="auto" w:fill="FFFFFF"/>
        </w:rPr>
        <w:t>N</w:t>
      </w:r>
      <w:r w:rsidR="008A0F32" w:rsidRPr="009273DC">
        <w:rPr>
          <w:rFonts w:asciiTheme="minorHAnsi" w:eastAsia="Cambria" w:hAnsiTheme="minorHAnsi" w:cstheme="minorHAnsi"/>
          <w:shd w:val="clear" w:color="auto" w:fill="FFFFFF"/>
        </w:rPr>
        <w:t xml:space="preserve"> = </w:t>
      </w:r>
      <w:r w:rsidR="001A6421" w:rsidRPr="009273DC">
        <w:rPr>
          <w:rFonts w:asciiTheme="minorHAnsi" w:eastAsia="Cambria" w:hAnsiTheme="minorHAnsi" w:cstheme="minorHAnsi"/>
          <w:shd w:val="clear" w:color="auto" w:fill="FFFFFF"/>
        </w:rPr>
        <w:t>283</w:t>
      </w:r>
      <w:r w:rsidR="008A0F32" w:rsidRPr="009273DC">
        <w:rPr>
          <w:rFonts w:asciiTheme="minorHAnsi" w:eastAsia="Cambria" w:hAnsiTheme="minorHAnsi" w:cstheme="minorHAnsi"/>
          <w:shd w:val="clear" w:color="auto" w:fill="FFFFFF"/>
        </w:rPr>
        <w:t xml:space="preserve">, </w:t>
      </w:r>
      <w:r w:rsidR="00663AB4" w:rsidRPr="009273DC">
        <w:rPr>
          <w:rFonts w:asciiTheme="minorHAnsi" w:eastAsia="Cambria" w:hAnsiTheme="minorHAnsi" w:cstheme="minorHAnsi"/>
          <w:i/>
          <w:iCs/>
          <w:shd w:val="clear" w:color="auto" w:fill="FFFFFF"/>
        </w:rPr>
        <w:t>N</w:t>
      </w:r>
      <w:r w:rsidR="008A0F32" w:rsidRPr="009273DC">
        <w:rPr>
          <w:rFonts w:asciiTheme="minorHAnsi" w:eastAsia="Cambria" w:hAnsiTheme="minorHAnsi" w:cstheme="minorHAnsi"/>
          <w:shd w:val="clear" w:color="auto" w:fill="FFFFFF"/>
        </w:rPr>
        <w:t xml:space="preserve"> = 2</w:t>
      </w:r>
      <w:r w:rsidR="001A6421" w:rsidRPr="009273DC">
        <w:rPr>
          <w:rFonts w:asciiTheme="minorHAnsi" w:eastAsia="Cambria" w:hAnsiTheme="minorHAnsi" w:cstheme="minorHAnsi"/>
          <w:shd w:val="clear" w:color="auto" w:fill="FFFFFF"/>
        </w:rPr>
        <w:t>68</w:t>
      </w:r>
      <w:r w:rsidR="00836EBB" w:rsidRPr="009273DC">
        <w:rPr>
          <w:rFonts w:asciiTheme="minorHAnsi" w:eastAsia="Cambria" w:hAnsiTheme="minorHAnsi" w:cstheme="minorHAnsi"/>
          <w:shd w:val="clear" w:color="auto" w:fill="FFFFFF"/>
        </w:rPr>
        <w:t xml:space="preserve">, </w:t>
      </w:r>
      <w:r w:rsidR="00663AB4" w:rsidRPr="009273DC">
        <w:rPr>
          <w:rFonts w:asciiTheme="minorHAnsi" w:eastAsia="Cambria" w:hAnsiTheme="minorHAnsi" w:cstheme="minorHAnsi"/>
          <w:i/>
          <w:iCs/>
          <w:shd w:val="clear" w:color="auto" w:fill="FFFFFF"/>
        </w:rPr>
        <w:t>N</w:t>
      </w:r>
      <w:r w:rsidR="00836EBB" w:rsidRPr="009273DC">
        <w:rPr>
          <w:rFonts w:asciiTheme="minorHAnsi" w:eastAsia="Cambria" w:hAnsiTheme="minorHAnsi" w:cstheme="minorHAnsi"/>
          <w:shd w:val="clear" w:color="auto" w:fill="FFFFFF"/>
        </w:rPr>
        <w:t xml:space="preserve"> = 804</w:t>
      </w:r>
      <w:r w:rsidR="00800134" w:rsidRPr="009273DC">
        <w:rPr>
          <w:rFonts w:asciiTheme="minorHAnsi" w:eastAsia="Cambria" w:hAnsiTheme="minorHAnsi" w:cstheme="minorHAnsi"/>
          <w:shd w:val="clear" w:color="auto" w:fill="FFFFFF"/>
        </w:rPr>
        <w:t xml:space="preserve">, </w:t>
      </w:r>
      <w:r w:rsidR="00800134" w:rsidRPr="009273DC">
        <w:rPr>
          <w:rFonts w:asciiTheme="minorHAnsi" w:eastAsia="Cambria" w:hAnsiTheme="minorHAnsi" w:cstheme="minorHAnsi"/>
          <w:i/>
          <w:iCs/>
          <w:shd w:val="clear" w:color="auto" w:fill="FFFFFF"/>
        </w:rPr>
        <w:t>N</w:t>
      </w:r>
      <w:r w:rsidR="00800134" w:rsidRPr="009273DC">
        <w:rPr>
          <w:rFonts w:asciiTheme="minorHAnsi" w:eastAsia="Cambria" w:hAnsiTheme="minorHAnsi" w:cstheme="minorHAnsi"/>
          <w:shd w:val="clear" w:color="auto" w:fill="FFFFFF"/>
        </w:rPr>
        <w:t xml:space="preserve"> = 982</w:t>
      </w:r>
      <w:r w:rsidR="008A0F32" w:rsidRPr="009273DC">
        <w:rPr>
          <w:rFonts w:asciiTheme="minorHAnsi" w:eastAsia="Cambria" w:hAnsiTheme="minorHAnsi" w:cstheme="minorHAnsi"/>
          <w:shd w:val="clear" w:color="auto" w:fill="FFFFFF"/>
        </w:rPr>
        <w:t>)</w:t>
      </w:r>
      <w:r w:rsidR="00E80D0B" w:rsidRPr="009273DC">
        <w:rPr>
          <w:rFonts w:asciiTheme="minorHAnsi" w:eastAsia="Cambria" w:hAnsiTheme="minorHAnsi" w:cstheme="minorHAnsi"/>
          <w:shd w:val="clear" w:color="auto" w:fill="FFFFFF"/>
        </w:rPr>
        <w:t xml:space="preserve"> (</w:t>
      </w:r>
      <w:r w:rsidR="00800134" w:rsidRPr="009273DC">
        <w:rPr>
          <w:rFonts w:asciiTheme="minorHAnsi" w:eastAsia="Cambria" w:hAnsiTheme="minorHAnsi" w:cstheme="minorHAnsi"/>
          <w:shd w:val="clear" w:color="auto" w:fill="FFFFFF"/>
        </w:rPr>
        <w:t>four</w:t>
      </w:r>
      <w:r w:rsidR="001805C8" w:rsidRPr="009273DC">
        <w:rPr>
          <w:rFonts w:asciiTheme="minorHAnsi" w:eastAsia="Cambria" w:hAnsiTheme="minorHAnsi" w:cstheme="minorHAnsi"/>
          <w:shd w:val="clear" w:color="auto" w:fill="FFFFFF"/>
        </w:rPr>
        <w:t xml:space="preserve"> preregistered</w:t>
      </w:r>
      <w:r w:rsidR="00E80D0B" w:rsidRPr="009273DC">
        <w:rPr>
          <w:rFonts w:asciiTheme="minorHAnsi" w:eastAsia="Cambria" w:hAnsiTheme="minorHAnsi" w:cstheme="minorHAnsi"/>
          <w:shd w:val="clear" w:color="auto" w:fill="FFFFFF"/>
        </w:rPr>
        <w:t xml:space="preserve">) </w:t>
      </w:r>
      <w:r w:rsidR="001805C8" w:rsidRPr="009273DC">
        <w:rPr>
          <w:rFonts w:asciiTheme="minorHAnsi" w:eastAsia="Cambria" w:hAnsiTheme="minorHAnsi" w:cstheme="minorHAnsi"/>
          <w:shd w:val="clear" w:color="auto" w:fill="FFFFFF"/>
        </w:rPr>
        <w:t xml:space="preserve">we tested the relationship between </w:t>
      </w:r>
      <w:r w:rsidR="001F2D32" w:rsidRPr="009273DC">
        <w:rPr>
          <w:rFonts w:asciiTheme="minorHAnsi" w:eastAsia="Cambria" w:hAnsiTheme="minorHAnsi" w:cstheme="minorHAnsi"/>
          <w:shd w:val="clear" w:color="auto" w:fill="FFFFFF"/>
        </w:rPr>
        <w:t>(1) anti-free-will pr</w:t>
      </w:r>
      <w:r w:rsidR="00A318C4" w:rsidRPr="009273DC">
        <w:rPr>
          <w:rFonts w:asciiTheme="minorHAnsi" w:eastAsia="Cambria" w:hAnsiTheme="minorHAnsi" w:cstheme="minorHAnsi"/>
          <w:shd w:val="clear" w:color="auto" w:fill="FFFFFF"/>
        </w:rPr>
        <w:t>ompts</w:t>
      </w:r>
      <w:r w:rsidR="001805C8" w:rsidRPr="009273DC">
        <w:rPr>
          <w:rFonts w:asciiTheme="minorHAnsi" w:eastAsia="Cambria" w:hAnsiTheme="minorHAnsi" w:cstheme="minorHAnsi"/>
          <w:shd w:val="clear" w:color="auto" w:fill="FFFFFF"/>
        </w:rPr>
        <w:t xml:space="preserve"> and </w:t>
      </w:r>
      <w:r w:rsidR="001805C8" w:rsidRPr="009273DC">
        <w:rPr>
          <w:rFonts w:asciiTheme="minorHAnsi" w:eastAsia="Cambria" w:hAnsiTheme="minorHAnsi" w:cstheme="minorHAnsi"/>
          <w:i/>
          <w:shd w:val="clear" w:color="auto" w:fill="FFFFFF"/>
        </w:rPr>
        <w:t>free will beliefs</w:t>
      </w:r>
      <w:r w:rsidR="001805C8" w:rsidRPr="009273DC">
        <w:rPr>
          <w:rFonts w:asciiTheme="minorHAnsi" w:eastAsia="Cambria" w:hAnsiTheme="minorHAnsi" w:cstheme="minorHAnsi"/>
          <w:shd w:val="clear" w:color="auto" w:fill="FFFFFF"/>
        </w:rPr>
        <w:t xml:space="preserve"> and </w:t>
      </w:r>
      <w:r w:rsidR="001F2D32" w:rsidRPr="009273DC">
        <w:rPr>
          <w:rFonts w:asciiTheme="minorHAnsi" w:eastAsia="Cambria" w:hAnsiTheme="minorHAnsi" w:cstheme="minorHAnsi"/>
          <w:shd w:val="clear" w:color="auto" w:fill="FFFFFF"/>
        </w:rPr>
        <w:t xml:space="preserve">(2) </w:t>
      </w:r>
      <w:r w:rsidR="001805C8" w:rsidRPr="009273DC">
        <w:rPr>
          <w:rFonts w:asciiTheme="minorHAnsi" w:eastAsia="Cambria" w:hAnsiTheme="minorHAnsi" w:cstheme="minorHAnsi"/>
          <w:shd w:val="clear" w:color="auto" w:fill="FFFFFF"/>
        </w:rPr>
        <w:t xml:space="preserve">free will beliefs and </w:t>
      </w:r>
      <w:r w:rsidR="00B11AD2" w:rsidRPr="009273DC">
        <w:rPr>
          <w:rFonts w:asciiTheme="minorHAnsi" w:eastAsia="Cambria" w:hAnsiTheme="minorHAnsi" w:cstheme="minorHAnsi"/>
          <w:i/>
          <w:shd w:val="clear" w:color="auto" w:fill="FFFFFF"/>
        </w:rPr>
        <w:t>i</w:t>
      </w:r>
      <w:r w:rsidR="001F2D32" w:rsidRPr="009273DC">
        <w:rPr>
          <w:rFonts w:asciiTheme="minorHAnsi" w:eastAsia="Cambria" w:hAnsiTheme="minorHAnsi" w:cstheme="minorHAnsi"/>
          <w:i/>
          <w:shd w:val="clear" w:color="auto" w:fill="FFFFFF"/>
        </w:rPr>
        <w:t>m</w:t>
      </w:r>
      <w:r w:rsidR="001805C8" w:rsidRPr="009273DC">
        <w:rPr>
          <w:rFonts w:asciiTheme="minorHAnsi" w:eastAsia="Cambria" w:hAnsiTheme="minorHAnsi" w:cstheme="minorHAnsi"/>
          <w:i/>
          <w:shd w:val="clear" w:color="auto" w:fill="FFFFFF"/>
        </w:rPr>
        <w:t>moral behavior</w:t>
      </w:r>
      <w:r w:rsidR="001805C8" w:rsidRPr="009273DC">
        <w:rPr>
          <w:rFonts w:asciiTheme="minorHAnsi" w:eastAsia="Cambria" w:hAnsiTheme="minorHAnsi" w:cstheme="minorHAnsi"/>
          <w:shd w:val="clear" w:color="auto" w:fill="FFFFFF"/>
        </w:rPr>
        <w:t xml:space="preserve">. Our primary task was to </w:t>
      </w:r>
      <w:r w:rsidR="006A7910" w:rsidRPr="009273DC">
        <w:rPr>
          <w:rFonts w:asciiTheme="minorHAnsi" w:eastAsia="Cambria" w:hAnsiTheme="minorHAnsi" w:cstheme="minorHAnsi"/>
          <w:shd w:val="clear" w:color="auto" w:fill="FFFFFF"/>
        </w:rPr>
        <w:t xml:space="preserve">closely </w:t>
      </w:r>
      <w:r w:rsidR="001805C8" w:rsidRPr="009273DC">
        <w:rPr>
          <w:rFonts w:asciiTheme="minorHAnsi" w:eastAsia="Cambria" w:hAnsiTheme="minorHAnsi" w:cstheme="minorHAnsi"/>
          <w:shd w:val="clear" w:color="auto" w:fill="FFFFFF"/>
        </w:rPr>
        <w:t xml:space="preserve">replicate the findings from Vohs and Schooler (2008) </w:t>
      </w:r>
      <w:r w:rsidR="001F2D32" w:rsidRPr="009273DC">
        <w:rPr>
          <w:rFonts w:asciiTheme="minorHAnsi" w:eastAsia="Cambria" w:hAnsiTheme="minorHAnsi" w:cstheme="minorHAnsi"/>
          <w:shd w:val="clear" w:color="auto" w:fill="FFFFFF"/>
        </w:rPr>
        <w:t xml:space="preserve">using </w:t>
      </w:r>
      <w:r w:rsidR="001805C8" w:rsidRPr="009273DC">
        <w:rPr>
          <w:rFonts w:asciiTheme="minorHAnsi" w:eastAsia="Cambria" w:hAnsiTheme="minorHAnsi" w:cstheme="minorHAnsi"/>
          <w:shd w:val="clear" w:color="auto" w:fill="FFFFFF"/>
        </w:rPr>
        <w:t xml:space="preserve">the same </w:t>
      </w:r>
      <w:r w:rsidR="00CC11D6" w:rsidRPr="009273DC">
        <w:rPr>
          <w:rFonts w:asciiTheme="minorHAnsi" w:eastAsia="Cambria" w:hAnsiTheme="minorHAnsi" w:cstheme="minorHAnsi"/>
          <w:shd w:val="clear" w:color="auto" w:fill="FFFFFF"/>
        </w:rPr>
        <w:t>or</w:t>
      </w:r>
      <w:r w:rsidR="00207D9F">
        <w:rPr>
          <w:rFonts w:asciiTheme="minorHAnsi" w:eastAsia="Cambria" w:hAnsiTheme="minorHAnsi" w:cstheme="minorHAnsi"/>
          <w:shd w:val="clear" w:color="auto" w:fill="FFFFFF"/>
        </w:rPr>
        <w:t xml:space="preserve"> highly</w:t>
      </w:r>
      <w:r w:rsidR="00EA0604">
        <w:rPr>
          <w:rFonts w:asciiTheme="minorHAnsi" w:eastAsia="Cambria" w:hAnsiTheme="minorHAnsi" w:cstheme="minorHAnsi"/>
          <w:shd w:val="clear" w:color="auto" w:fill="FFFFFF"/>
        </w:rPr>
        <w:t xml:space="preserve"> </w:t>
      </w:r>
      <w:r w:rsidR="00CC11D6" w:rsidRPr="009273DC">
        <w:rPr>
          <w:rFonts w:asciiTheme="minorHAnsi" w:eastAsia="Cambria" w:hAnsiTheme="minorHAnsi" w:cstheme="minorHAnsi"/>
          <w:shd w:val="clear" w:color="auto" w:fill="FFFFFF"/>
        </w:rPr>
        <w:t xml:space="preserve">similar </w:t>
      </w:r>
      <w:r w:rsidR="001F2D32" w:rsidRPr="009273DC">
        <w:rPr>
          <w:rFonts w:asciiTheme="minorHAnsi" w:eastAsia="Cambria" w:hAnsiTheme="minorHAnsi" w:cstheme="minorHAnsi"/>
          <w:shd w:val="clear" w:color="auto" w:fill="FFFFFF"/>
        </w:rPr>
        <w:t xml:space="preserve">manipulations </w:t>
      </w:r>
      <w:r w:rsidR="001805C8" w:rsidRPr="009273DC">
        <w:rPr>
          <w:rFonts w:asciiTheme="minorHAnsi" w:eastAsia="Cambria" w:hAnsiTheme="minorHAnsi" w:cstheme="minorHAnsi"/>
          <w:shd w:val="clear" w:color="auto" w:fill="FFFFFF"/>
        </w:rPr>
        <w:t xml:space="preserve">and measurements </w:t>
      </w:r>
      <w:r w:rsidR="00AB76B5" w:rsidRPr="009273DC">
        <w:rPr>
          <w:rFonts w:asciiTheme="minorHAnsi" w:eastAsia="Cambria" w:hAnsiTheme="minorHAnsi" w:cstheme="minorHAnsi"/>
          <w:shd w:val="clear" w:color="auto" w:fill="FFFFFF"/>
        </w:rPr>
        <w:t xml:space="preserve">as the ones </w:t>
      </w:r>
      <w:r w:rsidR="00B11AD2" w:rsidRPr="009273DC">
        <w:rPr>
          <w:rFonts w:asciiTheme="minorHAnsi" w:eastAsia="Cambria" w:hAnsiTheme="minorHAnsi" w:cstheme="minorHAnsi"/>
          <w:shd w:val="clear" w:color="auto" w:fill="FFFFFF"/>
        </w:rPr>
        <w:t xml:space="preserve">used in </w:t>
      </w:r>
      <w:r w:rsidR="001805C8" w:rsidRPr="009273DC">
        <w:rPr>
          <w:rFonts w:asciiTheme="minorHAnsi" w:eastAsia="Cambria" w:hAnsiTheme="minorHAnsi" w:cstheme="minorHAnsi"/>
          <w:shd w:val="clear" w:color="auto" w:fill="FFFFFF"/>
        </w:rPr>
        <w:t xml:space="preserve">their original studies. </w:t>
      </w:r>
      <w:r w:rsidR="00CA4674" w:rsidRPr="009273DC">
        <w:rPr>
          <w:rFonts w:asciiTheme="minorHAnsi" w:eastAsia="Cambria" w:hAnsiTheme="minorHAnsi" w:cstheme="minorHAnsi"/>
          <w:shd w:val="clear" w:color="auto" w:fill="FFFFFF"/>
        </w:rPr>
        <w:t xml:space="preserve">Our efforts were </w:t>
      </w:r>
      <w:r w:rsidR="00DC108D" w:rsidRPr="009273DC">
        <w:rPr>
          <w:rFonts w:asciiTheme="minorHAnsi" w:eastAsia="Cambria" w:hAnsiTheme="minorHAnsi" w:cstheme="minorHAnsi"/>
          <w:shd w:val="clear" w:color="auto" w:fill="FFFFFF"/>
        </w:rPr>
        <w:t xml:space="preserve">largely </w:t>
      </w:r>
      <w:r w:rsidR="00E56563" w:rsidRPr="009273DC">
        <w:rPr>
          <w:rFonts w:asciiTheme="minorHAnsi" w:eastAsia="Cambria" w:hAnsiTheme="minorHAnsi" w:cstheme="minorHAnsi"/>
          <w:shd w:val="clear" w:color="auto" w:fill="FFFFFF"/>
        </w:rPr>
        <w:t>unsuccessful</w:t>
      </w:r>
      <w:r w:rsidR="006A7910" w:rsidRPr="009273DC">
        <w:rPr>
          <w:rFonts w:asciiTheme="minorHAnsi" w:eastAsia="Cambria" w:hAnsiTheme="minorHAnsi" w:cstheme="minorHAnsi"/>
          <w:shd w:val="clear" w:color="auto" w:fill="FFFFFF"/>
        </w:rPr>
        <w:t xml:space="preserve">. We suggest that manipulating free will beliefs in a robust way is more difficult than </w:t>
      </w:r>
      <w:r w:rsidR="00931E06" w:rsidRPr="009273DC">
        <w:rPr>
          <w:rFonts w:asciiTheme="minorHAnsi" w:eastAsia="Cambria" w:hAnsiTheme="minorHAnsi" w:cstheme="minorHAnsi"/>
          <w:shd w:val="clear" w:color="auto" w:fill="FFFFFF"/>
        </w:rPr>
        <w:t xml:space="preserve">has been </w:t>
      </w:r>
      <w:r w:rsidR="006A7910" w:rsidRPr="009273DC">
        <w:rPr>
          <w:rFonts w:asciiTheme="minorHAnsi" w:eastAsia="Cambria" w:hAnsiTheme="minorHAnsi" w:cstheme="minorHAnsi"/>
          <w:shd w:val="clear" w:color="auto" w:fill="FFFFFF"/>
        </w:rPr>
        <w:t xml:space="preserve">implied by prior work, and that the </w:t>
      </w:r>
      <w:r w:rsidR="00A66D4E" w:rsidRPr="009273DC">
        <w:rPr>
          <w:rFonts w:asciiTheme="minorHAnsi" w:eastAsia="Cambria" w:hAnsiTheme="minorHAnsi" w:cstheme="minorHAnsi"/>
          <w:shd w:val="clear" w:color="auto" w:fill="FFFFFF"/>
        </w:rPr>
        <w:t xml:space="preserve">proposed </w:t>
      </w:r>
      <w:r w:rsidR="006A7910" w:rsidRPr="009273DC">
        <w:rPr>
          <w:rFonts w:asciiTheme="minorHAnsi" w:eastAsia="Cambria" w:hAnsiTheme="minorHAnsi" w:cstheme="minorHAnsi"/>
          <w:shd w:val="clear" w:color="auto" w:fill="FFFFFF"/>
        </w:rPr>
        <w:t>link</w:t>
      </w:r>
      <w:r w:rsidR="00931E06" w:rsidRPr="009273DC">
        <w:rPr>
          <w:rFonts w:asciiTheme="minorHAnsi" w:eastAsia="Cambria" w:hAnsiTheme="minorHAnsi" w:cstheme="minorHAnsi"/>
          <w:shd w:val="clear" w:color="auto" w:fill="FFFFFF"/>
        </w:rPr>
        <w:t xml:space="preserve"> with </w:t>
      </w:r>
      <w:r w:rsidR="006A7910" w:rsidRPr="009273DC">
        <w:rPr>
          <w:rFonts w:asciiTheme="minorHAnsi" w:eastAsia="Cambria" w:hAnsiTheme="minorHAnsi" w:cstheme="minorHAnsi"/>
          <w:shd w:val="clear" w:color="auto" w:fill="FFFFFF"/>
        </w:rPr>
        <w:t xml:space="preserve">immoral behavior </w:t>
      </w:r>
      <w:r w:rsidR="000E2F53" w:rsidRPr="009273DC">
        <w:rPr>
          <w:rFonts w:asciiTheme="minorHAnsi" w:eastAsia="Cambria" w:hAnsiTheme="minorHAnsi" w:cstheme="minorHAnsi"/>
          <w:shd w:val="clear" w:color="auto" w:fill="FFFFFF"/>
        </w:rPr>
        <w:t xml:space="preserve">may not be as consistent as previous work suggests. </w:t>
      </w:r>
    </w:p>
    <w:p w14:paraId="5707DDAD" w14:textId="77777777" w:rsidR="00063298" w:rsidRPr="009273DC" w:rsidRDefault="00063298" w:rsidP="00D5773E">
      <w:pPr>
        <w:spacing w:line="480" w:lineRule="auto"/>
        <w:jc w:val="both"/>
        <w:rPr>
          <w:rFonts w:asciiTheme="minorHAnsi" w:eastAsia="Cambria" w:hAnsiTheme="minorHAnsi" w:cstheme="minorHAnsi"/>
          <w:b/>
          <w:shd w:val="clear" w:color="auto" w:fill="FFFFFF"/>
        </w:rPr>
      </w:pPr>
    </w:p>
    <w:p w14:paraId="6781F113" w14:textId="42371AB1" w:rsidR="0065049B" w:rsidRPr="009273DC" w:rsidRDefault="0065049B" w:rsidP="00D5773E">
      <w:pPr>
        <w:spacing w:line="480" w:lineRule="auto"/>
        <w:jc w:val="both"/>
        <w:rPr>
          <w:rFonts w:asciiTheme="minorHAnsi" w:eastAsia="Cambria" w:hAnsiTheme="minorHAnsi" w:cstheme="minorHAnsi"/>
          <w:b/>
          <w:shd w:val="clear" w:color="auto" w:fill="FFFFFF"/>
        </w:rPr>
      </w:pPr>
      <w:r w:rsidRPr="009273DC">
        <w:rPr>
          <w:rFonts w:asciiTheme="minorHAnsi" w:eastAsia="Cambria" w:hAnsiTheme="minorHAnsi" w:cstheme="minorHAnsi"/>
          <w:b/>
          <w:shd w:val="clear" w:color="auto" w:fill="FFFFFF"/>
        </w:rPr>
        <w:t xml:space="preserve">Key words: </w:t>
      </w:r>
    </w:p>
    <w:p w14:paraId="646653B4" w14:textId="44A5FA4E" w:rsidR="006C35A0" w:rsidRPr="009273DC" w:rsidRDefault="0065049B" w:rsidP="006C35A0">
      <w:pPr>
        <w:pBdr>
          <w:bottom w:val="single" w:sz="4" w:space="1" w:color="auto"/>
        </w:pBdr>
        <w:spacing w:line="480" w:lineRule="auto"/>
        <w:jc w:val="both"/>
        <w:rPr>
          <w:rFonts w:asciiTheme="minorHAnsi" w:eastAsia="Cambria" w:hAnsiTheme="minorHAnsi" w:cstheme="minorHAnsi"/>
          <w:shd w:val="clear" w:color="auto" w:fill="FFFFFF"/>
        </w:rPr>
      </w:pPr>
      <w:r w:rsidRPr="009273DC">
        <w:rPr>
          <w:rFonts w:asciiTheme="minorHAnsi" w:eastAsia="Cambria" w:hAnsiTheme="minorHAnsi" w:cstheme="minorHAnsi"/>
          <w:shd w:val="clear" w:color="auto" w:fill="FFFFFF"/>
        </w:rPr>
        <w:t xml:space="preserve">Free will, </w:t>
      </w:r>
      <w:r w:rsidR="002C6C62" w:rsidRPr="009273DC">
        <w:rPr>
          <w:rFonts w:asciiTheme="minorHAnsi" w:eastAsia="Cambria" w:hAnsiTheme="minorHAnsi" w:cstheme="minorHAnsi"/>
          <w:shd w:val="clear" w:color="auto" w:fill="FFFFFF"/>
        </w:rPr>
        <w:t>skepticism, moral behavior, cheating, replication</w:t>
      </w:r>
    </w:p>
    <w:p w14:paraId="2B059434" w14:textId="77777777" w:rsidR="00DF7E12" w:rsidRPr="009273DC" w:rsidRDefault="00DF7E12" w:rsidP="00D5773E">
      <w:pPr>
        <w:spacing w:line="480" w:lineRule="auto"/>
        <w:jc w:val="both"/>
        <w:rPr>
          <w:rFonts w:asciiTheme="minorHAnsi" w:eastAsia="Cambria" w:hAnsiTheme="minorHAnsi" w:cstheme="minorHAnsi"/>
          <w:shd w:val="clear" w:color="auto" w:fill="FFFFFF"/>
        </w:rPr>
      </w:pPr>
    </w:p>
    <w:p w14:paraId="73B89814" w14:textId="0BEA86C4" w:rsidR="00D5773E" w:rsidRPr="009273DC" w:rsidRDefault="00D5773E" w:rsidP="001F25ED">
      <w:pPr>
        <w:pStyle w:val="ListParagraph"/>
        <w:numPr>
          <w:ilvl w:val="0"/>
          <w:numId w:val="20"/>
        </w:numPr>
        <w:spacing w:line="480" w:lineRule="auto"/>
        <w:jc w:val="both"/>
        <w:rPr>
          <w:rFonts w:asciiTheme="minorHAnsi" w:hAnsiTheme="minorHAnsi" w:cstheme="minorHAnsi"/>
          <w:b/>
          <w:shd w:val="clear" w:color="auto" w:fill="FFFFFF"/>
        </w:rPr>
      </w:pPr>
      <w:r w:rsidRPr="009273DC">
        <w:rPr>
          <w:rFonts w:asciiTheme="minorHAnsi" w:hAnsiTheme="minorHAnsi" w:cstheme="minorHAnsi"/>
          <w:b/>
          <w:shd w:val="clear" w:color="auto" w:fill="FFFFFF"/>
        </w:rPr>
        <w:t>Introduction</w:t>
      </w:r>
    </w:p>
    <w:p w14:paraId="11AD7125" w14:textId="35D4FB50" w:rsidR="00BB53B3" w:rsidRPr="009273DC" w:rsidRDefault="00AB76B5" w:rsidP="00DC108D">
      <w:pPr>
        <w:spacing w:after="200" w:line="480" w:lineRule="auto"/>
        <w:jc w:val="both"/>
        <w:rPr>
          <w:rFonts w:asciiTheme="minorHAnsi" w:eastAsia="Cambria" w:hAnsiTheme="minorHAnsi" w:cstheme="minorHAnsi"/>
          <w:shd w:val="clear" w:color="auto" w:fill="FFFFFF"/>
        </w:rPr>
      </w:pPr>
      <w:r w:rsidRPr="009273DC">
        <w:rPr>
          <w:rFonts w:asciiTheme="minorHAnsi" w:eastAsia="Cambria" w:hAnsiTheme="minorHAnsi" w:cstheme="minorHAnsi"/>
          <w:shd w:val="clear" w:color="auto" w:fill="FFFFFF"/>
        </w:rPr>
        <w:t>Many</w:t>
      </w:r>
      <w:r w:rsidR="00BB53B3" w:rsidRPr="009273DC">
        <w:rPr>
          <w:rFonts w:asciiTheme="minorHAnsi" w:eastAsia="Cambria" w:hAnsiTheme="minorHAnsi" w:cstheme="minorHAnsi"/>
          <w:shd w:val="clear" w:color="auto" w:fill="FFFFFF"/>
        </w:rPr>
        <w:t xml:space="preserve"> scientists over the past two decades have become increasingly vocal about their skepticism concerning free</w:t>
      </w:r>
      <w:r w:rsidR="002A4545" w:rsidRPr="009273DC">
        <w:rPr>
          <w:rFonts w:asciiTheme="minorHAnsi" w:eastAsia="Cambria" w:hAnsiTheme="minorHAnsi" w:cstheme="minorHAnsi"/>
          <w:shd w:val="clear" w:color="auto" w:fill="FFFFFF"/>
        </w:rPr>
        <w:t xml:space="preserve"> will</w:t>
      </w:r>
      <w:r w:rsidR="00BB53B3" w:rsidRPr="009273DC">
        <w:rPr>
          <w:rFonts w:asciiTheme="minorHAnsi" w:eastAsia="Cambria" w:hAnsiTheme="minorHAnsi" w:cstheme="minorHAnsi"/>
          <w:shd w:val="clear" w:color="auto" w:fill="FFFFFF"/>
        </w:rPr>
        <w:t xml:space="preserve"> and responsibility (e.g., Bargh, 2008; </w:t>
      </w:r>
      <w:r w:rsidR="00BB53B3" w:rsidRPr="009273DC">
        <w:rPr>
          <w:rFonts w:asciiTheme="minorHAnsi" w:eastAsia="Cambria" w:hAnsiTheme="minorHAnsi" w:cstheme="minorHAnsi"/>
        </w:rPr>
        <w:t xml:space="preserve">Cashmore, 2010; Greene &amp; Cohen, 2004; Harris, 2012; Haynes, 2011; Montague, 2008; </w:t>
      </w:r>
      <w:r w:rsidR="005E612E" w:rsidRPr="009273DC">
        <w:rPr>
          <w:rFonts w:asciiTheme="minorHAnsi" w:eastAsia="Cambria" w:hAnsiTheme="minorHAnsi" w:cstheme="minorHAnsi"/>
        </w:rPr>
        <w:t xml:space="preserve">Ogletree &amp; Oberle, 2008; </w:t>
      </w:r>
      <w:r w:rsidR="00BB53B3" w:rsidRPr="009273DC">
        <w:rPr>
          <w:rFonts w:asciiTheme="minorHAnsi" w:eastAsia="Cambria" w:hAnsiTheme="minorHAnsi" w:cstheme="minorHAnsi"/>
        </w:rPr>
        <w:t>Wegner, 2003; 2008; cf. Baumeister, 2008; Walter, 2001).</w:t>
      </w:r>
      <w:r w:rsidR="00BB53B3" w:rsidRPr="009273DC">
        <w:rPr>
          <w:rFonts w:asciiTheme="minorHAnsi" w:eastAsia="Cambria" w:hAnsiTheme="minorHAnsi" w:cstheme="minorHAnsi"/>
          <w:shd w:val="clear" w:color="auto" w:fill="FFFFFF"/>
        </w:rPr>
        <w:t xml:space="preserve"> With articles covering such skepticism now regularly appearing in </w:t>
      </w:r>
      <w:r w:rsidR="002A4545" w:rsidRPr="009273DC">
        <w:rPr>
          <w:rFonts w:asciiTheme="minorHAnsi" w:eastAsia="Cambria" w:hAnsiTheme="minorHAnsi" w:cstheme="minorHAnsi"/>
          <w:shd w:val="clear" w:color="auto" w:fill="FFFFFF"/>
        </w:rPr>
        <w:t>the popular press</w:t>
      </w:r>
      <w:r w:rsidR="00BB53B3" w:rsidRPr="009273DC">
        <w:rPr>
          <w:rFonts w:asciiTheme="minorHAnsi" w:eastAsia="Cambria" w:hAnsiTheme="minorHAnsi" w:cstheme="minorHAnsi"/>
          <w:shd w:val="clear" w:color="auto" w:fill="FFFFFF"/>
        </w:rPr>
        <w:t xml:space="preserve">, the debate about free will has </w:t>
      </w:r>
      <w:r w:rsidR="00BB53B3" w:rsidRPr="009273DC">
        <w:rPr>
          <w:rFonts w:asciiTheme="minorHAnsi" w:eastAsia="Cambria" w:hAnsiTheme="minorHAnsi" w:cstheme="minorHAnsi"/>
          <w:shd w:val="clear" w:color="auto" w:fill="FFFFFF"/>
        </w:rPr>
        <w:lastRenderedPageBreak/>
        <w:t xml:space="preserve">captured the public imagination. One </w:t>
      </w:r>
      <w:r w:rsidRPr="009273DC">
        <w:rPr>
          <w:rFonts w:asciiTheme="minorHAnsi" w:eastAsia="Cambria" w:hAnsiTheme="minorHAnsi" w:cstheme="minorHAnsi"/>
          <w:shd w:val="clear" w:color="auto" w:fill="FFFFFF"/>
        </w:rPr>
        <w:t xml:space="preserve">recurring theme </w:t>
      </w:r>
      <w:r w:rsidR="00BB53B3" w:rsidRPr="009273DC">
        <w:rPr>
          <w:rFonts w:asciiTheme="minorHAnsi" w:eastAsia="Cambria" w:hAnsiTheme="minorHAnsi" w:cstheme="minorHAnsi"/>
          <w:shd w:val="clear" w:color="auto" w:fill="FFFFFF"/>
        </w:rPr>
        <w:t xml:space="preserve">in </w:t>
      </w:r>
      <w:r w:rsidRPr="009273DC">
        <w:rPr>
          <w:rFonts w:asciiTheme="minorHAnsi" w:eastAsia="Cambria" w:hAnsiTheme="minorHAnsi" w:cstheme="minorHAnsi"/>
          <w:shd w:val="clear" w:color="auto" w:fill="FFFFFF"/>
        </w:rPr>
        <w:t xml:space="preserve">this </w:t>
      </w:r>
      <w:r w:rsidR="00BB53B3" w:rsidRPr="009273DC">
        <w:rPr>
          <w:rFonts w:asciiTheme="minorHAnsi" w:eastAsia="Cambria" w:hAnsiTheme="minorHAnsi" w:cstheme="minorHAnsi"/>
          <w:shd w:val="clear" w:color="auto" w:fill="FFFFFF"/>
        </w:rPr>
        <w:t xml:space="preserve">public </w:t>
      </w:r>
      <w:r w:rsidRPr="009273DC">
        <w:rPr>
          <w:rFonts w:asciiTheme="minorHAnsi" w:eastAsia="Cambria" w:hAnsiTheme="minorHAnsi" w:cstheme="minorHAnsi"/>
          <w:shd w:val="clear" w:color="auto" w:fill="FFFFFF"/>
        </w:rPr>
        <w:t xml:space="preserve">discourse is that </w:t>
      </w:r>
      <w:r w:rsidR="00BB53B3" w:rsidRPr="009273DC">
        <w:rPr>
          <w:rFonts w:asciiTheme="minorHAnsi" w:eastAsia="Cambria" w:hAnsiTheme="minorHAnsi" w:cstheme="minorHAnsi"/>
          <w:shd w:val="clear" w:color="auto" w:fill="FFFFFF"/>
        </w:rPr>
        <w:t>recent scientific advances (especially in neuroscience)</w:t>
      </w:r>
      <w:r w:rsidRPr="009273DC">
        <w:rPr>
          <w:rFonts w:asciiTheme="minorHAnsi" w:eastAsia="Cambria" w:hAnsiTheme="minorHAnsi" w:cstheme="minorHAnsi"/>
          <w:shd w:val="clear" w:color="auto" w:fill="FFFFFF"/>
        </w:rPr>
        <w:t xml:space="preserve"> may</w:t>
      </w:r>
      <w:r w:rsidR="00BB53B3" w:rsidRPr="009273DC">
        <w:rPr>
          <w:rFonts w:asciiTheme="minorHAnsi" w:eastAsia="Cambria" w:hAnsiTheme="minorHAnsi" w:cstheme="minorHAnsi"/>
          <w:shd w:val="clear" w:color="auto" w:fill="FFFFFF"/>
        </w:rPr>
        <w:t xml:space="preserve"> </w:t>
      </w:r>
      <w:r w:rsidR="00EF4EF0" w:rsidRPr="009273DC">
        <w:rPr>
          <w:rFonts w:asciiTheme="minorHAnsi" w:eastAsia="Cambria" w:hAnsiTheme="minorHAnsi" w:cstheme="minorHAnsi"/>
          <w:shd w:val="clear" w:color="auto" w:fill="FFFFFF"/>
        </w:rPr>
        <w:t>threaten</w:t>
      </w:r>
      <w:r w:rsidR="00BB53B3" w:rsidRPr="009273DC">
        <w:rPr>
          <w:rFonts w:asciiTheme="minorHAnsi" w:eastAsia="Cambria" w:hAnsiTheme="minorHAnsi" w:cstheme="minorHAnsi"/>
          <w:shd w:val="clear" w:color="auto" w:fill="FFFFFF"/>
        </w:rPr>
        <w:t xml:space="preserve"> our traditional picture of agency and responsibility. Whether this really is the case is a complicated metaphysical question that we will not attempt to answer in this paper. Instead, we are interested in the </w:t>
      </w:r>
      <w:r w:rsidR="00771486" w:rsidRPr="009273DC">
        <w:rPr>
          <w:rFonts w:asciiTheme="minorHAnsi" w:eastAsia="Cambria" w:hAnsiTheme="minorHAnsi" w:cstheme="minorHAnsi"/>
          <w:shd w:val="clear" w:color="auto" w:fill="FFFFFF"/>
        </w:rPr>
        <w:t xml:space="preserve">possible </w:t>
      </w:r>
      <w:r w:rsidR="00BB53B3" w:rsidRPr="009273DC">
        <w:rPr>
          <w:rFonts w:asciiTheme="minorHAnsi" w:eastAsia="Cambria" w:hAnsiTheme="minorHAnsi" w:cstheme="minorHAnsi"/>
          <w:shd w:val="clear" w:color="auto" w:fill="FFFFFF"/>
        </w:rPr>
        <w:t>ramifications</w:t>
      </w:r>
      <w:r w:rsidR="00BB53B3" w:rsidRPr="009273DC">
        <w:rPr>
          <w:rFonts w:asciiTheme="minorHAnsi" w:eastAsia="Cambria" w:hAnsiTheme="minorHAnsi" w:cstheme="minorHAnsi"/>
          <w:i/>
          <w:shd w:val="clear" w:color="auto" w:fill="FFFFFF"/>
        </w:rPr>
        <w:t xml:space="preserve"> </w:t>
      </w:r>
      <w:r w:rsidR="00BB53B3" w:rsidRPr="009273DC">
        <w:rPr>
          <w:rFonts w:asciiTheme="minorHAnsi" w:eastAsia="Cambria" w:hAnsiTheme="minorHAnsi" w:cstheme="minorHAnsi"/>
          <w:shd w:val="clear" w:color="auto" w:fill="FFFFFF"/>
        </w:rPr>
        <w:t xml:space="preserve">of </w:t>
      </w:r>
      <w:r w:rsidR="00EF4EF0" w:rsidRPr="009273DC">
        <w:rPr>
          <w:rFonts w:asciiTheme="minorHAnsi" w:eastAsia="Cambria" w:hAnsiTheme="minorHAnsi" w:cstheme="minorHAnsi"/>
          <w:shd w:val="clear" w:color="auto" w:fill="FFFFFF"/>
        </w:rPr>
        <w:t xml:space="preserve">people </w:t>
      </w:r>
      <w:r w:rsidR="00EF4EF0" w:rsidRPr="009273DC">
        <w:rPr>
          <w:rFonts w:asciiTheme="minorHAnsi" w:eastAsia="Cambria" w:hAnsiTheme="minorHAnsi" w:cstheme="minorHAnsi"/>
          <w:i/>
          <w:shd w:val="clear" w:color="auto" w:fill="FFFFFF"/>
        </w:rPr>
        <w:t xml:space="preserve">believing </w:t>
      </w:r>
      <w:r w:rsidR="00EF4EF0" w:rsidRPr="009273DC">
        <w:rPr>
          <w:rFonts w:asciiTheme="minorHAnsi" w:eastAsia="Cambria" w:hAnsiTheme="minorHAnsi" w:cstheme="minorHAnsi"/>
          <w:shd w:val="clear" w:color="auto" w:fill="FFFFFF"/>
        </w:rPr>
        <w:t xml:space="preserve">that this is the case as </w:t>
      </w:r>
      <w:r w:rsidR="00BB53B3" w:rsidRPr="009273DC">
        <w:rPr>
          <w:rFonts w:asciiTheme="minorHAnsi" w:eastAsia="Cambria" w:hAnsiTheme="minorHAnsi" w:cstheme="minorHAnsi"/>
          <w:shd w:val="clear" w:color="auto" w:fill="FFFFFF"/>
        </w:rPr>
        <w:t>free will skepticism</w:t>
      </w:r>
      <w:r w:rsidRPr="009273DC">
        <w:rPr>
          <w:rFonts w:asciiTheme="minorHAnsi" w:eastAsia="Cambria" w:hAnsiTheme="minorHAnsi" w:cstheme="minorHAnsi"/>
          <w:shd w:val="clear" w:color="auto" w:fill="FFFFFF"/>
        </w:rPr>
        <w:t xml:space="preserve"> </w:t>
      </w:r>
      <w:r w:rsidR="00D50918" w:rsidRPr="009273DC">
        <w:rPr>
          <w:rFonts w:asciiTheme="minorHAnsi" w:eastAsia="Cambria" w:hAnsiTheme="minorHAnsi" w:cstheme="minorHAnsi"/>
          <w:shd w:val="clear" w:color="auto" w:fill="FFFFFF"/>
        </w:rPr>
        <w:t>become</w:t>
      </w:r>
      <w:r w:rsidR="00313CF9">
        <w:rPr>
          <w:rFonts w:asciiTheme="minorHAnsi" w:eastAsia="Cambria" w:hAnsiTheme="minorHAnsi" w:cstheme="minorHAnsi"/>
          <w:shd w:val="clear" w:color="auto" w:fill="FFFFFF"/>
        </w:rPr>
        <w:t>s</w:t>
      </w:r>
      <w:r w:rsidR="00771486" w:rsidRPr="009273DC">
        <w:rPr>
          <w:rFonts w:asciiTheme="minorHAnsi" w:eastAsia="Cambria" w:hAnsiTheme="minorHAnsi" w:cstheme="minorHAnsi"/>
          <w:shd w:val="clear" w:color="auto" w:fill="FFFFFF"/>
        </w:rPr>
        <w:t xml:space="preserve"> more</w:t>
      </w:r>
      <w:r w:rsidR="00EF4EF0" w:rsidRPr="009273DC">
        <w:rPr>
          <w:rFonts w:asciiTheme="minorHAnsi" w:eastAsia="Cambria" w:hAnsiTheme="minorHAnsi" w:cstheme="minorHAnsi"/>
          <w:shd w:val="clear" w:color="auto" w:fill="FFFFFF"/>
        </w:rPr>
        <w:t xml:space="preserve"> mainstream.</w:t>
      </w:r>
    </w:p>
    <w:p w14:paraId="7D1B5C75" w14:textId="26893FBC" w:rsidR="00C35B51" w:rsidRPr="009273DC" w:rsidRDefault="00EF4EF0" w:rsidP="00432456">
      <w:pPr>
        <w:spacing w:after="200" w:line="480" w:lineRule="auto"/>
        <w:ind w:firstLine="720"/>
        <w:jc w:val="both"/>
        <w:rPr>
          <w:rFonts w:asciiTheme="minorHAnsi" w:hAnsiTheme="minorHAnsi" w:cstheme="minorHAnsi"/>
        </w:rPr>
      </w:pPr>
      <w:r w:rsidRPr="009273DC">
        <w:rPr>
          <w:rFonts w:asciiTheme="minorHAnsi" w:eastAsia="Cambria" w:hAnsiTheme="minorHAnsi" w:cstheme="minorHAnsi"/>
          <w:shd w:val="clear" w:color="auto" w:fill="FFFFFF"/>
        </w:rPr>
        <w:t xml:space="preserve">One potential ramification </w:t>
      </w:r>
      <w:r w:rsidR="00CA116F" w:rsidRPr="009273DC">
        <w:rPr>
          <w:rFonts w:asciiTheme="minorHAnsi" w:eastAsia="Cambria" w:hAnsiTheme="minorHAnsi" w:cstheme="minorHAnsi"/>
          <w:shd w:val="clear" w:color="auto" w:fill="FFFFFF"/>
        </w:rPr>
        <w:t>of the expanding profile of</w:t>
      </w:r>
      <w:r w:rsidR="00D42B09" w:rsidRPr="009273DC">
        <w:rPr>
          <w:rFonts w:asciiTheme="minorHAnsi" w:eastAsia="Cambria" w:hAnsiTheme="minorHAnsi" w:cstheme="minorHAnsi"/>
          <w:shd w:val="clear" w:color="auto" w:fill="FFFFFF"/>
        </w:rPr>
        <w:t xml:space="preserve"> free will skepticism </w:t>
      </w:r>
      <w:r w:rsidRPr="009273DC">
        <w:rPr>
          <w:rFonts w:asciiTheme="minorHAnsi" w:eastAsia="Cambria" w:hAnsiTheme="minorHAnsi" w:cstheme="minorHAnsi"/>
          <w:shd w:val="clear" w:color="auto" w:fill="FFFFFF"/>
        </w:rPr>
        <w:t xml:space="preserve">is that it may </w:t>
      </w:r>
      <w:r w:rsidR="00CA116F" w:rsidRPr="009273DC">
        <w:rPr>
          <w:rFonts w:asciiTheme="minorHAnsi" w:eastAsia="Cambria" w:hAnsiTheme="minorHAnsi" w:cstheme="minorHAnsi"/>
          <w:shd w:val="clear" w:color="auto" w:fill="FFFFFF"/>
        </w:rPr>
        <w:t xml:space="preserve">negatively affect </w:t>
      </w:r>
      <w:r w:rsidR="00D42B09" w:rsidRPr="009273DC">
        <w:rPr>
          <w:rFonts w:asciiTheme="minorHAnsi" w:eastAsia="Cambria" w:hAnsiTheme="minorHAnsi" w:cstheme="minorHAnsi"/>
          <w:shd w:val="clear" w:color="auto" w:fill="FFFFFF"/>
        </w:rPr>
        <w:t>moral behavior</w:t>
      </w:r>
      <w:r w:rsidR="00CA116F" w:rsidRPr="009273DC">
        <w:rPr>
          <w:rFonts w:asciiTheme="minorHAnsi" w:eastAsia="Cambria" w:hAnsiTheme="minorHAnsi" w:cstheme="minorHAnsi"/>
          <w:shd w:val="clear" w:color="auto" w:fill="FFFFFF"/>
        </w:rPr>
        <w:t xml:space="preserve">. The best-known support for this view </w:t>
      </w:r>
      <w:r w:rsidR="0045572E" w:rsidRPr="009273DC">
        <w:rPr>
          <w:rFonts w:asciiTheme="minorHAnsi" w:eastAsia="Cambria" w:hAnsiTheme="minorHAnsi" w:cstheme="minorHAnsi"/>
          <w:shd w:val="clear" w:color="auto" w:fill="FFFFFF"/>
        </w:rPr>
        <w:t xml:space="preserve">comes from </w:t>
      </w:r>
      <w:r w:rsidR="006F3429" w:rsidRPr="009273DC">
        <w:rPr>
          <w:rFonts w:asciiTheme="minorHAnsi" w:eastAsia="Cambria" w:hAnsiTheme="minorHAnsi" w:cstheme="minorHAnsi"/>
          <w:shd w:val="clear" w:color="auto" w:fill="FFFFFF"/>
        </w:rPr>
        <w:t>two</w:t>
      </w:r>
      <w:r w:rsidR="00D42B09" w:rsidRPr="009273DC">
        <w:rPr>
          <w:rFonts w:asciiTheme="minorHAnsi" w:eastAsia="Cambria" w:hAnsiTheme="minorHAnsi" w:cstheme="minorHAnsi"/>
          <w:shd w:val="clear" w:color="auto" w:fill="FFFFFF"/>
        </w:rPr>
        <w:t xml:space="preserve"> classic </w:t>
      </w:r>
      <w:r w:rsidR="006F3429" w:rsidRPr="009273DC">
        <w:rPr>
          <w:rFonts w:asciiTheme="minorHAnsi" w:eastAsia="Cambria" w:hAnsiTheme="minorHAnsi" w:cstheme="minorHAnsi"/>
          <w:shd w:val="clear" w:color="auto" w:fill="FFFFFF"/>
        </w:rPr>
        <w:t xml:space="preserve">studies </w:t>
      </w:r>
      <w:r w:rsidR="00D42B09" w:rsidRPr="009273DC">
        <w:rPr>
          <w:rFonts w:asciiTheme="minorHAnsi" w:eastAsia="Cambria" w:hAnsiTheme="minorHAnsi" w:cstheme="minorHAnsi"/>
          <w:shd w:val="clear" w:color="auto" w:fill="FFFFFF"/>
        </w:rPr>
        <w:t xml:space="preserve">by </w:t>
      </w:r>
      <w:r w:rsidR="00320393" w:rsidRPr="009273DC">
        <w:rPr>
          <w:rFonts w:asciiTheme="minorHAnsi" w:eastAsia="Cambria" w:hAnsiTheme="minorHAnsi" w:cstheme="minorHAnsi"/>
          <w:shd w:val="clear" w:color="auto" w:fill="FFFFFF"/>
        </w:rPr>
        <w:t>Vohs and Schooler</w:t>
      </w:r>
      <w:r w:rsidR="00117986" w:rsidRPr="009273DC">
        <w:rPr>
          <w:rFonts w:asciiTheme="minorHAnsi" w:eastAsia="Cambria" w:hAnsiTheme="minorHAnsi" w:cstheme="minorHAnsi"/>
          <w:shd w:val="clear" w:color="auto" w:fill="FFFFFF"/>
        </w:rPr>
        <w:t xml:space="preserve"> (2008)</w:t>
      </w:r>
      <w:r w:rsidR="000E2F53" w:rsidRPr="009273DC">
        <w:rPr>
          <w:rFonts w:asciiTheme="minorHAnsi" w:eastAsia="Cambria" w:hAnsiTheme="minorHAnsi" w:cstheme="minorHAnsi"/>
          <w:shd w:val="clear" w:color="auto" w:fill="FFFFFF"/>
        </w:rPr>
        <w:t xml:space="preserve"> </w:t>
      </w:r>
      <w:r w:rsidR="0045572E" w:rsidRPr="009273DC">
        <w:rPr>
          <w:rFonts w:asciiTheme="minorHAnsi" w:eastAsia="Cambria" w:hAnsiTheme="minorHAnsi" w:cstheme="minorHAnsi"/>
          <w:shd w:val="clear" w:color="auto" w:fill="FFFFFF"/>
        </w:rPr>
        <w:t>reporting</w:t>
      </w:r>
      <w:r w:rsidR="000E2F53" w:rsidRPr="009273DC">
        <w:rPr>
          <w:rFonts w:asciiTheme="minorHAnsi" w:eastAsia="Cambria" w:hAnsiTheme="minorHAnsi" w:cstheme="minorHAnsi"/>
          <w:shd w:val="clear" w:color="auto" w:fill="FFFFFF"/>
        </w:rPr>
        <w:t xml:space="preserve"> that </w:t>
      </w:r>
      <w:r w:rsidR="00771486" w:rsidRPr="009273DC">
        <w:rPr>
          <w:rFonts w:asciiTheme="minorHAnsi" w:eastAsia="Cambria" w:hAnsiTheme="minorHAnsi" w:cstheme="minorHAnsi"/>
          <w:shd w:val="clear" w:color="auto" w:fill="FFFFFF"/>
        </w:rPr>
        <w:t xml:space="preserve">exposure to </w:t>
      </w:r>
      <w:r w:rsidR="00955501" w:rsidRPr="009273DC">
        <w:rPr>
          <w:rFonts w:asciiTheme="minorHAnsi" w:eastAsia="Cambria" w:hAnsiTheme="minorHAnsi" w:cstheme="minorHAnsi"/>
          <w:shd w:val="clear" w:color="auto" w:fill="FFFFFF"/>
        </w:rPr>
        <w:t xml:space="preserve">certain prompts </w:t>
      </w:r>
      <w:r w:rsidR="0045572E" w:rsidRPr="009273DC">
        <w:rPr>
          <w:rFonts w:asciiTheme="minorHAnsi" w:eastAsia="Cambria" w:hAnsiTheme="minorHAnsi" w:cstheme="minorHAnsi"/>
          <w:shd w:val="clear" w:color="auto" w:fill="FFFFFF"/>
        </w:rPr>
        <w:t xml:space="preserve">which </w:t>
      </w:r>
      <w:r w:rsidR="00955501" w:rsidRPr="009273DC">
        <w:rPr>
          <w:rFonts w:asciiTheme="minorHAnsi" w:eastAsia="Cambria" w:hAnsiTheme="minorHAnsi" w:cstheme="minorHAnsi"/>
          <w:shd w:val="clear" w:color="auto" w:fill="FFFFFF"/>
        </w:rPr>
        <w:t xml:space="preserve">suggest that free will is an illusion </w:t>
      </w:r>
      <w:r w:rsidR="000E2F53" w:rsidRPr="009273DC">
        <w:rPr>
          <w:rFonts w:asciiTheme="minorHAnsi" w:eastAsia="Cambria" w:hAnsiTheme="minorHAnsi" w:cstheme="minorHAnsi"/>
          <w:shd w:val="clear" w:color="auto" w:fill="FFFFFF"/>
        </w:rPr>
        <w:t xml:space="preserve">subsequently </w:t>
      </w:r>
      <w:r w:rsidR="00955501" w:rsidRPr="009273DC">
        <w:rPr>
          <w:rFonts w:asciiTheme="minorHAnsi" w:eastAsia="Cambria" w:hAnsiTheme="minorHAnsi" w:cstheme="minorHAnsi"/>
          <w:shd w:val="clear" w:color="auto" w:fill="FFFFFF"/>
        </w:rPr>
        <w:t xml:space="preserve">increased the proportion of cheating behavior among </w:t>
      </w:r>
      <w:r w:rsidR="006F3429" w:rsidRPr="009273DC">
        <w:rPr>
          <w:rFonts w:asciiTheme="minorHAnsi" w:eastAsia="Cambria" w:hAnsiTheme="minorHAnsi" w:cstheme="minorHAnsi"/>
          <w:shd w:val="clear" w:color="auto" w:fill="FFFFFF"/>
        </w:rPr>
        <w:t xml:space="preserve">study </w:t>
      </w:r>
      <w:r w:rsidR="00955501" w:rsidRPr="009273DC">
        <w:rPr>
          <w:rFonts w:asciiTheme="minorHAnsi" w:eastAsia="Cambria" w:hAnsiTheme="minorHAnsi" w:cstheme="minorHAnsi"/>
          <w:shd w:val="clear" w:color="auto" w:fill="FFFFFF"/>
        </w:rPr>
        <w:t>participants.</w:t>
      </w:r>
      <w:r w:rsidR="006F3429" w:rsidRPr="009273DC">
        <w:rPr>
          <w:rFonts w:asciiTheme="minorHAnsi" w:eastAsia="Cambria" w:hAnsiTheme="minorHAnsi" w:cstheme="minorHAnsi"/>
          <w:shd w:val="clear" w:color="auto" w:fill="FFFFFF"/>
        </w:rPr>
        <w:t xml:space="preserve"> As the</w:t>
      </w:r>
      <w:r w:rsidR="000E2F53" w:rsidRPr="009273DC">
        <w:rPr>
          <w:rFonts w:asciiTheme="minorHAnsi" w:eastAsia="Cambria" w:hAnsiTheme="minorHAnsi" w:cstheme="minorHAnsi"/>
          <w:shd w:val="clear" w:color="auto" w:fill="FFFFFF"/>
        </w:rPr>
        <w:t xml:space="preserve"> authors wrote</w:t>
      </w:r>
      <w:r w:rsidR="006F3429" w:rsidRPr="009273DC">
        <w:rPr>
          <w:rFonts w:asciiTheme="minorHAnsi" w:eastAsia="Cambria" w:hAnsiTheme="minorHAnsi" w:cstheme="minorHAnsi"/>
          <w:shd w:val="clear" w:color="auto" w:fill="FFFFFF"/>
        </w:rPr>
        <w:t>,</w:t>
      </w:r>
      <w:r w:rsidR="007B2970" w:rsidRPr="009273DC">
        <w:rPr>
          <w:rFonts w:asciiTheme="minorHAnsi" w:eastAsia="Cambria" w:hAnsiTheme="minorHAnsi" w:cstheme="minorHAnsi"/>
          <w:shd w:val="clear" w:color="auto" w:fill="FFFFFF"/>
        </w:rPr>
        <w:t xml:space="preserve"> </w:t>
      </w:r>
      <w:r w:rsidR="00C72CAB" w:rsidRPr="009273DC">
        <w:rPr>
          <w:rFonts w:asciiTheme="minorHAnsi" w:hAnsiTheme="minorHAnsi" w:cstheme="minorHAnsi"/>
        </w:rPr>
        <w:t>“T</w:t>
      </w:r>
      <w:r w:rsidR="0004529F" w:rsidRPr="009273DC">
        <w:rPr>
          <w:rFonts w:asciiTheme="minorHAnsi" w:hAnsiTheme="minorHAnsi" w:cstheme="minorHAnsi"/>
        </w:rPr>
        <w:t xml:space="preserve">he fact that brief exposure to a message asserting that there is no such thing as free will can increase </w:t>
      </w:r>
      <w:r w:rsidR="00C72CAB" w:rsidRPr="009273DC">
        <w:rPr>
          <w:rFonts w:asciiTheme="minorHAnsi" w:hAnsiTheme="minorHAnsi" w:cstheme="minorHAnsi"/>
        </w:rPr>
        <w:t xml:space="preserve">… </w:t>
      </w:r>
      <w:r w:rsidR="0004529F" w:rsidRPr="009273DC">
        <w:rPr>
          <w:rFonts w:asciiTheme="minorHAnsi" w:hAnsiTheme="minorHAnsi" w:cstheme="minorHAnsi"/>
        </w:rPr>
        <w:t xml:space="preserve">cheating raises the concern that advocating a deterministic worldview could undermine moral behavior” (Vohs &amp; Schooler, 2008, </w:t>
      </w:r>
      <w:r w:rsidR="00663AB4" w:rsidRPr="009273DC">
        <w:rPr>
          <w:rFonts w:asciiTheme="minorHAnsi" w:hAnsiTheme="minorHAnsi" w:cstheme="minorHAnsi"/>
        </w:rPr>
        <w:t xml:space="preserve">p. </w:t>
      </w:r>
      <w:r w:rsidR="0004529F" w:rsidRPr="009273DC">
        <w:rPr>
          <w:rFonts w:asciiTheme="minorHAnsi" w:hAnsiTheme="minorHAnsi" w:cstheme="minorHAnsi"/>
        </w:rPr>
        <w:t xml:space="preserve">53). </w:t>
      </w:r>
      <w:r w:rsidR="0045572E" w:rsidRPr="009273DC">
        <w:rPr>
          <w:rFonts w:asciiTheme="minorHAnsi" w:hAnsiTheme="minorHAnsi" w:cstheme="minorHAnsi"/>
        </w:rPr>
        <w:t>Indeed</w:t>
      </w:r>
      <w:r w:rsidR="00AD7BC3" w:rsidRPr="009273DC">
        <w:rPr>
          <w:rFonts w:asciiTheme="minorHAnsi" w:hAnsiTheme="minorHAnsi" w:cstheme="minorHAnsi"/>
        </w:rPr>
        <w:t xml:space="preserve">, if public pronouncements concerning the death of free will or the ascendency of deterministic, mechanistic, and reductionistic explanations of human behavior have the downstream consequence of increasing the prevalence of immoral behavior, this might give </w:t>
      </w:r>
      <w:r w:rsidR="00337C5C" w:rsidRPr="009273DC">
        <w:rPr>
          <w:rFonts w:asciiTheme="minorHAnsi" w:hAnsiTheme="minorHAnsi" w:cstheme="minorHAnsi"/>
        </w:rPr>
        <w:t xml:space="preserve">free will </w:t>
      </w:r>
      <w:r w:rsidR="00AD7BC3" w:rsidRPr="009273DC">
        <w:rPr>
          <w:rFonts w:asciiTheme="minorHAnsi" w:hAnsiTheme="minorHAnsi" w:cstheme="minorHAnsi"/>
        </w:rPr>
        <w:t>skeptics</w:t>
      </w:r>
      <w:r w:rsidR="00337C5C" w:rsidRPr="009273DC">
        <w:rPr>
          <w:rFonts w:asciiTheme="minorHAnsi" w:hAnsiTheme="minorHAnsi" w:cstheme="minorHAnsi"/>
        </w:rPr>
        <w:t xml:space="preserve"> grounds for not attempting to publicize their views</w:t>
      </w:r>
      <w:r w:rsidR="00AD7BC3" w:rsidRPr="009273DC">
        <w:rPr>
          <w:rFonts w:asciiTheme="minorHAnsi" w:hAnsiTheme="minorHAnsi" w:cstheme="minorHAnsi"/>
        </w:rPr>
        <w:t xml:space="preserve">. </w:t>
      </w:r>
    </w:p>
    <w:p w14:paraId="57E602F9" w14:textId="0E247A85" w:rsidR="005E6312" w:rsidRPr="009273DC" w:rsidRDefault="005E6312" w:rsidP="001E5C83">
      <w:pPr>
        <w:spacing w:line="480" w:lineRule="auto"/>
        <w:ind w:firstLine="720"/>
        <w:jc w:val="both"/>
        <w:rPr>
          <w:rFonts w:asciiTheme="minorHAnsi" w:eastAsiaTheme="minorHAnsi" w:hAnsiTheme="minorHAnsi" w:cstheme="minorHAnsi"/>
        </w:rPr>
      </w:pPr>
      <w:r w:rsidRPr="009273DC">
        <w:rPr>
          <w:rFonts w:asciiTheme="minorHAnsi" w:hAnsiTheme="minorHAnsi" w:cstheme="minorHAnsi"/>
        </w:rPr>
        <w:t>A</w:t>
      </w:r>
      <w:r w:rsidR="00AD7BC3" w:rsidRPr="009273DC">
        <w:rPr>
          <w:rFonts w:asciiTheme="minorHAnsi" w:hAnsiTheme="minorHAnsi" w:cstheme="minorHAnsi"/>
        </w:rPr>
        <w:t xml:space="preserve">s Vohs and Schooler </w:t>
      </w:r>
      <w:r w:rsidR="00C72CAB" w:rsidRPr="009273DC">
        <w:rPr>
          <w:rFonts w:asciiTheme="minorHAnsi" w:hAnsiTheme="minorHAnsi" w:cstheme="minorHAnsi"/>
        </w:rPr>
        <w:t>acknowledge</w:t>
      </w:r>
      <w:r w:rsidR="00AD7BC3" w:rsidRPr="009273DC">
        <w:rPr>
          <w:rFonts w:asciiTheme="minorHAnsi" w:hAnsiTheme="minorHAnsi" w:cstheme="minorHAnsi"/>
        </w:rPr>
        <w:t xml:space="preserve">, nothing about their studies speaks to the </w:t>
      </w:r>
      <w:r w:rsidR="00AD7BC3" w:rsidRPr="009273DC">
        <w:rPr>
          <w:rFonts w:asciiTheme="minorHAnsi" w:hAnsiTheme="minorHAnsi" w:cstheme="minorHAnsi"/>
          <w:i/>
        </w:rPr>
        <w:t>truth</w:t>
      </w:r>
      <w:r w:rsidR="00AD7BC3" w:rsidRPr="009273DC">
        <w:rPr>
          <w:rFonts w:asciiTheme="minorHAnsi" w:hAnsiTheme="minorHAnsi" w:cstheme="minorHAnsi"/>
        </w:rPr>
        <w:t xml:space="preserve"> of </w:t>
      </w:r>
      <w:r w:rsidR="0045572E" w:rsidRPr="009273DC">
        <w:rPr>
          <w:rFonts w:asciiTheme="minorHAnsi" w:hAnsiTheme="minorHAnsi" w:cstheme="minorHAnsi"/>
        </w:rPr>
        <w:t xml:space="preserve">free will </w:t>
      </w:r>
      <w:r w:rsidR="00AD7BC3" w:rsidRPr="009273DC">
        <w:rPr>
          <w:rFonts w:asciiTheme="minorHAnsi" w:hAnsiTheme="minorHAnsi" w:cstheme="minorHAnsi"/>
        </w:rPr>
        <w:t>skepticism. It</w:t>
      </w:r>
      <w:r w:rsidR="00094649" w:rsidRPr="009273DC">
        <w:rPr>
          <w:rFonts w:asciiTheme="minorHAnsi" w:hAnsiTheme="minorHAnsi" w:cstheme="minorHAnsi"/>
        </w:rPr>
        <w:t xml:space="preserve"> is</w:t>
      </w:r>
      <w:r w:rsidR="00AD7BC3" w:rsidRPr="009273DC">
        <w:rPr>
          <w:rFonts w:asciiTheme="minorHAnsi" w:hAnsiTheme="minorHAnsi" w:cstheme="minorHAnsi"/>
        </w:rPr>
        <w:t xml:space="preserve"> possible that the skeptics are right that free will is an illusion. However, as Vohs and Schooler note, “</w:t>
      </w:r>
      <w:r w:rsidR="0004529F" w:rsidRPr="009273DC">
        <w:rPr>
          <w:rFonts w:asciiTheme="minorHAnsi" w:hAnsiTheme="minorHAnsi" w:cstheme="minorHAnsi"/>
        </w:rPr>
        <w:t>it is possible that free will is an illusion that nevertheless offers some functionality</w:t>
      </w:r>
      <w:r w:rsidR="00AD7BC3" w:rsidRPr="009273DC">
        <w:rPr>
          <w:rFonts w:asciiTheme="minorHAnsi" w:hAnsiTheme="minorHAnsi" w:cstheme="minorHAnsi"/>
        </w:rPr>
        <w:t>”</w:t>
      </w:r>
      <w:r w:rsidR="0045572E" w:rsidRPr="009273DC">
        <w:rPr>
          <w:rFonts w:asciiTheme="minorHAnsi" w:hAnsiTheme="minorHAnsi" w:cstheme="minorHAnsi"/>
        </w:rPr>
        <w:t xml:space="preserve"> in encouraging moral behavior (Vohs &amp; Schooler, 2008, p. 53)</w:t>
      </w:r>
      <w:r w:rsidR="0004529F" w:rsidRPr="009273DC">
        <w:rPr>
          <w:rFonts w:asciiTheme="minorHAnsi" w:hAnsiTheme="minorHAnsi" w:cstheme="minorHAnsi"/>
        </w:rPr>
        <w:t xml:space="preserve">. </w:t>
      </w:r>
      <w:r w:rsidR="00102813" w:rsidRPr="009273DC">
        <w:rPr>
          <w:rFonts w:asciiTheme="minorHAnsi" w:hAnsiTheme="minorHAnsi" w:cstheme="minorHAnsi"/>
        </w:rPr>
        <w:t xml:space="preserve">If </w:t>
      </w:r>
      <w:r w:rsidR="00E43D36" w:rsidRPr="009273DC">
        <w:rPr>
          <w:rFonts w:asciiTheme="minorHAnsi" w:hAnsiTheme="minorHAnsi" w:cstheme="minorHAnsi"/>
        </w:rPr>
        <w:t>true</w:t>
      </w:r>
      <w:r w:rsidR="00102813" w:rsidRPr="009273DC">
        <w:rPr>
          <w:rFonts w:asciiTheme="minorHAnsi" w:hAnsiTheme="minorHAnsi" w:cstheme="minorHAnsi"/>
        </w:rPr>
        <w:t xml:space="preserve">, then </w:t>
      </w:r>
      <w:r w:rsidR="00426B66" w:rsidRPr="009273DC">
        <w:rPr>
          <w:rFonts w:asciiTheme="minorHAnsi" w:hAnsiTheme="minorHAnsi" w:cstheme="minorHAnsi"/>
        </w:rPr>
        <w:t xml:space="preserve">communicating specific views </w:t>
      </w:r>
      <w:r w:rsidR="00663AB4" w:rsidRPr="009273DC">
        <w:rPr>
          <w:rFonts w:asciiTheme="minorHAnsi" w:hAnsiTheme="minorHAnsi" w:cstheme="minorHAnsi"/>
        </w:rPr>
        <w:t>about</w:t>
      </w:r>
      <w:r w:rsidR="00426B66" w:rsidRPr="009273DC">
        <w:rPr>
          <w:rFonts w:asciiTheme="minorHAnsi" w:hAnsiTheme="minorHAnsi" w:cstheme="minorHAnsi"/>
        </w:rPr>
        <w:t xml:space="preserve"> free will</w:t>
      </w:r>
      <w:r w:rsidR="00102813" w:rsidRPr="009273DC">
        <w:rPr>
          <w:rFonts w:asciiTheme="minorHAnsi" w:hAnsiTheme="minorHAnsi" w:cstheme="minorHAnsi"/>
        </w:rPr>
        <w:t xml:space="preserve"> in the public sphere</w:t>
      </w:r>
      <w:r w:rsidR="00426B66" w:rsidRPr="009273DC">
        <w:rPr>
          <w:rFonts w:asciiTheme="minorHAnsi" w:hAnsiTheme="minorHAnsi" w:cstheme="minorHAnsi"/>
        </w:rPr>
        <w:t xml:space="preserve"> may have negative consequences</w:t>
      </w:r>
      <w:r w:rsidR="00102813" w:rsidRPr="009273DC">
        <w:rPr>
          <w:rFonts w:asciiTheme="minorHAnsi" w:hAnsiTheme="minorHAnsi" w:cstheme="minorHAnsi"/>
        </w:rPr>
        <w:t>.</w:t>
      </w:r>
      <w:r w:rsidR="005363F3" w:rsidRPr="009273DC">
        <w:rPr>
          <w:rFonts w:asciiTheme="minorHAnsi" w:hAnsiTheme="minorHAnsi" w:cstheme="minorHAnsi"/>
        </w:rPr>
        <w:t xml:space="preserve"> </w:t>
      </w:r>
      <w:r w:rsidR="00A318C4" w:rsidRPr="009273DC">
        <w:rPr>
          <w:rFonts w:asciiTheme="minorHAnsi" w:hAnsiTheme="minorHAnsi" w:cstheme="minorHAnsi"/>
        </w:rPr>
        <w:t>At a minimum</w:t>
      </w:r>
      <w:r w:rsidR="00C60E54" w:rsidRPr="009273DC">
        <w:rPr>
          <w:rFonts w:asciiTheme="minorHAnsi" w:hAnsiTheme="minorHAnsi" w:cstheme="minorHAnsi"/>
        </w:rPr>
        <w:t>,</w:t>
      </w:r>
      <w:r w:rsidR="005363F3" w:rsidRPr="009273DC">
        <w:rPr>
          <w:rFonts w:asciiTheme="minorHAnsi" w:hAnsiTheme="minorHAnsi" w:cstheme="minorHAnsi"/>
        </w:rPr>
        <w:t xml:space="preserve"> “</w:t>
      </w:r>
      <w:r w:rsidR="00C60E54" w:rsidRPr="009273DC">
        <w:rPr>
          <w:rFonts w:asciiTheme="minorHAnsi" w:eastAsiaTheme="minorHAnsi" w:hAnsiTheme="minorHAnsi" w:cstheme="minorHAnsi"/>
        </w:rPr>
        <w:t>i</w:t>
      </w:r>
      <w:r w:rsidR="005363F3" w:rsidRPr="009273DC">
        <w:rPr>
          <w:rFonts w:asciiTheme="minorHAnsi" w:eastAsiaTheme="minorHAnsi" w:hAnsiTheme="minorHAnsi" w:cstheme="minorHAnsi"/>
        </w:rPr>
        <w:t xml:space="preserve">f exposure to deterministic messages </w:t>
      </w:r>
      <w:r w:rsidR="005363F3" w:rsidRPr="009273DC">
        <w:rPr>
          <w:rFonts w:asciiTheme="minorHAnsi" w:eastAsiaTheme="minorHAnsi" w:hAnsiTheme="minorHAnsi" w:cstheme="minorHAnsi"/>
        </w:rPr>
        <w:lastRenderedPageBreak/>
        <w:t>increases the likelihood</w:t>
      </w:r>
      <w:r w:rsidR="00C60E54" w:rsidRPr="009273DC">
        <w:rPr>
          <w:rFonts w:asciiTheme="minorHAnsi" w:hAnsiTheme="minorHAnsi" w:cstheme="minorHAnsi"/>
        </w:rPr>
        <w:t xml:space="preserve"> </w:t>
      </w:r>
      <w:r w:rsidR="005363F3" w:rsidRPr="009273DC">
        <w:rPr>
          <w:rFonts w:asciiTheme="minorHAnsi" w:eastAsiaTheme="minorHAnsi" w:hAnsiTheme="minorHAnsi" w:cstheme="minorHAnsi"/>
        </w:rPr>
        <w:t>of unethical actions, then identifying approaches for insulating</w:t>
      </w:r>
      <w:r w:rsidR="00C60E54" w:rsidRPr="009273DC">
        <w:rPr>
          <w:rFonts w:asciiTheme="minorHAnsi" w:hAnsiTheme="minorHAnsi" w:cstheme="minorHAnsi"/>
        </w:rPr>
        <w:t xml:space="preserve"> </w:t>
      </w:r>
      <w:r w:rsidR="005363F3" w:rsidRPr="009273DC">
        <w:rPr>
          <w:rFonts w:asciiTheme="minorHAnsi" w:eastAsiaTheme="minorHAnsi" w:hAnsiTheme="minorHAnsi" w:cstheme="minorHAnsi"/>
        </w:rPr>
        <w:t>the public against this danger becomes imperative</w:t>
      </w:r>
      <w:r w:rsidR="00C60E54" w:rsidRPr="009273DC">
        <w:rPr>
          <w:rFonts w:asciiTheme="minorHAnsi" w:eastAsiaTheme="minorHAnsi" w:hAnsiTheme="minorHAnsi" w:cstheme="minorHAnsi"/>
        </w:rPr>
        <w:t xml:space="preserve">” (Vohs &amp; Schooler, 2008, p. 54). </w:t>
      </w:r>
    </w:p>
    <w:p w14:paraId="45369716" w14:textId="72D811D2" w:rsidR="005E6312" w:rsidRPr="009273DC" w:rsidRDefault="00102813" w:rsidP="005F4BE7">
      <w:pPr>
        <w:shd w:val="clear" w:color="auto" w:fill="FFFFFF"/>
        <w:spacing w:line="480" w:lineRule="auto"/>
        <w:ind w:firstLine="720"/>
        <w:jc w:val="both"/>
        <w:rPr>
          <w:rFonts w:asciiTheme="minorHAnsi" w:eastAsia="Cambria" w:hAnsiTheme="minorHAnsi" w:cstheme="minorHAnsi"/>
          <w:shd w:val="clear" w:color="auto" w:fill="FFFFFF"/>
        </w:rPr>
      </w:pPr>
      <w:r w:rsidRPr="009273DC">
        <w:rPr>
          <w:rFonts w:asciiTheme="minorHAnsi" w:hAnsiTheme="minorHAnsi" w:cstheme="minorHAnsi"/>
        </w:rPr>
        <w:t xml:space="preserve">But before we start worrying </w:t>
      </w:r>
      <w:r w:rsidR="00C83299" w:rsidRPr="009273DC">
        <w:rPr>
          <w:rFonts w:asciiTheme="minorHAnsi" w:hAnsiTheme="minorHAnsi" w:cstheme="minorHAnsi"/>
        </w:rPr>
        <w:t xml:space="preserve">too much </w:t>
      </w:r>
      <w:r w:rsidRPr="009273DC">
        <w:rPr>
          <w:rFonts w:asciiTheme="minorHAnsi" w:hAnsiTheme="minorHAnsi" w:cstheme="minorHAnsi"/>
        </w:rPr>
        <w:t xml:space="preserve">about the practical upshot of disbelieving in free will, we need to make sure that the findings from Vohs and Schooler are reliable. </w:t>
      </w:r>
      <w:r w:rsidR="005E6312" w:rsidRPr="009273DC">
        <w:rPr>
          <w:rFonts w:asciiTheme="minorHAnsi" w:hAnsiTheme="minorHAnsi" w:cstheme="minorHAnsi"/>
        </w:rPr>
        <w:t xml:space="preserve">In the following section, we </w:t>
      </w:r>
      <w:r w:rsidR="00690943" w:rsidRPr="009273DC">
        <w:rPr>
          <w:rFonts w:asciiTheme="minorHAnsi" w:hAnsiTheme="minorHAnsi" w:cstheme="minorHAnsi"/>
        </w:rPr>
        <w:t xml:space="preserve">describe the </w:t>
      </w:r>
      <w:r w:rsidR="006F3429" w:rsidRPr="009273DC">
        <w:rPr>
          <w:rFonts w:asciiTheme="minorHAnsi" w:hAnsiTheme="minorHAnsi" w:cstheme="minorHAnsi"/>
        </w:rPr>
        <w:t xml:space="preserve">methods and findings </w:t>
      </w:r>
      <w:r w:rsidR="00063298" w:rsidRPr="009273DC">
        <w:rPr>
          <w:rFonts w:asciiTheme="minorHAnsi" w:hAnsiTheme="minorHAnsi" w:cstheme="minorHAnsi"/>
        </w:rPr>
        <w:t>from</w:t>
      </w:r>
      <w:r w:rsidR="006F3429" w:rsidRPr="009273DC">
        <w:rPr>
          <w:rFonts w:asciiTheme="minorHAnsi" w:hAnsiTheme="minorHAnsi" w:cstheme="minorHAnsi"/>
        </w:rPr>
        <w:t xml:space="preserve"> </w:t>
      </w:r>
      <w:r w:rsidR="00690943" w:rsidRPr="009273DC">
        <w:rPr>
          <w:rFonts w:asciiTheme="minorHAnsi" w:hAnsiTheme="minorHAnsi" w:cstheme="minorHAnsi"/>
        </w:rPr>
        <w:t xml:space="preserve">Vohs and Schooler (2008) in detail. Then we </w:t>
      </w:r>
      <w:r w:rsidR="005E6312" w:rsidRPr="009273DC">
        <w:rPr>
          <w:rFonts w:asciiTheme="minorHAnsi" w:hAnsiTheme="minorHAnsi" w:cstheme="minorHAnsi"/>
        </w:rPr>
        <w:t>provide a</w:t>
      </w:r>
      <w:r w:rsidR="00690943" w:rsidRPr="009273DC">
        <w:rPr>
          <w:rFonts w:asciiTheme="minorHAnsi" w:hAnsiTheme="minorHAnsi" w:cstheme="minorHAnsi"/>
        </w:rPr>
        <w:t xml:space="preserve">n </w:t>
      </w:r>
      <w:r w:rsidR="005E6312" w:rsidRPr="009273DC">
        <w:rPr>
          <w:rFonts w:asciiTheme="minorHAnsi" w:hAnsiTheme="minorHAnsi" w:cstheme="minorHAnsi"/>
        </w:rPr>
        <w:t xml:space="preserve">overview of the </w:t>
      </w:r>
      <w:r w:rsidR="00690943" w:rsidRPr="009273DC">
        <w:rPr>
          <w:rFonts w:asciiTheme="minorHAnsi" w:hAnsiTheme="minorHAnsi" w:cstheme="minorHAnsi"/>
        </w:rPr>
        <w:t xml:space="preserve">wider </w:t>
      </w:r>
      <w:r w:rsidR="005E6312" w:rsidRPr="009273DC">
        <w:rPr>
          <w:rFonts w:asciiTheme="minorHAnsi" w:hAnsiTheme="minorHAnsi" w:cstheme="minorHAnsi"/>
        </w:rPr>
        <w:t xml:space="preserve">body of evidence bearing on </w:t>
      </w:r>
      <w:r w:rsidR="00690943" w:rsidRPr="009273DC">
        <w:rPr>
          <w:rFonts w:asciiTheme="minorHAnsi" w:hAnsiTheme="minorHAnsi" w:cstheme="minorHAnsi"/>
        </w:rPr>
        <w:t>their results.</w:t>
      </w:r>
      <w:r w:rsidR="005E6312" w:rsidRPr="009273DC">
        <w:rPr>
          <w:rFonts w:asciiTheme="minorHAnsi" w:hAnsiTheme="minorHAnsi" w:cstheme="minorHAnsi"/>
        </w:rPr>
        <w:t xml:space="preserve"> Following that, </w:t>
      </w:r>
      <w:r w:rsidR="005E6312" w:rsidRPr="009273DC">
        <w:rPr>
          <w:rFonts w:asciiTheme="minorHAnsi" w:eastAsia="Cambria" w:hAnsiTheme="minorHAnsi" w:cstheme="minorHAnsi"/>
          <w:shd w:val="clear" w:color="auto" w:fill="FFFFFF"/>
        </w:rPr>
        <w:t>we report our own recent attempts to replicate this influential and widely cited work.</w:t>
      </w:r>
      <w:r w:rsidR="00063298" w:rsidRPr="009273DC">
        <w:rPr>
          <w:rFonts w:asciiTheme="minorHAnsi" w:eastAsia="Cambria" w:hAnsiTheme="minorHAnsi" w:cstheme="minorHAnsi"/>
          <w:shd w:val="clear" w:color="auto" w:fill="FFFFFF"/>
        </w:rPr>
        <w:t xml:space="preserve"> As we will see, the purported relationship between disbelieving in free will and immoral behavior is more elusive than researchers have assumed.</w:t>
      </w:r>
    </w:p>
    <w:p w14:paraId="403C4C43" w14:textId="6EDA43E1" w:rsidR="00690943" w:rsidRPr="009273DC" w:rsidRDefault="00690943" w:rsidP="001F25ED">
      <w:pPr>
        <w:pStyle w:val="ListParagraph"/>
        <w:numPr>
          <w:ilvl w:val="1"/>
          <w:numId w:val="21"/>
        </w:numPr>
        <w:shd w:val="clear" w:color="auto" w:fill="FFFFFF"/>
        <w:spacing w:line="480" w:lineRule="auto"/>
        <w:jc w:val="both"/>
        <w:rPr>
          <w:rFonts w:asciiTheme="minorHAnsi" w:hAnsiTheme="minorHAnsi" w:cstheme="minorHAnsi"/>
          <w:i/>
          <w:shd w:val="clear" w:color="auto" w:fill="FFFFFF"/>
        </w:rPr>
      </w:pPr>
      <w:r w:rsidRPr="009273DC">
        <w:rPr>
          <w:rFonts w:asciiTheme="minorHAnsi" w:hAnsiTheme="minorHAnsi" w:cstheme="minorHAnsi"/>
          <w:i/>
          <w:shd w:val="clear" w:color="auto" w:fill="FFFFFF"/>
        </w:rPr>
        <w:t xml:space="preserve">The Vohs and Schooler (2008) </w:t>
      </w:r>
      <w:r w:rsidR="00337C5C" w:rsidRPr="009273DC">
        <w:rPr>
          <w:rFonts w:asciiTheme="minorHAnsi" w:hAnsiTheme="minorHAnsi" w:cstheme="minorHAnsi"/>
          <w:i/>
          <w:shd w:val="clear" w:color="auto" w:fill="FFFFFF"/>
        </w:rPr>
        <w:t>P</w:t>
      </w:r>
      <w:r w:rsidRPr="009273DC">
        <w:rPr>
          <w:rFonts w:asciiTheme="minorHAnsi" w:hAnsiTheme="minorHAnsi" w:cstheme="minorHAnsi"/>
          <w:i/>
          <w:shd w:val="clear" w:color="auto" w:fill="FFFFFF"/>
        </w:rPr>
        <w:t>aradigm</w:t>
      </w:r>
    </w:p>
    <w:p w14:paraId="405056A3" w14:textId="65E7422A" w:rsidR="00690943" w:rsidRPr="009273DC" w:rsidRDefault="00690943" w:rsidP="00690943">
      <w:pPr>
        <w:pStyle w:val="ListParagraph"/>
        <w:spacing w:after="0" w:line="480" w:lineRule="auto"/>
        <w:ind w:left="0"/>
        <w:jc w:val="both"/>
        <w:rPr>
          <w:rFonts w:asciiTheme="minorHAnsi" w:hAnsiTheme="minorHAnsi" w:cstheme="minorHAnsi"/>
        </w:rPr>
      </w:pPr>
      <w:r w:rsidRPr="009273DC">
        <w:rPr>
          <w:rFonts w:asciiTheme="minorHAnsi" w:hAnsiTheme="minorHAnsi" w:cstheme="minorHAnsi"/>
        </w:rPr>
        <w:t xml:space="preserve">In </w:t>
      </w:r>
      <w:r w:rsidR="00063298" w:rsidRPr="009273DC">
        <w:rPr>
          <w:rFonts w:asciiTheme="minorHAnsi" w:hAnsiTheme="minorHAnsi" w:cstheme="minorHAnsi"/>
        </w:rPr>
        <w:t xml:space="preserve">Study </w:t>
      </w:r>
      <w:r w:rsidR="00AA1095" w:rsidRPr="009273DC">
        <w:rPr>
          <w:rFonts w:asciiTheme="minorHAnsi" w:hAnsiTheme="minorHAnsi" w:cstheme="minorHAnsi"/>
        </w:rPr>
        <w:t xml:space="preserve">1 </w:t>
      </w:r>
      <w:r w:rsidRPr="009273DC">
        <w:rPr>
          <w:rFonts w:asciiTheme="minorHAnsi" w:hAnsiTheme="minorHAnsi" w:cstheme="minorHAnsi"/>
        </w:rPr>
        <w:t xml:space="preserve">from Vohs and Schooler (2008), </w:t>
      </w:r>
      <w:r w:rsidR="002137C2" w:rsidRPr="009273DC">
        <w:rPr>
          <w:rFonts w:asciiTheme="minorHAnsi" w:hAnsiTheme="minorHAnsi" w:cstheme="minorHAnsi"/>
          <w:i/>
          <w:iCs/>
        </w:rPr>
        <w:t>N</w:t>
      </w:r>
      <w:r w:rsidR="002137C2" w:rsidRPr="009273DC">
        <w:rPr>
          <w:rFonts w:asciiTheme="minorHAnsi" w:hAnsiTheme="minorHAnsi" w:cstheme="minorHAnsi"/>
        </w:rPr>
        <w:t xml:space="preserve"> = 30 </w:t>
      </w:r>
      <w:r w:rsidRPr="009273DC">
        <w:rPr>
          <w:rFonts w:asciiTheme="minorHAnsi" w:hAnsiTheme="minorHAnsi" w:cstheme="minorHAnsi"/>
        </w:rPr>
        <w:t>participants</w:t>
      </w:r>
      <w:r w:rsidR="002137C2" w:rsidRPr="009273DC">
        <w:rPr>
          <w:rFonts w:asciiTheme="minorHAnsi" w:hAnsiTheme="minorHAnsi" w:cstheme="minorHAnsi"/>
        </w:rPr>
        <w:t xml:space="preserve"> (distributed across two conditions)</w:t>
      </w:r>
      <w:r w:rsidRPr="009273DC">
        <w:rPr>
          <w:rFonts w:asciiTheme="minorHAnsi" w:hAnsiTheme="minorHAnsi" w:cstheme="minorHAnsi"/>
        </w:rPr>
        <w:t xml:space="preserve"> were presented with one of two excerpts from Francis Crick’s </w:t>
      </w:r>
      <w:r w:rsidRPr="009273DC">
        <w:rPr>
          <w:rFonts w:asciiTheme="minorHAnsi" w:hAnsiTheme="minorHAnsi" w:cstheme="minorHAnsi"/>
          <w:i/>
        </w:rPr>
        <w:t xml:space="preserve">The Astonishing Hypothesis </w:t>
      </w:r>
      <w:r w:rsidRPr="009273DC">
        <w:rPr>
          <w:rFonts w:asciiTheme="minorHAnsi" w:hAnsiTheme="minorHAnsi" w:cstheme="minorHAnsi"/>
        </w:rPr>
        <w:t xml:space="preserve">(1994). In the </w:t>
      </w:r>
      <w:r w:rsidR="002137C2" w:rsidRPr="009273DC">
        <w:rPr>
          <w:rFonts w:asciiTheme="minorHAnsi" w:hAnsiTheme="minorHAnsi" w:cstheme="minorHAnsi"/>
        </w:rPr>
        <w:t>A</w:t>
      </w:r>
      <w:r w:rsidRPr="009273DC">
        <w:rPr>
          <w:rFonts w:asciiTheme="minorHAnsi" w:hAnsiTheme="minorHAnsi" w:cstheme="minorHAnsi"/>
        </w:rPr>
        <w:t>nti-</w:t>
      </w:r>
      <w:r w:rsidR="002137C2" w:rsidRPr="009273DC">
        <w:rPr>
          <w:rFonts w:asciiTheme="minorHAnsi" w:hAnsiTheme="minorHAnsi" w:cstheme="minorHAnsi"/>
        </w:rPr>
        <w:t>FW</w:t>
      </w:r>
      <w:r w:rsidRPr="009273DC">
        <w:rPr>
          <w:rFonts w:asciiTheme="minorHAnsi" w:hAnsiTheme="minorHAnsi" w:cstheme="minorHAnsi"/>
        </w:rPr>
        <w:t xml:space="preserve"> condition, participations read an excerpt that was deterministic, reductionistic, and skeptical about free will. In the </w:t>
      </w:r>
      <w:r w:rsidR="002137C2" w:rsidRPr="009273DC">
        <w:rPr>
          <w:rFonts w:asciiTheme="minorHAnsi" w:hAnsiTheme="minorHAnsi" w:cstheme="minorHAnsi"/>
        </w:rPr>
        <w:t>C</w:t>
      </w:r>
      <w:r w:rsidRPr="009273DC">
        <w:rPr>
          <w:rFonts w:asciiTheme="minorHAnsi" w:hAnsiTheme="minorHAnsi" w:cstheme="minorHAnsi"/>
        </w:rPr>
        <w:t xml:space="preserve">ontrol </w:t>
      </w:r>
      <w:r w:rsidR="00BE2DF8">
        <w:rPr>
          <w:rFonts w:asciiTheme="minorHAnsi" w:hAnsiTheme="minorHAnsi" w:cstheme="minorHAnsi"/>
        </w:rPr>
        <w:t>c</w:t>
      </w:r>
      <w:r w:rsidRPr="009273DC">
        <w:rPr>
          <w:rFonts w:asciiTheme="minorHAnsi" w:hAnsiTheme="minorHAnsi" w:cstheme="minorHAnsi"/>
        </w:rPr>
        <w:t>ondition, participants read an excerpt about consciousness</w:t>
      </w:r>
      <w:r w:rsidR="0045572E" w:rsidRPr="009273DC">
        <w:rPr>
          <w:rFonts w:asciiTheme="minorHAnsi" w:hAnsiTheme="minorHAnsi" w:cstheme="minorHAnsi"/>
        </w:rPr>
        <w:t xml:space="preserve"> that did not touch on free will</w:t>
      </w:r>
      <w:r w:rsidRPr="009273DC">
        <w:rPr>
          <w:rFonts w:asciiTheme="minorHAnsi" w:hAnsiTheme="minorHAnsi" w:cstheme="minorHAnsi"/>
        </w:rPr>
        <w:t>. After reading their respective primes, participants responded to the unpublished version of the Free Will and Determinism Scale (FAD, Paulhus &amp; Margesson, 1994) and</w:t>
      </w:r>
      <w:r w:rsidR="00112ACD" w:rsidRPr="009273DC">
        <w:rPr>
          <w:rFonts w:asciiTheme="minorHAnsi" w:hAnsiTheme="minorHAnsi" w:cstheme="minorHAnsi"/>
        </w:rPr>
        <w:t xml:space="preserve"> to</w:t>
      </w:r>
      <w:r w:rsidRPr="009273DC">
        <w:rPr>
          <w:rFonts w:asciiTheme="minorHAnsi" w:hAnsiTheme="minorHAnsi" w:cstheme="minorHAnsi"/>
        </w:rPr>
        <w:t xml:space="preserve"> the Positive and Negative Affectivity Schedule (PANAS, Watson, Clark, &amp; Tellegen, 1988), which Vohs and Schooler used as a measure of mood. </w:t>
      </w:r>
    </w:p>
    <w:p w14:paraId="65188DF8" w14:textId="6BD45C4B" w:rsidR="00690943" w:rsidRPr="009273DC" w:rsidRDefault="00690943" w:rsidP="00A318C4">
      <w:pPr>
        <w:spacing w:line="480" w:lineRule="auto"/>
        <w:ind w:firstLine="720"/>
        <w:jc w:val="both"/>
        <w:rPr>
          <w:rFonts w:asciiTheme="minorHAnsi" w:eastAsiaTheme="minorHAnsi" w:hAnsiTheme="minorHAnsi" w:cstheme="minorHAnsi"/>
        </w:rPr>
      </w:pPr>
      <w:r w:rsidRPr="009273DC">
        <w:rPr>
          <w:rFonts w:asciiTheme="minorHAnsi" w:hAnsiTheme="minorHAnsi" w:cstheme="minorHAnsi"/>
        </w:rPr>
        <w:t>For th</w:t>
      </w:r>
      <w:r w:rsidR="00860950" w:rsidRPr="009273DC">
        <w:rPr>
          <w:rFonts w:asciiTheme="minorHAnsi" w:hAnsiTheme="minorHAnsi" w:cstheme="minorHAnsi"/>
        </w:rPr>
        <w:t>e</w:t>
      </w:r>
      <w:r w:rsidRPr="009273DC">
        <w:rPr>
          <w:rFonts w:asciiTheme="minorHAnsi" w:hAnsiTheme="minorHAnsi" w:cstheme="minorHAnsi"/>
        </w:rPr>
        <w:t xml:space="preserve"> second stage of the</w:t>
      </w:r>
      <w:r w:rsidR="00063298" w:rsidRPr="009273DC">
        <w:rPr>
          <w:rFonts w:asciiTheme="minorHAnsi" w:hAnsiTheme="minorHAnsi" w:cstheme="minorHAnsi"/>
        </w:rPr>
        <w:t xml:space="preserve"> study</w:t>
      </w:r>
      <w:r w:rsidRPr="009273DC">
        <w:rPr>
          <w:rFonts w:asciiTheme="minorHAnsi" w:hAnsiTheme="minorHAnsi" w:cstheme="minorHAnsi"/>
        </w:rPr>
        <w:t xml:space="preserve">, participants </w:t>
      </w:r>
      <w:r w:rsidR="00F4717E" w:rsidRPr="009273DC">
        <w:rPr>
          <w:rFonts w:asciiTheme="minorHAnsi" w:hAnsiTheme="minorHAnsi" w:cstheme="minorHAnsi"/>
        </w:rPr>
        <w:t>performed</w:t>
      </w:r>
      <w:r w:rsidRPr="009273DC">
        <w:rPr>
          <w:rFonts w:asciiTheme="minorHAnsi" w:hAnsiTheme="minorHAnsi" w:cstheme="minorHAnsi"/>
        </w:rPr>
        <w:t xml:space="preserve"> a computer-based mental-arithmetic task involving 20 problems </w:t>
      </w:r>
      <w:r w:rsidR="00663AB4" w:rsidRPr="009273DC">
        <w:rPr>
          <w:rFonts w:asciiTheme="minorHAnsi" w:hAnsiTheme="minorHAnsi" w:cstheme="minorHAnsi"/>
        </w:rPr>
        <w:t xml:space="preserve">after being informed that </w:t>
      </w:r>
      <w:r w:rsidRPr="009273DC">
        <w:rPr>
          <w:rFonts w:asciiTheme="minorHAnsi" w:hAnsiTheme="minorHAnsi" w:cstheme="minorHAnsi"/>
        </w:rPr>
        <w:t xml:space="preserve">they would be paid for each problem they solved correctly. They were then </w:t>
      </w:r>
      <w:r w:rsidR="00663AB4" w:rsidRPr="009273DC">
        <w:rPr>
          <w:rFonts w:asciiTheme="minorHAnsi" w:hAnsiTheme="minorHAnsi" w:cstheme="minorHAnsi"/>
        </w:rPr>
        <w:t xml:space="preserve">told </w:t>
      </w:r>
      <w:r w:rsidRPr="009273DC">
        <w:rPr>
          <w:rFonts w:asciiTheme="minorHAnsi" w:hAnsiTheme="minorHAnsi" w:cstheme="minorHAnsi"/>
        </w:rPr>
        <w:t>that “the</w:t>
      </w:r>
      <w:r w:rsidRPr="009273DC">
        <w:rPr>
          <w:rFonts w:asciiTheme="minorHAnsi" w:hAnsiTheme="minorHAnsi" w:cstheme="minorHAnsi"/>
          <w:spacing w:val="-12"/>
        </w:rPr>
        <w:t xml:space="preserve"> </w:t>
      </w:r>
      <w:r w:rsidRPr="009273DC">
        <w:rPr>
          <w:rFonts w:asciiTheme="minorHAnsi" w:hAnsiTheme="minorHAnsi" w:cstheme="minorHAnsi"/>
        </w:rPr>
        <w:t>computer</w:t>
      </w:r>
      <w:r w:rsidRPr="009273DC">
        <w:rPr>
          <w:rFonts w:asciiTheme="minorHAnsi" w:hAnsiTheme="minorHAnsi" w:cstheme="minorHAnsi"/>
          <w:spacing w:val="-12"/>
        </w:rPr>
        <w:t xml:space="preserve"> </w:t>
      </w:r>
      <w:r w:rsidRPr="009273DC">
        <w:rPr>
          <w:rFonts w:asciiTheme="minorHAnsi" w:hAnsiTheme="minorHAnsi" w:cstheme="minorHAnsi"/>
        </w:rPr>
        <w:t>had</w:t>
      </w:r>
      <w:r w:rsidRPr="009273DC">
        <w:rPr>
          <w:rFonts w:asciiTheme="minorHAnsi" w:hAnsiTheme="minorHAnsi" w:cstheme="minorHAnsi"/>
          <w:spacing w:val="-12"/>
        </w:rPr>
        <w:t xml:space="preserve"> </w:t>
      </w:r>
      <w:r w:rsidRPr="009273DC">
        <w:rPr>
          <w:rFonts w:asciiTheme="minorHAnsi" w:hAnsiTheme="minorHAnsi" w:cstheme="minorHAnsi"/>
        </w:rPr>
        <w:t>a programming</w:t>
      </w:r>
      <w:r w:rsidRPr="009273DC">
        <w:rPr>
          <w:rFonts w:asciiTheme="minorHAnsi" w:hAnsiTheme="minorHAnsi" w:cstheme="minorHAnsi"/>
          <w:spacing w:val="-23"/>
        </w:rPr>
        <w:t xml:space="preserve"> </w:t>
      </w:r>
      <w:r w:rsidRPr="009273DC">
        <w:rPr>
          <w:rFonts w:asciiTheme="minorHAnsi" w:hAnsiTheme="minorHAnsi" w:cstheme="minorHAnsi"/>
        </w:rPr>
        <w:t>glitch</w:t>
      </w:r>
      <w:r w:rsidRPr="009273DC">
        <w:rPr>
          <w:rFonts w:asciiTheme="minorHAnsi" w:hAnsiTheme="minorHAnsi" w:cstheme="minorHAnsi"/>
          <w:spacing w:val="-24"/>
        </w:rPr>
        <w:t xml:space="preserve"> </w:t>
      </w:r>
      <w:r w:rsidRPr="009273DC">
        <w:rPr>
          <w:rFonts w:asciiTheme="minorHAnsi" w:hAnsiTheme="minorHAnsi" w:cstheme="minorHAnsi"/>
        </w:rPr>
        <w:t>and</w:t>
      </w:r>
      <w:r w:rsidRPr="009273DC">
        <w:rPr>
          <w:rFonts w:asciiTheme="minorHAnsi" w:hAnsiTheme="minorHAnsi" w:cstheme="minorHAnsi"/>
          <w:spacing w:val="-24"/>
        </w:rPr>
        <w:t xml:space="preserve"> </w:t>
      </w:r>
      <w:r w:rsidRPr="009273DC">
        <w:rPr>
          <w:rFonts w:asciiTheme="minorHAnsi" w:hAnsiTheme="minorHAnsi" w:cstheme="minorHAnsi"/>
        </w:rPr>
        <w:t>the</w:t>
      </w:r>
      <w:r w:rsidRPr="009273DC">
        <w:rPr>
          <w:rFonts w:asciiTheme="minorHAnsi" w:hAnsiTheme="minorHAnsi" w:cstheme="minorHAnsi"/>
          <w:spacing w:val="-23"/>
        </w:rPr>
        <w:t xml:space="preserve"> </w:t>
      </w:r>
      <w:r w:rsidRPr="009273DC">
        <w:rPr>
          <w:rFonts w:asciiTheme="minorHAnsi" w:hAnsiTheme="minorHAnsi" w:cstheme="minorHAnsi"/>
        </w:rPr>
        <w:t>correct</w:t>
      </w:r>
      <w:r w:rsidRPr="009273DC">
        <w:rPr>
          <w:rFonts w:asciiTheme="minorHAnsi" w:hAnsiTheme="minorHAnsi" w:cstheme="minorHAnsi"/>
          <w:spacing w:val="-23"/>
        </w:rPr>
        <w:t xml:space="preserve"> </w:t>
      </w:r>
      <w:r w:rsidRPr="009273DC">
        <w:rPr>
          <w:rFonts w:asciiTheme="minorHAnsi" w:hAnsiTheme="minorHAnsi" w:cstheme="minorHAnsi"/>
        </w:rPr>
        <w:t>answer</w:t>
      </w:r>
      <w:r w:rsidRPr="009273DC">
        <w:rPr>
          <w:rFonts w:asciiTheme="minorHAnsi" w:hAnsiTheme="minorHAnsi" w:cstheme="minorHAnsi"/>
          <w:spacing w:val="-23"/>
        </w:rPr>
        <w:t xml:space="preserve"> </w:t>
      </w:r>
      <w:r w:rsidRPr="009273DC">
        <w:rPr>
          <w:rFonts w:asciiTheme="minorHAnsi" w:hAnsiTheme="minorHAnsi" w:cstheme="minorHAnsi"/>
        </w:rPr>
        <w:t>would</w:t>
      </w:r>
      <w:r w:rsidRPr="009273DC">
        <w:rPr>
          <w:rFonts w:asciiTheme="minorHAnsi" w:hAnsiTheme="minorHAnsi" w:cstheme="minorHAnsi"/>
          <w:spacing w:val="-24"/>
        </w:rPr>
        <w:t xml:space="preserve"> </w:t>
      </w:r>
      <w:r w:rsidRPr="009273DC">
        <w:rPr>
          <w:rFonts w:asciiTheme="minorHAnsi" w:hAnsiTheme="minorHAnsi" w:cstheme="minorHAnsi"/>
        </w:rPr>
        <w:t>appear</w:t>
      </w:r>
      <w:r w:rsidRPr="009273DC">
        <w:rPr>
          <w:rFonts w:asciiTheme="minorHAnsi" w:hAnsiTheme="minorHAnsi" w:cstheme="minorHAnsi"/>
          <w:spacing w:val="-24"/>
        </w:rPr>
        <w:t xml:space="preserve"> </w:t>
      </w:r>
      <w:r w:rsidRPr="009273DC">
        <w:rPr>
          <w:rFonts w:asciiTheme="minorHAnsi" w:hAnsiTheme="minorHAnsi" w:cstheme="minorHAnsi"/>
        </w:rPr>
        <w:t>on</w:t>
      </w:r>
      <w:r w:rsidRPr="009273DC">
        <w:rPr>
          <w:rFonts w:asciiTheme="minorHAnsi" w:hAnsiTheme="minorHAnsi" w:cstheme="minorHAnsi"/>
          <w:spacing w:val="-25"/>
        </w:rPr>
        <w:t xml:space="preserve"> </w:t>
      </w:r>
      <w:r w:rsidRPr="009273DC">
        <w:rPr>
          <w:rFonts w:asciiTheme="minorHAnsi" w:hAnsiTheme="minorHAnsi" w:cstheme="minorHAnsi"/>
        </w:rPr>
        <w:t>the screen while they were attempting to solve each problem, but that</w:t>
      </w:r>
      <w:r w:rsidRPr="009273DC">
        <w:rPr>
          <w:rFonts w:asciiTheme="minorHAnsi" w:hAnsiTheme="minorHAnsi" w:cstheme="minorHAnsi"/>
          <w:spacing w:val="-28"/>
        </w:rPr>
        <w:t xml:space="preserve"> </w:t>
      </w:r>
      <w:r w:rsidRPr="009273DC">
        <w:rPr>
          <w:rFonts w:asciiTheme="minorHAnsi" w:hAnsiTheme="minorHAnsi" w:cstheme="minorHAnsi"/>
        </w:rPr>
        <w:t>they</w:t>
      </w:r>
      <w:r w:rsidRPr="009273DC">
        <w:rPr>
          <w:rFonts w:asciiTheme="minorHAnsi" w:hAnsiTheme="minorHAnsi" w:cstheme="minorHAnsi"/>
          <w:spacing w:val="-29"/>
        </w:rPr>
        <w:t xml:space="preserve"> </w:t>
      </w:r>
      <w:r w:rsidRPr="009273DC">
        <w:rPr>
          <w:rFonts w:asciiTheme="minorHAnsi" w:hAnsiTheme="minorHAnsi" w:cstheme="minorHAnsi"/>
        </w:rPr>
        <w:t>could</w:t>
      </w:r>
      <w:r w:rsidRPr="009273DC">
        <w:rPr>
          <w:rFonts w:asciiTheme="minorHAnsi" w:hAnsiTheme="minorHAnsi" w:cstheme="minorHAnsi"/>
          <w:spacing w:val="-28"/>
        </w:rPr>
        <w:t xml:space="preserve"> </w:t>
      </w:r>
      <w:r w:rsidRPr="009273DC">
        <w:rPr>
          <w:rFonts w:asciiTheme="minorHAnsi" w:hAnsiTheme="minorHAnsi" w:cstheme="minorHAnsi"/>
        </w:rPr>
        <w:t>stop</w:t>
      </w:r>
      <w:r w:rsidRPr="009273DC">
        <w:rPr>
          <w:rFonts w:asciiTheme="minorHAnsi" w:hAnsiTheme="minorHAnsi" w:cstheme="minorHAnsi"/>
          <w:spacing w:val="-29"/>
        </w:rPr>
        <w:t xml:space="preserve"> </w:t>
      </w:r>
      <w:r w:rsidRPr="009273DC">
        <w:rPr>
          <w:rFonts w:asciiTheme="minorHAnsi" w:hAnsiTheme="minorHAnsi" w:cstheme="minorHAnsi"/>
        </w:rPr>
        <w:t>the</w:t>
      </w:r>
      <w:r w:rsidRPr="009273DC">
        <w:rPr>
          <w:rFonts w:asciiTheme="minorHAnsi" w:hAnsiTheme="minorHAnsi" w:cstheme="minorHAnsi"/>
          <w:spacing w:val="-29"/>
        </w:rPr>
        <w:t xml:space="preserve"> </w:t>
      </w:r>
      <w:r w:rsidRPr="009273DC">
        <w:rPr>
          <w:rFonts w:asciiTheme="minorHAnsi" w:hAnsiTheme="minorHAnsi" w:cstheme="minorHAnsi"/>
        </w:rPr>
        <w:t>answer</w:t>
      </w:r>
      <w:r w:rsidRPr="009273DC">
        <w:rPr>
          <w:rFonts w:asciiTheme="minorHAnsi" w:hAnsiTheme="minorHAnsi" w:cstheme="minorHAnsi"/>
          <w:spacing w:val="-28"/>
        </w:rPr>
        <w:t xml:space="preserve"> </w:t>
      </w:r>
      <w:r w:rsidRPr="009273DC">
        <w:rPr>
          <w:rFonts w:asciiTheme="minorHAnsi" w:hAnsiTheme="minorHAnsi" w:cstheme="minorHAnsi"/>
        </w:rPr>
        <w:t>from</w:t>
      </w:r>
      <w:r w:rsidRPr="009273DC">
        <w:rPr>
          <w:rFonts w:asciiTheme="minorHAnsi" w:hAnsiTheme="minorHAnsi" w:cstheme="minorHAnsi"/>
          <w:spacing w:val="-29"/>
        </w:rPr>
        <w:t xml:space="preserve"> </w:t>
      </w:r>
      <w:r w:rsidRPr="009273DC">
        <w:rPr>
          <w:rFonts w:asciiTheme="minorHAnsi" w:hAnsiTheme="minorHAnsi" w:cstheme="minorHAnsi"/>
        </w:rPr>
        <w:t>being</w:t>
      </w:r>
      <w:r w:rsidRPr="009273DC">
        <w:rPr>
          <w:rFonts w:asciiTheme="minorHAnsi" w:hAnsiTheme="minorHAnsi" w:cstheme="minorHAnsi"/>
          <w:spacing w:val="-28"/>
        </w:rPr>
        <w:t xml:space="preserve"> </w:t>
      </w:r>
      <w:r w:rsidRPr="009273DC">
        <w:rPr>
          <w:rFonts w:asciiTheme="minorHAnsi" w:hAnsiTheme="minorHAnsi" w:cstheme="minorHAnsi"/>
        </w:rPr>
        <w:t>displayed</w:t>
      </w:r>
      <w:r w:rsidRPr="009273DC">
        <w:rPr>
          <w:rFonts w:asciiTheme="minorHAnsi" w:hAnsiTheme="minorHAnsi" w:cstheme="minorHAnsi"/>
          <w:spacing w:val="-28"/>
        </w:rPr>
        <w:t xml:space="preserve"> </w:t>
      </w:r>
      <w:r w:rsidRPr="009273DC">
        <w:rPr>
          <w:rFonts w:asciiTheme="minorHAnsi" w:hAnsiTheme="minorHAnsi" w:cstheme="minorHAnsi"/>
        </w:rPr>
        <w:t>by</w:t>
      </w:r>
      <w:r w:rsidRPr="009273DC">
        <w:rPr>
          <w:rFonts w:asciiTheme="minorHAnsi" w:hAnsiTheme="minorHAnsi" w:cstheme="minorHAnsi"/>
          <w:spacing w:val="-29"/>
        </w:rPr>
        <w:t xml:space="preserve"> </w:t>
      </w:r>
      <w:r w:rsidRPr="009273DC">
        <w:rPr>
          <w:rFonts w:asciiTheme="minorHAnsi" w:hAnsiTheme="minorHAnsi" w:cstheme="minorHAnsi"/>
        </w:rPr>
        <w:t>pressing the</w:t>
      </w:r>
      <w:r w:rsidRPr="009273DC">
        <w:rPr>
          <w:rFonts w:asciiTheme="minorHAnsi" w:hAnsiTheme="minorHAnsi" w:cstheme="minorHAnsi"/>
          <w:spacing w:val="-14"/>
        </w:rPr>
        <w:t xml:space="preserve"> </w:t>
      </w:r>
      <w:r w:rsidRPr="009273DC">
        <w:rPr>
          <w:rFonts w:asciiTheme="minorHAnsi" w:hAnsiTheme="minorHAnsi" w:cstheme="minorHAnsi"/>
        </w:rPr>
        <w:t>space</w:t>
      </w:r>
      <w:r w:rsidRPr="009273DC">
        <w:rPr>
          <w:rFonts w:asciiTheme="minorHAnsi" w:hAnsiTheme="minorHAnsi" w:cstheme="minorHAnsi"/>
          <w:spacing w:val="-13"/>
        </w:rPr>
        <w:t xml:space="preserve"> </w:t>
      </w:r>
      <w:r w:rsidRPr="009273DC">
        <w:rPr>
          <w:rFonts w:asciiTheme="minorHAnsi" w:hAnsiTheme="minorHAnsi" w:cstheme="minorHAnsi"/>
        </w:rPr>
        <w:lastRenderedPageBreak/>
        <w:t>bar</w:t>
      </w:r>
      <w:r w:rsidRPr="009273DC">
        <w:rPr>
          <w:rFonts w:asciiTheme="minorHAnsi" w:hAnsiTheme="minorHAnsi" w:cstheme="minorHAnsi"/>
          <w:spacing w:val="-13"/>
        </w:rPr>
        <w:t xml:space="preserve"> </w:t>
      </w:r>
      <w:r w:rsidRPr="009273DC">
        <w:rPr>
          <w:rFonts w:asciiTheme="minorHAnsi" w:hAnsiTheme="minorHAnsi" w:cstheme="minorHAnsi"/>
        </w:rPr>
        <w:t>after</w:t>
      </w:r>
      <w:r w:rsidRPr="009273DC">
        <w:rPr>
          <w:rFonts w:asciiTheme="minorHAnsi" w:hAnsiTheme="minorHAnsi" w:cstheme="minorHAnsi"/>
          <w:spacing w:val="-14"/>
        </w:rPr>
        <w:t xml:space="preserve"> </w:t>
      </w:r>
      <w:r w:rsidRPr="009273DC">
        <w:rPr>
          <w:rFonts w:asciiTheme="minorHAnsi" w:hAnsiTheme="minorHAnsi" w:cstheme="minorHAnsi"/>
        </w:rPr>
        <w:t>the</w:t>
      </w:r>
      <w:r w:rsidRPr="009273DC">
        <w:rPr>
          <w:rFonts w:asciiTheme="minorHAnsi" w:hAnsiTheme="minorHAnsi" w:cstheme="minorHAnsi"/>
          <w:spacing w:val="-13"/>
        </w:rPr>
        <w:t xml:space="preserve"> </w:t>
      </w:r>
      <w:r w:rsidRPr="009273DC">
        <w:rPr>
          <w:rFonts w:asciiTheme="minorHAnsi" w:hAnsiTheme="minorHAnsi" w:cstheme="minorHAnsi"/>
        </w:rPr>
        <w:t>problem</w:t>
      </w:r>
      <w:r w:rsidRPr="009273DC">
        <w:rPr>
          <w:rFonts w:asciiTheme="minorHAnsi" w:hAnsiTheme="minorHAnsi" w:cstheme="minorHAnsi"/>
          <w:spacing w:val="-13"/>
        </w:rPr>
        <w:t xml:space="preserve"> </w:t>
      </w:r>
      <w:r w:rsidRPr="009273DC">
        <w:rPr>
          <w:rFonts w:asciiTheme="minorHAnsi" w:hAnsiTheme="minorHAnsi" w:cstheme="minorHAnsi"/>
        </w:rPr>
        <w:t>appeared” (Vohs and Schooler, 2008, p. 50).</w:t>
      </w:r>
      <w:r w:rsidRPr="009273DC">
        <w:rPr>
          <w:rFonts w:asciiTheme="minorHAnsi" w:hAnsiTheme="minorHAnsi" w:cstheme="minorHAnsi"/>
          <w:spacing w:val="-14"/>
        </w:rPr>
        <w:t xml:space="preserve"> </w:t>
      </w:r>
      <w:r w:rsidR="00A318C4" w:rsidRPr="009273DC">
        <w:rPr>
          <w:rFonts w:asciiTheme="minorHAnsi" w:eastAsiaTheme="minorHAnsi" w:hAnsiTheme="minorHAnsi" w:cstheme="minorHAnsi"/>
        </w:rPr>
        <w:t xml:space="preserve">Participants were also told that </w:t>
      </w:r>
      <w:r w:rsidRPr="009273DC">
        <w:rPr>
          <w:rFonts w:asciiTheme="minorHAnsi" w:hAnsiTheme="minorHAnsi" w:cstheme="minorHAnsi"/>
        </w:rPr>
        <w:t>“although</w:t>
      </w:r>
      <w:r w:rsidRPr="009273DC">
        <w:rPr>
          <w:rFonts w:asciiTheme="minorHAnsi" w:hAnsiTheme="minorHAnsi" w:cstheme="minorHAnsi"/>
          <w:spacing w:val="-18"/>
        </w:rPr>
        <w:t xml:space="preserve"> </w:t>
      </w:r>
      <w:r w:rsidRPr="009273DC">
        <w:rPr>
          <w:rFonts w:asciiTheme="minorHAnsi" w:hAnsiTheme="minorHAnsi" w:cstheme="minorHAnsi"/>
        </w:rPr>
        <w:t>the</w:t>
      </w:r>
      <w:r w:rsidRPr="009273DC">
        <w:rPr>
          <w:rFonts w:asciiTheme="minorHAnsi" w:hAnsiTheme="minorHAnsi" w:cstheme="minorHAnsi"/>
          <w:spacing w:val="-17"/>
        </w:rPr>
        <w:t xml:space="preserve"> </w:t>
      </w:r>
      <w:r w:rsidRPr="009273DC">
        <w:rPr>
          <w:rFonts w:asciiTheme="minorHAnsi" w:hAnsiTheme="minorHAnsi" w:cstheme="minorHAnsi"/>
        </w:rPr>
        <w:t>experimenter</w:t>
      </w:r>
      <w:r w:rsidRPr="009273DC">
        <w:rPr>
          <w:rFonts w:asciiTheme="minorHAnsi" w:hAnsiTheme="minorHAnsi" w:cstheme="minorHAnsi"/>
          <w:spacing w:val="-18"/>
        </w:rPr>
        <w:t xml:space="preserve"> </w:t>
      </w:r>
      <w:r w:rsidRPr="009273DC">
        <w:rPr>
          <w:rFonts w:asciiTheme="minorHAnsi" w:hAnsiTheme="minorHAnsi" w:cstheme="minorHAnsi"/>
        </w:rPr>
        <w:t>would</w:t>
      </w:r>
      <w:r w:rsidRPr="009273DC">
        <w:rPr>
          <w:rFonts w:asciiTheme="minorHAnsi" w:hAnsiTheme="minorHAnsi" w:cstheme="minorHAnsi"/>
          <w:spacing w:val="-17"/>
        </w:rPr>
        <w:t xml:space="preserve"> </w:t>
      </w:r>
      <w:r w:rsidRPr="009273DC">
        <w:rPr>
          <w:rFonts w:asciiTheme="minorHAnsi" w:hAnsiTheme="minorHAnsi" w:cstheme="minorHAnsi"/>
        </w:rPr>
        <w:t>not</w:t>
      </w:r>
      <w:r w:rsidRPr="009273DC">
        <w:rPr>
          <w:rFonts w:asciiTheme="minorHAnsi" w:hAnsiTheme="minorHAnsi" w:cstheme="minorHAnsi"/>
          <w:spacing w:val="-17"/>
        </w:rPr>
        <w:t xml:space="preserve"> </w:t>
      </w:r>
      <w:r w:rsidRPr="009273DC">
        <w:rPr>
          <w:rFonts w:asciiTheme="minorHAnsi" w:hAnsiTheme="minorHAnsi" w:cstheme="minorHAnsi"/>
        </w:rPr>
        <w:t>know whether</w:t>
      </w:r>
      <w:r w:rsidRPr="009273DC">
        <w:rPr>
          <w:rFonts w:asciiTheme="minorHAnsi" w:hAnsiTheme="minorHAnsi" w:cstheme="minorHAnsi"/>
          <w:spacing w:val="-16"/>
        </w:rPr>
        <w:t xml:space="preserve"> </w:t>
      </w:r>
      <w:r w:rsidRPr="009273DC">
        <w:rPr>
          <w:rFonts w:asciiTheme="minorHAnsi" w:hAnsiTheme="minorHAnsi" w:cstheme="minorHAnsi"/>
        </w:rPr>
        <w:t>they</w:t>
      </w:r>
      <w:r w:rsidRPr="009273DC">
        <w:rPr>
          <w:rFonts w:asciiTheme="minorHAnsi" w:hAnsiTheme="minorHAnsi" w:cstheme="minorHAnsi"/>
          <w:spacing w:val="-17"/>
        </w:rPr>
        <w:t xml:space="preserve"> </w:t>
      </w:r>
      <w:r w:rsidRPr="009273DC">
        <w:rPr>
          <w:rFonts w:asciiTheme="minorHAnsi" w:hAnsiTheme="minorHAnsi" w:cstheme="minorHAnsi"/>
        </w:rPr>
        <w:t>had</w:t>
      </w:r>
      <w:r w:rsidRPr="009273DC">
        <w:rPr>
          <w:rFonts w:asciiTheme="minorHAnsi" w:hAnsiTheme="minorHAnsi" w:cstheme="minorHAnsi"/>
          <w:spacing w:val="-17"/>
        </w:rPr>
        <w:t xml:space="preserve"> </w:t>
      </w:r>
      <w:r w:rsidRPr="009273DC">
        <w:rPr>
          <w:rFonts w:asciiTheme="minorHAnsi" w:hAnsiTheme="minorHAnsi" w:cstheme="minorHAnsi"/>
        </w:rPr>
        <w:t>pressed</w:t>
      </w:r>
      <w:r w:rsidRPr="009273DC">
        <w:rPr>
          <w:rFonts w:asciiTheme="minorHAnsi" w:hAnsiTheme="minorHAnsi" w:cstheme="minorHAnsi"/>
          <w:spacing w:val="-16"/>
        </w:rPr>
        <w:t xml:space="preserve"> </w:t>
      </w:r>
      <w:r w:rsidRPr="009273DC">
        <w:rPr>
          <w:rFonts w:asciiTheme="minorHAnsi" w:hAnsiTheme="minorHAnsi" w:cstheme="minorHAnsi"/>
        </w:rPr>
        <w:t>the</w:t>
      </w:r>
      <w:r w:rsidRPr="009273DC">
        <w:rPr>
          <w:rFonts w:asciiTheme="minorHAnsi" w:hAnsiTheme="minorHAnsi" w:cstheme="minorHAnsi"/>
          <w:spacing w:val="-17"/>
        </w:rPr>
        <w:t xml:space="preserve"> </w:t>
      </w:r>
      <w:r w:rsidRPr="009273DC">
        <w:rPr>
          <w:rFonts w:asciiTheme="minorHAnsi" w:hAnsiTheme="minorHAnsi" w:cstheme="minorHAnsi"/>
        </w:rPr>
        <w:t>space</w:t>
      </w:r>
      <w:r w:rsidRPr="009273DC">
        <w:rPr>
          <w:rFonts w:asciiTheme="minorHAnsi" w:hAnsiTheme="minorHAnsi" w:cstheme="minorHAnsi"/>
          <w:spacing w:val="-16"/>
        </w:rPr>
        <w:t xml:space="preserve"> </w:t>
      </w:r>
      <w:r w:rsidRPr="009273DC">
        <w:rPr>
          <w:rFonts w:asciiTheme="minorHAnsi" w:hAnsiTheme="minorHAnsi" w:cstheme="minorHAnsi"/>
        </w:rPr>
        <w:t>bar,</w:t>
      </w:r>
      <w:r w:rsidRPr="009273DC">
        <w:rPr>
          <w:rFonts w:asciiTheme="minorHAnsi" w:hAnsiTheme="minorHAnsi" w:cstheme="minorHAnsi"/>
          <w:spacing w:val="-17"/>
        </w:rPr>
        <w:t xml:space="preserve"> </w:t>
      </w:r>
      <w:r w:rsidRPr="009273DC">
        <w:rPr>
          <w:rFonts w:asciiTheme="minorHAnsi" w:hAnsiTheme="minorHAnsi" w:cstheme="minorHAnsi"/>
        </w:rPr>
        <w:t>they</w:t>
      </w:r>
      <w:r w:rsidRPr="009273DC">
        <w:rPr>
          <w:rFonts w:asciiTheme="minorHAnsi" w:hAnsiTheme="minorHAnsi" w:cstheme="minorHAnsi"/>
          <w:spacing w:val="-17"/>
        </w:rPr>
        <w:t xml:space="preserve"> </w:t>
      </w:r>
      <w:r w:rsidRPr="009273DC">
        <w:rPr>
          <w:rFonts w:asciiTheme="minorHAnsi" w:hAnsiTheme="minorHAnsi" w:cstheme="minorHAnsi"/>
        </w:rPr>
        <w:t>should</w:t>
      </w:r>
      <w:r w:rsidRPr="009273DC">
        <w:rPr>
          <w:rFonts w:asciiTheme="minorHAnsi" w:hAnsiTheme="minorHAnsi" w:cstheme="minorHAnsi"/>
          <w:spacing w:val="-16"/>
        </w:rPr>
        <w:t xml:space="preserve"> </w:t>
      </w:r>
      <w:r w:rsidRPr="009273DC">
        <w:rPr>
          <w:rFonts w:asciiTheme="minorHAnsi" w:hAnsiTheme="minorHAnsi" w:cstheme="minorHAnsi"/>
        </w:rPr>
        <w:t>try</w:t>
      </w:r>
      <w:r w:rsidRPr="009273DC">
        <w:rPr>
          <w:rFonts w:asciiTheme="minorHAnsi" w:hAnsiTheme="minorHAnsi" w:cstheme="minorHAnsi"/>
          <w:spacing w:val="-17"/>
        </w:rPr>
        <w:t xml:space="preserve"> </w:t>
      </w:r>
      <w:r w:rsidRPr="009273DC">
        <w:rPr>
          <w:rFonts w:asciiTheme="minorHAnsi" w:hAnsiTheme="minorHAnsi" w:cstheme="minorHAnsi"/>
        </w:rPr>
        <w:t>to</w:t>
      </w:r>
      <w:r w:rsidRPr="009273DC">
        <w:rPr>
          <w:rFonts w:asciiTheme="minorHAnsi" w:hAnsiTheme="minorHAnsi" w:cstheme="minorHAnsi"/>
          <w:spacing w:val="-17"/>
        </w:rPr>
        <w:t xml:space="preserve"> </w:t>
      </w:r>
      <w:r w:rsidRPr="009273DC">
        <w:rPr>
          <w:rFonts w:asciiTheme="minorHAnsi" w:hAnsiTheme="minorHAnsi" w:cstheme="minorHAnsi"/>
        </w:rPr>
        <w:t>solve the</w:t>
      </w:r>
      <w:r w:rsidRPr="009273DC">
        <w:rPr>
          <w:rFonts w:asciiTheme="minorHAnsi" w:hAnsiTheme="minorHAnsi" w:cstheme="minorHAnsi"/>
          <w:spacing w:val="-14"/>
        </w:rPr>
        <w:t xml:space="preserve"> </w:t>
      </w:r>
      <w:r w:rsidRPr="009273DC">
        <w:rPr>
          <w:rFonts w:asciiTheme="minorHAnsi" w:hAnsiTheme="minorHAnsi" w:cstheme="minorHAnsi"/>
        </w:rPr>
        <w:t>problems</w:t>
      </w:r>
      <w:r w:rsidRPr="009273DC">
        <w:rPr>
          <w:rFonts w:asciiTheme="minorHAnsi" w:hAnsiTheme="minorHAnsi" w:cstheme="minorHAnsi"/>
          <w:spacing w:val="-14"/>
        </w:rPr>
        <w:t xml:space="preserve"> </w:t>
      </w:r>
      <w:r w:rsidRPr="009273DC">
        <w:rPr>
          <w:rFonts w:asciiTheme="minorHAnsi" w:hAnsiTheme="minorHAnsi" w:cstheme="minorHAnsi"/>
        </w:rPr>
        <w:t>honestly,</w:t>
      </w:r>
      <w:r w:rsidRPr="009273DC">
        <w:rPr>
          <w:rFonts w:asciiTheme="minorHAnsi" w:hAnsiTheme="minorHAnsi" w:cstheme="minorHAnsi"/>
          <w:spacing w:val="-14"/>
        </w:rPr>
        <w:t xml:space="preserve"> </w:t>
      </w:r>
      <w:r w:rsidRPr="009273DC">
        <w:rPr>
          <w:rFonts w:asciiTheme="minorHAnsi" w:hAnsiTheme="minorHAnsi" w:cstheme="minorHAnsi"/>
        </w:rPr>
        <w:t>on</w:t>
      </w:r>
      <w:r w:rsidRPr="009273DC">
        <w:rPr>
          <w:rFonts w:asciiTheme="minorHAnsi" w:hAnsiTheme="minorHAnsi" w:cstheme="minorHAnsi"/>
          <w:spacing w:val="-14"/>
        </w:rPr>
        <w:t xml:space="preserve"> </w:t>
      </w:r>
      <w:r w:rsidRPr="009273DC">
        <w:rPr>
          <w:rFonts w:asciiTheme="minorHAnsi" w:hAnsiTheme="minorHAnsi" w:cstheme="minorHAnsi"/>
        </w:rPr>
        <w:t>their</w:t>
      </w:r>
      <w:r w:rsidRPr="009273DC">
        <w:rPr>
          <w:rFonts w:asciiTheme="minorHAnsi" w:hAnsiTheme="minorHAnsi" w:cstheme="minorHAnsi"/>
          <w:spacing w:val="-13"/>
        </w:rPr>
        <w:t xml:space="preserve"> </w:t>
      </w:r>
      <w:r w:rsidRPr="009273DC">
        <w:rPr>
          <w:rFonts w:asciiTheme="minorHAnsi" w:hAnsiTheme="minorHAnsi" w:cstheme="minorHAnsi"/>
        </w:rPr>
        <w:t xml:space="preserve">own” (Vohs &amp; Schooler, 2008, p. 50). </w:t>
      </w:r>
    </w:p>
    <w:p w14:paraId="7A0B4C5D" w14:textId="6D930BB9" w:rsidR="00690943" w:rsidRPr="009273DC" w:rsidRDefault="00690943" w:rsidP="00690943">
      <w:pPr>
        <w:spacing w:line="480" w:lineRule="auto"/>
        <w:ind w:firstLine="720"/>
        <w:jc w:val="both"/>
        <w:rPr>
          <w:rFonts w:asciiTheme="minorHAnsi" w:hAnsiTheme="minorHAnsi" w:cstheme="minorHAnsi"/>
        </w:rPr>
      </w:pPr>
      <w:r w:rsidRPr="009273DC">
        <w:rPr>
          <w:rFonts w:asciiTheme="minorHAnsi" w:hAnsiTheme="minorHAnsi" w:cstheme="minorHAnsi"/>
        </w:rPr>
        <w:t xml:space="preserve">The main findings from </w:t>
      </w:r>
      <w:r w:rsidR="00063298" w:rsidRPr="009273DC">
        <w:rPr>
          <w:rFonts w:asciiTheme="minorHAnsi" w:hAnsiTheme="minorHAnsi" w:cstheme="minorHAnsi"/>
        </w:rPr>
        <w:t xml:space="preserve">Study </w:t>
      </w:r>
      <w:r w:rsidRPr="009273DC">
        <w:rPr>
          <w:rFonts w:asciiTheme="minorHAnsi" w:hAnsiTheme="minorHAnsi" w:cstheme="minorHAnsi"/>
        </w:rPr>
        <w:t>1</w:t>
      </w:r>
      <w:r w:rsidR="00AA1095" w:rsidRPr="009273DC">
        <w:rPr>
          <w:rFonts w:asciiTheme="minorHAnsi" w:hAnsiTheme="minorHAnsi" w:cstheme="minorHAnsi"/>
        </w:rPr>
        <w:t xml:space="preserve"> were as follows</w:t>
      </w:r>
      <w:r w:rsidRPr="009273DC">
        <w:rPr>
          <w:rFonts w:asciiTheme="minorHAnsi" w:hAnsiTheme="minorHAnsi" w:cstheme="minorHAnsi"/>
        </w:rPr>
        <w:t xml:space="preserve">: (a) scores on the Free Will subscale from FAD were significantly lower in the </w:t>
      </w:r>
      <w:r w:rsidR="002137C2" w:rsidRPr="009273DC">
        <w:rPr>
          <w:rFonts w:asciiTheme="minorHAnsi" w:hAnsiTheme="minorHAnsi" w:cstheme="minorHAnsi"/>
        </w:rPr>
        <w:t>A</w:t>
      </w:r>
      <w:r w:rsidR="00D21936" w:rsidRPr="009273DC">
        <w:rPr>
          <w:rFonts w:asciiTheme="minorHAnsi" w:hAnsiTheme="minorHAnsi" w:cstheme="minorHAnsi"/>
        </w:rPr>
        <w:t>nti-</w:t>
      </w:r>
      <w:r w:rsidR="002137C2" w:rsidRPr="009273DC">
        <w:rPr>
          <w:rFonts w:asciiTheme="minorHAnsi" w:hAnsiTheme="minorHAnsi" w:cstheme="minorHAnsi"/>
        </w:rPr>
        <w:t>FW</w:t>
      </w:r>
      <w:r w:rsidR="00D21936" w:rsidRPr="009273DC">
        <w:rPr>
          <w:rFonts w:asciiTheme="minorHAnsi" w:hAnsiTheme="minorHAnsi" w:cstheme="minorHAnsi"/>
        </w:rPr>
        <w:t xml:space="preserve"> </w:t>
      </w:r>
      <w:r w:rsidRPr="009273DC">
        <w:rPr>
          <w:rFonts w:asciiTheme="minorHAnsi" w:hAnsiTheme="minorHAnsi" w:cstheme="minorHAnsi"/>
        </w:rPr>
        <w:t>condition (</w:t>
      </w:r>
      <w:r w:rsidRPr="009273DC">
        <w:rPr>
          <w:rFonts w:asciiTheme="minorHAnsi" w:hAnsiTheme="minorHAnsi" w:cstheme="minorHAnsi"/>
          <w:i/>
        </w:rPr>
        <w:t>d</w:t>
      </w:r>
      <w:r w:rsidRPr="009273DC">
        <w:rPr>
          <w:rFonts w:asciiTheme="minorHAnsi" w:hAnsiTheme="minorHAnsi" w:cstheme="minorHAnsi"/>
        </w:rPr>
        <w:t xml:space="preserve"> = 1.20)</w:t>
      </w:r>
      <w:r w:rsidR="008E6B8F" w:rsidRPr="009273DC">
        <w:rPr>
          <w:rFonts w:asciiTheme="minorHAnsi" w:hAnsiTheme="minorHAnsi" w:cstheme="minorHAnsi"/>
        </w:rPr>
        <w:t>,</w:t>
      </w:r>
      <w:r w:rsidRPr="009273DC">
        <w:rPr>
          <w:rStyle w:val="FootnoteReference"/>
          <w:rFonts w:asciiTheme="minorHAnsi" w:hAnsiTheme="minorHAnsi" w:cstheme="minorHAnsi"/>
        </w:rPr>
        <w:footnoteReference w:id="1"/>
      </w:r>
      <w:r w:rsidRPr="009273DC">
        <w:rPr>
          <w:rFonts w:asciiTheme="minorHAnsi" w:hAnsiTheme="minorHAnsi" w:cstheme="minorHAnsi"/>
        </w:rPr>
        <w:t xml:space="preserve"> (b) scores on the other three subscales of FAD (</w:t>
      </w:r>
      <w:r w:rsidRPr="009273DC">
        <w:rPr>
          <w:rFonts w:asciiTheme="minorHAnsi" w:eastAsiaTheme="minorHAnsi" w:hAnsiTheme="minorHAnsi" w:cstheme="minorHAnsi"/>
        </w:rPr>
        <w:t xml:space="preserve">Fate, Scientific Causation, and Chance) </w:t>
      </w:r>
      <w:r w:rsidRPr="009273DC">
        <w:rPr>
          <w:rFonts w:asciiTheme="minorHAnsi" w:hAnsiTheme="minorHAnsi" w:cstheme="minorHAnsi"/>
        </w:rPr>
        <w:t xml:space="preserve">showed no </w:t>
      </w:r>
      <w:r w:rsidR="007C3516" w:rsidRPr="009273DC">
        <w:rPr>
          <w:rFonts w:asciiTheme="minorHAnsi" w:hAnsiTheme="minorHAnsi" w:cstheme="minorHAnsi"/>
        </w:rPr>
        <w:t xml:space="preserve">statistically </w:t>
      </w:r>
      <w:r w:rsidR="008E6B8F" w:rsidRPr="009273DC">
        <w:rPr>
          <w:rFonts w:asciiTheme="minorHAnsi" w:hAnsiTheme="minorHAnsi" w:cstheme="minorHAnsi"/>
        </w:rPr>
        <w:t>significant</w:t>
      </w:r>
      <w:r w:rsidRPr="009273DC">
        <w:rPr>
          <w:rFonts w:asciiTheme="minorHAnsi" w:hAnsiTheme="minorHAnsi" w:cstheme="minorHAnsi"/>
        </w:rPr>
        <w:t xml:space="preserve"> difference</w:t>
      </w:r>
      <w:r w:rsidR="008E6B8F" w:rsidRPr="009273DC">
        <w:rPr>
          <w:rFonts w:asciiTheme="minorHAnsi" w:hAnsiTheme="minorHAnsi" w:cstheme="minorHAnsi"/>
        </w:rPr>
        <w:t>s</w:t>
      </w:r>
      <w:r w:rsidRPr="009273DC">
        <w:rPr>
          <w:rFonts w:asciiTheme="minorHAnsi" w:hAnsiTheme="minorHAnsi" w:cstheme="minorHAnsi"/>
        </w:rPr>
        <w:t xml:space="preserve"> between conditions, (c) participants cheated </w:t>
      </w:r>
      <w:r w:rsidRPr="009273DC">
        <w:rPr>
          <w:rFonts w:asciiTheme="minorHAnsi" w:hAnsiTheme="minorHAnsi" w:cstheme="minorHAnsi"/>
          <w:i/>
        </w:rPr>
        <w:t>more frequently</w:t>
      </w:r>
      <w:r w:rsidRPr="009273DC">
        <w:rPr>
          <w:rFonts w:asciiTheme="minorHAnsi" w:hAnsiTheme="minorHAnsi" w:cstheme="minorHAnsi"/>
        </w:rPr>
        <w:t xml:space="preserve"> in the </w:t>
      </w:r>
      <w:r w:rsidR="002137C2" w:rsidRPr="009273DC">
        <w:rPr>
          <w:rFonts w:asciiTheme="minorHAnsi" w:hAnsiTheme="minorHAnsi" w:cstheme="minorHAnsi"/>
        </w:rPr>
        <w:t xml:space="preserve">Anti-FW  </w:t>
      </w:r>
      <w:r w:rsidRPr="009273DC">
        <w:rPr>
          <w:rFonts w:asciiTheme="minorHAnsi" w:hAnsiTheme="minorHAnsi" w:cstheme="minorHAnsi"/>
        </w:rPr>
        <w:t>condition (</w:t>
      </w:r>
      <w:r w:rsidRPr="009273DC">
        <w:rPr>
          <w:rFonts w:asciiTheme="minorHAnsi" w:hAnsiTheme="minorHAnsi" w:cstheme="minorHAnsi"/>
          <w:i/>
        </w:rPr>
        <w:t>d</w:t>
      </w:r>
      <w:r w:rsidRPr="009273DC">
        <w:rPr>
          <w:rFonts w:asciiTheme="minorHAnsi" w:hAnsiTheme="minorHAnsi" w:cstheme="minorHAnsi"/>
        </w:rPr>
        <w:t xml:space="preserve"> = .</w:t>
      </w:r>
      <w:r w:rsidR="00E43D36" w:rsidRPr="009273DC">
        <w:rPr>
          <w:rFonts w:asciiTheme="minorHAnsi" w:hAnsiTheme="minorHAnsi" w:cstheme="minorHAnsi"/>
        </w:rPr>
        <w:t>88</w:t>
      </w:r>
      <w:r w:rsidRPr="009273DC">
        <w:rPr>
          <w:rFonts w:asciiTheme="minorHAnsi" w:hAnsiTheme="minorHAnsi" w:cstheme="minorHAnsi"/>
        </w:rPr>
        <w:t>)</w:t>
      </w:r>
      <w:r w:rsidR="00D21936" w:rsidRPr="009273DC">
        <w:rPr>
          <w:rFonts w:asciiTheme="minorHAnsi" w:hAnsiTheme="minorHAnsi" w:cstheme="minorHAnsi"/>
        </w:rPr>
        <w:t>,</w:t>
      </w:r>
      <w:r w:rsidRPr="009273DC">
        <w:rPr>
          <w:rFonts w:asciiTheme="minorHAnsi" w:hAnsiTheme="minorHAnsi" w:cstheme="minorHAnsi"/>
        </w:rPr>
        <w:t xml:space="preserve"> and (</w:t>
      </w:r>
      <w:r w:rsidR="00C200D8" w:rsidRPr="009273DC">
        <w:rPr>
          <w:rFonts w:asciiTheme="minorHAnsi" w:hAnsiTheme="minorHAnsi" w:cstheme="minorHAnsi"/>
        </w:rPr>
        <w:t>d</w:t>
      </w:r>
      <w:r w:rsidRPr="009273DC">
        <w:rPr>
          <w:rFonts w:asciiTheme="minorHAnsi" w:hAnsiTheme="minorHAnsi" w:cstheme="minorHAnsi"/>
        </w:rPr>
        <w:t>) mood did not differ significant</w:t>
      </w:r>
      <w:r w:rsidR="008E6B8F" w:rsidRPr="009273DC">
        <w:rPr>
          <w:rFonts w:asciiTheme="minorHAnsi" w:hAnsiTheme="minorHAnsi" w:cstheme="minorHAnsi"/>
        </w:rPr>
        <w:t>ly</w:t>
      </w:r>
      <w:r w:rsidRPr="009273DC">
        <w:rPr>
          <w:rFonts w:asciiTheme="minorHAnsi" w:hAnsiTheme="minorHAnsi" w:cstheme="minorHAnsi"/>
        </w:rPr>
        <w:t xml:space="preserve"> </w:t>
      </w:r>
      <w:r w:rsidR="00E43D36" w:rsidRPr="009273DC">
        <w:rPr>
          <w:rFonts w:asciiTheme="minorHAnsi" w:hAnsiTheme="minorHAnsi" w:cstheme="minorHAnsi"/>
        </w:rPr>
        <w:t>across conditions</w:t>
      </w:r>
      <w:r w:rsidRPr="009273DC">
        <w:rPr>
          <w:rFonts w:asciiTheme="minorHAnsi" w:hAnsiTheme="minorHAnsi" w:cstheme="minorHAnsi"/>
        </w:rPr>
        <w:t xml:space="preserve">. Vohs and Schooler took these results to provide a partial answer to their initial question. </w:t>
      </w:r>
    </w:p>
    <w:p w14:paraId="1E7D93DB" w14:textId="5D30227E" w:rsidR="00690943" w:rsidRPr="009273DC" w:rsidRDefault="00690943" w:rsidP="00A318C4">
      <w:pPr>
        <w:spacing w:line="480" w:lineRule="auto"/>
        <w:ind w:firstLine="720"/>
        <w:jc w:val="both"/>
        <w:rPr>
          <w:rFonts w:asciiTheme="minorHAnsi" w:hAnsiTheme="minorHAnsi" w:cstheme="minorHAnsi"/>
        </w:rPr>
      </w:pPr>
      <w:r w:rsidRPr="009273DC">
        <w:rPr>
          <w:rFonts w:asciiTheme="minorHAnsi" w:hAnsiTheme="minorHAnsi" w:cstheme="minorHAnsi"/>
        </w:rPr>
        <w:t xml:space="preserve">One shortcoming of </w:t>
      </w:r>
      <w:r w:rsidR="00063298" w:rsidRPr="009273DC">
        <w:rPr>
          <w:rFonts w:asciiTheme="minorHAnsi" w:hAnsiTheme="minorHAnsi" w:cstheme="minorHAnsi"/>
        </w:rPr>
        <w:t xml:space="preserve">Study </w:t>
      </w:r>
      <w:r w:rsidRPr="009273DC">
        <w:rPr>
          <w:rFonts w:asciiTheme="minorHAnsi" w:hAnsiTheme="minorHAnsi" w:cstheme="minorHAnsi"/>
        </w:rPr>
        <w:t>1, acknowledged by Vohs and Schooler, is that it relied on a passive cheating paradigm</w:t>
      </w:r>
      <w:r w:rsidR="00A318C4" w:rsidRPr="009273DC">
        <w:rPr>
          <w:rFonts w:asciiTheme="minorHAnsi" w:hAnsiTheme="minorHAnsi" w:cstheme="minorHAnsi"/>
        </w:rPr>
        <w:t xml:space="preserve"> </w:t>
      </w:r>
      <w:r w:rsidR="007C3516" w:rsidRPr="009273DC">
        <w:rPr>
          <w:rFonts w:asciiTheme="minorHAnsi" w:hAnsiTheme="minorHAnsi" w:cstheme="minorHAnsi"/>
        </w:rPr>
        <w:t xml:space="preserve">in which </w:t>
      </w:r>
      <w:r w:rsidR="00A318C4" w:rsidRPr="009273DC">
        <w:rPr>
          <w:rFonts w:asciiTheme="minorHAnsi" w:hAnsiTheme="minorHAnsi" w:cstheme="minorHAnsi"/>
        </w:rPr>
        <w:t>cheating was the default option</w:t>
      </w:r>
      <w:r w:rsidR="00AA1095" w:rsidRPr="009273DC">
        <w:rPr>
          <w:rFonts w:asciiTheme="minorHAnsi" w:hAnsiTheme="minorHAnsi" w:cstheme="minorHAnsi"/>
        </w:rPr>
        <w:t xml:space="preserve">. </w:t>
      </w:r>
      <w:r w:rsidRPr="009273DC">
        <w:rPr>
          <w:rFonts w:asciiTheme="minorHAnsi" w:hAnsiTheme="minorHAnsi" w:cstheme="minorHAnsi"/>
        </w:rPr>
        <w:t xml:space="preserve">To overcome this limitation, Vohs and Schooler adopted an active cheating paradigm for </w:t>
      </w:r>
      <w:r w:rsidR="00063298" w:rsidRPr="009273DC">
        <w:rPr>
          <w:rFonts w:asciiTheme="minorHAnsi" w:hAnsiTheme="minorHAnsi" w:cstheme="minorHAnsi"/>
        </w:rPr>
        <w:t>Study</w:t>
      </w:r>
      <w:r w:rsidRPr="009273DC">
        <w:rPr>
          <w:rFonts w:asciiTheme="minorHAnsi" w:hAnsiTheme="minorHAnsi" w:cstheme="minorHAnsi"/>
        </w:rPr>
        <w:t xml:space="preserve"> 2 (see below). They also adopted a new set of prompts. For this round, </w:t>
      </w:r>
      <w:r w:rsidR="002137C2" w:rsidRPr="009273DC">
        <w:rPr>
          <w:rFonts w:asciiTheme="minorHAnsi" w:hAnsiTheme="minorHAnsi" w:cstheme="minorHAnsi"/>
        </w:rPr>
        <w:t xml:space="preserve">they included </w:t>
      </w:r>
      <w:r w:rsidR="002137C2" w:rsidRPr="009273DC">
        <w:rPr>
          <w:rFonts w:asciiTheme="minorHAnsi" w:hAnsiTheme="minorHAnsi" w:cstheme="minorHAnsi"/>
          <w:i/>
          <w:iCs/>
        </w:rPr>
        <w:t>N</w:t>
      </w:r>
      <w:r w:rsidR="002137C2" w:rsidRPr="009273DC">
        <w:rPr>
          <w:rFonts w:asciiTheme="minorHAnsi" w:hAnsiTheme="minorHAnsi" w:cstheme="minorHAnsi"/>
        </w:rPr>
        <w:t xml:space="preserve"> = 122 participants (distributed across five conditions). R</w:t>
      </w:r>
      <w:r w:rsidRPr="009273DC">
        <w:rPr>
          <w:rFonts w:asciiTheme="minorHAnsi" w:hAnsiTheme="minorHAnsi" w:cstheme="minorHAnsi"/>
        </w:rPr>
        <w:t xml:space="preserve">ather than presenting participants with excerpts from Crick’s book, they used a series of 15 statements based on the mood induction method developed by Velten (1968)—with each statement being displayed for 1 minute. There were three basic cheating-possible conditions—(a) </w:t>
      </w:r>
      <w:r w:rsidR="002137C2" w:rsidRPr="009273DC">
        <w:rPr>
          <w:rFonts w:asciiTheme="minorHAnsi" w:hAnsiTheme="minorHAnsi" w:cstheme="minorHAnsi"/>
        </w:rPr>
        <w:t>p</w:t>
      </w:r>
      <w:r w:rsidRPr="009273DC">
        <w:rPr>
          <w:rFonts w:asciiTheme="minorHAnsi" w:hAnsiTheme="minorHAnsi" w:cstheme="minorHAnsi"/>
        </w:rPr>
        <w:t>ro-free will, (b) pro-determinism,</w:t>
      </w:r>
      <w:r w:rsidR="00663AB4" w:rsidRPr="009273DC">
        <w:rPr>
          <w:rFonts w:asciiTheme="minorHAnsi" w:hAnsiTheme="minorHAnsi" w:cstheme="minorHAnsi"/>
        </w:rPr>
        <w:t xml:space="preserve"> and</w:t>
      </w:r>
      <w:r w:rsidRPr="009273DC">
        <w:rPr>
          <w:rFonts w:asciiTheme="minorHAnsi" w:hAnsiTheme="minorHAnsi" w:cstheme="minorHAnsi"/>
        </w:rPr>
        <w:t xml:space="preserve"> (c) neutral. After reading the 15 statements and being asked to think about their significance, participants in the cheating-possible conditions were once again presented with FAD and PANAS. Then, as in </w:t>
      </w:r>
      <w:r w:rsidR="00063298" w:rsidRPr="009273DC">
        <w:rPr>
          <w:rFonts w:asciiTheme="minorHAnsi" w:hAnsiTheme="minorHAnsi" w:cstheme="minorHAnsi"/>
        </w:rPr>
        <w:t>Study</w:t>
      </w:r>
      <w:r w:rsidRPr="009273DC">
        <w:rPr>
          <w:rFonts w:asciiTheme="minorHAnsi" w:hAnsiTheme="minorHAnsi" w:cstheme="minorHAnsi"/>
        </w:rPr>
        <w:t xml:space="preserve"> 1, participants were told they were going to take part in a second, independent </w:t>
      </w:r>
      <w:r w:rsidR="00C77342" w:rsidRPr="009273DC">
        <w:rPr>
          <w:rFonts w:asciiTheme="minorHAnsi" w:hAnsiTheme="minorHAnsi" w:cstheme="minorHAnsi"/>
        </w:rPr>
        <w:t>experiment</w:t>
      </w:r>
      <w:r w:rsidRPr="009273DC">
        <w:rPr>
          <w:rFonts w:asciiTheme="minorHAnsi" w:hAnsiTheme="minorHAnsi" w:cstheme="minorHAnsi"/>
        </w:rPr>
        <w:t xml:space="preserve">. </w:t>
      </w:r>
    </w:p>
    <w:p w14:paraId="1BD284D6" w14:textId="62AF0966" w:rsidR="00690943" w:rsidRPr="009273DC" w:rsidRDefault="00690943" w:rsidP="00AA1095">
      <w:pPr>
        <w:spacing w:line="480" w:lineRule="auto"/>
        <w:ind w:firstLine="720"/>
        <w:jc w:val="both"/>
        <w:rPr>
          <w:rFonts w:asciiTheme="minorHAnsi" w:hAnsiTheme="minorHAnsi" w:cstheme="minorHAnsi"/>
        </w:rPr>
      </w:pPr>
      <w:r w:rsidRPr="009273DC">
        <w:rPr>
          <w:rFonts w:asciiTheme="minorHAnsi" w:hAnsiTheme="minorHAnsi" w:cstheme="minorHAnsi"/>
        </w:rPr>
        <w:lastRenderedPageBreak/>
        <w:t xml:space="preserve">For </w:t>
      </w:r>
      <w:r w:rsidR="00B6397D" w:rsidRPr="009273DC">
        <w:rPr>
          <w:rFonts w:asciiTheme="minorHAnsi" w:hAnsiTheme="minorHAnsi" w:cstheme="minorHAnsi"/>
        </w:rPr>
        <w:t>Study</w:t>
      </w:r>
      <w:r w:rsidRPr="009273DC">
        <w:rPr>
          <w:rFonts w:asciiTheme="minorHAnsi" w:hAnsiTheme="minorHAnsi" w:cstheme="minorHAnsi"/>
        </w:rPr>
        <w:t xml:space="preserve"> 2, Vohs and Schooler followed Mazar, Amir, and Ariely (200</w:t>
      </w:r>
      <w:r w:rsidR="00383287" w:rsidRPr="009273DC">
        <w:rPr>
          <w:rFonts w:asciiTheme="minorHAnsi" w:hAnsiTheme="minorHAnsi" w:cstheme="minorHAnsi"/>
        </w:rPr>
        <w:t>8</w:t>
      </w:r>
      <w:r w:rsidRPr="009273DC">
        <w:rPr>
          <w:rFonts w:asciiTheme="minorHAnsi" w:hAnsiTheme="minorHAnsi" w:cstheme="minorHAnsi"/>
        </w:rPr>
        <w:t xml:space="preserve">) in using an active cheating paradigm. For this part of the </w:t>
      </w:r>
      <w:r w:rsidR="00B6397D" w:rsidRPr="009273DC">
        <w:rPr>
          <w:rFonts w:asciiTheme="minorHAnsi" w:hAnsiTheme="minorHAnsi" w:cstheme="minorHAnsi"/>
        </w:rPr>
        <w:t>study</w:t>
      </w:r>
      <w:r w:rsidRPr="009273DC">
        <w:rPr>
          <w:rFonts w:asciiTheme="minorHAnsi" w:hAnsiTheme="minorHAnsi" w:cstheme="minorHAnsi"/>
        </w:rPr>
        <w:t>, participants received a set of 15 reading-comprehension, mathematical, and logic</w:t>
      </w:r>
      <w:r w:rsidR="00A318C4" w:rsidRPr="009273DC">
        <w:rPr>
          <w:rFonts w:asciiTheme="minorHAnsi" w:hAnsiTheme="minorHAnsi" w:cstheme="minorHAnsi"/>
        </w:rPr>
        <w:t>al</w:t>
      </w:r>
      <w:r w:rsidRPr="009273DC">
        <w:rPr>
          <w:rFonts w:asciiTheme="minorHAnsi" w:hAnsiTheme="minorHAnsi" w:cstheme="minorHAnsi"/>
        </w:rPr>
        <w:t xml:space="preserve"> reasoning problems that were taken from the Graduate Record Examination (GRE)—a task which had been previously demonstrated to provide participants with a challenging but solvable set of problems (Schmeichel,</w:t>
      </w:r>
      <w:r w:rsidRPr="009273DC">
        <w:rPr>
          <w:rFonts w:asciiTheme="minorHAnsi" w:hAnsiTheme="minorHAnsi" w:cstheme="minorHAnsi"/>
          <w:spacing w:val="-29"/>
        </w:rPr>
        <w:t xml:space="preserve"> </w:t>
      </w:r>
      <w:r w:rsidRPr="009273DC">
        <w:rPr>
          <w:rFonts w:asciiTheme="minorHAnsi" w:hAnsiTheme="minorHAnsi" w:cstheme="minorHAnsi"/>
          <w:spacing w:val="-5"/>
        </w:rPr>
        <w:t>Vohs,</w:t>
      </w:r>
      <w:r w:rsidRPr="009273DC">
        <w:rPr>
          <w:rFonts w:asciiTheme="minorHAnsi" w:hAnsiTheme="minorHAnsi" w:cstheme="minorHAnsi"/>
          <w:spacing w:val="-30"/>
        </w:rPr>
        <w:t xml:space="preserve"> </w:t>
      </w:r>
      <w:r w:rsidRPr="009273DC">
        <w:rPr>
          <w:rFonts w:asciiTheme="minorHAnsi" w:hAnsiTheme="minorHAnsi" w:cstheme="minorHAnsi"/>
        </w:rPr>
        <w:t>&amp;</w:t>
      </w:r>
      <w:r w:rsidRPr="009273DC">
        <w:rPr>
          <w:rFonts w:asciiTheme="minorHAnsi" w:hAnsiTheme="minorHAnsi" w:cstheme="minorHAnsi"/>
          <w:spacing w:val="-30"/>
        </w:rPr>
        <w:t xml:space="preserve"> </w:t>
      </w:r>
      <w:r w:rsidRPr="009273DC">
        <w:rPr>
          <w:rFonts w:asciiTheme="minorHAnsi" w:hAnsiTheme="minorHAnsi" w:cstheme="minorHAnsi"/>
        </w:rPr>
        <w:t>Baumeister,</w:t>
      </w:r>
      <w:r w:rsidRPr="009273DC">
        <w:rPr>
          <w:rFonts w:asciiTheme="minorHAnsi" w:hAnsiTheme="minorHAnsi" w:cstheme="minorHAnsi"/>
          <w:spacing w:val="-30"/>
        </w:rPr>
        <w:t xml:space="preserve"> </w:t>
      </w:r>
      <w:r w:rsidRPr="009273DC">
        <w:rPr>
          <w:rFonts w:asciiTheme="minorHAnsi" w:hAnsiTheme="minorHAnsi" w:cstheme="minorHAnsi"/>
        </w:rPr>
        <w:t>2003).</w:t>
      </w:r>
      <w:r w:rsidRPr="009273DC">
        <w:rPr>
          <w:rFonts w:asciiTheme="minorHAnsi" w:hAnsiTheme="minorHAnsi" w:cstheme="minorHAnsi"/>
          <w:spacing w:val="-30"/>
        </w:rPr>
        <w:t xml:space="preserve"> </w:t>
      </w:r>
      <w:r w:rsidRPr="009273DC">
        <w:rPr>
          <w:rFonts w:asciiTheme="minorHAnsi" w:hAnsiTheme="minorHAnsi" w:cstheme="minorHAnsi"/>
        </w:rPr>
        <w:t>Participants</w:t>
      </w:r>
      <w:r w:rsidRPr="009273DC">
        <w:rPr>
          <w:rFonts w:asciiTheme="minorHAnsi" w:hAnsiTheme="minorHAnsi" w:cstheme="minorHAnsi"/>
          <w:spacing w:val="-30"/>
        </w:rPr>
        <w:t xml:space="preserve"> </w:t>
      </w:r>
      <w:r w:rsidRPr="009273DC">
        <w:rPr>
          <w:rFonts w:asciiTheme="minorHAnsi" w:hAnsiTheme="minorHAnsi" w:cstheme="minorHAnsi"/>
        </w:rPr>
        <w:t xml:space="preserve">were told that that they would receive $1 for each problem they answered correctly. </w:t>
      </w:r>
      <w:r w:rsidR="00AA1095" w:rsidRPr="009273DC">
        <w:rPr>
          <w:rFonts w:asciiTheme="minorHAnsi" w:hAnsiTheme="minorHAnsi" w:cstheme="minorHAnsi"/>
        </w:rPr>
        <w:t>A</w:t>
      </w:r>
      <w:r w:rsidRPr="009273DC">
        <w:rPr>
          <w:rFonts w:asciiTheme="minorHAnsi" w:hAnsiTheme="minorHAnsi" w:cstheme="minorHAnsi"/>
        </w:rPr>
        <w:t>t this point</w:t>
      </w:r>
      <w:r w:rsidR="00AA1095" w:rsidRPr="009273DC">
        <w:rPr>
          <w:rFonts w:asciiTheme="minorHAnsi" w:hAnsiTheme="minorHAnsi" w:cstheme="minorHAnsi"/>
        </w:rPr>
        <w:t xml:space="preserve">, </w:t>
      </w:r>
      <w:r w:rsidRPr="009273DC">
        <w:rPr>
          <w:rFonts w:asciiTheme="minorHAnsi" w:hAnsiTheme="minorHAnsi" w:cstheme="minorHAnsi"/>
        </w:rPr>
        <w:t xml:space="preserve">Vohs and Schooler </w:t>
      </w:r>
      <w:r w:rsidR="00AA1095" w:rsidRPr="009273DC">
        <w:rPr>
          <w:rFonts w:asciiTheme="minorHAnsi" w:hAnsiTheme="minorHAnsi" w:cstheme="minorHAnsi"/>
        </w:rPr>
        <w:t xml:space="preserve">used a </w:t>
      </w:r>
      <w:r w:rsidRPr="009273DC">
        <w:rPr>
          <w:rFonts w:asciiTheme="minorHAnsi" w:hAnsiTheme="minorHAnsi" w:cstheme="minorHAnsi"/>
        </w:rPr>
        <w:t>ruse</w:t>
      </w:r>
      <w:r w:rsidR="00AA1095" w:rsidRPr="009273DC">
        <w:rPr>
          <w:rFonts w:asciiTheme="minorHAnsi" w:hAnsiTheme="minorHAnsi" w:cstheme="minorHAnsi"/>
        </w:rPr>
        <w:t xml:space="preserve"> to make it possible for participants to cheat in a context where it was clear that they couldn’t be caught.</w:t>
      </w:r>
      <w:r w:rsidRPr="009273DC">
        <w:rPr>
          <w:rFonts w:asciiTheme="minorHAnsi" w:hAnsiTheme="minorHAnsi" w:cstheme="minorHAnsi"/>
        </w:rPr>
        <w:t xml:space="preserve"> </w:t>
      </w:r>
    </w:p>
    <w:p w14:paraId="763EB8FD" w14:textId="5B7EF793" w:rsidR="00690943" w:rsidRPr="009273DC" w:rsidRDefault="00690943" w:rsidP="00690943">
      <w:pPr>
        <w:spacing w:line="480" w:lineRule="auto"/>
        <w:jc w:val="both"/>
        <w:rPr>
          <w:rFonts w:asciiTheme="minorHAnsi" w:hAnsiTheme="minorHAnsi" w:cstheme="minorHAnsi"/>
        </w:rPr>
      </w:pPr>
      <w:r w:rsidRPr="009273DC">
        <w:rPr>
          <w:rFonts w:asciiTheme="minorHAnsi" w:hAnsiTheme="minorHAnsi" w:cstheme="minorHAnsi"/>
        </w:rPr>
        <w:tab/>
        <w:t>In addition to th</w:t>
      </w:r>
      <w:r w:rsidR="00AA1095" w:rsidRPr="009273DC">
        <w:rPr>
          <w:rFonts w:asciiTheme="minorHAnsi" w:hAnsiTheme="minorHAnsi" w:cstheme="minorHAnsi"/>
        </w:rPr>
        <w:t xml:space="preserve">is </w:t>
      </w:r>
      <w:r w:rsidRPr="009273DC">
        <w:rPr>
          <w:rFonts w:asciiTheme="minorHAnsi" w:hAnsiTheme="minorHAnsi" w:cstheme="minorHAnsi"/>
        </w:rPr>
        <w:t>cheating-possible condition, Vohs and Schooler also ran two control conditions that did not allow for cheating. In the first non-cheating condition, participants did not read the Velten statements nor did they respond to FAD or PANAS. Instead, they simply completed the 15 item GRE task (without the ruse and without the opportunity to cheat)</w:t>
      </w:r>
      <w:r w:rsidR="008E6B8F" w:rsidRPr="009273DC">
        <w:rPr>
          <w:rFonts w:asciiTheme="minorHAnsi" w:hAnsiTheme="minorHAnsi" w:cstheme="minorHAnsi"/>
        </w:rPr>
        <w:t>, providing</w:t>
      </w:r>
      <w:r w:rsidRPr="009273DC">
        <w:rPr>
          <w:rFonts w:asciiTheme="minorHAnsi" w:hAnsiTheme="minorHAnsi" w:cstheme="minorHAnsi"/>
        </w:rPr>
        <w:t xml:space="preserve"> a neutral baseline </w:t>
      </w:r>
      <w:r w:rsidR="004661A7" w:rsidRPr="009273DC">
        <w:rPr>
          <w:rFonts w:asciiTheme="minorHAnsi" w:hAnsiTheme="minorHAnsi" w:cstheme="minorHAnsi"/>
        </w:rPr>
        <w:t xml:space="preserve">for </w:t>
      </w:r>
      <w:r w:rsidRPr="009273DC">
        <w:rPr>
          <w:rFonts w:asciiTheme="minorHAnsi" w:hAnsiTheme="minorHAnsi" w:cstheme="minorHAnsi"/>
        </w:rPr>
        <w:t>performance on the task. In the second no-cheating condition, participants received the 15 pro-determinism items before completing the 15 item GRE task. The goal of this condition was to enable Vohs and Schooler to determine whether the pro-determinism items by themselves increased performance on the GRE items, thereby controlling for a potential confound.</w:t>
      </w:r>
    </w:p>
    <w:p w14:paraId="6EA60DB9" w14:textId="1AA8165D" w:rsidR="00690943" w:rsidRPr="009273DC" w:rsidRDefault="00690943" w:rsidP="00C200D8">
      <w:pPr>
        <w:spacing w:line="480" w:lineRule="auto"/>
        <w:jc w:val="both"/>
        <w:rPr>
          <w:rFonts w:asciiTheme="minorHAnsi" w:hAnsiTheme="minorHAnsi" w:cstheme="minorHAnsi"/>
        </w:rPr>
      </w:pPr>
      <w:r w:rsidRPr="009273DC">
        <w:rPr>
          <w:rFonts w:asciiTheme="minorHAnsi" w:hAnsiTheme="minorHAnsi" w:cstheme="minorHAnsi"/>
        </w:rPr>
        <w:tab/>
        <w:t>The results were as follows: (a) scores on the Free Will subscale were higher in the pro-free will condition than in the neutral condition (</w:t>
      </w:r>
      <w:r w:rsidRPr="009273DC">
        <w:rPr>
          <w:rFonts w:asciiTheme="minorHAnsi" w:hAnsiTheme="minorHAnsi" w:cstheme="minorHAnsi"/>
          <w:i/>
        </w:rPr>
        <w:t>d</w:t>
      </w:r>
      <w:r w:rsidRPr="009273DC">
        <w:rPr>
          <w:rFonts w:asciiTheme="minorHAnsi" w:hAnsiTheme="minorHAnsi" w:cstheme="minorHAnsi"/>
        </w:rPr>
        <w:t xml:space="preserve"> = .51)</w:t>
      </w:r>
      <w:r w:rsidR="007C3516" w:rsidRPr="009273DC">
        <w:rPr>
          <w:rFonts w:asciiTheme="minorHAnsi" w:hAnsiTheme="minorHAnsi" w:cstheme="minorHAnsi"/>
        </w:rPr>
        <w:t>,</w:t>
      </w:r>
      <w:r w:rsidRPr="009273DC">
        <w:rPr>
          <w:rStyle w:val="FootnoteReference"/>
          <w:rFonts w:asciiTheme="minorHAnsi" w:hAnsiTheme="minorHAnsi" w:cstheme="minorHAnsi"/>
        </w:rPr>
        <w:footnoteReference w:id="2"/>
      </w:r>
      <w:r w:rsidRPr="009273DC">
        <w:rPr>
          <w:rFonts w:asciiTheme="minorHAnsi" w:hAnsiTheme="minorHAnsi" w:cstheme="minorHAnsi"/>
        </w:rPr>
        <w:t xml:space="preserve">  (b) scores on the Free Will subscale were lower in the pro-determinism condition than in the neutral condition (</w:t>
      </w:r>
      <w:r w:rsidRPr="009273DC">
        <w:rPr>
          <w:rFonts w:asciiTheme="minorHAnsi" w:hAnsiTheme="minorHAnsi" w:cstheme="minorHAnsi"/>
          <w:i/>
        </w:rPr>
        <w:t>d</w:t>
      </w:r>
      <w:r w:rsidRPr="009273DC">
        <w:rPr>
          <w:rFonts w:asciiTheme="minorHAnsi" w:hAnsiTheme="minorHAnsi" w:cstheme="minorHAnsi"/>
        </w:rPr>
        <w:t xml:space="preserve"> = 1.46)</w:t>
      </w:r>
      <w:r w:rsidR="007C3516" w:rsidRPr="009273DC">
        <w:rPr>
          <w:rFonts w:asciiTheme="minorHAnsi" w:hAnsiTheme="minorHAnsi" w:cstheme="minorHAnsi"/>
        </w:rPr>
        <w:t>,</w:t>
      </w:r>
      <w:r w:rsidRPr="009273DC">
        <w:rPr>
          <w:rFonts w:asciiTheme="minorHAnsi" w:hAnsiTheme="minorHAnsi" w:cstheme="minorHAnsi"/>
        </w:rPr>
        <w:t xml:space="preserve">  (c) scores on the Scientific Causation subscale were higher in the pro-determinism condition than in the pro-free will or neutral conditions (</w:t>
      </w:r>
      <w:r w:rsidRPr="009273DC">
        <w:rPr>
          <w:rFonts w:asciiTheme="minorHAnsi" w:hAnsiTheme="minorHAnsi" w:cstheme="minorHAnsi"/>
          <w:i/>
        </w:rPr>
        <w:t>d</w:t>
      </w:r>
      <w:r w:rsidRPr="009273DC">
        <w:rPr>
          <w:rFonts w:asciiTheme="minorHAnsi" w:hAnsiTheme="minorHAnsi" w:cstheme="minorHAnsi"/>
        </w:rPr>
        <w:t xml:space="preserve"> = .</w:t>
      </w:r>
      <w:r w:rsidR="00641A62" w:rsidRPr="009273DC">
        <w:rPr>
          <w:rFonts w:asciiTheme="minorHAnsi" w:hAnsiTheme="minorHAnsi" w:cstheme="minorHAnsi"/>
        </w:rPr>
        <w:t>80</w:t>
      </w:r>
      <w:r w:rsidRPr="009273DC">
        <w:rPr>
          <w:rFonts w:asciiTheme="minorHAnsi" w:hAnsiTheme="minorHAnsi" w:cstheme="minorHAnsi"/>
        </w:rPr>
        <w:t xml:space="preserve">),  (d) scores on the Fate and Chance </w:t>
      </w:r>
      <w:r w:rsidRPr="009273DC">
        <w:rPr>
          <w:rFonts w:asciiTheme="minorHAnsi" w:hAnsiTheme="minorHAnsi" w:cstheme="minorHAnsi"/>
        </w:rPr>
        <w:lastRenderedPageBreak/>
        <w:t>subscales did not significantly differ by condition</w:t>
      </w:r>
      <w:r w:rsidR="00C200D8" w:rsidRPr="009273DC">
        <w:rPr>
          <w:rFonts w:asciiTheme="minorHAnsi" w:hAnsiTheme="minorHAnsi" w:cstheme="minorHAnsi"/>
        </w:rPr>
        <w:t xml:space="preserve">, </w:t>
      </w:r>
      <w:r w:rsidRPr="009273DC">
        <w:rPr>
          <w:rFonts w:asciiTheme="minorHAnsi" w:hAnsiTheme="minorHAnsi" w:cstheme="minorHAnsi"/>
        </w:rPr>
        <w:t>(e) participants in the pro-determinism cheating condition walked away with more money than participants in the other four conditions</w:t>
      </w:r>
      <w:r w:rsidRPr="009273DC">
        <w:rPr>
          <w:rFonts w:asciiTheme="minorHAnsi" w:hAnsiTheme="minorHAnsi" w:cstheme="minorHAnsi"/>
          <w:i/>
        </w:rPr>
        <w:t xml:space="preserve"> </w:t>
      </w:r>
      <w:r w:rsidRPr="009273DC">
        <w:rPr>
          <w:rFonts w:asciiTheme="minorHAnsi" w:hAnsiTheme="minorHAnsi" w:cstheme="minorHAnsi"/>
        </w:rPr>
        <w:t>(</w:t>
      </w:r>
      <w:r w:rsidRPr="009273DC">
        <w:rPr>
          <w:rFonts w:asciiTheme="minorHAnsi" w:hAnsiTheme="minorHAnsi" w:cstheme="minorHAnsi"/>
          <w:i/>
        </w:rPr>
        <w:t>d</w:t>
      </w:r>
      <w:r w:rsidRPr="009273DC">
        <w:rPr>
          <w:rFonts w:asciiTheme="minorHAnsi" w:hAnsiTheme="minorHAnsi" w:cstheme="minorHAnsi"/>
        </w:rPr>
        <w:t xml:space="preserve"> = .</w:t>
      </w:r>
      <w:r w:rsidR="00641A62" w:rsidRPr="009273DC">
        <w:rPr>
          <w:rFonts w:asciiTheme="minorHAnsi" w:hAnsiTheme="minorHAnsi" w:cstheme="minorHAnsi"/>
        </w:rPr>
        <w:t>84</w:t>
      </w:r>
      <w:r w:rsidRPr="009273DC">
        <w:rPr>
          <w:rFonts w:asciiTheme="minorHAnsi" w:hAnsiTheme="minorHAnsi" w:cstheme="minorHAnsi"/>
        </w:rPr>
        <w:t>)</w:t>
      </w:r>
      <w:r w:rsidR="008E6B8F" w:rsidRPr="009273DC">
        <w:rPr>
          <w:rFonts w:asciiTheme="minorHAnsi" w:hAnsiTheme="minorHAnsi" w:cstheme="minorHAnsi"/>
        </w:rPr>
        <w:t>,</w:t>
      </w:r>
      <w:r w:rsidRPr="009273DC">
        <w:rPr>
          <w:rFonts w:asciiTheme="minorHAnsi" w:hAnsiTheme="minorHAnsi" w:cstheme="minorHAnsi"/>
        </w:rPr>
        <w:t xml:space="preserve">  (f) the higher people’s scores on the Free Will subscale, the less they paid themselves</w:t>
      </w:r>
      <w:r w:rsidR="00C200D8" w:rsidRPr="009273DC">
        <w:rPr>
          <w:rFonts w:asciiTheme="minorHAnsi" w:hAnsiTheme="minorHAnsi" w:cstheme="minorHAnsi"/>
        </w:rPr>
        <w:t xml:space="preserve">, </w:t>
      </w:r>
      <w:r w:rsidRPr="009273DC">
        <w:rPr>
          <w:rFonts w:asciiTheme="minorHAnsi" w:hAnsiTheme="minorHAnsi" w:cstheme="minorHAnsi"/>
        </w:rPr>
        <w:t>and (g) mood did not significantly differ across conditions. Based on these results, Vohs and Schooler concluded that free will beliefs influence moral behavior. Not only was take-home pay higher in the determinism cheating-possible condition than in all of the other cheating-possible conditions, but it was also higher than the pay in the determinism non-cheating condition. Taken together, these results suggest</w:t>
      </w:r>
      <w:r w:rsidR="001F25ED" w:rsidRPr="009273DC">
        <w:rPr>
          <w:rFonts w:asciiTheme="minorHAnsi" w:hAnsiTheme="minorHAnsi" w:cstheme="minorHAnsi"/>
        </w:rPr>
        <w:t xml:space="preserve"> that free will skepticism could influence people’s moral behavior</w:t>
      </w:r>
      <w:r w:rsidRPr="009273DC">
        <w:rPr>
          <w:rFonts w:asciiTheme="minorHAnsi" w:hAnsiTheme="minorHAnsi" w:cstheme="minorHAnsi"/>
        </w:rPr>
        <w:t>.</w:t>
      </w:r>
    </w:p>
    <w:p w14:paraId="21EB938E" w14:textId="3BA7CAC7" w:rsidR="005E6312" w:rsidRPr="009273DC" w:rsidRDefault="00690943" w:rsidP="001F25ED">
      <w:pPr>
        <w:pStyle w:val="ListParagraph"/>
        <w:numPr>
          <w:ilvl w:val="1"/>
          <w:numId w:val="20"/>
        </w:numPr>
        <w:shd w:val="clear" w:color="auto" w:fill="FFFFFF"/>
        <w:spacing w:line="480" w:lineRule="auto"/>
        <w:jc w:val="both"/>
        <w:rPr>
          <w:rFonts w:asciiTheme="minorHAnsi" w:hAnsiTheme="minorHAnsi" w:cstheme="minorHAnsi"/>
          <w:i/>
        </w:rPr>
      </w:pPr>
      <w:r w:rsidRPr="009273DC">
        <w:rPr>
          <w:rFonts w:asciiTheme="minorHAnsi" w:hAnsiTheme="minorHAnsi" w:cstheme="minorHAnsi"/>
          <w:i/>
        </w:rPr>
        <w:t xml:space="preserve">Related </w:t>
      </w:r>
      <w:r w:rsidR="00337C5C" w:rsidRPr="009273DC">
        <w:rPr>
          <w:rFonts w:asciiTheme="minorHAnsi" w:hAnsiTheme="minorHAnsi" w:cstheme="minorHAnsi"/>
          <w:i/>
        </w:rPr>
        <w:t>W</w:t>
      </w:r>
      <w:r w:rsidRPr="009273DC">
        <w:rPr>
          <w:rFonts w:asciiTheme="minorHAnsi" w:hAnsiTheme="minorHAnsi" w:cstheme="minorHAnsi"/>
          <w:i/>
        </w:rPr>
        <w:t xml:space="preserve">ork and </w:t>
      </w:r>
      <w:r w:rsidR="00337C5C" w:rsidRPr="009273DC">
        <w:rPr>
          <w:rFonts w:asciiTheme="minorHAnsi" w:hAnsiTheme="minorHAnsi" w:cstheme="minorHAnsi"/>
          <w:i/>
        </w:rPr>
        <w:t>R</w:t>
      </w:r>
      <w:r w:rsidRPr="009273DC">
        <w:rPr>
          <w:rFonts w:asciiTheme="minorHAnsi" w:hAnsiTheme="minorHAnsi" w:cstheme="minorHAnsi"/>
          <w:i/>
        </w:rPr>
        <w:t xml:space="preserve">ecent </w:t>
      </w:r>
      <w:r w:rsidR="00337C5C" w:rsidRPr="009273DC">
        <w:rPr>
          <w:rFonts w:asciiTheme="minorHAnsi" w:hAnsiTheme="minorHAnsi" w:cstheme="minorHAnsi"/>
          <w:i/>
        </w:rPr>
        <w:t>F</w:t>
      </w:r>
      <w:r w:rsidRPr="009273DC">
        <w:rPr>
          <w:rFonts w:asciiTheme="minorHAnsi" w:hAnsiTheme="minorHAnsi" w:cstheme="minorHAnsi"/>
          <w:i/>
        </w:rPr>
        <w:t>indings</w:t>
      </w:r>
    </w:p>
    <w:p w14:paraId="76935D21" w14:textId="3022B210" w:rsidR="00102813" w:rsidRPr="009273DC" w:rsidRDefault="00337C5C" w:rsidP="004661A7">
      <w:pPr>
        <w:shd w:val="clear" w:color="auto" w:fill="FFFFFF"/>
        <w:spacing w:line="480" w:lineRule="auto"/>
        <w:jc w:val="both"/>
        <w:rPr>
          <w:rFonts w:asciiTheme="minorHAnsi" w:hAnsiTheme="minorHAnsi" w:cstheme="minorHAnsi"/>
        </w:rPr>
      </w:pPr>
      <w:r w:rsidRPr="009273DC">
        <w:rPr>
          <w:rFonts w:asciiTheme="minorHAnsi" w:hAnsiTheme="minorHAnsi" w:cstheme="minorHAnsi"/>
        </w:rPr>
        <w:t xml:space="preserve">Several studies have </w:t>
      </w:r>
      <w:r w:rsidR="0045572E" w:rsidRPr="009273DC">
        <w:rPr>
          <w:rFonts w:asciiTheme="minorHAnsi" w:hAnsiTheme="minorHAnsi" w:cstheme="minorHAnsi"/>
        </w:rPr>
        <w:t xml:space="preserve">built upon </w:t>
      </w:r>
      <w:r w:rsidRPr="009273DC">
        <w:rPr>
          <w:rFonts w:asciiTheme="minorHAnsi" w:hAnsiTheme="minorHAnsi" w:cstheme="minorHAnsi"/>
        </w:rPr>
        <w:t xml:space="preserve">the Vohs and Schooler (2008) results. In multiple studies, free will beliefs have been associated with increased performance in domains of value. </w:t>
      </w:r>
      <w:r w:rsidR="00124907" w:rsidRPr="009273DC">
        <w:rPr>
          <w:rFonts w:asciiTheme="minorHAnsi" w:hAnsiTheme="minorHAnsi" w:cstheme="minorHAnsi"/>
        </w:rPr>
        <w:t>For instance</w:t>
      </w:r>
      <w:r w:rsidR="00DB2C80" w:rsidRPr="009273DC">
        <w:rPr>
          <w:rFonts w:asciiTheme="minorHAnsi" w:hAnsiTheme="minorHAnsi" w:cstheme="minorHAnsi"/>
        </w:rPr>
        <w:t xml:space="preserve">, </w:t>
      </w:r>
      <w:r w:rsidR="00A73C76">
        <w:rPr>
          <w:rFonts w:asciiTheme="minorHAnsi" w:hAnsiTheme="minorHAnsi" w:cstheme="minorHAnsi"/>
        </w:rPr>
        <w:t xml:space="preserve">these </w:t>
      </w:r>
      <w:r w:rsidR="00DB2C80" w:rsidRPr="009273DC">
        <w:rPr>
          <w:rFonts w:asciiTheme="minorHAnsi" w:hAnsiTheme="minorHAnsi" w:cstheme="minorHAnsi"/>
        </w:rPr>
        <w:t>beliefs have been associated with higher levels of autonomy and proactivity (Alquist, Ainsworth, &amp; Baumeister, 2013)</w:t>
      </w:r>
      <w:r w:rsidR="00A00F9C" w:rsidRPr="009273DC">
        <w:rPr>
          <w:rFonts w:asciiTheme="minorHAnsi" w:hAnsiTheme="minorHAnsi" w:cstheme="minorHAnsi"/>
        </w:rPr>
        <w:t xml:space="preserve">, greater self-efficacy and less perceived helplessness (Baumeister &amp; Brewer, 2012), better academic performance (Feldman, Chandrashekar, &amp; Wong, 2016), increased satisfaction with decision-making and choices (Feldman, Baumeister, &amp; Wong, 2014), </w:t>
      </w:r>
      <w:r w:rsidR="001E5C83" w:rsidRPr="009273DC">
        <w:rPr>
          <w:rFonts w:asciiTheme="minorHAnsi" w:hAnsiTheme="minorHAnsi" w:cstheme="minorHAnsi"/>
        </w:rPr>
        <w:t xml:space="preserve">endorsement of dispositional explanations of behavior over situational explanations (Genschow, Rigoni, &amp; Brass, 2017), </w:t>
      </w:r>
      <w:r w:rsidR="00A00F9C" w:rsidRPr="009273DC">
        <w:rPr>
          <w:rFonts w:asciiTheme="minorHAnsi" w:hAnsiTheme="minorHAnsi" w:cstheme="minorHAnsi"/>
        </w:rPr>
        <w:t>improved feelings of belong</w:t>
      </w:r>
      <w:r w:rsidR="00C44706" w:rsidRPr="009273DC">
        <w:rPr>
          <w:rFonts w:asciiTheme="minorHAnsi" w:hAnsiTheme="minorHAnsi" w:cstheme="minorHAnsi"/>
        </w:rPr>
        <w:t>ing</w:t>
      </w:r>
      <w:r w:rsidR="00A00F9C" w:rsidRPr="009273DC">
        <w:rPr>
          <w:rFonts w:asciiTheme="minorHAnsi" w:hAnsiTheme="minorHAnsi" w:cstheme="minorHAnsi"/>
        </w:rPr>
        <w:t xml:space="preserve">, self-control, and meaningfulness (Moynihan, Igou, &amp; van Tilberg, 2007), improved learning from </w:t>
      </w:r>
      <w:r w:rsidRPr="009273DC">
        <w:rPr>
          <w:rFonts w:asciiTheme="minorHAnsi" w:hAnsiTheme="minorHAnsi" w:cstheme="minorHAnsi"/>
        </w:rPr>
        <w:t>negative</w:t>
      </w:r>
      <w:r w:rsidR="00A00F9C" w:rsidRPr="009273DC">
        <w:rPr>
          <w:rFonts w:asciiTheme="minorHAnsi" w:hAnsiTheme="minorHAnsi" w:cstheme="minorHAnsi"/>
        </w:rPr>
        <w:t xml:space="preserve"> emotions (Stillman &amp; Baumeister, 2010), and more positive </w:t>
      </w:r>
      <w:r w:rsidRPr="009273DC">
        <w:rPr>
          <w:rFonts w:asciiTheme="minorHAnsi" w:hAnsiTheme="minorHAnsi" w:cstheme="minorHAnsi"/>
        </w:rPr>
        <w:t xml:space="preserve">ratings from work supervisors </w:t>
      </w:r>
      <w:r w:rsidR="00A00F9C" w:rsidRPr="009273DC">
        <w:rPr>
          <w:rFonts w:asciiTheme="minorHAnsi" w:hAnsiTheme="minorHAnsi" w:cstheme="minorHAnsi"/>
        </w:rPr>
        <w:t xml:space="preserve">and higher job approval ratings (Stillman et al., 2010). As for the relationship between free will beliefs and </w:t>
      </w:r>
      <w:r w:rsidR="00C35B51" w:rsidRPr="009273DC">
        <w:rPr>
          <w:rFonts w:asciiTheme="minorHAnsi" w:hAnsiTheme="minorHAnsi" w:cstheme="minorHAnsi"/>
        </w:rPr>
        <w:t xml:space="preserve">explicitly </w:t>
      </w:r>
      <w:r w:rsidR="00A00F9C" w:rsidRPr="009273DC">
        <w:rPr>
          <w:rFonts w:asciiTheme="minorHAnsi" w:hAnsiTheme="minorHAnsi" w:cstheme="minorHAnsi"/>
        </w:rPr>
        <w:t>moral behavior</w:t>
      </w:r>
      <w:r w:rsidR="00361484" w:rsidRPr="009273DC">
        <w:rPr>
          <w:rFonts w:asciiTheme="minorHAnsi" w:hAnsiTheme="minorHAnsi" w:cstheme="minorHAnsi"/>
        </w:rPr>
        <w:t xml:space="preserve"> or attitudes</w:t>
      </w:r>
      <w:r w:rsidR="00A00F9C" w:rsidRPr="009273DC">
        <w:rPr>
          <w:rFonts w:asciiTheme="minorHAnsi" w:hAnsiTheme="minorHAnsi" w:cstheme="minorHAnsi"/>
        </w:rPr>
        <w:t xml:space="preserve">, </w:t>
      </w:r>
      <w:r w:rsidR="00334570" w:rsidRPr="009273DC">
        <w:rPr>
          <w:rFonts w:asciiTheme="minorHAnsi" w:hAnsiTheme="minorHAnsi" w:cstheme="minorHAnsi"/>
        </w:rPr>
        <w:t xml:space="preserve">researchers have </w:t>
      </w:r>
      <w:r w:rsidR="00DF24CC" w:rsidRPr="009273DC">
        <w:rPr>
          <w:rFonts w:asciiTheme="minorHAnsi" w:hAnsiTheme="minorHAnsi" w:cstheme="minorHAnsi"/>
        </w:rPr>
        <w:t xml:space="preserve">reported </w:t>
      </w:r>
      <w:r w:rsidR="00334570" w:rsidRPr="009273DC">
        <w:rPr>
          <w:rFonts w:asciiTheme="minorHAnsi" w:hAnsiTheme="minorHAnsi" w:cstheme="minorHAnsi"/>
        </w:rPr>
        <w:t xml:space="preserve">that </w:t>
      </w:r>
      <w:r w:rsidR="00A73C76">
        <w:rPr>
          <w:rFonts w:asciiTheme="minorHAnsi" w:hAnsiTheme="minorHAnsi" w:cstheme="minorHAnsi"/>
        </w:rPr>
        <w:t xml:space="preserve">these </w:t>
      </w:r>
      <w:r w:rsidR="00334570" w:rsidRPr="009273DC">
        <w:rPr>
          <w:rFonts w:asciiTheme="minorHAnsi" w:hAnsiTheme="minorHAnsi" w:cstheme="minorHAnsi"/>
        </w:rPr>
        <w:t xml:space="preserve">beliefs are associated with decreased aggression and </w:t>
      </w:r>
      <w:r w:rsidR="00334570" w:rsidRPr="009273DC">
        <w:rPr>
          <w:rFonts w:asciiTheme="minorHAnsi" w:hAnsiTheme="minorHAnsi" w:cstheme="minorHAnsi"/>
        </w:rPr>
        <w:lastRenderedPageBreak/>
        <w:t xml:space="preserve">increased helpfulness towards strangers (Baumeister, Masicampo, &amp; DeWall, 2009), </w:t>
      </w:r>
      <w:r w:rsidR="0045572E" w:rsidRPr="009273DC">
        <w:rPr>
          <w:rFonts w:asciiTheme="minorHAnsi" w:hAnsiTheme="minorHAnsi" w:cstheme="minorHAnsi"/>
        </w:rPr>
        <w:t xml:space="preserve">greater epistemic and ethical humility (Earp, Everett, Nadelhoffer, Caruso, Shariff, &amp; Sinnott-Armstrong, 2019), </w:t>
      </w:r>
      <w:r w:rsidR="002137C2" w:rsidRPr="009273DC">
        <w:rPr>
          <w:rFonts w:asciiTheme="minorHAnsi" w:hAnsiTheme="minorHAnsi" w:cstheme="minorHAnsi"/>
        </w:rPr>
        <w:t xml:space="preserve">heightened </w:t>
      </w:r>
      <w:r w:rsidR="00334570" w:rsidRPr="009273DC">
        <w:rPr>
          <w:rFonts w:asciiTheme="minorHAnsi" w:hAnsiTheme="minorHAnsi" w:cstheme="minorHAnsi"/>
        </w:rPr>
        <w:t>moral judgments and attributions of blame and punishment (Krueger, Hoffman, Walter, &amp; Grafman</w:t>
      </w:r>
      <w:r w:rsidR="00265A39" w:rsidRPr="009273DC">
        <w:rPr>
          <w:rFonts w:asciiTheme="minorHAnsi" w:hAnsiTheme="minorHAnsi" w:cstheme="minorHAnsi"/>
        </w:rPr>
        <w:t xml:space="preserve">, </w:t>
      </w:r>
      <w:r w:rsidR="00334570" w:rsidRPr="009273DC">
        <w:rPr>
          <w:rFonts w:asciiTheme="minorHAnsi" w:hAnsiTheme="minorHAnsi" w:cstheme="minorHAnsi"/>
        </w:rPr>
        <w:t>2013</w:t>
      </w:r>
      <w:r w:rsidR="00B96CEF" w:rsidRPr="009273DC">
        <w:rPr>
          <w:rFonts w:asciiTheme="minorHAnsi" w:hAnsiTheme="minorHAnsi" w:cstheme="minorHAnsi"/>
        </w:rPr>
        <w:t>; Martin, Rigoni, &amp; Vohs, 2017; Shariff et al., 2014</w:t>
      </w:r>
      <w:r w:rsidR="00334570" w:rsidRPr="009273DC">
        <w:rPr>
          <w:rFonts w:asciiTheme="minorHAnsi" w:hAnsiTheme="minorHAnsi" w:cstheme="minorHAnsi"/>
        </w:rPr>
        <w:t xml:space="preserve">), and </w:t>
      </w:r>
      <w:r w:rsidR="00361484" w:rsidRPr="009273DC">
        <w:rPr>
          <w:rFonts w:asciiTheme="minorHAnsi" w:hAnsiTheme="minorHAnsi" w:cstheme="minorHAnsi"/>
        </w:rPr>
        <w:t xml:space="preserve">more </w:t>
      </w:r>
      <w:r w:rsidR="00334570" w:rsidRPr="009273DC">
        <w:rPr>
          <w:rFonts w:asciiTheme="minorHAnsi" w:hAnsiTheme="minorHAnsi" w:cstheme="minorHAnsi"/>
        </w:rPr>
        <w:t>morally responsible behavior, self-control, pursuing and accomplish</w:t>
      </w:r>
      <w:r w:rsidR="003F4319" w:rsidRPr="009273DC">
        <w:rPr>
          <w:rFonts w:asciiTheme="minorHAnsi" w:hAnsiTheme="minorHAnsi" w:cstheme="minorHAnsi"/>
        </w:rPr>
        <w:t>ing</w:t>
      </w:r>
      <w:r w:rsidR="00334570" w:rsidRPr="009273DC">
        <w:rPr>
          <w:rFonts w:asciiTheme="minorHAnsi" w:hAnsiTheme="minorHAnsi" w:cstheme="minorHAnsi"/>
        </w:rPr>
        <w:t xml:space="preserve"> goals, and conscious thought and deliberation (Stillman, Baumeister, &amp; Mele, 2011).</w:t>
      </w:r>
      <w:r w:rsidR="00B96CEF" w:rsidRPr="009273DC">
        <w:rPr>
          <w:rStyle w:val="FootnoteReference"/>
          <w:rFonts w:asciiTheme="minorHAnsi" w:hAnsiTheme="minorHAnsi" w:cstheme="minorHAnsi"/>
        </w:rPr>
        <w:footnoteReference w:id="3"/>
      </w:r>
    </w:p>
    <w:p w14:paraId="08D6813C" w14:textId="7468AD6B" w:rsidR="00690943" w:rsidRPr="009273DC" w:rsidRDefault="003557FB" w:rsidP="008C7727">
      <w:pPr>
        <w:spacing w:line="480" w:lineRule="auto"/>
        <w:ind w:firstLine="720"/>
        <w:jc w:val="both"/>
        <w:rPr>
          <w:rFonts w:asciiTheme="minorHAnsi" w:eastAsiaTheme="minorHAnsi" w:hAnsiTheme="minorHAnsi" w:cstheme="minorHAnsi"/>
          <w:color w:val="000000"/>
        </w:rPr>
      </w:pPr>
      <w:r w:rsidRPr="009273DC">
        <w:rPr>
          <w:rFonts w:asciiTheme="minorHAnsi" w:eastAsiaTheme="minorHAnsi" w:hAnsiTheme="minorHAnsi" w:cstheme="minorHAnsi"/>
          <w:color w:val="000000"/>
        </w:rPr>
        <w:t>Although many of these findings have yet to be replicated, they do</w:t>
      </w:r>
      <w:r w:rsidR="00D961D5" w:rsidRPr="009273DC">
        <w:rPr>
          <w:rFonts w:asciiTheme="minorHAnsi" w:eastAsiaTheme="minorHAnsi" w:hAnsiTheme="minorHAnsi" w:cstheme="minorHAnsi"/>
          <w:color w:val="000000"/>
        </w:rPr>
        <w:t xml:space="preserve"> </w:t>
      </w:r>
      <w:r w:rsidR="00C4254D" w:rsidRPr="009273DC">
        <w:rPr>
          <w:rFonts w:asciiTheme="minorHAnsi" w:eastAsiaTheme="minorHAnsi" w:hAnsiTheme="minorHAnsi" w:cstheme="minorHAnsi"/>
          <w:color w:val="000000"/>
        </w:rPr>
        <w:t xml:space="preserve">appear to </w:t>
      </w:r>
      <w:r w:rsidR="00D961D5" w:rsidRPr="009273DC">
        <w:rPr>
          <w:rFonts w:asciiTheme="minorHAnsi" w:eastAsiaTheme="minorHAnsi" w:hAnsiTheme="minorHAnsi" w:cstheme="minorHAnsi"/>
          <w:color w:val="000000"/>
        </w:rPr>
        <w:t xml:space="preserve">bolster the earlier work by Vohs and Schooler </w:t>
      </w:r>
      <w:r w:rsidRPr="009273DC">
        <w:rPr>
          <w:rFonts w:asciiTheme="minorHAnsi" w:eastAsiaTheme="minorHAnsi" w:hAnsiTheme="minorHAnsi" w:cstheme="minorHAnsi"/>
          <w:color w:val="000000"/>
        </w:rPr>
        <w:t xml:space="preserve">in </w:t>
      </w:r>
      <w:r w:rsidR="00D961D5" w:rsidRPr="009273DC">
        <w:rPr>
          <w:rFonts w:asciiTheme="minorHAnsi" w:eastAsiaTheme="minorHAnsi" w:hAnsiTheme="minorHAnsi" w:cstheme="minorHAnsi"/>
          <w:color w:val="000000"/>
        </w:rPr>
        <w:t xml:space="preserve">highlighting the various ways that believing in free will </w:t>
      </w:r>
      <w:r w:rsidRPr="009273DC">
        <w:rPr>
          <w:rFonts w:asciiTheme="minorHAnsi" w:eastAsiaTheme="minorHAnsi" w:hAnsiTheme="minorHAnsi" w:cstheme="minorHAnsi"/>
          <w:color w:val="000000"/>
        </w:rPr>
        <w:t xml:space="preserve">may be </w:t>
      </w:r>
      <w:r w:rsidR="00D961D5" w:rsidRPr="009273DC">
        <w:rPr>
          <w:rFonts w:asciiTheme="minorHAnsi" w:eastAsiaTheme="minorHAnsi" w:hAnsiTheme="minorHAnsi" w:cstheme="minorHAnsi"/>
          <w:color w:val="000000"/>
        </w:rPr>
        <w:t xml:space="preserve">associated with positive traits </w:t>
      </w:r>
      <w:r w:rsidR="0045572E" w:rsidRPr="009273DC">
        <w:rPr>
          <w:rFonts w:asciiTheme="minorHAnsi" w:eastAsiaTheme="minorHAnsi" w:hAnsiTheme="minorHAnsi" w:cstheme="minorHAnsi"/>
          <w:color w:val="000000"/>
        </w:rPr>
        <w:t>or</w:t>
      </w:r>
      <w:r w:rsidR="00D961D5" w:rsidRPr="009273DC">
        <w:rPr>
          <w:rFonts w:asciiTheme="minorHAnsi" w:eastAsiaTheme="minorHAnsi" w:hAnsiTheme="minorHAnsi" w:cstheme="minorHAnsi"/>
          <w:color w:val="000000"/>
        </w:rPr>
        <w:t xml:space="preserve"> prosocial behavior</w:t>
      </w:r>
      <w:r w:rsidR="00932620" w:rsidRPr="009273DC">
        <w:rPr>
          <w:rFonts w:asciiTheme="minorHAnsi" w:eastAsiaTheme="minorHAnsi" w:hAnsiTheme="minorHAnsi" w:cstheme="minorHAnsi"/>
          <w:color w:val="000000"/>
        </w:rPr>
        <w:t xml:space="preserve"> while</w:t>
      </w:r>
      <w:r w:rsidR="0092438A" w:rsidRPr="009273DC">
        <w:rPr>
          <w:rFonts w:asciiTheme="minorHAnsi" w:eastAsiaTheme="minorHAnsi" w:hAnsiTheme="minorHAnsi" w:cstheme="minorHAnsi"/>
          <w:color w:val="000000"/>
        </w:rPr>
        <w:t xml:space="preserve"> disbelieving in free will </w:t>
      </w:r>
      <w:r w:rsidRPr="009273DC">
        <w:rPr>
          <w:rFonts w:asciiTheme="minorHAnsi" w:eastAsiaTheme="minorHAnsi" w:hAnsiTheme="minorHAnsi" w:cstheme="minorHAnsi"/>
          <w:color w:val="000000"/>
        </w:rPr>
        <w:t xml:space="preserve">may be </w:t>
      </w:r>
      <w:r w:rsidR="0092438A" w:rsidRPr="009273DC">
        <w:rPr>
          <w:rFonts w:asciiTheme="minorHAnsi" w:eastAsiaTheme="minorHAnsi" w:hAnsiTheme="minorHAnsi" w:cstheme="minorHAnsi"/>
          <w:color w:val="000000"/>
        </w:rPr>
        <w:t xml:space="preserve">associated with negative traits and </w:t>
      </w:r>
      <w:r w:rsidR="0045572E" w:rsidRPr="009273DC">
        <w:rPr>
          <w:rFonts w:asciiTheme="minorHAnsi" w:eastAsiaTheme="minorHAnsi" w:hAnsiTheme="minorHAnsi" w:cstheme="minorHAnsi"/>
          <w:color w:val="000000"/>
        </w:rPr>
        <w:t xml:space="preserve">antisocial or (otherwise) immoral </w:t>
      </w:r>
      <w:r w:rsidR="0092438A" w:rsidRPr="009273DC">
        <w:rPr>
          <w:rFonts w:asciiTheme="minorHAnsi" w:eastAsiaTheme="minorHAnsi" w:hAnsiTheme="minorHAnsi" w:cstheme="minorHAnsi"/>
          <w:color w:val="000000"/>
        </w:rPr>
        <w:t>behavior.</w:t>
      </w:r>
      <w:r w:rsidR="00B358FF" w:rsidRPr="009273DC">
        <w:rPr>
          <w:rFonts w:asciiTheme="minorHAnsi" w:eastAsiaTheme="minorHAnsi" w:hAnsiTheme="minorHAnsi" w:cstheme="minorHAnsi"/>
          <w:color w:val="000000"/>
        </w:rPr>
        <w:t xml:space="preserve"> However, </w:t>
      </w:r>
      <w:r w:rsidR="00C4254D" w:rsidRPr="009273DC">
        <w:rPr>
          <w:rFonts w:asciiTheme="minorHAnsi" w:eastAsiaTheme="minorHAnsi" w:hAnsiTheme="minorHAnsi" w:cstheme="minorHAnsi"/>
          <w:color w:val="000000"/>
        </w:rPr>
        <w:t>none of the studies just cited is a direct</w:t>
      </w:r>
      <w:r w:rsidR="00654DE7" w:rsidRPr="009273DC">
        <w:rPr>
          <w:rFonts w:asciiTheme="minorHAnsi" w:eastAsiaTheme="minorHAnsi" w:hAnsiTheme="minorHAnsi" w:cstheme="minorHAnsi"/>
          <w:color w:val="000000"/>
        </w:rPr>
        <w:t xml:space="preserve"> or </w:t>
      </w:r>
      <w:r w:rsidR="00361484" w:rsidRPr="009273DC">
        <w:rPr>
          <w:rFonts w:asciiTheme="minorHAnsi" w:eastAsiaTheme="minorHAnsi" w:hAnsiTheme="minorHAnsi" w:cstheme="minorHAnsi"/>
          <w:color w:val="000000"/>
        </w:rPr>
        <w:t xml:space="preserve">very </w:t>
      </w:r>
      <w:r w:rsidR="00654DE7" w:rsidRPr="009273DC">
        <w:rPr>
          <w:rFonts w:asciiTheme="minorHAnsi" w:eastAsiaTheme="minorHAnsi" w:hAnsiTheme="minorHAnsi" w:cstheme="minorHAnsi"/>
          <w:color w:val="000000"/>
        </w:rPr>
        <w:t>close</w:t>
      </w:r>
      <w:r w:rsidR="00C4254D" w:rsidRPr="009273DC">
        <w:rPr>
          <w:rFonts w:asciiTheme="minorHAnsi" w:eastAsiaTheme="minorHAnsi" w:hAnsiTheme="minorHAnsi" w:cstheme="minorHAnsi"/>
          <w:color w:val="000000"/>
        </w:rPr>
        <w:t xml:space="preserve"> replication of the work by Vohs and Schoole</w:t>
      </w:r>
      <w:r w:rsidR="002F1A4E" w:rsidRPr="009273DC">
        <w:rPr>
          <w:rFonts w:asciiTheme="minorHAnsi" w:eastAsiaTheme="minorHAnsi" w:hAnsiTheme="minorHAnsi" w:cstheme="minorHAnsi"/>
          <w:color w:val="000000"/>
        </w:rPr>
        <w:t>r, which makes it hard to draw firm conclusions about the overall strength of evidence in support of their view</w:t>
      </w:r>
      <w:r w:rsidR="00C4254D" w:rsidRPr="009273DC">
        <w:rPr>
          <w:rFonts w:asciiTheme="minorHAnsi" w:eastAsiaTheme="minorHAnsi" w:hAnsiTheme="minorHAnsi" w:cstheme="minorHAnsi"/>
          <w:color w:val="000000"/>
        </w:rPr>
        <w:t xml:space="preserve">. </w:t>
      </w:r>
      <w:r w:rsidR="002F1A4E" w:rsidRPr="009273DC">
        <w:rPr>
          <w:rFonts w:asciiTheme="minorHAnsi" w:eastAsiaTheme="minorHAnsi" w:hAnsiTheme="minorHAnsi" w:cstheme="minorHAnsi"/>
          <w:color w:val="000000"/>
        </w:rPr>
        <w:t>Instead, the above-cited studies</w:t>
      </w:r>
      <w:r w:rsidR="00C4254D" w:rsidRPr="009273DC">
        <w:rPr>
          <w:rFonts w:asciiTheme="minorHAnsi" w:eastAsiaTheme="minorHAnsi" w:hAnsiTheme="minorHAnsi" w:cstheme="minorHAnsi"/>
          <w:color w:val="000000"/>
        </w:rPr>
        <w:t xml:space="preserve"> are </w:t>
      </w:r>
      <w:r w:rsidR="00742FFD" w:rsidRPr="009273DC">
        <w:rPr>
          <w:rFonts w:asciiTheme="minorHAnsi" w:eastAsiaTheme="minorHAnsi" w:hAnsiTheme="minorHAnsi" w:cstheme="minorHAnsi"/>
          <w:color w:val="000000"/>
        </w:rPr>
        <w:t>conceptual replications</w:t>
      </w:r>
      <w:r w:rsidR="001803E7" w:rsidRPr="009273DC">
        <w:rPr>
          <w:rFonts w:asciiTheme="minorHAnsi" w:eastAsiaTheme="minorHAnsi" w:hAnsiTheme="minorHAnsi" w:cstheme="minorHAnsi"/>
          <w:color w:val="000000"/>
        </w:rPr>
        <w:t>—</w:t>
      </w:r>
      <w:r w:rsidR="008700B5" w:rsidRPr="009273DC">
        <w:rPr>
          <w:rFonts w:asciiTheme="minorHAnsi" w:eastAsiaTheme="minorHAnsi" w:hAnsiTheme="minorHAnsi" w:cstheme="minorHAnsi"/>
          <w:color w:val="000000"/>
        </w:rPr>
        <w:t>that is</w:t>
      </w:r>
      <w:r w:rsidR="002F1A4E" w:rsidRPr="009273DC">
        <w:rPr>
          <w:rFonts w:asciiTheme="minorHAnsi" w:eastAsiaTheme="minorHAnsi" w:hAnsiTheme="minorHAnsi" w:cstheme="minorHAnsi"/>
          <w:color w:val="000000"/>
        </w:rPr>
        <w:t xml:space="preserve">, </w:t>
      </w:r>
      <w:r w:rsidR="008700B5" w:rsidRPr="009273DC">
        <w:rPr>
          <w:rFonts w:asciiTheme="minorHAnsi" w:eastAsiaTheme="minorHAnsi" w:hAnsiTheme="minorHAnsi" w:cstheme="minorHAnsi"/>
          <w:color w:val="000000"/>
        </w:rPr>
        <w:t>studies that depart from the original design and materials</w:t>
      </w:r>
      <w:r w:rsidR="0045572E" w:rsidRPr="009273DC">
        <w:rPr>
          <w:rFonts w:asciiTheme="minorHAnsi" w:eastAsiaTheme="minorHAnsi" w:hAnsiTheme="minorHAnsi" w:cstheme="minorHAnsi"/>
          <w:color w:val="000000"/>
        </w:rPr>
        <w:t>,</w:t>
      </w:r>
      <w:r w:rsidR="004661A7" w:rsidRPr="009273DC">
        <w:rPr>
          <w:rFonts w:asciiTheme="minorHAnsi" w:eastAsiaTheme="minorHAnsi" w:hAnsiTheme="minorHAnsi" w:cstheme="minorHAnsi"/>
          <w:color w:val="000000"/>
        </w:rPr>
        <w:t xml:space="preserve"> often</w:t>
      </w:r>
      <w:r w:rsidR="0045572E" w:rsidRPr="009273DC">
        <w:rPr>
          <w:rFonts w:asciiTheme="minorHAnsi" w:eastAsiaTheme="minorHAnsi" w:hAnsiTheme="minorHAnsi" w:cstheme="minorHAnsi"/>
          <w:color w:val="000000"/>
        </w:rPr>
        <w:t xml:space="preserve"> in</w:t>
      </w:r>
      <w:r w:rsidR="004661A7" w:rsidRPr="009273DC">
        <w:rPr>
          <w:rFonts w:asciiTheme="minorHAnsi" w:eastAsiaTheme="minorHAnsi" w:hAnsiTheme="minorHAnsi" w:cstheme="minorHAnsi"/>
          <w:color w:val="000000"/>
        </w:rPr>
        <w:t xml:space="preserve"> substantive ways</w:t>
      </w:r>
      <w:r w:rsidR="008700B5" w:rsidRPr="009273DC">
        <w:rPr>
          <w:rFonts w:asciiTheme="minorHAnsi" w:eastAsiaTheme="minorHAnsi" w:hAnsiTheme="minorHAnsi" w:cstheme="minorHAnsi"/>
          <w:color w:val="000000"/>
        </w:rPr>
        <w:t>, typically to assess the generalizability of the underlying idea.</w:t>
      </w:r>
      <w:r w:rsidR="003865BF" w:rsidRPr="009273DC">
        <w:rPr>
          <w:rFonts w:asciiTheme="minorHAnsi" w:eastAsiaTheme="minorHAnsi" w:hAnsiTheme="minorHAnsi" w:cstheme="minorHAnsi"/>
          <w:color w:val="000000"/>
        </w:rPr>
        <w:t xml:space="preserve"> </w:t>
      </w:r>
    </w:p>
    <w:p w14:paraId="731AF0CF" w14:textId="483BDBD7" w:rsidR="008C7727" w:rsidRPr="009273DC" w:rsidRDefault="003865BF" w:rsidP="008C7727">
      <w:pPr>
        <w:spacing w:line="480" w:lineRule="auto"/>
        <w:ind w:firstLine="720"/>
        <w:jc w:val="both"/>
        <w:rPr>
          <w:rFonts w:asciiTheme="minorHAnsi" w:eastAsiaTheme="minorHAnsi" w:hAnsiTheme="minorHAnsi" w:cstheme="minorHAnsi"/>
          <w:color w:val="000000"/>
        </w:rPr>
      </w:pPr>
      <w:r w:rsidRPr="009273DC">
        <w:rPr>
          <w:rFonts w:asciiTheme="minorHAnsi" w:eastAsiaTheme="minorHAnsi" w:hAnsiTheme="minorHAnsi" w:cstheme="minorHAnsi"/>
          <w:color w:val="000000"/>
        </w:rPr>
        <w:t>G</w:t>
      </w:r>
      <w:r w:rsidR="008700B5" w:rsidRPr="009273DC">
        <w:rPr>
          <w:rFonts w:asciiTheme="minorHAnsi" w:eastAsiaTheme="minorHAnsi" w:hAnsiTheme="minorHAnsi" w:cstheme="minorHAnsi"/>
          <w:color w:val="000000"/>
        </w:rPr>
        <w:t xml:space="preserve">iven </w:t>
      </w:r>
      <w:r w:rsidR="005D03FF" w:rsidRPr="009273DC">
        <w:rPr>
          <w:rFonts w:asciiTheme="minorHAnsi" w:eastAsiaTheme="minorHAnsi" w:hAnsiTheme="minorHAnsi" w:cstheme="minorHAnsi"/>
          <w:color w:val="000000"/>
        </w:rPr>
        <w:t xml:space="preserve">widespread </w:t>
      </w:r>
      <w:r w:rsidR="008700B5" w:rsidRPr="009273DC">
        <w:rPr>
          <w:rFonts w:asciiTheme="minorHAnsi" w:eastAsiaTheme="minorHAnsi" w:hAnsiTheme="minorHAnsi" w:cstheme="minorHAnsi"/>
          <w:color w:val="000000"/>
        </w:rPr>
        <w:t xml:space="preserve">publication bias </w:t>
      </w:r>
      <w:r w:rsidR="005D03FF" w:rsidRPr="009273DC">
        <w:rPr>
          <w:rFonts w:asciiTheme="minorHAnsi" w:eastAsiaTheme="minorHAnsi" w:hAnsiTheme="minorHAnsi" w:cstheme="minorHAnsi"/>
          <w:color w:val="000000"/>
        </w:rPr>
        <w:t xml:space="preserve">against negative findings within psychology </w:t>
      </w:r>
      <w:r w:rsidR="008700B5" w:rsidRPr="009273DC">
        <w:rPr>
          <w:rFonts w:asciiTheme="minorHAnsi" w:eastAsiaTheme="minorHAnsi" w:hAnsiTheme="minorHAnsi" w:cstheme="minorHAnsi"/>
          <w:color w:val="000000"/>
        </w:rPr>
        <w:t xml:space="preserve">and the </w:t>
      </w:r>
      <w:r w:rsidR="005D03FF" w:rsidRPr="009273DC">
        <w:rPr>
          <w:rFonts w:asciiTheme="minorHAnsi" w:eastAsiaTheme="minorHAnsi" w:hAnsiTheme="minorHAnsi" w:cstheme="minorHAnsi"/>
          <w:color w:val="000000"/>
        </w:rPr>
        <w:t>associated</w:t>
      </w:r>
      <w:r w:rsidR="008700B5" w:rsidRPr="009273DC">
        <w:rPr>
          <w:rFonts w:asciiTheme="minorHAnsi" w:eastAsiaTheme="minorHAnsi" w:hAnsiTheme="minorHAnsi" w:cstheme="minorHAnsi"/>
          <w:color w:val="000000"/>
        </w:rPr>
        <w:t xml:space="preserve"> “file drawer” problem</w:t>
      </w:r>
      <w:r w:rsidR="005E69EF" w:rsidRPr="009273DC">
        <w:rPr>
          <w:rFonts w:asciiTheme="minorHAnsi" w:eastAsiaTheme="minorHAnsi" w:hAnsiTheme="minorHAnsi" w:cstheme="minorHAnsi"/>
          <w:color w:val="000000"/>
        </w:rPr>
        <w:t xml:space="preserve"> (Doyen et al., 2014; Earp, 201</w:t>
      </w:r>
      <w:r w:rsidR="00F823CC" w:rsidRPr="009273DC">
        <w:rPr>
          <w:rFonts w:asciiTheme="minorHAnsi" w:eastAsiaTheme="minorHAnsi" w:hAnsiTheme="minorHAnsi" w:cstheme="minorHAnsi"/>
          <w:color w:val="000000"/>
        </w:rPr>
        <w:t>7</w:t>
      </w:r>
      <w:r w:rsidR="005E69EF" w:rsidRPr="009273DC">
        <w:rPr>
          <w:rFonts w:asciiTheme="minorHAnsi" w:eastAsiaTheme="minorHAnsi" w:hAnsiTheme="minorHAnsi" w:cstheme="minorHAnsi"/>
          <w:color w:val="000000"/>
        </w:rPr>
        <w:t>; Greenwald, 1975; Rosenthal, 1979)</w:t>
      </w:r>
      <w:r w:rsidRPr="009273DC">
        <w:rPr>
          <w:rFonts w:asciiTheme="minorHAnsi" w:eastAsiaTheme="minorHAnsi" w:hAnsiTheme="minorHAnsi" w:cstheme="minorHAnsi"/>
          <w:color w:val="000000"/>
        </w:rPr>
        <w:t xml:space="preserve">, </w:t>
      </w:r>
      <w:r w:rsidR="002F1A4E" w:rsidRPr="009273DC">
        <w:rPr>
          <w:rFonts w:asciiTheme="minorHAnsi" w:eastAsiaTheme="minorHAnsi" w:hAnsiTheme="minorHAnsi" w:cstheme="minorHAnsi"/>
          <w:color w:val="000000"/>
        </w:rPr>
        <w:t xml:space="preserve">this raises a problem for </w:t>
      </w:r>
      <w:r w:rsidRPr="009273DC">
        <w:rPr>
          <w:rFonts w:asciiTheme="minorHAnsi" w:eastAsiaTheme="minorHAnsi" w:hAnsiTheme="minorHAnsi" w:cstheme="minorHAnsi"/>
          <w:color w:val="000000"/>
        </w:rPr>
        <w:t>how the results of such</w:t>
      </w:r>
      <w:r w:rsidR="002F1A4E" w:rsidRPr="009273DC">
        <w:rPr>
          <w:rFonts w:asciiTheme="minorHAnsi" w:eastAsiaTheme="minorHAnsi" w:hAnsiTheme="minorHAnsi" w:cstheme="minorHAnsi"/>
          <w:color w:val="000000"/>
        </w:rPr>
        <w:t xml:space="preserve"> </w:t>
      </w:r>
      <w:r w:rsidR="00361484" w:rsidRPr="009273DC">
        <w:rPr>
          <w:rFonts w:asciiTheme="minorHAnsi" w:eastAsiaTheme="minorHAnsi" w:hAnsiTheme="minorHAnsi" w:cstheme="minorHAnsi"/>
          <w:color w:val="000000"/>
        </w:rPr>
        <w:t xml:space="preserve">studies </w:t>
      </w:r>
      <w:r w:rsidRPr="009273DC">
        <w:rPr>
          <w:rFonts w:asciiTheme="minorHAnsi" w:eastAsiaTheme="minorHAnsi" w:hAnsiTheme="minorHAnsi" w:cstheme="minorHAnsi"/>
          <w:color w:val="000000"/>
        </w:rPr>
        <w:t>should be taken to bear</w:t>
      </w:r>
      <w:r w:rsidR="00EF5F3E" w:rsidRPr="009273DC">
        <w:rPr>
          <w:rFonts w:asciiTheme="minorHAnsi" w:eastAsiaTheme="minorHAnsi" w:hAnsiTheme="minorHAnsi" w:cstheme="minorHAnsi"/>
          <w:color w:val="000000"/>
        </w:rPr>
        <w:t xml:space="preserve"> on </w:t>
      </w:r>
      <w:r w:rsidR="00361484" w:rsidRPr="009273DC">
        <w:rPr>
          <w:rFonts w:asciiTheme="minorHAnsi" w:eastAsiaTheme="minorHAnsi" w:hAnsiTheme="minorHAnsi" w:cstheme="minorHAnsi"/>
          <w:color w:val="000000"/>
        </w:rPr>
        <w:t xml:space="preserve">the </w:t>
      </w:r>
      <w:r w:rsidR="00EF5F3E" w:rsidRPr="009273DC">
        <w:rPr>
          <w:rFonts w:asciiTheme="minorHAnsi" w:eastAsiaTheme="minorHAnsi" w:hAnsiTheme="minorHAnsi" w:cstheme="minorHAnsi"/>
          <w:color w:val="000000"/>
        </w:rPr>
        <w:t>original findings</w:t>
      </w:r>
      <w:r w:rsidR="002F1A4E" w:rsidRPr="009273DC">
        <w:rPr>
          <w:rFonts w:asciiTheme="minorHAnsi" w:eastAsiaTheme="minorHAnsi" w:hAnsiTheme="minorHAnsi" w:cstheme="minorHAnsi"/>
          <w:color w:val="000000"/>
        </w:rPr>
        <w:t xml:space="preserve">. In a nutshell, </w:t>
      </w:r>
      <w:r w:rsidR="00A318C4" w:rsidRPr="009273DC">
        <w:rPr>
          <w:rFonts w:asciiTheme="minorHAnsi" w:eastAsiaTheme="minorHAnsi" w:hAnsiTheme="minorHAnsi" w:cstheme="minorHAnsi"/>
          <w:color w:val="000000"/>
        </w:rPr>
        <w:t xml:space="preserve">extension studies </w:t>
      </w:r>
      <w:r w:rsidR="0045572E" w:rsidRPr="009273DC">
        <w:rPr>
          <w:rFonts w:asciiTheme="minorHAnsi" w:eastAsiaTheme="minorHAnsi" w:hAnsiTheme="minorHAnsi" w:cstheme="minorHAnsi"/>
          <w:color w:val="000000"/>
        </w:rPr>
        <w:t xml:space="preserve">such as conceptual replications </w:t>
      </w:r>
      <w:r w:rsidR="002F1A4E" w:rsidRPr="009273DC">
        <w:rPr>
          <w:rFonts w:asciiTheme="minorHAnsi" w:eastAsiaTheme="minorHAnsi" w:hAnsiTheme="minorHAnsi" w:cstheme="minorHAnsi"/>
          <w:color w:val="000000"/>
        </w:rPr>
        <w:t xml:space="preserve">tend to be </w:t>
      </w:r>
      <w:r w:rsidR="00AE654A" w:rsidRPr="009273DC">
        <w:rPr>
          <w:rFonts w:asciiTheme="minorHAnsi" w:eastAsiaTheme="minorHAnsi" w:hAnsiTheme="minorHAnsi" w:cstheme="minorHAnsi"/>
          <w:color w:val="000000"/>
        </w:rPr>
        <w:t xml:space="preserve">published when they show effects that </w:t>
      </w:r>
      <w:r w:rsidR="00EF5F3E" w:rsidRPr="009273DC">
        <w:rPr>
          <w:rFonts w:asciiTheme="minorHAnsi" w:eastAsiaTheme="minorHAnsi" w:hAnsiTheme="minorHAnsi" w:cstheme="minorHAnsi"/>
          <w:color w:val="000000"/>
        </w:rPr>
        <w:t>are</w:t>
      </w:r>
      <w:r w:rsidR="002F1A4E" w:rsidRPr="009273DC">
        <w:rPr>
          <w:rFonts w:asciiTheme="minorHAnsi" w:eastAsiaTheme="minorHAnsi" w:hAnsiTheme="minorHAnsi" w:cstheme="minorHAnsi"/>
          <w:color w:val="000000"/>
        </w:rPr>
        <w:t xml:space="preserve"> </w:t>
      </w:r>
      <w:r w:rsidR="00AE654A" w:rsidRPr="009273DC">
        <w:rPr>
          <w:rFonts w:asciiTheme="minorHAnsi" w:eastAsiaTheme="minorHAnsi" w:hAnsiTheme="minorHAnsi" w:cstheme="minorHAnsi"/>
          <w:color w:val="000000"/>
        </w:rPr>
        <w:t>theoretically consistent with previously published findings,</w:t>
      </w:r>
      <w:r w:rsidR="002F1A4E" w:rsidRPr="009273DC">
        <w:rPr>
          <w:rFonts w:asciiTheme="minorHAnsi" w:eastAsiaTheme="minorHAnsi" w:hAnsiTheme="minorHAnsi" w:cstheme="minorHAnsi"/>
          <w:color w:val="000000"/>
        </w:rPr>
        <w:t xml:space="preserve"> but </w:t>
      </w:r>
      <w:r w:rsidR="00EF5F3E" w:rsidRPr="009273DC">
        <w:rPr>
          <w:rFonts w:asciiTheme="minorHAnsi" w:eastAsiaTheme="minorHAnsi" w:hAnsiTheme="minorHAnsi" w:cstheme="minorHAnsi"/>
          <w:color w:val="000000"/>
        </w:rPr>
        <w:t>tend not to be published when they fail to show such effects</w:t>
      </w:r>
      <w:r w:rsidRPr="009273DC">
        <w:rPr>
          <w:rFonts w:asciiTheme="minorHAnsi" w:eastAsiaTheme="minorHAnsi" w:hAnsiTheme="minorHAnsi" w:cstheme="minorHAnsi"/>
          <w:color w:val="000000"/>
        </w:rPr>
        <w:t xml:space="preserve"> (Doyen </w:t>
      </w:r>
      <w:r w:rsidRPr="009273DC">
        <w:rPr>
          <w:rFonts w:asciiTheme="minorHAnsi" w:eastAsiaTheme="minorHAnsi" w:hAnsiTheme="minorHAnsi" w:cstheme="minorHAnsi"/>
          <w:color w:val="000000"/>
        </w:rPr>
        <w:lastRenderedPageBreak/>
        <w:t>et al., 2014)</w:t>
      </w:r>
      <w:r w:rsidR="00EF5F3E" w:rsidRPr="009273DC">
        <w:rPr>
          <w:rFonts w:asciiTheme="minorHAnsi" w:eastAsiaTheme="minorHAnsi" w:hAnsiTheme="minorHAnsi" w:cstheme="minorHAnsi"/>
          <w:color w:val="000000"/>
        </w:rPr>
        <w:t xml:space="preserve">. </w:t>
      </w:r>
      <w:r w:rsidRPr="009273DC">
        <w:rPr>
          <w:rFonts w:asciiTheme="minorHAnsi" w:eastAsiaTheme="minorHAnsi" w:hAnsiTheme="minorHAnsi" w:cstheme="minorHAnsi"/>
          <w:color w:val="000000"/>
        </w:rPr>
        <w:t>After all,</w:t>
      </w:r>
      <w:r w:rsidR="00EF5F3E" w:rsidRPr="009273DC">
        <w:rPr>
          <w:rFonts w:asciiTheme="minorHAnsi" w:eastAsiaTheme="minorHAnsi" w:hAnsiTheme="minorHAnsi" w:cstheme="minorHAnsi"/>
          <w:color w:val="000000"/>
        </w:rPr>
        <w:t xml:space="preserve"> such </w:t>
      </w:r>
      <w:r w:rsidR="001803E7" w:rsidRPr="009273DC">
        <w:rPr>
          <w:rFonts w:asciiTheme="minorHAnsi" w:eastAsiaTheme="minorHAnsi" w:hAnsiTheme="minorHAnsi" w:cstheme="minorHAnsi"/>
          <w:color w:val="000000"/>
        </w:rPr>
        <w:t>failure</w:t>
      </w:r>
      <w:r w:rsidR="00EF5F3E" w:rsidRPr="009273DC">
        <w:rPr>
          <w:rFonts w:asciiTheme="minorHAnsi" w:eastAsiaTheme="minorHAnsi" w:hAnsiTheme="minorHAnsi" w:cstheme="minorHAnsi"/>
          <w:color w:val="000000"/>
        </w:rPr>
        <w:t xml:space="preserve"> </w:t>
      </w:r>
      <w:r w:rsidR="001803E7" w:rsidRPr="009273DC">
        <w:rPr>
          <w:rFonts w:asciiTheme="minorHAnsi" w:eastAsiaTheme="minorHAnsi" w:hAnsiTheme="minorHAnsi" w:cstheme="minorHAnsi"/>
          <w:color w:val="000000"/>
        </w:rPr>
        <w:t>can often plausibly</w:t>
      </w:r>
      <w:r w:rsidR="002F1A4E" w:rsidRPr="009273DC">
        <w:rPr>
          <w:rFonts w:asciiTheme="minorHAnsi" w:eastAsiaTheme="minorHAnsi" w:hAnsiTheme="minorHAnsi" w:cstheme="minorHAnsi"/>
          <w:color w:val="000000"/>
        </w:rPr>
        <w:t xml:space="preserve"> be attributed to the methodological departure</w:t>
      </w:r>
      <w:r w:rsidRPr="009273DC">
        <w:rPr>
          <w:rFonts w:asciiTheme="minorHAnsi" w:eastAsiaTheme="minorHAnsi" w:hAnsiTheme="minorHAnsi" w:cstheme="minorHAnsi"/>
          <w:color w:val="000000"/>
        </w:rPr>
        <w:t xml:space="preserve"> in the conceptual replication</w:t>
      </w:r>
      <w:r w:rsidR="002F1A4E" w:rsidRPr="009273DC">
        <w:rPr>
          <w:rFonts w:asciiTheme="minorHAnsi" w:eastAsiaTheme="minorHAnsi" w:hAnsiTheme="minorHAnsi" w:cstheme="minorHAnsi"/>
          <w:color w:val="000000"/>
        </w:rPr>
        <w:t xml:space="preserve">, </w:t>
      </w:r>
      <w:r w:rsidR="00EF5F3E" w:rsidRPr="009273DC">
        <w:rPr>
          <w:rFonts w:asciiTheme="minorHAnsi" w:eastAsiaTheme="minorHAnsi" w:hAnsiTheme="minorHAnsi" w:cstheme="minorHAnsi"/>
          <w:color w:val="000000"/>
        </w:rPr>
        <w:t xml:space="preserve">rather </w:t>
      </w:r>
      <w:r w:rsidRPr="009273DC">
        <w:rPr>
          <w:rFonts w:asciiTheme="minorHAnsi" w:eastAsiaTheme="minorHAnsi" w:hAnsiTheme="minorHAnsi" w:cstheme="minorHAnsi"/>
          <w:color w:val="000000"/>
        </w:rPr>
        <w:t>than to any weakness in the original result or paradigm</w:t>
      </w:r>
      <w:r w:rsidR="00361484" w:rsidRPr="009273DC">
        <w:rPr>
          <w:rFonts w:asciiTheme="minorHAnsi" w:eastAsiaTheme="minorHAnsi" w:hAnsiTheme="minorHAnsi" w:cstheme="minorHAnsi"/>
          <w:color w:val="000000"/>
        </w:rPr>
        <w:t>, leaving their re</w:t>
      </w:r>
      <w:r w:rsidR="00C72CAB" w:rsidRPr="009273DC">
        <w:rPr>
          <w:rFonts w:asciiTheme="minorHAnsi" w:eastAsiaTheme="minorHAnsi" w:hAnsiTheme="minorHAnsi" w:cstheme="minorHAnsi"/>
          <w:color w:val="000000"/>
        </w:rPr>
        <w:t xml:space="preserve">sults ambiguous. </w:t>
      </w:r>
      <w:r w:rsidR="001803E7" w:rsidRPr="009273DC">
        <w:rPr>
          <w:rFonts w:asciiTheme="minorHAnsi" w:eastAsiaTheme="minorHAnsi" w:hAnsiTheme="minorHAnsi" w:cstheme="minorHAnsi"/>
          <w:color w:val="000000"/>
        </w:rPr>
        <w:t>Therefore, in</w:t>
      </w:r>
      <w:r w:rsidRPr="009273DC">
        <w:rPr>
          <w:rFonts w:asciiTheme="minorHAnsi" w:eastAsiaTheme="minorHAnsi" w:hAnsiTheme="minorHAnsi" w:cstheme="minorHAnsi"/>
          <w:color w:val="000000"/>
        </w:rPr>
        <w:t xml:space="preserve"> order to assess the robustness of originally reported phenomena,</w:t>
      </w:r>
      <w:r w:rsidR="00C72CAB" w:rsidRPr="009273DC">
        <w:rPr>
          <w:rFonts w:asciiTheme="minorHAnsi" w:eastAsiaTheme="minorHAnsi" w:hAnsiTheme="minorHAnsi" w:cstheme="minorHAnsi"/>
          <w:color w:val="000000"/>
        </w:rPr>
        <w:t xml:space="preserve"> </w:t>
      </w:r>
      <w:r w:rsidRPr="009273DC">
        <w:rPr>
          <w:rFonts w:asciiTheme="minorHAnsi" w:eastAsiaTheme="minorHAnsi" w:hAnsiTheme="minorHAnsi" w:cstheme="minorHAnsi"/>
          <w:color w:val="000000"/>
        </w:rPr>
        <w:t>direct or close replications are needed (Doyen et al., 2014; LeBel et al., 2018).</w:t>
      </w:r>
      <w:r w:rsidR="00EF5F3E" w:rsidRPr="009273DC">
        <w:rPr>
          <w:rFonts w:asciiTheme="minorHAnsi" w:eastAsiaTheme="minorHAnsi" w:hAnsiTheme="minorHAnsi" w:cstheme="minorHAnsi"/>
          <w:color w:val="000000"/>
        </w:rPr>
        <w:t xml:space="preserve"> </w:t>
      </w:r>
    </w:p>
    <w:p w14:paraId="0A33E49B" w14:textId="6A1CA59A" w:rsidR="00FA7E26" w:rsidRPr="009273DC" w:rsidRDefault="00124907" w:rsidP="008C7727">
      <w:pPr>
        <w:spacing w:line="480" w:lineRule="auto"/>
        <w:ind w:firstLine="720"/>
        <w:jc w:val="both"/>
        <w:rPr>
          <w:rFonts w:asciiTheme="minorHAnsi" w:eastAsiaTheme="minorHAnsi" w:hAnsiTheme="minorHAnsi" w:cstheme="minorHAnsi"/>
          <w:color w:val="000000"/>
        </w:rPr>
      </w:pPr>
      <w:r w:rsidRPr="009273DC">
        <w:rPr>
          <w:rFonts w:asciiTheme="minorHAnsi" w:eastAsiaTheme="minorHAnsi" w:hAnsiTheme="minorHAnsi" w:cstheme="minorHAnsi"/>
          <w:color w:val="000000"/>
        </w:rPr>
        <w:t>Until recently, psychologists did</w:t>
      </w:r>
      <w:r w:rsidR="00094649" w:rsidRPr="009273DC">
        <w:rPr>
          <w:rFonts w:asciiTheme="minorHAnsi" w:eastAsiaTheme="minorHAnsi" w:hAnsiTheme="minorHAnsi" w:cstheme="minorHAnsi"/>
          <w:color w:val="000000"/>
        </w:rPr>
        <w:t xml:space="preserve"> not</w:t>
      </w:r>
      <w:r w:rsidRPr="009273DC">
        <w:rPr>
          <w:rFonts w:asciiTheme="minorHAnsi" w:eastAsiaTheme="minorHAnsi" w:hAnsiTheme="minorHAnsi" w:cstheme="minorHAnsi"/>
          <w:color w:val="000000"/>
        </w:rPr>
        <w:t xml:space="preserve"> spend as much time </w:t>
      </w:r>
      <w:r w:rsidR="005F4BE7" w:rsidRPr="009273DC">
        <w:rPr>
          <w:rFonts w:asciiTheme="minorHAnsi" w:eastAsiaTheme="minorHAnsi" w:hAnsiTheme="minorHAnsi" w:cstheme="minorHAnsi"/>
          <w:color w:val="000000"/>
        </w:rPr>
        <w:t xml:space="preserve">as they should </w:t>
      </w:r>
      <w:r w:rsidRPr="009273DC">
        <w:rPr>
          <w:rFonts w:asciiTheme="minorHAnsi" w:eastAsiaTheme="minorHAnsi" w:hAnsiTheme="minorHAnsi" w:cstheme="minorHAnsi"/>
          <w:color w:val="000000"/>
        </w:rPr>
        <w:t>thinking about replication</w:t>
      </w:r>
      <w:r w:rsidR="00DF24CC" w:rsidRPr="009273DC">
        <w:rPr>
          <w:rFonts w:asciiTheme="minorHAnsi" w:eastAsiaTheme="minorHAnsi" w:hAnsiTheme="minorHAnsi" w:cstheme="minorHAnsi"/>
          <w:color w:val="000000"/>
        </w:rPr>
        <w:t xml:space="preserve"> (for an overview, see Earp &amp; Trafimow, 2015)</w:t>
      </w:r>
      <w:r w:rsidRPr="009273DC">
        <w:rPr>
          <w:rFonts w:asciiTheme="minorHAnsi" w:eastAsiaTheme="minorHAnsi" w:hAnsiTheme="minorHAnsi" w:cstheme="minorHAnsi"/>
          <w:color w:val="000000"/>
        </w:rPr>
        <w:t>.</w:t>
      </w:r>
      <w:r w:rsidR="00B358FF" w:rsidRPr="009273DC">
        <w:rPr>
          <w:rFonts w:asciiTheme="minorHAnsi" w:eastAsiaTheme="minorHAnsi" w:hAnsiTheme="minorHAnsi" w:cstheme="minorHAnsi"/>
          <w:color w:val="000000"/>
        </w:rPr>
        <w:t xml:space="preserve"> </w:t>
      </w:r>
      <w:r w:rsidRPr="009273DC">
        <w:rPr>
          <w:rFonts w:asciiTheme="minorHAnsi" w:eastAsiaTheme="minorHAnsi" w:hAnsiTheme="minorHAnsi" w:cstheme="minorHAnsi"/>
          <w:color w:val="000000"/>
        </w:rPr>
        <w:t xml:space="preserve">But </w:t>
      </w:r>
      <w:r w:rsidR="00ED389C" w:rsidRPr="009273DC">
        <w:rPr>
          <w:rFonts w:asciiTheme="minorHAnsi" w:eastAsiaTheme="minorHAnsi" w:hAnsiTheme="minorHAnsi" w:cstheme="minorHAnsi"/>
          <w:color w:val="000000"/>
        </w:rPr>
        <w:t xml:space="preserve">this has started to change in </w:t>
      </w:r>
      <w:r w:rsidR="006675C2" w:rsidRPr="009273DC">
        <w:rPr>
          <w:rFonts w:asciiTheme="minorHAnsi" w:eastAsiaTheme="minorHAnsi" w:hAnsiTheme="minorHAnsi" w:cstheme="minorHAnsi"/>
          <w:color w:val="000000"/>
        </w:rPr>
        <w:t xml:space="preserve">light of a series of critical papers, including a landmark publication in </w:t>
      </w:r>
      <w:r w:rsidR="00FA7E26" w:rsidRPr="009273DC">
        <w:rPr>
          <w:rFonts w:asciiTheme="minorHAnsi" w:eastAsiaTheme="minorHAnsi" w:hAnsiTheme="minorHAnsi" w:cstheme="minorHAnsi"/>
          <w:i/>
          <w:color w:val="000000"/>
        </w:rPr>
        <w:t>Science</w:t>
      </w:r>
      <w:r w:rsidR="00FA7E26" w:rsidRPr="009273DC">
        <w:rPr>
          <w:rFonts w:asciiTheme="minorHAnsi" w:eastAsiaTheme="minorHAnsi" w:hAnsiTheme="minorHAnsi" w:cstheme="minorHAnsi"/>
          <w:color w:val="000000"/>
        </w:rPr>
        <w:t xml:space="preserve"> </w:t>
      </w:r>
      <w:r w:rsidR="00334570" w:rsidRPr="009273DC">
        <w:rPr>
          <w:rFonts w:asciiTheme="minorHAnsi" w:eastAsiaTheme="minorHAnsi" w:hAnsiTheme="minorHAnsi" w:cstheme="minorHAnsi"/>
          <w:color w:val="000000"/>
        </w:rPr>
        <w:t>in 2015 by the Open Science Collaboration project</w:t>
      </w:r>
      <w:r w:rsidR="00ED389C" w:rsidRPr="009273DC">
        <w:rPr>
          <w:rFonts w:asciiTheme="minorHAnsi" w:eastAsiaTheme="minorHAnsi" w:hAnsiTheme="minorHAnsi" w:cstheme="minorHAnsi"/>
          <w:color w:val="000000"/>
        </w:rPr>
        <w:t xml:space="preserve"> (OSC, </w:t>
      </w:r>
      <w:r w:rsidR="00B864BF" w:rsidRPr="009273DC">
        <w:rPr>
          <w:rFonts w:asciiTheme="minorHAnsi" w:eastAsiaTheme="minorHAnsi" w:hAnsiTheme="minorHAnsi" w:cstheme="minorHAnsi"/>
          <w:color w:val="000000"/>
        </w:rPr>
        <w:t>2015</w:t>
      </w:r>
      <w:r w:rsidR="007C4CEE" w:rsidRPr="009273DC">
        <w:rPr>
          <w:rFonts w:asciiTheme="minorHAnsi" w:eastAsiaTheme="minorHAnsi" w:hAnsiTheme="minorHAnsi" w:cstheme="minorHAnsi"/>
          <w:color w:val="000000"/>
        </w:rPr>
        <w:t>)</w:t>
      </w:r>
      <w:r w:rsidR="00B864BF" w:rsidRPr="009273DC">
        <w:rPr>
          <w:rFonts w:asciiTheme="minorHAnsi" w:eastAsiaTheme="minorHAnsi" w:hAnsiTheme="minorHAnsi" w:cstheme="minorHAnsi"/>
          <w:color w:val="000000"/>
        </w:rPr>
        <w:t>.</w:t>
      </w:r>
      <w:r w:rsidR="00FA7E26" w:rsidRPr="009273DC">
        <w:rPr>
          <w:rFonts w:asciiTheme="minorHAnsi" w:eastAsiaTheme="minorHAnsi" w:hAnsiTheme="minorHAnsi" w:cstheme="minorHAnsi"/>
          <w:color w:val="000000"/>
        </w:rPr>
        <w:t xml:space="preserve"> The team </w:t>
      </w:r>
      <w:r w:rsidR="00334570" w:rsidRPr="009273DC">
        <w:rPr>
          <w:rFonts w:asciiTheme="minorHAnsi" w:eastAsiaTheme="minorHAnsi" w:hAnsiTheme="minorHAnsi" w:cstheme="minorHAnsi"/>
          <w:color w:val="000000"/>
        </w:rPr>
        <w:t>selected 100 studies from four high-impact psychology journals</w:t>
      </w:r>
      <w:r w:rsidR="00A8373A" w:rsidRPr="009273DC">
        <w:rPr>
          <w:rFonts w:asciiTheme="minorHAnsi" w:eastAsiaTheme="minorHAnsi" w:hAnsiTheme="minorHAnsi" w:cstheme="minorHAnsi"/>
          <w:color w:val="000000"/>
        </w:rPr>
        <w:t xml:space="preserve"> for purposes of replication,</w:t>
      </w:r>
      <w:r w:rsidR="00B5390E" w:rsidRPr="009273DC">
        <w:rPr>
          <w:rFonts w:asciiTheme="minorHAnsi" w:eastAsiaTheme="minorHAnsi" w:hAnsiTheme="minorHAnsi" w:cstheme="minorHAnsi"/>
          <w:color w:val="000000"/>
        </w:rPr>
        <w:t xml:space="preserve"> reporting  an </w:t>
      </w:r>
      <w:r w:rsidR="00FA7E26" w:rsidRPr="009273DC">
        <w:rPr>
          <w:rFonts w:asciiTheme="minorHAnsi" w:eastAsiaTheme="minorHAnsi" w:hAnsiTheme="minorHAnsi" w:cstheme="minorHAnsi"/>
          <w:color w:val="000000"/>
        </w:rPr>
        <w:t xml:space="preserve">overall success rate of </w:t>
      </w:r>
      <w:r w:rsidR="00C44706" w:rsidRPr="009273DC">
        <w:rPr>
          <w:rFonts w:asciiTheme="minorHAnsi" w:eastAsiaTheme="minorHAnsi" w:hAnsiTheme="minorHAnsi" w:cstheme="minorHAnsi"/>
          <w:color w:val="000000"/>
        </w:rPr>
        <w:t xml:space="preserve">just </w:t>
      </w:r>
      <w:r w:rsidR="00FA7E26" w:rsidRPr="009273DC">
        <w:rPr>
          <w:rFonts w:asciiTheme="minorHAnsi" w:eastAsiaTheme="minorHAnsi" w:hAnsiTheme="minorHAnsi" w:cstheme="minorHAnsi"/>
          <w:color w:val="000000"/>
        </w:rPr>
        <w:t>41%</w:t>
      </w:r>
      <w:r w:rsidR="00B5390E" w:rsidRPr="009273DC">
        <w:rPr>
          <w:rFonts w:asciiTheme="minorHAnsi" w:eastAsiaTheme="minorHAnsi" w:hAnsiTheme="minorHAnsi" w:cstheme="minorHAnsi"/>
          <w:color w:val="000000"/>
        </w:rPr>
        <w:t xml:space="preserve"> (se</w:t>
      </w:r>
      <w:r w:rsidR="00F10ED1" w:rsidRPr="009273DC">
        <w:rPr>
          <w:rFonts w:asciiTheme="minorHAnsi" w:eastAsiaTheme="minorHAnsi" w:hAnsiTheme="minorHAnsi" w:cstheme="minorHAnsi"/>
          <w:color w:val="000000"/>
        </w:rPr>
        <w:t>e Earp, 2016, for discussion)</w:t>
      </w:r>
      <w:r w:rsidR="00FA7E26" w:rsidRPr="009273DC">
        <w:rPr>
          <w:rFonts w:asciiTheme="minorHAnsi" w:eastAsiaTheme="minorHAnsi" w:hAnsiTheme="minorHAnsi" w:cstheme="minorHAnsi"/>
          <w:color w:val="000000"/>
        </w:rPr>
        <w:t xml:space="preserve">. That so few </w:t>
      </w:r>
      <w:r w:rsidR="00080DE0" w:rsidRPr="009273DC">
        <w:rPr>
          <w:rFonts w:asciiTheme="minorHAnsi" w:eastAsiaTheme="minorHAnsi" w:hAnsiTheme="minorHAnsi" w:cstheme="minorHAnsi"/>
          <w:color w:val="000000"/>
        </w:rPr>
        <w:t xml:space="preserve">high-profile </w:t>
      </w:r>
      <w:r w:rsidR="00FA7E26" w:rsidRPr="009273DC">
        <w:rPr>
          <w:rFonts w:asciiTheme="minorHAnsi" w:eastAsiaTheme="minorHAnsi" w:hAnsiTheme="minorHAnsi" w:cstheme="minorHAnsi"/>
          <w:color w:val="000000"/>
        </w:rPr>
        <w:t xml:space="preserve">studies replicated was taken </w:t>
      </w:r>
      <w:r w:rsidR="00B5390E" w:rsidRPr="009273DC">
        <w:rPr>
          <w:rFonts w:asciiTheme="minorHAnsi" w:eastAsiaTheme="minorHAnsi" w:hAnsiTheme="minorHAnsi" w:cstheme="minorHAnsi"/>
          <w:color w:val="000000"/>
        </w:rPr>
        <w:t xml:space="preserve">by many </w:t>
      </w:r>
      <w:r w:rsidR="00FA7E26" w:rsidRPr="009273DC">
        <w:rPr>
          <w:rFonts w:asciiTheme="minorHAnsi" w:eastAsiaTheme="minorHAnsi" w:hAnsiTheme="minorHAnsi" w:cstheme="minorHAnsi"/>
          <w:color w:val="000000"/>
        </w:rPr>
        <w:t>to indicate that the field of psychology was experiencing a crisis.</w:t>
      </w:r>
      <w:r w:rsidR="00873C7B" w:rsidRPr="009273DC">
        <w:rPr>
          <w:rStyle w:val="FootnoteReference"/>
          <w:rFonts w:asciiTheme="minorHAnsi" w:eastAsiaTheme="minorHAnsi" w:hAnsiTheme="minorHAnsi" w:cstheme="minorHAnsi"/>
        </w:rPr>
        <w:footnoteReference w:id="4"/>
      </w:r>
    </w:p>
    <w:p w14:paraId="786E4853" w14:textId="78B8E0C3" w:rsidR="000D0E76" w:rsidRPr="009273DC" w:rsidRDefault="00B5390E" w:rsidP="00565B91">
      <w:pPr>
        <w:spacing w:line="480" w:lineRule="auto"/>
        <w:ind w:firstLine="720"/>
        <w:jc w:val="both"/>
        <w:rPr>
          <w:rFonts w:asciiTheme="minorHAnsi" w:eastAsiaTheme="minorHAnsi" w:hAnsiTheme="minorHAnsi" w:cstheme="minorHAnsi"/>
        </w:rPr>
      </w:pPr>
      <w:r w:rsidRPr="009273DC">
        <w:rPr>
          <w:rFonts w:asciiTheme="minorHAnsi" w:eastAsiaTheme="minorHAnsi" w:hAnsiTheme="minorHAnsi" w:cstheme="minorHAnsi"/>
          <w:color w:val="000000"/>
        </w:rPr>
        <w:t>O</w:t>
      </w:r>
      <w:r w:rsidR="00FA7E26" w:rsidRPr="009273DC">
        <w:rPr>
          <w:rFonts w:asciiTheme="minorHAnsi" w:eastAsiaTheme="minorHAnsi" w:hAnsiTheme="minorHAnsi" w:cstheme="minorHAnsi"/>
          <w:color w:val="000000"/>
        </w:rPr>
        <w:t xml:space="preserve">ne set of findings that failed to replicate were </w:t>
      </w:r>
      <w:r w:rsidR="00192043" w:rsidRPr="009273DC">
        <w:rPr>
          <w:rFonts w:asciiTheme="minorHAnsi" w:eastAsiaTheme="minorHAnsi" w:hAnsiTheme="minorHAnsi" w:cstheme="minorHAnsi"/>
          <w:color w:val="000000"/>
        </w:rPr>
        <w:t xml:space="preserve">those </w:t>
      </w:r>
      <w:r w:rsidR="00FA7E26" w:rsidRPr="009273DC">
        <w:rPr>
          <w:rFonts w:asciiTheme="minorHAnsi" w:eastAsiaTheme="minorHAnsi" w:hAnsiTheme="minorHAnsi" w:cstheme="minorHAnsi"/>
          <w:color w:val="000000"/>
        </w:rPr>
        <w:t>by Vohs and Schooler.</w:t>
      </w:r>
      <w:r w:rsidR="00B5494F" w:rsidRPr="009273DC">
        <w:rPr>
          <w:rStyle w:val="FootnoteReference"/>
          <w:rFonts w:asciiTheme="minorHAnsi" w:eastAsiaTheme="minorHAnsi" w:hAnsiTheme="minorHAnsi" w:cstheme="minorHAnsi"/>
        </w:rPr>
        <w:footnoteReference w:id="5"/>
      </w:r>
      <w:r w:rsidR="00FA7E26" w:rsidRPr="009273DC">
        <w:rPr>
          <w:rFonts w:asciiTheme="minorHAnsi" w:eastAsiaTheme="minorHAnsi" w:hAnsiTheme="minorHAnsi" w:cstheme="minorHAnsi"/>
          <w:color w:val="000000"/>
        </w:rPr>
        <w:t xml:space="preserve"> </w:t>
      </w:r>
      <w:r w:rsidR="00192043" w:rsidRPr="009273DC">
        <w:rPr>
          <w:rFonts w:asciiTheme="minorHAnsi" w:eastAsiaTheme="minorHAnsi" w:hAnsiTheme="minorHAnsi" w:cstheme="minorHAnsi"/>
          <w:color w:val="000000"/>
        </w:rPr>
        <w:t>A</w:t>
      </w:r>
      <w:r w:rsidR="00932620" w:rsidRPr="009273DC">
        <w:rPr>
          <w:rFonts w:asciiTheme="minorHAnsi" w:eastAsiaTheme="minorHAnsi" w:hAnsiTheme="minorHAnsi" w:cstheme="minorHAnsi"/>
          <w:color w:val="000000"/>
        </w:rPr>
        <w:t xml:space="preserve">t the time, the </w:t>
      </w:r>
      <w:r w:rsidR="00FA7E26" w:rsidRPr="009273DC">
        <w:rPr>
          <w:rFonts w:asciiTheme="minorHAnsi" w:eastAsiaTheme="minorHAnsi" w:hAnsiTheme="minorHAnsi" w:cstheme="minorHAnsi"/>
          <w:color w:val="000000"/>
        </w:rPr>
        <w:t xml:space="preserve">Vohs and Schooler </w:t>
      </w:r>
      <w:r w:rsidR="007C209D" w:rsidRPr="009273DC">
        <w:rPr>
          <w:rFonts w:asciiTheme="minorHAnsi" w:eastAsiaTheme="minorHAnsi" w:hAnsiTheme="minorHAnsi" w:cstheme="minorHAnsi"/>
          <w:color w:val="000000"/>
        </w:rPr>
        <w:t xml:space="preserve">studies </w:t>
      </w:r>
      <w:r w:rsidR="00932620" w:rsidRPr="009273DC">
        <w:rPr>
          <w:rFonts w:asciiTheme="minorHAnsi" w:eastAsiaTheme="minorHAnsi" w:hAnsiTheme="minorHAnsi" w:cstheme="minorHAnsi"/>
          <w:color w:val="000000"/>
        </w:rPr>
        <w:t xml:space="preserve">were the most widely cited out of the 100 </w:t>
      </w:r>
      <w:r w:rsidR="00565B91" w:rsidRPr="009273DC">
        <w:rPr>
          <w:rFonts w:asciiTheme="minorHAnsi" w:eastAsiaTheme="minorHAnsi" w:hAnsiTheme="minorHAnsi" w:cstheme="minorHAnsi"/>
          <w:color w:val="000000"/>
        </w:rPr>
        <w:t>studies</w:t>
      </w:r>
      <w:r w:rsidRPr="009273DC">
        <w:rPr>
          <w:rFonts w:asciiTheme="minorHAnsi" w:eastAsiaTheme="minorHAnsi" w:hAnsiTheme="minorHAnsi" w:cstheme="minorHAnsi"/>
          <w:color w:val="000000"/>
        </w:rPr>
        <w:t xml:space="preserve"> the OSC </w:t>
      </w:r>
      <w:r w:rsidR="00932620" w:rsidRPr="009273DC">
        <w:rPr>
          <w:rFonts w:asciiTheme="minorHAnsi" w:eastAsiaTheme="minorHAnsi" w:hAnsiTheme="minorHAnsi" w:cstheme="minorHAnsi"/>
          <w:color w:val="000000"/>
        </w:rPr>
        <w:t xml:space="preserve">tried to replicate. </w:t>
      </w:r>
      <w:r w:rsidR="00FA7E26" w:rsidRPr="009273DC">
        <w:rPr>
          <w:rFonts w:asciiTheme="minorHAnsi" w:eastAsiaTheme="minorHAnsi" w:hAnsiTheme="minorHAnsi" w:cstheme="minorHAnsi"/>
          <w:color w:val="000000"/>
        </w:rPr>
        <w:t>If this were the only time researchers had a difficult time replicating these results,</w:t>
      </w:r>
      <w:r w:rsidR="00317347" w:rsidRPr="009273DC">
        <w:rPr>
          <w:rFonts w:asciiTheme="minorHAnsi" w:eastAsiaTheme="minorHAnsi" w:hAnsiTheme="minorHAnsi" w:cstheme="minorHAnsi"/>
          <w:color w:val="000000"/>
        </w:rPr>
        <w:t xml:space="preserve"> </w:t>
      </w:r>
      <w:r w:rsidR="00192043" w:rsidRPr="009273DC">
        <w:rPr>
          <w:rFonts w:asciiTheme="minorHAnsi" w:eastAsiaTheme="minorHAnsi" w:hAnsiTheme="minorHAnsi" w:cstheme="minorHAnsi"/>
          <w:color w:val="000000"/>
        </w:rPr>
        <w:t>there might not be much cause for concern</w:t>
      </w:r>
      <w:r w:rsidR="00317347" w:rsidRPr="009273DC">
        <w:rPr>
          <w:rFonts w:asciiTheme="minorHAnsi" w:eastAsiaTheme="minorHAnsi" w:hAnsiTheme="minorHAnsi" w:cstheme="minorHAnsi"/>
          <w:color w:val="000000"/>
        </w:rPr>
        <w:t>.</w:t>
      </w:r>
      <w:r w:rsidR="00192043" w:rsidRPr="009273DC">
        <w:rPr>
          <w:rFonts w:asciiTheme="minorHAnsi" w:eastAsiaTheme="minorHAnsi" w:hAnsiTheme="minorHAnsi" w:cstheme="minorHAnsi"/>
          <w:color w:val="000000"/>
        </w:rPr>
        <w:t xml:space="preserve"> </w:t>
      </w:r>
      <w:r w:rsidRPr="009273DC">
        <w:rPr>
          <w:rFonts w:asciiTheme="minorHAnsi" w:eastAsiaTheme="minorHAnsi" w:hAnsiTheme="minorHAnsi" w:cstheme="minorHAnsi"/>
          <w:color w:val="000000"/>
        </w:rPr>
        <w:t>For</w:t>
      </w:r>
      <w:r w:rsidR="0045572E" w:rsidRPr="009273DC">
        <w:rPr>
          <w:rFonts w:asciiTheme="minorHAnsi" w:eastAsiaTheme="minorHAnsi" w:hAnsiTheme="minorHAnsi" w:cstheme="minorHAnsi"/>
          <w:color w:val="000000"/>
        </w:rPr>
        <w:t>,</w:t>
      </w:r>
      <w:r w:rsidRPr="009273DC">
        <w:rPr>
          <w:rFonts w:asciiTheme="minorHAnsi" w:eastAsiaTheme="minorHAnsi" w:hAnsiTheme="minorHAnsi" w:cstheme="minorHAnsi"/>
          <w:color w:val="000000"/>
        </w:rPr>
        <w:t xml:space="preserve"> j</w:t>
      </w:r>
      <w:r w:rsidR="00192043" w:rsidRPr="009273DC">
        <w:rPr>
          <w:rFonts w:asciiTheme="minorHAnsi" w:eastAsiaTheme="minorHAnsi" w:hAnsiTheme="minorHAnsi" w:cstheme="minorHAnsi"/>
          <w:color w:val="000000"/>
        </w:rPr>
        <w:t xml:space="preserve">ust as we should not take a single original report of a finding as conclusive evidence that it exists and is reliable, nor </w:t>
      </w:r>
      <w:r w:rsidR="00192043" w:rsidRPr="009273DC">
        <w:rPr>
          <w:rFonts w:asciiTheme="minorHAnsi" w:eastAsiaTheme="minorHAnsi" w:hAnsiTheme="minorHAnsi" w:cstheme="minorHAnsi"/>
          <w:color w:val="000000"/>
        </w:rPr>
        <w:lastRenderedPageBreak/>
        <w:t xml:space="preserve">should we take a single apparently unsuccessful replication attempt as invalidating the original result. </w:t>
      </w:r>
      <w:r w:rsidR="00834522" w:rsidRPr="009273DC">
        <w:rPr>
          <w:rFonts w:asciiTheme="minorHAnsi" w:eastAsiaTheme="minorHAnsi" w:hAnsiTheme="minorHAnsi" w:cstheme="minorHAnsi"/>
          <w:color w:val="000000"/>
        </w:rPr>
        <w:t>E</w:t>
      </w:r>
      <w:r w:rsidR="00192043" w:rsidRPr="009273DC">
        <w:rPr>
          <w:rFonts w:asciiTheme="minorHAnsi" w:eastAsiaTheme="minorHAnsi" w:hAnsiTheme="minorHAnsi" w:cstheme="minorHAnsi"/>
          <w:color w:val="000000"/>
        </w:rPr>
        <w:t>specially when using Null Hypothesis Significance Testing a</w:t>
      </w:r>
      <w:r w:rsidR="00834522" w:rsidRPr="009273DC">
        <w:rPr>
          <w:rFonts w:asciiTheme="minorHAnsi" w:eastAsiaTheme="minorHAnsi" w:hAnsiTheme="minorHAnsi" w:cstheme="minorHAnsi"/>
          <w:color w:val="000000"/>
        </w:rPr>
        <w:t xml:space="preserve">nd p-values, a </w:t>
      </w:r>
      <w:r w:rsidR="00834522" w:rsidRPr="009273DC">
        <w:rPr>
          <w:rFonts w:asciiTheme="minorHAnsi" w:eastAsiaTheme="minorHAnsi" w:hAnsiTheme="minorHAnsi" w:cstheme="minorHAnsi"/>
          <w:i/>
          <w:color w:val="000000"/>
        </w:rPr>
        <w:t xml:space="preserve">series </w:t>
      </w:r>
      <w:r w:rsidR="00834522" w:rsidRPr="009273DC">
        <w:rPr>
          <w:rFonts w:asciiTheme="minorHAnsi" w:eastAsiaTheme="minorHAnsi" w:hAnsiTheme="minorHAnsi" w:cstheme="minorHAnsi"/>
          <w:color w:val="000000"/>
        </w:rPr>
        <w:t xml:space="preserve">of high-quality, close or direct replications is typically required to get a meaningful sense of the underlying evidence </w:t>
      </w:r>
      <w:r w:rsidR="00192043" w:rsidRPr="009273DC">
        <w:rPr>
          <w:rFonts w:asciiTheme="minorHAnsi" w:eastAsiaTheme="minorHAnsi" w:hAnsiTheme="minorHAnsi" w:cstheme="minorHAnsi"/>
          <w:color w:val="000000"/>
        </w:rPr>
        <w:t>(</w:t>
      </w:r>
      <w:r w:rsidR="00834522" w:rsidRPr="009273DC">
        <w:rPr>
          <w:rFonts w:asciiTheme="minorHAnsi" w:eastAsiaTheme="minorHAnsi" w:hAnsiTheme="minorHAnsi" w:cstheme="minorHAnsi"/>
          <w:color w:val="000000"/>
        </w:rPr>
        <w:t xml:space="preserve">LeBel et al., 2018; </w:t>
      </w:r>
      <w:r w:rsidR="00192043" w:rsidRPr="009273DC">
        <w:rPr>
          <w:rFonts w:asciiTheme="minorHAnsi" w:eastAsiaTheme="minorHAnsi" w:hAnsiTheme="minorHAnsi" w:cstheme="minorHAnsi"/>
          <w:color w:val="000000"/>
        </w:rPr>
        <w:t xml:space="preserve">Earp </w:t>
      </w:r>
      <w:r w:rsidR="00F823CC" w:rsidRPr="009273DC">
        <w:rPr>
          <w:rFonts w:asciiTheme="minorHAnsi" w:eastAsiaTheme="minorHAnsi" w:hAnsiTheme="minorHAnsi" w:cstheme="minorHAnsi"/>
          <w:color w:val="000000"/>
        </w:rPr>
        <w:t>&amp;</w:t>
      </w:r>
      <w:r w:rsidR="00192043" w:rsidRPr="009273DC">
        <w:rPr>
          <w:rFonts w:asciiTheme="minorHAnsi" w:eastAsiaTheme="minorHAnsi" w:hAnsiTheme="minorHAnsi" w:cstheme="minorHAnsi"/>
          <w:color w:val="000000"/>
        </w:rPr>
        <w:t xml:space="preserve"> Trafimow, 2015;</w:t>
      </w:r>
      <w:r w:rsidR="00834522" w:rsidRPr="009273DC">
        <w:rPr>
          <w:rFonts w:asciiTheme="minorHAnsi" w:eastAsiaTheme="minorHAnsi" w:hAnsiTheme="minorHAnsi" w:cstheme="minorHAnsi"/>
          <w:color w:val="000000"/>
        </w:rPr>
        <w:t xml:space="preserve"> </w:t>
      </w:r>
      <w:r w:rsidR="00192043" w:rsidRPr="009273DC">
        <w:rPr>
          <w:rFonts w:asciiTheme="minorHAnsi" w:eastAsiaTheme="minorHAnsi" w:hAnsiTheme="minorHAnsi" w:cstheme="minorHAnsi"/>
          <w:color w:val="000000"/>
        </w:rPr>
        <w:t xml:space="preserve">Trafimow </w:t>
      </w:r>
      <w:r w:rsidR="00F823CC" w:rsidRPr="009273DC">
        <w:rPr>
          <w:rFonts w:asciiTheme="minorHAnsi" w:eastAsiaTheme="minorHAnsi" w:hAnsiTheme="minorHAnsi" w:cstheme="minorHAnsi"/>
          <w:color w:val="000000"/>
        </w:rPr>
        <w:t>&amp;</w:t>
      </w:r>
      <w:r w:rsidR="00192043" w:rsidRPr="009273DC">
        <w:rPr>
          <w:rFonts w:asciiTheme="minorHAnsi" w:eastAsiaTheme="minorHAnsi" w:hAnsiTheme="minorHAnsi" w:cstheme="minorHAnsi"/>
          <w:color w:val="000000"/>
        </w:rPr>
        <w:t xml:space="preserve"> Earp, 2016</w:t>
      </w:r>
      <w:r w:rsidR="00F823CC" w:rsidRPr="009273DC">
        <w:rPr>
          <w:rFonts w:asciiTheme="minorHAnsi" w:eastAsiaTheme="minorHAnsi" w:hAnsiTheme="minorHAnsi" w:cstheme="minorHAnsi"/>
          <w:color w:val="000000"/>
        </w:rPr>
        <w:t>;</w:t>
      </w:r>
      <w:r w:rsidR="00834522" w:rsidRPr="009273DC">
        <w:rPr>
          <w:rFonts w:asciiTheme="minorHAnsi" w:eastAsiaTheme="minorHAnsi" w:hAnsiTheme="minorHAnsi" w:cstheme="minorHAnsi"/>
          <w:color w:val="000000"/>
        </w:rPr>
        <w:t xml:space="preserve"> 2017</w:t>
      </w:r>
      <w:r w:rsidR="00192043" w:rsidRPr="009273DC">
        <w:rPr>
          <w:rFonts w:asciiTheme="minorHAnsi" w:eastAsiaTheme="minorHAnsi" w:hAnsiTheme="minorHAnsi" w:cstheme="minorHAnsi"/>
          <w:color w:val="000000"/>
        </w:rPr>
        <w:t xml:space="preserve">). </w:t>
      </w:r>
      <w:r w:rsidR="00317347" w:rsidRPr="009273DC">
        <w:rPr>
          <w:rFonts w:asciiTheme="minorHAnsi" w:eastAsiaTheme="minorHAnsi" w:hAnsiTheme="minorHAnsi" w:cstheme="minorHAnsi"/>
          <w:color w:val="000000"/>
        </w:rPr>
        <w:t xml:space="preserve"> </w:t>
      </w:r>
      <w:r w:rsidR="0045572E" w:rsidRPr="009273DC">
        <w:rPr>
          <w:rFonts w:asciiTheme="minorHAnsi" w:eastAsiaTheme="minorHAnsi" w:hAnsiTheme="minorHAnsi" w:cstheme="minorHAnsi"/>
          <w:color w:val="000000"/>
        </w:rPr>
        <w:t>It is therefore worth emphasizing that, t</w:t>
      </w:r>
      <w:r w:rsidR="00834522" w:rsidRPr="009273DC">
        <w:rPr>
          <w:rFonts w:asciiTheme="minorHAnsi" w:eastAsiaTheme="minorHAnsi" w:hAnsiTheme="minorHAnsi" w:cstheme="minorHAnsi"/>
          <w:color w:val="000000"/>
        </w:rPr>
        <w:t>o date</w:t>
      </w:r>
      <w:r w:rsidR="00317347" w:rsidRPr="009273DC">
        <w:rPr>
          <w:rFonts w:asciiTheme="minorHAnsi" w:eastAsiaTheme="minorHAnsi" w:hAnsiTheme="minorHAnsi" w:cstheme="minorHAnsi"/>
          <w:color w:val="000000"/>
        </w:rPr>
        <w:t xml:space="preserve">, several other attempts to conceptually </w:t>
      </w:r>
      <w:r w:rsidR="00C44706" w:rsidRPr="009273DC">
        <w:rPr>
          <w:rFonts w:asciiTheme="minorHAnsi" w:eastAsiaTheme="minorHAnsi" w:hAnsiTheme="minorHAnsi" w:cstheme="minorHAnsi"/>
          <w:color w:val="000000"/>
        </w:rPr>
        <w:t xml:space="preserve">replicate and extend </w:t>
      </w:r>
      <w:r w:rsidR="00317347" w:rsidRPr="009273DC">
        <w:rPr>
          <w:rFonts w:asciiTheme="minorHAnsi" w:eastAsiaTheme="minorHAnsi" w:hAnsiTheme="minorHAnsi" w:cstheme="minorHAnsi"/>
          <w:color w:val="000000"/>
        </w:rPr>
        <w:t>the basic findings of Vohs and Schooler have</w:t>
      </w:r>
      <w:r w:rsidR="00565B91" w:rsidRPr="009273DC">
        <w:rPr>
          <w:rFonts w:asciiTheme="minorHAnsi" w:eastAsiaTheme="minorHAnsi" w:hAnsiTheme="minorHAnsi" w:cstheme="minorHAnsi"/>
          <w:color w:val="000000"/>
        </w:rPr>
        <w:t xml:space="preserve"> </w:t>
      </w:r>
      <w:r w:rsidR="007C209D" w:rsidRPr="009273DC">
        <w:rPr>
          <w:rFonts w:asciiTheme="minorHAnsi" w:eastAsiaTheme="minorHAnsi" w:hAnsiTheme="minorHAnsi" w:cstheme="minorHAnsi"/>
          <w:color w:val="000000"/>
        </w:rPr>
        <w:t xml:space="preserve">yielded </w:t>
      </w:r>
      <w:r w:rsidR="00565B91" w:rsidRPr="009273DC">
        <w:rPr>
          <w:rFonts w:asciiTheme="minorHAnsi" w:eastAsiaTheme="minorHAnsi" w:hAnsiTheme="minorHAnsi" w:cstheme="minorHAnsi"/>
          <w:color w:val="000000"/>
        </w:rPr>
        <w:t>inconsistent</w:t>
      </w:r>
      <w:r w:rsidR="007C209D" w:rsidRPr="009273DC">
        <w:rPr>
          <w:rFonts w:asciiTheme="minorHAnsi" w:eastAsiaTheme="minorHAnsi" w:hAnsiTheme="minorHAnsi" w:cstheme="minorHAnsi"/>
          <w:color w:val="000000"/>
        </w:rPr>
        <w:t xml:space="preserve"> findings</w:t>
      </w:r>
      <w:r w:rsidR="00565B91" w:rsidRPr="009273DC">
        <w:rPr>
          <w:rFonts w:asciiTheme="minorHAnsi" w:eastAsiaTheme="minorHAnsi" w:hAnsiTheme="minorHAnsi" w:cstheme="minorHAnsi"/>
          <w:color w:val="000000"/>
        </w:rPr>
        <w:t xml:space="preserve">—either failing to successfully manipulate free will beliefs or failing to find that </w:t>
      </w:r>
      <w:r w:rsidR="007C209D" w:rsidRPr="009273DC">
        <w:rPr>
          <w:rFonts w:asciiTheme="minorHAnsi" w:eastAsiaTheme="minorHAnsi" w:hAnsiTheme="minorHAnsi" w:cstheme="minorHAnsi"/>
          <w:color w:val="000000"/>
        </w:rPr>
        <w:t xml:space="preserve">successfully </w:t>
      </w:r>
      <w:r w:rsidR="00565B91" w:rsidRPr="009273DC">
        <w:rPr>
          <w:rFonts w:asciiTheme="minorHAnsi" w:eastAsiaTheme="minorHAnsi" w:hAnsiTheme="minorHAnsi" w:cstheme="minorHAnsi"/>
          <w:color w:val="000000"/>
        </w:rPr>
        <w:t xml:space="preserve">manipulating </w:t>
      </w:r>
      <w:r w:rsidR="00A73C76">
        <w:rPr>
          <w:rFonts w:asciiTheme="minorHAnsi" w:eastAsiaTheme="minorHAnsi" w:hAnsiTheme="minorHAnsi" w:cstheme="minorHAnsi"/>
          <w:color w:val="000000"/>
        </w:rPr>
        <w:t xml:space="preserve">them </w:t>
      </w:r>
      <w:r w:rsidR="004661A7" w:rsidRPr="009273DC">
        <w:rPr>
          <w:rFonts w:asciiTheme="minorHAnsi" w:eastAsiaTheme="minorHAnsi" w:hAnsiTheme="minorHAnsi" w:cstheme="minorHAnsi"/>
          <w:color w:val="000000"/>
        </w:rPr>
        <w:t xml:space="preserve">consistently </w:t>
      </w:r>
      <w:r w:rsidR="00565B91" w:rsidRPr="009273DC">
        <w:rPr>
          <w:rFonts w:asciiTheme="minorHAnsi" w:eastAsiaTheme="minorHAnsi" w:hAnsiTheme="minorHAnsi" w:cstheme="minorHAnsi"/>
          <w:color w:val="000000"/>
        </w:rPr>
        <w:t xml:space="preserve">influences </w:t>
      </w:r>
      <w:r w:rsidR="007C209D" w:rsidRPr="009273DC">
        <w:rPr>
          <w:rFonts w:asciiTheme="minorHAnsi" w:eastAsiaTheme="minorHAnsi" w:hAnsiTheme="minorHAnsi" w:cstheme="minorHAnsi"/>
          <w:color w:val="000000"/>
        </w:rPr>
        <w:t xml:space="preserve">moral </w:t>
      </w:r>
      <w:r w:rsidR="00565B91" w:rsidRPr="009273DC">
        <w:rPr>
          <w:rFonts w:asciiTheme="minorHAnsi" w:eastAsiaTheme="minorHAnsi" w:hAnsiTheme="minorHAnsi" w:cstheme="minorHAnsi"/>
          <w:color w:val="000000"/>
        </w:rPr>
        <w:t>behavior (</w:t>
      </w:r>
      <w:r w:rsidR="007C209D" w:rsidRPr="009273DC">
        <w:rPr>
          <w:rFonts w:asciiTheme="minorHAnsi" w:eastAsiaTheme="minorHAnsi" w:hAnsiTheme="minorHAnsi" w:cstheme="minorHAnsi"/>
          <w:color w:val="000000"/>
        </w:rPr>
        <w:t xml:space="preserve">e.g., </w:t>
      </w:r>
      <w:r w:rsidR="00565B91" w:rsidRPr="009273DC">
        <w:rPr>
          <w:rFonts w:asciiTheme="minorHAnsi" w:eastAsiaTheme="minorHAnsi" w:hAnsiTheme="minorHAnsi" w:cstheme="minorHAnsi"/>
          <w:color w:val="000000"/>
        </w:rPr>
        <w:t>Crone &amp; Levy, 2018; Monroe, Brady, &amp; Malle, 2016; Schooler et al., 2014)</w:t>
      </w:r>
      <w:r w:rsidR="00317347" w:rsidRPr="009273DC">
        <w:rPr>
          <w:rFonts w:asciiTheme="minorHAnsi" w:eastAsiaTheme="minorHAnsi" w:hAnsiTheme="minorHAnsi" w:cstheme="minorHAnsi"/>
          <w:color w:val="000000"/>
        </w:rPr>
        <w:t>.</w:t>
      </w:r>
      <w:r w:rsidR="00B5494F" w:rsidRPr="009273DC">
        <w:rPr>
          <w:rStyle w:val="FootnoteReference"/>
          <w:rFonts w:asciiTheme="minorHAnsi" w:eastAsiaTheme="minorHAnsi" w:hAnsiTheme="minorHAnsi" w:cstheme="minorHAnsi"/>
        </w:rPr>
        <w:footnoteReference w:id="6"/>
      </w:r>
      <w:r w:rsidR="00317347" w:rsidRPr="009273DC">
        <w:rPr>
          <w:rFonts w:asciiTheme="minorHAnsi" w:eastAsiaTheme="minorHAnsi" w:hAnsiTheme="minorHAnsi" w:cstheme="minorHAnsi"/>
          <w:color w:val="000000"/>
        </w:rPr>
        <w:t xml:space="preserve"> </w:t>
      </w:r>
    </w:p>
    <w:p w14:paraId="6959D7AB" w14:textId="3A96B20F" w:rsidR="00A518B7" w:rsidRPr="009273DC" w:rsidRDefault="00F823BF" w:rsidP="000D0E76">
      <w:pPr>
        <w:spacing w:line="480" w:lineRule="auto"/>
        <w:jc w:val="both"/>
        <w:rPr>
          <w:rFonts w:asciiTheme="minorHAnsi" w:hAnsiTheme="minorHAnsi" w:cstheme="minorHAnsi"/>
        </w:rPr>
      </w:pPr>
      <w:r w:rsidRPr="009273DC">
        <w:rPr>
          <w:rFonts w:asciiTheme="minorHAnsi" w:hAnsiTheme="minorHAnsi" w:cstheme="minorHAnsi"/>
        </w:rPr>
        <w:tab/>
      </w:r>
      <w:r w:rsidR="00565B91" w:rsidRPr="009273DC">
        <w:rPr>
          <w:rFonts w:asciiTheme="minorHAnsi" w:hAnsiTheme="minorHAnsi" w:cstheme="minorHAnsi"/>
        </w:rPr>
        <w:t>So, where does that leave us?</w:t>
      </w:r>
      <w:r w:rsidRPr="009273DC">
        <w:rPr>
          <w:rFonts w:asciiTheme="minorHAnsi" w:hAnsiTheme="minorHAnsi" w:cstheme="minorHAnsi"/>
        </w:rPr>
        <w:t xml:space="preserve"> </w:t>
      </w:r>
      <w:r w:rsidR="007C209D" w:rsidRPr="009273DC">
        <w:rPr>
          <w:rFonts w:asciiTheme="minorHAnsi" w:hAnsiTheme="minorHAnsi" w:cstheme="minorHAnsi"/>
        </w:rPr>
        <w:t>As we</w:t>
      </w:r>
      <w:r w:rsidR="0045572E" w:rsidRPr="009273DC">
        <w:rPr>
          <w:rFonts w:asciiTheme="minorHAnsi" w:hAnsiTheme="minorHAnsi" w:cstheme="minorHAnsi"/>
        </w:rPr>
        <w:t xml:space="preserve"> have</w:t>
      </w:r>
      <w:r w:rsidR="007C209D" w:rsidRPr="009273DC">
        <w:rPr>
          <w:rFonts w:asciiTheme="minorHAnsi" w:hAnsiTheme="minorHAnsi" w:cstheme="minorHAnsi"/>
        </w:rPr>
        <w:t xml:space="preserve"> seen, a</w:t>
      </w:r>
      <w:r w:rsidRPr="009273DC">
        <w:rPr>
          <w:rFonts w:asciiTheme="minorHAnsi" w:hAnsiTheme="minorHAnsi" w:cstheme="minorHAnsi"/>
        </w:rPr>
        <w:t xml:space="preserve"> number of studies have conceptually replicated and extended </w:t>
      </w:r>
      <w:r w:rsidR="00C72CAB" w:rsidRPr="009273DC">
        <w:rPr>
          <w:rFonts w:asciiTheme="minorHAnsi" w:hAnsiTheme="minorHAnsi" w:cstheme="minorHAnsi"/>
        </w:rPr>
        <w:t xml:space="preserve">certain aspects of the </w:t>
      </w:r>
      <w:r w:rsidRPr="009273DC">
        <w:rPr>
          <w:rFonts w:asciiTheme="minorHAnsi" w:hAnsiTheme="minorHAnsi" w:cstheme="minorHAnsi"/>
        </w:rPr>
        <w:t>findings by Vohs and Schooler (2008)</w:t>
      </w:r>
      <w:r w:rsidR="00C72CAB" w:rsidRPr="009273DC">
        <w:rPr>
          <w:rFonts w:asciiTheme="minorHAnsi" w:hAnsiTheme="minorHAnsi" w:cstheme="minorHAnsi"/>
        </w:rPr>
        <w:t xml:space="preserve">, at least when </w:t>
      </w:r>
      <w:r w:rsidRPr="009273DC">
        <w:rPr>
          <w:rFonts w:asciiTheme="minorHAnsi" w:hAnsiTheme="minorHAnsi" w:cstheme="minorHAnsi"/>
        </w:rPr>
        <w:t>it comes to the relationship between free will beliefs and moral</w:t>
      </w:r>
      <w:r w:rsidR="00D0515F" w:rsidRPr="009273DC">
        <w:rPr>
          <w:rFonts w:asciiTheme="minorHAnsi" w:hAnsiTheme="minorHAnsi" w:cstheme="minorHAnsi"/>
        </w:rPr>
        <w:t xml:space="preserve"> or prosocial</w:t>
      </w:r>
      <w:r w:rsidRPr="009273DC">
        <w:rPr>
          <w:rFonts w:asciiTheme="minorHAnsi" w:hAnsiTheme="minorHAnsi" w:cstheme="minorHAnsi"/>
        </w:rPr>
        <w:t xml:space="preserve"> </w:t>
      </w:r>
      <w:r w:rsidR="00D0515F" w:rsidRPr="009273DC">
        <w:rPr>
          <w:rFonts w:asciiTheme="minorHAnsi" w:hAnsiTheme="minorHAnsi" w:cstheme="minorHAnsi"/>
        </w:rPr>
        <w:t>behavior (of one sort or another)</w:t>
      </w:r>
      <w:r w:rsidRPr="009273DC">
        <w:rPr>
          <w:rFonts w:asciiTheme="minorHAnsi" w:hAnsiTheme="minorHAnsi" w:cstheme="minorHAnsi"/>
        </w:rPr>
        <w:t xml:space="preserve">. However, attempts to </w:t>
      </w:r>
      <w:r w:rsidR="00C72CAB" w:rsidRPr="009273DC">
        <w:rPr>
          <w:rFonts w:asciiTheme="minorHAnsi" w:hAnsiTheme="minorHAnsi" w:cstheme="minorHAnsi"/>
        </w:rPr>
        <w:t xml:space="preserve">more </w:t>
      </w:r>
      <w:r w:rsidR="00374308" w:rsidRPr="009273DC">
        <w:rPr>
          <w:rFonts w:asciiTheme="minorHAnsi" w:hAnsiTheme="minorHAnsi" w:cstheme="minorHAnsi"/>
        </w:rPr>
        <w:t xml:space="preserve">directly or closely </w:t>
      </w:r>
      <w:r w:rsidRPr="009273DC">
        <w:rPr>
          <w:rFonts w:asciiTheme="minorHAnsi" w:hAnsiTheme="minorHAnsi" w:cstheme="minorHAnsi"/>
        </w:rPr>
        <w:t xml:space="preserve">replicate the </w:t>
      </w:r>
      <w:r w:rsidR="00BF1DF9" w:rsidRPr="009273DC">
        <w:rPr>
          <w:rFonts w:asciiTheme="minorHAnsi" w:hAnsiTheme="minorHAnsi" w:cstheme="minorHAnsi"/>
        </w:rPr>
        <w:t xml:space="preserve">original </w:t>
      </w:r>
      <w:r w:rsidRPr="009273DC">
        <w:rPr>
          <w:rFonts w:asciiTheme="minorHAnsi" w:hAnsiTheme="minorHAnsi" w:cstheme="minorHAnsi"/>
        </w:rPr>
        <w:t>findings</w:t>
      </w:r>
      <w:r w:rsidR="00374308" w:rsidRPr="009273DC">
        <w:rPr>
          <w:rFonts w:asciiTheme="minorHAnsi" w:hAnsiTheme="minorHAnsi" w:cstheme="minorHAnsi"/>
        </w:rPr>
        <w:t xml:space="preserve"> </w:t>
      </w:r>
      <w:r w:rsidRPr="009273DC">
        <w:rPr>
          <w:rFonts w:asciiTheme="minorHAnsi" w:hAnsiTheme="minorHAnsi" w:cstheme="minorHAnsi"/>
        </w:rPr>
        <w:t xml:space="preserve">have yielded mixed results. Even Vohs and Schooler have </w:t>
      </w:r>
      <w:r w:rsidR="00BF1DF9" w:rsidRPr="009273DC">
        <w:rPr>
          <w:rFonts w:asciiTheme="minorHAnsi" w:hAnsiTheme="minorHAnsi" w:cstheme="minorHAnsi"/>
        </w:rPr>
        <w:t xml:space="preserve">subsequently </w:t>
      </w:r>
      <w:r w:rsidRPr="009273DC">
        <w:rPr>
          <w:rFonts w:asciiTheme="minorHAnsi" w:hAnsiTheme="minorHAnsi" w:cstheme="minorHAnsi"/>
        </w:rPr>
        <w:t>admitted that the relationship between free will beliefs and mor</w:t>
      </w:r>
      <w:r w:rsidR="00BF1DF9" w:rsidRPr="009273DC">
        <w:rPr>
          <w:rFonts w:asciiTheme="minorHAnsi" w:hAnsiTheme="minorHAnsi" w:cstheme="minorHAnsi"/>
        </w:rPr>
        <w:t>al</w:t>
      </w:r>
      <w:r w:rsidRPr="009273DC">
        <w:rPr>
          <w:rFonts w:asciiTheme="minorHAnsi" w:hAnsiTheme="minorHAnsi" w:cstheme="minorHAnsi"/>
        </w:rPr>
        <w:t xml:space="preserve"> behavior is </w:t>
      </w:r>
      <w:r w:rsidR="002C0134" w:rsidRPr="009273DC">
        <w:rPr>
          <w:rFonts w:asciiTheme="minorHAnsi" w:hAnsiTheme="minorHAnsi" w:cstheme="minorHAnsi"/>
        </w:rPr>
        <w:t xml:space="preserve">more elusive </w:t>
      </w:r>
      <w:r w:rsidRPr="009273DC">
        <w:rPr>
          <w:rFonts w:asciiTheme="minorHAnsi" w:hAnsiTheme="minorHAnsi" w:cstheme="minorHAnsi"/>
        </w:rPr>
        <w:t>than they originally assumed (Schooler et al., 2014</w:t>
      </w:r>
      <w:r w:rsidR="00BF1DF9" w:rsidRPr="009273DC">
        <w:rPr>
          <w:rFonts w:asciiTheme="minorHAnsi" w:hAnsiTheme="minorHAnsi" w:cstheme="minorHAnsi"/>
        </w:rPr>
        <w:t>, p. 89</w:t>
      </w:r>
      <w:r w:rsidRPr="009273DC">
        <w:rPr>
          <w:rFonts w:asciiTheme="minorHAnsi" w:hAnsiTheme="minorHAnsi" w:cstheme="minorHAnsi"/>
        </w:rPr>
        <w:t xml:space="preserve">). Given the outsized influence that the Vohs and Schooler findings have </w:t>
      </w:r>
      <w:r w:rsidR="00743A11" w:rsidRPr="009273DC">
        <w:rPr>
          <w:rFonts w:asciiTheme="minorHAnsi" w:hAnsiTheme="minorHAnsi" w:cstheme="minorHAnsi"/>
        </w:rPr>
        <w:t>had</w:t>
      </w:r>
      <w:r w:rsidRPr="009273DC">
        <w:rPr>
          <w:rFonts w:asciiTheme="minorHAnsi" w:hAnsiTheme="minorHAnsi" w:cstheme="minorHAnsi"/>
        </w:rPr>
        <w:t>—</w:t>
      </w:r>
      <w:r w:rsidR="00F11DDB" w:rsidRPr="009273DC">
        <w:rPr>
          <w:rFonts w:asciiTheme="minorHAnsi" w:hAnsiTheme="minorHAnsi" w:cstheme="minorHAnsi"/>
        </w:rPr>
        <w:t>having</w:t>
      </w:r>
      <w:r w:rsidRPr="009273DC">
        <w:rPr>
          <w:rFonts w:asciiTheme="minorHAnsi" w:hAnsiTheme="minorHAnsi" w:cstheme="minorHAnsi"/>
        </w:rPr>
        <w:t xml:space="preserve"> been cited </w:t>
      </w:r>
      <w:r w:rsidR="00B6397D" w:rsidRPr="009273DC">
        <w:rPr>
          <w:rFonts w:asciiTheme="minorHAnsi" w:hAnsiTheme="minorHAnsi" w:cstheme="minorHAnsi"/>
        </w:rPr>
        <w:t>8</w:t>
      </w:r>
      <w:r w:rsidR="00CE68DB">
        <w:rPr>
          <w:rFonts w:asciiTheme="minorHAnsi" w:hAnsiTheme="minorHAnsi" w:cstheme="minorHAnsi"/>
        </w:rPr>
        <w:t>50</w:t>
      </w:r>
      <w:r w:rsidR="00D21936" w:rsidRPr="009273DC">
        <w:rPr>
          <w:rFonts w:asciiTheme="minorHAnsi" w:hAnsiTheme="minorHAnsi" w:cstheme="minorHAnsi"/>
        </w:rPr>
        <w:t xml:space="preserve"> </w:t>
      </w:r>
      <w:r w:rsidRPr="009273DC">
        <w:rPr>
          <w:rFonts w:asciiTheme="minorHAnsi" w:hAnsiTheme="minorHAnsi" w:cstheme="minorHAnsi"/>
        </w:rPr>
        <w:t>times in the academic literature</w:t>
      </w:r>
      <w:r w:rsidR="00A318C4" w:rsidRPr="009273DC">
        <w:rPr>
          <w:rFonts w:asciiTheme="minorHAnsi" w:hAnsiTheme="minorHAnsi" w:cstheme="minorHAnsi"/>
        </w:rPr>
        <w:t xml:space="preserve"> since 2008</w:t>
      </w:r>
      <w:r w:rsidRPr="009273DC">
        <w:rPr>
          <w:rFonts w:asciiTheme="minorHAnsi" w:hAnsiTheme="minorHAnsi" w:cstheme="minorHAnsi"/>
        </w:rPr>
        <w:t xml:space="preserve"> and widely referenced in the popular press in venues like </w:t>
      </w:r>
      <w:r w:rsidRPr="009273DC">
        <w:rPr>
          <w:rFonts w:asciiTheme="minorHAnsi" w:hAnsiTheme="minorHAnsi" w:cstheme="minorHAnsi"/>
          <w:i/>
        </w:rPr>
        <w:t>The Atlantic</w:t>
      </w:r>
      <w:r w:rsidRPr="009273DC">
        <w:rPr>
          <w:rFonts w:asciiTheme="minorHAnsi" w:hAnsiTheme="minorHAnsi" w:cstheme="minorHAnsi"/>
        </w:rPr>
        <w:t xml:space="preserve">, </w:t>
      </w:r>
      <w:r w:rsidRPr="009273DC">
        <w:rPr>
          <w:rFonts w:asciiTheme="minorHAnsi" w:hAnsiTheme="minorHAnsi" w:cstheme="minorHAnsi"/>
          <w:i/>
        </w:rPr>
        <w:t>The Guardian</w:t>
      </w:r>
      <w:r w:rsidRPr="009273DC">
        <w:rPr>
          <w:rFonts w:asciiTheme="minorHAnsi" w:hAnsiTheme="minorHAnsi" w:cstheme="minorHAnsi"/>
        </w:rPr>
        <w:t xml:space="preserve">, </w:t>
      </w:r>
      <w:r w:rsidRPr="009273DC">
        <w:rPr>
          <w:rFonts w:asciiTheme="minorHAnsi" w:hAnsiTheme="minorHAnsi" w:cstheme="minorHAnsi"/>
          <w:i/>
        </w:rPr>
        <w:t>New York Times</w:t>
      </w:r>
      <w:r w:rsidRPr="009273DC">
        <w:rPr>
          <w:rFonts w:asciiTheme="minorHAnsi" w:hAnsiTheme="minorHAnsi" w:cstheme="minorHAnsi"/>
        </w:rPr>
        <w:t xml:space="preserve">, </w:t>
      </w:r>
      <w:r w:rsidRPr="009273DC">
        <w:rPr>
          <w:rFonts w:asciiTheme="minorHAnsi" w:hAnsiTheme="minorHAnsi" w:cstheme="minorHAnsi"/>
          <w:i/>
        </w:rPr>
        <w:t>The Smithsonian</w:t>
      </w:r>
      <w:r w:rsidRPr="009273DC">
        <w:rPr>
          <w:rFonts w:asciiTheme="minorHAnsi" w:hAnsiTheme="minorHAnsi" w:cstheme="minorHAnsi"/>
        </w:rPr>
        <w:t xml:space="preserve">, </w:t>
      </w:r>
      <w:r w:rsidR="00BF1DF9" w:rsidRPr="009273DC">
        <w:rPr>
          <w:rFonts w:asciiTheme="minorHAnsi" w:hAnsiTheme="minorHAnsi" w:cstheme="minorHAnsi"/>
        </w:rPr>
        <w:t xml:space="preserve">and </w:t>
      </w:r>
      <w:r w:rsidRPr="009273DC">
        <w:rPr>
          <w:rFonts w:asciiTheme="minorHAnsi" w:hAnsiTheme="minorHAnsi" w:cstheme="minorHAnsi"/>
          <w:i/>
        </w:rPr>
        <w:t>Scientific American</w:t>
      </w:r>
      <w:r w:rsidRPr="009273DC">
        <w:rPr>
          <w:rFonts w:asciiTheme="minorHAnsi" w:hAnsiTheme="minorHAnsi" w:cstheme="minorHAnsi"/>
        </w:rPr>
        <w:t xml:space="preserve"> (to name a few)</w:t>
      </w:r>
      <w:r w:rsidR="00743A11" w:rsidRPr="009273DC">
        <w:rPr>
          <w:rFonts w:asciiTheme="minorHAnsi" w:hAnsiTheme="minorHAnsi" w:cstheme="minorHAnsi"/>
        </w:rPr>
        <w:t xml:space="preserve">—we believe that these findings merit more critical attention. </w:t>
      </w:r>
    </w:p>
    <w:p w14:paraId="22D96DDE" w14:textId="3988C214" w:rsidR="00A518B7" w:rsidRPr="009273DC" w:rsidRDefault="00A518B7" w:rsidP="001F25ED">
      <w:pPr>
        <w:pStyle w:val="ListParagraph"/>
        <w:numPr>
          <w:ilvl w:val="0"/>
          <w:numId w:val="20"/>
        </w:numPr>
        <w:spacing w:line="480" w:lineRule="auto"/>
        <w:jc w:val="both"/>
        <w:rPr>
          <w:rFonts w:asciiTheme="minorHAnsi" w:hAnsiTheme="minorHAnsi" w:cstheme="minorHAnsi"/>
          <w:b/>
        </w:rPr>
      </w:pPr>
      <w:r w:rsidRPr="009273DC">
        <w:rPr>
          <w:rFonts w:asciiTheme="minorHAnsi" w:hAnsiTheme="minorHAnsi" w:cstheme="minorHAnsi"/>
          <w:b/>
        </w:rPr>
        <w:t>Present Research</w:t>
      </w:r>
    </w:p>
    <w:p w14:paraId="7C7EF431" w14:textId="79BA71B1" w:rsidR="003A5D3D" w:rsidRPr="009273DC" w:rsidRDefault="00A518B7" w:rsidP="003A5D3D">
      <w:pPr>
        <w:spacing w:line="480" w:lineRule="auto"/>
        <w:jc w:val="both"/>
        <w:rPr>
          <w:rFonts w:asciiTheme="minorHAnsi" w:hAnsiTheme="minorHAnsi" w:cstheme="minorHAnsi"/>
        </w:rPr>
      </w:pPr>
      <w:r w:rsidRPr="009273DC">
        <w:rPr>
          <w:rFonts w:asciiTheme="minorHAnsi" w:hAnsiTheme="minorHAnsi" w:cstheme="minorHAnsi"/>
        </w:rPr>
        <w:lastRenderedPageBreak/>
        <w:t>W</w:t>
      </w:r>
      <w:r w:rsidR="00743A11" w:rsidRPr="009273DC">
        <w:rPr>
          <w:rFonts w:asciiTheme="minorHAnsi" w:hAnsiTheme="minorHAnsi" w:cstheme="minorHAnsi"/>
        </w:rPr>
        <w:t xml:space="preserve">e tried to </w:t>
      </w:r>
      <w:r w:rsidR="00100EEF" w:rsidRPr="009273DC">
        <w:rPr>
          <w:rFonts w:asciiTheme="minorHAnsi" w:hAnsiTheme="minorHAnsi" w:cstheme="minorHAnsi"/>
        </w:rPr>
        <w:t xml:space="preserve">faithfully </w:t>
      </w:r>
      <w:r w:rsidR="00743A11" w:rsidRPr="009273DC">
        <w:rPr>
          <w:rFonts w:asciiTheme="minorHAnsi" w:hAnsiTheme="minorHAnsi" w:cstheme="minorHAnsi"/>
        </w:rPr>
        <w:t xml:space="preserve">replicate </w:t>
      </w:r>
      <w:r w:rsidR="00C72CAB" w:rsidRPr="009273DC">
        <w:rPr>
          <w:rFonts w:asciiTheme="minorHAnsi" w:hAnsiTheme="minorHAnsi" w:cstheme="minorHAnsi"/>
        </w:rPr>
        <w:t xml:space="preserve">the </w:t>
      </w:r>
      <w:r w:rsidR="00743A11" w:rsidRPr="009273DC">
        <w:rPr>
          <w:rFonts w:asciiTheme="minorHAnsi" w:hAnsiTheme="minorHAnsi" w:cstheme="minorHAnsi"/>
        </w:rPr>
        <w:t xml:space="preserve">results </w:t>
      </w:r>
      <w:r w:rsidR="00C72CAB" w:rsidRPr="009273DC">
        <w:rPr>
          <w:rFonts w:asciiTheme="minorHAnsi" w:hAnsiTheme="minorHAnsi" w:cstheme="minorHAnsi"/>
        </w:rPr>
        <w:t xml:space="preserve">of Vohs and Schooler (2008) </w:t>
      </w:r>
      <w:r w:rsidR="00743A11" w:rsidRPr="009273DC">
        <w:rPr>
          <w:rFonts w:asciiTheme="minorHAnsi" w:hAnsiTheme="minorHAnsi" w:cstheme="minorHAnsi"/>
        </w:rPr>
        <w:t xml:space="preserve">with a series of </w:t>
      </w:r>
      <w:r w:rsidR="00B6397D" w:rsidRPr="009273DC">
        <w:rPr>
          <w:rFonts w:asciiTheme="minorHAnsi" w:hAnsiTheme="minorHAnsi" w:cstheme="minorHAnsi"/>
        </w:rPr>
        <w:t>five studies</w:t>
      </w:r>
      <w:r w:rsidR="00690943" w:rsidRPr="009273DC">
        <w:rPr>
          <w:rFonts w:asciiTheme="minorHAnsi" w:hAnsiTheme="minorHAnsi" w:cstheme="minorHAnsi"/>
        </w:rPr>
        <w:t>,</w:t>
      </w:r>
      <w:r w:rsidR="00BF527B" w:rsidRPr="009273DC">
        <w:rPr>
          <w:rFonts w:asciiTheme="minorHAnsi" w:hAnsiTheme="minorHAnsi" w:cstheme="minorHAnsi"/>
        </w:rPr>
        <w:t xml:space="preserve"> </w:t>
      </w:r>
      <w:r w:rsidR="00B6397D" w:rsidRPr="009273DC">
        <w:rPr>
          <w:rFonts w:asciiTheme="minorHAnsi" w:hAnsiTheme="minorHAnsi" w:cstheme="minorHAnsi"/>
        </w:rPr>
        <w:t>four</w:t>
      </w:r>
      <w:r w:rsidR="00690943" w:rsidRPr="009273DC">
        <w:rPr>
          <w:rFonts w:asciiTheme="minorHAnsi" w:hAnsiTheme="minorHAnsi" w:cstheme="minorHAnsi"/>
        </w:rPr>
        <w:t xml:space="preserve"> of </w:t>
      </w:r>
      <w:r w:rsidR="00BF527B" w:rsidRPr="009273DC">
        <w:rPr>
          <w:rFonts w:asciiTheme="minorHAnsi" w:hAnsiTheme="minorHAnsi" w:cstheme="minorHAnsi"/>
        </w:rPr>
        <w:t xml:space="preserve">these being </w:t>
      </w:r>
      <w:r w:rsidR="00B6397D" w:rsidRPr="009273DC">
        <w:rPr>
          <w:rFonts w:asciiTheme="minorHAnsi" w:hAnsiTheme="minorHAnsi" w:cstheme="minorHAnsi"/>
        </w:rPr>
        <w:t xml:space="preserve">both high-powered and </w:t>
      </w:r>
      <w:r w:rsidR="00690943" w:rsidRPr="009273DC">
        <w:rPr>
          <w:rFonts w:asciiTheme="minorHAnsi" w:hAnsiTheme="minorHAnsi" w:cstheme="minorHAnsi"/>
        </w:rPr>
        <w:t>pre-registered</w:t>
      </w:r>
      <w:r w:rsidR="00D0515F" w:rsidRPr="009273DC">
        <w:rPr>
          <w:rFonts w:asciiTheme="minorHAnsi" w:hAnsiTheme="minorHAnsi" w:cstheme="minorHAnsi"/>
        </w:rPr>
        <w:t>.</w:t>
      </w:r>
      <w:r w:rsidR="006751E6" w:rsidRPr="009273DC">
        <w:rPr>
          <w:rFonts w:asciiTheme="minorHAnsi" w:hAnsiTheme="minorHAnsi" w:cstheme="minorHAnsi"/>
        </w:rPr>
        <w:t xml:space="preserve"> </w:t>
      </w:r>
      <w:r w:rsidR="00D0515F" w:rsidRPr="009273DC">
        <w:rPr>
          <w:rFonts w:asciiTheme="minorHAnsi" w:hAnsiTheme="minorHAnsi" w:cstheme="minorHAnsi"/>
        </w:rPr>
        <w:t xml:space="preserve">For </w:t>
      </w:r>
      <w:r w:rsidR="00B6397D" w:rsidRPr="009273DC">
        <w:rPr>
          <w:rFonts w:asciiTheme="minorHAnsi" w:hAnsiTheme="minorHAnsi" w:cstheme="minorHAnsi"/>
        </w:rPr>
        <w:t>Studies 1 and 4</w:t>
      </w:r>
      <w:r w:rsidR="00D0515F" w:rsidRPr="009273DC">
        <w:rPr>
          <w:rFonts w:asciiTheme="minorHAnsi" w:hAnsiTheme="minorHAnsi" w:cstheme="minorHAnsi"/>
        </w:rPr>
        <w:t>, we</w:t>
      </w:r>
      <w:r w:rsidR="00743A11" w:rsidRPr="009273DC">
        <w:rPr>
          <w:rFonts w:asciiTheme="minorHAnsi" w:hAnsiTheme="minorHAnsi" w:cstheme="minorHAnsi"/>
        </w:rPr>
        <w:t xml:space="preserve"> </w:t>
      </w:r>
      <w:r w:rsidR="00D0515F" w:rsidRPr="009273DC">
        <w:rPr>
          <w:rFonts w:asciiTheme="minorHAnsi" w:hAnsiTheme="minorHAnsi" w:cstheme="minorHAnsi"/>
        </w:rPr>
        <w:t>used</w:t>
      </w:r>
      <w:r w:rsidR="00743A11" w:rsidRPr="009273DC">
        <w:rPr>
          <w:rFonts w:asciiTheme="minorHAnsi" w:hAnsiTheme="minorHAnsi" w:cstheme="minorHAnsi"/>
        </w:rPr>
        <w:t xml:space="preserve"> the </w:t>
      </w:r>
      <w:r w:rsidR="00BF1DF9" w:rsidRPr="009273DC">
        <w:rPr>
          <w:rFonts w:asciiTheme="minorHAnsi" w:hAnsiTheme="minorHAnsi" w:cstheme="minorHAnsi"/>
        </w:rPr>
        <w:t xml:space="preserve">Velten statements </w:t>
      </w:r>
      <w:r w:rsidR="00743A11" w:rsidRPr="009273DC">
        <w:rPr>
          <w:rFonts w:asciiTheme="minorHAnsi" w:hAnsiTheme="minorHAnsi" w:cstheme="minorHAnsi"/>
        </w:rPr>
        <w:t xml:space="preserve">from Vohs and Schooler (2008) </w:t>
      </w:r>
      <w:r w:rsidR="007C209D" w:rsidRPr="009273DC">
        <w:rPr>
          <w:rFonts w:asciiTheme="minorHAnsi" w:hAnsiTheme="minorHAnsi" w:cstheme="minorHAnsi"/>
        </w:rPr>
        <w:t xml:space="preserve">and </w:t>
      </w:r>
      <w:r w:rsidR="00D0515F" w:rsidRPr="009273DC">
        <w:rPr>
          <w:rFonts w:asciiTheme="minorHAnsi" w:hAnsiTheme="minorHAnsi" w:cstheme="minorHAnsi"/>
        </w:rPr>
        <w:t>attempt</w:t>
      </w:r>
      <w:r w:rsidR="007C209D" w:rsidRPr="009273DC">
        <w:rPr>
          <w:rFonts w:asciiTheme="minorHAnsi" w:hAnsiTheme="minorHAnsi" w:cstheme="minorHAnsi"/>
        </w:rPr>
        <w:t>ed</w:t>
      </w:r>
      <w:r w:rsidR="00D0515F" w:rsidRPr="009273DC">
        <w:rPr>
          <w:rFonts w:asciiTheme="minorHAnsi" w:hAnsiTheme="minorHAnsi" w:cstheme="minorHAnsi"/>
        </w:rPr>
        <w:t xml:space="preserve"> </w:t>
      </w:r>
      <w:r w:rsidR="0045572E" w:rsidRPr="009273DC">
        <w:rPr>
          <w:rFonts w:asciiTheme="minorHAnsi" w:hAnsiTheme="minorHAnsi" w:cstheme="minorHAnsi"/>
        </w:rPr>
        <w:t xml:space="preserve">only </w:t>
      </w:r>
      <w:r w:rsidR="00D0515F" w:rsidRPr="009273DC">
        <w:rPr>
          <w:rFonts w:asciiTheme="minorHAnsi" w:hAnsiTheme="minorHAnsi" w:cstheme="minorHAnsi"/>
        </w:rPr>
        <w:t>to</w:t>
      </w:r>
      <w:r w:rsidR="00CA4674" w:rsidRPr="009273DC">
        <w:rPr>
          <w:rFonts w:asciiTheme="minorHAnsi" w:hAnsiTheme="minorHAnsi" w:cstheme="minorHAnsi"/>
        </w:rPr>
        <w:t xml:space="preserve"> </w:t>
      </w:r>
      <w:r w:rsidR="00743A11" w:rsidRPr="009273DC">
        <w:rPr>
          <w:rFonts w:asciiTheme="minorHAnsi" w:hAnsiTheme="minorHAnsi" w:cstheme="minorHAnsi"/>
        </w:rPr>
        <w:t>influence free will beliefs</w:t>
      </w:r>
      <w:r w:rsidR="007C209D" w:rsidRPr="009273DC">
        <w:rPr>
          <w:rFonts w:asciiTheme="minorHAnsi" w:hAnsiTheme="minorHAnsi" w:cstheme="minorHAnsi"/>
        </w:rPr>
        <w:t xml:space="preserve"> (not moral behavior)</w:t>
      </w:r>
      <w:r w:rsidR="00743A11" w:rsidRPr="009273DC">
        <w:rPr>
          <w:rFonts w:asciiTheme="minorHAnsi" w:hAnsiTheme="minorHAnsi" w:cstheme="minorHAnsi"/>
        </w:rPr>
        <w:t xml:space="preserve">. </w:t>
      </w:r>
      <w:r w:rsidR="00B6397D" w:rsidRPr="009273DC">
        <w:rPr>
          <w:rFonts w:asciiTheme="minorHAnsi" w:hAnsiTheme="minorHAnsi" w:cstheme="minorHAnsi"/>
        </w:rPr>
        <w:t xml:space="preserve">For Studies 2 and 3, we </w:t>
      </w:r>
      <w:r w:rsidR="002F4B24" w:rsidRPr="009273DC">
        <w:rPr>
          <w:rFonts w:asciiTheme="minorHAnsi" w:hAnsiTheme="minorHAnsi" w:cstheme="minorHAnsi"/>
        </w:rPr>
        <w:t xml:space="preserve">used </w:t>
      </w:r>
      <w:r w:rsidR="00BF1DF9" w:rsidRPr="009273DC">
        <w:rPr>
          <w:rFonts w:asciiTheme="minorHAnsi" w:hAnsiTheme="minorHAnsi" w:cstheme="minorHAnsi"/>
        </w:rPr>
        <w:t>the Crick statements</w:t>
      </w:r>
      <w:r w:rsidR="003A6F85" w:rsidRPr="009273DC">
        <w:rPr>
          <w:rFonts w:asciiTheme="minorHAnsi" w:hAnsiTheme="minorHAnsi" w:cstheme="minorHAnsi"/>
        </w:rPr>
        <w:t xml:space="preserve"> </w:t>
      </w:r>
      <w:r w:rsidR="007C209D" w:rsidRPr="009273DC">
        <w:rPr>
          <w:rFonts w:asciiTheme="minorHAnsi" w:hAnsiTheme="minorHAnsi" w:cstheme="minorHAnsi"/>
        </w:rPr>
        <w:t xml:space="preserve">from Vohs and Schooler (2008) </w:t>
      </w:r>
      <w:r w:rsidR="002F4B24" w:rsidRPr="009273DC">
        <w:rPr>
          <w:rFonts w:asciiTheme="minorHAnsi" w:hAnsiTheme="minorHAnsi" w:cstheme="minorHAnsi"/>
        </w:rPr>
        <w:t xml:space="preserve">and attempted </w:t>
      </w:r>
      <w:r w:rsidR="00743A11" w:rsidRPr="009273DC">
        <w:rPr>
          <w:rFonts w:asciiTheme="minorHAnsi" w:hAnsiTheme="minorHAnsi" w:cstheme="minorHAnsi"/>
        </w:rPr>
        <w:t xml:space="preserve">to replicate the behavioral findings using an online version of the active cheating paradigm from Vohs and Schooler (2008). </w:t>
      </w:r>
      <w:r w:rsidR="00B6397D" w:rsidRPr="009273DC">
        <w:rPr>
          <w:rFonts w:asciiTheme="minorHAnsi" w:hAnsiTheme="minorHAnsi" w:cstheme="minorHAnsi"/>
        </w:rPr>
        <w:t xml:space="preserve">Finally, for Study 5, we combined the Velten statements with the active cheating paradigm. </w:t>
      </w:r>
      <w:r w:rsidR="00BF1DF9" w:rsidRPr="009273DC">
        <w:rPr>
          <w:rFonts w:asciiTheme="minorHAnsi" w:hAnsiTheme="minorHAnsi" w:cstheme="minorHAnsi"/>
        </w:rPr>
        <w:t>In all studies, we measur</w:t>
      </w:r>
      <w:r w:rsidR="00573AB8" w:rsidRPr="009273DC">
        <w:rPr>
          <w:rFonts w:asciiTheme="minorHAnsi" w:hAnsiTheme="minorHAnsi" w:cstheme="minorHAnsi"/>
        </w:rPr>
        <w:t>ed</w:t>
      </w:r>
      <w:r w:rsidR="00BF1DF9" w:rsidRPr="009273DC">
        <w:rPr>
          <w:rFonts w:asciiTheme="minorHAnsi" w:hAnsiTheme="minorHAnsi" w:cstheme="minorHAnsi"/>
        </w:rPr>
        <w:t xml:space="preserve"> free will beliefs </w:t>
      </w:r>
      <w:r w:rsidR="00573AB8" w:rsidRPr="009273DC">
        <w:rPr>
          <w:rFonts w:asciiTheme="minorHAnsi" w:hAnsiTheme="minorHAnsi" w:cstheme="minorHAnsi"/>
        </w:rPr>
        <w:t>using</w:t>
      </w:r>
      <w:r w:rsidR="00BF1DF9" w:rsidRPr="009273DC">
        <w:rPr>
          <w:rFonts w:asciiTheme="minorHAnsi" w:hAnsiTheme="minorHAnsi" w:cstheme="minorHAnsi"/>
        </w:rPr>
        <w:t xml:space="preserve"> </w:t>
      </w:r>
      <w:r w:rsidR="005F4BE7" w:rsidRPr="009273DC">
        <w:rPr>
          <w:rFonts w:asciiTheme="minorHAnsi" w:hAnsiTheme="minorHAnsi" w:cstheme="minorHAnsi"/>
        </w:rPr>
        <w:t>FAD+</w:t>
      </w:r>
      <w:r w:rsidR="00640870" w:rsidRPr="009273DC">
        <w:rPr>
          <w:rFonts w:asciiTheme="minorHAnsi" w:hAnsiTheme="minorHAnsi" w:cstheme="minorHAnsi"/>
        </w:rPr>
        <w:t xml:space="preserve"> </w:t>
      </w:r>
      <w:r w:rsidR="00573AB8" w:rsidRPr="009273DC">
        <w:rPr>
          <w:rFonts w:asciiTheme="minorHAnsi" w:hAnsiTheme="minorHAnsi" w:cstheme="minorHAnsi"/>
        </w:rPr>
        <w:t xml:space="preserve">and mood using </w:t>
      </w:r>
      <w:r w:rsidR="003A6F85" w:rsidRPr="009273DC">
        <w:rPr>
          <w:rFonts w:asciiTheme="minorHAnsi" w:hAnsiTheme="minorHAnsi" w:cstheme="minorHAnsi"/>
        </w:rPr>
        <w:t xml:space="preserve">either </w:t>
      </w:r>
      <w:r w:rsidR="00573AB8" w:rsidRPr="009273DC">
        <w:rPr>
          <w:rFonts w:asciiTheme="minorHAnsi" w:hAnsiTheme="minorHAnsi" w:cstheme="minorHAnsi"/>
        </w:rPr>
        <w:t>PANAS</w:t>
      </w:r>
      <w:r w:rsidR="003A6F85" w:rsidRPr="009273DC">
        <w:rPr>
          <w:rFonts w:asciiTheme="minorHAnsi" w:hAnsiTheme="minorHAnsi" w:cstheme="minorHAnsi"/>
        </w:rPr>
        <w:t xml:space="preserve"> or </w:t>
      </w:r>
      <w:r w:rsidR="00267A4F" w:rsidRPr="009273DC">
        <w:rPr>
          <w:rFonts w:asciiTheme="minorHAnsi" w:hAnsiTheme="minorHAnsi" w:cstheme="minorHAnsi"/>
        </w:rPr>
        <w:t>t</w:t>
      </w:r>
      <w:r w:rsidR="003A6F85" w:rsidRPr="009273DC">
        <w:rPr>
          <w:rFonts w:asciiTheme="minorHAnsi" w:hAnsiTheme="minorHAnsi" w:cstheme="minorHAnsi"/>
        </w:rPr>
        <w:t xml:space="preserve">he Brief Mood Introspection Scale (BMIS: </w:t>
      </w:r>
      <w:r w:rsidR="003A6F85" w:rsidRPr="009273DC">
        <w:rPr>
          <w:rFonts w:asciiTheme="minorHAnsi" w:hAnsiTheme="minorHAnsi" w:cstheme="minorHAnsi"/>
          <w:shd w:val="clear" w:color="auto" w:fill="FFFFFF"/>
        </w:rPr>
        <w:t>Mayer &amp; Gaschke</w:t>
      </w:r>
      <w:r w:rsidR="003A6F85" w:rsidRPr="009273DC">
        <w:rPr>
          <w:rFonts w:asciiTheme="minorHAnsi" w:hAnsiTheme="minorHAnsi" w:cstheme="minorHAnsi"/>
        </w:rPr>
        <w:t>, 1988)</w:t>
      </w:r>
      <w:r w:rsidR="00C52E32" w:rsidRPr="009273DC">
        <w:rPr>
          <w:rFonts w:asciiTheme="minorHAnsi" w:hAnsiTheme="minorHAnsi" w:cstheme="minorHAnsi"/>
        </w:rPr>
        <w:t>.</w:t>
      </w:r>
      <w:r w:rsidR="00573AB8" w:rsidRPr="009273DC">
        <w:rPr>
          <w:rStyle w:val="FootnoteReference"/>
          <w:rFonts w:asciiTheme="minorHAnsi" w:hAnsiTheme="minorHAnsi" w:cstheme="minorHAnsi"/>
        </w:rPr>
        <w:footnoteReference w:id="7"/>
      </w:r>
      <w:r w:rsidR="00573AB8" w:rsidRPr="009273DC">
        <w:rPr>
          <w:rFonts w:asciiTheme="minorHAnsi" w:hAnsiTheme="minorHAnsi" w:cstheme="minorHAnsi"/>
        </w:rPr>
        <w:t xml:space="preserve"> </w:t>
      </w:r>
      <w:r w:rsidR="003A5D3D" w:rsidRPr="009273DC">
        <w:rPr>
          <w:rFonts w:asciiTheme="minorHAnsi" w:hAnsiTheme="minorHAnsi" w:cstheme="minorHAnsi"/>
        </w:rPr>
        <w:t xml:space="preserve">Moreover, in presenting all studies, we follow best scientific practices by reporting </w:t>
      </w:r>
      <w:r w:rsidR="003A5D3D" w:rsidRPr="009273DC">
        <w:rPr>
          <w:rFonts w:asciiTheme="minorHAnsi" w:hAnsiTheme="minorHAnsi" w:cstheme="minorHAnsi"/>
          <w:color w:val="212121"/>
        </w:rPr>
        <w:t>how our sample size</w:t>
      </w:r>
      <w:r w:rsidR="0050674A" w:rsidRPr="009273DC">
        <w:rPr>
          <w:rFonts w:asciiTheme="minorHAnsi" w:hAnsiTheme="minorHAnsi" w:cstheme="minorHAnsi"/>
          <w:color w:val="212121"/>
        </w:rPr>
        <w:t>s</w:t>
      </w:r>
      <w:r w:rsidR="0045572E" w:rsidRPr="009273DC">
        <w:rPr>
          <w:rFonts w:asciiTheme="minorHAnsi" w:hAnsiTheme="minorHAnsi" w:cstheme="minorHAnsi"/>
          <w:color w:val="212121"/>
        </w:rPr>
        <w:t xml:space="preserve"> w</w:t>
      </w:r>
      <w:r w:rsidR="0050674A" w:rsidRPr="009273DC">
        <w:rPr>
          <w:rFonts w:asciiTheme="minorHAnsi" w:hAnsiTheme="minorHAnsi" w:cstheme="minorHAnsi"/>
          <w:color w:val="212121"/>
        </w:rPr>
        <w:t>ere</w:t>
      </w:r>
      <w:r w:rsidR="0045572E" w:rsidRPr="009273DC">
        <w:rPr>
          <w:rFonts w:asciiTheme="minorHAnsi" w:hAnsiTheme="minorHAnsi" w:cstheme="minorHAnsi"/>
          <w:color w:val="212121"/>
        </w:rPr>
        <w:t xml:space="preserve"> determined</w:t>
      </w:r>
      <w:r w:rsidR="003A5D3D" w:rsidRPr="009273DC">
        <w:rPr>
          <w:rFonts w:asciiTheme="minorHAnsi" w:hAnsiTheme="minorHAnsi" w:cstheme="minorHAnsi"/>
          <w:color w:val="212121"/>
        </w:rPr>
        <w:t xml:space="preserve">, </w:t>
      </w:r>
      <w:r w:rsidR="0045572E" w:rsidRPr="009273DC">
        <w:rPr>
          <w:rFonts w:asciiTheme="minorHAnsi" w:hAnsiTheme="minorHAnsi" w:cstheme="minorHAnsi"/>
          <w:color w:val="212121"/>
        </w:rPr>
        <w:t xml:space="preserve">which data were excluded and why, </w:t>
      </w:r>
      <w:r w:rsidR="003A5D3D" w:rsidRPr="009273DC">
        <w:rPr>
          <w:rFonts w:asciiTheme="minorHAnsi" w:hAnsiTheme="minorHAnsi" w:cstheme="minorHAnsi"/>
          <w:color w:val="212121"/>
        </w:rPr>
        <w:t xml:space="preserve">all manipulations, and all measures </w:t>
      </w:r>
      <w:r w:rsidR="0045572E" w:rsidRPr="009273DC">
        <w:rPr>
          <w:rFonts w:asciiTheme="minorHAnsi" w:hAnsiTheme="minorHAnsi" w:cstheme="minorHAnsi"/>
          <w:color w:val="212121"/>
        </w:rPr>
        <w:t xml:space="preserve">included </w:t>
      </w:r>
      <w:r w:rsidR="003A5D3D" w:rsidRPr="009273DC">
        <w:rPr>
          <w:rFonts w:asciiTheme="minorHAnsi" w:hAnsiTheme="minorHAnsi" w:cstheme="minorHAnsi"/>
          <w:color w:val="212121"/>
        </w:rPr>
        <w:t xml:space="preserve">in the study (Simmons, Nelson, &amp; Simonsohn, 2012). </w:t>
      </w:r>
      <w:r w:rsidR="006751E6" w:rsidRPr="009273DC">
        <w:rPr>
          <w:rFonts w:asciiTheme="minorHAnsi" w:hAnsiTheme="minorHAnsi" w:cstheme="minorHAnsi"/>
        </w:rPr>
        <w:t>Our</w:t>
      </w:r>
      <w:r w:rsidR="003A5D3D" w:rsidRPr="009273DC">
        <w:rPr>
          <w:rFonts w:asciiTheme="minorHAnsi" w:hAnsiTheme="minorHAnsi" w:cstheme="minorHAnsi"/>
        </w:rPr>
        <w:t xml:space="preserve"> complete data sets and </w:t>
      </w:r>
      <w:r w:rsidR="00CD7469" w:rsidRPr="009273DC">
        <w:rPr>
          <w:rFonts w:asciiTheme="minorHAnsi" w:hAnsiTheme="minorHAnsi" w:cstheme="minorHAnsi"/>
        </w:rPr>
        <w:t>our S</w:t>
      </w:r>
      <w:r w:rsidR="003A5D3D" w:rsidRPr="009273DC">
        <w:rPr>
          <w:rFonts w:asciiTheme="minorHAnsi" w:hAnsiTheme="minorHAnsi" w:cstheme="minorHAnsi"/>
        </w:rPr>
        <w:t xml:space="preserve">upplemental </w:t>
      </w:r>
      <w:r w:rsidR="00CD7469" w:rsidRPr="009273DC">
        <w:rPr>
          <w:rFonts w:asciiTheme="minorHAnsi" w:hAnsiTheme="minorHAnsi" w:cstheme="minorHAnsi"/>
        </w:rPr>
        <w:t>M</w:t>
      </w:r>
      <w:r w:rsidR="003A5D3D" w:rsidRPr="009273DC">
        <w:rPr>
          <w:rFonts w:asciiTheme="minorHAnsi" w:hAnsiTheme="minorHAnsi" w:cstheme="minorHAnsi"/>
        </w:rPr>
        <w:t xml:space="preserve">aterials (including measures, stimuli, and further analyses that we did not have space to include in the paper) for all </w:t>
      </w:r>
      <w:r w:rsidR="00CD7469" w:rsidRPr="009273DC">
        <w:rPr>
          <w:rFonts w:asciiTheme="minorHAnsi" w:hAnsiTheme="minorHAnsi" w:cstheme="minorHAnsi"/>
        </w:rPr>
        <w:t>f</w:t>
      </w:r>
      <w:r w:rsidR="00B6397D" w:rsidRPr="009273DC">
        <w:rPr>
          <w:rFonts w:asciiTheme="minorHAnsi" w:hAnsiTheme="minorHAnsi" w:cstheme="minorHAnsi"/>
        </w:rPr>
        <w:t>ive</w:t>
      </w:r>
      <w:r w:rsidR="003A5D3D" w:rsidRPr="009273DC">
        <w:rPr>
          <w:rFonts w:asciiTheme="minorHAnsi" w:hAnsiTheme="minorHAnsi" w:cstheme="minorHAnsi"/>
        </w:rPr>
        <w:t xml:space="preserve"> studies</w:t>
      </w:r>
      <w:r w:rsidR="00CD7469" w:rsidRPr="009273DC">
        <w:rPr>
          <w:rFonts w:asciiTheme="minorHAnsi" w:hAnsiTheme="minorHAnsi" w:cstheme="minorHAnsi"/>
        </w:rPr>
        <w:t xml:space="preserve">—as well as </w:t>
      </w:r>
      <w:r w:rsidR="00CD7469" w:rsidRPr="009273DC">
        <w:rPr>
          <w:rFonts w:asciiTheme="minorHAnsi" w:hAnsiTheme="minorHAnsi" w:cstheme="minorHAnsi"/>
          <w:color w:val="212121"/>
        </w:rPr>
        <w:t xml:space="preserve">the AsPredicted preregistration forms for Studies 2 through </w:t>
      </w:r>
      <w:r w:rsidR="00B6397D" w:rsidRPr="009273DC">
        <w:rPr>
          <w:rFonts w:asciiTheme="minorHAnsi" w:hAnsiTheme="minorHAnsi" w:cstheme="minorHAnsi"/>
          <w:color w:val="212121"/>
        </w:rPr>
        <w:t>5</w:t>
      </w:r>
      <w:r w:rsidR="006751E6" w:rsidRPr="009273DC">
        <w:rPr>
          <w:rFonts w:asciiTheme="minorHAnsi" w:hAnsiTheme="minorHAnsi" w:cstheme="minorHAnsi"/>
          <w:color w:val="212121"/>
        </w:rPr>
        <w:t>—</w:t>
      </w:r>
      <w:r w:rsidR="003A5D3D" w:rsidRPr="009273DC">
        <w:rPr>
          <w:rFonts w:asciiTheme="minorHAnsi" w:hAnsiTheme="minorHAnsi" w:cstheme="minorHAnsi"/>
        </w:rPr>
        <w:t xml:space="preserve">can be found at the following OSF page: </w:t>
      </w:r>
      <w:hyperlink r:id="rId8" w:history="1">
        <w:r w:rsidR="003A5D3D" w:rsidRPr="009273DC">
          <w:rPr>
            <w:rFonts w:asciiTheme="minorHAnsi" w:hAnsiTheme="minorHAnsi" w:cstheme="minorHAnsi"/>
            <w:color w:val="0000FF"/>
            <w:u w:val="single"/>
          </w:rPr>
          <w:t>https://osf.io/d53um/</w:t>
        </w:r>
      </w:hyperlink>
      <w:r w:rsidR="0050674A" w:rsidRPr="009273DC">
        <w:rPr>
          <w:rFonts w:asciiTheme="minorHAnsi" w:hAnsiTheme="minorHAnsi" w:cstheme="minorHAnsi"/>
          <w:color w:val="0000FF"/>
          <w:u w:val="single"/>
        </w:rPr>
        <w:t>.</w:t>
      </w:r>
    </w:p>
    <w:p w14:paraId="0A1C28C8" w14:textId="14A2FAC2" w:rsidR="00A44198" w:rsidRPr="009273DC" w:rsidRDefault="001F25ED" w:rsidP="00C200D8">
      <w:pPr>
        <w:spacing w:line="480" w:lineRule="auto"/>
        <w:jc w:val="both"/>
        <w:rPr>
          <w:rFonts w:asciiTheme="minorHAnsi" w:eastAsiaTheme="minorHAnsi" w:hAnsiTheme="minorHAnsi" w:cstheme="minorHAnsi"/>
          <w:i/>
        </w:rPr>
      </w:pPr>
      <w:r w:rsidRPr="009273DC">
        <w:rPr>
          <w:rFonts w:asciiTheme="minorHAnsi" w:eastAsiaTheme="minorHAnsi" w:hAnsiTheme="minorHAnsi" w:cstheme="minorHAnsi"/>
          <w:i/>
        </w:rPr>
        <w:t xml:space="preserve">2.1. </w:t>
      </w:r>
      <w:r w:rsidRPr="009273DC">
        <w:rPr>
          <w:rFonts w:asciiTheme="minorHAnsi" w:eastAsiaTheme="minorHAnsi" w:hAnsiTheme="minorHAnsi" w:cstheme="minorHAnsi"/>
          <w:i/>
        </w:rPr>
        <w:tab/>
      </w:r>
      <w:r w:rsidR="00063298" w:rsidRPr="009273DC">
        <w:rPr>
          <w:rFonts w:asciiTheme="minorHAnsi" w:eastAsiaTheme="minorHAnsi" w:hAnsiTheme="minorHAnsi" w:cstheme="minorHAnsi"/>
          <w:i/>
        </w:rPr>
        <w:t xml:space="preserve">Study </w:t>
      </w:r>
      <w:r w:rsidR="00962BD6" w:rsidRPr="009273DC">
        <w:rPr>
          <w:rFonts w:asciiTheme="minorHAnsi" w:eastAsiaTheme="minorHAnsi" w:hAnsiTheme="minorHAnsi" w:cstheme="minorHAnsi"/>
          <w:i/>
        </w:rPr>
        <w:t>1</w:t>
      </w:r>
    </w:p>
    <w:p w14:paraId="42F42438" w14:textId="1161D430" w:rsidR="00A44198" w:rsidRPr="009273DC" w:rsidRDefault="001F25ED" w:rsidP="00C200D8">
      <w:pPr>
        <w:spacing w:line="480" w:lineRule="auto"/>
        <w:jc w:val="both"/>
        <w:rPr>
          <w:rFonts w:asciiTheme="minorHAnsi" w:eastAsiaTheme="minorHAnsi" w:hAnsiTheme="minorHAnsi" w:cstheme="minorHAnsi"/>
          <w:i/>
        </w:rPr>
      </w:pPr>
      <w:r w:rsidRPr="009273DC">
        <w:rPr>
          <w:rFonts w:asciiTheme="minorHAnsi" w:eastAsiaTheme="minorHAnsi" w:hAnsiTheme="minorHAnsi" w:cstheme="minorHAnsi"/>
          <w:i/>
        </w:rPr>
        <w:t xml:space="preserve">2.1.1. </w:t>
      </w:r>
      <w:r w:rsidRPr="009273DC">
        <w:rPr>
          <w:rFonts w:asciiTheme="minorHAnsi" w:eastAsiaTheme="minorHAnsi" w:hAnsiTheme="minorHAnsi" w:cstheme="minorHAnsi"/>
          <w:i/>
        </w:rPr>
        <w:tab/>
      </w:r>
      <w:r w:rsidR="00A44198" w:rsidRPr="009273DC">
        <w:rPr>
          <w:rFonts w:asciiTheme="minorHAnsi" w:eastAsiaTheme="minorHAnsi" w:hAnsiTheme="minorHAnsi" w:cstheme="minorHAnsi"/>
          <w:i/>
        </w:rPr>
        <w:t>Participants and Experimental Design</w:t>
      </w:r>
    </w:p>
    <w:p w14:paraId="6B3E3630" w14:textId="7681C935" w:rsidR="00BA386C" w:rsidRPr="009273DC" w:rsidRDefault="00FD59BA" w:rsidP="00593FA9">
      <w:pPr>
        <w:spacing w:after="160" w:line="480" w:lineRule="auto"/>
        <w:jc w:val="both"/>
        <w:rPr>
          <w:rFonts w:asciiTheme="minorHAnsi" w:eastAsiaTheme="minorHAnsi" w:hAnsiTheme="minorHAnsi" w:cstheme="minorHAnsi"/>
        </w:rPr>
      </w:pPr>
      <w:r w:rsidRPr="009273DC">
        <w:rPr>
          <w:rFonts w:asciiTheme="minorHAnsi" w:eastAsiaTheme="minorHAnsi" w:hAnsiTheme="minorHAnsi" w:cstheme="minorHAnsi"/>
        </w:rPr>
        <w:t xml:space="preserve">This study was approved by the College of Charleston Institutional Review Board. </w:t>
      </w:r>
      <w:r w:rsidR="002137C2" w:rsidRPr="009273DC">
        <w:rPr>
          <w:rFonts w:asciiTheme="minorHAnsi" w:eastAsiaTheme="minorHAnsi" w:hAnsiTheme="minorHAnsi" w:cstheme="minorHAnsi"/>
        </w:rPr>
        <w:t xml:space="preserve">Based </w:t>
      </w:r>
      <w:r w:rsidR="008A4653" w:rsidRPr="009273DC">
        <w:rPr>
          <w:rFonts w:asciiTheme="minorHAnsi" w:eastAsiaTheme="minorHAnsi" w:hAnsiTheme="minorHAnsi" w:cstheme="minorHAnsi"/>
        </w:rPr>
        <w:t xml:space="preserve">on </w:t>
      </w:r>
      <w:r w:rsidR="002137C2" w:rsidRPr="009273DC">
        <w:rPr>
          <w:rFonts w:asciiTheme="minorHAnsi" w:eastAsiaTheme="minorHAnsi" w:hAnsiTheme="minorHAnsi" w:cstheme="minorHAnsi"/>
        </w:rPr>
        <w:t xml:space="preserve">Vohs and Schooler’s original sample size </w:t>
      </w:r>
      <w:r w:rsidR="008A4653" w:rsidRPr="009273DC">
        <w:rPr>
          <w:rFonts w:asciiTheme="minorHAnsi" w:eastAsiaTheme="minorHAnsi" w:hAnsiTheme="minorHAnsi" w:cstheme="minorHAnsi"/>
        </w:rPr>
        <w:t xml:space="preserve">for Study 2 (which </w:t>
      </w:r>
      <w:r w:rsidR="0050674A" w:rsidRPr="009273DC">
        <w:rPr>
          <w:rFonts w:asciiTheme="minorHAnsi" w:eastAsiaTheme="minorHAnsi" w:hAnsiTheme="minorHAnsi" w:cstheme="minorHAnsi"/>
        </w:rPr>
        <w:t xml:space="preserve">employed </w:t>
      </w:r>
      <w:r w:rsidR="008A4653" w:rsidRPr="009273DC">
        <w:rPr>
          <w:rFonts w:asciiTheme="minorHAnsi" w:eastAsiaTheme="minorHAnsi" w:hAnsiTheme="minorHAnsi" w:cstheme="minorHAnsi"/>
        </w:rPr>
        <w:t>the Velten paradigm used here for</w:t>
      </w:r>
      <w:r w:rsidR="003E5170" w:rsidRPr="009273DC">
        <w:rPr>
          <w:rFonts w:asciiTheme="minorHAnsi" w:eastAsiaTheme="minorHAnsi" w:hAnsiTheme="minorHAnsi" w:cstheme="minorHAnsi"/>
        </w:rPr>
        <w:t xml:space="preserve"> Study 1</w:t>
      </w:r>
      <w:r w:rsidR="008A4653" w:rsidRPr="009273DC">
        <w:rPr>
          <w:rFonts w:asciiTheme="minorHAnsi" w:eastAsiaTheme="minorHAnsi" w:hAnsiTheme="minorHAnsi" w:cstheme="minorHAnsi"/>
        </w:rPr>
        <w:t xml:space="preserve">) of </w:t>
      </w:r>
      <w:r w:rsidR="008A4653" w:rsidRPr="009273DC">
        <w:rPr>
          <w:rFonts w:asciiTheme="minorHAnsi" w:eastAsiaTheme="minorHAnsi" w:hAnsiTheme="minorHAnsi" w:cstheme="minorHAnsi"/>
          <w:i/>
          <w:iCs/>
        </w:rPr>
        <w:t>N</w:t>
      </w:r>
      <w:r w:rsidR="008A4653" w:rsidRPr="009273DC">
        <w:rPr>
          <w:rFonts w:asciiTheme="minorHAnsi" w:eastAsiaTheme="minorHAnsi" w:hAnsiTheme="minorHAnsi" w:cstheme="minorHAnsi"/>
        </w:rPr>
        <w:t xml:space="preserve"> = 122 (roughly </w:t>
      </w:r>
      <w:r w:rsidR="005C7D3F" w:rsidRPr="009273DC">
        <w:rPr>
          <w:rFonts w:asciiTheme="minorHAnsi" w:eastAsiaTheme="minorHAnsi" w:hAnsiTheme="minorHAnsi" w:cstheme="minorHAnsi"/>
          <w:i/>
          <w:iCs/>
        </w:rPr>
        <w:t>n</w:t>
      </w:r>
      <w:r w:rsidR="008A4653" w:rsidRPr="009273DC">
        <w:rPr>
          <w:rFonts w:asciiTheme="minorHAnsi" w:eastAsiaTheme="minorHAnsi" w:hAnsiTheme="minorHAnsi" w:cstheme="minorHAnsi"/>
        </w:rPr>
        <w:t xml:space="preserve"> = 25 per condition</w:t>
      </w:r>
      <w:r w:rsidR="00972CFD" w:rsidRPr="009273DC">
        <w:rPr>
          <w:rFonts w:asciiTheme="minorHAnsi" w:eastAsiaTheme="minorHAnsi" w:hAnsiTheme="minorHAnsi" w:cstheme="minorHAnsi"/>
        </w:rPr>
        <w:t>, given that they had 5 conditions</w:t>
      </w:r>
      <w:r w:rsidR="008A4653" w:rsidRPr="009273DC">
        <w:rPr>
          <w:rFonts w:asciiTheme="minorHAnsi" w:eastAsiaTheme="minorHAnsi" w:hAnsiTheme="minorHAnsi" w:cstheme="minorHAnsi"/>
        </w:rPr>
        <w:t xml:space="preserve">) and based on the effect size of their </w:t>
      </w:r>
      <w:r w:rsidR="00C1598A" w:rsidRPr="009273DC">
        <w:rPr>
          <w:rFonts w:asciiTheme="minorHAnsi" w:eastAsiaTheme="minorHAnsi" w:hAnsiTheme="minorHAnsi" w:cstheme="minorHAnsi"/>
        </w:rPr>
        <w:t>Anti-FW</w:t>
      </w:r>
      <w:r w:rsidR="008A4653" w:rsidRPr="009273DC">
        <w:rPr>
          <w:rFonts w:asciiTheme="minorHAnsi" w:eastAsiaTheme="minorHAnsi" w:hAnsiTheme="minorHAnsi" w:cstheme="minorHAnsi"/>
        </w:rPr>
        <w:t xml:space="preserve"> manipulation (</w:t>
      </w:r>
      <w:r w:rsidR="008A4653" w:rsidRPr="009273DC">
        <w:rPr>
          <w:rFonts w:asciiTheme="minorHAnsi" w:eastAsiaTheme="minorHAnsi" w:hAnsiTheme="minorHAnsi" w:cstheme="minorHAnsi"/>
          <w:i/>
          <w:iCs/>
        </w:rPr>
        <w:t>d</w:t>
      </w:r>
      <w:r w:rsidR="00FE4238" w:rsidRPr="009273DC">
        <w:rPr>
          <w:rFonts w:asciiTheme="minorHAnsi" w:eastAsiaTheme="minorHAnsi" w:hAnsiTheme="minorHAnsi" w:cstheme="minorHAnsi"/>
        </w:rPr>
        <w:t xml:space="preserve"> </w:t>
      </w:r>
      <w:r w:rsidR="008A4653" w:rsidRPr="009273DC">
        <w:rPr>
          <w:rFonts w:asciiTheme="minorHAnsi" w:eastAsiaTheme="minorHAnsi" w:hAnsiTheme="minorHAnsi" w:cstheme="minorHAnsi"/>
        </w:rPr>
        <w:t>=</w:t>
      </w:r>
      <w:r w:rsidR="00FE4238" w:rsidRPr="009273DC">
        <w:rPr>
          <w:rFonts w:asciiTheme="minorHAnsi" w:eastAsiaTheme="minorHAnsi" w:hAnsiTheme="minorHAnsi" w:cstheme="minorHAnsi"/>
        </w:rPr>
        <w:t xml:space="preserve"> </w:t>
      </w:r>
      <w:r w:rsidR="008A4653" w:rsidRPr="009273DC">
        <w:rPr>
          <w:rFonts w:asciiTheme="minorHAnsi" w:eastAsiaTheme="minorHAnsi" w:hAnsiTheme="minorHAnsi" w:cstheme="minorHAnsi"/>
        </w:rPr>
        <w:t>1.46), we aimed for 225 participants—a target that</w:t>
      </w:r>
      <w:r w:rsidR="00972CFD" w:rsidRPr="009273DC">
        <w:rPr>
          <w:rFonts w:asciiTheme="minorHAnsi" w:eastAsiaTheme="minorHAnsi" w:hAnsiTheme="minorHAnsi" w:cstheme="minorHAnsi"/>
        </w:rPr>
        <w:t>, given our plan to have only 2 conditions,</w:t>
      </w:r>
      <w:r w:rsidR="008A4653" w:rsidRPr="009273DC">
        <w:rPr>
          <w:rFonts w:asciiTheme="minorHAnsi" w:eastAsiaTheme="minorHAnsi" w:hAnsiTheme="minorHAnsi" w:cstheme="minorHAnsi"/>
        </w:rPr>
        <w:t xml:space="preserve"> </w:t>
      </w:r>
      <w:r w:rsidR="00ED30C7" w:rsidRPr="009273DC">
        <w:rPr>
          <w:rFonts w:asciiTheme="minorHAnsi" w:eastAsiaTheme="minorHAnsi" w:hAnsiTheme="minorHAnsi" w:cstheme="minorHAnsi"/>
        </w:rPr>
        <w:t xml:space="preserve">was in keeping </w:t>
      </w:r>
      <w:r w:rsidR="00ED30C7" w:rsidRPr="009273DC">
        <w:rPr>
          <w:rFonts w:asciiTheme="minorHAnsi" w:eastAsiaTheme="minorHAnsi" w:hAnsiTheme="minorHAnsi" w:cstheme="minorHAnsi"/>
        </w:rPr>
        <w:lastRenderedPageBreak/>
        <w:t>with standard protocols that suggest having at least three times the original sample size for a replication study</w:t>
      </w:r>
      <w:r w:rsidR="004F746C" w:rsidRPr="009273DC">
        <w:rPr>
          <w:rFonts w:asciiTheme="minorHAnsi" w:eastAsiaTheme="minorHAnsi" w:hAnsiTheme="minorHAnsi" w:cstheme="minorHAnsi"/>
        </w:rPr>
        <w:t xml:space="preserve"> (and which gave us roughly </w:t>
      </w:r>
      <w:r w:rsidR="004F746C" w:rsidRPr="009273DC">
        <w:rPr>
          <w:rFonts w:asciiTheme="minorHAnsi" w:hAnsiTheme="minorHAnsi" w:cstheme="minorHAnsi"/>
          <w:color w:val="000000"/>
        </w:rPr>
        <w:t xml:space="preserve">80% power to detect an effect of </w:t>
      </w:r>
      <w:r w:rsidR="004F746C" w:rsidRPr="009273DC">
        <w:rPr>
          <w:rFonts w:asciiTheme="minorHAnsi" w:hAnsiTheme="minorHAnsi" w:cstheme="minorHAnsi"/>
          <w:i/>
          <w:iCs/>
          <w:color w:val="000000"/>
        </w:rPr>
        <w:t>d</w:t>
      </w:r>
      <w:r w:rsidR="004F746C" w:rsidRPr="009273DC">
        <w:rPr>
          <w:rFonts w:asciiTheme="minorHAnsi" w:hAnsiTheme="minorHAnsi" w:cstheme="minorHAnsi"/>
          <w:color w:val="000000"/>
        </w:rPr>
        <w:t xml:space="preserve"> = .39 or greater</w:t>
      </w:r>
      <w:r w:rsidR="004F746C" w:rsidRPr="009273DC">
        <w:rPr>
          <w:rFonts w:asciiTheme="minorHAnsi" w:eastAsiaTheme="minorHAnsi" w:hAnsiTheme="minorHAnsi" w:cstheme="minorHAnsi"/>
        </w:rPr>
        <w:t>)</w:t>
      </w:r>
      <w:r w:rsidR="008A4653" w:rsidRPr="009273DC">
        <w:rPr>
          <w:rFonts w:asciiTheme="minorHAnsi" w:eastAsiaTheme="minorHAnsi" w:hAnsiTheme="minorHAnsi" w:cstheme="minorHAnsi"/>
        </w:rPr>
        <w:t xml:space="preserve">. </w:t>
      </w:r>
      <w:r w:rsidR="00C52E32" w:rsidRPr="009273DC">
        <w:rPr>
          <w:rFonts w:asciiTheme="minorHAnsi" w:eastAsiaTheme="minorHAnsi" w:hAnsiTheme="minorHAnsi" w:cstheme="minorHAnsi"/>
        </w:rPr>
        <w:t>P</w:t>
      </w:r>
      <w:r w:rsidR="00A44198" w:rsidRPr="009273DC">
        <w:rPr>
          <w:rFonts w:asciiTheme="minorHAnsi" w:eastAsiaTheme="minorHAnsi" w:hAnsiTheme="minorHAnsi" w:cstheme="minorHAnsi"/>
        </w:rPr>
        <w:t xml:space="preserve">articipants were recruited via </w:t>
      </w:r>
      <w:r w:rsidR="009D72D4" w:rsidRPr="009273DC">
        <w:rPr>
          <w:rFonts w:asciiTheme="minorHAnsi" w:eastAsiaTheme="minorHAnsi" w:hAnsiTheme="minorHAnsi" w:cstheme="minorHAnsi"/>
        </w:rPr>
        <w:t xml:space="preserve">the </w:t>
      </w:r>
      <w:r w:rsidR="00A44198" w:rsidRPr="009273DC">
        <w:rPr>
          <w:rFonts w:asciiTheme="minorHAnsi" w:eastAsiaTheme="minorHAnsi" w:hAnsiTheme="minorHAnsi" w:cstheme="minorHAnsi"/>
        </w:rPr>
        <w:t>Amazon Mechanical Turk (MTurk) service</w:t>
      </w:r>
      <w:r w:rsidR="009C3F14">
        <w:rPr>
          <w:rFonts w:asciiTheme="minorHAnsi" w:eastAsiaTheme="minorHAnsi" w:hAnsiTheme="minorHAnsi" w:cstheme="minorHAnsi"/>
        </w:rPr>
        <w:t xml:space="preserve"> and paid $1 for completing the survey</w:t>
      </w:r>
      <w:r w:rsidR="00A44198" w:rsidRPr="009273DC">
        <w:rPr>
          <w:rFonts w:asciiTheme="minorHAnsi" w:eastAsiaTheme="minorHAnsi" w:hAnsiTheme="minorHAnsi" w:cstheme="minorHAnsi"/>
        </w:rPr>
        <w:t xml:space="preserve">. Participants were limited to </w:t>
      </w:r>
      <w:r w:rsidR="00C938AB" w:rsidRPr="009273DC">
        <w:rPr>
          <w:rFonts w:asciiTheme="minorHAnsi" w:eastAsiaTheme="minorHAnsi" w:hAnsiTheme="minorHAnsi" w:cstheme="minorHAnsi"/>
        </w:rPr>
        <w:t xml:space="preserve">those in </w:t>
      </w:r>
      <w:r w:rsidR="00A44198" w:rsidRPr="009273DC">
        <w:rPr>
          <w:rFonts w:asciiTheme="minorHAnsi" w:eastAsiaTheme="minorHAnsi" w:hAnsiTheme="minorHAnsi" w:cstheme="minorHAnsi"/>
        </w:rPr>
        <w:t xml:space="preserve">the United States, </w:t>
      </w:r>
      <w:r w:rsidR="00C938AB" w:rsidRPr="009273DC">
        <w:rPr>
          <w:rFonts w:asciiTheme="minorHAnsi" w:eastAsiaTheme="minorHAnsi" w:hAnsiTheme="minorHAnsi" w:cstheme="minorHAnsi"/>
        </w:rPr>
        <w:t>who</w:t>
      </w:r>
      <w:r w:rsidR="00A44198" w:rsidRPr="009273DC">
        <w:rPr>
          <w:rFonts w:asciiTheme="minorHAnsi" w:eastAsiaTheme="minorHAnsi" w:hAnsiTheme="minorHAnsi" w:cstheme="minorHAnsi"/>
        </w:rPr>
        <w:t xml:space="preserve"> had a 9</w:t>
      </w:r>
      <w:r w:rsidR="00BA386C" w:rsidRPr="009273DC">
        <w:rPr>
          <w:rFonts w:asciiTheme="minorHAnsi" w:eastAsiaTheme="minorHAnsi" w:hAnsiTheme="minorHAnsi" w:cstheme="minorHAnsi"/>
        </w:rPr>
        <w:t>8</w:t>
      </w:r>
      <w:r w:rsidR="00A44198" w:rsidRPr="009273DC">
        <w:rPr>
          <w:rFonts w:asciiTheme="minorHAnsi" w:eastAsiaTheme="minorHAnsi" w:hAnsiTheme="minorHAnsi" w:cstheme="minorHAnsi"/>
        </w:rPr>
        <w:t>% successful completion rate (or higher) on MTurk</w:t>
      </w:r>
      <w:r w:rsidR="004C3340" w:rsidRPr="009273DC">
        <w:rPr>
          <w:rFonts w:asciiTheme="minorHAnsi" w:eastAsiaTheme="minorHAnsi" w:hAnsiTheme="minorHAnsi" w:cstheme="minorHAnsi"/>
        </w:rPr>
        <w:t xml:space="preserve"> </w:t>
      </w:r>
      <w:r w:rsidR="00A44198" w:rsidRPr="009273DC">
        <w:rPr>
          <w:rFonts w:asciiTheme="minorHAnsi" w:eastAsiaTheme="minorHAnsi" w:hAnsiTheme="minorHAnsi" w:cstheme="minorHAnsi"/>
        </w:rPr>
        <w:t xml:space="preserve">and </w:t>
      </w:r>
      <w:r w:rsidR="00BA386C" w:rsidRPr="009273DC">
        <w:rPr>
          <w:rFonts w:asciiTheme="minorHAnsi" w:eastAsiaTheme="minorHAnsi" w:hAnsiTheme="minorHAnsi" w:cstheme="minorHAnsi"/>
        </w:rPr>
        <w:t xml:space="preserve">had </w:t>
      </w:r>
      <w:r w:rsidR="00A44198" w:rsidRPr="009273DC">
        <w:rPr>
          <w:rFonts w:asciiTheme="minorHAnsi" w:eastAsiaTheme="minorHAnsi" w:hAnsiTheme="minorHAnsi" w:cstheme="minorHAnsi"/>
        </w:rPr>
        <w:t xml:space="preserve">successfully completed 500 </w:t>
      </w:r>
      <w:r w:rsidR="00DD1578" w:rsidRPr="009273DC">
        <w:rPr>
          <w:rFonts w:asciiTheme="minorHAnsi" w:eastAsiaTheme="minorHAnsi" w:hAnsiTheme="minorHAnsi" w:cstheme="minorHAnsi"/>
        </w:rPr>
        <w:t xml:space="preserve">tasks </w:t>
      </w:r>
      <w:r w:rsidR="00A44198" w:rsidRPr="009273DC">
        <w:rPr>
          <w:rFonts w:asciiTheme="minorHAnsi" w:eastAsiaTheme="minorHAnsi" w:hAnsiTheme="minorHAnsi" w:cstheme="minorHAnsi"/>
        </w:rPr>
        <w:t>on MTurk.</w:t>
      </w:r>
      <w:r w:rsidR="00BA386C" w:rsidRPr="009273DC">
        <w:rPr>
          <w:rFonts w:asciiTheme="minorHAnsi" w:eastAsiaTheme="minorHAnsi" w:hAnsiTheme="minorHAnsi" w:cstheme="minorHAnsi"/>
        </w:rPr>
        <w:t xml:space="preserve"> </w:t>
      </w:r>
      <w:r w:rsidR="005C7D3F" w:rsidRPr="009273DC">
        <w:rPr>
          <w:rFonts w:asciiTheme="minorHAnsi" w:eastAsiaTheme="minorHAnsi" w:hAnsiTheme="minorHAnsi" w:cstheme="minorHAnsi"/>
        </w:rPr>
        <w:t>221 participants complete</w:t>
      </w:r>
      <w:r w:rsidR="00BE2DF8">
        <w:rPr>
          <w:rFonts w:asciiTheme="minorHAnsi" w:eastAsiaTheme="minorHAnsi" w:hAnsiTheme="minorHAnsi" w:cstheme="minorHAnsi"/>
        </w:rPr>
        <w:t>d</w:t>
      </w:r>
      <w:r w:rsidR="005C7D3F" w:rsidRPr="009273DC">
        <w:rPr>
          <w:rFonts w:asciiTheme="minorHAnsi" w:eastAsiaTheme="minorHAnsi" w:hAnsiTheme="minorHAnsi" w:cstheme="minorHAnsi"/>
        </w:rPr>
        <w:t xml:space="preserve"> the study</w:t>
      </w:r>
      <w:r w:rsidR="00BA386C" w:rsidRPr="009273DC">
        <w:rPr>
          <w:rFonts w:asciiTheme="minorHAnsi" w:eastAsiaTheme="minorHAnsi" w:hAnsiTheme="minorHAnsi" w:cstheme="minorHAnsi"/>
        </w:rPr>
        <w:t>.</w:t>
      </w:r>
      <w:r w:rsidR="005C7D3F" w:rsidRPr="009273DC">
        <w:rPr>
          <w:rFonts w:asciiTheme="minorHAnsi" w:eastAsiaTheme="minorHAnsi" w:hAnsiTheme="minorHAnsi" w:cstheme="minorHAnsi"/>
        </w:rPr>
        <w:t xml:space="preserve"> </w:t>
      </w:r>
      <w:r w:rsidR="00593FA9" w:rsidRPr="009273DC">
        <w:rPr>
          <w:rFonts w:asciiTheme="minorHAnsi" w:eastAsiaTheme="minorHAnsi" w:hAnsiTheme="minorHAnsi" w:cstheme="minorHAnsi"/>
          <w:lang w:val="en-AU"/>
        </w:rPr>
        <w:t>From our initial sample, 22 were excluded for failing an attention check</w:t>
      </w:r>
      <w:r w:rsidR="00015063" w:rsidRPr="009273DC">
        <w:rPr>
          <w:rStyle w:val="FootnoteReference"/>
          <w:rFonts w:asciiTheme="minorHAnsi" w:eastAsiaTheme="minorHAnsi" w:hAnsiTheme="minorHAnsi" w:cstheme="minorHAnsi"/>
        </w:rPr>
        <w:footnoteReference w:id="8"/>
      </w:r>
      <w:r w:rsidR="00593FA9" w:rsidRPr="009273DC">
        <w:rPr>
          <w:rFonts w:asciiTheme="minorHAnsi" w:eastAsiaTheme="minorHAnsi" w:hAnsiTheme="minorHAnsi" w:cstheme="minorHAnsi"/>
          <w:lang w:val="en-AU"/>
        </w:rPr>
        <w:t xml:space="preserve"> and 37 for reporting having potentially completed a similar study in the past (or failing to report whether or not </w:t>
      </w:r>
      <w:r w:rsidR="0050674A" w:rsidRPr="009273DC">
        <w:rPr>
          <w:rFonts w:asciiTheme="minorHAnsi" w:eastAsiaTheme="minorHAnsi" w:hAnsiTheme="minorHAnsi" w:cstheme="minorHAnsi"/>
          <w:lang w:val="en-AU"/>
        </w:rPr>
        <w:t>this</w:t>
      </w:r>
      <w:r w:rsidR="00593FA9" w:rsidRPr="009273DC">
        <w:rPr>
          <w:rFonts w:asciiTheme="minorHAnsi" w:eastAsiaTheme="minorHAnsi" w:hAnsiTheme="minorHAnsi" w:cstheme="minorHAnsi"/>
          <w:lang w:val="en-AU"/>
        </w:rPr>
        <w:t xml:space="preserve"> was the case).</w:t>
      </w:r>
      <w:r w:rsidR="004C1F36" w:rsidRPr="009273DC">
        <w:rPr>
          <w:rStyle w:val="FootnoteReference"/>
          <w:rFonts w:asciiTheme="minorHAnsi" w:eastAsiaTheme="minorHAnsi" w:hAnsiTheme="minorHAnsi" w:cstheme="minorHAnsi"/>
        </w:rPr>
        <w:footnoteReference w:id="9"/>
      </w:r>
      <w:r w:rsidR="00593FA9" w:rsidRPr="009273DC">
        <w:rPr>
          <w:rFonts w:asciiTheme="minorHAnsi" w:eastAsiaTheme="minorHAnsi" w:hAnsiTheme="minorHAnsi" w:cstheme="minorHAnsi"/>
          <w:lang w:val="en-AU"/>
        </w:rPr>
        <w:t xml:space="preserve"> This left us with a sample of</w:t>
      </w:r>
      <w:r w:rsidR="001B556F" w:rsidRPr="009273DC">
        <w:rPr>
          <w:rFonts w:asciiTheme="minorHAnsi" w:eastAsiaTheme="minorHAnsi" w:hAnsiTheme="minorHAnsi" w:cstheme="minorHAnsi"/>
          <w:lang w:val="en-AU"/>
        </w:rPr>
        <w:t xml:space="preserve"> </w:t>
      </w:r>
      <w:r w:rsidR="00065672" w:rsidRPr="009273DC">
        <w:rPr>
          <w:rFonts w:asciiTheme="minorHAnsi" w:eastAsiaTheme="minorHAnsi" w:hAnsiTheme="minorHAnsi" w:cstheme="minorHAnsi"/>
          <w:i/>
          <w:iCs/>
          <w:lang w:val="en-AU"/>
        </w:rPr>
        <w:t>N</w:t>
      </w:r>
      <w:r w:rsidR="00065672" w:rsidRPr="009273DC">
        <w:rPr>
          <w:rFonts w:asciiTheme="minorHAnsi" w:eastAsiaTheme="minorHAnsi" w:hAnsiTheme="minorHAnsi" w:cstheme="minorHAnsi"/>
          <w:lang w:val="en-AU"/>
        </w:rPr>
        <w:t xml:space="preserve"> = </w:t>
      </w:r>
      <w:r w:rsidR="00593FA9" w:rsidRPr="009273DC">
        <w:rPr>
          <w:rFonts w:asciiTheme="minorHAnsi" w:eastAsiaTheme="minorHAnsi" w:hAnsiTheme="minorHAnsi" w:cstheme="minorHAnsi"/>
          <w:lang w:val="en-AU"/>
        </w:rPr>
        <w:t>162</w:t>
      </w:r>
      <w:r w:rsidR="003E6254" w:rsidRPr="009273DC">
        <w:rPr>
          <w:rFonts w:asciiTheme="minorHAnsi" w:eastAsiaTheme="minorHAnsi" w:hAnsiTheme="minorHAnsi" w:cstheme="minorHAnsi"/>
          <w:lang w:val="en-AU"/>
        </w:rPr>
        <w:t xml:space="preserve"> (58% male, </w:t>
      </w:r>
      <w:r w:rsidR="00F37672" w:rsidRPr="009273DC">
        <w:rPr>
          <w:rFonts w:asciiTheme="minorHAnsi" w:eastAsiaTheme="minorHAnsi" w:hAnsiTheme="minorHAnsi" w:cstheme="minorHAnsi"/>
          <w:lang w:val="en-AU"/>
        </w:rPr>
        <w:t xml:space="preserve">41% female, 1% other or unspecified; age: </w:t>
      </w:r>
      <w:r w:rsidR="00F37672" w:rsidRPr="009273DC">
        <w:rPr>
          <w:rFonts w:asciiTheme="minorHAnsi" w:eastAsiaTheme="minorHAnsi" w:hAnsiTheme="minorHAnsi" w:cstheme="minorHAnsi"/>
          <w:i/>
          <w:iCs/>
          <w:lang w:val="en-AU"/>
        </w:rPr>
        <w:t>M</w:t>
      </w:r>
      <w:r w:rsidR="00F37672" w:rsidRPr="009273DC">
        <w:rPr>
          <w:rFonts w:asciiTheme="minorHAnsi" w:eastAsiaTheme="minorHAnsi" w:hAnsiTheme="minorHAnsi" w:cstheme="minorHAnsi"/>
          <w:lang w:val="en-AU"/>
        </w:rPr>
        <w:t xml:space="preserve"> = 33.97, </w:t>
      </w:r>
      <w:r w:rsidR="00F37672" w:rsidRPr="009273DC">
        <w:rPr>
          <w:rFonts w:asciiTheme="minorHAnsi" w:eastAsiaTheme="minorHAnsi" w:hAnsiTheme="minorHAnsi" w:cstheme="minorHAnsi"/>
          <w:i/>
          <w:iCs/>
          <w:lang w:val="en-AU"/>
        </w:rPr>
        <w:t>SD</w:t>
      </w:r>
      <w:r w:rsidR="00F37672" w:rsidRPr="009273DC">
        <w:rPr>
          <w:rFonts w:asciiTheme="minorHAnsi" w:eastAsiaTheme="minorHAnsi" w:hAnsiTheme="minorHAnsi" w:cstheme="minorHAnsi"/>
          <w:lang w:val="en-AU"/>
        </w:rPr>
        <w:t xml:space="preserve"> = 10.56)</w:t>
      </w:r>
      <w:r w:rsidR="00593FA9" w:rsidRPr="009273DC">
        <w:rPr>
          <w:rFonts w:asciiTheme="minorHAnsi" w:eastAsiaTheme="minorHAnsi" w:hAnsiTheme="minorHAnsi" w:cstheme="minorHAnsi"/>
          <w:lang w:val="en-AU"/>
        </w:rPr>
        <w:t xml:space="preserve">. </w:t>
      </w:r>
    </w:p>
    <w:p w14:paraId="340DC64B" w14:textId="70AC27C2" w:rsidR="00593FA9" w:rsidRPr="009273DC" w:rsidRDefault="00BA386C" w:rsidP="00BA386C">
      <w:pPr>
        <w:spacing w:after="160" w:line="480" w:lineRule="auto"/>
        <w:ind w:firstLine="720"/>
        <w:jc w:val="both"/>
        <w:rPr>
          <w:rFonts w:asciiTheme="minorHAnsi" w:eastAsiaTheme="minorHAnsi" w:hAnsiTheme="minorHAnsi" w:cstheme="minorHAnsi"/>
        </w:rPr>
      </w:pPr>
      <w:r w:rsidRPr="009273DC">
        <w:rPr>
          <w:rFonts w:asciiTheme="minorHAnsi" w:eastAsiaTheme="minorHAnsi" w:hAnsiTheme="minorHAnsi" w:cstheme="minorHAnsi"/>
        </w:rPr>
        <w:t xml:space="preserve">Our </w:t>
      </w:r>
      <w:r w:rsidR="00A44198" w:rsidRPr="009273DC">
        <w:rPr>
          <w:rFonts w:asciiTheme="minorHAnsi" w:eastAsiaTheme="minorHAnsi" w:hAnsiTheme="minorHAnsi" w:cstheme="minorHAnsi"/>
        </w:rPr>
        <w:t xml:space="preserve">goal was to test one of the key conceptual and explanatory claims made by Vohs and Schooler. On their view, prompts that </w:t>
      </w:r>
      <w:r w:rsidR="00CE68DB">
        <w:rPr>
          <w:rFonts w:asciiTheme="minorHAnsi" w:eastAsiaTheme="minorHAnsi" w:hAnsiTheme="minorHAnsi" w:cstheme="minorHAnsi"/>
        </w:rPr>
        <w:t>challenge</w:t>
      </w:r>
      <w:r w:rsidR="00A44198" w:rsidRPr="009273DC">
        <w:rPr>
          <w:rFonts w:asciiTheme="minorHAnsi" w:eastAsiaTheme="minorHAnsi" w:hAnsiTheme="minorHAnsi" w:cstheme="minorHAnsi"/>
        </w:rPr>
        <w:t xml:space="preserve"> </w:t>
      </w:r>
      <w:r w:rsidR="00CE68DB">
        <w:rPr>
          <w:rFonts w:asciiTheme="minorHAnsi" w:eastAsiaTheme="minorHAnsi" w:hAnsiTheme="minorHAnsi" w:cstheme="minorHAnsi"/>
        </w:rPr>
        <w:t xml:space="preserve">participants’ </w:t>
      </w:r>
      <w:r w:rsidR="00A44198" w:rsidRPr="009273DC">
        <w:rPr>
          <w:rFonts w:asciiTheme="minorHAnsi" w:eastAsiaTheme="minorHAnsi" w:hAnsiTheme="minorHAnsi" w:cstheme="minorHAnsi"/>
        </w:rPr>
        <w:t>free will beliefs</w:t>
      </w:r>
      <w:r w:rsidR="00307C4E" w:rsidRPr="009273DC">
        <w:rPr>
          <w:rFonts w:asciiTheme="minorHAnsi" w:eastAsiaTheme="minorHAnsi" w:hAnsiTheme="minorHAnsi" w:cstheme="minorHAnsi"/>
        </w:rPr>
        <w:t xml:space="preserve"> </w:t>
      </w:r>
      <w:r w:rsidR="00A44198" w:rsidRPr="009273DC">
        <w:rPr>
          <w:rFonts w:asciiTheme="minorHAnsi" w:eastAsiaTheme="minorHAnsi" w:hAnsiTheme="minorHAnsi" w:cstheme="minorHAnsi"/>
        </w:rPr>
        <w:t xml:space="preserve">temporarily influence </w:t>
      </w:r>
      <w:r w:rsidR="00CE68DB">
        <w:rPr>
          <w:rFonts w:asciiTheme="minorHAnsi" w:eastAsiaTheme="minorHAnsi" w:hAnsiTheme="minorHAnsi" w:cstheme="minorHAnsi"/>
        </w:rPr>
        <w:t xml:space="preserve">these </w:t>
      </w:r>
      <w:r w:rsidR="00A44198" w:rsidRPr="009273DC">
        <w:rPr>
          <w:rFonts w:asciiTheme="minorHAnsi" w:eastAsiaTheme="minorHAnsi" w:hAnsiTheme="minorHAnsi" w:cstheme="minorHAnsi"/>
        </w:rPr>
        <w:t xml:space="preserve">beliefs (as measured by FAD scores). It is this temporary influence on belief—coupled with an inference on the part of participants that </w:t>
      </w:r>
      <w:r w:rsidR="00C938AB" w:rsidRPr="009273DC">
        <w:rPr>
          <w:rFonts w:asciiTheme="minorHAnsi" w:eastAsiaTheme="minorHAnsi" w:hAnsiTheme="minorHAnsi" w:cstheme="minorHAnsi"/>
        </w:rPr>
        <w:t xml:space="preserve">the justification of </w:t>
      </w:r>
      <w:r w:rsidR="00A44198" w:rsidRPr="009273DC">
        <w:rPr>
          <w:rFonts w:asciiTheme="minorHAnsi" w:eastAsiaTheme="minorHAnsi" w:hAnsiTheme="minorHAnsi" w:cstheme="minorHAnsi"/>
        </w:rPr>
        <w:t>moral beliefs</w:t>
      </w:r>
      <w:r w:rsidR="00C938AB" w:rsidRPr="009273DC">
        <w:rPr>
          <w:rFonts w:asciiTheme="minorHAnsi" w:eastAsiaTheme="minorHAnsi" w:hAnsiTheme="minorHAnsi" w:cstheme="minorHAnsi"/>
        </w:rPr>
        <w:t xml:space="preserve"> and behaviors is</w:t>
      </w:r>
      <w:r w:rsidR="00A44198" w:rsidRPr="009273DC">
        <w:rPr>
          <w:rFonts w:asciiTheme="minorHAnsi" w:eastAsiaTheme="minorHAnsi" w:hAnsiTheme="minorHAnsi" w:cstheme="minorHAnsi"/>
        </w:rPr>
        <w:t xml:space="preserve"> in some way dependent on free will</w:t>
      </w:r>
      <w:r w:rsidR="00F11DDB" w:rsidRPr="009273DC">
        <w:rPr>
          <w:rFonts w:asciiTheme="minorHAnsi" w:eastAsiaTheme="minorHAnsi" w:hAnsiTheme="minorHAnsi" w:cstheme="minorHAnsi"/>
        </w:rPr>
        <w:t xml:space="preserve"> or with a sense that free will is required to make a difference to how we act</w:t>
      </w:r>
      <w:r w:rsidR="00A44198" w:rsidRPr="009273DC">
        <w:rPr>
          <w:rFonts w:asciiTheme="minorHAnsi" w:eastAsiaTheme="minorHAnsi" w:hAnsiTheme="minorHAnsi" w:cstheme="minorHAnsi"/>
        </w:rPr>
        <w:t xml:space="preserve">—that </w:t>
      </w:r>
      <w:r w:rsidR="007C209D" w:rsidRPr="009273DC">
        <w:rPr>
          <w:rFonts w:asciiTheme="minorHAnsi" w:eastAsiaTheme="minorHAnsi" w:hAnsiTheme="minorHAnsi" w:cstheme="minorHAnsi"/>
        </w:rPr>
        <w:t xml:space="preserve">Vohs and Schooler </w:t>
      </w:r>
      <w:r w:rsidR="00A44198" w:rsidRPr="009273DC">
        <w:rPr>
          <w:rFonts w:asciiTheme="minorHAnsi" w:eastAsiaTheme="minorHAnsi" w:hAnsiTheme="minorHAnsi" w:cstheme="minorHAnsi"/>
        </w:rPr>
        <w:t>use to explain the cheating scores. After all, if the prompts did</w:t>
      </w:r>
      <w:r w:rsidR="00094649" w:rsidRPr="009273DC">
        <w:rPr>
          <w:rFonts w:asciiTheme="minorHAnsi" w:eastAsiaTheme="minorHAnsi" w:hAnsiTheme="minorHAnsi" w:cstheme="minorHAnsi"/>
        </w:rPr>
        <w:t xml:space="preserve"> not</w:t>
      </w:r>
      <w:r w:rsidR="00A44198" w:rsidRPr="009273DC">
        <w:rPr>
          <w:rFonts w:asciiTheme="minorHAnsi" w:eastAsiaTheme="minorHAnsi" w:hAnsiTheme="minorHAnsi" w:cstheme="minorHAnsi"/>
        </w:rPr>
        <w:t xml:space="preserve"> influence beliefs in a detectable way, how could one </w:t>
      </w:r>
      <w:r w:rsidR="00A44198" w:rsidRPr="009273DC">
        <w:rPr>
          <w:rFonts w:asciiTheme="minorHAnsi" w:eastAsiaTheme="minorHAnsi" w:hAnsiTheme="minorHAnsi" w:cstheme="minorHAnsi"/>
        </w:rPr>
        <w:lastRenderedPageBreak/>
        <w:t>know whether it is these altered beliefs that are driving the behavioral results</w:t>
      </w:r>
      <w:r w:rsidR="005F5049" w:rsidRPr="009273DC">
        <w:rPr>
          <w:rFonts w:asciiTheme="minorHAnsi" w:eastAsiaTheme="minorHAnsi" w:hAnsiTheme="minorHAnsi" w:cstheme="minorHAnsi"/>
        </w:rPr>
        <w:t xml:space="preserve">? </w:t>
      </w:r>
      <w:r w:rsidR="000E2F53" w:rsidRPr="009273DC">
        <w:rPr>
          <w:rFonts w:asciiTheme="minorHAnsi" w:eastAsiaTheme="minorHAnsi" w:hAnsiTheme="minorHAnsi" w:cstheme="minorHAnsi"/>
        </w:rPr>
        <w:t>Given this</w:t>
      </w:r>
      <w:r w:rsidR="00A44198" w:rsidRPr="009273DC">
        <w:rPr>
          <w:rFonts w:asciiTheme="minorHAnsi" w:eastAsiaTheme="minorHAnsi" w:hAnsiTheme="minorHAnsi" w:cstheme="minorHAnsi"/>
        </w:rPr>
        <w:t xml:space="preserve">, the first thing we wanted to do was </w:t>
      </w:r>
      <w:r w:rsidR="0050674A" w:rsidRPr="009273DC">
        <w:rPr>
          <w:rFonts w:asciiTheme="minorHAnsi" w:eastAsiaTheme="minorHAnsi" w:hAnsiTheme="minorHAnsi" w:cstheme="minorHAnsi"/>
        </w:rPr>
        <w:t xml:space="preserve">to </w:t>
      </w:r>
      <w:r w:rsidR="00A44198" w:rsidRPr="009273DC">
        <w:rPr>
          <w:rFonts w:asciiTheme="minorHAnsi" w:eastAsiaTheme="minorHAnsi" w:hAnsiTheme="minorHAnsi" w:cstheme="minorHAnsi"/>
        </w:rPr>
        <w:t xml:space="preserve">simply focus on </w:t>
      </w:r>
      <w:r w:rsidR="00A318C4" w:rsidRPr="009273DC">
        <w:rPr>
          <w:rFonts w:asciiTheme="minorHAnsi" w:eastAsiaTheme="minorHAnsi" w:hAnsiTheme="minorHAnsi" w:cstheme="minorHAnsi"/>
        </w:rPr>
        <w:t xml:space="preserve">whether we could </w:t>
      </w:r>
      <w:r w:rsidR="00A44198" w:rsidRPr="009273DC">
        <w:rPr>
          <w:rFonts w:asciiTheme="minorHAnsi" w:eastAsiaTheme="minorHAnsi" w:hAnsiTheme="minorHAnsi" w:cstheme="minorHAnsi"/>
        </w:rPr>
        <w:t>manipulate participants</w:t>
      </w:r>
      <w:r w:rsidR="004E2DC2" w:rsidRPr="009273DC">
        <w:rPr>
          <w:rFonts w:asciiTheme="minorHAnsi" w:eastAsiaTheme="minorHAnsi" w:hAnsiTheme="minorHAnsi" w:cstheme="minorHAnsi"/>
        </w:rPr>
        <w:t>’</w:t>
      </w:r>
      <w:r w:rsidR="00A44198" w:rsidRPr="009273DC">
        <w:rPr>
          <w:rFonts w:asciiTheme="minorHAnsi" w:eastAsiaTheme="minorHAnsi" w:hAnsiTheme="minorHAnsi" w:cstheme="minorHAnsi"/>
        </w:rPr>
        <w:t xml:space="preserve"> scores on FAD+</w:t>
      </w:r>
      <w:r w:rsidR="00A318C4" w:rsidRPr="009273DC">
        <w:rPr>
          <w:rFonts w:asciiTheme="minorHAnsi" w:eastAsiaTheme="minorHAnsi" w:hAnsiTheme="minorHAnsi" w:cstheme="minorHAnsi"/>
        </w:rPr>
        <w:t xml:space="preserve"> with </w:t>
      </w:r>
      <w:r w:rsidR="007C209D" w:rsidRPr="009273DC">
        <w:rPr>
          <w:rFonts w:asciiTheme="minorHAnsi" w:eastAsiaTheme="minorHAnsi" w:hAnsiTheme="minorHAnsi" w:cstheme="minorHAnsi"/>
        </w:rPr>
        <w:t xml:space="preserve">one of the </w:t>
      </w:r>
      <w:r w:rsidR="00A318C4" w:rsidRPr="009273DC">
        <w:rPr>
          <w:rFonts w:asciiTheme="minorHAnsi" w:eastAsiaTheme="minorHAnsi" w:hAnsiTheme="minorHAnsi" w:cstheme="minorHAnsi"/>
        </w:rPr>
        <w:t>prompts used by Vohs and Schooler</w:t>
      </w:r>
      <w:r w:rsidR="00A44198" w:rsidRPr="009273DC">
        <w:rPr>
          <w:rFonts w:asciiTheme="minorHAnsi" w:eastAsiaTheme="minorHAnsi" w:hAnsiTheme="minorHAnsi" w:cstheme="minorHAnsi"/>
        </w:rPr>
        <w:t xml:space="preserve">. </w:t>
      </w:r>
    </w:p>
    <w:p w14:paraId="4222D3E3" w14:textId="48D30239" w:rsidR="00593FA9" w:rsidRPr="009273DC" w:rsidRDefault="00593FA9" w:rsidP="00593FA9">
      <w:pPr>
        <w:spacing w:after="160" w:line="480" w:lineRule="auto"/>
        <w:ind w:firstLine="720"/>
        <w:jc w:val="both"/>
        <w:rPr>
          <w:rFonts w:asciiTheme="minorHAnsi" w:eastAsiaTheme="minorHAnsi" w:hAnsiTheme="minorHAnsi" w:cstheme="minorHAnsi"/>
        </w:rPr>
      </w:pPr>
      <w:r w:rsidRPr="009273DC">
        <w:rPr>
          <w:rFonts w:asciiTheme="minorHAnsi" w:eastAsiaTheme="minorHAnsi" w:hAnsiTheme="minorHAnsi" w:cstheme="minorHAnsi"/>
          <w:lang w:val="en-AU"/>
        </w:rPr>
        <w:t xml:space="preserve">Participants </w:t>
      </w:r>
      <w:r w:rsidR="00CE68DB">
        <w:rPr>
          <w:rFonts w:asciiTheme="minorHAnsi" w:eastAsiaTheme="minorHAnsi" w:hAnsiTheme="minorHAnsi" w:cstheme="minorHAnsi"/>
          <w:lang w:val="en-AU"/>
        </w:rPr>
        <w:t xml:space="preserve">first </w:t>
      </w:r>
      <w:r w:rsidRPr="009273DC">
        <w:rPr>
          <w:rFonts w:asciiTheme="minorHAnsi" w:eastAsiaTheme="minorHAnsi" w:hAnsiTheme="minorHAnsi" w:cstheme="minorHAnsi"/>
          <w:lang w:val="en-AU"/>
        </w:rPr>
        <w:t xml:space="preserve">completed a Velten-style free will belief manipulation </w:t>
      </w:r>
      <w:r w:rsidRPr="009273DC">
        <w:rPr>
          <w:rFonts w:asciiTheme="minorHAnsi" w:eastAsiaTheme="minorHAnsi" w:hAnsiTheme="minorHAnsi" w:cstheme="minorHAnsi"/>
          <w:lang w:val="en-AU"/>
        </w:rPr>
        <w:fldChar w:fldCharType="begin" w:fldLock="1"/>
      </w:r>
      <w:r w:rsidRPr="009273DC">
        <w:rPr>
          <w:rFonts w:asciiTheme="minorHAnsi" w:eastAsiaTheme="minorHAnsi" w:hAnsiTheme="minorHAnsi" w:cstheme="minorHAnsi"/>
          <w:lang w:val="en-AU"/>
        </w:rPr>
        <w:instrText>ADDIN CSL_CITATION {"citationItems":[{"id":"ITEM-1","itemData":{"DOI":"10.1111/j.1467-9280.2008.02045.x","ISBN":"0956-7976 (Print)\\r0956-7976 (Linking)","ISSN":"09567976","PMID":"18181791","abstract":"Does moral behavior draw on a belief in free will? Two experiments examined whether inducing participants to believe that human behavior is predetermined would encourage cheating. In Experiment 1, participants read either text that encouraged a belief in determinism (i.e., that portrayed behavior as the consequence of environmental and genetic factors) or neutral text. Exposure to the deterministic message increased cheating on a task in which participants could passively allow a flawed computer program to reveal answers to mathematical problems that they had been instructed to solve themselves. Moreover, increased cheating behavior was mediated by decreased belief in free will. In Experiment 2, participants who read deterministic statements cheated by overpaying themselves for performance on a cognitive task; participants who read statements endorsing free will did not. These findings suggest that the debate over free will has societal, as well as scientific and theoretical, implications.","author":[{"dropping-particle":"","family":"Vohs","given":"Kathleen D.","non-dropping-particle":"","parse-names":false,"suffix":""},{"dropping-particle":"","family":"Schooler","given":"Jonathan W","non-dropping-particle":"","parse-names":false,"suffix":""}],"container-title":"Psychological Science","id":"ITEM-1","issue":"1","issued":{"date-parts":[["2008"]]},"page":"49-54","title":"The value of believing in free will: Encouraging a belief in determinism increases cheating","type":"article-journal","volume":"19"},"uris":["http://www.mendeley.com/documents/?uuid=68529b4e-512c-455d-9b7d-53b87f66b585"]}],"mendeley":{"formattedCitation":"(Vohs &amp; Schooler, 2008)","plainTextFormattedCitation":"(Vohs &amp; Schooler, 2008)","previouslyFormattedCitation":"(Vohs &amp; Schooler, 2008)"},"properties":{"noteIndex":0},"schema":"https://github.com/citation-style-language/schema/raw/master/csl-citation.json"}</w:instrText>
      </w:r>
      <w:r w:rsidRPr="009273DC">
        <w:rPr>
          <w:rFonts w:asciiTheme="minorHAnsi" w:eastAsiaTheme="minorHAnsi" w:hAnsiTheme="minorHAnsi" w:cstheme="minorHAnsi"/>
          <w:lang w:val="en-AU"/>
        </w:rPr>
        <w:fldChar w:fldCharType="separate"/>
      </w:r>
      <w:r w:rsidRPr="009273DC">
        <w:rPr>
          <w:rFonts w:asciiTheme="minorHAnsi" w:eastAsiaTheme="minorHAnsi" w:hAnsiTheme="minorHAnsi" w:cstheme="minorHAnsi"/>
          <w:lang w:val="en-AU"/>
        </w:rPr>
        <w:t>(Vohs &amp; Schooler, 2008)</w:t>
      </w:r>
      <w:r w:rsidRPr="009273DC">
        <w:rPr>
          <w:rFonts w:asciiTheme="minorHAnsi" w:eastAsiaTheme="minorHAnsi" w:hAnsiTheme="minorHAnsi" w:cstheme="minorHAnsi"/>
        </w:rPr>
        <w:fldChar w:fldCharType="end"/>
      </w:r>
      <w:r w:rsidRPr="009273DC">
        <w:rPr>
          <w:rFonts w:asciiTheme="minorHAnsi" w:eastAsiaTheme="minorHAnsi" w:hAnsiTheme="minorHAnsi" w:cstheme="minorHAnsi"/>
          <w:lang w:val="en-AU"/>
        </w:rPr>
        <w:t xml:space="preserve"> modelled on the original Velten mood induction procedure </w:t>
      </w:r>
      <w:r w:rsidRPr="009273DC">
        <w:rPr>
          <w:rFonts w:asciiTheme="minorHAnsi" w:eastAsiaTheme="minorHAnsi" w:hAnsiTheme="minorHAnsi" w:cstheme="minorHAnsi"/>
          <w:lang w:val="en-AU"/>
        </w:rPr>
        <w:fldChar w:fldCharType="begin" w:fldLock="1"/>
      </w:r>
      <w:r w:rsidRPr="009273DC">
        <w:rPr>
          <w:rFonts w:asciiTheme="minorHAnsi" w:eastAsiaTheme="minorHAnsi" w:hAnsiTheme="minorHAnsi" w:cstheme="minorHAnsi"/>
          <w:lang w:val="en-AU"/>
        </w:rPr>
        <w:instrText>ADDIN CSL_CITATION {"citationItems":[{"id":"ITEM-1","itemData":{"DOI":"10.1016/0005-7967(68)90028-4","ISBN":"0005-7967","ISSN":"00057967","PMID":"5714990","abstract":"One hundred female college students were administered the Harvard Group Scale of Hypnotic Susceptibility, Form A, to provide a measure of primary suggestibility. In a 2nd hr, each S was randomly assigned to one of five individual treatments of 20 Ss each. One group read and concentrated upon 60 self-referent statements intended to be elating: a second group read 60 statements intended to be depressing. A third group read 60 statements which were neither self-referent nor pertaining to mood. This group controlled for the effects of reading and experimental participation per se. Fourth and fifth groups received demand characteristics control treatments designed to produce simulated elation and simulated depression, respectively. Two measures of pre-treatment mood level were obtained from each S at the beginning other individual treatment. Following treatment, as criteria for elation and depression, seven behavioral task measures were obtained. Four of these distinguished significantly among the treatment groups. The comparative performance of Ss in the three control groups indicated that the obtained mood changes could not be attributed to artifactual effects. Moreover, post-experimental questionnaire data strongly supported the conclusion that Elation and Depression treatments had indeed respectively induced elation and depression.","author":[{"dropping-particle":"","family":"Velten","given":"Emmett","non-dropping-particle":"","parse-names":false,"suffix":""}],"container-title":"Behaviour Research and Therapy","id":"ITEM-1","issue":"4","issued":{"date-parts":[["1968","11"]]},"page":"473-482","title":"A laboratory task for induction of mood states","type":"article-journal","volume":"6"},"uris":["http://www.mendeley.com/documents/?uuid=d6402d1a-a710-414c-9b33-2f2e3691302f"]}],"mendeley":{"formattedCitation":"(Velten, 1968)","plainTextFormattedCitation":"(Velten, 1968)","previouslyFormattedCitation":"(Velten, 1968)"},"properties":{"noteIndex":0},"schema":"https://github.com/citation-style-language/schema/raw/master/csl-citation.json"}</w:instrText>
      </w:r>
      <w:r w:rsidRPr="009273DC">
        <w:rPr>
          <w:rFonts w:asciiTheme="minorHAnsi" w:eastAsiaTheme="minorHAnsi" w:hAnsiTheme="minorHAnsi" w:cstheme="minorHAnsi"/>
          <w:lang w:val="en-AU"/>
        </w:rPr>
        <w:fldChar w:fldCharType="separate"/>
      </w:r>
      <w:r w:rsidRPr="009273DC">
        <w:rPr>
          <w:rFonts w:asciiTheme="minorHAnsi" w:eastAsiaTheme="minorHAnsi" w:hAnsiTheme="minorHAnsi" w:cstheme="minorHAnsi"/>
          <w:lang w:val="en-AU"/>
        </w:rPr>
        <w:t>(Velten, 1968)</w:t>
      </w:r>
      <w:r w:rsidRPr="009273DC">
        <w:rPr>
          <w:rFonts w:asciiTheme="minorHAnsi" w:eastAsiaTheme="minorHAnsi" w:hAnsiTheme="minorHAnsi" w:cstheme="minorHAnsi"/>
        </w:rPr>
        <w:fldChar w:fldCharType="end"/>
      </w:r>
      <w:r w:rsidRPr="009273DC">
        <w:rPr>
          <w:rFonts w:asciiTheme="minorHAnsi" w:eastAsiaTheme="minorHAnsi" w:hAnsiTheme="minorHAnsi" w:cstheme="minorHAnsi"/>
          <w:lang w:val="en-AU"/>
        </w:rPr>
        <w:t xml:space="preserve">. </w:t>
      </w:r>
      <w:r w:rsidRPr="009273DC">
        <w:rPr>
          <w:rFonts w:asciiTheme="minorHAnsi" w:eastAsiaTheme="minorHAnsi" w:hAnsiTheme="minorHAnsi" w:cstheme="minorHAnsi"/>
        </w:rPr>
        <w:t>In this task, participants were required to read and carefully think about 15 statements (with each statement presented for 30 seconds).</w:t>
      </w:r>
      <w:r w:rsidRPr="009273DC">
        <w:rPr>
          <w:rStyle w:val="FootnoteReference"/>
          <w:rFonts w:asciiTheme="minorHAnsi" w:eastAsiaTheme="minorHAnsi" w:hAnsiTheme="minorHAnsi" w:cstheme="minorHAnsi"/>
        </w:rPr>
        <w:footnoteReference w:id="10"/>
      </w:r>
      <w:r w:rsidRPr="009273DC">
        <w:rPr>
          <w:rFonts w:asciiTheme="minorHAnsi" w:eastAsiaTheme="minorHAnsi" w:hAnsiTheme="minorHAnsi" w:cstheme="minorHAnsi"/>
        </w:rPr>
        <w:t xml:space="preserve"> </w:t>
      </w:r>
      <w:r w:rsidRPr="009273DC">
        <w:rPr>
          <w:rFonts w:asciiTheme="minorHAnsi" w:eastAsiaTheme="minorHAnsi" w:hAnsiTheme="minorHAnsi" w:cstheme="minorHAnsi"/>
          <w:lang w:val="en-AU"/>
        </w:rPr>
        <w:t>Participants were randomly assigned to one of two conditions (</w:t>
      </w:r>
      <w:r w:rsidR="00307C4E" w:rsidRPr="009273DC">
        <w:rPr>
          <w:rFonts w:asciiTheme="minorHAnsi" w:eastAsiaTheme="minorHAnsi" w:hAnsiTheme="minorHAnsi" w:cstheme="minorHAnsi"/>
          <w:lang w:val="en-AU"/>
        </w:rPr>
        <w:t>C</w:t>
      </w:r>
      <w:r w:rsidRPr="009273DC">
        <w:rPr>
          <w:rFonts w:asciiTheme="minorHAnsi" w:eastAsiaTheme="minorHAnsi" w:hAnsiTheme="minorHAnsi" w:cstheme="minorHAnsi"/>
          <w:lang w:val="en-AU"/>
        </w:rPr>
        <w:t>ontrol vs. Anti-F</w:t>
      </w:r>
      <w:r w:rsidR="00307C4E" w:rsidRPr="009273DC">
        <w:rPr>
          <w:rFonts w:asciiTheme="minorHAnsi" w:eastAsiaTheme="minorHAnsi" w:hAnsiTheme="minorHAnsi" w:cstheme="minorHAnsi"/>
          <w:lang w:val="en-AU"/>
        </w:rPr>
        <w:t>W</w:t>
      </w:r>
      <w:r w:rsidRPr="009273DC">
        <w:rPr>
          <w:rFonts w:asciiTheme="minorHAnsi" w:eastAsiaTheme="minorHAnsi" w:hAnsiTheme="minorHAnsi" w:cstheme="minorHAnsi"/>
          <w:lang w:val="en-AU"/>
        </w:rPr>
        <w:t>), with t</w:t>
      </w:r>
      <w:r w:rsidRPr="009273DC">
        <w:rPr>
          <w:rFonts w:asciiTheme="minorHAnsi" w:eastAsiaTheme="minorHAnsi" w:hAnsiTheme="minorHAnsi" w:cstheme="minorHAnsi"/>
        </w:rPr>
        <w:t>he content of the statements varying across conditions. In the Anti-F</w:t>
      </w:r>
      <w:r w:rsidR="00307C4E" w:rsidRPr="009273DC">
        <w:rPr>
          <w:rFonts w:asciiTheme="minorHAnsi" w:eastAsiaTheme="minorHAnsi" w:hAnsiTheme="minorHAnsi" w:cstheme="minorHAnsi"/>
        </w:rPr>
        <w:t>W</w:t>
      </w:r>
      <w:r w:rsidRPr="009273DC">
        <w:rPr>
          <w:rFonts w:asciiTheme="minorHAnsi" w:eastAsiaTheme="minorHAnsi" w:hAnsiTheme="minorHAnsi" w:cstheme="minorHAnsi"/>
        </w:rPr>
        <w:t xml:space="preserve"> </w:t>
      </w:r>
      <w:r w:rsidR="00BE2DF8">
        <w:rPr>
          <w:rFonts w:asciiTheme="minorHAnsi" w:eastAsiaTheme="minorHAnsi" w:hAnsiTheme="minorHAnsi" w:cstheme="minorHAnsi"/>
        </w:rPr>
        <w:t>c</w:t>
      </w:r>
      <w:r w:rsidRPr="009273DC">
        <w:rPr>
          <w:rFonts w:asciiTheme="minorHAnsi" w:eastAsiaTheme="minorHAnsi" w:hAnsiTheme="minorHAnsi" w:cstheme="minorHAnsi"/>
        </w:rPr>
        <w:t>ondition (</w:t>
      </w:r>
      <w:r w:rsidR="005C7D3F" w:rsidRPr="009273DC">
        <w:rPr>
          <w:rFonts w:asciiTheme="minorHAnsi" w:eastAsiaTheme="minorHAnsi" w:hAnsiTheme="minorHAnsi" w:cstheme="minorHAnsi"/>
          <w:i/>
          <w:iCs/>
          <w:lang w:val="en-AU"/>
        </w:rPr>
        <w:t>n</w:t>
      </w:r>
      <w:r w:rsidRPr="009273DC">
        <w:rPr>
          <w:rFonts w:asciiTheme="minorHAnsi" w:eastAsiaTheme="minorHAnsi" w:hAnsiTheme="minorHAnsi" w:cstheme="minorHAnsi"/>
          <w:lang w:val="en-AU"/>
        </w:rPr>
        <w:t> = 79)</w:t>
      </w:r>
      <w:r w:rsidRPr="009273DC">
        <w:rPr>
          <w:rFonts w:asciiTheme="minorHAnsi" w:eastAsiaTheme="minorHAnsi" w:hAnsiTheme="minorHAnsi" w:cstheme="minorHAnsi"/>
        </w:rPr>
        <w:t xml:space="preserve">, the statements were intended to undermine participants’ belief in free will (e.g., “Science has demonstrated that free will is an illusion”), whereas in the Control </w:t>
      </w:r>
      <w:r w:rsidR="00BE2DF8">
        <w:rPr>
          <w:rFonts w:asciiTheme="minorHAnsi" w:eastAsiaTheme="minorHAnsi" w:hAnsiTheme="minorHAnsi" w:cstheme="minorHAnsi"/>
        </w:rPr>
        <w:t>c</w:t>
      </w:r>
      <w:r w:rsidRPr="009273DC">
        <w:rPr>
          <w:rFonts w:asciiTheme="minorHAnsi" w:eastAsiaTheme="minorHAnsi" w:hAnsiTheme="minorHAnsi" w:cstheme="minorHAnsi"/>
        </w:rPr>
        <w:t>ondition (</w:t>
      </w:r>
      <w:r w:rsidR="005C7D3F" w:rsidRPr="009273DC">
        <w:rPr>
          <w:rFonts w:asciiTheme="minorHAnsi" w:eastAsiaTheme="minorHAnsi" w:hAnsiTheme="minorHAnsi" w:cstheme="minorHAnsi"/>
          <w:i/>
          <w:iCs/>
          <w:lang w:val="en-AU"/>
        </w:rPr>
        <w:t>n</w:t>
      </w:r>
      <w:r w:rsidRPr="009273DC">
        <w:rPr>
          <w:rFonts w:asciiTheme="minorHAnsi" w:eastAsiaTheme="minorHAnsi" w:hAnsiTheme="minorHAnsi" w:cstheme="minorHAnsi"/>
          <w:lang w:val="en-AU"/>
        </w:rPr>
        <w:t> = 83)</w:t>
      </w:r>
      <w:r w:rsidRPr="009273DC">
        <w:rPr>
          <w:rFonts w:asciiTheme="minorHAnsi" w:eastAsiaTheme="minorHAnsi" w:hAnsiTheme="minorHAnsi" w:cstheme="minorHAnsi"/>
        </w:rPr>
        <w:t>, the statements were simple factual statements with no relation to free will (e.g., “Oceans cover 71% of the earth's surface”).</w:t>
      </w:r>
    </w:p>
    <w:p w14:paraId="384415C7" w14:textId="4055CD22" w:rsidR="00F86CC5" w:rsidRPr="009273DC" w:rsidRDefault="00593FA9" w:rsidP="00593FA9">
      <w:pPr>
        <w:spacing w:after="160" w:line="480" w:lineRule="auto"/>
        <w:ind w:firstLine="720"/>
        <w:jc w:val="both"/>
        <w:rPr>
          <w:rFonts w:asciiTheme="minorHAnsi" w:eastAsiaTheme="minorHAnsi" w:hAnsiTheme="minorHAnsi" w:cstheme="minorHAnsi"/>
        </w:rPr>
      </w:pPr>
      <w:r w:rsidRPr="009273DC">
        <w:rPr>
          <w:rFonts w:asciiTheme="minorHAnsi" w:eastAsiaTheme="minorHAnsi" w:hAnsiTheme="minorHAnsi" w:cstheme="minorHAnsi"/>
          <w:lang w:val="en-AU"/>
        </w:rPr>
        <w:t xml:space="preserve">For our primary measure of </w:t>
      </w:r>
      <w:r w:rsidR="00307C4E" w:rsidRPr="009273DC">
        <w:rPr>
          <w:rFonts w:asciiTheme="minorHAnsi" w:eastAsiaTheme="minorHAnsi" w:hAnsiTheme="minorHAnsi" w:cstheme="minorHAnsi"/>
          <w:lang w:val="en-AU"/>
        </w:rPr>
        <w:t>free will beliefs</w:t>
      </w:r>
      <w:r w:rsidRPr="009273DC">
        <w:rPr>
          <w:rFonts w:asciiTheme="minorHAnsi" w:eastAsiaTheme="minorHAnsi" w:hAnsiTheme="minorHAnsi" w:cstheme="minorHAnsi"/>
          <w:lang w:val="en-AU"/>
        </w:rPr>
        <w:t xml:space="preserve"> we used </w:t>
      </w:r>
      <w:r w:rsidR="005F4BE7" w:rsidRPr="009273DC">
        <w:rPr>
          <w:rFonts w:asciiTheme="minorHAnsi" w:eastAsiaTheme="minorHAnsi" w:hAnsiTheme="minorHAnsi" w:cstheme="minorHAnsi"/>
          <w:lang w:val="en-AU"/>
        </w:rPr>
        <w:t>FAD+</w:t>
      </w:r>
      <w:r w:rsidRPr="009273DC">
        <w:rPr>
          <w:rFonts w:asciiTheme="minorHAnsi" w:eastAsiaTheme="minorHAnsi" w:hAnsiTheme="minorHAnsi" w:cstheme="minorHAnsi"/>
          <w:lang w:val="en-AU"/>
        </w:rPr>
        <w:t xml:space="preserve"> </w:t>
      </w:r>
      <w:r w:rsidRPr="009273DC">
        <w:rPr>
          <w:rFonts w:asciiTheme="minorHAnsi" w:eastAsiaTheme="minorHAnsi" w:hAnsiTheme="minorHAnsi" w:cstheme="minorHAnsi"/>
          <w:lang w:val="en-AU"/>
        </w:rPr>
        <w:fldChar w:fldCharType="begin" w:fldLock="1"/>
      </w:r>
      <w:r w:rsidRPr="009273DC">
        <w:rPr>
          <w:rFonts w:asciiTheme="minorHAnsi" w:eastAsiaTheme="minorHAnsi" w:hAnsiTheme="minorHAnsi" w:cstheme="minorHAnsi"/>
          <w:lang w:val="en-AU"/>
        </w:rPr>
        <w:instrText>ADDIN CSL_CITATION {"citationItems":[{"id":"ITEM-1","itemData":{"DOI":"10.1080/00223891.2010.528483","ISBN":"0022-3891","ISSN":"0022-3891","PMID":"21184335","abstract":"We describe the development of FAD-Plus, a 27-item measure of lay beliefs in free will and 3 closely related constructs: scientific determinism, fatalistic determinism, and unpredictability. Previously published measures included only a subset of these variables and tended to assume an a priori pattern of relations among these 4 beliefs. In Study 1, exploratory factor analyses suggested relatively independent factors. This independence was sustained in Study 2, using a confirmatory analysis. Each of the 4 subscales (Free Will, Scientific Determinism, Fatalistic Determinism, and Unpredictability) showed acceptable internal consistencies. Study 2 also mapped out associations with the Big Five personality traits and showed that believing in free will is not synonymous with having an internal locus of control. Study 3 replicated the instrument's structure and subscale reliabilities in a community sample. Preliminary applications are described.","author":[{"dropping-particle":"","family":"Paulhus","given":"Delroy L","non-dropping-particle":"","parse-names":false,"suffix":""},{"dropping-particle":"","family":"Carey","given":"Jasmine M","non-dropping-particle":"","parse-names":false,"suffix":""}],"container-title":"Journal of Personality Assessment","id":"ITEM-1","issue":"1","issued":{"date-parts":[["2011"]]},"page":"96-104","title":"The FAD-Plus: Measuring lay beliefs regarding free will and related constructs.","type":"article-journal","volume":"93"},"uris":["http://www.mendeley.com/documents/?uuid=53e0c2fa-46b5-46f4-be67-bb4413eb160c"]}],"mendeley":{"formattedCitation":"(Paulhus &amp; Carey, 2011)","plainTextFormattedCitation":"(Paulhus &amp; Carey, 2011)","previouslyFormattedCitation":"(Paulhus &amp; Carey, 2011)"},"properties":{"noteIndex":0},"schema":"https://github.com/citation-style-language/schema/raw/master/csl-citation.json"}</w:instrText>
      </w:r>
      <w:r w:rsidRPr="009273DC">
        <w:rPr>
          <w:rFonts w:asciiTheme="minorHAnsi" w:eastAsiaTheme="minorHAnsi" w:hAnsiTheme="minorHAnsi" w:cstheme="minorHAnsi"/>
          <w:lang w:val="en-AU"/>
        </w:rPr>
        <w:fldChar w:fldCharType="separate"/>
      </w:r>
      <w:r w:rsidRPr="009273DC">
        <w:rPr>
          <w:rFonts w:asciiTheme="minorHAnsi" w:eastAsiaTheme="minorHAnsi" w:hAnsiTheme="minorHAnsi" w:cstheme="minorHAnsi"/>
          <w:lang w:val="en-AU"/>
        </w:rPr>
        <w:t>(Paulhus &amp; Carey, 2011)</w:t>
      </w:r>
      <w:r w:rsidRPr="009273DC">
        <w:rPr>
          <w:rFonts w:asciiTheme="minorHAnsi" w:eastAsiaTheme="minorHAnsi" w:hAnsiTheme="minorHAnsi" w:cstheme="minorHAnsi"/>
        </w:rPr>
        <w:fldChar w:fldCharType="end"/>
      </w:r>
      <w:r w:rsidRPr="009273DC">
        <w:rPr>
          <w:rFonts w:asciiTheme="minorHAnsi" w:eastAsiaTheme="minorHAnsi" w:hAnsiTheme="minorHAnsi" w:cstheme="minorHAnsi"/>
          <w:lang w:val="en-AU"/>
        </w:rPr>
        <w:t xml:space="preserve">. </w:t>
      </w:r>
      <w:r w:rsidR="00A72874" w:rsidRPr="009273DC">
        <w:rPr>
          <w:rFonts w:asciiTheme="minorHAnsi" w:eastAsiaTheme="minorHAnsi" w:hAnsiTheme="minorHAnsi" w:cstheme="minorHAnsi"/>
        </w:rPr>
        <w:t xml:space="preserve">As noted, </w:t>
      </w:r>
      <w:r w:rsidR="005F4BE7" w:rsidRPr="009273DC">
        <w:rPr>
          <w:rFonts w:asciiTheme="minorHAnsi" w:eastAsiaTheme="minorHAnsi" w:hAnsiTheme="minorHAnsi" w:cstheme="minorHAnsi"/>
        </w:rPr>
        <w:t>FAD+</w:t>
      </w:r>
      <w:r w:rsidRPr="009273DC">
        <w:rPr>
          <w:rFonts w:asciiTheme="minorHAnsi" w:eastAsiaTheme="minorHAnsi" w:hAnsiTheme="minorHAnsi" w:cstheme="minorHAnsi"/>
        </w:rPr>
        <w:t xml:space="preserve"> is a 27-item self-report measure of belief in free will in which participants rate the extent to which they agree with each statement on a scale from 1 (Strongly disagree) to 5 (Strongly agree) with the statements forming four subscales: Free Will (e.g., “People have complete free will”; </w:t>
      </w:r>
      <w:r w:rsidRPr="009273DC">
        <w:rPr>
          <w:rFonts w:asciiTheme="minorHAnsi" w:eastAsiaTheme="minorHAnsi" w:hAnsiTheme="minorHAnsi" w:cstheme="minorHAnsi"/>
        </w:rPr>
        <w:sym w:font="Symbol" w:char="F061"/>
      </w:r>
      <w:r w:rsidRPr="009273DC">
        <w:rPr>
          <w:rFonts w:asciiTheme="minorHAnsi" w:eastAsiaTheme="minorHAnsi" w:hAnsiTheme="minorHAnsi" w:cstheme="minorHAnsi"/>
        </w:rPr>
        <w:t xml:space="preserve"> = .85), Scientific Determinism (e.g., “Your genes determine your future”; </w:t>
      </w:r>
      <w:bookmarkStart w:id="2" w:name="_Hlk18942428"/>
      <w:r w:rsidRPr="009273DC">
        <w:rPr>
          <w:rFonts w:asciiTheme="minorHAnsi" w:eastAsiaTheme="minorHAnsi" w:hAnsiTheme="minorHAnsi" w:cstheme="minorHAnsi"/>
        </w:rPr>
        <w:sym w:font="Symbol" w:char="F061"/>
      </w:r>
      <w:r w:rsidRPr="009273DC">
        <w:rPr>
          <w:rFonts w:asciiTheme="minorHAnsi" w:eastAsiaTheme="minorHAnsi" w:hAnsiTheme="minorHAnsi" w:cstheme="minorHAnsi"/>
        </w:rPr>
        <w:t xml:space="preserve"> = </w:t>
      </w:r>
      <w:bookmarkEnd w:id="2"/>
      <w:r w:rsidRPr="009273DC">
        <w:rPr>
          <w:rFonts w:asciiTheme="minorHAnsi" w:eastAsiaTheme="minorHAnsi" w:hAnsiTheme="minorHAnsi" w:cstheme="minorHAnsi"/>
        </w:rPr>
        <w:t xml:space="preserve">.80), Fatalistic Determinism (e.g., “I believe that the future has already been determined by fate”; </w:t>
      </w:r>
      <w:r w:rsidRPr="009273DC">
        <w:rPr>
          <w:rFonts w:asciiTheme="minorHAnsi" w:eastAsiaTheme="minorHAnsi" w:hAnsiTheme="minorHAnsi" w:cstheme="minorHAnsi"/>
        </w:rPr>
        <w:sym w:font="Symbol" w:char="F061"/>
      </w:r>
      <w:r w:rsidRPr="009273DC">
        <w:rPr>
          <w:rFonts w:asciiTheme="minorHAnsi" w:eastAsiaTheme="minorHAnsi" w:hAnsiTheme="minorHAnsi" w:cstheme="minorHAnsi"/>
        </w:rPr>
        <w:t xml:space="preserve"> = .86), Unpredictability (e.g., “People’s futures cannot be predicted”; </w:t>
      </w:r>
      <w:r w:rsidRPr="009273DC">
        <w:rPr>
          <w:rFonts w:asciiTheme="minorHAnsi" w:eastAsiaTheme="minorHAnsi" w:hAnsiTheme="minorHAnsi" w:cstheme="minorHAnsi"/>
        </w:rPr>
        <w:sym w:font="Symbol" w:char="F061"/>
      </w:r>
      <w:r w:rsidRPr="009273DC">
        <w:rPr>
          <w:rFonts w:asciiTheme="minorHAnsi" w:eastAsiaTheme="minorHAnsi" w:hAnsiTheme="minorHAnsi" w:cstheme="minorHAnsi"/>
        </w:rPr>
        <w:t xml:space="preserve"> = .79).</w:t>
      </w:r>
    </w:p>
    <w:p w14:paraId="090634C3" w14:textId="154BB117" w:rsidR="00696A65" w:rsidRPr="009273DC" w:rsidRDefault="00F86CC5" w:rsidP="004F3E51">
      <w:pPr>
        <w:spacing w:after="160" w:line="480" w:lineRule="auto"/>
        <w:ind w:firstLine="720"/>
        <w:jc w:val="both"/>
        <w:rPr>
          <w:rFonts w:asciiTheme="minorHAnsi" w:eastAsiaTheme="minorHAnsi" w:hAnsiTheme="minorHAnsi" w:cstheme="minorHAnsi"/>
        </w:rPr>
      </w:pPr>
      <w:r w:rsidRPr="009273DC">
        <w:rPr>
          <w:rFonts w:asciiTheme="minorHAnsi" w:eastAsiaTheme="minorHAnsi" w:hAnsiTheme="minorHAnsi" w:cstheme="minorHAnsi"/>
          <w:lang w:val="en-AU"/>
        </w:rPr>
        <w:lastRenderedPageBreak/>
        <w:t xml:space="preserve">Participants </w:t>
      </w:r>
      <w:r w:rsidR="007C209D" w:rsidRPr="009273DC">
        <w:rPr>
          <w:rFonts w:asciiTheme="minorHAnsi" w:eastAsiaTheme="minorHAnsi" w:hAnsiTheme="minorHAnsi" w:cstheme="minorHAnsi"/>
          <w:lang w:val="en-AU"/>
        </w:rPr>
        <w:t xml:space="preserve">also </w:t>
      </w:r>
      <w:r w:rsidRPr="009273DC">
        <w:rPr>
          <w:rFonts w:asciiTheme="minorHAnsi" w:eastAsiaTheme="minorHAnsi" w:hAnsiTheme="minorHAnsi" w:cstheme="minorHAnsi"/>
          <w:lang w:val="en-AU"/>
        </w:rPr>
        <w:t xml:space="preserve">completed the 16-item BMIS </w:t>
      </w:r>
      <w:r w:rsidRPr="009273DC">
        <w:rPr>
          <w:rFonts w:asciiTheme="minorHAnsi" w:eastAsiaTheme="minorHAnsi" w:hAnsiTheme="minorHAnsi" w:cstheme="minorHAnsi"/>
          <w:lang w:val="en-AU"/>
        </w:rPr>
        <w:fldChar w:fldCharType="begin" w:fldLock="1"/>
      </w:r>
      <w:r w:rsidRPr="009273DC">
        <w:rPr>
          <w:rFonts w:asciiTheme="minorHAnsi" w:eastAsiaTheme="minorHAnsi" w:hAnsiTheme="minorHAnsi" w:cstheme="minorHAnsi"/>
          <w:lang w:val="en-AU"/>
        </w:rPr>
        <w:instrText>ADDIN CSL_CITATION {"citationItems":[{"id":"ITEM-1","itemData":{"DOI":"10.1037/0022-3514.55.1.102","ISSN":"1939-1315","author":[{"dropping-particle":"","family":"Mayer","given":"John D.","non-dropping-particle":"","parse-names":false,"suffix":""},{"dropping-particle":"","family":"Gaschke","given":"Yvonne N.","non-dropping-particle":"","parse-names":false,"suffix":""}],"container-title":"Journal of Personality and Social Psychology","id":"ITEM-1","issue":"1","issued":{"date-parts":[["1988"]]},"page":"102-111","title":"The experience and meta-experience of mood.","type":"article-journal","volume":"55"},"uris":["http://www.mendeley.com/documents/?uuid=a0537549-4542-4ad7-b577-997224e292a2"]}],"mendeley":{"formattedCitation":"(Mayer &amp; Gaschke, 1988)","plainTextFormattedCitation":"(Mayer &amp; Gaschke, 1988)","previouslyFormattedCitation":"(Mayer &amp; Gaschke, 1988)"},"properties":{"noteIndex":0},"schema":"https://github.com/citation-style-language/schema/raw/master/csl-citation.json"}</w:instrText>
      </w:r>
      <w:r w:rsidRPr="009273DC">
        <w:rPr>
          <w:rFonts w:asciiTheme="minorHAnsi" w:eastAsiaTheme="minorHAnsi" w:hAnsiTheme="minorHAnsi" w:cstheme="minorHAnsi"/>
          <w:lang w:val="en-AU"/>
        </w:rPr>
        <w:fldChar w:fldCharType="separate"/>
      </w:r>
      <w:r w:rsidRPr="009273DC">
        <w:rPr>
          <w:rFonts w:asciiTheme="minorHAnsi" w:eastAsiaTheme="minorHAnsi" w:hAnsiTheme="minorHAnsi" w:cstheme="minorHAnsi"/>
          <w:lang w:val="en-AU"/>
        </w:rPr>
        <w:t>(Mayer &amp; Gaschke, 1988)</w:t>
      </w:r>
      <w:r w:rsidRPr="009273DC">
        <w:rPr>
          <w:rFonts w:asciiTheme="minorHAnsi" w:eastAsiaTheme="minorHAnsi" w:hAnsiTheme="minorHAnsi" w:cstheme="minorHAnsi"/>
        </w:rPr>
        <w:fldChar w:fldCharType="end"/>
      </w:r>
      <w:r w:rsidRPr="009273DC">
        <w:rPr>
          <w:rFonts w:asciiTheme="minorHAnsi" w:eastAsiaTheme="minorHAnsi" w:hAnsiTheme="minorHAnsi" w:cstheme="minorHAnsi"/>
          <w:lang w:val="en-AU"/>
        </w:rPr>
        <w:t xml:space="preserve"> to measure current mood.</w:t>
      </w:r>
      <w:r w:rsidR="00686CC0" w:rsidRPr="009273DC">
        <w:rPr>
          <w:rStyle w:val="FootnoteReference"/>
          <w:rFonts w:asciiTheme="minorHAnsi" w:eastAsiaTheme="minorHAnsi" w:hAnsiTheme="minorHAnsi" w:cstheme="minorHAnsi"/>
        </w:rPr>
        <w:footnoteReference w:id="11"/>
      </w:r>
      <w:r w:rsidRPr="009273DC">
        <w:rPr>
          <w:rFonts w:asciiTheme="minorHAnsi" w:eastAsiaTheme="minorHAnsi" w:hAnsiTheme="minorHAnsi" w:cstheme="minorHAnsi"/>
          <w:lang w:val="en-AU"/>
        </w:rPr>
        <w:t xml:space="preserve"> The BMIS was administered with </w:t>
      </w:r>
      <w:r w:rsidR="004E2DC2" w:rsidRPr="009273DC">
        <w:rPr>
          <w:rFonts w:asciiTheme="minorHAnsi" w:eastAsiaTheme="minorHAnsi" w:hAnsiTheme="minorHAnsi" w:cstheme="minorHAnsi"/>
          <w:lang w:val="en-AU"/>
        </w:rPr>
        <w:t xml:space="preserve">a </w:t>
      </w:r>
      <w:r w:rsidRPr="009273DC">
        <w:rPr>
          <w:rFonts w:asciiTheme="minorHAnsi" w:eastAsiaTheme="minorHAnsi" w:hAnsiTheme="minorHAnsi" w:cstheme="minorHAnsi"/>
          <w:lang w:val="en-AU"/>
        </w:rPr>
        <w:t xml:space="preserve">prompt probing the </w:t>
      </w:r>
      <w:r w:rsidRPr="009273DC">
        <w:rPr>
          <w:rFonts w:asciiTheme="minorHAnsi" w:eastAsiaTheme="minorHAnsi" w:hAnsiTheme="minorHAnsi" w:cstheme="minorHAnsi"/>
        </w:rPr>
        <w:t xml:space="preserve">extent to which participants felt 16 different emotions </w:t>
      </w:r>
      <w:r w:rsidR="004E2DC2" w:rsidRPr="009273DC">
        <w:rPr>
          <w:rFonts w:asciiTheme="minorHAnsi" w:eastAsiaTheme="minorHAnsi" w:hAnsiTheme="minorHAnsi" w:cstheme="minorHAnsi"/>
        </w:rPr>
        <w:t>“</w:t>
      </w:r>
      <w:r w:rsidRPr="009273DC">
        <w:rPr>
          <w:rFonts w:asciiTheme="minorHAnsi" w:eastAsiaTheme="minorHAnsi" w:hAnsiTheme="minorHAnsi" w:cstheme="minorHAnsi"/>
        </w:rPr>
        <w:t>right now.</w:t>
      </w:r>
      <w:r w:rsidR="004E2DC2" w:rsidRPr="009273DC">
        <w:rPr>
          <w:rFonts w:asciiTheme="minorHAnsi" w:eastAsiaTheme="minorHAnsi" w:hAnsiTheme="minorHAnsi" w:cstheme="minorHAnsi"/>
        </w:rPr>
        <w:t>”</w:t>
      </w:r>
      <w:r w:rsidRPr="009273DC">
        <w:rPr>
          <w:rFonts w:asciiTheme="minorHAnsi" w:eastAsiaTheme="minorHAnsi" w:hAnsiTheme="minorHAnsi" w:cstheme="minorHAnsi"/>
        </w:rPr>
        <w:t xml:space="preserve"> Scores for the </w:t>
      </w:r>
      <w:r w:rsidRPr="009273DC">
        <w:rPr>
          <w:rFonts w:asciiTheme="minorHAnsi" w:eastAsiaTheme="minorHAnsi" w:hAnsiTheme="minorHAnsi" w:cstheme="minorHAnsi"/>
          <w:lang w:val="en-AU"/>
        </w:rPr>
        <w:t>positive-tired (</w:t>
      </w:r>
      <w:r w:rsidRPr="009273DC">
        <w:rPr>
          <w:rFonts w:asciiTheme="minorHAnsi" w:eastAsiaTheme="minorHAnsi" w:hAnsiTheme="minorHAnsi" w:cstheme="minorHAnsi"/>
        </w:rPr>
        <w:sym w:font="Symbol" w:char="F061"/>
      </w:r>
      <w:r w:rsidRPr="009273DC">
        <w:rPr>
          <w:rFonts w:asciiTheme="minorHAnsi" w:eastAsiaTheme="minorHAnsi" w:hAnsiTheme="minorHAnsi" w:cstheme="minorHAnsi"/>
        </w:rPr>
        <w:t xml:space="preserve"> </w:t>
      </w:r>
      <w:r w:rsidRPr="009273DC">
        <w:rPr>
          <w:rFonts w:asciiTheme="minorHAnsi" w:eastAsiaTheme="minorHAnsi" w:hAnsiTheme="minorHAnsi" w:cstheme="minorHAnsi"/>
          <w:lang w:val="en-AU"/>
        </w:rPr>
        <w:t>= .88) and negative-relaxed (</w:t>
      </w:r>
      <w:r w:rsidRPr="009273DC">
        <w:rPr>
          <w:rFonts w:asciiTheme="minorHAnsi" w:eastAsiaTheme="minorHAnsi" w:hAnsiTheme="minorHAnsi" w:cstheme="minorHAnsi"/>
        </w:rPr>
        <w:sym w:font="Symbol" w:char="F061"/>
      </w:r>
      <w:r w:rsidRPr="009273DC">
        <w:rPr>
          <w:rFonts w:asciiTheme="minorHAnsi" w:eastAsiaTheme="minorHAnsi" w:hAnsiTheme="minorHAnsi" w:cstheme="minorHAnsi"/>
        </w:rPr>
        <w:t xml:space="preserve"> </w:t>
      </w:r>
      <w:r w:rsidRPr="009273DC">
        <w:rPr>
          <w:rFonts w:asciiTheme="minorHAnsi" w:eastAsiaTheme="minorHAnsi" w:hAnsiTheme="minorHAnsi" w:cstheme="minorHAnsi"/>
          <w:lang w:val="en-AU"/>
        </w:rPr>
        <w:t>= .87) subscales were computed as outlined by Mayer and Gaschke.</w:t>
      </w:r>
      <w:r w:rsidR="00696A65" w:rsidRPr="009273DC" w:rsidDel="00696A65">
        <w:rPr>
          <w:rFonts w:asciiTheme="minorHAnsi" w:eastAsiaTheme="minorHAnsi" w:hAnsiTheme="minorHAnsi" w:cstheme="minorHAnsi"/>
        </w:rPr>
        <w:t xml:space="preserve"> </w:t>
      </w:r>
    </w:p>
    <w:p w14:paraId="6CA46D7A" w14:textId="11C63F78" w:rsidR="001F25ED" w:rsidRPr="009273DC" w:rsidRDefault="00BA386C" w:rsidP="004F3E51">
      <w:pPr>
        <w:spacing w:after="160" w:line="480" w:lineRule="auto"/>
        <w:ind w:firstLine="720"/>
        <w:jc w:val="both"/>
        <w:rPr>
          <w:rFonts w:asciiTheme="minorHAnsi" w:eastAsiaTheme="minorHAnsi" w:hAnsiTheme="minorHAnsi" w:cstheme="minorHAnsi"/>
        </w:rPr>
      </w:pPr>
      <w:r w:rsidRPr="009273DC">
        <w:rPr>
          <w:rFonts w:asciiTheme="minorHAnsi" w:eastAsiaTheme="minorHAnsi" w:hAnsiTheme="minorHAnsi" w:cstheme="minorHAnsi"/>
        </w:rPr>
        <w:t xml:space="preserve">Following Vohs and Schooler (2008), our prediction was that </w:t>
      </w:r>
      <w:r w:rsidR="00A44198" w:rsidRPr="009273DC">
        <w:rPr>
          <w:rFonts w:asciiTheme="minorHAnsi" w:eastAsiaTheme="minorHAnsi" w:hAnsiTheme="minorHAnsi" w:cstheme="minorHAnsi"/>
        </w:rPr>
        <w:t xml:space="preserve">condition </w:t>
      </w:r>
      <w:r w:rsidRPr="009273DC">
        <w:rPr>
          <w:rFonts w:asciiTheme="minorHAnsi" w:eastAsiaTheme="minorHAnsi" w:hAnsiTheme="minorHAnsi" w:cstheme="minorHAnsi"/>
        </w:rPr>
        <w:t>would</w:t>
      </w:r>
      <w:r w:rsidR="00A44198" w:rsidRPr="009273DC">
        <w:rPr>
          <w:rFonts w:asciiTheme="minorHAnsi" w:eastAsiaTheme="minorHAnsi" w:hAnsiTheme="minorHAnsi" w:cstheme="minorHAnsi"/>
        </w:rPr>
        <w:t xml:space="preserve"> differentially impact FAD+ scores</w:t>
      </w:r>
      <w:r w:rsidR="00D21936" w:rsidRPr="009273DC">
        <w:rPr>
          <w:rFonts w:asciiTheme="minorHAnsi" w:eastAsiaTheme="minorHAnsi" w:hAnsiTheme="minorHAnsi" w:cstheme="minorHAnsi"/>
        </w:rPr>
        <w:t xml:space="preserve">, with scores in the </w:t>
      </w:r>
      <w:r w:rsidR="00C1598A" w:rsidRPr="009273DC">
        <w:rPr>
          <w:rFonts w:asciiTheme="minorHAnsi" w:eastAsiaTheme="minorHAnsi" w:hAnsiTheme="minorHAnsi" w:cstheme="minorHAnsi"/>
        </w:rPr>
        <w:t>Anti-FW</w:t>
      </w:r>
      <w:r w:rsidR="00D21936" w:rsidRPr="009273DC">
        <w:rPr>
          <w:rFonts w:asciiTheme="minorHAnsi" w:eastAsiaTheme="minorHAnsi" w:hAnsiTheme="minorHAnsi" w:cstheme="minorHAnsi"/>
        </w:rPr>
        <w:t xml:space="preserve"> condition being lower than scores in the </w:t>
      </w:r>
      <w:r w:rsidR="00307C4E" w:rsidRPr="009273DC">
        <w:rPr>
          <w:rFonts w:asciiTheme="minorHAnsi" w:eastAsiaTheme="minorHAnsi" w:hAnsiTheme="minorHAnsi" w:cstheme="minorHAnsi"/>
        </w:rPr>
        <w:t>C</w:t>
      </w:r>
      <w:r w:rsidR="00D21936" w:rsidRPr="009273DC">
        <w:rPr>
          <w:rFonts w:asciiTheme="minorHAnsi" w:eastAsiaTheme="minorHAnsi" w:hAnsiTheme="minorHAnsi" w:cstheme="minorHAnsi"/>
        </w:rPr>
        <w:t xml:space="preserve">ontrol </w:t>
      </w:r>
      <w:r w:rsidR="00BE2DF8">
        <w:rPr>
          <w:rFonts w:asciiTheme="minorHAnsi" w:eastAsiaTheme="minorHAnsi" w:hAnsiTheme="minorHAnsi" w:cstheme="minorHAnsi"/>
        </w:rPr>
        <w:t>c</w:t>
      </w:r>
      <w:r w:rsidR="00D21936" w:rsidRPr="009273DC">
        <w:rPr>
          <w:rFonts w:asciiTheme="minorHAnsi" w:eastAsiaTheme="minorHAnsi" w:hAnsiTheme="minorHAnsi" w:cstheme="minorHAnsi"/>
        </w:rPr>
        <w:t>ondition</w:t>
      </w:r>
      <w:r w:rsidRPr="009273DC">
        <w:rPr>
          <w:rFonts w:asciiTheme="minorHAnsi" w:eastAsiaTheme="minorHAnsi" w:hAnsiTheme="minorHAnsi" w:cstheme="minorHAnsi"/>
        </w:rPr>
        <w:t>.</w:t>
      </w:r>
      <w:r w:rsidR="00A44198" w:rsidRPr="009273DC">
        <w:rPr>
          <w:rFonts w:asciiTheme="minorHAnsi" w:eastAsiaTheme="minorHAnsi" w:hAnsiTheme="minorHAnsi" w:cstheme="minorHAnsi"/>
        </w:rPr>
        <w:t xml:space="preserve"> </w:t>
      </w:r>
      <w:r w:rsidRPr="009273DC">
        <w:rPr>
          <w:rFonts w:asciiTheme="minorHAnsi" w:eastAsiaTheme="minorHAnsi" w:hAnsiTheme="minorHAnsi" w:cstheme="minorHAnsi"/>
        </w:rPr>
        <w:t xml:space="preserve">We assumed that if this prediction was not borne out, </w:t>
      </w:r>
      <w:r w:rsidR="00A44198" w:rsidRPr="009273DC">
        <w:rPr>
          <w:rFonts w:asciiTheme="minorHAnsi" w:eastAsiaTheme="minorHAnsi" w:hAnsiTheme="minorHAnsi" w:cstheme="minorHAnsi"/>
        </w:rPr>
        <w:t xml:space="preserve">then this would </w:t>
      </w:r>
      <w:r w:rsidR="00CE68DB">
        <w:rPr>
          <w:rFonts w:asciiTheme="minorHAnsi" w:eastAsiaTheme="minorHAnsi" w:hAnsiTheme="minorHAnsi" w:cstheme="minorHAnsi"/>
        </w:rPr>
        <w:t xml:space="preserve">cast some preliminary doubt on </w:t>
      </w:r>
      <w:r w:rsidR="00A44198" w:rsidRPr="009273DC">
        <w:rPr>
          <w:rFonts w:asciiTheme="minorHAnsi" w:eastAsiaTheme="minorHAnsi" w:hAnsiTheme="minorHAnsi" w:cstheme="minorHAnsi"/>
        </w:rPr>
        <w:t>one of the key elements of the earlier findings by Vohs and Schooler (since they found a difference along this very dimension).</w:t>
      </w:r>
    </w:p>
    <w:p w14:paraId="5A76C5A7" w14:textId="2EC331FF" w:rsidR="00A44198" w:rsidRPr="009273DC" w:rsidRDefault="001F25ED" w:rsidP="001F25ED">
      <w:pPr>
        <w:spacing w:after="160" w:line="480" w:lineRule="auto"/>
        <w:jc w:val="both"/>
        <w:rPr>
          <w:rFonts w:asciiTheme="minorHAnsi" w:eastAsiaTheme="minorHAnsi" w:hAnsiTheme="minorHAnsi" w:cstheme="minorHAnsi"/>
        </w:rPr>
      </w:pPr>
      <w:r w:rsidRPr="009273DC">
        <w:rPr>
          <w:rFonts w:asciiTheme="minorHAnsi" w:eastAsiaTheme="minorHAnsi" w:hAnsiTheme="minorHAnsi" w:cstheme="minorHAnsi"/>
          <w:i/>
        </w:rPr>
        <w:t>2.1.2.</w:t>
      </w:r>
      <w:r w:rsidRPr="009273DC">
        <w:rPr>
          <w:rFonts w:asciiTheme="minorHAnsi" w:eastAsiaTheme="minorHAnsi" w:hAnsiTheme="minorHAnsi" w:cstheme="minorHAnsi"/>
        </w:rPr>
        <w:t xml:space="preserve"> </w:t>
      </w:r>
      <w:r w:rsidRPr="009273DC">
        <w:rPr>
          <w:rFonts w:asciiTheme="minorHAnsi" w:eastAsiaTheme="minorHAnsi" w:hAnsiTheme="minorHAnsi" w:cstheme="minorHAnsi"/>
        </w:rPr>
        <w:tab/>
      </w:r>
      <w:r w:rsidR="00A44198" w:rsidRPr="009273DC">
        <w:rPr>
          <w:rFonts w:asciiTheme="minorHAnsi" w:eastAsiaTheme="minorHAnsi" w:hAnsiTheme="minorHAnsi" w:cstheme="minorHAnsi"/>
          <w:i/>
        </w:rPr>
        <w:t>Results</w:t>
      </w:r>
    </w:p>
    <w:p w14:paraId="37AC3176" w14:textId="4128FC14" w:rsidR="00F86CC5" w:rsidRPr="009273DC" w:rsidRDefault="001F25ED" w:rsidP="00C200D8">
      <w:pPr>
        <w:spacing w:line="480" w:lineRule="auto"/>
        <w:jc w:val="both"/>
        <w:rPr>
          <w:rFonts w:asciiTheme="minorHAnsi" w:eastAsiaTheme="minorHAnsi" w:hAnsiTheme="minorHAnsi" w:cstheme="minorHAnsi"/>
          <w:i/>
          <w:lang w:val="en-AU"/>
        </w:rPr>
      </w:pPr>
      <w:r w:rsidRPr="009273DC">
        <w:rPr>
          <w:rFonts w:asciiTheme="minorHAnsi" w:eastAsiaTheme="minorHAnsi" w:hAnsiTheme="minorHAnsi" w:cstheme="minorHAnsi"/>
          <w:i/>
          <w:lang w:val="en-AU"/>
        </w:rPr>
        <w:t xml:space="preserve">2.1.3. </w:t>
      </w:r>
      <w:r w:rsidRPr="009273DC">
        <w:rPr>
          <w:rFonts w:asciiTheme="minorHAnsi" w:eastAsiaTheme="minorHAnsi" w:hAnsiTheme="minorHAnsi" w:cstheme="minorHAnsi"/>
          <w:i/>
          <w:lang w:val="en-AU"/>
        </w:rPr>
        <w:tab/>
      </w:r>
      <w:r w:rsidR="00F86CC5" w:rsidRPr="009273DC">
        <w:rPr>
          <w:rFonts w:asciiTheme="minorHAnsi" w:eastAsiaTheme="minorHAnsi" w:hAnsiTheme="minorHAnsi" w:cstheme="minorHAnsi"/>
          <w:i/>
          <w:lang w:val="en-AU"/>
        </w:rPr>
        <w:t xml:space="preserve">Effect of manipulation on </w:t>
      </w:r>
      <w:r w:rsidR="00BE2DF8">
        <w:rPr>
          <w:rFonts w:asciiTheme="minorHAnsi" w:eastAsiaTheme="minorHAnsi" w:hAnsiTheme="minorHAnsi" w:cstheme="minorHAnsi"/>
          <w:i/>
          <w:lang w:val="en-AU"/>
        </w:rPr>
        <w:t>free will</w:t>
      </w:r>
      <w:r w:rsidR="00F86CC5" w:rsidRPr="009273DC">
        <w:rPr>
          <w:rFonts w:asciiTheme="minorHAnsi" w:eastAsiaTheme="minorHAnsi" w:hAnsiTheme="minorHAnsi" w:cstheme="minorHAnsi"/>
          <w:i/>
          <w:lang w:val="en-AU"/>
        </w:rPr>
        <w:t xml:space="preserve"> and related beliefs</w:t>
      </w:r>
    </w:p>
    <w:p w14:paraId="7051DD8C" w14:textId="2E91E5C0" w:rsidR="00FB1AE7" w:rsidRPr="009273DC" w:rsidRDefault="00F86CC5" w:rsidP="00E76A48">
      <w:pPr>
        <w:spacing w:line="480" w:lineRule="auto"/>
        <w:jc w:val="both"/>
        <w:rPr>
          <w:rFonts w:asciiTheme="minorHAnsi" w:eastAsiaTheme="minorHAnsi" w:hAnsiTheme="minorHAnsi" w:cstheme="minorHAnsi"/>
          <w:iCs/>
          <w:lang w:val="en-AU"/>
        </w:rPr>
      </w:pPr>
      <w:r w:rsidRPr="009273DC">
        <w:rPr>
          <w:rFonts w:asciiTheme="minorHAnsi" w:eastAsiaTheme="minorHAnsi" w:hAnsiTheme="minorHAnsi" w:cstheme="minorHAnsi"/>
          <w:iCs/>
          <w:lang w:val="en-AU"/>
        </w:rPr>
        <w:t xml:space="preserve">For our primary analyses, </w:t>
      </w:r>
      <w:r w:rsidR="000C79C9" w:rsidRPr="009273DC">
        <w:rPr>
          <w:rFonts w:asciiTheme="minorHAnsi" w:eastAsiaTheme="minorHAnsi" w:hAnsiTheme="minorHAnsi" w:cstheme="minorHAnsi"/>
          <w:iCs/>
          <w:lang w:val="en-AU"/>
        </w:rPr>
        <w:t>we</w:t>
      </w:r>
      <w:r w:rsidR="00BE5AD2" w:rsidRPr="009273DC">
        <w:rPr>
          <w:rFonts w:asciiTheme="minorHAnsi" w:eastAsiaTheme="minorHAnsi" w:hAnsiTheme="minorHAnsi" w:cstheme="minorHAnsi"/>
          <w:iCs/>
          <w:lang w:val="en-AU"/>
        </w:rPr>
        <w:t xml:space="preserve"> used the </w:t>
      </w:r>
      <w:r w:rsidR="00696A65" w:rsidRPr="009273DC">
        <w:rPr>
          <w:rFonts w:asciiTheme="minorHAnsi" w:eastAsiaTheme="minorHAnsi" w:hAnsiTheme="minorHAnsi" w:cstheme="minorHAnsi"/>
          <w:iCs/>
          <w:lang w:val="en-AU"/>
        </w:rPr>
        <w:t xml:space="preserve">conventional </w:t>
      </w:r>
      <w:r w:rsidR="00BE5AD2" w:rsidRPr="009273DC">
        <w:rPr>
          <w:rFonts w:asciiTheme="minorHAnsi" w:eastAsiaTheme="minorHAnsi" w:hAnsiTheme="minorHAnsi" w:cstheme="minorHAnsi"/>
          <w:iCs/>
          <w:lang w:val="en-AU"/>
        </w:rPr>
        <w:t>alpha criterion</w:t>
      </w:r>
      <w:r w:rsidR="00696A65" w:rsidRPr="009273DC">
        <w:rPr>
          <w:rFonts w:asciiTheme="minorHAnsi" w:eastAsiaTheme="minorHAnsi" w:hAnsiTheme="minorHAnsi" w:cstheme="minorHAnsi"/>
          <w:iCs/>
          <w:lang w:val="en-AU"/>
        </w:rPr>
        <w:t xml:space="preserve"> of .05 for significance testing</w:t>
      </w:r>
      <w:r w:rsidR="00BE5AD2" w:rsidRPr="009273DC">
        <w:rPr>
          <w:rFonts w:asciiTheme="minorHAnsi" w:eastAsiaTheme="minorHAnsi" w:hAnsiTheme="minorHAnsi" w:cstheme="minorHAnsi"/>
          <w:iCs/>
          <w:lang w:val="en-AU"/>
        </w:rPr>
        <w:t xml:space="preserve"> </w:t>
      </w:r>
      <w:r w:rsidR="00696A65" w:rsidRPr="009273DC">
        <w:rPr>
          <w:rFonts w:asciiTheme="minorHAnsi" w:eastAsiaTheme="minorHAnsi" w:hAnsiTheme="minorHAnsi" w:cstheme="minorHAnsi"/>
          <w:iCs/>
          <w:lang w:val="en-AU"/>
        </w:rPr>
        <w:t xml:space="preserve">(as </w:t>
      </w:r>
      <w:r w:rsidR="00BE5AD2" w:rsidRPr="009273DC">
        <w:rPr>
          <w:rFonts w:asciiTheme="minorHAnsi" w:eastAsiaTheme="minorHAnsi" w:hAnsiTheme="minorHAnsi" w:cstheme="minorHAnsi"/>
          <w:iCs/>
          <w:lang w:val="en-AU"/>
        </w:rPr>
        <w:t>used by Vohs and Schooler</w:t>
      </w:r>
      <w:r w:rsidR="0084023B" w:rsidRPr="009273DC">
        <w:rPr>
          <w:rFonts w:asciiTheme="minorHAnsi" w:eastAsiaTheme="minorHAnsi" w:hAnsiTheme="minorHAnsi" w:cstheme="minorHAnsi"/>
          <w:iCs/>
          <w:lang w:val="en-AU"/>
        </w:rPr>
        <w:t>, 2008</w:t>
      </w:r>
      <w:r w:rsidR="00696A65" w:rsidRPr="009273DC">
        <w:rPr>
          <w:rFonts w:asciiTheme="minorHAnsi" w:eastAsiaTheme="minorHAnsi" w:hAnsiTheme="minorHAnsi" w:cstheme="minorHAnsi"/>
          <w:iCs/>
          <w:lang w:val="en-AU"/>
        </w:rPr>
        <w:t>)</w:t>
      </w:r>
      <w:r w:rsidR="00BE5AD2" w:rsidRPr="009273DC">
        <w:rPr>
          <w:rFonts w:asciiTheme="minorHAnsi" w:eastAsiaTheme="minorHAnsi" w:hAnsiTheme="minorHAnsi" w:cstheme="minorHAnsi"/>
          <w:iCs/>
          <w:lang w:val="en-AU"/>
        </w:rPr>
        <w:t>. We</w:t>
      </w:r>
      <w:r w:rsidR="000C79C9" w:rsidRPr="009273DC">
        <w:rPr>
          <w:rFonts w:asciiTheme="minorHAnsi" w:eastAsiaTheme="minorHAnsi" w:hAnsiTheme="minorHAnsi" w:cstheme="minorHAnsi"/>
          <w:iCs/>
          <w:lang w:val="en-AU"/>
        </w:rPr>
        <w:t xml:space="preserve"> </w:t>
      </w:r>
      <w:r w:rsidR="00212938" w:rsidRPr="009273DC">
        <w:rPr>
          <w:rFonts w:asciiTheme="minorHAnsi" w:eastAsiaTheme="minorHAnsi" w:hAnsiTheme="minorHAnsi" w:cstheme="minorHAnsi"/>
          <w:iCs/>
          <w:lang w:val="en-AU"/>
        </w:rPr>
        <w:t xml:space="preserve">performed an independent samples Welch t-test comparing </w:t>
      </w:r>
      <w:r w:rsidR="009B5355" w:rsidRPr="009273DC">
        <w:rPr>
          <w:rFonts w:asciiTheme="minorHAnsi" w:eastAsiaTheme="minorHAnsi" w:hAnsiTheme="minorHAnsi" w:cstheme="minorHAnsi"/>
          <w:iCs/>
          <w:lang w:val="en-AU"/>
        </w:rPr>
        <w:t xml:space="preserve">free will belief </w:t>
      </w:r>
      <w:r w:rsidR="0084023B" w:rsidRPr="009273DC">
        <w:rPr>
          <w:rFonts w:asciiTheme="minorHAnsi" w:eastAsiaTheme="minorHAnsi" w:hAnsiTheme="minorHAnsi" w:cstheme="minorHAnsi"/>
          <w:iCs/>
          <w:lang w:val="en-AU"/>
        </w:rPr>
        <w:t>using the free will subscale of  FAD+</w:t>
      </w:r>
      <w:r w:rsidR="00212938" w:rsidRPr="009273DC">
        <w:rPr>
          <w:rFonts w:asciiTheme="minorHAnsi" w:eastAsiaTheme="minorHAnsi" w:hAnsiTheme="minorHAnsi" w:cstheme="minorHAnsi"/>
          <w:iCs/>
          <w:lang w:val="en-AU"/>
        </w:rPr>
        <w:t xml:space="preserve"> across condition</w:t>
      </w:r>
      <w:r w:rsidR="00307C4E" w:rsidRPr="009273DC">
        <w:rPr>
          <w:rFonts w:asciiTheme="minorHAnsi" w:eastAsiaTheme="minorHAnsi" w:hAnsiTheme="minorHAnsi" w:cstheme="minorHAnsi"/>
          <w:iCs/>
          <w:lang w:val="en-AU"/>
        </w:rPr>
        <w:t>s</w:t>
      </w:r>
      <w:r w:rsidRPr="009273DC">
        <w:rPr>
          <w:rFonts w:asciiTheme="minorHAnsi" w:eastAsiaTheme="minorHAnsi" w:hAnsiTheme="minorHAnsi" w:cstheme="minorHAnsi"/>
          <w:iCs/>
          <w:lang w:val="en-AU"/>
        </w:rPr>
        <w:t xml:space="preserve">, </w:t>
      </w:r>
      <w:r w:rsidR="0084023B" w:rsidRPr="009273DC">
        <w:rPr>
          <w:rFonts w:asciiTheme="minorHAnsi" w:eastAsiaTheme="minorHAnsi" w:hAnsiTheme="minorHAnsi" w:cstheme="minorHAnsi"/>
          <w:iCs/>
          <w:lang w:val="en-AU"/>
        </w:rPr>
        <w:t xml:space="preserve">failing to find evidence of an effect on </w:t>
      </w:r>
      <w:r w:rsidR="00BE2DF8">
        <w:rPr>
          <w:rFonts w:asciiTheme="minorHAnsi" w:eastAsiaTheme="minorHAnsi" w:hAnsiTheme="minorHAnsi" w:cstheme="minorHAnsi"/>
          <w:iCs/>
          <w:lang w:val="en-AU"/>
        </w:rPr>
        <w:t>free will beliefs</w:t>
      </w:r>
      <w:r w:rsidR="0084023B" w:rsidRPr="009273DC">
        <w:rPr>
          <w:rFonts w:asciiTheme="minorHAnsi" w:eastAsiaTheme="minorHAnsi" w:hAnsiTheme="minorHAnsi" w:cstheme="minorHAnsi"/>
          <w:iCs/>
          <w:lang w:val="en-AU"/>
        </w:rPr>
        <w:t xml:space="preserve"> </w:t>
      </w:r>
      <w:r w:rsidRPr="009273DC">
        <w:rPr>
          <w:rFonts w:asciiTheme="minorHAnsi" w:eastAsiaTheme="minorHAnsi" w:hAnsiTheme="minorHAnsi" w:cstheme="minorHAnsi"/>
          <w:iCs/>
        </w:rPr>
        <w:t>(</w:t>
      </w:r>
      <w:r w:rsidR="00212938" w:rsidRPr="009273DC">
        <w:rPr>
          <w:rFonts w:asciiTheme="minorHAnsi" w:eastAsiaTheme="minorHAnsi" w:hAnsiTheme="minorHAnsi" w:cstheme="minorHAnsi"/>
          <w:i/>
          <w:iCs/>
          <w:lang w:val="en-AU"/>
        </w:rPr>
        <w:t>t</w:t>
      </w:r>
      <w:r w:rsidR="00212938" w:rsidRPr="007A30B9">
        <w:rPr>
          <w:rFonts w:asciiTheme="minorHAnsi" w:eastAsiaTheme="minorHAnsi" w:hAnsiTheme="minorHAnsi" w:cstheme="minorHAnsi"/>
          <w:iCs/>
          <w:vertAlign w:val="subscript"/>
          <w:lang w:val="en-AU"/>
        </w:rPr>
        <w:t>(156.43)</w:t>
      </w:r>
      <w:r w:rsidR="00212938" w:rsidRPr="009273DC">
        <w:rPr>
          <w:rFonts w:asciiTheme="minorHAnsi" w:eastAsiaTheme="minorHAnsi" w:hAnsiTheme="minorHAnsi" w:cstheme="minorHAnsi"/>
          <w:iCs/>
          <w:lang w:val="en-AU"/>
        </w:rPr>
        <w:t xml:space="preserve"> = 1.44, </w:t>
      </w:r>
      <w:r w:rsidR="00212938" w:rsidRPr="009273DC">
        <w:rPr>
          <w:rFonts w:asciiTheme="minorHAnsi" w:eastAsiaTheme="minorHAnsi" w:hAnsiTheme="minorHAnsi" w:cstheme="minorHAnsi"/>
          <w:i/>
          <w:iCs/>
          <w:lang w:val="en-AU"/>
        </w:rPr>
        <w:t>p</w:t>
      </w:r>
      <w:r w:rsidR="00212938" w:rsidRPr="009273DC">
        <w:rPr>
          <w:rFonts w:asciiTheme="minorHAnsi" w:eastAsiaTheme="minorHAnsi" w:hAnsiTheme="minorHAnsi" w:cstheme="minorHAnsi"/>
          <w:iCs/>
          <w:lang w:val="en-AU"/>
        </w:rPr>
        <w:t> = .153</w:t>
      </w:r>
      <w:r w:rsidR="00E76A48" w:rsidRPr="009273DC">
        <w:rPr>
          <w:rFonts w:asciiTheme="minorHAnsi" w:eastAsiaTheme="minorHAnsi" w:hAnsiTheme="minorHAnsi" w:cstheme="minorHAnsi"/>
          <w:iCs/>
          <w:lang w:val="en-AU"/>
        </w:rPr>
        <w:t xml:space="preserve">, </w:t>
      </w:r>
      <w:r w:rsidR="00E76A48" w:rsidRPr="009273DC">
        <w:rPr>
          <w:rFonts w:asciiTheme="minorHAnsi" w:eastAsiaTheme="minorHAnsi" w:hAnsiTheme="minorHAnsi" w:cstheme="minorHAnsi"/>
          <w:i/>
          <w:iCs/>
          <w:lang w:val="en-AU"/>
        </w:rPr>
        <w:t>d</w:t>
      </w:r>
      <w:r w:rsidR="00E76A48" w:rsidRPr="009273DC">
        <w:rPr>
          <w:rFonts w:asciiTheme="minorHAnsi" w:eastAsiaTheme="minorHAnsi" w:hAnsiTheme="minorHAnsi" w:cstheme="minorHAnsi"/>
          <w:iCs/>
          <w:lang w:val="en-AU"/>
        </w:rPr>
        <w:t> = -0.23</w:t>
      </w:r>
      <w:r w:rsidRPr="009273DC">
        <w:rPr>
          <w:rFonts w:asciiTheme="minorHAnsi" w:eastAsiaTheme="minorHAnsi" w:hAnsiTheme="minorHAnsi" w:cstheme="minorHAnsi"/>
          <w:iCs/>
          <w:lang w:val="en-AU"/>
        </w:rPr>
        <w:t>)</w:t>
      </w:r>
      <w:r w:rsidR="00125A84" w:rsidRPr="009273DC">
        <w:rPr>
          <w:rFonts w:asciiTheme="minorHAnsi" w:eastAsiaTheme="minorHAnsi" w:hAnsiTheme="minorHAnsi" w:cstheme="minorHAnsi"/>
          <w:iCs/>
          <w:lang w:val="en-AU"/>
        </w:rPr>
        <w:t>. T</w:t>
      </w:r>
      <w:r w:rsidR="0084023B" w:rsidRPr="009273DC">
        <w:rPr>
          <w:rFonts w:asciiTheme="minorHAnsi" w:eastAsiaTheme="minorHAnsi" w:hAnsiTheme="minorHAnsi" w:cstheme="minorHAnsi"/>
          <w:iCs/>
          <w:lang w:val="en-AU"/>
        </w:rPr>
        <w:t>o the extent that there was a</w:t>
      </w:r>
      <w:r w:rsidR="004E78D2" w:rsidRPr="009273DC">
        <w:rPr>
          <w:rFonts w:asciiTheme="minorHAnsi" w:eastAsiaTheme="minorHAnsi" w:hAnsiTheme="minorHAnsi" w:cstheme="minorHAnsi"/>
          <w:iCs/>
          <w:lang w:val="en-AU"/>
        </w:rPr>
        <w:t>ny</w:t>
      </w:r>
      <w:r w:rsidR="0084023B" w:rsidRPr="009273DC">
        <w:rPr>
          <w:rFonts w:asciiTheme="minorHAnsi" w:eastAsiaTheme="minorHAnsi" w:hAnsiTheme="minorHAnsi" w:cstheme="minorHAnsi"/>
          <w:iCs/>
          <w:lang w:val="en-AU"/>
        </w:rPr>
        <w:t xml:space="preserve"> trend in the data, </w:t>
      </w:r>
      <w:r w:rsidR="00125A84" w:rsidRPr="009273DC">
        <w:rPr>
          <w:rFonts w:asciiTheme="minorHAnsi" w:eastAsiaTheme="minorHAnsi" w:hAnsiTheme="minorHAnsi" w:cstheme="minorHAnsi"/>
          <w:iCs/>
          <w:lang w:val="en-AU"/>
        </w:rPr>
        <w:t>it</w:t>
      </w:r>
      <w:r w:rsidR="0084023B" w:rsidRPr="009273DC">
        <w:rPr>
          <w:rFonts w:asciiTheme="minorHAnsi" w:eastAsiaTheme="minorHAnsi" w:hAnsiTheme="minorHAnsi" w:cstheme="minorHAnsi"/>
          <w:iCs/>
          <w:lang w:val="en-AU"/>
        </w:rPr>
        <w:t xml:space="preserve"> </w:t>
      </w:r>
      <w:r w:rsidR="00113350" w:rsidRPr="009273DC">
        <w:rPr>
          <w:rFonts w:asciiTheme="minorHAnsi" w:eastAsiaTheme="minorHAnsi" w:hAnsiTheme="minorHAnsi" w:cstheme="minorHAnsi"/>
          <w:iCs/>
          <w:lang w:val="en-AU"/>
        </w:rPr>
        <w:t xml:space="preserve">was </w:t>
      </w:r>
      <w:r w:rsidR="002A6F2B" w:rsidRPr="009273DC">
        <w:rPr>
          <w:rFonts w:asciiTheme="minorHAnsi" w:eastAsiaTheme="minorHAnsi" w:hAnsiTheme="minorHAnsi" w:cstheme="minorHAnsi"/>
          <w:iCs/>
          <w:lang w:val="en-AU"/>
        </w:rPr>
        <w:t xml:space="preserve">in the </w:t>
      </w:r>
      <w:r w:rsidR="002A6F2B" w:rsidRPr="009273DC">
        <w:rPr>
          <w:rFonts w:asciiTheme="minorHAnsi" w:eastAsiaTheme="minorHAnsi" w:hAnsiTheme="minorHAnsi" w:cstheme="minorHAnsi"/>
          <w:i/>
          <w:lang w:val="en-AU"/>
        </w:rPr>
        <w:t>opposite direction</w:t>
      </w:r>
      <w:r w:rsidR="002A6F2B" w:rsidRPr="009273DC">
        <w:rPr>
          <w:rFonts w:asciiTheme="minorHAnsi" w:eastAsiaTheme="minorHAnsi" w:hAnsiTheme="minorHAnsi" w:cstheme="minorHAnsi"/>
          <w:iCs/>
          <w:lang w:val="en-AU"/>
        </w:rPr>
        <w:t xml:space="preserve"> </w:t>
      </w:r>
      <w:r w:rsidR="0084023B" w:rsidRPr="009273DC">
        <w:rPr>
          <w:rFonts w:asciiTheme="minorHAnsi" w:eastAsiaTheme="minorHAnsi" w:hAnsiTheme="minorHAnsi" w:cstheme="minorHAnsi"/>
          <w:iCs/>
          <w:lang w:val="en-AU"/>
        </w:rPr>
        <w:t>of</w:t>
      </w:r>
      <w:r w:rsidRPr="009273DC">
        <w:rPr>
          <w:rFonts w:asciiTheme="minorHAnsi" w:eastAsiaTheme="minorHAnsi" w:hAnsiTheme="minorHAnsi" w:cstheme="minorHAnsi"/>
          <w:iCs/>
          <w:lang w:val="en-AU"/>
        </w:rPr>
        <w:t xml:space="preserve"> the hypothesized effect</w:t>
      </w:r>
      <w:r w:rsidR="00125A84" w:rsidRPr="009273DC">
        <w:rPr>
          <w:rFonts w:asciiTheme="minorHAnsi" w:eastAsiaTheme="minorHAnsi" w:hAnsiTheme="minorHAnsi" w:cstheme="minorHAnsi"/>
          <w:iCs/>
          <w:lang w:val="en-AU"/>
        </w:rPr>
        <w:t>:</w:t>
      </w:r>
      <w:r w:rsidR="004A5DFA" w:rsidRPr="009273DC">
        <w:rPr>
          <w:rFonts w:asciiTheme="minorHAnsi" w:eastAsiaTheme="minorHAnsi" w:hAnsiTheme="minorHAnsi" w:cstheme="minorHAnsi"/>
          <w:iCs/>
          <w:lang w:val="en-AU"/>
        </w:rPr>
        <w:t xml:space="preserve"> participants in the Anti-FW condition (</w:t>
      </w:r>
      <w:r w:rsidR="004A5DFA" w:rsidRPr="009273DC">
        <w:rPr>
          <w:rFonts w:asciiTheme="minorHAnsi" w:eastAsiaTheme="minorHAnsi" w:hAnsiTheme="minorHAnsi" w:cstheme="minorHAnsi"/>
          <w:i/>
          <w:lang w:val="en-AU"/>
        </w:rPr>
        <w:t>M</w:t>
      </w:r>
      <w:r w:rsidR="004A5DFA" w:rsidRPr="009273DC">
        <w:rPr>
          <w:rFonts w:asciiTheme="minorHAnsi" w:eastAsiaTheme="minorHAnsi" w:hAnsiTheme="minorHAnsi" w:cstheme="minorHAnsi"/>
          <w:iCs/>
          <w:lang w:val="en-AU"/>
        </w:rPr>
        <w:t xml:space="preserve"> = 3.82</w:t>
      </w:r>
      <w:r w:rsidR="00C905F4" w:rsidRPr="009273DC">
        <w:rPr>
          <w:rFonts w:asciiTheme="minorHAnsi" w:eastAsiaTheme="minorHAnsi" w:hAnsiTheme="minorHAnsi" w:cstheme="minorHAnsi"/>
          <w:iCs/>
          <w:lang w:val="en-AU"/>
        </w:rPr>
        <w:t xml:space="preserve">, </w:t>
      </w:r>
      <w:r w:rsidR="00C905F4" w:rsidRPr="009273DC">
        <w:rPr>
          <w:rFonts w:asciiTheme="minorHAnsi" w:eastAsiaTheme="minorHAnsi" w:hAnsiTheme="minorHAnsi" w:cstheme="minorHAnsi"/>
          <w:iCs/>
        </w:rPr>
        <w:t>95% CI [3.66, 3.98]</w:t>
      </w:r>
      <w:r w:rsidR="004A5DFA" w:rsidRPr="009273DC">
        <w:rPr>
          <w:rFonts w:asciiTheme="minorHAnsi" w:eastAsiaTheme="minorHAnsi" w:hAnsiTheme="minorHAnsi" w:cstheme="minorHAnsi"/>
          <w:iCs/>
          <w:lang w:val="en-AU"/>
        </w:rPr>
        <w:t xml:space="preserve">, </w:t>
      </w:r>
      <w:r w:rsidR="004A5DFA" w:rsidRPr="009273DC">
        <w:rPr>
          <w:rFonts w:asciiTheme="minorHAnsi" w:eastAsiaTheme="minorHAnsi" w:hAnsiTheme="minorHAnsi" w:cstheme="minorHAnsi"/>
          <w:i/>
          <w:lang w:val="en-AU"/>
        </w:rPr>
        <w:t>SD</w:t>
      </w:r>
      <w:r w:rsidR="004A5DFA" w:rsidRPr="009273DC">
        <w:rPr>
          <w:rFonts w:asciiTheme="minorHAnsi" w:eastAsiaTheme="minorHAnsi" w:hAnsiTheme="minorHAnsi" w:cstheme="minorHAnsi"/>
          <w:iCs/>
          <w:lang w:val="en-AU"/>
        </w:rPr>
        <w:t xml:space="preserve"> = 0.74) reported </w:t>
      </w:r>
      <w:r w:rsidR="004A5DFA" w:rsidRPr="009273DC">
        <w:rPr>
          <w:rFonts w:asciiTheme="minorHAnsi" w:eastAsiaTheme="minorHAnsi" w:hAnsiTheme="minorHAnsi" w:cstheme="minorHAnsi"/>
          <w:i/>
          <w:lang w:val="en-AU"/>
        </w:rPr>
        <w:t xml:space="preserve">stronger </w:t>
      </w:r>
      <w:r w:rsidR="00BE2DF8">
        <w:rPr>
          <w:rFonts w:asciiTheme="minorHAnsi" w:eastAsiaTheme="minorHAnsi" w:hAnsiTheme="minorHAnsi" w:cstheme="minorHAnsi"/>
          <w:iCs/>
          <w:lang w:val="en-AU"/>
        </w:rPr>
        <w:t>Free will beliefs</w:t>
      </w:r>
      <w:r w:rsidR="004A5DFA" w:rsidRPr="009273DC">
        <w:rPr>
          <w:rFonts w:asciiTheme="minorHAnsi" w:eastAsiaTheme="minorHAnsi" w:hAnsiTheme="minorHAnsi" w:cstheme="minorHAnsi"/>
          <w:iCs/>
          <w:lang w:val="en-AU"/>
        </w:rPr>
        <w:t xml:space="preserve"> than participants in the </w:t>
      </w:r>
      <w:r w:rsidR="00307C4E" w:rsidRPr="009273DC">
        <w:rPr>
          <w:rFonts w:asciiTheme="minorHAnsi" w:eastAsiaTheme="minorHAnsi" w:hAnsiTheme="minorHAnsi" w:cstheme="minorHAnsi"/>
          <w:iCs/>
          <w:lang w:val="en-AU"/>
        </w:rPr>
        <w:t>C</w:t>
      </w:r>
      <w:r w:rsidR="004A5DFA" w:rsidRPr="009273DC">
        <w:rPr>
          <w:rFonts w:asciiTheme="minorHAnsi" w:eastAsiaTheme="minorHAnsi" w:hAnsiTheme="minorHAnsi" w:cstheme="minorHAnsi"/>
          <w:iCs/>
          <w:lang w:val="en-AU"/>
        </w:rPr>
        <w:t xml:space="preserve">ontrol </w:t>
      </w:r>
      <w:r w:rsidR="00212938" w:rsidRPr="009273DC">
        <w:rPr>
          <w:rFonts w:asciiTheme="minorHAnsi" w:eastAsiaTheme="minorHAnsi" w:hAnsiTheme="minorHAnsi" w:cstheme="minorHAnsi"/>
          <w:iCs/>
          <w:lang w:val="en-AU"/>
        </w:rPr>
        <w:t>condition</w:t>
      </w:r>
      <w:r w:rsidR="004A5DFA" w:rsidRPr="009273DC">
        <w:rPr>
          <w:rFonts w:asciiTheme="minorHAnsi" w:eastAsiaTheme="minorHAnsi" w:hAnsiTheme="minorHAnsi" w:cstheme="minorHAnsi"/>
          <w:iCs/>
          <w:lang w:val="en-AU"/>
        </w:rPr>
        <w:t xml:space="preserve"> (</w:t>
      </w:r>
      <w:r w:rsidR="004A5DFA" w:rsidRPr="009273DC">
        <w:rPr>
          <w:rFonts w:asciiTheme="minorHAnsi" w:eastAsiaTheme="minorHAnsi" w:hAnsiTheme="minorHAnsi" w:cstheme="minorHAnsi"/>
          <w:i/>
          <w:lang w:val="en-AU"/>
        </w:rPr>
        <w:t>M</w:t>
      </w:r>
      <w:r w:rsidR="004A5DFA" w:rsidRPr="009273DC">
        <w:rPr>
          <w:rFonts w:asciiTheme="minorHAnsi" w:eastAsiaTheme="minorHAnsi" w:hAnsiTheme="minorHAnsi" w:cstheme="minorHAnsi"/>
          <w:iCs/>
          <w:lang w:val="en-AU"/>
        </w:rPr>
        <w:t xml:space="preserve"> = 3.66</w:t>
      </w:r>
      <w:r w:rsidR="00C905F4" w:rsidRPr="009273DC">
        <w:rPr>
          <w:rFonts w:asciiTheme="minorHAnsi" w:eastAsiaTheme="minorHAnsi" w:hAnsiTheme="minorHAnsi" w:cstheme="minorHAnsi"/>
          <w:iCs/>
          <w:lang w:val="en-AU"/>
        </w:rPr>
        <w:t xml:space="preserve"> </w:t>
      </w:r>
      <w:r w:rsidR="00C905F4" w:rsidRPr="009273DC">
        <w:rPr>
          <w:rFonts w:asciiTheme="minorHAnsi" w:eastAsiaTheme="minorHAnsi" w:hAnsiTheme="minorHAnsi" w:cstheme="minorHAnsi"/>
          <w:iCs/>
        </w:rPr>
        <w:t>[3.52, 3.80]</w:t>
      </w:r>
      <w:r w:rsidR="004A5DFA" w:rsidRPr="009273DC">
        <w:rPr>
          <w:rFonts w:asciiTheme="minorHAnsi" w:eastAsiaTheme="minorHAnsi" w:hAnsiTheme="minorHAnsi" w:cstheme="minorHAnsi"/>
          <w:iCs/>
          <w:lang w:val="en-AU"/>
        </w:rPr>
        <w:t xml:space="preserve">, </w:t>
      </w:r>
      <w:r w:rsidR="004A5DFA" w:rsidRPr="009273DC">
        <w:rPr>
          <w:rFonts w:asciiTheme="minorHAnsi" w:eastAsiaTheme="minorHAnsi" w:hAnsiTheme="minorHAnsi" w:cstheme="minorHAnsi"/>
          <w:i/>
          <w:lang w:val="en-AU"/>
        </w:rPr>
        <w:t>SD</w:t>
      </w:r>
      <w:r w:rsidR="004A5DFA" w:rsidRPr="009273DC">
        <w:rPr>
          <w:rFonts w:asciiTheme="minorHAnsi" w:eastAsiaTheme="minorHAnsi" w:hAnsiTheme="minorHAnsi" w:cstheme="minorHAnsi"/>
          <w:iCs/>
          <w:lang w:val="en-AU"/>
        </w:rPr>
        <w:t xml:space="preserve"> = 0.67)</w:t>
      </w:r>
      <w:r w:rsidRPr="009273DC">
        <w:rPr>
          <w:rFonts w:asciiTheme="minorHAnsi" w:eastAsiaTheme="minorHAnsi" w:hAnsiTheme="minorHAnsi" w:cstheme="minorHAnsi"/>
          <w:iCs/>
          <w:lang w:val="en-AU"/>
        </w:rPr>
        <w:t>.</w:t>
      </w:r>
    </w:p>
    <w:p w14:paraId="2BF8BE95" w14:textId="0C69967D" w:rsidR="00F86CC5" w:rsidRPr="009273DC" w:rsidRDefault="00F86CC5" w:rsidP="002C3D1C">
      <w:pPr>
        <w:spacing w:line="480" w:lineRule="auto"/>
        <w:ind w:firstLine="720"/>
        <w:jc w:val="both"/>
        <w:rPr>
          <w:rFonts w:asciiTheme="minorHAnsi" w:eastAsiaTheme="minorHAnsi" w:hAnsiTheme="minorHAnsi" w:cstheme="minorHAnsi"/>
          <w:iCs/>
        </w:rPr>
      </w:pPr>
      <w:r w:rsidRPr="009273DC">
        <w:rPr>
          <w:rFonts w:asciiTheme="minorHAnsi" w:eastAsiaTheme="minorHAnsi" w:hAnsiTheme="minorHAnsi" w:cstheme="minorHAnsi"/>
          <w:iCs/>
          <w:lang w:val="en-AU"/>
        </w:rPr>
        <w:t>Turning to the other subscales of</w:t>
      </w:r>
      <w:r w:rsidR="00307C4E" w:rsidRPr="009273DC">
        <w:rPr>
          <w:rFonts w:asciiTheme="minorHAnsi" w:eastAsiaTheme="minorHAnsi" w:hAnsiTheme="minorHAnsi" w:cstheme="minorHAnsi"/>
          <w:iCs/>
          <w:lang w:val="en-AU"/>
        </w:rPr>
        <w:t xml:space="preserve"> </w:t>
      </w:r>
      <w:r w:rsidR="005F4BE7" w:rsidRPr="009273DC">
        <w:rPr>
          <w:rFonts w:asciiTheme="minorHAnsi" w:eastAsiaTheme="minorHAnsi" w:hAnsiTheme="minorHAnsi" w:cstheme="minorHAnsi"/>
          <w:iCs/>
          <w:lang w:val="en-AU"/>
        </w:rPr>
        <w:t>FAD+</w:t>
      </w:r>
      <w:r w:rsidRPr="009273DC">
        <w:rPr>
          <w:rFonts w:asciiTheme="minorHAnsi" w:eastAsiaTheme="minorHAnsi" w:hAnsiTheme="minorHAnsi" w:cstheme="minorHAnsi"/>
          <w:iCs/>
          <w:lang w:val="en-AU"/>
        </w:rPr>
        <w:t>, we found that the Anti-FW manipulation elicited a significant increase in Scientific Determinism</w:t>
      </w:r>
      <w:r w:rsidR="00212938" w:rsidRPr="009273DC">
        <w:rPr>
          <w:rFonts w:asciiTheme="minorHAnsi" w:eastAsiaTheme="minorHAnsi" w:hAnsiTheme="minorHAnsi" w:cstheme="minorHAnsi"/>
          <w:iCs/>
        </w:rPr>
        <w:t xml:space="preserve"> (</w:t>
      </w:r>
      <w:r w:rsidR="00212938" w:rsidRPr="009273DC">
        <w:rPr>
          <w:rFonts w:asciiTheme="minorHAnsi" w:eastAsiaTheme="minorHAnsi" w:hAnsiTheme="minorHAnsi" w:cstheme="minorHAnsi"/>
          <w:iCs/>
          <w:lang w:val="en-AU"/>
        </w:rPr>
        <w:t xml:space="preserve">Control </w:t>
      </w:r>
      <w:r w:rsidR="00212938" w:rsidRPr="009273DC">
        <w:rPr>
          <w:rFonts w:asciiTheme="minorHAnsi" w:eastAsiaTheme="minorHAnsi" w:hAnsiTheme="minorHAnsi" w:cstheme="minorHAnsi"/>
          <w:i/>
          <w:iCs/>
          <w:lang w:val="en-AU"/>
        </w:rPr>
        <w:t>M</w:t>
      </w:r>
      <w:r w:rsidR="00212938" w:rsidRPr="009273DC">
        <w:rPr>
          <w:rFonts w:asciiTheme="minorHAnsi" w:eastAsiaTheme="minorHAnsi" w:hAnsiTheme="minorHAnsi" w:cstheme="minorHAnsi"/>
          <w:iCs/>
          <w:lang w:val="en-AU"/>
        </w:rPr>
        <w:t> = 2.77</w:t>
      </w:r>
      <w:r w:rsidR="00C905F4" w:rsidRPr="009273DC">
        <w:rPr>
          <w:rFonts w:asciiTheme="minorHAnsi" w:eastAsiaTheme="minorHAnsi" w:hAnsiTheme="minorHAnsi" w:cstheme="minorHAnsi"/>
          <w:iCs/>
          <w:lang w:val="en-AU"/>
        </w:rPr>
        <w:t xml:space="preserve"> </w:t>
      </w:r>
      <w:r w:rsidR="00C905F4" w:rsidRPr="009273DC">
        <w:rPr>
          <w:rFonts w:asciiTheme="minorHAnsi" w:eastAsiaTheme="minorHAnsi" w:hAnsiTheme="minorHAnsi" w:cstheme="minorHAnsi"/>
          <w:iCs/>
        </w:rPr>
        <w:t>[2.63, 2.91]</w:t>
      </w:r>
      <w:r w:rsidR="00212938" w:rsidRPr="009273DC">
        <w:rPr>
          <w:rFonts w:asciiTheme="minorHAnsi" w:eastAsiaTheme="minorHAnsi" w:hAnsiTheme="minorHAnsi" w:cstheme="minorHAnsi"/>
          <w:iCs/>
          <w:lang w:val="en-AU"/>
        </w:rPr>
        <w:t>, </w:t>
      </w:r>
      <w:r w:rsidR="00212938" w:rsidRPr="009273DC">
        <w:rPr>
          <w:rFonts w:asciiTheme="minorHAnsi" w:eastAsiaTheme="minorHAnsi" w:hAnsiTheme="minorHAnsi" w:cstheme="minorHAnsi"/>
          <w:i/>
          <w:iCs/>
          <w:lang w:val="en-AU"/>
        </w:rPr>
        <w:t>SD</w:t>
      </w:r>
      <w:r w:rsidR="00212938" w:rsidRPr="009273DC">
        <w:rPr>
          <w:rFonts w:asciiTheme="minorHAnsi" w:eastAsiaTheme="minorHAnsi" w:hAnsiTheme="minorHAnsi" w:cstheme="minorHAnsi"/>
          <w:iCs/>
          <w:lang w:val="en-AU"/>
        </w:rPr>
        <w:t xml:space="preserve"> = </w:t>
      </w:r>
      <w:r w:rsidR="00212938" w:rsidRPr="009273DC">
        <w:rPr>
          <w:rFonts w:asciiTheme="minorHAnsi" w:eastAsiaTheme="minorHAnsi" w:hAnsiTheme="minorHAnsi" w:cstheme="minorHAnsi"/>
          <w:iCs/>
          <w:lang w:val="en-AU"/>
        </w:rPr>
        <w:lastRenderedPageBreak/>
        <w:t xml:space="preserve">0.63; Anti-FW </w:t>
      </w:r>
      <w:r w:rsidR="00212938" w:rsidRPr="009273DC">
        <w:rPr>
          <w:rFonts w:asciiTheme="minorHAnsi" w:eastAsiaTheme="minorHAnsi" w:hAnsiTheme="minorHAnsi" w:cstheme="minorHAnsi"/>
          <w:i/>
          <w:iCs/>
          <w:lang w:val="en-AU"/>
        </w:rPr>
        <w:t>M</w:t>
      </w:r>
      <w:r w:rsidR="00212938" w:rsidRPr="009273DC">
        <w:rPr>
          <w:rFonts w:asciiTheme="minorHAnsi" w:eastAsiaTheme="minorHAnsi" w:hAnsiTheme="minorHAnsi" w:cstheme="minorHAnsi"/>
          <w:iCs/>
          <w:lang w:val="en-AU"/>
        </w:rPr>
        <w:t> = 3.14</w:t>
      </w:r>
      <w:r w:rsidR="00C905F4" w:rsidRPr="009273DC">
        <w:rPr>
          <w:rFonts w:asciiTheme="minorHAnsi" w:eastAsiaTheme="minorHAnsi" w:hAnsiTheme="minorHAnsi" w:cstheme="minorHAnsi"/>
          <w:iCs/>
          <w:lang w:val="en-AU"/>
        </w:rPr>
        <w:t xml:space="preserve"> </w:t>
      </w:r>
      <w:r w:rsidR="00C905F4" w:rsidRPr="009273DC">
        <w:rPr>
          <w:rFonts w:asciiTheme="minorHAnsi" w:eastAsiaTheme="minorHAnsi" w:hAnsiTheme="minorHAnsi" w:cstheme="minorHAnsi"/>
          <w:iCs/>
        </w:rPr>
        <w:t>[3.00, 3.28]</w:t>
      </w:r>
      <w:r w:rsidR="00212938" w:rsidRPr="009273DC">
        <w:rPr>
          <w:rFonts w:asciiTheme="minorHAnsi" w:eastAsiaTheme="minorHAnsi" w:hAnsiTheme="minorHAnsi" w:cstheme="minorHAnsi"/>
          <w:iCs/>
          <w:lang w:val="en-AU"/>
        </w:rPr>
        <w:t>, </w:t>
      </w:r>
      <w:r w:rsidR="00212938" w:rsidRPr="009273DC">
        <w:rPr>
          <w:rFonts w:asciiTheme="minorHAnsi" w:eastAsiaTheme="minorHAnsi" w:hAnsiTheme="minorHAnsi" w:cstheme="minorHAnsi"/>
          <w:i/>
          <w:iCs/>
          <w:lang w:val="en-AU"/>
        </w:rPr>
        <w:t>SD</w:t>
      </w:r>
      <w:r w:rsidR="00212938" w:rsidRPr="009273DC">
        <w:rPr>
          <w:rFonts w:asciiTheme="minorHAnsi" w:eastAsiaTheme="minorHAnsi" w:hAnsiTheme="minorHAnsi" w:cstheme="minorHAnsi"/>
          <w:iCs/>
          <w:lang w:val="en-AU"/>
        </w:rPr>
        <w:t> = 0.72; </w:t>
      </w:r>
      <w:r w:rsidR="00212938" w:rsidRPr="009273DC">
        <w:rPr>
          <w:rFonts w:asciiTheme="minorHAnsi" w:eastAsiaTheme="minorHAnsi" w:hAnsiTheme="minorHAnsi" w:cstheme="minorHAnsi"/>
          <w:i/>
          <w:iCs/>
          <w:lang w:val="en-AU"/>
        </w:rPr>
        <w:t>t</w:t>
      </w:r>
      <w:r w:rsidR="00212938" w:rsidRPr="007A30B9">
        <w:rPr>
          <w:rFonts w:asciiTheme="minorHAnsi" w:eastAsiaTheme="minorHAnsi" w:hAnsiTheme="minorHAnsi" w:cstheme="minorHAnsi"/>
          <w:iCs/>
          <w:vertAlign w:val="subscript"/>
          <w:lang w:val="en-AU"/>
        </w:rPr>
        <w:t>(154.45)</w:t>
      </w:r>
      <w:r w:rsidR="00212938" w:rsidRPr="009273DC">
        <w:rPr>
          <w:rFonts w:asciiTheme="minorHAnsi" w:eastAsiaTheme="minorHAnsi" w:hAnsiTheme="minorHAnsi" w:cstheme="minorHAnsi"/>
          <w:iCs/>
          <w:lang w:val="en-AU"/>
        </w:rPr>
        <w:t xml:space="preserve"> = 3.45, </w:t>
      </w:r>
      <w:r w:rsidR="00212938" w:rsidRPr="009273DC">
        <w:rPr>
          <w:rFonts w:asciiTheme="minorHAnsi" w:eastAsiaTheme="minorHAnsi" w:hAnsiTheme="minorHAnsi" w:cstheme="minorHAnsi"/>
          <w:i/>
          <w:iCs/>
          <w:lang w:val="en-AU"/>
        </w:rPr>
        <w:t>p</w:t>
      </w:r>
      <w:r w:rsidR="00212938" w:rsidRPr="009273DC">
        <w:rPr>
          <w:rFonts w:asciiTheme="minorHAnsi" w:eastAsiaTheme="minorHAnsi" w:hAnsiTheme="minorHAnsi" w:cstheme="minorHAnsi"/>
          <w:iCs/>
          <w:lang w:val="en-AU"/>
        </w:rPr>
        <w:t> = .001, </w:t>
      </w:r>
      <w:r w:rsidR="00212938" w:rsidRPr="009273DC">
        <w:rPr>
          <w:rFonts w:asciiTheme="minorHAnsi" w:eastAsiaTheme="minorHAnsi" w:hAnsiTheme="minorHAnsi" w:cstheme="minorHAnsi"/>
          <w:i/>
          <w:iCs/>
          <w:lang w:val="en-AU"/>
        </w:rPr>
        <w:t>d</w:t>
      </w:r>
      <w:r w:rsidR="00212938" w:rsidRPr="009273DC">
        <w:rPr>
          <w:rFonts w:asciiTheme="minorHAnsi" w:eastAsiaTheme="minorHAnsi" w:hAnsiTheme="minorHAnsi" w:cstheme="minorHAnsi"/>
          <w:iCs/>
          <w:lang w:val="en-AU"/>
        </w:rPr>
        <w:t> = -0.54</w:t>
      </w:r>
      <w:r w:rsidR="00212938" w:rsidRPr="009273DC">
        <w:rPr>
          <w:rFonts w:asciiTheme="minorHAnsi" w:eastAsiaTheme="minorHAnsi" w:hAnsiTheme="minorHAnsi" w:cstheme="minorHAnsi"/>
          <w:iCs/>
        </w:rPr>
        <w:t>)</w:t>
      </w:r>
      <w:r w:rsidRPr="009273DC">
        <w:rPr>
          <w:rFonts w:asciiTheme="minorHAnsi" w:eastAsiaTheme="minorHAnsi" w:hAnsiTheme="minorHAnsi" w:cstheme="minorHAnsi"/>
          <w:iCs/>
          <w:lang w:val="en-AU"/>
        </w:rPr>
        <w:t xml:space="preserve">, but no </w:t>
      </w:r>
      <w:r w:rsidR="00C672AA" w:rsidRPr="009273DC">
        <w:rPr>
          <w:rFonts w:asciiTheme="minorHAnsi" w:eastAsiaTheme="minorHAnsi" w:hAnsiTheme="minorHAnsi" w:cstheme="minorHAnsi"/>
          <w:iCs/>
          <w:lang w:val="en-AU"/>
        </w:rPr>
        <w:t xml:space="preserve">statistically </w:t>
      </w:r>
      <w:r w:rsidRPr="009273DC">
        <w:rPr>
          <w:rFonts w:asciiTheme="minorHAnsi" w:eastAsiaTheme="minorHAnsi" w:hAnsiTheme="minorHAnsi" w:cstheme="minorHAnsi"/>
          <w:iCs/>
          <w:lang w:val="en-AU"/>
        </w:rPr>
        <w:t xml:space="preserve">significant effects on Fatalistic Determinism </w:t>
      </w:r>
      <w:r w:rsidR="00212938" w:rsidRPr="009273DC">
        <w:rPr>
          <w:rFonts w:asciiTheme="minorHAnsi" w:eastAsiaTheme="minorHAnsi" w:hAnsiTheme="minorHAnsi" w:cstheme="minorHAnsi"/>
          <w:iCs/>
        </w:rPr>
        <w:t>(</w:t>
      </w:r>
      <w:r w:rsidR="00212938" w:rsidRPr="009273DC">
        <w:rPr>
          <w:rFonts w:asciiTheme="minorHAnsi" w:eastAsiaTheme="minorHAnsi" w:hAnsiTheme="minorHAnsi" w:cstheme="minorHAnsi"/>
          <w:iCs/>
          <w:lang w:val="en-AU"/>
        </w:rPr>
        <w:t xml:space="preserve">Control </w:t>
      </w:r>
      <w:r w:rsidR="00212938" w:rsidRPr="009273DC">
        <w:rPr>
          <w:rFonts w:asciiTheme="minorHAnsi" w:eastAsiaTheme="minorHAnsi" w:hAnsiTheme="minorHAnsi" w:cstheme="minorHAnsi"/>
          <w:i/>
          <w:iCs/>
          <w:lang w:val="en-AU"/>
        </w:rPr>
        <w:t>M</w:t>
      </w:r>
      <w:r w:rsidR="00212938" w:rsidRPr="009273DC">
        <w:rPr>
          <w:rFonts w:asciiTheme="minorHAnsi" w:eastAsiaTheme="minorHAnsi" w:hAnsiTheme="minorHAnsi" w:cstheme="minorHAnsi"/>
          <w:iCs/>
          <w:lang w:val="en-AU"/>
        </w:rPr>
        <w:t> = 2.26</w:t>
      </w:r>
      <w:r w:rsidR="00C905F4" w:rsidRPr="009273DC">
        <w:rPr>
          <w:rFonts w:asciiTheme="minorHAnsi" w:eastAsiaTheme="minorHAnsi" w:hAnsiTheme="minorHAnsi" w:cstheme="minorHAnsi"/>
          <w:iCs/>
          <w:lang w:val="en-AU"/>
        </w:rPr>
        <w:t xml:space="preserve"> </w:t>
      </w:r>
      <w:r w:rsidR="00C905F4" w:rsidRPr="009273DC">
        <w:rPr>
          <w:rFonts w:asciiTheme="minorHAnsi" w:eastAsiaTheme="minorHAnsi" w:hAnsiTheme="minorHAnsi" w:cstheme="minorHAnsi"/>
          <w:iCs/>
        </w:rPr>
        <w:t>[2.08, 2.44]</w:t>
      </w:r>
      <w:r w:rsidR="00212938" w:rsidRPr="009273DC">
        <w:rPr>
          <w:rFonts w:asciiTheme="minorHAnsi" w:eastAsiaTheme="minorHAnsi" w:hAnsiTheme="minorHAnsi" w:cstheme="minorHAnsi"/>
          <w:iCs/>
          <w:lang w:val="en-AU"/>
        </w:rPr>
        <w:t>, </w:t>
      </w:r>
      <w:r w:rsidR="00212938" w:rsidRPr="009273DC">
        <w:rPr>
          <w:rFonts w:asciiTheme="minorHAnsi" w:eastAsiaTheme="minorHAnsi" w:hAnsiTheme="minorHAnsi" w:cstheme="minorHAnsi"/>
          <w:i/>
          <w:iCs/>
          <w:lang w:val="en-AU"/>
        </w:rPr>
        <w:t>SD</w:t>
      </w:r>
      <w:r w:rsidR="00212938" w:rsidRPr="009273DC">
        <w:rPr>
          <w:rFonts w:asciiTheme="minorHAnsi" w:eastAsiaTheme="minorHAnsi" w:hAnsiTheme="minorHAnsi" w:cstheme="minorHAnsi"/>
          <w:iCs/>
          <w:lang w:val="en-AU"/>
        </w:rPr>
        <w:t> = 0.82;</w:t>
      </w:r>
      <w:r w:rsidR="002C3D1C" w:rsidRPr="009273DC">
        <w:rPr>
          <w:rFonts w:asciiTheme="minorHAnsi" w:eastAsiaTheme="minorHAnsi" w:hAnsiTheme="minorHAnsi" w:cstheme="minorHAnsi"/>
          <w:iCs/>
          <w:lang w:val="en-AU"/>
        </w:rPr>
        <w:t xml:space="preserve"> </w:t>
      </w:r>
      <w:r w:rsidR="00212938" w:rsidRPr="009273DC">
        <w:rPr>
          <w:rFonts w:asciiTheme="minorHAnsi" w:eastAsiaTheme="minorHAnsi" w:hAnsiTheme="minorHAnsi" w:cstheme="minorHAnsi"/>
          <w:iCs/>
          <w:lang w:val="en-AU"/>
        </w:rPr>
        <w:t xml:space="preserve">Anti-FW </w:t>
      </w:r>
      <w:r w:rsidR="00212938" w:rsidRPr="009273DC">
        <w:rPr>
          <w:rFonts w:asciiTheme="minorHAnsi" w:eastAsiaTheme="minorHAnsi" w:hAnsiTheme="minorHAnsi" w:cstheme="minorHAnsi"/>
          <w:i/>
          <w:iCs/>
          <w:lang w:val="en-AU"/>
        </w:rPr>
        <w:t>M</w:t>
      </w:r>
      <w:r w:rsidR="00212938" w:rsidRPr="009273DC">
        <w:rPr>
          <w:rFonts w:asciiTheme="minorHAnsi" w:eastAsiaTheme="minorHAnsi" w:hAnsiTheme="minorHAnsi" w:cstheme="minorHAnsi"/>
          <w:iCs/>
          <w:lang w:val="en-AU"/>
        </w:rPr>
        <w:t> = 2.47</w:t>
      </w:r>
      <w:r w:rsidR="00C905F4" w:rsidRPr="009273DC">
        <w:rPr>
          <w:rFonts w:asciiTheme="minorHAnsi" w:eastAsiaTheme="minorHAnsi" w:hAnsiTheme="minorHAnsi" w:cstheme="minorHAnsi"/>
          <w:iCs/>
          <w:lang w:val="en-AU"/>
        </w:rPr>
        <w:t xml:space="preserve"> </w:t>
      </w:r>
      <w:r w:rsidR="00C905F4" w:rsidRPr="009273DC">
        <w:rPr>
          <w:rFonts w:asciiTheme="minorHAnsi" w:eastAsiaTheme="minorHAnsi" w:hAnsiTheme="minorHAnsi" w:cstheme="minorHAnsi"/>
          <w:iCs/>
        </w:rPr>
        <w:t>[2.28, 2.66]</w:t>
      </w:r>
      <w:r w:rsidR="00212938" w:rsidRPr="009273DC">
        <w:rPr>
          <w:rFonts w:asciiTheme="minorHAnsi" w:eastAsiaTheme="minorHAnsi" w:hAnsiTheme="minorHAnsi" w:cstheme="minorHAnsi"/>
          <w:iCs/>
          <w:lang w:val="en-AU"/>
        </w:rPr>
        <w:t>, </w:t>
      </w:r>
      <w:r w:rsidR="00212938" w:rsidRPr="009273DC">
        <w:rPr>
          <w:rFonts w:asciiTheme="minorHAnsi" w:eastAsiaTheme="minorHAnsi" w:hAnsiTheme="minorHAnsi" w:cstheme="minorHAnsi"/>
          <w:i/>
          <w:iCs/>
          <w:lang w:val="en-AU"/>
        </w:rPr>
        <w:t>SD</w:t>
      </w:r>
      <w:r w:rsidR="00212938" w:rsidRPr="009273DC">
        <w:rPr>
          <w:rFonts w:asciiTheme="minorHAnsi" w:eastAsiaTheme="minorHAnsi" w:hAnsiTheme="minorHAnsi" w:cstheme="minorHAnsi"/>
          <w:iCs/>
          <w:lang w:val="en-AU"/>
        </w:rPr>
        <w:t> = 0.86; </w:t>
      </w:r>
      <w:r w:rsidR="00212938" w:rsidRPr="009273DC">
        <w:rPr>
          <w:rFonts w:asciiTheme="minorHAnsi" w:eastAsiaTheme="minorHAnsi" w:hAnsiTheme="minorHAnsi" w:cstheme="minorHAnsi"/>
          <w:i/>
          <w:iCs/>
          <w:lang w:val="en-AU"/>
        </w:rPr>
        <w:t>t</w:t>
      </w:r>
      <w:r w:rsidR="00212938" w:rsidRPr="007A30B9">
        <w:rPr>
          <w:rFonts w:asciiTheme="minorHAnsi" w:eastAsiaTheme="minorHAnsi" w:hAnsiTheme="minorHAnsi" w:cstheme="minorHAnsi"/>
          <w:iCs/>
          <w:vertAlign w:val="subscript"/>
          <w:lang w:val="en-AU"/>
        </w:rPr>
        <w:t>(158.4)</w:t>
      </w:r>
      <w:r w:rsidR="00212938" w:rsidRPr="009273DC">
        <w:rPr>
          <w:rFonts w:asciiTheme="minorHAnsi" w:eastAsiaTheme="minorHAnsi" w:hAnsiTheme="minorHAnsi" w:cstheme="minorHAnsi"/>
          <w:iCs/>
          <w:lang w:val="en-AU"/>
        </w:rPr>
        <w:t xml:space="preserve"> = 1.63, </w:t>
      </w:r>
      <w:r w:rsidR="00212938" w:rsidRPr="009273DC">
        <w:rPr>
          <w:rFonts w:asciiTheme="minorHAnsi" w:eastAsiaTheme="minorHAnsi" w:hAnsiTheme="minorHAnsi" w:cstheme="minorHAnsi"/>
          <w:i/>
          <w:iCs/>
          <w:lang w:val="en-AU"/>
        </w:rPr>
        <w:t>p</w:t>
      </w:r>
      <w:r w:rsidR="00212938" w:rsidRPr="009273DC">
        <w:rPr>
          <w:rFonts w:asciiTheme="minorHAnsi" w:eastAsiaTheme="minorHAnsi" w:hAnsiTheme="minorHAnsi" w:cstheme="minorHAnsi"/>
          <w:iCs/>
          <w:lang w:val="en-AU"/>
        </w:rPr>
        <w:t> = .105</w:t>
      </w:r>
      <w:r w:rsidR="00C462C0" w:rsidRPr="009273DC">
        <w:rPr>
          <w:rFonts w:asciiTheme="minorHAnsi" w:eastAsiaTheme="minorHAnsi" w:hAnsiTheme="minorHAnsi" w:cstheme="minorHAnsi"/>
          <w:iCs/>
          <w:lang w:val="en-AU"/>
        </w:rPr>
        <w:t xml:space="preserve">, </w:t>
      </w:r>
      <w:r w:rsidR="00C462C0" w:rsidRPr="009273DC">
        <w:rPr>
          <w:rFonts w:asciiTheme="minorHAnsi" w:eastAsiaTheme="minorHAnsi" w:hAnsiTheme="minorHAnsi" w:cstheme="minorHAnsi"/>
          <w:i/>
          <w:lang w:val="en-AU"/>
        </w:rPr>
        <w:t>d</w:t>
      </w:r>
      <w:r w:rsidR="00C462C0" w:rsidRPr="009273DC">
        <w:rPr>
          <w:rFonts w:asciiTheme="minorHAnsi" w:eastAsiaTheme="minorHAnsi" w:hAnsiTheme="minorHAnsi" w:cstheme="minorHAnsi"/>
          <w:iCs/>
          <w:lang w:val="en-AU"/>
        </w:rPr>
        <w:t xml:space="preserve"> = -0.26</w:t>
      </w:r>
      <w:r w:rsidR="00212938" w:rsidRPr="009273DC">
        <w:rPr>
          <w:rFonts w:asciiTheme="minorHAnsi" w:eastAsiaTheme="minorHAnsi" w:hAnsiTheme="minorHAnsi" w:cstheme="minorHAnsi"/>
          <w:iCs/>
        </w:rPr>
        <w:t>)</w:t>
      </w:r>
      <w:r w:rsidRPr="009273DC">
        <w:rPr>
          <w:rFonts w:asciiTheme="minorHAnsi" w:eastAsiaTheme="minorHAnsi" w:hAnsiTheme="minorHAnsi" w:cstheme="minorHAnsi"/>
          <w:iCs/>
          <w:lang w:val="en-AU"/>
        </w:rPr>
        <w:t xml:space="preserve"> or Unpredictability</w:t>
      </w:r>
      <w:r w:rsidR="00212938" w:rsidRPr="009273DC">
        <w:rPr>
          <w:rFonts w:asciiTheme="minorHAnsi" w:eastAsiaTheme="minorHAnsi" w:hAnsiTheme="minorHAnsi" w:cstheme="minorHAnsi"/>
          <w:iCs/>
        </w:rPr>
        <w:t xml:space="preserve"> (</w:t>
      </w:r>
      <w:r w:rsidR="00212938" w:rsidRPr="009273DC">
        <w:rPr>
          <w:rFonts w:asciiTheme="minorHAnsi" w:eastAsiaTheme="minorHAnsi" w:hAnsiTheme="minorHAnsi" w:cstheme="minorHAnsi"/>
          <w:iCs/>
          <w:lang w:val="en-AU"/>
        </w:rPr>
        <w:t xml:space="preserve">Control </w:t>
      </w:r>
      <w:r w:rsidR="00212938" w:rsidRPr="009273DC">
        <w:rPr>
          <w:rFonts w:asciiTheme="minorHAnsi" w:eastAsiaTheme="minorHAnsi" w:hAnsiTheme="minorHAnsi" w:cstheme="minorHAnsi"/>
          <w:i/>
          <w:iCs/>
          <w:lang w:val="en-AU"/>
        </w:rPr>
        <w:t>M</w:t>
      </w:r>
      <w:r w:rsidR="00212938" w:rsidRPr="009273DC">
        <w:rPr>
          <w:rFonts w:asciiTheme="minorHAnsi" w:eastAsiaTheme="minorHAnsi" w:hAnsiTheme="minorHAnsi" w:cstheme="minorHAnsi"/>
          <w:iCs/>
          <w:lang w:val="en-AU"/>
        </w:rPr>
        <w:t> = 3.23</w:t>
      </w:r>
      <w:r w:rsidR="00C905F4" w:rsidRPr="009273DC">
        <w:rPr>
          <w:rFonts w:asciiTheme="minorHAnsi" w:eastAsiaTheme="minorHAnsi" w:hAnsiTheme="minorHAnsi" w:cstheme="minorHAnsi"/>
          <w:iCs/>
          <w:lang w:val="en-AU"/>
        </w:rPr>
        <w:t xml:space="preserve"> </w:t>
      </w:r>
      <w:r w:rsidR="00C905F4" w:rsidRPr="009273DC">
        <w:rPr>
          <w:rFonts w:asciiTheme="minorHAnsi" w:eastAsiaTheme="minorHAnsi" w:hAnsiTheme="minorHAnsi" w:cstheme="minorHAnsi"/>
          <w:iCs/>
        </w:rPr>
        <w:t>[3.09, 3.37]</w:t>
      </w:r>
      <w:r w:rsidR="00212938" w:rsidRPr="009273DC">
        <w:rPr>
          <w:rFonts w:asciiTheme="minorHAnsi" w:eastAsiaTheme="minorHAnsi" w:hAnsiTheme="minorHAnsi" w:cstheme="minorHAnsi"/>
          <w:iCs/>
          <w:lang w:val="en-AU"/>
        </w:rPr>
        <w:t>, </w:t>
      </w:r>
      <w:r w:rsidR="00212938" w:rsidRPr="009273DC">
        <w:rPr>
          <w:rFonts w:asciiTheme="minorHAnsi" w:eastAsiaTheme="minorHAnsi" w:hAnsiTheme="minorHAnsi" w:cstheme="minorHAnsi"/>
          <w:i/>
          <w:iCs/>
          <w:lang w:val="en-AU"/>
        </w:rPr>
        <w:t>SD</w:t>
      </w:r>
      <w:r w:rsidR="00212938" w:rsidRPr="009273DC">
        <w:rPr>
          <w:rFonts w:asciiTheme="minorHAnsi" w:eastAsiaTheme="minorHAnsi" w:hAnsiTheme="minorHAnsi" w:cstheme="minorHAnsi"/>
          <w:iCs/>
          <w:lang w:val="en-AU"/>
        </w:rPr>
        <w:t xml:space="preserve"> = 0.63; Anti-FW </w:t>
      </w:r>
      <w:r w:rsidR="00212938" w:rsidRPr="009273DC">
        <w:rPr>
          <w:rFonts w:asciiTheme="minorHAnsi" w:eastAsiaTheme="minorHAnsi" w:hAnsiTheme="minorHAnsi" w:cstheme="minorHAnsi"/>
          <w:i/>
          <w:iCs/>
          <w:lang w:val="en-AU"/>
        </w:rPr>
        <w:t>M</w:t>
      </w:r>
      <w:r w:rsidR="00212938" w:rsidRPr="009273DC">
        <w:rPr>
          <w:rFonts w:asciiTheme="minorHAnsi" w:eastAsiaTheme="minorHAnsi" w:hAnsiTheme="minorHAnsi" w:cstheme="minorHAnsi"/>
          <w:iCs/>
          <w:lang w:val="en-AU"/>
        </w:rPr>
        <w:t> = 3.22</w:t>
      </w:r>
      <w:r w:rsidR="00C905F4" w:rsidRPr="009273DC">
        <w:rPr>
          <w:rFonts w:asciiTheme="minorHAnsi" w:eastAsiaTheme="minorHAnsi" w:hAnsiTheme="minorHAnsi" w:cstheme="minorHAnsi"/>
          <w:iCs/>
          <w:lang w:val="en-AU"/>
        </w:rPr>
        <w:t xml:space="preserve"> </w:t>
      </w:r>
      <w:r w:rsidR="00C905F4" w:rsidRPr="009273DC">
        <w:rPr>
          <w:rFonts w:asciiTheme="minorHAnsi" w:eastAsiaTheme="minorHAnsi" w:hAnsiTheme="minorHAnsi" w:cstheme="minorHAnsi"/>
          <w:iCs/>
        </w:rPr>
        <w:t>[3.05, 3.39]</w:t>
      </w:r>
      <w:r w:rsidR="00212938" w:rsidRPr="009273DC">
        <w:rPr>
          <w:rFonts w:asciiTheme="minorHAnsi" w:eastAsiaTheme="minorHAnsi" w:hAnsiTheme="minorHAnsi" w:cstheme="minorHAnsi"/>
          <w:iCs/>
          <w:lang w:val="en-AU"/>
        </w:rPr>
        <w:t>, </w:t>
      </w:r>
      <w:r w:rsidR="00212938" w:rsidRPr="009273DC">
        <w:rPr>
          <w:rFonts w:asciiTheme="minorHAnsi" w:eastAsiaTheme="minorHAnsi" w:hAnsiTheme="minorHAnsi" w:cstheme="minorHAnsi"/>
          <w:i/>
          <w:iCs/>
          <w:lang w:val="en-AU"/>
        </w:rPr>
        <w:t>SD</w:t>
      </w:r>
      <w:r w:rsidR="00212938" w:rsidRPr="009273DC">
        <w:rPr>
          <w:rFonts w:asciiTheme="minorHAnsi" w:eastAsiaTheme="minorHAnsi" w:hAnsiTheme="minorHAnsi" w:cstheme="minorHAnsi"/>
          <w:iCs/>
          <w:lang w:val="en-AU"/>
        </w:rPr>
        <w:t> = 0.77</w:t>
      </w:r>
      <w:r w:rsidR="002C3D1C" w:rsidRPr="009273DC">
        <w:rPr>
          <w:rFonts w:asciiTheme="minorHAnsi" w:eastAsiaTheme="minorHAnsi" w:hAnsiTheme="minorHAnsi" w:cstheme="minorHAnsi"/>
          <w:iCs/>
        </w:rPr>
        <w:t>;</w:t>
      </w:r>
      <w:r w:rsidR="00212938" w:rsidRPr="009273DC">
        <w:rPr>
          <w:rFonts w:asciiTheme="minorHAnsi" w:eastAsiaTheme="minorHAnsi" w:hAnsiTheme="minorHAnsi" w:cstheme="minorHAnsi"/>
          <w:iCs/>
          <w:lang w:val="en-AU"/>
        </w:rPr>
        <w:t> </w:t>
      </w:r>
      <w:r w:rsidR="00212938" w:rsidRPr="009273DC">
        <w:rPr>
          <w:rFonts w:asciiTheme="minorHAnsi" w:eastAsiaTheme="minorHAnsi" w:hAnsiTheme="minorHAnsi" w:cstheme="minorHAnsi"/>
          <w:i/>
          <w:iCs/>
          <w:lang w:val="en-AU"/>
        </w:rPr>
        <w:t>t</w:t>
      </w:r>
      <w:r w:rsidR="00212938" w:rsidRPr="007A30B9">
        <w:rPr>
          <w:rFonts w:asciiTheme="minorHAnsi" w:eastAsiaTheme="minorHAnsi" w:hAnsiTheme="minorHAnsi" w:cstheme="minorHAnsi"/>
          <w:iCs/>
          <w:vertAlign w:val="subscript"/>
          <w:lang w:val="en-AU"/>
        </w:rPr>
        <w:t>(151.58)</w:t>
      </w:r>
      <w:r w:rsidR="00212938" w:rsidRPr="009273DC">
        <w:rPr>
          <w:rFonts w:asciiTheme="minorHAnsi" w:eastAsiaTheme="minorHAnsi" w:hAnsiTheme="minorHAnsi" w:cstheme="minorHAnsi"/>
          <w:iCs/>
          <w:lang w:val="en-AU"/>
        </w:rPr>
        <w:t xml:space="preserve"> = 0.04, </w:t>
      </w:r>
      <w:r w:rsidR="00212938" w:rsidRPr="009273DC">
        <w:rPr>
          <w:rFonts w:asciiTheme="minorHAnsi" w:eastAsiaTheme="minorHAnsi" w:hAnsiTheme="minorHAnsi" w:cstheme="minorHAnsi"/>
          <w:i/>
          <w:iCs/>
          <w:lang w:val="en-AU"/>
        </w:rPr>
        <w:t>p</w:t>
      </w:r>
      <w:r w:rsidR="00212938" w:rsidRPr="009273DC">
        <w:rPr>
          <w:rFonts w:asciiTheme="minorHAnsi" w:eastAsiaTheme="minorHAnsi" w:hAnsiTheme="minorHAnsi" w:cstheme="minorHAnsi"/>
          <w:iCs/>
          <w:lang w:val="en-AU"/>
        </w:rPr>
        <w:t> = .969</w:t>
      </w:r>
      <w:r w:rsidR="00C462C0" w:rsidRPr="009273DC">
        <w:rPr>
          <w:rFonts w:asciiTheme="minorHAnsi" w:eastAsiaTheme="minorHAnsi" w:hAnsiTheme="minorHAnsi" w:cstheme="minorHAnsi"/>
          <w:iCs/>
          <w:lang w:val="en-AU"/>
        </w:rPr>
        <w:t xml:space="preserve">, </w:t>
      </w:r>
      <w:r w:rsidR="00842E99" w:rsidRPr="009273DC">
        <w:rPr>
          <w:rFonts w:asciiTheme="minorHAnsi" w:eastAsiaTheme="minorHAnsi" w:hAnsiTheme="minorHAnsi" w:cstheme="minorHAnsi"/>
          <w:i/>
          <w:lang w:val="en-AU"/>
        </w:rPr>
        <w:t>d</w:t>
      </w:r>
      <w:r w:rsidR="00842E99" w:rsidRPr="009273DC">
        <w:rPr>
          <w:rFonts w:asciiTheme="minorHAnsi" w:eastAsiaTheme="minorHAnsi" w:hAnsiTheme="minorHAnsi" w:cstheme="minorHAnsi"/>
          <w:iCs/>
          <w:lang w:val="en-AU"/>
        </w:rPr>
        <w:t xml:space="preserve"> = </w:t>
      </w:r>
      <w:r w:rsidR="00C462C0" w:rsidRPr="009273DC">
        <w:rPr>
          <w:rFonts w:asciiTheme="minorHAnsi" w:eastAsiaTheme="minorHAnsi" w:hAnsiTheme="minorHAnsi" w:cstheme="minorHAnsi"/>
          <w:iCs/>
          <w:lang w:val="en-AU"/>
        </w:rPr>
        <w:t>0.01</w:t>
      </w:r>
      <w:r w:rsidR="00212938" w:rsidRPr="009273DC">
        <w:rPr>
          <w:rFonts w:asciiTheme="minorHAnsi" w:eastAsiaTheme="minorHAnsi" w:hAnsiTheme="minorHAnsi" w:cstheme="minorHAnsi"/>
          <w:iCs/>
        </w:rPr>
        <w:t>)</w:t>
      </w:r>
      <w:r w:rsidRPr="009273DC">
        <w:rPr>
          <w:rFonts w:asciiTheme="minorHAnsi" w:eastAsiaTheme="minorHAnsi" w:hAnsiTheme="minorHAnsi" w:cstheme="minorHAnsi"/>
          <w:iCs/>
          <w:lang w:val="en-AU"/>
        </w:rPr>
        <w:t>.</w:t>
      </w:r>
    </w:p>
    <w:p w14:paraId="2CB75339" w14:textId="5B38C0F8" w:rsidR="005F1DD5" w:rsidRPr="009273DC" w:rsidRDefault="001F25ED" w:rsidP="005F1DD5">
      <w:pPr>
        <w:spacing w:line="480" w:lineRule="auto"/>
        <w:jc w:val="both"/>
        <w:rPr>
          <w:rFonts w:asciiTheme="minorHAnsi" w:eastAsiaTheme="minorHAnsi" w:hAnsiTheme="minorHAnsi" w:cstheme="minorHAnsi"/>
          <w:b/>
          <w:bCs/>
          <w:i/>
          <w:lang w:val="en-AU"/>
        </w:rPr>
      </w:pPr>
      <w:r w:rsidRPr="009273DC">
        <w:rPr>
          <w:rFonts w:asciiTheme="minorHAnsi" w:eastAsiaTheme="minorHAnsi" w:hAnsiTheme="minorHAnsi" w:cstheme="minorHAnsi"/>
          <w:i/>
          <w:lang w:val="en-AU"/>
        </w:rPr>
        <w:t>2.1.4.</w:t>
      </w:r>
      <w:r w:rsidRPr="009273DC">
        <w:rPr>
          <w:rFonts w:asciiTheme="minorHAnsi" w:eastAsiaTheme="minorHAnsi" w:hAnsiTheme="minorHAnsi" w:cstheme="minorHAnsi"/>
          <w:i/>
          <w:lang w:val="en-AU"/>
        </w:rPr>
        <w:tab/>
      </w:r>
      <w:r w:rsidR="005F1DD5" w:rsidRPr="009273DC">
        <w:rPr>
          <w:rFonts w:asciiTheme="minorHAnsi" w:eastAsiaTheme="minorHAnsi" w:hAnsiTheme="minorHAnsi" w:cstheme="minorHAnsi"/>
          <w:i/>
          <w:lang w:val="en-AU"/>
        </w:rPr>
        <w:t>Effect of manipulation on mood</w:t>
      </w:r>
    </w:p>
    <w:p w14:paraId="28736B95" w14:textId="46FBB3BA" w:rsidR="005F1DD5" w:rsidRPr="009273DC" w:rsidRDefault="005F1DD5">
      <w:pPr>
        <w:spacing w:line="480" w:lineRule="auto"/>
        <w:jc w:val="both"/>
        <w:rPr>
          <w:rFonts w:asciiTheme="minorHAnsi" w:eastAsiaTheme="minorHAnsi" w:hAnsiTheme="minorHAnsi" w:cstheme="minorHAnsi"/>
          <w:iCs/>
          <w:lang w:val="en-AU"/>
        </w:rPr>
      </w:pPr>
      <w:r w:rsidRPr="009273DC">
        <w:rPr>
          <w:rFonts w:asciiTheme="minorHAnsi" w:eastAsiaTheme="minorHAnsi" w:hAnsiTheme="minorHAnsi" w:cstheme="minorHAnsi"/>
          <w:iCs/>
          <w:lang w:val="en-AU"/>
        </w:rPr>
        <w:t xml:space="preserve">The original </w:t>
      </w:r>
      <w:r w:rsidR="00063298" w:rsidRPr="009273DC">
        <w:rPr>
          <w:rFonts w:asciiTheme="minorHAnsi" w:eastAsiaTheme="minorHAnsi" w:hAnsiTheme="minorHAnsi" w:cstheme="minorHAnsi"/>
          <w:iCs/>
          <w:lang w:val="en-AU"/>
        </w:rPr>
        <w:t xml:space="preserve">study </w:t>
      </w:r>
      <w:r w:rsidRPr="009273DC">
        <w:rPr>
          <w:rFonts w:asciiTheme="minorHAnsi" w:eastAsiaTheme="minorHAnsi" w:hAnsiTheme="minorHAnsi" w:cstheme="minorHAnsi"/>
          <w:iCs/>
          <w:lang w:val="en-AU"/>
        </w:rPr>
        <w:t xml:space="preserve">by Vohs and Schooler </w:t>
      </w:r>
      <w:r w:rsidRPr="009273DC">
        <w:rPr>
          <w:rFonts w:asciiTheme="minorHAnsi" w:eastAsiaTheme="minorHAnsi" w:hAnsiTheme="minorHAnsi" w:cstheme="minorHAnsi"/>
          <w:iCs/>
          <w:lang w:val="en-AU"/>
        </w:rPr>
        <w:fldChar w:fldCharType="begin" w:fldLock="1"/>
      </w:r>
      <w:r w:rsidRPr="009273DC">
        <w:rPr>
          <w:rFonts w:asciiTheme="minorHAnsi" w:eastAsiaTheme="minorHAnsi" w:hAnsiTheme="minorHAnsi" w:cstheme="minorHAnsi"/>
          <w:iCs/>
          <w:lang w:val="en-AU"/>
        </w:rPr>
        <w:instrText>ADDIN CSL_CITATION {"citationItems":[{"id":"ITEM-1","itemData":{"DOI":"10.1111/j.1467-9280.2008.02045.x","ISBN":"0956-7976 (Print)\\r0956-7976 (Linking)","ISSN":"09567976","PMID":"18181791","abstract":"Does moral behavior draw on a belief in free will? Two experiments examined whether inducing participants to believe that human behavior is predetermined would encourage cheating. In Experiment 1, participants read either text that encouraged a belief in determinism (i.e., that portrayed behavior as the consequence of environmental and genetic factors) or neutral text. Exposure to the deterministic message increased cheating on a task in which participants could passively allow a flawed computer program to reveal answers to mathematical problems that they had been instructed to solve themselves. Moreover, increased cheating behavior was mediated by decreased belief in free will. In Experiment 2, participants who read deterministic statements cheated by overpaying themselves for performance on a cognitive task; participants who read statements endorsing free will did not. These findings suggest that the debate over free will has societal, as well as scientific and theoretical, implications.","author":[{"dropping-particle":"","family":"Vohs","given":"Kathleen D.","non-dropping-particle":"","parse-names":false,"suffix":""},{"dropping-particle":"","family":"Schooler","given":"Jonathan W","non-dropping-particle":"","parse-names":false,"suffix":""}],"container-title":"Psychological Science","id":"ITEM-1","issue":"1","issued":{"date-parts":[["2008"]]},"page":"49-54","title":"The value of believing in free will: Encouraging a belief in determinism increases cheating","type":"article-journal","volume":"19"},"suppress-author":1,"uris":["http://www.mendeley.com/documents/?uuid=68529b4e-512c-455d-9b7d-53b87f66b585"]}],"mendeley":{"formattedCitation":"(2008)","plainTextFormattedCitation":"(2008)","previouslyFormattedCitation":"(2008)"},"properties":{"noteIndex":0},"schema":"https://github.com/citation-style-language/schema/raw/master/csl-citation.json"}</w:instrText>
      </w:r>
      <w:r w:rsidRPr="009273DC">
        <w:rPr>
          <w:rFonts w:asciiTheme="minorHAnsi" w:eastAsiaTheme="minorHAnsi" w:hAnsiTheme="minorHAnsi" w:cstheme="minorHAnsi"/>
          <w:iCs/>
          <w:lang w:val="en-AU"/>
        </w:rPr>
        <w:fldChar w:fldCharType="separate"/>
      </w:r>
      <w:r w:rsidRPr="009273DC">
        <w:rPr>
          <w:rFonts w:asciiTheme="minorHAnsi" w:eastAsiaTheme="minorHAnsi" w:hAnsiTheme="minorHAnsi" w:cstheme="minorHAnsi"/>
          <w:iCs/>
          <w:lang w:val="en-AU"/>
        </w:rPr>
        <w:t>(2008)</w:t>
      </w:r>
      <w:r w:rsidRPr="009273DC">
        <w:rPr>
          <w:rFonts w:asciiTheme="minorHAnsi" w:eastAsiaTheme="minorHAnsi" w:hAnsiTheme="minorHAnsi" w:cstheme="minorHAnsi"/>
          <w:iCs/>
          <w:lang w:val="en-AU"/>
        </w:rPr>
        <w:fldChar w:fldCharType="end"/>
      </w:r>
      <w:r w:rsidRPr="009273DC">
        <w:rPr>
          <w:rFonts w:asciiTheme="minorHAnsi" w:eastAsiaTheme="minorHAnsi" w:hAnsiTheme="minorHAnsi" w:cstheme="minorHAnsi"/>
          <w:iCs/>
          <w:lang w:val="en-AU"/>
        </w:rPr>
        <w:t xml:space="preserve"> raised the possibility that the effect of their manipulation could be mediated by mood (i.e., participants in the </w:t>
      </w:r>
      <w:r w:rsidR="00CD083D" w:rsidRPr="009273DC">
        <w:rPr>
          <w:rFonts w:asciiTheme="minorHAnsi" w:eastAsiaTheme="minorHAnsi" w:hAnsiTheme="minorHAnsi" w:cstheme="minorHAnsi"/>
          <w:iCs/>
          <w:lang w:val="en-AU"/>
        </w:rPr>
        <w:t xml:space="preserve">Anti-FW </w:t>
      </w:r>
      <w:r w:rsidRPr="009273DC">
        <w:rPr>
          <w:rFonts w:asciiTheme="minorHAnsi" w:eastAsiaTheme="minorHAnsi" w:hAnsiTheme="minorHAnsi" w:cstheme="minorHAnsi"/>
          <w:iCs/>
          <w:lang w:val="en-AU"/>
        </w:rPr>
        <w:t xml:space="preserve">condition cheated more because they experienced heightened negative affect </w:t>
      </w:r>
      <w:r w:rsidR="00842E99" w:rsidRPr="009273DC">
        <w:rPr>
          <w:rFonts w:asciiTheme="minorHAnsi" w:eastAsiaTheme="minorHAnsi" w:hAnsiTheme="minorHAnsi" w:cstheme="minorHAnsi"/>
          <w:iCs/>
          <w:lang w:val="en-AU"/>
        </w:rPr>
        <w:t>and/</w:t>
      </w:r>
      <w:r w:rsidRPr="009273DC">
        <w:rPr>
          <w:rFonts w:asciiTheme="minorHAnsi" w:eastAsiaTheme="minorHAnsi" w:hAnsiTheme="minorHAnsi" w:cstheme="minorHAnsi"/>
          <w:iCs/>
          <w:lang w:val="en-AU"/>
        </w:rPr>
        <w:t xml:space="preserve">or diminished positive affect). </w:t>
      </w:r>
      <w:r w:rsidR="00984464" w:rsidRPr="009273DC">
        <w:rPr>
          <w:rFonts w:asciiTheme="minorHAnsi" w:eastAsiaTheme="minorHAnsi" w:hAnsiTheme="minorHAnsi" w:cstheme="minorHAnsi"/>
          <w:iCs/>
          <w:lang w:val="en-AU"/>
        </w:rPr>
        <w:t xml:space="preserve">In the </w:t>
      </w:r>
      <w:r w:rsidR="003A5D3D" w:rsidRPr="009273DC">
        <w:rPr>
          <w:rFonts w:asciiTheme="minorHAnsi" w:eastAsiaTheme="minorHAnsi" w:hAnsiTheme="minorHAnsi" w:cstheme="minorHAnsi"/>
          <w:iCs/>
          <w:lang w:val="en-AU"/>
        </w:rPr>
        <w:t xml:space="preserve">online </w:t>
      </w:r>
      <w:r w:rsidR="00984464" w:rsidRPr="009273DC">
        <w:rPr>
          <w:rFonts w:asciiTheme="minorHAnsi" w:eastAsiaTheme="minorHAnsi" w:hAnsiTheme="minorHAnsi" w:cstheme="minorHAnsi"/>
          <w:iCs/>
          <w:lang w:val="en-AU"/>
        </w:rPr>
        <w:t>Supplementary Materials</w:t>
      </w:r>
      <w:r w:rsidRPr="009273DC">
        <w:rPr>
          <w:rFonts w:asciiTheme="minorHAnsi" w:eastAsiaTheme="minorHAnsi" w:hAnsiTheme="minorHAnsi" w:cstheme="minorHAnsi"/>
          <w:iCs/>
          <w:lang w:val="en-AU"/>
        </w:rPr>
        <w:t xml:space="preserve">, we </w:t>
      </w:r>
      <w:r w:rsidR="00984464" w:rsidRPr="009273DC">
        <w:rPr>
          <w:rFonts w:asciiTheme="minorHAnsi" w:eastAsiaTheme="minorHAnsi" w:hAnsiTheme="minorHAnsi" w:cstheme="minorHAnsi"/>
          <w:iCs/>
          <w:lang w:val="en-AU"/>
        </w:rPr>
        <w:t xml:space="preserve">present analyses exploring </w:t>
      </w:r>
      <w:r w:rsidRPr="009273DC">
        <w:rPr>
          <w:rFonts w:asciiTheme="minorHAnsi" w:eastAsiaTheme="minorHAnsi" w:hAnsiTheme="minorHAnsi" w:cstheme="minorHAnsi"/>
          <w:iCs/>
          <w:lang w:val="en-AU"/>
        </w:rPr>
        <w:t xml:space="preserve">the possibility that the effect of the manipulation on </w:t>
      </w:r>
      <w:r w:rsidR="00BE2DF8">
        <w:rPr>
          <w:rFonts w:asciiTheme="minorHAnsi" w:eastAsiaTheme="minorHAnsi" w:hAnsiTheme="minorHAnsi" w:cstheme="minorHAnsi"/>
          <w:iCs/>
          <w:lang w:val="en-AU"/>
        </w:rPr>
        <w:t>Free will beliefs</w:t>
      </w:r>
      <w:r w:rsidRPr="009273DC">
        <w:rPr>
          <w:rFonts w:asciiTheme="minorHAnsi" w:eastAsiaTheme="minorHAnsi" w:hAnsiTheme="minorHAnsi" w:cstheme="minorHAnsi"/>
          <w:iCs/>
          <w:lang w:val="en-AU"/>
        </w:rPr>
        <w:t xml:space="preserve"> was mediated by positive or negative affect</w:t>
      </w:r>
      <w:r w:rsidR="00984464" w:rsidRPr="009273DC">
        <w:rPr>
          <w:rFonts w:asciiTheme="minorHAnsi" w:eastAsiaTheme="minorHAnsi" w:hAnsiTheme="minorHAnsi" w:cstheme="minorHAnsi"/>
          <w:iCs/>
          <w:lang w:val="en-AU"/>
        </w:rPr>
        <w:t>, finding no support for either mediation effect</w:t>
      </w:r>
      <w:r w:rsidRPr="009273DC">
        <w:rPr>
          <w:rFonts w:asciiTheme="minorHAnsi" w:eastAsiaTheme="minorHAnsi" w:hAnsiTheme="minorHAnsi" w:cstheme="minorHAnsi"/>
          <w:iCs/>
          <w:lang w:val="en-AU"/>
        </w:rPr>
        <w:t xml:space="preserve">. </w:t>
      </w:r>
    </w:p>
    <w:p w14:paraId="7C3468B9" w14:textId="77777777" w:rsidR="003A5D3D" w:rsidRPr="009273DC" w:rsidRDefault="003A5D3D" w:rsidP="003A5D3D">
      <w:pPr>
        <w:spacing w:line="480" w:lineRule="auto"/>
        <w:jc w:val="both"/>
        <w:rPr>
          <w:rFonts w:asciiTheme="minorHAnsi" w:eastAsiaTheme="minorHAnsi" w:hAnsiTheme="minorHAnsi" w:cstheme="minorHAnsi"/>
          <w:i/>
        </w:rPr>
      </w:pPr>
      <w:r w:rsidRPr="009273DC">
        <w:rPr>
          <w:rFonts w:asciiTheme="minorHAnsi" w:eastAsiaTheme="minorHAnsi" w:hAnsiTheme="minorHAnsi" w:cstheme="minorHAnsi"/>
          <w:i/>
        </w:rPr>
        <w:t xml:space="preserve">2.1.5.  </w:t>
      </w:r>
      <w:r w:rsidRPr="009273DC">
        <w:rPr>
          <w:rFonts w:asciiTheme="minorHAnsi" w:eastAsiaTheme="minorHAnsi" w:hAnsiTheme="minorHAnsi" w:cstheme="minorHAnsi"/>
          <w:i/>
        </w:rPr>
        <w:tab/>
        <w:t>Discussion</w:t>
      </w:r>
    </w:p>
    <w:p w14:paraId="01A26F95" w14:textId="2A0273FA" w:rsidR="003A5D3D" w:rsidRPr="009273DC" w:rsidRDefault="003A5D3D" w:rsidP="003A5D3D">
      <w:pPr>
        <w:spacing w:line="480" w:lineRule="auto"/>
        <w:jc w:val="both"/>
        <w:rPr>
          <w:rFonts w:asciiTheme="minorHAnsi" w:eastAsiaTheme="minorHAnsi" w:hAnsiTheme="minorHAnsi" w:cstheme="minorHAnsi"/>
          <w:iCs/>
        </w:rPr>
      </w:pPr>
      <w:r w:rsidRPr="009273DC">
        <w:rPr>
          <w:rFonts w:asciiTheme="minorHAnsi" w:eastAsiaTheme="minorHAnsi" w:hAnsiTheme="minorHAnsi" w:cstheme="minorHAnsi"/>
          <w:iCs/>
        </w:rPr>
        <w:t xml:space="preserve">In short, our attempt in Study 1 to decrease free will beliefs with the Velten statements used by Vohs and Schooler (2008) was unsuccessful. Indeed, if anything, we found that scores on the Free Will subscale of FAD+ were </w:t>
      </w:r>
      <w:r w:rsidR="004E78D2" w:rsidRPr="009273DC">
        <w:rPr>
          <w:rFonts w:asciiTheme="minorHAnsi" w:eastAsiaTheme="minorHAnsi" w:hAnsiTheme="minorHAnsi" w:cstheme="minorHAnsi"/>
          <w:iCs/>
        </w:rPr>
        <w:t xml:space="preserve">slightly </w:t>
      </w:r>
      <w:r w:rsidRPr="009273DC">
        <w:rPr>
          <w:rFonts w:asciiTheme="minorHAnsi" w:eastAsiaTheme="minorHAnsi" w:hAnsiTheme="minorHAnsi" w:cstheme="minorHAnsi"/>
          <w:iCs/>
        </w:rPr>
        <w:t xml:space="preserve">higher in the Anti-FW </w:t>
      </w:r>
      <w:r w:rsidR="00307C4E" w:rsidRPr="009273DC">
        <w:rPr>
          <w:rFonts w:asciiTheme="minorHAnsi" w:eastAsiaTheme="minorHAnsi" w:hAnsiTheme="minorHAnsi" w:cstheme="minorHAnsi"/>
          <w:iCs/>
        </w:rPr>
        <w:t>c</w:t>
      </w:r>
      <w:r w:rsidRPr="009273DC">
        <w:rPr>
          <w:rFonts w:asciiTheme="minorHAnsi" w:eastAsiaTheme="minorHAnsi" w:hAnsiTheme="minorHAnsi" w:cstheme="minorHAnsi"/>
          <w:iCs/>
        </w:rPr>
        <w:t xml:space="preserve">ondition than in the Control </w:t>
      </w:r>
      <w:r w:rsidR="00307C4E" w:rsidRPr="009273DC">
        <w:rPr>
          <w:rFonts w:asciiTheme="minorHAnsi" w:eastAsiaTheme="minorHAnsi" w:hAnsiTheme="minorHAnsi" w:cstheme="minorHAnsi"/>
          <w:iCs/>
        </w:rPr>
        <w:t>c</w:t>
      </w:r>
      <w:r w:rsidRPr="009273DC">
        <w:rPr>
          <w:rFonts w:asciiTheme="minorHAnsi" w:eastAsiaTheme="minorHAnsi" w:hAnsiTheme="minorHAnsi" w:cstheme="minorHAnsi"/>
          <w:iCs/>
        </w:rPr>
        <w:t>ondition. More puzzling still, scores on the Scientific Determinism subscale of FAD+ were also higher—which should have corresponded with lower scores on the Free Will subscale given the explanation Vohs and Schooler</w:t>
      </w:r>
      <w:r w:rsidR="007F1A9A" w:rsidRPr="009273DC">
        <w:rPr>
          <w:rFonts w:asciiTheme="minorHAnsi" w:eastAsiaTheme="minorHAnsi" w:hAnsiTheme="minorHAnsi" w:cstheme="minorHAnsi"/>
          <w:iCs/>
        </w:rPr>
        <w:t xml:space="preserve"> provided for their findings</w:t>
      </w:r>
      <w:r w:rsidRPr="009273DC">
        <w:rPr>
          <w:rFonts w:asciiTheme="minorHAnsi" w:eastAsiaTheme="minorHAnsi" w:hAnsiTheme="minorHAnsi" w:cstheme="minorHAnsi"/>
          <w:iCs/>
        </w:rPr>
        <w:t xml:space="preserve">. </w:t>
      </w:r>
      <w:r w:rsidR="004E78D2" w:rsidRPr="009273DC">
        <w:rPr>
          <w:rFonts w:asciiTheme="minorHAnsi" w:eastAsiaTheme="minorHAnsi" w:hAnsiTheme="minorHAnsi" w:cstheme="minorHAnsi"/>
          <w:iCs/>
        </w:rPr>
        <w:t xml:space="preserve">Given this, </w:t>
      </w:r>
      <w:r w:rsidRPr="009273DC">
        <w:rPr>
          <w:rFonts w:asciiTheme="minorHAnsi" w:eastAsiaTheme="minorHAnsi" w:hAnsiTheme="minorHAnsi" w:cstheme="minorHAnsi"/>
          <w:iCs/>
        </w:rPr>
        <w:t xml:space="preserve">we </w:t>
      </w:r>
      <w:r w:rsidR="004E78D2" w:rsidRPr="009273DC">
        <w:rPr>
          <w:rFonts w:asciiTheme="minorHAnsi" w:eastAsiaTheme="minorHAnsi" w:hAnsiTheme="minorHAnsi" w:cstheme="minorHAnsi"/>
          <w:iCs/>
        </w:rPr>
        <w:t xml:space="preserve">decided to </w:t>
      </w:r>
      <w:r w:rsidRPr="009273DC">
        <w:rPr>
          <w:rFonts w:asciiTheme="minorHAnsi" w:eastAsiaTheme="minorHAnsi" w:hAnsiTheme="minorHAnsi" w:cstheme="minorHAnsi"/>
          <w:iCs/>
        </w:rPr>
        <w:t>make three changes and run a follow up study. First, we would roughly double our sample size</w:t>
      </w:r>
      <w:r w:rsidR="007F1A9A" w:rsidRPr="009273DC">
        <w:rPr>
          <w:rFonts w:asciiTheme="minorHAnsi" w:eastAsiaTheme="minorHAnsi" w:hAnsiTheme="minorHAnsi" w:cstheme="minorHAnsi"/>
          <w:iCs/>
        </w:rPr>
        <w:t xml:space="preserve"> to substantially increase power</w:t>
      </w:r>
      <w:r w:rsidRPr="009273DC">
        <w:rPr>
          <w:rFonts w:asciiTheme="minorHAnsi" w:eastAsiaTheme="minorHAnsi" w:hAnsiTheme="minorHAnsi" w:cstheme="minorHAnsi"/>
          <w:iCs/>
        </w:rPr>
        <w:t>. Second, we would try the Crick paradigm rather than the Velten paradigm. Finally, we would add a behavioral task to allow for and measure cheating behavior.</w:t>
      </w:r>
    </w:p>
    <w:p w14:paraId="4F9F49AC" w14:textId="77777777" w:rsidR="003A5D3D" w:rsidRPr="009273DC" w:rsidRDefault="003A5D3D" w:rsidP="003A5D3D">
      <w:pPr>
        <w:spacing w:line="480" w:lineRule="auto"/>
        <w:jc w:val="both"/>
        <w:rPr>
          <w:rFonts w:asciiTheme="minorHAnsi" w:eastAsiaTheme="minorHAnsi" w:hAnsiTheme="minorHAnsi" w:cstheme="minorHAnsi"/>
          <w:i/>
        </w:rPr>
      </w:pPr>
      <w:r w:rsidRPr="009273DC">
        <w:rPr>
          <w:rFonts w:asciiTheme="minorHAnsi" w:eastAsiaTheme="minorHAnsi" w:hAnsiTheme="minorHAnsi" w:cstheme="minorHAnsi"/>
          <w:i/>
        </w:rPr>
        <w:t xml:space="preserve">2.2.      </w:t>
      </w:r>
      <w:r w:rsidRPr="009273DC">
        <w:rPr>
          <w:rFonts w:asciiTheme="minorHAnsi" w:eastAsiaTheme="minorHAnsi" w:hAnsiTheme="minorHAnsi" w:cstheme="minorHAnsi"/>
          <w:i/>
        </w:rPr>
        <w:tab/>
        <w:t>Study 2</w:t>
      </w:r>
    </w:p>
    <w:p w14:paraId="2CDA1B36" w14:textId="77777777" w:rsidR="003A5D3D" w:rsidRPr="009273DC" w:rsidRDefault="003A5D3D" w:rsidP="003A5D3D">
      <w:pPr>
        <w:spacing w:line="480" w:lineRule="auto"/>
        <w:jc w:val="both"/>
        <w:rPr>
          <w:rFonts w:asciiTheme="minorHAnsi" w:eastAsiaTheme="minorHAnsi" w:hAnsiTheme="minorHAnsi" w:cstheme="minorHAnsi"/>
          <w:i/>
        </w:rPr>
      </w:pPr>
      <w:r w:rsidRPr="009273DC">
        <w:rPr>
          <w:rFonts w:asciiTheme="minorHAnsi" w:eastAsiaTheme="minorHAnsi" w:hAnsiTheme="minorHAnsi" w:cstheme="minorHAnsi"/>
          <w:i/>
        </w:rPr>
        <w:lastRenderedPageBreak/>
        <w:t>2.2.1.</w:t>
      </w:r>
      <w:r w:rsidRPr="009273DC">
        <w:rPr>
          <w:rFonts w:asciiTheme="minorHAnsi" w:eastAsiaTheme="minorHAnsi" w:hAnsiTheme="minorHAnsi" w:cstheme="minorHAnsi"/>
          <w:i/>
        </w:rPr>
        <w:tab/>
        <w:t>Participants and Experimental Design</w:t>
      </w:r>
    </w:p>
    <w:p w14:paraId="4652AFBF" w14:textId="352B5104" w:rsidR="003A5D3D" w:rsidRPr="009273DC" w:rsidRDefault="003A5D3D" w:rsidP="00FD59BA">
      <w:pPr>
        <w:spacing w:after="160" w:line="480" w:lineRule="auto"/>
        <w:contextualSpacing/>
        <w:jc w:val="both"/>
        <w:rPr>
          <w:rFonts w:asciiTheme="minorHAnsi" w:eastAsiaTheme="minorHAnsi" w:hAnsiTheme="minorHAnsi" w:cstheme="minorHAnsi"/>
        </w:rPr>
      </w:pPr>
      <w:bookmarkStart w:id="3" w:name="_Hlk691802"/>
      <w:r w:rsidRPr="009273DC">
        <w:rPr>
          <w:rFonts w:asciiTheme="minorHAnsi" w:eastAsiaTheme="minorHAnsi" w:hAnsiTheme="minorHAnsi" w:cstheme="minorHAnsi"/>
        </w:rPr>
        <w:t>For this preregistered study</w:t>
      </w:r>
      <w:r w:rsidR="005C7D3F" w:rsidRPr="009273DC">
        <w:rPr>
          <w:rFonts w:asciiTheme="minorHAnsi" w:eastAsiaTheme="minorHAnsi" w:hAnsiTheme="minorHAnsi" w:cstheme="minorHAnsi"/>
        </w:rPr>
        <w:t>—which was approved by the College of Charleston Institutional Review Board—</w:t>
      </w:r>
      <w:r w:rsidRPr="009273DC">
        <w:rPr>
          <w:rFonts w:asciiTheme="minorHAnsi" w:eastAsiaTheme="minorHAnsi" w:hAnsiTheme="minorHAnsi" w:cstheme="minorHAnsi"/>
        </w:rPr>
        <w:t xml:space="preserve">participants were recruited via MTurk. Participants were limited to those in the United States, who had at least a 98% success rate and had successfully completed at least 500 previous tasks on Mturk. Study 2 of Vohs and Schooler (2008) had </w:t>
      </w:r>
      <w:r w:rsidR="005C7D3F" w:rsidRPr="009273DC">
        <w:rPr>
          <w:rFonts w:asciiTheme="minorHAnsi" w:eastAsiaTheme="minorHAnsi" w:hAnsiTheme="minorHAnsi" w:cstheme="minorHAnsi"/>
          <w:i/>
          <w:iCs/>
        </w:rPr>
        <w:t>N</w:t>
      </w:r>
      <w:r w:rsidR="005C7D3F" w:rsidRPr="009273DC">
        <w:rPr>
          <w:rFonts w:asciiTheme="minorHAnsi" w:eastAsiaTheme="minorHAnsi" w:hAnsiTheme="minorHAnsi" w:cstheme="minorHAnsi"/>
        </w:rPr>
        <w:t xml:space="preserve"> = </w:t>
      </w:r>
      <w:r w:rsidR="00F05CBE">
        <w:rPr>
          <w:rFonts w:asciiTheme="minorHAnsi" w:eastAsiaTheme="minorHAnsi" w:hAnsiTheme="minorHAnsi" w:cstheme="minorHAnsi"/>
        </w:rPr>
        <w:t>119</w:t>
      </w:r>
      <w:r w:rsidRPr="009273DC">
        <w:rPr>
          <w:rFonts w:asciiTheme="minorHAnsi" w:eastAsiaTheme="minorHAnsi" w:hAnsiTheme="minorHAnsi" w:cstheme="minorHAnsi"/>
        </w:rPr>
        <w:t xml:space="preserve"> participants</w:t>
      </w:r>
      <w:r w:rsidR="007F1A9A" w:rsidRPr="009273DC">
        <w:rPr>
          <w:rFonts w:asciiTheme="minorHAnsi" w:eastAsiaTheme="minorHAnsi" w:hAnsiTheme="minorHAnsi" w:cstheme="minorHAnsi"/>
        </w:rPr>
        <w:t xml:space="preserve"> divided among 5 conditions</w:t>
      </w:r>
      <w:r w:rsidRPr="009273DC">
        <w:rPr>
          <w:rFonts w:asciiTheme="minorHAnsi" w:eastAsiaTheme="minorHAnsi" w:hAnsiTheme="minorHAnsi" w:cstheme="minorHAnsi"/>
        </w:rPr>
        <w:t xml:space="preserve">. To prioritize avoidance of a Type II over a Type I error, since this is a replication attempt, we decided to dramatically increase our power relative to the original studies by Vohs and Schooler: We ran two conditions, and planned to recruit 175 participants per cell, or 350 participants overall. A sample of 350 would give us &gt; .999 power (two-tailed) to detect an effect </w:t>
      </w:r>
      <w:r w:rsidR="007F1A9A" w:rsidRPr="009273DC">
        <w:rPr>
          <w:rFonts w:asciiTheme="minorHAnsi" w:eastAsiaTheme="minorHAnsi" w:hAnsiTheme="minorHAnsi" w:cstheme="minorHAnsi"/>
        </w:rPr>
        <w:t xml:space="preserve">of </w:t>
      </w:r>
      <w:r w:rsidRPr="009273DC">
        <w:rPr>
          <w:rFonts w:asciiTheme="minorHAnsi" w:eastAsiaTheme="minorHAnsi" w:hAnsiTheme="minorHAnsi" w:cstheme="minorHAnsi"/>
        </w:rPr>
        <w:t>the size</w:t>
      </w:r>
      <w:r w:rsidR="00DE3057" w:rsidRPr="009273DC">
        <w:rPr>
          <w:rFonts w:asciiTheme="minorHAnsi" w:eastAsiaTheme="minorHAnsi" w:hAnsiTheme="minorHAnsi" w:cstheme="minorHAnsi"/>
        </w:rPr>
        <w:t xml:space="preserve"> detected by</w:t>
      </w:r>
      <w:r w:rsidRPr="009273DC">
        <w:rPr>
          <w:rFonts w:asciiTheme="minorHAnsi" w:eastAsiaTheme="minorHAnsi" w:hAnsiTheme="minorHAnsi" w:cstheme="minorHAnsi"/>
        </w:rPr>
        <w:t xml:space="preserve"> Vohs and Schooler in their study (</w:t>
      </w:r>
      <w:r w:rsidRPr="009273DC">
        <w:rPr>
          <w:rFonts w:asciiTheme="minorHAnsi" w:eastAsiaTheme="minorHAnsi" w:hAnsiTheme="minorHAnsi" w:cstheme="minorHAnsi"/>
          <w:i/>
        </w:rPr>
        <w:t>d</w:t>
      </w:r>
      <w:r w:rsidRPr="009273DC">
        <w:rPr>
          <w:rFonts w:asciiTheme="minorHAnsi" w:eastAsiaTheme="minorHAnsi" w:hAnsiTheme="minorHAnsi" w:cstheme="minorHAnsi"/>
        </w:rPr>
        <w:t xml:space="preserve"> = .84). </w:t>
      </w:r>
    </w:p>
    <w:p w14:paraId="6D2D1703" w14:textId="26E84FF6" w:rsidR="003A5D3D" w:rsidRPr="009273DC" w:rsidRDefault="003A5D3D" w:rsidP="003A5D3D">
      <w:pPr>
        <w:spacing w:after="160" w:line="480" w:lineRule="auto"/>
        <w:ind w:firstLine="720"/>
        <w:contextualSpacing/>
        <w:jc w:val="both"/>
        <w:rPr>
          <w:rFonts w:asciiTheme="minorHAnsi" w:eastAsiaTheme="minorHAnsi" w:hAnsiTheme="minorHAnsi" w:cstheme="minorHAnsi"/>
        </w:rPr>
      </w:pPr>
      <w:r w:rsidRPr="009273DC">
        <w:rPr>
          <w:rFonts w:asciiTheme="minorHAnsi" w:hAnsiTheme="minorHAnsi" w:cstheme="minorHAnsi"/>
        </w:rPr>
        <w:t xml:space="preserve">We successfully recruited 342 participants for the study. </w:t>
      </w:r>
      <w:r w:rsidR="005C7D3F" w:rsidRPr="009273DC">
        <w:rPr>
          <w:rFonts w:asciiTheme="minorHAnsi" w:eastAsiaTheme="minorHAnsi" w:hAnsiTheme="minorHAnsi" w:cstheme="minorHAnsi"/>
        </w:rPr>
        <w:t xml:space="preserve">Each participant was paid $3 for completing the study. </w:t>
      </w:r>
      <w:r w:rsidR="00060448" w:rsidRPr="009273DC">
        <w:rPr>
          <w:rFonts w:asciiTheme="minorHAnsi" w:eastAsiaTheme="minorHAnsi" w:hAnsiTheme="minorHAnsi" w:cstheme="minorHAnsi"/>
        </w:rPr>
        <w:t xml:space="preserve">Ten </w:t>
      </w:r>
      <w:r w:rsidR="005C7D3F" w:rsidRPr="009273DC">
        <w:rPr>
          <w:rFonts w:asciiTheme="minorHAnsi" w:eastAsiaTheme="minorHAnsi" w:hAnsiTheme="minorHAnsi" w:cstheme="minorHAnsi"/>
        </w:rPr>
        <w:t xml:space="preserve">participants received a $10 bonus (see below for details). </w:t>
      </w:r>
      <w:r w:rsidRPr="009273DC">
        <w:rPr>
          <w:rFonts w:asciiTheme="minorHAnsi" w:hAnsiTheme="minorHAnsi" w:cstheme="minorHAnsi"/>
        </w:rPr>
        <w:t xml:space="preserve">Of the participants who began the study, 20 did not complete the study, </w:t>
      </w:r>
      <w:r w:rsidR="00316649" w:rsidRPr="009273DC">
        <w:rPr>
          <w:rFonts w:asciiTheme="minorHAnsi" w:hAnsiTheme="minorHAnsi" w:cstheme="minorHAnsi"/>
        </w:rPr>
        <w:t>3</w:t>
      </w:r>
      <w:r w:rsidRPr="009273DC">
        <w:rPr>
          <w:rFonts w:asciiTheme="minorHAnsi" w:hAnsiTheme="minorHAnsi" w:cstheme="minorHAnsi"/>
        </w:rPr>
        <w:t xml:space="preserve"> failed the attention check, and 36 reported that they had previously taken or might have previously taken a similar study. We excluded these participants from all analysis, resulting in a </w:t>
      </w:r>
      <w:r w:rsidR="00060448" w:rsidRPr="009273DC">
        <w:rPr>
          <w:rFonts w:asciiTheme="minorHAnsi" w:hAnsiTheme="minorHAnsi" w:cstheme="minorHAnsi"/>
        </w:rPr>
        <w:t xml:space="preserve">final </w:t>
      </w:r>
      <w:r w:rsidRPr="009273DC">
        <w:rPr>
          <w:rFonts w:asciiTheme="minorHAnsi" w:hAnsiTheme="minorHAnsi" w:cstheme="minorHAnsi"/>
        </w:rPr>
        <w:t xml:space="preserve">sample of </w:t>
      </w:r>
      <w:r w:rsidR="00065672" w:rsidRPr="009273DC">
        <w:rPr>
          <w:rFonts w:asciiTheme="minorHAnsi" w:hAnsiTheme="minorHAnsi" w:cstheme="minorHAnsi"/>
          <w:i/>
          <w:iCs/>
        </w:rPr>
        <w:t>N</w:t>
      </w:r>
      <w:r w:rsidR="00065672" w:rsidRPr="009273DC">
        <w:rPr>
          <w:rFonts w:asciiTheme="minorHAnsi" w:hAnsiTheme="minorHAnsi" w:cstheme="minorHAnsi"/>
        </w:rPr>
        <w:t xml:space="preserve"> = </w:t>
      </w:r>
      <w:r w:rsidRPr="009273DC">
        <w:rPr>
          <w:rFonts w:asciiTheme="minorHAnsi" w:hAnsiTheme="minorHAnsi" w:cstheme="minorHAnsi"/>
        </w:rPr>
        <w:t xml:space="preserve">283 (53% male, 47% female, &lt;%1 other or unspecified; </w:t>
      </w:r>
      <w:r w:rsidRPr="009273DC">
        <w:rPr>
          <w:rFonts w:asciiTheme="minorHAnsi" w:hAnsiTheme="minorHAnsi" w:cstheme="minorHAnsi"/>
          <w:i/>
        </w:rPr>
        <w:t>age</w:t>
      </w:r>
      <w:r w:rsidRPr="009273DC">
        <w:rPr>
          <w:rFonts w:asciiTheme="minorHAnsi" w:hAnsiTheme="minorHAnsi" w:cstheme="minorHAnsi"/>
        </w:rPr>
        <w:t xml:space="preserve">: </w:t>
      </w:r>
      <w:r w:rsidRPr="009273DC">
        <w:rPr>
          <w:rFonts w:asciiTheme="minorHAnsi" w:hAnsiTheme="minorHAnsi" w:cstheme="minorHAnsi"/>
          <w:i/>
        </w:rPr>
        <w:t>M</w:t>
      </w:r>
      <w:r w:rsidRPr="009273DC">
        <w:rPr>
          <w:rFonts w:asciiTheme="minorHAnsi" w:hAnsiTheme="minorHAnsi" w:cstheme="minorHAnsi"/>
        </w:rPr>
        <w:t xml:space="preserve"> = 36.7, </w:t>
      </w:r>
      <w:r w:rsidRPr="009273DC">
        <w:rPr>
          <w:rFonts w:asciiTheme="minorHAnsi" w:hAnsiTheme="minorHAnsi" w:cstheme="minorHAnsi"/>
          <w:i/>
        </w:rPr>
        <w:t>SD</w:t>
      </w:r>
      <w:r w:rsidRPr="009273DC">
        <w:rPr>
          <w:rFonts w:asciiTheme="minorHAnsi" w:hAnsiTheme="minorHAnsi" w:cstheme="minorHAnsi"/>
        </w:rPr>
        <w:t xml:space="preserve"> = 11.60</w:t>
      </w:r>
      <w:r w:rsidR="00060448" w:rsidRPr="009273DC">
        <w:rPr>
          <w:rFonts w:asciiTheme="minorHAnsi" w:hAnsiTheme="minorHAnsi" w:cstheme="minorHAnsi"/>
        </w:rPr>
        <w:t xml:space="preserve"> ;</w:t>
      </w:r>
      <w:r w:rsidR="009273DC">
        <w:rPr>
          <w:rFonts w:asciiTheme="minorHAnsi" w:hAnsiTheme="minorHAnsi" w:cstheme="minorHAnsi"/>
        </w:rPr>
        <w:t xml:space="preserve"> </w:t>
      </w:r>
      <w:r w:rsidRPr="009273DC">
        <w:rPr>
          <w:rFonts w:asciiTheme="minorHAnsi" w:hAnsiTheme="minorHAnsi" w:cstheme="minorHAnsi"/>
        </w:rPr>
        <w:t xml:space="preserve">Anti-FW </w:t>
      </w:r>
      <w:r w:rsidR="001B556F" w:rsidRPr="009273DC">
        <w:rPr>
          <w:rFonts w:asciiTheme="minorHAnsi" w:hAnsiTheme="minorHAnsi" w:cstheme="minorHAnsi"/>
        </w:rPr>
        <w:t>c</w:t>
      </w:r>
      <w:r w:rsidRPr="009273DC">
        <w:rPr>
          <w:rFonts w:asciiTheme="minorHAnsi" w:hAnsiTheme="minorHAnsi" w:cstheme="minorHAnsi"/>
        </w:rPr>
        <w:t xml:space="preserve">ondition, </w:t>
      </w:r>
      <w:r w:rsidR="009273DC">
        <w:rPr>
          <w:rFonts w:asciiTheme="minorHAnsi" w:hAnsiTheme="minorHAnsi" w:cstheme="minorHAnsi"/>
          <w:i/>
          <w:iCs/>
        </w:rPr>
        <w:t xml:space="preserve">n </w:t>
      </w:r>
      <w:r w:rsidRPr="009273DC">
        <w:rPr>
          <w:rFonts w:asciiTheme="minorHAnsi" w:hAnsiTheme="minorHAnsi" w:cstheme="minorHAnsi"/>
        </w:rPr>
        <w:t xml:space="preserve">= 144, Control </w:t>
      </w:r>
      <w:r w:rsidR="001B556F" w:rsidRPr="009273DC">
        <w:rPr>
          <w:rFonts w:asciiTheme="minorHAnsi" w:hAnsiTheme="minorHAnsi" w:cstheme="minorHAnsi"/>
        </w:rPr>
        <w:t>c</w:t>
      </w:r>
      <w:r w:rsidRPr="009273DC">
        <w:rPr>
          <w:rFonts w:asciiTheme="minorHAnsi" w:hAnsiTheme="minorHAnsi" w:cstheme="minorHAnsi"/>
        </w:rPr>
        <w:t>ondition,</w:t>
      </w:r>
      <w:r w:rsidR="009273DC">
        <w:rPr>
          <w:rFonts w:asciiTheme="minorHAnsi" w:hAnsiTheme="minorHAnsi" w:cstheme="minorHAnsi"/>
        </w:rPr>
        <w:t xml:space="preserve"> </w:t>
      </w:r>
      <w:r w:rsidR="009273DC">
        <w:rPr>
          <w:rFonts w:asciiTheme="minorHAnsi" w:hAnsiTheme="minorHAnsi" w:cstheme="minorHAnsi"/>
          <w:i/>
          <w:iCs/>
        </w:rPr>
        <w:t xml:space="preserve">n </w:t>
      </w:r>
      <w:r w:rsidRPr="009273DC">
        <w:rPr>
          <w:rFonts w:asciiTheme="minorHAnsi" w:hAnsiTheme="minorHAnsi" w:cstheme="minorHAnsi"/>
        </w:rPr>
        <w:t xml:space="preserve">= 139). </w:t>
      </w:r>
      <w:r w:rsidRPr="009273DC">
        <w:rPr>
          <w:rFonts w:asciiTheme="minorHAnsi" w:eastAsiaTheme="minorHAnsi" w:hAnsiTheme="minorHAnsi" w:cstheme="minorHAnsi"/>
        </w:rPr>
        <w:t xml:space="preserve">Based on </w:t>
      </w:r>
      <w:r w:rsidR="006D015E" w:rsidRPr="009273DC">
        <w:rPr>
          <w:rFonts w:asciiTheme="minorHAnsi" w:eastAsiaTheme="minorHAnsi" w:hAnsiTheme="minorHAnsi" w:cstheme="minorHAnsi"/>
        </w:rPr>
        <w:t xml:space="preserve">the </w:t>
      </w:r>
      <w:r w:rsidRPr="009273DC">
        <w:rPr>
          <w:rFonts w:asciiTheme="minorHAnsi" w:eastAsiaTheme="minorHAnsi" w:hAnsiTheme="minorHAnsi" w:cstheme="minorHAnsi"/>
        </w:rPr>
        <w:t xml:space="preserve">sample size for all participants whose data </w:t>
      </w:r>
      <w:r w:rsidR="006D015E" w:rsidRPr="009273DC">
        <w:rPr>
          <w:rFonts w:asciiTheme="minorHAnsi" w:eastAsiaTheme="minorHAnsi" w:hAnsiTheme="minorHAnsi" w:cstheme="minorHAnsi"/>
        </w:rPr>
        <w:t xml:space="preserve">were </w:t>
      </w:r>
      <w:r w:rsidRPr="009273DC">
        <w:rPr>
          <w:rFonts w:asciiTheme="minorHAnsi" w:eastAsiaTheme="minorHAnsi" w:hAnsiTheme="minorHAnsi" w:cstheme="minorHAnsi"/>
        </w:rPr>
        <w:t xml:space="preserve">included in the analysis, the resulting power to detect an effect the size </w:t>
      </w:r>
      <w:r w:rsidR="00DE3057" w:rsidRPr="009273DC">
        <w:rPr>
          <w:rFonts w:asciiTheme="minorHAnsi" w:eastAsiaTheme="minorHAnsi" w:hAnsiTheme="minorHAnsi" w:cstheme="minorHAnsi"/>
        </w:rPr>
        <w:t>detected</w:t>
      </w:r>
      <w:r w:rsidR="006D015E" w:rsidRPr="009273DC">
        <w:rPr>
          <w:rFonts w:asciiTheme="minorHAnsi" w:eastAsiaTheme="minorHAnsi" w:hAnsiTheme="minorHAnsi" w:cstheme="minorHAnsi"/>
        </w:rPr>
        <w:t xml:space="preserve"> by </w:t>
      </w:r>
      <w:r w:rsidRPr="009273DC">
        <w:rPr>
          <w:rFonts w:asciiTheme="minorHAnsi" w:eastAsiaTheme="minorHAnsi" w:hAnsiTheme="minorHAnsi" w:cstheme="minorHAnsi"/>
        </w:rPr>
        <w:t xml:space="preserve">Vohs and Schooler in their study remained &gt; .999. Given </w:t>
      </w:r>
      <w:r w:rsidR="00AD22C9" w:rsidRPr="009273DC">
        <w:rPr>
          <w:rFonts w:asciiTheme="minorHAnsi" w:eastAsiaTheme="minorHAnsi" w:hAnsiTheme="minorHAnsi" w:cstheme="minorHAnsi"/>
        </w:rPr>
        <w:t>the resulting</w:t>
      </w:r>
      <w:r w:rsidRPr="009273DC">
        <w:rPr>
          <w:rFonts w:asciiTheme="minorHAnsi" w:eastAsiaTheme="minorHAnsi" w:hAnsiTheme="minorHAnsi" w:cstheme="minorHAnsi"/>
        </w:rPr>
        <w:t xml:space="preserve"> sample size, we had 80% power to detect an effect size of </w:t>
      </w:r>
      <w:r w:rsidRPr="009273DC">
        <w:rPr>
          <w:rFonts w:asciiTheme="minorHAnsi" w:eastAsiaTheme="minorHAnsi" w:hAnsiTheme="minorHAnsi" w:cstheme="minorHAnsi"/>
          <w:i/>
          <w:iCs/>
        </w:rPr>
        <w:t>d</w:t>
      </w:r>
      <w:r w:rsidRPr="009273DC">
        <w:rPr>
          <w:rFonts w:asciiTheme="minorHAnsi" w:eastAsiaTheme="minorHAnsi" w:hAnsiTheme="minorHAnsi" w:cstheme="minorHAnsi"/>
        </w:rPr>
        <w:t xml:space="preserve"> = .34. </w:t>
      </w:r>
    </w:p>
    <w:bookmarkEnd w:id="3"/>
    <w:p w14:paraId="191B88D2" w14:textId="3A61D684" w:rsidR="003A5D3D" w:rsidRPr="009273DC" w:rsidRDefault="003A5D3D" w:rsidP="003A5D3D">
      <w:pPr>
        <w:spacing w:after="160" w:line="480" w:lineRule="auto"/>
        <w:ind w:firstLine="720"/>
        <w:contextualSpacing/>
        <w:jc w:val="both"/>
        <w:rPr>
          <w:rFonts w:asciiTheme="minorHAnsi" w:eastAsiaTheme="minorHAnsi" w:hAnsiTheme="minorHAnsi" w:cstheme="minorHAnsi"/>
        </w:rPr>
      </w:pPr>
      <w:r w:rsidRPr="009273DC">
        <w:rPr>
          <w:rFonts w:asciiTheme="minorHAnsi" w:eastAsiaTheme="minorHAnsi" w:hAnsiTheme="minorHAnsi" w:cstheme="minorHAnsi"/>
        </w:rPr>
        <w:t xml:space="preserve">The purpose of Study 2 was to replicate a study from Vohs and Schooler (2008) which focused on the influence (or lack thereof) of </w:t>
      </w:r>
      <w:r w:rsidR="00B722EF" w:rsidRPr="009273DC">
        <w:rPr>
          <w:rFonts w:asciiTheme="minorHAnsi" w:eastAsiaTheme="minorHAnsi" w:hAnsiTheme="minorHAnsi" w:cstheme="minorHAnsi"/>
        </w:rPr>
        <w:t>Anti</w:t>
      </w:r>
      <w:r w:rsidRPr="009273DC">
        <w:rPr>
          <w:rFonts w:asciiTheme="minorHAnsi" w:eastAsiaTheme="minorHAnsi" w:hAnsiTheme="minorHAnsi" w:cstheme="minorHAnsi"/>
        </w:rPr>
        <w:t>-</w:t>
      </w:r>
      <w:r w:rsidR="0080016C" w:rsidRPr="009273DC">
        <w:rPr>
          <w:rFonts w:asciiTheme="minorHAnsi" w:eastAsiaTheme="minorHAnsi" w:hAnsiTheme="minorHAnsi" w:cstheme="minorHAnsi"/>
        </w:rPr>
        <w:t>FW</w:t>
      </w:r>
      <w:r w:rsidRPr="009273DC">
        <w:rPr>
          <w:rFonts w:asciiTheme="minorHAnsi" w:eastAsiaTheme="minorHAnsi" w:hAnsiTheme="minorHAnsi" w:cstheme="minorHAnsi"/>
        </w:rPr>
        <w:t xml:space="preserve"> prompts on people’s beliefs, moods, and behaviors. Vohs and Schooler ran two studies, which involved undergraduates who </w:t>
      </w:r>
      <w:r w:rsidRPr="009273DC">
        <w:rPr>
          <w:rFonts w:asciiTheme="minorHAnsi" w:eastAsiaTheme="minorHAnsi" w:hAnsiTheme="minorHAnsi" w:cstheme="minorHAnsi"/>
        </w:rPr>
        <w:lastRenderedPageBreak/>
        <w:t xml:space="preserve">participated in their respective labs. </w:t>
      </w:r>
      <w:r w:rsidR="004E78D2" w:rsidRPr="009273DC">
        <w:rPr>
          <w:rFonts w:asciiTheme="minorHAnsi" w:eastAsiaTheme="minorHAnsi" w:hAnsiTheme="minorHAnsi" w:cstheme="minorHAnsi"/>
        </w:rPr>
        <w:t>While o</w:t>
      </w:r>
      <w:r w:rsidRPr="009273DC">
        <w:rPr>
          <w:rFonts w:asciiTheme="minorHAnsi" w:eastAsiaTheme="minorHAnsi" w:hAnsiTheme="minorHAnsi" w:cstheme="minorHAnsi"/>
        </w:rPr>
        <w:t xml:space="preserve">ur replication </w:t>
      </w:r>
      <w:r w:rsidR="0080016C" w:rsidRPr="009273DC">
        <w:rPr>
          <w:rFonts w:asciiTheme="minorHAnsi" w:eastAsiaTheme="minorHAnsi" w:hAnsiTheme="minorHAnsi" w:cstheme="minorHAnsi"/>
        </w:rPr>
        <w:t xml:space="preserve">study </w:t>
      </w:r>
      <w:r w:rsidRPr="009273DC">
        <w:rPr>
          <w:rFonts w:asciiTheme="minorHAnsi" w:eastAsiaTheme="minorHAnsi" w:hAnsiTheme="minorHAnsi" w:cstheme="minorHAnsi"/>
        </w:rPr>
        <w:t xml:space="preserve">was </w:t>
      </w:r>
      <w:r w:rsidR="0080016C" w:rsidRPr="009273DC">
        <w:rPr>
          <w:rFonts w:asciiTheme="minorHAnsi" w:eastAsiaTheme="minorHAnsi" w:hAnsiTheme="minorHAnsi" w:cstheme="minorHAnsi"/>
        </w:rPr>
        <w:t xml:space="preserve">conducted </w:t>
      </w:r>
      <w:r w:rsidRPr="009273DC">
        <w:rPr>
          <w:rFonts w:asciiTheme="minorHAnsi" w:eastAsiaTheme="minorHAnsi" w:hAnsiTheme="minorHAnsi" w:cstheme="minorHAnsi"/>
        </w:rPr>
        <w:t>on-line</w:t>
      </w:r>
      <w:r w:rsidR="004E78D2" w:rsidRPr="009273DC">
        <w:rPr>
          <w:rFonts w:asciiTheme="minorHAnsi" w:eastAsiaTheme="minorHAnsi" w:hAnsiTheme="minorHAnsi" w:cstheme="minorHAnsi"/>
        </w:rPr>
        <w:t xml:space="preserve"> and is</w:t>
      </w:r>
      <w:r w:rsidR="0080016C" w:rsidRPr="009273DC">
        <w:rPr>
          <w:rFonts w:asciiTheme="minorHAnsi" w:eastAsiaTheme="minorHAnsi" w:hAnsiTheme="minorHAnsi" w:cstheme="minorHAnsi"/>
        </w:rPr>
        <w:t xml:space="preserve"> thus</w:t>
      </w:r>
      <w:r w:rsidRPr="009273DC">
        <w:rPr>
          <w:rFonts w:asciiTheme="minorHAnsi" w:eastAsiaTheme="minorHAnsi" w:hAnsiTheme="minorHAnsi" w:cstheme="minorHAnsi"/>
        </w:rPr>
        <w:t xml:space="preserve"> not an exact replication</w:t>
      </w:r>
      <w:r w:rsidR="004E78D2" w:rsidRPr="009273DC">
        <w:rPr>
          <w:rFonts w:asciiTheme="minorHAnsi" w:eastAsiaTheme="minorHAnsi" w:hAnsiTheme="minorHAnsi" w:cstheme="minorHAnsi"/>
        </w:rPr>
        <w:t xml:space="preserve">, </w:t>
      </w:r>
      <w:r w:rsidRPr="009273DC">
        <w:rPr>
          <w:rFonts w:asciiTheme="minorHAnsi" w:eastAsiaTheme="minorHAnsi" w:hAnsiTheme="minorHAnsi" w:cstheme="minorHAnsi"/>
        </w:rPr>
        <w:t xml:space="preserve">we tried </w:t>
      </w:r>
      <w:r w:rsidR="004E78D2" w:rsidRPr="009273DC">
        <w:rPr>
          <w:rFonts w:asciiTheme="minorHAnsi" w:eastAsiaTheme="minorHAnsi" w:hAnsiTheme="minorHAnsi" w:cstheme="minorHAnsi"/>
        </w:rPr>
        <w:t xml:space="preserve">our best </w:t>
      </w:r>
      <w:r w:rsidRPr="009273DC">
        <w:rPr>
          <w:rFonts w:asciiTheme="minorHAnsi" w:eastAsiaTheme="minorHAnsi" w:hAnsiTheme="minorHAnsi" w:cstheme="minorHAnsi"/>
        </w:rPr>
        <w:t>to ensure that our study methodologically reflected their earlier work as much as possible despite some inescapable differences</w:t>
      </w:r>
      <w:r w:rsidR="0080016C" w:rsidRPr="009273DC">
        <w:rPr>
          <w:rFonts w:asciiTheme="minorHAnsi" w:eastAsiaTheme="minorHAnsi" w:hAnsiTheme="minorHAnsi" w:cstheme="minorHAnsi"/>
        </w:rPr>
        <w:t xml:space="preserve"> (see Earp, in press for theoretical support)</w:t>
      </w:r>
      <w:r w:rsidRPr="009273DC">
        <w:rPr>
          <w:rFonts w:asciiTheme="minorHAnsi" w:eastAsiaTheme="minorHAnsi" w:hAnsiTheme="minorHAnsi" w:cstheme="minorHAnsi"/>
        </w:rPr>
        <w:t xml:space="preserve">. </w:t>
      </w:r>
    </w:p>
    <w:p w14:paraId="505CA5BF" w14:textId="566F4F75" w:rsidR="003A5D3D" w:rsidRPr="009273DC" w:rsidRDefault="003A5D3D" w:rsidP="003A5D3D">
      <w:pPr>
        <w:spacing w:after="160" w:line="480" w:lineRule="auto"/>
        <w:ind w:firstLine="720"/>
        <w:contextualSpacing/>
        <w:jc w:val="both"/>
        <w:rPr>
          <w:rFonts w:asciiTheme="minorHAnsi" w:eastAsiaTheme="minorHAnsi" w:hAnsiTheme="minorHAnsi" w:cstheme="minorHAnsi"/>
        </w:rPr>
      </w:pPr>
      <w:r w:rsidRPr="009273DC">
        <w:rPr>
          <w:rFonts w:asciiTheme="minorHAnsi" w:eastAsiaTheme="minorHAnsi" w:hAnsiTheme="minorHAnsi" w:cstheme="minorHAnsi"/>
        </w:rPr>
        <w:t xml:space="preserve">Participants in Study 2 were first presented with a consent form where they were informed that they would be participating in two completely independent studies—a salient feature of Vohs and Schooler’s earlier studies that was not reported. Based on private conversations with Vohs and Schooler, it appears that splitting the study in this way made a difference </w:t>
      </w:r>
      <w:r w:rsidR="0080016C" w:rsidRPr="009273DC">
        <w:rPr>
          <w:rFonts w:asciiTheme="minorHAnsi" w:eastAsiaTheme="minorHAnsi" w:hAnsiTheme="minorHAnsi" w:cstheme="minorHAnsi"/>
        </w:rPr>
        <w:t xml:space="preserve">to </w:t>
      </w:r>
      <w:r w:rsidRPr="009273DC">
        <w:rPr>
          <w:rFonts w:asciiTheme="minorHAnsi" w:eastAsiaTheme="minorHAnsi" w:hAnsiTheme="minorHAnsi" w:cstheme="minorHAnsi"/>
        </w:rPr>
        <w:t>the results</w:t>
      </w:r>
      <w:r w:rsidR="004E78D2" w:rsidRPr="009273DC">
        <w:rPr>
          <w:rFonts w:asciiTheme="minorHAnsi" w:eastAsiaTheme="minorHAnsi" w:hAnsiTheme="minorHAnsi" w:cstheme="minorHAnsi"/>
        </w:rPr>
        <w:t xml:space="preserve">. </w:t>
      </w:r>
      <w:r w:rsidRPr="009273DC">
        <w:rPr>
          <w:rFonts w:asciiTheme="minorHAnsi" w:eastAsiaTheme="minorHAnsi" w:hAnsiTheme="minorHAnsi" w:cstheme="minorHAnsi"/>
        </w:rPr>
        <w:t>This is a standard form of harmless deception in the experimental literature. We adopted the same strategy for Studies 2 and 3.</w:t>
      </w:r>
    </w:p>
    <w:p w14:paraId="0D4F78D7" w14:textId="77777777" w:rsidR="003A5D3D" w:rsidRPr="009273DC" w:rsidRDefault="003A5D3D" w:rsidP="003A5D3D">
      <w:pPr>
        <w:spacing w:after="160" w:line="480" w:lineRule="auto"/>
        <w:ind w:firstLine="720"/>
        <w:contextualSpacing/>
        <w:jc w:val="both"/>
        <w:rPr>
          <w:rFonts w:asciiTheme="minorHAnsi" w:eastAsiaTheme="minorHAnsi" w:hAnsiTheme="minorHAnsi" w:cstheme="minorHAnsi"/>
        </w:rPr>
      </w:pPr>
      <w:r w:rsidRPr="009273DC">
        <w:rPr>
          <w:rFonts w:asciiTheme="minorHAnsi" w:eastAsiaTheme="minorHAnsi" w:hAnsiTheme="minorHAnsi" w:cstheme="minorHAnsi"/>
        </w:rPr>
        <w:t xml:space="preserve">In Study 2, participants were told that, as part of their first study, they would be presented with a passage to read. They were also told that they would be expected to briefly summarize the passage and say how difficult it was to understand. Participants were then told that we would have them provide some information about their concepts, beliefs, and mood. This is the same approach used by Vohs and Schooler (including the same materials). </w:t>
      </w:r>
    </w:p>
    <w:p w14:paraId="3CDB8B86" w14:textId="3285665D" w:rsidR="003A5D3D" w:rsidRPr="009273DC" w:rsidRDefault="003A5D3D" w:rsidP="003A5D3D">
      <w:pPr>
        <w:spacing w:after="160" w:line="480" w:lineRule="auto"/>
        <w:ind w:firstLine="720"/>
        <w:contextualSpacing/>
        <w:jc w:val="both"/>
        <w:rPr>
          <w:rFonts w:asciiTheme="minorHAnsi" w:eastAsiaTheme="minorHAnsi" w:hAnsiTheme="minorHAnsi" w:cstheme="minorHAnsi"/>
        </w:rPr>
      </w:pPr>
      <w:r w:rsidRPr="009273DC">
        <w:rPr>
          <w:rFonts w:asciiTheme="minorHAnsi" w:eastAsiaTheme="minorHAnsi" w:hAnsiTheme="minorHAnsi" w:cstheme="minorHAnsi"/>
        </w:rPr>
        <w:t xml:space="preserve">At this point, participants were told that in their second study, they would be completing an intelligence test that contains three sections and fifteen items: </w:t>
      </w:r>
      <w:r w:rsidR="00EB2029" w:rsidRPr="009273DC">
        <w:rPr>
          <w:rFonts w:asciiTheme="minorHAnsi" w:eastAsiaTheme="minorHAnsi" w:hAnsiTheme="minorHAnsi" w:cstheme="minorHAnsi"/>
        </w:rPr>
        <w:t xml:space="preserve">5 </w:t>
      </w:r>
      <w:r w:rsidRPr="009273DC">
        <w:rPr>
          <w:rFonts w:asciiTheme="minorHAnsi" w:eastAsiaTheme="minorHAnsi" w:hAnsiTheme="minorHAnsi" w:cstheme="minorHAnsi"/>
        </w:rPr>
        <w:t xml:space="preserve">logical reasoning puzzles, </w:t>
      </w:r>
      <w:r w:rsidR="00EB2029" w:rsidRPr="009273DC">
        <w:rPr>
          <w:rFonts w:asciiTheme="minorHAnsi" w:eastAsiaTheme="minorHAnsi" w:hAnsiTheme="minorHAnsi" w:cstheme="minorHAnsi"/>
        </w:rPr>
        <w:t xml:space="preserve">5 </w:t>
      </w:r>
      <w:r w:rsidRPr="009273DC">
        <w:rPr>
          <w:rFonts w:asciiTheme="minorHAnsi" w:eastAsiaTheme="minorHAnsi" w:hAnsiTheme="minorHAnsi" w:cstheme="minorHAnsi"/>
        </w:rPr>
        <w:t xml:space="preserve">verbal synonym questions, and </w:t>
      </w:r>
      <w:r w:rsidR="00EB2029" w:rsidRPr="009273DC">
        <w:rPr>
          <w:rFonts w:asciiTheme="minorHAnsi" w:eastAsiaTheme="minorHAnsi" w:hAnsiTheme="minorHAnsi" w:cstheme="minorHAnsi"/>
        </w:rPr>
        <w:t xml:space="preserve">5 </w:t>
      </w:r>
      <w:r w:rsidRPr="009273DC">
        <w:rPr>
          <w:rFonts w:asciiTheme="minorHAnsi" w:eastAsiaTheme="minorHAnsi" w:hAnsiTheme="minorHAnsi" w:cstheme="minorHAnsi"/>
        </w:rPr>
        <w:t xml:space="preserve">verbal sentence completion tasks. This technique—namely, telling participants that their performance on a task will be reflective of some positive personal trait such as IQ, intelligence, or life success—has been used successfully in previous cheating paradigms (see, e.g., Deinstbier et al., 1980). </w:t>
      </w:r>
    </w:p>
    <w:p w14:paraId="4D846F17" w14:textId="42B4CA23" w:rsidR="003A5D3D" w:rsidRPr="009273DC" w:rsidRDefault="003A5D3D" w:rsidP="003A5D3D">
      <w:pPr>
        <w:spacing w:after="160" w:line="480" w:lineRule="auto"/>
        <w:ind w:firstLine="720"/>
        <w:contextualSpacing/>
        <w:jc w:val="both"/>
        <w:rPr>
          <w:rFonts w:asciiTheme="minorHAnsi" w:eastAsiaTheme="minorHAnsi" w:hAnsiTheme="minorHAnsi" w:cstheme="minorHAnsi"/>
        </w:rPr>
      </w:pPr>
      <w:r w:rsidRPr="009273DC">
        <w:rPr>
          <w:rFonts w:asciiTheme="minorHAnsi" w:eastAsiaTheme="minorHAnsi" w:hAnsiTheme="minorHAnsi" w:cstheme="minorHAnsi"/>
        </w:rPr>
        <w:t xml:space="preserve">We also told participants that the 15-item test was designed to take no more than 15 minutes—so, they should try not to spend more than 1 minute on any given item. We included a timer on the screen so they could track how long they had been working. </w:t>
      </w:r>
      <w:r w:rsidRPr="009273DC">
        <w:rPr>
          <w:rFonts w:asciiTheme="minorHAnsi" w:eastAsiaTheme="minorHAnsi" w:hAnsiTheme="minorHAnsi" w:cstheme="minorHAnsi"/>
        </w:rPr>
        <w:lastRenderedPageBreak/>
        <w:t>Participants were told that the 10 participants who received the highest score</w:t>
      </w:r>
      <w:r w:rsidR="00EB2029" w:rsidRPr="009273DC">
        <w:rPr>
          <w:rFonts w:asciiTheme="minorHAnsi" w:eastAsiaTheme="minorHAnsi" w:hAnsiTheme="minorHAnsi" w:cstheme="minorHAnsi"/>
        </w:rPr>
        <w:t>s</w:t>
      </w:r>
      <w:r w:rsidRPr="009273DC">
        <w:rPr>
          <w:rFonts w:asciiTheme="minorHAnsi" w:eastAsiaTheme="minorHAnsi" w:hAnsiTheme="minorHAnsi" w:cstheme="minorHAnsi"/>
        </w:rPr>
        <w:t xml:space="preserve"> would receive a $10 bonus. They were also told that in the event that more than ten participants </w:t>
      </w:r>
      <w:r w:rsidR="00EB2029" w:rsidRPr="009273DC">
        <w:rPr>
          <w:rFonts w:asciiTheme="minorHAnsi" w:eastAsiaTheme="minorHAnsi" w:hAnsiTheme="minorHAnsi" w:cstheme="minorHAnsi"/>
        </w:rPr>
        <w:t xml:space="preserve">got </w:t>
      </w:r>
      <w:r w:rsidRPr="009273DC">
        <w:rPr>
          <w:rFonts w:asciiTheme="minorHAnsi" w:eastAsiaTheme="minorHAnsi" w:hAnsiTheme="minorHAnsi" w:cstheme="minorHAnsi"/>
        </w:rPr>
        <w:t>the high</w:t>
      </w:r>
      <w:r w:rsidR="00EB2029" w:rsidRPr="009273DC">
        <w:rPr>
          <w:rFonts w:asciiTheme="minorHAnsi" w:eastAsiaTheme="minorHAnsi" w:hAnsiTheme="minorHAnsi" w:cstheme="minorHAnsi"/>
        </w:rPr>
        <w:t>est possible</w:t>
      </w:r>
      <w:r w:rsidRPr="009273DC">
        <w:rPr>
          <w:rFonts w:asciiTheme="minorHAnsi" w:eastAsiaTheme="minorHAnsi" w:hAnsiTheme="minorHAnsi" w:cstheme="minorHAnsi"/>
        </w:rPr>
        <w:t xml:space="preserve"> score—</w:t>
      </w:r>
      <w:r w:rsidR="00C26EBC" w:rsidRPr="009273DC">
        <w:rPr>
          <w:rFonts w:asciiTheme="minorHAnsi" w:eastAsiaTheme="minorHAnsi" w:hAnsiTheme="minorHAnsi" w:cstheme="minorHAnsi"/>
        </w:rPr>
        <w:t xml:space="preserve">i.e., </w:t>
      </w:r>
      <w:r w:rsidRPr="009273DC">
        <w:rPr>
          <w:rFonts w:asciiTheme="minorHAnsi" w:eastAsiaTheme="minorHAnsi" w:hAnsiTheme="minorHAnsi" w:cstheme="minorHAnsi"/>
        </w:rPr>
        <w:t>15 out of 15—we would select 10 people randomly from this pool to determine which participants got the reward.</w:t>
      </w:r>
    </w:p>
    <w:p w14:paraId="6CA6B645" w14:textId="53620D3A" w:rsidR="003A5D3D" w:rsidRPr="009273DC" w:rsidRDefault="003A5D3D" w:rsidP="003A5D3D">
      <w:pPr>
        <w:spacing w:after="160" w:line="480" w:lineRule="auto"/>
        <w:ind w:firstLine="720"/>
        <w:contextualSpacing/>
        <w:jc w:val="both"/>
        <w:rPr>
          <w:rFonts w:asciiTheme="minorHAnsi" w:eastAsiaTheme="minorHAnsi" w:hAnsiTheme="minorHAnsi" w:cstheme="minorHAnsi"/>
        </w:rPr>
      </w:pPr>
      <w:r w:rsidRPr="009273DC">
        <w:rPr>
          <w:rFonts w:asciiTheme="minorHAnsi" w:eastAsiaTheme="minorHAnsi" w:hAnsiTheme="minorHAnsi" w:cstheme="minorHAnsi"/>
        </w:rPr>
        <w:t>For the first part of the study, participants read one of two different excerpts by Francis Crick: In the Anti-FW condition, the excerpt was a passage about free will. In the control condition, the excerpt was a passage about consciousness</w:t>
      </w:r>
      <w:r w:rsidR="00EB2029" w:rsidRPr="009273DC">
        <w:rPr>
          <w:rFonts w:asciiTheme="minorHAnsi" w:eastAsiaTheme="minorHAnsi" w:hAnsiTheme="minorHAnsi" w:cstheme="minorHAnsi"/>
        </w:rPr>
        <w:t xml:space="preserve"> that did not mention free will</w:t>
      </w:r>
      <w:r w:rsidRPr="009273DC">
        <w:rPr>
          <w:rFonts w:asciiTheme="minorHAnsi" w:eastAsiaTheme="minorHAnsi" w:hAnsiTheme="minorHAnsi" w:cstheme="minorHAnsi"/>
        </w:rPr>
        <w:t xml:space="preserve">. These are the same two prompts used by Vohs and Schooler (2008)—including a picture of Crick, a brief description of who he is, and </w:t>
      </w:r>
      <w:r w:rsidR="00EB2029" w:rsidRPr="009273DC">
        <w:rPr>
          <w:rFonts w:asciiTheme="minorHAnsi" w:eastAsiaTheme="minorHAnsi" w:hAnsiTheme="minorHAnsi" w:cstheme="minorHAnsi"/>
        </w:rPr>
        <w:t xml:space="preserve">the </w:t>
      </w:r>
      <w:r w:rsidRPr="009273DC">
        <w:rPr>
          <w:rFonts w:asciiTheme="minorHAnsi" w:eastAsiaTheme="minorHAnsi" w:hAnsiTheme="minorHAnsi" w:cstheme="minorHAnsi"/>
        </w:rPr>
        <w:t xml:space="preserve">excerpt from his book </w:t>
      </w:r>
      <w:r w:rsidRPr="009273DC">
        <w:rPr>
          <w:rFonts w:asciiTheme="minorHAnsi" w:eastAsiaTheme="minorHAnsi" w:hAnsiTheme="minorHAnsi" w:cstheme="minorHAnsi"/>
          <w:i/>
        </w:rPr>
        <w:t>The Astonishing Hypothesis</w:t>
      </w:r>
      <w:r w:rsidRPr="009273DC">
        <w:rPr>
          <w:rFonts w:asciiTheme="minorHAnsi" w:eastAsiaTheme="minorHAnsi" w:hAnsiTheme="minorHAnsi" w:cstheme="minorHAnsi"/>
        </w:rPr>
        <w:t>. After reading their prompt, participants were asked to briefly summarize the Crick piece and state how difficult they found it</w:t>
      </w:r>
      <w:r w:rsidR="00EB2029" w:rsidRPr="009273DC">
        <w:rPr>
          <w:rFonts w:asciiTheme="minorHAnsi" w:eastAsiaTheme="minorHAnsi" w:hAnsiTheme="minorHAnsi" w:cstheme="minorHAnsi"/>
        </w:rPr>
        <w:t xml:space="preserve"> to comprehend</w:t>
      </w:r>
      <w:r w:rsidRPr="009273DC">
        <w:rPr>
          <w:rFonts w:asciiTheme="minorHAnsi" w:eastAsiaTheme="minorHAnsi" w:hAnsiTheme="minorHAnsi" w:cstheme="minorHAnsi"/>
        </w:rPr>
        <w:t xml:space="preserve">. These two steps were also </w:t>
      </w:r>
      <w:r w:rsidR="00EB2029" w:rsidRPr="009273DC">
        <w:rPr>
          <w:rFonts w:asciiTheme="minorHAnsi" w:eastAsiaTheme="minorHAnsi" w:hAnsiTheme="minorHAnsi" w:cstheme="minorHAnsi"/>
        </w:rPr>
        <w:t xml:space="preserve">part of </w:t>
      </w:r>
      <w:r w:rsidRPr="009273DC">
        <w:rPr>
          <w:rFonts w:asciiTheme="minorHAnsi" w:eastAsiaTheme="minorHAnsi" w:hAnsiTheme="minorHAnsi" w:cstheme="minorHAnsi"/>
        </w:rPr>
        <w:t xml:space="preserve">the original Vohs and Schooler studies. </w:t>
      </w:r>
    </w:p>
    <w:p w14:paraId="52AB6B01" w14:textId="6CAC2D46" w:rsidR="003A5D3D" w:rsidRPr="009273DC" w:rsidRDefault="003A5D3D" w:rsidP="003A5D3D">
      <w:pPr>
        <w:spacing w:after="160" w:line="480" w:lineRule="auto"/>
        <w:ind w:firstLine="720"/>
        <w:jc w:val="both"/>
        <w:rPr>
          <w:rFonts w:asciiTheme="minorHAnsi" w:eastAsiaTheme="minorHAnsi" w:hAnsiTheme="minorHAnsi" w:cstheme="minorHAnsi"/>
        </w:rPr>
      </w:pPr>
      <w:r w:rsidRPr="009273DC">
        <w:rPr>
          <w:rFonts w:asciiTheme="minorHAnsi" w:eastAsiaTheme="minorHAnsi" w:hAnsiTheme="minorHAnsi" w:cstheme="minorHAnsi"/>
        </w:rPr>
        <w:t xml:space="preserve">After participants read the excerpt, they filled out FAD+ (Paulhus &amp; Carey, 2011). Reliabilities were again adequate for all four subscales (Free Will: </w:t>
      </w:r>
      <w:r w:rsidRPr="009273DC">
        <w:rPr>
          <w:rFonts w:asciiTheme="minorHAnsi" w:eastAsiaTheme="minorHAnsi" w:hAnsiTheme="minorHAnsi" w:cstheme="minorHAnsi"/>
          <w:i/>
          <w:iCs/>
        </w:rPr>
        <w:t>α</w:t>
      </w:r>
      <w:r w:rsidRPr="009273DC">
        <w:rPr>
          <w:rFonts w:asciiTheme="minorHAnsi" w:eastAsiaTheme="minorHAnsi" w:hAnsiTheme="minorHAnsi" w:cstheme="minorHAnsi"/>
        </w:rPr>
        <w:t xml:space="preserve"> = .75; Scientific Determinism: </w:t>
      </w:r>
      <w:r w:rsidRPr="009273DC">
        <w:rPr>
          <w:rFonts w:asciiTheme="minorHAnsi" w:eastAsiaTheme="minorHAnsi" w:hAnsiTheme="minorHAnsi" w:cstheme="minorHAnsi"/>
          <w:i/>
          <w:iCs/>
        </w:rPr>
        <w:t>α</w:t>
      </w:r>
      <w:r w:rsidRPr="009273DC">
        <w:rPr>
          <w:rFonts w:asciiTheme="minorHAnsi" w:eastAsiaTheme="minorHAnsi" w:hAnsiTheme="minorHAnsi" w:cstheme="minorHAnsi"/>
        </w:rPr>
        <w:t xml:space="preserve"> = .68; Fatalistic Determinism: </w:t>
      </w:r>
      <w:r w:rsidRPr="009273DC">
        <w:rPr>
          <w:rFonts w:asciiTheme="minorHAnsi" w:eastAsiaTheme="minorHAnsi" w:hAnsiTheme="minorHAnsi" w:cstheme="minorHAnsi"/>
          <w:i/>
          <w:iCs/>
        </w:rPr>
        <w:t>α</w:t>
      </w:r>
      <w:r w:rsidRPr="009273DC">
        <w:rPr>
          <w:rFonts w:asciiTheme="minorHAnsi" w:eastAsiaTheme="minorHAnsi" w:hAnsiTheme="minorHAnsi" w:cstheme="minorHAnsi"/>
        </w:rPr>
        <w:t xml:space="preserve"> = .86; Unpredictability: </w:t>
      </w:r>
      <w:r w:rsidRPr="009273DC">
        <w:rPr>
          <w:rFonts w:asciiTheme="minorHAnsi" w:eastAsiaTheme="minorHAnsi" w:hAnsiTheme="minorHAnsi" w:cstheme="minorHAnsi"/>
          <w:i/>
          <w:iCs/>
        </w:rPr>
        <w:t>α</w:t>
      </w:r>
      <w:r w:rsidRPr="009273DC">
        <w:rPr>
          <w:rFonts w:asciiTheme="minorHAnsi" w:eastAsiaTheme="minorHAnsi" w:hAnsiTheme="minorHAnsi" w:cstheme="minorHAnsi"/>
        </w:rPr>
        <w:t xml:space="preserve"> = .72). In their original studies, Vohs and Schooler next had participants fill out PANAS in an effort to make sure that their behavioral findings were produced by the specific content of the Crick prompts, rather that whatever emotions the Crick prompt may have induced in the participants. However, for the reasons we mentioned in Study 1</w:t>
      </w:r>
      <w:r w:rsidR="00A0109E" w:rsidRPr="009273DC">
        <w:rPr>
          <w:rFonts w:asciiTheme="minorHAnsi" w:eastAsiaTheme="minorHAnsi" w:hAnsiTheme="minorHAnsi" w:cstheme="minorHAnsi"/>
        </w:rPr>
        <w:t xml:space="preserve"> (namely,</w:t>
      </w:r>
      <w:r w:rsidR="00625FDF">
        <w:rPr>
          <w:rFonts w:asciiTheme="minorHAnsi" w:eastAsiaTheme="minorHAnsi" w:hAnsiTheme="minorHAnsi" w:cstheme="minorHAnsi"/>
        </w:rPr>
        <w:t xml:space="preserve"> for this type of study, we are interested in whatever impact the manipulation has on participants’ mood </w:t>
      </w:r>
      <w:r w:rsidR="00625FDF" w:rsidRPr="00625FDF">
        <w:rPr>
          <w:rFonts w:asciiTheme="minorHAnsi" w:eastAsiaTheme="minorHAnsi" w:hAnsiTheme="minorHAnsi" w:cstheme="minorHAnsi"/>
          <w:i/>
          <w:iCs/>
        </w:rPr>
        <w:t>at the time</w:t>
      </w:r>
      <w:r w:rsidR="00625FDF">
        <w:rPr>
          <w:rFonts w:asciiTheme="minorHAnsi" w:eastAsiaTheme="minorHAnsi" w:hAnsiTheme="minorHAnsi" w:cstheme="minorHAnsi"/>
        </w:rPr>
        <w:t xml:space="preserve"> not on participants’ reported mood from the </w:t>
      </w:r>
      <w:r w:rsidR="00625FDF" w:rsidRPr="00625FDF">
        <w:rPr>
          <w:rFonts w:asciiTheme="minorHAnsi" w:eastAsiaTheme="minorHAnsi" w:hAnsiTheme="minorHAnsi" w:cstheme="minorHAnsi"/>
          <w:i/>
          <w:iCs/>
        </w:rPr>
        <w:t>past two weeks</w:t>
      </w:r>
      <w:r w:rsidR="00A0109E" w:rsidRPr="009273DC">
        <w:rPr>
          <w:rFonts w:asciiTheme="minorHAnsi" w:eastAsiaTheme="minorHAnsi" w:hAnsiTheme="minorHAnsi" w:cstheme="minorHAnsi"/>
        </w:rPr>
        <w:t>)</w:t>
      </w:r>
      <w:r w:rsidRPr="009273DC">
        <w:rPr>
          <w:rFonts w:asciiTheme="minorHAnsi" w:eastAsiaTheme="minorHAnsi" w:hAnsiTheme="minorHAnsi" w:cstheme="minorHAnsi"/>
        </w:rPr>
        <w:t xml:space="preserve">, we </w:t>
      </w:r>
      <w:r w:rsidR="00C50CE6" w:rsidRPr="009273DC">
        <w:rPr>
          <w:rFonts w:asciiTheme="minorHAnsi" w:eastAsiaTheme="minorHAnsi" w:hAnsiTheme="minorHAnsi" w:cstheme="minorHAnsi"/>
        </w:rPr>
        <w:t xml:space="preserve">once again </w:t>
      </w:r>
      <w:r w:rsidRPr="009273DC">
        <w:rPr>
          <w:rFonts w:asciiTheme="minorHAnsi" w:eastAsiaTheme="minorHAnsi" w:hAnsiTheme="minorHAnsi" w:cstheme="minorHAnsi"/>
        </w:rPr>
        <w:t>used BMIS as a measure of current mood instead.</w:t>
      </w:r>
      <w:r w:rsidR="00B00E79" w:rsidRPr="009273DC">
        <w:rPr>
          <w:rFonts w:asciiTheme="minorHAnsi" w:eastAsiaTheme="minorHAnsi" w:hAnsiTheme="minorHAnsi" w:cstheme="minorHAnsi"/>
        </w:rPr>
        <w:t xml:space="preserve"> </w:t>
      </w:r>
      <w:bookmarkStart w:id="4" w:name="OLE_LINK1"/>
      <w:bookmarkStart w:id="5" w:name="OLE_LINK2"/>
      <w:r w:rsidR="00B00E79" w:rsidRPr="009273DC">
        <w:rPr>
          <w:rFonts w:asciiTheme="minorHAnsi" w:eastAsiaTheme="minorHAnsi" w:hAnsiTheme="minorHAnsi" w:cstheme="minorHAnsi"/>
        </w:rPr>
        <w:t xml:space="preserve">Scores for the </w:t>
      </w:r>
      <w:r w:rsidR="00B00E79" w:rsidRPr="009273DC">
        <w:rPr>
          <w:rFonts w:asciiTheme="minorHAnsi" w:eastAsiaTheme="minorHAnsi" w:hAnsiTheme="minorHAnsi" w:cstheme="minorHAnsi"/>
          <w:lang w:val="en-AU"/>
        </w:rPr>
        <w:t>positive-tired (</w:t>
      </w:r>
      <w:r w:rsidR="00B00E79" w:rsidRPr="009273DC">
        <w:rPr>
          <w:rFonts w:asciiTheme="minorHAnsi" w:eastAsiaTheme="minorHAnsi" w:hAnsiTheme="minorHAnsi" w:cstheme="minorHAnsi"/>
        </w:rPr>
        <w:sym w:font="Symbol" w:char="F061"/>
      </w:r>
      <w:r w:rsidR="00B00E79" w:rsidRPr="009273DC">
        <w:rPr>
          <w:rFonts w:asciiTheme="minorHAnsi" w:eastAsiaTheme="minorHAnsi" w:hAnsiTheme="minorHAnsi" w:cstheme="minorHAnsi"/>
        </w:rPr>
        <w:t xml:space="preserve"> </w:t>
      </w:r>
      <w:r w:rsidR="00B00E79" w:rsidRPr="009273DC">
        <w:rPr>
          <w:rFonts w:asciiTheme="minorHAnsi" w:eastAsiaTheme="minorHAnsi" w:hAnsiTheme="minorHAnsi" w:cstheme="minorHAnsi"/>
          <w:lang w:val="en-AU"/>
        </w:rPr>
        <w:t>= .74) and negative-relaxed (</w:t>
      </w:r>
      <w:r w:rsidR="00B00E79" w:rsidRPr="009273DC">
        <w:rPr>
          <w:rFonts w:asciiTheme="minorHAnsi" w:eastAsiaTheme="minorHAnsi" w:hAnsiTheme="minorHAnsi" w:cstheme="minorHAnsi"/>
        </w:rPr>
        <w:sym w:font="Symbol" w:char="F061"/>
      </w:r>
      <w:r w:rsidR="00B00E79" w:rsidRPr="009273DC">
        <w:rPr>
          <w:rFonts w:asciiTheme="minorHAnsi" w:eastAsiaTheme="minorHAnsi" w:hAnsiTheme="minorHAnsi" w:cstheme="minorHAnsi"/>
        </w:rPr>
        <w:t xml:space="preserve"> </w:t>
      </w:r>
      <w:r w:rsidR="00B00E79" w:rsidRPr="009273DC">
        <w:rPr>
          <w:rFonts w:asciiTheme="minorHAnsi" w:eastAsiaTheme="minorHAnsi" w:hAnsiTheme="minorHAnsi" w:cstheme="minorHAnsi"/>
          <w:lang w:val="en-AU"/>
        </w:rPr>
        <w:t>= .85) subscales were computed as outlined by Mayer and Gaschke (1988).</w:t>
      </w:r>
      <w:bookmarkEnd w:id="4"/>
      <w:bookmarkEnd w:id="5"/>
    </w:p>
    <w:p w14:paraId="1534DB9C" w14:textId="1561BC77" w:rsidR="003A5D3D" w:rsidRPr="009273DC" w:rsidRDefault="003A5D3D" w:rsidP="003A5D3D">
      <w:pPr>
        <w:spacing w:after="160" w:line="480" w:lineRule="auto"/>
        <w:ind w:firstLine="720"/>
        <w:contextualSpacing/>
        <w:jc w:val="both"/>
        <w:rPr>
          <w:rFonts w:asciiTheme="minorHAnsi" w:eastAsiaTheme="minorHAnsi" w:hAnsiTheme="minorHAnsi" w:cstheme="minorHAnsi"/>
        </w:rPr>
      </w:pPr>
      <w:r w:rsidRPr="009273DC">
        <w:rPr>
          <w:rFonts w:asciiTheme="minorHAnsi" w:eastAsiaTheme="minorHAnsi" w:hAnsiTheme="minorHAnsi" w:cstheme="minorHAnsi"/>
        </w:rPr>
        <w:lastRenderedPageBreak/>
        <w:t xml:space="preserve">Participants were then informed that they had completed the first study and that they would now take part in the second study. This is where we introduced participants to the aforementioned cheating paradigm involving the intelligence test. For our replication, we decided to adopt a similar active cheating paradigm (similar to Study 2 of Vohs &amp; Schooler, 2008), because this rules out that the cheating is simply due to de-motivating effects of the </w:t>
      </w:r>
      <w:r w:rsidR="002E47FE" w:rsidRPr="009273DC">
        <w:rPr>
          <w:rFonts w:asciiTheme="minorHAnsi" w:eastAsiaTheme="minorHAnsi" w:hAnsiTheme="minorHAnsi" w:cstheme="minorHAnsi"/>
        </w:rPr>
        <w:t>A</w:t>
      </w:r>
      <w:r w:rsidRPr="009273DC">
        <w:rPr>
          <w:rFonts w:asciiTheme="minorHAnsi" w:eastAsiaTheme="minorHAnsi" w:hAnsiTheme="minorHAnsi" w:cstheme="minorHAnsi"/>
        </w:rPr>
        <w:t>nti-</w:t>
      </w:r>
      <w:r w:rsidR="00AC2E97" w:rsidRPr="009273DC">
        <w:rPr>
          <w:rFonts w:asciiTheme="minorHAnsi" w:eastAsiaTheme="minorHAnsi" w:hAnsiTheme="minorHAnsi" w:cstheme="minorHAnsi"/>
        </w:rPr>
        <w:t>FW</w:t>
      </w:r>
      <w:r w:rsidRPr="009273DC">
        <w:rPr>
          <w:rFonts w:asciiTheme="minorHAnsi" w:eastAsiaTheme="minorHAnsi" w:hAnsiTheme="minorHAnsi" w:cstheme="minorHAnsi"/>
        </w:rPr>
        <w:t xml:space="preserve"> prompt. Vohs and Schooler had participants work on 15 word, mathematical, logical, and reasoning items, taken from the GRE (which we confirmed via personal correspondence). While we do not know which 15 items Vohs and Schooler used—as they do not recollect (based on personal correspondence)—we adopted a similar paradigm which involves 15 items taken from the</w:t>
      </w:r>
      <w:r w:rsidR="00625FDF">
        <w:rPr>
          <w:rFonts w:asciiTheme="minorHAnsi" w:eastAsiaTheme="minorHAnsi" w:hAnsiTheme="minorHAnsi" w:cstheme="minorHAnsi"/>
        </w:rPr>
        <w:t xml:space="preserve"> Law School Admissions Test (</w:t>
      </w:r>
      <w:r w:rsidRPr="009273DC">
        <w:rPr>
          <w:rFonts w:asciiTheme="minorHAnsi" w:eastAsiaTheme="minorHAnsi" w:hAnsiTheme="minorHAnsi" w:cstheme="minorHAnsi"/>
        </w:rPr>
        <w:t>LSAT</w:t>
      </w:r>
      <w:r w:rsidR="00625FDF">
        <w:rPr>
          <w:rFonts w:asciiTheme="minorHAnsi" w:eastAsiaTheme="minorHAnsi" w:hAnsiTheme="minorHAnsi" w:cstheme="minorHAnsi"/>
        </w:rPr>
        <w:t>)</w:t>
      </w:r>
      <w:r w:rsidRPr="009273DC">
        <w:rPr>
          <w:rFonts w:asciiTheme="minorHAnsi" w:eastAsiaTheme="minorHAnsi" w:hAnsiTheme="minorHAnsi" w:cstheme="minorHAnsi"/>
        </w:rPr>
        <w:t xml:space="preserve"> and the GRE.</w:t>
      </w:r>
    </w:p>
    <w:p w14:paraId="27D9A5C6" w14:textId="44FB0C95" w:rsidR="003A5D3D" w:rsidRPr="009273DC" w:rsidRDefault="003A5D3D" w:rsidP="003A5D3D">
      <w:pPr>
        <w:spacing w:after="160" w:line="480" w:lineRule="auto"/>
        <w:ind w:firstLine="720"/>
        <w:contextualSpacing/>
        <w:jc w:val="both"/>
        <w:rPr>
          <w:rFonts w:asciiTheme="minorHAnsi" w:eastAsiaTheme="minorHAnsi" w:hAnsiTheme="minorHAnsi" w:cstheme="minorHAnsi"/>
        </w:rPr>
      </w:pPr>
      <w:r w:rsidRPr="009273DC">
        <w:rPr>
          <w:rFonts w:asciiTheme="minorHAnsi" w:eastAsiaTheme="minorHAnsi" w:hAnsiTheme="minorHAnsi" w:cstheme="minorHAnsi"/>
        </w:rPr>
        <w:t xml:space="preserve">Participants in both conditions were told to do their work with pencil and paper (so we could not possibly </w:t>
      </w:r>
      <w:r w:rsidR="00FB270F" w:rsidRPr="009273DC">
        <w:rPr>
          <w:rFonts w:asciiTheme="minorHAnsi" w:eastAsiaTheme="minorHAnsi" w:hAnsiTheme="minorHAnsi" w:cstheme="minorHAnsi"/>
        </w:rPr>
        <w:t xml:space="preserve">see </w:t>
      </w:r>
      <w:r w:rsidRPr="009273DC">
        <w:rPr>
          <w:rFonts w:asciiTheme="minorHAnsi" w:eastAsiaTheme="minorHAnsi" w:hAnsiTheme="minorHAnsi" w:cstheme="minorHAnsi"/>
        </w:rPr>
        <w:t>how well they performed). We then showed them the correct answers and gave them the chance to self-report how many items they answered correctly (which gave them a</w:t>
      </w:r>
      <w:r w:rsidR="00A73C76">
        <w:rPr>
          <w:rFonts w:asciiTheme="minorHAnsi" w:eastAsiaTheme="minorHAnsi" w:hAnsiTheme="minorHAnsi" w:cstheme="minorHAnsi"/>
        </w:rPr>
        <w:t>n</w:t>
      </w:r>
      <w:r w:rsidRPr="009273DC">
        <w:rPr>
          <w:rFonts w:asciiTheme="minorHAnsi" w:eastAsiaTheme="minorHAnsi" w:hAnsiTheme="minorHAnsi" w:cstheme="minorHAnsi"/>
        </w:rPr>
        <w:t xml:space="preserve"> opportunity to overreport). Because they did their work with pencil and paper, they knew we had no way of knowing whether they were cheating or overreporting. Of course, this means that we did not, in fact, have any way to know whether any particular individual overreported. Instead, the collective answers for each </w:t>
      </w:r>
      <w:r w:rsidRPr="009273DC">
        <w:rPr>
          <w:rFonts w:asciiTheme="minorHAnsi" w:eastAsiaTheme="minorHAnsi" w:hAnsiTheme="minorHAnsi" w:cstheme="minorHAnsi"/>
          <w:i/>
        </w:rPr>
        <w:t>condition</w:t>
      </w:r>
      <w:r w:rsidRPr="009273DC">
        <w:rPr>
          <w:rFonts w:asciiTheme="minorHAnsi" w:eastAsiaTheme="minorHAnsi" w:hAnsiTheme="minorHAnsi" w:cstheme="minorHAnsi"/>
        </w:rPr>
        <w:t xml:space="preserve"> shed light on whether people in a given condition were more likely to overreport than people in different conditions. This was a feature of the active cheating paradigm used by Vohs and Schooler (2008). Based on the findings </w:t>
      </w:r>
      <w:r w:rsidR="00A73C76">
        <w:rPr>
          <w:rFonts w:asciiTheme="minorHAnsi" w:eastAsiaTheme="minorHAnsi" w:hAnsiTheme="minorHAnsi" w:cstheme="minorHAnsi"/>
        </w:rPr>
        <w:t>reported by</w:t>
      </w:r>
      <w:r w:rsidRPr="009273DC">
        <w:rPr>
          <w:rFonts w:asciiTheme="minorHAnsi" w:eastAsiaTheme="minorHAnsi" w:hAnsiTheme="minorHAnsi" w:cstheme="minorHAnsi"/>
        </w:rPr>
        <w:t xml:space="preserve"> Vohs and Schooler (2008), our prediction was that participants in the Anti-FW condition would cheat more—that is, have higher self-reported scores—than the individuals in the Control condition.</w:t>
      </w:r>
    </w:p>
    <w:p w14:paraId="63B955F3" w14:textId="77777777" w:rsidR="003A5D3D" w:rsidRPr="009273DC" w:rsidRDefault="003A5D3D" w:rsidP="003A5D3D">
      <w:pPr>
        <w:pStyle w:val="ListParagraph"/>
        <w:numPr>
          <w:ilvl w:val="2"/>
          <w:numId w:val="34"/>
        </w:numPr>
        <w:spacing w:line="480" w:lineRule="auto"/>
        <w:jc w:val="both"/>
        <w:rPr>
          <w:rFonts w:asciiTheme="minorHAnsi" w:eastAsiaTheme="minorHAnsi" w:hAnsiTheme="minorHAnsi" w:cstheme="minorHAnsi"/>
          <w:i/>
        </w:rPr>
      </w:pPr>
      <w:r w:rsidRPr="009273DC">
        <w:rPr>
          <w:rFonts w:asciiTheme="minorHAnsi" w:eastAsiaTheme="minorHAnsi" w:hAnsiTheme="minorHAnsi" w:cstheme="minorHAnsi"/>
          <w:i/>
        </w:rPr>
        <w:t>Results</w:t>
      </w:r>
    </w:p>
    <w:p w14:paraId="64169D1F" w14:textId="6080E0DD" w:rsidR="00636AB2" w:rsidRDefault="003A5D3D" w:rsidP="00636AB2">
      <w:pPr>
        <w:spacing w:line="480" w:lineRule="auto"/>
        <w:jc w:val="both"/>
        <w:rPr>
          <w:rFonts w:asciiTheme="minorHAnsi" w:hAnsiTheme="minorHAnsi" w:cstheme="minorHAnsi"/>
        </w:rPr>
      </w:pPr>
      <w:r w:rsidRPr="009273DC">
        <w:rPr>
          <w:rFonts w:asciiTheme="minorHAnsi" w:hAnsiTheme="minorHAnsi" w:cstheme="minorHAnsi"/>
        </w:rPr>
        <w:lastRenderedPageBreak/>
        <w:t xml:space="preserve">First, independent samples t-test were conducted to test whether there was a difference between the conditions on FAD+ or BMIS. There was no evidence of an effect of condition on any of the FAD+ subscales </w:t>
      </w:r>
      <w:r w:rsidR="00FD61CA" w:rsidRPr="009273DC">
        <w:rPr>
          <w:rFonts w:asciiTheme="minorHAnsi" w:hAnsiTheme="minorHAnsi" w:cstheme="minorHAnsi"/>
        </w:rPr>
        <w:t>(</w:t>
      </w:r>
      <w:r w:rsidRPr="009273DC">
        <w:rPr>
          <w:rFonts w:asciiTheme="minorHAnsi" w:hAnsiTheme="minorHAnsi" w:cstheme="minorHAnsi"/>
        </w:rPr>
        <w:t xml:space="preserve">uncorrected </w:t>
      </w:r>
      <w:r w:rsidRPr="009273DC">
        <w:rPr>
          <w:rFonts w:asciiTheme="minorHAnsi" w:hAnsiTheme="minorHAnsi" w:cstheme="minorHAnsi"/>
          <w:i/>
        </w:rPr>
        <w:t>p</w:t>
      </w:r>
      <w:r w:rsidRPr="009273DC">
        <w:rPr>
          <w:rFonts w:asciiTheme="minorHAnsi" w:hAnsiTheme="minorHAnsi" w:cstheme="minorHAnsi"/>
        </w:rPr>
        <w:t>s &gt;.228</w:t>
      </w:r>
      <w:r w:rsidR="00FD61CA" w:rsidRPr="009273DC">
        <w:rPr>
          <w:rFonts w:asciiTheme="minorHAnsi" w:hAnsiTheme="minorHAnsi" w:cstheme="minorHAnsi"/>
        </w:rPr>
        <w:t>),</w:t>
      </w:r>
      <w:r w:rsidRPr="009273DC">
        <w:rPr>
          <w:rFonts w:asciiTheme="minorHAnsi" w:hAnsiTheme="minorHAnsi" w:cstheme="minorHAnsi"/>
        </w:rPr>
        <w:t xml:space="preserve"> or on mood</w:t>
      </w:r>
      <w:r w:rsidR="00FD61CA" w:rsidRPr="009273DC">
        <w:rPr>
          <w:rFonts w:asciiTheme="minorHAnsi" w:hAnsiTheme="minorHAnsi" w:cstheme="minorHAnsi"/>
        </w:rPr>
        <w:t xml:space="preserve"> (</w:t>
      </w:r>
      <w:r w:rsidRPr="009273DC">
        <w:rPr>
          <w:rFonts w:asciiTheme="minorHAnsi" w:hAnsiTheme="minorHAnsi" w:cstheme="minorHAnsi"/>
        </w:rPr>
        <w:t xml:space="preserve">uncorrected </w:t>
      </w:r>
      <w:r w:rsidRPr="009273DC">
        <w:rPr>
          <w:rFonts w:asciiTheme="minorHAnsi" w:hAnsiTheme="minorHAnsi" w:cstheme="minorHAnsi"/>
          <w:i/>
        </w:rPr>
        <w:t>p</w:t>
      </w:r>
      <w:r w:rsidRPr="009273DC">
        <w:rPr>
          <w:rFonts w:asciiTheme="minorHAnsi" w:hAnsiTheme="minorHAnsi" w:cstheme="minorHAnsi"/>
        </w:rPr>
        <w:t>s &gt;.05</w:t>
      </w:r>
      <w:r w:rsidR="00FD61CA" w:rsidRPr="009273DC">
        <w:rPr>
          <w:rFonts w:asciiTheme="minorHAnsi" w:hAnsiTheme="minorHAnsi" w:cstheme="minorHAnsi"/>
        </w:rPr>
        <w:t>)</w:t>
      </w:r>
      <w:r w:rsidRPr="009273DC">
        <w:rPr>
          <w:rFonts w:asciiTheme="minorHAnsi" w:hAnsiTheme="minorHAnsi" w:cstheme="minorHAnsi"/>
        </w:rPr>
        <w:t>. See Table 1 for</w:t>
      </w:r>
      <w:r w:rsidR="004F59AB" w:rsidRPr="009273DC">
        <w:rPr>
          <w:rFonts w:asciiTheme="minorHAnsi" w:hAnsiTheme="minorHAnsi" w:cstheme="minorHAnsi"/>
        </w:rPr>
        <w:t xml:space="preserve"> a</w:t>
      </w:r>
      <w:r w:rsidRPr="009273DC">
        <w:rPr>
          <w:rFonts w:asciiTheme="minorHAnsi" w:hAnsiTheme="minorHAnsi" w:cstheme="minorHAnsi"/>
        </w:rPr>
        <w:t xml:space="preserve"> summary. Second, to test whether cheating behavior differed between </w:t>
      </w:r>
      <w:r w:rsidR="004F59AB" w:rsidRPr="009273DC">
        <w:rPr>
          <w:rFonts w:asciiTheme="minorHAnsi" w:hAnsiTheme="minorHAnsi" w:cstheme="minorHAnsi"/>
        </w:rPr>
        <w:t>A</w:t>
      </w:r>
      <w:r w:rsidRPr="009273DC">
        <w:rPr>
          <w:rFonts w:asciiTheme="minorHAnsi" w:hAnsiTheme="minorHAnsi" w:cstheme="minorHAnsi"/>
        </w:rPr>
        <w:t>nti-</w:t>
      </w:r>
      <w:r w:rsidR="004F59AB" w:rsidRPr="009273DC">
        <w:rPr>
          <w:rFonts w:asciiTheme="minorHAnsi" w:hAnsiTheme="minorHAnsi" w:cstheme="minorHAnsi"/>
        </w:rPr>
        <w:t xml:space="preserve">FW </w:t>
      </w:r>
      <w:r w:rsidRPr="009273DC">
        <w:rPr>
          <w:rFonts w:asciiTheme="minorHAnsi" w:hAnsiTheme="minorHAnsi" w:cstheme="minorHAnsi"/>
        </w:rPr>
        <w:t xml:space="preserve">and </w:t>
      </w:r>
      <w:r w:rsidR="004F59AB" w:rsidRPr="009273DC">
        <w:rPr>
          <w:rFonts w:asciiTheme="minorHAnsi" w:hAnsiTheme="minorHAnsi" w:cstheme="minorHAnsi"/>
        </w:rPr>
        <w:t xml:space="preserve">Control </w:t>
      </w:r>
      <w:r w:rsidRPr="009273DC">
        <w:rPr>
          <w:rFonts w:asciiTheme="minorHAnsi" w:hAnsiTheme="minorHAnsi" w:cstheme="minorHAnsi"/>
        </w:rPr>
        <w:t xml:space="preserve">conditions, we ran an independent samples Welch t-test. With a power of .80 to detect an effect of </w:t>
      </w:r>
      <w:r w:rsidRPr="009273DC">
        <w:rPr>
          <w:rFonts w:asciiTheme="minorHAnsi" w:hAnsiTheme="minorHAnsi" w:cstheme="minorHAnsi"/>
          <w:i/>
        </w:rPr>
        <w:t>d</w:t>
      </w:r>
      <w:r w:rsidRPr="009273DC">
        <w:rPr>
          <w:rFonts w:asciiTheme="minorHAnsi" w:hAnsiTheme="minorHAnsi" w:cstheme="minorHAnsi"/>
        </w:rPr>
        <w:t xml:space="preserve"> = .34 and </w:t>
      </w:r>
      <w:r w:rsidR="00C82746" w:rsidRPr="009273DC">
        <w:rPr>
          <w:rFonts w:asciiTheme="minorHAnsi" w:hAnsiTheme="minorHAnsi" w:cstheme="minorHAnsi"/>
        </w:rPr>
        <w:t xml:space="preserve">a </w:t>
      </w:r>
      <w:r w:rsidRPr="009273DC">
        <w:rPr>
          <w:rFonts w:asciiTheme="minorHAnsi" w:hAnsiTheme="minorHAnsi" w:cstheme="minorHAnsi"/>
        </w:rPr>
        <w:t xml:space="preserve">power &gt; .999 to detect an effect </w:t>
      </w:r>
      <w:r w:rsidR="00022A56" w:rsidRPr="009273DC">
        <w:rPr>
          <w:rFonts w:asciiTheme="minorHAnsi" w:hAnsiTheme="minorHAnsi" w:cstheme="minorHAnsi"/>
        </w:rPr>
        <w:t xml:space="preserve">of </w:t>
      </w:r>
      <w:r w:rsidRPr="009273DC">
        <w:rPr>
          <w:rFonts w:asciiTheme="minorHAnsi" w:hAnsiTheme="minorHAnsi" w:cstheme="minorHAnsi"/>
        </w:rPr>
        <w:t xml:space="preserve">the size Vohs and Schooler </w:t>
      </w:r>
      <w:r w:rsidR="00DE3057" w:rsidRPr="009273DC">
        <w:rPr>
          <w:rFonts w:asciiTheme="minorHAnsi" w:hAnsiTheme="minorHAnsi" w:cstheme="minorHAnsi"/>
        </w:rPr>
        <w:t>detected</w:t>
      </w:r>
      <w:r w:rsidR="00022A56" w:rsidRPr="009273DC">
        <w:rPr>
          <w:rFonts w:asciiTheme="minorHAnsi" w:hAnsiTheme="minorHAnsi" w:cstheme="minorHAnsi"/>
        </w:rPr>
        <w:t xml:space="preserve"> </w:t>
      </w:r>
      <w:r w:rsidRPr="009273DC">
        <w:rPr>
          <w:rFonts w:asciiTheme="minorHAnsi" w:hAnsiTheme="minorHAnsi" w:cstheme="minorHAnsi"/>
        </w:rPr>
        <w:t>in their original study (</w:t>
      </w:r>
      <w:r w:rsidRPr="009273DC">
        <w:rPr>
          <w:rFonts w:asciiTheme="minorHAnsi" w:hAnsiTheme="minorHAnsi" w:cstheme="minorHAnsi"/>
          <w:i/>
        </w:rPr>
        <w:t>d</w:t>
      </w:r>
      <w:r w:rsidRPr="009273DC">
        <w:rPr>
          <w:rFonts w:asciiTheme="minorHAnsi" w:hAnsiTheme="minorHAnsi" w:cstheme="minorHAnsi"/>
        </w:rPr>
        <w:t xml:space="preserve"> = .84), we failed to find </w:t>
      </w:r>
      <w:r w:rsidR="00C82746" w:rsidRPr="009273DC">
        <w:rPr>
          <w:rFonts w:asciiTheme="minorHAnsi" w:hAnsiTheme="minorHAnsi" w:cstheme="minorHAnsi"/>
        </w:rPr>
        <w:t xml:space="preserve">any </w:t>
      </w:r>
      <w:r w:rsidRPr="009273DC">
        <w:rPr>
          <w:rFonts w:asciiTheme="minorHAnsi" w:hAnsiTheme="minorHAnsi" w:cstheme="minorHAnsi"/>
        </w:rPr>
        <w:t>evidence of a difference in cheating behavior between the Anti-FW (M = 9.52 SD = 3.60, 95% CI [8.93, 10.11]) and Control conditions (</w:t>
      </w:r>
      <w:r w:rsidRPr="009273DC">
        <w:rPr>
          <w:rFonts w:asciiTheme="minorHAnsi" w:hAnsiTheme="minorHAnsi" w:cstheme="minorHAnsi"/>
          <w:i/>
        </w:rPr>
        <w:t>M</w:t>
      </w:r>
      <w:r w:rsidRPr="009273DC">
        <w:rPr>
          <w:rFonts w:asciiTheme="minorHAnsi" w:hAnsiTheme="minorHAnsi" w:cstheme="minorHAnsi"/>
        </w:rPr>
        <w:t xml:space="preserve"> = 10.34, </w:t>
      </w:r>
      <w:r w:rsidRPr="009273DC">
        <w:rPr>
          <w:rFonts w:asciiTheme="minorHAnsi" w:hAnsiTheme="minorHAnsi" w:cstheme="minorHAnsi"/>
          <w:i/>
        </w:rPr>
        <w:t>SD</w:t>
      </w:r>
      <w:r w:rsidRPr="009273DC">
        <w:rPr>
          <w:rFonts w:asciiTheme="minorHAnsi" w:hAnsiTheme="minorHAnsi" w:cstheme="minorHAnsi"/>
        </w:rPr>
        <w:t xml:space="preserve"> = 3.73, 95% CI [9.72, 10.96]), </w:t>
      </w:r>
      <w:r w:rsidRPr="009273DC">
        <w:rPr>
          <w:rFonts w:asciiTheme="minorHAnsi" w:hAnsiTheme="minorHAnsi" w:cstheme="minorHAnsi"/>
          <w:i/>
        </w:rPr>
        <w:t>t</w:t>
      </w:r>
      <w:r w:rsidRPr="007A30B9">
        <w:rPr>
          <w:rFonts w:asciiTheme="minorHAnsi" w:hAnsiTheme="minorHAnsi" w:cstheme="minorHAnsi"/>
          <w:vertAlign w:val="subscript"/>
        </w:rPr>
        <w:t>(319.3)</w:t>
      </w:r>
      <w:r w:rsidRPr="009273DC">
        <w:rPr>
          <w:rFonts w:asciiTheme="minorHAnsi" w:hAnsiTheme="minorHAnsi" w:cstheme="minorHAnsi"/>
        </w:rPr>
        <w:t xml:space="preserve"> = -1.873, </w:t>
      </w:r>
      <w:r w:rsidRPr="009273DC">
        <w:rPr>
          <w:rFonts w:asciiTheme="minorHAnsi" w:hAnsiTheme="minorHAnsi" w:cstheme="minorHAnsi"/>
          <w:i/>
        </w:rPr>
        <w:t>p</w:t>
      </w:r>
      <w:r w:rsidRPr="009273DC">
        <w:rPr>
          <w:rFonts w:asciiTheme="minorHAnsi" w:hAnsiTheme="minorHAnsi" w:cstheme="minorHAnsi"/>
        </w:rPr>
        <w:t xml:space="preserve"> = .062, </w:t>
      </w:r>
      <w:r w:rsidRPr="009273DC">
        <w:rPr>
          <w:rFonts w:asciiTheme="minorHAnsi" w:hAnsiTheme="minorHAnsi" w:cstheme="minorHAnsi"/>
          <w:i/>
          <w:iCs/>
        </w:rPr>
        <w:t>d</w:t>
      </w:r>
      <w:r w:rsidRPr="009273DC">
        <w:rPr>
          <w:rFonts w:asciiTheme="minorHAnsi" w:hAnsiTheme="minorHAnsi" w:cstheme="minorHAnsi"/>
        </w:rPr>
        <w:t xml:space="preserve"> = .18. To the extent there was a trend in the data, it was in the </w:t>
      </w:r>
      <w:r w:rsidRPr="009273DC">
        <w:rPr>
          <w:rFonts w:asciiTheme="minorHAnsi" w:hAnsiTheme="minorHAnsi" w:cstheme="minorHAnsi"/>
          <w:i/>
        </w:rPr>
        <w:t>opposite</w:t>
      </w:r>
      <w:r w:rsidRPr="009273DC">
        <w:rPr>
          <w:rFonts w:asciiTheme="minorHAnsi" w:hAnsiTheme="minorHAnsi" w:cstheme="minorHAnsi"/>
        </w:rPr>
        <w:t xml:space="preserve"> direction of what was </w:t>
      </w:r>
      <w:r w:rsidR="00DE4054" w:rsidRPr="009273DC">
        <w:rPr>
          <w:rFonts w:asciiTheme="minorHAnsi" w:hAnsiTheme="minorHAnsi" w:cstheme="minorHAnsi"/>
        </w:rPr>
        <w:t xml:space="preserve">reported </w:t>
      </w:r>
      <w:r w:rsidRPr="009273DC">
        <w:rPr>
          <w:rFonts w:asciiTheme="minorHAnsi" w:hAnsiTheme="minorHAnsi" w:cstheme="minorHAnsi"/>
        </w:rPr>
        <w:t xml:space="preserve">in Vohs and Schooler (2008). See Figure 1. </w:t>
      </w:r>
    </w:p>
    <w:p w14:paraId="394C4310" w14:textId="0FEBCCA5" w:rsidR="00E47C54" w:rsidRPr="009273DC" w:rsidRDefault="003A5D3D" w:rsidP="003A5D3D">
      <w:pPr>
        <w:spacing w:line="480" w:lineRule="auto"/>
        <w:jc w:val="both"/>
        <w:rPr>
          <w:rFonts w:asciiTheme="minorHAnsi" w:hAnsiTheme="minorHAnsi" w:cstheme="minorHAnsi"/>
        </w:rPr>
      </w:pPr>
      <w:r w:rsidRPr="009273DC">
        <w:rPr>
          <w:rFonts w:asciiTheme="minorHAnsi" w:hAnsiTheme="minorHAnsi" w:cstheme="minorHAnsi"/>
        </w:rPr>
        <w:t>Table 1.</w:t>
      </w:r>
    </w:p>
    <w:tbl>
      <w:tblPr>
        <w:tblW w:w="10350" w:type="dxa"/>
        <w:tblLook w:val="04A0" w:firstRow="1" w:lastRow="0" w:firstColumn="1" w:lastColumn="0" w:noHBand="0" w:noVBand="1"/>
      </w:tblPr>
      <w:tblGrid>
        <w:gridCol w:w="1375"/>
        <w:gridCol w:w="965"/>
        <w:gridCol w:w="900"/>
        <w:gridCol w:w="720"/>
        <w:gridCol w:w="1350"/>
        <w:gridCol w:w="1170"/>
        <w:gridCol w:w="1170"/>
        <w:gridCol w:w="810"/>
        <w:gridCol w:w="1890"/>
      </w:tblGrid>
      <w:tr w:rsidR="00E47C54" w:rsidRPr="00636AB2" w14:paraId="77D7B390" w14:textId="77777777" w:rsidTr="00636AB2">
        <w:trPr>
          <w:trHeight w:val="432"/>
        </w:trPr>
        <w:tc>
          <w:tcPr>
            <w:tcW w:w="10350" w:type="dxa"/>
            <w:gridSpan w:val="9"/>
            <w:tcBorders>
              <w:top w:val="nil"/>
              <w:left w:val="nil"/>
              <w:bottom w:val="single" w:sz="8" w:space="0" w:color="000000"/>
              <w:right w:val="nil"/>
            </w:tcBorders>
            <w:shd w:val="clear" w:color="auto" w:fill="auto"/>
            <w:vAlign w:val="center"/>
            <w:hideMark/>
          </w:tcPr>
          <w:p w14:paraId="3DB585B8" w14:textId="3A993994" w:rsidR="00E47C54" w:rsidRPr="00636AB2" w:rsidRDefault="00E47C54" w:rsidP="00E47C54">
            <w:pPr>
              <w:rPr>
                <w:rFonts w:ascii="Calibri" w:hAnsi="Calibri"/>
                <w:color w:val="000000"/>
                <w:sz w:val="22"/>
                <w:szCs w:val="22"/>
              </w:rPr>
            </w:pPr>
            <w:r w:rsidRPr="00636AB2">
              <w:rPr>
                <w:rFonts w:ascii="Calibri" w:hAnsi="Calibri"/>
                <w:color w:val="000000"/>
                <w:sz w:val="22"/>
                <w:szCs w:val="22"/>
              </w:rPr>
              <w:t xml:space="preserve">Independent Samples t-Test comparing Anti-FW and Control </w:t>
            </w:r>
            <w:r w:rsidR="00BE2DF8" w:rsidRPr="00636AB2">
              <w:rPr>
                <w:rFonts w:ascii="Calibri" w:hAnsi="Calibri"/>
                <w:color w:val="000000"/>
                <w:sz w:val="22"/>
                <w:szCs w:val="22"/>
              </w:rPr>
              <w:t>c</w:t>
            </w:r>
            <w:r w:rsidRPr="00636AB2">
              <w:rPr>
                <w:rFonts w:ascii="Calibri" w:hAnsi="Calibri"/>
                <w:color w:val="000000"/>
                <w:sz w:val="22"/>
                <w:szCs w:val="22"/>
              </w:rPr>
              <w:t>onditions on FAD+ Subscales</w:t>
            </w:r>
          </w:p>
        </w:tc>
      </w:tr>
      <w:tr w:rsidR="00E47C54" w:rsidRPr="00636AB2" w14:paraId="299C6ACC" w14:textId="77777777" w:rsidTr="00636AB2">
        <w:trPr>
          <w:trHeight w:val="432"/>
        </w:trPr>
        <w:tc>
          <w:tcPr>
            <w:tcW w:w="6480" w:type="dxa"/>
            <w:gridSpan w:val="6"/>
            <w:tcBorders>
              <w:top w:val="single" w:sz="8" w:space="0" w:color="000000"/>
              <w:left w:val="nil"/>
              <w:bottom w:val="nil"/>
              <w:right w:val="nil"/>
            </w:tcBorders>
            <w:shd w:val="clear" w:color="auto" w:fill="auto"/>
            <w:vAlign w:val="center"/>
            <w:hideMark/>
          </w:tcPr>
          <w:p w14:paraId="2910A5B5" w14:textId="77777777" w:rsidR="00E47C54" w:rsidRPr="00636AB2" w:rsidRDefault="00E47C54" w:rsidP="00E47C54">
            <w:pPr>
              <w:rPr>
                <w:rFonts w:ascii="Calibri" w:hAnsi="Calibri"/>
                <w:color w:val="000000"/>
                <w:sz w:val="22"/>
                <w:szCs w:val="22"/>
              </w:rPr>
            </w:pPr>
            <w:r w:rsidRPr="00636AB2">
              <w:rPr>
                <w:rFonts w:ascii="Calibri" w:hAnsi="Calibri"/>
                <w:color w:val="000000"/>
                <w:sz w:val="22"/>
                <w:szCs w:val="22"/>
              </w:rPr>
              <w:t> </w:t>
            </w:r>
          </w:p>
        </w:tc>
        <w:tc>
          <w:tcPr>
            <w:tcW w:w="1170" w:type="dxa"/>
            <w:tcBorders>
              <w:top w:val="nil"/>
              <w:left w:val="nil"/>
              <w:bottom w:val="nil"/>
              <w:right w:val="nil"/>
            </w:tcBorders>
            <w:shd w:val="clear" w:color="auto" w:fill="auto"/>
            <w:vAlign w:val="center"/>
            <w:hideMark/>
          </w:tcPr>
          <w:p w14:paraId="7EB1D71C" w14:textId="77777777" w:rsidR="00E47C54" w:rsidRPr="00636AB2" w:rsidRDefault="00E47C54" w:rsidP="00E47C54">
            <w:pPr>
              <w:rPr>
                <w:rFonts w:ascii="Calibri" w:hAnsi="Calibri"/>
                <w:color w:val="000000"/>
                <w:sz w:val="22"/>
                <w:szCs w:val="22"/>
              </w:rPr>
            </w:pPr>
            <w:r w:rsidRPr="00636AB2">
              <w:rPr>
                <w:rFonts w:ascii="Calibri" w:hAnsi="Calibri"/>
                <w:color w:val="000000"/>
                <w:sz w:val="22"/>
                <w:szCs w:val="22"/>
              </w:rPr>
              <w:t> </w:t>
            </w:r>
          </w:p>
        </w:tc>
        <w:tc>
          <w:tcPr>
            <w:tcW w:w="2700" w:type="dxa"/>
            <w:gridSpan w:val="2"/>
            <w:tcBorders>
              <w:top w:val="single" w:sz="8" w:space="0" w:color="000000"/>
              <w:left w:val="nil"/>
              <w:bottom w:val="single" w:sz="8" w:space="0" w:color="000000"/>
              <w:right w:val="nil"/>
            </w:tcBorders>
            <w:shd w:val="clear" w:color="auto" w:fill="auto"/>
            <w:vAlign w:val="center"/>
            <w:hideMark/>
          </w:tcPr>
          <w:p w14:paraId="07963C85" w14:textId="77777777" w:rsidR="00E47C54" w:rsidRPr="00636AB2" w:rsidRDefault="00E47C54" w:rsidP="00E47C54">
            <w:pPr>
              <w:jc w:val="center"/>
              <w:rPr>
                <w:rFonts w:ascii="Calibri" w:hAnsi="Calibri"/>
                <w:color w:val="000000"/>
                <w:sz w:val="22"/>
                <w:szCs w:val="22"/>
              </w:rPr>
            </w:pPr>
            <w:r w:rsidRPr="00636AB2">
              <w:rPr>
                <w:rFonts w:ascii="Calibri" w:hAnsi="Calibri"/>
                <w:color w:val="000000"/>
                <w:sz w:val="22"/>
                <w:szCs w:val="22"/>
              </w:rPr>
              <w:t>95% CI for Mean Difference</w:t>
            </w:r>
          </w:p>
        </w:tc>
      </w:tr>
      <w:tr w:rsidR="00E47C54" w:rsidRPr="00636AB2" w14:paraId="50DC32AA" w14:textId="77777777" w:rsidTr="00636AB2">
        <w:trPr>
          <w:trHeight w:val="432"/>
        </w:trPr>
        <w:tc>
          <w:tcPr>
            <w:tcW w:w="1375" w:type="dxa"/>
            <w:tcBorders>
              <w:top w:val="nil"/>
              <w:left w:val="nil"/>
              <w:bottom w:val="single" w:sz="8" w:space="0" w:color="000000"/>
              <w:right w:val="nil"/>
            </w:tcBorders>
            <w:shd w:val="clear" w:color="auto" w:fill="auto"/>
            <w:vAlign w:val="center"/>
            <w:hideMark/>
          </w:tcPr>
          <w:p w14:paraId="70B9DB97" w14:textId="77777777" w:rsidR="00E47C54" w:rsidRPr="00636AB2" w:rsidRDefault="00E47C54" w:rsidP="00E47C54">
            <w:pPr>
              <w:jc w:val="center"/>
              <w:rPr>
                <w:rFonts w:ascii="Calibri" w:hAnsi="Calibri"/>
                <w:color w:val="000000"/>
                <w:sz w:val="22"/>
                <w:szCs w:val="22"/>
              </w:rPr>
            </w:pPr>
            <w:r w:rsidRPr="00636AB2">
              <w:rPr>
                <w:rFonts w:ascii="Calibri" w:hAnsi="Calibri"/>
                <w:color w:val="000000"/>
                <w:sz w:val="22"/>
                <w:szCs w:val="22"/>
              </w:rPr>
              <w:t xml:space="preserve">  </w:t>
            </w:r>
          </w:p>
        </w:tc>
        <w:tc>
          <w:tcPr>
            <w:tcW w:w="965" w:type="dxa"/>
            <w:tcBorders>
              <w:top w:val="nil"/>
              <w:left w:val="nil"/>
              <w:bottom w:val="single" w:sz="8" w:space="0" w:color="000000"/>
              <w:right w:val="nil"/>
            </w:tcBorders>
            <w:shd w:val="clear" w:color="auto" w:fill="auto"/>
            <w:vAlign w:val="center"/>
            <w:hideMark/>
          </w:tcPr>
          <w:p w14:paraId="252A14A3" w14:textId="77777777" w:rsidR="00E47C54" w:rsidRPr="00636AB2" w:rsidRDefault="00E47C54" w:rsidP="00E47C54">
            <w:pPr>
              <w:jc w:val="center"/>
              <w:rPr>
                <w:rFonts w:ascii="Calibri" w:hAnsi="Calibri"/>
                <w:color w:val="000000"/>
                <w:sz w:val="22"/>
                <w:szCs w:val="22"/>
              </w:rPr>
            </w:pPr>
            <w:r w:rsidRPr="00636AB2">
              <w:rPr>
                <w:rFonts w:ascii="Calibri" w:hAnsi="Calibri"/>
                <w:color w:val="000000"/>
                <w:sz w:val="22"/>
                <w:szCs w:val="22"/>
              </w:rPr>
              <w:t>t</w:t>
            </w:r>
          </w:p>
        </w:tc>
        <w:tc>
          <w:tcPr>
            <w:tcW w:w="900" w:type="dxa"/>
            <w:tcBorders>
              <w:top w:val="nil"/>
              <w:left w:val="nil"/>
              <w:bottom w:val="single" w:sz="8" w:space="0" w:color="000000"/>
              <w:right w:val="nil"/>
            </w:tcBorders>
            <w:shd w:val="clear" w:color="auto" w:fill="auto"/>
            <w:vAlign w:val="center"/>
            <w:hideMark/>
          </w:tcPr>
          <w:p w14:paraId="5A667087" w14:textId="77777777" w:rsidR="00E47C54" w:rsidRPr="00636AB2" w:rsidRDefault="00E47C54" w:rsidP="00E47C54">
            <w:pPr>
              <w:jc w:val="center"/>
              <w:rPr>
                <w:rFonts w:ascii="Calibri" w:hAnsi="Calibri"/>
                <w:color w:val="000000"/>
                <w:sz w:val="22"/>
                <w:szCs w:val="22"/>
              </w:rPr>
            </w:pPr>
            <w:r w:rsidRPr="00636AB2">
              <w:rPr>
                <w:rFonts w:ascii="Calibri" w:hAnsi="Calibri"/>
                <w:color w:val="000000"/>
                <w:sz w:val="22"/>
                <w:szCs w:val="22"/>
              </w:rPr>
              <w:t>df</w:t>
            </w:r>
          </w:p>
        </w:tc>
        <w:tc>
          <w:tcPr>
            <w:tcW w:w="720" w:type="dxa"/>
            <w:tcBorders>
              <w:top w:val="nil"/>
              <w:left w:val="nil"/>
              <w:bottom w:val="single" w:sz="8" w:space="0" w:color="000000"/>
              <w:right w:val="nil"/>
            </w:tcBorders>
            <w:shd w:val="clear" w:color="auto" w:fill="auto"/>
            <w:vAlign w:val="center"/>
            <w:hideMark/>
          </w:tcPr>
          <w:p w14:paraId="26F7D78A" w14:textId="77777777" w:rsidR="00E47C54" w:rsidRPr="00636AB2" w:rsidRDefault="00E47C54" w:rsidP="00E47C54">
            <w:pPr>
              <w:jc w:val="center"/>
              <w:rPr>
                <w:rFonts w:ascii="Calibri" w:hAnsi="Calibri"/>
                <w:color w:val="000000"/>
                <w:sz w:val="22"/>
                <w:szCs w:val="22"/>
              </w:rPr>
            </w:pPr>
            <w:r w:rsidRPr="00636AB2">
              <w:rPr>
                <w:rFonts w:ascii="Calibri" w:hAnsi="Calibri"/>
                <w:color w:val="000000"/>
                <w:sz w:val="22"/>
                <w:szCs w:val="22"/>
              </w:rPr>
              <w:t>p</w:t>
            </w:r>
          </w:p>
        </w:tc>
        <w:tc>
          <w:tcPr>
            <w:tcW w:w="1350" w:type="dxa"/>
            <w:tcBorders>
              <w:top w:val="nil"/>
              <w:left w:val="nil"/>
              <w:bottom w:val="single" w:sz="8" w:space="0" w:color="000000"/>
              <w:right w:val="nil"/>
            </w:tcBorders>
            <w:shd w:val="clear" w:color="auto" w:fill="auto"/>
            <w:vAlign w:val="center"/>
            <w:hideMark/>
          </w:tcPr>
          <w:p w14:paraId="0D14A393" w14:textId="77777777" w:rsidR="00E47C54" w:rsidRPr="00636AB2" w:rsidRDefault="00E47C54" w:rsidP="00E47C54">
            <w:pPr>
              <w:jc w:val="center"/>
              <w:rPr>
                <w:rFonts w:ascii="Calibri" w:hAnsi="Calibri"/>
                <w:color w:val="000000"/>
                <w:sz w:val="22"/>
                <w:szCs w:val="22"/>
              </w:rPr>
            </w:pPr>
            <w:r w:rsidRPr="00636AB2">
              <w:rPr>
                <w:rFonts w:ascii="Calibri" w:hAnsi="Calibri"/>
                <w:color w:val="000000"/>
                <w:sz w:val="22"/>
                <w:szCs w:val="22"/>
              </w:rPr>
              <w:t>Mean Difference</w:t>
            </w:r>
          </w:p>
        </w:tc>
        <w:tc>
          <w:tcPr>
            <w:tcW w:w="1170" w:type="dxa"/>
            <w:tcBorders>
              <w:top w:val="nil"/>
              <w:left w:val="nil"/>
              <w:bottom w:val="single" w:sz="8" w:space="0" w:color="000000"/>
              <w:right w:val="nil"/>
            </w:tcBorders>
            <w:shd w:val="clear" w:color="auto" w:fill="auto"/>
            <w:vAlign w:val="center"/>
            <w:hideMark/>
          </w:tcPr>
          <w:p w14:paraId="6BD3FB18" w14:textId="77777777" w:rsidR="00E47C54" w:rsidRPr="00636AB2" w:rsidRDefault="00E47C54" w:rsidP="00E47C54">
            <w:pPr>
              <w:jc w:val="center"/>
              <w:rPr>
                <w:rFonts w:ascii="Calibri" w:hAnsi="Calibri"/>
                <w:color w:val="000000"/>
                <w:sz w:val="22"/>
                <w:szCs w:val="22"/>
              </w:rPr>
            </w:pPr>
            <w:r w:rsidRPr="00636AB2">
              <w:rPr>
                <w:rFonts w:ascii="Calibri" w:hAnsi="Calibri"/>
                <w:color w:val="000000"/>
                <w:sz w:val="22"/>
                <w:szCs w:val="22"/>
              </w:rPr>
              <w:t>SE Difference</w:t>
            </w:r>
          </w:p>
        </w:tc>
        <w:tc>
          <w:tcPr>
            <w:tcW w:w="1170" w:type="dxa"/>
            <w:tcBorders>
              <w:top w:val="nil"/>
              <w:left w:val="nil"/>
              <w:bottom w:val="single" w:sz="8" w:space="0" w:color="000000"/>
              <w:right w:val="nil"/>
            </w:tcBorders>
            <w:shd w:val="clear" w:color="auto" w:fill="auto"/>
            <w:vAlign w:val="center"/>
            <w:hideMark/>
          </w:tcPr>
          <w:p w14:paraId="3E54A681" w14:textId="77777777" w:rsidR="00E47C54" w:rsidRPr="00636AB2" w:rsidRDefault="00E47C54" w:rsidP="00E47C54">
            <w:pPr>
              <w:jc w:val="center"/>
              <w:rPr>
                <w:rFonts w:ascii="Calibri" w:hAnsi="Calibri"/>
                <w:color w:val="000000"/>
                <w:sz w:val="22"/>
                <w:szCs w:val="22"/>
              </w:rPr>
            </w:pPr>
            <w:r w:rsidRPr="00636AB2">
              <w:rPr>
                <w:rFonts w:ascii="Calibri" w:hAnsi="Calibri"/>
                <w:color w:val="000000"/>
                <w:sz w:val="22"/>
                <w:szCs w:val="22"/>
              </w:rPr>
              <w:t>Cohen's d</w:t>
            </w:r>
          </w:p>
        </w:tc>
        <w:tc>
          <w:tcPr>
            <w:tcW w:w="810" w:type="dxa"/>
            <w:tcBorders>
              <w:top w:val="nil"/>
              <w:left w:val="nil"/>
              <w:bottom w:val="single" w:sz="8" w:space="0" w:color="000000"/>
              <w:right w:val="nil"/>
            </w:tcBorders>
            <w:shd w:val="clear" w:color="auto" w:fill="auto"/>
            <w:vAlign w:val="center"/>
            <w:hideMark/>
          </w:tcPr>
          <w:p w14:paraId="50847429" w14:textId="77777777" w:rsidR="00E47C54" w:rsidRPr="00636AB2" w:rsidRDefault="00E47C54" w:rsidP="00E47C54">
            <w:pPr>
              <w:jc w:val="center"/>
              <w:rPr>
                <w:rFonts w:ascii="Calibri" w:hAnsi="Calibri"/>
                <w:color w:val="000000"/>
                <w:sz w:val="22"/>
                <w:szCs w:val="22"/>
              </w:rPr>
            </w:pPr>
            <w:r w:rsidRPr="00636AB2">
              <w:rPr>
                <w:rFonts w:ascii="Calibri" w:hAnsi="Calibri"/>
                <w:color w:val="000000"/>
                <w:sz w:val="22"/>
                <w:szCs w:val="22"/>
              </w:rPr>
              <w:t>Lower</w:t>
            </w:r>
          </w:p>
        </w:tc>
        <w:tc>
          <w:tcPr>
            <w:tcW w:w="1890" w:type="dxa"/>
            <w:tcBorders>
              <w:top w:val="nil"/>
              <w:left w:val="nil"/>
              <w:bottom w:val="single" w:sz="8" w:space="0" w:color="000000"/>
              <w:right w:val="nil"/>
            </w:tcBorders>
            <w:shd w:val="clear" w:color="auto" w:fill="auto"/>
            <w:vAlign w:val="center"/>
            <w:hideMark/>
          </w:tcPr>
          <w:p w14:paraId="046925CF" w14:textId="77777777" w:rsidR="00E47C54" w:rsidRPr="00636AB2" w:rsidRDefault="00E47C54" w:rsidP="00E47C54">
            <w:pPr>
              <w:jc w:val="center"/>
              <w:rPr>
                <w:rFonts w:ascii="Calibri" w:hAnsi="Calibri"/>
                <w:color w:val="000000"/>
                <w:sz w:val="22"/>
                <w:szCs w:val="22"/>
              </w:rPr>
            </w:pPr>
            <w:r w:rsidRPr="00636AB2">
              <w:rPr>
                <w:rFonts w:ascii="Calibri" w:hAnsi="Calibri"/>
                <w:color w:val="000000"/>
                <w:sz w:val="22"/>
                <w:szCs w:val="22"/>
              </w:rPr>
              <w:t>Upper</w:t>
            </w:r>
          </w:p>
        </w:tc>
      </w:tr>
      <w:tr w:rsidR="00E47C54" w:rsidRPr="00636AB2" w14:paraId="14AF9571" w14:textId="77777777" w:rsidTr="00636AB2">
        <w:trPr>
          <w:trHeight w:val="432"/>
        </w:trPr>
        <w:tc>
          <w:tcPr>
            <w:tcW w:w="1375" w:type="dxa"/>
            <w:tcBorders>
              <w:top w:val="nil"/>
              <w:left w:val="nil"/>
              <w:bottom w:val="nil"/>
              <w:right w:val="nil"/>
            </w:tcBorders>
            <w:shd w:val="clear" w:color="auto" w:fill="auto"/>
            <w:vAlign w:val="center"/>
            <w:hideMark/>
          </w:tcPr>
          <w:p w14:paraId="2A909401" w14:textId="77777777" w:rsidR="00E47C54" w:rsidRPr="00636AB2" w:rsidRDefault="00E47C54" w:rsidP="00E47C54">
            <w:pPr>
              <w:rPr>
                <w:rFonts w:ascii="Calibri" w:hAnsi="Calibri"/>
                <w:color w:val="000000"/>
                <w:sz w:val="22"/>
                <w:szCs w:val="22"/>
              </w:rPr>
            </w:pPr>
            <w:r w:rsidRPr="00636AB2">
              <w:rPr>
                <w:rFonts w:ascii="Calibri" w:hAnsi="Calibri"/>
                <w:color w:val="000000"/>
                <w:sz w:val="22"/>
                <w:szCs w:val="22"/>
              </w:rPr>
              <w:t xml:space="preserve">Free Will </w:t>
            </w:r>
          </w:p>
        </w:tc>
        <w:tc>
          <w:tcPr>
            <w:tcW w:w="965" w:type="dxa"/>
            <w:tcBorders>
              <w:top w:val="nil"/>
              <w:left w:val="nil"/>
              <w:bottom w:val="nil"/>
              <w:right w:val="nil"/>
            </w:tcBorders>
            <w:shd w:val="clear" w:color="auto" w:fill="auto"/>
            <w:vAlign w:val="center"/>
            <w:hideMark/>
          </w:tcPr>
          <w:p w14:paraId="078AA197" w14:textId="77777777" w:rsidR="00E47C54" w:rsidRPr="00636AB2" w:rsidRDefault="00E47C54" w:rsidP="00E47C54">
            <w:pPr>
              <w:jc w:val="center"/>
              <w:rPr>
                <w:rFonts w:ascii="Calibri" w:hAnsi="Calibri"/>
                <w:color w:val="000000"/>
                <w:sz w:val="22"/>
                <w:szCs w:val="22"/>
              </w:rPr>
            </w:pPr>
            <w:r w:rsidRPr="00636AB2">
              <w:rPr>
                <w:rFonts w:ascii="Calibri" w:hAnsi="Calibri"/>
                <w:color w:val="000000"/>
                <w:sz w:val="22"/>
                <w:szCs w:val="22"/>
              </w:rPr>
              <w:t>-0.057</w:t>
            </w:r>
          </w:p>
        </w:tc>
        <w:tc>
          <w:tcPr>
            <w:tcW w:w="900" w:type="dxa"/>
            <w:tcBorders>
              <w:top w:val="nil"/>
              <w:left w:val="nil"/>
              <w:bottom w:val="nil"/>
              <w:right w:val="nil"/>
            </w:tcBorders>
            <w:shd w:val="clear" w:color="auto" w:fill="auto"/>
            <w:vAlign w:val="center"/>
            <w:hideMark/>
          </w:tcPr>
          <w:p w14:paraId="6C65CC4F" w14:textId="77777777" w:rsidR="00E47C54" w:rsidRPr="00636AB2" w:rsidRDefault="00E47C54" w:rsidP="00E47C54">
            <w:pPr>
              <w:jc w:val="center"/>
              <w:rPr>
                <w:rFonts w:ascii="Calibri" w:hAnsi="Calibri"/>
                <w:color w:val="000000"/>
                <w:sz w:val="22"/>
                <w:szCs w:val="22"/>
              </w:rPr>
            </w:pPr>
            <w:r w:rsidRPr="00636AB2">
              <w:rPr>
                <w:rFonts w:ascii="Calibri" w:hAnsi="Calibri"/>
                <w:color w:val="000000"/>
                <w:sz w:val="22"/>
                <w:szCs w:val="22"/>
              </w:rPr>
              <w:t>280.9</w:t>
            </w:r>
          </w:p>
        </w:tc>
        <w:tc>
          <w:tcPr>
            <w:tcW w:w="720" w:type="dxa"/>
            <w:tcBorders>
              <w:top w:val="nil"/>
              <w:left w:val="nil"/>
              <w:bottom w:val="nil"/>
              <w:right w:val="nil"/>
            </w:tcBorders>
            <w:shd w:val="clear" w:color="auto" w:fill="auto"/>
            <w:vAlign w:val="center"/>
            <w:hideMark/>
          </w:tcPr>
          <w:p w14:paraId="185BE438" w14:textId="77777777" w:rsidR="00E47C54" w:rsidRPr="00636AB2" w:rsidRDefault="00E47C54" w:rsidP="00E47C54">
            <w:pPr>
              <w:jc w:val="center"/>
              <w:rPr>
                <w:rFonts w:ascii="Calibri" w:hAnsi="Calibri"/>
                <w:color w:val="000000"/>
                <w:sz w:val="22"/>
                <w:szCs w:val="22"/>
              </w:rPr>
            </w:pPr>
            <w:r w:rsidRPr="00636AB2">
              <w:rPr>
                <w:rFonts w:ascii="Calibri" w:hAnsi="Calibri"/>
                <w:color w:val="000000"/>
                <w:sz w:val="22"/>
                <w:szCs w:val="22"/>
              </w:rPr>
              <w:t>0.955</w:t>
            </w:r>
          </w:p>
        </w:tc>
        <w:tc>
          <w:tcPr>
            <w:tcW w:w="1350" w:type="dxa"/>
            <w:tcBorders>
              <w:top w:val="nil"/>
              <w:left w:val="nil"/>
              <w:bottom w:val="nil"/>
              <w:right w:val="nil"/>
            </w:tcBorders>
            <w:shd w:val="clear" w:color="auto" w:fill="auto"/>
            <w:vAlign w:val="center"/>
            <w:hideMark/>
          </w:tcPr>
          <w:p w14:paraId="184EF304" w14:textId="77777777" w:rsidR="00E47C54" w:rsidRPr="00636AB2" w:rsidRDefault="00E47C54" w:rsidP="00E47C54">
            <w:pPr>
              <w:jc w:val="center"/>
              <w:rPr>
                <w:rFonts w:ascii="Calibri" w:hAnsi="Calibri"/>
                <w:color w:val="000000"/>
                <w:sz w:val="22"/>
                <w:szCs w:val="22"/>
              </w:rPr>
            </w:pPr>
            <w:r w:rsidRPr="00636AB2">
              <w:rPr>
                <w:rFonts w:ascii="Calibri" w:hAnsi="Calibri"/>
                <w:color w:val="000000"/>
                <w:sz w:val="22"/>
                <w:szCs w:val="22"/>
              </w:rPr>
              <w:t>-0.005</w:t>
            </w:r>
          </w:p>
        </w:tc>
        <w:tc>
          <w:tcPr>
            <w:tcW w:w="1170" w:type="dxa"/>
            <w:tcBorders>
              <w:top w:val="nil"/>
              <w:left w:val="nil"/>
              <w:bottom w:val="nil"/>
              <w:right w:val="nil"/>
            </w:tcBorders>
            <w:shd w:val="clear" w:color="auto" w:fill="auto"/>
            <w:vAlign w:val="center"/>
            <w:hideMark/>
          </w:tcPr>
          <w:p w14:paraId="27CD9C8C" w14:textId="77777777" w:rsidR="00E47C54" w:rsidRPr="00636AB2" w:rsidRDefault="00E47C54" w:rsidP="00E47C54">
            <w:pPr>
              <w:jc w:val="center"/>
              <w:rPr>
                <w:rFonts w:ascii="Calibri" w:hAnsi="Calibri"/>
                <w:color w:val="000000"/>
                <w:sz w:val="22"/>
                <w:szCs w:val="22"/>
              </w:rPr>
            </w:pPr>
            <w:r w:rsidRPr="00636AB2">
              <w:rPr>
                <w:rFonts w:ascii="Calibri" w:hAnsi="Calibri"/>
                <w:color w:val="000000"/>
                <w:sz w:val="22"/>
                <w:szCs w:val="22"/>
              </w:rPr>
              <w:t>0.085</w:t>
            </w:r>
          </w:p>
        </w:tc>
        <w:tc>
          <w:tcPr>
            <w:tcW w:w="1170" w:type="dxa"/>
            <w:tcBorders>
              <w:top w:val="nil"/>
              <w:left w:val="nil"/>
              <w:bottom w:val="nil"/>
              <w:right w:val="nil"/>
            </w:tcBorders>
            <w:shd w:val="clear" w:color="auto" w:fill="auto"/>
            <w:vAlign w:val="center"/>
            <w:hideMark/>
          </w:tcPr>
          <w:p w14:paraId="15FB7443" w14:textId="77777777" w:rsidR="00E47C54" w:rsidRPr="00636AB2" w:rsidRDefault="00E47C54" w:rsidP="00E47C54">
            <w:pPr>
              <w:jc w:val="center"/>
              <w:rPr>
                <w:rFonts w:ascii="Calibri" w:hAnsi="Calibri"/>
                <w:color w:val="000000"/>
                <w:sz w:val="22"/>
                <w:szCs w:val="22"/>
              </w:rPr>
            </w:pPr>
            <w:r w:rsidRPr="00636AB2">
              <w:rPr>
                <w:rFonts w:ascii="Calibri" w:hAnsi="Calibri"/>
                <w:color w:val="000000"/>
                <w:sz w:val="22"/>
                <w:szCs w:val="22"/>
              </w:rPr>
              <w:t>-0.01</w:t>
            </w:r>
          </w:p>
        </w:tc>
        <w:tc>
          <w:tcPr>
            <w:tcW w:w="810" w:type="dxa"/>
            <w:tcBorders>
              <w:top w:val="nil"/>
              <w:left w:val="nil"/>
              <w:bottom w:val="nil"/>
              <w:right w:val="nil"/>
            </w:tcBorders>
            <w:shd w:val="clear" w:color="auto" w:fill="auto"/>
            <w:vAlign w:val="center"/>
            <w:hideMark/>
          </w:tcPr>
          <w:p w14:paraId="6AA7FA2A" w14:textId="77777777" w:rsidR="00E47C54" w:rsidRPr="00636AB2" w:rsidRDefault="00E47C54" w:rsidP="00E47C54">
            <w:pPr>
              <w:jc w:val="center"/>
              <w:rPr>
                <w:rFonts w:ascii="Calibri" w:hAnsi="Calibri"/>
                <w:color w:val="000000"/>
                <w:sz w:val="22"/>
                <w:szCs w:val="22"/>
              </w:rPr>
            </w:pPr>
            <w:r w:rsidRPr="00636AB2">
              <w:rPr>
                <w:rFonts w:ascii="Calibri" w:hAnsi="Calibri"/>
                <w:color w:val="000000"/>
                <w:sz w:val="22"/>
                <w:szCs w:val="22"/>
              </w:rPr>
              <w:t>-0.172</w:t>
            </w:r>
          </w:p>
        </w:tc>
        <w:tc>
          <w:tcPr>
            <w:tcW w:w="1890" w:type="dxa"/>
            <w:tcBorders>
              <w:top w:val="nil"/>
              <w:left w:val="nil"/>
              <w:bottom w:val="nil"/>
              <w:right w:val="nil"/>
            </w:tcBorders>
            <w:shd w:val="clear" w:color="auto" w:fill="auto"/>
            <w:vAlign w:val="center"/>
            <w:hideMark/>
          </w:tcPr>
          <w:p w14:paraId="49351691" w14:textId="77777777" w:rsidR="00E47C54" w:rsidRPr="00636AB2" w:rsidRDefault="00E47C54" w:rsidP="00E47C54">
            <w:pPr>
              <w:jc w:val="center"/>
              <w:rPr>
                <w:rFonts w:ascii="Calibri" w:hAnsi="Calibri"/>
                <w:color w:val="000000"/>
                <w:sz w:val="22"/>
                <w:szCs w:val="22"/>
              </w:rPr>
            </w:pPr>
            <w:r w:rsidRPr="00636AB2">
              <w:rPr>
                <w:rFonts w:ascii="Calibri" w:hAnsi="Calibri"/>
                <w:color w:val="000000"/>
                <w:sz w:val="22"/>
                <w:szCs w:val="22"/>
              </w:rPr>
              <w:t>0.162</w:t>
            </w:r>
          </w:p>
        </w:tc>
      </w:tr>
      <w:tr w:rsidR="00E47C54" w:rsidRPr="00636AB2" w14:paraId="53EC3E37" w14:textId="77777777" w:rsidTr="00636AB2">
        <w:trPr>
          <w:trHeight w:val="432"/>
        </w:trPr>
        <w:tc>
          <w:tcPr>
            <w:tcW w:w="1375" w:type="dxa"/>
            <w:tcBorders>
              <w:top w:val="nil"/>
              <w:left w:val="nil"/>
              <w:bottom w:val="nil"/>
              <w:right w:val="nil"/>
            </w:tcBorders>
            <w:shd w:val="clear" w:color="auto" w:fill="auto"/>
            <w:vAlign w:val="center"/>
            <w:hideMark/>
          </w:tcPr>
          <w:p w14:paraId="2F04BE95" w14:textId="77777777" w:rsidR="00E47C54" w:rsidRPr="00636AB2" w:rsidRDefault="00E47C54" w:rsidP="00E47C54">
            <w:pPr>
              <w:rPr>
                <w:rFonts w:ascii="Calibri" w:hAnsi="Calibri"/>
                <w:color w:val="000000"/>
                <w:sz w:val="22"/>
                <w:szCs w:val="22"/>
              </w:rPr>
            </w:pPr>
            <w:r w:rsidRPr="00636AB2">
              <w:rPr>
                <w:rFonts w:ascii="Calibri" w:hAnsi="Calibri"/>
                <w:color w:val="000000"/>
                <w:sz w:val="22"/>
                <w:szCs w:val="22"/>
              </w:rPr>
              <w:t xml:space="preserve">Scientific Determinism </w:t>
            </w:r>
          </w:p>
        </w:tc>
        <w:tc>
          <w:tcPr>
            <w:tcW w:w="965" w:type="dxa"/>
            <w:tcBorders>
              <w:top w:val="nil"/>
              <w:left w:val="nil"/>
              <w:bottom w:val="nil"/>
              <w:right w:val="nil"/>
            </w:tcBorders>
            <w:shd w:val="clear" w:color="auto" w:fill="auto"/>
            <w:vAlign w:val="center"/>
            <w:hideMark/>
          </w:tcPr>
          <w:p w14:paraId="64102C40" w14:textId="77777777" w:rsidR="00E47C54" w:rsidRPr="00636AB2" w:rsidRDefault="00E47C54" w:rsidP="00E47C54">
            <w:pPr>
              <w:jc w:val="center"/>
              <w:rPr>
                <w:rFonts w:ascii="Calibri" w:hAnsi="Calibri"/>
                <w:color w:val="000000"/>
                <w:sz w:val="22"/>
                <w:szCs w:val="22"/>
              </w:rPr>
            </w:pPr>
            <w:r w:rsidRPr="00636AB2">
              <w:rPr>
                <w:rFonts w:ascii="Calibri" w:hAnsi="Calibri"/>
                <w:color w:val="000000"/>
                <w:sz w:val="22"/>
                <w:szCs w:val="22"/>
              </w:rPr>
              <w:t>0.114</w:t>
            </w:r>
          </w:p>
        </w:tc>
        <w:tc>
          <w:tcPr>
            <w:tcW w:w="900" w:type="dxa"/>
            <w:tcBorders>
              <w:top w:val="nil"/>
              <w:left w:val="nil"/>
              <w:bottom w:val="nil"/>
              <w:right w:val="nil"/>
            </w:tcBorders>
            <w:shd w:val="clear" w:color="auto" w:fill="auto"/>
            <w:vAlign w:val="center"/>
            <w:hideMark/>
          </w:tcPr>
          <w:p w14:paraId="5B7E7016" w14:textId="77777777" w:rsidR="00E47C54" w:rsidRPr="00636AB2" w:rsidRDefault="00E47C54" w:rsidP="00E47C54">
            <w:pPr>
              <w:jc w:val="center"/>
              <w:rPr>
                <w:rFonts w:ascii="Calibri" w:hAnsi="Calibri"/>
                <w:color w:val="000000"/>
                <w:sz w:val="22"/>
                <w:szCs w:val="22"/>
              </w:rPr>
            </w:pPr>
            <w:r w:rsidRPr="00636AB2">
              <w:rPr>
                <w:rFonts w:ascii="Calibri" w:hAnsi="Calibri"/>
                <w:color w:val="000000"/>
                <w:sz w:val="22"/>
                <w:szCs w:val="22"/>
              </w:rPr>
              <w:t>280.9</w:t>
            </w:r>
          </w:p>
        </w:tc>
        <w:tc>
          <w:tcPr>
            <w:tcW w:w="720" w:type="dxa"/>
            <w:tcBorders>
              <w:top w:val="nil"/>
              <w:left w:val="nil"/>
              <w:bottom w:val="nil"/>
              <w:right w:val="nil"/>
            </w:tcBorders>
            <w:shd w:val="clear" w:color="auto" w:fill="auto"/>
            <w:vAlign w:val="center"/>
            <w:hideMark/>
          </w:tcPr>
          <w:p w14:paraId="1C9ED7DB" w14:textId="77777777" w:rsidR="00E47C54" w:rsidRPr="00636AB2" w:rsidRDefault="00E47C54" w:rsidP="00E47C54">
            <w:pPr>
              <w:jc w:val="center"/>
              <w:rPr>
                <w:rFonts w:ascii="Calibri" w:hAnsi="Calibri"/>
                <w:color w:val="000000"/>
                <w:sz w:val="22"/>
                <w:szCs w:val="22"/>
              </w:rPr>
            </w:pPr>
            <w:r w:rsidRPr="00636AB2">
              <w:rPr>
                <w:rFonts w:ascii="Calibri" w:hAnsi="Calibri"/>
                <w:color w:val="000000"/>
                <w:sz w:val="22"/>
                <w:szCs w:val="22"/>
              </w:rPr>
              <w:t>0.909</w:t>
            </w:r>
          </w:p>
        </w:tc>
        <w:tc>
          <w:tcPr>
            <w:tcW w:w="1350" w:type="dxa"/>
            <w:tcBorders>
              <w:top w:val="nil"/>
              <w:left w:val="nil"/>
              <w:bottom w:val="nil"/>
              <w:right w:val="nil"/>
            </w:tcBorders>
            <w:shd w:val="clear" w:color="auto" w:fill="auto"/>
            <w:vAlign w:val="center"/>
            <w:hideMark/>
          </w:tcPr>
          <w:p w14:paraId="14CBBA90" w14:textId="77777777" w:rsidR="00E47C54" w:rsidRPr="00636AB2" w:rsidRDefault="00E47C54" w:rsidP="00E47C54">
            <w:pPr>
              <w:jc w:val="center"/>
              <w:rPr>
                <w:rFonts w:ascii="Calibri" w:hAnsi="Calibri"/>
                <w:color w:val="000000"/>
                <w:sz w:val="22"/>
                <w:szCs w:val="22"/>
              </w:rPr>
            </w:pPr>
            <w:r w:rsidRPr="00636AB2">
              <w:rPr>
                <w:rFonts w:ascii="Calibri" w:hAnsi="Calibri"/>
                <w:color w:val="000000"/>
                <w:sz w:val="22"/>
                <w:szCs w:val="22"/>
              </w:rPr>
              <w:t>0.009</w:t>
            </w:r>
          </w:p>
        </w:tc>
        <w:tc>
          <w:tcPr>
            <w:tcW w:w="1170" w:type="dxa"/>
            <w:tcBorders>
              <w:top w:val="nil"/>
              <w:left w:val="nil"/>
              <w:bottom w:val="nil"/>
              <w:right w:val="nil"/>
            </w:tcBorders>
            <w:shd w:val="clear" w:color="auto" w:fill="auto"/>
            <w:vAlign w:val="center"/>
            <w:hideMark/>
          </w:tcPr>
          <w:p w14:paraId="66C0DD28" w14:textId="77777777" w:rsidR="00E47C54" w:rsidRPr="00636AB2" w:rsidRDefault="00E47C54" w:rsidP="00E47C54">
            <w:pPr>
              <w:jc w:val="center"/>
              <w:rPr>
                <w:rFonts w:ascii="Calibri" w:hAnsi="Calibri"/>
                <w:color w:val="000000"/>
                <w:sz w:val="22"/>
                <w:szCs w:val="22"/>
              </w:rPr>
            </w:pPr>
            <w:r w:rsidRPr="00636AB2">
              <w:rPr>
                <w:rFonts w:ascii="Calibri" w:hAnsi="Calibri"/>
                <w:color w:val="000000"/>
                <w:sz w:val="22"/>
                <w:szCs w:val="22"/>
              </w:rPr>
              <w:t>0.077</w:t>
            </w:r>
          </w:p>
        </w:tc>
        <w:tc>
          <w:tcPr>
            <w:tcW w:w="1170" w:type="dxa"/>
            <w:tcBorders>
              <w:top w:val="nil"/>
              <w:left w:val="nil"/>
              <w:bottom w:val="nil"/>
              <w:right w:val="nil"/>
            </w:tcBorders>
            <w:shd w:val="clear" w:color="auto" w:fill="auto"/>
            <w:vAlign w:val="center"/>
            <w:hideMark/>
          </w:tcPr>
          <w:p w14:paraId="0FF1463D" w14:textId="77777777" w:rsidR="00E47C54" w:rsidRPr="00636AB2" w:rsidRDefault="00E47C54" w:rsidP="00E47C54">
            <w:pPr>
              <w:jc w:val="center"/>
              <w:rPr>
                <w:rFonts w:ascii="Calibri" w:hAnsi="Calibri"/>
                <w:color w:val="000000"/>
                <w:sz w:val="22"/>
                <w:szCs w:val="22"/>
              </w:rPr>
            </w:pPr>
            <w:r w:rsidRPr="00636AB2">
              <w:rPr>
                <w:rFonts w:ascii="Calibri" w:hAnsi="Calibri"/>
                <w:color w:val="000000"/>
                <w:sz w:val="22"/>
                <w:szCs w:val="22"/>
              </w:rPr>
              <w:t>0.01</w:t>
            </w:r>
          </w:p>
        </w:tc>
        <w:tc>
          <w:tcPr>
            <w:tcW w:w="810" w:type="dxa"/>
            <w:tcBorders>
              <w:top w:val="nil"/>
              <w:left w:val="nil"/>
              <w:bottom w:val="nil"/>
              <w:right w:val="nil"/>
            </w:tcBorders>
            <w:shd w:val="clear" w:color="auto" w:fill="auto"/>
            <w:vAlign w:val="center"/>
            <w:hideMark/>
          </w:tcPr>
          <w:p w14:paraId="36204B8E" w14:textId="77777777" w:rsidR="00E47C54" w:rsidRPr="00636AB2" w:rsidRDefault="00E47C54" w:rsidP="00E47C54">
            <w:pPr>
              <w:jc w:val="center"/>
              <w:rPr>
                <w:rFonts w:ascii="Calibri" w:hAnsi="Calibri"/>
                <w:color w:val="000000"/>
                <w:sz w:val="22"/>
                <w:szCs w:val="22"/>
              </w:rPr>
            </w:pPr>
            <w:r w:rsidRPr="00636AB2">
              <w:rPr>
                <w:rFonts w:ascii="Calibri" w:hAnsi="Calibri"/>
                <w:color w:val="000000"/>
                <w:sz w:val="22"/>
                <w:szCs w:val="22"/>
              </w:rPr>
              <w:t>-0.143</w:t>
            </w:r>
          </w:p>
        </w:tc>
        <w:tc>
          <w:tcPr>
            <w:tcW w:w="1890" w:type="dxa"/>
            <w:tcBorders>
              <w:top w:val="nil"/>
              <w:left w:val="nil"/>
              <w:bottom w:val="nil"/>
              <w:right w:val="nil"/>
            </w:tcBorders>
            <w:shd w:val="clear" w:color="auto" w:fill="auto"/>
            <w:vAlign w:val="center"/>
            <w:hideMark/>
          </w:tcPr>
          <w:p w14:paraId="0FFF65AC" w14:textId="77777777" w:rsidR="00E47C54" w:rsidRPr="00636AB2" w:rsidRDefault="00E47C54" w:rsidP="00E47C54">
            <w:pPr>
              <w:jc w:val="center"/>
              <w:rPr>
                <w:rFonts w:ascii="Calibri" w:hAnsi="Calibri"/>
                <w:color w:val="000000"/>
                <w:sz w:val="22"/>
                <w:szCs w:val="22"/>
              </w:rPr>
            </w:pPr>
            <w:r w:rsidRPr="00636AB2">
              <w:rPr>
                <w:rFonts w:ascii="Calibri" w:hAnsi="Calibri"/>
                <w:color w:val="000000"/>
                <w:sz w:val="22"/>
                <w:szCs w:val="22"/>
              </w:rPr>
              <w:t>0.16</w:t>
            </w:r>
          </w:p>
        </w:tc>
      </w:tr>
      <w:tr w:rsidR="00E47C54" w:rsidRPr="00636AB2" w14:paraId="2BE4C651" w14:textId="77777777" w:rsidTr="00636AB2">
        <w:trPr>
          <w:trHeight w:val="432"/>
        </w:trPr>
        <w:tc>
          <w:tcPr>
            <w:tcW w:w="1375" w:type="dxa"/>
            <w:tcBorders>
              <w:top w:val="nil"/>
              <w:left w:val="nil"/>
              <w:bottom w:val="nil"/>
              <w:right w:val="nil"/>
            </w:tcBorders>
            <w:shd w:val="clear" w:color="auto" w:fill="auto"/>
            <w:vAlign w:val="center"/>
            <w:hideMark/>
          </w:tcPr>
          <w:p w14:paraId="291BAFCE" w14:textId="77777777" w:rsidR="00E47C54" w:rsidRPr="00636AB2" w:rsidRDefault="00E47C54" w:rsidP="00E47C54">
            <w:pPr>
              <w:rPr>
                <w:rFonts w:ascii="Calibri" w:hAnsi="Calibri"/>
                <w:color w:val="000000"/>
                <w:sz w:val="22"/>
                <w:szCs w:val="22"/>
              </w:rPr>
            </w:pPr>
            <w:r w:rsidRPr="00636AB2">
              <w:rPr>
                <w:rFonts w:ascii="Calibri" w:hAnsi="Calibri"/>
                <w:color w:val="000000"/>
                <w:sz w:val="22"/>
                <w:szCs w:val="22"/>
              </w:rPr>
              <w:t xml:space="preserve">Fatalistic Determinism </w:t>
            </w:r>
          </w:p>
        </w:tc>
        <w:tc>
          <w:tcPr>
            <w:tcW w:w="965" w:type="dxa"/>
            <w:tcBorders>
              <w:top w:val="nil"/>
              <w:left w:val="nil"/>
              <w:bottom w:val="nil"/>
              <w:right w:val="nil"/>
            </w:tcBorders>
            <w:shd w:val="clear" w:color="auto" w:fill="auto"/>
            <w:vAlign w:val="center"/>
            <w:hideMark/>
          </w:tcPr>
          <w:p w14:paraId="263433ED" w14:textId="77777777" w:rsidR="00E47C54" w:rsidRPr="00636AB2" w:rsidRDefault="00E47C54" w:rsidP="00E47C54">
            <w:pPr>
              <w:jc w:val="center"/>
              <w:rPr>
                <w:rFonts w:ascii="Calibri" w:hAnsi="Calibri"/>
                <w:color w:val="000000"/>
                <w:sz w:val="22"/>
                <w:szCs w:val="22"/>
              </w:rPr>
            </w:pPr>
            <w:r w:rsidRPr="00636AB2">
              <w:rPr>
                <w:rFonts w:ascii="Calibri" w:hAnsi="Calibri"/>
                <w:color w:val="000000"/>
                <w:sz w:val="22"/>
                <w:szCs w:val="22"/>
              </w:rPr>
              <w:t>-1.044</w:t>
            </w:r>
          </w:p>
        </w:tc>
        <w:tc>
          <w:tcPr>
            <w:tcW w:w="900" w:type="dxa"/>
            <w:tcBorders>
              <w:top w:val="nil"/>
              <w:left w:val="nil"/>
              <w:bottom w:val="nil"/>
              <w:right w:val="nil"/>
            </w:tcBorders>
            <w:shd w:val="clear" w:color="auto" w:fill="auto"/>
            <w:vAlign w:val="center"/>
            <w:hideMark/>
          </w:tcPr>
          <w:p w14:paraId="3BB8C684" w14:textId="77777777" w:rsidR="00E47C54" w:rsidRPr="00636AB2" w:rsidRDefault="00E47C54" w:rsidP="00E47C54">
            <w:pPr>
              <w:jc w:val="center"/>
              <w:rPr>
                <w:rFonts w:ascii="Calibri" w:hAnsi="Calibri"/>
                <w:color w:val="000000"/>
                <w:sz w:val="22"/>
                <w:szCs w:val="22"/>
              </w:rPr>
            </w:pPr>
            <w:r w:rsidRPr="00636AB2">
              <w:rPr>
                <w:rFonts w:ascii="Calibri" w:hAnsi="Calibri"/>
                <w:color w:val="000000"/>
                <w:sz w:val="22"/>
                <w:szCs w:val="22"/>
              </w:rPr>
              <w:t>266</w:t>
            </w:r>
          </w:p>
        </w:tc>
        <w:tc>
          <w:tcPr>
            <w:tcW w:w="720" w:type="dxa"/>
            <w:tcBorders>
              <w:top w:val="nil"/>
              <w:left w:val="nil"/>
              <w:bottom w:val="nil"/>
              <w:right w:val="nil"/>
            </w:tcBorders>
            <w:shd w:val="clear" w:color="auto" w:fill="auto"/>
            <w:vAlign w:val="center"/>
            <w:hideMark/>
          </w:tcPr>
          <w:p w14:paraId="3AA4915E" w14:textId="77777777" w:rsidR="00E47C54" w:rsidRPr="00636AB2" w:rsidRDefault="00E47C54" w:rsidP="00E47C54">
            <w:pPr>
              <w:jc w:val="center"/>
              <w:rPr>
                <w:rFonts w:ascii="Calibri" w:hAnsi="Calibri"/>
                <w:color w:val="000000"/>
                <w:sz w:val="22"/>
                <w:szCs w:val="22"/>
              </w:rPr>
            </w:pPr>
            <w:r w:rsidRPr="00636AB2">
              <w:rPr>
                <w:rFonts w:ascii="Calibri" w:hAnsi="Calibri"/>
                <w:color w:val="000000"/>
                <w:sz w:val="22"/>
                <w:szCs w:val="22"/>
              </w:rPr>
              <w:t>0.297</w:t>
            </w:r>
          </w:p>
        </w:tc>
        <w:tc>
          <w:tcPr>
            <w:tcW w:w="1350" w:type="dxa"/>
            <w:tcBorders>
              <w:top w:val="nil"/>
              <w:left w:val="nil"/>
              <w:bottom w:val="nil"/>
              <w:right w:val="nil"/>
            </w:tcBorders>
            <w:shd w:val="clear" w:color="auto" w:fill="auto"/>
            <w:vAlign w:val="center"/>
            <w:hideMark/>
          </w:tcPr>
          <w:p w14:paraId="56698DB3" w14:textId="77777777" w:rsidR="00E47C54" w:rsidRPr="00636AB2" w:rsidRDefault="00E47C54" w:rsidP="00E47C54">
            <w:pPr>
              <w:jc w:val="center"/>
              <w:rPr>
                <w:rFonts w:ascii="Calibri" w:hAnsi="Calibri"/>
                <w:color w:val="000000"/>
                <w:sz w:val="22"/>
                <w:szCs w:val="22"/>
              </w:rPr>
            </w:pPr>
            <w:r w:rsidRPr="00636AB2">
              <w:rPr>
                <w:rFonts w:ascii="Calibri" w:hAnsi="Calibri"/>
                <w:color w:val="000000"/>
                <w:sz w:val="22"/>
                <w:szCs w:val="22"/>
              </w:rPr>
              <w:t>-0.112</w:t>
            </w:r>
          </w:p>
        </w:tc>
        <w:tc>
          <w:tcPr>
            <w:tcW w:w="1170" w:type="dxa"/>
            <w:tcBorders>
              <w:top w:val="nil"/>
              <w:left w:val="nil"/>
              <w:bottom w:val="nil"/>
              <w:right w:val="nil"/>
            </w:tcBorders>
            <w:shd w:val="clear" w:color="auto" w:fill="auto"/>
            <w:vAlign w:val="center"/>
            <w:hideMark/>
          </w:tcPr>
          <w:p w14:paraId="2A6E01F7" w14:textId="77777777" w:rsidR="00E47C54" w:rsidRPr="00636AB2" w:rsidRDefault="00E47C54" w:rsidP="00E47C54">
            <w:pPr>
              <w:jc w:val="center"/>
              <w:rPr>
                <w:rFonts w:ascii="Calibri" w:hAnsi="Calibri"/>
                <w:color w:val="000000"/>
                <w:sz w:val="22"/>
                <w:szCs w:val="22"/>
              </w:rPr>
            </w:pPr>
            <w:r w:rsidRPr="00636AB2">
              <w:rPr>
                <w:rFonts w:ascii="Calibri" w:hAnsi="Calibri"/>
                <w:color w:val="000000"/>
                <w:sz w:val="22"/>
                <w:szCs w:val="22"/>
              </w:rPr>
              <w:t>0.108</w:t>
            </w:r>
          </w:p>
        </w:tc>
        <w:tc>
          <w:tcPr>
            <w:tcW w:w="1170" w:type="dxa"/>
            <w:tcBorders>
              <w:top w:val="nil"/>
              <w:left w:val="nil"/>
              <w:bottom w:val="nil"/>
              <w:right w:val="nil"/>
            </w:tcBorders>
            <w:shd w:val="clear" w:color="auto" w:fill="auto"/>
            <w:vAlign w:val="center"/>
            <w:hideMark/>
          </w:tcPr>
          <w:p w14:paraId="594E36D2" w14:textId="77777777" w:rsidR="00E47C54" w:rsidRPr="00636AB2" w:rsidRDefault="00E47C54" w:rsidP="00E47C54">
            <w:pPr>
              <w:jc w:val="center"/>
              <w:rPr>
                <w:rFonts w:ascii="Calibri" w:hAnsi="Calibri"/>
                <w:color w:val="000000"/>
                <w:sz w:val="22"/>
                <w:szCs w:val="22"/>
              </w:rPr>
            </w:pPr>
            <w:r w:rsidRPr="00636AB2">
              <w:rPr>
                <w:rFonts w:ascii="Calibri" w:hAnsi="Calibri"/>
                <w:color w:val="000000"/>
                <w:sz w:val="22"/>
                <w:szCs w:val="22"/>
              </w:rPr>
              <w:t>-0.13</w:t>
            </w:r>
          </w:p>
        </w:tc>
        <w:tc>
          <w:tcPr>
            <w:tcW w:w="810" w:type="dxa"/>
            <w:tcBorders>
              <w:top w:val="nil"/>
              <w:left w:val="nil"/>
              <w:bottom w:val="nil"/>
              <w:right w:val="nil"/>
            </w:tcBorders>
            <w:shd w:val="clear" w:color="auto" w:fill="auto"/>
            <w:vAlign w:val="center"/>
            <w:hideMark/>
          </w:tcPr>
          <w:p w14:paraId="289A0B2E" w14:textId="77777777" w:rsidR="00E47C54" w:rsidRPr="00636AB2" w:rsidRDefault="00E47C54" w:rsidP="00E47C54">
            <w:pPr>
              <w:jc w:val="center"/>
              <w:rPr>
                <w:rFonts w:ascii="Calibri" w:hAnsi="Calibri"/>
                <w:color w:val="000000"/>
                <w:sz w:val="22"/>
                <w:szCs w:val="22"/>
              </w:rPr>
            </w:pPr>
            <w:r w:rsidRPr="00636AB2">
              <w:rPr>
                <w:rFonts w:ascii="Calibri" w:hAnsi="Calibri"/>
                <w:color w:val="000000"/>
                <w:sz w:val="22"/>
                <w:szCs w:val="22"/>
              </w:rPr>
              <w:t>-0.324</w:t>
            </w:r>
          </w:p>
        </w:tc>
        <w:tc>
          <w:tcPr>
            <w:tcW w:w="1890" w:type="dxa"/>
            <w:tcBorders>
              <w:top w:val="nil"/>
              <w:left w:val="nil"/>
              <w:bottom w:val="nil"/>
              <w:right w:val="nil"/>
            </w:tcBorders>
            <w:shd w:val="clear" w:color="auto" w:fill="auto"/>
            <w:vAlign w:val="center"/>
            <w:hideMark/>
          </w:tcPr>
          <w:p w14:paraId="38ABA4F9" w14:textId="77777777" w:rsidR="00E47C54" w:rsidRPr="00636AB2" w:rsidRDefault="00E47C54" w:rsidP="00E47C54">
            <w:pPr>
              <w:jc w:val="center"/>
              <w:rPr>
                <w:rFonts w:ascii="Calibri" w:hAnsi="Calibri"/>
                <w:color w:val="000000"/>
                <w:sz w:val="22"/>
                <w:szCs w:val="22"/>
              </w:rPr>
            </w:pPr>
            <w:r w:rsidRPr="00636AB2">
              <w:rPr>
                <w:rFonts w:ascii="Calibri" w:hAnsi="Calibri"/>
                <w:color w:val="000000"/>
                <w:sz w:val="22"/>
                <w:szCs w:val="22"/>
              </w:rPr>
              <w:t>0.099</w:t>
            </w:r>
          </w:p>
        </w:tc>
      </w:tr>
      <w:tr w:rsidR="00E47C54" w:rsidRPr="00636AB2" w14:paraId="281CF2DE" w14:textId="77777777" w:rsidTr="00636AB2">
        <w:trPr>
          <w:trHeight w:val="432"/>
        </w:trPr>
        <w:tc>
          <w:tcPr>
            <w:tcW w:w="1375" w:type="dxa"/>
            <w:tcBorders>
              <w:top w:val="nil"/>
              <w:left w:val="nil"/>
              <w:bottom w:val="nil"/>
              <w:right w:val="nil"/>
            </w:tcBorders>
            <w:shd w:val="clear" w:color="auto" w:fill="auto"/>
            <w:vAlign w:val="center"/>
            <w:hideMark/>
          </w:tcPr>
          <w:p w14:paraId="0298CD73" w14:textId="77777777" w:rsidR="00E47C54" w:rsidRPr="00636AB2" w:rsidRDefault="00E47C54" w:rsidP="00E47C54">
            <w:pPr>
              <w:rPr>
                <w:rFonts w:ascii="Calibri" w:hAnsi="Calibri"/>
                <w:color w:val="000000"/>
                <w:sz w:val="22"/>
                <w:szCs w:val="22"/>
              </w:rPr>
            </w:pPr>
            <w:r w:rsidRPr="00636AB2">
              <w:rPr>
                <w:rFonts w:ascii="Calibri" w:hAnsi="Calibri"/>
                <w:color w:val="000000"/>
                <w:sz w:val="22"/>
                <w:szCs w:val="22"/>
              </w:rPr>
              <w:t xml:space="preserve">Randomness </w:t>
            </w:r>
          </w:p>
        </w:tc>
        <w:tc>
          <w:tcPr>
            <w:tcW w:w="965" w:type="dxa"/>
            <w:tcBorders>
              <w:top w:val="nil"/>
              <w:left w:val="nil"/>
              <w:bottom w:val="nil"/>
              <w:right w:val="nil"/>
            </w:tcBorders>
            <w:shd w:val="clear" w:color="auto" w:fill="auto"/>
            <w:vAlign w:val="center"/>
            <w:hideMark/>
          </w:tcPr>
          <w:p w14:paraId="3B0E54D9" w14:textId="77777777" w:rsidR="00E47C54" w:rsidRPr="00636AB2" w:rsidRDefault="00E47C54" w:rsidP="00E47C54">
            <w:pPr>
              <w:jc w:val="center"/>
              <w:rPr>
                <w:rFonts w:ascii="Calibri" w:hAnsi="Calibri"/>
                <w:color w:val="000000"/>
                <w:sz w:val="22"/>
                <w:szCs w:val="22"/>
              </w:rPr>
            </w:pPr>
            <w:r w:rsidRPr="00636AB2">
              <w:rPr>
                <w:rFonts w:ascii="Calibri" w:hAnsi="Calibri"/>
                <w:color w:val="000000"/>
                <w:sz w:val="22"/>
                <w:szCs w:val="22"/>
              </w:rPr>
              <w:t>-0.848</w:t>
            </w:r>
          </w:p>
        </w:tc>
        <w:tc>
          <w:tcPr>
            <w:tcW w:w="900" w:type="dxa"/>
            <w:tcBorders>
              <w:top w:val="nil"/>
              <w:left w:val="nil"/>
              <w:bottom w:val="nil"/>
              <w:right w:val="nil"/>
            </w:tcBorders>
            <w:shd w:val="clear" w:color="auto" w:fill="auto"/>
            <w:vAlign w:val="center"/>
            <w:hideMark/>
          </w:tcPr>
          <w:p w14:paraId="2FD9D8C9" w14:textId="77777777" w:rsidR="00E47C54" w:rsidRPr="00636AB2" w:rsidRDefault="00E47C54" w:rsidP="00E47C54">
            <w:pPr>
              <w:jc w:val="center"/>
              <w:rPr>
                <w:rFonts w:ascii="Calibri" w:hAnsi="Calibri"/>
                <w:color w:val="000000"/>
                <w:sz w:val="22"/>
                <w:szCs w:val="22"/>
              </w:rPr>
            </w:pPr>
            <w:r w:rsidRPr="00636AB2">
              <w:rPr>
                <w:rFonts w:ascii="Calibri" w:hAnsi="Calibri"/>
                <w:color w:val="000000"/>
                <w:sz w:val="22"/>
                <w:szCs w:val="22"/>
              </w:rPr>
              <w:t>278.5</w:t>
            </w:r>
          </w:p>
        </w:tc>
        <w:tc>
          <w:tcPr>
            <w:tcW w:w="720" w:type="dxa"/>
            <w:tcBorders>
              <w:top w:val="nil"/>
              <w:left w:val="nil"/>
              <w:bottom w:val="nil"/>
              <w:right w:val="nil"/>
            </w:tcBorders>
            <w:shd w:val="clear" w:color="auto" w:fill="auto"/>
            <w:vAlign w:val="center"/>
            <w:hideMark/>
          </w:tcPr>
          <w:p w14:paraId="535E5A3B" w14:textId="77777777" w:rsidR="00E47C54" w:rsidRPr="00636AB2" w:rsidRDefault="00E47C54" w:rsidP="00E47C54">
            <w:pPr>
              <w:jc w:val="center"/>
              <w:rPr>
                <w:rFonts w:ascii="Calibri" w:hAnsi="Calibri"/>
                <w:color w:val="000000"/>
                <w:sz w:val="22"/>
                <w:szCs w:val="22"/>
              </w:rPr>
            </w:pPr>
            <w:r w:rsidRPr="00636AB2">
              <w:rPr>
                <w:rFonts w:ascii="Calibri" w:hAnsi="Calibri"/>
                <w:color w:val="000000"/>
                <w:sz w:val="22"/>
                <w:szCs w:val="22"/>
              </w:rPr>
              <w:t>0.397</w:t>
            </w:r>
          </w:p>
        </w:tc>
        <w:tc>
          <w:tcPr>
            <w:tcW w:w="1350" w:type="dxa"/>
            <w:tcBorders>
              <w:top w:val="nil"/>
              <w:left w:val="nil"/>
              <w:bottom w:val="nil"/>
              <w:right w:val="nil"/>
            </w:tcBorders>
            <w:shd w:val="clear" w:color="auto" w:fill="auto"/>
            <w:vAlign w:val="center"/>
            <w:hideMark/>
          </w:tcPr>
          <w:p w14:paraId="65B860A6" w14:textId="77777777" w:rsidR="00E47C54" w:rsidRPr="00636AB2" w:rsidRDefault="00E47C54" w:rsidP="00E47C54">
            <w:pPr>
              <w:jc w:val="center"/>
              <w:rPr>
                <w:rFonts w:ascii="Calibri" w:hAnsi="Calibri"/>
                <w:color w:val="000000"/>
                <w:sz w:val="22"/>
                <w:szCs w:val="22"/>
              </w:rPr>
            </w:pPr>
            <w:r w:rsidRPr="00636AB2">
              <w:rPr>
                <w:rFonts w:ascii="Calibri" w:hAnsi="Calibri"/>
                <w:color w:val="000000"/>
                <w:sz w:val="22"/>
                <w:szCs w:val="22"/>
              </w:rPr>
              <w:t>-0.069</w:t>
            </w:r>
          </w:p>
        </w:tc>
        <w:tc>
          <w:tcPr>
            <w:tcW w:w="1170" w:type="dxa"/>
            <w:tcBorders>
              <w:top w:val="nil"/>
              <w:left w:val="nil"/>
              <w:bottom w:val="nil"/>
              <w:right w:val="nil"/>
            </w:tcBorders>
            <w:shd w:val="clear" w:color="auto" w:fill="auto"/>
            <w:vAlign w:val="center"/>
            <w:hideMark/>
          </w:tcPr>
          <w:p w14:paraId="6D60AAA0" w14:textId="77777777" w:rsidR="00E47C54" w:rsidRPr="00636AB2" w:rsidRDefault="00E47C54" w:rsidP="00E47C54">
            <w:pPr>
              <w:jc w:val="center"/>
              <w:rPr>
                <w:rFonts w:ascii="Calibri" w:hAnsi="Calibri"/>
                <w:color w:val="000000"/>
                <w:sz w:val="22"/>
                <w:szCs w:val="22"/>
              </w:rPr>
            </w:pPr>
            <w:r w:rsidRPr="00636AB2">
              <w:rPr>
                <w:rFonts w:ascii="Calibri" w:hAnsi="Calibri"/>
                <w:color w:val="000000"/>
                <w:sz w:val="22"/>
                <w:szCs w:val="22"/>
              </w:rPr>
              <w:t>0.082</w:t>
            </w:r>
          </w:p>
        </w:tc>
        <w:tc>
          <w:tcPr>
            <w:tcW w:w="1170" w:type="dxa"/>
            <w:tcBorders>
              <w:top w:val="nil"/>
              <w:left w:val="nil"/>
              <w:bottom w:val="nil"/>
              <w:right w:val="nil"/>
            </w:tcBorders>
            <w:shd w:val="clear" w:color="auto" w:fill="auto"/>
            <w:vAlign w:val="center"/>
            <w:hideMark/>
          </w:tcPr>
          <w:p w14:paraId="307EB2AA" w14:textId="77777777" w:rsidR="00E47C54" w:rsidRPr="00636AB2" w:rsidRDefault="00E47C54" w:rsidP="00E47C54">
            <w:pPr>
              <w:jc w:val="center"/>
              <w:rPr>
                <w:rFonts w:ascii="Calibri" w:hAnsi="Calibri"/>
                <w:color w:val="000000"/>
                <w:sz w:val="22"/>
                <w:szCs w:val="22"/>
              </w:rPr>
            </w:pPr>
            <w:r w:rsidRPr="00636AB2">
              <w:rPr>
                <w:rFonts w:ascii="Calibri" w:hAnsi="Calibri"/>
                <w:color w:val="000000"/>
                <w:sz w:val="22"/>
                <w:szCs w:val="22"/>
              </w:rPr>
              <w:t>-0.10</w:t>
            </w:r>
          </w:p>
        </w:tc>
        <w:tc>
          <w:tcPr>
            <w:tcW w:w="810" w:type="dxa"/>
            <w:tcBorders>
              <w:top w:val="nil"/>
              <w:left w:val="nil"/>
              <w:bottom w:val="nil"/>
              <w:right w:val="nil"/>
            </w:tcBorders>
            <w:shd w:val="clear" w:color="auto" w:fill="auto"/>
            <w:vAlign w:val="center"/>
            <w:hideMark/>
          </w:tcPr>
          <w:p w14:paraId="0798E506" w14:textId="77777777" w:rsidR="00E47C54" w:rsidRPr="00636AB2" w:rsidRDefault="00E47C54" w:rsidP="00E47C54">
            <w:pPr>
              <w:jc w:val="center"/>
              <w:rPr>
                <w:rFonts w:ascii="Calibri" w:hAnsi="Calibri"/>
                <w:color w:val="000000"/>
                <w:sz w:val="22"/>
                <w:szCs w:val="22"/>
              </w:rPr>
            </w:pPr>
            <w:r w:rsidRPr="00636AB2">
              <w:rPr>
                <w:rFonts w:ascii="Calibri" w:hAnsi="Calibri"/>
                <w:color w:val="000000"/>
                <w:sz w:val="22"/>
                <w:szCs w:val="22"/>
              </w:rPr>
              <w:t>-0.23</w:t>
            </w:r>
          </w:p>
        </w:tc>
        <w:tc>
          <w:tcPr>
            <w:tcW w:w="1890" w:type="dxa"/>
            <w:tcBorders>
              <w:top w:val="nil"/>
              <w:left w:val="nil"/>
              <w:bottom w:val="nil"/>
              <w:right w:val="nil"/>
            </w:tcBorders>
            <w:shd w:val="clear" w:color="auto" w:fill="auto"/>
            <w:vAlign w:val="center"/>
            <w:hideMark/>
          </w:tcPr>
          <w:p w14:paraId="0F96D2AD" w14:textId="77777777" w:rsidR="00E47C54" w:rsidRPr="00636AB2" w:rsidRDefault="00E47C54" w:rsidP="00E47C54">
            <w:pPr>
              <w:jc w:val="center"/>
              <w:rPr>
                <w:rFonts w:ascii="Calibri" w:hAnsi="Calibri"/>
                <w:color w:val="000000"/>
                <w:sz w:val="22"/>
                <w:szCs w:val="22"/>
              </w:rPr>
            </w:pPr>
            <w:r w:rsidRPr="00636AB2">
              <w:rPr>
                <w:rFonts w:ascii="Calibri" w:hAnsi="Calibri"/>
                <w:color w:val="000000"/>
                <w:sz w:val="22"/>
                <w:szCs w:val="22"/>
              </w:rPr>
              <w:t>0.092</w:t>
            </w:r>
          </w:p>
        </w:tc>
      </w:tr>
      <w:tr w:rsidR="00E47C54" w:rsidRPr="00636AB2" w14:paraId="31B9C966" w14:textId="77777777" w:rsidTr="00636AB2">
        <w:trPr>
          <w:trHeight w:val="432"/>
        </w:trPr>
        <w:tc>
          <w:tcPr>
            <w:tcW w:w="10350" w:type="dxa"/>
            <w:gridSpan w:val="9"/>
            <w:tcBorders>
              <w:top w:val="single" w:sz="12" w:space="0" w:color="000000"/>
              <w:left w:val="nil"/>
              <w:bottom w:val="nil"/>
              <w:right w:val="nil"/>
            </w:tcBorders>
            <w:shd w:val="clear" w:color="auto" w:fill="auto"/>
            <w:noWrap/>
            <w:vAlign w:val="center"/>
            <w:hideMark/>
          </w:tcPr>
          <w:p w14:paraId="34335E6A" w14:textId="77777777" w:rsidR="00E47C54" w:rsidRPr="00636AB2" w:rsidRDefault="00E47C54" w:rsidP="00E47C54">
            <w:pPr>
              <w:rPr>
                <w:rFonts w:ascii="Calibri" w:hAnsi="Calibri"/>
                <w:i/>
                <w:iCs/>
                <w:color w:val="000000"/>
                <w:sz w:val="22"/>
                <w:szCs w:val="22"/>
              </w:rPr>
            </w:pPr>
            <w:r w:rsidRPr="00636AB2">
              <w:rPr>
                <w:rFonts w:ascii="Calibri" w:hAnsi="Calibri"/>
                <w:i/>
                <w:iCs/>
                <w:color w:val="000000"/>
                <w:sz w:val="22"/>
                <w:szCs w:val="22"/>
              </w:rPr>
              <w:t xml:space="preserve">Note. </w:t>
            </w:r>
            <w:r w:rsidRPr="00636AB2">
              <w:rPr>
                <w:rFonts w:ascii="Calibri" w:hAnsi="Calibri"/>
                <w:color w:val="000000"/>
                <w:sz w:val="22"/>
                <w:szCs w:val="22"/>
              </w:rPr>
              <w:t> Welch's t-test. P-values have not been corrected for multiple comparisons. Positive values indicate higher values for the Anti-FW condition</w:t>
            </w:r>
          </w:p>
        </w:tc>
      </w:tr>
    </w:tbl>
    <w:p w14:paraId="54F7A753" w14:textId="53F55855" w:rsidR="00636AB2" w:rsidRDefault="00636AB2">
      <w:pPr>
        <w:spacing w:after="160" w:line="259" w:lineRule="auto"/>
        <w:rPr>
          <w:rFonts w:asciiTheme="minorHAnsi" w:hAnsiTheme="minorHAnsi" w:cstheme="minorHAnsi"/>
        </w:rPr>
      </w:pPr>
    </w:p>
    <w:p w14:paraId="064A8F9F" w14:textId="757478F6" w:rsidR="0014314F" w:rsidRDefault="0014314F">
      <w:pPr>
        <w:spacing w:after="160" w:line="259" w:lineRule="auto"/>
        <w:rPr>
          <w:rFonts w:asciiTheme="minorHAnsi" w:hAnsiTheme="minorHAnsi" w:cstheme="minorHAnsi"/>
        </w:rPr>
      </w:pPr>
    </w:p>
    <w:p w14:paraId="10516A09" w14:textId="77777777" w:rsidR="0014314F" w:rsidRDefault="0014314F">
      <w:pPr>
        <w:spacing w:after="160" w:line="259" w:lineRule="auto"/>
        <w:rPr>
          <w:rFonts w:asciiTheme="minorHAnsi" w:hAnsiTheme="minorHAnsi" w:cstheme="minorHAnsi"/>
        </w:rPr>
      </w:pPr>
    </w:p>
    <w:p w14:paraId="5D230158" w14:textId="14C9C63E" w:rsidR="00636AB2" w:rsidRDefault="00636AB2">
      <w:pPr>
        <w:spacing w:after="160" w:line="259" w:lineRule="auto"/>
        <w:rPr>
          <w:rFonts w:asciiTheme="minorHAnsi" w:hAnsiTheme="minorHAnsi" w:cstheme="minorHAnsi"/>
        </w:rPr>
      </w:pPr>
    </w:p>
    <w:p w14:paraId="1BC6EF39" w14:textId="39D4281D" w:rsidR="00636AB2" w:rsidRDefault="00636AB2">
      <w:pPr>
        <w:spacing w:after="160" w:line="259" w:lineRule="auto"/>
        <w:rPr>
          <w:rFonts w:asciiTheme="minorHAnsi" w:hAnsiTheme="minorHAnsi" w:cstheme="minorHAnsi"/>
        </w:rPr>
      </w:pPr>
    </w:p>
    <w:p w14:paraId="1B13A22D" w14:textId="77777777" w:rsidR="00636AB2" w:rsidRDefault="00636AB2">
      <w:pPr>
        <w:spacing w:after="160" w:line="259" w:lineRule="auto"/>
        <w:rPr>
          <w:rFonts w:asciiTheme="minorHAnsi" w:hAnsiTheme="minorHAnsi" w:cstheme="minorHAnsi"/>
        </w:rPr>
      </w:pPr>
    </w:p>
    <w:p w14:paraId="5FD347D9" w14:textId="52969D88" w:rsidR="003A5D3D" w:rsidRPr="009273DC" w:rsidRDefault="003A5D3D" w:rsidP="003A5D3D">
      <w:pPr>
        <w:spacing w:line="480" w:lineRule="auto"/>
        <w:jc w:val="both"/>
        <w:rPr>
          <w:rFonts w:asciiTheme="minorHAnsi" w:hAnsiTheme="minorHAnsi" w:cstheme="minorHAnsi"/>
        </w:rPr>
      </w:pPr>
      <w:r w:rsidRPr="009273DC">
        <w:rPr>
          <w:rFonts w:asciiTheme="minorHAnsi" w:hAnsiTheme="minorHAnsi" w:cstheme="minorHAnsi"/>
        </w:rPr>
        <w:lastRenderedPageBreak/>
        <w:t xml:space="preserve">Figure 1. Box Plot of Reported Items Correct for </w:t>
      </w:r>
      <w:r w:rsidR="00C1598A" w:rsidRPr="009273DC">
        <w:rPr>
          <w:rFonts w:asciiTheme="minorHAnsi" w:hAnsiTheme="minorHAnsi" w:cstheme="minorHAnsi"/>
        </w:rPr>
        <w:t>Anti-FW</w:t>
      </w:r>
      <w:r w:rsidRPr="009273DC">
        <w:rPr>
          <w:rFonts w:asciiTheme="minorHAnsi" w:hAnsiTheme="minorHAnsi" w:cstheme="minorHAnsi"/>
        </w:rPr>
        <w:t xml:space="preserve"> and Control Conditions</w:t>
      </w:r>
    </w:p>
    <w:p w14:paraId="477832AA" w14:textId="77777777" w:rsidR="003A5D3D" w:rsidRPr="009273DC" w:rsidRDefault="003A5D3D" w:rsidP="003A5D3D">
      <w:pPr>
        <w:rPr>
          <w:rFonts w:asciiTheme="minorHAnsi" w:hAnsiTheme="minorHAnsi" w:cstheme="minorHAnsi"/>
        </w:rPr>
      </w:pPr>
      <w:r w:rsidRPr="009273DC">
        <w:rPr>
          <w:rFonts w:asciiTheme="minorHAnsi" w:hAnsiTheme="minorHAnsi" w:cstheme="minorHAnsi"/>
        </w:rPr>
        <w:fldChar w:fldCharType="begin"/>
      </w:r>
      <w:r w:rsidRPr="009273DC">
        <w:rPr>
          <w:rFonts w:asciiTheme="minorHAnsi" w:hAnsiTheme="minorHAnsi" w:cstheme="minorHAnsi"/>
        </w:rPr>
        <w:instrText xml:space="preserve"> INCLUDEPICTURE "/Users/jasonshepard/.JASP/temp/clipboard/resources/0/_12.png" \* MERGEFORMATINET </w:instrText>
      </w:r>
      <w:r w:rsidRPr="009273DC">
        <w:rPr>
          <w:rFonts w:asciiTheme="minorHAnsi" w:hAnsiTheme="minorHAnsi" w:cstheme="minorHAnsi"/>
        </w:rPr>
        <w:fldChar w:fldCharType="separate"/>
      </w:r>
      <w:r w:rsidRPr="009273DC">
        <w:rPr>
          <w:rFonts w:asciiTheme="minorHAnsi" w:hAnsiTheme="minorHAnsi" w:cstheme="minorHAnsi"/>
          <w:noProof/>
        </w:rPr>
        <w:drawing>
          <wp:inline distT="0" distB="0" distL="0" distR="0" wp14:anchorId="12AFF033" wp14:editId="029E9B0A">
            <wp:extent cx="5727700" cy="38182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7700" cy="3818255"/>
                    </a:xfrm>
                    <a:prstGeom prst="rect">
                      <a:avLst/>
                    </a:prstGeom>
                    <a:noFill/>
                    <a:ln>
                      <a:noFill/>
                    </a:ln>
                  </pic:spPr>
                </pic:pic>
              </a:graphicData>
            </a:graphic>
          </wp:inline>
        </w:drawing>
      </w:r>
      <w:r w:rsidRPr="009273DC">
        <w:rPr>
          <w:rFonts w:asciiTheme="minorHAnsi" w:hAnsiTheme="minorHAnsi" w:cstheme="minorHAnsi"/>
        </w:rPr>
        <w:fldChar w:fldCharType="end"/>
      </w:r>
    </w:p>
    <w:p w14:paraId="693C6DA3" w14:textId="77777777" w:rsidR="003A5D3D" w:rsidRPr="009273DC" w:rsidRDefault="003A5D3D" w:rsidP="003A5D3D">
      <w:pPr>
        <w:rPr>
          <w:rFonts w:asciiTheme="minorHAnsi" w:hAnsiTheme="minorHAnsi" w:cstheme="minorHAnsi"/>
        </w:rPr>
      </w:pPr>
    </w:p>
    <w:p w14:paraId="4E46E3CD" w14:textId="77777777" w:rsidR="003A5D3D" w:rsidRPr="009273DC" w:rsidRDefault="003A5D3D" w:rsidP="003A5D3D">
      <w:pPr>
        <w:pStyle w:val="ListParagraph"/>
        <w:numPr>
          <w:ilvl w:val="2"/>
          <w:numId w:val="34"/>
        </w:numPr>
        <w:spacing w:line="480" w:lineRule="auto"/>
        <w:jc w:val="both"/>
        <w:rPr>
          <w:rFonts w:asciiTheme="minorHAnsi" w:eastAsiaTheme="minorHAnsi" w:hAnsiTheme="minorHAnsi" w:cstheme="minorHAnsi"/>
          <w:i/>
        </w:rPr>
      </w:pPr>
      <w:r w:rsidRPr="009273DC">
        <w:rPr>
          <w:rFonts w:asciiTheme="minorHAnsi" w:eastAsiaTheme="minorHAnsi" w:hAnsiTheme="minorHAnsi" w:cstheme="minorHAnsi"/>
          <w:i/>
        </w:rPr>
        <w:t>Discussion</w:t>
      </w:r>
    </w:p>
    <w:p w14:paraId="109E044B" w14:textId="10315B92" w:rsidR="003A5D3D" w:rsidRPr="009273DC" w:rsidRDefault="003A5D3D" w:rsidP="003A5D3D">
      <w:pPr>
        <w:spacing w:line="480" w:lineRule="auto"/>
        <w:jc w:val="both"/>
        <w:rPr>
          <w:rFonts w:asciiTheme="minorHAnsi" w:eastAsiaTheme="minorHAnsi" w:hAnsiTheme="minorHAnsi" w:cstheme="minorHAnsi"/>
        </w:rPr>
      </w:pPr>
      <w:r w:rsidRPr="009273DC">
        <w:rPr>
          <w:rFonts w:asciiTheme="minorHAnsi" w:eastAsiaTheme="minorHAnsi" w:hAnsiTheme="minorHAnsi" w:cstheme="minorHAnsi"/>
        </w:rPr>
        <w:t xml:space="preserve">Contrary to our prediction and contrary to the original findings </w:t>
      </w:r>
      <w:r w:rsidR="002976AF" w:rsidRPr="009273DC">
        <w:rPr>
          <w:rFonts w:asciiTheme="minorHAnsi" w:eastAsiaTheme="minorHAnsi" w:hAnsiTheme="minorHAnsi" w:cstheme="minorHAnsi"/>
        </w:rPr>
        <w:t xml:space="preserve">reported </w:t>
      </w:r>
      <w:r w:rsidRPr="009273DC">
        <w:rPr>
          <w:rFonts w:asciiTheme="minorHAnsi" w:eastAsiaTheme="minorHAnsi" w:hAnsiTheme="minorHAnsi" w:cstheme="minorHAnsi"/>
        </w:rPr>
        <w:t xml:space="preserve">by Vohs and Schooler (2008), the Crick paradigm did not influence scores on free will beliefs and did not influence cheating behavior (if anything, the data trended in the opposite direction). As such, we failed to replicate these findings. We had </w:t>
      </w:r>
      <w:r w:rsidR="00FE4238" w:rsidRPr="009273DC">
        <w:rPr>
          <w:rFonts w:asciiTheme="minorHAnsi" w:eastAsiaTheme="minorHAnsi" w:hAnsiTheme="minorHAnsi" w:cstheme="minorHAnsi"/>
        </w:rPr>
        <w:t>one</w:t>
      </w:r>
      <w:r w:rsidRPr="009273DC">
        <w:rPr>
          <w:rFonts w:asciiTheme="minorHAnsi" w:eastAsiaTheme="minorHAnsi" w:hAnsiTheme="minorHAnsi" w:cstheme="minorHAnsi"/>
        </w:rPr>
        <w:t xml:space="preserve"> hypothes</w:t>
      </w:r>
      <w:r w:rsidR="00FE4238" w:rsidRPr="009273DC">
        <w:rPr>
          <w:rFonts w:asciiTheme="minorHAnsi" w:eastAsiaTheme="minorHAnsi" w:hAnsiTheme="minorHAnsi" w:cstheme="minorHAnsi"/>
        </w:rPr>
        <w:t>is</w:t>
      </w:r>
      <w:r w:rsidRPr="009273DC">
        <w:rPr>
          <w:rFonts w:asciiTheme="minorHAnsi" w:eastAsiaTheme="minorHAnsi" w:hAnsiTheme="minorHAnsi" w:cstheme="minorHAnsi"/>
        </w:rPr>
        <w:t xml:space="preserve"> for why we </w:t>
      </w:r>
      <w:r w:rsidR="0073184A" w:rsidRPr="009273DC">
        <w:rPr>
          <w:rFonts w:asciiTheme="minorHAnsi" w:eastAsiaTheme="minorHAnsi" w:hAnsiTheme="minorHAnsi" w:cstheme="minorHAnsi"/>
        </w:rPr>
        <w:t xml:space="preserve">might have come </w:t>
      </w:r>
      <w:r w:rsidRPr="009273DC">
        <w:rPr>
          <w:rFonts w:asciiTheme="minorHAnsi" w:eastAsiaTheme="minorHAnsi" w:hAnsiTheme="minorHAnsi" w:cstheme="minorHAnsi"/>
        </w:rPr>
        <w:t>up empty handed.</w:t>
      </w:r>
      <w:r w:rsidR="0050674A" w:rsidRPr="009273DC">
        <w:rPr>
          <w:rFonts w:asciiTheme="minorHAnsi" w:eastAsiaTheme="minorHAnsi" w:hAnsiTheme="minorHAnsi" w:cstheme="minorHAnsi"/>
        </w:rPr>
        <w:t xml:space="preserve"> Namely</w:t>
      </w:r>
      <w:r w:rsidRPr="009273DC">
        <w:rPr>
          <w:rFonts w:asciiTheme="minorHAnsi" w:eastAsiaTheme="minorHAnsi" w:hAnsiTheme="minorHAnsi" w:cstheme="minorHAnsi"/>
        </w:rPr>
        <w:t xml:space="preserve">, responding to FAD+ immediately after reading the prompt might diminish the </w:t>
      </w:r>
      <w:r w:rsidR="00E76634" w:rsidRPr="009273DC">
        <w:rPr>
          <w:rFonts w:asciiTheme="minorHAnsi" w:eastAsiaTheme="minorHAnsi" w:hAnsiTheme="minorHAnsi" w:cstheme="minorHAnsi"/>
        </w:rPr>
        <w:t xml:space="preserve">potential </w:t>
      </w:r>
      <w:r w:rsidRPr="009273DC">
        <w:rPr>
          <w:rFonts w:asciiTheme="minorHAnsi" w:eastAsiaTheme="minorHAnsi" w:hAnsiTheme="minorHAnsi" w:cstheme="minorHAnsi"/>
        </w:rPr>
        <w:t xml:space="preserve">impact </w:t>
      </w:r>
      <w:r w:rsidR="00E76634" w:rsidRPr="009273DC">
        <w:rPr>
          <w:rFonts w:asciiTheme="minorHAnsi" w:eastAsiaTheme="minorHAnsi" w:hAnsiTheme="minorHAnsi" w:cstheme="minorHAnsi"/>
        </w:rPr>
        <w:t xml:space="preserve">of </w:t>
      </w:r>
      <w:r w:rsidRPr="009273DC">
        <w:rPr>
          <w:rFonts w:asciiTheme="minorHAnsi" w:eastAsiaTheme="minorHAnsi" w:hAnsiTheme="minorHAnsi" w:cstheme="minorHAnsi"/>
        </w:rPr>
        <w:t xml:space="preserve">the prompt by the time participants </w:t>
      </w:r>
      <w:r w:rsidR="009F09DC" w:rsidRPr="009273DC">
        <w:rPr>
          <w:rFonts w:asciiTheme="minorHAnsi" w:eastAsiaTheme="minorHAnsi" w:hAnsiTheme="minorHAnsi" w:cstheme="minorHAnsi"/>
        </w:rPr>
        <w:t>begin</w:t>
      </w:r>
      <w:r w:rsidRPr="009273DC">
        <w:rPr>
          <w:rFonts w:asciiTheme="minorHAnsi" w:eastAsiaTheme="minorHAnsi" w:hAnsiTheme="minorHAnsi" w:cstheme="minorHAnsi"/>
        </w:rPr>
        <w:t xml:space="preserve"> the cheating task. To test this hypothesis, we made a few basic changes to the paradigm and reran Study 2 with the goal of trying once again to replicate the earlier behavioral findings from Vohs and Schooler.</w:t>
      </w:r>
    </w:p>
    <w:p w14:paraId="19177C67" w14:textId="77777777" w:rsidR="003A5D3D" w:rsidRPr="009273DC" w:rsidRDefault="003A5D3D" w:rsidP="003A5D3D">
      <w:pPr>
        <w:pStyle w:val="ListParagraph"/>
        <w:numPr>
          <w:ilvl w:val="1"/>
          <w:numId w:val="34"/>
        </w:numPr>
        <w:spacing w:line="480" w:lineRule="auto"/>
        <w:jc w:val="both"/>
        <w:rPr>
          <w:rFonts w:asciiTheme="minorHAnsi" w:eastAsiaTheme="minorHAnsi" w:hAnsiTheme="minorHAnsi" w:cstheme="minorHAnsi"/>
          <w:i/>
        </w:rPr>
      </w:pPr>
      <w:r w:rsidRPr="009273DC">
        <w:rPr>
          <w:rFonts w:asciiTheme="minorHAnsi" w:eastAsiaTheme="minorHAnsi" w:hAnsiTheme="minorHAnsi" w:cstheme="minorHAnsi"/>
          <w:i/>
        </w:rPr>
        <w:t xml:space="preserve">      Study 3</w:t>
      </w:r>
    </w:p>
    <w:p w14:paraId="350C3603" w14:textId="77777777" w:rsidR="003A5D3D" w:rsidRPr="009273DC" w:rsidRDefault="003A5D3D" w:rsidP="003A5D3D">
      <w:pPr>
        <w:spacing w:line="480" w:lineRule="auto"/>
        <w:jc w:val="both"/>
        <w:rPr>
          <w:rFonts w:asciiTheme="minorHAnsi" w:eastAsiaTheme="minorHAnsi" w:hAnsiTheme="minorHAnsi" w:cstheme="minorHAnsi"/>
          <w:i/>
        </w:rPr>
      </w:pPr>
      <w:r w:rsidRPr="009273DC">
        <w:rPr>
          <w:rFonts w:asciiTheme="minorHAnsi" w:eastAsiaTheme="minorHAnsi" w:hAnsiTheme="minorHAnsi" w:cstheme="minorHAnsi"/>
          <w:i/>
        </w:rPr>
        <w:t>2.3.1</w:t>
      </w:r>
      <w:r w:rsidRPr="009273DC">
        <w:rPr>
          <w:rFonts w:asciiTheme="minorHAnsi" w:eastAsiaTheme="minorHAnsi" w:hAnsiTheme="minorHAnsi" w:cstheme="minorHAnsi"/>
          <w:i/>
        </w:rPr>
        <w:tab/>
        <w:t>Participants and Experimental Design</w:t>
      </w:r>
    </w:p>
    <w:p w14:paraId="3080EC94" w14:textId="4C7E53D9" w:rsidR="003A5D3D" w:rsidRPr="009273DC" w:rsidRDefault="003A5D3D" w:rsidP="003A5D3D">
      <w:pPr>
        <w:spacing w:after="160" w:line="480" w:lineRule="auto"/>
        <w:contextualSpacing/>
        <w:jc w:val="both"/>
        <w:rPr>
          <w:rFonts w:asciiTheme="minorHAnsi" w:eastAsiaTheme="minorHAnsi" w:hAnsiTheme="minorHAnsi" w:cstheme="minorHAnsi"/>
        </w:rPr>
      </w:pPr>
      <w:r w:rsidRPr="009273DC">
        <w:rPr>
          <w:rFonts w:asciiTheme="minorHAnsi" w:eastAsiaTheme="minorHAnsi" w:hAnsiTheme="minorHAnsi" w:cstheme="minorHAnsi"/>
        </w:rPr>
        <w:lastRenderedPageBreak/>
        <w:t>For this preregistered study</w:t>
      </w:r>
      <w:r w:rsidR="00FD59BA" w:rsidRPr="009273DC">
        <w:rPr>
          <w:rFonts w:asciiTheme="minorHAnsi" w:eastAsiaTheme="minorHAnsi" w:hAnsiTheme="minorHAnsi" w:cstheme="minorHAnsi"/>
        </w:rPr>
        <w:t>—which was approved by the College of Charleston Institutional Review Board—</w:t>
      </w:r>
      <w:r w:rsidRPr="009273DC">
        <w:rPr>
          <w:rFonts w:asciiTheme="minorHAnsi" w:eastAsiaTheme="minorHAnsi" w:hAnsiTheme="minorHAnsi" w:cstheme="minorHAnsi"/>
        </w:rPr>
        <w:t>participants were recruited via MTurk. Participants were limited to those in the United States, who had at least a 98% success rate and had successfully completed at least 500 previous tasks on Mturk. For Study 2 of Vohs and Schooler (2008), they had 119 participants</w:t>
      </w:r>
      <w:r w:rsidR="00072604" w:rsidRPr="009273DC">
        <w:rPr>
          <w:rFonts w:asciiTheme="minorHAnsi" w:eastAsiaTheme="minorHAnsi" w:hAnsiTheme="minorHAnsi" w:cstheme="minorHAnsi"/>
        </w:rPr>
        <w:t xml:space="preserve"> split across 5 conditions</w:t>
      </w:r>
      <w:r w:rsidR="00C971C3" w:rsidRPr="009273DC">
        <w:rPr>
          <w:rFonts w:asciiTheme="minorHAnsi" w:eastAsiaTheme="minorHAnsi" w:hAnsiTheme="minorHAnsi" w:cstheme="minorHAnsi"/>
        </w:rPr>
        <w:t xml:space="preserve"> (roughly 2</w:t>
      </w:r>
      <w:r w:rsidR="00F05CBE">
        <w:rPr>
          <w:rFonts w:asciiTheme="minorHAnsi" w:eastAsiaTheme="minorHAnsi" w:hAnsiTheme="minorHAnsi" w:cstheme="minorHAnsi"/>
        </w:rPr>
        <w:t>0</w:t>
      </w:r>
      <w:r w:rsidR="00C971C3" w:rsidRPr="009273DC">
        <w:rPr>
          <w:rFonts w:asciiTheme="minorHAnsi" w:eastAsiaTheme="minorHAnsi" w:hAnsiTheme="minorHAnsi" w:cstheme="minorHAnsi"/>
        </w:rPr>
        <w:t xml:space="preserve"> </w:t>
      </w:r>
      <w:r w:rsidR="008647A7" w:rsidRPr="009273DC">
        <w:rPr>
          <w:rFonts w:asciiTheme="minorHAnsi" w:eastAsiaTheme="minorHAnsi" w:hAnsiTheme="minorHAnsi" w:cstheme="minorHAnsi"/>
        </w:rPr>
        <w:t>participants</w:t>
      </w:r>
      <w:r w:rsidR="00C971C3" w:rsidRPr="009273DC">
        <w:rPr>
          <w:rFonts w:asciiTheme="minorHAnsi" w:eastAsiaTheme="minorHAnsi" w:hAnsiTheme="minorHAnsi" w:cstheme="minorHAnsi"/>
        </w:rPr>
        <w:t xml:space="preserve"> per cell)</w:t>
      </w:r>
      <w:r w:rsidRPr="009273DC">
        <w:rPr>
          <w:rFonts w:asciiTheme="minorHAnsi" w:eastAsiaTheme="minorHAnsi" w:hAnsiTheme="minorHAnsi" w:cstheme="minorHAnsi"/>
        </w:rPr>
        <w:t xml:space="preserve">. For Study 3, we once again ran two conditions, and planned to recruit 150 participants per cell, or 300 participants overall. This would have given us &gt; .999 power (two-tailed) to detect an effect </w:t>
      </w:r>
      <w:r w:rsidR="007D2723" w:rsidRPr="009273DC">
        <w:rPr>
          <w:rFonts w:asciiTheme="minorHAnsi" w:eastAsiaTheme="minorHAnsi" w:hAnsiTheme="minorHAnsi" w:cstheme="minorHAnsi"/>
        </w:rPr>
        <w:t xml:space="preserve">of </w:t>
      </w:r>
      <w:r w:rsidRPr="009273DC">
        <w:rPr>
          <w:rFonts w:asciiTheme="minorHAnsi" w:eastAsiaTheme="minorHAnsi" w:hAnsiTheme="minorHAnsi" w:cstheme="minorHAnsi"/>
        </w:rPr>
        <w:t xml:space="preserve">the size </w:t>
      </w:r>
      <w:r w:rsidR="00DE3057" w:rsidRPr="009273DC">
        <w:rPr>
          <w:rFonts w:asciiTheme="minorHAnsi" w:eastAsiaTheme="minorHAnsi" w:hAnsiTheme="minorHAnsi" w:cstheme="minorHAnsi"/>
        </w:rPr>
        <w:t>detected</w:t>
      </w:r>
      <w:r w:rsidR="007D2723" w:rsidRPr="009273DC">
        <w:rPr>
          <w:rFonts w:asciiTheme="minorHAnsi" w:eastAsiaTheme="minorHAnsi" w:hAnsiTheme="minorHAnsi" w:cstheme="minorHAnsi"/>
        </w:rPr>
        <w:t xml:space="preserve"> by</w:t>
      </w:r>
      <w:r w:rsidRPr="009273DC">
        <w:rPr>
          <w:rFonts w:asciiTheme="minorHAnsi" w:eastAsiaTheme="minorHAnsi" w:hAnsiTheme="minorHAnsi" w:cstheme="minorHAnsi"/>
        </w:rPr>
        <w:t xml:space="preserve"> Vohs and Schooler in their study (</w:t>
      </w:r>
      <w:r w:rsidRPr="009273DC">
        <w:rPr>
          <w:rFonts w:asciiTheme="minorHAnsi" w:eastAsiaTheme="minorHAnsi" w:hAnsiTheme="minorHAnsi" w:cstheme="minorHAnsi"/>
          <w:i/>
        </w:rPr>
        <w:t>d</w:t>
      </w:r>
      <w:r w:rsidRPr="009273DC">
        <w:rPr>
          <w:rFonts w:asciiTheme="minorHAnsi" w:eastAsiaTheme="minorHAnsi" w:hAnsiTheme="minorHAnsi" w:cstheme="minorHAnsi"/>
        </w:rPr>
        <w:t xml:space="preserve"> = .84). </w:t>
      </w:r>
    </w:p>
    <w:p w14:paraId="5D00BB49" w14:textId="2A9145FF" w:rsidR="003A5D3D" w:rsidRPr="009273DC" w:rsidRDefault="003A5D3D" w:rsidP="003A5D3D">
      <w:pPr>
        <w:spacing w:after="160" w:line="480" w:lineRule="auto"/>
        <w:ind w:firstLine="720"/>
        <w:contextualSpacing/>
        <w:jc w:val="both"/>
        <w:rPr>
          <w:rFonts w:asciiTheme="minorHAnsi" w:eastAsiaTheme="minorHAnsi" w:hAnsiTheme="minorHAnsi" w:cstheme="minorHAnsi"/>
        </w:rPr>
      </w:pPr>
      <w:r w:rsidRPr="009273DC">
        <w:rPr>
          <w:rFonts w:asciiTheme="minorHAnsi" w:hAnsiTheme="minorHAnsi" w:cstheme="minorHAnsi"/>
        </w:rPr>
        <w:t xml:space="preserve">We successfully recruited 302 participants for the study. </w:t>
      </w:r>
      <w:r w:rsidR="00BE2DF8" w:rsidRPr="009273DC">
        <w:rPr>
          <w:rFonts w:asciiTheme="minorHAnsi" w:eastAsiaTheme="minorHAnsi" w:hAnsiTheme="minorHAnsi" w:cstheme="minorHAnsi"/>
        </w:rPr>
        <w:t>Each participant was paid $3 for completing the study. Ten participants received a $10 bonus</w:t>
      </w:r>
      <w:r w:rsidR="00BE2DF8">
        <w:rPr>
          <w:rFonts w:asciiTheme="minorHAnsi" w:hAnsiTheme="minorHAnsi" w:cstheme="minorHAnsi"/>
        </w:rPr>
        <w:t xml:space="preserve">. </w:t>
      </w:r>
      <w:r w:rsidRPr="009273DC">
        <w:rPr>
          <w:rFonts w:asciiTheme="minorHAnsi" w:hAnsiTheme="minorHAnsi" w:cstheme="minorHAnsi"/>
        </w:rPr>
        <w:t xml:space="preserve">Of the participants who began the study, </w:t>
      </w:r>
      <w:r w:rsidR="00065672" w:rsidRPr="009273DC">
        <w:rPr>
          <w:rFonts w:asciiTheme="minorHAnsi" w:hAnsiTheme="minorHAnsi" w:cstheme="minorHAnsi"/>
        </w:rPr>
        <w:t>3</w:t>
      </w:r>
      <w:r w:rsidRPr="009273DC">
        <w:rPr>
          <w:rFonts w:asciiTheme="minorHAnsi" w:hAnsiTheme="minorHAnsi" w:cstheme="minorHAnsi"/>
        </w:rPr>
        <w:t xml:space="preserve"> did not complete the study, </w:t>
      </w:r>
      <w:r w:rsidR="00065672" w:rsidRPr="009273DC">
        <w:rPr>
          <w:rFonts w:asciiTheme="minorHAnsi" w:hAnsiTheme="minorHAnsi" w:cstheme="minorHAnsi"/>
        </w:rPr>
        <w:t>4</w:t>
      </w:r>
      <w:r w:rsidR="001B556F" w:rsidRPr="009273DC">
        <w:rPr>
          <w:rFonts w:asciiTheme="minorHAnsi" w:hAnsiTheme="minorHAnsi" w:cstheme="minorHAnsi"/>
        </w:rPr>
        <w:t xml:space="preserve"> </w:t>
      </w:r>
      <w:r w:rsidRPr="009273DC">
        <w:rPr>
          <w:rFonts w:asciiTheme="minorHAnsi" w:hAnsiTheme="minorHAnsi" w:cstheme="minorHAnsi"/>
        </w:rPr>
        <w:t xml:space="preserve">failed the attention check, and 27 reported that they had previously taken or might have previously taken a similar study. We excluded these participants from all analyses, resulting in a sample of </w:t>
      </w:r>
      <w:r w:rsidR="00065672" w:rsidRPr="009273DC">
        <w:rPr>
          <w:rFonts w:asciiTheme="minorHAnsi" w:hAnsiTheme="minorHAnsi" w:cstheme="minorHAnsi"/>
          <w:i/>
          <w:iCs/>
        </w:rPr>
        <w:t>N</w:t>
      </w:r>
      <w:r w:rsidR="00065672" w:rsidRPr="009273DC">
        <w:rPr>
          <w:rFonts w:asciiTheme="minorHAnsi" w:hAnsiTheme="minorHAnsi" w:cstheme="minorHAnsi"/>
        </w:rPr>
        <w:t xml:space="preserve"> = </w:t>
      </w:r>
      <w:r w:rsidRPr="009273DC">
        <w:rPr>
          <w:rFonts w:asciiTheme="minorHAnsi" w:hAnsiTheme="minorHAnsi" w:cstheme="minorHAnsi"/>
        </w:rPr>
        <w:t xml:space="preserve">268 (58% male, 41% female, &lt;%1 other or unspecified; </w:t>
      </w:r>
      <w:r w:rsidRPr="009273DC">
        <w:rPr>
          <w:rFonts w:asciiTheme="minorHAnsi" w:hAnsiTheme="minorHAnsi" w:cstheme="minorHAnsi"/>
          <w:i/>
        </w:rPr>
        <w:t>age</w:t>
      </w:r>
      <w:r w:rsidRPr="009273DC">
        <w:rPr>
          <w:rFonts w:asciiTheme="minorHAnsi" w:hAnsiTheme="minorHAnsi" w:cstheme="minorHAnsi"/>
        </w:rPr>
        <w:t xml:space="preserve">: </w:t>
      </w:r>
      <w:r w:rsidRPr="009273DC">
        <w:rPr>
          <w:rFonts w:asciiTheme="minorHAnsi" w:hAnsiTheme="minorHAnsi" w:cstheme="minorHAnsi"/>
          <w:i/>
        </w:rPr>
        <w:t>M</w:t>
      </w:r>
      <w:r w:rsidRPr="009273DC">
        <w:rPr>
          <w:rFonts w:asciiTheme="minorHAnsi" w:hAnsiTheme="minorHAnsi" w:cstheme="minorHAnsi"/>
        </w:rPr>
        <w:t xml:space="preserve"> = 38.2, </w:t>
      </w:r>
      <w:r w:rsidRPr="009273DC">
        <w:rPr>
          <w:rFonts w:asciiTheme="minorHAnsi" w:hAnsiTheme="minorHAnsi" w:cstheme="minorHAnsi"/>
          <w:i/>
        </w:rPr>
        <w:t>SD</w:t>
      </w:r>
      <w:r w:rsidRPr="009273DC">
        <w:rPr>
          <w:rFonts w:asciiTheme="minorHAnsi" w:hAnsiTheme="minorHAnsi" w:cstheme="minorHAnsi"/>
        </w:rPr>
        <w:t xml:space="preserve"> = 12.66</w:t>
      </w:r>
      <w:r w:rsidR="007D2723" w:rsidRPr="009273DC">
        <w:rPr>
          <w:rFonts w:asciiTheme="minorHAnsi" w:hAnsiTheme="minorHAnsi" w:cstheme="minorHAnsi"/>
        </w:rPr>
        <w:t xml:space="preserve">; </w:t>
      </w:r>
      <w:r w:rsidRPr="009273DC">
        <w:rPr>
          <w:rFonts w:asciiTheme="minorHAnsi" w:hAnsiTheme="minorHAnsi" w:cstheme="minorHAnsi"/>
        </w:rPr>
        <w:t xml:space="preserve">Anti-FW </w:t>
      </w:r>
      <w:r w:rsidR="001B556F" w:rsidRPr="009273DC">
        <w:rPr>
          <w:rFonts w:asciiTheme="minorHAnsi" w:hAnsiTheme="minorHAnsi" w:cstheme="minorHAnsi"/>
        </w:rPr>
        <w:t>c</w:t>
      </w:r>
      <w:r w:rsidRPr="009273DC">
        <w:rPr>
          <w:rFonts w:asciiTheme="minorHAnsi" w:hAnsiTheme="minorHAnsi" w:cstheme="minorHAnsi"/>
        </w:rPr>
        <w:t xml:space="preserve">ondition, </w:t>
      </w:r>
      <w:r w:rsidR="00FD59BA" w:rsidRPr="009273DC">
        <w:rPr>
          <w:rFonts w:asciiTheme="minorHAnsi" w:hAnsiTheme="minorHAnsi" w:cstheme="minorHAnsi"/>
          <w:i/>
          <w:iCs/>
        </w:rPr>
        <w:t>n</w:t>
      </w:r>
      <w:r w:rsidR="00BE2DF8">
        <w:rPr>
          <w:rFonts w:asciiTheme="minorHAnsi" w:hAnsiTheme="minorHAnsi" w:cstheme="minorHAnsi"/>
          <w:i/>
          <w:iCs/>
        </w:rPr>
        <w:t xml:space="preserve"> </w:t>
      </w:r>
      <w:r w:rsidRPr="009273DC">
        <w:rPr>
          <w:rFonts w:asciiTheme="minorHAnsi" w:hAnsiTheme="minorHAnsi" w:cstheme="minorHAnsi"/>
        </w:rPr>
        <w:t xml:space="preserve">= 142, Control </w:t>
      </w:r>
      <w:r w:rsidR="001B556F" w:rsidRPr="009273DC">
        <w:rPr>
          <w:rFonts w:asciiTheme="minorHAnsi" w:hAnsiTheme="minorHAnsi" w:cstheme="minorHAnsi"/>
        </w:rPr>
        <w:t>c</w:t>
      </w:r>
      <w:r w:rsidRPr="009273DC">
        <w:rPr>
          <w:rFonts w:asciiTheme="minorHAnsi" w:hAnsiTheme="minorHAnsi" w:cstheme="minorHAnsi"/>
        </w:rPr>
        <w:t xml:space="preserve">ondition, </w:t>
      </w:r>
      <w:r w:rsidR="00FD59BA" w:rsidRPr="009273DC">
        <w:rPr>
          <w:rFonts w:asciiTheme="minorHAnsi" w:hAnsiTheme="minorHAnsi" w:cstheme="minorHAnsi"/>
          <w:i/>
          <w:iCs/>
        </w:rPr>
        <w:t>n</w:t>
      </w:r>
      <w:r w:rsidR="00065672" w:rsidRPr="009273DC">
        <w:rPr>
          <w:rFonts w:asciiTheme="minorHAnsi" w:hAnsiTheme="minorHAnsi" w:cstheme="minorHAnsi"/>
          <w:i/>
          <w:iCs/>
        </w:rPr>
        <w:t xml:space="preserve"> </w:t>
      </w:r>
      <w:r w:rsidRPr="009273DC">
        <w:rPr>
          <w:rFonts w:asciiTheme="minorHAnsi" w:hAnsiTheme="minorHAnsi" w:cstheme="minorHAnsi"/>
        </w:rPr>
        <w:t xml:space="preserve">= 126). </w:t>
      </w:r>
      <w:r w:rsidRPr="009273DC">
        <w:rPr>
          <w:rFonts w:asciiTheme="minorHAnsi" w:eastAsiaTheme="minorHAnsi" w:hAnsiTheme="minorHAnsi" w:cstheme="minorHAnsi"/>
        </w:rPr>
        <w:t xml:space="preserve">Based on </w:t>
      </w:r>
      <w:r w:rsidR="00AB14B2" w:rsidRPr="009273DC">
        <w:rPr>
          <w:rFonts w:asciiTheme="minorHAnsi" w:eastAsiaTheme="minorHAnsi" w:hAnsiTheme="minorHAnsi" w:cstheme="minorHAnsi"/>
        </w:rPr>
        <w:t xml:space="preserve">the </w:t>
      </w:r>
      <w:r w:rsidRPr="009273DC">
        <w:rPr>
          <w:rFonts w:asciiTheme="minorHAnsi" w:eastAsiaTheme="minorHAnsi" w:hAnsiTheme="minorHAnsi" w:cstheme="minorHAnsi"/>
        </w:rPr>
        <w:t xml:space="preserve">sample size for all participants whose data </w:t>
      </w:r>
      <w:r w:rsidR="00AB14B2" w:rsidRPr="009273DC">
        <w:rPr>
          <w:rFonts w:asciiTheme="minorHAnsi" w:eastAsiaTheme="minorHAnsi" w:hAnsiTheme="minorHAnsi" w:cstheme="minorHAnsi"/>
        </w:rPr>
        <w:t xml:space="preserve">were </w:t>
      </w:r>
      <w:r w:rsidRPr="009273DC">
        <w:rPr>
          <w:rFonts w:asciiTheme="minorHAnsi" w:eastAsiaTheme="minorHAnsi" w:hAnsiTheme="minorHAnsi" w:cstheme="minorHAnsi"/>
        </w:rPr>
        <w:t>included in the analysis, the resulting power to detect an effect</w:t>
      </w:r>
      <w:r w:rsidR="00AB14B2" w:rsidRPr="009273DC">
        <w:rPr>
          <w:rFonts w:asciiTheme="minorHAnsi" w:eastAsiaTheme="minorHAnsi" w:hAnsiTheme="minorHAnsi" w:cstheme="minorHAnsi"/>
        </w:rPr>
        <w:t xml:space="preserve"> of</w:t>
      </w:r>
      <w:r w:rsidRPr="009273DC">
        <w:rPr>
          <w:rFonts w:asciiTheme="minorHAnsi" w:eastAsiaTheme="minorHAnsi" w:hAnsiTheme="minorHAnsi" w:cstheme="minorHAnsi"/>
        </w:rPr>
        <w:t xml:space="preserve"> the size</w:t>
      </w:r>
      <w:r w:rsidR="00AB14B2" w:rsidRPr="009273DC">
        <w:rPr>
          <w:rFonts w:asciiTheme="minorHAnsi" w:eastAsiaTheme="minorHAnsi" w:hAnsiTheme="minorHAnsi" w:cstheme="minorHAnsi"/>
        </w:rPr>
        <w:t xml:space="preserve"> </w:t>
      </w:r>
      <w:r w:rsidR="00DE3057" w:rsidRPr="009273DC">
        <w:rPr>
          <w:rFonts w:asciiTheme="minorHAnsi" w:eastAsiaTheme="minorHAnsi" w:hAnsiTheme="minorHAnsi" w:cstheme="minorHAnsi"/>
        </w:rPr>
        <w:t>detected</w:t>
      </w:r>
      <w:r w:rsidR="00AB14B2" w:rsidRPr="009273DC">
        <w:rPr>
          <w:rFonts w:asciiTheme="minorHAnsi" w:eastAsiaTheme="minorHAnsi" w:hAnsiTheme="minorHAnsi" w:cstheme="minorHAnsi"/>
        </w:rPr>
        <w:t xml:space="preserve"> by</w:t>
      </w:r>
      <w:r w:rsidRPr="009273DC">
        <w:rPr>
          <w:rFonts w:asciiTheme="minorHAnsi" w:eastAsiaTheme="minorHAnsi" w:hAnsiTheme="minorHAnsi" w:cstheme="minorHAnsi"/>
        </w:rPr>
        <w:t xml:space="preserve"> Vohs and Schooler remained &gt; .999. Given </w:t>
      </w:r>
      <w:r w:rsidR="00D8669C" w:rsidRPr="009273DC">
        <w:rPr>
          <w:rFonts w:asciiTheme="minorHAnsi" w:eastAsiaTheme="minorHAnsi" w:hAnsiTheme="minorHAnsi" w:cstheme="minorHAnsi"/>
        </w:rPr>
        <w:t>the resulting</w:t>
      </w:r>
      <w:r w:rsidRPr="009273DC">
        <w:rPr>
          <w:rFonts w:asciiTheme="minorHAnsi" w:eastAsiaTheme="minorHAnsi" w:hAnsiTheme="minorHAnsi" w:cstheme="minorHAnsi"/>
        </w:rPr>
        <w:t xml:space="preserve"> sample size, we had 80% power to detect an effect size of </w:t>
      </w:r>
      <w:r w:rsidRPr="009273DC">
        <w:rPr>
          <w:rFonts w:asciiTheme="minorHAnsi" w:eastAsiaTheme="minorHAnsi" w:hAnsiTheme="minorHAnsi" w:cstheme="minorHAnsi"/>
          <w:i/>
          <w:iCs/>
        </w:rPr>
        <w:t>d</w:t>
      </w:r>
      <w:r w:rsidRPr="009273DC">
        <w:rPr>
          <w:rFonts w:asciiTheme="minorHAnsi" w:eastAsiaTheme="minorHAnsi" w:hAnsiTheme="minorHAnsi" w:cstheme="minorHAnsi"/>
        </w:rPr>
        <w:t xml:space="preserve"> = .35. Each was paid $3 for completing the study. </w:t>
      </w:r>
      <w:r w:rsidR="00A22F8A" w:rsidRPr="009273DC">
        <w:rPr>
          <w:rFonts w:asciiTheme="minorHAnsi" w:eastAsiaTheme="minorHAnsi" w:hAnsiTheme="minorHAnsi" w:cstheme="minorHAnsi"/>
        </w:rPr>
        <w:t>T</w:t>
      </w:r>
      <w:r w:rsidR="00495E98" w:rsidRPr="009273DC">
        <w:rPr>
          <w:rFonts w:asciiTheme="minorHAnsi" w:eastAsiaTheme="minorHAnsi" w:hAnsiTheme="minorHAnsi" w:cstheme="minorHAnsi"/>
        </w:rPr>
        <w:t>en</w:t>
      </w:r>
      <w:r w:rsidR="00A22F8A" w:rsidRPr="009273DC">
        <w:rPr>
          <w:rFonts w:asciiTheme="minorHAnsi" w:eastAsiaTheme="minorHAnsi" w:hAnsiTheme="minorHAnsi" w:cstheme="minorHAnsi"/>
        </w:rPr>
        <w:t xml:space="preserve"> </w:t>
      </w:r>
      <w:r w:rsidRPr="009273DC">
        <w:rPr>
          <w:rFonts w:asciiTheme="minorHAnsi" w:eastAsiaTheme="minorHAnsi" w:hAnsiTheme="minorHAnsi" w:cstheme="minorHAnsi"/>
        </w:rPr>
        <w:t xml:space="preserve">participants received a $10 bonus (see below for details). </w:t>
      </w:r>
      <w:r w:rsidR="00FD59BA" w:rsidRPr="009273DC">
        <w:rPr>
          <w:rFonts w:asciiTheme="minorHAnsi" w:eastAsiaTheme="minorHAnsi" w:hAnsiTheme="minorHAnsi" w:cstheme="minorHAnsi"/>
        </w:rPr>
        <w:t>P</w:t>
      </w:r>
      <w:r w:rsidR="004E78D2" w:rsidRPr="009273DC">
        <w:rPr>
          <w:rFonts w:asciiTheme="minorHAnsi" w:eastAsiaTheme="minorHAnsi" w:hAnsiTheme="minorHAnsi" w:cstheme="minorHAnsi"/>
        </w:rPr>
        <w:t>articipants</w:t>
      </w:r>
      <w:r w:rsidR="00FD59BA" w:rsidRPr="009273DC">
        <w:rPr>
          <w:rFonts w:asciiTheme="minorHAnsi" w:eastAsiaTheme="minorHAnsi" w:hAnsiTheme="minorHAnsi" w:cstheme="minorHAnsi"/>
        </w:rPr>
        <w:t xml:space="preserve"> took</w:t>
      </w:r>
      <w:r w:rsidR="004E78D2" w:rsidRPr="009273DC">
        <w:rPr>
          <w:rFonts w:asciiTheme="minorHAnsi" w:eastAsiaTheme="minorHAnsi" w:hAnsiTheme="minorHAnsi" w:cstheme="minorHAnsi"/>
        </w:rPr>
        <w:t xml:space="preserve"> </w:t>
      </w:r>
      <w:r w:rsidRPr="009273DC">
        <w:rPr>
          <w:rFonts w:asciiTheme="minorHAnsi" w:eastAsiaTheme="minorHAnsi" w:hAnsiTheme="minorHAnsi" w:cstheme="minorHAnsi"/>
        </w:rPr>
        <w:t>on average 32 minutes and 38 seconds</w:t>
      </w:r>
      <w:r w:rsidR="00FD59BA" w:rsidRPr="009273DC">
        <w:rPr>
          <w:rFonts w:asciiTheme="minorHAnsi" w:eastAsiaTheme="minorHAnsi" w:hAnsiTheme="minorHAnsi" w:cstheme="minorHAnsi"/>
        </w:rPr>
        <w:t xml:space="preserve"> to complete the study</w:t>
      </w:r>
      <w:r w:rsidRPr="009273DC">
        <w:rPr>
          <w:rFonts w:asciiTheme="minorHAnsi" w:eastAsiaTheme="minorHAnsi" w:hAnsiTheme="minorHAnsi" w:cstheme="minorHAnsi"/>
        </w:rPr>
        <w:t xml:space="preserve">. </w:t>
      </w:r>
    </w:p>
    <w:p w14:paraId="001DD157" w14:textId="65051ADC" w:rsidR="003A5D3D" w:rsidRPr="009273DC" w:rsidRDefault="003A5D3D" w:rsidP="003A5D3D">
      <w:pPr>
        <w:spacing w:after="160" w:line="480" w:lineRule="auto"/>
        <w:ind w:firstLine="720"/>
        <w:jc w:val="both"/>
        <w:rPr>
          <w:rFonts w:asciiTheme="minorHAnsi" w:eastAsiaTheme="minorHAnsi" w:hAnsiTheme="minorHAnsi" w:cstheme="minorHAnsi"/>
        </w:rPr>
      </w:pPr>
      <w:r w:rsidRPr="009273DC">
        <w:rPr>
          <w:rFonts w:asciiTheme="minorHAnsi" w:eastAsiaTheme="minorHAnsi" w:hAnsiTheme="minorHAnsi" w:cstheme="minorHAnsi"/>
        </w:rPr>
        <w:t xml:space="preserve">For our second behavioral study, we wanted to give the original findings a fair day in court. </w:t>
      </w:r>
      <w:r w:rsidR="001A2887" w:rsidRPr="009273DC">
        <w:rPr>
          <w:rFonts w:asciiTheme="minorHAnsi" w:eastAsiaTheme="minorHAnsi" w:hAnsiTheme="minorHAnsi" w:cstheme="minorHAnsi"/>
        </w:rPr>
        <w:t xml:space="preserve">As noted, we </w:t>
      </w:r>
      <w:r w:rsidRPr="009273DC">
        <w:rPr>
          <w:rFonts w:asciiTheme="minorHAnsi" w:eastAsiaTheme="minorHAnsi" w:hAnsiTheme="minorHAnsi" w:cstheme="minorHAnsi"/>
        </w:rPr>
        <w:t xml:space="preserve">thought that one possible explanation for why we failed to replicate </w:t>
      </w:r>
      <w:r w:rsidR="001A2887" w:rsidRPr="009273DC">
        <w:rPr>
          <w:rFonts w:asciiTheme="minorHAnsi" w:eastAsiaTheme="minorHAnsi" w:hAnsiTheme="minorHAnsi" w:cstheme="minorHAnsi"/>
        </w:rPr>
        <w:t xml:space="preserve">the findings in our previous study </w:t>
      </w:r>
      <w:r w:rsidRPr="009273DC">
        <w:rPr>
          <w:rFonts w:asciiTheme="minorHAnsi" w:eastAsiaTheme="minorHAnsi" w:hAnsiTheme="minorHAnsi" w:cstheme="minorHAnsi"/>
        </w:rPr>
        <w:t xml:space="preserve">was that giving people FAD+ and BMIS </w:t>
      </w:r>
      <w:r w:rsidRPr="009273DC">
        <w:rPr>
          <w:rFonts w:asciiTheme="minorHAnsi" w:eastAsiaTheme="minorHAnsi" w:hAnsiTheme="minorHAnsi" w:cstheme="minorHAnsi"/>
          <w:i/>
        </w:rPr>
        <w:t>between</w:t>
      </w:r>
      <w:r w:rsidRPr="009273DC">
        <w:rPr>
          <w:rFonts w:asciiTheme="minorHAnsi" w:eastAsiaTheme="minorHAnsi" w:hAnsiTheme="minorHAnsi" w:cstheme="minorHAnsi"/>
        </w:rPr>
        <w:t xml:space="preserve"> reading the prompts and participating in the cheating paradigm might dampen the influence of the </w:t>
      </w:r>
      <w:r w:rsidRPr="009273DC">
        <w:rPr>
          <w:rFonts w:asciiTheme="minorHAnsi" w:eastAsiaTheme="minorHAnsi" w:hAnsiTheme="minorHAnsi" w:cstheme="minorHAnsi"/>
        </w:rPr>
        <w:lastRenderedPageBreak/>
        <w:t>prompt</w:t>
      </w:r>
      <w:r w:rsidR="001A2887" w:rsidRPr="009273DC">
        <w:rPr>
          <w:rFonts w:asciiTheme="minorHAnsi" w:eastAsiaTheme="minorHAnsi" w:hAnsiTheme="minorHAnsi" w:cstheme="minorHAnsi"/>
        </w:rPr>
        <w:t>s</w:t>
      </w:r>
      <w:r w:rsidRPr="009273DC">
        <w:rPr>
          <w:rFonts w:asciiTheme="minorHAnsi" w:eastAsiaTheme="minorHAnsi" w:hAnsiTheme="minorHAnsi" w:cstheme="minorHAnsi"/>
        </w:rPr>
        <w:t xml:space="preserve"> on cheating behavior. For this study, we once again had two conditions. The prompts were the same two Crick prompts from Study 2. However, Study 3 reversed the order of key parts of Study 2 and added one additional measure of moral belief. The order of presentation was as follows:</w:t>
      </w:r>
    </w:p>
    <w:p w14:paraId="12F4A6B6" w14:textId="77777777" w:rsidR="003A5D3D" w:rsidRPr="009273DC" w:rsidRDefault="003A5D3D" w:rsidP="003A5D3D">
      <w:pPr>
        <w:numPr>
          <w:ilvl w:val="0"/>
          <w:numId w:val="18"/>
        </w:numPr>
        <w:spacing w:after="160"/>
        <w:contextualSpacing/>
        <w:jc w:val="both"/>
        <w:rPr>
          <w:rFonts w:asciiTheme="minorHAnsi" w:eastAsiaTheme="minorHAnsi" w:hAnsiTheme="minorHAnsi" w:cstheme="minorHAnsi"/>
        </w:rPr>
      </w:pPr>
      <w:r w:rsidRPr="009273DC">
        <w:rPr>
          <w:rFonts w:asciiTheme="minorHAnsi" w:eastAsiaTheme="minorHAnsi" w:hAnsiTheme="minorHAnsi" w:cstheme="minorHAnsi"/>
        </w:rPr>
        <w:t>Prompt (Anti-FW vs. Control)</w:t>
      </w:r>
    </w:p>
    <w:p w14:paraId="4EAC5F1F" w14:textId="77777777" w:rsidR="003A5D3D" w:rsidRPr="009273DC" w:rsidRDefault="003A5D3D" w:rsidP="003A5D3D">
      <w:pPr>
        <w:numPr>
          <w:ilvl w:val="0"/>
          <w:numId w:val="18"/>
        </w:numPr>
        <w:spacing w:after="160"/>
        <w:contextualSpacing/>
        <w:jc w:val="both"/>
        <w:rPr>
          <w:rFonts w:asciiTheme="minorHAnsi" w:eastAsiaTheme="minorHAnsi" w:hAnsiTheme="minorHAnsi" w:cstheme="minorHAnsi"/>
        </w:rPr>
      </w:pPr>
      <w:r w:rsidRPr="009273DC">
        <w:rPr>
          <w:rFonts w:asciiTheme="minorHAnsi" w:eastAsiaTheme="minorHAnsi" w:hAnsiTheme="minorHAnsi" w:cstheme="minorHAnsi"/>
        </w:rPr>
        <w:t>Participants answered two multiple choice questions, and then, just as in Study 2, they wrote a brief summary of the passage and described how hard they found it to comprehend.</w:t>
      </w:r>
    </w:p>
    <w:p w14:paraId="45CA09A6" w14:textId="77777777" w:rsidR="003A5D3D" w:rsidRPr="009273DC" w:rsidRDefault="003A5D3D" w:rsidP="003A5D3D">
      <w:pPr>
        <w:numPr>
          <w:ilvl w:val="0"/>
          <w:numId w:val="18"/>
        </w:numPr>
        <w:spacing w:after="160"/>
        <w:contextualSpacing/>
        <w:jc w:val="both"/>
        <w:rPr>
          <w:rFonts w:asciiTheme="minorHAnsi" w:eastAsiaTheme="minorHAnsi" w:hAnsiTheme="minorHAnsi" w:cstheme="minorHAnsi"/>
        </w:rPr>
      </w:pPr>
      <w:r w:rsidRPr="009273DC">
        <w:rPr>
          <w:rFonts w:asciiTheme="minorHAnsi" w:eastAsiaTheme="minorHAnsi" w:hAnsiTheme="minorHAnsi" w:cstheme="minorHAnsi"/>
        </w:rPr>
        <w:t>Participants completed the cheating paradigm (precisely as before).</w:t>
      </w:r>
    </w:p>
    <w:p w14:paraId="72E10C1B" w14:textId="77777777" w:rsidR="003A5D3D" w:rsidRPr="009273DC" w:rsidRDefault="003A5D3D" w:rsidP="003A5D3D">
      <w:pPr>
        <w:numPr>
          <w:ilvl w:val="0"/>
          <w:numId w:val="18"/>
        </w:numPr>
        <w:spacing w:after="160"/>
        <w:contextualSpacing/>
        <w:jc w:val="both"/>
        <w:rPr>
          <w:rFonts w:asciiTheme="minorHAnsi" w:eastAsiaTheme="minorHAnsi" w:hAnsiTheme="minorHAnsi" w:cstheme="minorHAnsi"/>
        </w:rPr>
      </w:pPr>
      <w:r w:rsidRPr="009273DC">
        <w:rPr>
          <w:rFonts w:asciiTheme="minorHAnsi" w:eastAsiaTheme="minorHAnsi" w:hAnsiTheme="minorHAnsi" w:cstheme="minorHAnsi"/>
        </w:rPr>
        <w:t>Participants responded to a six-item Business Ethics measure (Cooper &amp; Pullig, 2013).</w:t>
      </w:r>
      <w:r w:rsidRPr="009273DC">
        <w:rPr>
          <w:rStyle w:val="FootnoteReference"/>
          <w:rFonts w:asciiTheme="minorHAnsi" w:eastAsiaTheme="minorHAnsi" w:hAnsiTheme="minorHAnsi" w:cstheme="minorHAnsi"/>
        </w:rPr>
        <w:footnoteReference w:id="12"/>
      </w:r>
    </w:p>
    <w:p w14:paraId="3E9A49BE" w14:textId="40436443" w:rsidR="003A5D3D" w:rsidRPr="009273DC" w:rsidRDefault="003A5D3D" w:rsidP="003A5D3D">
      <w:pPr>
        <w:numPr>
          <w:ilvl w:val="0"/>
          <w:numId w:val="18"/>
        </w:numPr>
        <w:spacing w:after="160"/>
        <w:contextualSpacing/>
        <w:jc w:val="both"/>
        <w:rPr>
          <w:rFonts w:asciiTheme="minorHAnsi" w:eastAsiaTheme="minorHAnsi" w:hAnsiTheme="minorHAnsi" w:cstheme="minorHAnsi"/>
        </w:rPr>
      </w:pPr>
      <w:r w:rsidRPr="009273DC">
        <w:rPr>
          <w:rFonts w:asciiTheme="minorHAnsi" w:eastAsiaTheme="minorHAnsi" w:hAnsiTheme="minorHAnsi" w:cstheme="minorHAnsi"/>
        </w:rPr>
        <w:t>Participants responded to FAD+</w:t>
      </w:r>
      <w:r w:rsidR="00041C7F" w:rsidRPr="009273DC">
        <w:rPr>
          <w:rFonts w:asciiTheme="minorHAnsi" w:eastAsiaTheme="minorHAnsi" w:hAnsiTheme="minorHAnsi" w:cstheme="minorHAnsi"/>
        </w:rPr>
        <w:t>.</w:t>
      </w:r>
      <w:r w:rsidR="00041C7F" w:rsidRPr="009273DC">
        <w:rPr>
          <w:rStyle w:val="FootnoteReference"/>
          <w:rFonts w:asciiTheme="minorHAnsi" w:eastAsiaTheme="minorHAnsi" w:hAnsiTheme="minorHAnsi" w:cstheme="minorHAnsi"/>
        </w:rPr>
        <w:footnoteReference w:id="13"/>
      </w:r>
      <w:r w:rsidR="00041C7F" w:rsidRPr="009273DC">
        <w:rPr>
          <w:rFonts w:asciiTheme="minorHAnsi" w:eastAsiaTheme="minorHAnsi" w:hAnsiTheme="minorHAnsi" w:cstheme="minorHAnsi"/>
        </w:rPr>
        <w:t xml:space="preserve"> </w:t>
      </w:r>
    </w:p>
    <w:p w14:paraId="49B82878" w14:textId="615B855F" w:rsidR="00041C7F" w:rsidRPr="009273DC" w:rsidRDefault="00041C7F" w:rsidP="003A5D3D">
      <w:pPr>
        <w:numPr>
          <w:ilvl w:val="0"/>
          <w:numId w:val="18"/>
        </w:numPr>
        <w:spacing w:after="160"/>
        <w:contextualSpacing/>
        <w:jc w:val="both"/>
        <w:rPr>
          <w:rFonts w:asciiTheme="minorHAnsi" w:eastAsiaTheme="minorHAnsi" w:hAnsiTheme="minorHAnsi" w:cstheme="minorHAnsi"/>
        </w:rPr>
      </w:pPr>
      <w:r w:rsidRPr="009273DC">
        <w:rPr>
          <w:rFonts w:asciiTheme="minorHAnsi" w:eastAsiaTheme="minorHAnsi" w:hAnsiTheme="minorHAnsi" w:cstheme="minorHAnsi"/>
        </w:rPr>
        <w:t>Participants responded to BMIS.</w:t>
      </w:r>
      <w:r w:rsidR="00065672" w:rsidRPr="009273DC">
        <w:rPr>
          <w:rStyle w:val="FootnoteReference"/>
          <w:rFonts w:asciiTheme="minorHAnsi" w:eastAsiaTheme="minorHAnsi" w:hAnsiTheme="minorHAnsi" w:cstheme="minorHAnsi"/>
        </w:rPr>
        <w:footnoteReference w:id="14"/>
      </w:r>
    </w:p>
    <w:p w14:paraId="400BC116" w14:textId="53603563" w:rsidR="003A5D3D" w:rsidRPr="009273DC" w:rsidRDefault="003A5D3D" w:rsidP="003A5D3D">
      <w:pPr>
        <w:numPr>
          <w:ilvl w:val="0"/>
          <w:numId w:val="18"/>
        </w:numPr>
        <w:spacing w:after="160"/>
        <w:contextualSpacing/>
        <w:jc w:val="both"/>
        <w:rPr>
          <w:rFonts w:asciiTheme="minorHAnsi" w:eastAsiaTheme="minorHAnsi" w:hAnsiTheme="minorHAnsi" w:cstheme="minorHAnsi"/>
        </w:rPr>
      </w:pPr>
      <w:r w:rsidRPr="009273DC">
        <w:rPr>
          <w:rFonts w:asciiTheme="minorHAnsi" w:eastAsiaTheme="minorHAnsi" w:hAnsiTheme="minorHAnsi" w:cstheme="minorHAnsi"/>
        </w:rPr>
        <w:t>Participants provided demographics</w:t>
      </w:r>
      <w:r w:rsidR="00041C7F" w:rsidRPr="009273DC">
        <w:rPr>
          <w:rFonts w:asciiTheme="minorHAnsi" w:eastAsiaTheme="minorHAnsi" w:hAnsiTheme="minorHAnsi" w:cstheme="minorHAnsi"/>
        </w:rPr>
        <w:t>.</w:t>
      </w:r>
    </w:p>
    <w:p w14:paraId="1DFB3246" w14:textId="77777777" w:rsidR="003A5D3D" w:rsidRPr="009273DC" w:rsidRDefault="003A5D3D" w:rsidP="003A5D3D">
      <w:pPr>
        <w:numPr>
          <w:ilvl w:val="0"/>
          <w:numId w:val="18"/>
        </w:numPr>
        <w:spacing w:after="160"/>
        <w:contextualSpacing/>
        <w:jc w:val="both"/>
        <w:rPr>
          <w:rFonts w:asciiTheme="minorHAnsi" w:eastAsiaTheme="minorHAnsi" w:hAnsiTheme="minorHAnsi" w:cstheme="minorHAnsi"/>
        </w:rPr>
      </w:pPr>
      <w:r w:rsidRPr="009273DC">
        <w:rPr>
          <w:rFonts w:asciiTheme="minorHAnsi" w:eastAsiaTheme="minorHAnsi" w:hAnsiTheme="minorHAnsi" w:cstheme="minorHAnsi"/>
        </w:rPr>
        <w:t>Participants were debriefed, just as before.</w:t>
      </w:r>
    </w:p>
    <w:p w14:paraId="48C473A2" w14:textId="77777777" w:rsidR="003A5D3D" w:rsidRPr="009273DC" w:rsidRDefault="003A5D3D" w:rsidP="003A5D3D">
      <w:pPr>
        <w:spacing w:after="160"/>
        <w:contextualSpacing/>
        <w:jc w:val="both"/>
        <w:rPr>
          <w:rFonts w:asciiTheme="minorHAnsi" w:eastAsiaTheme="minorHAnsi" w:hAnsiTheme="minorHAnsi" w:cstheme="minorHAnsi"/>
        </w:rPr>
      </w:pPr>
    </w:p>
    <w:p w14:paraId="3394DD47" w14:textId="77777777" w:rsidR="003A5D3D" w:rsidRPr="009273DC" w:rsidRDefault="003A5D3D" w:rsidP="003A5D3D">
      <w:pPr>
        <w:pStyle w:val="ListParagraph"/>
        <w:numPr>
          <w:ilvl w:val="2"/>
          <w:numId w:val="34"/>
        </w:numPr>
        <w:spacing w:line="480" w:lineRule="auto"/>
        <w:jc w:val="both"/>
        <w:rPr>
          <w:rFonts w:asciiTheme="minorHAnsi" w:eastAsiaTheme="minorHAnsi" w:hAnsiTheme="minorHAnsi" w:cstheme="minorHAnsi"/>
          <w:i/>
        </w:rPr>
      </w:pPr>
      <w:r w:rsidRPr="009273DC">
        <w:rPr>
          <w:rFonts w:asciiTheme="minorHAnsi" w:eastAsiaTheme="minorHAnsi" w:hAnsiTheme="minorHAnsi" w:cstheme="minorHAnsi"/>
          <w:i/>
        </w:rPr>
        <w:t>Results</w:t>
      </w:r>
    </w:p>
    <w:p w14:paraId="70F9B4F2" w14:textId="7C154C45" w:rsidR="003A5D3D" w:rsidRPr="009273DC" w:rsidRDefault="003A5D3D" w:rsidP="003A5D3D">
      <w:pPr>
        <w:spacing w:line="480" w:lineRule="auto"/>
        <w:jc w:val="both"/>
        <w:rPr>
          <w:rFonts w:asciiTheme="minorHAnsi" w:hAnsiTheme="minorHAnsi" w:cstheme="minorHAnsi"/>
        </w:rPr>
      </w:pPr>
      <w:r w:rsidRPr="009273DC">
        <w:rPr>
          <w:rFonts w:asciiTheme="minorHAnsi" w:hAnsiTheme="minorHAnsi" w:cstheme="minorHAnsi"/>
        </w:rPr>
        <w:t>First, independent samples t-test were conducted to test whether there was a difference between the conditions on FAD+ or BMIS. There was no evidence of an effect of condition on any of the FAD+ subscale</w:t>
      </w:r>
      <w:r w:rsidR="00DD431B" w:rsidRPr="009273DC">
        <w:rPr>
          <w:rFonts w:asciiTheme="minorHAnsi" w:hAnsiTheme="minorHAnsi" w:cstheme="minorHAnsi"/>
        </w:rPr>
        <w:t>s (</w:t>
      </w:r>
      <w:r w:rsidRPr="009273DC">
        <w:rPr>
          <w:rFonts w:asciiTheme="minorHAnsi" w:hAnsiTheme="minorHAnsi" w:cstheme="minorHAnsi"/>
        </w:rPr>
        <w:t xml:space="preserve">uncorrected </w:t>
      </w:r>
      <w:r w:rsidRPr="009273DC">
        <w:rPr>
          <w:rFonts w:asciiTheme="minorHAnsi" w:hAnsiTheme="minorHAnsi" w:cstheme="minorHAnsi"/>
          <w:i/>
        </w:rPr>
        <w:t>p</w:t>
      </w:r>
      <w:r w:rsidRPr="009273DC">
        <w:rPr>
          <w:rFonts w:asciiTheme="minorHAnsi" w:hAnsiTheme="minorHAnsi" w:cstheme="minorHAnsi"/>
        </w:rPr>
        <w:t>s &gt;.157</w:t>
      </w:r>
      <w:r w:rsidR="00DD431B" w:rsidRPr="009273DC">
        <w:rPr>
          <w:rFonts w:asciiTheme="minorHAnsi" w:hAnsiTheme="minorHAnsi" w:cstheme="minorHAnsi"/>
        </w:rPr>
        <w:t>),</w:t>
      </w:r>
      <w:r w:rsidRPr="009273DC">
        <w:rPr>
          <w:rFonts w:asciiTheme="minorHAnsi" w:hAnsiTheme="minorHAnsi" w:cstheme="minorHAnsi"/>
        </w:rPr>
        <w:t xml:space="preserve"> or on mood </w:t>
      </w:r>
      <w:r w:rsidR="00DD431B" w:rsidRPr="009273DC">
        <w:rPr>
          <w:rFonts w:asciiTheme="minorHAnsi" w:hAnsiTheme="minorHAnsi" w:cstheme="minorHAnsi"/>
        </w:rPr>
        <w:t>(</w:t>
      </w:r>
      <w:r w:rsidRPr="009273DC">
        <w:rPr>
          <w:rFonts w:asciiTheme="minorHAnsi" w:hAnsiTheme="minorHAnsi" w:cstheme="minorHAnsi"/>
        </w:rPr>
        <w:t xml:space="preserve">uncorrected </w:t>
      </w:r>
      <w:r w:rsidRPr="009273DC">
        <w:rPr>
          <w:rFonts w:asciiTheme="minorHAnsi" w:hAnsiTheme="minorHAnsi" w:cstheme="minorHAnsi"/>
          <w:i/>
        </w:rPr>
        <w:t>p</w:t>
      </w:r>
      <w:r w:rsidRPr="009273DC">
        <w:rPr>
          <w:rFonts w:asciiTheme="minorHAnsi" w:hAnsiTheme="minorHAnsi" w:cstheme="minorHAnsi"/>
        </w:rPr>
        <w:t>s &gt;.065</w:t>
      </w:r>
      <w:r w:rsidR="00DD431B" w:rsidRPr="009273DC">
        <w:rPr>
          <w:rFonts w:asciiTheme="minorHAnsi" w:hAnsiTheme="minorHAnsi" w:cstheme="minorHAnsi"/>
        </w:rPr>
        <w:t>)</w:t>
      </w:r>
      <w:r w:rsidRPr="009273DC">
        <w:rPr>
          <w:rFonts w:asciiTheme="minorHAnsi" w:hAnsiTheme="minorHAnsi" w:cstheme="minorHAnsi"/>
        </w:rPr>
        <w:t xml:space="preserve">. See Table 2 for </w:t>
      </w:r>
      <w:r w:rsidR="00F21282" w:rsidRPr="009273DC">
        <w:rPr>
          <w:rFonts w:asciiTheme="minorHAnsi" w:hAnsiTheme="minorHAnsi" w:cstheme="minorHAnsi"/>
        </w:rPr>
        <w:t xml:space="preserve">a </w:t>
      </w:r>
      <w:r w:rsidRPr="009273DC">
        <w:rPr>
          <w:rFonts w:asciiTheme="minorHAnsi" w:hAnsiTheme="minorHAnsi" w:cstheme="minorHAnsi"/>
        </w:rPr>
        <w:t xml:space="preserve">summary. Second, to test whether cheating behavior differed between Anti-FW </w:t>
      </w:r>
      <w:r w:rsidR="00BE2DF8">
        <w:rPr>
          <w:rFonts w:asciiTheme="minorHAnsi" w:hAnsiTheme="minorHAnsi" w:cstheme="minorHAnsi"/>
        </w:rPr>
        <w:t>c</w:t>
      </w:r>
      <w:r w:rsidRPr="009273DC">
        <w:rPr>
          <w:rFonts w:asciiTheme="minorHAnsi" w:hAnsiTheme="minorHAnsi" w:cstheme="minorHAnsi"/>
        </w:rPr>
        <w:t xml:space="preserve">ondition and Control </w:t>
      </w:r>
      <w:r w:rsidR="00BE2DF8">
        <w:rPr>
          <w:rFonts w:asciiTheme="minorHAnsi" w:hAnsiTheme="minorHAnsi" w:cstheme="minorHAnsi"/>
        </w:rPr>
        <w:t>c</w:t>
      </w:r>
      <w:r w:rsidRPr="009273DC">
        <w:rPr>
          <w:rFonts w:asciiTheme="minorHAnsi" w:hAnsiTheme="minorHAnsi" w:cstheme="minorHAnsi"/>
        </w:rPr>
        <w:t xml:space="preserve">ondition, we performed an independent samples Welch t-test. With a power of .80 to detect a an effect of </w:t>
      </w:r>
      <w:r w:rsidRPr="009273DC">
        <w:rPr>
          <w:rFonts w:asciiTheme="minorHAnsi" w:hAnsiTheme="minorHAnsi" w:cstheme="minorHAnsi"/>
          <w:i/>
        </w:rPr>
        <w:t>d</w:t>
      </w:r>
      <w:r w:rsidRPr="009273DC">
        <w:rPr>
          <w:rFonts w:asciiTheme="minorHAnsi" w:hAnsiTheme="minorHAnsi" w:cstheme="minorHAnsi"/>
        </w:rPr>
        <w:t xml:space="preserve"> = .35, and power &gt; .999 to detect an effect </w:t>
      </w:r>
      <w:r w:rsidR="000F3E5D" w:rsidRPr="009273DC">
        <w:rPr>
          <w:rFonts w:asciiTheme="minorHAnsi" w:hAnsiTheme="minorHAnsi" w:cstheme="minorHAnsi"/>
        </w:rPr>
        <w:t xml:space="preserve">of </w:t>
      </w:r>
      <w:r w:rsidRPr="009273DC">
        <w:rPr>
          <w:rFonts w:asciiTheme="minorHAnsi" w:hAnsiTheme="minorHAnsi" w:cstheme="minorHAnsi"/>
        </w:rPr>
        <w:t xml:space="preserve">the size </w:t>
      </w:r>
      <w:r w:rsidR="00DE3057" w:rsidRPr="009273DC">
        <w:rPr>
          <w:rFonts w:asciiTheme="minorHAnsi" w:hAnsiTheme="minorHAnsi" w:cstheme="minorHAnsi"/>
        </w:rPr>
        <w:t>detected</w:t>
      </w:r>
      <w:r w:rsidR="000F3E5D" w:rsidRPr="009273DC">
        <w:rPr>
          <w:rFonts w:asciiTheme="minorHAnsi" w:hAnsiTheme="minorHAnsi" w:cstheme="minorHAnsi"/>
        </w:rPr>
        <w:t xml:space="preserve"> by </w:t>
      </w:r>
      <w:r w:rsidRPr="009273DC">
        <w:rPr>
          <w:rFonts w:asciiTheme="minorHAnsi" w:hAnsiTheme="minorHAnsi" w:cstheme="minorHAnsi"/>
        </w:rPr>
        <w:t>Vohs and Schooler</w:t>
      </w:r>
      <w:r w:rsidR="000F3E5D" w:rsidRPr="009273DC">
        <w:rPr>
          <w:rFonts w:asciiTheme="minorHAnsi" w:hAnsiTheme="minorHAnsi" w:cstheme="minorHAnsi"/>
        </w:rPr>
        <w:t xml:space="preserve"> in their</w:t>
      </w:r>
      <w:r w:rsidRPr="009273DC">
        <w:rPr>
          <w:rFonts w:asciiTheme="minorHAnsi" w:hAnsiTheme="minorHAnsi" w:cstheme="minorHAnsi"/>
        </w:rPr>
        <w:t xml:space="preserve"> original study (</w:t>
      </w:r>
      <w:r w:rsidRPr="009273DC">
        <w:rPr>
          <w:rFonts w:asciiTheme="minorHAnsi" w:hAnsiTheme="minorHAnsi" w:cstheme="minorHAnsi"/>
          <w:i/>
        </w:rPr>
        <w:t>d</w:t>
      </w:r>
      <w:r w:rsidRPr="009273DC">
        <w:rPr>
          <w:rFonts w:asciiTheme="minorHAnsi" w:hAnsiTheme="minorHAnsi" w:cstheme="minorHAnsi"/>
        </w:rPr>
        <w:t xml:space="preserve"> = .84), we failed to find </w:t>
      </w:r>
      <w:r w:rsidR="001630D1" w:rsidRPr="009273DC">
        <w:rPr>
          <w:rFonts w:asciiTheme="minorHAnsi" w:hAnsiTheme="minorHAnsi" w:cstheme="minorHAnsi"/>
        </w:rPr>
        <w:t xml:space="preserve">any </w:t>
      </w:r>
      <w:r w:rsidRPr="009273DC">
        <w:rPr>
          <w:rFonts w:asciiTheme="minorHAnsi" w:hAnsiTheme="minorHAnsi" w:cstheme="minorHAnsi"/>
        </w:rPr>
        <w:t xml:space="preserve">evidence of a difference in cheating behavior between the Anti-FW </w:t>
      </w:r>
      <w:r w:rsidR="00065672" w:rsidRPr="009273DC">
        <w:rPr>
          <w:rFonts w:asciiTheme="minorHAnsi" w:hAnsiTheme="minorHAnsi" w:cstheme="minorHAnsi"/>
        </w:rPr>
        <w:t>c</w:t>
      </w:r>
      <w:r w:rsidRPr="009273DC">
        <w:rPr>
          <w:rFonts w:asciiTheme="minorHAnsi" w:hAnsiTheme="minorHAnsi" w:cstheme="minorHAnsi"/>
        </w:rPr>
        <w:t xml:space="preserve">ondition (M = 9.78, SD = 3.32, 95% CI [9.23, 10.33]) and the Control </w:t>
      </w:r>
      <w:r w:rsidR="00065672" w:rsidRPr="009273DC">
        <w:rPr>
          <w:rFonts w:asciiTheme="minorHAnsi" w:hAnsiTheme="minorHAnsi" w:cstheme="minorHAnsi"/>
        </w:rPr>
        <w:t>c</w:t>
      </w:r>
      <w:r w:rsidRPr="009273DC">
        <w:rPr>
          <w:rFonts w:asciiTheme="minorHAnsi" w:hAnsiTheme="minorHAnsi" w:cstheme="minorHAnsi"/>
        </w:rPr>
        <w:t>ondition (</w:t>
      </w:r>
      <w:r w:rsidRPr="009273DC">
        <w:rPr>
          <w:rFonts w:asciiTheme="minorHAnsi" w:hAnsiTheme="minorHAnsi" w:cstheme="minorHAnsi"/>
          <w:i/>
        </w:rPr>
        <w:t>M</w:t>
      </w:r>
      <w:r w:rsidRPr="009273DC">
        <w:rPr>
          <w:rFonts w:asciiTheme="minorHAnsi" w:hAnsiTheme="minorHAnsi" w:cstheme="minorHAnsi"/>
        </w:rPr>
        <w:t xml:space="preserve"> = 10.08, </w:t>
      </w:r>
      <w:r w:rsidRPr="009273DC">
        <w:rPr>
          <w:rFonts w:asciiTheme="minorHAnsi" w:hAnsiTheme="minorHAnsi" w:cstheme="minorHAnsi"/>
          <w:i/>
        </w:rPr>
        <w:t>SD</w:t>
      </w:r>
      <w:r w:rsidRPr="009273DC">
        <w:rPr>
          <w:rFonts w:asciiTheme="minorHAnsi" w:hAnsiTheme="minorHAnsi" w:cstheme="minorHAnsi"/>
        </w:rPr>
        <w:t xml:space="preserve"> = 3.10, 95% CI [9.54, 10.62]), </w:t>
      </w:r>
      <w:r w:rsidRPr="009273DC">
        <w:rPr>
          <w:rFonts w:asciiTheme="minorHAnsi" w:hAnsiTheme="minorHAnsi" w:cstheme="minorHAnsi"/>
          <w:i/>
        </w:rPr>
        <w:t>t</w:t>
      </w:r>
      <w:r w:rsidRPr="009273DC">
        <w:rPr>
          <w:rFonts w:asciiTheme="minorHAnsi" w:hAnsiTheme="minorHAnsi" w:cstheme="minorHAnsi"/>
        </w:rPr>
        <w:t>(</w:t>
      </w:r>
      <w:r w:rsidRPr="007A30B9">
        <w:rPr>
          <w:rFonts w:asciiTheme="minorHAnsi" w:hAnsiTheme="minorHAnsi" w:cstheme="minorHAnsi"/>
          <w:vertAlign w:val="subscript"/>
        </w:rPr>
        <w:t>265.3)</w:t>
      </w:r>
      <w:r w:rsidRPr="009273DC">
        <w:rPr>
          <w:rFonts w:asciiTheme="minorHAnsi" w:hAnsiTheme="minorHAnsi" w:cstheme="minorHAnsi"/>
        </w:rPr>
        <w:t xml:space="preserve"> </w:t>
      </w:r>
      <w:r w:rsidRPr="009273DC">
        <w:rPr>
          <w:rFonts w:asciiTheme="minorHAnsi" w:hAnsiTheme="minorHAnsi" w:cstheme="minorHAnsi"/>
        </w:rPr>
        <w:lastRenderedPageBreak/>
        <w:t xml:space="preserve">= -0.777, </w:t>
      </w:r>
      <w:r w:rsidRPr="009273DC">
        <w:rPr>
          <w:rFonts w:asciiTheme="minorHAnsi" w:hAnsiTheme="minorHAnsi" w:cstheme="minorHAnsi"/>
          <w:i/>
        </w:rPr>
        <w:t>p</w:t>
      </w:r>
      <w:r w:rsidRPr="009273DC">
        <w:rPr>
          <w:rFonts w:asciiTheme="minorHAnsi" w:hAnsiTheme="minorHAnsi" w:cstheme="minorHAnsi"/>
        </w:rPr>
        <w:t xml:space="preserve"> = .438</w:t>
      </w:r>
      <w:r w:rsidR="00E47C54">
        <w:rPr>
          <w:rFonts w:asciiTheme="minorHAnsi" w:hAnsiTheme="minorHAnsi" w:cstheme="minorHAnsi"/>
        </w:rPr>
        <w:t xml:space="preserve">, </w:t>
      </w:r>
      <w:r w:rsidR="00E47C54">
        <w:rPr>
          <w:rFonts w:asciiTheme="minorHAnsi" w:hAnsiTheme="minorHAnsi" w:cstheme="minorHAnsi"/>
          <w:i/>
          <w:iCs/>
        </w:rPr>
        <w:t>d</w:t>
      </w:r>
      <w:r w:rsidR="00E47C54">
        <w:rPr>
          <w:rFonts w:asciiTheme="minorHAnsi" w:hAnsiTheme="minorHAnsi" w:cstheme="minorHAnsi"/>
        </w:rPr>
        <w:t xml:space="preserve"> = -.10</w:t>
      </w:r>
      <w:r w:rsidRPr="009273DC">
        <w:rPr>
          <w:rFonts w:asciiTheme="minorHAnsi" w:hAnsiTheme="minorHAnsi" w:cstheme="minorHAnsi"/>
        </w:rPr>
        <w:t>. To the extent there was a trend in the data, it was</w:t>
      </w:r>
      <w:r w:rsidR="00992F33" w:rsidRPr="009273DC">
        <w:rPr>
          <w:rFonts w:asciiTheme="minorHAnsi" w:hAnsiTheme="minorHAnsi" w:cstheme="minorHAnsi"/>
        </w:rPr>
        <w:t>, again,</w:t>
      </w:r>
      <w:r w:rsidRPr="009273DC">
        <w:rPr>
          <w:rFonts w:asciiTheme="minorHAnsi" w:hAnsiTheme="minorHAnsi" w:cstheme="minorHAnsi"/>
        </w:rPr>
        <w:t xml:space="preserve"> in the </w:t>
      </w:r>
      <w:r w:rsidRPr="009273DC">
        <w:rPr>
          <w:rFonts w:asciiTheme="minorHAnsi" w:hAnsiTheme="minorHAnsi" w:cstheme="minorHAnsi"/>
          <w:i/>
          <w:iCs/>
        </w:rPr>
        <w:t>opposite</w:t>
      </w:r>
      <w:r w:rsidRPr="009273DC">
        <w:rPr>
          <w:rFonts w:asciiTheme="minorHAnsi" w:hAnsiTheme="minorHAnsi" w:cstheme="minorHAnsi"/>
        </w:rPr>
        <w:t xml:space="preserve"> direction of what was found in Vohs and Schooler (2008). See Figure 2. Additionally, there was no evidence of an effect of condition on any of the six </w:t>
      </w:r>
      <w:r w:rsidR="00A4726B">
        <w:rPr>
          <w:rFonts w:asciiTheme="minorHAnsi" w:hAnsiTheme="minorHAnsi" w:cstheme="minorHAnsi"/>
        </w:rPr>
        <w:t xml:space="preserve">items from the </w:t>
      </w:r>
      <w:r w:rsidR="00FB036B" w:rsidRPr="009273DC">
        <w:rPr>
          <w:rFonts w:asciiTheme="minorHAnsi" w:hAnsiTheme="minorHAnsi" w:cstheme="minorHAnsi"/>
        </w:rPr>
        <w:t xml:space="preserve">Business Ethics </w:t>
      </w:r>
      <w:r w:rsidR="00A4726B">
        <w:rPr>
          <w:rFonts w:asciiTheme="minorHAnsi" w:hAnsiTheme="minorHAnsi" w:cstheme="minorHAnsi"/>
        </w:rPr>
        <w:t>questionnaire</w:t>
      </w:r>
      <w:r w:rsidRPr="009273DC">
        <w:rPr>
          <w:rFonts w:asciiTheme="minorHAnsi" w:hAnsiTheme="minorHAnsi" w:cstheme="minorHAnsi"/>
        </w:rPr>
        <w:t xml:space="preserve">, </w:t>
      </w:r>
      <w:r w:rsidRPr="009273DC">
        <w:rPr>
          <w:rFonts w:asciiTheme="minorHAnsi" w:hAnsiTheme="minorHAnsi" w:cstheme="minorHAnsi"/>
          <w:i/>
        </w:rPr>
        <w:t>p</w:t>
      </w:r>
      <w:r w:rsidRPr="009273DC">
        <w:rPr>
          <w:rFonts w:asciiTheme="minorHAnsi" w:hAnsiTheme="minorHAnsi" w:cstheme="minorHAnsi"/>
        </w:rPr>
        <w:t xml:space="preserve">s &gt; .230. See Table 3 for </w:t>
      </w:r>
      <w:r w:rsidR="00424FD7" w:rsidRPr="009273DC">
        <w:rPr>
          <w:rFonts w:asciiTheme="minorHAnsi" w:hAnsiTheme="minorHAnsi" w:cstheme="minorHAnsi"/>
        </w:rPr>
        <w:t xml:space="preserve">a </w:t>
      </w:r>
      <w:r w:rsidRPr="009273DC">
        <w:rPr>
          <w:rFonts w:asciiTheme="minorHAnsi" w:hAnsiTheme="minorHAnsi" w:cstheme="minorHAnsi"/>
        </w:rPr>
        <w:t>summary.</w:t>
      </w:r>
    </w:p>
    <w:p w14:paraId="369FA50C" w14:textId="6AE22D73" w:rsidR="003A5D3D" w:rsidRDefault="003A5D3D" w:rsidP="003A5D3D">
      <w:pPr>
        <w:jc w:val="both"/>
        <w:rPr>
          <w:rFonts w:asciiTheme="minorHAnsi" w:hAnsiTheme="minorHAnsi" w:cstheme="minorHAnsi"/>
        </w:rPr>
      </w:pPr>
      <w:r w:rsidRPr="009273DC">
        <w:rPr>
          <w:rFonts w:asciiTheme="minorHAnsi" w:hAnsiTheme="minorHAnsi" w:cstheme="minorHAnsi"/>
        </w:rPr>
        <w:t>Table 2.</w:t>
      </w:r>
    </w:p>
    <w:tbl>
      <w:tblPr>
        <w:tblW w:w="10350" w:type="dxa"/>
        <w:tblLook w:val="04A0" w:firstRow="1" w:lastRow="0" w:firstColumn="1" w:lastColumn="0" w:noHBand="0" w:noVBand="1"/>
      </w:tblPr>
      <w:tblGrid>
        <w:gridCol w:w="1440"/>
        <w:gridCol w:w="900"/>
        <w:gridCol w:w="718"/>
        <w:gridCol w:w="722"/>
        <w:gridCol w:w="1150"/>
        <w:gridCol w:w="1190"/>
        <w:gridCol w:w="1170"/>
        <w:gridCol w:w="810"/>
        <w:gridCol w:w="2250"/>
      </w:tblGrid>
      <w:tr w:rsidR="00E47C54" w14:paraId="50DC3BE4" w14:textId="77777777" w:rsidTr="00EB4541">
        <w:trPr>
          <w:trHeight w:val="432"/>
        </w:trPr>
        <w:tc>
          <w:tcPr>
            <w:tcW w:w="10350" w:type="dxa"/>
            <w:gridSpan w:val="9"/>
            <w:tcBorders>
              <w:top w:val="nil"/>
              <w:left w:val="nil"/>
              <w:bottom w:val="single" w:sz="8" w:space="0" w:color="000000"/>
              <w:right w:val="nil"/>
            </w:tcBorders>
            <w:shd w:val="clear" w:color="auto" w:fill="auto"/>
            <w:vAlign w:val="center"/>
            <w:hideMark/>
          </w:tcPr>
          <w:p w14:paraId="0FF8A4F0" w14:textId="77777777" w:rsidR="00E47C54" w:rsidRDefault="00E47C54">
            <w:pPr>
              <w:rPr>
                <w:rFonts w:ascii="Calibri" w:hAnsi="Calibri"/>
                <w:color w:val="000000"/>
                <w:sz w:val="22"/>
                <w:szCs w:val="22"/>
              </w:rPr>
            </w:pPr>
            <w:r>
              <w:rPr>
                <w:rFonts w:ascii="Calibri" w:hAnsi="Calibri"/>
                <w:color w:val="000000"/>
                <w:sz w:val="22"/>
                <w:szCs w:val="22"/>
              </w:rPr>
              <w:t>Independent Samples t-Test comparing Anti-FW and Control Conditions on FAD+ Subscales</w:t>
            </w:r>
          </w:p>
        </w:tc>
      </w:tr>
      <w:tr w:rsidR="00E47C54" w14:paraId="665ABCD5" w14:textId="77777777" w:rsidTr="00EB4541">
        <w:trPr>
          <w:trHeight w:val="432"/>
        </w:trPr>
        <w:tc>
          <w:tcPr>
            <w:tcW w:w="6120" w:type="dxa"/>
            <w:gridSpan w:val="6"/>
            <w:tcBorders>
              <w:top w:val="single" w:sz="8" w:space="0" w:color="000000"/>
              <w:left w:val="nil"/>
              <w:bottom w:val="nil"/>
              <w:right w:val="nil"/>
            </w:tcBorders>
            <w:shd w:val="clear" w:color="auto" w:fill="auto"/>
            <w:vAlign w:val="center"/>
            <w:hideMark/>
          </w:tcPr>
          <w:p w14:paraId="2BF27637" w14:textId="77777777" w:rsidR="00E47C54" w:rsidRDefault="00E47C54">
            <w:pPr>
              <w:rPr>
                <w:rFonts w:ascii="Calibri" w:hAnsi="Calibri"/>
                <w:color w:val="000000"/>
                <w:sz w:val="22"/>
                <w:szCs w:val="22"/>
              </w:rPr>
            </w:pPr>
            <w:r>
              <w:rPr>
                <w:rFonts w:ascii="Calibri" w:hAnsi="Calibri"/>
                <w:color w:val="000000"/>
                <w:sz w:val="22"/>
                <w:szCs w:val="22"/>
              </w:rPr>
              <w:t> </w:t>
            </w:r>
          </w:p>
        </w:tc>
        <w:tc>
          <w:tcPr>
            <w:tcW w:w="1170" w:type="dxa"/>
            <w:tcBorders>
              <w:top w:val="nil"/>
              <w:left w:val="nil"/>
              <w:bottom w:val="nil"/>
              <w:right w:val="nil"/>
            </w:tcBorders>
            <w:shd w:val="clear" w:color="auto" w:fill="auto"/>
            <w:vAlign w:val="center"/>
            <w:hideMark/>
          </w:tcPr>
          <w:p w14:paraId="0FADF466" w14:textId="77777777" w:rsidR="00E47C54" w:rsidRDefault="00E47C54">
            <w:pPr>
              <w:rPr>
                <w:rFonts w:ascii="Calibri" w:hAnsi="Calibri"/>
                <w:color w:val="000000"/>
                <w:sz w:val="22"/>
                <w:szCs w:val="22"/>
              </w:rPr>
            </w:pPr>
            <w:r>
              <w:rPr>
                <w:rFonts w:ascii="Calibri" w:hAnsi="Calibri"/>
                <w:color w:val="000000"/>
                <w:sz w:val="22"/>
                <w:szCs w:val="22"/>
              </w:rPr>
              <w:t> </w:t>
            </w:r>
          </w:p>
        </w:tc>
        <w:tc>
          <w:tcPr>
            <w:tcW w:w="3060" w:type="dxa"/>
            <w:gridSpan w:val="2"/>
            <w:tcBorders>
              <w:top w:val="single" w:sz="8" w:space="0" w:color="000000"/>
              <w:left w:val="nil"/>
              <w:bottom w:val="single" w:sz="8" w:space="0" w:color="000000"/>
              <w:right w:val="nil"/>
            </w:tcBorders>
            <w:shd w:val="clear" w:color="auto" w:fill="auto"/>
            <w:vAlign w:val="center"/>
            <w:hideMark/>
          </w:tcPr>
          <w:p w14:paraId="1F85AD6C" w14:textId="77777777" w:rsidR="00E47C54" w:rsidRDefault="00E47C54">
            <w:pPr>
              <w:jc w:val="center"/>
              <w:rPr>
                <w:rFonts w:ascii="Calibri" w:hAnsi="Calibri"/>
                <w:color w:val="000000"/>
                <w:sz w:val="22"/>
                <w:szCs w:val="22"/>
              </w:rPr>
            </w:pPr>
            <w:r>
              <w:rPr>
                <w:rFonts w:ascii="Calibri" w:hAnsi="Calibri"/>
                <w:color w:val="000000"/>
                <w:sz w:val="22"/>
                <w:szCs w:val="22"/>
              </w:rPr>
              <w:t>95% CI for Mean Difference</w:t>
            </w:r>
          </w:p>
        </w:tc>
      </w:tr>
      <w:tr w:rsidR="00E47C54" w14:paraId="58BB18F2" w14:textId="77777777" w:rsidTr="00EB4541">
        <w:trPr>
          <w:trHeight w:val="432"/>
        </w:trPr>
        <w:tc>
          <w:tcPr>
            <w:tcW w:w="1440" w:type="dxa"/>
            <w:tcBorders>
              <w:top w:val="nil"/>
              <w:left w:val="nil"/>
              <w:bottom w:val="single" w:sz="8" w:space="0" w:color="000000"/>
              <w:right w:val="nil"/>
            </w:tcBorders>
            <w:shd w:val="clear" w:color="auto" w:fill="auto"/>
            <w:vAlign w:val="center"/>
            <w:hideMark/>
          </w:tcPr>
          <w:p w14:paraId="420B24D9" w14:textId="77777777" w:rsidR="00E47C54" w:rsidRDefault="00E47C54">
            <w:pPr>
              <w:jc w:val="center"/>
              <w:rPr>
                <w:rFonts w:ascii="Calibri" w:hAnsi="Calibri"/>
                <w:color w:val="000000"/>
                <w:sz w:val="22"/>
                <w:szCs w:val="22"/>
              </w:rPr>
            </w:pPr>
            <w:r>
              <w:rPr>
                <w:rFonts w:ascii="Calibri" w:hAnsi="Calibri"/>
                <w:color w:val="000000"/>
                <w:sz w:val="22"/>
                <w:szCs w:val="22"/>
              </w:rPr>
              <w:t xml:space="preserve">  </w:t>
            </w:r>
          </w:p>
        </w:tc>
        <w:tc>
          <w:tcPr>
            <w:tcW w:w="900" w:type="dxa"/>
            <w:tcBorders>
              <w:top w:val="nil"/>
              <w:left w:val="nil"/>
              <w:bottom w:val="single" w:sz="8" w:space="0" w:color="000000"/>
              <w:right w:val="nil"/>
            </w:tcBorders>
            <w:shd w:val="clear" w:color="auto" w:fill="auto"/>
            <w:vAlign w:val="center"/>
            <w:hideMark/>
          </w:tcPr>
          <w:p w14:paraId="40918122" w14:textId="77777777" w:rsidR="00E47C54" w:rsidRDefault="00E47C54">
            <w:pPr>
              <w:jc w:val="center"/>
              <w:rPr>
                <w:rFonts w:ascii="Calibri" w:hAnsi="Calibri"/>
                <w:color w:val="000000"/>
                <w:sz w:val="22"/>
                <w:szCs w:val="22"/>
              </w:rPr>
            </w:pPr>
            <w:r>
              <w:rPr>
                <w:rFonts w:ascii="Calibri" w:hAnsi="Calibri"/>
                <w:color w:val="000000"/>
                <w:sz w:val="22"/>
                <w:szCs w:val="22"/>
              </w:rPr>
              <w:t>t</w:t>
            </w:r>
          </w:p>
        </w:tc>
        <w:tc>
          <w:tcPr>
            <w:tcW w:w="718" w:type="dxa"/>
            <w:tcBorders>
              <w:top w:val="nil"/>
              <w:left w:val="nil"/>
              <w:bottom w:val="single" w:sz="8" w:space="0" w:color="000000"/>
              <w:right w:val="nil"/>
            </w:tcBorders>
            <w:shd w:val="clear" w:color="auto" w:fill="auto"/>
            <w:vAlign w:val="center"/>
            <w:hideMark/>
          </w:tcPr>
          <w:p w14:paraId="2913C933" w14:textId="77777777" w:rsidR="00E47C54" w:rsidRDefault="00E47C54">
            <w:pPr>
              <w:jc w:val="center"/>
              <w:rPr>
                <w:rFonts w:ascii="Calibri" w:hAnsi="Calibri"/>
                <w:color w:val="000000"/>
                <w:sz w:val="22"/>
                <w:szCs w:val="22"/>
              </w:rPr>
            </w:pPr>
            <w:r>
              <w:rPr>
                <w:rFonts w:ascii="Calibri" w:hAnsi="Calibri"/>
                <w:color w:val="000000"/>
                <w:sz w:val="22"/>
                <w:szCs w:val="22"/>
              </w:rPr>
              <w:t>df</w:t>
            </w:r>
          </w:p>
        </w:tc>
        <w:tc>
          <w:tcPr>
            <w:tcW w:w="722" w:type="dxa"/>
            <w:tcBorders>
              <w:top w:val="nil"/>
              <w:left w:val="nil"/>
              <w:bottom w:val="single" w:sz="8" w:space="0" w:color="000000"/>
              <w:right w:val="nil"/>
            </w:tcBorders>
            <w:shd w:val="clear" w:color="auto" w:fill="auto"/>
            <w:vAlign w:val="center"/>
            <w:hideMark/>
          </w:tcPr>
          <w:p w14:paraId="771A66D1" w14:textId="77777777" w:rsidR="00E47C54" w:rsidRDefault="00E47C54">
            <w:pPr>
              <w:jc w:val="center"/>
              <w:rPr>
                <w:rFonts w:ascii="Calibri" w:hAnsi="Calibri"/>
                <w:color w:val="000000"/>
                <w:sz w:val="22"/>
                <w:szCs w:val="22"/>
              </w:rPr>
            </w:pPr>
            <w:r>
              <w:rPr>
                <w:rFonts w:ascii="Calibri" w:hAnsi="Calibri"/>
                <w:color w:val="000000"/>
                <w:sz w:val="22"/>
                <w:szCs w:val="22"/>
              </w:rPr>
              <w:t>p</w:t>
            </w:r>
          </w:p>
        </w:tc>
        <w:tc>
          <w:tcPr>
            <w:tcW w:w="1150" w:type="dxa"/>
            <w:tcBorders>
              <w:top w:val="nil"/>
              <w:left w:val="nil"/>
              <w:bottom w:val="single" w:sz="8" w:space="0" w:color="000000"/>
              <w:right w:val="nil"/>
            </w:tcBorders>
            <w:shd w:val="clear" w:color="auto" w:fill="auto"/>
            <w:vAlign w:val="center"/>
            <w:hideMark/>
          </w:tcPr>
          <w:p w14:paraId="4AE75018" w14:textId="77777777" w:rsidR="00E47C54" w:rsidRDefault="00E47C54">
            <w:pPr>
              <w:jc w:val="center"/>
              <w:rPr>
                <w:rFonts w:ascii="Calibri" w:hAnsi="Calibri"/>
                <w:color w:val="000000"/>
                <w:sz w:val="22"/>
                <w:szCs w:val="22"/>
              </w:rPr>
            </w:pPr>
            <w:r>
              <w:rPr>
                <w:rFonts w:ascii="Calibri" w:hAnsi="Calibri"/>
                <w:color w:val="000000"/>
                <w:sz w:val="22"/>
                <w:szCs w:val="22"/>
              </w:rPr>
              <w:t>Mean Difference</w:t>
            </w:r>
          </w:p>
        </w:tc>
        <w:tc>
          <w:tcPr>
            <w:tcW w:w="1190" w:type="dxa"/>
            <w:tcBorders>
              <w:top w:val="nil"/>
              <w:left w:val="nil"/>
              <w:bottom w:val="single" w:sz="8" w:space="0" w:color="000000"/>
              <w:right w:val="nil"/>
            </w:tcBorders>
            <w:shd w:val="clear" w:color="auto" w:fill="auto"/>
            <w:vAlign w:val="center"/>
            <w:hideMark/>
          </w:tcPr>
          <w:p w14:paraId="26F87F6A" w14:textId="77777777" w:rsidR="00E47C54" w:rsidRDefault="00E47C54">
            <w:pPr>
              <w:jc w:val="center"/>
              <w:rPr>
                <w:rFonts w:ascii="Calibri" w:hAnsi="Calibri"/>
                <w:color w:val="000000"/>
                <w:sz w:val="22"/>
                <w:szCs w:val="22"/>
              </w:rPr>
            </w:pPr>
            <w:r>
              <w:rPr>
                <w:rFonts w:ascii="Calibri" w:hAnsi="Calibri"/>
                <w:color w:val="000000"/>
                <w:sz w:val="22"/>
                <w:szCs w:val="22"/>
              </w:rPr>
              <w:t>SE Difference</w:t>
            </w:r>
          </w:p>
        </w:tc>
        <w:tc>
          <w:tcPr>
            <w:tcW w:w="1170" w:type="dxa"/>
            <w:tcBorders>
              <w:top w:val="nil"/>
              <w:left w:val="nil"/>
              <w:bottom w:val="single" w:sz="8" w:space="0" w:color="000000"/>
              <w:right w:val="nil"/>
            </w:tcBorders>
            <w:shd w:val="clear" w:color="auto" w:fill="auto"/>
            <w:vAlign w:val="center"/>
            <w:hideMark/>
          </w:tcPr>
          <w:p w14:paraId="263CBF0E" w14:textId="77777777" w:rsidR="00E47C54" w:rsidRDefault="00E47C54">
            <w:pPr>
              <w:jc w:val="center"/>
              <w:rPr>
                <w:rFonts w:ascii="Calibri" w:hAnsi="Calibri"/>
                <w:color w:val="000000"/>
                <w:sz w:val="22"/>
                <w:szCs w:val="22"/>
              </w:rPr>
            </w:pPr>
            <w:r>
              <w:rPr>
                <w:rFonts w:ascii="Calibri" w:hAnsi="Calibri"/>
                <w:color w:val="000000"/>
                <w:sz w:val="22"/>
                <w:szCs w:val="22"/>
              </w:rPr>
              <w:t>Cohen's d</w:t>
            </w:r>
          </w:p>
        </w:tc>
        <w:tc>
          <w:tcPr>
            <w:tcW w:w="810" w:type="dxa"/>
            <w:tcBorders>
              <w:top w:val="nil"/>
              <w:left w:val="nil"/>
              <w:bottom w:val="single" w:sz="8" w:space="0" w:color="000000"/>
              <w:right w:val="nil"/>
            </w:tcBorders>
            <w:shd w:val="clear" w:color="auto" w:fill="auto"/>
            <w:vAlign w:val="center"/>
            <w:hideMark/>
          </w:tcPr>
          <w:p w14:paraId="037A42BF" w14:textId="77777777" w:rsidR="00E47C54" w:rsidRDefault="00E47C54">
            <w:pPr>
              <w:jc w:val="center"/>
              <w:rPr>
                <w:rFonts w:ascii="Calibri" w:hAnsi="Calibri"/>
                <w:color w:val="000000"/>
                <w:sz w:val="22"/>
                <w:szCs w:val="22"/>
              </w:rPr>
            </w:pPr>
            <w:r>
              <w:rPr>
                <w:rFonts w:ascii="Calibri" w:hAnsi="Calibri"/>
                <w:color w:val="000000"/>
                <w:sz w:val="22"/>
                <w:szCs w:val="22"/>
              </w:rPr>
              <w:t>Lower</w:t>
            </w:r>
          </w:p>
        </w:tc>
        <w:tc>
          <w:tcPr>
            <w:tcW w:w="2250" w:type="dxa"/>
            <w:tcBorders>
              <w:top w:val="nil"/>
              <w:left w:val="nil"/>
              <w:bottom w:val="single" w:sz="8" w:space="0" w:color="000000"/>
              <w:right w:val="nil"/>
            </w:tcBorders>
            <w:shd w:val="clear" w:color="auto" w:fill="auto"/>
            <w:vAlign w:val="center"/>
            <w:hideMark/>
          </w:tcPr>
          <w:p w14:paraId="045F57E2" w14:textId="77777777" w:rsidR="00E47C54" w:rsidRDefault="00E47C54">
            <w:pPr>
              <w:jc w:val="center"/>
              <w:rPr>
                <w:rFonts w:ascii="Calibri" w:hAnsi="Calibri"/>
                <w:color w:val="000000"/>
                <w:sz w:val="22"/>
                <w:szCs w:val="22"/>
              </w:rPr>
            </w:pPr>
            <w:r>
              <w:rPr>
                <w:rFonts w:ascii="Calibri" w:hAnsi="Calibri"/>
                <w:color w:val="000000"/>
                <w:sz w:val="22"/>
                <w:szCs w:val="22"/>
              </w:rPr>
              <w:t>Upper</w:t>
            </w:r>
          </w:p>
        </w:tc>
      </w:tr>
      <w:tr w:rsidR="00E47C54" w14:paraId="0835783E" w14:textId="77777777" w:rsidTr="00EB4541">
        <w:trPr>
          <w:trHeight w:val="432"/>
        </w:trPr>
        <w:tc>
          <w:tcPr>
            <w:tcW w:w="1440" w:type="dxa"/>
            <w:tcBorders>
              <w:top w:val="nil"/>
              <w:left w:val="nil"/>
              <w:bottom w:val="nil"/>
              <w:right w:val="nil"/>
            </w:tcBorders>
            <w:shd w:val="clear" w:color="auto" w:fill="auto"/>
            <w:vAlign w:val="center"/>
            <w:hideMark/>
          </w:tcPr>
          <w:p w14:paraId="1CB8DD53" w14:textId="77777777" w:rsidR="00E47C54" w:rsidRDefault="00E47C54">
            <w:pPr>
              <w:rPr>
                <w:rFonts w:ascii="Calibri" w:hAnsi="Calibri"/>
                <w:color w:val="000000"/>
                <w:sz w:val="22"/>
                <w:szCs w:val="22"/>
              </w:rPr>
            </w:pPr>
            <w:r>
              <w:rPr>
                <w:rFonts w:ascii="Calibri" w:hAnsi="Calibri"/>
                <w:color w:val="000000"/>
                <w:sz w:val="22"/>
                <w:szCs w:val="22"/>
              </w:rPr>
              <w:t xml:space="preserve">Free Will </w:t>
            </w:r>
          </w:p>
        </w:tc>
        <w:tc>
          <w:tcPr>
            <w:tcW w:w="900" w:type="dxa"/>
            <w:tcBorders>
              <w:top w:val="nil"/>
              <w:left w:val="nil"/>
              <w:bottom w:val="nil"/>
              <w:right w:val="nil"/>
            </w:tcBorders>
            <w:shd w:val="clear" w:color="auto" w:fill="auto"/>
            <w:vAlign w:val="center"/>
            <w:hideMark/>
          </w:tcPr>
          <w:p w14:paraId="7B0F71B8" w14:textId="77777777" w:rsidR="00E47C54" w:rsidRDefault="00E47C54">
            <w:pPr>
              <w:jc w:val="center"/>
              <w:rPr>
                <w:rFonts w:ascii="Calibri" w:hAnsi="Calibri"/>
                <w:color w:val="000000"/>
              </w:rPr>
            </w:pPr>
            <w:r>
              <w:rPr>
                <w:rFonts w:ascii="Calibri" w:hAnsi="Calibri"/>
                <w:color w:val="000000"/>
              </w:rPr>
              <w:t>-1.418</w:t>
            </w:r>
          </w:p>
        </w:tc>
        <w:tc>
          <w:tcPr>
            <w:tcW w:w="718" w:type="dxa"/>
            <w:tcBorders>
              <w:top w:val="nil"/>
              <w:left w:val="nil"/>
              <w:bottom w:val="nil"/>
              <w:right w:val="nil"/>
            </w:tcBorders>
            <w:shd w:val="clear" w:color="auto" w:fill="auto"/>
            <w:vAlign w:val="center"/>
            <w:hideMark/>
          </w:tcPr>
          <w:p w14:paraId="1A8AA55E" w14:textId="52798778" w:rsidR="00E47C54" w:rsidRDefault="00E47C54">
            <w:pPr>
              <w:jc w:val="center"/>
              <w:rPr>
                <w:rFonts w:ascii="Calibri" w:hAnsi="Calibri"/>
                <w:color w:val="000000"/>
                <w:sz w:val="22"/>
                <w:szCs w:val="22"/>
              </w:rPr>
            </w:pPr>
            <w:r>
              <w:rPr>
                <w:rFonts w:ascii="Calibri" w:hAnsi="Calibri"/>
                <w:color w:val="000000"/>
                <w:sz w:val="22"/>
                <w:szCs w:val="22"/>
              </w:rPr>
              <w:t>266</w:t>
            </w:r>
            <w:r w:rsidR="00636AB2">
              <w:rPr>
                <w:rFonts w:ascii="Calibri" w:hAnsi="Calibri"/>
                <w:color w:val="000000"/>
                <w:sz w:val="22"/>
                <w:szCs w:val="22"/>
              </w:rPr>
              <w:t>.0</w:t>
            </w:r>
          </w:p>
        </w:tc>
        <w:tc>
          <w:tcPr>
            <w:tcW w:w="722" w:type="dxa"/>
            <w:tcBorders>
              <w:top w:val="nil"/>
              <w:left w:val="nil"/>
              <w:bottom w:val="nil"/>
              <w:right w:val="nil"/>
            </w:tcBorders>
            <w:shd w:val="clear" w:color="auto" w:fill="auto"/>
            <w:vAlign w:val="center"/>
            <w:hideMark/>
          </w:tcPr>
          <w:p w14:paraId="53F6D4FF" w14:textId="77777777" w:rsidR="00E47C54" w:rsidRDefault="00E47C54">
            <w:pPr>
              <w:jc w:val="center"/>
              <w:rPr>
                <w:rFonts w:ascii="Calibri" w:hAnsi="Calibri"/>
                <w:color w:val="000000"/>
                <w:sz w:val="22"/>
                <w:szCs w:val="22"/>
              </w:rPr>
            </w:pPr>
            <w:r>
              <w:rPr>
                <w:rFonts w:ascii="Calibri" w:hAnsi="Calibri"/>
                <w:color w:val="000000"/>
                <w:sz w:val="22"/>
                <w:szCs w:val="22"/>
              </w:rPr>
              <w:t>0.157</w:t>
            </w:r>
          </w:p>
        </w:tc>
        <w:tc>
          <w:tcPr>
            <w:tcW w:w="1150" w:type="dxa"/>
            <w:tcBorders>
              <w:top w:val="nil"/>
              <w:left w:val="nil"/>
              <w:bottom w:val="nil"/>
              <w:right w:val="nil"/>
            </w:tcBorders>
            <w:shd w:val="clear" w:color="auto" w:fill="auto"/>
            <w:vAlign w:val="center"/>
            <w:hideMark/>
          </w:tcPr>
          <w:p w14:paraId="3F563046" w14:textId="77777777" w:rsidR="00E47C54" w:rsidRDefault="00E47C54">
            <w:pPr>
              <w:jc w:val="center"/>
              <w:rPr>
                <w:rFonts w:ascii="Calibri" w:hAnsi="Calibri"/>
                <w:color w:val="000000"/>
                <w:sz w:val="22"/>
                <w:szCs w:val="22"/>
              </w:rPr>
            </w:pPr>
            <w:r>
              <w:rPr>
                <w:rFonts w:ascii="Calibri" w:hAnsi="Calibri"/>
                <w:color w:val="000000"/>
                <w:sz w:val="22"/>
                <w:szCs w:val="22"/>
              </w:rPr>
              <w:t>-0.12</w:t>
            </w:r>
          </w:p>
        </w:tc>
        <w:tc>
          <w:tcPr>
            <w:tcW w:w="1190" w:type="dxa"/>
            <w:tcBorders>
              <w:top w:val="nil"/>
              <w:left w:val="nil"/>
              <w:bottom w:val="nil"/>
              <w:right w:val="nil"/>
            </w:tcBorders>
            <w:shd w:val="clear" w:color="auto" w:fill="auto"/>
            <w:vAlign w:val="center"/>
            <w:hideMark/>
          </w:tcPr>
          <w:p w14:paraId="6886CE03" w14:textId="77777777" w:rsidR="00E47C54" w:rsidRDefault="00E47C54">
            <w:pPr>
              <w:jc w:val="center"/>
              <w:rPr>
                <w:rFonts w:ascii="Calibri" w:hAnsi="Calibri"/>
                <w:color w:val="000000"/>
                <w:sz w:val="22"/>
                <w:szCs w:val="22"/>
              </w:rPr>
            </w:pPr>
            <w:r>
              <w:rPr>
                <w:rFonts w:ascii="Calibri" w:hAnsi="Calibri"/>
                <w:color w:val="000000"/>
                <w:sz w:val="22"/>
                <w:szCs w:val="22"/>
              </w:rPr>
              <w:t>0.085</w:t>
            </w:r>
          </w:p>
        </w:tc>
        <w:tc>
          <w:tcPr>
            <w:tcW w:w="1170" w:type="dxa"/>
            <w:tcBorders>
              <w:top w:val="nil"/>
              <w:left w:val="nil"/>
              <w:bottom w:val="nil"/>
              <w:right w:val="nil"/>
            </w:tcBorders>
            <w:shd w:val="clear" w:color="auto" w:fill="auto"/>
            <w:vAlign w:val="center"/>
            <w:hideMark/>
          </w:tcPr>
          <w:p w14:paraId="169A281A" w14:textId="77777777" w:rsidR="00E47C54" w:rsidRDefault="00E47C54">
            <w:pPr>
              <w:jc w:val="center"/>
              <w:rPr>
                <w:rFonts w:ascii="Calibri" w:hAnsi="Calibri"/>
                <w:color w:val="000000"/>
                <w:sz w:val="22"/>
                <w:szCs w:val="22"/>
              </w:rPr>
            </w:pPr>
            <w:r>
              <w:rPr>
                <w:rFonts w:ascii="Calibri" w:hAnsi="Calibri"/>
                <w:color w:val="000000"/>
                <w:sz w:val="22"/>
                <w:szCs w:val="22"/>
              </w:rPr>
              <w:t>-0.17</w:t>
            </w:r>
          </w:p>
        </w:tc>
        <w:tc>
          <w:tcPr>
            <w:tcW w:w="810" w:type="dxa"/>
            <w:tcBorders>
              <w:top w:val="nil"/>
              <w:left w:val="nil"/>
              <w:bottom w:val="nil"/>
              <w:right w:val="nil"/>
            </w:tcBorders>
            <w:shd w:val="clear" w:color="auto" w:fill="auto"/>
            <w:vAlign w:val="center"/>
            <w:hideMark/>
          </w:tcPr>
          <w:p w14:paraId="33012D36" w14:textId="77777777" w:rsidR="00E47C54" w:rsidRDefault="00E47C54">
            <w:pPr>
              <w:jc w:val="center"/>
              <w:rPr>
                <w:rFonts w:ascii="Calibri" w:hAnsi="Calibri"/>
                <w:color w:val="000000"/>
                <w:sz w:val="22"/>
                <w:szCs w:val="22"/>
              </w:rPr>
            </w:pPr>
            <w:r>
              <w:rPr>
                <w:rFonts w:ascii="Calibri" w:hAnsi="Calibri"/>
                <w:color w:val="000000"/>
                <w:sz w:val="22"/>
                <w:szCs w:val="22"/>
              </w:rPr>
              <w:t>-0.287</w:t>
            </w:r>
          </w:p>
        </w:tc>
        <w:tc>
          <w:tcPr>
            <w:tcW w:w="2250" w:type="dxa"/>
            <w:tcBorders>
              <w:top w:val="nil"/>
              <w:left w:val="nil"/>
              <w:bottom w:val="nil"/>
              <w:right w:val="nil"/>
            </w:tcBorders>
            <w:shd w:val="clear" w:color="auto" w:fill="auto"/>
            <w:vAlign w:val="center"/>
            <w:hideMark/>
          </w:tcPr>
          <w:p w14:paraId="4F303A32" w14:textId="77777777" w:rsidR="00E47C54" w:rsidRDefault="00E47C54">
            <w:pPr>
              <w:jc w:val="center"/>
              <w:rPr>
                <w:rFonts w:ascii="Calibri" w:hAnsi="Calibri"/>
                <w:color w:val="000000"/>
                <w:sz w:val="22"/>
                <w:szCs w:val="22"/>
              </w:rPr>
            </w:pPr>
            <w:r>
              <w:rPr>
                <w:rFonts w:ascii="Calibri" w:hAnsi="Calibri"/>
                <w:color w:val="000000"/>
                <w:sz w:val="22"/>
                <w:szCs w:val="22"/>
              </w:rPr>
              <w:t>0.047</w:t>
            </w:r>
          </w:p>
        </w:tc>
      </w:tr>
      <w:tr w:rsidR="00E47C54" w14:paraId="2DDEC76A" w14:textId="77777777" w:rsidTr="00EB4541">
        <w:trPr>
          <w:trHeight w:val="432"/>
        </w:trPr>
        <w:tc>
          <w:tcPr>
            <w:tcW w:w="1440" w:type="dxa"/>
            <w:tcBorders>
              <w:top w:val="nil"/>
              <w:left w:val="nil"/>
              <w:bottom w:val="nil"/>
              <w:right w:val="nil"/>
            </w:tcBorders>
            <w:shd w:val="clear" w:color="auto" w:fill="auto"/>
            <w:vAlign w:val="center"/>
            <w:hideMark/>
          </w:tcPr>
          <w:p w14:paraId="0652A178" w14:textId="77777777" w:rsidR="00E47C54" w:rsidRDefault="00E47C54">
            <w:pPr>
              <w:rPr>
                <w:rFonts w:ascii="Calibri" w:hAnsi="Calibri"/>
                <w:color w:val="000000"/>
                <w:sz w:val="22"/>
                <w:szCs w:val="22"/>
              </w:rPr>
            </w:pPr>
            <w:r>
              <w:rPr>
                <w:rFonts w:ascii="Calibri" w:hAnsi="Calibri"/>
                <w:color w:val="000000"/>
                <w:sz w:val="22"/>
                <w:szCs w:val="22"/>
              </w:rPr>
              <w:t xml:space="preserve">Scientific Determinism </w:t>
            </w:r>
          </w:p>
        </w:tc>
        <w:tc>
          <w:tcPr>
            <w:tcW w:w="900" w:type="dxa"/>
            <w:tcBorders>
              <w:top w:val="nil"/>
              <w:left w:val="nil"/>
              <w:bottom w:val="nil"/>
              <w:right w:val="nil"/>
            </w:tcBorders>
            <w:shd w:val="clear" w:color="auto" w:fill="auto"/>
            <w:vAlign w:val="center"/>
            <w:hideMark/>
          </w:tcPr>
          <w:p w14:paraId="2B091BE3" w14:textId="77777777" w:rsidR="00E47C54" w:rsidRDefault="00E47C54">
            <w:pPr>
              <w:jc w:val="center"/>
              <w:rPr>
                <w:rFonts w:ascii="Calibri" w:hAnsi="Calibri"/>
                <w:color w:val="000000"/>
                <w:sz w:val="22"/>
                <w:szCs w:val="22"/>
              </w:rPr>
            </w:pPr>
            <w:r>
              <w:rPr>
                <w:rFonts w:ascii="Calibri" w:hAnsi="Calibri"/>
                <w:color w:val="000000"/>
                <w:sz w:val="22"/>
                <w:szCs w:val="22"/>
              </w:rPr>
              <w:t>0.249</w:t>
            </w:r>
          </w:p>
        </w:tc>
        <w:tc>
          <w:tcPr>
            <w:tcW w:w="718" w:type="dxa"/>
            <w:tcBorders>
              <w:top w:val="nil"/>
              <w:left w:val="nil"/>
              <w:bottom w:val="nil"/>
              <w:right w:val="nil"/>
            </w:tcBorders>
            <w:shd w:val="clear" w:color="auto" w:fill="auto"/>
            <w:vAlign w:val="center"/>
            <w:hideMark/>
          </w:tcPr>
          <w:p w14:paraId="177F9C26" w14:textId="3C890E0C" w:rsidR="00E47C54" w:rsidRDefault="00E47C54">
            <w:pPr>
              <w:jc w:val="center"/>
              <w:rPr>
                <w:rFonts w:ascii="Calibri" w:hAnsi="Calibri"/>
                <w:color w:val="000000"/>
                <w:sz w:val="22"/>
                <w:szCs w:val="22"/>
              </w:rPr>
            </w:pPr>
            <w:r>
              <w:rPr>
                <w:rFonts w:ascii="Calibri" w:hAnsi="Calibri"/>
                <w:color w:val="000000"/>
                <w:sz w:val="22"/>
                <w:szCs w:val="22"/>
              </w:rPr>
              <w:t>266</w:t>
            </w:r>
            <w:r w:rsidR="00636AB2">
              <w:rPr>
                <w:rFonts w:ascii="Calibri" w:hAnsi="Calibri"/>
                <w:color w:val="000000"/>
                <w:sz w:val="22"/>
                <w:szCs w:val="22"/>
              </w:rPr>
              <w:t>.0</w:t>
            </w:r>
          </w:p>
        </w:tc>
        <w:tc>
          <w:tcPr>
            <w:tcW w:w="722" w:type="dxa"/>
            <w:tcBorders>
              <w:top w:val="nil"/>
              <w:left w:val="nil"/>
              <w:bottom w:val="nil"/>
              <w:right w:val="nil"/>
            </w:tcBorders>
            <w:shd w:val="clear" w:color="auto" w:fill="auto"/>
            <w:vAlign w:val="center"/>
            <w:hideMark/>
          </w:tcPr>
          <w:p w14:paraId="159618A0" w14:textId="77777777" w:rsidR="00E47C54" w:rsidRDefault="00E47C54">
            <w:pPr>
              <w:jc w:val="center"/>
              <w:rPr>
                <w:rFonts w:ascii="Calibri" w:hAnsi="Calibri"/>
                <w:color w:val="000000"/>
                <w:sz w:val="22"/>
                <w:szCs w:val="22"/>
              </w:rPr>
            </w:pPr>
            <w:r>
              <w:rPr>
                <w:rFonts w:ascii="Calibri" w:hAnsi="Calibri"/>
                <w:color w:val="000000"/>
                <w:sz w:val="22"/>
                <w:szCs w:val="22"/>
              </w:rPr>
              <w:t>0.804</w:t>
            </w:r>
          </w:p>
        </w:tc>
        <w:tc>
          <w:tcPr>
            <w:tcW w:w="1150" w:type="dxa"/>
            <w:tcBorders>
              <w:top w:val="nil"/>
              <w:left w:val="nil"/>
              <w:bottom w:val="nil"/>
              <w:right w:val="nil"/>
            </w:tcBorders>
            <w:shd w:val="clear" w:color="auto" w:fill="auto"/>
            <w:vAlign w:val="center"/>
            <w:hideMark/>
          </w:tcPr>
          <w:p w14:paraId="3A3B7C28" w14:textId="77777777" w:rsidR="00E47C54" w:rsidRDefault="00E47C54">
            <w:pPr>
              <w:jc w:val="center"/>
              <w:rPr>
                <w:rFonts w:ascii="Calibri" w:hAnsi="Calibri"/>
                <w:color w:val="000000"/>
                <w:sz w:val="22"/>
                <w:szCs w:val="22"/>
              </w:rPr>
            </w:pPr>
            <w:r>
              <w:rPr>
                <w:rFonts w:ascii="Calibri" w:hAnsi="Calibri"/>
                <w:color w:val="000000"/>
                <w:sz w:val="22"/>
                <w:szCs w:val="22"/>
              </w:rPr>
              <w:t>0.019</w:t>
            </w:r>
          </w:p>
        </w:tc>
        <w:tc>
          <w:tcPr>
            <w:tcW w:w="1190" w:type="dxa"/>
            <w:tcBorders>
              <w:top w:val="nil"/>
              <w:left w:val="nil"/>
              <w:bottom w:val="nil"/>
              <w:right w:val="nil"/>
            </w:tcBorders>
            <w:shd w:val="clear" w:color="auto" w:fill="auto"/>
            <w:vAlign w:val="center"/>
            <w:hideMark/>
          </w:tcPr>
          <w:p w14:paraId="1716CFB1" w14:textId="77777777" w:rsidR="00E47C54" w:rsidRDefault="00E47C54">
            <w:pPr>
              <w:jc w:val="center"/>
              <w:rPr>
                <w:rFonts w:ascii="Calibri" w:hAnsi="Calibri"/>
                <w:color w:val="000000"/>
                <w:sz w:val="22"/>
                <w:szCs w:val="22"/>
              </w:rPr>
            </w:pPr>
            <w:r>
              <w:rPr>
                <w:rFonts w:ascii="Calibri" w:hAnsi="Calibri"/>
                <w:color w:val="000000"/>
                <w:sz w:val="22"/>
                <w:szCs w:val="22"/>
              </w:rPr>
              <w:t>0.078</w:t>
            </w:r>
          </w:p>
        </w:tc>
        <w:tc>
          <w:tcPr>
            <w:tcW w:w="1170" w:type="dxa"/>
            <w:tcBorders>
              <w:top w:val="nil"/>
              <w:left w:val="nil"/>
              <w:bottom w:val="nil"/>
              <w:right w:val="nil"/>
            </w:tcBorders>
            <w:shd w:val="clear" w:color="auto" w:fill="auto"/>
            <w:vAlign w:val="center"/>
            <w:hideMark/>
          </w:tcPr>
          <w:p w14:paraId="612A85E0" w14:textId="77777777" w:rsidR="00E47C54" w:rsidRDefault="00E47C54">
            <w:pPr>
              <w:jc w:val="center"/>
              <w:rPr>
                <w:rFonts w:ascii="Calibri" w:hAnsi="Calibri"/>
                <w:color w:val="000000"/>
                <w:sz w:val="22"/>
                <w:szCs w:val="22"/>
              </w:rPr>
            </w:pPr>
            <w:r>
              <w:rPr>
                <w:rFonts w:ascii="Calibri" w:hAnsi="Calibri"/>
                <w:color w:val="000000"/>
                <w:sz w:val="22"/>
                <w:szCs w:val="22"/>
              </w:rPr>
              <w:t>0.03</w:t>
            </w:r>
          </w:p>
        </w:tc>
        <w:tc>
          <w:tcPr>
            <w:tcW w:w="810" w:type="dxa"/>
            <w:tcBorders>
              <w:top w:val="nil"/>
              <w:left w:val="nil"/>
              <w:bottom w:val="nil"/>
              <w:right w:val="nil"/>
            </w:tcBorders>
            <w:shd w:val="clear" w:color="auto" w:fill="auto"/>
            <w:vAlign w:val="center"/>
            <w:hideMark/>
          </w:tcPr>
          <w:p w14:paraId="375ED4A4" w14:textId="77777777" w:rsidR="00E47C54" w:rsidRDefault="00E47C54">
            <w:pPr>
              <w:jc w:val="center"/>
              <w:rPr>
                <w:rFonts w:ascii="Calibri" w:hAnsi="Calibri"/>
                <w:color w:val="000000"/>
                <w:sz w:val="22"/>
                <w:szCs w:val="22"/>
              </w:rPr>
            </w:pPr>
            <w:r>
              <w:rPr>
                <w:rFonts w:ascii="Calibri" w:hAnsi="Calibri"/>
                <w:color w:val="000000"/>
                <w:sz w:val="22"/>
                <w:szCs w:val="22"/>
              </w:rPr>
              <w:t>-0.134</w:t>
            </w:r>
          </w:p>
        </w:tc>
        <w:tc>
          <w:tcPr>
            <w:tcW w:w="2250" w:type="dxa"/>
            <w:tcBorders>
              <w:top w:val="nil"/>
              <w:left w:val="nil"/>
              <w:bottom w:val="nil"/>
              <w:right w:val="nil"/>
            </w:tcBorders>
            <w:shd w:val="clear" w:color="auto" w:fill="auto"/>
            <w:vAlign w:val="center"/>
            <w:hideMark/>
          </w:tcPr>
          <w:p w14:paraId="4C10717E" w14:textId="77777777" w:rsidR="00E47C54" w:rsidRDefault="00E47C54">
            <w:pPr>
              <w:jc w:val="center"/>
              <w:rPr>
                <w:rFonts w:ascii="Calibri" w:hAnsi="Calibri"/>
                <w:color w:val="000000"/>
                <w:sz w:val="22"/>
                <w:szCs w:val="22"/>
              </w:rPr>
            </w:pPr>
            <w:r>
              <w:rPr>
                <w:rFonts w:ascii="Calibri" w:hAnsi="Calibri"/>
                <w:color w:val="000000"/>
                <w:sz w:val="22"/>
                <w:szCs w:val="22"/>
              </w:rPr>
              <w:t>0.173</w:t>
            </w:r>
          </w:p>
        </w:tc>
      </w:tr>
      <w:tr w:rsidR="00E47C54" w14:paraId="0A730A49" w14:textId="77777777" w:rsidTr="00EB4541">
        <w:trPr>
          <w:trHeight w:val="432"/>
        </w:trPr>
        <w:tc>
          <w:tcPr>
            <w:tcW w:w="1440" w:type="dxa"/>
            <w:tcBorders>
              <w:top w:val="nil"/>
              <w:left w:val="nil"/>
              <w:bottom w:val="nil"/>
              <w:right w:val="nil"/>
            </w:tcBorders>
            <w:shd w:val="clear" w:color="auto" w:fill="auto"/>
            <w:vAlign w:val="center"/>
            <w:hideMark/>
          </w:tcPr>
          <w:p w14:paraId="569502C6" w14:textId="77777777" w:rsidR="00E47C54" w:rsidRDefault="00E47C54">
            <w:pPr>
              <w:rPr>
                <w:rFonts w:ascii="Calibri" w:hAnsi="Calibri"/>
                <w:color w:val="000000"/>
                <w:sz w:val="22"/>
                <w:szCs w:val="22"/>
              </w:rPr>
            </w:pPr>
            <w:r>
              <w:rPr>
                <w:rFonts w:ascii="Calibri" w:hAnsi="Calibri"/>
                <w:color w:val="000000"/>
                <w:sz w:val="22"/>
                <w:szCs w:val="22"/>
              </w:rPr>
              <w:t xml:space="preserve">Fatalistic Determinism </w:t>
            </w:r>
          </w:p>
        </w:tc>
        <w:tc>
          <w:tcPr>
            <w:tcW w:w="900" w:type="dxa"/>
            <w:tcBorders>
              <w:top w:val="nil"/>
              <w:left w:val="nil"/>
              <w:bottom w:val="nil"/>
              <w:right w:val="nil"/>
            </w:tcBorders>
            <w:shd w:val="clear" w:color="auto" w:fill="auto"/>
            <w:vAlign w:val="center"/>
            <w:hideMark/>
          </w:tcPr>
          <w:p w14:paraId="2D985AE5" w14:textId="77777777" w:rsidR="00E47C54" w:rsidRDefault="00E47C54">
            <w:pPr>
              <w:jc w:val="center"/>
              <w:rPr>
                <w:rFonts w:ascii="Calibri" w:hAnsi="Calibri"/>
                <w:color w:val="000000"/>
                <w:sz w:val="22"/>
                <w:szCs w:val="22"/>
              </w:rPr>
            </w:pPr>
            <w:r>
              <w:rPr>
                <w:rFonts w:ascii="Calibri" w:hAnsi="Calibri"/>
                <w:color w:val="000000"/>
                <w:sz w:val="22"/>
                <w:szCs w:val="22"/>
              </w:rPr>
              <w:t>0.800</w:t>
            </w:r>
          </w:p>
        </w:tc>
        <w:tc>
          <w:tcPr>
            <w:tcW w:w="718" w:type="dxa"/>
            <w:tcBorders>
              <w:top w:val="nil"/>
              <w:left w:val="nil"/>
              <w:bottom w:val="nil"/>
              <w:right w:val="nil"/>
            </w:tcBorders>
            <w:shd w:val="clear" w:color="auto" w:fill="auto"/>
            <w:vAlign w:val="center"/>
            <w:hideMark/>
          </w:tcPr>
          <w:p w14:paraId="48E3CB6C" w14:textId="77777777" w:rsidR="00E47C54" w:rsidRDefault="00E47C54">
            <w:pPr>
              <w:jc w:val="center"/>
              <w:rPr>
                <w:rFonts w:ascii="Calibri" w:hAnsi="Calibri"/>
                <w:color w:val="000000"/>
                <w:sz w:val="22"/>
                <w:szCs w:val="22"/>
              </w:rPr>
            </w:pPr>
            <w:r>
              <w:rPr>
                <w:rFonts w:ascii="Calibri" w:hAnsi="Calibri"/>
                <w:color w:val="000000"/>
                <w:sz w:val="22"/>
                <w:szCs w:val="22"/>
              </w:rPr>
              <w:t>265.7</w:t>
            </w:r>
          </w:p>
        </w:tc>
        <w:tc>
          <w:tcPr>
            <w:tcW w:w="722" w:type="dxa"/>
            <w:tcBorders>
              <w:top w:val="nil"/>
              <w:left w:val="nil"/>
              <w:bottom w:val="nil"/>
              <w:right w:val="nil"/>
            </w:tcBorders>
            <w:shd w:val="clear" w:color="auto" w:fill="auto"/>
            <w:vAlign w:val="center"/>
            <w:hideMark/>
          </w:tcPr>
          <w:p w14:paraId="65FFCBF8" w14:textId="77777777" w:rsidR="00E47C54" w:rsidRDefault="00E47C54">
            <w:pPr>
              <w:jc w:val="center"/>
              <w:rPr>
                <w:rFonts w:ascii="Calibri" w:hAnsi="Calibri"/>
                <w:color w:val="000000"/>
                <w:sz w:val="22"/>
                <w:szCs w:val="22"/>
              </w:rPr>
            </w:pPr>
            <w:r>
              <w:rPr>
                <w:rFonts w:ascii="Calibri" w:hAnsi="Calibri"/>
                <w:color w:val="000000"/>
                <w:sz w:val="22"/>
                <w:szCs w:val="22"/>
              </w:rPr>
              <w:t>0.424</w:t>
            </w:r>
          </w:p>
        </w:tc>
        <w:tc>
          <w:tcPr>
            <w:tcW w:w="1150" w:type="dxa"/>
            <w:tcBorders>
              <w:top w:val="nil"/>
              <w:left w:val="nil"/>
              <w:bottom w:val="nil"/>
              <w:right w:val="nil"/>
            </w:tcBorders>
            <w:shd w:val="clear" w:color="auto" w:fill="auto"/>
            <w:vAlign w:val="center"/>
            <w:hideMark/>
          </w:tcPr>
          <w:p w14:paraId="2140CBDA" w14:textId="77777777" w:rsidR="00E47C54" w:rsidRDefault="00E47C54">
            <w:pPr>
              <w:jc w:val="center"/>
              <w:rPr>
                <w:rFonts w:ascii="Calibri" w:hAnsi="Calibri"/>
                <w:color w:val="000000"/>
                <w:sz w:val="22"/>
                <w:szCs w:val="22"/>
              </w:rPr>
            </w:pPr>
            <w:r>
              <w:rPr>
                <w:rFonts w:ascii="Calibri" w:hAnsi="Calibri"/>
                <w:color w:val="000000"/>
                <w:sz w:val="22"/>
                <w:szCs w:val="22"/>
              </w:rPr>
              <w:t>0.086</w:t>
            </w:r>
          </w:p>
        </w:tc>
        <w:tc>
          <w:tcPr>
            <w:tcW w:w="1190" w:type="dxa"/>
            <w:tcBorders>
              <w:top w:val="nil"/>
              <w:left w:val="nil"/>
              <w:bottom w:val="nil"/>
              <w:right w:val="nil"/>
            </w:tcBorders>
            <w:shd w:val="clear" w:color="auto" w:fill="auto"/>
            <w:vAlign w:val="center"/>
            <w:hideMark/>
          </w:tcPr>
          <w:p w14:paraId="4DD92D1B" w14:textId="77777777" w:rsidR="00E47C54" w:rsidRDefault="00E47C54">
            <w:pPr>
              <w:jc w:val="center"/>
              <w:rPr>
                <w:rFonts w:ascii="Calibri" w:hAnsi="Calibri"/>
                <w:color w:val="000000"/>
                <w:sz w:val="22"/>
                <w:szCs w:val="22"/>
              </w:rPr>
            </w:pPr>
            <w:r>
              <w:rPr>
                <w:rFonts w:ascii="Calibri" w:hAnsi="Calibri"/>
                <w:color w:val="000000"/>
                <w:sz w:val="22"/>
                <w:szCs w:val="22"/>
              </w:rPr>
              <w:t>0.107</w:t>
            </w:r>
          </w:p>
        </w:tc>
        <w:tc>
          <w:tcPr>
            <w:tcW w:w="1170" w:type="dxa"/>
            <w:tcBorders>
              <w:top w:val="nil"/>
              <w:left w:val="nil"/>
              <w:bottom w:val="nil"/>
              <w:right w:val="nil"/>
            </w:tcBorders>
            <w:shd w:val="clear" w:color="auto" w:fill="auto"/>
            <w:vAlign w:val="center"/>
            <w:hideMark/>
          </w:tcPr>
          <w:p w14:paraId="1FA44684" w14:textId="77777777" w:rsidR="00E47C54" w:rsidRDefault="00E47C54">
            <w:pPr>
              <w:jc w:val="center"/>
              <w:rPr>
                <w:rFonts w:ascii="Calibri" w:hAnsi="Calibri"/>
                <w:color w:val="000000"/>
                <w:sz w:val="22"/>
                <w:szCs w:val="22"/>
              </w:rPr>
            </w:pPr>
            <w:r>
              <w:rPr>
                <w:rFonts w:ascii="Calibri" w:hAnsi="Calibri"/>
                <w:color w:val="000000"/>
                <w:sz w:val="22"/>
                <w:szCs w:val="22"/>
              </w:rPr>
              <w:t>0.10</w:t>
            </w:r>
          </w:p>
        </w:tc>
        <w:tc>
          <w:tcPr>
            <w:tcW w:w="810" w:type="dxa"/>
            <w:tcBorders>
              <w:top w:val="nil"/>
              <w:left w:val="nil"/>
              <w:bottom w:val="nil"/>
              <w:right w:val="nil"/>
            </w:tcBorders>
            <w:shd w:val="clear" w:color="auto" w:fill="auto"/>
            <w:vAlign w:val="center"/>
            <w:hideMark/>
          </w:tcPr>
          <w:p w14:paraId="7C320A65" w14:textId="77777777" w:rsidR="00E47C54" w:rsidRDefault="00E47C54">
            <w:pPr>
              <w:jc w:val="center"/>
              <w:rPr>
                <w:rFonts w:ascii="Calibri" w:hAnsi="Calibri"/>
                <w:color w:val="000000"/>
                <w:sz w:val="22"/>
                <w:szCs w:val="22"/>
              </w:rPr>
            </w:pPr>
            <w:r>
              <w:rPr>
                <w:rFonts w:ascii="Calibri" w:hAnsi="Calibri"/>
                <w:color w:val="000000"/>
                <w:sz w:val="22"/>
                <w:szCs w:val="22"/>
              </w:rPr>
              <w:t>-0.125</w:t>
            </w:r>
          </w:p>
        </w:tc>
        <w:tc>
          <w:tcPr>
            <w:tcW w:w="2250" w:type="dxa"/>
            <w:tcBorders>
              <w:top w:val="nil"/>
              <w:left w:val="nil"/>
              <w:bottom w:val="nil"/>
              <w:right w:val="nil"/>
            </w:tcBorders>
            <w:shd w:val="clear" w:color="auto" w:fill="auto"/>
            <w:vAlign w:val="center"/>
            <w:hideMark/>
          </w:tcPr>
          <w:p w14:paraId="26C5B9BB" w14:textId="77777777" w:rsidR="00E47C54" w:rsidRDefault="00E47C54">
            <w:pPr>
              <w:jc w:val="center"/>
              <w:rPr>
                <w:rFonts w:ascii="Calibri" w:hAnsi="Calibri"/>
                <w:color w:val="000000"/>
                <w:sz w:val="22"/>
                <w:szCs w:val="22"/>
              </w:rPr>
            </w:pPr>
            <w:r>
              <w:rPr>
                <w:rFonts w:ascii="Calibri" w:hAnsi="Calibri"/>
                <w:color w:val="000000"/>
                <w:sz w:val="22"/>
                <w:szCs w:val="22"/>
              </w:rPr>
              <w:t>0.297</w:t>
            </w:r>
          </w:p>
        </w:tc>
      </w:tr>
      <w:tr w:rsidR="00E47C54" w14:paraId="0B602C01" w14:textId="77777777" w:rsidTr="00EB4541">
        <w:trPr>
          <w:trHeight w:val="432"/>
        </w:trPr>
        <w:tc>
          <w:tcPr>
            <w:tcW w:w="1440" w:type="dxa"/>
            <w:tcBorders>
              <w:top w:val="nil"/>
              <w:left w:val="nil"/>
              <w:bottom w:val="nil"/>
              <w:right w:val="nil"/>
            </w:tcBorders>
            <w:shd w:val="clear" w:color="auto" w:fill="auto"/>
            <w:vAlign w:val="center"/>
            <w:hideMark/>
          </w:tcPr>
          <w:p w14:paraId="7A5E53B4" w14:textId="77777777" w:rsidR="00E47C54" w:rsidRDefault="00E47C54">
            <w:pPr>
              <w:rPr>
                <w:rFonts w:ascii="Calibri" w:hAnsi="Calibri"/>
                <w:color w:val="000000"/>
                <w:sz w:val="22"/>
                <w:szCs w:val="22"/>
              </w:rPr>
            </w:pPr>
            <w:r>
              <w:rPr>
                <w:rFonts w:ascii="Calibri" w:hAnsi="Calibri"/>
                <w:color w:val="000000"/>
                <w:sz w:val="22"/>
                <w:szCs w:val="22"/>
              </w:rPr>
              <w:t xml:space="preserve">Randomness </w:t>
            </w:r>
          </w:p>
        </w:tc>
        <w:tc>
          <w:tcPr>
            <w:tcW w:w="900" w:type="dxa"/>
            <w:tcBorders>
              <w:top w:val="nil"/>
              <w:left w:val="nil"/>
              <w:bottom w:val="nil"/>
              <w:right w:val="nil"/>
            </w:tcBorders>
            <w:shd w:val="clear" w:color="auto" w:fill="auto"/>
            <w:vAlign w:val="center"/>
            <w:hideMark/>
          </w:tcPr>
          <w:p w14:paraId="0FBE21A5" w14:textId="77777777" w:rsidR="00E47C54" w:rsidRDefault="00E47C54">
            <w:pPr>
              <w:jc w:val="center"/>
              <w:rPr>
                <w:rFonts w:ascii="Calibri" w:hAnsi="Calibri"/>
                <w:color w:val="000000"/>
                <w:sz w:val="22"/>
                <w:szCs w:val="22"/>
              </w:rPr>
            </w:pPr>
            <w:r>
              <w:rPr>
                <w:rFonts w:ascii="Calibri" w:hAnsi="Calibri"/>
                <w:color w:val="000000"/>
                <w:sz w:val="22"/>
                <w:szCs w:val="22"/>
              </w:rPr>
              <w:t>0.703</w:t>
            </w:r>
          </w:p>
        </w:tc>
        <w:tc>
          <w:tcPr>
            <w:tcW w:w="718" w:type="dxa"/>
            <w:tcBorders>
              <w:top w:val="nil"/>
              <w:left w:val="nil"/>
              <w:bottom w:val="nil"/>
              <w:right w:val="nil"/>
            </w:tcBorders>
            <w:shd w:val="clear" w:color="auto" w:fill="auto"/>
            <w:vAlign w:val="center"/>
            <w:hideMark/>
          </w:tcPr>
          <w:p w14:paraId="0C1D7729" w14:textId="77777777" w:rsidR="00E47C54" w:rsidRDefault="00E47C54">
            <w:pPr>
              <w:jc w:val="center"/>
              <w:rPr>
                <w:rFonts w:ascii="Calibri" w:hAnsi="Calibri"/>
                <w:color w:val="000000"/>
                <w:sz w:val="22"/>
                <w:szCs w:val="22"/>
              </w:rPr>
            </w:pPr>
            <w:r>
              <w:rPr>
                <w:rFonts w:ascii="Calibri" w:hAnsi="Calibri"/>
                <w:color w:val="000000"/>
                <w:sz w:val="22"/>
                <w:szCs w:val="22"/>
              </w:rPr>
              <w:t>261.8</w:t>
            </w:r>
          </w:p>
        </w:tc>
        <w:tc>
          <w:tcPr>
            <w:tcW w:w="722" w:type="dxa"/>
            <w:tcBorders>
              <w:top w:val="nil"/>
              <w:left w:val="nil"/>
              <w:bottom w:val="nil"/>
              <w:right w:val="nil"/>
            </w:tcBorders>
            <w:shd w:val="clear" w:color="auto" w:fill="auto"/>
            <w:vAlign w:val="center"/>
            <w:hideMark/>
          </w:tcPr>
          <w:p w14:paraId="6171068E" w14:textId="77777777" w:rsidR="00E47C54" w:rsidRDefault="00E47C54">
            <w:pPr>
              <w:jc w:val="center"/>
              <w:rPr>
                <w:rFonts w:ascii="Calibri" w:hAnsi="Calibri"/>
                <w:color w:val="000000"/>
                <w:sz w:val="22"/>
                <w:szCs w:val="22"/>
              </w:rPr>
            </w:pPr>
            <w:r>
              <w:rPr>
                <w:rFonts w:ascii="Calibri" w:hAnsi="Calibri"/>
                <w:color w:val="000000"/>
                <w:sz w:val="22"/>
                <w:szCs w:val="22"/>
              </w:rPr>
              <w:t>0.482</w:t>
            </w:r>
          </w:p>
        </w:tc>
        <w:tc>
          <w:tcPr>
            <w:tcW w:w="1150" w:type="dxa"/>
            <w:tcBorders>
              <w:top w:val="nil"/>
              <w:left w:val="nil"/>
              <w:bottom w:val="nil"/>
              <w:right w:val="nil"/>
            </w:tcBorders>
            <w:shd w:val="clear" w:color="auto" w:fill="auto"/>
            <w:vAlign w:val="center"/>
            <w:hideMark/>
          </w:tcPr>
          <w:p w14:paraId="48156B4C" w14:textId="77777777" w:rsidR="00E47C54" w:rsidRDefault="00E47C54">
            <w:pPr>
              <w:jc w:val="center"/>
              <w:rPr>
                <w:rFonts w:ascii="Calibri" w:hAnsi="Calibri"/>
                <w:color w:val="000000"/>
                <w:sz w:val="22"/>
                <w:szCs w:val="22"/>
              </w:rPr>
            </w:pPr>
            <w:r>
              <w:rPr>
                <w:rFonts w:ascii="Calibri" w:hAnsi="Calibri"/>
                <w:color w:val="000000"/>
                <w:sz w:val="22"/>
                <w:szCs w:val="22"/>
              </w:rPr>
              <w:t>0.062</w:t>
            </w:r>
          </w:p>
        </w:tc>
        <w:tc>
          <w:tcPr>
            <w:tcW w:w="1190" w:type="dxa"/>
            <w:tcBorders>
              <w:top w:val="nil"/>
              <w:left w:val="nil"/>
              <w:bottom w:val="nil"/>
              <w:right w:val="nil"/>
            </w:tcBorders>
            <w:shd w:val="clear" w:color="auto" w:fill="auto"/>
            <w:vAlign w:val="center"/>
            <w:hideMark/>
          </w:tcPr>
          <w:p w14:paraId="78C22A28" w14:textId="77777777" w:rsidR="00E47C54" w:rsidRDefault="00E47C54">
            <w:pPr>
              <w:jc w:val="center"/>
              <w:rPr>
                <w:rFonts w:ascii="Calibri" w:hAnsi="Calibri"/>
                <w:color w:val="000000"/>
                <w:sz w:val="22"/>
                <w:szCs w:val="22"/>
              </w:rPr>
            </w:pPr>
            <w:r>
              <w:rPr>
                <w:rFonts w:ascii="Calibri" w:hAnsi="Calibri"/>
                <w:color w:val="000000"/>
                <w:sz w:val="22"/>
                <w:szCs w:val="22"/>
              </w:rPr>
              <w:t>0.087</w:t>
            </w:r>
          </w:p>
        </w:tc>
        <w:tc>
          <w:tcPr>
            <w:tcW w:w="1170" w:type="dxa"/>
            <w:tcBorders>
              <w:top w:val="nil"/>
              <w:left w:val="nil"/>
              <w:bottom w:val="nil"/>
              <w:right w:val="nil"/>
            </w:tcBorders>
            <w:shd w:val="clear" w:color="auto" w:fill="auto"/>
            <w:vAlign w:val="center"/>
            <w:hideMark/>
          </w:tcPr>
          <w:p w14:paraId="4BD841C8" w14:textId="77777777" w:rsidR="00E47C54" w:rsidRDefault="00E47C54">
            <w:pPr>
              <w:jc w:val="center"/>
              <w:rPr>
                <w:rFonts w:ascii="Calibri" w:hAnsi="Calibri"/>
                <w:color w:val="000000"/>
                <w:sz w:val="22"/>
                <w:szCs w:val="22"/>
              </w:rPr>
            </w:pPr>
            <w:r>
              <w:rPr>
                <w:rFonts w:ascii="Calibri" w:hAnsi="Calibri"/>
                <w:color w:val="000000"/>
                <w:sz w:val="22"/>
                <w:szCs w:val="22"/>
              </w:rPr>
              <w:t>0.09</w:t>
            </w:r>
          </w:p>
        </w:tc>
        <w:tc>
          <w:tcPr>
            <w:tcW w:w="810" w:type="dxa"/>
            <w:tcBorders>
              <w:top w:val="nil"/>
              <w:left w:val="nil"/>
              <w:bottom w:val="nil"/>
              <w:right w:val="nil"/>
            </w:tcBorders>
            <w:shd w:val="clear" w:color="auto" w:fill="auto"/>
            <w:vAlign w:val="center"/>
            <w:hideMark/>
          </w:tcPr>
          <w:p w14:paraId="42607C3C" w14:textId="77777777" w:rsidR="00E47C54" w:rsidRDefault="00E47C54">
            <w:pPr>
              <w:jc w:val="center"/>
              <w:rPr>
                <w:rFonts w:ascii="Calibri" w:hAnsi="Calibri"/>
                <w:color w:val="000000"/>
                <w:sz w:val="22"/>
                <w:szCs w:val="22"/>
              </w:rPr>
            </w:pPr>
            <w:r>
              <w:rPr>
                <w:rFonts w:ascii="Calibri" w:hAnsi="Calibri"/>
                <w:color w:val="000000"/>
                <w:sz w:val="22"/>
                <w:szCs w:val="22"/>
              </w:rPr>
              <w:t>-0.111</w:t>
            </w:r>
          </w:p>
        </w:tc>
        <w:tc>
          <w:tcPr>
            <w:tcW w:w="2250" w:type="dxa"/>
            <w:tcBorders>
              <w:top w:val="nil"/>
              <w:left w:val="nil"/>
              <w:bottom w:val="nil"/>
              <w:right w:val="nil"/>
            </w:tcBorders>
            <w:shd w:val="clear" w:color="auto" w:fill="auto"/>
            <w:vAlign w:val="center"/>
            <w:hideMark/>
          </w:tcPr>
          <w:p w14:paraId="0A8AD6D4" w14:textId="77777777" w:rsidR="00E47C54" w:rsidRDefault="00E47C54">
            <w:pPr>
              <w:jc w:val="center"/>
              <w:rPr>
                <w:rFonts w:ascii="Calibri" w:hAnsi="Calibri"/>
                <w:color w:val="000000"/>
                <w:sz w:val="22"/>
                <w:szCs w:val="22"/>
              </w:rPr>
            </w:pPr>
            <w:r>
              <w:rPr>
                <w:rFonts w:ascii="Calibri" w:hAnsi="Calibri"/>
                <w:color w:val="000000"/>
                <w:sz w:val="22"/>
                <w:szCs w:val="22"/>
              </w:rPr>
              <w:t>0.234</w:t>
            </w:r>
          </w:p>
        </w:tc>
      </w:tr>
      <w:tr w:rsidR="00E47C54" w14:paraId="5E97B5E7" w14:textId="77777777" w:rsidTr="00EB4541">
        <w:trPr>
          <w:trHeight w:val="432"/>
        </w:trPr>
        <w:tc>
          <w:tcPr>
            <w:tcW w:w="10350" w:type="dxa"/>
            <w:gridSpan w:val="9"/>
            <w:tcBorders>
              <w:top w:val="single" w:sz="12" w:space="0" w:color="000000"/>
              <w:left w:val="nil"/>
              <w:bottom w:val="nil"/>
              <w:right w:val="nil"/>
            </w:tcBorders>
            <w:shd w:val="clear" w:color="auto" w:fill="auto"/>
            <w:noWrap/>
            <w:vAlign w:val="center"/>
            <w:hideMark/>
          </w:tcPr>
          <w:p w14:paraId="3DBEDFAD" w14:textId="77777777" w:rsidR="00E47C54" w:rsidRDefault="00E47C54">
            <w:pPr>
              <w:rPr>
                <w:rFonts w:ascii="Calibri" w:hAnsi="Calibri"/>
                <w:i/>
                <w:iCs/>
                <w:color w:val="000000"/>
                <w:sz w:val="22"/>
                <w:szCs w:val="22"/>
              </w:rPr>
            </w:pPr>
            <w:r>
              <w:rPr>
                <w:rFonts w:ascii="Calibri" w:hAnsi="Calibri"/>
                <w:i/>
                <w:iCs/>
                <w:color w:val="000000"/>
                <w:sz w:val="22"/>
                <w:szCs w:val="22"/>
              </w:rPr>
              <w:t xml:space="preserve">Note. </w:t>
            </w:r>
            <w:r>
              <w:rPr>
                <w:rFonts w:ascii="Calibri" w:hAnsi="Calibri"/>
                <w:color w:val="000000"/>
                <w:sz w:val="22"/>
                <w:szCs w:val="22"/>
              </w:rPr>
              <w:t> Welch's t-test. P-values have not been corrected for multiple comparisons. Positive values indicate higher values for the Anti-FW condition</w:t>
            </w:r>
          </w:p>
        </w:tc>
      </w:tr>
    </w:tbl>
    <w:p w14:paraId="74684CA3" w14:textId="77777777" w:rsidR="00EB4541" w:rsidRPr="009273DC" w:rsidRDefault="00EB4541" w:rsidP="003A5D3D">
      <w:pPr>
        <w:jc w:val="both"/>
        <w:rPr>
          <w:rFonts w:asciiTheme="minorHAnsi" w:hAnsiTheme="minorHAnsi" w:cstheme="minorHAnsi"/>
        </w:rPr>
      </w:pPr>
    </w:p>
    <w:p w14:paraId="6AD965DA" w14:textId="77777777" w:rsidR="003A5D3D" w:rsidRPr="009273DC" w:rsidRDefault="003A5D3D" w:rsidP="003A5D3D">
      <w:pPr>
        <w:jc w:val="both"/>
        <w:rPr>
          <w:rFonts w:asciiTheme="minorHAnsi" w:hAnsiTheme="minorHAnsi" w:cstheme="minorHAnsi"/>
        </w:rPr>
      </w:pPr>
    </w:p>
    <w:p w14:paraId="31255B80" w14:textId="4FAF1244" w:rsidR="003A5D3D" w:rsidRPr="009273DC" w:rsidRDefault="003A5D3D" w:rsidP="003A5D3D">
      <w:pPr>
        <w:jc w:val="both"/>
        <w:rPr>
          <w:rFonts w:asciiTheme="minorHAnsi" w:hAnsiTheme="minorHAnsi" w:cstheme="minorHAnsi"/>
        </w:rPr>
      </w:pPr>
      <w:r w:rsidRPr="009273DC">
        <w:rPr>
          <w:rFonts w:asciiTheme="minorHAnsi" w:hAnsiTheme="minorHAnsi" w:cstheme="minorHAnsi"/>
        </w:rPr>
        <w:t>Figure 2. Box Plot of Reported Items Correct for Anti-</w:t>
      </w:r>
      <w:r w:rsidR="00C1598A" w:rsidRPr="009273DC">
        <w:rPr>
          <w:rFonts w:asciiTheme="minorHAnsi" w:hAnsiTheme="minorHAnsi" w:cstheme="minorHAnsi"/>
        </w:rPr>
        <w:t xml:space="preserve">FW </w:t>
      </w:r>
      <w:r w:rsidRPr="009273DC">
        <w:rPr>
          <w:rFonts w:asciiTheme="minorHAnsi" w:hAnsiTheme="minorHAnsi" w:cstheme="minorHAnsi"/>
        </w:rPr>
        <w:t xml:space="preserve">and Control Conditions. </w:t>
      </w:r>
    </w:p>
    <w:p w14:paraId="0134085C" w14:textId="77777777" w:rsidR="003A5D3D" w:rsidRPr="009273DC" w:rsidRDefault="003A5D3D" w:rsidP="003A5D3D">
      <w:pPr>
        <w:rPr>
          <w:rFonts w:asciiTheme="minorHAnsi" w:hAnsiTheme="minorHAnsi" w:cstheme="minorHAnsi"/>
        </w:rPr>
      </w:pPr>
      <w:r w:rsidRPr="009273DC">
        <w:rPr>
          <w:rFonts w:asciiTheme="minorHAnsi" w:hAnsiTheme="minorHAnsi" w:cstheme="minorHAnsi"/>
        </w:rPr>
        <w:fldChar w:fldCharType="begin"/>
      </w:r>
      <w:r w:rsidRPr="009273DC">
        <w:rPr>
          <w:rFonts w:asciiTheme="minorHAnsi" w:hAnsiTheme="minorHAnsi" w:cstheme="minorHAnsi"/>
        </w:rPr>
        <w:instrText xml:space="preserve"> INCLUDEPICTURE "/Users/jasonshepard/.JASP/temp/clipboard/resources/0/_0.png" \* MERGEFORMATINET </w:instrText>
      </w:r>
      <w:r w:rsidRPr="009273DC">
        <w:rPr>
          <w:rFonts w:asciiTheme="minorHAnsi" w:hAnsiTheme="minorHAnsi" w:cstheme="minorHAnsi"/>
        </w:rPr>
        <w:fldChar w:fldCharType="separate"/>
      </w:r>
      <w:r w:rsidRPr="009273DC">
        <w:rPr>
          <w:rFonts w:asciiTheme="minorHAnsi" w:hAnsiTheme="minorHAnsi" w:cstheme="minorHAnsi"/>
          <w:noProof/>
        </w:rPr>
        <w:drawing>
          <wp:inline distT="0" distB="0" distL="0" distR="0" wp14:anchorId="19AE7F30" wp14:editId="565222E4">
            <wp:extent cx="5727700" cy="38182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7700" cy="3818255"/>
                    </a:xfrm>
                    <a:prstGeom prst="rect">
                      <a:avLst/>
                    </a:prstGeom>
                    <a:noFill/>
                    <a:ln>
                      <a:noFill/>
                    </a:ln>
                  </pic:spPr>
                </pic:pic>
              </a:graphicData>
            </a:graphic>
          </wp:inline>
        </w:drawing>
      </w:r>
      <w:r w:rsidRPr="009273DC">
        <w:rPr>
          <w:rFonts w:asciiTheme="minorHAnsi" w:hAnsiTheme="minorHAnsi" w:cstheme="minorHAnsi"/>
        </w:rPr>
        <w:fldChar w:fldCharType="end"/>
      </w:r>
    </w:p>
    <w:p w14:paraId="44315024" w14:textId="77777777" w:rsidR="003A5D3D" w:rsidRPr="009273DC" w:rsidRDefault="003A5D3D" w:rsidP="003A5D3D">
      <w:pPr>
        <w:jc w:val="both"/>
        <w:rPr>
          <w:rFonts w:asciiTheme="minorHAnsi" w:hAnsiTheme="minorHAnsi" w:cstheme="minorHAnsi"/>
        </w:rPr>
      </w:pPr>
    </w:p>
    <w:p w14:paraId="3A484F64" w14:textId="77777777" w:rsidR="00B0770D" w:rsidRPr="009273DC" w:rsidRDefault="00B0770D" w:rsidP="003A5D3D">
      <w:pPr>
        <w:jc w:val="both"/>
        <w:rPr>
          <w:rFonts w:asciiTheme="minorHAnsi" w:hAnsiTheme="minorHAnsi" w:cstheme="minorHAnsi"/>
        </w:rPr>
      </w:pPr>
    </w:p>
    <w:p w14:paraId="3A0468F4" w14:textId="77777777" w:rsidR="00B0770D" w:rsidRPr="009273DC" w:rsidRDefault="00B0770D" w:rsidP="003A5D3D">
      <w:pPr>
        <w:jc w:val="both"/>
        <w:rPr>
          <w:rFonts w:asciiTheme="minorHAnsi" w:hAnsiTheme="minorHAnsi" w:cstheme="minorHAnsi"/>
        </w:rPr>
      </w:pPr>
    </w:p>
    <w:p w14:paraId="32DC610D" w14:textId="4413788C" w:rsidR="003A5D3D" w:rsidRPr="009273DC" w:rsidRDefault="003A5D3D" w:rsidP="003A5D3D">
      <w:pPr>
        <w:jc w:val="both"/>
        <w:rPr>
          <w:rFonts w:asciiTheme="minorHAnsi" w:hAnsiTheme="minorHAnsi" w:cstheme="minorHAnsi"/>
        </w:rPr>
      </w:pPr>
      <w:r w:rsidRPr="009273DC">
        <w:rPr>
          <w:rFonts w:asciiTheme="minorHAnsi" w:hAnsiTheme="minorHAnsi" w:cstheme="minorHAnsi"/>
        </w:rPr>
        <w:t xml:space="preserve">Table 3. </w:t>
      </w:r>
    </w:p>
    <w:p w14:paraId="2FD2044A" w14:textId="0A021F7F" w:rsidR="003A5D3D" w:rsidRDefault="003A5D3D" w:rsidP="003A5D3D">
      <w:pPr>
        <w:jc w:val="both"/>
        <w:rPr>
          <w:rFonts w:asciiTheme="minorHAnsi" w:hAnsiTheme="minorHAnsi" w:cstheme="minorHAnsi"/>
        </w:rPr>
      </w:pPr>
    </w:p>
    <w:tbl>
      <w:tblPr>
        <w:tblW w:w="10350" w:type="dxa"/>
        <w:tblLook w:val="04A0" w:firstRow="1" w:lastRow="0" w:firstColumn="1" w:lastColumn="0" w:noHBand="0" w:noVBand="1"/>
      </w:tblPr>
      <w:tblGrid>
        <w:gridCol w:w="1620"/>
        <w:gridCol w:w="990"/>
        <w:gridCol w:w="718"/>
        <w:gridCol w:w="812"/>
        <w:gridCol w:w="1170"/>
        <w:gridCol w:w="1170"/>
        <w:gridCol w:w="1170"/>
        <w:gridCol w:w="900"/>
        <w:gridCol w:w="1800"/>
      </w:tblGrid>
      <w:tr w:rsidR="00E82F93" w14:paraId="603153B8" w14:textId="77777777" w:rsidTr="00EB4541">
        <w:trPr>
          <w:trHeight w:val="432"/>
        </w:trPr>
        <w:tc>
          <w:tcPr>
            <w:tcW w:w="10350" w:type="dxa"/>
            <w:gridSpan w:val="9"/>
            <w:tcBorders>
              <w:top w:val="nil"/>
              <w:left w:val="nil"/>
              <w:bottom w:val="single" w:sz="8" w:space="0" w:color="000000"/>
              <w:right w:val="nil"/>
            </w:tcBorders>
            <w:shd w:val="clear" w:color="auto" w:fill="auto"/>
            <w:vAlign w:val="center"/>
            <w:hideMark/>
          </w:tcPr>
          <w:p w14:paraId="4FC1FDC5" w14:textId="77777777" w:rsidR="00E82F93" w:rsidRDefault="00E82F93">
            <w:pPr>
              <w:rPr>
                <w:rFonts w:ascii="Calibri" w:hAnsi="Calibri"/>
                <w:color w:val="000000"/>
                <w:sz w:val="22"/>
                <w:szCs w:val="22"/>
              </w:rPr>
            </w:pPr>
            <w:r>
              <w:rPr>
                <w:rFonts w:ascii="Calibri" w:hAnsi="Calibri"/>
                <w:color w:val="000000"/>
                <w:sz w:val="22"/>
                <w:szCs w:val="22"/>
              </w:rPr>
              <w:t>Independent Samples t-Test Comparing Anti-FW and Control Conditions on Business Ethics Items</w:t>
            </w:r>
          </w:p>
        </w:tc>
      </w:tr>
      <w:tr w:rsidR="00E82F93" w14:paraId="66914C52" w14:textId="77777777" w:rsidTr="00EB4541">
        <w:trPr>
          <w:trHeight w:val="432"/>
        </w:trPr>
        <w:tc>
          <w:tcPr>
            <w:tcW w:w="6480" w:type="dxa"/>
            <w:gridSpan w:val="6"/>
            <w:tcBorders>
              <w:top w:val="single" w:sz="8" w:space="0" w:color="000000"/>
              <w:left w:val="nil"/>
              <w:bottom w:val="nil"/>
              <w:right w:val="nil"/>
            </w:tcBorders>
            <w:shd w:val="clear" w:color="auto" w:fill="auto"/>
            <w:vAlign w:val="center"/>
            <w:hideMark/>
          </w:tcPr>
          <w:p w14:paraId="5F659BEC" w14:textId="77777777" w:rsidR="00E82F93" w:rsidRDefault="00E82F93">
            <w:pPr>
              <w:rPr>
                <w:rFonts w:ascii="Calibri" w:hAnsi="Calibri"/>
                <w:color w:val="000000"/>
                <w:sz w:val="22"/>
                <w:szCs w:val="22"/>
              </w:rPr>
            </w:pPr>
            <w:r>
              <w:rPr>
                <w:rFonts w:ascii="Calibri" w:hAnsi="Calibri"/>
                <w:color w:val="000000"/>
                <w:sz w:val="22"/>
                <w:szCs w:val="22"/>
              </w:rPr>
              <w:t> </w:t>
            </w:r>
          </w:p>
        </w:tc>
        <w:tc>
          <w:tcPr>
            <w:tcW w:w="1170" w:type="dxa"/>
            <w:tcBorders>
              <w:top w:val="nil"/>
              <w:left w:val="nil"/>
              <w:bottom w:val="nil"/>
              <w:right w:val="nil"/>
            </w:tcBorders>
            <w:shd w:val="clear" w:color="auto" w:fill="auto"/>
            <w:vAlign w:val="center"/>
            <w:hideMark/>
          </w:tcPr>
          <w:p w14:paraId="581BA405" w14:textId="77777777" w:rsidR="00E82F93" w:rsidRDefault="00E82F93">
            <w:pPr>
              <w:rPr>
                <w:rFonts w:ascii="Calibri" w:hAnsi="Calibri"/>
                <w:color w:val="000000"/>
                <w:sz w:val="22"/>
                <w:szCs w:val="22"/>
              </w:rPr>
            </w:pPr>
            <w:r>
              <w:rPr>
                <w:rFonts w:ascii="Calibri" w:hAnsi="Calibri"/>
                <w:color w:val="000000"/>
                <w:sz w:val="22"/>
                <w:szCs w:val="22"/>
              </w:rPr>
              <w:t> </w:t>
            </w:r>
          </w:p>
        </w:tc>
        <w:tc>
          <w:tcPr>
            <w:tcW w:w="2700" w:type="dxa"/>
            <w:gridSpan w:val="2"/>
            <w:tcBorders>
              <w:top w:val="single" w:sz="8" w:space="0" w:color="000000"/>
              <w:left w:val="nil"/>
              <w:bottom w:val="single" w:sz="8" w:space="0" w:color="000000"/>
              <w:right w:val="nil"/>
            </w:tcBorders>
            <w:shd w:val="clear" w:color="auto" w:fill="auto"/>
            <w:vAlign w:val="center"/>
            <w:hideMark/>
          </w:tcPr>
          <w:p w14:paraId="37703440" w14:textId="77777777" w:rsidR="00E82F93" w:rsidRDefault="00E82F93">
            <w:pPr>
              <w:jc w:val="center"/>
              <w:rPr>
                <w:rFonts w:ascii="Calibri" w:hAnsi="Calibri"/>
                <w:color w:val="000000"/>
                <w:sz w:val="22"/>
                <w:szCs w:val="22"/>
              </w:rPr>
            </w:pPr>
            <w:r>
              <w:rPr>
                <w:rFonts w:ascii="Calibri" w:hAnsi="Calibri"/>
                <w:color w:val="000000"/>
                <w:sz w:val="22"/>
                <w:szCs w:val="22"/>
              </w:rPr>
              <w:t>95% CI for Mean Difference</w:t>
            </w:r>
          </w:p>
        </w:tc>
      </w:tr>
      <w:tr w:rsidR="00E82F93" w14:paraId="6E34588D" w14:textId="77777777" w:rsidTr="00EB4541">
        <w:trPr>
          <w:trHeight w:val="432"/>
        </w:trPr>
        <w:tc>
          <w:tcPr>
            <w:tcW w:w="1620" w:type="dxa"/>
            <w:tcBorders>
              <w:top w:val="nil"/>
              <w:left w:val="nil"/>
              <w:bottom w:val="single" w:sz="8" w:space="0" w:color="000000"/>
              <w:right w:val="nil"/>
            </w:tcBorders>
            <w:shd w:val="clear" w:color="auto" w:fill="auto"/>
            <w:vAlign w:val="center"/>
            <w:hideMark/>
          </w:tcPr>
          <w:p w14:paraId="6F29D428" w14:textId="77777777" w:rsidR="00E82F93" w:rsidRDefault="00E82F93">
            <w:pPr>
              <w:jc w:val="center"/>
              <w:rPr>
                <w:rFonts w:ascii="Calibri" w:hAnsi="Calibri"/>
                <w:color w:val="000000"/>
                <w:sz w:val="22"/>
                <w:szCs w:val="22"/>
              </w:rPr>
            </w:pPr>
            <w:r>
              <w:rPr>
                <w:rFonts w:ascii="Calibri" w:hAnsi="Calibri"/>
                <w:color w:val="000000"/>
                <w:sz w:val="22"/>
                <w:szCs w:val="22"/>
              </w:rPr>
              <w:t xml:space="preserve">  </w:t>
            </w:r>
          </w:p>
        </w:tc>
        <w:tc>
          <w:tcPr>
            <w:tcW w:w="990" w:type="dxa"/>
            <w:tcBorders>
              <w:top w:val="nil"/>
              <w:left w:val="nil"/>
              <w:bottom w:val="single" w:sz="8" w:space="0" w:color="000000"/>
              <w:right w:val="nil"/>
            </w:tcBorders>
            <w:shd w:val="clear" w:color="auto" w:fill="auto"/>
            <w:vAlign w:val="center"/>
            <w:hideMark/>
          </w:tcPr>
          <w:p w14:paraId="32BCF1BA" w14:textId="77777777" w:rsidR="00E82F93" w:rsidRDefault="00E82F93">
            <w:pPr>
              <w:jc w:val="center"/>
              <w:rPr>
                <w:rFonts w:ascii="Calibri" w:hAnsi="Calibri"/>
                <w:color w:val="000000"/>
                <w:sz w:val="22"/>
                <w:szCs w:val="22"/>
              </w:rPr>
            </w:pPr>
            <w:r>
              <w:rPr>
                <w:rFonts w:ascii="Calibri" w:hAnsi="Calibri"/>
                <w:color w:val="000000"/>
                <w:sz w:val="22"/>
                <w:szCs w:val="22"/>
              </w:rPr>
              <w:t>t</w:t>
            </w:r>
          </w:p>
        </w:tc>
        <w:tc>
          <w:tcPr>
            <w:tcW w:w="718" w:type="dxa"/>
            <w:tcBorders>
              <w:top w:val="nil"/>
              <w:left w:val="nil"/>
              <w:bottom w:val="single" w:sz="8" w:space="0" w:color="000000"/>
              <w:right w:val="nil"/>
            </w:tcBorders>
            <w:shd w:val="clear" w:color="auto" w:fill="auto"/>
            <w:vAlign w:val="center"/>
            <w:hideMark/>
          </w:tcPr>
          <w:p w14:paraId="15923554" w14:textId="77777777" w:rsidR="00E82F93" w:rsidRDefault="00E82F93">
            <w:pPr>
              <w:jc w:val="center"/>
              <w:rPr>
                <w:rFonts w:ascii="Calibri" w:hAnsi="Calibri"/>
                <w:color w:val="000000"/>
                <w:sz w:val="22"/>
                <w:szCs w:val="22"/>
              </w:rPr>
            </w:pPr>
            <w:r>
              <w:rPr>
                <w:rFonts w:ascii="Calibri" w:hAnsi="Calibri"/>
                <w:color w:val="000000"/>
                <w:sz w:val="22"/>
                <w:szCs w:val="22"/>
              </w:rPr>
              <w:t>df</w:t>
            </w:r>
          </w:p>
        </w:tc>
        <w:tc>
          <w:tcPr>
            <w:tcW w:w="812" w:type="dxa"/>
            <w:tcBorders>
              <w:top w:val="nil"/>
              <w:left w:val="nil"/>
              <w:bottom w:val="single" w:sz="8" w:space="0" w:color="000000"/>
              <w:right w:val="nil"/>
            </w:tcBorders>
            <w:shd w:val="clear" w:color="auto" w:fill="auto"/>
            <w:vAlign w:val="center"/>
            <w:hideMark/>
          </w:tcPr>
          <w:p w14:paraId="2514994E" w14:textId="77777777" w:rsidR="00E82F93" w:rsidRDefault="00E82F93">
            <w:pPr>
              <w:jc w:val="center"/>
              <w:rPr>
                <w:rFonts w:ascii="Calibri" w:hAnsi="Calibri"/>
                <w:color w:val="000000"/>
                <w:sz w:val="22"/>
                <w:szCs w:val="22"/>
              </w:rPr>
            </w:pPr>
            <w:r>
              <w:rPr>
                <w:rFonts w:ascii="Calibri" w:hAnsi="Calibri"/>
                <w:color w:val="000000"/>
                <w:sz w:val="22"/>
                <w:szCs w:val="22"/>
              </w:rPr>
              <w:t>p</w:t>
            </w:r>
          </w:p>
        </w:tc>
        <w:tc>
          <w:tcPr>
            <w:tcW w:w="1170" w:type="dxa"/>
            <w:tcBorders>
              <w:top w:val="nil"/>
              <w:left w:val="nil"/>
              <w:bottom w:val="single" w:sz="8" w:space="0" w:color="000000"/>
              <w:right w:val="nil"/>
            </w:tcBorders>
            <w:shd w:val="clear" w:color="auto" w:fill="auto"/>
            <w:vAlign w:val="center"/>
            <w:hideMark/>
          </w:tcPr>
          <w:p w14:paraId="224A0B3F" w14:textId="77777777" w:rsidR="00E82F93" w:rsidRDefault="00E82F93">
            <w:pPr>
              <w:jc w:val="center"/>
              <w:rPr>
                <w:rFonts w:ascii="Calibri" w:hAnsi="Calibri"/>
                <w:color w:val="000000"/>
                <w:sz w:val="22"/>
                <w:szCs w:val="22"/>
              </w:rPr>
            </w:pPr>
            <w:r>
              <w:rPr>
                <w:rFonts w:ascii="Calibri" w:hAnsi="Calibri"/>
                <w:color w:val="000000"/>
                <w:sz w:val="22"/>
                <w:szCs w:val="22"/>
              </w:rPr>
              <w:t>Mean Difference</w:t>
            </w:r>
          </w:p>
        </w:tc>
        <w:tc>
          <w:tcPr>
            <w:tcW w:w="1170" w:type="dxa"/>
            <w:tcBorders>
              <w:top w:val="nil"/>
              <w:left w:val="nil"/>
              <w:bottom w:val="single" w:sz="8" w:space="0" w:color="000000"/>
              <w:right w:val="nil"/>
            </w:tcBorders>
            <w:shd w:val="clear" w:color="auto" w:fill="auto"/>
            <w:vAlign w:val="center"/>
            <w:hideMark/>
          </w:tcPr>
          <w:p w14:paraId="0D9E356C" w14:textId="77777777" w:rsidR="00E82F93" w:rsidRDefault="00E82F93">
            <w:pPr>
              <w:jc w:val="center"/>
              <w:rPr>
                <w:rFonts w:ascii="Calibri" w:hAnsi="Calibri"/>
                <w:color w:val="000000"/>
                <w:sz w:val="22"/>
                <w:szCs w:val="22"/>
              </w:rPr>
            </w:pPr>
            <w:r>
              <w:rPr>
                <w:rFonts w:ascii="Calibri" w:hAnsi="Calibri"/>
                <w:color w:val="000000"/>
                <w:sz w:val="22"/>
                <w:szCs w:val="22"/>
              </w:rPr>
              <w:t>SE Difference</w:t>
            </w:r>
          </w:p>
        </w:tc>
        <w:tc>
          <w:tcPr>
            <w:tcW w:w="1170" w:type="dxa"/>
            <w:tcBorders>
              <w:top w:val="nil"/>
              <w:left w:val="nil"/>
              <w:bottom w:val="single" w:sz="8" w:space="0" w:color="000000"/>
              <w:right w:val="nil"/>
            </w:tcBorders>
            <w:shd w:val="clear" w:color="auto" w:fill="auto"/>
            <w:vAlign w:val="center"/>
            <w:hideMark/>
          </w:tcPr>
          <w:p w14:paraId="0974394B" w14:textId="77777777" w:rsidR="00E82F93" w:rsidRDefault="00E82F93">
            <w:pPr>
              <w:jc w:val="center"/>
              <w:rPr>
                <w:rFonts w:ascii="Calibri" w:hAnsi="Calibri"/>
                <w:color w:val="000000"/>
                <w:sz w:val="22"/>
                <w:szCs w:val="22"/>
              </w:rPr>
            </w:pPr>
            <w:r>
              <w:rPr>
                <w:rFonts w:ascii="Calibri" w:hAnsi="Calibri"/>
                <w:color w:val="000000"/>
                <w:sz w:val="22"/>
                <w:szCs w:val="22"/>
              </w:rPr>
              <w:t>Cohen's d</w:t>
            </w:r>
          </w:p>
        </w:tc>
        <w:tc>
          <w:tcPr>
            <w:tcW w:w="900" w:type="dxa"/>
            <w:tcBorders>
              <w:top w:val="nil"/>
              <w:left w:val="nil"/>
              <w:bottom w:val="single" w:sz="8" w:space="0" w:color="000000"/>
              <w:right w:val="nil"/>
            </w:tcBorders>
            <w:shd w:val="clear" w:color="auto" w:fill="auto"/>
            <w:vAlign w:val="center"/>
            <w:hideMark/>
          </w:tcPr>
          <w:p w14:paraId="4AC6A98B" w14:textId="77777777" w:rsidR="00E82F93" w:rsidRDefault="00E82F93">
            <w:pPr>
              <w:jc w:val="center"/>
              <w:rPr>
                <w:rFonts w:ascii="Calibri" w:hAnsi="Calibri"/>
                <w:color w:val="000000"/>
                <w:sz w:val="22"/>
                <w:szCs w:val="22"/>
              </w:rPr>
            </w:pPr>
            <w:r>
              <w:rPr>
                <w:rFonts w:ascii="Calibri" w:hAnsi="Calibri"/>
                <w:color w:val="000000"/>
                <w:sz w:val="22"/>
                <w:szCs w:val="22"/>
              </w:rPr>
              <w:t>Lower</w:t>
            </w:r>
          </w:p>
        </w:tc>
        <w:tc>
          <w:tcPr>
            <w:tcW w:w="1800" w:type="dxa"/>
            <w:tcBorders>
              <w:top w:val="nil"/>
              <w:left w:val="nil"/>
              <w:bottom w:val="single" w:sz="8" w:space="0" w:color="000000"/>
              <w:right w:val="nil"/>
            </w:tcBorders>
            <w:shd w:val="clear" w:color="auto" w:fill="auto"/>
            <w:vAlign w:val="center"/>
            <w:hideMark/>
          </w:tcPr>
          <w:p w14:paraId="42631549" w14:textId="77777777" w:rsidR="00E82F93" w:rsidRDefault="00E82F93">
            <w:pPr>
              <w:jc w:val="center"/>
              <w:rPr>
                <w:rFonts w:ascii="Calibri" w:hAnsi="Calibri"/>
                <w:color w:val="000000"/>
                <w:sz w:val="22"/>
                <w:szCs w:val="22"/>
              </w:rPr>
            </w:pPr>
            <w:r>
              <w:rPr>
                <w:rFonts w:ascii="Calibri" w:hAnsi="Calibri"/>
                <w:color w:val="000000"/>
                <w:sz w:val="22"/>
                <w:szCs w:val="22"/>
              </w:rPr>
              <w:t>Upper</w:t>
            </w:r>
          </w:p>
        </w:tc>
      </w:tr>
      <w:tr w:rsidR="00E82F93" w14:paraId="5ED8F8FF" w14:textId="77777777" w:rsidTr="00EB4541">
        <w:trPr>
          <w:trHeight w:val="432"/>
        </w:trPr>
        <w:tc>
          <w:tcPr>
            <w:tcW w:w="1620" w:type="dxa"/>
            <w:tcBorders>
              <w:top w:val="nil"/>
              <w:left w:val="nil"/>
              <w:bottom w:val="nil"/>
              <w:right w:val="nil"/>
            </w:tcBorders>
            <w:shd w:val="clear" w:color="auto" w:fill="auto"/>
            <w:vAlign w:val="center"/>
            <w:hideMark/>
          </w:tcPr>
          <w:p w14:paraId="6935FA8D" w14:textId="77777777" w:rsidR="00E82F93" w:rsidRDefault="00E82F93">
            <w:pPr>
              <w:rPr>
                <w:rFonts w:ascii="Calibri" w:hAnsi="Calibri"/>
                <w:color w:val="000000"/>
                <w:sz w:val="22"/>
                <w:szCs w:val="22"/>
              </w:rPr>
            </w:pPr>
            <w:r>
              <w:rPr>
                <w:rFonts w:ascii="Calibri" w:hAnsi="Calibri"/>
                <w:color w:val="000000"/>
                <w:sz w:val="22"/>
                <w:szCs w:val="22"/>
              </w:rPr>
              <w:t>Paid expense account</w:t>
            </w:r>
          </w:p>
        </w:tc>
        <w:tc>
          <w:tcPr>
            <w:tcW w:w="990" w:type="dxa"/>
            <w:tcBorders>
              <w:top w:val="nil"/>
              <w:left w:val="nil"/>
              <w:bottom w:val="nil"/>
              <w:right w:val="nil"/>
            </w:tcBorders>
            <w:shd w:val="clear" w:color="auto" w:fill="auto"/>
            <w:vAlign w:val="center"/>
            <w:hideMark/>
          </w:tcPr>
          <w:p w14:paraId="56D9F1A0" w14:textId="77777777" w:rsidR="00E82F93" w:rsidRDefault="00E82F93">
            <w:pPr>
              <w:jc w:val="center"/>
              <w:rPr>
                <w:rFonts w:ascii="Calibri" w:hAnsi="Calibri"/>
                <w:color w:val="000000"/>
              </w:rPr>
            </w:pPr>
            <w:r>
              <w:rPr>
                <w:rFonts w:ascii="Calibri" w:hAnsi="Calibri"/>
                <w:color w:val="000000"/>
              </w:rPr>
              <w:t>-0.0458</w:t>
            </w:r>
          </w:p>
        </w:tc>
        <w:tc>
          <w:tcPr>
            <w:tcW w:w="718" w:type="dxa"/>
            <w:tcBorders>
              <w:top w:val="nil"/>
              <w:left w:val="nil"/>
              <w:bottom w:val="nil"/>
              <w:right w:val="nil"/>
            </w:tcBorders>
            <w:shd w:val="clear" w:color="auto" w:fill="auto"/>
            <w:vAlign w:val="center"/>
            <w:hideMark/>
          </w:tcPr>
          <w:p w14:paraId="02177161" w14:textId="77777777" w:rsidR="00E82F93" w:rsidRDefault="00E82F93">
            <w:pPr>
              <w:jc w:val="center"/>
              <w:rPr>
                <w:rFonts w:ascii="Calibri" w:hAnsi="Calibri"/>
                <w:color w:val="000000"/>
                <w:sz w:val="22"/>
                <w:szCs w:val="22"/>
              </w:rPr>
            </w:pPr>
            <w:r>
              <w:rPr>
                <w:rFonts w:ascii="Calibri" w:hAnsi="Calibri"/>
                <w:color w:val="000000"/>
                <w:sz w:val="22"/>
                <w:szCs w:val="22"/>
              </w:rPr>
              <w:t>254.9</w:t>
            </w:r>
          </w:p>
        </w:tc>
        <w:tc>
          <w:tcPr>
            <w:tcW w:w="812" w:type="dxa"/>
            <w:tcBorders>
              <w:top w:val="nil"/>
              <w:left w:val="nil"/>
              <w:bottom w:val="nil"/>
              <w:right w:val="nil"/>
            </w:tcBorders>
            <w:shd w:val="clear" w:color="auto" w:fill="auto"/>
            <w:vAlign w:val="center"/>
            <w:hideMark/>
          </w:tcPr>
          <w:p w14:paraId="58653914" w14:textId="77777777" w:rsidR="00E82F93" w:rsidRDefault="00E82F93">
            <w:pPr>
              <w:jc w:val="center"/>
              <w:rPr>
                <w:rFonts w:ascii="Calibri" w:hAnsi="Calibri"/>
                <w:color w:val="000000"/>
                <w:sz w:val="22"/>
                <w:szCs w:val="22"/>
              </w:rPr>
            </w:pPr>
            <w:r>
              <w:rPr>
                <w:rFonts w:ascii="Calibri" w:hAnsi="Calibri"/>
                <w:color w:val="000000"/>
                <w:sz w:val="22"/>
                <w:szCs w:val="22"/>
              </w:rPr>
              <w:t>0.647</w:t>
            </w:r>
          </w:p>
        </w:tc>
        <w:tc>
          <w:tcPr>
            <w:tcW w:w="1170" w:type="dxa"/>
            <w:tcBorders>
              <w:top w:val="nil"/>
              <w:left w:val="nil"/>
              <w:bottom w:val="nil"/>
              <w:right w:val="nil"/>
            </w:tcBorders>
            <w:shd w:val="clear" w:color="auto" w:fill="auto"/>
            <w:vAlign w:val="center"/>
            <w:hideMark/>
          </w:tcPr>
          <w:p w14:paraId="3E4B9FDE" w14:textId="77777777" w:rsidR="00E82F93" w:rsidRDefault="00E82F93">
            <w:pPr>
              <w:jc w:val="center"/>
              <w:rPr>
                <w:rFonts w:ascii="Calibri" w:hAnsi="Calibri"/>
                <w:color w:val="000000"/>
                <w:sz w:val="22"/>
                <w:szCs w:val="22"/>
              </w:rPr>
            </w:pPr>
            <w:r>
              <w:rPr>
                <w:rFonts w:ascii="Calibri" w:hAnsi="Calibri"/>
                <w:color w:val="000000"/>
                <w:sz w:val="22"/>
                <w:szCs w:val="22"/>
              </w:rPr>
              <w:t>-0.056</w:t>
            </w:r>
          </w:p>
        </w:tc>
        <w:tc>
          <w:tcPr>
            <w:tcW w:w="1170" w:type="dxa"/>
            <w:tcBorders>
              <w:top w:val="nil"/>
              <w:left w:val="nil"/>
              <w:bottom w:val="nil"/>
              <w:right w:val="nil"/>
            </w:tcBorders>
            <w:shd w:val="clear" w:color="auto" w:fill="auto"/>
            <w:vAlign w:val="center"/>
            <w:hideMark/>
          </w:tcPr>
          <w:p w14:paraId="7640CBD5" w14:textId="77777777" w:rsidR="00E82F93" w:rsidRDefault="00E82F93">
            <w:pPr>
              <w:jc w:val="center"/>
              <w:rPr>
                <w:rFonts w:ascii="Calibri" w:hAnsi="Calibri"/>
                <w:color w:val="000000"/>
                <w:sz w:val="22"/>
                <w:szCs w:val="22"/>
              </w:rPr>
            </w:pPr>
            <w:r>
              <w:rPr>
                <w:rFonts w:ascii="Calibri" w:hAnsi="Calibri"/>
                <w:color w:val="000000"/>
                <w:sz w:val="22"/>
                <w:szCs w:val="22"/>
              </w:rPr>
              <w:t>0.121</w:t>
            </w:r>
          </w:p>
        </w:tc>
        <w:tc>
          <w:tcPr>
            <w:tcW w:w="1170" w:type="dxa"/>
            <w:tcBorders>
              <w:top w:val="nil"/>
              <w:left w:val="nil"/>
              <w:bottom w:val="nil"/>
              <w:right w:val="nil"/>
            </w:tcBorders>
            <w:shd w:val="clear" w:color="auto" w:fill="auto"/>
            <w:vAlign w:val="center"/>
            <w:hideMark/>
          </w:tcPr>
          <w:p w14:paraId="2ED88F75" w14:textId="77777777" w:rsidR="00E82F93" w:rsidRDefault="00E82F93">
            <w:pPr>
              <w:jc w:val="center"/>
              <w:rPr>
                <w:rFonts w:ascii="Calibri" w:hAnsi="Calibri"/>
                <w:color w:val="000000"/>
                <w:sz w:val="22"/>
                <w:szCs w:val="22"/>
              </w:rPr>
            </w:pPr>
            <w:r>
              <w:rPr>
                <w:rFonts w:ascii="Calibri" w:hAnsi="Calibri"/>
                <w:color w:val="000000"/>
                <w:sz w:val="22"/>
                <w:szCs w:val="22"/>
              </w:rPr>
              <w:t>-0.01</w:t>
            </w:r>
          </w:p>
        </w:tc>
        <w:tc>
          <w:tcPr>
            <w:tcW w:w="900" w:type="dxa"/>
            <w:tcBorders>
              <w:top w:val="nil"/>
              <w:left w:val="nil"/>
              <w:bottom w:val="nil"/>
              <w:right w:val="nil"/>
            </w:tcBorders>
            <w:shd w:val="clear" w:color="auto" w:fill="auto"/>
            <w:vAlign w:val="center"/>
            <w:hideMark/>
          </w:tcPr>
          <w:p w14:paraId="450456B1" w14:textId="77777777" w:rsidR="00E82F93" w:rsidRDefault="00E82F93">
            <w:pPr>
              <w:jc w:val="center"/>
              <w:rPr>
                <w:rFonts w:ascii="Calibri" w:hAnsi="Calibri"/>
                <w:color w:val="000000"/>
                <w:sz w:val="22"/>
                <w:szCs w:val="22"/>
              </w:rPr>
            </w:pPr>
            <w:r>
              <w:rPr>
                <w:rFonts w:ascii="Calibri" w:hAnsi="Calibri"/>
                <w:color w:val="000000"/>
                <w:sz w:val="22"/>
                <w:szCs w:val="22"/>
              </w:rPr>
              <w:t>-0.294</w:t>
            </w:r>
          </w:p>
        </w:tc>
        <w:tc>
          <w:tcPr>
            <w:tcW w:w="1800" w:type="dxa"/>
            <w:tcBorders>
              <w:top w:val="nil"/>
              <w:left w:val="nil"/>
              <w:bottom w:val="nil"/>
              <w:right w:val="nil"/>
            </w:tcBorders>
            <w:shd w:val="clear" w:color="auto" w:fill="auto"/>
            <w:vAlign w:val="center"/>
            <w:hideMark/>
          </w:tcPr>
          <w:p w14:paraId="527EA050" w14:textId="77777777" w:rsidR="00E82F93" w:rsidRDefault="00E82F93">
            <w:pPr>
              <w:jc w:val="center"/>
              <w:rPr>
                <w:rFonts w:ascii="Calibri" w:hAnsi="Calibri"/>
                <w:color w:val="000000"/>
                <w:sz w:val="22"/>
                <w:szCs w:val="22"/>
              </w:rPr>
            </w:pPr>
            <w:r>
              <w:rPr>
                <w:rFonts w:ascii="Calibri" w:hAnsi="Calibri"/>
                <w:color w:val="000000"/>
                <w:sz w:val="22"/>
                <w:szCs w:val="22"/>
              </w:rPr>
              <w:t>0.183</w:t>
            </w:r>
          </w:p>
        </w:tc>
      </w:tr>
      <w:tr w:rsidR="00E82F93" w14:paraId="39C390C1" w14:textId="77777777" w:rsidTr="00EB4541">
        <w:trPr>
          <w:trHeight w:val="432"/>
        </w:trPr>
        <w:tc>
          <w:tcPr>
            <w:tcW w:w="1620" w:type="dxa"/>
            <w:tcBorders>
              <w:top w:val="nil"/>
              <w:left w:val="nil"/>
              <w:bottom w:val="nil"/>
              <w:right w:val="nil"/>
            </w:tcBorders>
            <w:shd w:val="clear" w:color="auto" w:fill="auto"/>
            <w:vAlign w:val="center"/>
            <w:hideMark/>
          </w:tcPr>
          <w:p w14:paraId="44D549F8" w14:textId="77777777" w:rsidR="00E82F93" w:rsidRDefault="00E82F93">
            <w:pPr>
              <w:rPr>
                <w:rFonts w:ascii="Calibri" w:hAnsi="Calibri"/>
                <w:color w:val="000000"/>
                <w:sz w:val="22"/>
                <w:szCs w:val="22"/>
              </w:rPr>
            </w:pPr>
            <w:r>
              <w:rPr>
                <w:rFonts w:ascii="Calibri" w:hAnsi="Calibri"/>
                <w:color w:val="000000"/>
                <w:sz w:val="22"/>
                <w:szCs w:val="22"/>
              </w:rPr>
              <w:t>Quid pro quo</w:t>
            </w:r>
          </w:p>
        </w:tc>
        <w:tc>
          <w:tcPr>
            <w:tcW w:w="990" w:type="dxa"/>
            <w:tcBorders>
              <w:top w:val="nil"/>
              <w:left w:val="nil"/>
              <w:bottom w:val="nil"/>
              <w:right w:val="nil"/>
            </w:tcBorders>
            <w:shd w:val="clear" w:color="auto" w:fill="auto"/>
            <w:vAlign w:val="center"/>
            <w:hideMark/>
          </w:tcPr>
          <w:p w14:paraId="4583882F" w14:textId="77777777" w:rsidR="00E82F93" w:rsidRDefault="00E82F93">
            <w:pPr>
              <w:jc w:val="center"/>
              <w:rPr>
                <w:rFonts w:ascii="Calibri" w:hAnsi="Calibri"/>
                <w:color w:val="000000"/>
                <w:sz w:val="22"/>
                <w:szCs w:val="22"/>
              </w:rPr>
            </w:pPr>
            <w:r>
              <w:rPr>
                <w:rFonts w:ascii="Calibri" w:hAnsi="Calibri"/>
                <w:color w:val="000000"/>
                <w:sz w:val="22"/>
                <w:szCs w:val="22"/>
              </w:rPr>
              <w:t>-0.652</w:t>
            </w:r>
          </w:p>
        </w:tc>
        <w:tc>
          <w:tcPr>
            <w:tcW w:w="718" w:type="dxa"/>
            <w:tcBorders>
              <w:top w:val="nil"/>
              <w:left w:val="nil"/>
              <w:bottom w:val="nil"/>
              <w:right w:val="nil"/>
            </w:tcBorders>
            <w:shd w:val="clear" w:color="auto" w:fill="auto"/>
            <w:vAlign w:val="center"/>
            <w:hideMark/>
          </w:tcPr>
          <w:p w14:paraId="620C4BCA" w14:textId="77777777" w:rsidR="00E82F93" w:rsidRDefault="00E82F93">
            <w:pPr>
              <w:jc w:val="center"/>
              <w:rPr>
                <w:rFonts w:ascii="Calibri" w:hAnsi="Calibri"/>
                <w:color w:val="000000"/>
                <w:sz w:val="22"/>
                <w:szCs w:val="22"/>
              </w:rPr>
            </w:pPr>
            <w:r>
              <w:rPr>
                <w:rFonts w:ascii="Calibri" w:hAnsi="Calibri"/>
                <w:color w:val="000000"/>
                <w:sz w:val="22"/>
                <w:szCs w:val="22"/>
              </w:rPr>
              <w:t>262.5</w:t>
            </w:r>
          </w:p>
        </w:tc>
        <w:tc>
          <w:tcPr>
            <w:tcW w:w="812" w:type="dxa"/>
            <w:tcBorders>
              <w:top w:val="nil"/>
              <w:left w:val="nil"/>
              <w:bottom w:val="nil"/>
              <w:right w:val="nil"/>
            </w:tcBorders>
            <w:shd w:val="clear" w:color="auto" w:fill="auto"/>
            <w:vAlign w:val="center"/>
            <w:hideMark/>
          </w:tcPr>
          <w:p w14:paraId="0CC4609F" w14:textId="77777777" w:rsidR="00E82F93" w:rsidRDefault="00E82F93">
            <w:pPr>
              <w:jc w:val="center"/>
              <w:rPr>
                <w:rFonts w:ascii="Calibri" w:hAnsi="Calibri"/>
                <w:color w:val="000000"/>
                <w:sz w:val="22"/>
                <w:szCs w:val="22"/>
              </w:rPr>
            </w:pPr>
            <w:r>
              <w:rPr>
                <w:rFonts w:ascii="Calibri" w:hAnsi="Calibri"/>
                <w:color w:val="000000"/>
                <w:sz w:val="22"/>
                <w:szCs w:val="22"/>
              </w:rPr>
              <w:t>0.515</w:t>
            </w:r>
          </w:p>
        </w:tc>
        <w:tc>
          <w:tcPr>
            <w:tcW w:w="1170" w:type="dxa"/>
            <w:tcBorders>
              <w:top w:val="nil"/>
              <w:left w:val="nil"/>
              <w:bottom w:val="nil"/>
              <w:right w:val="nil"/>
            </w:tcBorders>
            <w:shd w:val="clear" w:color="auto" w:fill="auto"/>
            <w:vAlign w:val="center"/>
            <w:hideMark/>
          </w:tcPr>
          <w:p w14:paraId="64BB7E3D" w14:textId="77777777" w:rsidR="00E82F93" w:rsidRDefault="00E82F93">
            <w:pPr>
              <w:jc w:val="center"/>
              <w:rPr>
                <w:rFonts w:ascii="Calibri" w:hAnsi="Calibri"/>
                <w:color w:val="000000"/>
                <w:sz w:val="22"/>
                <w:szCs w:val="22"/>
              </w:rPr>
            </w:pPr>
            <w:r>
              <w:rPr>
                <w:rFonts w:ascii="Calibri" w:hAnsi="Calibri"/>
                <w:color w:val="000000"/>
                <w:sz w:val="22"/>
                <w:szCs w:val="22"/>
              </w:rPr>
              <w:t>-0.137</w:t>
            </w:r>
          </w:p>
        </w:tc>
        <w:tc>
          <w:tcPr>
            <w:tcW w:w="1170" w:type="dxa"/>
            <w:tcBorders>
              <w:top w:val="nil"/>
              <w:left w:val="nil"/>
              <w:bottom w:val="nil"/>
              <w:right w:val="nil"/>
            </w:tcBorders>
            <w:shd w:val="clear" w:color="auto" w:fill="auto"/>
            <w:vAlign w:val="center"/>
            <w:hideMark/>
          </w:tcPr>
          <w:p w14:paraId="07E6D922" w14:textId="77777777" w:rsidR="00E82F93" w:rsidRDefault="00E82F93">
            <w:pPr>
              <w:jc w:val="center"/>
              <w:rPr>
                <w:rFonts w:ascii="Calibri" w:hAnsi="Calibri"/>
                <w:color w:val="000000"/>
                <w:sz w:val="22"/>
                <w:szCs w:val="22"/>
              </w:rPr>
            </w:pPr>
            <w:r>
              <w:rPr>
                <w:rFonts w:ascii="Calibri" w:hAnsi="Calibri"/>
                <w:color w:val="000000"/>
                <w:sz w:val="22"/>
                <w:szCs w:val="22"/>
              </w:rPr>
              <w:t>0.210</w:t>
            </w:r>
          </w:p>
        </w:tc>
        <w:tc>
          <w:tcPr>
            <w:tcW w:w="1170" w:type="dxa"/>
            <w:tcBorders>
              <w:top w:val="nil"/>
              <w:left w:val="nil"/>
              <w:bottom w:val="nil"/>
              <w:right w:val="nil"/>
            </w:tcBorders>
            <w:shd w:val="clear" w:color="auto" w:fill="auto"/>
            <w:vAlign w:val="center"/>
            <w:hideMark/>
          </w:tcPr>
          <w:p w14:paraId="3E24A134" w14:textId="77777777" w:rsidR="00E82F93" w:rsidRDefault="00E82F93">
            <w:pPr>
              <w:jc w:val="center"/>
              <w:rPr>
                <w:rFonts w:ascii="Calibri" w:hAnsi="Calibri"/>
                <w:color w:val="000000"/>
                <w:sz w:val="22"/>
                <w:szCs w:val="22"/>
              </w:rPr>
            </w:pPr>
            <w:r>
              <w:rPr>
                <w:rFonts w:ascii="Calibri" w:hAnsi="Calibri"/>
                <w:color w:val="000000"/>
                <w:sz w:val="22"/>
                <w:szCs w:val="22"/>
              </w:rPr>
              <w:t>-0.08</w:t>
            </w:r>
          </w:p>
        </w:tc>
        <w:tc>
          <w:tcPr>
            <w:tcW w:w="900" w:type="dxa"/>
            <w:tcBorders>
              <w:top w:val="nil"/>
              <w:left w:val="nil"/>
              <w:bottom w:val="nil"/>
              <w:right w:val="nil"/>
            </w:tcBorders>
            <w:shd w:val="clear" w:color="auto" w:fill="auto"/>
            <w:vAlign w:val="center"/>
            <w:hideMark/>
          </w:tcPr>
          <w:p w14:paraId="1E49160B" w14:textId="77777777" w:rsidR="00E82F93" w:rsidRDefault="00E82F93">
            <w:pPr>
              <w:jc w:val="center"/>
              <w:rPr>
                <w:rFonts w:ascii="Calibri" w:hAnsi="Calibri"/>
                <w:color w:val="000000"/>
                <w:sz w:val="22"/>
                <w:szCs w:val="22"/>
              </w:rPr>
            </w:pPr>
            <w:r>
              <w:rPr>
                <w:rFonts w:ascii="Calibri" w:hAnsi="Calibri"/>
                <w:color w:val="000000"/>
                <w:sz w:val="22"/>
                <w:szCs w:val="22"/>
              </w:rPr>
              <w:t>-0.549</w:t>
            </w:r>
          </w:p>
        </w:tc>
        <w:tc>
          <w:tcPr>
            <w:tcW w:w="1800" w:type="dxa"/>
            <w:tcBorders>
              <w:top w:val="nil"/>
              <w:left w:val="nil"/>
              <w:bottom w:val="nil"/>
              <w:right w:val="nil"/>
            </w:tcBorders>
            <w:shd w:val="clear" w:color="auto" w:fill="auto"/>
            <w:vAlign w:val="center"/>
            <w:hideMark/>
          </w:tcPr>
          <w:p w14:paraId="74DF68C7" w14:textId="77777777" w:rsidR="00E82F93" w:rsidRDefault="00E82F93">
            <w:pPr>
              <w:jc w:val="center"/>
              <w:rPr>
                <w:rFonts w:ascii="Calibri" w:hAnsi="Calibri"/>
                <w:color w:val="000000"/>
                <w:sz w:val="22"/>
                <w:szCs w:val="22"/>
              </w:rPr>
            </w:pPr>
            <w:r>
              <w:rPr>
                <w:rFonts w:ascii="Calibri" w:hAnsi="Calibri"/>
                <w:color w:val="000000"/>
                <w:sz w:val="22"/>
                <w:szCs w:val="22"/>
              </w:rPr>
              <w:t>0.276</w:t>
            </w:r>
          </w:p>
        </w:tc>
      </w:tr>
      <w:tr w:rsidR="00E82F93" w14:paraId="3E56ECA8" w14:textId="77777777" w:rsidTr="00EB4541">
        <w:trPr>
          <w:trHeight w:val="432"/>
        </w:trPr>
        <w:tc>
          <w:tcPr>
            <w:tcW w:w="1620" w:type="dxa"/>
            <w:tcBorders>
              <w:top w:val="nil"/>
              <w:left w:val="nil"/>
              <w:bottom w:val="nil"/>
              <w:right w:val="nil"/>
            </w:tcBorders>
            <w:shd w:val="clear" w:color="auto" w:fill="auto"/>
            <w:vAlign w:val="center"/>
            <w:hideMark/>
          </w:tcPr>
          <w:p w14:paraId="1E951CB3" w14:textId="77777777" w:rsidR="00E82F93" w:rsidRDefault="00E82F93">
            <w:pPr>
              <w:rPr>
                <w:rFonts w:ascii="Calibri" w:hAnsi="Calibri"/>
                <w:color w:val="000000"/>
                <w:sz w:val="22"/>
                <w:szCs w:val="22"/>
              </w:rPr>
            </w:pPr>
            <w:r>
              <w:rPr>
                <w:rFonts w:ascii="Calibri" w:hAnsi="Calibri"/>
                <w:color w:val="000000"/>
                <w:sz w:val="22"/>
                <w:szCs w:val="22"/>
              </w:rPr>
              <w:t>Nepotism</w:t>
            </w:r>
          </w:p>
        </w:tc>
        <w:tc>
          <w:tcPr>
            <w:tcW w:w="990" w:type="dxa"/>
            <w:tcBorders>
              <w:top w:val="nil"/>
              <w:left w:val="nil"/>
              <w:bottom w:val="nil"/>
              <w:right w:val="nil"/>
            </w:tcBorders>
            <w:shd w:val="clear" w:color="auto" w:fill="auto"/>
            <w:vAlign w:val="center"/>
            <w:hideMark/>
          </w:tcPr>
          <w:p w14:paraId="597AB7AC" w14:textId="77777777" w:rsidR="00E82F93" w:rsidRDefault="00E82F93">
            <w:pPr>
              <w:jc w:val="center"/>
              <w:rPr>
                <w:rFonts w:ascii="Calibri" w:hAnsi="Calibri"/>
                <w:color w:val="000000"/>
                <w:sz w:val="22"/>
                <w:szCs w:val="22"/>
              </w:rPr>
            </w:pPr>
            <w:r>
              <w:rPr>
                <w:rFonts w:ascii="Calibri" w:hAnsi="Calibri"/>
                <w:color w:val="000000"/>
                <w:sz w:val="22"/>
                <w:szCs w:val="22"/>
              </w:rPr>
              <w:t>0.087</w:t>
            </w:r>
          </w:p>
        </w:tc>
        <w:tc>
          <w:tcPr>
            <w:tcW w:w="718" w:type="dxa"/>
            <w:tcBorders>
              <w:top w:val="nil"/>
              <w:left w:val="nil"/>
              <w:bottom w:val="nil"/>
              <w:right w:val="nil"/>
            </w:tcBorders>
            <w:shd w:val="clear" w:color="auto" w:fill="auto"/>
            <w:vAlign w:val="center"/>
            <w:hideMark/>
          </w:tcPr>
          <w:p w14:paraId="53E5279C" w14:textId="77777777" w:rsidR="00E82F93" w:rsidRDefault="00E82F93">
            <w:pPr>
              <w:jc w:val="center"/>
              <w:rPr>
                <w:rFonts w:ascii="Calibri" w:hAnsi="Calibri"/>
                <w:color w:val="000000"/>
                <w:sz w:val="22"/>
                <w:szCs w:val="22"/>
              </w:rPr>
            </w:pPr>
            <w:r>
              <w:rPr>
                <w:rFonts w:ascii="Calibri" w:hAnsi="Calibri"/>
                <w:color w:val="000000"/>
                <w:sz w:val="22"/>
                <w:szCs w:val="22"/>
              </w:rPr>
              <w:t>262.5</w:t>
            </w:r>
          </w:p>
        </w:tc>
        <w:tc>
          <w:tcPr>
            <w:tcW w:w="812" w:type="dxa"/>
            <w:tcBorders>
              <w:top w:val="nil"/>
              <w:left w:val="nil"/>
              <w:bottom w:val="nil"/>
              <w:right w:val="nil"/>
            </w:tcBorders>
            <w:shd w:val="clear" w:color="auto" w:fill="auto"/>
            <w:vAlign w:val="center"/>
            <w:hideMark/>
          </w:tcPr>
          <w:p w14:paraId="192D7B9E" w14:textId="77777777" w:rsidR="00E82F93" w:rsidRDefault="00E82F93">
            <w:pPr>
              <w:jc w:val="center"/>
              <w:rPr>
                <w:rFonts w:ascii="Calibri" w:hAnsi="Calibri"/>
                <w:color w:val="000000"/>
                <w:sz w:val="22"/>
                <w:szCs w:val="22"/>
              </w:rPr>
            </w:pPr>
            <w:r>
              <w:rPr>
                <w:rFonts w:ascii="Calibri" w:hAnsi="Calibri"/>
                <w:color w:val="000000"/>
                <w:sz w:val="22"/>
                <w:szCs w:val="22"/>
              </w:rPr>
              <w:t>0.931</w:t>
            </w:r>
          </w:p>
        </w:tc>
        <w:tc>
          <w:tcPr>
            <w:tcW w:w="1170" w:type="dxa"/>
            <w:tcBorders>
              <w:top w:val="nil"/>
              <w:left w:val="nil"/>
              <w:bottom w:val="nil"/>
              <w:right w:val="nil"/>
            </w:tcBorders>
            <w:shd w:val="clear" w:color="auto" w:fill="auto"/>
            <w:vAlign w:val="center"/>
            <w:hideMark/>
          </w:tcPr>
          <w:p w14:paraId="00EC1E1D" w14:textId="77777777" w:rsidR="00E82F93" w:rsidRDefault="00E82F93">
            <w:pPr>
              <w:jc w:val="center"/>
              <w:rPr>
                <w:rFonts w:ascii="Calibri" w:hAnsi="Calibri"/>
                <w:color w:val="000000"/>
                <w:sz w:val="22"/>
                <w:szCs w:val="22"/>
              </w:rPr>
            </w:pPr>
            <w:r>
              <w:rPr>
                <w:rFonts w:ascii="Calibri" w:hAnsi="Calibri"/>
                <w:color w:val="000000"/>
                <w:sz w:val="22"/>
                <w:szCs w:val="22"/>
              </w:rPr>
              <w:t>0.017</w:t>
            </w:r>
          </w:p>
        </w:tc>
        <w:tc>
          <w:tcPr>
            <w:tcW w:w="1170" w:type="dxa"/>
            <w:tcBorders>
              <w:top w:val="nil"/>
              <w:left w:val="nil"/>
              <w:bottom w:val="nil"/>
              <w:right w:val="nil"/>
            </w:tcBorders>
            <w:shd w:val="clear" w:color="auto" w:fill="auto"/>
            <w:vAlign w:val="center"/>
            <w:hideMark/>
          </w:tcPr>
          <w:p w14:paraId="7D4BFD79" w14:textId="77777777" w:rsidR="00E82F93" w:rsidRDefault="00E82F93">
            <w:pPr>
              <w:jc w:val="center"/>
              <w:rPr>
                <w:rFonts w:ascii="Calibri" w:hAnsi="Calibri"/>
                <w:color w:val="000000"/>
                <w:sz w:val="22"/>
                <w:szCs w:val="22"/>
              </w:rPr>
            </w:pPr>
            <w:r>
              <w:rPr>
                <w:rFonts w:ascii="Calibri" w:hAnsi="Calibri"/>
                <w:color w:val="000000"/>
                <w:sz w:val="22"/>
                <w:szCs w:val="22"/>
              </w:rPr>
              <w:t>0.192</w:t>
            </w:r>
          </w:p>
        </w:tc>
        <w:tc>
          <w:tcPr>
            <w:tcW w:w="1170" w:type="dxa"/>
            <w:tcBorders>
              <w:top w:val="nil"/>
              <w:left w:val="nil"/>
              <w:bottom w:val="nil"/>
              <w:right w:val="nil"/>
            </w:tcBorders>
            <w:shd w:val="clear" w:color="auto" w:fill="auto"/>
            <w:vAlign w:val="center"/>
            <w:hideMark/>
          </w:tcPr>
          <w:p w14:paraId="6747FAF9" w14:textId="77777777" w:rsidR="00E82F93" w:rsidRDefault="00E82F93">
            <w:pPr>
              <w:jc w:val="center"/>
              <w:rPr>
                <w:rFonts w:ascii="Calibri" w:hAnsi="Calibri"/>
                <w:color w:val="000000"/>
                <w:sz w:val="22"/>
                <w:szCs w:val="22"/>
              </w:rPr>
            </w:pPr>
            <w:r>
              <w:rPr>
                <w:rFonts w:ascii="Calibri" w:hAnsi="Calibri"/>
                <w:color w:val="000000"/>
                <w:sz w:val="22"/>
                <w:szCs w:val="22"/>
              </w:rPr>
              <w:t>0.01</w:t>
            </w:r>
          </w:p>
        </w:tc>
        <w:tc>
          <w:tcPr>
            <w:tcW w:w="900" w:type="dxa"/>
            <w:tcBorders>
              <w:top w:val="nil"/>
              <w:left w:val="nil"/>
              <w:bottom w:val="nil"/>
              <w:right w:val="nil"/>
            </w:tcBorders>
            <w:shd w:val="clear" w:color="auto" w:fill="auto"/>
            <w:vAlign w:val="center"/>
            <w:hideMark/>
          </w:tcPr>
          <w:p w14:paraId="4F741D1D" w14:textId="77777777" w:rsidR="00E82F93" w:rsidRDefault="00E82F93">
            <w:pPr>
              <w:jc w:val="center"/>
              <w:rPr>
                <w:rFonts w:ascii="Calibri" w:hAnsi="Calibri"/>
                <w:color w:val="000000"/>
                <w:sz w:val="22"/>
                <w:szCs w:val="22"/>
              </w:rPr>
            </w:pPr>
            <w:r>
              <w:rPr>
                <w:rFonts w:ascii="Calibri" w:hAnsi="Calibri"/>
                <w:color w:val="000000"/>
                <w:sz w:val="22"/>
                <w:szCs w:val="22"/>
              </w:rPr>
              <w:t>-0.362</w:t>
            </w:r>
          </w:p>
        </w:tc>
        <w:tc>
          <w:tcPr>
            <w:tcW w:w="1800" w:type="dxa"/>
            <w:tcBorders>
              <w:top w:val="nil"/>
              <w:left w:val="nil"/>
              <w:bottom w:val="nil"/>
              <w:right w:val="nil"/>
            </w:tcBorders>
            <w:shd w:val="clear" w:color="auto" w:fill="auto"/>
            <w:vAlign w:val="center"/>
            <w:hideMark/>
          </w:tcPr>
          <w:p w14:paraId="348DC8A3" w14:textId="77777777" w:rsidR="00E82F93" w:rsidRDefault="00E82F93">
            <w:pPr>
              <w:jc w:val="center"/>
              <w:rPr>
                <w:rFonts w:ascii="Calibri" w:hAnsi="Calibri"/>
                <w:color w:val="000000"/>
                <w:sz w:val="22"/>
                <w:szCs w:val="22"/>
              </w:rPr>
            </w:pPr>
            <w:r>
              <w:rPr>
                <w:rFonts w:ascii="Calibri" w:hAnsi="Calibri"/>
                <w:color w:val="000000"/>
                <w:sz w:val="22"/>
                <w:szCs w:val="22"/>
              </w:rPr>
              <w:t>0.395</w:t>
            </w:r>
          </w:p>
        </w:tc>
      </w:tr>
      <w:tr w:rsidR="00E82F93" w14:paraId="7F1A8161" w14:textId="77777777" w:rsidTr="00EB4541">
        <w:trPr>
          <w:trHeight w:val="432"/>
        </w:trPr>
        <w:tc>
          <w:tcPr>
            <w:tcW w:w="1620" w:type="dxa"/>
            <w:tcBorders>
              <w:top w:val="nil"/>
              <w:left w:val="nil"/>
              <w:bottom w:val="nil"/>
              <w:right w:val="nil"/>
            </w:tcBorders>
            <w:shd w:val="clear" w:color="auto" w:fill="auto"/>
            <w:vAlign w:val="center"/>
            <w:hideMark/>
          </w:tcPr>
          <w:p w14:paraId="27C1C1E6" w14:textId="77777777" w:rsidR="00E82F93" w:rsidRDefault="00E82F93">
            <w:pPr>
              <w:rPr>
                <w:rFonts w:ascii="Calibri" w:hAnsi="Calibri"/>
                <w:color w:val="000000"/>
                <w:sz w:val="22"/>
                <w:szCs w:val="22"/>
              </w:rPr>
            </w:pPr>
            <w:r>
              <w:rPr>
                <w:rFonts w:ascii="Calibri" w:hAnsi="Calibri"/>
                <w:color w:val="000000"/>
                <w:sz w:val="22"/>
                <w:szCs w:val="22"/>
              </w:rPr>
              <w:t>Misleading marketing</w:t>
            </w:r>
          </w:p>
        </w:tc>
        <w:tc>
          <w:tcPr>
            <w:tcW w:w="990" w:type="dxa"/>
            <w:tcBorders>
              <w:top w:val="nil"/>
              <w:left w:val="nil"/>
              <w:bottom w:val="nil"/>
              <w:right w:val="nil"/>
            </w:tcBorders>
            <w:shd w:val="clear" w:color="auto" w:fill="auto"/>
            <w:vAlign w:val="center"/>
            <w:hideMark/>
          </w:tcPr>
          <w:p w14:paraId="4F38585D" w14:textId="77777777" w:rsidR="00E82F93" w:rsidRDefault="00E82F93">
            <w:pPr>
              <w:jc w:val="center"/>
              <w:rPr>
                <w:rFonts w:ascii="Calibri" w:hAnsi="Calibri"/>
                <w:color w:val="000000"/>
                <w:sz w:val="22"/>
                <w:szCs w:val="22"/>
              </w:rPr>
            </w:pPr>
            <w:r>
              <w:rPr>
                <w:rFonts w:ascii="Calibri" w:hAnsi="Calibri"/>
                <w:color w:val="000000"/>
                <w:sz w:val="22"/>
                <w:szCs w:val="22"/>
              </w:rPr>
              <w:t>1.204</w:t>
            </w:r>
          </w:p>
        </w:tc>
        <w:tc>
          <w:tcPr>
            <w:tcW w:w="718" w:type="dxa"/>
            <w:tcBorders>
              <w:top w:val="nil"/>
              <w:left w:val="nil"/>
              <w:bottom w:val="nil"/>
              <w:right w:val="nil"/>
            </w:tcBorders>
            <w:shd w:val="clear" w:color="auto" w:fill="auto"/>
            <w:vAlign w:val="center"/>
            <w:hideMark/>
          </w:tcPr>
          <w:p w14:paraId="3FA2D063" w14:textId="77777777" w:rsidR="00E82F93" w:rsidRDefault="00E82F93">
            <w:pPr>
              <w:jc w:val="center"/>
              <w:rPr>
                <w:rFonts w:ascii="Calibri" w:hAnsi="Calibri"/>
                <w:color w:val="000000"/>
                <w:sz w:val="22"/>
                <w:szCs w:val="22"/>
              </w:rPr>
            </w:pPr>
            <w:r>
              <w:rPr>
                <w:rFonts w:ascii="Calibri" w:hAnsi="Calibri"/>
                <w:color w:val="000000"/>
                <w:sz w:val="22"/>
                <w:szCs w:val="22"/>
              </w:rPr>
              <w:t>265.8</w:t>
            </w:r>
          </w:p>
        </w:tc>
        <w:tc>
          <w:tcPr>
            <w:tcW w:w="812" w:type="dxa"/>
            <w:tcBorders>
              <w:top w:val="nil"/>
              <w:left w:val="nil"/>
              <w:bottom w:val="nil"/>
              <w:right w:val="nil"/>
            </w:tcBorders>
            <w:shd w:val="clear" w:color="auto" w:fill="auto"/>
            <w:vAlign w:val="center"/>
            <w:hideMark/>
          </w:tcPr>
          <w:p w14:paraId="64212F51" w14:textId="77777777" w:rsidR="00E82F93" w:rsidRDefault="00E82F93">
            <w:pPr>
              <w:jc w:val="center"/>
              <w:rPr>
                <w:rFonts w:ascii="Calibri" w:hAnsi="Calibri"/>
                <w:color w:val="000000"/>
                <w:sz w:val="22"/>
                <w:szCs w:val="22"/>
              </w:rPr>
            </w:pPr>
            <w:r>
              <w:rPr>
                <w:rFonts w:ascii="Calibri" w:hAnsi="Calibri"/>
                <w:color w:val="000000"/>
                <w:sz w:val="22"/>
                <w:szCs w:val="22"/>
              </w:rPr>
              <w:t>0.230</w:t>
            </w:r>
          </w:p>
        </w:tc>
        <w:tc>
          <w:tcPr>
            <w:tcW w:w="1170" w:type="dxa"/>
            <w:tcBorders>
              <w:top w:val="nil"/>
              <w:left w:val="nil"/>
              <w:bottom w:val="nil"/>
              <w:right w:val="nil"/>
            </w:tcBorders>
            <w:shd w:val="clear" w:color="auto" w:fill="auto"/>
            <w:vAlign w:val="center"/>
            <w:hideMark/>
          </w:tcPr>
          <w:p w14:paraId="68212FF5" w14:textId="77777777" w:rsidR="00E82F93" w:rsidRDefault="00E82F93">
            <w:pPr>
              <w:jc w:val="center"/>
              <w:rPr>
                <w:rFonts w:ascii="Calibri" w:hAnsi="Calibri"/>
                <w:color w:val="000000"/>
                <w:sz w:val="22"/>
                <w:szCs w:val="22"/>
              </w:rPr>
            </w:pPr>
            <w:r>
              <w:rPr>
                <w:rFonts w:ascii="Calibri" w:hAnsi="Calibri"/>
                <w:color w:val="000000"/>
                <w:sz w:val="22"/>
                <w:szCs w:val="22"/>
              </w:rPr>
              <w:t>0.212</w:t>
            </w:r>
          </w:p>
        </w:tc>
        <w:tc>
          <w:tcPr>
            <w:tcW w:w="1170" w:type="dxa"/>
            <w:tcBorders>
              <w:top w:val="nil"/>
              <w:left w:val="nil"/>
              <w:bottom w:val="nil"/>
              <w:right w:val="nil"/>
            </w:tcBorders>
            <w:shd w:val="clear" w:color="auto" w:fill="auto"/>
            <w:vAlign w:val="center"/>
            <w:hideMark/>
          </w:tcPr>
          <w:p w14:paraId="5C39BBAB" w14:textId="77777777" w:rsidR="00E82F93" w:rsidRDefault="00E82F93">
            <w:pPr>
              <w:jc w:val="center"/>
              <w:rPr>
                <w:rFonts w:ascii="Calibri" w:hAnsi="Calibri"/>
                <w:color w:val="000000"/>
                <w:sz w:val="22"/>
                <w:szCs w:val="22"/>
              </w:rPr>
            </w:pPr>
            <w:r>
              <w:rPr>
                <w:rFonts w:ascii="Calibri" w:hAnsi="Calibri"/>
                <w:color w:val="000000"/>
                <w:sz w:val="22"/>
                <w:szCs w:val="22"/>
              </w:rPr>
              <w:t>0.176</w:t>
            </w:r>
          </w:p>
        </w:tc>
        <w:tc>
          <w:tcPr>
            <w:tcW w:w="1170" w:type="dxa"/>
            <w:tcBorders>
              <w:top w:val="nil"/>
              <w:left w:val="nil"/>
              <w:bottom w:val="nil"/>
              <w:right w:val="nil"/>
            </w:tcBorders>
            <w:shd w:val="clear" w:color="auto" w:fill="auto"/>
            <w:vAlign w:val="center"/>
            <w:hideMark/>
          </w:tcPr>
          <w:p w14:paraId="2DE17E04" w14:textId="77777777" w:rsidR="00E82F93" w:rsidRDefault="00E82F93">
            <w:pPr>
              <w:jc w:val="center"/>
              <w:rPr>
                <w:rFonts w:ascii="Calibri" w:hAnsi="Calibri"/>
                <w:color w:val="000000"/>
                <w:sz w:val="22"/>
                <w:szCs w:val="22"/>
              </w:rPr>
            </w:pPr>
            <w:r>
              <w:rPr>
                <w:rFonts w:ascii="Calibri" w:hAnsi="Calibri"/>
                <w:color w:val="000000"/>
                <w:sz w:val="22"/>
                <w:szCs w:val="22"/>
              </w:rPr>
              <w:t>0.15</w:t>
            </w:r>
          </w:p>
        </w:tc>
        <w:tc>
          <w:tcPr>
            <w:tcW w:w="900" w:type="dxa"/>
            <w:tcBorders>
              <w:top w:val="nil"/>
              <w:left w:val="nil"/>
              <w:bottom w:val="nil"/>
              <w:right w:val="nil"/>
            </w:tcBorders>
            <w:shd w:val="clear" w:color="auto" w:fill="auto"/>
            <w:vAlign w:val="center"/>
            <w:hideMark/>
          </w:tcPr>
          <w:p w14:paraId="3EAC32B3" w14:textId="77777777" w:rsidR="00E82F93" w:rsidRDefault="00E82F93">
            <w:pPr>
              <w:jc w:val="center"/>
              <w:rPr>
                <w:rFonts w:ascii="Calibri" w:hAnsi="Calibri"/>
                <w:color w:val="000000"/>
                <w:sz w:val="22"/>
                <w:szCs w:val="22"/>
              </w:rPr>
            </w:pPr>
            <w:r>
              <w:rPr>
                <w:rFonts w:ascii="Calibri" w:hAnsi="Calibri"/>
                <w:color w:val="000000"/>
                <w:sz w:val="22"/>
                <w:szCs w:val="22"/>
              </w:rPr>
              <w:t>-0.0135</w:t>
            </w:r>
          </w:p>
        </w:tc>
        <w:tc>
          <w:tcPr>
            <w:tcW w:w="1800" w:type="dxa"/>
            <w:tcBorders>
              <w:top w:val="nil"/>
              <w:left w:val="nil"/>
              <w:bottom w:val="nil"/>
              <w:right w:val="nil"/>
            </w:tcBorders>
            <w:shd w:val="clear" w:color="auto" w:fill="auto"/>
            <w:vAlign w:val="center"/>
            <w:hideMark/>
          </w:tcPr>
          <w:p w14:paraId="6F21CF4C" w14:textId="77777777" w:rsidR="00E82F93" w:rsidRDefault="00E82F93">
            <w:pPr>
              <w:jc w:val="center"/>
              <w:rPr>
                <w:rFonts w:ascii="Calibri" w:hAnsi="Calibri"/>
                <w:color w:val="000000"/>
                <w:sz w:val="22"/>
                <w:szCs w:val="22"/>
              </w:rPr>
            </w:pPr>
            <w:r>
              <w:rPr>
                <w:rFonts w:ascii="Calibri" w:hAnsi="Calibri"/>
                <w:color w:val="000000"/>
                <w:sz w:val="22"/>
                <w:szCs w:val="22"/>
              </w:rPr>
              <w:t>0.558</w:t>
            </w:r>
          </w:p>
        </w:tc>
      </w:tr>
      <w:tr w:rsidR="00E82F93" w14:paraId="680DD8D0" w14:textId="77777777" w:rsidTr="00EB4541">
        <w:trPr>
          <w:trHeight w:val="432"/>
        </w:trPr>
        <w:tc>
          <w:tcPr>
            <w:tcW w:w="1620" w:type="dxa"/>
            <w:tcBorders>
              <w:top w:val="nil"/>
              <w:left w:val="nil"/>
              <w:bottom w:val="nil"/>
              <w:right w:val="nil"/>
            </w:tcBorders>
            <w:shd w:val="clear" w:color="auto" w:fill="auto"/>
            <w:vAlign w:val="center"/>
            <w:hideMark/>
          </w:tcPr>
          <w:p w14:paraId="36E2604C" w14:textId="77777777" w:rsidR="00E82F93" w:rsidRDefault="00E82F93">
            <w:pPr>
              <w:rPr>
                <w:rFonts w:ascii="Calibri" w:hAnsi="Calibri"/>
                <w:color w:val="000000"/>
                <w:sz w:val="22"/>
                <w:szCs w:val="22"/>
              </w:rPr>
            </w:pPr>
            <w:r>
              <w:rPr>
                <w:rFonts w:ascii="Calibri" w:hAnsi="Calibri"/>
                <w:color w:val="000000"/>
                <w:sz w:val="22"/>
                <w:szCs w:val="22"/>
              </w:rPr>
              <w:t>Violate company policy</w:t>
            </w:r>
          </w:p>
        </w:tc>
        <w:tc>
          <w:tcPr>
            <w:tcW w:w="990" w:type="dxa"/>
            <w:tcBorders>
              <w:top w:val="nil"/>
              <w:left w:val="nil"/>
              <w:bottom w:val="nil"/>
              <w:right w:val="nil"/>
            </w:tcBorders>
            <w:shd w:val="clear" w:color="auto" w:fill="auto"/>
            <w:vAlign w:val="center"/>
            <w:hideMark/>
          </w:tcPr>
          <w:p w14:paraId="25951967" w14:textId="77777777" w:rsidR="00E82F93" w:rsidRDefault="00E82F93">
            <w:pPr>
              <w:jc w:val="center"/>
              <w:rPr>
                <w:rFonts w:ascii="Calibri" w:hAnsi="Calibri"/>
                <w:color w:val="000000"/>
                <w:sz w:val="22"/>
                <w:szCs w:val="22"/>
              </w:rPr>
            </w:pPr>
            <w:r>
              <w:rPr>
                <w:rFonts w:ascii="Calibri" w:hAnsi="Calibri"/>
                <w:color w:val="000000"/>
                <w:sz w:val="22"/>
                <w:szCs w:val="22"/>
              </w:rPr>
              <w:t>0.794</w:t>
            </w:r>
          </w:p>
        </w:tc>
        <w:tc>
          <w:tcPr>
            <w:tcW w:w="718" w:type="dxa"/>
            <w:tcBorders>
              <w:top w:val="nil"/>
              <w:left w:val="nil"/>
              <w:bottom w:val="nil"/>
              <w:right w:val="nil"/>
            </w:tcBorders>
            <w:shd w:val="clear" w:color="auto" w:fill="auto"/>
            <w:vAlign w:val="center"/>
            <w:hideMark/>
          </w:tcPr>
          <w:p w14:paraId="63FC5D6E" w14:textId="77777777" w:rsidR="00E82F93" w:rsidRDefault="00E82F93">
            <w:pPr>
              <w:jc w:val="center"/>
              <w:rPr>
                <w:rFonts w:ascii="Calibri" w:hAnsi="Calibri"/>
                <w:color w:val="000000"/>
                <w:sz w:val="22"/>
                <w:szCs w:val="22"/>
              </w:rPr>
            </w:pPr>
            <w:r>
              <w:rPr>
                <w:rFonts w:ascii="Calibri" w:hAnsi="Calibri"/>
                <w:color w:val="000000"/>
                <w:sz w:val="22"/>
                <w:szCs w:val="22"/>
              </w:rPr>
              <w:t>262.3</w:t>
            </w:r>
          </w:p>
        </w:tc>
        <w:tc>
          <w:tcPr>
            <w:tcW w:w="812" w:type="dxa"/>
            <w:tcBorders>
              <w:top w:val="nil"/>
              <w:left w:val="nil"/>
              <w:bottom w:val="nil"/>
              <w:right w:val="nil"/>
            </w:tcBorders>
            <w:shd w:val="clear" w:color="auto" w:fill="auto"/>
            <w:vAlign w:val="center"/>
            <w:hideMark/>
          </w:tcPr>
          <w:p w14:paraId="63993D12" w14:textId="77777777" w:rsidR="00E82F93" w:rsidRDefault="00E82F93">
            <w:pPr>
              <w:jc w:val="center"/>
              <w:rPr>
                <w:rFonts w:ascii="Calibri" w:hAnsi="Calibri"/>
                <w:color w:val="000000"/>
                <w:sz w:val="22"/>
                <w:szCs w:val="22"/>
              </w:rPr>
            </w:pPr>
            <w:r>
              <w:rPr>
                <w:rFonts w:ascii="Calibri" w:hAnsi="Calibri"/>
                <w:color w:val="000000"/>
                <w:sz w:val="22"/>
                <w:szCs w:val="22"/>
              </w:rPr>
              <w:t>0.428</w:t>
            </w:r>
          </w:p>
        </w:tc>
        <w:tc>
          <w:tcPr>
            <w:tcW w:w="1170" w:type="dxa"/>
            <w:tcBorders>
              <w:top w:val="nil"/>
              <w:left w:val="nil"/>
              <w:bottom w:val="nil"/>
              <w:right w:val="nil"/>
            </w:tcBorders>
            <w:shd w:val="clear" w:color="auto" w:fill="auto"/>
            <w:vAlign w:val="center"/>
            <w:hideMark/>
          </w:tcPr>
          <w:p w14:paraId="08C8BBE7" w14:textId="77777777" w:rsidR="00E82F93" w:rsidRDefault="00E82F93">
            <w:pPr>
              <w:jc w:val="center"/>
              <w:rPr>
                <w:rFonts w:ascii="Calibri" w:hAnsi="Calibri"/>
                <w:color w:val="000000"/>
                <w:sz w:val="22"/>
                <w:szCs w:val="22"/>
              </w:rPr>
            </w:pPr>
            <w:r>
              <w:rPr>
                <w:rFonts w:ascii="Calibri" w:hAnsi="Calibri"/>
                <w:color w:val="000000"/>
                <w:sz w:val="22"/>
                <w:szCs w:val="22"/>
              </w:rPr>
              <w:t>0.12</w:t>
            </w:r>
          </w:p>
        </w:tc>
        <w:tc>
          <w:tcPr>
            <w:tcW w:w="1170" w:type="dxa"/>
            <w:tcBorders>
              <w:top w:val="nil"/>
              <w:left w:val="nil"/>
              <w:bottom w:val="nil"/>
              <w:right w:val="nil"/>
            </w:tcBorders>
            <w:shd w:val="clear" w:color="auto" w:fill="auto"/>
            <w:vAlign w:val="center"/>
            <w:hideMark/>
          </w:tcPr>
          <w:p w14:paraId="17DD30A9" w14:textId="77777777" w:rsidR="00E82F93" w:rsidRDefault="00E82F93">
            <w:pPr>
              <w:jc w:val="center"/>
              <w:rPr>
                <w:rFonts w:ascii="Calibri" w:hAnsi="Calibri"/>
                <w:color w:val="000000"/>
                <w:sz w:val="22"/>
                <w:szCs w:val="22"/>
              </w:rPr>
            </w:pPr>
            <w:r>
              <w:rPr>
                <w:rFonts w:ascii="Calibri" w:hAnsi="Calibri"/>
                <w:color w:val="000000"/>
                <w:sz w:val="22"/>
                <w:szCs w:val="22"/>
              </w:rPr>
              <w:t>0.151</w:t>
            </w:r>
          </w:p>
        </w:tc>
        <w:tc>
          <w:tcPr>
            <w:tcW w:w="1170" w:type="dxa"/>
            <w:tcBorders>
              <w:top w:val="nil"/>
              <w:left w:val="nil"/>
              <w:bottom w:val="nil"/>
              <w:right w:val="nil"/>
            </w:tcBorders>
            <w:shd w:val="clear" w:color="auto" w:fill="auto"/>
            <w:vAlign w:val="center"/>
            <w:hideMark/>
          </w:tcPr>
          <w:p w14:paraId="1BA08F86" w14:textId="77777777" w:rsidR="00E82F93" w:rsidRDefault="00E82F93">
            <w:pPr>
              <w:jc w:val="center"/>
              <w:rPr>
                <w:rFonts w:ascii="Calibri" w:hAnsi="Calibri"/>
                <w:color w:val="000000"/>
                <w:sz w:val="22"/>
                <w:szCs w:val="22"/>
              </w:rPr>
            </w:pPr>
            <w:r>
              <w:rPr>
                <w:rFonts w:ascii="Calibri" w:hAnsi="Calibri"/>
                <w:color w:val="000000"/>
                <w:sz w:val="22"/>
                <w:szCs w:val="22"/>
              </w:rPr>
              <w:t>0.10</w:t>
            </w:r>
          </w:p>
        </w:tc>
        <w:tc>
          <w:tcPr>
            <w:tcW w:w="900" w:type="dxa"/>
            <w:tcBorders>
              <w:top w:val="nil"/>
              <w:left w:val="nil"/>
              <w:bottom w:val="nil"/>
              <w:right w:val="nil"/>
            </w:tcBorders>
            <w:shd w:val="clear" w:color="auto" w:fill="auto"/>
            <w:vAlign w:val="center"/>
            <w:hideMark/>
          </w:tcPr>
          <w:p w14:paraId="79AED022" w14:textId="77777777" w:rsidR="00E82F93" w:rsidRDefault="00E82F93">
            <w:pPr>
              <w:jc w:val="center"/>
              <w:rPr>
                <w:rFonts w:ascii="Calibri" w:hAnsi="Calibri"/>
                <w:color w:val="000000"/>
                <w:sz w:val="22"/>
                <w:szCs w:val="22"/>
              </w:rPr>
            </w:pPr>
            <w:r>
              <w:rPr>
                <w:rFonts w:ascii="Calibri" w:hAnsi="Calibri"/>
                <w:color w:val="000000"/>
                <w:sz w:val="22"/>
                <w:szCs w:val="22"/>
              </w:rPr>
              <w:t>-0.177</w:t>
            </w:r>
          </w:p>
        </w:tc>
        <w:tc>
          <w:tcPr>
            <w:tcW w:w="1800" w:type="dxa"/>
            <w:tcBorders>
              <w:top w:val="nil"/>
              <w:left w:val="nil"/>
              <w:bottom w:val="nil"/>
              <w:right w:val="nil"/>
            </w:tcBorders>
            <w:shd w:val="clear" w:color="auto" w:fill="auto"/>
            <w:vAlign w:val="center"/>
            <w:hideMark/>
          </w:tcPr>
          <w:p w14:paraId="42739AFE" w14:textId="77777777" w:rsidR="00E82F93" w:rsidRDefault="00E82F93">
            <w:pPr>
              <w:jc w:val="center"/>
              <w:rPr>
                <w:rFonts w:ascii="Calibri" w:hAnsi="Calibri"/>
                <w:color w:val="000000"/>
                <w:sz w:val="22"/>
                <w:szCs w:val="22"/>
              </w:rPr>
            </w:pPr>
            <w:r>
              <w:rPr>
                <w:rFonts w:ascii="Calibri" w:hAnsi="Calibri"/>
                <w:color w:val="000000"/>
                <w:sz w:val="22"/>
                <w:szCs w:val="22"/>
              </w:rPr>
              <w:t>0.417</w:t>
            </w:r>
          </w:p>
        </w:tc>
      </w:tr>
      <w:tr w:rsidR="00E82F93" w14:paraId="1AFFC426" w14:textId="77777777" w:rsidTr="00EB4541">
        <w:trPr>
          <w:trHeight w:val="432"/>
        </w:trPr>
        <w:tc>
          <w:tcPr>
            <w:tcW w:w="1620" w:type="dxa"/>
            <w:tcBorders>
              <w:top w:val="nil"/>
              <w:left w:val="nil"/>
              <w:bottom w:val="nil"/>
              <w:right w:val="nil"/>
            </w:tcBorders>
            <w:shd w:val="clear" w:color="auto" w:fill="auto"/>
            <w:vAlign w:val="center"/>
            <w:hideMark/>
          </w:tcPr>
          <w:p w14:paraId="76439BE5" w14:textId="77777777" w:rsidR="00E82F93" w:rsidRDefault="00E82F93">
            <w:pPr>
              <w:rPr>
                <w:rFonts w:ascii="Calibri" w:hAnsi="Calibri"/>
                <w:color w:val="000000"/>
                <w:sz w:val="22"/>
                <w:szCs w:val="22"/>
              </w:rPr>
            </w:pPr>
            <w:r>
              <w:rPr>
                <w:rFonts w:ascii="Calibri" w:hAnsi="Calibri"/>
                <w:color w:val="000000"/>
                <w:sz w:val="22"/>
                <w:szCs w:val="22"/>
              </w:rPr>
              <w:t>Environmental harm</w:t>
            </w:r>
          </w:p>
        </w:tc>
        <w:tc>
          <w:tcPr>
            <w:tcW w:w="990" w:type="dxa"/>
            <w:tcBorders>
              <w:top w:val="nil"/>
              <w:left w:val="nil"/>
              <w:bottom w:val="nil"/>
              <w:right w:val="nil"/>
            </w:tcBorders>
            <w:shd w:val="clear" w:color="auto" w:fill="auto"/>
            <w:vAlign w:val="center"/>
            <w:hideMark/>
          </w:tcPr>
          <w:p w14:paraId="1AC09575" w14:textId="77777777" w:rsidR="00E82F93" w:rsidRDefault="00E82F93">
            <w:pPr>
              <w:jc w:val="center"/>
              <w:rPr>
                <w:rFonts w:ascii="Calibri" w:hAnsi="Calibri"/>
                <w:color w:val="000000"/>
                <w:sz w:val="22"/>
                <w:szCs w:val="22"/>
              </w:rPr>
            </w:pPr>
            <w:r>
              <w:rPr>
                <w:rFonts w:ascii="Calibri" w:hAnsi="Calibri"/>
                <w:color w:val="000000"/>
                <w:sz w:val="22"/>
                <w:szCs w:val="22"/>
              </w:rPr>
              <w:t>-0.296</w:t>
            </w:r>
          </w:p>
        </w:tc>
        <w:tc>
          <w:tcPr>
            <w:tcW w:w="718" w:type="dxa"/>
            <w:tcBorders>
              <w:top w:val="nil"/>
              <w:left w:val="nil"/>
              <w:bottom w:val="nil"/>
              <w:right w:val="nil"/>
            </w:tcBorders>
            <w:shd w:val="clear" w:color="auto" w:fill="auto"/>
            <w:vAlign w:val="center"/>
            <w:hideMark/>
          </w:tcPr>
          <w:p w14:paraId="69326751" w14:textId="77777777" w:rsidR="00E82F93" w:rsidRDefault="00E82F93">
            <w:pPr>
              <w:jc w:val="center"/>
              <w:rPr>
                <w:rFonts w:ascii="Calibri" w:hAnsi="Calibri"/>
                <w:color w:val="000000"/>
                <w:sz w:val="22"/>
                <w:szCs w:val="22"/>
              </w:rPr>
            </w:pPr>
            <w:r>
              <w:rPr>
                <w:rFonts w:ascii="Calibri" w:hAnsi="Calibri"/>
                <w:color w:val="000000"/>
                <w:sz w:val="22"/>
                <w:szCs w:val="22"/>
              </w:rPr>
              <w:t>261.8</w:t>
            </w:r>
          </w:p>
        </w:tc>
        <w:tc>
          <w:tcPr>
            <w:tcW w:w="812" w:type="dxa"/>
            <w:tcBorders>
              <w:top w:val="nil"/>
              <w:left w:val="nil"/>
              <w:bottom w:val="nil"/>
              <w:right w:val="nil"/>
            </w:tcBorders>
            <w:shd w:val="clear" w:color="auto" w:fill="auto"/>
            <w:vAlign w:val="center"/>
            <w:hideMark/>
          </w:tcPr>
          <w:p w14:paraId="4DB28902" w14:textId="77777777" w:rsidR="00E82F93" w:rsidRDefault="00E82F93">
            <w:pPr>
              <w:jc w:val="center"/>
              <w:rPr>
                <w:rFonts w:ascii="Calibri" w:hAnsi="Calibri"/>
                <w:color w:val="000000"/>
                <w:sz w:val="22"/>
                <w:szCs w:val="22"/>
              </w:rPr>
            </w:pPr>
            <w:r>
              <w:rPr>
                <w:rFonts w:ascii="Calibri" w:hAnsi="Calibri"/>
                <w:color w:val="000000"/>
                <w:sz w:val="22"/>
                <w:szCs w:val="22"/>
              </w:rPr>
              <w:t>-0.064</w:t>
            </w:r>
          </w:p>
        </w:tc>
        <w:tc>
          <w:tcPr>
            <w:tcW w:w="1170" w:type="dxa"/>
            <w:tcBorders>
              <w:top w:val="nil"/>
              <w:left w:val="nil"/>
              <w:bottom w:val="nil"/>
              <w:right w:val="nil"/>
            </w:tcBorders>
            <w:shd w:val="clear" w:color="auto" w:fill="auto"/>
            <w:vAlign w:val="center"/>
            <w:hideMark/>
          </w:tcPr>
          <w:p w14:paraId="553EF1DC" w14:textId="77777777" w:rsidR="00E82F93" w:rsidRDefault="00E82F93">
            <w:pPr>
              <w:jc w:val="center"/>
              <w:rPr>
                <w:rFonts w:ascii="Calibri" w:hAnsi="Calibri"/>
                <w:color w:val="000000"/>
                <w:sz w:val="22"/>
                <w:szCs w:val="22"/>
              </w:rPr>
            </w:pPr>
            <w:r>
              <w:rPr>
                <w:rFonts w:ascii="Calibri" w:hAnsi="Calibri"/>
                <w:color w:val="000000"/>
                <w:sz w:val="22"/>
                <w:szCs w:val="22"/>
              </w:rPr>
              <w:t>-0.064</w:t>
            </w:r>
          </w:p>
        </w:tc>
        <w:tc>
          <w:tcPr>
            <w:tcW w:w="1170" w:type="dxa"/>
            <w:tcBorders>
              <w:top w:val="nil"/>
              <w:left w:val="nil"/>
              <w:bottom w:val="nil"/>
              <w:right w:val="nil"/>
            </w:tcBorders>
            <w:shd w:val="clear" w:color="auto" w:fill="auto"/>
            <w:vAlign w:val="center"/>
            <w:hideMark/>
          </w:tcPr>
          <w:p w14:paraId="6AD1607B" w14:textId="77777777" w:rsidR="00E82F93" w:rsidRDefault="00E82F93">
            <w:pPr>
              <w:jc w:val="center"/>
              <w:rPr>
                <w:rFonts w:ascii="Calibri" w:hAnsi="Calibri"/>
                <w:color w:val="000000"/>
                <w:sz w:val="22"/>
                <w:szCs w:val="22"/>
              </w:rPr>
            </w:pPr>
            <w:r>
              <w:rPr>
                <w:rFonts w:ascii="Calibri" w:hAnsi="Calibri"/>
                <w:color w:val="000000"/>
                <w:sz w:val="22"/>
                <w:szCs w:val="22"/>
              </w:rPr>
              <w:t>0.217</w:t>
            </w:r>
          </w:p>
        </w:tc>
        <w:tc>
          <w:tcPr>
            <w:tcW w:w="1170" w:type="dxa"/>
            <w:tcBorders>
              <w:top w:val="nil"/>
              <w:left w:val="nil"/>
              <w:bottom w:val="nil"/>
              <w:right w:val="nil"/>
            </w:tcBorders>
            <w:shd w:val="clear" w:color="auto" w:fill="auto"/>
            <w:vAlign w:val="center"/>
            <w:hideMark/>
          </w:tcPr>
          <w:p w14:paraId="7D6F4D89" w14:textId="77777777" w:rsidR="00E82F93" w:rsidRDefault="00E82F93">
            <w:pPr>
              <w:jc w:val="center"/>
              <w:rPr>
                <w:rFonts w:ascii="Calibri" w:hAnsi="Calibri"/>
                <w:color w:val="000000"/>
                <w:sz w:val="22"/>
                <w:szCs w:val="22"/>
              </w:rPr>
            </w:pPr>
            <w:r>
              <w:rPr>
                <w:rFonts w:ascii="Calibri" w:hAnsi="Calibri"/>
                <w:color w:val="000000"/>
                <w:sz w:val="22"/>
                <w:szCs w:val="22"/>
              </w:rPr>
              <w:t>-0.04</w:t>
            </w:r>
          </w:p>
        </w:tc>
        <w:tc>
          <w:tcPr>
            <w:tcW w:w="900" w:type="dxa"/>
            <w:tcBorders>
              <w:top w:val="nil"/>
              <w:left w:val="nil"/>
              <w:bottom w:val="nil"/>
              <w:right w:val="nil"/>
            </w:tcBorders>
            <w:shd w:val="clear" w:color="auto" w:fill="auto"/>
            <w:vAlign w:val="center"/>
            <w:hideMark/>
          </w:tcPr>
          <w:p w14:paraId="31FE6E8A" w14:textId="77777777" w:rsidR="00E82F93" w:rsidRDefault="00E82F93">
            <w:pPr>
              <w:jc w:val="center"/>
              <w:rPr>
                <w:rFonts w:ascii="Calibri" w:hAnsi="Calibri"/>
                <w:color w:val="000000"/>
                <w:sz w:val="22"/>
                <w:szCs w:val="22"/>
              </w:rPr>
            </w:pPr>
            <w:r>
              <w:rPr>
                <w:rFonts w:ascii="Calibri" w:hAnsi="Calibri"/>
                <w:color w:val="000000"/>
                <w:sz w:val="22"/>
                <w:szCs w:val="22"/>
              </w:rPr>
              <w:t>-0.491</w:t>
            </w:r>
          </w:p>
        </w:tc>
        <w:tc>
          <w:tcPr>
            <w:tcW w:w="1800" w:type="dxa"/>
            <w:tcBorders>
              <w:top w:val="nil"/>
              <w:left w:val="nil"/>
              <w:bottom w:val="nil"/>
              <w:right w:val="nil"/>
            </w:tcBorders>
            <w:shd w:val="clear" w:color="auto" w:fill="auto"/>
            <w:vAlign w:val="center"/>
            <w:hideMark/>
          </w:tcPr>
          <w:p w14:paraId="08E38206" w14:textId="77777777" w:rsidR="00E82F93" w:rsidRDefault="00E82F93">
            <w:pPr>
              <w:jc w:val="center"/>
              <w:rPr>
                <w:rFonts w:ascii="Calibri" w:hAnsi="Calibri"/>
                <w:color w:val="000000"/>
                <w:sz w:val="22"/>
                <w:szCs w:val="22"/>
              </w:rPr>
            </w:pPr>
            <w:r>
              <w:rPr>
                <w:rFonts w:ascii="Calibri" w:hAnsi="Calibri"/>
                <w:color w:val="000000"/>
                <w:sz w:val="22"/>
                <w:szCs w:val="22"/>
              </w:rPr>
              <w:t>0.362</w:t>
            </w:r>
          </w:p>
        </w:tc>
      </w:tr>
      <w:tr w:rsidR="00E82F93" w14:paraId="464A8D8C" w14:textId="77777777" w:rsidTr="00EB4541">
        <w:trPr>
          <w:trHeight w:val="432"/>
        </w:trPr>
        <w:tc>
          <w:tcPr>
            <w:tcW w:w="10350" w:type="dxa"/>
            <w:gridSpan w:val="9"/>
            <w:tcBorders>
              <w:top w:val="single" w:sz="12" w:space="0" w:color="000000"/>
              <w:left w:val="nil"/>
              <w:bottom w:val="nil"/>
              <w:right w:val="nil"/>
            </w:tcBorders>
            <w:shd w:val="clear" w:color="auto" w:fill="auto"/>
            <w:noWrap/>
            <w:vAlign w:val="center"/>
            <w:hideMark/>
          </w:tcPr>
          <w:p w14:paraId="634AC3E8" w14:textId="77777777" w:rsidR="00E82F93" w:rsidRDefault="00E82F93">
            <w:pPr>
              <w:rPr>
                <w:rFonts w:ascii="Calibri" w:hAnsi="Calibri"/>
                <w:i/>
                <w:iCs/>
                <w:color w:val="000000"/>
                <w:sz w:val="22"/>
                <w:szCs w:val="22"/>
              </w:rPr>
            </w:pPr>
            <w:r>
              <w:rPr>
                <w:rFonts w:ascii="Calibri" w:hAnsi="Calibri"/>
                <w:i/>
                <w:iCs/>
                <w:color w:val="000000"/>
                <w:sz w:val="22"/>
                <w:szCs w:val="22"/>
              </w:rPr>
              <w:t xml:space="preserve">Note. </w:t>
            </w:r>
            <w:r>
              <w:rPr>
                <w:rFonts w:ascii="Calibri" w:hAnsi="Calibri"/>
                <w:color w:val="000000"/>
                <w:sz w:val="22"/>
                <w:szCs w:val="22"/>
              </w:rPr>
              <w:t> Welch's t-test. P-values have not been corrected for multiple comparisons. Positive values indicate higher values for the Anti-FW condition</w:t>
            </w:r>
          </w:p>
        </w:tc>
      </w:tr>
    </w:tbl>
    <w:p w14:paraId="0E7F0941" w14:textId="77777777" w:rsidR="00E82F93" w:rsidRPr="009273DC" w:rsidRDefault="00E82F93" w:rsidP="003A5D3D">
      <w:pPr>
        <w:jc w:val="both"/>
        <w:rPr>
          <w:rFonts w:asciiTheme="minorHAnsi" w:hAnsiTheme="minorHAnsi" w:cstheme="minorHAnsi"/>
        </w:rPr>
      </w:pPr>
    </w:p>
    <w:p w14:paraId="26FB5284" w14:textId="77777777" w:rsidR="003A5D3D" w:rsidRPr="009273DC" w:rsidRDefault="003A5D3D" w:rsidP="003A5D3D">
      <w:pPr>
        <w:jc w:val="both"/>
        <w:rPr>
          <w:rFonts w:asciiTheme="minorHAnsi" w:hAnsiTheme="minorHAnsi" w:cstheme="minorHAnsi"/>
        </w:rPr>
      </w:pPr>
    </w:p>
    <w:p w14:paraId="12995E4F" w14:textId="77777777" w:rsidR="003A5D3D" w:rsidRPr="009273DC" w:rsidRDefault="003A5D3D" w:rsidP="003A5D3D">
      <w:pPr>
        <w:pStyle w:val="ListParagraph"/>
        <w:numPr>
          <w:ilvl w:val="2"/>
          <w:numId w:val="34"/>
        </w:numPr>
        <w:spacing w:line="480" w:lineRule="auto"/>
        <w:jc w:val="both"/>
        <w:rPr>
          <w:rFonts w:asciiTheme="minorHAnsi" w:eastAsiaTheme="minorHAnsi" w:hAnsiTheme="minorHAnsi" w:cstheme="minorHAnsi"/>
          <w:i/>
        </w:rPr>
      </w:pPr>
      <w:r w:rsidRPr="009273DC">
        <w:rPr>
          <w:rFonts w:asciiTheme="minorHAnsi" w:eastAsiaTheme="minorHAnsi" w:hAnsiTheme="minorHAnsi" w:cstheme="minorHAnsi"/>
          <w:i/>
        </w:rPr>
        <w:t>Discussion</w:t>
      </w:r>
    </w:p>
    <w:p w14:paraId="20C3B3B3" w14:textId="3AEB0705" w:rsidR="003A5D3D" w:rsidRPr="009273DC" w:rsidRDefault="003A5D3D" w:rsidP="003A5D3D">
      <w:pPr>
        <w:spacing w:line="480" w:lineRule="auto"/>
        <w:jc w:val="both"/>
        <w:rPr>
          <w:rFonts w:asciiTheme="minorHAnsi" w:eastAsiaTheme="minorHAnsi" w:hAnsiTheme="minorHAnsi" w:cstheme="minorHAnsi"/>
        </w:rPr>
      </w:pPr>
      <w:r w:rsidRPr="009273DC">
        <w:rPr>
          <w:rFonts w:asciiTheme="minorHAnsi" w:eastAsiaTheme="minorHAnsi" w:hAnsiTheme="minorHAnsi" w:cstheme="minorHAnsi"/>
        </w:rPr>
        <w:t xml:space="preserve">Despite our best efforts, we </w:t>
      </w:r>
      <w:r w:rsidR="009C3F14">
        <w:rPr>
          <w:rFonts w:asciiTheme="minorHAnsi" w:eastAsiaTheme="minorHAnsi" w:hAnsiTheme="minorHAnsi" w:cstheme="minorHAnsi"/>
        </w:rPr>
        <w:t xml:space="preserve">once again </w:t>
      </w:r>
      <w:r w:rsidRPr="009273DC">
        <w:rPr>
          <w:rFonts w:asciiTheme="minorHAnsi" w:eastAsiaTheme="minorHAnsi" w:hAnsiTheme="minorHAnsi" w:cstheme="minorHAnsi"/>
        </w:rPr>
        <w:t xml:space="preserve">failed to replicate the earlier findings by Vohs and Schooler (2008). First, the Crick prime </w:t>
      </w:r>
      <w:r w:rsidR="00065672" w:rsidRPr="009273DC">
        <w:rPr>
          <w:rFonts w:asciiTheme="minorHAnsi" w:eastAsiaTheme="minorHAnsi" w:hAnsiTheme="minorHAnsi" w:cstheme="minorHAnsi"/>
        </w:rPr>
        <w:t xml:space="preserve">did not influence </w:t>
      </w:r>
      <w:r w:rsidR="009C3F14">
        <w:rPr>
          <w:rFonts w:asciiTheme="minorHAnsi" w:eastAsiaTheme="minorHAnsi" w:hAnsiTheme="minorHAnsi" w:cstheme="minorHAnsi"/>
        </w:rPr>
        <w:t>f</w:t>
      </w:r>
      <w:r w:rsidR="00BE2DF8">
        <w:rPr>
          <w:rFonts w:asciiTheme="minorHAnsi" w:eastAsiaTheme="minorHAnsi" w:hAnsiTheme="minorHAnsi" w:cstheme="minorHAnsi"/>
        </w:rPr>
        <w:t>ree will beliefs</w:t>
      </w:r>
      <w:r w:rsidRPr="009273DC">
        <w:rPr>
          <w:rFonts w:asciiTheme="minorHAnsi" w:eastAsiaTheme="minorHAnsi" w:hAnsiTheme="minorHAnsi" w:cstheme="minorHAnsi"/>
        </w:rPr>
        <w:t xml:space="preserve">. Second, participants in the </w:t>
      </w:r>
      <w:r w:rsidR="00065672" w:rsidRPr="009273DC">
        <w:rPr>
          <w:rFonts w:asciiTheme="minorHAnsi" w:eastAsiaTheme="minorHAnsi" w:hAnsiTheme="minorHAnsi" w:cstheme="minorHAnsi"/>
        </w:rPr>
        <w:t>A</w:t>
      </w:r>
      <w:r w:rsidRPr="009273DC">
        <w:rPr>
          <w:rFonts w:asciiTheme="minorHAnsi" w:eastAsiaTheme="minorHAnsi" w:hAnsiTheme="minorHAnsi" w:cstheme="minorHAnsi"/>
        </w:rPr>
        <w:t xml:space="preserve">nti-FW condition were no more likely to cheat than participants in the </w:t>
      </w:r>
      <w:r w:rsidR="00065672" w:rsidRPr="009273DC">
        <w:rPr>
          <w:rFonts w:asciiTheme="minorHAnsi" w:eastAsiaTheme="minorHAnsi" w:hAnsiTheme="minorHAnsi" w:cstheme="minorHAnsi"/>
        </w:rPr>
        <w:t>C</w:t>
      </w:r>
      <w:r w:rsidRPr="009273DC">
        <w:rPr>
          <w:rFonts w:asciiTheme="minorHAnsi" w:eastAsiaTheme="minorHAnsi" w:hAnsiTheme="minorHAnsi" w:cstheme="minorHAnsi"/>
        </w:rPr>
        <w:t xml:space="preserve">ontrol condition. Finally, scores on a measure </w:t>
      </w:r>
      <w:r w:rsidR="000126A8" w:rsidRPr="009273DC">
        <w:rPr>
          <w:rFonts w:asciiTheme="minorHAnsi" w:eastAsiaTheme="minorHAnsi" w:hAnsiTheme="minorHAnsi" w:cstheme="minorHAnsi"/>
        </w:rPr>
        <w:t xml:space="preserve">of </w:t>
      </w:r>
      <w:r w:rsidRPr="009273DC">
        <w:rPr>
          <w:rFonts w:asciiTheme="minorHAnsi" w:eastAsiaTheme="minorHAnsi" w:hAnsiTheme="minorHAnsi" w:cstheme="minorHAnsi"/>
        </w:rPr>
        <w:t>moral beliefs were no different between the two conditions. Given that previous research suggests</w:t>
      </w:r>
      <w:r w:rsidR="009C3F14">
        <w:rPr>
          <w:rFonts w:asciiTheme="minorHAnsi" w:eastAsiaTheme="minorHAnsi" w:hAnsiTheme="minorHAnsi" w:cstheme="minorHAnsi"/>
        </w:rPr>
        <w:t xml:space="preserve"> that</w:t>
      </w:r>
      <w:r w:rsidRPr="009273DC">
        <w:rPr>
          <w:rFonts w:asciiTheme="minorHAnsi" w:eastAsiaTheme="minorHAnsi" w:hAnsiTheme="minorHAnsi" w:cstheme="minorHAnsi"/>
        </w:rPr>
        <w:t xml:space="preserve"> it </w:t>
      </w:r>
      <w:r w:rsidR="000126A8" w:rsidRPr="009273DC">
        <w:rPr>
          <w:rFonts w:asciiTheme="minorHAnsi" w:eastAsiaTheme="minorHAnsi" w:hAnsiTheme="minorHAnsi" w:cstheme="minorHAnsi"/>
        </w:rPr>
        <w:t xml:space="preserve">can be </w:t>
      </w:r>
      <w:r w:rsidRPr="009273DC">
        <w:rPr>
          <w:rFonts w:asciiTheme="minorHAnsi" w:eastAsiaTheme="minorHAnsi" w:hAnsiTheme="minorHAnsi" w:cstheme="minorHAnsi"/>
        </w:rPr>
        <w:t>difficult to replicate these findings, we take our findings to cast further doubt on the claim that challenging free will beliefs</w:t>
      </w:r>
      <w:r w:rsidR="000126A8" w:rsidRPr="009273DC">
        <w:rPr>
          <w:rFonts w:asciiTheme="minorHAnsi" w:eastAsiaTheme="minorHAnsi" w:hAnsiTheme="minorHAnsi" w:cstheme="minorHAnsi"/>
        </w:rPr>
        <w:t xml:space="preserve"> in the </w:t>
      </w:r>
      <w:r w:rsidR="00DE2940" w:rsidRPr="009273DC">
        <w:rPr>
          <w:rFonts w:asciiTheme="minorHAnsi" w:eastAsiaTheme="minorHAnsi" w:hAnsiTheme="minorHAnsi" w:cstheme="minorHAnsi"/>
        </w:rPr>
        <w:t>way</w:t>
      </w:r>
      <w:r w:rsidR="000126A8" w:rsidRPr="009273DC">
        <w:rPr>
          <w:rFonts w:asciiTheme="minorHAnsi" w:eastAsiaTheme="minorHAnsi" w:hAnsiTheme="minorHAnsi" w:cstheme="minorHAnsi"/>
        </w:rPr>
        <w:t xml:space="preserve"> </w:t>
      </w:r>
      <w:r w:rsidR="00342679" w:rsidRPr="009273DC">
        <w:rPr>
          <w:rFonts w:asciiTheme="minorHAnsi" w:eastAsiaTheme="minorHAnsi" w:hAnsiTheme="minorHAnsi" w:cstheme="minorHAnsi"/>
        </w:rPr>
        <w:t>done</w:t>
      </w:r>
      <w:r w:rsidR="00C762C8" w:rsidRPr="009273DC">
        <w:rPr>
          <w:rFonts w:asciiTheme="minorHAnsi" w:eastAsiaTheme="minorHAnsi" w:hAnsiTheme="minorHAnsi" w:cstheme="minorHAnsi"/>
        </w:rPr>
        <w:t xml:space="preserve"> by</w:t>
      </w:r>
      <w:r w:rsidR="000126A8" w:rsidRPr="009273DC">
        <w:rPr>
          <w:rFonts w:asciiTheme="minorHAnsi" w:eastAsiaTheme="minorHAnsi" w:hAnsiTheme="minorHAnsi" w:cstheme="minorHAnsi"/>
        </w:rPr>
        <w:t xml:space="preserve"> Vohs and Schooler (2008)</w:t>
      </w:r>
      <w:r w:rsidRPr="009273DC">
        <w:rPr>
          <w:rFonts w:asciiTheme="minorHAnsi" w:eastAsiaTheme="minorHAnsi" w:hAnsiTheme="minorHAnsi" w:cstheme="minorHAnsi"/>
        </w:rPr>
        <w:t xml:space="preserve"> increases cheating behavior </w:t>
      </w:r>
      <w:r w:rsidR="00063B86" w:rsidRPr="009273DC">
        <w:rPr>
          <w:rFonts w:asciiTheme="minorHAnsi" w:eastAsiaTheme="minorHAnsi" w:hAnsiTheme="minorHAnsi" w:cstheme="minorHAnsi"/>
        </w:rPr>
        <w:t xml:space="preserve">(as they operationalized this) </w:t>
      </w:r>
      <w:r w:rsidRPr="009273DC">
        <w:rPr>
          <w:rFonts w:asciiTheme="minorHAnsi" w:eastAsiaTheme="minorHAnsi" w:hAnsiTheme="minorHAnsi" w:cstheme="minorHAnsi"/>
        </w:rPr>
        <w:t xml:space="preserve">in a reliable manner. </w:t>
      </w:r>
    </w:p>
    <w:p w14:paraId="0ED199F2" w14:textId="17EE1739" w:rsidR="003A5D3D" w:rsidRPr="009273DC" w:rsidRDefault="003A5D3D" w:rsidP="003A5D3D">
      <w:pPr>
        <w:spacing w:line="480" w:lineRule="auto"/>
        <w:ind w:firstLine="720"/>
        <w:jc w:val="both"/>
        <w:rPr>
          <w:rFonts w:asciiTheme="minorHAnsi" w:eastAsiaTheme="minorHAnsi" w:hAnsiTheme="minorHAnsi" w:cstheme="minorHAnsi"/>
        </w:rPr>
      </w:pPr>
      <w:r w:rsidRPr="009273DC">
        <w:rPr>
          <w:rFonts w:asciiTheme="minorHAnsi" w:eastAsiaTheme="minorHAnsi" w:hAnsiTheme="minorHAnsi" w:cstheme="minorHAnsi"/>
        </w:rPr>
        <w:t xml:space="preserve">However, before throwing in the towel in our efforts to replicate the findings from Vohs and Schooler (2008), we thought we would run </w:t>
      </w:r>
      <w:r w:rsidR="00FB270F" w:rsidRPr="009273DC">
        <w:rPr>
          <w:rFonts w:asciiTheme="minorHAnsi" w:eastAsiaTheme="minorHAnsi" w:hAnsiTheme="minorHAnsi" w:cstheme="minorHAnsi"/>
        </w:rPr>
        <w:t xml:space="preserve">another </w:t>
      </w:r>
      <w:r w:rsidRPr="009273DC">
        <w:rPr>
          <w:rFonts w:asciiTheme="minorHAnsi" w:eastAsiaTheme="minorHAnsi" w:hAnsiTheme="minorHAnsi" w:cstheme="minorHAnsi"/>
        </w:rPr>
        <w:t xml:space="preserve">study that </w:t>
      </w:r>
      <w:r w:rsidR="006462B7" w:rsidRPr="009273DC">
        <w:rPr>
          <w:rFonts w:asciiTheme="minorHAnsi" w:eastAsiaTheme="minorHAnsi" w:hAnsiTheme="minorHAnsi" w:cstheme="minorHAnsi"/>
        </w:rPr>
        <w:t xml:space="preserve">might correct </w:t>
      </w:r>
      <w:r w:rsidRPr="009273DC">
        <w:rPr>
          <w:rFonts w:asciiTheme="minorHAnsi" w:eastAsiaTheme="minorHAnsi" w:hAnsiTheme="minorHAnsi" w:cstheme="minorHAnsi"/>
        </w:rPr>
        <w:t xml:space="preserve">for some potential explanations for why we failed to successfully manipulate free will beliefs in </w:t>
      </w:r>
      <w:r w:rsidRPr="009273DC">
        <w:rPr>
          <w:rFonts w:asciiTheme="minorHAnsi" w:eastAsiaTheme="minorHAnsi" w:hAnsiTheme="minorHAnsi" w:cstheme="minorHAnsi"/>
        </w:rPr>
        <w:lastRenderedPageBreak/>
        <w:t>our first three studies. For instance, one reason the prime we used in Study 1 may not have influenced free will beliefs is that we only exposed participants to the Velten statements for 30 seconds rather than 1 minute, which was the approach used by Vohs and Schooler (2008). Another possible explanation is that while our studies were very high</w:t>
      </w:r>
      <w:r w:rsidR="0050674A" w:rsidRPr="009273DC">
        <w:rPr>
          <w:rFonts w:asciiTheme="minorHAnsi" w:eastAsiaTheme="minorHAnsi" w:hAnsiTheme="minorHAnsi" w:cstheme="minorHAnsi"/>
        </w:rPr>
        <w:t>ly</w:t>
      </w:r>
      <w:r w:rsidRPr="009273DC">
        <w:rPr>
          <w:rFonts w:asciiTheme="minorHAnsi" w:eastAsiaTheme="minorHAnsi" w:hAnsiTheme="minorHAnsi" w:cstheme="minorHAnsi"/>
        </w:rPr>
        <w:t xml:space="preserve"> powered relative to the original studies by Vohs and Schoole</w:t>
      </w:r>
      <w:r w:rsidR="00065672" w:rsidRPr="009273DC">
        <w:rPr>
          <w:rFonts w:asciiTheme="minorHAnsi" w:eastAsiaTheme="minorHAnsi" w:hAnsiTheme="minorHAnsi" w:cstheme="minorHAnsi"/>
        </w:rPr>
        <w:t>r</w:t>
      </w:r>
      <w:r w:rsidRPr="009273DC">
        <w:rPr>
          <w:rFonts w:asciiTheme="minorHAnsi" w:eastAsiaTheme="minorHAnsi" w:hAnsiTheme="minorHAnsi" w:cstheme="minorHAnsi"/>
        </w:rPr>
        <w:t xml:space="preserve">, they might still have been underpowered to detect </w:t>
      </w:r>
      <w:r w:rsidR="006462B7" w:rsidRPr="009273DC">
        <w:rPr>
          <w:rFonts w:asciiTheme="minorHAnsi" w:eastAsiaTheme="minorHAnsi" w:hAnsiTheme="minorHAnsi" w:cstheme="minorHAnsi"/>
        </w:rPr>
        <w:t xml:space="preserve">an </w:t>
      </w:r>
      <w:r w:rsidRPr="009273DC">
        <w:rPr>
          <w:rFonts w:asciiTheme="minorHAnsi" w:eastAsiaTheme="minorHAnsi" w:hAnsiTheme="minorHAnsi" w:cstheme="minorHAnsi"/>
        </w:rPr>
        <w:t xml:space="preserve">effect </w:t>
      </w:r>
      <w:r w:rsidR="006462B7" w:rsidRPr="009273DC">
        <w:rPr>
          <w:rFonts w:asciiTheme="minorHAnsi" w:eastAsiaTheme="minorHAnsi" w:hAnsiTheme="minorHAnsi" w:cstheme="minorHAnsi"/>
        </w:rPr>
        <w:t xml:space="preserve">that is smaller than what was </w:t>
      </w:r>
      <w:r w:rsidR="0028346E" w:rsidRPr="009273DC">
        <w:rPr>
          <w:rFonts w:asciiTheme="minorHAnsi" w:eastAsiaTheme="minorHAnsi" w:hAnsiTheme="minorHAnsi" w:cstheme="minorHAnsi"/>
        </w:rPr>
        <w:t>detected</w:t>
      </w:r>
      <w:r w:rsidR="006462B7" w:rsidRPr="009273DC">
        <w:rPr>
          <w:rFonts w:asciiTheme="minorHAnsi" w:eastAsiaTheme="minorHAnsi" w:hAnsiTheme="minorHAnsi" w:cstheme="minorHAnsi"/>
        </w:rPr>
        <w:t xml:space="preserve"> by Vohs and Schooler (2008), but still potentially of scientific interest</w:t>
      </w:r>
      <w:r w:rsidRPr="009273DC">
        <w:rPr>
          <w:rFonts w:asciiTheme="minorHAnsi" w:eastAsiaTheme="minorHAnsi" w:hAnsiTheme="minorHAnsi" w:cstheme="minorHAnsi"/>
        </w:rPr>
        <w:t xml:space="preserve">. So, we decided to run a preregistered follow-up study that addressed these two </w:t>
      </w:r>
      <w:r w:rsidR="00B66459" w:rsidRPr="009273DC">
        <w:rPr>
          <w:rFonts w:asciiTheme="minorHAnsi" w:eastAsiaTheme="minorHAnsi" w:hAnsiTheme="minorHAnsi" w:cstheme="minorHAnsi"/>
        </w:rPr>
        <w:t>concerns</w:t>
      </w:r>
      <w:r w:rsidRPr="009273DC">
        <w:rPr>
          <w:rFonts w:asciiTheme="minorHAnsi" w:eastAsiaTheme="minorHAnsi" w:hAnsiTheme="minorHAnsi" w:cstheme="minorHAnsi"/>
        </w:rPr>
        <w:t xml:space="preserve">. Also, rather than departing from Vohs and Schooler in using BMIS to measure mood as we did in Study 1, for Study 4 we decided to </w:t>
      </w:r>
      <w:r w:rsidR="009C3F14">
        <w:rPr>
          <w:rFonts w:asciiTheme="minorHAnsi" w:eastAsiaTheme="minorHAnsi" w:hAnsiTheme="minorHAnsi" w:cstheme="minorHAnsi"/>
        </w:rPr>
        <w:t xml:space="preserve">use a modified version of </w:t>
      </w:r>
      <w:r w:rsidRPr="009273DC">
        <w:rPr>
          <w:rFonts w:asciiTheme="minorHAnsi" w:eastAsiaTheme="minorHAnsi" w:hAnsiTheme="minorHAnsi" w:cstheme="minorHAnsi"/>
        </w:rPr>
        <w:t>PANAS</w:t>
      </w:r>
      <w:r w:rsidR="009C3F14">
        <w:rPr>
          <w:rFonts w:asciiTheme="minorHAnsi" w:eastAsiaTheme="minorHAnsi" w:hAnsiTheme="minorHAnsi" w:cstheme="minorHAnsi"/>
        </w:rPr>
        <w:t xml:space="preserve"> that indexed responses to present and not past emotions and mood</w:t>
      </w:r>
      <w:r w:rsidRPr="009273DC">
        <w:rPr>
          <w:rFonts w:asciiTheme="minorHAnsi" w:eastAsiaTheme="minorHAnsi" w:hAnsiTheme="minorHAnsi" w:cstheme="minorHAnsi"/>
        </w:rPr>
        <w:t>.</w:t>
      </w:r>
    </w:p>
    <w:p w14:paraId="1A0B8A12" w14:textId="717CF2CC" w:rsidR="003A5D3D" w:rsidRPr="009273DC" w:rsidRDefault="003A5D3D" w:rsidP="00855B82">
      <w:pPr>
        <w:pStyle w:val="ListParagraph"/>
        <w:numPr>
          <w:ilvl w:val="1"/>
          <w:numId w:val="35"/>
        </w:numPr>
        <w:spacing w:line="480" w:lineRule="auto"/>
        <w:jc w:val="both"/>
        <w:rPr>
          <w:rFonts w:asciiTheme="minorHAnsi" w:eastAsiaTheme="minorHAnsi" w:hAnsiTheme="minorHAnsi" w:cstheme="minorHAnsi"/>
          <w:i/>
        </w:rPr>
      </w:pPr>
      <w:r w:rsidRPr="009273DC">
        <w:rPr>
          <w:rFonts w:asciiTheme="minorHAnsi" w:eastAsiaTheme="minorHAnsi" w:hAnsiTheme="minorHAnsi" w:cstheme="minorHAnsi"/>
          <w:i/>
        </w:rPr>
        <w:t>Study 4</w:t>
      </w:r>
    </w:p>
    <w:p w14:paraId="47BC8E02" w14:textId="77777777" w:rsidR="003A5D3D" w:rsidRPr="009273DC" w:rsidRDefault="003A5D3D" w:rsidP="003A5D3D">
      <w:pPr>
        <w:pStyle w:val="ListParagraph"/>
        <w:numPr>
          <w:ilvl w:val="2"/>
          <w:numId w:val="35"/>
        </w:numPr>
        <w:spacing w:line="480" w:lineRule="auto"/>
        <w:jc w:val="both"/>
        <w:rPr>
          <w:rFonts w:asciiTheme="minorHAnsi" w:eastAsiaTheme="minorHAnsi" w:hAnsiTheme="minorHAnsi" w:cstheme="minorHAnsi"/>
          <w:i/>
        </w:rPr>
      </w:pPr>
      <w:r w:rsidRPr="009273DC">
        <w:rPr>
          <w:rFonts w:asciiTheme="minorHAnsi" w:eastAsiaTheme="minorHAnsi" w:hAnsiTheme="minorHAnsi" w:cstheme="minorHAnsi"/>
          <w:i/>
        </w:rPr>
        <w:t>Participants and Experimental Design</w:t>
      </w:r>
    </w:p>
    <w:p w14:paraId="2CA2B0B7" w14:textId="77777777" w:rsidR="009C3F14" w:rsidRDefault="003A5D3D" w:rsidP="003A5D3D">
      <w:pPr>
        <w:autoSpaceDE w:val="0"/>
        <w:autoSpaceDN w:val="0"/>
        <w:adjustRightInd w:val="0"/>
        <w:spacing w:line="480" w:lineRule="auto"/>
        <w:jc w:val="both"/>
        <w:rPr>
          <w:rFonts w:asciiTheme="minorHAnsi" w:eastAsiaTheme="minorHAnsi" w:hAnsiTheme="minorHAnsi" w:cstheme="minorHAnsi"/>
        </w:rPr>
      </w:pPr>
      <w:r w:rsidRPr="009273DC">
        <w:rPr>
          <w:rFonts w:asciiTheme="minorHAnsi" w:eastAsiaTheme="minorHAnsi" w:hAnsiTheme="minorHAnsi" w:cstheme="minorHAnsi"/>
        </w:rPr>
        <w:t>For this preregistered study</w:t>
      </w:r>
      <w:r w:rsidR="00FD59BA" w:rsidRPr="009273DC">
        <w:rPr>
          <w:rFonts w:asciiTheme="minorHAnsi" w:eastAsiaTheme="minorHAnsi" w:hAnsiTheme="minorHAnsi" w:cstheme="minorHAnsi"/>
        </w:rPr>
        <w:t>—which was approved by the College of Charleston Institutional Review Board—</w:t>
      </w:r>
      <w:r w:rsidRPr="009273DC">
        <w:rPr>
          <w:rFonts w:asciiTheme="minorHAnsi" w:eastAsiaTheme="minorHAnsi" w:hAnsiTheme="minorHAnsi" w:cstheme="minorHAnsi"/>
        </w:rPr>
        <w:t xml:space="preserve">a power analysis using G*Power suggested that with two experimental conditions, we would need a minimum of 858 participants to detect a small effect of </w:t>
      </w:r>
      <w:r w:rsidRPr="009273DC">
        <w:rPr>
          <w:rFonts w:asciiTheme="minorHAnsi" w:eastAsiaTheme="minorHAnsi" w:hAnsiTheme="minorHAnsi" w:cstheme="minorHAnsi"/>
          <w:i/>
          <w:iCs/>
        </w:rPr>
        <w:t>d</w:t>
      </w:r>
      <w:r w:rsidRPr="009273DC">
        <w:rPr>
          <w:rFonts w:asciiTheme="minorHAnsi" w:eastAsiaTheme="minorHAnsi" w:hAnsiTheme="minorHAnsi" w:cstheme="minorHAnsi"/>
        </w:rPr>
        <w:t xml:space="preserve"> = .20, given an alpha of .05 and power of .90 for a one-tailed significance test.</w:t>
      </w:r>
      <w:r w:rsidR="006C5348" w:rsidRPr="009273DC">
        <w:rPr>
          <w:rFonts w:asciiTheme="minorHAnsi" w:eastAsiaTheme="minorHAnsi" w:hAnsiTheme="minorHAnsi" w:cstheme="minorHAnsi"/>
        </w:rPr>
        <w:t xml:space="preserve"> Note that </w:t>
      </w:r>
      <w:r w:rsidR="00F05CBE">
        <w:rPr>
          <w:rFonts w:asciiTheme="minorHAnsi" w:eastAsiaTheme="minorHAnsi" w:hAnsiTheme="minorHAnsi" w:cstheme="minorHAnsi"/>
        </w:rPr>
        <w:t xml:space="preserve">we </w:t>
      </w:r>
      <w:r w:rsidR="006C5348" w:rsidRPr="009273DC">
        <w:rPr>
          <w:rFonts w:asciiTheme="minorHAnsi" w:eastAsiaTheme="minorHAnsi" w:hAnsiTheme="minorHAnsi" w:cstheme="minorHAnsi"/>
        </w:rPr>
        <w:t>decided to use a one-tailed, rather than two-tailed, significance test so as to maximize the chance of a successful replication.</w:t>
      </w:r>
      <w:r w:rsidRPr="009273DC">
        <w:rPr>
          <w:rFonts w:asciiTheme="minorHAnsi" w:eastAsiaTheme="minorHAnsi" w:hAnsiTheme="minorHAnsi" w:cstheme="minorHAnsi"/>
        </w:rPr>
        <w:t xml:space="preserve"> We decided in advance that </w:t>
      </w:r>
      <w:r w:rsidRPr="009273DC">
        <w:rPr>
          <w:rFonts w:asciiTheme="minorHAnsi" w:eastAsiaTheme="minorHAnsi" w:hAnsiTheme="minorHAnsi" w:cstheme="minorHAnsi"/>
          <w:i/>
          <w:iCs/>
        </w:rPr>
        <w:t>d</w:t>
      </w:r>
      <w:r w:rsidRPr="009273DC">
        <w:rPr>
          <w:rFonts w:asciiTheme="minorHAnsi" w:eastAsiaTheme="minorHAnsi" w:hAnsiTheme="minorHAnsi" w:cstheme="minorHAnsi"/>
        </w:rPr>
        <w:t xml:space="preserve"> = .20 would be the smallest effect size of interest (even though the effect size in Vohs and Schooler was much larger).</w:t>
      </w:r>
      <w:r w:rsidRPr="009273DC">
        <w:rPr>
          <w:rStyle w:val="FootnoteReference"/>
          <w:rFonts w:asciiTheme="minorHAnsi" w:eastAsiaTheme="minorHAnsi" w:hAnsiTheme="minorHAnsi" w:cstheme="minorHAnsi"/>
        </w:rPr>
        <w:footnoteReference w:id="15"/>
      </w:r>
      <w:r w:rsidRPr="009273DC">
        <w:rPr>
          <w:rFonts w:asciiTheme="minorHAnsi" w:eastAsiaTheme="minorHAnsi" w:hAnsiTheme="minorHAnsi" w:cstheme="minorHAnsi"/>
        </w:rPr>
        <w:t xml:space="preserve"> We recruited 967 participants via MTurk (compared to </w:t>
      </w:r>
      <w:r w:rsidR="00065672" w:rsidRPr="009273DC">
        <w:rPr>
          <w:rFonts w:asciiTheme="minorHAnsi" w:eastAsiaTheme="minorHAnsi" w:hAnsiTheme="minorHAnsi" w:cstheme="minorHAnsi"/>
          <w:i/>
        </w:rPr>
        <w:t>N</w:t>
      </w:r>
      <w:r w:rsidRPr="009273DC">
        <w:rPr>
          <w:rFonts w:asciiTheme="minorHAnsi" w:eastAsiaTheme="minorHAnsi" w:hAnsiTheme="minorHAnsi" w:cstheme="minorHAnsi"/>
        </w:rPr>
        <w:t xml:space="preserve"> = 30 in the original Vohs and Schooler </w:t>
      </w:r>
      <w:r w:rsidR="009C3F14">
        <w:rPr>
          <w:rFonts w:asciiTheme="minorHAnsi" w:eastAsiaTheme="minorHAnsi" w:hAnsiTheme="minorHAnsi" w:cstheme="minorHAnsi"/>
        </w:rPr>
        <w:t>study using the Velten paradigm</w:t>
      </w:r>
      <w:r w:rsidRPr="009273DC">
        <w:rPr>
          <w:rFonts w:asciiTheme="minorHAnsi" w:eastAsiaTheme="minorHAnsi" w:hAnsiTheme="minorHAnsi" w:cstheme="minorHAnsi"/>
        </w:rPr>
        <w:t>, that is</w:t>
      </w:r>
      <w:r w:rsidR="0050674A" w:rsidRPr="009273DC">
        <w:rPr>
          <w:rFonts w:asciiTheme="minorHAnsi" w:eastAsiaTheme="minorHAnsi" w:hAnsiTheme="minorHAnsi" w:cstheme="minorHAnsi"/>
        </w:rPr>
        <w:t>,</w:t>
      </w:r>
      <w:r w:rsidRPr="009273DC">
        <w:rPr>
          <w:rFonts w:asciiTheme="minorHAnsi" w:eastAsiaTheme="minorHAnsi" w:hAnsiTheme="minorHAnsi" w:cstheme="minorHAnsi"/>
        </w:rPr>
        <w:t xml:space="preserve"> a more than 30 times greater sample size). </w:t>
      </w:r>
    </w:p>
    <w:p w14:paraId="5E436344" w14:textId="528F51ED" w:rsidR="003A5D3D" w:rsidRPr="009273DC" w:rsidRDefault="009C3F14" w:rsidP="009C3F14">
      <w:pPr>
        <w:autoSpaceDE w:val="0"/>
        <w:autoSpaceDN w:val="0"/>
        <w:adjustRightInd w:val="0"/>
        <w:spacing w:line="480" w:lineRule="auto"/>
        <w:ind w:firstLine="720"/>
        <w:jc w:val="both"/>
        <w:rPr>
          <w:rFonts w:asciiTheme="minorHAnsi" w:eastAsiaTheme="minorHAnsi" w:hAnsiTheme="minorHAnsi" w:cstheme="minorHAnsi"/>
        </w:rPr>
      </w:pPr>
      <w:r>
        <w:rPr>
          <w:rFonts w:asciiTheme="minorHAnsi" w:eastAsiaTheme="minorHAnsi" w:hAnsiTheme="minorHAnsi" w:cstheme="minorHAnsi"/>
        </w:rPr>
        <w:lastRenderedPageBreak/>
        <w:t xml:space="preserve">Participants were paid $1 for completing the survey and </w:t>
      </w:r>
      <w:r w:rsidR="003A5D3D" w:rsidRPr="009273DC">
        <w:rPr>
          <w:rFonts w:asciiTheme="minorHAnsi" w:eastAsiaTheme="minorHAnsi" w:hAnsiTheme="minorHAnsi" w:cstheme="minorHAnsi"/>
        </w:rPr>
        <w:t>were limited to those in the United States who had at least a 98% successful completion rate on MTurk and had successfully completed 500 tasks. As outlined in the pre-registration, of these participants,</w:t>
      </w:r>
      <w:r w:rsidR="00FB270F" w:rsidRPr="009273DC">
        <w:rPr>
          <w:rFonts w:asciiTheme="minorHAnsi" w:eastAsiaTheme="minorHAnsi" w:hAnsiTheme="minorHAnsi" w:cstheme="minorHAnsi"/>
        </w:rPr>
        <w:t xml:space="preserve"> </w:t>
      </w:r>
      <w:r w:rsidR="003A5D3D" w:rsidRPr="009273DC">
        <w:rPr>
          <w:rFonts w:asciiTheme="minorHAnsi" w:eastAsiaTheme="minorHAnsi" w:hAnsiTheme="minorHAnsi" w:cstheme="minorHAnsi"/>
        </w:rPr>
        <w:t>35 were excluded for failing an attention check, </w:t>
      </w:r>
      <w:r w:rsidR="00FB270F" w:rsidRPr="009273DC">
        <w:rPr>
          <w:rFonts w:asciiTheme="minorHAnsi" w:eastAsiaTheme="minorHAnsi" w:hAnsiTheme="minorHAnsi" w:cstheme="minorHAnsi"/>
        </w:rPr>
        <w:t xml:space="preserve"> </w:t>
      </w:r>
      <w:r w:rsidR="003A5D3D" w:rsidRPr="009273DC">
        <w:rPr>
          <w:rFonts w:asciiTheme="minorHAnsi" w:eastAsiaTheme="minorHAnsi" w:hAnsiTheme="minorHAnsi" w:cstheme="minorHAnsi"/>
        </w:rPr>
        <w:t xml:space="preserve">123 for reporting having potentially completed a similar study in the past, and  5 for having missing data on one or more of the key outcome measures (the four FAD+ subscales or the FW slider) or PANAS. This left us with a </w:t>
      </w:r>
      <w:r w:rsidR="000A10D0" w:rsidRPr="009273DC">
        <w:rPr>
          <w:rFonts w:asciiTheme="minorHAnsi" w:eastAsiaTheme="minorHAnsi" w:hAnsiTheme="minorHAnsi" w:cstheme="minorHAnsi"/>
        </w:rPr>
        <w:t xml:space="preserve">final </w:t>
      </w:r>
      <w:r w:rsidR="003A5D3D" w:rsidRPr="009273DC">
        <w:rPr>
          <w:rFonts w:asciiTheme="minorHAnsi" w:eastAsiaTheme="minorHAnsi" w:hAnsiTheme="minorHAnsi" w:cstheme="minorHAnsi"/>
        </w:rPr>
        <w:t>sample of </w:t>
      </w:r>
      <w:r w:rsidR="003A5D3D" w:rsidRPr="009273DC">
        <w:rPr>
          <w:rFonts w:asciiTheme="minorHAnsi" w:eastAsiaTheme="minorHAnsi" w:hAnsiTheme="minorHAnsi" w:cstheme="minorHAnsi"/>
          <w:i/>
          <w:iCs/>
        </w:rPr>
        <w:t>N</w:t>
      </w:r>
      <w:r w:rsidR="003A5D3D" w:rsidRPr="009273DC">
        <w:rPr>
          <w:rFonts w:asciiTheme="minorHAnsi" w:eastAsiaTheme="minorHAnsi" w:hAnsiTheme="minorHAnsi" w:cstheme="minorHAnsi"/>
        </w:rPr>
        <w:t xml:space="preserve"> = 804 for our primary analyses </w:t>
      </w:r>
      <w:r w:rsidR="003A5D3D" w:rsidRPr="009273DC">
        <w:rPr>
          <w:rFonts w:asciiTheme="minorHAnsi" w:eastAsiaTheme="minorHAnsi" w:hAnsiTheme="minorHAnsi" w:cstheme="minorHAnsi"/>
          <w:lang w:val="en-AU"/>
        </w:rPr>
        <w:t xml:space="preserve">(53% male, 46% female, 1% other or unspecified; age: </w:t>
      </w:r>
      <w:r w:rsidR="003A5D3D" w:rsidRPr="009273DC">
        <w:rPr>
          <w:rFonts w:asciiTheme="minorHAnsi" w:eastAsiaTheme="minorHAnsi" w:hAnsiTheme="minorHAnsi" w:cstheme="minorHAnsi"/>
          <w:i/>
          <w:iCs/>
          <w:lang w:val="en-AU"/>
        </w:rPr>
        <w:t>M</w:t>
      </w:r>
      <w:r w:rsidR="003A5D3D" w:rsidRPr="009273DC">
        <w:rPr>
          <w:rFonts w:asciiTheme="minorHAnsi" w:eastAsiaTheme="minorHAnsi" w:hAnsiTheme="minorHAnsi" w:cstheme="minorHAnsi"/>
          <w:lang w:val="en-AU"/>
        </w:rPr>
        <w:t xml:space="preserve"> = 38.88, </w:t>
      </w:r>
      <w:r w:rsidR="003A5D3D" w:rsidRPr="009273DC">
        <w:rPr>
          <w:rFonts w:asciiTheme="minorHAnsi" w:eastAsiaTheme="minorHAnsi" w:hAnsiTheme="minorHAnsi" w:cstheme="minorHAnsi"/>
          <w:i/>
          <w:iCs/>
          <w:lang w:val="en-AU"/>
        </w:rPr>
        <w:t>SD</w:t>
      </w:r>
      <w:r w:rsidR="003A5D3D" w:rsidRPr="009273DC">
        <w:rPr>
          <w:rFonts w:asciiTheme="minorHAnsi" w:eastAsiaTheme="minorHAnsi" w:hAnsiTheme="minorHAnsi" w:cstheme="minorHAnsi"/>
          <w:lang w:val="en-AU"/>
        </w:rPr>
        <w:t xml:space="preserve"> = 12.07)</w:t>
      </w:r>
      <w:r w:rsidR="003A5D3D" w:rsidRPr="009273DC">
        <w:rPr>
          <w:rFonts w:asciiTheme="minorHAnsi" w:eastAsiaTheme="minorHAnsi" w:hAnsiTheme="minorHAnsi" w:cstheme="minorHAnsi"/>
        </w:rPr>
        <w:t xml:space="preserve">. </w:t>
      </w:r>
    </w:p>
    <w:p w14:paraId="5A4413E6" w14:textId="26092242" w:rsidR="003A5D3D" w:rsidRPr="009273DC" w:rsidRDefault="003A5D3D" w:rsidP="003A5D3D">
      <w:pPr>
        <w:spacing w:after="160" w:line="480" w:lineRule="auto"/>
        <w:ind w:firstLine="720"/>
        <w:jc w:val="both"/>
        <w:rPr>
          <w:rFonts w:asciiTheme="minorHAnsi" w:eastAsiaTheme="minorHAnsi" w:hAnsiTheme="minorHAnsi" w:cstheme="minorHAnsi"/>
        </w:rPr>
      </w:pPr>
      <w:r w:rsidRPr="009273DC">
        <w:rPr>
          <w:rFonts w:asciiTheme="minorHAnsi" w:eastAsiaTheme="minorHAnsi" w:hAnsiTheme="minorHAnsi" w:cstheme="minorHAnsi"/>
        </w:rPr>
        <w:t>Since we did</w:t>
      </w:r>
      <w:r w:rsidR="00094649" w:rsidRPr="009273DC">
        <w:rPr>
          <w:rFonts w:asciiTheme="minorHAnsi" w:eastAsiaTheme="minorHAnsi" w:hAnsiTheme="minorHAnsi" w:cstheme="minorHAnsi"/>
        </w:rPr>
        <w:t xml:space="preserve"> not</w:t>
      </w:r>
      <w:r w:rsidRPr="009273DC">
        <w:rPr>
          <w:rFonts w:asciiTheme="minorHAnsi" w:eastAsiaTheme="minorHAnsi" w:hAnsiTheme="minorHAnsi" w:cstheme="minorHAnsi"/>
        </w:rPr>
        <w:t xml:space="preserve"> have any success manipulating free will beliefs in Studies 2 and 3 using the Crick paradigm despite having what we took to be adequate power, we thought it made sense to try a higher-powered study using the 15-item Velten paradigm for Study 4. Participants were randomly assigned to one of two conditions: the </w:t>
      </w:r>
      <w:r w:rsidR="00D040BA" w:rsidRPr="009273DC">
        <w:rPr>
          <w:rFonts w:asciiTheme="minorHAnsi" w:eastAsiaTheme="minorHAnsi" w:hAnsiTheme="minorHAnsi" w:cstheme="minorHAnsi"/>
        </w:rPr>
        <w:t xml:space="preserve">Control </w:t>
      </w:r>
      <w:r w:rsidRPr="009273DC">
        <w:rPr>
          <w:rFonts w:asciiTheme="minorHAnsi" w:eastAsiaTheme="minorHAnsi" w:hAnsiTheme="minorHAnsi" w:cstheme="minorHAnsi"/>
        </w:rPr>
        <w:t>condition (</w:t>
      </w:r>
      <w:r w:rsidR="00FD59BA" w:rsidRPr="009273DC">
        <w:rPr>
          <w:rFonts w:asciiTheme="minorHAnsi" w:eastAsiaTheme="minorHAnsi" w:hAnsiTheme="minorHAnsi" w:cstheme="minorHAnsi"/>
          <w:i/>
          <w:iCs/>
        </w:rPr>
        <w:t>n</w:t>
      </w:r>
      <w:r w:rsidRPr="009273DC">
        <w:rPr>
          <w:rFonts w:asciiTheme="minorHAnsi" w:eastAsiaTheme="minorHAnsi" w:hAnsiTheme="minorHAnsi" w:cstheme="minorHAnsi"/>
        </w:rPr>
        <w:t> = 375) or the Anti-FW condition (</w:t>
      </w:r>
      <w:r w:rsidR="00FD59BA" w:rsidRPr="009273DC">
        <w:rPr>
          <w:rFonts w:asciiTheme="minorHAnsi" w:eastAsiaTheme="minorHAnsi" w:hAnsiTheme="minorHAnsi" w:cstheme="minorHAnsi"/>
          <w:i/>
          <w:iCs/>
        </w:rPr>
        <w:t>n</w:t>
      </w:r>
      <w:r w:rsidRPr="009273DC">
        <w:rPr>
          <w:rFonts w:asciiTheme="minorHAnsi" w:eastAsiaTheme="minorHAnsi" w:hAnsiTheme="minorHAnsi" w:cstheme="minorHAnsi"/>
        </w:rPr>
        <w:t> = 429). The manipulation was identical to Study 1 with the exception that each statement was displayed for 60 seconds rather than 30</w:t>
      </w:r>
      <w:r w:rsidR="00AF387A" w:rsidRPr="009273DC">
        <w:rPr>
          <w:rFonts w:asciiTheme="minorHAnsi" w:eastAsiaTheme="minorHAnsi" w:hAnsiTheme="minorHAnsi" w:cstheme="minorHAnsi"/>
        </w:rPr>
        <w:t xml:space="preserve">, following the </w:t>
      </w:r>
      <w:r w:rsidR="00603D75" w:rsidRPr="009273DC">
        <w:rPr>
          <w:rFonts w:asciiTheme="minorHAnsi" w:eastAsiaTheme="minorHAnsi" w:hAnsiTheme="minorHAnsi" w:cstheme="minorHAnsi"/>
        </w:rPr>
        <w:t>original</w:t>
      </w:r>
      <w:r w:rsidR="00AF387A" w:rsidRPr="009273DC">
        <w:rPr>
          <w:rFonts w:asciiTheme="minorHAnsi" w:eastAsiaTheme="minorHAnsi" w:hAnsiTheme="minorHAnsi" w:cstheme="minorHAnsi"/>
        </w:rPr>
        <w:t xml:space="preserve"> methods of Vohs and Schooler (2008).</w:t>
      </w:r>
    </w:p>
    <w:p w14:paraId="00BC437D" w14:textId="5ADD0A20" w:rsidR="003A5D3D" w:rsidRPr="009273DC" w:rsidRDefault="003A5D3D" w:rsidP="003A5D3D">
      <w:pPr>
        <w:spacing w:after="160" w:line="480" w:lineRule="auto"/>
        <w:ind w:firstLine="720"/>
        <w:jc w:val="both"/>
        <w:rPr>
          <w:rFonts w:asciiTheme="minorHAnsi" w:eastAsiaTheme="minorHAnsi" w:hAnsiTheme="minorHAnsi" w:cstheme="minorHAnsi"/>
        </w:rPr>
      </w:pPr>
      <w:r w:rsidRPr="009273DC">
        <w:rPr>
          <w:rFonts w:asciiTheme="minorHAnsi" w:eastAsiaTheme="minorHAnsi" w:hAnsiTheme="minorHAnsi" w:cstheme="minorHAnsi"/>
        </w:rPr>
        <w:t xml:space="preserve">As in Study 1, we measured </w:t>
      </w:r>
      <w:r w:rsidR="00A82207">
        <w:rPr>
          <w:rFonts w:asciiTheme="minorHAnsi" w:eastAsiaTheme="minorHAnsi" w:hAnsiTheme="minorHAnsi" w:cstheme="minorHAnsi"/>
        </w:rPr>
        <w:t>f</w:t>
      </w:r>
      <w:r w:rsidR="00BE2DF8">
        <w:rPr>
          <w:rFonts w:asciiTheme="minorHAnsi" w:eastAsiaTheme="minorHAnsi" w:hAnsiTheme="minorHAnsi" w:cstheme="minorHAnsi"/>
        </w:rPr>
        <w:t>ree will beliefs</w:t>
      </w:r>
      <w:r w:rsidR="00120EDA" w:rsidRPr="009273DC">
        <w:rPr>
          <w:rFonts w:asciiTheme="minorHAnsi" w:eastAsiaTheme="minorHAnsi" w:hAnsiTheme="minorHAnsi" w:cstheme="minorHAnsi"/>
        </w:rPr>
        <w:t xml:space="preserve"> </w:t>
      </w:r>
      <w:r w:rsidRPr="009273DC">
        <w:rPr>
          <w:rFonts w:asciiTheme="minorHAnsi" w:eastAsiaTheme="minorHAnsi" w:hAnsiTheme="minorHAnsi" w:cstheme="minorHAnsi"/>
        </w:rPr>
        <w:t xml:space="preserve">using FAD+ </w:t>
      </w:r>
      <w:r w:rsidRPr="009273DC">
        <w:rPr>
          <w:rFonts w:asciiTheme="minorHAnsi" w:eastAsiaTheme="minorHAnsi" w:hAnsiTheme="minorHAnsi" w:cstheme="minorHAnsi"/>
        </w:rPr>
        <w:fldChar w:fldCharType="begin" w:fldLock="1"/>
      </w:r>
      <w:r w:rsidRPr="009273DC">
        <w:rPr>
          <w:rFonts w:asciiTheme="minorHAnsi" w:eastAsiaTheme="minorHAnsi" w:hAnsiTheme="minorHAnsi" w:cstheme="minorHAnsi"/>
        </w:rPr>
        <w:instrText>ADDIN CSL_CITATION {"citationItems":[{"id":"ITEM-1","itemData":{"DOI":"10.1080/00223891.2010.528483","ISBN":"0022-3891","ISSN":"0022-3891","PMID":"21184335","abstract":"We describe the development of FAD-Plus, a 27-item measure of lay beliefs in free will and 3 closely related constructs: scientific determinism, fatalistic determinism, and unpredictability. Previously published measures included only a subset of these variables and tended to assume an a priori pattern of relations among these 4 beliefs. In Study 1, exploratory factor analyses suggested relatively independent factors. This independence was sustained in Study 2, using a confirmatory analysis. Each of the 4 subscales (Free Will, Scientific Determinism, Fatalistic Determinism, and Unpredictability) showed acceptable internal consistencies. Study 2 also mapped out associations with the Big Five personality traits and showed that believing in free will is not synonymous with having an internal locus of control. Study 3 replicated the instrument's structure and subscale reliabilities in a community sample. Preliminary applications are described.","author":[{"dropping-particle":"","family":"Paulhus","given":"Delroy L","non-dropping-particle":"","parse-names":false,"suffix":""},{"dropping-particle":"","family":"Carey","given":"Jasmine M","non-dropping-particle":"","parse-names":false,"suffix":""}],"container-title":"Journal of Personality Assessment","id":"ITEM-1","issue":"1","issued":{"date-parts":[["2011"]]},"page":"96-104","title":"The FAD-Plus: Measuring lay beliefs regarding free will and related constructs.","type":"article-journal","volume":"93"},"uris":["http://www.mendeley.com/documents/?uuid=53e0c2fa-46b5-46f4-be67-bb4413eb160c"]}],"mendeley":{"formattedCitation":"(Paulhus &amp; Carey, 2011)","plainTextFormattedCitation":"(Paulhus &amp; Carey, 2011)","previouslyFormattedCitation":"(Paulhus &amp; Carey, 2011)"},"properties":{"noteIndex":0},"schema":"https://github.com/citation-style-language/schema/raw/master/csl-citation.json"}</w:instrText>
      </w:r>
      <w:r w:rsidRPr="009273DC">
        <w:rPr>
          <w:rFonts w:asciiTheme="minorHAnsi" w:eastAsiaTheme="minorHAnsi" w:hAnsiTheme="minorHAnsi" w:cstheme="minorHAnsi"/>
        </w:rPr>
        <w:fldChar w:fldCharType="separate"/>
      </w:r>
      <w:r w:rsidRPr="009273DC">
        <w:rPr>
          <w:rFonts w:asciiTheme="minorHAnsi" w:eastAsiaTheme="minorHAnsi" w:hAnsiTheme="minorHAnsi" w:cstheme="minorHAnsi"/>
        </w:rPr>
        <w:t>(Paulhus &amp; Carey, 2011)</w:t>
      </w:r>
      <w:r w:rsidRPr="009273DC">
        <w:rPr>
          <w:rFonts w:asciiTheme="minorHAnsi" w:eastAsiaTheme="minorHAnsi" w:hAnsiTheme="minorHAnsi" w:cstheme="minorHAnsi"/>
        </w:rPr>
        <w:fldChar w:fldCharType="end"/>
      </w:r>
      <w:r w:rsidRPr="009273DC">
        <w:rPr>
          <w:rFonts w:asciiTheme="minorHAnsi" w:eastAsiaTheme="minorHAnsi" w:hAnsiTheme="minorHAnsi" w:cstheme="minorHAnsi"/>
        </w:rPr>
        <w:t xml:space="preserve">. Reliabilities were again adequate for all four subscales (Free Will </w:t>
      </w:r>
      <w:r w:rsidRPr="009273DC">
        <w:rPr>
          <w:rFonts w:asciiTheme="minorHAnsi" w:eastAsiaTheme="minorHAnsi" w:hAnsiTheme="minorHAnsi" w:cstheme="minorHAnsi"/>
        </w:rPr>
        <w:sym w:font="Symbol" w:char="F061"/>
      </w:r>
      <w:r w:rsidRPr="009273DC">
        <w:rPr>
          <w:rFonts w:asciiTheme="minorHAnsi" w:eastAsiaTheme="minorHAnsi" w:hAnsiTheme="minorHAnsi" w:cstheme="minorHAnsi"/>
        </w:rPr>
        <w:t xml:space="preserve"> = .85; Scientific Determinism </w:t>
      </w:r>
      <w:r w:rsidRPr="009273DC">
        <w:rPr>
          <w:rFonts w:asciiTheme="minorHAnsi" w:eastAsiaTheme="minorHAnsi" w:hAnsiTheme="minorHAnsi" w:cstheme="minorHAnsi"/>
        </w:rPr>
        <w:sym w:font="Symbol" w:char="F061"/>
      </w:r>
      <w:r w:rsidRPr="009273DC">
        <w:rPr>
          <w:rFonts w:asciiTheme="minorHAnsi" w:eastAsiaTheme="minorHAnsi" w:hAnsiTheme="minorHAnsi" w:cstheme="minorHAnsi"/>
        </w:rPr>
        <w:t xml:space="preserve"> = .78; Fatalistic Determinism </w:t>
      </w:r>
      <w:r w:rsidRPr="009273DC">
        <w:rPr>
          <w:rFonts w:asciiTheme="minorHAnsi" w:eastAsiaTheme="minorHAnsi" w:hAnsiTheme="minorHAnsi" w:cstheme="minorHAnsi"/>
        </w:rPr>
        <w:sym w:font="Symbol" w:char="F061"/>
      </w:r>
      <w:r w:rsidRPr="009273DC">
        <w:rPr>
          <w:rFonts w:asciiTheme="minorHAnsi" w:eastAsiaTheme="minorHAnsi" w:hAnsiTheme="minorHAnsi" w:cstheme="minorHAnsi"/>
        </w:rPr>
        <w:t xml:space="preserve"> = .85; Unpredictability </w:t>
      </w:r>
      <w:r w:rsidRPr="009273DC">
        <w:rPr>
          <w:rFonts w:asciiTheme="minorHAnsi" w:eastAsiaTheme="minorHAnsi" w:hAnsiTheme="minorHAnsi" w:cstheme="minorHAnsi"/>
        </w:rPr>
        <w:sym w:font="Symbol" w:char="F061"/>
      </w:r>
      <w:r w:rsidRPr="009273DC">
        <w:rPr>
          <w:rFonts w:asciiTheme="minorHAnsi" w:eastAsiaTheme="minorHAnsi" w:hAnsiTheme="minorHAnsi" w:cstheme="minorHAnsi"/>
        </w:rPr>
        <w:t xml:space="preserve"> = .81).</w:t>
      </w:r>
    </w:p>
    <w:p w14:paraId="5175B939" w14:textId="0CFA31A6" w:rsidR="003A5D3D" w:rsidRPr="009273DC" w:rsidRDefault="003A5D3D" w:rsidP="003A5D3D">
      <w:pPr>
        <w:spacing w:after="160" w:line="480" w:lineRule="auto"/>
        <w:ind w:firstLine="720"/>
        <w:jc w:val="both"/>
        <w:rPr>
          <w:rFonts w:asciiTheme="minorHAnsi" w:eastAsiaTheme="minorHAnsi" w:hAnsiTheme="minorHAnsi" w:cstheme="minorHAnsi"/>
        </w:rPr>
      </w:pPr>
      <w:r w:rsidRPr="009273DC">
        <w:rPr>
          <w:rFonts w:asciiTheme="minorHAnsi" w:eastAsiaTheme="minorHAnsi" w:hAnsiTheme="minorHAnsi" w:cstheme="minorHAnsi"/>
        </w:rPr>
        <w:t xml:space="preserve">As an additional measure of </w:t>
      </w:r>
      <w:r w:rsidR="00A82207">
        <w:rPr>
          <w:rFonts w:asciiTheme="minorHAnsi" w:eastAsiaTheme="minorHAnsi" w:hAnsiTheme="minorHAnsi" w:cstheme="minorHAnsi"/>
        </w:rPr>
        <w:t>f</w:t>
      </w:r>
      <w:r w:rsidR="00BE2DF8">
        <w:rPr>
          <w:rFonts w:asciiTheme="minorHAnsi" w:eastAsiaTheme="minorHAnsi" w:hAnsiTheme="minorHAnsi" w:cstheme="minorHAnsi"/>
        </w:rPr>
        <w:t>ree will beliefs</w:t>
      </w:r>
      <w:r w:rsidRPr="009273DC">
        <w:rPr>
          <w:rFonts w:asciiTheme="minorHAnsi" w:eastAsiaTheme="minorHAnsi" w:hAnsiTheme="minorHAnsi" w:cstheme="minorHAnsi"/>
        </w:rPr>
        <w:t>, we included a single-item slider in which participants rated their agreement with the statement “I have free will” on a slider with values ranging from 0 (Strongly disagree) to 100 (Strongly agree).</w:t>
      </w:r>
    </w:p>
    <w:p w14:paraId="2C4F9CFF" w14:textId="09C8C391" w:rsidR="003A5D3D" w:rsidRPr="009273DC" w:rsidRDefault="003A5D3D" w:rsidP="003A5D3D">
      <w:pPr>
        <w:spacing w:after="160" w:line="480" w:lineRule="auto"/>
        <w:ind w:firstLine="720"/>
        <w:jc w:val="both"/>
        <w:rPr>
          <w:rFonts w:asciiTheme="minorHAnsi" w:eastAsiaTheme="minorHAnsi" w:hAnsiTheme="minorHAnsi" w:cstheme="minorHAnsi"/>
        </w:rPr>
      </w:pPr>
      <w:r w:rsidRPr="009273DC">
        <w:rPr>
          <w:rFonts w:asciiTheme="minorHAnsi" w:eastAsiaTheme="minorHAnsi" w:hAnsiTheme="minorHAnsi" w:cstheme="minorHAnsi"/>
        </w:rPr>
        <w:t xml:space="preserve">Participants also completed a modified version of PANAS </w:t>
      </w:r>
      <w:r w:rsidRPr="009273DC">
        <w:rPr>
          <w:rFonts w:asciiTheme="minorHAnsi" w:eastAsiaTheme="minorHAnsi" w:hAnsiTheme="minorHAnsi" w:cstheme="minorHAnsi"/>
        </w:rPr>
        <w:fldChar w:fldCharType="begin" w:fldLock="1"/>
      </w:r>
      <w:r w:rsidRPr="009273DC">
        <w:rPr>
          <w:rFonts w:asciiTheme="minorHAnsi" w:eastAsiaTheme="minorHAnsi" w:hAnsiTheme="minorHAnsi" w:cstheme="minorHAnsi"/>
        </w:rPr>
        <w:instrText>ADDIN CSL_CITATION {"citationItems":[{"id":"ITEM-1","itemData":{"DOI":"10.1037/0022-3514.54.6.1063","ISSN":"1939-1315","author":[{"dropping-particle":"","family":"Watson","given":"David","non-dropping-particle":"","parse-names":false,"suffix":""},{"dropping-particle":"","family":"Clark","given":"Lee Anna","non-dropping-particle":"","parse-names":false,"suffix":""},{"dropping-particle":"","family":"Tellegen","given":"Auke","non-dropping-particle":"","parse-names":false,"suffix":""}],"container-title":"Journal of Personality and Social Psychology","id":"ITEM-1","issue":"6","issued":{"date-parts":[["1988"]]},"page":"1063-1070","title":"Development and validation of brief measures of positive and negative affect: The PANAS scales.","type":"article-journal","volume":"54"},"uris":["http://www.mendeley.com/documents/?uuid=694680c4-fe3a-4181-92fd-648b5d906f57"]}],"mendeley":{"formattedCitation":"(Watson, Clark, &amp; Tellegen, 1988)","plainTextFormattedCitation":"(Watson, Clark, &amp; Tellegen, 1988)","previouslyFormattedCitation":"(Watson, Clark, &amp; Tellegen, 1988)"},"properties":{"noteIndex":0},"schema":"https://github.com/citation-style-language/schema/raw/master/csl-citation.json"}</w:instrText>
      </w:r>
      <w:r w:rsidRPr="009273DC">
        <w:rPr>
          <w:rFonts w:asciiTheme="minorHAnsi" w:eastAsiaTheme="minorHAnsi" w:hAnsiTheme="minorHAnsi" w:cstheme="minorHAnsi"/>
        </w:rPr>
        <w:fldChar w:fldCharType="separate"/>
      </w:r>
      <w:r w:rsidRPr="009273DC">
        <w:rPr>
          <w:rFonts w:asciiTheme="minorHAnsi" w:eastAsiaTheme="minorHAnsi" w:hAnsiTheme="minorHAnsi" w:cstheme="minorHAnsi"/>
        </w:rPr>
        <w:t>(Watson, Clark, &amp; Tellegen, 1988)</w:t>
      </w:r>
      <w:r w:rsidRPr="009273DC">
        <w:rPr>
          <w:rFonts w:asciiTheme="minorHAnsi" w:eastAsiaTheme="minorHAnsi" w:hAnsiTheme="minorHAnsi" w:cstheme="minorHAnsi"/>
        </w:rPr>
        <w:fldChar w:fldCharType="end"/>
      </w:r>
      <w:r w:rsidRPr="009273DC">
        <w:rPr>
          <w:rFonts w:asciiTheme="minorHAnsi" w:eastAsiaTheme="minorHAnsi" w:hAnsiTheme="minorHAnsi" w:cstheme="minorHAnsi"/>
        </w:rPr>
        <w:t xml:space="preserve"> to measure </w:t>
      </w:r>
      <w:r w:rsidRPr="009273DC">
        <w:rPr>
          <w:rFonts w:asciiTheme="minorHAnsi" w:eastAsiaTheme="minorHAnsi" w:hAnsiTheme="minorHAnsi" w:cstheme="minorHAnsi"/>
          <w:i/>
        </w:rPr>
        <w:t>current</w:t>
      </w:r>
      <w:r w:rsidRPr="009273DC">
        <w:rPr>
          <w:rFonts w:asciiTheme="minorHAnsi" w:eastAsiaTheme="minorHAnsi" w:hAnsiTheme="minorHAnsi" w:cstheme="minorHAnsi"/>
        </w:rPr>
        <w:t xml:space="preserve"> mood. The PANAS was administered with a </w:t>
      </w:r>
      <w:r w:rsidR="00FB270F" w:rsidRPr="009273DC">
        <w:rPr>
          <w:rFonts w:asciiTheme="minorHAnsi" w:eastAsiaTheme="minorHAnsi" w:hAnsiTheme="minorHAnsi" w:cstheme="minorHAnsi"/>
        </w:rPr>
        <w:t xml:space="preserve">modified </w:t>
      </w:r>
      <w:r w:rsidRPr="009273DC">
        <w:rPr>
          <w:rFonts w:asciiTheme="minorHAnsi" w:eastAsiaTheme="minorHAnsi" w:hAnsiTheme="minorHAnsi" w:cstheme="minorHAnsi"/>
        </w:rPr>
        <w:t xml:space="preserve">prompt </w:t>
      </w:r>
      <w:r w:rsidR="00FB270F" w:rsidRPr="009273DC">
        <w:rPr>
          <w:rFonts w:asciiTheme="minorHAnsi" w:eastAsiaTheme="minorHAnsi" w:hAnsiTheme="minorHAnsi" w:cstheme="minorHAnsi"/>
        </w:rPr>
        <w:t xml:space="preserve">geared </w:t>
      </w:r>
      <w:r w:rsidR="00FB270F" w:rsidRPr="009273DC">
        <w:rPr>
          <w:rFonts w:asciiTheme="minorHAnsi" w:eastAsiaTheme="minorHAnsi" w:hAnsiTheme="minorHAnsi" w:cstheme="minorHAnsi"/>
        </w:rPr>
        <w:lastRenderedPageBreak/>
        <w:t xml:space="preserve">towards enabling us to explore </w:t>
      </w:r>
      <w:r w:rsidRPr="009273DC">
        <w:rPr>
          <w:rFonts w:asciiTheme="minorHAnsi" w:eastAsiaTheme="minorHAnsi" w:hAnsiTheme="minorHAnsi" w:cstheme="minorHAnsi"/>
        </w:rPr>
        <w:t xml:space="preserve">the extent to which participants felt 20 different emotions </w:t>
      </w:r>
      <w:r w:rsidRPr="009273DC">
        <w:rPr>
          <w:rFonts w:asciiTheme="minorHAnsi" w:eastAsiaTheme="minorHAnsi" w:hAnsiTheme="minorHAnsi" w:cstheme="minorHAnsi"/>
          <w:i/>
        </w:rPr>
        <w:t>right now</w:t>
      </w:r>
      <w:r w:rsidRPr="009273DC">
        <w:rPr>
          <w:rFonts w:asciiTheme="minorHAnsi" w:eastAsiaTheme="minorHAnsi" w:hAnsiTheme="minorHAnsi" w:cstheme="minorHAnsi"/>
        </w:rPr>
        <w:t xml:space="preserve">. These 20 items were then used to create measures of positive affect (PA; </w:t>
      </w:r>
      <w:r w:rsidRPr="009273DC">
        <w:rPr>
          <w:rFonts w:asciiTheme="minorHAnsi" w:eastAsiaTheme="minorHAnsi" w:hAnsiTheme="minorHAnsi" w:cstheme="minorHAnsi"/>
        </w:rPr>
        <w:sym w:font="Symbol" w:char="F061"/>
      </w:r>
      <w:r w:rsidRPr="009273DC">
        <w:rPr>
          <w:rFonts w:asciiTheme="minorHAnsi" w:eastAsiaTheme="minorHAnsi" w:hAnsiTheme="minorHAnsi" w:cstheme="minorHAnsi"/>
        </w:rPr>
        <w:t xml:space="preserve"> = .92), and negative affect (NA; </w:t>
      </w:r>
      <w:r w:rsidRPr="009273DC">
        <w:rPr>
          <w:rFonts w:asciiTheme="minorHAnsi" w:eastAsiaTheme="minorHAnsi" w:hAnsiTheme="minorHAnsi" w:cstheme="minorHAnsi"/>
        </w:rPr>
        <w:sym w:font="Symbol" w:char="F061"/>
      </w:r>
      <w:r w:rsidRPr="009273DC">
        <w:rPr>
          <w:rFonts w:asciiTheme="minorHAnsi" w:eastAsiaTheme="minorHAnsi" w:hAnsiTheme="minorHAnsi" w:cstheme="minorHAnsi"/>
        </w:rPr>
        <w:t xml:space="preserve"> = .91).</w:t>
      </w:r>
    </w:p>
    <w:p w14:paraId="0546A70D" w14:textId="77777777" w:rsidR="003A5D3D" w:rsidRPr="009273DC" w:rsidRDefault="003A5D3D" w:rsidP="003A5D3D">
      <w:pPr>
        <w:pStyle w:val="ListParagraph"/>
        <w:numPr>
          <w:ilvl w:val="2"/>
          <w:numId w:val="35"/>
        </w:numPr>
        <w:spacing w:line="480" w:lineRule="auto"/>
        <w:jc w:val="both"/>
        <w:rPr>
          <w:rFonts w:asciiTheme="minorHAnsi" w:eastAsiaTheme="minorHAnsi" w:hAnsiTheme="minorHAnsi" w:cstheme="minorHAnsi"/>
          <w:i/>
        </w:rPr>
      </w:pPr>
      <w:r w:rsidRPr="009273DC">
        <w:rPr>
          <w:rFonts w:asciiTheme="minorHAnsi" w:eastAsiaTheme="minorHAnsi" w:hAnsiTheme="minorHAnsi" w:cstheme="minorHAnsi"/>
          <w:i/>
        </w:rPr>
        <w:t>Results</w:t>
      </w:r>
    </w:p>
    <w:p w14:paraId="02834AFC" w14:textId="74408B70" w:rsidR="003A5D3D" w:rsidRPr="009273DC" w:rsidRDefault="003A5D3D" w:rsidP="003A5D3D">
      <w:pPr>
        <w:pStyle w:val="ListParagraph"/>
        <w:numPr>
          <w:ilvl w:val="3"/>
          <w:numId w:val="35"/>
        </w:numPr>
        <w:spacing w:line="480" w:lineRule="auto"/>
        <w:jc w:val="both"/>
        <w:rPr>
          <w:rFonts w:asciiTheme="minorHAnsi" w:eastAsiaTheme="minorHAnsi" w:hAnsiTheme="minorHAnsi" w:cstheme="minorHAnsi"/>
          <w:i/>
        </w:rPr>
      </w:pPr>
      <w:r w:rsidRPr="009273DC">
        <w:rPr>
          <w:rFonts w:asciiTheme="minorHAnsi" w:eastAsiaTheme="minorHAnsi" w:hAnsiTheme="minorHAnsi" w:cstheme="minorHAnsi"/>
          <w:i/>
        </w:rPr>
        <w:t xml:space="preserve">Effect of manipulation on </w:t>
      </w:r>
      <w:r w:rsidR="00A82207">
        <w:rPr>
          <w:rFonts w:asciiTheme="minorHAnsi" w:eastAsiaTheme="minorHAnsi" w:hAnsiTheme="minorHAnsi" w:cstheme="minorHAnsi"/>
          <w:i/>
        </w:rPr>
        <w:t>free will belief</w:t>
      </w:r>
    </w:p>
    <w:p w14:paraId="01E04DF0" w14:textId="7FF33954" w:rsidR="003A5D3D" w:rsidRPr="009273DC" w:rsidRDefault="003A5D3D" w:rsidP="003A5D3D">
      <w:pPr>
        <w:spacing w:line="480" w:lineRule="auto"/>
        <w:jc w:val="both"/>
        <w:rPr>
          <w:rFonts w:asciiTheme="minorHAnsi" w:eastAsiaTheme="minorHAnsi" w:hAnsiTheme="minorHAnsi" w:cstheme="minorHAnsi"/>
          <w:iCs/>
        </w:rPr>
      </w:pPr>
      <w:r w:rsidRPr="009273DC">
        <w:rPr>
          <w:rFonts w:asciiTheme="minorHAnsi" w:eastAsiaTheme="minorHAnsi" w:hAnsiTheme="minorHAnsi" w:cstheme="minorHAnsi"/>
          <w:iCs/>
        </w:rPr>
        <w:t xml:space="preserve">As outlined in the pre-registration, we performed one-tailed significance tests for the effects of the manipulation on </w:t>
      </w:r>
      <w:r w:rsidR="00A82207">
        <w:rPr>
          <w:rFonts w:asciiTheme="minorHAnsi" w:eastAsiaTheme="minorHAnsi" w:hAnsiTheme="minorHAnsi" w:cstheme="minorHAnsi"/>
          <w:iCs/>
        </w:rPr>
        <w:t>f</w:t>
      </w:r>
      <w:r w:rsidR="00BE2DF8">
        <w:rPr>
          <w:rFonts w:asciiTheme="minorHAnsi" w:eastAsiaTheme="minorHAnsi" w:hAnsiTheme="minorHAnsi" w:cstheme="minorHAnsi"/>
          <w:iCs/>
        </w:rPr>
        <w:t>ree will beliefs</w:t>
      </w:r>
      <w:r w:rsidRPr="009273DC">
        <w:rPr>
          <w:rFonts w:asciiTheme="minorHAnsi" w:eastAsiaTheme="minorHAnsi" w:hAnsiTheme="minorHAnsi" w:cstheme="minorHAnsi"/>
          <w:iCs/>
        </w:rPr>
        <w:t xml:space="preserve"> as measured by the slider and the free will subscale of FAD+. The manipulation produced </w:t>
      </w:r>
      <w:r w:rsidR="00D75102" w:rsidRPr="009273DC">
        <w:rPr>
          <w:rFonts w:asciiTheme="minorHAnsi" w:eastAsiaTheme="minorHAnsi" w:hAnsiTheme="minorHAnsi" w:cstheme="minorHAnsi"/>
          <w:iCs/>
        </w:rPr>
        <w:t xml:space="preserve">statistically </w:t>
      </w:r>
      <w:r w:rsidRPr="009273DC">
        <w:rPr>
          <w:rFonts w:asciiTheme="minorHAnsi" w:eastAsiaTheme="minorHAnsi" w:hAnsiTheme="minorHAnsi" w:cstheme="minorHAnsi"/>
          <w:iCs/>
        </w:rPr>
        <w:t xml:space="preserve">significant decreases in both: slider </w:t>
      </w:r>
      <w:r w:rsidRPr="009273DC">
        <w:rPr>
          <w:rFonts w:asciiTheme="minorHAnsi" w:eastAsiaTheme="minorHAnsi" w:hAnsiTheme="minorHAnsi" w:cstheme="minorHAnsi"/>
          <w:i/>
          <w:iCs/>
        </w:rPr>
        <w:sym w:font="Symbol" w:char="F062"/>
      </w:r>
      <w:r w:rsidRPr="009273DC">
        <w:rPr>
          <w:rFonts w:asciiTheme="minorHAnsi" w:eastAsiaTheme="minorHAnsi" w:hAnsiTheme="minorHAnsi" w:cstheme="minorHAnsi"/>
          <w:iCs/>
        </w:rPr>
        <w:t xml:space="preserve"> = -0.41, 95% CI [-0.56, -0.28], one-tailed </w:t>
      </w:r>
      <w:r w:rsidRPr="009273DC">
        <w:rPr>
          <w:rFonts w:asciiTheme="minorHAnsi" w:eastAsiaTheme="minorHAnsi" w:hAnsiTheme="minorHAnsi" w:cstheme="minorHAnsi"/>
          <w:i/>
          <w:iCs/>
        </w:rPr>
        <w:t>p</w:t>
      </w:r>
      <w:r w:rsidRPr="009273DC">
        <w:rPr>
          <w:rFonts w:asciiTheme="minorHAnsi" w:eastAsiaTheme="minorHAnsi" w:hAnsiTheme="minorHAnsi" w:cstheme="minorHAnsi"/>
          <w:iCs/>
        </w:rPr>
        <w:t xml:space="preserve"> &lt; .001; FAD+ </w:t>
      </w:r>
      <w:r w:rsidRPr="009273DC">
        <w:rPr>
          <w:rFonts w:asciiTheme="minorHAnsi" w:eastAsiaTheme="minorHAnsi" w:hAnsiTheme="minorHAnsi" w:cstheme="minorHAnsi"/>
          <w:i/>
          <w:iCs/>
        </w:rPr>
        <w:sym w:font="Symbol" w:char="F062"/>
      </w:r>
      <w:r w:rsidRPr="009273DC">
        <w:rPr>
          <w:rFonts w:asciiTheme="minorHAnsi" w:eastAsiaTheme="minorHAnsi" w:hAnsiTheme="minorHAnsi" w:cstheme="minorHAnsi"/>
          <w:iCs/>
        </w:rPr>
        <w:t xml:space="preserve"> = -0.14 [-0.28, -0.00], one-tailed </w:t>
      </w:r>
      <w:r w:rsidRPr="009273DC">
        <w:rPr>
          <w:rFonts w:asciiTheme="minorHAnsi" w:eastAsiaTheme="minorHAnsi" w:hAnsiTheme="minorHAnsi" w:cstheme="minorHAnsi"/>
          <w:i/>
          <w:iCs/>
        </w:rPr>
        <w:t>p</w:t>
      </w:r>
      <w:r w:rsidRPr="009273DC">
        <w:rPr>
          <w:rFonts w:asciiTheme="minorHAnsi" w:eastAsiaTheme="minorHAnsi" w:hAnsiTheme="minorHAnsi" w:cstheme="minorHAnsi"/>
          <w:iCs/>
        </w:rPr>
        <w:t xml:space="preserve"> = .045.</w:t>
      </w:r>
      <w:r w:rsidR="00D1573A" w:rsidRPr="009273DC">
        <w:rPr>
          <w:rFonts w:asciiTheme="minorHAnsi" w:eastAsiaTheme="minorHAnsi" w:hAnsiTheme="minorHAnsi" w:cstheme="minorHAnsi"/>
          <w:iCs/>
        </w:rPr>
        <w:t xml:space="preserve"> Please see the following footnote for an alternative way of reporting these analyses using conventional t-tests, accompanied by effect size estimates expressed as Cohen’s </w:t>
      </w:r>
      <w:r w:rsidR="00D1573A" w:rsidRPr="009273DC">
        <w:rPr>
          <w:rFonts w:asciiTheme="minorHAnsi" w:eastAsiaTheme="minorHAnsi" w:hAnsiTheme="minorHAnsi" w:cstheme="minorHAnsi"/>
          <w:i/>
        </w:rPr>
        <w:t>d</w:t>
      </w:r>
      <w:r w:rsidR="00D1573A" w:rsidRPr="009273DC">
        <w:rPr>
          <w:rFonts w:asciiTheme="minorHAnsi" w:eastAsiaTheme="minorHAnsi" w:hAnsiTheme="minorHAnsi" w:cstheme="minorHAnsi"/>
          <w:iCs/>
        </w:rPr>
        <w:t>.</w:t>
      </w:r>
      <w:r w:rsidRPr="009273DC">
        <w:rPr>
          <w:rStyle w:val="FootnoteReference"/>
          <w:rFonts w:asciiTheme="minorHAnsi" w:eastAsiaTheme="minorHAnsi" w:hAnsiTheme="minorHAnsi" w:cstheme="minorHAnsi"/>
        </w:rPr>
        <w:footnoteReference w:id="16"/>
      </w:r>
      <w:r w:rsidR="00D1573A" w:rsidRPr="009273DC">
        <w:rPr>
          <w:rFonts w:asciiTheme="minorHAnsi" w:eastAsiaTheme="minorHAnsi" w:hAnsiTheme="minorHAnsi" w:cstheme="minorHAnsi"/>
          <w:iCs/>
        </w:rPr>
        <w:t xml:space="preserve"> Notably the effect sizes are close to zero, and thus far smaller than what we had </w:t>
      </w:r>
      <w:r w:rsidR="00DE3057" w:rsidRPr="009273DC">
        <w:rPr>
          <w:rFonts w:asciiTheme="minorHAnsi" w:eastAsiaTheme="minorHAnsi" w:hAnsiTheme="minorHAnsi" w:cstheme="minorHAnsi"/>
          <w:iCs/>
        </w:rPr>
        <w:t>pre-</w:t>
      </w:r>
      <w:r w:rsidR="00D1573A" w:rsidRPr="009273DC">
        <w:rPr>
          <w:rFonts w:asciiTheme="minorHAnsi" w:eastAsiaTheme="minorHAnsi" w:hAnsiTheme="minorHAnsi" w:cstheme="minorHAnsi"/>
          <w:iCs/>
        </w:rPr>
        <w:t xml:space="preserve">designated as the “smallest effect size of interest.” </w:t>
      </w:r>
    </w:p>
    <w:p w14:paraId="151A9FFF" w14:textId="77777777" w:rsidR="003A5D3D" w:rsidRPr="009273DC" w:rsidRDefault="003A5D3D" w:rsidP="003A5D3D">
      <w:pPr>
        <w:pStyle w:val="ListParagraph"/>
        <w:numPr>
          <w:ilvl w:val="3"/>
          <w:numId w:val="35"/>
        </w:numPr>
        <w:spacing w:line="480" w:lineRule="auto"/>
        <w:jc w:val="both"/>
        <w:rPr>
          <w:rFonts w:asciiTheme="minorHAnsi" w:eastAsiaTheme="minorHAnsi" w:hAnsiTheme="minorHAnsi" w:cstheme="minorHAnsi"/>
          <w:i/>
        </w:rPr>
      </w:pPr>
      <w:r w:rsidRPr="009273DC">
        <w:rPr>
          <w:rFonts w:asciiTheme="minorHAnsi" w:eastAsiaTheme="minorHAnsi" w:hAnsiTheme="minorHAnsi" w:cstheme="minorHAnsi"/>
          <w:i/>
        </w:rPr>
        <w:t>Effect of manipulation on related beliefs</w:t>
      </w:r>
    </w:p>
    <w:p w14:paraId="3978BFC4" w14:textId="4DDEBEC0" w:rsidR="003A5D3D" w:rsidRPr="009273DC" w:rsidRDefault="003A5D3D" w:rsidP="003A5D3D">
      <w:pPr>
        <w:spacing w:line="480" w:lineRule="auto"/>
        <w:jc w:val="both"/>
        <w:rPr>
          <w:rFonts w:asciiTheme="minorHAnsi" w:eastAsiaTheme="minorHAnsi" w:hAnsiTheme="minorHAnsi" w:cstheme="minorHAnsi"/>
          <w:b/>
          <w:bCs/>
          <w:iCs/>
        </w:rPr>
      </w:pPr>
      <w:r w:rsidRPr="009273DC">
        <w:rPr>
          <w:rFonts w:asciiTheme="minorHAnsi" w:eastAsiaTheme="minorHAnsi" w:hAnsiTheme="minorHAnsi" w:cstheme="minorHAnsi"/>
          <w:iCs/>
        </w:rPr>
        <w:t>We also performed a set of parallel analyses on the effect of the manipulation on the three other subscales of FAD+ (with these significance tests being two-tailed). We found no effect of the manipulation on Fatalistic Determinism (</w:t>
      </w:r>
      <w:r w:rsidRPr="009273DC">
        <w:rPr>
          <w:rFonts w:asciiTheme="minorHAnsi" w:eastAsiaTheme="minorHAnsi" w:hAnsiTheme="minorHAnsi" w:cstheme="minorHAnsi"/>
          <w:i/>
          <w:iCs/>
        </w:rPr>
        <w:sym w:font="Symbol" w:char="F062"/>
      </w:r>
      <w:r w:rsidRPr="009273DC">
        <w:rPr>
          <w:rFonts w:asciiTheme="minorHAnsi" w:eastAsiaTheme="minorHAnsi" w:hAnsiTheme="minorHAnsi" w:cstheme="minorHAnsi"/>
          <w:iCs/>
        </w:rPr>
        <w:t xml:space="preserve"> = 0.03 [-0.10, 0.17], </w:t>
      </w:r>
      <w:r w:rsidRPr="009273DC">
        <w:rPr>
          <w:rFonts w:asciiTheme="minorHAnsi" w:eastAsiaTheme="minorHAnsi" w:hAnsiTheme="minorHAnsi" w:cstheme="minorHAnsi"/>
          <w:i/>
          <w:iCs/>
        </w:rPr>
        <w:t>p</w:t>
      </w:r>
      <w:r w:rsidRPr="009273DC">
        <w:rPr>
          <w:rFonts w:asciiTheme="minorHAnsi" w:eastAsiaTheme="minorHAnsi" w:hAnsiTheme="minorHAnsi" w:cstheme="minorHAnsi"/>
          <w:iCs/>
        </w:rPr>
        <w:t xml:space="preserve"> = .642) or Unpredictability (</w:t>
      </w:r>
      <w:r w:rsidRPr="009273DC">
        <w:rPr>
          <w:rFonts w:asciiTheme="minorHAnsi" w:eastAsiaTheme="minorHAnsi" w:hAnsiTheme="minorHAnsi" w:cstheme="minorHAnsi"/>
          <w:i/>
          <w:iCs/>
        </w:rPr>
        <w:sym w:font="Symbol" w:char="F062"/>
      </w:r>
      <w:r w:rsidRPr="009273DC">
        <w:rPr>
          <w:rFonts w:asciiTheme="minorHAnsi" w:eastAsiaTheme="minorHAnsi" w:hAnsiTheme="minorHAnsi" w:cstheme="minorHAnsi"/>
          <w:iCs/>
        </w:rPr>
        <w:t xml:space="preserve"> = 0.05 [-0.09, 0.19], </w:t>
      </w:r>
      <w:r w:rsidRPr="009273DC">
        <w:rPr>
          <w:rFonts w:asciiTheme="minorHAnsi" w:eastAsiaTheme="minorHAnsi" w:hAnsiTheme="minorHAnsi" w:cstheme="minorHAnsi"/>
          <w:i/>
          <w:iCs/>
        </w:rPr>
        <w:t>p</w:t>
      </w:r>
      <w:r w:rsidRPr="009273DC">
        <w:rPr>
          <w:rFonts w:asciiTheme="minorHAnsi" w:eastAsiaTheme="minorHAnsi" w:hAnsiTheme="minorHAnsi" w:cstheme="minorHAnsi"/>
          <w:iCs/>
        </w:rPr>
        <w:t xml:space="preserve"> = .474); however, we did observe a </w:t>
      </w:r>
      <w:r w:rsidR="006A5F73" w:rsidRPr="009273DC">
        <w:rPr>
          <w:rFonts w:asciiTheme="minorHAnsi" w:eastAsiaTheme="minorHAnsi" w:hAnsiTheme="minorHAnsi" w:cstheme="minorHAnsi"/>
          <w:iCs/>
        </w:rPr>
        <w:t xml:space="preserve">statistically </w:t>
      </w:r>
      <w:r w:rsidRPr="009273DC">
        <w:rPr>
          <w:rFonts w:asciiTheme="minorHAnsi" w:eastAsiaTheme="minorHAnsi" w:hAnsiTheme="minorHAnsi" w:cstheme="minorHAnsi"/>
          <w:iCs/>
        </w:rPr>
        <w:lastRenderedPageBreak/>
        <w:t>significant</w:t>
      </w:r>
      <w:r w:rsidR="00763A82" w:rsidRPr="009273DC">
        <w:rPr>
          <w:rFonts w:asciiTheme="minorHAnsi" w:eastAsiaTheme="minorHAnsi" w:hAnsiTheme="minorHAnsi" w:cstheme="minorHAnsi"/>
          <w:iCs/>
        </w:rPr>
        <w:t>, but very small in terms of effect size,</w:t>
      </w:r>
      <w:r w:rsidRPr="009273DC">
        <w:rPr>
          <w:rFonts w:asciiTheme="minorHAnsi" w:eastAsiaTheme="minorHAnsi" w:hAnsiTheme="minorHAnsi" w:cstheme="minorHAnsi"/>
          <w:iCs/>
        </w:rPr>
        <w:t xml:space="preserve"> increase in the endorsement of Scientific Determinism (</w:t>
      </w:r>
      <w:r w:rsidRPr="009273DC">
        <w:rPr>
          <w:rFonts w:asciiTheme="minorHAnsi" w:eastAsiaTheme="minorHAnsi" w:hAnsiTheme="minorHAnsi" w:cstheme="minorHAnsi"/>
          <w:i/>
          <w:iCs/>
        </w:rPr>
        <w:sym w:font="Symbol" w:char="F062"/>
      </w:r>
      <w:r w:rsidRPr="009273DC">
        <w:rPr>
          <w:rFonts w:asciiTheme="minorHAnsi" w:eastAsiaTheme="minorHAnsi" w:hAnsiTheme="minorHAnsi" w:cstheme="minorHAnsi"/>
          <w:iCs/>
        </w:rPr>
        <w:t xml:space="preserve"> = 0.15 [0.02,  0.29], </w:t>
      </w:r>
      <w:r w:rsidRPr="009273DC">
        <w:rPr>
          <w:rFonts w:asciiTheme="minorHAnsi" w:eastAsiaTheme="minorHAnsi" w:hAnsiTheme="minorHAnsi" w:cstheme="minorHAnsi"/>
          <w:i/>
          <w:iCs/>
        </w:rPr>
        <w:t>p</w:t>
      </w:r>
      <w:r w:rsidRPr="009273DC">
        <w:rPr>
          <w:rFonts w:asciiTheme="minorHAnsi" w:eastAsiaTheme="minorHAnsi" w:hAnsiTheme="minorHAnsi" w:cstheme="minorHAnsi"/>
          <w:iCs/>
        </w:rPr>
        <w:t xml:space="preserve"> = .028).</w:t>
      </w:r>
      <w:r w:rsidRPr="009273DC">
        <w:rPr>
          <w:rStyle w:val="FootnoteReference"/>
          <w:rFonts w:asciiTheme="minorHAnsi" w:eastAsiaTheme="minorHAnsi" w:hAnsiTheme="minorHAnsi" w:cstheme="minorHAnsi"/>
        </w:rPr>
        <w:footnoteReference w:id="17"/>
      </w:r>
    </w:p>
    <w:p w14:paraId="68619504" w14:textId="77777777" w:rsidR="003A5D3D" w:rsidRPr="009273DC" w:rsidRDefault="003A5D3D" w:rsidP="003A5D3D">
      <w:pPr>
        <w:pStyle w:val="ListParagraph"/>
        <w:numPr>
          <w:ilvl w:val="3"/>
          <w:numId w:val="35"/>
        </w:numPr>
        <w:spacing w:line="480" w:lineRule="auto"/>
        <w:jc w:val="both"/>
        <w:rPr>
          <w:rFonts w:asciiTheme="minorHAnsi" w:eastAsiaTheme="minorHAnsi" w:hAnsiTheme="minorHAnsi" w:cstheme="minorHAnsi"/>
          <w:i/>
        </w:rPr>
      </w:pPr>
      <w:r w:rsidRPr="009273DC">
        <w:rPr>
          <w:rFonts w:asciiTheme="minorHAnsi" w:eastAsiaTheme="minorHAnsi" w:hAnsiTheme="minorHAnsi" w:cstheme="minorHAnsi"/>
          <w:i/>
        </w:rPr>
        <w:t>Exploratory test for potential mediation by mood</w:t>
      </w:r>
    </w:p>
    <w:p w14:paraId="5B0CBD94" w14:textId="5F561202" w:rsidR="003A5D3D" w:rsidRPr="009273DC" w:rsidRDefault="003A5D3D" w:rsidP="003A5D3D">
      <w:pPr>
        <w:spacing w:line="480" w:lineRule="auto"/>
        <w:jc w:val="both"/>
        <w:rPr>
          <w:rFonts w:asciiTheme="minorHAnsi" w:eastAsiaTheme="minorHAnsi" w:hAnsiTheme="minorHAnsi" w:cstheme="minorHAnsi"/>
          <w:iCs/>
        </w:rPr>
      </w:pPr>
      <w:r w:rsidRPr="009273DC">
        <w:rPr>
          <w:rFonts w:asciiTheme="minorHAnsi" w:eastAsiaTheme="minorHAnsi" w:hAnsiTheme="minorHAnsi" w:cstheme="minorHAnsi"/>
          <w:iCs/>
        </w:rPr>
        <w:t xml:space="preserve">As in Study 1, we tested separate mediation models for each of the four combinations of </w:t>
      </w:r>
      <w:r w:rsidR="00A82207">
        <w:rPr>
          <w:rFonts w:asciiTheme="minorHAnsi" w:eastAsiaTheme="minorHAnsi" w:hAnsiTheme="minorHAnsi" w:cstheme="minorHAnsi"/>
          <w:iCs/>
        </w:rPr>
        <w:t>free will beliefs</w:t>
      </w:r>
      <w:r w:rsidRPr="009273DC">
        <w:rPr>
          <w:rFonts w:asciiTheme="minorHAnsi" w:eastAsiaTheme="minorHAnsi" w:hAnsiTheme="minorHAnsi" w:cstheme="minorHAnsi"/>
          <w:iCs/>
        </w:rPr>
        <w:t xml:space="preserve"> (FAD+ and slider) and mood (PA and NA) measures, finding neither direct effects of condition on mood, nor indirect effects of condition on</w:t>
      </w:r>
      <w:r w:rsidR="00A82207">
        <w:rPr>
          <w:rFonts w:asciiTheme="minorHAnsi" w:eastAsiaTheme="minorHAnsi" w:hAnsiTheme="minorHAnsi" w:cstheme="minorHAnsi"/>
          <w:iCs/>
        </w:rPr>
        <w:t xml:space="preserve"> free will beliefs</w:t>
      </w:r>
      <w:r w:rsidRPr="009273DC">
        <w:rPr>
          <w:rFonts w:asciiTheme="minorHAnsi" w:eastAsiaTheme="minorHAnsi" w:hAnsiTheme="minorHAnsi" w:cstheme="minorHAnsi"/>
          <w:iCs/>
        </w:rPr>
        <w:t xml:space="preserve"> via mood. These models are summarized in the </w:t>
      </w:r>
      <w:r w:rsidR="00041C7F" w:rsidRPr="009273DC">
        <w:rPr>
          <w:rFonts w:asciiTheme="minorHAnsi" w:eastAsiaTheme="minorHAnsi" w:hAnsiTheme="minorHAnsi" w:cstheme="minorHAnsi"/>
          <w:iCs/>
        </w:rPr>
        <w:t xml:space="preserve">online </w:t>
      </w:r>
      <w:r w:rsidRPr="009273DC">
        <w:rPr>
          <w:rFonts w:asciiTheme="minorHAnsi" w:eastAsiaTheme="minorHAnsi" w:hAnsiTheme="minorHAnsi" w:cstheme="minorHAnsi"/>
          <w:iCs/>
        </w:rPr>
        <w:t xml:space="preserve">Supplementary Materials. </w:t>
      </w:r>
    </w:p>
    <w:p w14:paraId="12D1CCDB" w14:textId="77777777" w:rsidR="003A5D3D" w:rsidRPr="009273DC" w:rsidRDefault="003A5D3D" w:rsidP="003A5D3D">
      <w:pPr>
        <w:pStyle w:val="ListParagraph"/>
        <w:numPr>
          <w:ilvl w:val="2"/>
          <w:numId w:val="35"/>
        </w:numPr>
        <w:spacing w:line="480" w:lineRule="auto"/>
        <w:jc w:val="both"/>
        <w:rPr>
          <w:rFonts w:asciiTheme="minorHAnsi" w:eastAsiaTheme="minorHAnsi" w:hAnsiTheme="minorHAnsi" w:cstheme="minorHAnsi"/>
          <w:i/>
        </w:rPr>
      </w:pPr>
      <w:r w:rsidRPr="009273DC">
        <w:rPr>
          <w:rFonts w:asciiTheme="minorHAnsi" w:eastAsiaTheme="minorHAnsi" w:hAnsiTheme="minorHAnsi" w:cstheme="minorHAnsi"/>
          <w:i/>
        </w:rPr>
        <w:t>Discussion</w:t>
      </w:r>
    </w:p>
    <w:p w14:paraId="6F9A7419" w14:textId="4322775F" w:rsidR="00514E34" w:rsidRPr="009273DC" w:rsidRDefault="003A5D3D" w:rsidP="003A5D3D">
      <w:pPr>
        <w:spacing w:line="480" w:lineRule="auto"/>
        <w:jc w:val="both"/>
        <w:rPr>
          <w:rFonts w:asciiTheme="minorHAnsi" w:eastAsiaTheme="minorHAnsi" w:hAnsiTheme="minorHAnsi" w:cstheme="minorHAnsi"/>
        </w:rPr>
      </w:pPr>
      <w:r w:rsidRPr="009273DC">
        <w:rPr>
          <w:rFonts w:asciiTheme="minorHAnsi" w:eastAsiaTheme="minorHAnsi" w:hAnsiTheme="minorHAnsi" w:cstheme="minorHAnsi"/>
        </w:rPr>
        <w:t xml:space="preserve">Our goal with Study 4 was to once again try to replicate the impact </w:t>
      </w:r>
      <w:r w:rsidR="00763A82" w:rsidRPr="009273DC">
        <w:rPr>
          <w:rFonts w:asciiTheme="minorHAnsi" w:eastAsiaTheme="minorHAnsi" w:hAnsiTheme="minorHAnsi" w:cstheme="minorHAnsi"/>
        </w:rPr>
        <w:t>of</w:t>
      </w:r>
      <w:r w:rsidRPr="009273DC">
        <w:rPr>
          <w:rFonts w:asciiTheme="minorHAnsi" w:eastAsiaTheme="minorHAnsi" w:hAnsiTheme="minorHAnsi" w:cstheme="minorHAnsi"/>
        </w:rPr>
        <w:t xml:space="preserve"> primes used by Vohs and Schooler (2008) on</w:t>
      </w:r>
      <w:r w:rsidR="00763A82" w:rsidRPr="009273DC">
        <w:rPr>
          <w:rFonts w:asciiTheme="minorHAnsi" w:eastAsiaTheme="minorHAnsi" w:hAnsiTheme="minorHAnsi" w:cstheme="minorHAnsi"/>
        </w:rPr>
        <w:t xml:space="preserve"> </w:t>
      </w:r>
      <w:r w:rsidR="00A82207">
        <w:rPr>
          <w:rFonts w:asciiTheme="minorHAnsi" w:eastAsiaTheme="minorHAnsi" w:hAnsiTheme="minorHAnsi" w:cstheme="minorHAnsi"/>
        </w:rPr>
        <w:t>f</w:t>
      </w:r>
      <w:r w:rsidR="00BE2DF8">
        <w:rPr>
          <w:rFonts w:asciiTheme="minorHAnsi" w:eastAsiaTheme="minorHAnsi" w:hAnsiTheme="minorHAnsi" w:cstheme="minorHAnsi"/>
        </w:rPr>
        <w:t>ree will beliefs</w:t>
      </w:r>
      <w:r w:rsidRPr="009273DC">
        <w:rPr>
          <w:rFonts w:asciiTheme="minorHAnsi" w:eastAsiaTheme="minorHAnsi" w:hAnsiTheme="minorHAnsi" w:cstheme="minorHAnsi"/>
        </w:rPr>
        <w:t xml:space="preserve">. Given the two main modifications we made </w:t>
      </w:r>
      <w:r w:rsidR="00E004B6" w:rsidRPr="009273DC">
        <w:rPr>
          <w:rFonts w:asciiTheme="minorHAnsi" w:eastAsiaTheme="minorHAnsi" w:hAnsiTheme="minorHAnsi" w:cstheme="minorHAnsi"/>
        </w:rPr>
        <w:t xml:space="preserve">compared to </w:t>
      </w:r>
      <w:r w:rsidRPr="009273DC">
        <w:rPr>
          <w:rFonts w:asciiTheme="minorHAnsi" w:eastAsiaTheme="minorHAnsi" w:hAnsiTheme="minorHAnsi" w:cstheme="minorHAnsi"/>
        </w:rPr>
        <w:t>Study 1—changing exposure from 30 seconds to 1 minute and making sure our study was very high</w:t>
      </w:r>
      <w:r w:rsidR="00E004B6" w:rsidRPr="009273DC">
        <w:rPr>
          <w:rFonts w:asciiTheme="minorHAnsi" w:eastAsiaTheme="minorHAnsi" w:hAnsiTheme="minorHAnsi" w:cstheme="minorHAnsi"/>
        </w:rPr>
        <w:t>ly</w:t>
      </w:r>
      <w:r w:rsidRPr="009273DC">
        <w:rPr>
          <w:rFonts w:asciiTheme="minorHAnsi" w:eastAsiaTheme="minorHAnsi" w:hAnsiTheme="minorHAnsi" w:cstheme="minorHAnsi"/>
        </w:rPr>
        <w:t xml:space="preserve"> powered—we were able</w:t>
      </w:r>
      <w:r w:rsidR="00125D1A" w:rsidRPr="009273DC">
        <w:rPr>
          <w:rFonts w:asciiTheme="minorHAnsi" w:eastAsiaTheme="minorHAnsi" w:hAnsiTheme="minorHAnsi" w:cstheme="minorHAnsi"/>
        </w:rPr>
        <w:t>, with a generous one-tailed t-test,</w:t>
      </w:r>
      <w:r w:rsidRPr="009273DC">
        <w:rPr>
          <w:rFonts w:asciiTheme="minorHAnsi" w:eastAsiaTheme="minorHAnsi" w:hAnsiTheme="minorHAnsi" w:cstheme="minorHAnsi"/>
        </w:rPr>
        <w:t xml:space="preserve"> to decrease </w:t>
      </w:r>
      <w:r w:rsidR="00A82207">
        <w:rPr>
          <w:rFonts w:asciiTheme="minorHAnsi" w:eastAsiaTheme="minorHAnsi" w:hAnsiTheme="minorHAnsi" w:cstheme="minorHAnsi"/>
        </w:rPr>
        <w:t>f</w:t>
      </w:r>
      <w:r w:rsidR="00BE2DF8">
        <w:rPr>
          <w:rFonts w:asciiTheme="minorHAnsi" w:eastAsiaTheme="minorHAnsi" w:hAnsiTheme="minorHAnsi" w:cstheme="minorHAnsi"/>
        </w:rPr>
        <w:t>ree will beliefs</w:t>
      </w:r>
      <w:r w:rsidRPr="009273DC">
        <w:rPr>
          <w:rFonts w:asciiTheme="minorHAnsi" w:eastAsiaTheme="minorHAnsi" w:hAnsiTheme="minorHAnsi" w:cstheme="minorHAnsi"/>
        </w:rPr>
        <w:t xml:space="preserve"> (as measured by the Free Will subscale of FAD+ and a</w:t>
      </w:r>
      <w:r w:rsidR="00125D1A" w:rsidRPr="009273DC">
        <w:rPr>
          <w:rFonts w:asciiTheme="minorHAnsi" w:eastAsiaTheme="minorHAnsi" w:hAnsiTheme="minorHAnsi" w:cstheme="minorHAnsi"/>
        </w:rPr>
        <w:t xml:space="preserve"> new</w:t>
      </w:r>
      <w:r w:rsidRPr="009273DC">
        <w:rPr>
          <w:rFonts w:asciiTheme="minorHAnsi" w:eastAsiaTheme="minorHAnsi" w:hAnsiTheme="minorHAnsi" w:cstheme="minorHAnsi"/>
        </w:rPr>
        <w:t xml:space="preserve"> </w:t>
      </w:r>
      <w:r w:rsidR="00125D1A" w:rsidRPr="009273DC">
        <w:rPr>
          <w:rFonts w:asciiTheme="minorHAnsi" w:eastAsiaTheme="minorHAnsi" w:hAnsiTheme="minorHAnsi" w:cstheme="minorHAnsi"/>
        </w:rPr>
        <w:t>F</w:t>
      </w:r>
      <w:r w:rsidR="00B137BB">
        <w:rPr>
          <w:rFonts w:asciiTheme="minorHAnsi" w:eastAsiaTheme="minorHAnsi" w:hAnsiTheme="minorHAnsi" w:cstheme="minorHAnsi"/>
        </w:rPr>
        <w:t>ree Will</w:t>
      </w:r>
      <w:r w:rsidRPr="009273DC">
        <w:rPr>
          <w:rFonts w:asciiTheme="minorHAnsi" w:eastAsiaTheme="minorHAnsi" w:hAnsiTheme="minorHAnsi" w:cstheme="minorHAnsi"/>
        </w:rPr>
        <w:t xml:space="preserve"> slider) </w:t>
      </w:r>
      <w:r w:rsidR="00125D1A" w:rsidRPr="009273DC">
        <w:rPr>
          <w:rFonts w:asciiTheme="minorHAnsi" w:eastAsiaTheme="minorHAnsi" w:hAnsiTheme="minorHAnsi" w:cstheme="minorHAnsi"/>
        </w:rPr>
        <w:t xml:space="preserve">using </w:t>
      </w:r>
      <w:r w:rsidRPr="009273DC">
        <w:rPr>
          <w:rFonts w:asciiTheme="minorHAnsi" w:eastAsiaTheme="minorHAnsi" w:hAnsiTheme="minorHAnsi" w:cstheme="minorHAnsi"/>
        </w:rPr>
        <w:t xml:space="preserve">the Velten paradigm that was used in one of the original studies by Vohs and Schooler. Moreover, mood did not seem to explain these results. </w:t>
      </w:r>
      <w:r w:rsidR="00125D1A" w:rsidRPr="009273DC">
        <w:rPr>
          <w:rFonts w:asciiTheme="minorHAnsi" w:eastAsiaTheme="minorHAnsi" w:hAnsiTheme="minorHAnsi" w:cstheme="minorHAnsi"/>
        </w:rPr>
        <w:t xml:space="preserve">However, the </w:t>
      </w:r>
      <w:r w:rsidR="007B055C" w:rsidRPr="009273DC">
        <w:rPr>
          <w:rFonts w:asciiTheme="minorHAnsi" w:eastAsiaTheme="minorHAnsi" w:hAnsiTheme="minorHAnsi" w:cstheme="minorHAnsi"/>
        </w:rPr>
        <w:t xml:space="preserve">Cohen’s </w:t>
      </w:r>
      <w:r w:rsidR="00125D1A" w:rsidRPr="009273DC">
        <w:rPr>
          <w:rFonts w:asciiTheme="minorHAnsi" w:eastAsiaTheme="minorHAnsi" w:hAnsiTheme="minorHAnsi" w:cstheme="minorHAnsi"/>
        </w:rPr>
        <w:t xml:space="preserve">effect size estimate for the decreases </w:t>
      </w:r>
      <w:r w:rsidR="00464DAB">
        <w:rPr>
          <w:rFonts w:asciiTheme="minorHAnsi" w:eastAsiaTheme="minorHAnsi" w:hAnsiTheme="minorHAnsi" w:cstheme="minorHAnsi"/>
        </w:rPr>
        <w:t xml:space="preserve">in FAD+ scores, while significant, </w:t>
      </w:r>
      <w:r w:rsidR="00125D1A" w:rsidRPr="009273DC">
        <w:rPr>
          <w:rFonts w:asciiTheme="minorHAnsi" w:eastAsiaTheme="minorHAnsi" w:hAnsiTheme="minorHAnsi" w:cstheme="minorHAnsi"/>
        </w:rPr>
        <w:t>w</w:t>
      </w:r>
      <w:r w:rsidR="00464DAB">
        <w:rPr>
          <w:rFonts w:asciiTheme="minorHAnsi" w:eastAsiaTheme="minorHAnsi" w:hAnsiTheme="minorHAnsi" w:cstheme="minorHAnsi"/>
        </w:rPr>
        <w:t>as</w:t>
      </w:r>
      <w:r w:rsidR="00125D1A" w:rsidRPr="009273DC">
        <w:rPr>
          <w:rFonts w:asciiTheme="minorHAnsi" w:eastAsiaTheme="minorHAnsi" w:hAnsiTheme="minorHAnsi" w:cstheme="minorHAnsi"/>
        </w:rPr>
        <w:t xml:space="preserve"> only </w:t>
      </w:r>
      <w:r w:rsidR="00125D1A" w:rsidRPr="009273DC">
        <w:rPr>
          <w:rFonts w:asciiTheme="minorHAnsi" w:hAnsiTheme="minorHAnsi" w:cstheme="minorHAnsi"/>
          <w:i/>
          <w:iCs/>
          <w:lang w:val="en-AU"/>
        </w:rPr>
        <w:t>d</w:t>
      </w:r>
      <w:r w:rsidR="00125D1A" w:rsidRPr="009273DC">
        <w:rPr>
          <w:rFonts w:asciiTheme="minorHAnsi" w:hAnsiTheme="minorHAnsi" w:cstheme="minorHAnsi"/>
          <w:lang w:val="en-AU"/>
        </w:rPr>
        <w:t> = -0.13</w:t>
      </w:r>
      <w:r w:rsidR="00464DAB">
        <w:rPr>
          <w:rFonts w:asciiTheme="minorHAnsi" w:hAnsiTheme="minorHAnsi" w:cstheme="minorHAnsi"/>
          <w:lang w:val="en-AU"/>
        </w:rPr>
        <w:t xml:space="preserve">, which is </w:t>
      </w:r>
      <w:r w:rsidR="007B055C" w:rsidRPr="009273DC">
        <w:rPr>
          <w:rFonts w:asciiTheme="minorHAnsi" w:hAnsiTheme="minorHAnsi" w:cstheme="minorHAnsi"/>
          <w:lang w:val="en-AU"/>
        </w:rPr>
        <w:t xml:space="preserve">far </w:t>
      </w:r>
      <w:r w:rsidR="002F6D4F" w:rsidRPr="009273DC">
        <w:rPr>
          <w:rFonts w:asciiTheme="minorHAnsi" w:hAnsiTheme="minorHAnsi" w:cstheme="minorHAnsi"/>
          <w:lang w:val="en-AU"/>
        </w:rPr>
        <w:t>smaller</w:t>
      </w:r>
      <w:r w:rsidR="007B055C" w:rsidRPr="009273DC">
        <w:rPr>
          <w:rFonts w:asciiTheme="minorHAnsi" w:hAnsiTheme="minorHAnsi" w:cstheme="minorHAnsi"/>
          <w:lang w:val="en-AU"/>
        </w:rPr>
        <w:t xml:space="preserve"> than </w:t>
      </w:r>
      <w:r w:rsidR="007B6F00">
        <w:rPr>
          <w:rFonts w:asciiTheme="minorHAnsi" w:hAnsiTheme="minorHAnsi" w:cstheme="minorHAnsi"/>
          <w:lang w:val="en-AU"/>
        </w:rPr>
        <w:t xml:space="preserve">the </w:t>
      </w:r>
      <w:r w:rsidR="007B055C" w:rsidRPr="009273DC">
        <w:rPr>
          <w:rFonts w:asciiTheme="minorHAnsi" w:hAnsiTheme="minorHAnsi" w:cstheme="minorHAnsi"/>
          <w:lang w:val="en-AU"/>
        </w:rPr>
        <w:t>pre-designated “smallest effect size of interest” (</w:t>
      </w:r>
      <w:r w:rsidR="007B055C" w:rsidRPr="009273DC">
        <w:rPr>
          <w:rFonts w:asciiTheme="minorHAnsi" w:hAnsiTheme="minorHAnsi" w:cstheme="minorHAnsi"/>
          <w:i/>
          <w:iCs/>
          <w:lang w:val="en-AU"/>
        </w:rPr>
        <w:t>d</w:t>
      </w:r>
      <w:r w:rsidR="007B055C" w:rsidRPr="009273DC">
        <w:rPr>
          <w:rFonts w:asciiTheme="minorHAnsi" w:hAnsiTheme="minorHAnsi" w:cstheme="minorHAnsi"/>
          <w:lang w:val="en-AU"/>
        </w:rPr>
        <w:t xml:space="preserve"> = .2</w:t>
      </w:r>
      <w:r w:rsidR="00880B8D" w:rsidRPr="009273DC">
        <w:rPr>
          <w:rFonts w:asciiTheme="minorHAnsi" w:hAnsiTheme="minorHAnsi" w:cstheme="minorHAnsi"/>
          <w:lang w:val="en-AU"/>
        </w:rPr>
        <w:t>0)</w:t>
      </w:r>
      <w:r w:rsidR="00EC00E8" w:rsidRPr="009273DC">
        <w:rPr>
          <w:rFonts w:asciiTheme="minorHAnsi" w:hAnsiTheme="minorHAnsi" w:cstheme="minorHAnsi"/>
          <w:lang w:val="en-AU"/>
        </w:rPr>
        <w:t xml:space="preserve"> and </w:t>
      </w:r>
      <w:r w:rsidR="002F6D4F" w:rsidRPr="009273DC">
        <w:rPr>
          <w:rFonts w:asciiTheme="minorHAnsi" w:hAnsiTheme="minorHAnsi" w:cstheme="minorHAnsi"/>
          <w:lang w:val="en-AU"/>
        </w:rPr>
        <w:t>incomparably smaller than the original effect size detected by Vohs and Schooler (</w:t>
      </w:r>
      <w:r w:rsidR="00DE3057" w:rsidRPr="009273DC">
        <w:rPr>
          <w:rFonts w:asciiTheme="minorHAnsi" w:hAnsiTheme="minorHAnsi" w:cstheme="minorHAnsi"/>
          <w:i/>
        </w:rPr>
        <w:t>d</w:t>
      </w:r>
      <w:r w:rsidR="00DE3057" w:rsidRPr="009273DC">
        <w:rPr>
          <w:rFonts w:asciiTheme="minorHAnsi" w:hAnsiTheme="minorHAnsi" w:cstheme="minorHAnsi"/>
        </w:rPr>
        <w:t xml:space="preserve"> = .84).</w:t>
      </w:r>
      <w:r w:rsidR="002F6D4F" w:rsidRPr="009273DC">
        <w:rPr>
          <w:rFonts w:asciiTheme="minorHAnsi" w:hAnsiTheme="minorHAnsi" w:cstheme="minorHAnsi"/>
          <w:lang w:val="en-AU"/>
        </w:rPr>
        <w:t xml:space="preserve"> </w:t>
      </w:r>
      <w:r w:rsidR="00125D1A" w:rsidRPr="009273DC">
        <w:rPr>
          <w:rFonts w:asciiTheme="minorHAnsi" w:eastAsiaTheme="minorHAnsi" w:hAnsiTheme="minorHAnsi" w:cstheme="minorHAnsi"/>
        </w:rPr>
        <w:t xml:space="preserve"> </w:t>
      </w:r>
      <w:r w:rsidR="00DE3057" w:rsidRPr="009273DC">
        <w:rPr>
          <w:rFonts w:asciiTheme="minorHAnsi" w:eastAsiaTheme="minorHAnsi" w:hAnsiTheme="minorHAnsi" w:cstheme="minorHAnsi"/>
        </w:rPr>
        <w:t xml:space="preserve">Thus, we are </w:t>
      </w:r>
      <w:r w:rsidRPr="009273DC">
        <w:rPr>
          <w:rFonts w:asciiTheme="minorHAnsi" w:eastAsiaTheme="minorHAnsi" w:hAnsiTheme="minorHAnsi" w:cstheme="minorHAnsi"/>
        </w:rPr>
        <w:t xml:space="preserve">not sure what to make of the findings from Study 4. While we were finally able to </w:t>
      </w:r>
      <w:r w:rsidR="00DE3057" w:rsidRPr="009273DC">
        <w:rPr>
          <w:rFonts w:asciiTheme="minorHAnsi" w:eastAsiaTheme="minorHAnsi" w:hAnsiTheme="minorHAnsi" w:cstheme="minorHAnsi"/>
        </w:rPr>
        <w:t xml:space="preserve">detect at least some </w:t>
      </w:r>
      <w:r w:rsidR="00DE3057" w:rsidRPr="009273DC">
        <w:rPr>
          <w:rFonts w:asciiTheme="minorHAnsi" w:eastAsiaTheme="minorHAnsi" w:hAnsiTheme="minorHAnsi" w:cstheme="minorHAnsi"/>
        </w:rPr>
        <w:lastRenderedPageBreak/>
        <w:t xml:space="preserve">movement in </w:t>
      </w:r>
      <w:r w:rsidR="00A82207">
        <w:rPr>
          <w:rFonts w:asciiTheme="minorHAnsi" w:eastAsiaTheme="minorHAnsi" w:hAnsiTheme="minorHAnsi" w:cstheme="minorHAnsi"/>
        </w:rPr>
        <w:t>free will belief</w:t>
      </w:r>
      <w:r w:rsidR="00DE3057" w:rsidRPr="009273DC">
        <w:rPr>
          <w:rFonts w:asciiTheme="minorHAnsi" w:eastAsiaTheme="minorHAnsi" w:hAnsiTheme="minorHAnsi" w:cstheme="minorHAnsi"/>
        </w:rPr>
        <w:t xml:space="preserve">s as a result of administering an Anti-FW prompt </w:t>
      </w:r>
      <w:r w:rsidR="00464DAB">
        <w:rPr>
          <w:rFonts w:asciiTheme="minorHAnsi" w:eastAsiaTheme="minorHAnsi" w:hAnsiTheme="minorHAnsi" w:cstheme="minorHAnsi"/>
        </w:rPr>
        <w:t xml:space="preserve">used by </w:t>
      </w:r>
      <w:r w:rsidRPr="009273DC">
        <w:rPr>
          <w:rFonts w:asciiTheme="minorHAnsi" w:eastAsiaTheme="minorHAnsi" w:hAnsiTheme="minorHAnsi" w:cstheme="minorHAnsi"/>
        </w:rPr>
        <w:t>Vohs and Schooler (2008)</w:t>
      </w:r>
      <w:r w:rsidR="00656B03" w:rsidRPr="009273DC">
        <w:rPr>
          <w:rFonts w:asciiTheme="minorHAnsi" w:eastAsiaTheme="minorHAnsi" w:hAnsiTheme="minorHAnsi" w:cstheme="minorHAnsi"/>
        </w:rPr>
        <w:t xml:space="preserve">, our </w:t>
      </w:r>
      <w:r w:rsidR="007A43F8" w:rsidRPr="009273DC">
        <w:rPr>
          <w:rFonts w:asciiTheme="minorHAnsi" w:eastAsiaTheme="minorHAnsi" w:hAnsiTheme="minorHAnsi" w:cstheme="minorHAnsi"/>
        </w:rPr>
        <w:t>“sledgehammer” approach (</w:t>
      </w:r>
      <w:r w:rsidR="009F0261" w:rsidRPr="009273DC">
        <w:rPr>
          <w:rFonts w:asciiTheme="minorHAnsi" w:eastAsiaTheme="minorHAnsi" w:hAnsiTheme="minorHAnsi" w:cstheme="minorHAnsi"/>
        </w:rPr>
        <w:t xml:space="preserve">very large sample size, one-tailed t-test, and so on) yielded effects so small </w:t>
      </w:r>
      <w:r w:rsidR="007B1DC0" w:rsidRPr="009273DC">
        <w:rPr>
          <w:rFonts w:asciiTheme="minorHAnsi" w:eastAsiaTheme="minorHAnsi" w:hAnsiTheme="minorHAnsi" w:cstheme="minorHAnsi"/>
        </w:rPr>
        <w:t>in size it</w:t>
      </w:r>
      <w:r w:rsidR="009F0261" w:rsidRPr="009273DC">
        <w:rPr>
          <w:rFonts w:asciiTheme="minorHAnsi" w:eastAsiaTheme="minorHAnsi" w:hAnsiTheme="minorHAnsi" w:cstheme="minorHAnsi"/>
        </w:rPr>
        <w:t xml:space="preserve"> is hard to </w:t>
      </w:r>
      <w:r w:rsidR="002F4C19" w:rsidRPr="009273DC">
        <w:rPr>
          <w:rFonts w:asciiTheme="minorHAnsi" w:eastAsiaTheme="minorHAnsi" w:hAnsiTheme="minorHAnsi" w:cstheme="minorHAnsi"/>
        </w:rPr>
        <w:t>know what their practical or theoretical importance could be</w:t>
      </w:r>
      <w:r w:rsidRPr="009273DC">
        <w:rPr>
          <w:rFonts w:asciiTheme="minorHAnsi" w:eastAsiaTheme="minorHAnsi" w:hAnsiTheme="minorHAnsi" w:cstheme="minorHAnsi"/>
        </w:rPr>
        <w:t xml:space="preserve">. </w:t>
      </w:r>
      <w:r w:rsidR="007B1DC0" w:rsidRPr="009273DC">
        <w:rPr>
          <w:rFonts w:asciiTheme="minorHAnsi" w:eastAsiaTheme="minorHAnsi" w:hAnsiTheme="minorHAnsi" w:cstheme="minorHAnsi"/>
        </w:rPr>
        <w:t xml:space="preserve">To put this another way, if </w:t>
      </w:r>
      <w:r w:rsidRPr="009273DC">
        <w:rPr>
          <w:rFonts w:asciiTheme="minorHAnsi" w:eastAsiaTheme="minorHAnsi" w:hAnsiTheme="minorHAnsi" w:cstheme="minorHAnsi"/>
        </w:rPr>
        <w:t xml:space="preserve">Vohs and Schooler (2008) were able to manipulate both </w:t>
      </w:r>
      <w:r w:rsidR="00A82207">
        <w:rPr>
          <w:rFonts w:asciiTheme="minorHAnsi" w:eastAsiaTheme="minorHAnsi" w:hAnsiTheme="minorHAnsi" w:cstheme="minorHAnsi"/>
        </w:rPr>
        <w:t>free will belief</w:t>
      </w:r>
      <w:r w:rsidR="007B1DC0" w:rsidRPr="009273DC">
        <w:rPr>
          <w:rFonts w:asciiTheme="minorHAnsi" w:eastAsiaTheme="minorHAnsi" w:hAnsiTheme="minorHAnsi" w:cstheme="minorHAnsi"/>
        </w:rPr>
        <w:t>s</w:t>
      </w:r>
      <w:r w:rsidRPr="009273DC">
        <w:rPr>
          <w:rFonts w:asciiTheme="minorHAnsi" w:eastAsiaTheme="minorHAnsi" w:hAnsiTheme="minorHAnsi" w:cstheme="minorHAnsi"/>
        </w:rPr>
        <w:t xml:space="preserve"> and moral behavior with </w:t>
      </w:r>
      <w:r w:rsidR="00FD59BA" w:rsidRPr="009273DC">
        <w:rPr>
          <w:rFonts w:asciiTheme="minorHAnsi" w:eastAsiaTheme="minorHAnsi" w:hAnsiTheme="minorHAnsi" w:cstheme="minorHAnsi"/>
        </w:rPr>
        <w:t xml:space="preserve">roughly </w:t>
      </w:r>
      <w:r w:rsidRPr="009273DC">
        <w:rPr>
          <w:rFonts w:asciiTheme="minorHAnsi" w:eastAsiaTheme="minorHAnsi" w:hAnsiTheme="minorHAnsi" w:cstheme="minorHAnsi"/>
        </w:rPr>
        <w:t>20 participants per cell—using many of the very same materials we used in our studies—</w:t>
      </w:r>
      <w:r w:rsidR="007B1DC0" w:rsidRPr="009273DC">
        <w:rPr>
          <w:rFonts w:asciiTheme="minorHAnsi" w:eastAsiaTheme="minorHAnsi" w:hAnsiTheme="minorHAnsi" w:cstheme="minorHAnsi"/>
        </w:rPr>
        <w:t xml:space="preserve">it is </w:t>
      </w:r>
      <w:r w:rsidR="00B137BB">
        <w:rPr>
          <w:rFonts w:asciiTheme="minorHAnsi" w:eastAsiaTheme="minorHAnsi" w:hAnsiTheme="minorHAnsi" w:cstheme="minorHAnsi"/>
        </w:rPr>
        <w:t>surprising</w:t>
      </w:r>
      <w:r w:rsidR="007B1DC0" w:rsidRPr="009273DC">
        <w:rPr>
          <w:rFonts w:asciiTheme="minorHAnsi" w:eastAsiaTheme="minorHAnsi" w:hAnsiTheme="minorHAnsi" w:cstheme="minorHAnsi"/>
        </w:rPr>
        <w:t xml:space="preserve"> that we should</w:t>
      </w:r>
      <w:r w:rsidRPr="009273DC">
        <w:rPr>
          <w:rFonts w:asciiTheme="minorHAnsi" w:eastAsiaTheme="minorHAnsi" w:hAnsiTheme="minorHAnsi" w:cstheme="minorHAnsi"/>
        </w:rPr>
        <w:t xml:space="preserve"> need 400+ </w:t>
      </w:r>
      <w:r w:rsidR="007B1DC0" w:rsidRPr="009273DC">
        <w:rPr>
          <w:rFonts w:asciiTheme="minorHAnsi" w:eastAsiaTheme="minorHAnsi" w:hAnsiTheme="minorHAnsi" w:cstheme="minorHAnsi"/>
        </w:rPr>
        <w:t xml:space="preserve">participants </w:t>
      </w:r>
      <w:r w:rsidRPr="009273DC">
        <w:rPr>
          <w:rFonts w:asciiTheme="minorHAnsi" w:eastAsiaTheme="minorHAnsi" w:hAnsiTheme="minorHAnsi" w:cstheme="minorHAnsi"/>
        </w:rPr>
        <w:t xml:space="preserve">per cell to find </w:t>
      </w:r>
      <w:r w:rsidR="007B1DC0" w:rsidRPr="009273DC">
        <w:rPr>
          <w:rFonts w:asciiTheme="minorHAnsi" w:eastAsiaTheme="minorHAnsi" w:hAnsiTheme="minorHAnsi" w:cstheme="minorHAnsi"/>
        </w:rPr>
        <w:t xml:space="preserve">any measurable </w:t>
      </w:r>
      <w:r w:rsidRPr="009273DC">
        <w:rPr>
          <w:rFonts w:asciiTheme="minorHAnsi" w:eastAsiaTheme="minorHAnsi" w:hAnsiTheme="minorHAnsi" w:cstheme="minorHAnsi"/>
        </w:rPr>
        <w:t>effect</w:t>
      </w:r>
      <w:r w:rsidR="007B1DC0" w:rsidRPr="009273DC">
        <w:rPr>
          <w:rFonts w:asciiTheme="minorHAnsi" w:eastAsiaTheme="minorHAnsi" w:hAnsiTheme="minorHAnsi" w:cstheme="minorHAnsi"/>
        </w:rPr>
        <w:t xml:space="preserve"> of the manipulation</w:t>
      </w:r>
      <w:r w:rsidRPr="009273DC">
        <w:rPr>
          <w:rFonts w:asciiTheme="minorHAnsi" w:eastAsiaTheme="minorHAnsi" w:hAnsiTheme="minorHAnsi" w:cstheme="minorHAnsi"/>
        </w:rPr>
        <w:t xml:space="preserve">. </w:t>
      </w:r>
    </w:p>
    <w:p w14:paraId="15ACAB3A" w14:textId="633B6E20" w:rsidR="003A5D3D" w:rsidRPr="009273DC" w:rsidRDefault="007B1DC0" w:rsidP="00514E34">
      <w:pPr>
        <w:spacing w:line="480" w:lineRule="auto"/>
        <w:ind w:firstLine="720"/>
        <w:jc w:val="both"/>
        <w:rPr>
          <w:rFonts w:asciiTheme="minorHAnsi" w:eastAsiaTheme="minorHAnsi" w:hAnsiTheme="minorHAnsi" w:cstheme="minorHAnsi"/>
        </w:rPr>
      </w:pPr>
      <w:r w:rsidRPr="009273DC">
        <w:rPr>
          <w:rFonts w:asciiTheme="minorHAnsi" w:eastAsiaTheme="minorHAnsi" w:hAnsiTheme="minorHAnsi" w:cstheme="minorHAnsi"/>
        </w:rPr>
        <w:t>All told, it seems</w:t>
      </w:r>
      <w:r w:rsidR="003A5D3D" w:rsidRPr="009273DC">
        <w:rPr>
          <w:rFonts w:asciiTheme="minorHAnsi" w:eastAsiaTheme="minorHAnsi" w:hAnsiTheme="minorHAnsi" w:cstheme="minorHAnsi"/>
        </w:rPr>
        <w:t xml:space="preserve"> much more difficult to manipulate</w:t>
      </w:r>
      <w:r w:rsidRPr="009273DC">
        <w:rPr>
          <w:rFonts w:asciiTheme="minorHAnsi" w:eastAsiaTheme="minorHAnsi" w:hAnsiTheme="minorHAnsi" w:cstheme="minorHAnsi"/>
        </w:rPr>
        <w:t xml:space="preserve"> </w:t>
      </w:r>
      <w:r w:rsidR="00A82207">
        <w:rPr>
          <w:rFonts w:asciiTheme="minorHAnsi" w:eastAsiaTheme="minorHAnsi" w:hAnsiTheme="minorHAnsi" w:cstheme="minorHAnsi"/>
        </w:rPr>
        <w:t>free will belief</w:t>
      </w:r>
      <w:r w:rsidRPr="009273DC">
        <w:rPr>
          <w:rFonts w:asciiTheme="minorHAnsi" w:eastAsiaTheme="minorHAnsi" w:hAnsiTheme="minorHAnsi" w:cstheme="minorHAnsi"/>
        </w:rPr>
        <w:t>s</w:t>
      </w:r>
      <w:r w:rsidR="003A5D3D" w:rsidRPr="009273DC">
        <w:rPr>
          <w:rFonts w:asciiTheme="minorHAnsi" w:eastAsiaTheme="minorHAnsi" w:hAnsiTheme="minorHAnsi" w:cstheme="minorHAnsi"/>
        </w:rPr>
        <w:t xml:space="preserve"> than a number of researchers have suggested in the wake of Vohs and Schooler’s original findings.</w:t>
      </w:r>
      <w:r w:rsidR="00FB270F" w:rsidRPr="009273DC">
        <w:rPr>
          <w:rFonts w:asciiTheme="minorHAnsi" w:eastAsiaTheme="minorHAnsi" w:hAnsiTheme="minorHAnsi" w:cstheme="minorHAnsi"/>
        </w:rPr>
        <w:t xml:space="preserve"> </w:t>
      </w:r>
      <w:r w:rsidRPr="009273DC">
        <w:rPr>
          <w:rFonts w:asciiTheme="minorHAnsi" w:eastAsiaTheme="minorHAnsi" w:hAnsiTheme="minorHAnsi" w:cstheme="minorHAnsi"/>
        </w:rPr>
        <w:t xml:space="preserve">However, as we </w:t>
      </w:r>
      <w:r w:rsidR="00FB270F" w:rsidRPr="009273DC">
        <w:rPr>
          <w:rFonts w:asciiTheme="minorHAnsi" w:eastAsiaTheme="minorHAnsi" w:hAnsiTheme="minorHAnsi" w:cstheme="minorHAnsi"/>
        </w:rPr>
        <w:t xml:space="preserve">were </w:t>
      </w:r>
      <w:r w:rsidRPr="009273DC">
        <w:rPr>
          <w:rFonts w:asciiTheme="minorHAnsi" w:eastAsiaTheme="minorHAnsi" w:hAnsiTheme="minorHAnsi" w:cstheme="minorHAnsi"/>
        </w:rPr>
        <w:t xml:space="preserve">technically </w:t>
      </w:r>
      <w:r w:rsidR="00FB270F" w:rsidRPr="009273DC">
        <w:rPr>
          <w:rFonts w:asciiTheme="minorHAnsi" w:eastAsiaTheme="minorHAnsi" w:hAnsiTheme="minorHAnsi" w:cstheme="minorHAnsi"/>
        </w:rPr>
        <w:t xml:space="preserve">able to manipulate </w:t>
      </w:r>
      <w:r w:rsidR="009560C9" w:rsidRPr="009273DC">
        <w:rPr>
          <w:rFonts w:asciiTheme="minorHAnsi" w:eastAsiaTheme="minorHAnsi" w:hAnsiTheme="minorHAnsi" w:cstheme="minorHAnsi"/>
        </w:rPr>
        <w:t>such</w:t>
      </w:r>
      <w:r w:rsidR="00FB270F" w:rsidRPr="009273DC">
        <w:rPr>
          <w:rFonts w:asciiTheme="minorHAnsi" w:eastAsiaTheme="minorHAnsi" w:hAnsiTheme="minorHAnsi" w:cstheme="minorHAnsi"/>
        </w:rPr>
        <w:t xml:space="preserve"> beliefs </w:t>
      </w:r>
      <w:r w:rsidRPr="009273DC">
        <w:rPr>
          <w:rFonts w:asciiTheme="minorHAnsi" w:eastAsiaTheme="minorHAnsi" w:hAnsiTheme="minorHAnsi" w:cstheme="minorHAnsi"/>
        </w:rPr>
        <w:t xml:space="preserve">(by some amount) </w:t>
      </w:r>
      <w:r w:rsidR="00FB270F" w:rsidRPr="009273DC">
        <w:rPr>
          <w:rFonts w:asciiTheme="minorHAnsi" w:eastAsiaTheme="minorHAnsi" w:hAnsiTheme="minorHAnsi" w:cstheme="minorHAnsi"/>
        </w:rPr>
        <w:t>using the Velten paradigm with a very large sample, we wanted to run a similarly high-powered follow</w:t>
      </w:r>
      <w:r w:rsidR="009560C9" w:rsidRPr="009273DC">
        <w:rPr>
          <w:rFonts w:asciiTheme="minorHAnsi" w:eastAsiaTheme="minorHAnsi" w:hAnsiTheme="minorHAnsi" w:cstheme="minorHAnsi"/>
        </w:rPr>
        <w:t>-</w:t>
      </w:r>
      <w:r w:rsidR="00FB270F" w:rsidRPr="009273DC">
        <w:rPr>
          <w:rFonts w:asciiTheme="minorHAnsi" w:eastAsiaTheme="minorHAnsi" w:hAnsiTheme="minorHAnsi" w:cstheme="minorHAnsi"/>
        </w:rPr>
        <w:t xml:space="preserve">up study that added </w:t>
      </w:r>
      <w:r w:rsidR="009560C9" w:rsidRPr="009273DC">
        <w:rPr>
          <w:rFonts w:asciiTheme="minorHAnsi" w:eastAsiaTheme="minorHAnsi" w:hAnsiTheme="minorHAnsi" w:cstheme="minorHAnsi"/>
        </w:rPr>
        <w:t xml:space="preserve">back in </w:t>
      </w:r>
      <w:r w:rsidR="00FB270F" w:rsidRPr="009273DC">
        <w:rPr>
          <w:rFonts w:asciiTheme="minorHAnsi" w:eastAsiaTheme="minorHAnsi" w:hAnsiTheme="minorHAnsi" w:cstheme="minorHAnsi"/>
        </w:rPr>
        <w:t xml:space="preserve">the cheating paradigm we used in Studies 2 and 3. </w:t>
      </w:r>
      <w:r w:rsidR="00514E34" w:rsidRPr="009273DC">
        <w:rPr>
          <w:rFonts w:asciiTheme="minorHAnsi" w:eastAsiaTheme="minorHAnsi" w:hAnsiTheme="minorHAnsi" w:cstheme="minorHAnsi"/>
        </w:rPr>
        <w:t xml:space="preserve">After all, the best way of testing the purported relationship between decreased </w:t>
      </w:r>
      <w:r w:rsidR="00A82207">
        <w:rPr>
          <w:rFonts w:asciiTheme="minorHAnsi" w:eastAsiaTheme="minorHAnsi" w:hAnsiTheme="minorHAnsi" w:cstheme="minorHAnsi"/>
        </w:rPr>
        <w:t>free will beliefs</w:t>
      </w:r>
      <w:r w:rsidR="00514E34" w:rsidRPr="009273DC">
        <w:rPr>
          <w:rFonts w:asciiTheme="minorHAnsi" w:eastAsiaTheme="minorHAnsi" w:hAnsiTheme="minorHAnsi" w:cstheme="minorHAnsi"/>
        </w:rPr>
        <w:t xml:space="preserve"> and increased cheating </w:t>
      </w:r>
      <w:r w:rsidR="009560C9" w:rsidRPr="009273DC">
        <w:rPr>
          <w:rFonts w:asciiTheme="minorHAnsi" w:eastAsiaTheme="minorHAnsi" w:hAnsiTheme="minorHAnsi" w:cstheme="minorHAnsi"/>
        </w:rPr>
        <w:t xml:space="preserve">behavior </w:t>
      </w:r>
      <w:r w:rsidR="00514E34" w:rsidRPr="009273DC">
        <w:rPr>
          <w:rFonts w:asciiTheme="minorHAnsi" w:eastAsiaTheme="minorHAnsi" w:hAnsiTheme="minorHAnsi" w:cstheme="minorHAnsi"/>
        </w:rPr>
        <w:t xml:space="preserve">requires </w:t>
      </w:r>
      <w:r w:rsidR="009560C9" w:rsidRPr="009273DC">
        <w:rPr>
          <w:rFonts w:asciiTheme="minorHAnsi" w:eastAsiaTheme="minorHAnsi" w:hAnsiTheme="minorHAnsi" w:cstheme="minorHAnsi"/>
        </w:rPr>
        <w:t>that we first</w:t>
      </w:r>
      <w:r w:rsidR="00514E34" w:rsidRPr="009273DC">
        <w:rPr>
          <w:rFonts w:asciiTheme="minorHAnsi" w:eastAsiaTheme="minorHAnsi" w:hAnsiTheme="minorHAnsi" w:cstheme="minorHAnsi"/>
        </w:rPr>
        <w:t xml:space="preserve"> successfully manipulate</w:t>
      </w:r>
      <w:r w:rsidR="00464DAB">
        <w:rPr>
          <w:rFonts w:asciiTheme="minorHAnsi" w:eastAsiaTheme="minorHAnsi" w:hAnsiTheme="minorHAnsi" w:cstheme="minorHAnsi"/>
        </w:rPr>
        <w:t xml:space="preserve"> free will belief</w:t>
      </w:r>
      <w:r w:rsidR="009560C9" w:rsidRPr="009273DC">
        <w:rPr>
          <w:rFonts w:asciiTheme="minorHAnsi" w:eastAsiaTheme="minorHAnsi" w:hAnsiTheme="minorHAnsi" w:cstheme="minorHAnsi"/>
        </w:rPr>
        <w:t>s (</w:t>
      </w:r>
      <w:r w:rsidR="00514E34" w:rsidRPr="009273DC">
        <w:rPr>
          <w:rFonts w:asciiTheme="minorHAnsi" w:eastAsiaTheme="minorHAnsi" w:hAnsiTheme="minorHAnsi" w:cstheme="minorHAnsi"/>
        </w:rPr>
        <w:t xml:space="preserve">which we </w:t>
      </w:r>
      <w:r w:rsidR="009560C9" w:rsidRPr="009273DC">
        <w:rPr>
          <w:rFonts w:asciiTheme="minorHAnsi" w:eastAsiaTheme="minorHAnsi" w:hAnsiTheme="minorHAnsi" w:cstheme="minorHAnsi"/>
        </w:rPr>
        <w:t xml:space="preserve">were unable </w:t>
      </w:r>
      <w:r w:rsidR="00514E34" w:rsidRPr="009273DC">
        <w:rPr>
          <w:rFonts w:asciiTheme="minorHAnsi" w:eastAsiaTheme="minorHAnsi" w:hAnsiTheme="minorHAnsi" w:cstheme="minorHAnsi"/>
        </w:rPr>
        <w:t>to do in Studies 1 through 3</w:t>
      </w:r>
      <w:r w:rsidR="009560C9" w:rsidRPr="009273DC">
        <w:rPr>
          <w:rFonts w:asciiTheme="minorHAnsi" w:eastAsiaTheme="minorHAnsi" w:hAnsiTheme="minorHAnsi" w:cstheme="minorHAnsi"/>
        </w:rPr>
        <w:t>)</w:t>
      </w:r>
      <w:r w:rsidR="00514E34" w:rsidRPr="009273DC">
        <w:rPr>
          <w:rFonts w:asciiTheme="minorHAnsi" w:eastAsiaTheme="minorHAnsi" w:hAnsiTheme="minorHAnsi" w:cstheme="minorHAnsi"/>
        </w:rPr>
        <w:t>.</w:t>
      </w:r>
      <w:r w:rsidR="009560C9" w:rsidRPr="009273DC">
        <w:rPr>
          <w:rFonts w:asciiTheme="minorHAnsi" w:eastAsiaTheme="minorHAnsi" w:hAnsiTheme="minorHAnsi" w:cstheme="minorHAnsi"/>
        </w:rPr>
        <w:t xml:space="preserve"> In other words, we wanted to close the loop between manipulated </w:t>
      </w:r>
      <w:r w:rsidR="00A82207">
        <w:rPr>
          <w:rFonts w:asciiTheme="minorHAnsi" w:eastAsiaTheme="minorHAnsi" w:hAnsiTheme="minorHAnsi" w:cstheme="minorHAnsi"/>
        </w:rPr>
        <w:t>free will belief</w:t>
      </w:r>
      <w:r w:rsidR="009560C9" w:rsidRPr="009273DC">
        <w:rPr>
          <w:rFonts w:asciiTheme="minorHAnsi" w:eastAsiaTheme="minorHAnsi" w:hAnsiTheme="minorHAnsi" w:cstheme="minorHAnsi"/>
        </w:rPr>
        <w:t xml:space="preserve">s and behavior, now that we had found a way to </w:t>
      </w:r>
      <w:r w:rsidR="0031517A" w:rsidRPr="009273DC">
        <w:rPr>
          <w:rFonts w:asciiTheme="minorHAnsi" w:eastAsiaTheme="minorHAnsi" w:hAnsiTheme="minorHAnsi" w:cstheme="minorHAnsi"/>
        </w:rPr>
        <w:t xml:space="preserve">measurably </w:t>
      </w:r>
      <w:r w:rsidR="00942B09" w:rsidRPr="009273DC">
        <w:rPr>
          <w:rFonts w:asciiTheme="minorHAnsi" w:eastAsiaTheme="minorHAnsi" w:hAnsiTheme="minorHAnsi" w:cstheme="minorHAnsi"/>
        </w:rPr>
        <w:t>achieve the manipulation</w:t>
      </w:r>
      <w:r w:rsidR="00490610" w:rsidRPr="009273DC">
        <w:rPr>
          <w:rFonts w:asciiTheme="minorHAnsi" w:eastAsiaTheme="minorHAnsi" w:hAnsiTheme="minorHAnsi" w:cstheme="minorHAnsi"/>
        </w:rPr>
        <w:t xml:space="preserve">, however </w:t>
      </w:r>
      <w:r w:rsidR="00597373" w:rsidRPr="009273DC">
        <w:rPr>
          <w:rFonts w:asciiTheme="minorHAnsi" w:eastAsiaTheme="minorHAnsi" w:hAnsiTheme="minorHAnsi" w:cstheme="minorHAnsi"/>
        </w:rPr>
        <w:t>weak</w:t>
      </w:r>
      <w:r w:rsidR="00942B09" w:rsidRPr="009273DC">
        <w:rPr>
          <w:rFonts w:asciiTheme="minorHAnsi" w:eastAsiaTheme="minorHAnsi" w:hAnsiTheme="minorHAnsi" w:cstheme="minorHAnsi"/>
        </w:rPr>
        <w:t xml:space="preserve">. </w:t>
      </w:r>
    </w:p>
    <w:p w14:paraId="16A00682" w14:textId="01214097" w:rsidR="000C5400" w:rsidRPr="009273DC" w:rsidRDefault="000C5400" w:rsidP="003A5D3D">
      <w:pPr>
        <w:spacing w:line="480" w:lineRule="auto"/>
        <w:jc w:val="both"/>
        <w:rPr>
          <w:rFonts w:asciiTheme="minorHAnsi" w:eastAsiaTheme="minorHAnsi" w:hAnsiTheme="minorHAnsi" w:cstheme="minorHAnsi"/>
        </w:rPr>
      </w:pPr>
      <w:r w:rsidRPr="009273DC">
        <w:rPr>
          <w:rFonts w:asciiTheme="minorHAnsi" w:eastAsiaTheme="minorHAnsi" w:hAnsiTheme="minorHAnsi" w:cstheme="minorHAnsi"/>
        </w:rPr>
        <w:t>2.5</w:t>
      </w:r>
      <w:r w:rsidR="00855B82" w:rsidRPr="009273DC">
        <w:rPr>
          <w:rFonts w:asciiTheme="minorHAnsi" w:eastAsiaTheme="minorHAnsi" w:hAnsiTheme="minorHAnsi" w:cstheme="minorHAnsi"/>
        </w:rPr>
        <w:t>.</w:t>
      </w:r>
      <w:r w:rsidRPr="009273DC">
        <w:rPr>
          <w:rFonts w:asciiTheme="minorHAnsi" w:eastAsiaTheme="minorHAnsi" w:hAnsiTheme="minorHAnsi" w:cstheme="minorHAnsi"/>
        </w:rPr>
        <w:t xml:space="preserve"> Study 5</w:t>
      </w:r>
    </w:p>
    <w:p w14:paraId="076F9C92" w14:textId="36399E51" w:rsidR="000C5400" w:rsidRPr="009273DC" w:rsidRDefault="00855B82" w:rsidP="000C5400">
      <w:pPr>
        <w:spacing w:line="480" w:lineRule="auto"/>
        <w:jc w:val="both"/>
        <w:rPr>
          <w:rFonts w:asciiTheme="minorHAnsi" w:eastAsiaTheme="minorHAnsi" w:hAnsiTheme="minorHAnsi" w:cstheme="minorHAnsi"/>
          <w:i/>
        </w:rPr>
      </w:pPr>
      <w:r w:rsidRPr="009273DC">
        <w:rPr>
          <w:rFonts w:asciiTheme="minorHAnsi" w:eastAsiaTheme="minorHAnsi" w:hAnsiTheme="minorHAnsi" w:cstheme="minorHAnsi"/>
          <w:i/>
        </w:rPr>
        <w:t xml:space="preserve">2.5.1. </w:t>
      </w:r>
      <w:r w:rsidR="000C5400" w:rsidRPr="009273DC">
        <w:rPr>
          <w:rFonts w:asciiTheme="minorHAnsi" w:eastAsiaTheme="minorHAnsi" w:hAnsiTheme="minorHAnsi" w:cstheme="minorHAnsi"/>
          <w:i/>
        </w:rPr>
        <w:t>Participants and Experimental Design</w:t>
      </w:r>
    </w:p>
    <w:p w14:paraId="36AFF48A" w14:textId="754B1750" w:rsidR="000C5400" w:rsidRPr="009273DC" w:rsidRDefault="000C5400" w:rsidP="00514E34">
      <w:pPr>
        <w:autoSpaceDE w:val="0"/>
        <w:autoSpaceDN w:val="0"/>
        <w:adjustRightInd w:val="0"/>
        <w:spacing w:line="480" w:lineRule="auto"/>
        <w:jc w:val="both"/>
        <w:rPr>
          <w:rFonts w:asciiTheme="minorHAnsi" w:eastAsiaTheme="minorHAnsi" w:hAnsiTheme="minorHAnsi" w:cstheme="minorHAnsi"/>
        </w:rPr>
      </w:pPr>
      <w:r w:rsidRPr="009273DC">
        <w:rPr>
          <w:rFonts w:asciiTheme="minorHAnsi" w:eastAsiaTheme="minorHAnsi" w:hAnsiTheme="minorHAnsi" w:cstheme="minorHAnsi"/>
        </w:rPr>
        <w:t xml:space="preserve">For this preregistered study—which was approved by the College of Charleston Institutional Review Board—a power analysis using G*Power suggested that with two experimental conditions, we would need a minimum of 858 participants to detect a small effect of </w:t>
      </w:r>
      <w:r w:rsidRPr="009273DC">
        <w:rPr>
          <w:rFonts w:asciiTheme="minorHAnsi" w:eastAsiaTheme="minorHAnsi" w:hAnsiTheme="minorHAnsi" w:cstheme="minorHAnsi"/>
          <w:i/>
          <w:iCs/>
        </w:rPr>
        <w:t>d</w:t>
      </w:r>
      <w:r w:rsidRPr="009273DC">
        <w:rPr>
          <w:rFonts w:asciiTheme="minorHAnsi" w:eastAsiaTheme="minorHAnsi" w:hAnsiTheme="minorHAnsi" w:cstheme="minorHAnsi"/>
        </w:rPr>
        <w:t xml:space="preserve"> = .20, given an alpha of .05 and power of .90 for a one-tailed significance test. We recruited 1040 </w:t>
      </w:r>
      <w:r w:rsidRPr="009273DC">
        <w:rPr>
          <w:rFonts w:asciiTheme="minorHAnsi" w:eastAsiaTheme="minorHAnsi" w:hAnsiTheme="minorHAnsi" w:cstheme="minorHAnsi"/>
        </w:rPr>
        <w:lastRenderedPageBreak/>
        <w:t>participants via MTurk. Participants were limited to those in the United States, who had at least a 98% success rate and had successfully completed at least 500 previous tasks on Mturk.</w:t>
      </w:r>
    </w:p>
    <w:p w14:paraId="37E64B9A" w14:textId="7D43740A" w:rsidR="000C5400" w:rsidRPr="009273DC" w:rsidRDefault="00590968" w:rsidP="0083475A">
      <w:pPr>
        <w:spacing w:after="160" w:line="480" w:lineRule="auto"/>
        <w:ind w:firstLine="720"/>
        <w:contextualSpacing/>
        <w:jc w:val="both"/>
        <w:rPr>
          <w:rFonts w:asciiTheme="minorHAnsi" w:hAnsiTheme="minorHAnsi" w:cstheme="minorHAnsi"/>
        </w:rPr>
      </w:pPr>
      <w:r w:rsidRPr="009273DC">
        <w:rPr>
          <w:rFonts w:asciiTheme="minorHAnsi" w:eastAsiaTheme="minorHAnsi" w:hAnsiTheme="minorHAnsi" w:cstheme="minorHAnsi"/>
        </w:rPr>
        <w:t>Of the 1040 participants recruited</w:t>
      </w:r>
      <w:r w:rsidR="00514E34" w:rsidRPr="009273DC">
        <w:rPr>
          <w:rFonts w:asciiTheme="minorHAnsi" w:eastAsiaTheme="minorHAnsi" w:hAnsiTheme="minorHAnsi" w:cstheme="minorHAnsi"/>
        </w:rPr>
        <w:t xml:space="preserve">, </w:t>
      </w:r>
      <w:r w:rsidRPr="009273DC">
        <w:rPr>
          <w:rFonts w:asciiTheme="minorHAnsi" w:eastAsiaTheme="minorHAnsi" w:hAnsiTheme="minorHAnsi" w:cstheme="minorHAnsi"/>
        </w:rPr>
        <w:t xml:space="preserve"> 32 did not complete the study, </w:t>
      </w:r>
      <w:r w:rsidR="00514E34" w:rsidRPr="009273DC">
        <w:rPr>
          <w:rFonts w:asciiTheme="minorHAnsi" w:eastAsiaTheme="minorHAnsi" w:hAnsiTheme="minorHAnsi" w:cstheme="minorHAnsi"/>
        </w:rPr>
        <w:t>7</w:t>
      </w:r>
      <w:r w:rsidRPr="009273DC">
        <w:rPr>
          <w:rFonts w:asciiTheme="minorHAnsi" w:eastAsiaTheme="minorHAnsi" w:hAnsiTheme="minorHAnsi" w:cstheme="minorHAnsi"/>
        </w:rPr>
        <w:t xml:space="preserve"> failed </w:t>
      </w:r>
      <w:r w:rsidR="0083475A" w:rsidRPr="009273DC">
        <w:rPr>
          <w:rFonts w:asciiTheme="minorHAnsi" w:eastAsiaTheme="minorHAnsi" w:hAnsiTheme="minorHAnsi" w:cstheme="minorHAnsi"/>
        </w:rPr>
        <w:t xml:space="preserve">at least </w:t>
      </w:r>
      <w:r w:rsidRPr="009273DC">
        <w:rPr>
          <w:rFonts w:asciiTheme="minorHAnsi" w:eastAsiaTheme="minorHAnsi" w:hAnsiTheme="minorHAnsi" w:cstheme="minorHAnsi"/>
        </w:rPr>
        <w:t xml:space="preserve">one of the attention checks, and 19 reported they had previously taken a similar study. </w:t>
      </w:r>
      <w:r w:rsidR="000C5400" w:rsidRPr="009273DC">
        <w:rPr>
          <w:rFonts w:asciiTheme="minorHAnsi" w:hAnsiTheme="minorHAnsi" w:cstheme="minorHAnsi"/>
        </w:rPr>
        <w:t xml:space="preserve">We excluded these participants from all analyses, resulting in a sample of </w:t>
      </w:r>
      <w:r w:rsidR="000C5400" w:rsidRPr="009273DC">
        <w:rPr>
          <w:rFonts w:asciiTheme="minorHAnsi" w:hAnsiTheme="minorHAnsi" w:cstheme="minorHAnsi"/>
          <w:i/>
          <w:iCs/>
        </w:rPr>
        <w:t>N</w:t>
      </w:r>
      <w:r w:rsidR="000C5400" w:rsidRPr="009273DC">
        <w:rPr>
          <w:rFonts w:asciiTheme="minorHAnsi" w:hAnsiTheme="minorHAnsi" w:cstheme="minorHAnsi"/>
        </w:rPr>
        <w:t xml:space="preserve"> = </w:t>
      </w:r>
      <w:r w:rsidR="006920C9" w:rsidRPr="009273DC">
        <w:rPr>
          <w:rFonts w:asciiTheme="minorHAnsi" w:hAnsiTheme="minorHAnsi" w:cstheme="minorHAnsi"/>
        </w:rPr>
        <w:t>982</w:t>
      </w:r>
      <w:r w:rsidR="000C5400" w:rsidRPr="009273DC">
        <w:rPr>
          <w:rFonts w:asciiTheme="minorHAnsi" w:hAnsiTheme="minorHAnsi" w:cstheme="minorHAnsi"/>
        </w:rPr>
        <w:t xml:space="preserve"> (5</w:t>
      </w:r>
      <w:r w:rsidR="0083475A" w:rsidRPr="009273DC">
        <w:rPr>
          <w:rFonts w:asciiTheme="minorHAnsi" w:hAnsiTheme="minorHAnsi" w:cstheme="minorHAnsi"/>
        </w:rPr>
        <w:t>2</w:t>
      </w:r>
      <w:r w:rsidR="000C5400" w:rsidRPr="009273DC">
        <w:rPr>
          <w:rFonts w:asciiTheme="minorHAnsi" w:hAnsiTheme="minorHAnsi" w:cstheme="minorHAnsi"/>
        </w:rPr>
        <w:t>% male, 4</w:t>
      </w:r>
      <w:r w:rsidR="0083475A" w:rsidRPr="009273DC">
        <w:rPr>
          <w:rFonts w:asciiTheme="minorHAnsi" w:hAnsiTheme="minorHAnsi" w:cstheme="minorHAnsi"/>
        </w:rPr>
        <w:t>8</w:t>
      </w:r>
      <w:r w:rsidR="000C5400" w:rsidRPr="009273DC">
        <w:rPr>
          <w:rFonts w:asciiTheme="minorHAnsi" w:hAnsiTheme="minorHAnsi" w:cstheme="minorHAnsi"/>
        </w:rPr>
        <w:t xml:space="preserve">% female, &lt;%1 other or unspecified; </w:t>
      </w:r>
      <w:r w:rsidR="000C5400" w:rsidRPr="009273DC">
        <w:rPr>
          <w:rFonts w:asciiTheme="minorHAnsi" w:hAnsiTheme="minorHAnsi" w:cstheme="minorHAnsi"/>
          <w:i/>
        </w:rPr>
        <w:t>age</w:t>
      </w:r>
      <w:r w:rsidR="000C5400" w:rsidRPr="009273DC">
        <w:rPr>
          <w:rFonts w:asciiTheme="minorHAnsi" w:hAnsiTheme="minorHAnsi" w:cstheme="minorHAnsi"/>
        </w:rPr>
        <w:t xml:space="preserve">: </w:t>
      </w:r>
      <w:r w:rsidR="000C5400" w:rsidRPr="009273DC">
        <w:rPr>
          <w:rFonts w:asciiTheme="minorHAnsi" w:hAnsiTheme="minorHAnsi" w:cstheme="minorHAnsi"/>
          <w:i/>
        </w:rPr>
        <w:t>M</w:t>
      </w:r>
      <w:r w:rsidR="000C5400" w:rsidRPr="009273DC">
        <w:rPr>
          <w:rFonts w:asciiTheme="minorHAnsi" w:hAnsiTheme="minorHAnsi" w:cstheme="minorHAnsi"/>
        </w:rPr>
        <w:t xml:space="preserve"> = </w:t>
      </w:r>
      <w:r w:rsidR="0083475A" w:rsidRPr="009273DC">
        <w:rPr>
          <w:rFonts w:asciiTheme="minorHAnsi" w:hAnsiTheme="minorHAnsi" w:cstheme="minorHAnsi"/>
        </w:rPr>
        <w:t>40.9</w:t>
      </w:r>
      <w:r w:rsidR="000C5400" w:rsidRPr="009273DC">
        <w:rPr>
          <w:rFonts w:asciiTheme="minorHAnsi" w:hAnsiTheme="minorHAnsi" w:cstheme="minorHAnsi"/>
        </w:rPr>
        <w:t xml:space="preserve">, </w:t>
      </w:r>
      <w:r w:rsidR="000C5400" w:rsidRPr="009273DC">
        <w:rPr>
          <w:rFonts w:asciiTheme="minorHAnsi" w:hAnsiTheme="minorHAnsi" w:cstheme="minorHAnsi"/>
          <w:i/>
        </w:rPr>
        <w:t>SD</w:t>
      </w:r>
      <w:r w:rsidR="000C5400" w:rsidRPr="009273DC">
        <w:rPr>
          <w:rFonts w:asciiTheme="minorHAnsi" w:hAnsiTheme="minorHAnsi" w:cstheme="minorHAnsi"/>
        </w:rPr>
        <w:t xml:space="preserve"> = 12.</w:t>
      </w:r>
      <w:r w:rsidR="0083475A" w:rsidRPr="009273DC">
        <w:rPr>
          <w:rFonts w:asciiTheme="minorHAnsi" w:hAnsiTheme="minorHAnsi" w:cstheme="minorHAnsi"/>
        </w:rPr>
        <w:t>82</w:t>
      </w:r>
      <w:r w:rsidR="00A53D1E" w:rsidRPr="009273DC">
        <w:rPr>
          <w:rFonts w:asciiTheme="minorHAnsi" w:hAnsiTheme="minorHAnsi" w:cstheme="minorHAnsi"/>
        </w:rPr>
        <w:t xml:space="preserve">; </w:t>
      </w:r>
      <w:r w:rsidR="000C5400" w:rsidRPr="009273DC">
        <w:rPr>
          <w:rFonts w:asciiTheme="minorHAnsi" w:hAnsiTheme="minorHAnsi" w:cstheme="minorHAnsi"/>
        </w:rPr>
        <w:t xml:space="preserve">Anti-FW condition, </w:t>
      </w:r>
      <w:r w:rsidR="000C5400" w:rsidRPr="009273DC">
        <w:rPr>
          <w:rFonts w:asciiTheme="minorHAnsi" w:hAnsiTheme="minorHAnsi" w:cstheme="minorHAnsi"/>
          <w:i/>
          <w:iCs/>
        </w:rPr>
        <w:t>n</w:t>
      </w:r>
      <w:r w:rsidR="0083475A" w:rsidRPr="009273DC">
        <w:rPr>
          <w:rFonts w:asciiTheme="minorHAnsi" w:hAnsiTheme="minorHAnsi" w:cstheme="minorHAnsi"/>
          <w:i/>
          <w:iCs/>
        </w:rPr>
        <w:t xml:space="preserve"> </w:t>
      </w:r>
      <w:r w:rsidR="000C5400" w:rsidRPr="009273DC">
        <w:rPr>
          <w:rFonts w:asciiTheme="minorHAnsi" w:hAnsiTheme="minorHAnsi" w:cstheme="minorHAnsi"/>
        </w:rPr>
        <w:t>=</w:t>
      </w:r>
      <w:r w:rsidR="0083475A" w:rsidRPr="009273DC">
        <w:rPr>
          <w:rFonts w:asciiTheme="minorHAnsi" w:hAnsiTheme="minorHAnsi" w:cstheme="minorHAnsi"/>
        </w:rPr>
        <w:t xml:space="preserve"> 491</w:t>
      </w:r>
      <w:r w:rsidR="000C5400" w:rsidRPr="009273DC">
        <w:rPr>
          <w:rFonts w:asciiTheme="minorHAnsi" w:hAnsiTheme="minorHAnsi" w:cstheme="minorHAnsi"/>
        </w:rPr>
        <w:t xml:space="preserve"> , Control condition, </w:t>
      </w:r>
      <w:r w:rsidR="000C5400" w:rsidRPr="009273DC">
        <w:rPr>
          <w:rFonts w:asciiTheme="minorHAnsi" w:hAnsiTheme="minorHAnsi" w:cstheme="minorHAnsi"/>
          <w:i/>
          <w:iCs/>
        </w:rPr>
        <w:t xml:space="preserve">n </w:t>
      </w:r>
      <w:r w:rsidR="000C5400" w:rsidRPr="009273DC">
        <w:rPr>
          <w:rFonts w:asciiTheme="minorHAnsi" w:hAnsiTheme="minorHAnsi" w:cstheme="minorHAnsi"/>
        </w:rPr>
        <w:t xml:space="preserve">= </w:t>
      </w:r>
      <w:r w:rsidR="0083475A" w:rsidRPr="009273DC">
        <w:rPr>
          <w:rFonts w:asciiTheme="minorHAnsi" w:hAnsiTheme="minorHAnsi" w:cstheme="minorHAnsi"/>
        </w:rPr>
        <w:t>491</w:t>
      </w:r>
      <w:r w:rsidR="000C5400" w:rsidRPr="009273DC">
        <w:rPr>
          <w:rFonts w:asciiTheme="minorHAnsi" w:hAnsiTheme="minorHAnsi" w:cstheme="minorHAnsi"/>
        </w:rPr>
        <w:t xml:space="preserve">). </w:t>
      </w:r>
      <w:r w:rsidR="000C5400" w:rsidRPr="009273DC">
        <w:rPr>
          <w:rFonts w:asciiTheme="minorHAnsi" w:eastAsiaTheme="minorHAnsi" w:hAnsiTheme="minorHAnsi" w:cstheme="minorHAnsi"/>
        </w:rPr>
        <w:t xml:space="preserve">Each was paid $3 for completing the study. </w:t>
      </w:r>
      <w:r w:rsidR="00354DB5" w:rsidRPr="009273DC">
        <w:rPr>
          <w:rFonts w:asciiTheme="minorHAnsi" w:eastAsiaTheme="minorHAnsi" w:hAnsiTheme="minorHAnsi" w:cstheme="minorHAnsi"/>
        </w:rPr>
        <w:t xml:space="preserve">Ten </w:t>
      </w:r>
      <w:r w:rsidR="000C5400" w:rsidRPr="009273DC">
        <w:rPr>
          <w:rFonts w:asciiTheme="minorHAnsi" w:eastAsiaTheme="minorHAnsi" w:hAnsiTheme="minorHAnsi" w:cstheme="minorHAnsi"/>
        </w:rPr>
        <w:t>participants received a $10 bonus (see below for details). Participants took on average 3</w:t>
      </w:r>
      <w:r w:rsidR="00B137BB">
        <w:rPr>
          <w:rFonts w:asciiTheme="minorHAnsi" w:eastAsiaTheme="minorHAnsi" w:hAnsiTheme="minorHAnsi" w:cstheme="minorHAnsi"/>
        </w:rPr>
        <w:t>9</w:t>
      </w:r>
      <w:r w:rsidR="000C5400" w:rsidRPr="009273DC">
        <w:rPr>
          <w:rFonts w:asciiTheme="minorHAnsi" w:eastAsiaTheme="minorHAnsi" w:hAnsiTheme="minorHAnsi" w:cstheme="minorHAnsi"/>
        </w:rPr>
        <w:t xml:space="preserve"> minutes and </w:t>
      </w:r>
      <w:r w:rsidR="00B137BB">
        <w:rPr>
          <w:rFonts w:asciiTheme="minorHAnsi" w:eastAsiaTheme="minorHAnsi" w:hAnsiTheme="minorHAnsi" w:cstheme="minorHAnsi"/>
        </w:rPr>
        <w:t>27</w:t>
      </w:r>
      <w:r w:rsidR="000C5400" w:rsidRPr="009273DC">
        <w:rPr>
          <w:rFonts w:asciiTheme="minorHAnsi" w:eastAsiaTheme="minorHAnsi" w:hAnsiTheme="minorHAnsi" w:cstheme="minorHAnsi"/>
        </w:rPr>
        <w:t xml:space="preserve"> seconds to complete the study. </w:t>
      </w:r>
    </w:p>
    <w:p w14:paraId="18EF29B7" w14:textId="25D8C262" w:rsidR="000C5400" w:rsidRPr="009273DC" w:rsidRDefault="0083475A" w:rsidP="007126A7">
      <w:pPr>
        <w:spacing w:after="160" w:line="480" w:lineRule="auto"/>
        <w:ind w:firstLine="720"/>
        <w:jc w:val="both"/>
        <w:rPr>
          <w:rFonts w:asciiTheme="minorHAnsi" w:eastAsiaTheme="minorHAnsi" w:hAnsiTheme="minorHAnsi" w:cstheme="minorHAnsi"/>
        </w:rPr>
      </w:pPr>
      <w:r w:rsidRPr="009273DC">
        <w:rPr>
          <w:rFonts w:asciiTheme="minorHAnsi" w:eastAsiaTheme="minorHAnsi" w:hAnsiTheme="minorHAnsi" w:cstheme="minorHAnsi"/>
        </w:rPr>
        <w:t>In our previous two behavior</w:t>
      </w:r>
      <w:r w:rsidR="00855B82" w:rsidRPr="009273DC">
        <w:rPr>
          <w:rFonts w:asciiTheme="minorHAnsi" w:eastAsiaTheme="minorHAnsi" w:hAnsiTheme="minorHAnsi" w:cstheme="minorHAnsi"/>
        </w:rPr>
        <w:t>al</w:t>
      </w:r>
      <w:r w:rsidRPr="009273DC">
        <w:rPr>
          <w:rFonts w:asciiTheme="minorHAnsi" w:eastAsiaTheme="minorHAnsi" w:hAnsiTheme="minorHAnsi" w:cstheme="minorHAnsi"/>
        </w:rPr>
        <w:t xml:space="preserve"> studies we did not find an</w:t>
      </w:r>
      <w:r w:rsidR="00D71C80" w:rsidRPr="009273DC">
        <w:rPr>
          <w:rFonts w:asciiTheme="minorHAnsi" w:eastAsiaTheme="minorHAnsi" w:hAnsiTheme="minorHAnsi" w:cstheme="minorHAnsi"/>
        </w:rPr>
        <w:t xml:space="preserve">y </w:t>
      </w:r>
      <w:r w:rsidRPr="009273DC">
        <w:rPr>
          <w:rFonts w:asciiTheme="minorHAnsi" w:eastAsiaTheme="minorHAnsi" w:hAnsiTheme="minorHAnsi" w:cstheme="minorHAnsi"/>
        </w:rPr>
        <w:t xml:space="preserve">effect of prime (Anti-FW vs. Control) on cheating behavior or </w:t>
      </w:r>
      <w:r w:rsidR="00D71C80" w:rsidRPr="009273DC">
        <w:rPr>
          <w:rFonts w:asciiTheme="minorHAnsi" w:eastAsiaTheme="minorHAnsi" w:hAnsiTheme="minorHAnsi" w:cstheme="minorHAnsi"/>
        </w:rPr>
        <w:t xml:space="preserve">on </w:t>
      </w:r>
      <w:r w:rsidR="00A82207">
        <w:rPr>
          <w:rFonts w:asciiTheme="minorHAnsi" w:eastAsiaTheme="minorHAnsi" w:hAnsiTheme="minorHAnsi" w:cstheme="minorHAnsi"/>
        </w:rPr>
        <w:t>free will belief</w:t>
      </w:r>
      <w:r w:rsidR="00D71C80" w:rsidRPr="009273DC">
        <w:rPr>
          <w:rFonts w:asciiTheme="minorHAnsi" w:eastAsiaTheme="minorHAnsi" w:hAnsiTheme="minorHAnsi" w:cstheme="minorHAnsi"/>
        </w:rPr>
        <w:t>s</w:t>
      </w:r>
      <w:r w:rsidRPr="009273DC">
        <w:rPr>
          <w:rFonts w:asciiTheme="minorHAnsi" w:eastAsiaTheme="minorHAnsi" w:hAnsiTheme="minorHAnsi" w:cstheme="minorHAnsi"/>
        </w:rPr>
        <w:t>. However, in Study 4, we were able to achieve a</w:t>
      </w:r>
      <w:r w:rsidR="00D71C80" w:rsidRPr="009273DC">
        <w:rPr>
          <w:rFonts w:asciiTheme="minorHAnsi" w:eastAsiaTheme="minorHAnsi" w:hAnsiTheme="minorHAnsi" w:cstheme="minorHAnsi"/>
        </w:rPr>
        <w:t xml:space="preserve"> very small</w:t>
      </w:r>
      <w:r w:rsidRPr="009273DC">
        <w:rPr>
          <w:rFonts w:asciiTheme="minorHAnsi" w:eastAsiaTheme="minorHAnsi" w:hAnsiTheme="minorHAnsi" w:cstheme="minorHAnsi"/>
        </w:rPr>
        <w:t xml:space="preserve"> effect of prime on </w:t>
      </w:r>
      <w:r w:rsidR="00A82207">
        <w:rPr>
          <w:rFonts w:asciiTheme="minorHAnsi" w:eastAsiaTheme="minorHAnsi" w:hAnsiTheme="minorHAnsi" w:cstheme="minorHAnsi"/>
        </w:rPr>
        <w:t>free will belief</w:t>
      </w:r>
      <w:r w:rsidR="00E42CD7" w:rsidRPr="009273DC">
        <w:rPr>
          <w:rFonts w:asciiTheme="minorHAnsi" w:eastAsiaTheme="minorHAnsi" w:hAnsiTheme="minorHAnsi" w:cstheme="minorHAnsi"/>
        </w:rPr>
        <w:t>s</w:t>
      </w:r>
      <w:r w:rsidRPr="009273DC">
        <w:rPr>
          <w:rFonts w:asciiTheme="minorHAnsi" w:eastAsiaTheme="minorHAnsi" w:hAnsiTheme="minorHAnsi" w:cstheme="minorHAnsi"/>
        </w:rPr>
        <w:t xml:space="preserve">. The main difference between Study 4 and the previous behavioral studies was that Study 4 used the Velten </w:t>
      </w:r>
      <w:r w:rsidR="00464DAB">
        <w:rPr>
          <w:rFonts w:asciiTheme="minorHAnsi" w:eastAsiaTheme="minorHAnsi" w:hAnsiTheme="minorHAnsi" w:cstheme="minorHAnsi"/>
        </w:rPr>
        <w:t>sentences</w:t>
      </w:r>
      <w:r w:rsidR="007126A7" w:rsidRPr="009273DC">
        <w:rPr>
          <w:rFonts w:asciiTheme="minorHAnsi" w:eastAsiaTheme="minorHAnsi" w:hAnsiTheme="minorHAnsi" w:cstheme="minorHAnsi"/>
        </w:rPr>
        <w:t xml:space="preserve"> instead of the Crick passages</w:t>
      </w:r>
      <w:r w:rsidRPr="009273DC">
        <w:rPr>
          <w:rFonts w:asciiTheme="minorHAnsi" w:eastAsiaTheme="minorHAnsi" w:hAnsiTheme="minorHAnsi" w:cstheme="minorHAnsi"/>
        </w:rPr>
        <w:t xml:space="preserve"> and had a </w:t>
      </w:r>
      <w:r w:rsidR="00E42CD7" w:rsidRPr="009273DC">
        <w:rPr>
          <w:rFonts w:asciiTheme="minorHAnsi" w:eastAsiaTheme="minorHAnsi" w:hAnsiTheme="minorHAnsi" w:cstheme="minorHAnsi"/>
        </w:rPr>
        <w:t xml:space="preserve">much </w:t>
      </w:r>
      <w:r w:rsidRPr="009273DC">
        <w:rPr>
          <w:rFonts w:asciiTheme="minorHAnsi" w:eastAsiaTheme="minorHAnsi" w:hAnsiTheme="minorHAnsi" w:cstheme="minorHAnsi"/>
        </w:rPr>
        <w:t>larger sample size. For this study we</w:t>
      </w:r>
      <w:r w:rsidR="008A5373" w:rsidRPr="009273DC">
        <w:rPr>
          <w:rFonts w:asciiTheme="minorHAnsi" w:eastAsiaTheme="minorHAnsi" w:hAnsiTheme="minorHAnsi" w:cstheme="minorHAnsi"/>
        </w:rPr>
        <w:t xml:space="preserve"> therefore</w:t>
      </w:r>
      <w:r w:rsidRPr="009273DC">
        <w:rPr>
          <w:rFonts w:asciiTheme="minorHAnsi" w:eastAsiaTheme="minorHAnsi" w:hAnsiTheme="minorHAnsi" w:cstheme="minorHAnsi"/>
        </w:rPr>
        <w:t xml:space="preserve"> increased the sample size to be comparable to</w:t>
      </w:r>
      <w:r w:rsidR="002A333C" w:rsidRPr="009273DC">
        <w:rPr>
          <w:rFonts w:asciiTheme="minorHAnsi" w:eastAsiaTheme="minorHAnsi" w:hAnsiTheme="minorHAnsi" w:cstheme="minorHAnsi"/>
        </w:rPr>
        <w:t>, and even larger than,</w:t>
      </w:r>
      <w:r w:rsidRPr="009273DC">
        <w:rPr>
          <w:rFonts w:asciiTheme="minorHAnsi" w:eastAsiaTheme="minorHAnsi" w:hAnsiTheme="minorHAnsi" w:cstheme="minorHAnsi"/>
        </w:rPr>
        <w:t xml:space="preserve"> Study 4</w:t>
      </w:r>
      <w:r w:rsidR="00085835" w:rsidRPr="009273DC">
        <w:rPr>
          <w:rFonts w:asciiTheme="minorHAnsi" w:eastAsiaTheme="minorHAnsi" w:hAnsiTheme="minorHAnsi" w:cstheme="minorHAnsi"/>
        </w:rPr>
        <w:t xml:space="preserve">; </w:t>
      </w:r>
      <w:r w:rsidRPr="009273DC">
        <w:rPr>
          <w:rFonts w:asciiTheme="minorHAnsi" w:eastAsiaTheme="minorHAnsi" w:hAnsiTheme="minorHAnsi" w:cstheme="minorHAnsi"/>
        </w:rPr>
        <w:t>we used the Velten sentences as the prime (Anti-FW vs. Control)</w:t>
      </w:r>
      <w:r w:rsidR="00F07601" w:rsidRPr="009273DC">
        <w:rPr>
          <w:rFonts w:asciiTheme="minorHAnsi" w:eastAsiaTheme="minorHAnsi" w:hAnsiTheme="minorHAnsi" w:cstheme="minorHAnsi"/>
        </w:rPr>
        <w:t>;</w:t>
      </w:r>
      <w:r w:rsidR="00855B82" w:rsidRPr="009273DC">
        <w:rPr>
          <w:rFonts w:asciiTheme="minorHAnsi" w:eastAsiaTheme="minorHAnsi" w:hAnsiTheme="minorHAnsi" w:cstheme="minorHAnsi"/>
        </w:rPr>
        <w:t xml:space="preserve"> and we included the same cheating paradigm we used in Studies 2 and 3</w:t>
      </w:r>
      <w:r w:rsidRPr="009273DC">
        <w:rPr>
          <w:rFonts w:asciiTheme="minorHAnsi" w:eastAsiaTheme="minorHAnsi" w:hAnsiTheme="minorHAnsi" w:cstheme="minorHAnsi"/>
        </w:rPr>
        <w:t>.</w:t>
      </w:r>
      <w:r w:rsidR="007126A7" w:rsidRPr="009273DC">
        <w:rPr>
          <w:rFonts w:asciiTheme="minorHAnsi" w:eastAsiaTheme="minorHAnsi" w:hAnsiTheme="minorHAnsi" w:cstheme="minorHAnsi"/>
        </w:rPr>
        <w:t xml:space="preserve"> We also once again used the </w:t>
      </w:r>
      <w:r w:rsidR="00F07601" w:rsidRPr="009273DC">
        <w:rPr>
          <w:rFonts w:asciiTheme="minorHAnsi" w:eastAsiaTheme="minorHAnsi" w:hAnsiTheme="minorHAnsi" w:cstheme="minorHAnsi"/>
        </w:rPr>
        <w:t>F</w:t>
      </w:r>
      <w:r w:rsidR="00B137BB">
        <w:rPr>
          <w:rFonts w:asciiTheme="minorHAnsi" w:eastAsiaTheme="minorHAnsi" w:hAnsiTheme="minorHAnsi" w:cstheme="minorHAnsi"/>
        </w:rPr>
        <w:t>ree Will</w:t>
      </w:r>
      <w:r w:rsidR="007126A7" w:rsidRPr="009273DC">
        <w:rPr>
          <w:rFonts w:asciiTheme="minorHAnsi" w:eastAsiaTheme="minorHAnsi" w:hAnsiTheme="minorHAnsi" w:cstheme="minorHAnsi"/>
        </w:rPr>
        <w:t xml:space="preserve"> slider (as in Study 4) as an additional measure of </w:t>
      </w:r>
      <w:r w:rsidR="00A82207">
        <w:rPr>
          <w:rFonts w:asciiTheme="minorHAnsi" w:eastAsiaTheme="minorHAnsi" w:hAnsiTheme="minorHAnsi" w:cstheme="minorHAnsi"/>
        </w:rPr>
        <w:t>free will belief</w:t>
      </w:r>
      <w:r w:rsidR="00E43E37" w:rsidRPr="009273DC">
        <w:rPr>
          <w:rFonts w:asciiTheme="minorHAnsi" w:eastAsiaTheme="minorHAnsi" w:hAnsiTheme="minorHAnsi" w:cstheme="minorHAnsi"/>
        </w:rPr>
        <w:t>s</w:t>
      </w:r>
      <w:r w:rsidR="007126A7" w:rsidRPr="009273DC">
        <w:rPr>
          <w:rFonts w:asciiTheme="minorHAnsi" w:eastAsiaTheme="minorHAnsi" w:hAnsiTheme="minorHAnsi" w:cstheme="minorHAnsi"/>
        </w:rPr>
        <w:t xml:space="preserve">. </w:t>
      </w:r>
      <w:r w:rsidR="000C5400" w:rsidRPr="009273DC">
        <w:rPr>
          <w:rFonts w:asciiTheme="minorHAnsi" w:eastAsiaTheme="minorHAnsi" w:hAnsiTheme="minorHAnsi" w:cstheme="minorHAnsi"/>
        </w:rPr>
        <w:t>The order of presentation was as follows:</w:t>
      </w:r>
    </w:p>
    <w:p w14:paraId="2A2011FF" w14:textId="14A80DF8" w:rsidR="000C5400" w:rsidRPr="009273DC" w:rsidRDefault="0083475A" w:rsidP="0083475A">
      <w:pPr>
        <w:pStyle w:val="ListParagraph"/>
        <w:numPr>
          <w:ilvl w:val="0"/>
          <w:numId w:val="36"/>
        </w:numPr>
        <w:spacing w:after="160"/>
        <w:jc w:val="both"/>
        <w:rPr>
          <w:rFonts w:asciiTheme="minorHAnsi" w:eastAsiaTheme="minorHAnsi" w:hAnsiTheme="minorHAnsi" w:cstheme="minorHAnsi"/>
        </w:rPr>
      </w:pPr>
      <w:r w:rsidRPr="009273DC">
        <w:rPr>
          <w:rFonts w:asciiTheme="minorHAnsi" w:eastAsiaTheme="minorHAnsi" w:hAnsiTheme="minorHAnsi" w:cstheme="minorHAnsi"/>
        </w:rPr>
        <w:t xml:space="preserve">Velten sentences </w:t>
      </w:r>
      <w:r w:rsidR="000C5400" w:rsidRPr="009273DC">
        <w:rPr>
          <w:rFonts w:asciiTheme="minorHAnsi" w:eastAsiaTheme="minorHAnsi" w:hAnsiTheme="minorHAnsi" w:cstheme="minorHAnsi"/>
        </w:rPr>
        <w:t>(Anti-FW vs. Control)</w:t>
      </w:r>
    </w:p>
    <w:p w14:paraId="0E2CB0CC" w14:textId="24CA8A0F" w:rsidR="0083475A" w:rsidRPr="009273DC" w:rsidRDefault="0083475A" w:rsidP="0083475A">
      <w:pPr>
        <w:pStyle w:val="ListParagraph"/>
        <w:numPr>
          <w:ilvl w:val="0"/>
          <w:numId w:val="36"/>
        </w:numPr>
        <w:spacing w:after="160"/>
        <w:jc w:val="both"/>
        <w:rPr>
          <w:rFonts w:asciiTheme="minorHAnsi" w:eastAsiaTheme="minorHAnsi" w:hAnsiTheme="minorHAnsi" w:cstheme="minorHAnsi"/>
        </w:rPr>
      </w:pPr>
      <w:r w:rsidRPr="009273DC">
        <w:rPr>
          <w:rFonts w:asciiTheme="minorHAnsi" w:eastAsiaTheme="minorHAnsi" w:hAnsiTheme="minorHAnsi" w:cstheme="minorHAnsi"/>
        </w:rPr>
        <w:t>Participants responded to FAD+</w:t>
      </w:r>
      <w:r w:rsidR="0029202B" w:rsidRPr="00B137BB">
        <w:rPr>
          <w:rStyle w:val="FootnoteReference"/>
          <w:rFonts w:asciiTheme="minorHAnsi" w:hAnsiTheme="minorHAnsi" w:cstheme="minorHAnsi"/>
        </w:rPr>
        <w:footnoteReference w:id="18"/>
      </w:r>
    </w:p>
    <w:p w14:paraId="7DB21038" w14:textId="5C099C2A" w:rsidR="007126A7" w:rsidRPr="009273DC" w:rsidRDefault="007126A7" w:rsidP="0083475A">
      <w:pPr>
        <w:pStyle w:val="ListParagraph"/>
        <w:numPr>
          <w:ilvl w:val="0"/>
          <w:numId w:val="36"/>
        </w:numPr>
        <w:spacing w:after="160"/>
        <w:jc w:val="both"/>
        <w:rPr>
          <w:rFonts w:asciiTheme="minorHAnsi" w:eastAsiaTheme="minorHAnsi" w:hAnsiTheme="minorHAnsi" w:cstheme="minorHAnsi"/>
        </w:rPr>
      </w:pPr>
      <w:r w:rsidRPr="009273DC">
        <w:rPr>
          <w:rFonts w:asciiTheme="minorHAnsi" w:eastAsiaTheme="minorHAnsi" w:hAnsiTheme="minorHAnsi" w:cstheme="minorHAnsi"/>
        </w:rPr>
        <w:t>Participants responded to the free will slider</w:t>
      </w:r>
    </w:p>
    <w:p w14:paraId="08DAFCB4" w14:textId="05B8FD06" w:rsidR="0083475A" w:rsidRPr="009273DC" w:rsidRDefault="0083475A" w:rsidP="0083475A">
      <w:pPr>
        <w:pStyle w:val="ListParagraph"/>
        <w:numPr>
          <w:ilvl w:val="0"/>
          <w:numId w:val="36"/>
        </w:numPr>
        <w:spacing w:after="160"/>
        <w:jc w:val="both"/>
        <w:rPr>
          <w:rFonts w:asciiTheme="minorHAnsi" w:eastAsiaTheme="minorHAnsi" w:hAnsiTheme="minorHAnsi" w:cstheme="minorHAnsi"/>
        </w:rPr>
      </w:pPr>
      <w:r w:rsidRPr="009273DC">
        <w:rPr>
          <w:rFonts w:asciiTheme="minorHAnsi" w:eastAsiaTheme="minorHAnsi" w:hAnsiTheme="minorHAnsi" w:cstheme="minorHAnsi"/>
        </w:rPr>
        <w:t>Participants completed the cheating paradigm (precisely as before).</w:t>
      </w:r>
    </w:p>
    <w:p w14:paraId="24CF9145" w14:textId="4F07B56B" w:rsidR="0083475A" w:rsidRPr="009273DC" w:rsidRDefault="0083475A" w:rsidP="0083475A">
      <w:pPr>
        <w:pStyle w:val="ListParagraph"/>
        <w:numPr>
          <w:ilvl w:val="0"/>
          <w:numId w:val="36"/>
        </w:numPr>
        <w:spacing w:after="160"/>
        <w:jc w:val="both"/>
        <w:rPr>
          <w:rFonts w:asciiTheme="minorHAnsi" w:eastAsiaTheme="minorHAnsi" w:hAnsiTheme="minorHAnsi" w:cstheme="minorHAnsi"/>
        </w:rPr>
      </w:pPr>
      <w:r w:rsidRPr="009273DC">
        <w:rPr>
          <w:rFonts w:asciiTheme="minorHAnsi" w:eastAsiaTheme="minorHAnsi" w:hAnsiTheme="minorHAnsi" w:cstheme="minorHAnsi"/>
        </w:rPr>
        <w:t>Participants provided demographics</w:t>
      </w:r>
    </w:p>
    <w:p w14:paraId="62823428" w14:textId="740642D1" w:rsidR="000C5400" w:rsidRPr="009273DC" w:rsidRDefault="0083475A" w:rsidP="000C5400">
      <w:pPr>
        <w:pStyle w:val="ListParagraph"/>
        <w:numPr>
          <w:ilvl w:val="0"/>
          <w:numId w:val="36"/>
        </w:numPr>
        <w:spacing w:after="160"/>
        <w:jc w:val="both"/>
        <w:rPr>
          <w:rFonts w:asciiTheme="minorHAnsi" w:eastAsiaTheme="minorHAnsi" w:hAnsiTheme="minorHAnsi" w:cstheme="minorHAnsi"/>
        </w:rPr>
      </w:pPr>
      <w:r w:rsidRPr="009273DC">
        <w:rPr>
          <w:rFonts w:asciiTheme="minorHAnsi" w:eastAsiaTheme="minorHAnsi" w:hAnsiTheme="minorHAnsi" w:cstheme="minorHAnsi"/>
        </w:rPr>
        <w:t>Participants were debriefed</w:t>
      </w:r>
    </w:p>
    <w:p w14:paraId="2F3E3919" w14:textId="77777777" w:rsidR="00855B82" w:rsidRPr="009273DC" w:rsidRDefault="00855B82" w:rsidP="00855B82">
      <w:pPr>
        <w:pStyle w:val="ListParagraph"/>
        <w:spacing w:after="160"/>
        <w:jc w:val="both"/>
        <w:rPr>
          <w:rFonts w:asciiTheme="minorHAnsi" w:eastAsiaTheme="minorHAnsi" w:hAnsiTheme="minorHAnsi" w:cstheme="minorHAnsi"/>
        </w:rPr>
      </w:pPr>
    </w:p>
    <w:p w14:paraId="3817E069" w14:textId="47BC6B90" w:rsidR="000C5400" w:rsidRPr="009273DC" w:rsidRDefault="000C5400" w:rsidP="00855B82">
      <w:pPr>
        <w:pStyle w:val="ListParagraph"/>
        <w:numPr>
          <w:ilvl w:val="2"/>
          <w:numId w:val="37"/>
        </w:numPr>
        <w:spacing w:line="480" w:lineRule="auto"/>
        <w:jc w:val="both"/>
        <w:rPr>
          <w:rFonts w:asciiTheme="minorHAnsi" w:eastAsiaTheme="minorHAnsi" w:hAnsiTheme="minorHAnsi" w:cstheme="minorHAnsi"/>
          <w:i/>
        </w:rPr>
      </w:pPr>
      <w:r w:rsidRPr="009273DC">
        <w:rPr>
          <w:rFonts w:asciiTheme="minorHAnsi" w:eastAsiaTheme="minorHAnsi" w:hAnsiTheme="minorHAnsi" w:cstheme="minorHAnsi"/>
          <w:i/>
        </w:rPr>
        <w:lastRenderedPageBreak/>
        <w:t>Results</w:t>
      </w:r>
    </w:p>
    <w:p w14:paraId="4DE48C5A" w14:textId="0E575EBA" w:rsidR="007126A7" w:rsidRPr="009273DC" w:rsidRDefault="000C5400" w:rsidP="00A5597F">
      <w:pPr>
        <w:spacing w:line="480" w:lineRule="auto"/>
        <w:ind w:firstLine="720"/>
        <w:jc w:val="both"/>
        <w:rPr>
          <w:rFonts w:asciiTheme="minorHAnsi" w:hAnsiTheme="minorHAnsi" w:cstheme="minorHAnsi"/>
        </w:rPr>
      </w:pPr>
      <w:r w:rsidRPr="009273DC">
        <w:rPr>
          <w:rFonts w:asciiTheme="minorHAnsi" w:hAnsiTheme="minorHAnsi" w:cstheme="minorHAnsi"/>
        </w:rPr>
        <w:t xml:space="preserve">First, </w:t>
      </w:r>
      <w:r w:rsidR="00A5597F" w:rsidRPr="009273DC">
        <w:rPr>
          <w:rFonts w:asciiTheme="minorHAnsi" w:hAnsiTheme="minorHAnsi" w:cstheme="minorHAnsi"/>
        </w:rPr>
        <w:t>independent samples Welch’s</w:t>
      </w:r>
      <w:r w:rsidRPr="009273DC">
        <w:rPr>
          <w:rFonts w:asciiTheme="minorHAnsi" w:hAnsiTheme="minorHAnsi" w:cstheme="minorHAnsi"/>
        </w:rPr>
        <w:t xml:space="preserve"> t-test</w:t>
      </w:r>
      <w:r w:rsidR="00C61767" w:rsidRPr="009273DC">
        <w:rPr>
          <w:rFonts w:asciiTheme="minorHAnsi" w:hAnsiTheme="minorHAnsi" w:cstheme="minorHAnsi"/>
        </w:rPr>
        <w:t>s</w:t>
      </w:r>
      <w:r w:rsidRPr="009273DC">
        <w:rPr>
          <w:rFonts w:asciiTheme="minorHAnsi" w:hAnsiTheme="minorHAnsi" w:cstheme="minorHAnsi"/>
        </w:rPr>
        <w:t xml:space="preserve"> were conducted to test whether there was a difference between the conditions on FAD+</w:t>
      </w:r>
      <w:r w:rsidR="007126A7" w:rsidRPr="009273DC">
        <w:rPr>
          <w:rFonts w:asciiTheme="minorHAnsi" w:hAnsiTheme="minorHAnsi" w:cstheme="minorHAnsi"/>
        </w:rPr>
        <w:t xml:space="preserve"> subscales and the</w:t>
      </w:r>
      <w:r w:rsidR="00C61767" w:rsidRPr="009273DC">
        <w:rPr>
          <w:rFonts w:asciiTheme="minorHAnsi" w:hAnsiTheme="minorHAnsi" w:cstheme="minorHAnsi"/>
        </w:rPr>
        <w:t xml:space="preserve"> F</w:t>
      </w:r>
      <w:r w:rsidR="00B137BB">
        <w:rPr>
          <w:rFonts w:asciiTheme="minorHAnsi" w:hAnsiTheme="minorHAnsi" w:cstheme="minorHAnsi"/>
        </w:rPr>
        <w:t>ree Will</w:t>
      </w:r>
      <w:r w:rsidR="007126A7" w:rsidRPr="009273DC">
        <w:rPr>
          <w:rFonts w:asciiTheme="minorHAnsi" w:hAnsiTheme="minorHAnsi" w:cstheme="minorHAnsi"/>
        </w:rPr>
        <w:t xml:space="preserve"> slider</w:t>
      </w:r>
      <w:r w:rsidRPr="009273DC">
        <w:rPr>
          <w:rFonts w:asciiTheme="minorHAnsi" w:hAnsiTheme="minorHAnsi" w:cstheme="minorHAnsi"/>
        </w:rPr>
        <w:t>.</w:t>
      </w:r>
      <w:r w:rsidR="007126A7" w:rsidRPr="009273DC">
        <w:rPr>
          <w:rFonts w:asciiTheme="minorHAnsi" w:hAnsiTheme="minorHAnsi" w:cstheme="minorHAnsi"/>
        </w:rPr>
        <w:t xml:space="preserve"> Using unadjusted </w:t>
      </w:r>
      <w:r w:rsidR="007126A7" w:rsidRPr="00B137BB">
        <w:rPr>
          <w:rFonts w:asciiTheme="minorHAnsi" w:hAnsiTheme="minorHAnsi" w:cstheme="minorHAnsi"/>
          <w:i/>
          <w:iCs/>
        </w:rPr>
        <w:t>p</w:t>
      </w:r>
      <w:r w:rsidR="007126A7" w:rsidRPr="009273DC">
        <w:rPr>
          <w:rFonts w:asciiTheme="minorHAnsi" w:hAnsiTheme="minorHAnsi" w:cstheme="minorHAnsi"/>
        </w:rPr>
        <w:t>-values</w:t>
      </w:r>
      <w:r w:rsidR="008314D8" w:rsidRPr="009273DC">
        <w:rPr>
          <w:rFonts w:asciiTheme="minorHAnsi" w:hAnsiTheme="minorHAnsi" w:cstheme="minorHAnsi"/>
        </w:rPr>
        <w:t xml:space="preserve"> and a one-tailed test</w:t>
      </w:r>
      <w:r w:rsidR="007126A7" w:rsidRPr="009273DC">
        <w:rPr>
          <w:rFonts w:asciiTheme="minorHAnsi" w:hAnsiTheme="minorHAnsi" w:cstheme="minorHAnsi"/>
        </w:rPr>
        <w:t>, there was</w:t>
      </w:r>
      <w:r w:rsidR="00A5597F" w:rsidRPr="009273DC">
        <w:rPr>
          <w:rFonts w:asciiTheme="minorHAnsi" w:hAnsiTheme="minorHAnsi" w:cstheme="minorHAnsi"/>
        </w:rPr>
        <w:t xml:space="preserve"> </w:t>
      </w:r>
      <w:r w:rsidR="007126A7" w:rsidRPr="009273DC">
        <w:rPr>
          <w:rFonts w:asciiTheme="minorHAnsi" w:hAnsiTheme="minorHAnsi" w:cstheme="minorHAnsi"/>
        </w:rPr>
        <w:t>a</w:t>
      </w:r>
      <w:r w:rsidR="008314D8" w:rsidRPr="009273DC">
        <w:rPr>
          <w:rFonts w:asciiTheme="minorHAnsi" w:hAnsiTheme="minorHAnsi" w:cstheme="minorHAnsi"/>
        </w:rPr>
        <w:t xml:space="preserve"> detectable</w:t>
      </w:r>
      <w:r w:rsidR="007126A7" w:rsidRPr="009273DC">
        <w:rPr>
          <w:rFonts w:asciiTheme="minorHAnsi" w:hAnsiTheme="minorHAnsi" w:cstheme="minorHAnsi"/>
        </w:rPr>
        <w:t xml:space="preserve"> effect of condition </w:t>
      </w:r>
      <w:r w:rsidR="00A5597F" w:rsidRPr="009273DC">
        <w:rPr>
          <w:rFonts w:asciiTheme="minorHAnsi" w:hAnsiTheme="minorHAnsi" w:cstheme="minorHAnsi"/>
        </w:rPr>
        <w:t xml:space="preserve">on the FAD+ Free Will subscale, </w:t>
      </w:r>
      <w:r w:rsidR="00A5597F" w:rsidRPr="009273DC">
        <w:rPr>
          <w:rFonts w:asciiTheme="minorHAnsi" w:hAnsiTheme="minorHAnsi" w:cstheme="minorHAnsi"/>
          <w:i/>
          <w:iCs/>
        </w:rPr>
        <w:t>t</w:t>
      </w:r>
      <w:r w:rsidR="00A5597F" w:rsidRPr="009273DC">
        <w:rPr>
          <w:rFonts w:asciiTheme="minorHAnsi" w:hAnsiTheme="minorHAnsi" w:cstheme="minorHAnsi"/>
          <w:vertAlign w:val="subscript"/>
        </w:rPr>
        <w:t>(979.73)</w:t>
      </w:r>
      <w:r w:rsidR="00A5597F" w:rsidRPr="009273DC">
        <w:rPr>
          <w:rFonts w:asciiTheme="minorHAnsi" w:hAnsiTheme="minorHAnsi" w:cstheme="minorHAnsi"/>
        </w:rPr>
        <w:t xml:space="preserve"> = </w:t>
      </w:r>
      <w:r w:rsidR="00DA0B66" w:rsidRPr="009273DC">
        <w:rPr>
          <w:rFonts w:asciiTheme="minorHAnsi" w:hAnsiTheme="minorHAnsi" w:cstheme="minorHAnsi"/>
        </w:rPr>
        <w:t>-</w:t>
      </w:r>
      <w:r w:rsidR="00A5597F" w:rsidRPr="009273DC">
        <w:rPr>
          <w:rFonts w:asciiTheme="minorHAnsi" w:hAnsiTheme="minorHAnsi" w:cstheme="minorHAnsi"/>
        </w:rPr>
        <w:t xml:space="preserve">2.368, </w:t>
      </w:r>
      <w:r w:rsidR="00A5597F" w:rsidRPr="009273DC">
        <w:rPr>
          <w:rFonts w:asciiTheme="minorHAnsi" w:hAnsiTheme="minorHAnsi" w:cstheme="minorHAnsi"/>
          <w:i/>
          <w:iCs/>
        </w:rPr>
        <w:t>p</w:t>
      </w:r>
      <w:r w:rsidR="00A5597F" w:rsidRPr="009273DC">
        <w:rPr>
          <w:rFonts w:asciiTheme="minorHAnsi" w:hAnsiTheme="minorHAnsi" w:cstheme="minorHAnsi"/>
        </w:rPr>
        <w:t xml:space="preserve"> = .018,</w:t>
      </w:r>
      <w:r w:rsidR="00E82F93">
        <w:rPr>
          <w:rFonts w:asciiTheme="minorHAnsi" w:hAnsiTheme="minorHAnsi" w:cstheme="minorHAnsi"/>
        </w:rPr>
        <w:t xml:space="preserve"> </w:t>
      </w:r>
      <w:r w:rsidR="00E82F93">
        <w:rPr>
          <w:rFonts w:asciiTheme="minorHAnsi" w:hAnsiTheme="minorHAnsi" w:cstheme="minorHAnsi"/>
          <w:i/>
          <w:iCs/>
        </w:rPr>
        <w:t>d</w:t>
      </w:r>
      <w:r w:rsidR="00E82F93">
        <w:rPr>
          <w:rFonts w:asciiTheme="minorHAnsi" w:hAnsiTheme="minorHAnsi" w:cstheme="minorHAnsi"/>
        </w:rPr>
        <w:t xml:space="preserve"> = -.15,</w:t>
      </w:r>
      <w:r w:rsidR="00A5597F" w:rsidRPr="009273DC">
        <w:rPr>
          <w:rFonts w:asciiTheme="minorHAnsi" w:hAnsiTheme="minorHAnsi" w:cstheme="minorHAnsi"/>
        </w:rPr>
        <w:t xml:space="preserve"> and the </w:t>
      </w:r>
      <w:r w:rsidR="00126FF0" w:rsidRPr="009273DC">
        <w:rPr>
          <w:rFonts w:asciiTheme="minorHAnsi" w:hAnsiTheme="minorHAnsi" w:cstheme="minorHAnsi"/>
        </w:rPr>
        <w:t>F</w:t>
      </w:r>
      <w:r w:rsidR="00B137BB">
        <w:rPr>
          <w:rFonts w:asciiTheme="minorHAnsi" w:hAnsiTheme="minorHAnsi" w:cstheme="minorHAnsi"/>
        </w:rPr>
        <w:t>ree Will</w:t>
      </w:r>
      <w:r w:rsidR="00A5597F" w:rsidRPr="009273DC">
        <w:rPr>
          <w:rFonts w:asciiTheme="minorHAnsi" w:hAnsiTheme="minorHAnsi" w:cstheme="minorHAnsi"/>
        </w:rPr>
        <w:t xml:space="preserve"> slider, </w:t>
      </w:r>
      <w:r w:rsidR="00A5597F" w:rsidRPr="009273DC">
        <w:rPr>
          <w:rFonts w:asciiTheme="minorHAnsi" w:hAnsiTheme="minorHAnsi" w:cstheme="minorHAnsi"/>
          <w:i/>
          <w:iCs/>
        </w:rPr>
        <w:t>t</w:t>
      </w:r>
      <w:r w:rsidR="00A5597F" w:rsidRPr="009273DC">
        <w:rPr>
          <w:rFonts w:asciiTheme="minorHAnsi" w:hAnsiTheme="minorHAnsi" w:cstheme="minorHAnsi"/>
          <w:vertAlign w:val="subscript"/>
        </w:rPr>
        <w:t>(971.51)</w:t>
      </w:r>
      <w:r w:rsidR="00A5597F" w:rsidRPr="009273DC">
        <w:rPr>
          <w:rFonts w:asciiTheme="minorHAnsi" w:hAnsiTheme="minorHAnsi" w:cstheme="minorHAnsi"/>
        </w:rPr>
        <w:t xml:space="preserve"> = </w:t>
      </w:r>
      <w:r w:rsidR="00DA0B66" w:rsidRPr="009273DC">
        <w:rPr>
          <w:rFonts w:asciiTheme="minorHAnsi" w:hAnsiTheme="minorHAnsi" w:cstheme="minorHAnsi"/>
        </w:rPr>
        <w:t>-</w:t>
      </w:r>
      <w:r w:rsidR="00A5597F" w:rsidRPr="009273DC">
        <w:rPr>
          <w:rFonts w:asciiTheme="minorHAnsi" w:hAnsiTheme="minorHAnsi" w:cstheme="minorHAnsi"/>
        </w:rPr>
        <w:t xml:space="preserve">4.482, </w:t>
      </w:r>
      <w:r w:rsidR="00A5597F" w:rsidRPr="009273DC">
        <w:rPr>
          <w:rFonts w:asciiTheme="minorHAnsi" w:hAnsiTheme="minorHAnsi" w:cstheme="minorHAnsi"/>
          <w:i/>
          <w:iCs/>
        </w:rPr>
        <w:t>p</w:t>
      </w:r>
      <w:r w:rsidR="00A5597F" w:rsidRPr="009273DC">
        <w:rPr>
          <w:rFonts w:asciiTheme="minorHAnsi" w:hAnsiTheme="minorHAnsi" w:cstheme="minorHAnsi"/>
        </w:rPr>
        <w:t xml:space="preserve"> &lt; .001,</w:t>
      </w:r>
      <w:r w:rsidR="00E82F93">
        <w:rPr>
          <w:rFonts w:asciiTheme="minorHAnsi" w:hAnsiTheme="minorHAnsi" w:cstheme="minorHAnsi"/>
        </w:rPr>
        <w:t xml:space="preserve"> </w:t>
      </w:r>
      <w:r w:rsidR="00E82F93">
        <w:rPr>
          <w:rFonts w:asciiTheme="minorHAnsi" w:hAnsiTheme="minorHAnsi" w:cstheme="minorHAnsi"/>
          <w:i/>
          <w:iCs/>
        </w:rPr>
        <w:t>d</w:t>
      </w:r>
      <w:r w:rsidR="00E82F93">
        <w:rPr>
          <w:rFonts w:asciiTheme="minorHAnsi" w:hAnsiTheme="minorHAnsi" w:cstheme="minorHAnsi"/>
        </w:rPr>
        <w:t xml:space="preserve"> = -.29,</w:t>
      </w:r>
      <w:r w:rsidR="00A5597F" w:rsidRPr="009273DC">
        <w:rPr>
          <w:rFonts w:asciiTheme="minorHAnsi" w:hAnsiTheme="minorHAnsi" w:cstheme="minorHAnsi"/>
        </w:rPr>
        <w:t xml:space="preserve"> such that those in the Anti-FW condition reported lower beliefs in free will than those in the Control condition</w:t>
      </w:r>
      <w:r w:rsidR="00855B82" w:rsidRPr="009273DC">
        <w:rPr>
          <w:rFonts w:asciiTheme="minorHAnsi" w:hAnsiTheme="minorHAnsi" w:cstheme="minorHAnsi"/>
        </w:rPr>
        <w:t xml:space="preserve">. </w:t>
      </w:r>
      <w:r w:rsidR="00A5597F" w:rsidRPr="009273DC">
        <w:rPr>
          <w:rFonts w:asciiTheme="minorHAnsi" w:hAnsiTheme="minorHAnsi" w:cstheme="minorHAnsi"/>
        </w:rPr>
        <w:t>We also found an effect of condition on the FAD+ Scientific Determinism subscale,</w:t>
      </w:r>
      <w:r w:rsidR="00A5597F" w:rsidRPr="009273DC">
        <w:rPr>
          <w:rFonts w:asciiTheme="minorHAnsi" w:hAnsiTheme="minorHAnsi" w:cstheme="minorHAnsi"/>
          <w:i/>
          <w:iCs/>
        </w:rPr>
        <w:t xml:space="preserve"> t</w:t>
      </w:r>
      <w:r w:rsidR="00A5597F" w:rsidRPr="009273DC">
        <w:rPr>
          <w:rFonts w:asciiTheme="minorHAnsi" w:hAnsiTheme="minorHAnsi" w:cstheme="minorHAnsi"/>
          <w:vertAlign w:val="subscript"/>
        </w:rPr>
        <w:t xml:space="preserve">(970.59) </w:t>
      </w:r>
      <w:r w:rsidR="00A5597F" w:rsidRPr="009273DC">
        <w:rPr>
          <w:rFonts w:asciiTheme="minorHAnsi" w:hAnsiTheme="minorHAnsi" w:cstheme="minorHAnsi"/>
        </w:rPr>
        <w:t xml:space="preserve">= 2.737, </w:t>
      </w:r>
      <w:r w:rsidR="00A5597F" w:rsidRPr="009273DC">
        <w:rPr>
          <w:rFonts w:asciiTheme="minorHAnsi" w:hAnsiTheme="minorHAnsi" w:cstheme="minorHAnsi"/>
          <w:i/>
          <w:iCs/>
        </w:rPr>
        <w:t>p</w:t>
      </w:r>
      <w:r w:rsidR="00A5597F" w:rsidRPr="009273DC">
        <w:rPr>
          <w:rFonts w:asciiTheme="minorHAnsi" w:hAnsiTheme="minorHAnsi" w:cstheme="minorHAnsi"/>
        </w:rPr>
        <w:t xml:space="preserve"> = .006,</w:t>
      </w:r>
      <w:r w:rsidR="00E82F93">
        <w:rPr>
          <w:rFonts w:asciiTheme="minorHAnsi" w:hAnsiTheme="minorHAnsi" w:cstheme="minorHAnsi"/>
        </w:rPr>
        <w:t xml:space="preserve"> </w:t>
      </w:r>
      <w:r w:rsidR="00E82F93">
        <w:rPr>
          <w:rFonts w:asciiTheme="minorHAnsi" w:hAnsiTheme="minorHAnsi" w:cstheme="minorHAnsi"/>
          <w:i/>
          <w:iCs/>
        </w:rPr>
        <w:t>d</w:t>
      </w:r>
      <w:r w:rsidR="00E82F93">
        <w:rPr>
          <w:rFonts w:asciiTheme="minorHAnsi" w:hAnsiTheme="minorHAnsi" w:cstheme="minorHAnsi"/>
        </w:rPr>
        <w:t xml:space="preserve"> = .18,</w:t>
      </w:r>
      <w:r w:rsidR="00A5597F" w:rsidRPr="009273DC">
        <w:rPr>
          <w:rFonts w:asciiTheme="minorHAnsi" w:hAnsiTheme="minorHAnsi" w:cstheme="minorHAnsi"/>
        </w:rPr>
        <w:t xml:space="preserve"> such that those in the Anti-FW condition reported higher beliefs in scientific determinism than those in the Control condition. There was no evidence of an effect on the remaining FAD+ subscales, </w:t>
      </w:r>
      <w:r w:rsidR="00A5597F" w:rsidRPr="009273DC">
        <w:rPr>
          <w:rFonts w:asciiTheme="minorHAnsi" w:hAnsiTheme="minorHAnsi" w:cstheme="minorHAnsi"/>
          <w:i/>
          <w:iCs/>
        </w:rPr>
        <w:t>p</w:t>
      </w:r>
      <w:r w:rsidR="00A5597F" w:rsidRPr="009273DC">
        <w:rPr>
          <w:rFonts w:asciiTheme="minorHAnsi" w:hAnsiTheme="minorHAnsi" w:cstheme="minorHAnsi"/>
        </w:rPr>
        <w:t>s &gt; .246.</w:t>
      </w:r>
      <w:r w:rsidRPr="009273DC">
        <w:rPr>
          <w:rFonts w:asciiTheme="minorHAnsi" w:hAnsiTheme="minorHAnsi" w:cstheme="minorHAnsi"/>
        </w:rPr>
        <w:t xml:space="preserve"> </w:t>
      </w:r>
      <w:r w:rsidR="00094A86" w:rsidRPr="009273DC">
        <w:rPr>
          <w:rFonts w:asciiTheme="minorHAnsi" w:hAnsiTheme="minorHAnsi" w:cstheme="minorHAnsi"/>
        </w:rPr>
        <w:t>See Table 4 for a summary.</w:t>
      </w:r>
    </w:p>
    <w:p w14:paraId="4019706C" w14:textId="04A404B9" w:rsidR="00094A86" w:rsidRPr="009273DC" w:rsidRDefault="000C5400" w:rsidP="00094A86">
      <w:pPr>
        <w:spacing w:line="480" w:lineRule="auto"/>
        <w:ind w:firstLine="720"/>
        <w:jc w:val="both"/>
        <w:rPr>
          <w:rFonts w:asciiTheme="minorHAnsi" w:hAnsiTheme="minorHAnsi" w:cstheme="minorHAnsi"/>
        </w:rPr>
      </w:pPr>
      <w:r w:rsidRPr="009273DC">
        <w:rPr>
          <w:rFonts w:asciiTheme="minorHAnsi" w:hAnsiTheme="minorHAnsi" w:cstheme="minorHAnsi"/>
        </w:rPr>
        <w:t xml:space="preserve">Second, to test whether cheating behavior differed between </w:t>
      </w:r>
      <w:r w:rsidR="00064C78" w:rsidRPr="009273DC">
        <w:rPr>
          <w:rFonts w:asciiTheme="minorHAnsi" w:hAnsiTheme="minorHAnsi" w:cstheme="minorHAnsi"/>
        </w:rPr>
        <w:t xml:space="preserve">the </w:t>
      </w:r>
      <w:r w:rsidRPr="009273DC">
        <w:rPr>
          <w:rFonts w:asciiTheme="minorHAnsi" w:hAnsiTheme="minorHAnsi" w:cstheme="minorHAnsi"/>
        </w:rPr>
        <w:t xml:space="preserve">Anti-FW </w:t>
      </w:r>
      <w:r w:rsidR="00A5597F" w:rsidRPr="009273DC">
        <w:rPr>
          <w:rFonts w:asciiTheme="minorHAnsi" w:hAnsiTheme="minorHAnsi" w:cstheme="minorHAnsi"/>
        </w:rPr>
        <w:t>c</w:t>
      </w:r>
      <w:r w:rsidRPr="009273DC">
        <w:rPr>
          <w:rFonts w:asciiTheme="minorHAnsi" w:hAnsiTheme="minorHAnsi" w:cstheme="minorHAnsi"/>
        </w:rPr>
        <w:t xml:space="preserve">ondition and Control </w:t>
      </w:r>
      <w:r w:rsidR="00064C78" w:rsidRPr="009273DC">
        <w:rPr>
          <w:rFonts w:asciiTheme="minorHAnsi" w:hAnsiTheme="minorHAnsi" w:cstheme="minorHAnsi"/>
        </w:rPr>
        <w:t>c</w:t>
      </w:r>
      <w:r w:rsidRPr="009273DC">
        <w:rPr>
          <w:rFonts w:asciiTheme="minorHAnsi" w:hAnsiTheme="minorHAnsi" w:cstheme="minorHAnsi"/>
        </w:rPr>
        <w:t>ondition, we performed an independent samples Welch</w:t>
      </w:r>
      <w:r w:rsidR="00A5597F" w:rsidRPr="009273DC">
        <w:rPr>
          <w:rFonts w:asciiTheme="minorHAnsi" w:hAnsiTheme="minorHAnsi" w:cstheme="minorHAnsi"/>
        </w:rPr>
        <w:t>’s</w:t>
      </w:r>
      <w:r w:rsidRPr="009273DC">
        <w:rPr>
          <w:rFonts w:asciiTheme="minorHAnsi" w:hAnsiTheme="minorHAnsi" w:cstheme="minorHAnsi"/>
        </w:rPr>
        <w:t xml:space="preserve"> t-test. </w:t>
      </w:r>
      <w:r w:rsidR="00064C78" w:rsidRPr="009273DC">
        <w:rPr>
          <w:rFonts w:asciiTheme="minorHAnsi" w:hAnsiTheme="minorHAnsi" w:cstheme="minorHAnsi"/>
        </w:rPr>
        <w:t xml:space="preserve">Even using a one-tailed test, we </w:t>
      </w:r>
      <w:r w:rsidRPr="009273DC">
        <w:rPr>
          <w:rFonts w:asciiTheme="minorHAnsi" w:hAnsiTheme="minorHAnsi" w:cstheme="minorHAnsi"/>
        </w:rPr>
        <w:t>failed to find evidence of a difference in cheating behavior between the Anti-FW condition (M = 9.</w:t>
      </w:r>
      <w:r w:rsidR="00094A86" w:rsidRPr="009273DC">
        <w:rPr>
          <w:rFonts w:asciiTheme="minorHAnsi" w:hAnsiTheme="minorHAnsi" w:cstheme="minorHAnsi"/>
        </w:rPr>
        <w:t>88</w:t>
      </w:r>
      <w:r w:rsidRPr="009273DC">
        <w:rPr>
          <w:rFonts w:asciiTheme="minorHAnsi" w:hAnsiTheme="minorHAnsi" w:cstheme="minorHAnsi"/>
        </w:rPr>
        <w:t>, SD = 3.</w:t>
      </w:r>
      <w:r w:rsidR="00094A86" w:rsidRPr="009273DC">
        <w:rPr>
          <w:rFonts w:asciiTheme="minorHAnsi" w:hAnsiTheme="minorHAnsi" w:cstheme="minorHAnsi"/>
        </w:rPr>
        <w:t>27</w:t>
      </w:r>
      <w:r w:rsidRPr="009273DC">
        <w:rPr>
          <w:rFonts w:asciiTheme="minorHAnsi" w:hAnsiTheme="minorHAnsi" w:cstheme="minorHAnsi"/>
        </w:rPr>
        <w:t>, 95% CI [</w:t>
      </w:r>
      <w:r w:rsidR="00214B97" w:rsidRPr="009273DC">
        <w:rPr>
          <w:rFonts w:asciiTheme="minorHAnsi" w:hAnsiTheme="minorHAnsi" w:cstheme="minorHAnsi"/>
        </w:rPr>
        <w:t xml:space="preserve">9.59 </w:t>
      </w:r>
      <w:r w:rsidRPr="009273DC">
        <w:rPr>
          <w:rFonts w:asciiTheme="minorHAnsi" w:hAnsiTheme="minorHAnsi" w:cstheme="minorHAnsi"/>
        </w:rPr>
        <w:t xml:space="preserve">, </w:t>
      </w:r>
      <w:r w:rsidR="00214B97" w:rsidRPr="009273DC">
        <w:rPr>
          <w:rFonts w:asciiTheme="minorHAnsi" w:hAnsiTheme="minorHAnsi" w:cstheme="minorHAnsi"/>
        </w:rPr>
        <w:t>10.2</w:t>
      </w:r>
      <w:r w:rsidRPr="009273DC">
        <w:rPr>
          <w:rFonts w:asciiTheme="minorHAnsi" w:hAnsiTheme="minorHAnsi" w:cstheme="minorHAnsi"/>
        </w:rPr>
        <w:t>]) and the Control condition (</w:t>
      </w:r>
      <w:r w:rsidRPr="009273DC">
        <w:rPr>
          <w:rFonts w:asciiTheme="minorHAnsi" w:hAnsiTheme="minorHAnsi" w:cstheme="minorHAnsi"/>
          <w:i/>
        </w:rPr>
        <w:t>M</w:t>
      </w:r>
      <w:r w:rsidRPr="009273DC">
        <w:rPr>
          <w:rFonts w:asciiTheme="minorHAnsi" w:hAnsiTheme="minorHAnsi" w:cstheme="minorHAnsi"/>
        </w:rPr>
        <w:t xml:space="preserve"> = 10.</w:t>
      </w:r>
      <w:r w:rsidR="00094A86" w:rsidRPr="009273DC">
        <w:rPr>
          <w:rFonts w:asciiTheme="minorHAnsi" w:hAnsiTheme="minorHAnsi" w:cstheme="minorHAnsi"/>
        </w:rPr>
        <w:t>11</w:t>
      </w:r>
      <w:r w:rsidRPr="009273DC">
        <w:rPr>
          <w:rFonts w:asciiTheme="minorHAnsi" w:hAnsiTheme="minorHAnsi" w:cstheme="minorHAnsi"/>
        </w:rPr>
        <w:t xml:space="preserve">, </w:t>
      </w:r>
      <w:r w:rsidRPr="009273DC">
        <w:rPr>
          <w:rFonts w:asciiTheme="minorHAnsi" w:hAnsiTheme="minorHAnsi" w:cstheme="minorHAnsi"/>
          <w:i/>
        </w:rPr>
        <w:t>SD</w:t>
      </w:r>
      <w:r w:rsidRPr="009273DC">
        <w:rPr>
          <w:rFonts w:asciiTheme="minorHAnsi" w:hAnsiTheme="minorHAnsi" w:cstheme="minorHAnsi"/>
        </w:rPr>
        <w:t xml:space="preserve"> = 3.</w:t>
      </w:r>
      <w:r w:rsidR="00094A86" w:rsidRPr="009273DC">
        <w:rPr>
          <w:rFonts w:asciiTheme="minorHAnsi" w:hAnsiTheme="minorHAnsi" w:cstheme="minorHAnsi"/>
        </w:rPr>
        <w:t>38</w:t>
      </w:r>
      <w:r w:rsidRPr="009273DC">
        <w:rPr>
          <w:rFonts w:asciiTheme="minorHAnsi" w:hAnsiTheme="minorHAnsi" w:cstheme="minorHAnsi"/>
        </w:rPr>
        <w:t>, 95% CI [</w:t>
      </w:r>
      <w:r w:rsidR="008638F0" w:rsidRPr="009273DC">
        <w:rPr>
          <w:rFonts w:asciiTheme="minorHAnsi" w:hAnsiTheme="minorHAnsi" w:cstheme="minorHAnsi"/>
        </w:rPr>
        <w:t>9.81</w:t>
      </w:r>
      <w:r w:rsidRPr="009273DC">
        <w:rPr>
          <w:rFonts w:asciiTheme="minorHAnsi" w:hAnsiTheme="minorHAnsi" w:cstheme="minorHAnsi"/>
        </w:rPr>
        <w:t xml:space="preserve">, </w:t>
      </w:r>
      <w:r w:rsidR="008638F0" w:rsidRPr="009273DC">
        <w:rPr>
          <w:rFonts w:asciiTheme="minorHAnsi" w:hAnsiTheme="minorHAnsi" w:cstheme="minorHAnsi"/>
        </w:rPr>
        <w:t>10.40</w:t>
      </w:r>
      <w:r w:rsidRPr="009273DC">
        <w:rPr>
          <w:rFonts w:asciiTheme="minorHAnsi" w:hAnsiTheme="minorHAnsi" w:cstheme="minorHAnsi"/>
        </w:rPr>
        <w:t xml:space="preserve">]), </w:t>
      </w:r>
      <w:r w:rsidRPr="009273DC">
        <w:rPr>
          <w:rFonts w:asciiTheme="minorHAnsi" w:hAnsiTheme="minorHAnsi" w:cstheme="minorHAnsi"/>
          <w:i/>
        </w:rPr>
        <w:t>t</w:t>
      </w:r>
      <w:r w:rsidRPr="009273DC">
        <w:rPr>
          <w:rFonts w:asciiTheme="minorHAnsi" w:hAnsiTheme="minorHAnsi" w:cstheme="minorHAnsi"/>
          <w:vertAlign w:val="subscript"/>
        </w:rPr>
        <w:t xml:space="preserve">(265.3) </w:t>
      </w:r>
      <w:r w:rsidRPr="009273DC">
        <w:rPr>
          <w:rFonts w:asciiTheme="minorHAnsi" w:hAnsiTheme="minorHAnsi" w:cstheme="minorHAnsi"/>
        </w:rPr>
        <w:t xml:space="preserve">= </w:t>
      </w:r>
      <w:r w:rsidR="00094A86" w:rsidRPr="009273DC">
        <w:rPr>
          <w:rFonts w:asciiTheme="minorHAnsi" w:hAnsiTheme="minorHAnsi" w:cstheme="minorHAnsi"/>
        </w:rPr>
        <w:t>1</w:t>
      </w:r>
      <w:r w:rsidRPr="009273DC">
        <w:rPr>
          <w:rFonts w:asciiTheme="minorHAnsi" w:hAnsiTheme="minorHAnsi" w:cstheme="minorHAnsi"/>
        </w:rPr>
        <w:t>.</w:t>
      </w:r>
      <w:r w:rsidR="00094A86" w:rsidRPr="009273DC">
        <w:rPr>
          <w:rFonts w:asciiTheme="minorHAnsi" w:hAnsiTheme="minorHAnsi" w:cstheme="minorHAnsi"/>
        </w:rPr>
        <w:t>066</w:t>
      </w:r>
      <w:r w:rsidRPr="009273DC">
        <w:rPr>
          <w:rFonts w:asciiTheme="minorHAnsi" w:hAnsiTheme="minorHAnsi" w:cstheme="minorHAnsi"/>
        </w:rPr>
        <w:t xml:space="preserve">, </w:t>
      </w:r>
      <w:r w:rsidRPr="009273DC">
        <w:rPr>
          <w:rFonts w:asciiTheme="minorHAnsi" w:hAnsiTheme="minorHAnsi" w:cstheme="minorHAnsi"/>
          <w:i/>
        </w:rPr>
        <w:t>p</w:t>
      </w:r>
      <w:r w:rsidRPr="009273DC">
        <w:rPr>
          <w:rFonts w:asciiTheme="minorHAnsi" w:hAnsiTheme="minorHAnsi" w:cstheme="minorHAnsi"/>
        </w:rPr>
        <w:t xml:space="preserve"> = .</w:t>
      </w:r>
      <w:r w:rsidR="00094A86" w:rsidRPr="009273DC">
        <w:rPr>
          <w:rFonts w:asciiTheme="minorHAnsi" w:hAnsiTheme="minorHAnsi" w:cstheme="minorHAnsi"/>
        </w:rPr>
        <w:t>287</w:t>
      </w:r>
      <w:r w:rsidR="00E82F93">
        <w:rPr>
          <w:rFonts w:asciiTheme="minorHAnsi" w:hAnsiTheme="minorHAnsi" w:cstheme="minorHAnsi"/>
        </w:rPr>
        <w:t xml:space="preserve">, </w:t>
      </w:r>
      <w:r w:rsidR="00E82F93">
        <w:rPr>
          <w:rFonts w:asciiTheme="minorHAnsi" w:hAnsiTheme="minorHAnsi" w:cstheme="minorHAnsi"/>
          <w:i/>
          <w:iCs/>
        </w:rPr>
        <w:t>d</w:t>
      </w:r>
      <w:r w:rsidR="00E82F93">
        <w:rPr>
          <w:rFonts w:asciiTheme="minorHAnsi" w:hAnsiTheme="minorHAnsi" w:cstheme="minorHAnsi"/>
        </w:rPr>
        <w:t xml:space="preserve"> = .13</w:t>
      </w:r>
      <w:r w:rsidRPr="009273DC">
        <w:rPr>
          <w:rFonts w:asciiTheme="minorHAnsi" w:hAnsiTheme="minorHAnsi" w:cstheme="minorHAnsi"/>
        </w:rPr>
        <w:t xml:space="preserve">. </w:t>
      </w:r>
      <w:r w:rsidR="00ED351B" w:rsidRPr="009273DC">
        <w:rPr>
          <w:rFonts w:asciiTheme="minorHAnsi" w:hAnsiTheme="minorHAnsi" w:cstheme="minorHAnsi"/>
        </w:rPr>
        <w:t>In fact, in absolute terms, the mean cheating score was lower in the Control condition than in the Anti-FW condition, contrary to predictions</w:t>
      </w:r>
      <w:r w:rsidR="006E70A7" w:rsidRPr="009273DC">
        <w:rPr>
          <w:rFonts w:asciiTheme="minorHAnsi" w:hAnsiTheme="minorHAnsi" w:cstheme="minorHAnsi"/>
        </w:rPr>
        <w:t>.</w:t>
      </w:r>
      <w:r w:rsidR="00ED351B" w:rsidRPr="009273DC">
        <w:rPr>
          <w:rFonts w:asciiTheme="minorHAnsi" w:hAnsiTheme="minorHAnsi" w:cstheme="minorHAnsi"/>
        </w:rPr>
        <w:t xml:space="preserve"> </w:t>
      </w:r>
      <w:r w:rsidRPr="009273DC">
        <w:rPr>
          <w:rFonts w:asciiTheme="minorHAnsi" w:hAnsiTheme="minorHAnsi" w:cstheme="minorHAnsi"/>
        </w:rPr>
        <w:t xml:space="preserve">See Figure </w:t>
      </w:r>
      <w:r w:rsidR="00094A86" w:rsidRPr="009273DC">
        <w:rPr>
          <w:rFonts w:asciiTheme="minorHAnsi" w:hAnsiTheme="minorHAnsi" w:cstheme="minorHAnsi"/>
        </w:rPr>
        <w:t>3</w:t>
      </w:r>
      <w:r w:rsidRPr="009273DC">
        <w:rPr>
          <w:rFonts w:asciiTheme="minorHAnsi" w:hAnsiTheme="minorHAnsi" w:cstheme="minorHAnsi"/>
        </w:rPr>
        <w:t xml:space="preserve">. </w:t>
      </w:r>
    </w:p>
    <w:p w14:paraId="7EB78BDF" w14:textId="502B0508" w:rsidR="000C5400" w:rsidRPr="009273DC" w:rsidRDefault="000C5400" w:rsidP="000C5400">
      <w:pPr>
        <w:jc w:val="both"/>
        <w:rPr>
          <w:rFonts w:asciiTheme="minorHAnsi" w:hAnsiTheme="minorHAnsi" w:cstheme="minorHAnsi"/>
        </w:rPr>
      </w:pPr>
      <w:r w:rsidRPr="009273DC">
        <w:rPr>
          <w:rFonts w:asciiTheme="minorHAnsi" w:hAnsiTheme="minorHAnsi" w:cstheme="minorHAnsi"/>
        </w:rPr>
        <w:t xml:space="preserve">Table </w:t>
      </w:r>
      <w:r w:rsidR="00094A86" w:rsidRPr="009273DC">
        <w:rPr>
          <w:rFonts w:asciiTheme="minorHAnsi" w:hAnsiTheme="minorHAnsi" w:cstheme="minorHAnsi"/>
        </w:rPr>
        <w:t>4</w:t>
      </w:r>
      <w:r w:rsidRPr="009273DC">
        <w:rPr>
          <w:rFonts w:asciiTheme="minorHAnsi" w:hAnsiTheme="minorHAnsi" w:cstheme="minorHAnsi"/>
        </w:rPr>
        <w:t>.</w:t>
      </w:r>
    </w:p>
    <w:tbl>
      <w:tblPr>
        <w:tblW w:w="9990" w:type="dxa"/>
        <w:tblLook w:val="04A0" w:firstRow="1" w:lastRow="0" w:firstColumn="1" w:lastColumn="0" w:noHBand="0" w:noVBand="1"/>
      </w:tblPr>
      <w:tblGrid>
        <w:gridCol w:w="1530"/>
        <w:gridCol w:w="900"/>
        <w:gridCol w:w="728"/>
        <w:gridCol w:w="718"/>
        <w:gridCol w:w="1164"/>
        <w:gridCol w:w="1150"/>
        <w:gridCol w:w="1100"/>
        <w:gridCol w:w="810"/>
        <w:gridCol w:w="1890"/>
      </w:tblGrid>
      <w:tr w:rsidR="00455BED" w14:paraId="0C62434A" w14:textId="77777777" w:rsidTr="00EB4541">
        <w:trPr>
          <w:trHeight w:val="340"/>
        </w:trPr>
        <w:tc>
          <w:tcPr>
            <w:tcW w:w="9990" w:type="dxa"/>
            <w:gridSpan w:val="9"/>
            <w:tcBorders>
              <w:top w:val="nil"/>
              <w:left w:val="nil"/>
              <w:bottom w:val="single" w:sz="8" w:space="0" w:color="000000"/>
              <w:right w:val="nil"/>
            </w:tcBorders>
            <w:shd w:val="clear" w:color="auto" w:fill="auto"/>
            <w:vAlign w:val="center"/>
            <w:hideMark/>
          </w:tcPr>
          <w:p w14:paraId="2E30420A" w14:textId="77777777" w:rsidR="00455BED" w:rsidRDefault="00455BED">
            <w:pPr>
              <w:rPr>
                <w:rFonts w:ascii="Calibri" w:hAnsi="Calibri"/>
                <w:color w:val="000000"/>
                <w:sz w:val="22"/>
                <w:szCs w:val="22"/>
              </w:rPr>
            </w:pPr>
            <w:r>
              <w:rPr>
                <w:rFonts w:ascii="Calibri" w:hAnsi="Calibri"/>
                <w:color w:val="000000"/>
                <w:sz w:val="22"/>
                <w:szCs w:val="22"/>
              </w:rPr>
              <w:t>Independent Samples t-Test comparing Anti-FW and Control Conditions on FAD+ Subscales</w:t>
            </w:r>
          </w:p>
        </w:tc>
      </w:tr>
      <w:tr w:rsidR="00455BED" w14:paraId="381A6BC8" w14:textId="77777777" w:rsidTr="00EB4541">
        <w:trPr>
          <w:trHeight w:val="340"/>
        </w:trPr>
        <w:tc>
          <w:tcPr>
            <w:tcW w:w="6190" w:type="dxa"/>
            <w:gridSpan w:val="6"/>
            <w:tcBorders>
              <w:top w:val="single" w:sz="8" w:space="0" w:color="000000"/>
              <w:left w:val="nil"/>
              <w:bottom w:val="nil"/>
              <w:right w:val="nil"/>
            </w:tcBorders>
            <w:shd w:val="clear" w:color="auto" w:fill="auto"/>
            <w:vAlign w:val="center"/>
            <w:hideMark/>
          </w:tcPr>
          <w:p w14:paraId="30BC3691" w14:textId="77777777" w:rsidR="00455BED" w:rsidRDefault="00455BED">
            <w:pPr>
              <w:rPr>
                <w:rFonts w:ascii="Calibri" w:hAnsi="Calibri"/>
                <w:color w:val="000000"/>
                <w:sz w:val="22"/>
                <w:szCs w:val="22"/>
              </w:rPr>
            </w:pPr>
            <w:r>
              <w:rPr>
                <w:rFonts w:ascii="Calibri" w:hAnsi="Calibri"/>
                <w:color w:val="000000"/>
                <w:sz w:val="22"/>
                <w:szCs w:val="22"/>
              </w:rPr>
              <w:t> </w:t>
            </w:r>
          </w:p>
        </w:tc>
        <w:tc>
          <w:tcPr>
            <w:tcW w:w="1100" w:type="dxa"/>
            <w:tcBorders>
              <w:top w:val="nil"/>
              <w:left w:val="nil"/>
              <w:bottom w:val="nil"/>
              <w:right w:val="nil"/>
            </w:tcBorders>
            <w:shd w:val="clear" w:color="auto" w:fill="auto"/>
            <w:vAlign w:val="center"/>
            <w:hideMark/>
          </w:tcPr>
          <w:p w14:paraId="3F86137F" w14:textId="77777777" w:rsidR="00455BED" w:rsidRDefault="00455BED">
            <w:pPr>
              <w:rPr>
                <w:rFonts w:ascii="Calibri" w:hAnsi="Calibri"/>
                <w:color w:val="000000"/>
                <w:sz w:val="22"/>
                <w:szCs w:val="22"/>
              </w:rPr>
            </w:pPr>
            <w:r>
              <w:rPr>
                <w:rFonts w:ascii="Calibri" w:hAnsi="Calibri"/>
                <w:color w:val="000000"/>
                <w:sz w:val="22"/>
                <w:szCs w:val="22"/>
              </w:rPr>
              <w:t> </w:t>
            </w:r>
          </w:p>
        </w:tc>
        <w:tc>
          <w:tcPr>
            <w:tcW w:w="2700" w:type="dxa"/>
            <w:gridSpan w:val="2"/>
            <w:tcBorders>
              <w:top w:val="single" w:sz="8" w:space="0" w:color="000000"/>
              <w:left w:val="nil"/>
              <w:bottom w:val="single" w:sz="8" w:space="0" w:color="000000"/>
              <w:right w:val="nil"/>
            </w:tcBorders>
            <w:shd w:val="clear" w:color="auto" w:fill="auto"/>
            <w:vAlign w:val="center"/>
            <w:hideMark/>
          </w:tcPr>
          <w:p w14:paraId="15A6B92B" w14:textId="77777777" w:rsidR="00455BED" w:rsidRDefault="00455BED">
            <w:pPr>
              <w:jc w:val="center"/>
              <w:rPr>
                <w:rFonts w:ascii="Calibri" w:hAnsi="Calibri"/>
                <w:color w:val="000000"/>
                <w:sz w:val="22"/>
                <w:szCs w:val="22"/>
              </w:rPr>
            </w:pPr>
            <w:r>
              <w:rPr>
                <w:rFonts w:ascii="Calibri" w:hAnsi="Calibri"/>
                <w:color w:val="000000"/>
                <w:sz w:val="22"/>
                <w:szCs w:val="22"/>
              </w:rPr>
              <w:t>95% CI for Mean Difference</w:t>
            </w:r>
          </w:p>
        </w:tc>
      </w:tr>
      <w:tr w:rsidR="00455BED" w14:paraId="3324EADA" w14:textId="77777777" w:rsidTr="00EB4541">
        <w:trPr>
          <w:trHeight w:val="660"/>
        </w:trPr>
        <w:tc>
          <w:tcPr>
            <w:tcW w:w="1530" w:type="dxa"/>
            <w:tcBorders>
              <w:top w:val="nil"/>
              <w:left w:val="nil"/>
              <w:bottom w:val="single" w:sz="8" w:space="0" w:color="000000"/>
              <w:right w:val="nil"/>
            </w:tcBorders>
            <w:shd w:val="clear" w:color="auto" w:fill="auto"/>
            <w:vAlign w:val="center"/>
            <w:hideMark/>
          </w:tcPr>
          <w:p w14:paraId="68A5A43B" w14:textId="77777777" w:rsidR="00455BED" w:rsidRDefault="00455BED">
            <w:pPr>
              <w:jc w:val="center"/>
              <w:rPr>
                <w:rFonts w:ascii="Calibri" w:hAnsi="Calibri"/>
                <w:color w:val="000000"/>
                <w:sz w:val="22"/>
                <w:szCs w:val="22"/>
              </w:rPr>
            </w:pPr>
            <w:r>
              <w:rPr>
                <w:rFonts w:ascii="Calibri" w:hAnsi="Calibri"/>
                <w:color w:val="000000"/>
                <w:sz w:val="22"/>
                <w:szCs w:val="22"/>
              </w:rPr>
              <w:t xml:space="preserve">  </w:t>
            </w:r>
          </w:p>
        </w:tc>
        <w:tc>
          <w:tcPr>
            <w:tcW w:w="900" w:type="dxa"/>
            <w:tcBorders>
              <w:top w:val="nil"/>
              <w:left w:val="nil"/>
              <w:bottom w:val="single" w:sz="8" w:space="0" w:color="000000"/>
              <w:right w:val="nil"/>
            </w:tcBorders>
            <w:shd w:val="clear" w:color="auto" w:fill="auto"/>
            <w:vAlign w:val="center"/>
            <w:hideMark/>
          </w:tcPr>
          <w:p w14:paraId="359A5DB3" w14:textId="77777777" w:rsidR="00455BED" w:rsidRDefault="00455BED">
            <w:pPr>
              <w:jc w:val="center"/>
              <w:rPr>
                <w:rFonts w:ascii="Calibri" w:hAnsi="Calibri"/>
                <w:color w:val="000000"/>
                <w:sz w:val="22"/>
                <w:szCs w:val="22"/>
              </w:rPr>
            </w:pPr>
            <w:r>
              <w:rPr>
                <w:rFonts w:ascii="Calibri" w:hAnsi="Calibri"/>
                <w:color w:val="000000"/>
                <w:sz w:val="22"/>
                <w:szCs w:val="22"/>
              </w:rPr>
              <w:t>t</w:t>
            </w:r>
          </w:p>
        </w:tc>
        <w:tc>
          <w:tcPr>
            <w:tcW w:w="728" w:type="dxa"/>
            <w:tcBorders>
              <w:top w:val="nil"/>
              <w:left w:val="nil"/>
              <w:bottom w:val="single" w:sz="8" w:space="0" w:color="000000"/>
              <w:right w:val="nil"/>
            </w:tcBorders>
            <w:shd w:val="clear" w:color="auto" w:fill="auto"/>
            <w:vAlign w:val="center"/>
            <w:hideMark/>
          </w:tcPr>
          <w:p w14:paraId="7E0975F0" w14:textId="77777777" w:rsidR="00455BED" w:rsidRDefault="00455BED">
            <w:pPr>
              <w:jc w:val="center"/>
              <w:rPr>
                <w:rFonts w:ascii="Calibri" w:hAnsi="Calibri"/>
                <w:color w:val="000000"/>
                <w:sz w:val="22"/>
                <w:szCs w:val="22"/>
              </w:rPr>
            </w:pPr>
            <w:r>
              <w:rPr>
                <w:rFonts w:ascii="Calibri" w:hAnsi="Calibri"/>
                <w:color w:val="000000"/>
                <w:sz w:val="22"/>
                <w:szCs w:val="22"/>
              </w:rPr>
              <w:t>df</w:t>
            </w:r>
          </w:p>
        </w:tc>
        <w:tc>
          <w:tcPr>
            <w:tcW w:w="718" w:type="dxa"/>
            <w:tcBorders>
              <w:top w:val="nil"/>
              <w:left w:val="nil"/>
              <w:bottom w:val="single" w:sz="8" w:space="0" w:color="000000"/>
              <w:right w:val="nil"/>
            </w:tcBorders>
            <w:shd w:val="clear" w:color="auto" w:fill="auto"/>
            <w:vAlign w:val="center"/>
            <w:hideMark/>
          </w:tcPr>
          <w:p w14:paraId="4BFE7731" w14:textId="77777777" w:rsidR="00455BED" w:rsidRDefault="00455BED">
            <w:pPr>
              <w:jc w:val="center"/>
              <w:rPr>
                <w:rFonts w:ascii="Calibri" w:hAnsi="Calibri"/>
                <w:color w:val="000000"/>
                <w:sz w:val="22"/>
                <w:szCs w:val="22"/>
              </w:rPr>
            </w:pPr>
            <w:r>
              <w:rPr>
                <w:rFonts w:ascii="Calibri" w:hAnsi="Calibri"/>
                <w:color w:val="000000"/>
                <w:sz w:val="22"/>
                <w:szCs w:val="22"/>
              </w:rPr>
              <w:t>p</w:t>
            </w:r>
          </w:p>
        </w:tc>
        <w:tc>
          <w:tcPr>
            <w:tcW w:w="1164" w:type="dxa"/>
            <w:tcBorders>
              <w:top w:val="nil"/>
              <w:left w:val="nil"/>
              <w:bottom w:val="single" w:sz="8" w:space="0" w:color="000000"/>
              <w:right w:val="nil"/>
            </w:tcBorders>
            <w:shd w:val="clear" w:color="auto" w:fill="auto"/>
            <w:vAlign w:val="center"/>
            <w:hideMark/>
          </w:tcPr>
          <w:p w14:paraId="7C2F6824" w14:textId="77777777" w:rsidR="00455BED" w:rsidRDefault="00455BED">
            <w:pPr>
              <w:jc w:val="center"/>
              <w:rPr>
                <w:rFonts w:ascii="Calibri" w:hAnsi="Calibri"/>
                <w:color w:val="000000"/>
                <w:sz w:val="22"/>
                <w:szCs w:val="22"/>
              </w:rPr>
            </w:pPr>
            <w:r>
              <w:rPr>
                <w:rFonts w:ascii="Calibri" w:hAnsi="Calibri"/>
                <w:color w:val="000000"/>
                <w:sz w:val="22"/>
                <w:szCs w:val="22"/>
              </w:rPr>
              <w:t>Mean Difference</w:t>
            </w:r>
          </w:p>
        </w:tc>
        <w:tc>
          <w:tcPr>
            <w:tcW w:w="1150" w:type="dxa"/>
            <w:tcBorders>
              <w:top w:val="nil"/>
              <w:left w:val="nil"/>
              <w:bottom w:val="single" w:sz="8" w:space="0" w:color="000000"/>
              <w:right w:val="nil"/>
            </w:tcBorders>
            <w:shd w:val="clear" w:color="auto" w:fill="auto"/>
            <w:vAlign w:val="center"/>
            <w:hideMark/>
          </w:tcPr>
          <w:p w14:paraId="41BB2902" w14:textId="77777777" w:rsidR="00455BED" w:rsidRDefault="00455BED">
            <w:pPr>
              <w:jc w:val="center"/>
              <w:rPr>
                <w:rFonts w:ascii="Calibri" w:hAnsi="Calibri"/>
                <w:color w:val="000000"/>
                <w:sz w:val="22"/>
                <w:szCs w:val="22"/>
              </w:rPr>
            </w:pPr>
            <w:r>
              <w:rPr>
                <w:rFonts w:ascii="Calibri" w:hAnsi="Calibri"/>
                <w:color w:val="000000"/>
                <w:sz w:val="22"/>
                <w:szCs w:val="22"/>
              </w:rPr>
              <w:t>SE Difference</w:t>
            </w:r>
          </w:p>
        </w:tc>
        <w:tc>
          <w:tcPr>
            <w:tcW w:w="1100" w:type="dxa"/>
            <w:tcBorders>
              <w:top w:val="nil"/>
              <w:left w:val="nil"/>
              <w:bottom w:val="single" w:sz="8" w:space="0" w:color="000000"/>
              <w:right w:val="nil"/>
            </w:tcBorders>
            <w:shd w:val="clear" w:color="auto" w:fill="auto"/>
            <w:vAlign w:val="center"/>
            <w:hideMark/>
          </w:tcPr>
          <w:p w14:paraId="44211C59" w14:textId="77777777" w:rsidR="00455BED" w:rsidRDefault="00455BED">
            <w:pPr>
              <w:jc w:val="center"/>
              <w:rPr>
                <w:rFonts w:ascii="Calibri" w:hAnsi="Calibri"/>
                <w:color w:val="000000"/>
                <w:sz w:val="22"/>
                <w:szCs w:val="22"/>
              </w:rPr>
            </w:pPr>
            <w:r>
              <w:rPr>
                <w:rFonts w:ascii="Calibri" w:hAnsi="Calibri"/>
                <w:color w:val="000000"/>
                <w:sz w:val="22"/>
                <w:szCs w:val="22"/>
              </w:rPr>
              <w:t>Cohen's d</w:t>
            </w:r>
          </w:p>
        </w:tc>
        <w:tc>
          <w:tcPr>
            <w:tcW w:w="810" w:type="dxa"/>
            <w:tcBorders>
              <w:top w:val="nil"/>
              <w:left w:val="nil"/>
              <w:bottom w:val="single" w:sz="8" w:space="0" w:color="000000"/>
              <w:right w:val="nil"/>
            </w:tcBorders>
            <w:shd w:val="clear" w:color="auto" w:fill="auto"/>
            <w:vAlign w:val="center"/>
            <w:hideMark/>
          </w:tcPr>
          <w:p w14:paraId="45496E61" w14:textId="77777777" w:rsidR="00455BED" w:rsidRDefault="00455BED">
            <w:pPr>
              <w:jc w:val="center"/>
              <w:rPr>
                <w:rFonts w:ascii="Calibri" w:hAnsi="Calibri"/>
                <w:color w:val="000000"/>
                <w:sz w:val="22"/>
                <w:szCs w:val="22"/>
              </w:rPr>
            </w:pPr>
            <w:r>
              <w:rPr>
                <w:rFonts w:ascii="Calibri" w:hAnsi="Calibri"/>
                <w:color w:val="000000"/>
                <w:sz w:val="22"/>
                <w:szCs w:val="22"/>
              </w:rPr>
              <w:t>Lower</w:t>
            </w:r>
          </w:p>
        </w:tc>
        <w:tc>
          <w:tcPr>
            <w:tcW w:w="1890" w:type="dxa"/>
            <w:tcBorders>
              <w:top w:val="nil"/>
              <w:left w:val="nil"/>
              <w:bottom w:val="single" w:sz="8" w:space="0" w:color="000000"/>
              <w:right w:val="nil"/>
            </w:tcBorders>
            <w:shd w:val="clear" w:color="auto" w:fill="auto"/>
            <w:vAlign w:val="center"/>
            <w:hideMark/>
          </w:tcPr>
          <w:p w14:paraId="2D1C563B" w14:textId="77777777" w:rsidR="00455BED" w:rsidRDefault="00455BED">
            <w:pPr>
              <w:jc w:val="center"/>
              <w:rPr>
                <w:rFonts w:ascii="Calibri" w:hAnsi="Calibri"/>
                <w:color w:val="000000"/>
                <w:sz w:val="22"/>
                <w:szCs w:val="22"/>
              </w:rPr>
            </w:pPr>
            <w:r>
              <w:rPr>
                <w:rFonts w:ascii="Calibri" w:hAnsi="Calibri"/>
                <w:color w:val="000000"/>
                <w:sz w:val="22"/>
                <w:szCs w:val="22"/>
              </w:rPr>
              <w:t>Upper</w:t>
            </w:r>
          </w:p>
        </w:tc>
      </w:tr>
      <w:tr w:rsidR="00455BED" w14:paraId="78A35D2F" w14:textId="77777777" w:rsidTr="00EB4541">
        <w:trPr>
          <w:trHeight w:val="320"/>
        </w:trPr>
        <w:tc>
          <w:tcPr>
            <w:tcW w:w="1530" w:type="dxa"/>
            <w:tcBorders>
              <w:top w:val="nil"/>
              <w:left w:val="nil"/>
              <w:bottom w:val="nil"/>
              <w:right w:val="nil"/>
            </w:tcBorders>
            <w:shd w:val="clear" w:color="auto" w:fill="auto"/>
            <w:vAlign w:val="center"/>
            <w:hideMark/>
          </w:tcPr>
          <w:p w14:paraId="5B603A14" w14:textId="77777777" w:rsidR="00EB4541" w:rsidRDefault="00455BED">
            <w:pPr>
              <w:rPr>
                <w:rFonts w:ascii="Calibri" w:hAnsi="Calibri"/>
                <w:color w:val="000000"/>
                <w:sz w:val="22"/>
                <w:szCs w:val="22"/>
              </w:rPr>
            </w:pPr>
            <w:r>
              <w:rPr>
                <w:rFonts w:ascii="Calibri" w:hAnsi="Calibri"/>
                <w:color w:val="000000"/>
                <w:sz w:val="22"/>
                <w:szCs w:val="22"/>
              </w:rPr>
              <w:t xml:space="preserve">FAD+ </w:t>
            </w:r>
          </w:p>
          <w:p w14:paraId="2A5289BC" w14:textId="7F6EDEA4" w:rsidR="00455BED" w:rsidRDefault="00455BED">
            <w:pPr>
              <w:rPr>
                <w:rFonts w:ascii="Calibri" w:hAnsi="Calibri"/>
                <w:color w:val="000000"/>
                <w:sz w:val="22"/>
                <w:szCs w:val="22"/>
              </w:rPr>
            </w:pPr>
            <w:r>
              <w:rPr>
                <w:rFonts w:ascii="Calibri" w:hAnsi="Calibri"/>
                <w:color w:val="000000"/>
                <w:sz w:val="22"/>
                <w:szCs w:val="22"/>
              </w:rPr>
              <w:t xml:space="preserve">Free Will </w:t>
            </w:r>
          </w:p>
        </w:tc>
        <w:tc>
          <w:tcPr>
            <w:tcW w:w="900" w:type="dxa"/>
            <w:tcBorders>
              <w:top w:val="nil"/>
              <w:left w:val="nil"/>
              <w:bottom w:val="nil"/>
              <w:right w:val="nil"/>
            </w:tcBorders>
            <w:shd w:val="clear" w:color="auto" w:fill="auto"/>
            <w:vAlign w:val="center"/>
            <w:hideMark/>
          </w:tcPr>
          <w:p w14:paraId="3B7AB149" w14:textId="77777777" w:rsidR="00455BED" w:rsidRDefault="00455BED">
            <w:pPr>
              <w:jc w:val="center"/>
              <w:rPr>
                <w:rFonts w:ascii="Calibri" w:hAnsi="Calibri"/>
                <w:color w:val="000000"/>
              </w:rPr>
            </w:pPr>
            <w:r>
              <w:rPr>
                <w:rFonts w:ascii="Calibri" w:hAnsi="Calibri"/>
                <w:color w:val="000000"/>
              </w:rPr>
              <w:t>-2.368</w:t>
            </w:r>
          </w:p>
        </w:tc>
        <w:tc>
          <w:tcPr>
            <w:tcW w:w="728" w:type="dxa"/>
            <w:tcBorders>
              <w:top w:val="nil"/>
              <w:left w:val="nil"/>
              <w:bottom w:val="nil"/>
              <w:right w:val="nil"/>
            </w:tcBorders>
            <w:shd w:val="clear" w:color="auto" w:fill="auto"/>
            <w:vAlign w:val="center"/>
            <w:hideMark/>
          </w:tcPr>
          <w:p w14:paraId="6CF01C00" w14:textId="77777777" w:rsidR="00455BED" w:rsidRDefault="00455BED">
            <w:pPr>
              <w:jc w:val="center"/>
              <w:rPr>
                <w:rFonts w:ascii="Calibri" w:hAnsi="Calibri"/>
                <w:color w:val="000000"/>
                <w:sz w:val="22"/>
                <w:szCs w:val="22"/>
              </w:rPr>
            </w:pPr>
            <w:r>
              <w:rPr>
                <w:rFonts w:ascii="Calibri" w:hAnsi="Calibri"/>
                <w:color w:val="000000"/>
                <w:sz w:val="22"/>
                <w:szCs w:val="22"/>
              </w:rPr>
              <w:t>979.7</w:t>
            </w:r>
          </w:p>
        </w:tc>
        <w:tc>
          <w:tcPr>
            <w:tcW w:w="718" w:type="dxa"/>
            <w:tcBorders>
              <w:top w:val="nil"/>
              <w:left w:val="nil"/>
              <w:bottom w:val="nil"/>
              <w:right w:val="nil"/>
            </w:tcBorders>
            <w:shd w:val="clear" w:color="auto" w:fill="auto"/>
            <w:vAlign w:val="center"/>
            <w:hideMark/>
          </w:tcPr>
          <w:p w14:paraId="526F2E13" w14:textId="77777777" w:rsidR="00455BED" w:rsidRDefault="00455BED">
            <w:pPr>
              <w:jc w:val="center"/>
              <w:rPr>
                <w:rFonts w:ascii="Calibri" w:hAnsi="Calibri"/>
                <w:color w:val="000000"/>
                <w:sz w:val="22"/>
                <w:szCs w:val="22"/>
              </w:rPr>
            </w:pPr>
            <w:r>
              <w:rPr>
                <w:rFonts w:ascii="Calibri" w:hAnsi="Calibri"/>
                <w:color w:val="000000"/>
                <w:sz w:val="22"/>
                <w:szCs w:val="22"/>
              </w:rPr>
              <w:t>0.018</w:t>
            </w:r>
          </w:p>
        </w:tc>
        <w:tc>
          <w:tcPr>
            <w:tcW w:w="1164" w:type="dxa"/>
            <w:tcBorders>
              <w:top w:val="nil"/>
              <w:left w:val="nil"/>
              <w:bottom w:val="nil"/>
              <w:right w:val="nil"/>
            </w:tcBorders>
            <w:shd w:val="clear" w:color="auto" w:fill="auto"/>
            <w:vAlign w:val="center"/>
            <w:hideMark/>
          </w:tcPr>
          <w:p w14:paraId="0E477555" w14:textId="77777777" w:rsidR="00455BED" w:rsidRDefault="00455BED">
            <w:pPr>
              <w:jc w:val="center"/>
              <w:rPr>
                <w:rFonts w:ascii="Calibri" w:hAnsi="Calibri"/>
                <w:color w:val="000000"/>
                <w:sz w:val="22"/>
                <w:szCs w:val="22"/>
              </w:rPr>
            </w:pPr>
            <w:r>
              <w:rPr>
                <w:rFonts w:ascii="Calibri" w:hAnsi="Calibri"/>
                <w:color w:val="000000"/>
                <w:sz w:val="22"/>
                <w:szCs w:val="22"/>
              </w:rPr>
              <w:t>-0.766</w:t>
            </w:r>
          </w:p>
        </w:tc>
        <w:tc>
          <w:tcPr>
            <w:tcW w:w="1150" w:type="dxa"/>
            <w:tcBorders>
              <w:top w:val="nil"/>
              <w:left w:val="nil"/>
              <w:bottom w:val="nil"/>
              <w:right w:val="nil"/>
            </w:tcBorders>
            <w:shd w:val="clear" w:color="auto" w:fill="auto"/>
            <w:vAlign w:val="center"/>
            <w:hideMark/>
          </w:tcPr>
          <w:p w14:paraId="666CFCF7" w14:textId="77777777" w:rsidR="00455BED" w:rsidRDefault="00455BED">
            <w:pPr>
              <w:jc w:val="center"/>
              <w:rPr>
                <w:rFonts w:ascii="Calibri" w:hAnsi="Calibri"/>
                <w:color w:val="000000"/>
                <w:sz w:val="22"/>
                <w:szCs w:val="22"/>
              </w:rPr>
            </w:pPr>
            <w:r>
              <w:rPr>
                <w:rFonts w:ascii="Calibri" w:hAnsi="Calibri"/>
                <w:color w:val="000000"/>
                <w:sz w:val="22"/>
                <w:szCs w:val="22"/>
              </w:rPr>
              <w:t>0.323</w:t>
            </w:r>
          </w:p>
        </w:tc>
        <w:tc>
          <w:tcPr>
            <w:tcW w:w="1100" w:type="dxa"/>
            <w:tcBorders>
              <w:top w:val="nil"/>
              <w:left w:val="nil"/>
              <w:bottom w:val="nil"/>
              <w:right w:val="nil"/>
            </w:tcBorders>
            <w:shd w:val="clear" w:color="auto" w:fill="auto"/>
            <w:vAlign w:val="center"/>
            <w:hideMark/>
          </w:tcPr>
          <w:p w14:paraId="7E318DAE" w14:textId="77777777" w:rsidR="00455BED" w:rsidRDefault="00455BED">
            <w:pPr>
              <w:jc w:val="center"/>
              <w:rPr>
                <w:rFonts w:ascii="Calibri" w:hAnsi="Calibri"/>
                <w:color w:val="000000"/>
                <w:sz w:val="22"/>
                <w:szCs w:val="22"/>
              </w:rPr>
            </w:pPr>
            <w:r>
              <w:rPr>
                <w:rFonts w:ascii="Calibri" w:hAnsi="Calibri"/>
                <w:color w:val="000000"/>
                <w:sz w:val="22"/>
                <w:szCs w:val="22"/>
              </w:rPr>
              <w:t>-0.15</w:t>
            </w:r>
          </w:p>
        </w:tc>
        <w:tc>
          <w:tcPr>
            <w:tcW w:w="810" w:type="dxa"/>
            <w:tcBorders>
              <w:top w:val="nil"/>
              <w:left w:val="nil"/>
              <w:bottom w:val="nil"/>
              <w:right w:val="nil"/>
            </w:tcBorders>
            <w:shd w:val="clear" w:color="auto" w:fill="auto"/>
            <w:vAlign w:val="center"/>
            <w:hideMark/>
          </w:tcPr>
          <w:p w14:paraId="4E155960" w14:textId="77777777" w:rsidR="00455BED" w:rsidRDefault="00455BED">
            <w:pPr>
              <w:jc w:val="center"/>
              <w:rPr>
                <w:rFonts w:ascii="Calibri" w:hAnsi="Calibri"/>
                <w:color w:val="000000"/>
                <w:sz w:val="22"/>
                <w:szCs w:val="22"/>
              </w:rPr>
            </w:pPr>
            <w:r>
              <w:rPr>
                <w:rFonts w:ascii="Calibri" w:hAnsi="Calibri"/>
                <w:color w:val="000000"/>
                <w:sz w:val="22"/>
                <w:szCs w:val="22"/>
              </w:rPr>
              <w:t>-1.400</w:t>
            </w:r>
          </w:p>
        </w:tc>
        <w:tc>
          <w:tcPr>
            <w:tcW w:w="1890" w:type="dxa"/>
            <w:tcBorders>
              <w:top w:val="nil"/>
              <w:left w:val="nil"/>
              <w:bottom w:val="nil"/>
              <w:right w:val="nil"/>
            </w:tcBorders>
            <w:shd w:val="clear" w:color="auto" w:fill="auto"/>
            <w:vAlign w:val="center"/>
            <w:hideMark/>
          </w:tcPr>
          <w:p w14:paraId="241299CF" w14:textId="77777777" w:rsidR="00455BED" w:rsidRDefault="00455BED">
            <w:pPr>
              <w:jc w:val="center"/>
              <w:rPr>
                <w:rFonts w:ascii="Calibri" w:hAnsi="Calibri"/>
                <w:color w:val="000000"/>
                <w:sz w:val="22"/>
                <w:szCs w:val="22"/>
              </w:rPr>
            </w:pPr>
            <w:r>
              <w:rPr>
                <w:rFonts w:ascii="Calibri" w:hAnsi="Calibri"/>
                <w:color w:val="000000"/>
                <w:sz w:val="22"/>
                <w:szCs w:val="22"/>
              </w:rPr>
              <w:t>0.047</w:t>
            </w:r>
          </w:p>
        </w:tc>
      </w:tr>
      <w:tr w:rsidR="00455BED" w14:paraId="6EF33BDC" w14:textId="77777777" w:rsidTr="00EB4541">
        <w:trPr>
          <w:trHeight w:val="640"/>
        </w:trPr>
        <w:tc>
          <w:tcPr>
            <w:tcW w:w="1530" w:type="dxa"/>
            <w:tcBorders>
              <w:top w:val="nil"/>
              <w:left w:val="nil"/>
              <w:bottom w:val="nil"/>
              <w:right w:val="nil"/>
            </w:tcBorders>
            <w:shd w:val="clear" w:color="auto" w:fill="auto"/>
            <w:vAlign w:val="center"/>
            <w:hideMark/>
          </w:tcPr>
          <w:p w14:paraId="2E3ABCC0" w14:textId="77777777" w:rsidR="00455BED" w:rsidRDefault="00455BED">
            <w:pPr>
              <w:rPr>
                <w:rFonts w:ascii="Calibri" w:hAnsi="Calibri"/>
                <w:color w:val="000000"/>
                <w:sz w:val="22"/>
                <w:szCs w:val="22"/>
              </w:rPr>
            </w:pPr>
            <w:r>
              <w:rPr>
                <w:rFonts w:ascii="Calibri" w:hAnsi="Calibri"/>
                <w:color w:val="000000"/>
                <w:sz w:val="22"/>
                <w:szCs w:val="22"/>
              </w:rPr>
              <w:t xml:space="preserve">FAD+ Scientific Determinism </w:t>
            </w:r>
          </w:p>
        </w:tc>
        <w:tc>
          <w:tcPr>
            <w:tcW w:w="900" w:type="dxa"/>
            <w:tcBorders>
              <w:top w:val="nil"/>
              <w:left w:val="nil"/>
              <w:bottom w:val="nil"/>
              <w:right w:val="nil"/>
            </w:tcBorders>
            <w:shd w:val="clear" w:color="auto" w:fill="auto"/>
            <w:vAlign w:val="center"/>
            <w:hideMark/>
          </w:tcPr>
          <w:p w14:paraId="1E67E227" w14:textId="77777777" w:rsidR="00455BED" w:rsidRDefault="00455BED">
            <w:pPr>
              <w:jc w:val="center"/>
              <w:rPr>
                <w:rFonts w:ascii="Calibri" w:hAnsi="Calibri"/>
                <w:color w:val="000000"/>
                <w:sz w:val="22"/>
                <w:szCs w:val="22"/>
              </w:rPr>
            </w:pPr>
            <w:r>
              <w:rPr>
                <w:rFonts w:ascii="Calibri" w:hAnsi="Calibri"/>
                <w:color w:val="000000"/>
                <w:sz w:val="22"/>
                <w:szCs w:val="22"/>
              </w:rPr>
              <w:t>2.737</w:t>
            </w:r>
          </w:p>
        </w:tc>
        <w:tc>
          <w:tcPr>
            <w:tcW w:w="728" w:type="dxa"/>
            <w:tcBorders>
              <w:top w:val="nil"/>
              <w:left w:val="nil"/>
              <w:bottom w:val="nil"/>
              <w:right w:val="nil"/>
            </w:tcBorders>
            <w:shd w:val="clear" w:color="auto" w:fill="auto"/>
            <w:vAlign w:val="center"/>
            <w:hideMark/>
          </w:tcPr>
          <w:p w14:paraId="125BA1D3" w14:textId="77777777" w:rsidR="00455BED" w:rsidRDefault="00455BED">
            <w:pPr>
              <w:jc w:val="center"/>
              <w:rPr>
                <w:rFonts w:ascii="Calibri" w:hAnsi="Calibri"/>
                <w:color w:val="000000"/>
                <w:sz w:val="22"/>
                <w:szCs w:val="22"/>
              </w:rPr>
            </w:pPr>
            <w:r>
              <w:rPr>
                <w:rFonts w:ascii="Calibri" w:hAnsi="Calibri"/>
                <w:color w:val="000000"/>
                <w:sz w:val="22"/>
                <w:szCs w:val="22"/>
              </w:rPr>
              <w:t>970.6</w:t>
            </w:r>
          </w:p>
        </w:tc>
        <w:tc>
          <w:tcPr>
            <w:tcW w:w="718" w:type="dxa"/>
            <w:tcBorders>
              <w:top w:val="nil"/>
              <w:left w:val="nil"/>
              <w:bottom w:val="nil"/>
              <w:right w:val="nil"/>
            </w:tcBorders>
            <w:shd w:val="clear" w:color="auto" w:fill="auto"/>
            <w:vAlign w:val="center"/>
            <w:hideMark/>
          </w:tcPr>
          <w:p w14:paraId="605BE335" w14:textId="77777777" w:rsidR="00455BED" w:rsidRDefault="00455BED">
            <w:pPr>
              <w:jc w:val="center"/>
              <w:rPr>
                <w:rFonts w:ascii="Calibri" w:hAnsi="Calibri"/>
                <w:color w:val="000000"/>
                <w:sz w:val="22"/>
                <w:szCs w:val="22"/>
              </w:rPr>
            </w:pPr>
            <w:r>
              <w:rPr>
                <w:rFonts w:ascii="Calibri" w:hAnsi="Calibri"/>
                <w:color w:val="000000"/>
                <w:sz w:val="22"/>
                <w:szCs w:val="22"/>
              </w:rPr>
              <w:t>0.006</w:t>
            </w:r>
          </w:p>
        </w:tc>
        <w:tc>
          <w:tcPr>
            <w:tcW w:w="1164" w:type="dxa"/>
            <w:tcBorders>
              <w:top w:val="nil"/>
              <w:left w:val="nil"/>
              <w:bottom w:val="nil"/>
              <w:right w:val="nil"/>
            </w:tcBorders>
            <w:shd w:val="clear" w:color="auto" w:fill="auto"/>
            <w:vAlign w:val="center"/>
            <w:hideMark/>
          </w:tcPr>
          <w:p w14:paraId="40285400" w14:textId="77777777" w:rsidR="00455BED" w:rsidRDefault="00455BED">
            <w:pPr>
              <w:jc w:val="center"/>
              <w:rPr>
                <w:rFonts w:ascii="Calibri" w:hAnsi="Calibri"/>
                <w:color w:val="000000"/>
                <w:sz w:val="22"/>
                <w:szCs w:val="22"/>
              </w:rPr>
            </w:pPr>
            <w:r>
              <w:rPr>
                <w:rFonts w:ascii="Calibri" w:hAnsi="Calibri"/>
                <w:color w:val="000000"/>
                <w:sz w:val="22"/>
                <w:szCs w:val="22"/>
              </w:rPr>
              <w:t>0.831</w:t>
            </w:r>
          </w:p>
        </w:tc>
        <w:tc>
          <w:tcPr>
            <w:tcW w:w="1150" w:type="dxa"/>
            <w:tcBorders>
              <w:top w:val="nil"/>
              <w:left w:val="nil"/>
              <w:bottom w:val="nil"/>
              <w:right w:val="nil"/>
            </w:tcBorders>
            <w:shd w:val="clear" w:color="auto" w:fill="auto"/>
            <w:vAlign w:val="center"/>
            <w:hideMark/>
          </w:tcPr>
          <w:p w14:paraId="662B657B" w14:textId="77777777" w:rsidR="00455BED" w:rsidRDefault="00455BED">
            <w:pPr>
              <w:jc w:val="center"/>
              <w:rPr>
                <w:rFonts w:ascii="Calibri" w:hAnsi="Calibri"/>
                <w:color w:val="000000"/>
                <w:sz w:val="22"/>
                <w:szCs w:val="22"/>
              </w:rPr>
            </w:pPr>
            <w:r>
              <w:rPr>
                <w:rFonts w:ascii="Calibri" w:hAnsi="Calibri"/>
                <w:color w:val="000000"/>
                <w:sz w:val="22"/>
                <w:szCs w:val="22"/>
              </w:rPr>
              <w:t>0.304</w:t>
            </w:r>
          </w:p>
        </w:tc>
        <w:tc>
          <w:tcPr>
            <w:tcW w:w="1100" w:type="dxa"/>
            <w:tcBorders>
              <w:top w:val="nil"/>
              <w:left w:val="nil"/>
              <w:bottom w:val="nil"/>
              <w:right w:val="nil"/>
            </w:tcBorders>
            <w:shd w:val="clear" w:color="auto" w:fill="auto"/>
            <w:vAlign w:val="center"/>
            <w:hideMark/>
          </w:tcPr>
          <w:p w14:paraId="29E10596" w14:textId="77777777" w:rsidR="00455BED" w:rsidRDefault="00455BED">
            <w:pPr>
              <w:jc w:val="center"/>
              <w:rPr>
                <w:rFonts w:ascii="Calibri" w:hAnsi="Calibri"/>
                <w:color w:val="000000"/>
                <w:sz w:val="22"/>
                <w:szCs w:val="22"/>
              </w:rPr>
            </w:pPr>
            <w:r>
              <w:rPr>
                <w:rFonts w:ascii="Calibri" w:hAnsi="Calibri"/>
                <w:color w:val="000000"/>
                <w:sz w:val="22"/>
                <w:szCs w:val="22"/>
              </w:rPr>
              <w:t>0.18</w:t>
            </w:r>
          </w:p>
        </w:tc>
        <w:tc>
          <w:tcPr>
            <w:tcW w:w="810" w:type="dxa"/>
            <w:tcBorders>
              <w:top w:val="nil"/>
              <w:left w:val="nil"/>
              <w:bottom w:val="nil"/>
              <w:right w:val="nil"/>
            </w:tcBorders>
            <w:shd w:val="clear" w:color="auto" w:fill="auto"/>
            <w:vAlign w:val="center"/>
            <w:hideMark/>
          </w:tcPr>
          <w:p w14:paraId="38A02688" w14:textId="77777777" w:rsidR="00455BED" w:rsidRDefault="00455BED">
            <w:pPr>
              <w:jc w:val="center"/>
              <w:rPr>
                <w:rFonts w:ascii="Calibri" w:hAnsi="Calibri"/>
                <w:color w:val="000000"/>
                <w:sz w:val="22"/>
                <w:szCs w:val="22"/>
              </w:rPr>
            </w:pPr>
            <w:r>
              <w:rPr>
                <w:rFonts w:ascii="Calibri" w:hAnsi="Calibri"/>
                <w:color w:val="000000"/>
                <w:sz w:val="22"/>
                <w:szCs w:val="22"/>
              </w:rPr>
              <w:t>0.173</w:t>
            </w:r>
          </w:p>
        </w:tc>
        <w:tc>
          <w:tcPr>
            <w:tcW w:w="1890" w:type="dxa"/>
            <w:tcBorders>
              <w:top w:val="nil"/>
              <w:left w:val="nil"/>
              <w:bottom w:val="nil"/>
              <w:right w:val="nil"/>
            </w:tcBorders>
            <w:shd w:val="clear" w:color="auto" w:fill="auto"/>
            <w:vAlign w:val="center"/>
            <w:hideMark/>
          </w:tcPr>
          <w:p w14:paraId="72F2FD7B" w14:textId="77777777" w:rsidR="00455BED" w:rsidRDefault="00455BED">
            <w:pPr>
              <w:jc w:val="center"/>
              <w:rPr>
                <w:rFonts w:ascii="Calibri" w:hAnsi="Calibri"/>
                <w:color w:val="000000"/>
                <w:sz w:val="22"/>
                <w:szCs w:val="22"/>
              </w:rPr>
            </w:pPr>
            <w:r>
              <w:rPr>
                <w:rFonts w:ascii="Calibri" w:hAnsi="Calibri"/>
                <w:color w:val="000000"/>
                <w:sz w:val="22"/>
                <w:szCs w:val="22"/>
              </w:rPr>
              <w:t>1.427</w:t>
            </w:r>
          </w:p>
        </w:tc>
      </w:tr>
      <w:tr w:rsidR="00455BED" w14:paraId="11921703" w14:textId="77777777" w:rsidTr="00EB4541">
        <w:trPr>
          <w:trHeight w:val="640"/>
        </w:trPr>
        <w:tc>
          <w:tcPr>
            <w:tcW w:w="1530" w:type="dxa"/>
            <w:tcBorders>
              <w:top w:val="nil"/>
              <w:left w:val="nil"/>
              <w:bottom w:val="nil"/>
              <w:right w:val="nil"/>
            </w:tcBorders>
            <w:shd w:val="clear" w:color="auto" w:fill="auto"/>
            <w:vAlign w:val="center"/>
            <w:hideMark/>
          </w:tcPr>
          <w:p w14:paraId="044C6195" w14:textId="77777777" w:rsidR="00455BED" w:rsidRDefault="00455BED">
            <w:pPr>
              <w:rPr>
                <w:rFonts w:ascii="Calibri" w:hAnsi="Calibri"/>
                <w:color w:val="000000"/>
                <w:sz w:val="22"/>
                <w:szCs w:val="22"/>
              </w:rPr>
            </w:pPr>
            <w:r>
              <w:rPr>
                <w:rFonts w:ascii="Calibri" w:hAnsi="Calibri"/>
                <w:color w:val="000000"/>
                <w:sz w:val="22"/>
                <w:szCs w:val="22"/>
              </w:rPr>
              <w:lastRenderedPageBreak/>
              <w:t xml:space="preserve">FAD+ Fatalistic Determinism </w:t>
            </w:r>
          </w:p>
        </w:tc>
        <w:tc>
          <w:tcPr>
            <w:tcW w:w="900" w:type="dxa"/>
            <w:tcBorders>
              <w:top w:val="nil"/>
              <w:left w:val="nil"/>
              <w:bottom w:val="nil"/>
              <w:right w:val="nil"/>
            </w:tcBorders>
            <w:shd w:val="clear" w:color="auto" w:fill="auto"/>
            <w:vAlign w:val="center"/>
            <w:hideMark/>
          </w:tcPr>
          <w:p w14:paraId="014851F2" w14:textId="77777777" w:rsidR="00455BED" w:rsidRDefault="00455BED">
            <w:pPr>
              <w:jc w:val="center"/>
              <w:rPr>
                <w:rFonts w:ascii="Calibri" w:hAnsi="Calibri"/>
                <w:color w:val="000000"/>
                <w:sz w:val="22"/>
                <w:szCs w:val="22"/>
              </w:rPr>
            </w:pPr>
            <w:r>
              <w:rPr>
                <w:rFonts w:ascii="Calibri" w:hAnsi="Calibri"/>
                <w:color w:val="000000"/>
                <w:sz w:val="22"/>
                <w:szCs w:val="22"/>
              </w:rPr>
              <w:t>1.160</w:t>
            </w:r>
          </w:p>
        </w:tc>
        <w:tc>
          <w:tcPr>
            <w:tcW w:w="728" w:type="dxa"/>
            <w:tcBorders>
              <w:top w:val="nil"/>
              <w:left w:val="nil"/>
              <w:bottom w:val="nil"/>
              <w:right w:val="nil"/>
            </w:tcBorders>
            <w:shd w:val="clear" w:color="auto" w:fill="auto"/>
            <w:vAlign w:val="center"/>
            <w:hideMark/>
          </w:tcPr>
          <w:p w14:paraId="4E7C68F6" w14:textId="77777777" w:rsidR="00455BED" w:rsidRDefault="00455BED">
            <w:pPr>
              <w:jc w:val="center"/>
              <w:rPr>
                <w:rFonts w:ascii="Calibri" w:hAnsi="Calibri"/>
                <w:color w:val="000000"/>
                <w:sz w:val="22"/>
                <w:szCs w:val="22"/>
              </w:rPr>
            </w:pPr>
            <w:r>
              <w:rPr>
                <w:rFonts w:ascii="Calibri" w:hAnsi="Calibri"/>
                <w:color w:val="000000"/>
                <w:sz w:val="22"/>
                <w:szCs w:val="22"/>
              </w:rPr>
              <w:t>980.0</w:t>
            </w:r>
          </w:p>
        </w:tc>
        <w:tc>
          <w:tcPr>
            <w:tcW w:w="718" w:type="dxa"/>
            <w:tcBorders>
              <w:top w:val="nil"/>
              <w:left w:val="nil"/>
              <w:bottom w:val="nil"/>
              <w:right w:val="nil"/>
            </w:tcBorders>
            <w:shd w:val="clear" w:color="auto" w:fill="auto"/>
            <w:vAlign w:val="center"/>
            <w:hideMark/>
          </w:tcPr>
          <w:p w14:paraId="15D37A1D" w14:textId="77777777" w:rsidR="00455BED" w:rsidRDefault="00455BED">
            <w:pPr>
              <w:jc w:val="center"/>
              <w:rPr>
                <w:rFonts w:ascii="Calibri" w:hAnsi="Calibri"/>
                <w:color w:val="000000"/>
                <w:sz w:val="22"/>
                <w:szCs w:val="22"/>
              </w:rPr>
            </w:pPr>
            <w:r>
              <w:rPr>
                <w:rFonts w:ascii="Calibri" w:hAnsi="Calibri"/>
                <w:color w:val="000000"/>
                <w:sz w:val="22"/>
                <w:szCs w:val="22"/>
              </w:rPr>
              <w:t>0.246</w:t>
            </w:r>
          </w:p>
        </w:tc>
        <w:tc>
          <w:tcPr>
            <w:tcW w:w="1164" w:type="dxa"/>
            <w:tcBorders>
              <w:top w:val="nil"/>
              <w:left w:val="nil"/>
              <w:bottom w:val="nil"/>
              <w:right w:val="nil"/>
            </w:tcBorders>
            <w:shd w:val="clear" w:color="auto" w:fill="auto"/>
            <w:vAlign w:val="center"/>
            <w:hideMark/>
          </w:tcPr>
          <w:p w14:paraId="6D007A2E" w14:textId="77777777" w:rsidR="00455BED" w:rsidRDefault="00455BED">
            <w:pPr>
              <w:jc w:val="center"/>
              <w:rPr>
                <w:rFonts w:ascii="Calibri" w:hAnsi="Calibri"/>
                <w:color w:val="000000"/>
                <w:sz w:val="22"/>
                <w:szCs w:val="22"/>
              </w:rPr>
            </w:pPr>
            <w:r>
              <w:rPr>
                <w:rFonts w:ascii="Calibri" w:hAnsi="Calibri"/>
                <w:color w:val="000000"/>
                <w:sz w:val="22"/>
                <w:szCs w:val="22"/>
              </w:rPr>
              <w:t>0.324</w:t>
            </w:r>
          </w:p>
        </w:tc>
        <w:tc>
          <w:tcPr>
            <w:tcW w:w="1150" w:type="dxa"/>
            <w:tcBorders>
              <w:top w:val="nil"/>
              <w:left w:val="nil"/>
              <w:bottom w:val="nil"/>
              <w:right w:val="nil"/>
            </w:tcBorders>
            <w:shd w:val="clear" w:color="auto" w:fill="auto"/>
            <w:vAlign w:val="center"/>
            <w:hideMark/>
          </w:tcPr>
          <w:p w14:paraId="465C3A23" w14:textId="77777777" w:rsidR="00455BED" w:rsidRDefault="00455BED">
            <w:pPr>
              <w:jc w:val="center"/>
              <w:rPr>
                <w:rFonts w:ascii="Calibri" w:hAnsi="Calibri"/>
                <w:color w:val="000000"/>
                <w:sz w:val="22"/>
                <w:szCs w:val="22"/>
              </w:rPr>
            </w:pPr>
            <w:r>
              <w:rPr>
                <w:rFonts w:ascii="Calibri" w:hAnsi="Calibri"/>
                <w:color w:val="000000"/>
                <w:sz w:val="22"/>
                <w:szCs w:val="22"/>
              </w:rPr>
              <w:t>0.279</w:t>
            </w:r>
          </w:p>
        </w:tc>
        <w:tc>
          <w:tcPr>
            <w:tcW w:w="1100" w:type="dxa"/>
            <w:tcBorders>
              <w:top w:val="nil"/>
              <w:left w:val="nil"/>
              <w:bottom w:val="nil"/>
              <w:right w:val="nil"/>
            </w:tcBorders>
            <w:shd w:val="clear" w:color="auto" w:fill="auto"/>
            <w:vAlign w:val="center"/>
            <w:hideMark/>
          </w:tcPr>
          <w:p w14:paraId="5B2F1B44" w14:textId="77777777" w:rsidR="00455BED" w:rsidRDefault="00455BED">
            <w:pPr>
              <w:jc w:val="center"/>
              <w:rPr>
                <w:rFonts w:ascii="Calibri" w:hAnsi="Calibri"/>
                <w:color w:val="000000"/>
                <w:sz w:val="22"/>
                <w:szCs w:val="22"/>
              </w:rPr>
            </w:pPr>
            <w:r>
              <w:rPr>
                <w:rFonts w:ascii="Calibri" w:hAnsi="Calibri"/>
                <w:color w:val="000000"/>
                <w:sz w:val="22"/>
                <w:szCs w:val="22"/>
              </w:rPr>
              <w:t>0.07</w:t>
            </w:r>
          </w:p>
        </w:tc>
        <w:tc>
          <w:tcPr>
            <w:tcW w:w="810" w:type="dxa"/>
            <w:tcBorders>
              <w:top w:val="nil"/>
              <w:left w:val="nil"/>
              <w:bottom w:val="nil"/>
              <w:right w:val="nil"/>
            </w:tcBorders>
            <w:shd w:val="clear" w:color="auto" w:fill="auto"/>
            <w:vAlign w:val="center"/>
            <w:hideMark/>
          </w:tcPr>
          <w:p w14:paraId="3935F5A4" w14:textId="77777777" w:rsidR="00455BED" w:rsidRDefault="00455BED">
            <w:pPr>
              <w:jc w:val="center"/>
              <w:rPr>
                <w:rFonts w:ascii="Calibri" w:hAnsi="Calibri"/>
                <w:color w:val="000000"/>
                <w:sz w:val="22"/>
                <w:szCs w:val="22"/>
              </w:rPr>
            </w:pPr>
            <w:r>
              <w:rPr>
                <w:rFonts w:ascii="Calibri" w:hAnsi="Calibri"/>
                <w:color w:val="000000"/>
                <w:sz w:val="22"/>
                <w:szCs w:val="22"/>
              </w:rPr>
              <w:t>-0.224</w:t>
            </w:r>
          </w:p>
        </w:tc>
        <w:tc>
          <w:tcPr>
            <w:tcW w:w="1890" w:type="dxa"/>
            <w:tcBorders>
              <w:top w:val="nil"/>
              <w:left w:val="nil"/>
              <w:bottom w:val="nil"/>
              <w:right w:val="nil"/>
            </w:tcBorders>
            <w:shd w:val="clear" w:color="auto" w:fill="auto"/>
            <w:vAlign w:val="center"/>
            <w:hideMark/>
          </w:tcPr>
          <w:p w14:paraId="661D6AAB" w14:textId="77777777" w:rsidR="00455BED" w:rsidRDefault="00455BED">
            <w:pPr>
              <w:jc w:val="center"/>
              <w:rPr>
                <w:rFonts w:ascii="Calibri" w:hAnsi="Calibri"/>
                <w:color w:val="000000"/>
                <w:sz w:val="22"/>
                <w:szCs w:val="22"/>
              </w:rPr>
            </w:pPr>
            <w:r>
              <w:rPr>
                <w:rFonts w:ascii="Calibri" w:hAnsi="Calibri"/>
                <w:color w:val="000000"/>
                <w:sz w:val="22"/>
                <w:szCs w:val="22"/>
              </w:rPr>
              <w:t>0.297</w:t>
            </w:r>
          </w:p>
        </w:tc>
      </w:tr>
      <w:tr w:rsidR="00455BED" w14:paraId="4D6D11D8" w14:textId="77777777" w:rsidTr="00EB4541">
        <w:trPr>
          <w:trHeight w:val="640"/>
        </w:trPr>
        <w:tc>
          <w:tcPr>
            <w:tcW w:w="1530" w:type="dxa"/>
            <w:tcBorders>
              <w:top w:val="nil"/>
              <w:left w:val="nil"/>
              <w:bottom w:val="nil"/>
              <w:right w:val="nil"/>
            </w:tcBorders>
            <w:shd w:val="clear" w:color="auto" w:fill="auto"/>
            <w:vAlign w:val="center"/>
            <w:hideMark/>
          </w:tcPr>
          <w:p w14:paraId="2C898F5B" w14:textId="77777777" w:rsidR="00455BED" w:rsidRDefault="00455BED">
            <w:pPr>
              <w:rPr>
                <w:rFonts w:ascii="Calibri" w:hAnsi="Calibri"/>
                <w:color w:val="000000"/>
                <w:sz w:val="22"/>
                <w:szCs w:val="22"/>
              </w:rPr>
            </w:pPr>
            <w:r>
              <w:rPr>
                <w:rFonts w:ascii="Calibri" w:hAnsi="Calibri"/>
                <w:color w:val="000000"/>
                <w:sz w:val="22"/>
                <w:szCs w:val="22"/>
              </w:rPr>
              <w:t xml:space="preserve">FAD+ Randomness </w:t>
            </w:r>
          </w:p>
        </w:tc>
        <w:tc>
          <w:tcPr>
            <w:tcW w:w="900" w:type="dxa"/>
            <w:tcBorders>
              <w:top w:val="nil"/>
              <w:left w:val="nil"/>
              <w:bottom w:val="nil"/>
              <w:right w:val="nil"/>
            </w:tcBorders>
            <w:shd w:val="clear" w:color="auto" w:fill="auto"/>
            <w:vAlign w:val="center"/>
            <w:hideMark/>
          </w:tcPr>
          <w:p w14:paraId="344D518D" w14:textId="77777777" w:rsidR="00455BED" w:rsidRDefault="00455BED">
            <w:pPr>
              <w:jc w:val="center"/>
              <w:rPr>
                <w:rFonts w:ascii="Calibri" w:hAnsi="Calibri"/>
                <w:color w:val="000000"/>
                <w:sz w:val="22"/>
                <w:szCs w:val="22"/>
              </w:rPr>
            </w:pPr>
            <w:r>
              <w:rPr>
                <w:rFonts w:ascii="Calibri" w:hAnsi="Calibri"/>
                <w:color w:val="000000"/>
                <w:sz w:val="22"/>
                <w:szCs w:val="22"/>
              </w:rPr>
              <w:t>-0.968</w:t>
            </w:r>
          </w:p>
        </w:tc>
        <w:tc>
          <w:tcPr>
            <w:tcW w:w="728" w:type="dxa"/>
            <w:tcBorders>
              <w:top w:val="nil"/>
              <w:left w:val="nil"/>
              <w:bottom w:val="nil"/>
              <w:right w:val="nil"/>
            </w:tcBorders>
            <w:shd w:val="clear" w:color="auto" w:fill="auto"/>
            <w:vAlign w:val="center"/>
            <w:hideMark/>
          </w:tcPr>
          <w:p w14:paraId="153E709B" w14:textId="77777777" w:rsidR="00455BED" w:rsidRDefault="00455BED">
            <w:pPr>
              <w:jc w:val="center"/>
              <w:rPr>
                <w:rFonts w:ascii="Calibri" w:hAnsi="Calibri"/>
                <w:color w:val="000000"/>
                <w:sz w:val="22"/>
                <w:szCs w:val="22"/>
              </w:rPr>
            </w:pPr>
            <w:r>
              <w:rPr>
                <w:rFonts w:ascii="Calibri" w:hAnsi="Calibri"/>
                <w:color w:val="000000"/>
                <w:sz w:val="22"/>
                <w:szCs w:val="22"/>
              </w:rPr>
              <w:t>980.0</w:t>
            </w:r>
          </w:p>
        </w:tc>
        <w:tc>
          <w:tcPr>
            <w:tcW w:w="718" w:type="dxa"/>
            <w:tcBorders>
              <w:top w:val="nil"/>
              <w:left w:val="nil"/>
              <w:bottom w:val="nil"/>
              <w:right w:val="nil"/>
            </w:tcBorders>
            <w:shd w:val="clear" w:color="auto" w:fill="auto"/>
            <w:vAlign w:val="center"/>
            <w:hideMark/>
          </w:tcPr>
          <w:p w14:paraId="1772B0BE" w14:textId="77777777" w:rsidR="00455BED" w:rsidRDefault="00455BED">
            <w:pPr>
              <w:jc w:val="center"/>
              <w:rPr>
                <w:rFonts w:ascii="Calibri" w:hAnsi="Calibri"/>
                <w:color w:val="000000"/>
                <w:sz w:val="22"/>
                <w:szCs w:val="22"/>
              </w:rPr>
            </w:pPr>
            <w:r>
              <w:rPr>
                <w:rFonts w:ascii="Calibri" w:hAnsi="Calibri"/>
                <w:color w:val="000000"/>
                <w:sz w:val="22"/>
                <w:szCs w:val="22"/>
              </w:rPr>
              <w:t>0.333</w:t>
            </w:r>
          </w:p>
        </w:tc>
        <w:tc>
          <w:tcPr>
            <w:tcW w:w="1164" w:type="dxa"/>
            <w:tcBorders>
              <w:top w:val="nil"/>
              <w:left w:val="nil"/>
              <w:bottom w:val="nil"/>
              <w:right w:val="nil"/>
            </w:tcBorders>
            <w:shd w:val="clear" w:color="auto" w:fill="auto"/>
            <w:vAlign w:val="center"/>
            <w:hideMark/>
          </w:tcPr>
          <w:p w14:paraId="25F338F9" w14:textId="77777777" w:rsidR="00455BED" w:rsidRDefault="00455BED">
            <w:pPr>
              <w:jc w:val="center"/>
              <w:rPr>
                <w:rFonts w:ascii="Calibri" w:hAnsi="Calibri"/>
                <w:color w:val="000000"/>
                <w:sz w:val="22"/>
                <w:szCs w:val="22"/>
              </w:rPr>
            </w:pPr>
            <w:r>
              <w:rPr>
                <w:rFonts w:ascii="Calibri" w:hAnsi="Calibri"/>
                <w:color w:val="000000"/>
                <w:sz w:val="22"/>
                <w:szCs w:val="22"/>
              </w:rPr>
              <w:t>-0.244</w:t>
            </w:r>
          </w:p>
        </w:tc>
        <w:tc>
          <w:tcPr>
            <w:tcW w:w="1150" w:type="dxa"/>
            <w:tcBorders>
              <w:top w:val="nil"/>
              <w:left w:val="nil"/>
              <w:bottom w:val="nil"/>
              <w:right w:val="nil"/>
            </w:tcBorders>
            <w:shd w:val="clear" w:color="auto" w:fill="auto"/>
            <w:vAlign w:val="center"/>
            <w:hideMark/>
          </w:tcPr>
          <w:p w14:paraId="7EDD7B06" w14:textId="77777777" w:rsidR="00455BED" w:rsidRDefault="00455BED">
            <w:pPr>
              <w:jc w:val="center"/>
              <w:rPr>
                <w:rFonts w:ascii="Calibri" w:hAnsi="Calibri"/>
                <w:color w:val="000000"/>
                <w:sz w:val="22"/>
                <w:szCs w:val="22"/>
              </w:rPr>
            </w:pPr>
            <w:r>
              <w:rPr>
                <w:rFonts w:ascii="Calibri" w:hAnsi="Calibri"/>
                <w:color w:val="000000"/>
                <w:sz w:val="22"/>
                <w:szCs w:val="22"/>
              </w:rPr>
              <w:t>0.253</w:t>
            </w:r>
          </w:p>
        </w:tc>
        <w:tc>
          <w:tcPr>
            <w:tcW w:w="1100" w:type="dxa"/>
            <w:tcBorders>
              <w:top w:val="nil"/>
              <w:left w:val="nil"/>
              <w:bottom w:val="nil"/>
              <w:right w:val="nil"/>
            </w:tcBorders>
            <w:shd w:val="clear" w:color="auto" w:fill="auto"/>
            <w:vAlign w:val="center"/>
            <w:hideMark/>
          </w:tcPr>
          <w:p w14:paraId="11C59BD4" w14:textId="77777777" w:rsidR="00455BED" w:rsidRDefault="00455BED">
            <w:pPr>
              <w:jc w:val="center"/>
              <w:rPr>
                <w:rFonts w:ascii="Calibri" w:hAnsi="Calibri"/>
                <w:color w:val="000000"/>
                <w:sz w:val="22"/>
                <w:szCs w:val="22"/>
              </w:rPr>
            </w:pPr>
            <w:r>
              <w:rPr>
                <w:rFonts w:ascii="Calibri" w:hAnsi="Calibri"/>
                <w:color w:val="000000"/>
                <w:sz w:val="22"/>
                <w:szCs w:val="22"/>
              </w:rPr>
              <w:t>-0.06</w:t>
            </w:r>
          </w:p>
        </w:tc>
        <w:tc>
          <w:tcPr>
            <w:tcW w:w="810" w:type="dxa"/>
            <w:tcBorders>
              <w:top w:val="nil"/>
              <w:left w:val="nil"/>
              <w:bottom w:val="nil"/>
              <w:right w:val="nil"/>
            </w:tcBorders>
            <w:shd w:val="clear" w:color="auto" w:fill="auto"/>
            <w:vAlign w:val="center"/>
            <w:hideMark/>
          </w:tcPr>
          <w:p w14:paraId="64F7D739" w14:textId="77777777" w:rsidR="00455BED" w:rsidRDefault="00455BED">
            <w:pPr>
              <w:jc w:val="center"/>
              <w:rPr>
                <w:rFonts w:ascii="Calibri" w:hAnsi="Calibri"/>
                <w:color w:val="000000"/>
                <w:sz w:val="22"/>
                <w:szCs w:val="22"/>
              </w:rPr>
            </w:pPr>
            <w:r>
              <w:rPr>
                <w:rFonts w:ascii="Calibri" w:hAnsi="Calibri"/>
                <w:color w:val="000000"/>
                <w:sz w:val="22"/>
                <w:szCs w:val="22"/>
              </w:rPr>
              <w:t>-0.740</w:t>
            </w:r>
          </w:p>
        </w:tc>
        <w:tc>
          <w:tcPr>
            <w:tcW w:w="1890" w:type="dxa"/>
            <w:tcBorders>
              <w:top w:val="nil"/>
              <w:left w:val="nil"/>
              <w:bottom w:val="nil"/>
              <w:right w:val="nil"/>
            </w:tcBorders>
            <w:shd w:val="clear" w:color="auto" w:fill="auto"/>
            <w:vAlign w:val="center"/>
            <w:hideMark/>
          </w:tcPr>
          <w:p w14:paraId="1308A34A" w14:textId="77777777" w:rsidR="00455BED" w:rsidRDefault="00455BED">
            <w:pPr>
              <w:jc w:val="center"/>
              <w:rPr>
                <w:rFonts w:ascii="Calibri" w:hAnsi="Calibri"/>
                <w:color w:val="000000"/>
                <w:sz w:val="22"/>
                <w:szCs w:val="22"/>
              </w:rPr>
            </w:pPr>
            <w:r>
              <w:rPr>
                <w:rFonts w:ascii="Calibri" w:hAnsi="Calibri"/>
                <w:color w:val="000000"/>
                <w:sz w:val="22"/>
                <w:szCs w:val="22"/>
              </w:rPr>
              <w:t>0.234</w:t>
            </w:r>
          </w:p>
        </w:tc>
      </w:tr>
      <w:tr w:rsidR="00455BED" w14:paraId="247357EC" w14:textId="77777777" w:rsidTr="00EB4541">
        <w:trPr>
          <w:trHeight w:val="320"/>
        </w:trPr>
        <w:tc>
          <w:tcPr>
            <w:tcW w:w="1530" w:type="dxa"/>
            <w:tcBorders>
              <w:top w:val="nil"/>
              <w:left w:val="nil"/>
              <w:bottom w:val="nil"/>
              <w:right w:val="nil"/>
            </w:tcBorders>
            <w:shd w:val="clear" w:color="auto" w:fill="auto"/>
            <w:vAlign w:val="center"/>
            <w:hideMark/>
          </w:tcPr>
          <w:p w14:paraId="6C525BA4" w14:textId="77777777" w:rsidR="00455BED" w:rsidRDefault="00455BED">
            <w:pPr>
              <w:rPr>
                <w:rFonts w:ascii="Calibri" w:hAnsi="Calibri"/>
                <w:color w:val="000000"/>
                <w:sz w:val="22"/>
                <w:szCs w:val="22"/>
              </w:rPr>
            </w:pPr>
            <w:r>
              <w:rPr>
                <w:rFonts w:ascii="Calibri" w:hAnsi="Calibri"/>
                <w:color w:val="000000"/>
                <w:sz w:val="22"/>
                <w:szCs w:val="22"/>
              </w:rPr>
              <w:t>Free Will Slider</w:t>
            </w:r>
          </w:p>
        </w:tc>
        <w:tc>
          <w:tcPr>
            <w:tcW w:w="900" w:type="dxa"/>
            <w:tcBorders>
              <w:top w:val="nil"/>
              <w:left w:val="nil"/>
              <w:bottom w:val="nil"/>
              <w:right w:val="nil"/>
            </w:tcBorders>
            <w:shd w:val="clear" w:color="auto" w:fill="auto"/>
            <w:vAlign w:val="center"/>
            <w:hideMark/>
          </w:tcPr>
          <w:p w14:paraId="2E928A0E" w14:textId="77777777" w:rsidR="00455BED" w:rsidRDefault="00455BED">
            <w:pPr>
              <w:jc w:val="center"/>
              <w:rPr>
                <w:rFonts w:ascii="Calibri" w:hAnsi="Calibri"/>
                <w:color w:val="000000"/>
                <w:sz w:val="22"/>
                <w:szCs w:val="22"/>
              </w:rPr>
            </w:pPr>
            <w:r>
              <w:rPr>
                <w:rFonts w:ascii="Calibri" w:hAnsi="Calibri"/>
                <w:color w:val="000000"/>
                <w:sz w:val="22"/>
                <w:szCs w:val="22"/>
              </w:rPr>
              <w:t>-4.482</w:t>
            </w:r>
          </w:p>
        </w:tc>
        <w:tc>
          <w:tcPr>
            <w:tcW w:w="728" w:type="dxa"/>
            <w:tcBorders>
              <w:top w:val="nil"/>
              <w:left w:val="nil"/>
              <w:bottom w:val="nil"/>
              <w:right w:val="nil"/>
            </w:tcBorders>
            <w:shd w:val="clear" w:color="auto" w:fill="auto"/>
            <w:vAlign w:val="center"/>
            <w:hideMark/>
          </w:tcPr>
          <w:p w14:paraId="46C70F15" w14:textId="77777777" w:rsidR="00455BED" w:rsidRDefault="00455BED">
            <w:pPr>
              <w:jc w:val="center"/>
              <w:rPr>
                <w:rFonts w:ascii="Calibri" w:hAnsi="Calibri"/>
                <w:color w:val="000000"/>
                <w:sz w:val="22"/>
                <w:szCs w:val="22"/>
              </w:rPr>
            </w:pPr>
            <w:r>
              <w:rPr>
                <w:rFonts w:ascii="Calibri" w:hAnsi="Calibri"/>
                <w:color w:val="000000"/>
                <w:sz w:val="22"/>
                <w:szCs w:val="22"/>
              </w:rPr>
              <w:t>971.5</w:t>
            </w:r>
          </w:p>
        </w:tc>
        <w:tc>
          <w:tcPr>
            <w:tcW w:w="718" w:type="dxa"/>
            <w:tcBorders>
              <w:top w:val="nil"/>
              <w:left w:val="nil"/>
              <w:bottom w:val="nil"/>
              <w:right w:val="nil"/>
            </w:tcBorders>
            <w:shd w:val="clear" w:color="auto" w:fill="auto"/>
            <w:vAlign w:val="center"/>
            <w:hideMark/>
          </w:tcPr>
          <w:p w14:paraId="5D9A63DB" w14:textId="77777777" w:rsidR="00455BED" w:rsidRDefault="00455BED">
            <w:pPr>
              <w:jc w:val="center"/>
              <w:rPr>
                <w:rFonts w:ascii="Calibri" w:hAnsi="Calibri"/>
                <w:color w:val="000000"/>
                <w:sz w:val="22"/>
                <w:szCs w:val="22"/>
              </w:rPr>
            </w:pPr>
            <w:r>
              <w:rPr>
                <w:rFonts w:ascii="Calibri" w:hAnsi="Calibri"/>
                <w:color w:val="000000"/>
                <w:sz w:val="22"/>
                <w:szCs w:val="22"/>
              </w:rPr>
              <w:t>&lt; .001</w:t>
            </w:r>
          </w:p>
        </w:tc>
        <w:tc>
          <w:tcPr>
            <w:tcW w:w="1164" w:type="dxa"/>
            <w:tcBorders>
              <w:top w:val="nil"/>
              <w:left w:val="nil"/>
              <w:bottom w:val="nil"/>
              <w:right w:val="nil"/>
            </w:tcBorders>
            <w:shd w:val="clear" w:color="auto" w:fill="auto"/>
            <w:vAlign w:val="center"/>
            <w:hideMark/>
          </w:tcPr>
          <w:p w14:paraId="06F5B07D" w14:textId="77777777" w:rsidR="00455BED" w:rsidRDefault="00455BED">
            <w:pPr>
              <w:jc w:val="center"/>
              <w:rPr>
                <w:rFonts w:ascii="Calibri" w:hAnsi="Calibri"/>
                <w:color w:val="000000"/>
                <w:sz w:val="22"/>
                <w:szCs w:val="22"/>
              </w:rPr>
            </w:pPr>
            <w:r>
              <w:rPr>
                <w:rFonts w:ascii="Calibri" w:hAnsi="Calibri"/>
                <w:color w:val="000000"/>
                <w:sz w:val="22"/>
                <w:szCs w:val="22"/>
              </w:rPr>
              <w:t>-7.289</w:t>
            </w:r>
          </w:p>
        </w:tc>
        <w:tc>
          <w:tcPr>
            <w:tcW w:w="1150" w:type="dxa"/>
            <w:tcBorders>
              <w:top w:val="nil"/>
              <w:left w:val="nil"/>
              <w:bottom w:val="nil"/>
              <w:right w:val="nil"/>
            </w:tcBorders>
            <w:shd w:val="clear" w:color="auto" w:fill="auto"/>
            <w:vAlign w:val="center"/>
            <w:hideMark/>
          </w:tcPr>
          <w:p w14:paraId="1A805C6A" w14:textId="77777777" w:rsidR="00455BED" w:rsidRDefault="00455BED">
            <w:pPr>
              <w:jc w:val="center"/>
              <w:rPr>
                <w:rFonts w:ascii="Calibri" w:hAnsi="Calibri"/>
                <w:color w:val="000000"/>
                <w:sz w:val="22"/>
                <w:szCs w:val="22"/>
              </w:rPr>
            </w:pPr>
            <w:r>
              <w:rPr>
                <w:rFonts w:ascii="Calibri" w:hAnsi="Calibri"/>
                <w:color w:val="000000"/>
                <w:sz w:val="22"/>
                <w:szCs w:val="22"/>
              </w:rPr>
              <w:t>1.626</w:t>
            </w:r>
          </w:p>
        </w:tc>
        <w:tc>
          <w:tcPr>
            <w:tcW w:w="1100" w:type="dxa"/>
            <w:tcBorders>
              <w:top w:val="nil"/>
              <w:left w:val="nil"/>
              <w:bottom w:val="nil"/>
              <w:right w:val="nil"/>
            </w:tcBorders>
            <w:shd w:val="clear" w:color="auto" w:fill="auto"/>
            <w:vAlign w:val="center"/>
            <w:hideMark/>
          </w:tcPr>
          <w:p w14:paraId="49662067" w14:textId="77777777" w:rsidR="00455BED" w:rsidRDefault="00455BED">
            <w:pPr>
              <w:jc w:val="center"/>
              <w:rPr>
                <w:rFonts w:ascii="Calibri" w:hAnsi="Calibri"/>
                <w:color w:val="000000"/>
                <w:sz w:val="22"/>
                <w:szCs w:val="22"/>
              </w:rPr>
            </w:pPr>
            <w:r>
              <w:rPr>
                <w:rFonts w:ascii="Calibri" w:hAnsi="Calibri"/>
                <w:color w:val="000000"/>
                <w:sz w:val="22"/>
                <w:szCs w:val="22"/>
              </w:rPr>
              <w:t>-0.29</w:t>
            </w:r>
          </w:p>
        </w:tc>
        <w:tc>
          <w:tcPr>
            <w:tcW w:w="810" w:type="dxa"/>
            <w:tcBorders>
              <w:top w:val="nil"/>
              <w:left w:val="nil"/>
              <w:bottom w:val="nil"/>
              <w:right w:val="nil"/>
            </w:tcBorders>
            <w:shd w:val="clear" w:color="auto" w:fill="auto"/>
            <w:vAlign w:val="center"/>
            <w:hideMark/>
          </w:tcPr>
          <w:p w14:paraId="6DF5FDB6" w14:textId="77777777" w:rsidR="00455BED" w:rsidRDefault="00455BED">
            <w:pPr>
              <w:jc w:val="center"/>
              <w:rPr>
                <w:rFonts w:ascii="Calibri" w:hAnsi="Calibri"/>
                <w:color w:val="000000"/>
                <w:sz w:val="22"/>
                <w:szCs w:val="22"/>
              </w:rPr>
            </w:pPr>
            <w:r>
              <w:rPr>
                <w:rFonts w:ascii="Calibri" w:hAnsi="Calibri"/>
                <w:color w:val="000000"/>
                <w:sz w:val="22"/>
                <w:szCs w:val="22"/>
              </w:rPr>
              <w:t>-10.48</w:t>
            </w:r>
          </w:p>
        </w:tc>
        <w:tc>
          <w:tcPr>
            <w:tcW w:w="1890" w:type="dxa"/>
            <w:tcBorders>
              <w:top w:val="nil"/>
              <w:left w:val="nil"/>
              <w:bottom w:val="nil"/>
              <w:right w:val="nil"/>
            </w:tcBorders>
            <w:shd w:val="clear" w:color="auto" w:fill="auto"/>
            <w:vAlign w:val="center"/>
            <w:hideMark/>
          </w:tcPr>
          <w:p w14:paraId="11131758" w14:textId="77777777" w:rsidR="00455BED" w:rsidRDefault="00455BED">
            <w:pPr>
              <w:jc w:val="center"/>
              <w:rPr>
                <w:rFonts w:ascii="Calibri" w:hAnsi="Calibri"/>
                <w:color w:val="000000"/>
                <w:sz w:val="22"/>
                <w:szCs w:val="22"/>
              </w:rPr>
            </w:pPr>
            <w:r>
              <w:rPr>
                <w:rFonts w:ascii="Calibri" w:hAnsi="Calibri"/>
                <w:color w:val="000000"/>
                <w:sz w:val="22"/>
                <w:szCs w:val="22"/>
              </w:rPr>
              <w:t>-4.098</w:t>
            </w:r>
          </w:p>
        </w:tc>
      </w:tr>
      <w:tr w:rsidR="00455BED" w14:paraId="4FFD6135" w14:textId="77777777" w:rsidTr="00EB4541">
        <w:trPr>
          <w:trHeight w:val="340"/>
        </w:trPr>
        <w:tc>
          <w:tcPr>
            <w:tcW w:w="9990" w:type="dxa"/>
            <w:gridSpan w:val="9"/>
            <w:tcBorders>
              <w:top w:val="nil"/>
              <w:left w:val="nil"/>
              <w:bottom w:val="single" w:sz="12" w:space="0" w:color="000000"/>
              <w:right w:val="nil"/>
            </w:tcBorders>
            <w:shd w:val="clear" w:color="auto" w:fill="auto"/>
            <w:vAlign w:val="center"/>
            <w:hideMark/>
          </w:tcPr>
          <w:p w14:paraId="7800C11D" w14:textId="77777777" w:rsidR="00455BED" w:rsidRDefault="00455BED">
            <w:pPr>
              <w:rPr>
                <w:rFonts w:ascii="Calibri" w:hAnsi="Calibri"/>
                <w:color w:val="000000"/>
                <w:sz w:val="22"/>
                <w:szCs w:val="22"/>
              </w:rPr>
            </w:pPr>
            <w:r>
              <w:rPr>
                <w:rFonts w:ascii="Calibri" w:hAnsi="Calibri"/>
                <w:color w:val="000000"/>
                <w:sz w:val="22"/>
                <w:szCs w:val="22"/>
              </w:rPr>
              <w:t> </w:t>
            </w:r>
          </w:p>
        </w:tc>
      </w:tr>
      <w:tr w:rsidR="00455BED" w14:paraId="456B1119" w14:textId="77777777" w:rsidTr="00EB4541">
        <w:trPr>
          <w:trHeight w:val="340"/>
        </w:trPr>
        <w:tc>
          <w:tcPr>
            <w:tcW w:w="9990" w:type="dxa"/>
            <w:gridSpan w:val="9"/>
            <w:tcBorders>
              <w:top w:val="single" w:sz="12" w:space="0" w:color="000000"/>
              <w:left w:val="nil"/>
              <w:bottom w:val="nil"/>
              <w:right w:val="nil"/>
            </w:tcBorders>
            <w:shd w:val="clear" w:color="auto" w:fill="auto"/>
            <w:noWrap/>
            <w:vAlign w:val="center"/>
            <w:hideMark/>
          </w:tcPr>
          <w:p w14:paraId="468708D8" w14:textId="77777777" w:rsidR="00455BED" w:rsidRDefault="00455BED">
            <w:pPr>
              <w:rPr>
                <w:rFonts w:ascii="Calibri" w:hAnsi="Calibri"/>
                <w:i/>
                <w:iCs/>
                <w:color w:val="000000"/>
                <w:sz w:val="22"/>
                <w:szCs w:val="22"/>
              </w:rPr>
            </w:pPr>
            <w:r>
              <w:rPr>
                <w:rFonts w:ascii="Calibri" w:hAnsi="Calibri"/>
                <w:i/>
                <w:iCs/>
                <w:color w:val="000000"/>
                <w:sz w:val="22"/>
                <w:szCs w:val="22"/>
              </w:rPr>
              <w:t xml:space="preserve">Note. </w:t>
            </w:r>
            <w:r>
              <w:rPr>
                <w:rFonts w:ascii="Calibri" w:hAnsi="Calibri"/>
                <w:color w:val="000000"/>
                <w:sz w:val="22"/>
                <w:szCs w:val="22"/>
              </w:rPr>
              <w:t> Welch's t-test. P-values have not been corrected for multiple comparisons. Positive values indicate higher values for the Anti-FW condition</w:t>
            </w:r>
          </w:p>
        </w:tc>
      </w:tr>
    </w:tbl>
    <w:p w14:paraId="1517DDAD" w14:textId="77777777" w:rsidR="000C5400" w:rsidRPr="009273DC" w:rsidRDefault="000C5400" w:rsidP="000C5400">
      <w:pPr>
        <w:jc w:val="both"/>
        <w:rPr>
          <w:rFonts w:asciiTheme="minorHAnsi" w:hAnsiTheme="minorHAnsi" w:cstheme="minorHAnsi"/>
        </w:rPr>
      </w:pPr>
    </w:p>
    <w:p w14:paraId="4F9FF0D1" w14:textId="77777777" w:rsidR="000C5400" w:rsidRPr="009273DC" w:rsidRDefault="000C5400" w:rsidP="000C5400">
      <w:pPr>
        <w:jc w:val="both"/>
        <w:rPr>
          <w:rFonts w:asciiTheme="minorHAnsi" w:hAnsiTheme="minorHAnsi" w:cstheme="minorHAnsi"/>
        </w:rPr>
      </w:pPr>
    </w:p>
    <w:p w14:paraId="59020A96" w14:textId="77777777" w:rsidR="00214B97" w:rsidRPr="009273DC" w:rsidRDefault="00214B97" w:rsidP="000C5400">
      <w:pPr>
        <w:jc w:val="both"/>
        <w:rPr>
          <w:rFonts w:asciiTheme="minorHAnsi" w:hAnsiTheme="minorHAnsi" w:cstheme="minorHAnsi"/>
        </w:rPr>
      </w:pPr>
    </w:p>
    <w:p w14:paraId="4FCDF67F" w14:textId="508530AE" w:rsidR="000C5400" w:rsidRPr="009273DC" w:rsidRDefault="000C5400" w:rsidP="000C5400">
      <w:pPr>
        <w:jc w:val="both"/>
        <w:rPr>
          <w:rFonts w:asciiTheme="minorHAnsi" w:hAnsiTheme="minorHAnsi" w:cstheme="minorHAnsi"/>
        </w:rPr>
      </w:pPr>
      <w:r w:rsidRPr="009273DC">
        <w:rPr>
          <w:rFonts w:asciiTheme="minorHAnsi" w:hAnsiTheme="minorHAnsi" w:cstheme="minorHAnsi"/>
        </w:rPr>
        <w:t xml:space="preserve">Figure </w:t>
      </w:r>
      <w:r w:rsidR="00094A86" w:rsidRPr="009273DC">
        <w:rPr>
          <w:rFonts w:asciiTheme="minorHAnsi" w:hAnsiTheme="minorHAnsi" w:cstheme="minorHAnsi"/>
        </w:rPr>
        <w:t>3</w:t>
      </w:r>
      <w:r w:rsidRPr="009273DC">
        <w:rPr>
          <w:rFonts w:asciiTheme="minorHAnsi" w:hAnsiTheme="minorHAnsi" w:cstheme="minorHAnsi"/>
        </w:rPr>
        <w:t xml:space="preserve">. Box Plot of Reported Items Correct for </w:t>
      </w:r>
      <w:r w:rsidR="00C1598A" w:rsidRPr="009273DC">
        <w:rPr>
          <w:rFonts w:asciiTheme="minorHAnsi" w:hAnsiTheme="minorHAnsi" w:cstheme="minorHAnsi"/>
        </w:rPr>
        <w:t>Anti-FW</w:t>
      </w:r>
      <w:r w:rsidRPr="009273DC">
        <w:rPr>
          <w:rFonts w:asciiTheme="minorHAnsi" w:hAnsiTheme="minorHAnsi" w:cstheme="minorHAnsi"/>
        </w:rPr>
        <w:t xml:space="preserve"> and Control Conditions. </w:t>
      </w:r>
    </w:p>
    <w:p w14:paraId="3D54EC22" w14:textId="77777777" w:rsidR="00855B82" w:rsidRPr="009273DC" w:rsidRDefault="00855B82" w:rsidP="000C5400">
      <w:pPr>
        <w:jc w:val="both"/>
        <w:rPr>
          <w:rFonts w:asciiTheme="minorHAnsi" w:hAnsiTheme="minorHAnsi" w:cstheme="minorHAnsi"/>
        </w:rPr>
      </w:pPr>
    </w:p>
    <w:p w14:paraId="785FE390" w14:textId="62A784A4" w:rsidR="00214B97" w:rsidRPr="009273DC" w:rsidRDefault="00214B97" w:rsidP="000C5400">
      <w:pPr>
        <w:jc w:val="both"/>
        <w:rPr>
          <w:rFonts w:asciiTheme="minorHAnsi" w:hAnsiTheme="minorHAnsi" w:cstheme="minorHAnsi"/>
        </w:rPr>
      </w:pPr>
      <w:r w:rsidRPr="009273DC">
        <w:rPr>
          <w:rFonts w:asciiTheme="minorHAnsi" w:hAnsiTheme="minorHAnsi" w:cstheme="minorHAnsi"/>
          <w:noProof/>
        </w:rPr>
        <w:drawing>
          <wp:inline distT="0" distB="0" distL="0" distR="0" wp14:anchorId="4F98708D" wp14:editId="10B7D498">
            <wp:extent cx="5727700" cy="3380105"/>
            <wp:effectExtent l="0" t="0" r="0" b="0"/>
            <wp:docPr id="1"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7700" cy="3380105"/>
                    </a:xfrm>
                    <a:prstGeom prst="rect">
                      <a:avLst/>
                    </a:prstGeom>
                  </pic:spPr>
                </pic:pic>
              </a:graphicData>
            </a:graphic>
          </wp:inline>
        </w:drawing>
      </w:r>
    </w:p>
    <w:p w14:paraId="512EB200" w14:textId="775B4B3C" w:rsidR="000C5400" w:rsidRPr="009273DC" w:rsidRDefault="00855B82" w:rsidP="00855B82">
      <w:pPr>
        <w:pStyle w:val="ListParagraph"/>
        <w:numPr>
          <w:ilvl w:val="2"/>
          <w:numId w:val="37"/>
        </w:numPr>
        <w:spacing w:line="480" w:lineRule="auto"/>
        <w:jc w:val="both"/>
        <w:rPr>
          <w:rFonts w:asciiTheme="minorHAnsi" w:eastAsiaTheme="minorHAnsi" w:hAnsiTheme="minorHAnsi" w:cstheme="minorHAnsi"/>
        </w:rPr>
      </w:pPr>
      <w:r w:rsidRPr="009273DC">
        <w:rPr>
          <w:rFonts w:asciiTheme="minorHAnsi" w:eastAsiaTheme="minorHAnsi" w:hAnsiTheme="minorHAnsi" w:cstheme="minorHAnsi"/>
        </w:rPr>
        <w:t>Discussion</w:t>
      </w:r>
    </w:p>
    <w:p w14:paraId="4C825C8A" w14:textId="77CCF52F" w:rsidR="00BE3F12" w:rsidRPr="009273DC" w:rsidRDefault="001E3647" w:rsidP="00855B82">
      <w:pPr>
        <w:spacing w:line="480" w:lineRule="auto"/>
        <w:jc w:val="both"/>
        <w:rPr>
          <w:rFonts w:asciiTheme="minorHAnsi" w:eastAsiaTheme="minorHAnsi" w:hAnsiTheme="minorHAnsi" w:cstheme="minorHAnsi"/>
        </w:rPr>
      </w:pPr>
      <w:r w:rsidRPr="009273DC">
        <w:rPr>
          <w:rFonts w:asciiTheme="minorHAnsi" w:eastAsiaTheme="minorHAnsi" w:hAnsiTheme="minorHAnsi" w:cstheme="minorHAnsi"/>
        </w:rPr>
        <w:t>For Study 5, our primary goal was to extend what we did in Study 4 by adding a behavioral measure. We thought that if we could once again successfully manipulate</w:t>
      </w:r>
      <w:r w:rsidR="003E6423" w:rsidRPr="009273DC">
        <w:rPr>
          <w:rFonts w:asciiTheme="minorHAnsi" w:eastAsiaTheme="minorHAnsi" w:hAnsiTheme="minorHAnsi" w:cstheme="minorHAnsi"/>
        </w:rPr>
        <w:t xml:space="preserve"> </w:t>
      </w:r>
      <w:r w:rsidR="00A82207">
        <w:rPr>
          <w:rFonts w:asciiTheme="minorHAnsi" w:eastAsiaTheme="minorHAnsi" w:hAnsiTheme="minorHAnsi" w:cstheme="minorHAnsi"/>
        </w:rPr>
        <w:t>free will belief</w:t>
      </w:r>
      <w:r w:rsidR="003E6423" w:rsidRPr="009273DC">
        <w:rPr>
          <w:rFonts w:asciiTheme="minorHAnsi" w:eastAsiaTheme="minorHAnsi" w:hAnsiTheme="minorHAnsi" w:cstheme="minorHAnsi"/>
        </w:rPr>
        <w:t>s, however weakly,</w:t>
      </w:r>
      <w:r w:rsidRPr="009273DC">
        <w:rPr>
          <w:rFonts w:asciiTheme="minorHAnsi" w:eastAsiaTheme="minorHAnsi" w:hAnsiTheme="minorHAnsi" w:cstheme="minorHAnsi"/>
        </w:rPr>
        <w:t xml:space="preserve"> using another very large sample, we would be well-placed to better test the purported relationship between these beliefs and cheating behavior.</w:t>
      </w:r>
      <w:r w:rsidR="00FA675E" w:rsidRPr="009273DC">
        <w:rPr>
          <w:rFonts w:asciiTheme="minorHAnsi" w:eastAsiaTheme="minorHAnsi" w:hAnsiTheme="minorHAnsi" w:cstheme="minorHAnsi"/>
        </w:rPr>
        <w:t xml:space="preserve"> As we saw it</w:t>
      </w:r>
      <w:r w:rsidRPr="009273DC">
        <w:rPr>
          <w:rFonts w:asciiTheme="minorHAnsi" w:eastAsiaTheme="minorHAnsi" w:hAnsiTheme="minorHAnsi" w:cstheme="minorHAnsi"/>
        </w:rPr>
        <w:t xml:space="preserve">, there were three ways the findings could turn out. First, we </w:t>
      </w:r>
      <w:r w:rsidR="00EE57BF" w:rsidRPr="009273DC">
        <w:rPr>
          <w:rFonts w:asciiTheme="minorHAnsi" w:eastAsiaTheme="minorHAnsi" w:hAnsiTheme="minorHAnsi" w:cstheme="minorHAnsi"/>
        </w:rPr>
        <w:t xml:space="preserve">might </w:t>
      </w:r>
      <w:r w:rsidRPr="009273DC">
        <w:rPr>
          <w:rFonts w:asciiTheme="minorHAnsi" w:eastAsiaTheme="minorHAnsi" w:hAnsiTheme="minorHAnsi" w:cstheme="minorHAnsi"/>
        </w:rPr>
        <w:t xml:space="preserve">successfully manipulate both </w:t>
      </w:r>
      <w:r w:rsidR="00A82207">
        <w:rPr>
          <w:rFonts w:asciiTheme="minorHAnsi" w:eastAsiaTheme="minorHAnsi" w:hAnsiTheme="minorHAnsi" w:cstheme="minorHAnsi"/>
        </w:rPr>
        <w:t>free will belief</w:t>
      </w:r>
      <w:r w:rsidR="00EE57BF" w:rsidRPr="009273DC">
        <w:rPr>
          <w:rFonts w:asciiTheme="minorHAnsi" w:eastAsiaTheme="minorHAnsi" w:hAnsiTheme="minorHAnsi" w:cstheme="minorHAnsi"/>
        </w:rPr>
        <w:t>s</w:t>
      </w:r>
      <w:r w:rsidRPr="009273DC">
        <w:rPr>
          <w:rFonts w:asciiTheme="minorHAnsi" w:eastAsiaTheme="minorHAnsi" w:hAnsiTheme="minorHAnsi" w:cstheme="minorHAnsi"/>
        </w:rPr>
        <w:t xml:space="preserve"> and cheating behavior (which would support the original findings by Vohs and </w:t>
      </w:r>
      <w:r w:rsidRPr="009273DC">
        <w:rPr>
          <w:rFonts w:asciiTheme="minorHAnsi" w:eastAsiaTheme="minorHAnsi" w:hAnsiTheme="minorHAnsi" w:cstheme="minorHAnsi"/>
        </w:rPr>
        <w:lastRenderedPageBreak/>
        <w:t>Schooler). Second, we could fail to successfully manipulate either free will beliefs or cheating behavior</w:t>
      </w:r>
      <w:r w:rsidR="00C768A2" w:rsidRPr="009273DC">
        <w:rPr>
          <w:rFonts w:asciiTheme="minorHAnsi" w:eastAsiaTheme="minorHAnsi" w:hAnsiTheme="minorHAnsi" w:cstheme="minorHAnsi"/>
        </w:rPr>
        <w:t xml:space="preserve"> (</w:t>
      </w:r>
      <w:r w:rsidRPr="009273DC">
        <w:rPr>
          <w:rFonts w:asciiTheme="minorHAnsi" w:eastAsiaTheme="minorHAnsi" w:hAnsiTheme="minorHAnsi" w:cstheme="minorHAnsi"/>
        </w:rPr>
        <w:t xml:space="preserve">which would not, by itself, undermine the relationship between the two). Finally, we could successfully manipulate </w:t>
      </w:r>
      <w:r w:rsidR="00A82207">
        <w:rPr>
          <w:rFonts w:asciiTheme="minorHAnsi" w:eastAsiaTheme="minorHAnsi" w:hAnsiTheme="minorHAnsi" w:cstheme="minorHAnsi"/>
        </w:rPr>
        <w:t>free will belief</w:t>
      </w:r>
      <w:r w:rsidR="00EE57BF" w:rsidRPr="009273DC">
        <w:rPr>
          <w:rFonts w:asciiTheme="minorHAnsi" w:eastAsiaTheme="minorHAnsi" w:hAnsiTheme="minorHAnsi" w:cstheme="minorHAnsi"/>
        </w:rPr>
        <w:t>s</w:t>
      </w:r>
      <w:r w:rsidRPr="009273DC">
        <w:rPr>
          <w:rFonts w:asciiTheme="minorHAnsi" w:eastAsiaTheme="minorHAnsi" w:hAnsiTheme="minorHAnsi" w:cstheme="minorHAnsi"/>
        </w:rPr>
        <w:t xml:space="preserve"> but nevertheless fail to manipulate cheating behavior</w:t>
      </w:r>
      <w:r w:rsidR="00C768A2" w:rsidRPr="009273DC">
        <w:rPr>
          <w:rFonts w:asciiTheme="minorHAnsi" w:eastAsiaTheme="minorHAnsi" w:hAnsiTheme="minorHAnsi" w:cstheme="minorHAnsi"/>
        </w:rPr>
        <w:t xml:space="preserve"> (which</w:t>
      </w:r>
      <w:r w:rsidR="00BF7DC0" w:rsidRPr="009273DC">
        <w:rPr>
          <w:rFonts w:asciiTheme="minorHAnsi" w:eastAsiaTheme="minorHAnsi" w:hAnsiTheme="minorHAnsi" w:cstheme="minorHAnsi"/>
        </w:rPr>
        <w:t xml:space="preserve"> would</w:t>
      </w:r>
      <w:r w:rsidR="00C768A2" w:rsidRPr="009273DC">
        <w:rPr>
          <w:rFonts w:asciiTheme="minorHAnsi" w:eastAsiaTheme="minorHAnsi" w:hAnsiTheme="minorHAnsi" w:cstheme="minorHAnsi"/>
        </w:rPr>
        <w:t xml:space="preserve"> call the purported link between the two into question). </w:t>
      </w:r>
    </w:p>
    <w:p w14:paraId="2DCA0BB8" w14:textId="77071635" w:rsidR="00464DAB" w:rsidRDefault="00C768A2" w:rsidP="007B6F00">
      <w:pPr>
        <w:spacing w:line="480" w:lineRule="auto"/>
        <w:ind w:firstLine="540"/>
        <w:jc w:val="both"/>
        <w:rPr>
          <w:rFonts w:asciiTheme="minorHAnsi" w:eastAsiaTheme="minorHAnsi" w:hAnsiTheme="minorHAnsi" w:cstheme="minorHAnsi"/>
        </w:rPr>
      </w:pPr>
      <w:r w:rsidRPr="009273DC">
        <w:rPr>
          <w:rFonts w:asciiTheme="minorHAnsi" w:eastAsiaTheme="minorHAnsi" w:hAnsiTheme="minorHAnsi" w:cstheme="minorHAnsi"/>
        </w:rPr>
        <w:t xml:space="preserve">The results from Study 5 provide compelling evidence for the third option—that is, while we were able to </w:t>
      </w:r>
      <w:r w:rsidR="005C1B70" w:rsidRPr="009273DC">
        <w:rPr>
          <w:rFonts w:asciiTheme="minorHAnsi" w:eastAsiaTheme="minorHAnsi" w:hAnsiTheme="minorHAnsi" w:cstheme="minorHAnsi"/>
        </w:rPr>
        <w:t xml:space="preserve">measurably </w:t>
      </w:r>
      <w:r w:rsidRPr="009273DC">
        <w:rPr>
          <w:rFonts w:asciiTheme="minorHAnsi" w:eastAsiaTheme="minorHAnsi" w:hAnsiTheme="minorHAnsi" w:cstheme="minorHAnsi"/>
        </w:rPr>
        <w:t>weaken p</w:t>
      </w:r>
      <w:r w:rsidR="00BF7DC0" w:rsidRPr="009273DC">
        <w:rPr>
          <w:rFonts w:asciiTheme="minorHAnsi" w:eastAsiaTheme="minorHAnsi" w:hAnsiTheme="minorHAnsi" w:cstheme="minorHAnsi"/>
        </w:rPr>
        <w:t>articipant</w:t>
      </w:r>
      <w:r w:rsidRPr="009273DC">
        <w:rPr>
          <w:rFonts w:asciiTheme="minorHAnsi" w:eastAsiaTheme="minorHAnsi" w:hAnsiTheme="minorHAnsi" w:cstheme="minorHAnsi"/>
        </w:rPr>
        <w:t>s</w:t>
      </w:r>
      <w:r w:rsidR="00BF7DC0" w:rsidRPr="009273DC">
        <w:rPr>
          <w:rFonts w:asciiTheme="minorHAnsi" w:eastAsiaTheme="minorHAnsi" w:hAnsiTheme="minorHAnsi" w:cstheme="minorHAnsi"/>
        </w:rPr>
        <w:t>’</w:t>
      </w:r>
      <w:r w:rsidRPr="009273DC">
        <w:rPr>
          <w:rFonts w:asciiTheme="minorHAnsi" w:eastAsiaTheme="minorHAnsi" w:hAnsiTheme="minorHAnsi" w:cstheme="minorHAnsi"/>
        </w:rPr>
        <w:t xml:space="preserve"> beliefs in free will, this did not make them any more likely to cheat. Wh</w:t>
      </w:r>
      <w:r w:rsidR="00BF7DC0" w:rsidRPr="009273DC">
        <w:rPr>
          <w:rFonts w:asciiTheme="minorHAnsi" w:eastAsiaTheme="minorHAnsi" w:hAnsiTheme="minorHAnsi" w:cstheme="minorHAnsi"/>
        </w:rPr>
        <w:t>ereas</w:t>
      </w:r>
      <w:r w:rsidRPr="009273DC">
        <w:rPr>
          <w:rFonts w:asciiTheme="minorHAnsi" w:eastAsiaTheme="minorHAnsi" w:hAnsiTheme="minorHAnsi" w:cstheme="minorHAnsi"/>
        </w:rPr>
        <w:t xml:space="preserve"> Vohs and Schooler </w:t>
      </w:r>
      <w:r w:rsidR="00D753AC" w:rsidRPr="009273DC">
        <w:rPr>
          <w:rFonts w:asciiTheme="minorHAnsi" w:eastAsiaTheme="minorHAnsi" w:hAnsiTheme="minorHAnsi" w:cstheme="minorHAnsi"/>
        </w:rPr>
        <w:t xml:space="preserve">detected </w:t>
      </w:r>
      <w:r w:rsidRPr="009273DC">
        <w:rPr>
          <w:rFonts w:asciiTheme="minorHAnsi" w:eastAsiaTheme="minorHAnsi" w:hAnsiTheme="minorHAnsi" w:cstheme="minorHAnsi"/>
        </w:rPr>
        <w:t xml:space="preserve">a very large effect size </w:t>
      </w:r>
      <w:r w:rsidR="00D753AC" w:rsidRPr="009273DC">
        <w:rPr>
          <w:rFonts w:asciiTheme="minorHAnsi" w:eastAsiaTheme="minorHAnsi" w:hAnsiTheme="minorHAnsi" w:cstheme="minorHAnsi"/>
        </w:rPr>
        <w:t>regarding the</w:t>
      </w:r>
      <w:r w:rsidR="00BF7DC0" w:rsidRPr="009273DC">
        <w:rPr>
          <w:rFonts w:asciiTheme="minorHAnsi" w:eastAsiaTheme="minorHAnsi" w:hAnsiTheme="minorHAnsi" w:cstheme="minorHAnsi"/>
        </w:rPr>
        <w:t xml:space="preserve"> purported relationship </w:t>
      </w:r>
      <w:r w:rsidRPr="009273DC">
        <w:rPr>
          <w:rFonts w:asciiTheme="minorHAnsi" w:eastAsiaTheme="minorHAnsi" w:hAnsiTheme="minorHAnsi" w:cstheme="minorHAnsi"/>
        </w:rPr>
        <w:t xml:space="preserve">between </w:t>
      </w:r>
      <w:r w:rsidR="00A82207">
        <w:rPr>
          <w:rFonts w:asciiTheme="minorHAnsi" w:eastAsiaTheme="minorHAnsi" w:hAnsiTheme="minorHAnsi" w:cstheme="minorHAnsi"/>
        </w:rPr>
        <w:t>free will belief</w:t>
      </w:r>
      <w:r w:rsidR="00D753AC" w:rsidRPr="009273DC">
        <w:rPr>
          <w:rFonts w:asciiTheme="minorHAnsi" w:eastAsiaTheme="minorHAnsi" w:hAnsiTheme="minorHAnsi" w:cstheme="minorHAnsi"/>
        </w:rPr>
        <w:t xml:space="preserve">s </w:t>
      </w:r>
      <w:r w:rsidRPr="009273DC">
        <w:rPr>
          <w:rFonts w:asciiTheme="minorHAnsi" w:eastAsiaTheme="minorHAnsi" w:hAnsiTheme="minorHAnsi" w:cstheme="minorHAnsi"/>
        </w:rPr>
        <w:t xml:space="preserve">and cheating behavior using a very small sample, we failed to find any </w:t>
      </w:r>
      <w:r w:rsidR="00D753AC" w:rsidRPr="009273DC">
        <w:rPr>
          <w:rFonts w:asciiTheme="minorHAnsi" w:eastAsiaTheme="minorHAnsi" w:hAnsiTheme="minorHAnsi" w:cstheme="minorHAnsi"/>
        </w:rPr>
        <w:t>evidence of this relationship u</w:t>
      </w:r>
      <w:r w:rsidRPr="009273DC">
        <w:rPr>
          <w:rFonts w:asciiTheme="minorHAnsi" w:eastAsiaTheme="minorHAnsi" w:hAnsiTheme="minorHAnsi" w:cstheme="minorHAnsi"/>
        </w:rPr>
        <w:t xml:space="preserve">sing a very large sample. </w:t>
      </w:r>
      <w:r w:rsidR="00464DAB">
        <w:rPr>
          <w:rFonts w:asciiTheme="minorHAnsi" w:eastAsiaTheme="minorHAnsi" w:hAnsiTheme="minorHAnsi" w:cstheme="minorHAnsi"/>
        </w:rPr>
        <w:t xml:space="preserve">Moreover, while we were able to manipulate free will beliefs as measured by FAD+, </w:t>
      </w:r>
      <w:r w:rsidR="00464DAB" w:rsidRPr="009273DC">
        <w:rPr>
          <w:rFonts w:asciiTheme="minorHAnsi" w:eastAsiaTheme="minorHAnsi" w:hAnsiTheme="minorHAnsi" w:cstheme="minorHAnsi"/>
        </w:rPr>
        <w:t xml:space="preserve">the Cohen’s effect size estimate for the decreases </w:t>
      </w:r>
      <w:r w:rsidR="00464DAB">
        <w:rPr>
          <w:rFonts w:asciiTheme="minorHAnsi" w:eastAsiaTheme="minorHAnsi" w:hAnsiTheme="minorHAnsi" w:cstheme="minorHAnsi"/>
        </w:rPr>
        <w:t xml:space="preserve">in FAD+ scores, while significant, </w:t>
      </w:r>
      <w:r w:rsidR="00464DAB" w:rsidRPr="009273DC">
        <w:rPr>
          <w:rFonts w:asciiTheme="minorHAnsi" w:eastAsiaTheme="minorHAnsi" w:hAnsiTheme="minorHAnsi" w:cstheme="minorHAnsi"/>
        </w:rPr>
        <w:t>w</w:t>
      </w:r>
      <w:r w:rsidR="00464DAB">
        <w:rPr>
          <w:rFonts w:asciiTheme="minorHAnsi" w:eastAsiaTheme="minorHAnsi" w:hAnsiTheme="minorHAnsi" w:cstheme="minorHAnsi"/>
        </w:rPr>
        <w:t>as</w:t>
      </w:r>
      <w:r w:rsidR="00464DAB" w:rsidRPr="009273DC">
        <w:rPr>
          <w:rFonts w:asciiTheme="minorHAnsi" w:eastAsiaTheme="minorHAnsi" w:hAnsiTheme="minorHAnsi" w:cstheme="minorHAnsi"/>
        </w:rPr>
        <w:t xml:space="preserve"> only </w:t>
      </w:r>
      <w:r w:rsidR="00464DAB" w:rsidRPr="009273DC">
        <w:rPr>
          <w:rFonts w:asciiTheme="minorHAnsi" w:hAnsiTheme="minorHAnsi" w:cstheme="minorHAnsi"/>
          <w:i/>
          <w:iCs/>
          <w:lang w:val="en-AU"/>
        </w:rPr>
        <w:t>d</w:t>
      </w:r>
      <w:r w:rsidR="00464DAB" w:rsidRPr="009273DC">
        <w:rPr>
          <w:rFonts w:asciiTheme="minorHAnsi" w:hAnsiTheme="minorHAnsi" w:cstheme="minorHAnsi"/>
          <w:lang w:val="en-AU"/>
        </w:rPr>
        <w:t> = -0.1</w:t>
      </w:r>
      <w:r w:rsidR="007B6F00">
        <w:rPr>
          <w:rFonts w:asciiTheme="minorHAnsi" w:hAnsiTheme="minorHAnsi" w:cstheme="minorHAnsi"/>
          <w:lang w:val="en-AU"/>
        </w:rPr>
        <w:t>5</w:t>
      </w:r>
      <w:r w:rsidR="00464DAB">
        <w:rPr>
          <w:rFonts w:asciiTheme="minorHAnsi" w:hAnsiTheme="minorHAnsi" w:cstheme="minorHAnsi"/>
          <w:lang w:val="en-AU"/>
        </w:rPr>
        <w:t xml:space="preserve">, which is </w:t>
      </w:r>
      <w:r w:rsidR="007B6F00">
        <w:rPr>
          <w:rFonts w:asciiTheme="minorHAnsi" w:hAnsiTheme="minorHAnsi" w:cstheme="minorHAnsi"/>
          <w:lang w:val="en-AU"/>
        </w:rPr>
        <w:t xml:space="preserve">once again </w:t>
      </w:r>
      <w:r w:rsidR="00464DAB" w:rsidRPr="009273DC">
        <w:rPr>
          <w:rFonts w:asciiTheme="minorHAnsi" w:hAnsiTheme="minorHAnsi" w:cstheme="minorHAnsi"/>
          <w:lang w:val="en-AU"/>
        </w:rPr>
        <w:t xml:space="preserve">far smaller than </w:t>
      </w:r>
      <w:r w:rsidR="007B6F00">
        <w:rPr>
          <w:rFonts w:asciiTheme="minorHAnsi" w:hAnsiTheme="minorHAnsi" w:cstheme="minorHAnsi"/>
          <w:lang w:val="en-AU"/>
        </w:rPr>
        <w:t xml:space="preserve">the </w:t>
      </w:r>
      <w:r w:rsidR="00464DAB" w:rsidRPr="009273DC">
        <w:rPr>
          <w:rFonts w:asciiTheme="minorHAnsi" w:hAnsiTheme="minorHAnsi" w:cstheme="minorHAnsi"/>
          <w:lang w:val="en-AU"/>
        </w:rPr>
        <w:t>pre-designated “smallest effect size of interest” (</w:t>
      </w:r>
      <w:r w:rsidR="00464DAB" w:rsidRPr="009273DC">
        <w:rPr>
          <w:rFonts w:asciiTheme="minorHAnsi" w:hAnsiTheme="minorHAnsi" w:cstheme="minorHAnsi"/>
          <w:i/>
          <w:iCs/>
          <w:lang w:val="en-AU"/>
        </w:rPr>
        <w:t>d</w:t>
      </w:r>
      <w:r w:rsidR="00464DAB" w:rsidRPr="009273DC">
        <w:rPr>
          <w:rFonts w:asciiTheme="minorHAnsi" w:hAnsiTheme="minorHAnsi" w:cstheme="minorHAnsi"/>
          <w:lang w:val="en-AU"/>
        </w:rPr>
        <w:t xml:space="preserve"> = .20)</w:t>
      </w:r>
      <w:r w:rsidR="007B6F00">
        <w:rPr>
          <w:rFonts w:asciiTheme="minorHAnsi" w:hAnsiTheme="minorHAnsi" w:cstheme="minorHAnsi"/>
          <w:lang w:val="en-AU"/>
        </w:rPr>
        <w:t xml:space="preserve"> and much smaller than the </w:t>
      </w:r>
      <w:r w:rsidR="007B6F00" w:rsidRPr="009273DC">
        <w:rPr>
          <w:rFonts w:asciiTheme="minorHAnsi" w:hAnsiTheme="minorHAnsi" w:cstheme="minorHAnsi"/>
          <w:lang w:val="en-AU"/>
        </w:rPr>
        <w:t>original effect size detected by Vohs and Schooler (</w:t>
      </w:r>
      <w:r w:rsidR="007B6F00" w:rsidRPr="009273DC">
        <w:rPr>
          <w:rFonts w:asciiTheme="minorHAnsi" w:hAnsiTheme="minorHAnsi" w:cstheme="minorHAnsi"/>
          <w:i/>
        </w:rPr>
        <w:t>d</w:t>
      </w:r>
      <w:r w:rsidR="007B6F00" w:rsidRPr="009273DC">
        <w:rPr>
          <w:rFonts w:asciiTheme="minorHAnsi" w:hAnsiTheme="minorHAnsi" w:cstheme="minorHAnsi"/>
        </w:rPr>
        <w:t xml:space="preserve"> = .84)</w:t>
      </w:r>
      <w:r w:rsidR="007B6F00">
        <w:rPr>
          <w:rFonts w:asciiTheme="minorHAnsi" w:hAnsiTheme="minorHAnsi" w:cstheme="minorHAnsi"/>
        </w:rPr>
        <w:t>.</w:t>
      </w:r>
    </w:p>
    <w:p w14:paraId="67FAA33C" w14:textId="71338CAA" w:rsidR="00BE3F12" w:rsidRPr="009273DC" w:rsidRDefault="00BF7DC0" w:rsidP="00BE3F12">
      <w:pPr>
        <w:spacing w:line="480" w:lineRule="auto"/>
        <w:ind w:firstLine="540"/>
        <w:jc w:val="both"/>
        <w:rPr>
          <w:rFonts w:asciiTheme="minorHAnsi" w:eastAsiaTheme="minorHAnsi" w:hAnsiTheme="minorHAnsi" w:cstheme="minorHAnsi"/>
        </w:rPr>
      </w:pPr>
      <w:r w:rsidRPr="009273DC">
        <w:rPr>
          <w:rFonts w:asciiTheme="minorHAnsi" w:eastAsiaTheme="minorHAnsi" w:hAnsiTheme="minorHAnsi" w:cstheme="minorHAnsi"/>
        </w:rPr>
        <w:t xml:space="preserve">We think this is bad news for their original findings. On the one hand, we failed to manipulate </w:t>
      </w:r>
      <w:r w:rsidR="00A82207">
        <w:rPr>
          <w:rFonts w:asciiTheme="minorHAnsi" w:eastAsiaTheme="minorHAnsi" w:hAnsiTheme="minorHAnsi" w:cstheme="minorHAnsi"/>
        </w:rPr>
        <w:t>free will belief</w:t>
      </w:r>
      <w:r w:rsidR="002C3DC8" w:rsidRPr="009273DC">
        <w:rPr>
          <w:rFonts w:asciiTheme="minorHAnsi" w:eastAsiaTheme="minorHAnsi" w:hAnsiTheme="minorHAnsi" w:cstheme="minorHAnsi"/>
        </w:rPr>
        <w:t>s</w:t>
      </w:r>
      <w:r w:rsidR="009C0888" w:rsidRPr="009273DC">
        <w:rPr>
          <w:rFonts w:asciiTheme="minorHAnsi" w:eastAsiaTheme="minorHAnsi" w:hAnsiTheme="minorHAnsi" w:cstheme="minorHAnsi"/>
        </w:rPr>
        <w:t xml:space="preserve"> in three studies using </w:t>
      </w:r>
      <w:r w:rsidR="007B6F00">
        <w:rPr>
          <w:rFonts w:asciiTheme="minorHAnsi" w:eastAsiaTheme="minorHAnsi" w:hAnsiTheme="minorHAnsi" w:cstheme="minorHAnsi"/>
        </w:rPr>
        <w:t xml:space="preserve">much </w:t>
      </w:r>
      <w:r w:rsidR="009C0888" w:rsidRPr="009273DC">
        <w:rPr>
          <w:rFonts w:asciiTheme="minorHAnsi" w:eastAsiaTheme="minorHAnsi" w:hAnsiTheme="minorHAnsi" w:cstheme="minorHAnsi"/>
        </w:rPr>
        <w:t>larger samples sizes than the original studies by Vohs and Schooler (Studies 1–3)</w:t>
      </w:r>
      <w:r w:rsidRPr="009273DC">
        <w:rPr>
          <w:rFonts w:asciiTheme="minorHAnsi" w:eastAsiaTheme="minorHAnsi" w:hAnsiTheme="minorHAnsi" w:cstheme="minorHAnsi"/>
        </w:rPr>
        <w:t xml:space="preserve">. On the other hand, while we were able to </w:t>
      </w:r>
      <w:r w:rsidR="002C3DC8" w:rsidRPr="009273DC">
        <w:rPr>
          <w:rFonts w:asciiTheme="minorHAnsi" w:eastAsiaTheme="minorHAnsi" w:hAnsiTheme="minorHAnsi" w:cstheme="minorHAnsi"/>
        </w:rPr>
        <w:t xml:space="preserve">weakly </w:t>
      </w:r>
      <w:r w:rsidRPr="009273DC">
        <w:rPr>
          <w:rFonts w:asciiTheme="minorHAnsi" w:eastAsiaTheme="minorHAnsi" w:hAnsiTheme="minorHAnsi" w:cstheme="minorHAnsi"/>
        </w:rPr>
        <w:t xml:space="preserve">manipulate </w:t>
      </w:r>
      <w:r w:rsidR="00A82207">
        <w:rPr>
          <w:rFonts w:asciiTheme="minorHAnsi" w:eastAsiaTheme="minorHAnsi" w:hAnsiTheme="minorHAnsi" w:cstheme="minorHAnsi"/>
        </w:rPr>
        <w:t>free will belief</w:t>
      </w:r>
      <w:r w:rsidR="002C3DC8" w:rsidRPr="009273DC">
        <w:rPr>
          <w:rFonts w:asciiTheme="minorHAnsi" w:eastAsiaTheme="minorHAnsi" w:hAnsiTheme="minorHAnsi" w:cstheme="minorHAnsi"/>
        </w:rPr>
        <w:t>s</w:t>
      </w:r>
      <w:r w:rsidRPr="009273DC">
        <w:rPr>
          <w:rFonts w:asciiTheme="minorHAnsi" w:eastAsiaTheme="minorHAnsi" w:hAnsiTheme="minorHAnsi" w:cstheme="minorHAnsi"/>
        </w:rPr>
        <w:t xml:space="preserve"> </w:t>
      </w:r>
      <w:r w:rsidR="009C0888" w:rsidRPr="009273DC">
        <w:rPr>
          <w:rFonts w:asciiTheme="minorHAnsi" w:eastAsiaTheme="minorHAnsi" w:hAnsiTheme="minorHAnsi" w:cstheme="minorHAnsi"/>
        </w:rPr>
        <w:t>in two very high</w:t>
      </w:r>
      <w:r w:rsidR="002C3DC8" w:rsidRPr="009273DC">
        <w:rPr>
          <w:rFonts w:asciiTheme="minorHAnsi" w:eastAsiaTheme="minorHAnsi" w:hAnsiTheme="minorHAnsi" w:cstheme="minorHAnsi"/>
        </w:rPr>
        <w:t>-</w:t>
      </w:r>
      <w:r w:rsidR="009C0888" w:rsidRPr="009273DC">
        <w:rPr>
          <w:rFonts w:asciiTheme="minorHAnsi" w:eastAsiaTheme="minorHAnsi" w:hAnsiTheme="minorHAnsi" w:cstheme="minorHAnsi"/>
        </w:rPr>
        <w:t>powered studies</w:t>
      </w:r>
      <w:r w:rsidR="00A961E0" w:rsidRPr="009273DC">
        <w:rPr>
          <w:rFonts w:asciiTheme="minorHAnsi" w:eastAsiaTheme="minorHAnsi" w:hAnsiTheme="minorHAnsi" w:cstheme="minorHAnsi"/>
        </w:rPr>
        <w:t xml:space="preserve"> </w:t>
      </w:r>
      <w:r w:rsidRPr="009273DC">
        <w:rPr>
          <w:rFonts w:asciiTheme="minorHAnsi" w:eastAsiaTheme="minorHAnsi" w:hAnsiTheme="minorHAnsi" w:cstheme="minorHAnsi"/>
        </w:rPr>
        <w:t>(Studies 4 and 5), this did not influence how likely participants were to cheat (Study 5). So, not only is manipulating</w:t>
      </w:r>
      <w:r w:rsidR="00A82207">
        <w:rPr>
          <w:rFonts w:asciiTheme="minorHAnsi" w:eastAsiaTheme="minorHAnsi" w:hAnsiTheme="minorHAnsi" w:cstheme="minorHAnsi"/>
        </w:rPr>
        <w:t xml:space="preserve"> free will belief</w:t>
      </w:r>
      <w:r w:rsidR="002C3DC8" w:rsidRPr="009273DC">
        <w:rPr>
          <w:rFonts w:asciiTheme="minorHAnsi" w:eastAsiaTheme="minorHAnsi" w:hAnsiTheme="minorHAnsi" w:cstheme="minorHAnsi"/>
        </w:rPr>
        <w:t>s much</w:t>
      </w:r>
      <w:r w:rsidRPr="009273DC">
        <w:rPr>
          <w:rFonts w:asciiTheme="minorHAnsi" w:eastAsiaTheme="minorHAnsi" w:hAnsiTheme="minorHAnsi" w:cstheme="minorHAnsi"/>
        </w:rPr>
        <w:t xml:space="preserve"> more difficult than Vohs and Schooler originally suggested, but even when one succeeds in this regard, </w:t>
      </w:r>
      <w:r w:rsidR="002C3DC8" w:rsidRPr="009273DC">
        <w:rPr>
          <w:rFonts w:asciiTheme="minorHAnsi" w:eastAsiaTheme="minorHAnsi" w:hAnsiTheme="minorHAnsi" w:cstheme="minorHAnsi"/>
        </w:rPr>
        <w:t xml:space="preserve">using a “sledgehammer” approach to maximize the chance of success, </w:t>
      </w:r>
      <w:r w:rsidRPr="009273DC">
        <w:rPr>
          <w:rFonts w:asciiTheme="minorHAnsi" w:eastAsiaTheme="minorHAnsi" w:hAnsiTheme="minorHAnsi" w:cstheme="minorHAnsi"/>
        </w:rPr>
        <w:t>it does not appear to have any impact on cheating behavior.</w:t>
      </w:r>
    </w:p>
    <w:p w14:paraId="1C31965B" w14:textId="0B3C7861" w:rsidR="003A5D3D" w:rsidRPr="009273DC" w:rsidRDefault="003A5D3D" w:rsidP="00214B97">
      <w:pPr>
        <w:pStyle w:val="ListParagraph"/>
        <w:numPr>
          <w:ilvl w:val="0"/>
          <w:numId w:val="34"/>
        </w:numPr>
        <w:spacing w:line="480" w:lineRule="auto"/>
        <w:jc w:val="both"/>
        <w:rPr>
          <w:rFonts w:asciiTheme="minorHAnsi" w:eastAsiaTheme="minorHAnsi" w:hAnsiTheme="minorHAnsi" w:cstheme="minorHAnsi"/>
          <w:b/>
        </w:rPr>
      </w:pPr>
      <w:r w:rsidRPr="009273DC">
        <w:rPr>
          <w:rFonts w:asciiTheme="minorHAnsi" w:eastAsiaTheme="minorHAnsi" w:hAnsiTheme="minorHAnsi" w:cstheme="minorHAnsi"/>
          <w:b/>
        </w:rPr>
        <w:t>Pooled Data Analysis</w:t>
      </w:r>
    </w:p>
    <w:p w14:paraId="5C289BC0" w14:textId="778A1894" w:rsidR="0052152D" w:rsidRPr="009273DC" w:rsidRDefault="003A5D3D" w:rsidP="00B407A1">
      <w:pPr>
        <w:spacing w:line="480" w:lineRule="auto"/>
        <w:jc w:val="both"/>
        <w:rPr>
          <w:rFonts w:asciiTheme="minorHAnsi" w:eastAsiaTheme="minorHAnsi" w:hAnsiTheme="minorHAnsi" w:cstheme="minorHAnsi"/>
        </w:rPr>
      </w:pPr>
      <w:r w:rsidRPr="009273DC">
        <w:rPr>
          <w:rFonts w:asciiTheme="minorHAnsi" w:eastAsiaTheme="minorHAnsi" w:hAnsiTheme="minorHAnsi" w:cstheme="minorHAnsi"/>
        </w:rPr>
        <w:lastRenderedPageBreak/>
        <w:t>To provide a more precise estimate of the effects of the two manipulations used across the f</w:t>
      </w:r>
      <w:r w:rsidR="007B6F00">
        <w:rPr>
          <w:rFonts w:asciiTheme="minorHAnsi" w:eastAsiaTheme="minorHAnsi" w:hAnsiTheme="minorHAnsi" w:cstheme="minorHAnsi"/>
        </w:rPr>
        <w:t>ive</w:t>
      </w:r>
      <w:r w:rsidRPr="009273DC">
        <w:rPr>
          <w:rFonts w:asciiTheme="minorHAnsi" w:eastAsiaTheme="minorHAnsi" w:hAnsiTheme="minorHAnsi" w:cstheme="minorHAnsi"/>
        </w:rPr>
        <w:t xml:space="preserve"> studies, we conducted a set of exploratory regression analyses using data pooled across Studies 1</w:t>
      </w:r>
      <w:r w:rsidR="00535734" w:rsidRPr="009273DC">
        <w:rPr>
          <w:rFonts w:asciiTheme="minorHAnsi" w:eastAsiaTheme="minorHAnsi" w:hAnsiTheme="minorHAnsi" w:cstheme="minorHAnsi"/>
        </w:rPr>
        <w:t>,</w:t>
      </w:r>
      <w:r w:rsidRPr="009273DC">
        <w:rPr>
          <w:rFonts w:asciiTheme="minorHAnsi" w:eastAsiaTheme="minorHAnsi" w:hAnsiTheme="minorHAnsi" w:cstheme="minorHAnsi"/>
        </w:rPr>
        <w:t xml:space="preserve"> 4</w:t>
      </w:r>
      <w:r w:rsidR="00B407A1" w:rsidRPr="009273DC">
        <w:rPr>
          <w:rFonts w:asciiTheme="minorHAnsi" w:eastAsiaTheme="minorHAnsi" w:hAnsiTheme="minorHAnsi" w:cstheme="minorHAnsi"/>
        </w:rPr>
        <w:t>,</w:t>
      </w:r>
      <w:r w:rsidR="00535734" w:rsidRPr="009273DC">
        <w:rPr>
          <w:rFonts w:asciiTheme="minorHAnsi" w:eastAsiaTheme="minorHAnsi" w:hAnsiTheme="minorHAnsi" w:cstheme="minorHAnsi"/>
        </w:rPr>
        <w:t xml:space="preserve"> and 5</w:t>
      </w:r>
      <w:r w:rsidRPr="009273DC">
        <w:rPr>
          <w:rFonts w:asciiTheme="minorHAnsi" w:eastAsiaTheme="minorHAnsi" w:hAnsiTheme="minorHAnsi" w:cstheme="minorHAnsi"/>
        </w:rPr>
        <w:t xml:space="preserve"> (using the Velten task) and across Studies 2 and 3 (using the Crick manipulation).</w:t>
      </w:r>
      <w:r w:rsidR="00B407A1" w:rsidRPr="009273DC">
        <w:rPr>
          <w:rFonts w:asciiTheme="minorHAnsi" w:eastAsiaTheme="minorHAnsi" w:hAnsiTheme="minorHAnsi" w:cstheme="minorHAnsi"/>
        </w:rPr>
        <w:t xml:space="preserve"> </w:t>
      </w:r>
      <w:r w:rsidRPr="009273DC">
        <w:rPr>
          <w:rFonts w:asciiTheme="minorHAnsi" w:eastAsiaTheme="minorHAnsi" w:hAnsiTheme="minorHAnsi" w:cstheme="minorHAnsi"/>
        </w:rPr>
        <w:t xml:space="preserve">For the first set of analyses, given that Studies 1 </w:t>
      </w:r>
      <w:r w:rsidR="00B407A1" w:rsidRPr="009273DC">
        <w:rPr>
          <w:rFonts w:asciiTheme="minorHAnsi" w:eastAsiaTheme="minorHAnsi" w:hAnsiTheme="minorHAnsi" w:cstheme="minorHAnsi"/>
        </w:rPr>
        <w:t>and</w:t>
      </w:r>
      <w:r w:rsidRPr="009273DC">
        <w:rPr>
          <w:rFonts w:asciiTheme="minorHAnsi" w:eastAsiaTheme="minorHAnsi" w:hAnsiTheme="minorHAnsi" w:cstheme="minorHAnsi"/>
        </w:rPr>
        <w:t xml:space="preserve"> 4 only attempted to manipulate </w:t>
      </w:r>
      <w:r w:rsidR="00A82207">
        <w:rPr>
          <w:rFonts w:asciiTheme="minorHAnsi" w:eastAsiaTheme="minorHAnsi" w:hAnsiTheme="minorHAnsi" w:cstheme="minorHAnsi"/>
        </w:rPr>
        <w:t>free will belief</w:t>
      </w:r>
      <w:r w:rsidR="00B22286" w:rsidRPr="009273DC">
        <w:rPr>
          <w:rFonts w:asciiTheme="minorHAnsi" w:eastAsiaTheme="minorHAnsi" w:hAnsiTheme="minorHAnsi" w:cstheme="minorHAnsi"/>
        </w:rPr>
        <w:t>s</w:t>
      </w:r>
      <w:r w:rsidRPr="009273DC">
        <w:rPr>
          <w:rFonts w:asciiTheme="minorHAnsi" w:eastAsiaTheme="minorHAnsi" w:hAnsiTheme="minorHAnsi" w:cstheme="minorHAnsi"/>
        </w:rPr>
        <w:t xml:space="preserve"> (with no accompanying measure of ethical behavior), we assessed the effects of the Velten manipulation on all four subscales of the FAD+.</w:t>
      </w:r>
      <w:r w:rsidRPr="00B137BB">
        <w:rPr>
          <w:rStyle w:val="FootnoteReference"/>
          <w:rFonts w:asciiTheme="minorHAnsi" w:eastAsiaTheme="minorHAnsi" w:hAnsiTheme="minorHAnsi" w:cstheme="minorHAnsi"/>
        </w:rPr>
        <w:footnoteReference w:id="19"/>
      </w:r>
      <w:r w:rsidRPr="009273DC">
        <w:rPr>
          <w:rFonts w:asciiTheme="minorHAnsi" w:eastAsiaTheme="minorHAnsi" w:hAnsiTheme="minorHAnsi" w:cstheme="minorHAnsi"/>
        </w:rPr>
        <w:t xml:space="preserve"> All four analyses entailed regressing the outcome variable (FAD+ subscale) on dummy variables representing condition (Control vs. Anti-F</w:t>
      </w:r>
      <w:r w:rsidR="00D6375C" w:rsidRPr="009273DC">
        <w:rPr>
          <w:rFonts w:asciiTheme="minorHAnsi" w:eastAsiaTheme="minorHAnsi" w:hAnsiTheme="minorHAnsi" w:cstheme="minorHAnsi"/>
        </w:rPr>
        <w:t>W</w:t>
      </w:r>
      <w:r w:rsidRPr="009273DC">
        <w:rPr>
          <w:rFonts w:asciiTheme="minorHAnsi" w:eastAsiaTheme="minorHAnsi" w:hAnsiTheme="minorHAnsi" w:cstheme="minorHAnsi"/>
        </w:rPr>
        <w:t xml:space="preserve">) and study number. Results of these regressions are presented in Table </w:t>
      </w:r>
      <w:r w:rsidR="00432275" w:rsidRPr="009273DC">
        <w:rPr>
          <w:rFonts w:asciiTheme="minorHAnsi" w:eastAsiaTheme="minorHAnsi" w:hAnsiTheme="minorHAnsi" w:cstheme="minorHAnsi"/>
        </w:rPr>
        <w:t>5</w:t>
      </w:r>
      <w:r w:rsidRPr="009273DC">
        <w:rPr>
          <w:rFonts w:asciiTheme="minorHAnsi" w:eastAsiaTheme="minorHAnsi" w:hAnsiTheme="minorHAnsi" w:cstheme="minorHAnsi"/>
        </w:rPr>
        <w:t>.</w:t>
      </w:r>
    </w:p>
    <w:p w14:paraId="0751045B" w14:textId="0943E155" w:rsidR="003A5D3D" w:rsidRPr="009273DC" w:rsidRDefault="009567D6" w:rsidP="0052152D">
      <w:pPr>
        <w:spacing w:line="480" w:lineRule="auto"/>
        <w:ind w:firstLine="720"/>
        <w:jc w:val="both"/>
        <w:rPr>
          <w:rFonts w:asciiTheme="minorHAnsi" w:eastAsiaTheme="minorHAnsi" w:hAnsiTheme="minorHAnsi" w:cstheme="minorHAnsi"/>
        </w:rPr>
      </w:pPr>
      <w:r w:rsidRPr="009273DC">
        <w:rPr>
          <w:rFonts w:asciiTheme="minorHAnsi" w:eastAsiaTheme="minorHAnsi" w:hAnsiTheme="minorHAnsi" w:cstheme="minorHAnsi"/>
        </w:rPr>
        <w:t xml:space="preserve">Contrasting </w:t>
      </w:r>
      <w:r w:rsidR="003A5D3D" w:rsidRPr="009273DC">
        <w:rPr>
          <w:rFonts w:asciiTheme="minorHAnsi" w:eastAsiaTheme="minorHAnsi" w:hAnsiTheme="minorHAnsi" w:cstheme="minorHAnsi"/>
        </w:rPr>
        <w:t xml:space="preserve">with the analyses of </w:t>
      </w:r>
      <w:r w:rsidRPr="009273DC">
        <w:rPr>
          <w:rFonts w:asciiTheme="minorHAnsi" w:eastAsiaTheme="minorHAnsi" w:hAnsiTheme="minorHAnsi" w:cstheme="minorHAnsi"/>
        </w:rPr>
        <w:t>Studies 1 and 4, and consistent with Study 5</w:t>
      </w:r>
      <w:r w:rsidR="003A5D3D" w:rsidRPr="009273DC">
        <w:rPr>
          <w:rFonts w:asciiTheme="minorHAnsi" w:eastAsiaTheme="minorHAnsi" w:hAnsiTheme="minorHAnsi" w:cstheme="minorHAnsi"/>
        </w:rPr>
        <w:t xml:space="preserve">, we observed </w:t>
      </w:r>
      <w:r w:rsidRPr="009273DC">
        <w:rPr>
          <w:rFonts w:asciiTheme="minorHAnsi" w:eastAsiaTheme="minorHAnsi" w:hAnsiTheme="minorHAnsi" w:cstheme="minorHAnsi"/>
        </w:rPr>
        <w:t>a small, significantly negative effect of</w:t>
      </w:r>
      <w:r w:rsidR="003A5D3D" w:rsidRPr="009273DC">
        <w:rPr>
          <w:rFonts w:asciiTheme="minorHAnsi" w:eastAsiaTheme="minorHAnsi" w:hAnsiTheme="minorHAnsi" w:cstheme="minorHAnsi"/>
        </w:rPr>
        <w:t xml:space="preserve"> the Velten manipulation on the Free Will subscale, with the coefficient suggesting that the manipulation decreased </w:t>
      </w:r>
      <w:r w:rsidR="00A82207">
        <w:rPr>
          <w:rFonts w:asciiTheme="minorHAnsi" w:eastAsiaTheme="minorHAnsi" w:hAnsiTheme="minorHAnsi" w:cstheme="minorHAnsi"/>
        </w:rPr>
        <w:t>free will beliefs</w:t>
      </w:r>
      <w:r w:rsidR="003A5D3D" w:rsidRPr="009273DC">
        <w:rPr>
          <w:rFonts w:asciiTheme="minorHAnsi" w:eastAsiaTheme="minorHAnsi" w:hAnsiTheme="minorHAnsi" w:cstheme="minorHAnsi"/>
        </w:rPr>
        <w:t xml:space="preserve"> by </w:t>
      </w:r>
      <w:r w:rsidRPr="009273DC">
        <w:rPr>
          <w:rFonts w:asciiTheme="minorHAnsi" w:eastAsiaTheme="minorHAnsi" w:hAnsiTheme="minorHAnsi" w:cstheme="minorHAnsi"/>
        </w:rPr>
        <w:t xml:space="preserve">around one tenth of a standard deviation, or </w:t>
      </w:r>
      <w:r w:rsidR="003A5D3D" w:rsidRPr="009273DC">
        <w:rPr>
          <w:rFonts w:asciiTheme="minorHAnsi" w:eastAsiaTheme="minorHAnsi" w:hAnsiTheme="minorHAnsi" w:cstheme="minorHAnsi"/>
        </w:rPr>
        <w:t xml:space="preserve">just one </w:t>
      </w:r>
      <w:r w:rsidRPr="009273DC">
        <w:rPr>
          <w:rFonts w:asciiTheme="minorHAnsi" w:eastAsiaTheme="minorHAnsi" w:hAnsiTheme="minorHAnsi" w:cstheme="minorHAnsi"/>
        </w:rPr>
        <w:t xml:space="preserve">twelfth </w:t>
      </w:r>
      <w:r w:rsidR="003A5D3D" w:rsidRPr="009273DC">
        <w:rPr>
          <w:rFonts w:asciiTheme="minorHAnsi" w:eastAsiaTheme="minorHAnsi" w:hAnsiTheme="minorHAnsi" w:cstheme="minorHAnsi"/>
        </w:rPr>
        <w:t xml:space="preserve">of a scale point (on a five point scale). Interestingly, however, the manipulation </w:t>
      </w:r>
      <w:r w:rsidRPr="009273DC">
        <w:rPr>
          <w:rFonts w:asciiTheme="minorHAnsi" w:eastAsiaTheme="minorHAnsi" w:hAnsiTheme="minorHAnsi" w:cstheme="minorHAnsi"/>
        </w:rPr>
        <w:t xml:space="preserve">also </w:t>
      </w:r>
      <w:r w:rsidR="003A5D3D" w:rsidRPr="009273DC">
        <w:rPr>
          <w:rFonts w:asciiTheme="minorHAnsi" w:eastAsiaTheme="minorHAnsi" w:hAnsiTheme="minorHAnsi" w:cstheme="minorHAnsi"/>
        </w:rPr>
        <w:t>induce</w:t>
      </w:r>
      <w:r w:rsidRPr="009273DC">
        <w:rPr>
          <w:rFonts w:asciiTheme="minorHAnsi" w:eastAsiaTheme="minorHAnsi" w:hAnsiTheme="minorHAnsi" w:cstheme="minorHAnsi"/>
        </w:rPr>
        <w:t>d</w:t>
      </w:r>
      <w:r w:rsidR="003A5D3D" w:rsidRPr="009273DC">
        <w:rPr>
          <w:rFonts w:asciiTheme="minorHAnsi" w:eastAsiaTheme="minorHAnsi" w:hAnsiTheme="minorHAnsi" w:cstheme="minorHAnsi"/>
        </w:rPr>
        <w:t xml:space="preserve"> a significant increase in scores on the Scientific Determinism subscale</w:t>
      </w:r>
      <w:r w:rsidRPr="009273DC">
        <w:rPr>
          <w:rFonts w:asciiTheme="minorHAnsi" w:eastAsiaTheme="minorHAnsi" w:hAnsiTheme="minorHAnsi" w:cstheme="minorHAnsi"/>
        </w:rPr>
        <w:t xml:space="preserve"> (</w:t>
      </w:r>
      <w:r w:rsidR="0052152D" w:rsidRPr="009273DC">
        <w:rPr>
          <w:rFonts w:asciiTheme="minorHAnsi" w:eastAsiaTheme="minorHAnsi" w:hAnsiTheme="minorHAnsi" w:cstheme="minorHAnsi"/>
        </w:rPr>
        <w:t xml:space="preserve">also </w:t>
      </w:r>
      <w:r w:rsidRPr="009273DC">
        <w:rPr>
          <w:rFonts w:asciiTheme="minorHAnsi" w:eastAsiaTheme="minorHAnsi" w:hAnsiTheme="minorHAnsi" w:cstheme="minorHAnsi"/>
        </w:rPr>
        <w:t xml:space="preserve">small, but close to twice the magnitude of the effect of the manipulation on </w:t>
      </w:r>
      <w:r w:rsidR="00A82207">
        <w:rPr>
          <w:rFonts w:asciiTheme="minorHAnsi" w:eastAsiaTheme="minorHAnsi" w:hAnsiTheme="minorHAnsi" w:cstheme="minorHAnsi"/>
        </w:rPr>
        <w:t>free will beliefs</w:t>
      </w:r>
      <w:r w:rsidRPr="009273DC">
        <w:rPr>
          <w:rFonts w:asciiTheme="minorHAnsi" w:eastAsiaTheme="minorHAnsi" w:hAnsiTheme="minorHAnsi" w:cstheme="minorHAnsi"/>
        </w:rPr>
        <w:t>)</w:t>
      </w:r>
      <w:r w:rsidR="003A5D3D" w:rsidRPr="009273DC">
        <w:rPr>
          <w:rFonts w:asciiTheme="minorHAnsi" w:eastAsiaTheme="minorHAnsi" w:hAnsiTheme="minorHAnsi" w:cstheme="minorHAnsi"/>
        </w:rPr>
        <w:t xml:space="preserve">. </w:t>
      </w:r>
      <w:r w:rsidRPr="009273DC">
        <w:rPr>
          <w:rFonts w:asciiTheme="minorHAnsi" w:eastAsiaTheme="minorHAnsi" w:hAnsiTheme="minorHAnsi" w:cstheme="minorHAnsi"/>
        </w:rPr>
        <w:t xml:space="preserve">Additionally, </w:t>
      </w:r>
      <w:r w:rsidR="00A961E0" w:rsidRPr="009273DC">
        <w:rPr>
          <w:rFonts w:asciiTheme="minorHAnsi" w:eastAsiaTheme="minorHAnsi" w:hAnsiTheme="minorHAnsi" w:cstheme="minorHAnsi"/>
        </w:rPr>
        <w:t>the manipulation produced</w:t>
      </w:r>
      <w:r w:rsidRPr="009273DC">
        <w:rPr>
          <w:rFonts w:asciiTheme="minorHAnsi" w:eastAsiaTheme="minorHAnsi" w:hAnsiTheme="minorHAnsi" w:cstheme="minorHAnsi"/>
        </w:rPr>
        <w:t xml:space="preserve"> a </w:t>
      </w:r>
      <w:r w:rsidR="007547A5" w:rsidRPr="009273DC">
        <w:rPr>
          <w:rFonts w:asciiTheme="minorHAnsi" w:eastAsiaTheme="minorHAnsi" w:hAnsiTheme="minorHAnsi" w:cstheme="minorHAnsi"/>
        </w:rPr>
        <w:t>non-</w:t>
      </w:r>
      <w:r w:rsidRPr="009273DC">
        <w:rPr>
          <w:rFonts w:asciiTheme="minorHAnsi" w:eastAsiaTheme="minorHAnsi" w:hAnsiTheme="minorHAnsi" w:cstheme="minorHAnsi"/>
        </w:rPr>
        <w:t>significant</w:t>
      </w:r>
      <w:r w:rsidR="00A961E0" w:rsidRPr="009273DC">
        <w:rPr>
          <w:rFonts w:asciiTheme="minorHAnsi" w:eastAsiaTheme="minorHAnsi" w:hAnsiTheme="minorHAnsi" w:cstheme="minorHAnsi"/>
        </w:rPr>
        <w:t xml:space="preserve"> increase in Fatalistic Determinism, with an effect size of similar magnitude to the effect of the manipulation on</w:t>
      </w:r>
      <w:r w:rsidR="00A82207">
        <w:rPr>
          <w:rFonts w:asciiTheme="minorHAnsi" w:eastAsiaTheme="minorHAnsi" w:hAnsiTheme="minorHAnsi" w:cstheme="minorHAnsi"/>
        </w:rPr>
        <w:t xml:space="preserve"> free will beliefs</w:t>
      </w:r>
      <w:r w:rsidR="00A961E0" w:rsidRPr="009273DC">
        <w:rPr>
          <w:rFonts w:asciiTheme="minorHAnsi" w:eastAsiaTheme="minorHAnsi" w:hAnsiTheme="minorHAnsi" w:cstheme="minorHAnsi"/>
        </w:rPr>
        <w:t>.</w:t>
      </w:r>
      <w:r w:rsidRPr="009273DC">
        <w:rPr>
          <w:rFonts w:asciiTheme="minorHAnsi" w:eastAsiaTheme="minorHAnsi" w:hAnsiTheme="minorHAnsi" w:cstheme="minorHAnsi"/>
        </w:rPr>
        <w:t xml:space="preserve"> </w:t>
      </w:r>
      <w:r w:rsidR="00A961E0" w:rsidRPr="009273DC">
        <w:rPr>
          <w:rFonts w:asciiTheme="minorHAnsi" w:eastAsiaTheme="minorHAnsi" w:hAnsiTheme="minorHAnsi" w:cstheme="minorHAnsi"/>
        </w:rPr>
        <w:t>There was no effect of the manipulation on scores on the Unpredictability subscale</w:t>
      </w:r>
      <w:r w:rsidR="003A5D3D" w:rsidRPr="009273DC">
        <w:rPr>
          <w:rFonts w:asciiTheme="minorHAnsi" w:eastAsiaTheme="minorHAnsi" w:hAnsiTheme="minorHAnsi" w:cstheme="minorHAnsi"/>
        </w:rPr>
        <w:t>.</w:t>
      </w:r>
      <w:r w:rsidR="003A5D3D" w:rsidRPr="003C210E">
        <w:rPr>
          <w:rStyle w:val="FootnoteReference"/>
          <w:rFonts w:asciiTheme="minorHAnsi" w:eastAsiaTheme="minorHAnsi" w:hAnsiTheme="minorHAnsi" w:cstheme="minorHAnsi"/>
        </w:rPr>
        <w:footnoteReference w:id="20"/>
      </w:r>
      <w:r w:rsidR="00CF7085" w:rsidRPr="009273DC">
        <w:rPr>
          <w:rFonts w:asciiTheme="minorHAnsi" w:eastAsiaTheme="minorHAnsi" w:hAnsiTheme="minorHAnsi" w:cstheme="minorHAnsi"/>
        </w:rPr>
        <w:t xml:space="preserve"> An additional regression model pooling data from Studies 2 and 5 </w:t>
      </w:r>
      <w:r w:rsidR="004761C6" w:rsidRPr="009273DC">
        <w:rPr>
          <w:rFonts w:asciiTheme="minorHAnsi" w:eastAsiaTheme="minorHAnsi" w:hAnsiTheme="minorHAnsi" w:cstheme="minorHAnsi"/>
        </w:rPr>
        <w:t xml:space="preserve">to estimate </w:t>
      </w:r>
      <w:r w:rsidR="00CF7085" w:rsidRPr="009273DC">
        <w:rPr>
          <w:rFonts w:asciiTheme="minorHAnsi" w:eastAsiaTheme="minorHAnsi" w:hAnsiTheme="minorHAnsi" w:cstheme="minorHAnsi"/>
        </w:rPr>
        <w:t>the effect of the manipulation on the</w:t>
      </w:r>
      <w:r w:rsidR="003C210E">
        <w:rPr>
          <w:rFonts w:asciiTheme="minorHAnsi" w:eastAsiaTheme="minorHAnsi" w:hAnsiTheme="minorHAnsi" w:cstheme="minorHAnsi"/>
        </w:rPr>
        <w:t xml:space="preserve"> Free Will </w:t>
      </w:r>
      <w:r w:rsidR="00CF7085" w:rsidRPr="009273DC">
        <w:rPr>
          <w:rFonts w:asciiTheme="minorHAnsi" w:eastAsiaTheme="minorHAnsi" w:hAnsiTheme="minorHAnsi" w:cstheme="minorHAnsi"/>
        </w:rPr>
        <w:t xml:space="preserve">slider measure revealed a </w:t>
      </w:r>
      <w:r w:rsidR="00D06DDF" w:rsidRPr="009273DC">
        <w:rPr>
          <w:rFonts w:asciiTheme="minorHAnsi" w:eastAsiaTheme="minorHAnsi" w:hAnsiTheme="minorHAnsi" w:cstheme="minorHAnsi"/>
        </w:rPr>
        <w:t xml:space="preserve">statistically </w:t>
      </w:r>
      <w:r w:rsidR="00CF7085" w:rsidRPr="009273DC">
        <w:rPr>
          <w:rFonts w:asciiTheme="minorHAnsi" w:eastAsiaTheme="minorHAnsi" w:hAnsiTheme="minorHAnsi" w:cstheme="minorHAnsi"/>
        </w:rPr>
        <w:t>significant</w:t>
      </w:r>
      <w:r w:rsidR="008B6A2F" w:rsidRPr="009273DC">
        <w:rPr>
          <w:rFonts w:asciiTheme="minorHAnsi" w:eastAsiaTheme="minorHAnsi" w:hAnsiTheme="minorHAnsi" w:cstheme="minorHAnsi"/>
        </w:rPr>
        <w:t xml:space="preserve"> but </w:t>
      </w:r>
      <w:r w:rsidR="00CF7085" w:rsidRPr="009273DC">
        <w:rPr>
          <w:rFonts w:asciiTheme="minorHAnsi" w:eastAsiaTheme="minorHAnsi" w:hAnsiTheme="minorHAnsi" w:cstheme="minorHAnsi"/>
        </w:rPr>
        <w:t xml:space="preserve">negative effect of the manipulation </w:t>
      </w:r>
      <w:r w:rsidR="004761C6" w:rsidRPr="009273DC">
        <w:rPr>
          <w:rFonts w:asciiTheme="minorHAnsi" w:eastAsiaTheme="minorHAnsi" w:hAnsiTheme="minorHAnsi" w:cstheme="minorHAnsi"/>
        </w:rPr>
        <w:t xml:space="preserve">on </w:t>
      </w:r>
      <w:r w:rsidR="00A82207">
        <w:rPr>
          <w:rFonts w:asciiTheme="minorHAnsi" w:eastAsiaTheme="minorHAnsi" w:hAnsiTheme="minorHAnsi" w:cstheme="minorHAnsi"/>
        </w:rPr>
        <w:t>free will beliefs</w:t>
      </w:r>
      <w:r w:rsidR="004761C6" w:rsidRPr="009273DC">
        <w:rPr>
          <w:rFonts w:asciiTheme="minorHAnsi" w:eastAsiaTheme="minorHAnsi" w:hAnsiTheme="minorHAnsi" w:cstheme="minorHAnsi"/>
        </w:rPr>
        <w:t xml:space="preserve"> </w:t>
      </w:r>
      <w:r w:rsidR="00CF7085" w:rsidRPr="009273DC">
        <w:rPr>
          <w:rFonts w:asciiTheme="minorHAnsi" w:eastAsiaTheme="minorHAnsi" w:hAnsiTheme="minorHAnsi" w:cstheme="minorHAnsi"/>
        </w:rPr>
        <w:lastRenderedPageBreak/>
        <w:t>(</w:t>
      </w:r>
      <w:r w:rsidR="00CF7085" w:rsidRPr="009273DC">
        <w:rPr>
          <w:rFonts w:asciiTheme="minorHAnsi" w:eastAsiaTheme="minorHAnsi" w:hAnsiTheme="minorHAnsi" w:cstheme="minorHAnsi"/>
        </w:rPr>
        <w:sym w:font="Symbol" w:char="F062"/>
      </w:r>
      <w:r w:rsidR="00CF7085" w:rsidRPr="009273DC">
        <w:rPr>
          <w:rFonts w:asciiTheme="minorHAnsi" w:eastAsiaTheme="minorHAnsi" w:hAnsiTheme="minorHAnsi" w:cstheme="minorHAnsi"/>
        </w:rPr>
        <w:t xml:space="preserve"> = -0.34 [-0.43 – -0.26], </w:t>
      </w:r>
      <w:r w:rsidR="00CF7085" w:rsidRPr="009273DC">
        <w:rPr>
          <w:rFonts w:asciiTheme="minorHAnsi" w:eastAsiaTheme="minorHAnsi" w:hAnsiTheme="minorHAnsi" w:cstheme="minorHAnsi"/>
          <w:i/>
          <w:iCs/>
        </w:rPr>
        <w:t>p</w:t>
      </w:r>
      <w:r w:rsidR="00CF7085" w:rsidRPr="009273DC">
        <w:rPr>
          <w:rFonts w:asciiTheme="minorHAnsi" w:eastAsiaTheme="minorHAnsi" w:hAnsiTheme="minorHAnsi" w:cstheme="minorHAnsi"/>
        </w:rPr>
        <w:t xml:space="preserve"> &lt; .001</w:t>
      </w:r>
      <w:r w:rsidR="00B36665" w:rsidRPr="009273DC">
        <w:rPr>
          <w:rFonts w:asciiTheme="minorHAnsi" w:eastAsiaTheme="minorHAnsi" w:hAnsiTheme="minorHAnsi" w:cstheme="minorHAnsi"/>
        </w:rPr>
        <w:t>)</w:t>
      </w:r>
      <w:r w:rsidR="00B407A1" w:rsidRPr="009273DC">
        <w:rPr>
          <w:rFonts w:asciiTheme="minorHAnsi" w:eastAsiaTheme="minorHAnsi" w:hAnsiTheme="minorHAnsi" w:cstheme="minorHAnsi"/>
        </w:rPr>
        <w:t xml:space="preserve">. See the Table in the Pooled Analysis folder on our OSF page for this project for additional details: </w:t>
      </w:r>
      <w:hyperlink r:id="rId12" w:history="1">
        <w:r w:rsidR="00B407A1" w:rsidRPr="009273DC">
          <w:rPr>
            <w:rFonts w:asciiTheme="minorHAnsi" w:hAnsiTheme="minorHAnsi" w:cstheme="minorHAnsi"/>
            <w:color w:val="0000FF"/>
            <w:u w:val="single"/>
          </w:rPr>
          <w:t>https://osf.io/d53um/</w:t>
        </w:r>
      </w:hyperlink>
      <w:r w:rsidR="00CF7085" w:rsidRPr="009273DC">
        <w:rPr>
          <w:rFonts w:asciiTheme="minorHAnsi" w:eastAsiaTheme="minorHAnsi" w:hAnsiTheme="minorHAnsi" w:cstheme="minorHAnsi"/>
        </w:rPr>
        <w:t xml:space="preserve"> </w:t>
      </w:r>
    </w:p>
    <w:p w14:paraId="4A20D03B" w14:textId="77777777" w:rsidR="003A5D3D" w:rsidRPr="009273DC" w:rsidRDefault="003A5D3D" w:rsidP="003A5D3D">
      <w:pPr>
        <w:spacing w:after="160" w:line="259" w:lineRule="auto"/>
        <w:rPr>
          <w:rFonts w:asciiTheme="minorHAnsi" w:eastAsiaTheme="minorHAnsi" w:hAnsiTheme="minorHAnsi" w:cstheme="minorHAnsi"/>
        </w:rPr>
      </w:pPr>
      <w:r w:rsidRPr="009273DC">
        <w:rPr>
          <w:rFonts w:asciiTheme="minorHAnsi" w:eastAsiaTheme="minorHAnsi" w:hAnsiTheme="minorHAnsi" w:cstheme="minorHAnsi"/>
        </w:rPr>
        <w:br w:type="page"/>
      </w:r>
    </w:p>
    <w:p w14:paraId="67E1319C" w14:textId="77777777" w:rsidR="003A5D3D" w:rsidRPr="009273DC" w:rsidRDefault="003A5D3D" w:rsidP="003A5D3D">
      <w:pPr>
        <w:spacing w:line="480" w:lineRule="auto"/>
        <w:ind w:firstLine="720"/>
        <w:jc w:val="both"/>
        <w:rPr>
          <w:rFonts w:asciiTheme="minorHAnsi" w:eastAsiaTheme="minorHAnsi" w:hAnsiTheme="minorHAnsi" w:cstheme="minorHAnsi"/>
        </w:rPr>
      </w:pPr>
    </w:p>
    <w:tbl>
      <w:tblPr>
        <w:tblW w:w="0" w:type="auto"/>
        <w:tblCellMar>
          <w:left w:w="29" w:type="dxa"/>
          <w:right w:w="29" w:type="dxa"/>
        </w:tblCellMar>
        <w:tblLook w:val="04A0" w:firstRow="1" w:lastRow="0" w:firstColumn="1" w:lastColumn="0" w:noHBand="0" w:noVBand="1"/>
      </w:tblPr>
      <w:tblGrid>
        <w:gridCol w:w="1200"/>
        <w:gridCol w:w="1033"/>
        <w:gridCol w:w="380"/>
        <w:gridCol w:w="1191"/>
        <w:gridCol w:w="514"/>
        <w:gridCol w:w="1255"/>
        <w:gridCol w:w="438"/>
        <w:gridCol w:w="1088"/>
        <w:gridCol w:w="380"/>
      </w:tblGrid>
      <w:tr w:rsidR="003A5D3D" w:rsidRPr="009273DC" w14:paraId="3BF6B797" w14:textId="77777777" w:rsidTr="00800134">
        <w:trPr>
          <w:trHeight w:val="340"/>
        </w:trPr>
        <w:tc>
          <w:tcPr>
            <w:tcW w:w="0" w:type="auto"/>
            <w:gridSpan w:val="9"/>
            <w:tcBorders>
              <w:left w:val="nil"/>
              <w:bottom w:val="single" w:sz="4" w:space="0" w:color="auto"/>
              <w:right w:val="nil"/>
            </w:tcBorders>
            <w:shd w:val="clear" w:color="auto" w:fill="auto"/>
            <w:vAlign w:val="bottom"/>
          </w:tcPr>
          <w:p w14:paraId="45392721" w14:textId="0B757A7E" w:rsidR="003A5D3D" w:rsidRPr="009273DC" w:rsidRDefault="003A5D3D" w:rsidP="00383287">
            <w:pPr>
              <w:rPr>
                <w:rFonts w:asciiTheme="minorHAnsi" w:hAnsiTheme="minorHAnsi" w:cstheme="minorHAnsi"/>
                <w:color w:val="000000"/>
                <w:sz w:val="18"/>
                <w:szCs w:val="18"/>
              </w:rPr>
            </w:pPr>
            <w:r w:rsidRPr="009273DC">
              <w:rPr>
                <w:rFonts w:asciiTheme="minorHAnsi" w:hAnsiTheme="minorHAnsi" w:cstheme="minorHAnsi"/>
                <w:color w:val="000000"/>
                <w:sz w:val="18"/>
                <w:szCs w:val="18"/>
              </w:rPr>
              <w:t xml:space="preserve">Table </w:t>
            </w:r>
            <w:r w:rsidR="00432275" w:rsidRPr="009273DC">
              <w:rPr>
                <w:rFonts w:asciiTheme="minorHAnsi" w:hAnsiTheme="minorHAnsi" w:cstheme="minorHAnsi"/>
                <w:color w:val="000000"/>
                <w:sz w:val="18"/>
                <w:szCs w:val="18"/>
              </w:rPr>
              <w:t>5</w:t>
            </w:r>
            <w:r w:rsidRPr="009273DC">
              <w:rPr>
                <w:rFonts w:asciiTheme="minorHAnsi" w:hAnsiTheme="minorHAnsi" w:cstheme="minorHAnsi"/>
                <w:color w:val="000000"/>
                <w:sz w:val="18"/>
                <w:szCs w:val="18"/>
              </w:rPr>
              <w:t>.</w:t>
            </w:r>
          </w:p>
          <w:p w14:paraId="3C9F07B0" w14:textId="77777777" w:rsidR="003A5D3D" w:rsidRPr="009273DC" w:rsidRDefault="003A5D3D" w:rsidP="00383287">
            <w:pPr>
              <w:rPr>
                <w:rFonts w:asciiTheme="minorHAnsi" w:hAnsiTheme="minorHAnsi" w:cstheme="minorHAnsi"/>
                <w:color w:val="000000"/>
                <w:sz w:val="18"/>
                <w:szCs w:val="18"/>
              </w:rPr>
            </w:pPr>
            <w:r w:rsidRPr="009273DC">
              <w:rPr>
                <w:rFonts w:asciiTheme="minorHAnsi" w:hAnsiTheme="minorHAnsi" w:cstheme="minorHAnsi"/>
                <w:color w:val="000000"/>
                <w:sz w:val="18"/>
                <w:szCs w:val="18"/>
              </w:rPr>
              <w:t>Pooled data analysis of effects of Velten manipulation on FAD+ subscales</w:t>
            </w:r>
          </w:p>
        </w:tc>
      </w:tr>
      <w:tr w:rsidR="009567D6" w:rsidRPr="009273DC" w14:paraId="64A43AF8" w14:textId="77777777" w:rsidTr="00EE2DC1">
        <w:trPr>
          <w:trHeight w:val="340"/>
        </w:trPr>
        <w:tc>
          <w:tcPr>
            <w:tcW w:w="0" w:type="auto"/>
            <w:tcBorders>
              <w:left w:val="nil"/>
              <w:right w:val="nil"/>
            </w:tcBorders>
            <w:shd w:val="clear" w:color="auto" w:fill="auto"/>
            <w:vAlign w:val="center"/>
            <w:hideMark/>
          </w:tcPr>
          <w:p w14:paraId="02EDEEBB" w14:textId="77777777" w:rsidR="003A5D3D" w:rsidRPr="009273DC" w:rsidRDefault="003A5D3D" w:rsidP="00383287">
            <w:pPr>
              <w:rPr>
                <w:rFonts w:asciiTheme="minorHAnsi" w:hAnsiTheme="minorHAnsi" w:cstheme="minorHAnsi"/>
                <w:b/>
                <w:bCs/>
                <w:color w:val="000000"/>
                <w:sz w:val="18"/>
                <w:szCs w:val="18"/>
              </w:rPr>
            </w:pPr>
            <w:r w:rsidRPr="009273DC">
              <w:rPr>
                <w:rFonts w:asciiTheme="minorHAnsi" w:hAnsiTheme="minorHAnsi" w:cstheme="minorHAnsi"/>
                <w:b/>
                <w:bCs/>
                <w:color w:val="000000"/>
                <w:sz w:val="18"/>
                <w:szCs w:val="18"/>
              </w:rPr>
              <w:t> </w:t>
            </w:r>
          </w:p>
        </w:tc>
        <w:tc>
          <w:tcPr>
            <w:tcW w:w="0" w:type="auto"/>
            <w:gridSpan w:val="2"/>
            <w:tcBorders>
              <w:top w:val="single" w:sz="4" w:space="0" w:color="auto"/>
              <w:left w:val="nil"/>
              <w:bottom w:val="single" w:sz="4" w:space="0" w:color="auto"/>
              <w:right w:val="nil"/>
            </w:tcBorders>
            <w:shd w:val="clear" w:color="auto" w:fill="auto"/>
            <w:vAlign w:val="center"/>
            <w:hideMark/>
          </w:tcPr>
          <w:p w14:paraId="7CEC2B5C" w14:textId="77777777" w:rsidR="003A5D3D" w:rsidRPr="009273DC" w:rsidRDefault="003A5D3D" w:rsidP="00383287">
            <w:pPr>
              <w:jc w:val="center"/>
              <w:rPr>
                <w:rFonts w:asciiTheme="minorHAnsi" w:hAnsiTheme="minorHAnsi" w:cstheme="minorHAnsi"/>
                <w:color w:val="000000"/>
                <w:sz w:val="18"/>
                <w:szCs w:val="18"/>
              </w:rPr>
            </w:pPr>
            <w:r w:rsidRPr="009273DC">
              <w:rPr>
                <w:rFonts w:asciiTheme="minorHAnsi" w:hAnsiTheme="minorHAnsi" w:cstheme="minorHAnsi"/>
                <w:color w:val="000000"/>
                <w:sz w:val="18"/>
                <w:szCs w:val="18"/>
              </w:rPr>
              <w:t>Free Will</w:t>
            </w:r>
          </w:p>
        </w:tc>
        <w:tc>
          <w:tcPr>
            <w:tcW w:w="0" w:type="auto"/>
            <w:gridSpan w:val="2"/>
            <w:tcBorders>
              <w:top w:val="single" w:sz="4" w:space="0" w:color="auto"/>
              <w:left w:val="nil"/>
              <w:bottom w:val="single" w:sz="4" w:space="0" w:color="auto"/>
              <w:right w:val="nil"/>
            </w:tcBorders>
            <w:shd w:val="clear" w:color="auto" w:fill="auto"/>
            <w:vAlign w:val="center"/>
            <w:hideMark/>
          </w:tcPr>
          <w:p w14:paraId="0B4867CE" w14:textId="77777777" w:rsidR="003A5D3D" w:rsidRPr="009273DC" w:rsidRDefault="003A5D3D" w:rsidP="00383287">
            <w:pPr>
              <w:jc w:val="center"/>
              <w:rPr>
                <w:rFonts w:asciiTheme="minorHAnsi" w:hAnsiTheme="minorHAnsi" w:cstheme="minorHAnsi"/>
                <w:color w:val="000000"/>
                <w:sz w:val="18"/>
                <w:szCs w:val="18"/>
              </w:rPr>
            </w:pPr>
            <w:r w:rsidRPr="009273DC">
              <w:rPr>
                <w:rFonts w:asciiTheme="minorHAnsi" w:hAnsiTheme="minorHAnsi" w:cstheme="minorHAnsi"/>
                <w:color w:val="000000"/>
                <w:sz w:val="18"/>
                <w:szCs w:val="18"/>
              </w:rPr>
              <w:t>Scientific Determinism</w:t>
            </w:r>
          </w:p>
        </w:tc>
        <w:tc>
          <w:tcPr>
            <w:tcW w:w="0" w:type="auto"/>
            <w:gridSpan w:val="2"/>
            <w:tcBorders>
              <w:top w:val="single" w:sz="4" w:space="0" w:color="auto"/>
              <w:left w:val="nil"/>
              <w:bottom w:val="single" w:sz="4" w:space="0" w:color="auto"/>
              <w:right w:val="nil"/>
            </w:tcBorders>
            <w:shd w:val="clear" w:color="auto" w:fill="auto"/>
            <w:vAlign w:val="center"/>
            <w:hideMark/>
          </w:tcPr>
          <w:p w14:paraId="73C30C4B" w14:textId="77777777" w:rsidR="003A5D3D" w:rsidRPr="009273DC" w:rsidRDefault="003A5D3D" w:rsidP="00383287">
            <w:pPr>
              <w:jc w:val="center"/>
              <w:rPr>
                <w:rFonts w:asciiTheme="minorHAnsi" w:hAnsiTheme="minorHAnsi" w:cstheme="minorHAnsi"/>
                <w:color w:val="000000"/>
                <w:sz w:val="18"/>
                <w:szCs w:val="18"/>
              </w:rPr>
            </w:pPr>
            <w:r w:rsidRPr="009273DC">
              <w:rPr>
                <w:rFonts w:asciiTheme="minorHAnsi" w:hAnsiTheme="minorHAnsi" w:cstheme="minorHAnsi"/>
                <w:color w:val="000000"/>
                <w:sz w:val="18"/>
                <w:szCs w:val="18"/>
              </w:rPr>
              <w:t>Fatalistic Determinism</w:t>
            </w:r>
          </w:p>
        </w:tc>
        <w:tc>
          <w:tcPr>
            <w:tcW w:w="0" w:type="auto"/>
            <w:gridSpan w:val="2"/>
            <w:tcBorders>
              <w:top w:val="single" w:sz="4" w:space="0" w:color="auto"/>
              <w:left w:val="nil"/>
              <w:bottom w:val="single" w:sz="4" w:space="0" w:color="auto"/>
              <w:right w:val="nil"/>
            </w:tcBorders>
            <w:shd w:val="clear" w:color="auto" w:fill="auto"/>
            <w:vAlign w:val="center"/>
            <w:hideMark/>
          </w:tcPr>
          <w:p w14:paraId="1CBB9DDF" w14:textId="77777777" w:rsidR="003A5D3D" w:rsidRPr="009273DC" w:rsidRDefault="003A5D3D" w:rsidP="00383287">
            <w:pPr>
              <w:jc w:val="center"/>
              <w:rPr>
                <w:rFonts w:asciiTheme="minorHAnsi" w:hAnsiTheme="minorHAnsi" w:cstheme="minorHAnsi"/>
                <w:color w:val="000000"/>
                <w:sz w:val="18"/>
                <w:szCs w:val="18"/>
              </w:rPr>
            </w:pPr>
            <w:r w:rsidRPr="009273DC">
              <w:rPr>
                <w:rFonts w:asciiTheme="minorHAnsi" w:hAnsiTheme="minorHAnsi" w:cstheme="minorHAnsi"/>
                <w:color w:val="000000"/>
                <w:sz w:val="18"/>
                <w:szCs w:val="18"/>
              </w:rPr>
              <w:t>Unpredictability</w:t>
            </w:r>
          </w:p>
        </w:tc>
      </w:tr>
      <w:tr w:rsidR="009567D6" w:rsidRPr="009273DC" w14:paraId="21CB04A8" w14:textId="77777777" w:rsidTr="00EE2DC1">
        <w:trPr>
          <w:trHeight w:val="340"/>
        </w:trPr>
        <w:tc>
          <w:tcPr>
            <w:tcW w:w="0" w:type="auto"/>
            <w:tcBorders>
              <w:left w:val="nil"/>
              <w:bottom w:val="single" w:sz="4" w:space="0" w:color="auto"/>
              <w:right w:val="nil"/>
            </w:tcBorders>
            <w:shd w:val="clear" w:color="auto" w:fill="auto"/>
            <w:vAlign w:val="bottom"/>
            <w:hideMark/>
          </w:tcPr>
          <w:p w14:paraId="0B771676" w14:textId="77777777" w:rsidR="003A5D3D" w:rsidRPr="009273DC" w:rsidRDefault="003A5D3D" w:rsidP="00383287">
            <w:pPr>
              <w:rPr>
                <w:rFonts w:asciiTheme="minorHAnsi" w:hAnsiTheme="minorHAnsi" w:cstheme="minorHAnsi"/>
                <w:i/>
                <w:iCs/>
                <w:color w:val="000000"/>
                <w:sz w:val="18"/>
                <w:szCs w:val="18"/>
              </w:rPr>
            </w:pPr>
            <w:r w:rsidRPr="009273DC">
              <w:rPr>
                <w:rFonts w:asciiTheme="minorHAnsi" w:hAnsiTheme="minorHAnsi" w:cstheme="minorHAnsi"/>
                <w:i/>
                <w:iCs/>
                <w:color w:val="000000"/>
                <w:sz w:val="18"/>
                <w:szCs w:val="18"/>
              </w:rPr>
              <w:t>Predictors</w:t>
            </w:r>
          </w:p>
        </w:tc>
        <w:tc>
          <w:tcPr>
            <w:tcW w:w="0" w:type="auto"/>
            <w:tcBorders>
              <w:top w:val="single" w:sz="4" w:space="0" w:color="auto"/>
              <w:left w:val="nil"/>
              <w:bottom w:val="single" w:sz="8" w:space="0" w:color="000000"/>
              <w:right w:val="nil"/>
            </w:tcBorders>
            <w:shd w:val="clear" w:color="auto" w:fill="auto"/>
            <w:vAlign w:val="bottom"/>
            <w:hideMark/>
          </w:tcPr>
          <w:p w14:paraId="72A56297" w14:textId="77777777" w:rsidR="003A5D3D" w:rsidRPr="009273DC" w:rsidRDefault="003A5D3D" w:rsidP="00383287">
            <w:pPr>
              <w:jc w:val="center"/>
              <w:rPr>
                <w:rFonts w:asciiTheme="minorHAnsi" w:hAnsiTheme="minorHAnsi" w:cstheme="minorHAnsi"/>
                <w:i/>
                <w:iCs/>
                <w:color w:val="000000"/>
                <w:sz w:val="18"/>
                <w:szCs w:val="18"/>
              </w:rPr>
            </w:pPr>
            <w:r w:rsidRPr="009273DC">
              <w:rPr>
                <w:rFonts w:asciiTheme="minorHAnsi" w:hAnsiTheme="minorHAnsi" w:cstheme="minorHAnsi"/>
                <w:i/>
                <w:iCs/>
                <w:color w:val="000000"/>
                <w:sz w:val="18"/>
                <w:szCs w:val="18"/>
              </w:rPr>
              <w:t>B [95% CI]</w:t>
            </w:r>
          </w:p>
        </w:tc>
        <w:tc>
          <w:tcPr>
            <w:tcW w:w="0" w:type="auto"/>
            <w:tcBorders>
              <w:top w:val="single" w:sz="4" w:space="0" w:color="auto"/>
              <w:left w:val="nil"/>
              <w:bottom w:val="single" w:sz="8" w:space="0" w:color="000000"/>
              <w:right w:val="nil"/>
            </w:tcBorders>
            <w:shd w:val="clear" w:color="auto" w:fill="auto"/>
            <w:vAlign w:val="bottom"/>
            <w:hideMark/>
          </w:tcPr>
          <w:p w14:paraId="4DC41DC3" w14:textId="77777777" w:rsidR="003A5D3D" w:rsidRPr="009273DC" w:rsidRDefault="003A5D3D" w:rsidP="00383287">
            <w:pPr>
              <w:jc w:val="center"/>
              <w:rPr>
                <w:rFonts w:asciiTheme="minorHAnsi" w:hAnsiTheme="minorHAnsi" w:cstheme="minorHAnsi"/>
                <w:i/>
                <w:iCs/>
                <w:color w:val="000000"/>
                <w:sz w:val="18"/>
                <w:szCs w:val="18"/>
              </w:rPr>
            </w:pPr>
            <w:r w:rsidRPr="009273DC">
              <w:rPr>
                <w:rFonts w:asciiTheme="minorHAnsi" w:hAnsiTheme="minorHAnsi" w:cstheme="minorHAnsi"/>
                <w:i/>
                <w:iCs/>
                <w:color w:val="000000"/>
                <w:sz w:val="18"/>
                <w:szCs w:val="18"/>
              </w:rPr>
              <w:t>p</w:t>
            </w:r>
          </w:p>
        </w:tc>
        <w:tc>
          <w:tcPr>
            <w:tcW w:w="0" w:type="auto"/>
            <w:tcBorders>
              <w:top w:val="single" w:sz="4" w:space="0" w:color="auto"/>
              <w:left w:val="nil"/>
              <w:bottom w:val="single" w:sz="8" w:space="0" w:color="000000"/>
              <w:right w:val="nil"/>
            </w:tcBorders>
            <w:shd w:val="clear" w:color="auto" w:fill="auto"/>
            <w:vAlign w:val="bottom"/>
            <w:hideMark/>
          </w:tcPr>
          <w:p w14:paraId="77B692AF" w14:textId="77777777" w:rsidR="003A5D3D" w:rsidRPr="009273DC" w:rsidRDefault="003A5D3D" w:rsidP="00383287">
            <w:pPr>
              <w:jc w:val="center"/>
              <w:rPr>
                <w:rFonts w:asciiTheme="minorHAnsi" w:hAnsiTheme="minorHAnsi" w:cstheme="minorHAnsi"/>
                <w:i/>
                <w:iCs/>
                <w:color w:val="000000"/>
                <w:sz w:val="18"/>
                <w:szCs w:val="18"/>
              </w:rPr>
            </w:pPr>
            <w:r w:rsidRPr="009273DC">
              <w:rPr>
                <w:rFonts w:asciiTheme="minorHAnsi" w:hAnsiTheme="minorHAnsi" w:cstheme="minorHAnsi"/>
                <w:i/>
                <w:iCs/>
                <w:color w:val="000000"/>
                <w:sz w:val="18"/>
                <w:szCs w:val="18"/>
              </w:rPr>
              <w:t>B [95% CI]</w:t>
            </w:r>
          </w:p>
        </w:tc>
        <w:tc>
          <w:tcPr>
            <w:tcW w:w="0" w:type="auto"/>
            <w:tcBorders>
              <w:top w:val="single" w:sz="4" w:space="0" w:color="auto"/>
              <w:left w:val="nil"/>
              <w:bottom w:val="single" w:sz="8" w:space="0" w:color="000000"/>
              <w:right w:val="nil"/>
            </w:tcBorders>
            <w:shd w:val="clear" w:color="auto" w:fill="auto"/>
            <w:vAlign w:val="bottom"/>
            <w:hideMark/>
          </w:tcPr>
          <w:p w14:paraId="32264367" w14:textId="77777777" w:rsidR="003A5D3D" w:rsidRPr="009273DC" w:rsidRDefault="003A5D3D" w:rsidP="00383287">
            <w:pPr>
              <w:jc w:val="center"/>
              <w:rPr>
                <w:rFonts w:asciiTheme="minorHAnsi" w:hAnsiTheme="minorHAnsi" w:cstheme="minorHAnsi"/>
                <w:i/>
                <w:iCs/>
                <w:color w:val="000000"/>
                <w:sz w:val="18"/>
                <w:szCs w:val="18"/>
              </w:rPr>
            </w:pPr>
            <w:r w:rsidRPr="009273DC">
              <w:rPr>
                <w:rFonts w:asciiTheme="minorHAnsi" w:hAnsiTheme="minorHAnsi" w:cstheme="minorHAnsi"/>
                <w:i/>
                <w:iCs/>
                <w:color w:val="000000"/>
                <w:sz w:val="18"/>
                <w:szCs w:val="18"/>
              </w:rPr>
              <w:t>p</w:t>
            </w:r>
          </w:p>
        </w:tc>
        <w:tc>
          <w:tcPr>
            <w:tcW w:w="0" w:type="auto"/>
            <w:tcBorders>
              <w:top w:val="single" w:sz="4" w:space="0" w:color="auto"/>
              <w:left w:val="nil"/>
              <w:bottom w:val="single" w:sz="8" w:space="0" w:color="000000"/>
              <w:right w:val="nil"/>
            </w:tcBorders>
            <w:shd w:val="clear" w:color="auto" w:fill="auto"/>
            <w:vAlign w:val="bottom"/>
            <w:hideMark/>
          </w:tcPr>
          <w:p w14:paraId="00F49BC4" w14:textId="77777777" w:rsidR="003A5D3D" w:rsidRPr="009273DC" w:rsidRDefault="003A5D3D" w:rsidP="00383287">
            <w:pPr>
              <w:jc w:val="center"/>
              <w:rPr>
                <w:rFonts w:asciiTheme="minorHAnsi" w:hAnsiTheme="minorHAnsi" w:cstheme="minorHAnsi"/>
                <w:i/>
                <w:iCs/>
                <w:color w:val="000000"/>
                <w:sz w:val="18"/>
                <w:szCs w:val="18"/>
              </w:rPr>
            </w:pPr>
            <w:r w:rsidRPr="009273DC">
              <w:rPr>
                <w:rFonts w:asciiTheme="minorHAnsi" w:hAnsiTheme="minorHAnsi" w:cstheme="minorHAnsi"/>
                <w:i/>
                <w:iCs/>
                <w:color w:val="000000"/>
                <w:sz w:val="18"/>
                <w:szCs w:val="18"/>
              </w:rPr>
              <w:t>B [95% CI]</w:t>
            </w:r>
          </w:p>
        </w:tc>
        <w:tc>
          <w:tcPr>
            <w:tcW w:w="0" w:type="auto"/>
            <w:tcBorders>
              <w:top w:val="single" w:sz="4" w:space="0" w:color="auto"/>
              <w:left w:val="nil"/>
              <w:bottom w:val="single" w:sz="8" w:space="0" w:color="000000"/>
              <w:right w:val="nil"/>
            </w:tcBorders>
            <w:shd w:val="clear" w:color="auto" w:fill="auto"/>
            <w:vAlign w:val="bottom"/>
            <w:hideMark/>
          </w:tcPr>
          <w:p w14:paraId="43085D68" w14:textId="77777777" w:rsidR="003A5D3D" w:rsidRPr="009273DC" w:rsidRDefault="003A5D3D" w:rsidP="00383287">
            <w:pPr>
              <w:jc w:val="center"/>
              <w:rPr>
                <w:rFonts w:asciiTheme="minorHAnsi" w:hAnsiTheme="minorHAnsi" w:cstheme="minorHAnsi"/>
                <w:i/>
                <w:iCs/>
                <w:color w:val="000000"/>
                <w:sz w:val="18"/>
                <w:szCs w:val="18"/>
              </w:rPr>
            </w:pPr>
            <w:r w:rsidRPr="009273DC">
              <w:rPr>
                <w:rFonts w:asciiTheme="minorHAnsi" w:hAnsiTheme="minorHAnsi" w:cstheme="minorHAnsi"/>
                <w:i/>
                <w:iCs/>
                <w:color w:val="000000"/>
                <w:sz w:val="18"/>
                <w:szCs w:val="18"/>
              </w:rPr>
              <w:t>p</w:t>
            </w:r>
          </w:p>
        </w:tc>
        <w:tc>
          <w:tcPr>
            <w:tcW w:w="0" w:type="auto"/>
            <w:tcBorders>
              <w:top w:val="single" w:sz="4" w:space="0" w:color="auto"/>
              <w:left w:val="nil"/>
              <w:bottom w:val="single" w:sz="8" w:space="0" w:color="000000"/>
              <w:right w:val="nil"/>
            </w:tcBorders>
            <w:shd w:val="clear" w:color="auto" w:fill="auto"/>
            <w:vAlign w:val="bottom"/>
            <w:hideMark/>
          </w:tcPr>
          <w:p w14:paraId="32F44942" w14:textId="77777777" w:rsidR="003A5D3D" w:rsidRPr="009273DC" w:rsidRDefault="003A5D3D" w:rsidP="00383287">
            <w:pPr>
              <w:jc w:val="center"/>
              <w:rPr>
                <w:rFonts w:asciiTheme="minorHAnsi" w:hAnsiTheme="minorHAnsi" w:cstheme="minorHAnsi"/>
                <w:i/>
                <w:iCs/>
                <w:color w:val="000000"/>
                <w:sz w:val="18"/>
                <w:szCs w:val="18"/>
              </w:rPr>
            </w:pPr>
            <w:r w:rsidRPr="009273DC">
              <w:rPr>
                <w:rFonts w:asciiTheme="minorHAnsi" w:hAnsiTheme="minorHAnsi" w:cstheme="minorHAnsi"/>
                <w:i/>
                <w:iCs/>
                <w:color w:val="000000"/>
                <w:sz w:val="18"/>
                <w:szCs w:val="18"/>
              </w:rPr>
              <w:t>B [95% CI]</w:t>
            </w:r>
          </w:p>
        </w:tc>
        <w:tc>
          <w:tcPr>
            <w:tcW w:w="0" w:type="auto"/>
            <w:tcBorders>
              <w:top w:val="single" w:sz="4" w:space="0" w:color="auto"/>
              <w:left w:val="nil"/>
              <w:bottom w:val="single" w:sz="8" w:space="0" w:color="000000"/>
              <w:right w:val="nil"/>
            </w:tcBorders>
            <w:shd w:val="clear" w:color="auto" w:fill="auto"/>
            <w:vAlign w:val="bottom"/>
            <w:hideMark/>
          </w:tcPr>
          <w:p w14:paraId="60AB2C30" w14:textId="77777777" w:rsidR="003A5D3D" w:rsidRPr="009273DC" w:rsidRDefault="003A5D3D" w:rsidP="00383287">
            <w:pPr>
              <w:jc w:val="center"/>
              <w:rPr>
                <w:rFonts w:asciiTheme="minorHAnsi" w:hAnsiTheme="minorHAnsi" w:cstheme="minorHAnsi"/>
                <w:i/>
                <w:iCs/>
                <w:color w:val="000000"/>
                <w:sz w:val="18"/>
                <w:szCs w:val="18"/>
              </w:rPr>
            </w:pPr>
            <w:r w:rsidRPr="009273DC">
              <w:rPr>
                <w:rFonts w:asciiTheme="minorHAnsi" w:hAnsiTheme="minorHAnsi" w:cstheme="minorHAnsi"/>
                <w:i/>
                <w:iCs/>
                <w:color w:val="000000"/>
                <w:sz w:val="18"/>
                <w:szCs w:val="18"/>
              </w:rPr>
              <w:t>p</w:t>
            </w:r>
          </w:p>
        </w:tc>
      </w:tr>
      <w:tr w:rsidR="009567D6" w:rsidRPr="009273DC" w14:paraId="639983AC" w14:textId="77777777" w:rsidTr="00EE2DC1">
        <w:trPr>
          <w:trHeight w:val="900"/>
        </w:trPr>
        <w:tc>
          <w:tcPr>
            <w:tcW w:w="0" w:type="auto"/>
            <w:tcBorders>
              <w:top w:val="single" w:sz="4" w:space="0" w:color="auto"/>
              <w:left w:val="nil"/>
              <w:bottom w:val="nil"/>
              <w:right w:val="nil"/>
            </w:tcBorders>
            <w:shd w:val="clear" w:color="auto" w:fill="auto"/>
            <w:hideMark/>
          </w:tcPr>
          <w:p w14:paraId="047E64FF" w14:textId="27A14293" w:rsidR="003A5D3D" w:rsidRPr="009273DC" w:rsidRDefault="003A5D3D" w:rsidP="00383287">
            <w:pPr>
              <w:rPr>
                <w:rFonts w:asciiTheme="minorHAnsi" w:hAnsiTheme="minorHAnsi" w:cstheme="minorHAnsi"/>
                <w:color w:val="000000"/>
                <w:sz w:val="18"/>
                <w:szCs w:val="18"/>
              </w:rPr>
            </w:pPr>
            <w:r w:rsidRPr="009273DC">
              <w:rPr>
                <w:rFonts w:asciiTheme="minorHAnsi" w:hAnsiTheme="minorHAnsi" w:cstheme="minorHAnsi"/>
                <w:color w:val="000000"/>
                <w:sz w:val="18"/>
                <w:szCs w:val="18"/>
              </w:rPr>
              <w:t>Intercept</w:t>
            </w:r>
          </w:p>
        </w:tc>
        <w:tc>
          <w:tcPr>
            <w:tcW w:w="0" w:type="auto"/>
            <w:tcBorders>
              <w:top w:val="nil"/>
              <w:left w:val="nil"/>
              <w:bottom w:val="nil"/>
              <w:right w:val="nil"/>
            </w:tcBorders>
            <w:shd w:val="clear" w:color="auto" w:fill="auto"/>
            <w:hideMark/>
          </w:tcPr>
          <w:p w14:paraId="7FF53471" w14:textId="7083B759" w:rsidR="003A5D3D" w:rsidRPr="009273DC" w:rsidRDefault="003A5D3D" w:rsidP="00383287">
            <w:pPr>
              <w:jc w:val="center"/>
              <w:rPr>
                <w:rFonts w:asciiTheme="minorHAnsi" w:hAnsiTheme="minorHAnsi" w:cstheme="minorHAnsi"/>
                <w:color w:val="000000"/>
                <w:sz w:val="18"/>
                <w:szCs w:val="18"/>
              </w:rPr>
            </w:pPr>
            <w:r w:rsidRPr="009273DC">
              <w:rPr>
                <w:rFonts w:asciiTheme="minorHAnsi" w:hAnsiTheme="minorHAnsi" w:cstheme="minorHAnsi"/>
                <w:color w:val="000000"/>
                <w:sz w:val="18"/>
                <w:szCs w:val="18"/>
              </w:rPr>
              <w:t>0.</w:t>
            </w:r>
            <w:r w:rsidR="00535734" w:rsidRPr="009273DC">
              <w:rPr>
                <w:rFonts w:asciiTheme="minorHAnsi" w:hAnsiTheme="minorHAnsi" w:cstheme="minorHAnsi"/>
                <w:color w:val="000000"/>
                <w:sz w:val="18"/>
                <w:szCs w:val="18"/>
              </w:rPr>
              <w:t>11</w:t>
            </w:r>
          </w:p>
          <w:p w14:paraId="7CE9E0E3" w14:textId="79BA54FF" w:rsidR="003A5D3D" w:rsidRPr="009273DC" w:rsidRDefault="003A5D3D" w:rsidP="00383287">
            <w:pPr>
              <w:jc w:val="center"/>
              <w:rPr>
                <w:rFonts w:asciiTheme="minorHAnsi" w:hAnsiTheme="minorHAnsi" w:cstheme="minorHAnsi"/>
                <w:color w:val="000000"/>
                <w:sz w:val="18"/>
                <w:szCs w:val="18"/>
              </w:rPr>
            </w:pPr>
            <w:r w:rsidRPr="009273DC">
              <w:rPr>
                <w:rFonts w:asciiTheme="minorHAnsi" w:hAnsiTheme="minorHAnsi" w:cstheme="minorHAnsi"/>
                <w:color w:val="000000"/>
                <w:sz w:val="18"/>
                <w:szCs w:val="18"/>
              </w:rPr>
              <w:t>[-0.</w:t>
            </w:r>
            <w:r w:rsidR="00EE2DC1" w:rsidRPr="009273DC">
              <w:rPr>
                <w:rFonts w:asciiTheme="minorHAnsi" w:hAnsiTheme="minorHAnsi" w:cstheme="minorHAnsi"/>
                <w:color w:val="000000"/>
                <w:sz w:val="18"/>
                <w:szCs w:val="18"/>
              </w:rPr>
              <w:t>05 </w:t>
            </w:r>
            <w:r w:rsidRPr="009273DC">
              <w:rPr>
                <w:rFonts w:asciiTheme="minorHAnsi" w:hAnsiTheme="minorHAnsi" w:cstheme="minorHAnsi"/>
                <w:color w:val="000000"/>
                <w:sz w:val="18"/>
                <w:szCs w:val="18"/>
              </w:rPr>
              <w:t>– 0.</w:t>
            </w:r>
            <w:r w:rsidR="00EE2DC1" w:rsidRPr="009273DC">
              <w:rPr>
                <w:rFonts w:asciiTheme="minorHAnsi" w:hAnsiTheme="minorHAnsi" w:cstheme="minorHAnsi"/>
                <w:color w:val="000000"/>
                <w:sz w:val="18"/>
                <w:szCs w:val="18"/>
              </w:rPr>
              <w:t>27</w:t>
            </w:r>
            <w:r w:rsidRPr="009273DC">
              <w:rPr>
                <w:rFonts w:asciiTheme="minorHAnsi" w:hAnsiTheme="minorHAnsi" w:cstheme="minorHAnsi"/>
                <w:color w:val="000000"/>
                <w:sz w:val="18"/>
                <w:szCs w:val="18"/>
              </w:rPr>
              <w:t>]</w:t>
            </w:r>
          </w:p>
        </w:tc>
        <w:tc>
          <w:tcPr>
            <w:tcW w:w="0" w:type="auto"/>
            <w:tcBorders>
              <w:top w:val="nil"/>
              <w:left w:val="nil"/>
              <w:bottom w:val="nil"/>
              <w:right w:val="nil"/>
            </w:tcBorders>
            <w:shd w:val="clear" w:color="auto" w:fill="auto"/>
            <w:hideMark/>
          </w:tcPr>
          <w:p w14:paraId="33655ED3" w14:textId="7C5BC28E" w:rsidR="003A5D3D" w:rsidRPr="009273DC" w:rsidRDefault="003A5D3D" w:rsidP="00383287">
            <w:pPr>
              <w:jc w:val="center"/>
              <w:rPr>
                <w:rFonts w:asciiTheme="minorHAnsi" w:hAnsiTheme="minorHAnsi" w:cstheme="minorHAnsi"/>
                <w:color w:val="000000"/>
                <w:sz w:val="18"/>
                <w:szCs w:val="18"/>
              </w:rPr>
            </w:pPr>
            <w:r w:rsidRPr="009273DC">
              <w:rPr>
                <w:rFonts w:asciiTheme="minorHAnsi" w:hAnsiTheme="minorHAnsi" w:cstheme="minorHAnsi"/>
                <w:color w:val="000000"/>
                <w:sz w:val="18"/>
                <w:szCs w:val="18"/>
              </w:rPr>
              <w:t>.</w:t>
            </w:r>
            <w:r w:rsidR="00EE2DC1" w:rsidRPr="009273DC">
              <w:rPr>
                <w:rFonts w:asciiTheme="minorHAnsi" w:hAnsiTheme="minorHAnsi" w:cstheme="minorHAnsi"/>
                <w:color w:val="000000"/>
                <w:sz w:val="18"/>
                <w:szCs w:val="18"/>
              </w:rPr>
              <w:t>190</w:t>
            </w:r>
          </w:p>
        </w:tc>
        <w:tc>
          <w:tcPr>
            <w:tcW w:w="0" w:type="auto"/>
            <w:tcBorders>
              <w:top w:val="nil"/>
              <w:left w:val="nil"/>
              <w:bottom w:val="nil"/>
              <w:right w:val="nil"/>
            </w:tcBorders>
            <w:shd w:val="clear" w:color="auto" w:fill="auto"/>
            <w:hideMark/>
          </w:tcPr>
          <w:p w14:paraId="52F38FF4" w14:textId="6743AE9B" w:rsidR="003A5D3D" w:rsidRPr="009273DC" w:rsidRDefault="003A5D3D" w:rsidP="00383287">
            <w:pPr>
              <w:jc w:val="center"/>
              <w:rPr>
                <w:rFonts w:asciiTheme="minorHAnsi" w:hAnsiTheme="minorHAnsi" w:cstheme="minorHAnsi"/>
                <w:color w:val="000000"/>
                <w:sz w:val="18"/>
                <w:szCs w:val="18"/>
              </w:rPr>
            </w:pPr>
            <w:r w:rsidRPr="009273DC">
              <w:rPr>
                <w:rFonts w:asciiTheme="minorHAnsi" w:hAnsiTheme="minorHAnsi" w:cstheme="minorHAnsi"/>
                <w:color w:val="000000"/>
                <w:sz w:val="18"/>
                <w:szCs w:val="18"/>
              </w:rPr>
              <w:t>-0.</w:t>
            </w:r>
            <w:r w:rsidR="00EE2DC1" w:rsidRPr="009273DC">
              <w:rPr>
                <w:rFonts w:asciiTheme="minorHAnsi" w:hAnsiTheme="minorHAnsi" w:cstheme="minorHAnsi"/>
                <w:color w:val="000000"/>
                <w:sz w:val="18"/>
                <w:szCs w:val="18"/>
              </w:rPr>
              <w:t>18</w:t>
            </w:r>
          </w:p>
          <w:p w14:paraId="64E67288" w14:textId="3168D256" w:rsidR="003A5D3D" w:rsidRPr="009273DC" w:rsidRDefault="003A5D3D" w:rsidP="00383287">
            <w:pPr>
              <w:jc w:val="center"/>
              <w:rPr>
                <w:rFonts w:asciiTheme="minorHAnsi" w:hAnsiTheme="minorHAnsi" w:cstheme="minorHAnsi"/>
                <w:color w:val="000000"/>
                <w:sz w:val="18"/>
                <w:szCs w:val="18"/>
              </w:rPr>
            </w:pPr>
            <w:r w:rsidRPr="009273DC">
              <w:rPr>
                <w:rFonts w:asciiTheme="minorHAnsi" w:hAnsiTheme="minorHAnsi" w:cstheme="minorHAnsi"/>
                <w:color w:val="000000"/>
                <w:sz w:val="18"/>
                <w:szCs w:val="18"/>
              </w:rPr>
              <w:t>[-0.</w:t>
            </w:r>
            <w:r w:rsidR="00EE2DC1" w:rsidRPr="009273DC">
              <w:rPr>
                <w:rFonts w:asciiTheme="minorHAnsi" w:hAnsiTheme="minorHAnsi" w:cstheme="minorHAnsi"/>
                <w:color w:val="000000"/>
                <w:sz w:val="18"/>
                <w:szCs w:val="18"/>
              </w:rPr>
              <w:t>33 </w:t>
            </w:r>
            <w:r w:rsidRPr="009273DC">
              <w:rPr>
                <w:rFonts w:asciiTheme="minorHAnsi" w:hAnsiTheme="minorHAnsi" w:cstheme="minorHAnsi"/>
                <w:color w:val="000000"/>
                <w:sz w:val="18"/>
                <w:szCs w:val="18"/>
              </w:rPr>
              <w:t>– -0.</w:t>
            </w:r>
            <w:r w:rsidR="00EE2DC1" w:rsidRPr="009273DC">
              <w:rPr>
                <w:rFonts w:asciiTheme="minorHAnsi" w:hAnsiTheme="minorHAnsi" w:cstheme="minorHAnsi"/>
                <w:color w:val="000000"/>
                <w:sz w:val="18"/>
                <w:szCs w:val="18"/>
              </w:rPr>
              <w:t>02</w:t>
            </w:r>
            <w:r w:rsidRPr="009273DC">
              <w:rPr>
                <w:rFonts w:asciiTheme="minorHAnsi" w:hAnsiTheme="minorHAnsi" w:cstheme="minorHAnsi"/>
                <w:color w:val="000000"/>
                <w:sz w:val="18"/>
                <w:szCs w:val="18"/>
              </w:rPr>
              <w:t>]</w:t>
            </w:r>
          </w:p>
        </w:tc>
        <w:tc>
          <w:tcPr>
            <w:tcW w:w="0" w:type="auto"/>
            <w:tcBorders>
              <w:top w:val="nil"/>
              <w:left w:val="nil"/>
              <w:bottom w:val="nil"/>
              <w:right w:val="nil"/>
            </w:tcBorders>
            <w:shd w:val="clear" w:color="auto" w:fill="auto"/>
            <w:hideMark/>
          </w:tcPr>
          <w:p w14:paraId="77C4C503" w14:textId="1D5A0A88" w:rsidR="003A5D3D" w:rsidRPr="009273DC" w:rsidRDefault="003A5D3D" w:rsidP="00383287">
            <w:pPr>
              <w:jc w:val="center"/>
              <w:rPr>
                <w:rFonts w:asciiTheme="minorHAnsi" w:hAnsiTheme="minorHAnsi" w:cstheme="minorHAnsi"/>
                <w:b/>
                <w:bCs/>
                <w:color w:val="000000"/>
                <w:sz w:val="18"/>
                <w:szCs w:val="18"/>
              </w:rPr>
            </w:pPr>
            <w:r w:rsidRPr="009273DC">
              <w:rPr>
                <w:rFonts w:asciiTheme="minorHAnsi" w:hAnsiTheme="minorHAnsi" w:cstheme="minorHAnsi"/>
                <w:b/>
                <w:bCs/>
                <w:color w:val="000000"/>
                <w:sz w:val="18"/>
                <w:szCs w:val="18"/>
              </w:rPr>
              <w:t>.</w:t>
            </w:r>
            <w:r w:rsidR="00EE2DC1" w:rsidRPr="009273DC">
              <w:rPr>
                <w:rFonts w:asciiTheme="minorHAnsi" w:hAnsiTheme="minorHAnsi" w:cstheme="minorHAnsi"/>
                <w:b/>
                <w:bCs/>
                <w:color w:val="000000"/>
                <w:sz w:val="18"/>
                <w:szCs w:val="18"/>
              </w:rPr>
              <w:t>030</w:t>
            </w:r>
          </w:p>
        </w:tc>
        <w:tc>
          <w:tcPr>
            <w:tcW w:w="0" w:type="auto"/>
            <w:tcBorders>
              <w:top w:val="nil"/>
              <w:left w:val="nil"/>
              <w:bottom w:val="nil"/>
              <w:right w:val="nil"/>
            </w:tcBorders>
            <w:shd w:val="clear" w:color="auto" w:fill="auto"/>
            <w:hideMark/>
          </w:tcPr>
          <w:p w14:paraId="52C6FCB9" w14:textId="2252BC5B" w:rsidR="003A5D3D" w:rsidRPr="009273DC" w:rsidRDefault="003A5D3D" w:rsidP="00383287">
            <w:pPr>
              <w:jc w:val="center"/>
              <w:rPr>
                <w:rFonts w:asciiTheme="minorHAnsi" w:hAnsiTheme="minorHAnsi" w:cstheme="minorHAnsi"/>
                <w:color w:val="000000"/>
                <w:sz w:val="18"/>
                <w:szCs w:val="18"/>
              </w:rPr>
            </w:pPr>
            <w:r w:rsidRPr="009273DC">
              <w:rPr>
                <w:rFonts w:asciiTheme="minorHAnsi" w:hAnsiTheme="minorHAnsi" w:cstheme="minorHAnsi"/>
                <w:color w:val="000000"/>
                <w:sz w:val="18"/>
                <w:szCs w:val="18"/>
              </w:rPr>
              <w:t>-0.</w:t>
            </w:r>
            <w:r w:rsidR="00EE2DC1" w:rsidRPr="009273DC">
              <w:rPr>
                <w:rFonts w:asciiTheme="minorHAnsi" w:hAnsiTheme="minorHAnsi" w:cstheme="minorHAnsi"/>
                <w:color w:val="000000"/>
                <w:sz w:val="18"/>
                <w:szCs w:val="18"/>
              </w:rPr>
              <w:t>17</w:t>
            </w:r>
          </w:p>
          <w:p w14:paraId="36DA3021" w14:textId="287D3057" w:rsidR="003A5D3D" w:rsidRPr="009273DC" w:rsidRDefault="003A5D3D" w:rsidP="00383287">
            <w:pPr>
              <w:jc w:val="center"/>
              <w:rPr>
                <w:rFonts w:asciiTheme="minorHAnsi" w:hAnsiTheme="minorHAnsi" w:cstheme="minorHAnsi"/>
                <w:color w:val="000000"/>
                <w:sz w:val="18"/>
                <w:szCs w:val="18"/>
              </w:rPr>
            </w:pPr>
            <w:r w:rsidRPr="009273DC">
              <w:rPr>
                <w:rFonts w:asciiTheme="minorHAnsi" w:hAnsiTheme="minorHAnsi" w:cstheme="minorHAnsi"/>
                <w:color w:val="000000"/>
                <w:sz w:val="18"/>
                <w:szCs w:val="18"/>
              </w:rPr>
              <w:t>[-0.</w:t>
            </w:r>
            <w:r w:rsidR="00EE2DC1" w:rsidRPr="009273DC">
              <w:rPr>
                <w:rFonts w:asciiTheme="minorHAnsi" w:hAnsiTheme="minorHAnsi" w:cstheme="minorHAnsi"/>
                <w:color w:val="000000"/>
                <w:sz w:val="18"/>
                <w:szCs w:val="18"/>
              </w:rPr>
              <w:t>33 </w:t>
            </w:r>
            <w:r w:rsidRPr="009273DC">
              <w:rPr>
                <w:rFonts w:asciiTheme="minorHAnsi" w:hAnsiTheme="minorHAnsi" w:cstheme="minorHAnsi"/>
                <w:color w:val="000000"/>
                <w:sz w:val="18"/>
                <w:szCs w:val="18"/>
              </w:rPr>
              <w:t>– -0.</w:t>
            </w:r>
            <w:r w:rsidR="00EE2DC1" w:rsidRPr="009273DC">
              <w:rPr>
                <w:rFonts w:asciiTheme="minorHAnsi" w:hAnsiTheme="minorHAnsi" w:cstheme="minorHAnsi"/>
                <w:color w:val="000000"/>
                <w:sz w:val="18"/>
                <w:szCs w:val="18"/>
              </w:rPr>
              <w:t>01</w:t>
            </w:r>
            <w:r w:rsidRPr="009273DC">
              <w:rPr>
                <w:rFonts w:asciiTheme="minorHAnsi" w:hAnsiTheme="minorHAnsi" w:cstheme="minorHAnsi"/>
                <w:color w:val="000000"/>
                <w:sz w:val="18"/>
                <w:szCs w:val="18"/>
              </w:rPr>
              <w:t>]</w:t>
            </w:r>
          </w:p>
        </w:tc>
        <w:tc>
          <w:tcPr>
            <w:tcW w:w="0" w:type="auto"/>
            <w:tcBorders>
              <w:top w:val="nil"/>
              <w:left w:val="nil"/>
              <w:bottom w:val="nil"/>
              <w:right w:val="nil"/>
            </w:tcBorders>
            <w:shd w:val="clear" w:color="auto" w:fill="auto"/>
            <w:hideMark/>
          </w:tcPr>
          <w:p w14:paraId="6B75438B" w14:textId="65B43CD0" w:rsidR="003A5D3D" w:rsidRPr="009273DC" w:rsidRDefault="003A5D3D" w:rsidP="00383287">
            <w:pPr>
              <w:jc w:val="center"/>
              <w:rPr>
                <w:rFonts w:asciiTheme="minorHAnsi" w:hAnsiTheme="minorHAnsi" w:cstheme="minorHAnsi"/>
                <w:b/>
                <w:bCs/>
                <w:color w:val="000000"/>
                <w:sz w:val="18"/>
                <w:szCs w:val="18"/>
              </w:rPr>
            </w:pPr>
            <w:r w:rsidRPr="009273DC">
              <w:rPr>
                <w:rFonts w:asciiTheme="minorHAnsi" w:hAnsiTheme="minorHAnsi" w:cstheme="minorHAnsi"/>
                <w:b/>
                <w:bCs/>
                <w:color w:val="000000"/>
                <w:sz w:val="18"/>
                <w:szCs w:val="18"/>
              </w:rPr>
              <w:t>.</w:t>
            </w:r>
            <w:r w:rsidR="00EE2DC1" w:rsidRPr="009273DC">
              <w:rPr>
                <w:rFonts w:asciiTheme="minorHAnsi" w:hAnsiTheme="minorHAnsi" w:cstheme="minorHAnsi"/>
                <w:b/>
                <w:bCs/>
                <w:color w:val="000000"/>
                <w:sz w:val="18"/>
                <w:szCs w:val="18"/>
              </w:rPr>
              <w:t>034</w:t>
            </w:r>
          </w:p>
        </w:tc>
        <w:tc>
          <w:tcPr>
            <w:tcW w:w="0" w:type="auto"/>
            <w:tcBorders>
              <w:top w:val="nil"/>
              <w:left w:val="nil"/>
              <w:bottom w:val="nil"/>
              <w:right w:val="nil"/>
            </w:tcBorders>
            <w:shd w:val="clear" w:color="auto" w:fill="auto"/>
            <w:hideMark/>
          </w:tcPr>
          <w:p w14:paraId="0CAD185F" w14:textId="4E8DF524" w:rsidR="003A5D3D" w:rsidRPr="009273DC" w:rsidRDefault="003A5D3D" w:rsidP="00383287">
            <w:pPr>
              <w:jc w:val="center"/>
              <w:rPr>
                <w:rFonts w:asciiTheme="minorHAnsi" w:hAnsiTheme="minorHAnsi" w:cstheme="minorHAnsi"/>
                <w:color w:val="000000"/>
                <w:sz w:val="18"/>
                <w:szCs w:val="18"/>
              </w:rPr>
            </w:pPr>
            <w:r w:rsidRPr="009273DC">
              <w:rPr>
                <w:rFonts w:asciiTheme="minorHAnsi" w:hAnsiTheme="minorHAnsi" w:cstheme="minorHAnsi"/>
                <w:color w:val="000000"/>
                <w:sz w:val="18"/>
                <w:szCs w:val="18"/>
              </w:rPr>
              <w:t>-0.2</w:t>
            </w:r>
            <w:r w:rsidR="00EE2DC1" w:rsidRPr="009273DC">
              <w:rPr>
                <w:rFonts w:asciiTheme="minorHAnsi" w:hAnsiTheme="minorHAnsi" w:cstheme="minorHAnsi"/>
                <w:color w:val="000000"/>
                <w:sz w:val="18"/>
                <w:szCs w:val="18"/>
              </w:rPr>
              <w:t>3</w:t>
            </w:r>
          </w:p>
          <w:p w14:paraId="678CA523" w14:textId="6ED34F97" w:rsidR="003A5D3D" w:rsidRPr="009273DC" w:rsidRDefault="003A5D3D" w:rsidP="00383287">
            <w:pPr>
              <w:jc w:val="center"/>
              <w:rPr>
                <w:rFonts w:asciiTheme="minorHAnsi" w:hAnsiTheme="minorHAnsi" w:cstheme="minorHAnsi"/>
                <w:color w:val="000000"/>
                <w:sz w:val="18"/>
                <w:szCs w:val="18"/>
              </w:rPr>
            </w:pPr>
            <w:r w:rsidRPr="009273DC">
              <w:rPr>
                <w:rFonts w:asciiTheme="minorHAnsi" w:hAnsiTheme="minorHAnsi" w:cstheme="minorHAnsi"/>
                <w:color w:val="000000"/>
                <w:sz w:val="18"/>
                <w:szCs w:val="18"/>
              </w:rPr>
              <w:t>[-0.</w:t>
            </w:r>
            <w:r w:rsidR="009567D6" w:rsidRPr="009273DC">
              <w:rPr>
                <w:rFonts w:asciiTheme="minorHAnsi" w:hAnsiTheme="minorHAnsi" w:cstheme="minorHAnsi"/>
                <w:color w:val="000000"/>
                <w:sz w:val="18"/>
                <w:szCs w:val="18"/>
              </w:rPr>
              <w:t>39 </w:t>
            </w:r>
            <w:r w:rsidRPr="009273DC">
              <w:rPr>
                <w:rFonts w:asciiTheme="minorHAnsi" w:hAnsiTheme="minorHAnsi" w:cstheme="minorHAnsi"/>
                <w:color w:val="000000"/>
                <w:sz w:val="18"/>
                <w:szCs w:val="18"/>
              </w:rPr>
              <w:t>– -0.</w:t>
            </w:r>
            <w:r w:rsidR="009567D6" w:rsidRPr="009273DC">
              <w:rPr>
                <w:rFonts w:asciiTheme="minorHAnsi" w:hAnsiTheme="minorHAnsi" w:cstheme="minorHAnsi"/>
                <w:color w:val="000000"/>
                <w:sz w:val="18"/>
                <w:szCs w:val="18"/>
              </w:rPr>
              <w:t>07</w:t>
            </w:r>
            <w:r w:rsidRPr="009273DC">
              <w:rPr>
                <w:rFonts w:asciiTheme="minorHAnsi" w:hAnsiTheme="minorHAnsi" w:cstheme="minorHAnsi"/>
                <w:color w:val="000000"/>
                <w:sz w:val="18"/>
                <w:szCs w:val="18"/>
              </w:rPr>
              <w:t>]</w:t>
            </w:r>
          </w:p>
        </w:tc>
        <w:tc>
          <w:tcPr>
            <w:tcW w:w="0" w:type="auto"/>
            <w:tcBorders>
              <w:top w:val="nil"/>
              <w:left w:val="nil"/>
              <w:bottom w:val="nil"/>
              <w:right w:val="nil"/>
            </w:tcBorders>
            <w:shd w:val="clear" w:color="auto" w:fill="auto"/>
            <w:hideMark/>
          </w:tcPr>
          <w:p w14:paraId="19A82B80" w14:textId="3BA13B55" w:rsidR="003A5D3D" w:rsidRPr="009273DC" w:rsidRDefault="003A5D3D" w:rsidP="00383287">
            <w:pPr>
              <w:jc w:val="center"/>
              <w:rPr>
                <w:rFonts w:asciiTheme="minorHAnsi" w:hAnsiTheme="minorHAnsi" w:cstheme="minorHAnsi"/>
                <w:b/>
                <w:bCs/>
                <w:color w:val="000000"/>
                <w:sz w:val="18"/>
                <w:szCs w:val="18"/>
              </w:rPr>
            </w:pPr>
            <w:r w:rsidRPr="009273DC">
              <w:rPr>
                <w:rFonts w:asciiTheme="minorHAnsi" w:hAnsiTheme="minorHAnsi" w:cstheme="minorHAnsi"/>
                <w:b/>
                <w:bCs/>
                <w:color w:val="000000"/>
                <w:sz w:val="18"/>
                <w:szCs w:val="18"/>
              </w:rPr>
              <w:t>.</w:t>
            </w:r>
            <w:r w:rsidR="009567D6" w:rsidRPr="009273DC">
              <w:rPr>
                <w:rFonts w:asciiTheme="minorHAnsi" w:hAnsiTheme="minorHAnsi" w:cstheme="minorHAnsi"/>
                <w:b/>
                <w:bCs/>
                <w:color w:val="000000"/>
                <w:sz w:val="18"/>
                <w:szCs w:val="18"/>
              </w:rPr>
              <w:t>005</w:t>
            </w:r>
          </w:p>
        </w:tc>
      </w:tr>
      <w:tr w:rsidR="009567D6" w:rsidRPr="009273DC" w14:paraId="4DEFCD03" w14:textId="77777777" w:rsidTr="00EE2DC1">
        <w:trPr>
          <w:trHeight w:val="900"/>
        </w:trPr>
        <w:tc>
          <w:tcPr>
            <w:tcW w:w="0" w:type="auto"/>
            <w:tcBorders>
              <w:top w:val="nil"/>
              <w:left w:val="nil"/>
              <w:right w:val="nil"/>
            </w:tcBorders>
            <w:shd w:val="clear" w:color="auto" w:fill="auto"/>
            <w:hideMark/>
          </w:tcPr>
          <w:p w14:paraId="135D43D7" w14:textId="77777777" w:rsidR="003A5D3D" w:rsidRPr="009273DC" w:rsidRDefault="003A5D3D" w:rsidP="00383287">
            <w:pPr>
              <w:rPr>
                <w:rFonts w:asciiTheme="minorHAnsi" w:hAnsiTheme="minorHAnsi" w:cstheme="minorHAnsi"/>
                <w:color w:val="000000"/>
                <w:sz w:val="18"/>
                <w:szCs w:val="18"/>
              </w:rPr>
            </w:pPr>
            <w:r w:rsidRPr="009273DC">
              <w:rPr>
                <w:rFonts w:asciiTheme="minorHAnsi" w:hAnsiTheme="minorHAnsi" w:cstheme="minorHAnsi"/>
                <w:color w:val="000000"/>
                <w:sz w:val="18"/>
                <w:szCs w:val="18"/>
              </w:rPr>
              <w:t>Condition</w:t>
            </w:r>
          </w:p>
        </w:tc>
        <w:tc>
          <w:tcPr>
            <w:tcW w:w="0" w:type="auto"/>
            <w:tcBorders>
              <w:top w:val="nil"/>
              <w:left w:val="nil"/>
              <w:right w:val="nil"/>
            </w:tcBorders>
            <w:shd w:val="clear" w:color="auto" w:fill="auto"/>
            <w:hideMark/>
          </w:tcPr>
          <w:p w14:paraId="7C004739" w14:textId="336DFFE0" w:rsidR="003A5D3D" w:rsidRPr="009273DC" w:rsidRDefault="003A5D3D" w:rsidP="00383287">
            <w:pPr>
              <w:jc w:val="center"/>
              <w:rPr>
                <w:rFonts w:asciiTheme="minorHAnsi" w:hAnsiTheme="minorHAnsi" w:cstheme="minorHAnsi"/>
                <w:color w:val="000000"/>
                <w:sz w:val="18"/>
                <w:szCs w:val="18"/>
              </w:rPr>
            </w:pPr>
            <w:r w:rsidRPr="009273DC">
              <w:rPr>
                <w:rFonts w:asciiTheme="minorHAnsi" w:hAnsiTheme="minorHAnsi" w:cstheme="minorHAnsi"/>
                <w:color w:val="000000"/>
                <w:sz w:val="18"/>
                <w:szCs w:val="18"/>
              </w:rPr>
              <w:t>-0.</w:t>
            </w:r>
            <w:r w:rsidR="00535734" w:rsidRPr="009273DC">
              <w:rPr>
                <w:rFonts w:asciiTheme="minorHAnsi" w:hAnsiTheme="minorHAnsi" w:cstheme="minorHAnsi"/>
                <w:color w:val="000000"/>
                <w:sz w:val="18"/>
                <w:szCs w:val="18"/>
              </w:rPr>
              <w:t>11</w:t>
            </w:r>
          </w:p>
          <w:p w14:paraId="31B957C9" w14:textId="1DFDFF9B" w:rsidR="003A5D3D" w:rsidRPr="009273DC" w:rsidRDefault="003A5D3D" w:rsidP="00383287">
            <w:pPr>
              <w:jc w:val="center"/>
              <w:rPr>
                <w:rFonts w:asciiTheme="minorHAnsi" w:hAnsiTheme="minorHAnsi" w:cstheme="minorHAnsi"/>
                <w:color w:val="000000"/>
                <w:sz w:val="18"/>
                <w:szCs w:val="18"/>
              </w:rPr>
            </w:pPr>
            <w:r w:rsidRPr="009273DC">
              <w:rPr>
                <w:rFonts w:asciiTheme="minorHAnsi" w:hAnsiTheme="minorHAnsi" w:cstheme="minorHAnsi"/>
                <w:color w:val="000000"/>
                <w:sz w:val="18"/>
                <w:szCs w:val="18"/>
              </w:rPr>
              <w:t>[-0.20 – 0.0</w:t>
            </w:r>
            <w:r w:rsidR="00EE2DC1" w:rsidRPr="009273DC">
              <w:rPr>
                <w:rFonts w:asciiTheme="minorHAnsi" w:hAnsiTheme="minorHAnsi" w:cstheme="minorHAnsi"/>
                <w:color w:val="000000"/>
                <w:sz w:val="18"/>
                <w:szCs w:val="18"/>
              </w:rPr>
              <w:t>3</w:t>
            </w:r>
            <w:r w:rsidRPr="009273DC">
              <w:rPr>
                <w:rFonts w:asciiTheme="minorHAnsi" w:hAnsiTheme="minorHAnsi" w:cstheme="minorHAnsi"/>
                <w:color w:val="000000"/>
                <w:sz w:val="18"/>
                <w:szCs w:val="18"/>
              </w:rPr>
              <w:t>]</w:t>
            </w:r>
          </w:p>
        </w:tc>
        <w:tc>
          <w:tcPr>
            <w:tcW w:w="0" w:type="auto"/>
            <w:tcBorders>
              <w:top w:val="nil"/>
              <w:left w:val="nil"/>
              <w:right w:val="nil"/>
            </w:tcBorders>
            <w:shd w:val="clear" w:color="auto" w:fill="auto"/>
            <w:hideMark/>
          </w:tcPr>
          <w:p w14:paraId="2E697A16" w14:textId="34439EDF" w:rsidR="003A5D3D" w:rsidRPr="009273DC" w:rsidRDefault="003A5D3D" w:rsidP="00383287">
            <w:pPr>
              <w:jc w:val="center"/>
              <w:rPr>
                <w:rFonts w:asciiTheme="minorHAnsi" w:hAnsiTheme="minorHAnsi" w:cstheme="minorHAnsi"/>
                <w:b/>
                <w:bCs/>
                <w:color w:val="000000"/>
                <w:sz w:val="18"/>
                <w:szCs w:val="18"/>
              </w:rPr>
            </w:pPr>
            <w:r w:rsidRPr="009273DC">
              <w:rPr>
                <w:rFonts w:asciiTheme="minorHAnsi" w:hAnsiTheme="minorHAnsi" w:cstheme="minorHAnsi"/>
                <w:b/>
                <w:bCs/>
                <w:color w:val="000000"/>
                <w:sz w:val="18"/>
                <w:szCs w:val="18"/>
              </w:rPr>
              <w:t>.</w:t>
            </w:r>
            <w:r w:rsidR="00EE2DC1" w:rsidRPr="009273DC">
              <w:rPr>
                <w:rFonts w:asciiTheme="minorHAnsi" w:hAnsiTheme="minorHAnsi" w:cstheme="minorHAnsi"/>
                <w:b/>
                <w:bCs/>
                <w:color w:val="000000"/>
                <w:sz w:val="18"/>
                <w:szCs w:val="18"/>
              </w:rPr>
              <w:t>010</w:t>
            </w:r>
          </w:p>
        </w:tc>
        <w:tc>
          <w:tcPr>
            <w:tcW w:w="0" w:type="auto"/>
            <w:tcBorders>
              <w:top w:val="nil"/>
              <w:left w:val="nil"/>
              <w:right w:val="nil"/>
            </w:tcBorders>
            <w:shd w:val="clear" w:color="auto" w:fill="auto"/>
            <w:hideMark/>
          </w:tcPr>
          <w:p w14:paraId="1F7D5D16" w14:textId="2132A861" w:rsidR="003A5D3D" w:rsidRPr="009273DC" w:rsidRDefault="003A5D3D" w:rsidP="00383287">
            <w:pPr>
              <w:jc w:val="center"/>
              <w:rPr>
                <w:rFonts w:asciiTheme="minorHAnsi" w:hAnsiTheme="minorHAnsi" w:cstheme="minorHAnsi"/>
                <w:color w:val="000000"/>
                <w:sz w:val="18"/>
                <w:szCs w:val="18"/>
              </w:rPr>
            </w:pPr>
            <w:r w:rsidRPr="009273DC">
              <w:rPr>
                <w:rFonts w:asciiTheme="minorHAnsi" w:hAnsiTheme="minorHAnsi" w:cstheme="minorHAnsi"/>
                <w:color w:val="000000"/>
                <w:sz w:val="18"/>
                <w:szCs w:val="18"/>
              </w:rPr>
              <w:t>0.</w:t>
            </w:r>
            <w:r w:rsidR="00EE2DC1" w:rsidRPr="009273DC">
              <w:rPr>
                <w:rFonts w:asciiTheme="minorHAnsi" w:hAnsiTheme="minorHAnsi" w:cstheme="minorHAnsi"/>
                <w:color w:val="000000"/>
                <w:sz w:val="18"/>
                <w:szCs w:val="18"/>
              </w:rPr>
              <w:t>19</w:t>
            </w:r>
          </w:p>
          <w:p w14:paraId="2768C639" w14:textId="5251FDA5" w:rsidR="003A5D3D" w:rsidRPr="009273DC" w:rsidRDefault="003A5D3D" w:rsidP="00383287">
            <w:pPr>
              <w:jc w:val="center"/>
              <w:rPr>
                <w:rFonts w:asciiTheme="minorHAnsi" w:hAnsiTheme="minorHAnsi" w:cstheme="minorHAnsi"/>
                <w:color w:val="000000"/>
                <w:sz w:val="18"/>
                <w:szCs w:val="18"/>
              </w:rPr>
            </w:pPr>
            <w:r w:rsidRPr="009273DC">
              <w:rPr>
                <w:rFonts w:asciiTheme="minorHAnsi" w:hAnsiTheme="minorHAnsi" w:cstheme="minorHAnsi"/>
                <w:color w:val="000000"/>
                <w:sz w:val="18"/>
                <w:szCs w:val="18"/>
              </w:rPr>
              <w:t>[0.</w:t>
            </w:r>
            <w:r w:rsidR="00EE2DC1" w:rsidRPr="009273DC">
              <w:rPr>
                <w:rFonts w:asciiTheme="minorHAnsi" w:hAnsiTheme="minorHAnsi" w:cstheme="minorHAnsi"/>
                <w:color w:val="000000"/>
                <w:sz w:val="18"/>
                <w:szCs w:val="18"/>
              </w:rPr>
              <w:t>11 </w:t>
            </w:r>
            <w:r w:rsidRPr="009273DC">
              <w:rPr>
                <w:rFonts w:asciiTheme="minorHAnsi" w:hAnsiTheme="minorHAnsi" w:cstheme="minorHAnsi"/>
                <w:color w:val="000000"/>
                <w:sz w:val="18"/>
                <w:szCs w:val="18"/>
              </w:rPr>
              <w:t>– 0.</w:t>
            </w:r>
            <w:r w:rsidR="00EE2DC1" w:rsidRPr="009273DC">
              <w:rPr>
                <w:rFonts w:asciiTheme="minorHAnsi" w:hAnsiTheme="minorHAnsi" w:cstheme="minorHAnsi"/>
                <w:color w:val="000000"/>
                <w:sz w:val="18"/>
                <w:szCs w:val="18"/>
              </w:rPr>
              <w:t>28</w:t>
            </w:r>
            <w:r w:rsidRPr="009273DC">
              <w:rPr>
                <w:rFonts w:asciiTheme="minorHAnsi" w:hAnsiTheme="minorHAnsi" w:cstheme="minorHAnsi"/>
                <w:color w:val="000000"/>
                <w:sz w:val="18"/>
                <w:szCs w:val="18"/>
              </w:rPr>
              <w:t>]</w:t>
            </w:r>
          </w:p>
        </w:tc>
        <w:tc>
          <w:tcPr>
            <w:tcW w:w="0" w:type="auto"/>
            <w:tcBorders>
              <w:top w:val="nil"/>
              <w:left w:val="nil"/>
              <w:right w:val="nil"/>
            </w:tcBorders>
            <w:shd w:val="clear" w:color="auto" w:fill="auto"/>
            <w:hideMark/>
          </w:tcPr>
          <w:p w14:paraId="79893924" w14:textId="0F368685" w:rsidR="003A5D3D" w:rsidRPr="009273DC" w:rsidRDefault="00EE2DC1" w:rsidP="00383287">
            <w:pPr>
              <w:jc w:val="center"/>
              <w:rPr>
                <w:rFonts w:asciiTheme="minorHAnsi" w:hAnsiTheme="minorHAnsi" w:cstheme="minorHAnsi"/>
                <w:b/>
                <w:bCs/>
                <w:color w:val="000000"/>
                <w:sz w:val="18"/>
                <w:szCs w:val="18"/>
              </w:rPr>
            </w:pPr>
            <w:r w:rsidRPr="009273DC">
              <w:rPr>
                <w:rFonts w:asciiTheme="minorHAnsi" w:hAnsiTheme="minorHAnsi" w:cstheme="minorHAnsi"/>
                <w:b/>
                <w:bCs/>
                <w:color w:val="000000"/>
                <w:sz w:val="18"/>
                <w:szCs w:val="18"/>
              </w:rPr>
              <w:t>&lt;</w:t>
            </w:r>
            <w:r w:rsidR="003A5D3D" w:rsidRPr="009273DC">
              <w:rPr>
                <w:rFonts w:asciiTheme="minorHAnsi" w:hAnsiTheme="minorHAnsi" w:cstheme="minorHAnsi"/>
                <w:b/>
                <w:bCs/>
                <w:color w:val="000000"/>
                <w:sz w:val="18"/>
                <w:szCs w:val="18"/>
              </w:rPr>
              <w:t>.001</w:t>
            </w:r>
          </w:p>
        </w:tc>
        <w:tc>
          <w:tcPr>
            <w:tcW w:w="0" w:type="auto"/>
            <w:tcBorders>
              <w:top w:val="nil"/>
              <w:left w:val="nil"/>
              <w:right w:val="nil"/>
            </w:tcBorders>
            <w:shd w:val="clear" w:color="auto" w:fill="auto"/>
            <w:hideMark/>
          </w:tcPr>
          <w:p w14:paraId="20622260" w14:textId="2E7C8B2B" w:rsidR="003A5D3D" w:rsidRPr="009273DC" w:rsidRDefault="003A5D3D" w:rsidP="00383287">
            <w:pPr>
              <w:jc w:val="center"/>
              <w:rPr>
                <w:rFonts w:asciiTheme="minorHAnsi" w:hAnsiTheme="minorHAnsi" w:cstheme="minorHAnsi"/>
                <w:color w:val="000000"/>
                <w:sz w:val="18"/>
                <w:szCs w:val="18"/>
              </w:rPr>
            </w:pPr>
            <w:r w:rsidRPr="009273DC">
              <w:rPr>
                <w:rFonts w:asciiTheme="minorHAnsi" w:hAnsiTheme="minorHAnsi" w:cstheme="minorHAnsi"/>
                <w:color w:val="000000"/>
                <w:sz w:val="18"/>
                <w:szCs w:val="18"/>
              </w:rPr>
              <w:t>0.</w:t>
            </w:r>
            <w:r w:rsidR="00EE2DC1" w:rsidRPr="009273DC">
              <w:rPr>
                <w:rFonts w:asciiTheme="minorHAnsi" w:hAnsiTheme="minorHAnsi" w:cstheme="minorHAnsi"/>
                <w:color w:val="000000"/>
                <w:sz w:val="18"/>
                <w:szCs w:val="18"/>
              </w:rPr>
              <w:t>09</w:t>
            </w:r>
          </w:p>
          <w:p w14:paraId="6FCD7FEF" w14:textId="73B998E9" w:rsidR="003A5D3D" w:rsidRPr="009273DC" w:rsidRDefault="003A5D3D" w:rsidP="00383287">
            <w:pPr>
              <w:jc w:val="center"/>
              <w:rPr>
                <w:rFonts w:asciiTheme="minorHAnsi" w:hAnsiTheme="minorHAnsi" w:cstheme="minorHAnsi"/>
                <w:color w:val="000000"/>
                <w:sz w:val="18"/>
                <w:szCs w:val="18"/>
              </w:rPr>
            </w:pPr>
            <w:r w:rsidRPr="009273DC">
              <w:rPr>
                <w:rFonts w:asciiTheme="minorHAnsi" w:hAnsiTheme="minorHAnsi" w:cstheme="minorHAnsi"/>
                <w:color w:val="000000"/>
                <w:sz w:val="18"/>
                <w:szCs w:val="18"/>
              </w:rPr>
              <w:t>[-0.</w:t>
            </w:r>
            <w:r w:rsidR="00EE2DC1" w:rsidRPr="009273DC">
              <w:rPr>
                <w:rFonts w:asciiTheme="minorHAnsi" w:hAnsiTheme="minorHAnsi" w:cstheme="minorHAnsi"/>
                <w:color w:val="000000"/>
                <w:sz w:val="18"/>
                <w:szCs w:val="18"/>
              </w:rPr>
              <w:t>00 </w:t>
            </w:r>
            <w:r w:rsidRPr="009273DC">
              <w:rPr>
                <w:rFonts w:asciiTheme="minorHAnsi" w:hAnsiTheme="minorHAnsi" w:cstheme="minorHAnsi"/>
                <w:color w:val="000000"/>
                <w:sz w:val="18"/>
                <w:szCs w:val="18"/>
              </w:rPr>
              <w:t>– 0.</w:t>
            </w:r>
            <w:r w:rsidR="00EE2DC1" w:rsidRPr="009273DC">
              <w:rPr>
                <w:rFonts w:asciiTheme="minorHAnsi" w:hAnsiTheme="minorHAnsi" w:cstheme="minorHAnsi"/>
                <w:color w:val="000000"/>
                <w:sz w:val="18"/>
                <w:szCs w:val="18"/>
              </w:rPr>
              <w:t>17</w:t>
            </w:r>
            <w:r w:rsidRPr="009273DC">
              <w:rPr>
                <w:rFonts w:asciiTheme="minorHAnsi" w:hAnsiTheme="minorHAnsi" w:cstheme="minorHAnsi"/>
                <w:color w:val="000000"/>
                <w:sz w:val="18"/>
                <w:szCs w:val="18"/>
              </w:rPr>
              <w:t>]</w:t>
            </w:r>
          </w:p>
        </w:tc>
        <w:tc>
          <w:tcPr>
            <w:tcW w:w="0" w:type="auto"/>
            <w:tcBorders>
              <w:top w:val="nil"/>
              <w:left w:val="nil"/>
              <w:right w:val="nil"/>
            </w:tcBorders>
            <w:shd w:val="clear" w:color="auto" w:fill="auto"/>
            <w:hideMark/>
          </w:tcPr>
          <w:p w14:paraId="39B1E378" w14:textId="322C1283" w:rsidR="003A5D3D" w:rsidRPr="009273DC" w:rsidRDefault="003A5D3D" w:rsidP="00383287">
            <w:pPr>
              <w:jc w:val="center"/>
              <w:rPr>
                <w:rFonts w:asciiTheme="minorHAnsi" w:hAnsiTheme="minorHAnsi" w:cstheme="minorHAnsi"/>
                <w:color w:val="000000"/>
                <w:sz w:val="18"/>
                <w:szCs w:val="18"/>
              </w:rPr>
            </w:pPr>
            <w:r w:rsidRPr="009273DC">
              <w:rPr>
                <w:rFonts w:asciiTheme="minorHAnsi" w:hAnsiTheme="minorHAnsi" w:cstheme="minorHAnsi"/>
                <w:color w:val="000000"/>
                <w:sz w:val="18"/>
                <w:szCs w:val="18"/>
              </w:rPr>
              <w:t>.</w:t>
            </w:r>
            <w:r w:rsidR="00EE2DC1" w:rsidRPr="009273DC">
              <w:rPr>
                <w:rFonts w:asciiTheme="minorHAnsi" w:hAnsiTheme="minorHAnsi" w:cstheme="minorHAnsi"/>
                <w:color w:val="000000"/>
                <w:sz w:val="18"/>
                <w:szCs w:val="18"/>
              </w:rPr>
              <w:t>051</w:t>
            </w:r>
          </w:p>
        </w:tc>
        <w:tc>
          <w:tcPr>
            <w:tcW w:w="0" w:type="auto"/>
            <w:tcBorders>
              <w:top w:val="nil"/>
              <w:left w:val="nil"/>
              <w:right w:val="nil"/>
            </w:tcBorders>
            <w:shd w:val="clear" w:color="auto" w:fill="auto"/>
            <w:hideMark/>
          </w:tcPr>
          <w:p w14:paraId="78703EF1" w14:textId="5FCF0CC5" w:rsidR="003A5D3D" w:rsidRPr="009273DC" w:rsidRDefault="009567D6" w:rsidP="00383287">
            <w:pPr>
              <w:jc w:val="center"/>
              <w:rPr>
                <w:rFonts w:asciiTheme="minorHAnsi" w:hAnsiTheme="minorHAnsi" w:cstheme="minorHAnsi"/>
                <w:color w:val="000000"/>
                <w:sz w:val="18"/>
                <w:szCs w:val="18"/>
              </w:rPr>
            </w:pPr>
            <w:r w:rsidRPr="009273DC">
              <w:rPr>
                <w:rFonts w:asciiTheme="minorHAnsi" w:hAnsiTheme="minorHAnsi" w:cstheme="minorHAnsi"/>
                <w:color w:val="000000"/>
                <w:sz w:val="18"/>
                <w:szCs w:val="18"/>
              </w:rPr>
              <w:t>-.02</w:t>
            </w:r>
          </w:p>
          <w:p w14:paraId="052BA747" w14:textId="50688F86" w:rsidR="003A5D3D" w:rsidRPr="009273DC" w:rsidRDefault="003A5D3D" w:rsidP="00383287">
            <w:pPr>
              <w:jc w:val="center"/>
              <w:rPr>
                <w:rFonts w:asciiTheme="minorHAnsi" w:hAnsiTheme="minorHAnsi" w:cstheme="minorHAnsi"/>
                <w:color w:val="000000"/>
                <w:sz w:val="18"/>
                <w:szCs w:val="18"/>
              </w:rPr>
            </w:pPr>
            <w:r w:rsidRPr="009273DC">
              <w:rPr>
                <w:rFonts w:asciiTheme="minorHAnsi" w:hAnsiTheme="minorHAnsi" w:cstheme="minorHAnsi"/>
                <w:color w:val="000000"/>
                <w:sz w:val="18"/>
                <w:szCs w:val="18"/>
              </w:rPr>
              <w:t>[-0.</w:t>
            </w:r>
            <w:r w:rsidR="009567D6" w:rsidRPr="009273DC">
              <w:rPr>
                <w:rFonts w:asciiTheme="minorHAnsi" w:hAnsiTheme="minorHAnsi" w:cstheme="minorHAnsi"/>
                <w:color w:val="000000"/>
                <w:sz w:val="18"/>
                <w:szCs w:val="18"/>
              </w:rPr>
              <w:t>10 </w:t>
            </w:r>
            <w:r w:rsidRPr="009273DC">
              <w:rPr>
                <w:rFonts w:asciiTheme="minorHAnsi" w:hAnsiTheme="minorHAnsi" w:cstheme="minorHAnsi"/>
                <w:color w:val="000000"/>
                <w:sz w:val="18"/>
                <w:szCs w:val="18"/>
              </w:rPr>
              <w:t>– 0.</w:t>
            </w:r>
            <w:r w:rsidR="009567D6" w:rsidRPr="009273DC">
              <w:rPr>
                <w:rFonts w:asciiTheme="minorHAnsi" w:hAnsiTheme="minorHAnsi" w:cstheme="minorHAnsi"/>
                <w:color w:val="000000"/>
                <w:sz w:val="18"/>
                <w:szCs w:val="18"/>
              </w:rPr>
              <w:t>07</w:t>
            </w:r>
            <w:r w:rsidRPr="009273DC">
              <w:rPr>
                <w:rFonts w:asciiTheme="minorHAnsi" w:hAnsiTheme="minorHAnsi" w:cstheme="minorHAnsi"/>
                <w:color w:val="000000"/>
                <w:sz w:val="18"/>
                <w:szCs w:val="18"/>
              </w:rPr>
              <w:t>]</w:t>
            </w:r>
          </w:p>
        </w:tc>
        <w:tc>
          <w:tcPr>
            <w:tcW w:w="0" w:type="auto"/>
            <w:tcBorders>
              <w:top w:val="nil"/>
              <w:left w:val="nil"/>
              <w:right w:val="nil"/>
            </w:tcBorders>
            <w:shd w:val="clear" w:color="auto" w:fill="auto"/>
            <w:hideMark/>
          </w:tcPr>
          <w:p w14:paraId="76BD0EDB" w14:textId="5656FA9E" w:rsidR="003A5D3D" w:rsidRPr="009273DC" w:rsidRDefault="003A5D3D" w:rsidP="00383287">
            <w:pPr>
              <w:jc w:val="center"/>
              <w:rPr>
                <w:rFonts w:asciiTheme="minorHAnsi" w:hAnsiTheme="minorHAnsi" w:cstheme="minorHAnsi"/>
                <w:color w:val="000000"/>
                <w:sz w:val="18"/>
                <w:szCs w:val="18"/>
              </w:rPr>
            </w:pPr>
            <w:r w:rsidRPr="009273DC">
              <w:rPr>
                <w:rFonts w:asciiTheme="minorHAnsi" w:hAnsiTheme="minorHAnsi" w:cstheme="minorHAnsi"/>
                <w:color w:val="000000"/>
                <w:sz w:val="18"/>
                <w:szCs w:val="18"/>
              </w:rPr>
              <w:t>.</w:t>
            </w:r>
            <w:r w:rsidR="009567D6" w:rsidRPr="009273DC">
              <w:rPr>
                <w:rFonts w:asciiTheme="minorHAnsi" w:hAnsiTheme="minorHAnsi" w:cstheme="minorHAnsi"/>
                <w:color w:val="000000"/>
                <w:sz w:val="18"/>
                <w:szCs w:val="18"/>
              </w:rPr>
              <w:t>705</w:t>
            </w:r>
          </w:p>
        </w:tc>
      </w:tr>
      <w:tr w:rsidR="009567D6" w:rsidRPr="009273DC" w14:paraId="57847923" w14:textId="77777777" w:rsidTr="00EE2DC1">
        <w:trPr>
          <w:trHeight w:val="900"/>
        </w:trPr>
        <w:tc>
          <w:tcPr>
            <w:tcW w:w="0" w:type="auto"/>
            <w:tcBorders>
              <w:top w:val="nil"/>
              <w:left w:val="nil"/>
              <w:right w:val="nil"/>
            </w:tcBorders>
            <w:shd w:val="clear" w:color="auto" w:fill="auto"/>
            <w:hideMark/>
          </w:tcPr>
          <w:p w14:paraId="0398C3D6" w14:textId="7F5FC7D3" w:rsidR="003A5D3D" w:rsidRPr="009273DC" w:rsidRDefault="003A5D3D" w:rsidP="00383287">
            <w:pPr>
              <w:rPr>
                <w:rFonts w:asciiTheme="minorHAnsi" w:hAnsiTheme="minorHAnsi" w:cstheme="minorHAnsi"/>
                <w:color w:val="000000"/>
                <w:sz w:val="18"/>
                <w:szCs w:val="18"/>
              </w:rPr>
            </w:pPr>
            <w:r w:rsidRPr="009273DC">
              <w:rPr>
                <w:rFonts w:asciiTheme="minorHAnsi" w:hAnsiTheme="minorHAnsi" w:cstheme="minorHAnsi"/>
                <w:color w:val="000000"/>
                <w:sz w:val="18"/>
                <w:szCs w:val="18"/>
              </w:rPr>
              <w:t>Study</w:t>
            </w:r>
            <w:r w:rsidR="00535734" w:rsidRPr="009273DC">
              <w:rPr>
                <w:rFonts w:asciiTheme="minorHAnsi" w:hAnsiTheme="minorHAnsi" w:cstheme="minorHAnsi"/>
                <w:color w:val="000000"/>
                <w:sz w:val="18"/>
                <w:szCs w:val="18"/>
              </w:rPr>
              <w:t xml:space="preserve"> 4</w:t>
            </w:r>
          </w:p>
        </w:tc>
        <w:tc>
          <w:tcPr>
            <w:tcW w:w="0" w:type="auto"/>
            <w:tcBorders>
              <w:top w:val="nil"/>
              <w:left w:val="nil"/>
              <w:right w:val="nil"/>
            </w:tcBorders>
            <w:shd w:val="clear" w:color="auto" w:fill="auto"/>
            <w:hideMark/>
          </w:tcPr>
          <w:p w14:paraId="169D90C2" w14:textId="77777777" w:rsidR="003A5D3D" w:rsidRPr="009273DC" w:rsidRDefault="003A5D3D" w:rsidP="00383287">
            <w:pPr>
              <w:jc w:val="center"/>
              <w:rPr>
                <w:rFonts w:asciiTheme="minorHAnsi" w:hAnsiTheme="minorHAnsi" w:cstheme="minorHAnsi"/>
                <w:color w:val="000000"/>
                <w:sz w:val="18"/>
                <w:szCs w:val="18"/>
              </w:rPr>
            </w:pPr>
            <w:r w:rsidRPr="009273DC">
              <w:rPr>
                <w:rFonts w:asciiTheme="minorHAnsi" w:hAnsiTheme="minorHAnsi" w:cstheme="minorHAnsi"/>
                <w:color w:val="000000"/>
                <w:sz w:val="18"/>
                <w:szCs w:val="18"/>
              </w:rPr>
              <w:t>-0.01</w:t>
            </w:r>
          </w:p>
          <w:p w14:paraId="35C715CE" w14:textId="77777777" w:rsidR="003A5D3D" w:rsidRPr="009273DC" w:rsidRDefault="003A5D3D" w:rsidP="00383287">
            <w:pPr>
              <w:jc w:val="center"/>
              <w:rPr>
                <w:rFonts w:asciiTheme="minorHAnsi" w:hAnsiTheme="minorHAnsi" w:cstheme="minorHAnsi"/>
                <w:color w:val="000000"/>
                <w:sz w:val="18"/>
                <w:szCs w:val="18"/>
              </w:rPr>
            </w:pPr>
            <w:r w:rsidRPr="009273DC">
              <w:rPr>
                <w:rFonts w:asciiTheme="minorHAnsi" w:hAnsiTheme="minorHAnsi" w:cstheme="minorHAnsi"/>
                <w:color w:val="000000"/>
                <w:sz w:val="18"/>
                <w:szCs w:val="18"/>
              </w:rPr>
              <w:t>[-0.17 – 0.16]</w:t>
            </w:r>
          </w:p>
        </w:tc>
        <w:tc>
          <w:tcPr>
            <w:tcW w:w="0" w:type="auto"/>
            <w:tcBorders>
              <w:top w:val="nil"/>
              <w:left w:val="nil"/>
              <w:right w:val="nil"/>
            </w:tcBorders>
            <w:shd w:val="clear" w:color="auto" w:fill="auto"/>
            <w:hideMark/>
          </w:tcPr>
          <w:p w14:paraId="319C4393" w14:textId="61D971AA" w:rsidR="003A5D3D" w:rsidRPr="009273DC" w:rsidRDefault="003A5D3D" w:rsidP="00383287">
            <w:pPr>
              <w:jc w:val="center"/>
              <w:rPr>
                <w:rFonts w:asciiTheme="minorHAnsi" w:hAnsiTheme="minorHAnsi" w:cstheme="minorHAnsi"/>
                <w:color w:val="000000"/>
                <w:sz w:val="18"/>
                <w:szCs w:val="18"/>
              </w:rPr>
            </w:pPr>
            <w:r w:rsidRPr="009273DC">
              <w:rPr>
                <w:rFonts w:asciiTheme="minorHAnsi" w:hAnsiTheme="minorHAnsi" w:cstheme="minorHAnsi"/>
                <w:color w:val="000000"/>
                <w:sz w:val="18"/>
                <w:szCs w:val="18"/>
              </w:rPr>
              <w:t>.</w:t>
            </w:r>
            <w:r w:rsidR="00EE2DC1" w:rsidRPr="009273DC">
              <w:rPr>
                <w:rFonts w:asciiTheme="minorHAnsi" w:hAnsiTheme="minorHAnsi" w:cstheme="minorHAnsi"/>
                <w:color w:val="000000"/>
                <w:sz w:val="18"/>
                <w:szCs w:val="18"/>
              </w:rPr>
              <w:t>951</w:t>
            </w:r>
          </w:p>
        </w:tc>
        <w:tc>
          <w:tcPr>
            <w:tcW w:w="0" w:type="auto"/>
            <w:tcBorders>
              <w:top w:val="nil"/>
              <w:left w:val="nil"/>
              <w:right w:val="nil"/>
            </w:tcBorders>
            <w:shd w:val="clear" w:color="auto" w:fill="auto"/>
            <w:hideMark/>
          </w:tcPr>
          <w:p w14:paraId="52D919AB" w14:textId="77777777" w:rsidR="003A5D3D" w:rsidRPr="009273DC" w:rsidRDefault="003A5D3D" w:rsidP="00383287">
            <w:pPr>
              <w:jc w:val="center"/>
              <w:rPr>
                <w:rFonts w:asciiTheme="minorHAnsi" w:hAnsiTheme="minorHAnsi" w:cstheme="minorHAnsi"/>
                <w:color w:val="000000"/>
                <w:sz w:val="18"/>
                <w:szCs w:val="18"/>
              </w:rPr>
            </w:pPr>
            <w:r w:rsidRPr="009273DC">
              <w:rPr>
                <w:rFonts w:asciiTheme="minorHAnsi" w:hAnsiTheme="minorHAnsi" w:cstheme="minorHAnsi"/>
                <w:color w:val="000000"/>
                <w:sz w:val="18"/>
                <w:szCs w:val="18"/>
              </w:rPr>
              <w:t>0.11</w:t>
            </w:r>
          </w:p>
          <w:p w14:paraId="6DBAA8F5" w14:textId="77777777" w:rsidR="003A5D3D" w:rsidRPr="009273DC" w:rsidRDefault="003A5D3D" w:rsidP="00383287">
            <w:pPr>
              <w:jc w:val="center"/>
              <w:rPr>
                <w:rFonts w:asciiTheme="minorHAnsi" w:hAnsiTheme="minorHAnsi" w:cstheme="minorHAnsi"/>
                <w:color w:val="000000"/>
                <w:sz w:val="18"/>
                <w:szCs w:val="18"/>
              </w:rPr>
            </w:pPr>
            <w:r w:rsidRPr="009273DC">
              <w:rPr>
                <w:rFonts w:asciiTheme="minorHAnsi" w:hAnsiTheme="minorHAnsi" w:cstheme="minorHAnsi"/>
                <w:color w:val="000000"/>
                <w:sz w:val="18"/>
                <w:szCs w:val="18"/>
              </w:rPr>
              <w:t>[-0.05 – 0.28]</w:t>
            </w:r>
          </w:p>
        </w:tc>
        <w:tc>
          <w:tcPr>
            <w:tcW w:w="0" w:type="auto"/>
            <w:tcBorders>
              <w:top w:val="nil"/>
              <w:left w:val="nil"/>
              <w:right w:val="nil"/>
            </w:tcBorders>
            <w:shd w:val="clear" w:color="auto" w:fill="auto"/>
            <w:hideMark/>
          </w:tcPr>
          <w:p w14:paraId="2CF0B82A" w14:textId="6DEA60AB" w:rsidR="003A5D3D" w:rsidRPr="009273DC" w:rsidRDefault="003A5D3D" w:rsidP="00383287">
            <w:pPr>
              <w:jc w:val="center"/>
              <w:rPr>
                <w:rFonts w:asciiTheme="minorHAnsi" w:hAnsiTheme="minorHAnsi" w:cstheme="minorHAnsi"/>
                <w:color w:val="000000"/>
                <w:sz w:val="18"/>
                <w:szCs w:val="18"/>
              </w:rPr>
            </w:pPr>
            <w:r w:rsidRPr="009273DC">
              <w:rPr>
                <w:rFonts w:asciiTheme="minorHAnsi" w:hAnsiTheme="minorHAnsi" w:cstheme="minorHAnsi"/>
                <w:color w:val="000000"/>
                <w:sz w:val="18"/>
                <w:szCs w:val="18"/>
              </w:rPr>
              <w:t>.17</w:t>
            </w:r>
            <w:r w:rsidR="00EE2DC1" w:rsidRPr="009273DC">
              <w:rPr>
                <w:rFonts w:asciiTheme="minorHAnsi" w:hAnsiTheme="minorHAnsi" w:cstheme="minorHAnsi"/>
                <w:color w:val="000000"/>
                <w:sz w:val="18"/>
                <w:szCs w:val="18"/>
              </w:rPr>
              <w:t>5</w:t>
            </w:r>
          </w:p>
        </w:tc>
        <w:tc>
          <w:tcPr>
            <w:tcW w:w="0" w:type="auto"/>
            <w:tcBorders>
              <w:top w:val="nil"/>
              <w:left w:val="nil"/>
              <w:right w:val="nil"/>
            </w:tcBorders>
            <w:shd w:val="clear" w:color="auto" w:fill="auto"/>
            <w:hideMark/>
          </w:tcPr>
          <w:p w14:paraId="29D5F229" w14:textId="77777777" w:rsidR="003A5D3D" w:rsidRPr="009273DC" w:rsidRDefault="003A5D3D" w:rsidP="00383287">
            <w:pPr>
              <w:jc w:val="center"/>
              <w:rPr>
                <w:rFonts w:asciiTheme="minorHAnsi" w:hAnsiTheme="minorHAnsi" w:cstheme="minorHAnsi"/>
                <w:color w:val="000000"/>
                <w:sz w:val="18"/>
                <w:szCs w:val="18"/>
              </w:rPr>
            </w:pPr>
            <w:r w:rsidRPr="009273DC">
              <w:rPr>
                <w:rFonts w:asciiTheme="minorHAnsi" w:hAnsiTheme="minorHAnsi" w:cstheme="minorHAnsi"/>
                <w:color w:val="000000"/>
                <w:sz w:val="18"/>
                <w:szCs w:val="18"/>
              </w:rPr>
              <w:t>0.16</w:t>
            </w:r>
          </w:p>
          <w:p w14:paraId="0FB7CCA4" w14:textId="77777777" w:rsidR="003A5D3D" w:rsidRPr="009273DC" w:rsidRDefault="003A5D3D" w:rsidP="00383287">
            <w:pPr>
              <w:jc w:val="center"/>
              <w:rPr>
                <w:rFonts w:asciiTheme="minorHAnsi" w:hAnsiTheme="minorHAnsi" w:cstheme="minorHAnsi"/>
                <w:color w:val="000000"/>
                <w:sz w:val="18"/>
                <w:szCs w:val="18"/>
              </w:rPr>
            </w:pPr>
            <w:r w:rsidRPr="009273DC">
              <w:rPr>
                <w:rFonts w:asciiTheme="minorHAnsi" w:hAnsiTheme="minorHAnsi" w:cstheme="minorHAnsi"/>
                <w:color w:val="000000"/>
                <w:sz w:val="18"/>
                <w:szCs w:val="18"/>
              </w:rPr>
              <w:t>[-0.01 – 0.33]</w:t>
            </w:r>
          </w:p>
        </w:tc>
        <w:tc>
          <w:tcPr>
            <w:tcW w:w="0" w:type="auto"/>
            <w:tcBorders>
              <w:top w:val="nil"/>
              <w:left w:val="nil"/>
              <w:right w:val="nil"/>
            </w:tcBorders>
            <w:shd w:val="clear" w:color="auto" w:fill="auto"/>
            <w:hideMark/>
          </w:tcPr>
          <w:p w14:paraId="19325678" w14:textId="538B7F20" w:rsidR="003A5D3D" w:rsidRPr="009273DC" w:rsidRDefault="003A5D3D" w:rsidP="00383287">
            <w:pPr>
              <w:jc w:val="center"/>
              <w:rPr>
                <w:rFonts w:asciiTheme="minorHAnsi" w:hAnsiTheme="minorHAnsi" w:cstheme="minorHAnsi"/>
                <w:color w:val="000000"/>
                <w:sz w:val="18"/>
                <w:szCs w:val="18"/>
              </w:rPr>
            </w:pPr>
            <w:r w:rsidRPr="009273DC">
              <w:rPr>
                <w:rFonts w:asciiTheme="minorHAnsi" w:hAnsiTheme="minorHAnsi" w:cstheme="minorHAnsi"/>
                <w:color w:val="000000"/>
                <w:sz w:val="18"/>
                <w:szCs w:val="18"/>
              </w:rPr>
              <w:t>.</w:t>
            </w:r>
            <w:r w:rsidR="00EE2DC1" w:rsidRPr="009273DC">
              <w:rPr>
                <w:rFonts w:asciiTheme="minorHAnsi" w:hAnsiTheme="minorHAnsi" w:cstheme="minorHAnsi"/>
                <w:color w:val="000000"/>
                <w:sz w:val="18"/>
                <w:szCs w:val="18"/>
              </w:rPr>
              <w:t>062</w:t>
            </w:r>
          </w:p>
        </w:tc>
        <w:tc>
          <w:tcPr>
            <w:tcW w:w="0" w:type="auto"/>
            <w:tcBorders>
              <w:top w:val="nil"/>
              <w:left w:val="nil"/>
              <w:right w:val="nil"/>
            </w:tcBorders>
            <w:shd w:val="clear" w:color="auto" w:fill="auto"/>
            <w:hideMark/>
          </w:tcPr>
          <w:p w14:paraId="3B2BF77C" w14:textId="77777777" w:rsidR="003A5D3D" w:rsidRPr="009273DC" w:rsidRDefault="003A5D3D" w:rsidP="00383287">
            <w:pPr>
              <w:jc w:val="center"/>
              <w:rPr>
                <w:rFonts w:asciiTheme="minorHAnsi" w:hAnsiTheme="minorHAnsi" w:cstheme="minorHAnsi"/>
                <w:color w:val="000000"/>
                <w:sz w:val="18"/>
                <w:szCs w:val="18"/>
              </w:rPr>
            </w:pPr>
            <w:r w:rsidRPr="009273DC">
              <w:rPr>
                <w:rFonts w:asciiTheme="minorHAnsi" w:hAnsiTheme="minorHAnsi" w:cstheme="minorHAnsi"/>
                <w:color w:val="000000"/>
                <w:sz w:val="18"/>
                <w:szCs w:val="18"/>
              </w:rPr>
              <w:t>0.23</w:t>
            </w:r>
          </w:p>
          <w:p w14:paraId="20C22B3D" w14:textId="64A2D6A9" w:rsidR="003A5D3D" w:rsidRPr="009273DC" w:rsidRDefault="003A5D3D" w:rsidP="00383287">
            <w:pPr>
              <w:jc w:val="center"/>
              <w:rPr>
                <w:rFonts w:asciiTheme="minorHAnsi" w:hAnsiTheme="minorHAnsi" w:cstheme="minorHAnsi"/>
                <w:color w:val="000000"/>
                <w:sz w:val="18"/>
                <w:szCs w:val="18"/>
              </w:rPr>
            </w:pPr>
            <w:r w:rsidRPr="009273DC">
              <w:rPr>
                <w:rFonts w:asciiTheme="minorHAnsi" w:hAnsiTheme="minorHAnsi" w:cstheme="minorHAnsi"/>
                <w:color w:val="000000"/>
                <w:sz w:val="18"/>
                <w:szCs w:val="18"/>
              </w:rPr>
              <w:t>[0.</w:t>
            </w:r>
            <w:r w:rsidR="009567D6" w:rsidRPr="009273DC">
              <w:rPr>
                <w:rFonts w:asciiTheme="minorHAnsi" w:hAnsiTheme="minorHAnsi" w:cstheme="minorHAnsi"/>
                <w:color w:val="000000"/>
                <w:sz w:val="18"/>
                <w:szCs w:val="18"/>
              </w:rPr>
              <w:t>07 </w:t>
            </w:r>
            <w:r w:rsidRPr="009273DC">
              <w:rPr>
                <w:rFonts w:asciiTheme="minorHAnsi" w:hAnsiTheme="minorHAnsi" w:cstheme="minorHAnsi"/>
                <w:color w:val="000000"/>
                <w:sz w:val="18"/>
                <w:szCs w:val="18"/>
              </w:rPr>
              <w:t>– 0.</w:t>
            </w:r>
            <w:r w:rsidR="009567D6" w:rsidRPr="009273DC">
              <w:rPr>
                <w:rFonts w:asciiTheme="minorHAnsi" w:hAnsiTheme="minorHAnsi" w:cstheme="minorHAnsi"/>
                <w:color w:val="000000"/>
                <w:sz w:val="18"/>
                <w:szCs w:val="18"/>
              </w:rPr>
              <w:t>40</w:t>
            </w:r>
            <w:r w:rsidRPr="009273DC">
              <w:rPr>
                <w:rFonts w:asciiTheme="minorHAnsi" w:hAnsiTheme="minorHAnsi" w:cstheme="minorHAnsi"/>
                <w:color w:val="000000"/>
                <w:sz w:val="18"/>
                <w:szCs w:val="18"/>
              </w:rPr>
              <w:t>]</w:t>
            </w:r>
          </w:p>
        </w:tc>
        <w:tc>
          <w:tcPr>
            <w:tcW w:w="0" w:type="auto"/>
            <w:tcBorders>
              <w:top w:val="nil"/>
              <w:left w:val="nil"/>
              <w:right w:val="nil"/>
            </w:tcBorders>
            <w:shd w:val="clear" w:color="auto" w:fill="auto"/>
            <w:hideMark/>
          </w:tcPr>
          <w:p w14:paraId="540178CF" w14:textId="5611FBDE" w:rsidR="003A5D3D" w:rsidRPr="009273DC" w:rsidRDefault="003A5D3D" w:rsidP="00383287">
            <w:pPr>
              <w:jc w:val="center"/>
              <w:rPr>
                <w:rFonts w:asciiTheme="minorHAnsi" w:hAnsiTheme="minorHAnsi" w:cstheme="minorHAnsi"/>
                <w:b/>
                <w:bCs/>
                <w:color w:val="000000"/>
                <w:sz w:val="18"/>
                <w:szCs w:val="18"/>
              </w:rPr>
            </w:pPr>
            <w:r w:rsidRPr="009273DC">
              <w:rPr>
                <w:rFonts w:asciiTheme="minorHAnsi" w:hAnsiTheme="minorHAnsi" w:cstheme="minorHAnsi"/>
                <w:b/>
                <w:bCs/>
                <w:color w:val="000000"/>
                <w:sz w:val="18"/>
                <w:szCs w:val="18"/>
              </w:rPr>
              <w:t>.</w:t>
            </w:r>
            <w:r w:rsidR="009567D6" w:rsidRPr="009273DC">
              <w:rPr>
                <w:rFonts w:asciiTheme="minorHAnsi" w:hAnsiTheme="minorHAnsi" w:cstheme="minorHAnsi"/>
                <w:b/>
                <w:bCs/>
                <w:color w:val="000000"/>
                <w:sz w:val="18"/>
                <w:szCs w:val="18"/>
              </w:rPr>
              <w:t>006</w:t>
            </w:r>
          </w:p>
        </w:tc>
      </w:tr>
      <w:tr w:rsidR="009567D6" w:rsidRPr="009273DC" w14:paraId="0C5C3EAC" w14:textId="77777777" w:rsidTr="00EE2DC1">
        <w:trPr>
          <w:trHeight w:val="900"/>
        </w:trPr>
        <w:tc>
          <w:tcPr>
            <w:tcW w:w="0" w:type="auto"/>
            <w:tcBorders>
              <w:left w:val="nil"/>
              <w:bottom w:val="single" w:sz="4" w:space="0" w:color="auto"/>
              <w:right w:val="nil"/>
            </w:tcBorders>
            <w:shd w:val="clear" w:color="auto" w:fill="auto"/>
          </w:tcPr>
          <w:p w14:paraId="7BD220DD" w14:textId="11C73C2E" w:rsidR="00535734" w:rsidRPr="009273DC" w:rsidRDefault="00535734" w:rsidP="00535734">
            <w:pPr>
              <w:rPr>
                <w:rFonts w:asciiTheme="minorHAnsi" w:hAnsiTheme="minorHAnsi" w:cstheme="minorHAnsi"/>
                <w:color w:val="000000"/>
                <w:sz w:val="18"/>
                <w:szCs w:val="18"/>
              </w:rPr>
            </w:pPr>
            <w:r w:rsidRPr="009273DC">
              <w:rPr>
                <w:rFonts w:asciiTheme="minorHAnsi" w:hAnsiTheme="minorHAnsi" w:cstheme="minorHAnsi"/>
                <w:color w:val="000000"/>
                <w:sz w:val="18"/>
                <w:szCs w:val="18"/>
              </w:rPr>
              <w:t>Study 5</w:t>
            </w:r>
          </w:p>
        </w:tc>
        <w:tc>
          <w:tcPr>
            <w:tcW w:w="0" w:type="auto"/>
            <w:tcBorders>
              <w:left w:val="nil"/>
              <w:bottom w:val="single" w:sz="4" w:space="0" w:color="auto"/>
              <w:right w:val="nil"/>
            </w:tcBorders>
            <w:shd w:val="clear" w:color="auto" w:fill="auto"/>
          </w:tcPr>
          <w:p w14:paraId="16A3C347" w14:textId="094B03D9" w:rsidR="00535734" w:rsidRPr="009273DC" w:rsidRDefault="00535734" w:rsidP="00535734">
            <w:pPr>
              <w:jc w:val="center"/>
              <w:rPr>
                <w:rFonts w:asciiTheme="minorHAnsi" w:hAnsiTheme="minorHAnsi" w:cstheme="minorHAnsi"/>
                <w:color w:val="000000"/>
                <w:sz w:val="18"/>
                <w:szCs w:val="18"/>
              </w:rPr>
            </w:pPr>
            <w:r w:rsidRPr="009273DC">
              <w:rPr>
                <w:rFonts w:asciiTheme="minorHAnsi" w:hAnsiTheme="minorHAnsi" w:cstheme="minorHAnsi"/>
                <w:color w:val="000000"/>
                <w:sz w:val="18"/>
                <w:szCs w:val="18"/>
              </w:rPr>
              <w:t>-0.10</w:t>
            </w:r>
          </w:p>
          <w:p w14:paraId="4743B3D9" w14:textId="292B702D" w:rsidR="00535734" w:rsidRPr="009273DC" w:rsidRDefault="00535734" w:rsidP="00535734">
            <w:pPr>
              <w:jc w:val="center"/>
              <w:rPr>
                <w:rFonts w:asciiTheme="minorHAnsi" w:hAnsiTheme="minorHAnsi" w:cstheme="minorHAnsi"/>
                <w:color w:val="000000"/>
                <w:sz w:val="18"/>
                <w:szCs w:val="18"/>
              </w:rPr>
            </w:pPr>
            <w:r w:rsidRPr="009273DC">
              <w:rPr>
                <w:rFonts w:asciiTheme="minorHAnsi" w:hAnsiTheme="minorHAnsi" w:cstheme="minorHAnsi"/>
                <w:color w:val="000000"/>
                <w:sz w:val="18"/>
                <w:szCs w:val="18"/>
              </w:rPr>
              <w:t>[-0.26 – 0.07]</w:t>
            </w:r>
          </w:p>
        </w:tc>
        <w:tc>
          <w:tcPr>
            <w:tcW w:w="0" w:type="auto"/>
            <w:tcBorders>
              <w:left w:val="nil"/>
              <w:bottom w:val="single" w:sz="4" w:space="0" w:color="auto"/>
              <w:right w:val="nil"/>
            </w:tcBorders>
            <w:shd w:val="clear" w:color="auto" w:fill="auto"/>
          </w:tcPr>
          <w:p w14:paraId="0B576586" w14:textId="4E0789FF" w:rsidR="00535734" w:rsidRPr="009273DC" w:rsidRDefault="00535734" w:rsidP="00535734">
            <w:pPr>
              <w:jc w:val="center"/>
              <w:rPr>
                <w:rFonts w:asciiTheme="minorHAnsi" w:hAnsiTheme="minorHAnsi" w:cstheme="minorHAnsi"/>
                <w:color w:val="000000"/>
                <w:sz w:val="18"/>
                <w:szCs w:val="18"/>
              </w:rPr>
            </w:pPr>
            <w:r w:rsidRPr="009273DC">
              <w:rPr>
                <w:rFonts w:asciiTheme="minorHAnsi" w:hAnsiTheme="minorHAnsi" w:cstheme="minorHAnsi"/>
                <w:color w:val="000000"/>
                <w:sz w:val="18"/>
                <w:szCs w:val="18"/>
              </w:rPr>
              <w:t>.246</w:t>
            </w:r>
          </w:p>
        </w:tc>
        <w:tc>
          <w:tcPr>
            <w:tcW w:w="0" w:type="auto"/>
            <w:tcBorders>
              <w:left w:val="nil"/>
              <w:bottom w:val="single" w:sz="4" w:space="0" w:color="auto"/>
              <w:right w:val="nil"/>
            </w:tcBorders>
            <w:shd w:val="clear" w:color="auto" w:fill="auto"/>
          </w:tcPr>
          <w:p w14:paraId="4CCA3742" w14:textId="7668403C" w:rsidR="00535734" w:rsidRPr="009273DC" w:rsidRDefault="00535734" w:rsidP="00535734">
            <w:pPr>
              <w:jc w:val="center"/>
              <w:rPr>
                <w:rFonts w:asciiTheme="minorHAnsi" w:hAnsiTheme="minorHAnsi" w:cstheme="minorHAnsi"/>
                <w:color w:val="000000"/>
                <w:sz w:val="18"/>
                <w:szCs w:val="18"/>
              </w:rPr>
            </w:pPr>
            <w:r w:rsidRPr="009273DC">
              <w:rPr>
                <w:rFonts w:asciiTheme="minorHAnsi" w:hAnsiTheme="minorHAnsi" w:cstheme="minorHAnsi"/>
                <w:color w:val="000000"/>
                <w:sz w:val="18"/>
                <w:szCs w:val="18"/>
              </w:rPr>
              <w:t>0.05</w:t>
            </w:r>
          </w:p>
          <w:p w14:paraId="32DE896A" w14:textId="2B11CCA6" w:rsidR="00535734" w:rsidRPr="009273DC" w:rsidRDefault="00535734" w:rsidP="00535734">
            <w:pPr>
              <w:jc w:val="center"/>
              <w:rPr>
                <w:rFonts w:asciiTheme="minorHAnsi" w:hAnsiTheme="minorHAnsi" w:cstheme="minorHAnsi"/>
                <w:color w:val="000000"/>
                <w:sz w:val="18"/>
                <w:szCs w:val="18"/>
              </w:rPr>
            </w:pPr>
            <w:r w:rsidRPr="009273DC">
              <w:rPr>
                <w:rFonts w:asciiTheme="minorHAnsi" w:hAnsiTheme="minorHAnsi" w:cstheme="minorHAnsi"/>
                <w:color w:val="000000"/>
                <w:sz w:val="18"/>
                <w:szCs w:val="18"/>
              </w:rPr>
              <w:t>[-0.11 – 0.22]</w:t>
            </w:r>
          </w:p>
        </w:tc>
        <w:tc>
          <w:tcPr>
            <w:tcW w:w="0" w:type="auto"/>
            <w:tcBorders>
              <w:left w:val="nil"/>
              <w:bottom w:val="single" w:sz="4" w:space="0" w:color="auto"/>
              <w:right w:val="nil"/>
            </w:tcBorders>
            <w:shd w:val="clear" w:color="auto" w:fill="auto"/>
          </w:tcPr>
          <w:p w14:paraId="1E4A8924" w14:textId="7437E4EB" w:rsidR="00535734" w:rsidRPr="009273DC" w:rsidRDefault="00535734" w:rsidP="00535734">
            <w:pPr>
              <w:jc w:val="center"/>
              <w:rPr>
                <w:rFonts w:asciiTheme="minorHAnsi" w:hAnsiTheme="minorHAnsi" w:cstheme="minorHAnsi"/>
                <w:color w:val="000000"/>
                <w:sz w:val="18"/>
                <w:szCs w:val="18"/>
              </w:rPr>
            </w:pPr>
            <w:r w:rsidRPr="009273DC">
              <w:rPr>
                <w:rFonts w:asciiTheme="minorHAnsi" w:hAnsiTheme="minorHAnsi" w:cstheme="minorHAnsi"/>
                <w:color w:val="000000"/>
                <w:sz w:val="18"/>
                <w:szCs w:val="18"/>
              </w:rPr>
              <w:t>.515</w:t>
            </w:r>
          </w:p>
        </w:tc>
        <w:tc>
          <w:tcPr>
            <w:tcW w:w="0" w:type="auto"/>
            <w:tcBorders>
              <w:left w:val="nil"/>
              <w:bottom w:val="single" w:sz="4" w:space="0" w:color="auto"/>
              <w:right w:val="nil"/>
            </w:tcBorders>
            <w:shd w:val="clear" w:color="auto" w:fill="auto"/>
          </w:tcPr>
          <w:p w14:paraId="161F0AF1" w14:textId="1B1D9A6B" w:rsidR="00535734" w:rsidRPr="009273DC" w:rsidRDefault="00535734" w:rsidP="00535734">
            <w:pPr>
              <w:jc w:val="center"/>
              <w:rPr>
                <w:rFonts w:asciiTheme="minorHAnsi" w:hAnsiTheme="minorHAnsi" w:cstheme="minorHAnsi"/>
                <w:color w:val="000000"/>
                <w:sz w:val="18"/>
                <w:szCs w:val="18"/>
              </w:rPr>
            </w:pPr>
            <w:r w:rsidRPr="009273DC">
              <w:rPr>
                <w:rFonts w:asciiTheme="minorHAnsi" w:hAnsiTheme="minorHAnsi" w:cstheme="minorHAnsi"/>
                <w:color w:val="000000"/>
                <w:sz w:val="18"/>
                <w:szCs w:val="18"/>
              </w:rPr>
              <w:t>0.12</w:t>
            </w:r>
          </w:p>
          <w:p w14:paraId="2C7BF78E" w14:textId="2A2DD70F" w:rsidR="00535734" w:rsidRPr="009273DC" w:rsidRDefault="00535734" w:rsidP="00535734">
            <w:pPr>
              <w:jc w:val="center"/>
              <w:rPr>
                <w:rFonts w:asciiTheme="minorHAnsi" w:hAnsiTheme="minorHAnsi" w:cstheme="minorHAnsi"/>
                <w:color w:val="000000"/>
                <w:sz w:val="18"/>
                <w:szCs w:val="18"/>
              </w:rPr>
            </w:pPr>
            <w:r w:rsidRPr="009273DC">
              <w:rPr>
                <w:rFonts w:asciiTheme="minorHAnsi" w:hAnsiTheme="minorHAnsi" w:cstheme="minorHAnsi"/>
                <w:color w:val="000000"/>
                <w:sz w:val="18"/>
                <w:szCs w:val="18"/>
              </w:rPr>
              <w:t>[-0.04 – 0.29]</w:t>
            </w:r>
          </w:p>
        </w:tc>
        <w:tc>
          <w:tcPr>
            <w:tcW w:w="0" w:type="auto"/>
            <w:tcBorders>
              <w:left w:val="nil"/>
              <w:bottom w:val="single" w:sz="4" w:space="0" w:color="auto"/>
              <w:right w:val="nil"/>
            </w:tcBorders>
            <w:shd w:val="clear" w:color="auto" w:fill="auto"/>
          </w:tcPr>
          <w:p w14:paraId="2AD4D562" w14:textId="16F70B60" w:rsidR="00535734" w:rsidRPr="009273DC" w:rsidRDefault="00535734" w:rsidP="00535734">
            <w:pPr>
              <w:jc w:val="center"/>
              <w:rPr>
                <w:rFonts w:asciiTheme="minorHAnsi" w:hAnsiTheme="minorHAnsi" w:cstheme="minorHAnsi"/>
                <w:color w:val="000000"/>
                <w:sz w:val="18"/>
                <w:szCs w:val="18"/>
              </w:rPr>
            </w:pPr>
            <w:r w:rsidRPr="009273DC">
              <w:rPr>
                <w:rFonts w:asciiTheme="minorHAnsi" w:hAnsiTheme="minorHAnsi" w:cstheme="minorHAnsi"/>
                <w:color w:val="000000"/>
                <w:sz w:val="18"/>
                <w:szCs w:val="18"/>
              </w:rPr>
              <w:t>.151</w:t>
            </w:r>
          </w:p>
        </w:tc>
        <w:tc>
          <w:tcPr>
            <w:tcW w:w="0" w:type="auto"/>
            <w:tcBorders>
              <w:left w:val="nil"/>
              <w:bottom w:val="single" w:sz="4" w:space="0" w:color="auto"/>
              <w:right w:val="nil"/>
            </w:tcBorders>
            <w:shd w:val="clear" w:color="auto" w:fill="auto"/>
          </w:tcPr>
          <w:p w14:paraId="56D1860E" w14:textId="092B8D47" w:rsidR="00535734" w:rsidRPr="009273DC" w:rsidRDefault="00535734" w:rsidP="00535734">
            <w:pPr>
              <w:jc w:val="center"/>
              <w:rPr>
                <w:rFonts w:asciiTheme="minorHAnsi" w:hAnsiTheme="minorHAnsi" w:cstheme="minorHAnsi"/>
                <w:color w:val="000000"/>
                <w:sz w:val="18"/>
                <w:szCs w:val="18"/>
              </w:rPr>
            </w:pPr>
            <w:r w:rsidRPr="009273DC">
              <w:rPr>
                <w:rFonts w:asciiTheme="minorHAnsi" w:hAnsiTheme="minorHAnsi" w:cstheme="minorHAnsi"/>
                <w:color w:val="000000"/>
                <w:sz w:val="18"/>
                <w:szCs w:val="18"/>
              </w:rPr>
              <w:t>0.27</w:t>
            </w:r>
          </w:p>
          <w:p w14:paraId="420ADF6D" w14:textId="5B463BDC" w:rsidR="00535734" w:rsidRPr="009273DC" w:rsidRDefault="00535734" w:rsidP="00535734">
            <w:pPr>
              <w:jc w:val="center"/>
              <w:rPr>
                <w:rFonts w:asciiTheme="minorHAnsi" w:hAnsiTheme="minorHAnsi" w:cstheme="minorHAnsi"/>
                <w:color w:val="000000"/>
                <w:sz w:val="18"/>
                <w:szCs w:val="18"/>
              </w:rPr>
            </w:pPr>
            <w:r w:rsidRPr="009273DC">
              <w:rPr>
                <w:rFonts w:asciiTheme="minorHAnsi" w:hAnsiTheme="minorHAnsi" w:cstheme="minorHAnsi"/>
                <w:color w:val="000000"/>
                <w:sz w:val="18"/>
                <w:szCs w:val="18"/>
              </w:rPr>
              <w:t>[0.11 – 0.44]</w:t>
            </w:r>
          </w:p>
        </w:tc>
        <w:tc>
          <w:tcPr>
            <w:tcW w:w="0" w:type="auto"/>
            <w:tcBorders>
              <w:left w:val="nil"/>
              <w:bottom w:val="single" w:sz="4" w:space="0" w:color="auto"/>
              <w:right w:val="nil"/>
            </w:tcBorders>
            <w:shd w:val="clear" w:color="auto" w:fill="auto"/>
          </w:tcPr>
          <w:p w14:paraId="362A35BC" w14:textId="54A73B0C" w:rsidR="00535734" w:rsidRPr="009273DC" w:rsidRDefault="00535734" w:rsidP="00535734">
            <w:pPr>
              <w:jc w:val="center"/>
              <w:rPr>
                <w:rFonts w:asciiTheme="minorHAnsi" w:hAnsiTheme="minorHAnsi" w:cstheme="minorHAnsi"/>
                <w:b/>
                <w:bCs/>
                <w:color w:val="000000"/>
                <w:sz w:val="18"/>
                <w:szCs w:val="18"/>
              </w:rPr>
            </w:pPr>
            <w:r w:rsidRPr="009273DC">
              <w:rPr>
                <w:rFonts w:asciiTheme="minorHAnsi" w:hAnsiTheme="minorHAnsi" w:cstheme="minorHAnsi"/>
                <w:b/>
                <w:bCs/>
                <w:color w:val="000000"/>
                <w:sz w:val="18"/>
                <w:szCs w:val="18"/>
              </w:rPr>
              <w:t>.001</w:t>
            </w:r>
          </w:p>
        </w:tc>
      </w:tr>
      <w:tr w:rsidR="009567D6" w:rsidRPr="009273DC" w14:paraId="1EF4AC7F" w14:textId="77777777" w:rsidTr="00EE2DC1">
        <w:trPr>
          <w:trHeight w:val="360"/>
        </w:trPr>
        <w:tc>
          <w:tcPr>
            <w:tcW w:w="0" w:type="auto"/>
            <w:tcBorders>
              <w:top w:val="nil"/>
              <w:left w:val="nil"/>
              <w:bottom w:val="nil"/>
              <w:right w:val="nil"/>
            </w:tcBorders>
            <w:shd w:val="clear" w:color="auto" w:fill="auto"/>
            <w:hideMark/>
          </w:tcPr>
          <w:p w14:paraId="102808B0" w14:textId="77777777" w:rsidR="003A5D3D" w:rsidRPr="009273DC" w:rsidRDefault="003A5D3D" w:rsidP="00383287">
            <w:pPr>
              <w:rPr>
                <w:rFonts w:asciiTheme="minorHAnsi" w:hAnsiTheme="minorHAnsi" w:cstheme="minorHAnsi"/>
                <w:color w:val="000000"/>
                <w:sz w:val="18"/>
                <w:szCs w:val="18"/>
              </w:rPr>
            </w:pPr>
            <w:r w:rsidRPr="009273DC">
              <w:rPr>
                <w:rFonts w:asciiTheme="minorHAnsi" w:hAnsiTheme="minorHAnsi" w:cstheme="minorHAnsi"/>
                <w:color w:val="000000"/>
                <w:sz w:val="18"/>
                <w:szCs w:val="18"/>
              </w:rPr>
              <w:t>R</w:t>
            </w:r>
            <w:r w:rsidRPr="009273DC">
              <w:rPr>
                <w:rFonts w:asciiTheme="minorHAnsi" w:hAnsiTheme="minorHAnsi" w:cstheme="minorHAnsi"/>
                <w:color w:val="000000"/>
                <w:sz w:val="18"/>
                <w:szCs w:val="18"/>
                <w:vertAlign w:val="superscript"/>
              </w:rPr>
              <w:t>2</w:t>
            </w:r>
            <w:r w:rsidRPr="009273DC">
              <w:rPr>
                <w:rFonts w:asciiTheme="minorHAnsi" w:hAnsiTheme="minorHAnsi" w:cstheme="minorHAnsi"/>
                <w:color w:val="000000"/>
                <w:sz w:val="18"/>
                <w:szCs w:val="18"/>
              </w:rPr>
              <w:t xml:space="preserve"> / R</w:t>
            </w:r>
            <w:r w:rsidRPr="009273DC">
              <w:rPr>
                <w:rFonts w:asciiTheme="minorHAnsi" w:hAnsiTheme="minorHAnsi" w:cstheme="minorHAnsi"/>
                <w:color w:val="000000"/>
                <w:sz w:val="18"/>
                <w:szCs w:val="18"/>
                <w:vertAlign w:val="superscript"/>
              </w:rPr>
              <w:t>2</w:t>
            </w:r>
            <w:r w:rsidRPr="009273DC">
              <w:rPr>
                <w:rFonts w:asciiTheme="minorHAnsi" w:hAnsiTheme="minorHAnsi" w:cstheme="minorHAnsi"/>
                <w:color w:val="000000"/>
                <w:sz w:val="18"/>
                <w:szCs w:val="18"/>
              </w:rPr>
              <w:t xml:space="preserve"> adjusted</w:t>
            </w:r>
          </w:p>
        </w:tc>
        <w:tc>
          <w:tcPr>
            <w:tcW w:w="0" w:type="auto"/>
            <w:gridSpan w:val="2"/>
            <w:tcBorders>
              <w:top w:val="nil"/>
              <w:left w:val="nil"/>
              <w:bottom w:val="nil"/>
              <w:right w:val="nil"/>
            </w:tcBorders>
            <w:shd w:val="clear" w:color="auto" w:fill="auto"/>
            <w:hideMark/>
          </w:tcPr>
          <w:p w14:paraId="6AE1FAA9" w14:textId="7F9542BF" w:rsidR="003A5D3D" w:rsidRPr="009273DC" w:rsidRDefault="003A5D3D" w:rsidP="00383287">
            <w:pPr>
              <w:rPr>
                <w:rFonts w:asciiTheme="minorHAnsi" w:hAnsiTheme="minorHAnsi" w:cstheme="minorHAnsi"/>
                <w:color w:val="000000"/>
                <w:sz w:val="18"/>
                <w:szCs w:val="18"/>
              </w:rPr>
            </w:pPr>
            <w:r w:rsidRPr="009273DC">
              <w:rPr>
                <w:rFonts w:asciiTheme="minorHAnsi" w:hAnsiTheme="minorHAnsi" w:cstheme="minorHAnsi"/>
                <w:color w:val="000000"/>
                <w:sz w:val="18"/>
                <w:szCs w:val="18"/>
              </w:rPr>
              <w:t>.</w:t>
            </w:r>
            <w:r w:rsidR="00EE2DC1" w:rsidRPr="009273DC">
              <w:rPr>
                <w:rFonts w:asciiTheme="minorHAnsi" w:hAnsiTheme="minorHAnsi" w:cstheme="minorHAnsi"/>
                <w:color w:val="000000"/>
                <w:sz w:val="18"/>
                <w:szCs w:val="18"/>
              </w:rPr>
              <w:t xml:space="preserve">005 </w:t>
            </w:r>
            <w:r w:rsidRPr="009273DC">
              <w:rPr>
                <w:rFonts w:asciiTheme="minorHAnsi" w:hAnsiTheme="minorHAnsi" w:cstheme="minorHAnsi"/>
                <w:color w:val="000000"/>
                <w:sz w:val="18"/>
                <w:szCs w:val="18"/>
              </w:rPr>
              <w:t>/ .</w:t>
            </w:r>
            <w:r w:rsidR="00EE2DC1" w:rsidRPr="009273DC">
              <w:rPr>
                <w:rFonts w:asciiTheme="minorHAnsi" w:hAnsiTheme="minorHAnsi" w:cstheme="minorHAnsi"/>
                <w:color w:val="000000"/>
                <w:sz w:val="18"/>
                <w:szCs w:val="18"/>
              </w:rPr>
              <w:t>004</w:t>
            </w:r>
          </w:p>
        </w:tc>
        <w:tc>
          <w:tcPr>
            <w:tcW w:w="0" w:type="auto"/>
            <w:gridSpan w:val="2"/>
            <w:tcBorders>
              <w:top w:val="nil"/>
              <w:left w:val="nil"/>
              <w:bottom w:val="nil"/>
              <w:right w:val="nil"/>
            </w:tcBorders>
            <w:shd w:val="clear" w:color="auto" w:fill="auto"/>
            <w:hideMark/>
          </w:tcPr>
          <w:p w14:paraId="7A5A2478" w14:textId="49365267" w:rsidR="003A5D3D" w:rsidRPr="009273DC" w:rsidRDefault="003A5D3D" w:rsidP="00383287">
            <w:pPr>
              <w:rPr>
                <w:rFonts w:asciiTheme="minorHAnsi" w:hAnsiTheme="minorHAnsi" w:cstheme="minorHAnsi"/>
                <w:color w:val="000000"/>
                <w:sz w:val="18"/>
                <w:szCs w:val="18"/>
              </w:rPr>
            </w:pPr>
            <w:r w:rsidRPr="009273DC">
              <w:rPr>
                <w:rFonts w:asciiTheme="minorHAnsi" w:hAnsiTheme="minorHAnsi" w:cstheme="minorHAnsi"/>
                <w:color w:val="000000"/>
                <w:sz w:val="18"/>
                <w:szCs w:val="18"/>
              </w:rPr>
              <w:t>.</w:t>
            </w:r>
            <w:r w:rsidR="00EE2DC1" w:rsidRPr="009273DC">
              <w:rPr>
                <w:rFonts w:asciiTheme="minorHAnsi" w:hAnsiTheme="minorHAnsi" w:cstheme="minorHAnsi"/>
                <w:color w:val="000000"/>
                <w:sz w:val="18"/>
                <w:szCs w:val="18"/>
              </w:rPr>
              <w:t xml:space="preserve">011 </w:t>
            </w:r>
            <w:r w:rsidRPr="009273DC">
              <w:rPr>
                <w:rFonts w:asciiTheme="minorHAnsi" w:hAnsiTheme="minorHAnsi" w:cstheme="minorHAnsi"/>
                <w:color w:val="000000"/>
                <w:sz w:val="18"/>
                <w:szCs w:val="18"/>
              </w:rPr>
              <w:t>/ .</w:t>
            </w:r>
            <w:r w:rsidR="00EE2DC1" w:rsidRPr="009273DC">
              <w:rPr>
                <w:rFonts w:asciiTheme="minorHAnsi" w:hAnsiTheme="minorHAnsi" w:cstheme="minorHAnsi"/>
                <w:color w:val="000000"/>
                <w:sz w:val="18"/>
                <w:szCs w:val="18"/>
              </w:rPr>
              <w:t>009</w:t>
            </w:r>
          </w:p>
        </w:tc>
        <w:tc>
          <w:tcPr>
            <w:tcW w:w="0" w:type="auto"/>
            <w:gridSpan w:val="2"/>
            <w:tcBorders>
              <w:top w:val="nil"/>
              <w:left w:val="nil"/>
              <w:bottom w:val="nil"/>
              <w:right w:val="nil"/>
            </w:tcBorders>
            <w:shd w:val="clear" w:color="auto" w:fill="auto"/>
            <w:hideMark/>
          </w:tcPr>
          <w:p w14:paraId="6F361231" w14:textId="3DD918DB" w:rsidR="003A5D3D" w:rsidRPr="009273DC" w:rsidRDefault="003A5D3D" w:rsidP="00383287">
            <w:pPr>
              <w:rPr>
                <w:rFonts w:asciiTheme="minorHAnsi" w:hAnsiTheme="minorHAnsi" w:cstheme="minorHAnsi"/>
                <w:color w:val="000000"/>
                <w:sz w:val="18"/>
                <w:szCs w:val="18"/>
              </w:rPr>
            </w:pPr>
            <w:r w:rsidRPr="009273DC">
              <w:rPr>
                <w:rFonts w:asciiTheme="minorHAnsi" w:hAnsiTheme="minorHAnsi" w:cstheme="minorHAnsi"/>
                <w:color w:val="000000"/>
                <w:sz w:val="18"/>
                <w:szCs w:val="18"/>
              </w:rPr>
              <w:t>.</w:t>
            </w:r>
            <w:r w:rsidR="00EE2DC1" w:rsidRPr="009273DC">
              <w:rPr>
                <w:rFonts w:asciiTheme="minorHAnsi" w:hAnsiTheme="minorHAnsi" w:cstheme="minorHAnsi"/>
                <w:color w:val="000000"/>
                <w:sz w:val="18"/>
                <w:szCs w:val="18"/>
              </w:rPr>
              <w:t xml:space="preserve">004 </w:t>
            </w:r>
            <w:r w:rsidRPr="009273DC">
              <w:rPr>
                <w:rFonts w:asciiTheme="minorHAnsi" w:hAnsiTheme="minorHAnsi" w:cstheme="minorHAnsi"/>
                <w:color w:val="000000"/>
                <w:sz w:val="18"/>
                <w:szCs w:val="18"/>
              </w:rPr>
              <w:t>/ .</w:t>
            </w:r>
            <w:r w:rsidR="00EE2DC1" w:rsidRPr="009273DC">
              <w:rPr>
                <w:rFonts w:asciiTheme="minorHAnsi" w:hAnsiTheme="minorHAnsi" w:cstheme="minorHAnsi"/>
                <w:color w:val="000000"/>
                <w:sz w:val="18"/>
                <w:szCs w:val="18"/>
              </w:rPr>
              <w:t>002</w:t>
            </w:r>
          </w:p>
        </w:tc>
        <w:tc>
          <w:tcPr>
            <w:tcW w:w="0" w:type="auto"/>
            <w:gridSpan w:val="2"/>
            <w:tcBorders>
              <w:top w:val="nil"/>
              <w:left w:val="nil"/>
              <w:bottom w:val="nil"/>
              <w:right w:val="nil"/>
            </w:tcBorders>
            <w:shd w:val="clear" w:color="auto" w:fill="auto"/>
            <w:hideMark/>
          </w:tcPr>
          <w:p w14:paraId="0864D2B9" w14:textId="016C0448" w:rsidR="003A5D3D" w:rsidRPr="009273DC" w:rsidRDefault="003A5D3D" w:rsidP="00383287">
            <w:pPr>
              <w:rPr>
                <w:rFonts w:asciiTheme="minorHAnsi" w:hAnsiTheme="minorHAnsi" w:cstheme="minorHAnsi"/>
                <w:color w:val="000000"/>
                <w:sz w:val="18"/>
                <w:szCs w:val="18"/>
              </w:rPr>
            </w:pPr>
            <w:r w:rsidRPr="009273DC">
              <w:rPr>
                <w:rFonts w:asciiTheme="minorHAnsi" w:hAnsiTheme="minorHAnsi" w:cstheme="minorHAnsi"/>
                <w:color w:val="000000"/>
                <w:sz w:val="18"/>
                <w:szCs w:val="18"/>
              </w:rPr>
              <w:t>.</w:t>
            </w:r>
            <w:r w:rsidR="00EE2DC1" w:rsidRPr="009273DC">
              <w:rPr>
                <w:rFonts w:asciiTheme="minorHAnsi" w:hAnsiTheme="minorHAnsi" w:cstheme="minorHAnsi"/>
                <w:color w:val="000000"/>
                <w:sz w:val="18"/>
                <w:szCs w:val="18"/>
              </w:rPr>
              <w:t xml:space="preserve">005 </w:t>
            </w:r>
            <w:r w:rsidRPr="009273DC">
              <w:rPr>
                <w:rFonts w:asciiTheme="minorHAnsi" w:hAnsiTheme="minorHAnsi" w:cstheme="minorHAnsi"/>
                <w:color w:val="000000"/>
                <w:sz w:val="18"/>
                <w:szCs w:val="18"/>
              </w:rPr>
              <w:t>/ .</w:t>
            </w:r>
            <w:r w:rsidR="00EE2DC1" w:rsidRPr="009273DC">
              <w:rPr>
                <w:rFonts w:asciiTheme="minorHAnsi" w:hAnsiTheme="minorHAnsi" w:cstheme="minorHAnsi"/>
                <w:color w:val="000000"/>
                <w:sz w:val="18"/>
                <w:szCs w:val="18"/>
              </w:rPr>
              <w:t>004</w:t>
            </w:r>
          </w:p>
        </w:tc>
      </w:tr>
      <w:tr w:rsidR="003A5D3D" w:rsidRPr="009273DC" w14:paraId="70FFEE25" w14:textId="77777777" w:rsidTr="00800134">
        <w:trPr>
          <w:trHeight w:val="600"/>
        </w:trPr>
        <w:tc>
          <w:tcPr>
            <w:tcW w:w="0" w:type="auto"/>
            <w:gridSpan w:val="9"/>
            <w:tcBorders>
              <w:top w:val="single" w:sz="8" w:space="0" w:color="000000"/>
              <w:left w:val="nil"/>
              <w:bottom w:val="nil"/>
              <w:right w:val="nil"/>
            </w:tcBorders>
            <w:shd w:val="clear" w:color="auto" w:fill="auto"/>
            <w:hideMark/>
          </w:tcPr>
          <w:p w14:paraId="2B8A3AD6" w14:textId="27ECEA97" w:rsidR="003A5D3D" w:rsidRPr="009273DC" w:rsidRDefault="003A5D3D" w:rsidP="00383287">
            <w:pPr>
              <w:rPr>
                <w:rFonts w:asciiTheme="minorHAnsi" w:hAnsiTheme="minorHAnsi" w:cstheme="minorHAnsi"/>
                <w:color w:val="000000"/>
                <w:sz w:val="18"/>
                <w:szCs w:val="18"/>
              </w:rPr>
            </w:pPr>
            <w:r w:rsidRPr="009273DC">
              <w:rPr>
                <w:rFonts w:asciiTheme="minorHAnsi" w:hAnsiTheme="minorHAnsi" w:cstheme="minorHAnsi"/>
                <w:color w:val="000000"/>
                <w:sz w:val="18"/>
                <w:szCs w:val="18"/>
              </w:rPr>
              <w:t xml:space="preserve">Note: All Ns = </w:t>
            </w:r>
            <w:r w:rsidR="00535734" w:rsidRPr="009273DC">
              <w:rPr>
                <w:rFonts w:asciiTheme="minorHAnsi" w:hAnsiTheme="minorHAnsi" w:cstheme="minorHAnsi"/>
                <w:color w:val="000000"/>
                <w:sz w:val="18"/>
                <w:szCs w:val="18"/>
              </w:rPr>
              <w:t>2071</w:t>
            </w:r>
            <w:r w:rsidRPr="009273DC">
              <w:rPr>
                <w:rFonts w:asciiTheme="minorHAnsi" w:hAnsiTheme="minorHAnsi" w:cstheme="minorHAnsi"/>
                <w:color w:val="000000"/>
                <w:sz w:val="18"/>
                <w:szCs w:val="18"/>
              </w:rPr>
              <w:t xml:space="preserve">; All coefficients are standardized; </w:t>
            </w:r>
            <w:r w:rsidRPr="009273DC">
              <w:rPr>
                <w:rFonts w:asciiTheme="minorHAnsi" w:hAnsiTheme="minorHAnsi" w:cstheme="minorHAnsi"/>
                <w:i/>
                <w:iCs/>
                <w:color w:val="000000"/>
                <w:sz w:val="18"/>
                <w:szCs w:val="18"/>
              </w:rPr>
              <w:t xml:space="preserve">p </w:t>
            </w:r>
            <w:r w:rsidRPr="009273DC">
              <w:rPr>
                <w:rFonts w:asciiTheme="minorHAnsi" w:hAnsiTheme="minorHAnsi" w:cstheme="minorHAnsi"/>
                <w:color w:val="000000"/>
                <w:sz w:val="18"/>
                <w:szCs w:val="18"/>
              </w:rPr>
              <w:t>values &lt; .05 in boldface.</w:t>
            </w:r>
          </w:p>
        </w:tc>
      </w:tr>
    </w:tbl>
    <w:p w14:paraId="255FE972" w14:textId="77777777" w:rsidR="003A5D3D" w:rsidRPr="009273DC" w:rsidRDefault="003A5D3D" w:rsidP="00B407A1">
      <w:pPr>
        <w:spacing w:line="480" w:lineRule="auto"/>
        <w:jc w:val="both"/>
        <w:rPr>
          <w:rFonts w:asciiTheme="minorHAnsi" w:eastAsiaTheme="minorHAnsi" w:hAnsiTheme="minorHAnsi" w:cstheme="minorHAnsi"/>
        </w:rPr>
      </w:pPr>
    </w:p>
    <w:p w14:paraId="5FB00DBD" w14:textId="1FFC8D6F" w:rsidR="003A5D3D" w:rsidRPr="009273DC" w:rsidRDefault="003A5D3D" w:rsidP="00B702A6">
      <w:pPr>
        <w:spacing w:line="480" w:lineRule="auto"/>
        <w:ind w:firstLine="720"/>
        <w:jc w:val="both"/>
        <w:rPr>
          <w:rFonts w:asciiTheme="minorHAnsi" w:hAnsiTheme="minorHAnsi" w:cstheme="minorHAnsi"/>
        </w:rPr>
      </w:pPr>
      <w:r w:rsidRPr="009273DC">
        <w:rPr>
          <w:rFonts w:asciiTheme="minorHAnsi" w:eastAsiaTheme="minorHAnsi" w:hAnsiTheme="minorHAnsi" w:cstheme="minorHAnsi"/>
        </w:rPr>
        <w:t xml:space="preserve">For the second set of analyses using the Crick manipulation in Studies </w:t>
      </w:r>
      <w:r w:rsidR="00B407A1" w:rsidRPr="009273DC">
        <w:rPr>
          <w:rFonts w:asciiTheme="minorHAnsi" w:eastAsiaTheme="minorHAnsi" w:hAnsiTheme="minorHAnsi" w:cstheme="minorHAnsi"/>
        </w:rPr>
        <w:t>2</w:t>
      </w:r>
      <w:r w:rsidRPr="009273DC">
        <w:rPr>
          <w:rFonts w:asciiTheme="minorHAnsi" w:eastAsiaTheme="minorHAnsi" w:hAnsiTheme="minorHAnsi" w:cstheme="minorHAnsi"/>
        </w:rPr>
        <w:t xml:space="preserve"> and </w:t>
      </w:r>
      <w:r w:rsidR="00B407A1" w:rsidRPr="009273DC">
        <w:rPr>
          <w:rFonts w:asciiTheme="minorHAnsi" w:eastAsiaTheme="minorHAnsi" w:hAnsiTheme="minorHAnsi" w:cstheme="minorHAnsi"/>
        </w:rPr>
        <w:t>3</w:t>
      </w:r>
      <w:r w:rsidRPr="009273DC">
        <w:rPr>
          <w:rFonts w:asciiTheme="minorHAnsi" w:eastAsiaTheme="minorHAnsi" w:hAnsiTheme="minorHAnsi" w:cstheme="minorHAnsi"/>
        </w:rPr>
        <w:t xml:space="preserve">, we again assessed the effects of the Crick manipulation on all four subscales of FAD+, as well as on BMIS subscales and our behavioral measure of cheating. Analyses were structured identically to those described above for Studies 1 and 2, regressing the outcome variable on dummy variables for condition and study number. Results of these analyses are presented in Table </w:t>
      </w:r>
      <w:r w:rsidR="00432275" w:rsidRPr="009273DC">
        <w:rPr>
          <w:rFonts w:asciiTheme="minorHAnsi" w:eastAsiaTheme="minorHAnsi" w:hAnsiTheme="minorHAnsi" w:cstheme="minorHAnsi"/>
        </w:rPr>
        <w:t>6</w:t>
      </w:r>
      <w:r w:rsidRPr="009273DC">
        <w:rPr>
          <w:rFonts w:asciiTheme="minorHAnsi" w:eastAsiaTheme="minorHAnsi" w:hAnsiTheme="minorHAnsi" w:cstheme="minorHAnsi"/>
        </w:rPr>
        <w:t>. Again, consistent with the analyses of the two studies in isolation, we observed no effects of the Crick manipulation on any FAD+ of BMIS subscale</w:t>
      </w:r>
      <w:r w:rsidR="00432275" w:rsidRPr="009273DC">
        <w:rPr>
          <w:rFonts w:asciiTheme="minorHAnsi" w:eastAsiaTheme="minorHAnsi" w:hAnsiTheme="minorHAnsi" w:cstheme="minorHAnsi"/>
        </w:rPr>
        <w:t xml:space="preserve"> (though we note that the coefficient for the effect of the manipulation on </w:t>
      </w:r>
      <w:r w:rsidR="00A82207">
        <w:rPr>
          <w:rFonts w:asciiTheme="minorHAnsi" w:eastAsiaTheme="minorHAnsi" w:hAnsiTheme="minorHAnsi" w:cstheme="minorHAnsi"/>
        </w:rPr>
        <w:t>free will beliefs</w:t>
      </w:r>
      <w:r w:rsidR="00432275" w:rsidRPr="009273DC">
        <w:rPr>
          <w:rFonts w:asciiTheme="minorHAnsi" w:eastAsiaTheme="minorHAnsi" w:hAnsiTheme="minorHAnsi" w:cstheme="minorHAnsi"/>
        </w:rPr>
        <w:t xml:space="preserve"> was similar in magnitude </w:t>
      </w:r>
      <w:r w:rsidR="003C210E">
        <w:rPr>
          <w:rFonts w:asciiTheme="minorHAnsi" w:eastAsiaTheme="minorHAnsi" w:hAnsiTheme="minorHAnsi" w:cstheme="minorHAnsi"/>
        </w:rPr>
        <w:t>to</w:t>
      </w:r>
      <w:r w:rsidR="00432275" w:rsidRPr="009273DC">
        <w:rPr>
          <w:rFonts w:asciiTheme="minorHAnsi" w:eastAsiaTheme="minorHAnsi" w:hAnsiTheme="minorHAnsi" w:cstheme="minorHAnsi"/>
        </w:rPr>
        <w:t xml:space="preserve"> that of the Velten manipulation reported in Table 5)</w:t>
      </w:r>
      <w:r w:rsidRPr="009273DC">
        <w:rPr>
          <w:rFonts w:asciiTheme="minorHAnsi" w:eastAsiaTheme="minorHAnsi" w:hAnsiTheme="minorHAnsi" w:cstheme="minorHAnsi"/>
        </w:rPr>
        <w:t xml:space="preserve">. We did, however, observe a </w:t>
      </w:r>
      <w:r w:rsidR="00C361D7" w:rsidRPr="009273DC">
        <w:rPr>
          <w:rFonts w:asciiTheme="minorHAnsi" w:eastAsiaTheme="minorHAnsi" w:hAnsiTheme="minorHAnsi" w:cstheme="minorHAnsi"/>
        </w:rPr>
        <w:t>non-</w:t>
      </w:r>
      <w:r w:rsidRPr="009273DC">
        <w:rPr>
          <w:rFonts w:asciiTheme="minorHAnsi" w:eastAsiaTheme="minorHAnsi" w:hAnsiTheme="minorHAnsi" w:cstheme="minorHAnsi"/>
        </w:rPr>
        <w:t xml:space="preserve">significant effect of the manipulation on our cheating measure in the </w:t>
      </w:r>
      <w:r w:rsidRPr="009273DC">
        <w:rPr>
          <w:rFonts w:asciiTheme="minorHAnsi" w:eastAsiaTheme="minorHAnsi" w:hAnsiTheme="minorHAnsi" w:cstheme="minorHAnsi"/>
          <w:i/>
          <w:iCs/>
        </w:rPr>
        <w:t>opposite</w:t>
      </w:r>
      <w:r w:rsidRPr="009273DC">
        <w:rPr>
          <w:rFonts w:asciiTheme="minorHAnsi" w:eastAsiaTheme="minorHAnsi" w:hAnsiTheme="minorHAnsi" w:cstheme="minorHAnsi"/>
        </w:rPr>
        <w:t xml:space="preserve"> direction to that reported in the literature, such that participants in the Anti-F</w:t>
      </w:r>
      <w:r w:rsidR="00D6375C" w:rsidRPr="009273DC">
        <w:rPr>
          <w:rFonts w:asciiTheme="minorHAnsi" w:eastAsiaTheme="minorHAnsi" w:hAnsiTheme="minorHAnsi" w:cstheme="minorHAnsi"/>
        </w:rPr>
        <w:t>W</w:t>
      </w:r>
      <w:r w:rsidRPr="009273DC">
        <w:rPr>
          <w:rFonts w:asciiTheme="minorHAnsi" w:eastAsiaTheme="minorHAnsi" w:hAnsiTheme="minorHAnsi" w:cstheme="minorHAnsi"/>
        </w:rPr>
        <w:t xml:space="preserve"> condition reported slightly fewer items answered correctly. In other words, the </w:t>
      </w:r>
      <w:r w:rsidR="00C1598A" w:rsidRPr="009273DC">
        <w:rPr>
          <w:rFonts w:asciiTheme="minorHAnsi" w:eastAsiaTheme="minorHAnsi" w:hAnsiTheme="minorHAnsi" w:cstheme="minorHAnsi"/>
        </w:rPr>
        <w:t>Anti-FW</w:t>
      </w:r>
      <w:r w:rsidRPr="009273DC">
        <w:rPr>
          <w:rFonts w:asciiTheme="minorHAnsi" w:eastAsiaTheme="minorHAnsi" w:hAnsiTheme="minorHAnsi" w:cstheme="minorHAnsi"/>
        </w:rPr>
        <w:t xml:space="preserve"> manipulation produced </w:t>
      </w:r>
      <w:r w:rsidR="00A627AC" w:rsidRPr="009273DC">
        <w:rPr>
          <w:rFonts w:asciiTheme="minorHAnsi" w:eastAsiaTheme="minorHAnsi" w:hAnsiTheme="minorHAnsi" w:cstheme="minorHAnsi"/>
        </w:rPr>
        <w:lastRenderedPageBreak/>
        <w:t xml:space="preserve">slightly </w:t>
      </w:r>
      <w:r w:rsidRPr="009273DC">
        <w:rPr>
          <w:rFonts w:asciiTheme="minorHAnsi" w:eastAsiaTheme="minorHAnsi" w:hAnsiTheme="minorHAnsi" w:cstheme="minorHAnsi"/>
        </w:rPr>
        <w:t xml:space="preserve">less cheating (albeit without </w:t>
      </w:r>
      <w:r w:rsidR="00A627AC" w:rsidRPr="009273DC">
        <w:rPr>
          <w:rFonts w:asciiTheme="minorHAnsi" w:eastAsiaTheme="minorHAnsi" w:hAnsiTheme="minorHAnsi" w:cstheme="minorHAnsi"/>
        </w:rPr>
        <w:t xml:space="preserve">statistically </w:t>
      </w:r>
      <w:r w:rsidRPr="009273DC">
        <w:rPr>
          <w:rFonts w:asciiTheme="minorHAnsi" w:eastAsiaTheme="minorHAnsi" w:hAnsiTheme="minorHAnsi" w:cstheme="minorHAnsi"/>
        </w:rPr>
        <w:t xml:space="preserve">significantly shifting participants’ </w:t>
      </w:r>
      <w:r w:rsidR="00A82207">
        <w:rPr>
          <w:rFonts w:asciiTheme="minorHAnsi" w:eastAsiaTheme="minorHAnsi" w:hAnsiTheme="minorHAnsi" w:cstheme="minorHAnsi"/>
        </w:rPr>
        <w:t>free will belief</w:t>
      </w:r>
      <w:r w:rsidRPr="009273DC">
        <w:rPr>
          <w:rFonts w:asciiTheme="minorHAnsi" w:eastAsiaTheme="minorHAnsi" w:hAnsiTheme="minorHAnsi" w:cstheme="minorHAnsi"/>
        </w:rPr>
        <w:t>s).</w:t>
      </w:r>
    </w:p>
    <w:p w14:paraId="66950CF5" w14:textId="77777777" w:rsidR="003A5D3D" w:rsidRPr="009273DC" w:rsidRDefault="003A5D3D" w:rsidP="003A5D3D">
      <w:pPr>
        <w:rPr>
          <w:rFonts w:asciiTheme="minorHAnsi" w:hAnsiTheme="minorHAnsi" w:cstheme="minorHAnsi"/>
        </w:rPr>
        <w:sectPr w:rsidR="003A5D3D" w:rsidRPr="009273DC" w:rsidSect="00D21936">
          <w:headerReference w:type="even" r:id="rId13"/>
          <w:headerReference w:type="default" r:id="rId14"/>
          <w:footerReference w:type="default" r:id="rId15"/>
          <w:pgSz w:w="11900" w:h="16840"/>
          <w:pgMar w:top="1440" w:right="1440" w:bottom="1440" w:left="1440" w:header="708" w:footer="708" w:gutter="0"/>
          <w:cols w:space="708"/>
          <w:docGrid w:linePitch="360"/>
        </w:sectPr>
      </w:pPr>
    </w:p>
    <w:p w14:paraId="7F1F0FC2" w14:textId="77777777" w:rsidR="003A5D3D" w:rsidRPr="009273DC" w:rsidRDefault="003A5D3D" w:rsidP="003A5D3D">
      <w:pPr>
        <w:rPr>
          <w:rFonts w:asciiTheme="minorHAnsi" w:hAnsiTheme="minorHAnsi" w:cstheme="minorHAnsi"/>
        </w:rPr>
      </w:pPr>
    </w:p>
    <w:tbl>
      <w:tblPr>
        <w:tblW w:w="0" w:type="auto"/>
        <w:tblCellMar>
          <w:left w:w="14" w:type="dxa"/>
          <w:right w:w="14" w:type="dxa"/>
        </w:tblCellMar>
        <w:tblLook w:val="04A0" w:firstRow="1" w:lastRow="0" w:firstColumn="1" w:lastColumn="0" w:noHBand="0" w:noVBand="1"/>
      </w:tblPr>
      <w:tblGrid>
        <w:gridCol w:w="1417"/>
        <w:gridCol w:w="1220"/>
        <w:gridCol w:w="419"/>
        <w:gridCol w:w="1536"/>
        <w:gridCol w:w="505"/>
        <w:gridCol w:w="1441"/>
        <w:gridCol w:w="495"/>
        <w:gridCol w:w="1166"/>
        <w:gridCol w:w="401"/>
        <w:gridCol w:w="1512"/>
        <w:gridCol w:w="520"/>
        <w:gridCol w:w="1166"/>
        <w:gridCol w:w="401"/>
        <w:gridCol w:w="1166"/>
        <w:gridCol w:w="401"/>
      </w:tblGrid>
      <w:tr w:rsidR="003A5D3D" w:rsidRPr="009273DC" w14:paraId="37D7A227" w14:textId="77777777" w:rsidTr="00383287">
        <w:trPr>
          <w:trHeight w:val="340"/>
        </w:trPr>
        <w:tc>
          <w:tcPr>
            <w:tcW w:w="0" w:type="auto"/>
            <w:gridSpan w:val="15"/>
            <w:tcBorders>
              <w:left w:val="nil"/>
              <w:bottom w:val="single" w:sz="4" w:space="0" w:color="auto"/>
              <w:right w:val="nil"/>
            </w:tcBorders>
            <w:shd w:val="clear" w:color="auto" w:fill="auto"/>
            <w:vAlign w:val="center"/>
          </w:tcPr>
          <w:p w14:paraId="65AC7D82" w14:textId="77777777" w:rsidR="003A5D3D" w:rsidRPr="009273DC" w:rsidRDefault="003A5D3D" w:rsidP="00383287">
            <w:pPr>
              <w:rPr>
                <w:rFonts w:asciiTheme="minorHAnsi" w:hAnsiTheme="minorHAnsi" w:cstheme="minorHAnsi"/>
                <w:color w:val="000000"/>
                <w:sz w:val="22"/>
                <w:szCs w:val="22"/>
              </w:rPr>
            </w:pPr>
            <w:r w:rsidRPr="009273DC">
              <w:rPr>
                <w:rFonts w:asciiTheme="minorHAnsi" w:hAnsiTheme="minorHAnsi" w:cstheme="minorHAnsi"/>
                <w:color w:val="000000"/>
                <w:sz w:val="22"/>
                <w:szCs w:val="22"/>
              </w:rPr>
              <w:t>Table 5.</w:t>
            </w:r>
          </w:p>
          <w:p w14:paraId="2557E422" w14:textId="77777777" w:rsidR="003A5D3D" w:rsidRPr="009273DC" w:rsidRDefault="003A5D3D" w:rsidP="00383287">
            <w:pPr>
              <w:rPr>
                <w:rFonts w:asciiTheme="minorHAnsi" w:hAnsiTheme="minorHAnsi" w:cstheme="minorHAnsi"/>
                <w:b/>
                <w:bCs/>
                <w:color w:val="000000"/>
                <w:sz w:val="22"/>
                <w:szCs w:val="22"/>
              </w:rPr>
            </w:pPr>
            <w:r w:rsidRPr="009273DC">
              <w:rPr>
                <w:rFonts w:asciiTheme="minorHAnsi" w:hAnsiTheme="minorHAnsi" w:cstheme="minorHAnsi"/>
                <w:color w:val="000000"/>
                <w:sz w:val="22"/>
                <w:szCs w:val="22"/>
              </w:rPr>
              <w:t>Pooled data analysis of effects of Crick manipulation on FAD+ and BMIS subscales and cheating behavior.</w:t>
            </w:r>
          </w:p>
        </w:tc>
      </w:tr>
      <w:tr w:rsidR="003A5D3D" w:rsidRPr="009273DC" w14:paraId="4F48B0AB" w14:textId="77777777" w:rsidTr="00383287">
        <w:trPr>
          <w:trHeight w:val="340"/>
        </w:trPr>
        <w:tc>
          <w:tcPr>
            <w:tcW w:w="0" w:type="auto"/>
            <w:tcBorders>
              <w:left w:val="nil"/>
              <w:right w:val="nil"/>
            </w:tcBorders>
            <w:shd w:val="clear" w:color="auto" w:fill="auto"/>
            <w:vAlign w:val="center"/>
            <w:hideMark/>
          </w:tcPr>
          <w:p w14:paraId="667475AD" w14:textId="77777777" w:rsidR="003A5D3D" w:rsidRPr="009273DC" w:rsidRDefault="003A5D3D" w:rsidP="00383287">
            <w:pPr>
              <w:rPr>
                <w:rFonts w:asciiTheme="minorHAnsi" w:hAnsiTheme="minorHAnsi" w:cstheme="minorHAnsi"/>
                <w:b/>
                <w:bCs/>
                <w:color w:val="000000"/>
                <w:sz w:val="22"/>
                <w:szCs w:val="22"/>
              </w:rPr>
            </w:pPr>
            <w:r w:rsidRPr="009273DC">
              <w:rPr>
                <w:rFonts w:asciiTheme="minorHAnsi" w:hAnsiTheme="minorHAnsi" w:cstheme="minorHAnsi"/>
                <w:b/>
                <w:bCs/>
                <w:color w:val="000000"/>
                <w:sz w:val="22"/>
                <w:szCs w:val="22"/>
              </w:rPr>
              <w:t> </w:t>
            </w:r>
          </w:p>
        </w:tc>
        <w:tc>
          <w:tcPr>
            <w:tcW w:w="0" w:type="auto"/>
            <w:gridSpan w:val="2"/>
            <w:tcBorders>
              <w:top w:val="single" w:sz="4" w:space="0" w:color="auto"/>
              <w:left w:val="nil"/>
              <w:bottom w:val="single" w:sz="4" w:space="0" w:color="auto"/>
              <w:right w:val="nil"/>
            </w:tcBorders>
            <w:shd w:val="clear" w:color="auto" w:fill="auto"/>
            <w:vAlign w:val="center"/>
            <w:hideMark/>
          </w:tcPr>
          <w:p w14:paraId="1CD360F1" w14:textId="77777777" w:rsidR="003A5D3D" w:rsidRPr="009273DC" w:rsidRDefault="003A5D3D" w:rsidP="00383287">
            <w:pPr>
              <w:jc w:val="center"/>
              <w:rPr>
                <w:rFonts w:asciiTheme="minorHAnsi" w:hAnsiTheme="minorHAnsi" w:cstheme="minorHAnsi"/>
                <w:color w:val="000000"/>
                <w:sz w:val="22"/>
                <w:szCs w:val="22"/>
              </w:rPr>
            </w:pPr>
            <w:r w:rsidRPr="009273DC">
              <w:rPr>
                <w:rFonts w:asciiTheme="minorHAnsi" w:hAnsiTheme="minorHAnsi" w:cstheme="minorHAnsi"/>
                <w:color w:val="000000"/>
                <w:sz w:val="22"/>
                <w:szCs w:val="22"/>
              </w:rPr>
              <w:t>Free Will</w:t>
            </w:r>
          </w:p>
        </w:tc>
        <w:tc>
          <w:tcPr>
            <w:tcW w:w="0" w:type="auto"/>
            <w:gridSpan w:val="2"/>
            <w:tcBorders>
              <w:top w:val="single" w:sz="4" w:space="0" w:color="auto"/>
              <w:left w:val="nil"/>
              <w:bottom w:val="single" w:sz="4" w:space="0" w:color="auto"/>
              <w:right w:val="nil"/>
            </w:tcBorders>
            <w:shd w:val="clear" w:color="auto" w:fill="auto"/>
            <w:vAlign w:val="center"/>
            <w:hideMark/>
          </w:tcPr>
          <w:p w14:paraId="743AB106" w14:textId="77777777" w:rsidR="003A5D3D" w:rsidRPr="009273DC" w:rsidRDefault="003A5D3D" w:rsidP="00383287">
            <w:pPr>
              <w:jc w:val="center"/>
              <w:rPr>
                <w:rFonts w:asciiTheme="minorHAnsi" w:hAnsiTheme="minorHAnsi" w:cstheme="minorHAnsi"/>
                <w:color w:val="000000"/>
                <w:sz w:val="22"/>
                <w:szCs w:val="22"/>
              </w:rPr>
            </w:pPr>
            <w:r w:rsidRPr="009273DC">
              <w:rPr>
                <w:rFonts w:asciiTheme="minorHAnsi" w:hAnsiTheme="minorHAnsi" w:cstheme="minorHAnsi"/>
                <w:color w:val="000000"/>
                <w:sz w:val="22"/>
                <w:szCs w:val="22"/>
              </w:rPr>
              <w:t>Scientific Determinism</w:t>
            </w:r>
          </w:p>
        </w:tc>
        <w:tc>
          <w:tcPr>
            <w:tcW w:w="0" w:type="auto"/>
            <w:gridSpan w:val="2"/>
            <w:tcBorders>
              <w:top w:val="single" w:sz="4" w:space="0" w:color="auto"/>
              <w:left w:val="nil"/>
              <w:bottom w:val="single" w:sz="4" w:space="0" w:color="auto"/>
              <w:right w:val="nil"/>
            </w:tcBorders>
            <w:shd w:val="clear" w:color="auto" w:fill="auto"/>
            <w:vAlign w:val="center"/>
            <w:hideMark/>
          </w:tcPr>
          <w:p w14:paraId="0AA62B38" w14:textId="77777777" w:rsidR="003A5D3D" w:rsidRPr="009273DC" w:rsidRDefault="003A5D3D" w:rsidP="00383287">
            <w:pPr>
              <w:jc w:val="center"/>
              <w:rPr>
                <w:rFonts w:asciiTheme="minorHAnsi" w:hAnsiTheme="minorHAnsi" w:cstheme="minorHAnsi"/>
                <w:color w:val="000000"/>
                <w:sz w:val="21"/>
                <w:szCs w:val="21"/>
              </w:rPr>
            </w:pPr>
            <w:r w:rsidRPr="009273DC">
              <w:rPr>
                <w:rFonts w:asciiTheme="minorHAnsi" w:hAnsiTheme="minorHAnsi" w:cstheme="minorHAnsi"/>
                <w:color w:val="000000"/>
                <w:sz w:val="21"/>
                <w:szCs w:val="21"/>
              </w:rPr>
              <w:t>Fatalistic Determinism</w:t>
            </w:r>
          </w:p>
        </w:tc>
        <w:tc>
          <w:tcPr>
            <w:tcW w:w="0" w:type="auto"/>
            <w:gridSpan w:val="2"/>
            <w:tcBorders>
              <w:top w:val="single" w:sz="4" w:space="0" w:color="auto"/>
              <w:left w:val="nil"/>
              <w:bottom w:val="single" w:sz="4" w:space="0" w:color="auto"/>
              <w:right w:val="nil"/>
            </w:tcBorders>
            <w:shd w:val="clear" w:color="auto" w:fill="auto"/>
            <w:vAlign w:val="center"/>
            <w:hideMark/>
          </w:tcPr>
          <w:p w14:paraId="23D4B686" w14:textId="77777777" w:rsidR="003A5D3D" w:rsidRPr="009273DC" w:rsidRDefault="003A5D3D" w:rsidP="00383287">
            <w:pPr>
              <w:jc w:val="center"/>
              <w:rPr>
                <w:rFonts w:asciiTheme="minorHAnsi" w:hAnsiTheme="minorHAnsi" w:cstheme="minorHAnsi"/>
                <w:color w:val="000000"/>
                <w:sz w:val="21"/>
                <w:szCs w:val="21"/>
              </w:rPr>
            </w:pPr>
            <w:r w:rsidRPr="009273DC">
              <w:rPr>
                <w:rFonts w:asciiTheme="minorHAnsi" w:hAnsiTheme="minorHAnsi" w:cstheme="minorHAnsi"/>
                <w:color w:val="000000"/>
                <w:sz w:val="21"/>
                <w:szCs w:val="21"/>
              </w:rPr>
              <w:t>Unpredictability</w:t>
            </w:r>
          </w:p>
        </w:tc>
        <w:tc>
          <w:tcPr>
            <w:tcW w:w="0" w:type="auto"/>
            <w:gridSpan w:val="2"/>
            <w:tcBorders>
              <w:top w:val="single" w:sz="4" w:space="0" w:color="auto"/>
              <w:left w:val="nil"/>
              <w:bottom w:val="single" w:sz="4" w:space="0" w:color="auto"/>
              <w:right w:val="nil"/>
            </w:tcBorders>
            <w:shd w:val="clear" w:color="auto" w:fill="auto"/>
            <w:vAlign w:val="center"/>
            <w:hideMark/>
          </w:tcPr>
          <w:p w14:paraId="326AE87B" w14:textId="77777777" w:rsidR="003A5D3D" w:rsidRPr="009273DC" w:rsidRDefault="003A5D3D" w:rsidP="00383287">
            <w:pPr>
              <w:jc w:val="center"/>
              <w:rPr>
                <w:rFonts w:asciiTheme="minorHAnsi" w:hAnsiTheme="minorHAnsi" w:cstheme="minorHAnsi"/>
                <w:color w:val="000000"/>
                <w:sz w:val="21"/>
                <w:szCs w:val="21"/>
              </w:rPr>
            </w:pPr>
            <w:r w:rsidRPr="009273DC">
              <w:rPr>
                <w:rFonts w:asciiTheme="minorHAnsi" w:hAnsiTheme="minorHAnsi" w:cstheme="minorHAnsi"/>
                <w:color w:val="000000"/>
                <w:sz w:val="21"/>
                <w:szCs w:val="21"/>
              </w:rPr>
              <w:t>Reported Items Correct</w:t>
            </w:r>
          </w:p>
        </w:tc>
        <w:tc>
          <w:tcPr>
            <w:tcW w:w="0" w:type="auto"/>
            <w:gridSpan w:val="2"/>
            <w:tcBorders>
              <w:top w:val="single" w:sz="4" w:space="0" w:color="auto"/>
              <w:left w:val="nil"/>
              <w:bottom w:val="single" w:sz="4" w:space="0" w:color="auto"/>
              <w:right w:val="nil"/>
            </w:tcBorders>
            <w:shd w:val="clear" w:color="auto" w:fill="auto"/>
            <w:vAlign w:val="center"/>
            <w:hideMark/>
          </w:tcPr>
          <w:p w14:paraId="4A657A32" w14:textId="77777777" w:rsidR="003A5D3D" w:rsidRPr="009273DC" w:rsidRDefault="003A5D3D" w:rsidP="00383287">
            <w:pPr>
              <w:jc w:val="center"/>
              <w:rPr>
                <w:rFonts w:asciiTheme="minorHAnsi" w:hAnsiTheme="minorHAnsi" w:cstheme="minorHAnsi"/>
                <w:color w:val="000000"/>
                <w:sz w:val="21"/>
                <w:szCs w:val="21"/>
              </w:rPr>
            </w:pPr>
            <w:r w:rsidRPr="009273DC">
              <w:rPr>
                <w:rFonts w:asciiTheme="minorHAnsi" w:hAnsiTheme="minorHAnsi" w:cstheme="minorHAnsi"/>
                <w:color w:val="000000"/>
                <w:sz w:val="21"/>
                <w:szCs w:val="21"/>
              </w:rPr>
              <w:t>Positive Tired</w:t>
            </w:r>
          </w:p>
        </w:tc>
        <w:tc>
          <w:tcPr>
            <w:tcW w:w="0" w:type="auto"/>
            <w:gridSpan w:val="2"/>
            <w:tcBorders>
              <w:top w:val="single" w:sz="4" w:space="0" w:color="auto"/>
              <w:left w:val="nil"/>
              <w:bottom w:val="single" w:sz="4" w:space="0" w:color="auto"/>
              <w:right w:val="nil"/>
            </w:tcBorders>
            <w:shd w:val="clear" w:color="auto" w:fill="auto"/>
            <w:vAlign w:val="center"/>
            <w:hideMark/>
          </w:tcPr>
          <w:p w14:paraId="320D9CE4" w14:textId="77777777" w:rsidR="003A5D3D" w:rsidRPr="009273DC" w:rsidRDefault="003A5D3D" w:rsidP="00383287">
            <w:pPr>
              <w:jc w:val="center"/>
              <w:rPr>
                <w:rFonts w:asciiTheme="minorHAnsi" w:hAnsiTheme="minorHAnsi" w:cstheme="minorHAnsi"/>
                <w:color w:val="000000"/>
                <w:sz w:val="21"/>
                <w:szCs w:val="21"/>
              </w:rPr>
            </w:pPr>
            <w:r w:rsidRPr="009273DC">
              <w:rPr>
                <w:rFonts w:asciiTheme="minorHAnsi" w:hAnsiTheme="minorHAnsi" w:cstheme="minorHAnsi"/>
                <w:color w:val="000000"/>
                <w:sz w:val="21"/>
                <w:szCs w:val="21"/>
              </w:rPr>
              <w:t>Negative Relaxed</w:t>
            </w:r>
          </w:p>
        </w:tc>
      </w:tr>
      <w:tr w:rsidR="003A5D3D" w:rsidRPr="009273DC" w14:paraId="6CF92593" w14:textId="77777777" w:rsidTr="00383287">
        <w:trPr>
          <w:trHeight w:val="340"/>
        </w:trPr>
        <w:tc>
          <w:tcPr>
            <w:tcW w:w="0" w:type="auto"/>
            <w:tcBorders>
              <w:left w:val="nil"/>
              <w:bottom w:val="single" w:sz="4" w:space="0" w:color="auto"/>
              <w:right w:val="nil"/>
            </w:tcBorders>
            <w:shd w:val="clear" w:color="auto" w:fill="auto"/>
            <w:vAlign w:val="bottom"/>
            <w:hideMark/>
          </w:tcPr>
          <w:p w14:paraId="32AE61CB" w14:textId="77777777" w:rsidR="003A5D3D" w:rsidRPr="009273DC" w:rsidRDefault="003A5D3D" w:rsidP="00383287">
            <w:pPr>
              <w:rPr>
                <w:rFonts w:asciiTheme="minorHAnsi" w:hAnsiTheme="minorHAnsi" w:cstheme="minorHAnsi"/>
                <w:i/>
                <w:iCs/>
                <w:color w:val="000000"/>
                <w:sz w:val="22"/>
                <w:szCs w:val="22"/>
              </w:rPr>
            </w:pPr>
            <w:r w:rsidRPr="009273DC">
              <w:rPr>
                <w:rFonts w:asciiTheme="minorHAnsi" w:hAnsiTheme="minorHAnsi" w:cstheme="minorHAnsi"/>
                <w:i/>
                <w:iCs/>
                <w:color w:val="000000"/>
                <w:sz w:val="22"/>
                <w:szCs w:val="22"/>
              </w:rPr>
              <w:t>Predictors</w:t>
            </w:r>
          </w:p>
        </w:tc>
        <w:tc>
          <w:tcPr>
            <w:tcW w:w="0" w:type="auto"/>
            <w:tcBorders>
              <w:top w:val="single" w:sz="4" w:space="0" w:color="auto"/>
              <w:left w:val="nil"/>
              <w:bottom w:val="single" w:sz="8" w:space="0" w:color="000000"/>
              <w:right w:val="nil"/>
            </w:tcBorders>
            <w:shd w:val="clear" w:color="auto" w:fill="auto"/>
            <w:vAlign w:val="bottom"/>
            <w:hideMark/>
          </w:tcPr>
          <w:p w14:paraId="66EA8222" w14:textId="77777777" w:rsidR="003A5D3D" w:rsidRPr="009273DC" w:rsidRDefault="003A5D3D" w:rsidP="00383287">
            <w:pPr>
              <w:jc w:val="center"/>
              <w:rPr>
                <w:rFonts w:asciiTheme="minorHAnsi" w:hAnsiTheme="minorHAnsi" w:cstheme="minorHAnsi"/>
                <w:i/>
                <w:iCs/>
                <w:color w:val="000000"/>
                <w:sz w:val="22"/>
                <w:szCs w:val="22"/>
              </w:rPr>
            </w:pPr>
            <w:r w:rsidRPr="009273DC">
              <w:rPr>
                <w:rFonts w:asciiTheme="minorHAnsi" w:hAnsiTheme="minorHAnsi" w:cstheme="minorHAnsi"/>
                <w:i/>
                <w:iCs/>
                <w:color w:val="000000"/>
                <w:sz w:val="22"/>
                <w:szCs w:val="22"/>
              </w:rPr>
              <w:t>B [95% CI]</w:t>
            </w:r>
          </w:p>
        </w:tc>
        <w:tc>
          <w:tcPr>
            <w:tcW w:w="0" w:type="auto"/>
            <w:tcBorders>
              <w:top w:val="single" w:sz="4" w:space="0" w:color="auto"/>
              <w:left w:val="nil"/>
              <w:bottom w:val="single" w:sz="8" w:space="0" w:color="000000"/>
              <w:right w:val="nil"/>
            </w:tcBorders>
            <w:shd w:val="clear" w:color="auto" w:fill="auto"/>
            <w:vAlign w:val="bottom"/>
            <w:hideMark/>
          </w:tcPr>
          <w:p w14:paraId="4D8F46F1" w14:textId="77777777" w:rsidR="003A5D3D" w:rsidRPr="009273DC" w:rsidRDefault="003A5D3D" w:rsidP="00383287">
            <w:pPr>
              <w:jc w:val="center"/>
              <w:rPr>
                <w:rFonts w:asciiTheme="minorHAnsi" w:hAnsiTheme="minorHAnsi" w:cstheme="minorHAnsi"/>
                <w:i/>
                <w:iCs/>
                <w:color w:val="000000"/>
                <w:sz w:val="22"/>
                <w:szCs w:val="22"/>
              </w:rPr>
            </w:pPr>
            <w:r w:rsidRPr="009273DC">
              <w:rPr>
                <w:rFonts w:asciiTheme="minorHAnsi" w:hAnsiTheme="minorHAnsi" w:cstheme="minorHAnsi"/>
                <w:i/>
                <w:iCs/>
                <w:color w:val="000000"/>
                <w:sz w:val="22"/>
                <w:szCs w:val="22"/>
              </w:rPr>
              <w:t>p</w:t>
            </w:r>
          </w:p>
        </w:tc>
        <w:tc>
          <w:tcPr>
            <w:tcW w:w="0" w:type="auto"/>
            <w:tcBorders>
              <w:top w:val="single" w:sz="4" w:space="0" w:color="auto"/>
              <w:left w:val="nil"/>
              <w:bottom w:val="single" w:sz="8" w:space="0" w:color="000000"/>
              <w:right w:val="nil"/>
            </w:tcBorders>
            <w:shd w:val="clear" w:color="auto" w:fill="auto"/>
            <w:vAlign w:val="bottom"/>
            <w:hideMark/>
          </w:tcPr>
          <w:p w14:paraId="0CA1574F" w14:textId="77777777" w:rsidR="003A5D3D" w:rsidRPr="009273DC" w:rsidRDefault="003A5D3D" w:rsidP="00383287">
            <w:pPr>
              <w:jc w:val="center"/>
              <w:rPr>
                <w:rFonts w:asciiTheme="minorHAnsi" w:hAnsiTheme="minorHAnsi" w:cstheme="minorHAnsi"/>
                <w:i/>
                <w:iCs/>
                <w:color w:val="000000"/>
                <w:sz w:val="22"/>
                <w:szCs w:val="22"/>
              </w:rPr>
            </w:pPr>
            <w:r w:rsidRPr="009273DC">
              <w:rPr>
                <w:rFonts w:asciiTheme="minorHAnsi" w:hAnsiTheme="minorHAnsi" w:cstheme="minorHAnsi"/>
                <w:i/>
                <w:iCs/>
                <w:color w:val="000000"/>
                <w:sz w:val="22"/>
                <w:szCs w:val="22"/>
              </w:rPr>
              <w:t>B [95% CI]</w:t>
            </w:r>
          </w:p>
        </w:tc>
        <w:tc>
          <w:tcPr>
            <w:tcW w:w="0" w:type="auto"/>
            <w:tcBorders>
              <w:top w:val="single" w:sz="4" w:space="0" w:color="auto"/>
              <w:left w:val="nil"/>
              <w:bottom w:val="single" w:sz="8" w:space="0" w:color="000000"/>
              <w:right w:val="nil"/>
            </w:tcBorders>
            <w:shd w:val="clear" w:color="auto" w:fill="auto"/>
            <w:vAlign w:val="bottom"/>
            <w:hideMark/>
          </w:tcPr>
          <w:p w14:paraId="249F1751" w14:textId="77777777" w:rsidR="003A5D3D" w:rsidRPr="009273DC" w:rsidRDefault="003A5D3D" w:rsidP="00383287">
            <w:pPr>
              <w:jc w:val="center"/>
              <w:rPr>
                <w:rFonts w:asciiTheme="minorHAnsi" w:hAnsiTheme="minorHAnsi" w:cstheme="minorHAnsi"/>
                <w:i/>
                <w:iCs/>
                <w:color w:val="000000"/>
                <w:sz w:val="21"/>
                <w:szCs w:val="21"/>
              </w:rPr>
            </w:pPr>
            <w:r w:rsidRPr="009273DC">
              <w:rPr>
                <w:rFonts w:asciiTheme="minorHAnsi" w:hAnsiTheme="minorHAnsi" w:cstheme="minorHAnsi"/>
                <w:i/>
                <w:iCs/>
                <w:color w:val="000000"/>
                <w:sz w:val="21"/>
                <w:szCs w:val="21"/>
              </w:rPr>
              <w:t>p</w:t>
            </w:r>
          </w:p>
        </w:tc>
        <w:tc>
          <w:tcPr>
            <w:tcW w:w="0" w:type="auto"/>
            <w:tcBorders>
              <w:top w:val="single" w:sz="4" w:space="0" w:color="auto"/>
              <w:left w:val="nil"/>
              <w:bottom w:val="single" w:sz="8" w:space="0" w:color="000000"/>
              <w:right w:val="nil"/>
            </w:tcBorders>
            <w:shd w:val="clear" w:color="auto" w:fill="auto"/>
            <w:vAlign w:val="bottom"/>
            <w:hideMark/>
          </w:tcPr>
          <w:p w14:paraId="064E38F3" w14:textId="77777777" w:rsidR="003A5D3D" w:rsidRPr="009273DC" w:rsidRDefault="003A5D3D" w:rsidP="00383287">
            <w:pPr>
              <w:jc w:val="center"/>
              <w:rPr>
                <w:rFonts w:asciiTheme="minorHAnsi" w:hAnsiTheme="minorHAnsi" w:cstheme="minorHAnsi"/>
                <w:i/>
                <w:iCs/>
                <w:color w:val="000000"/>
                <w:sz w:val="21"/>
                <w:szCs w:val="21"/>
              </w:rPr>
            </w:pPr>
            <w:r w:rsidRPr="009273DC">
              <w:rPr>
                <w:rFonts w:asciiTheme="minorHAnsi" w:hAnsiTheme="minorHAnsi" w:cstheme="minorHAnsi"/>
                <w:i/>
                <w:iCs/>
                <w:color w:val="000000"/>
                <w:sz w:val="21"/>
                <w:szCs w:val="21"/>
              </w:rPr>
              <w:t>B [95% CI]</w:t>
            </w:r>
          </w:p>
        </w:tc>
        <w:tc>
          <w:tcPr>
            <w:tcW w:w="0" w:type="auto"/>
            <w:tcBorders>
              <w:top w:val="single" w:sz="4" w:space="0" w:color="auto"/>
              <w:left w:val="nil"/>
              <w:bottom w:val="single" w:sz="8" w:space="0" w:color="000000"/>
              <w:right w:val="nil"/>
            </w:tcBorders>
            <w:shd w:val="clear" w:color="auto" w:fill="auto"/>
            <w:vAlign w:val="bottom"/>
            <w:hideMark/>
          </w:tcPr>
          <w:p w14:paraId="01EB7070" w14:textId="77777777" w:rsidR="003A5D3D" w:rsidRPr="009273DC" w:rsidRDefault="003A5D3D" w:rsidP="00383287">
            <w:pPr>
              <w:jc w:val="center"/>
              <w:rPr>
                <w:rFonts w:asciiTheme="minorHAnsi" w:hAnsiTheme="minorHAnsi" w:cstheme="minorHAnsi"/>
                <w:i/>
                <w:iCs/>
                <w:color w:val="000000"/>
                <w:sz w:val="21"/>
                <w:szCs w:val="21"/>
              </w:rPr>
            </w:pPr>
            <w:r w:rsidRPr="009273DC">
              <w:rPr>
                <w:rFonts w:asciiTheme="minorHAnsi" w:hAnsiTheme="minorHAnsi" w:cstheme="minorHAnsi"/>
                <w:i/>
                <w:iCs/>
                <w:color w:val="000000"/>
                <w:sz w:val="21"/>
                <w:szCs w:val="21"/>
              </w:rPr>
              <w:t>p</w:t>
            </w:r>
          </w:p>
        </w:tc>
        <w:tc>
          <w:tcPr>
            <w:tcW w:w="0" w:type="auto"/>
            <w:tcBorders>
              <w:top w:val="single" w:sz="4" w:space="0" w:color="auto"/>
              <w:left w:val="nil"/>
              <w:bottom w:val="single" w:sz="8" w:space="0" w:color="000000"/>
              <w:right w:val="nil"/>
            </w:tcBorders>
            <w:shd w:val="clear" w:color="auto" w:fill="auto"/>
            <w:vAlign w:val="bottom"/>
            <w:hideMark/>
          </w:tcPr>
          <w:p w14:paraId="404527F8" w14:textId="77777777" w:rsidR="003A5D3D" w:rsidRPr="009273DC" w:rsidRDefault="003A5D3D" w:rsidP="00383287">
            <w:pPr>
              <w:jc w:val="center"/>
              <w:rPr>
                <w:rFonts w:asciiTheme="minorHAnsi" w:hAnsiTheme="minorHAnsi" w:cstheme="minorHAnsi"/>
                <w:i/>
                <w:iCs/>
                <w:color w:val="000000"/>
                <w:sz w:val="21"/>
                <w:szCs w:val="21"/>
              </w:rPr>
            </w:pPr>
            <w:r w:rsidRPr="009273DC">
              <w:rPr>
                <w:rFonts w:asciiTheme="minorHAnsi" w:hAnsiTheme="minorHAnsi" w:cstheme="minorHAnsi"/>
                <w:i/>
                <w:iCs/>
                <w:color w:val="000000"/>
                <w:sz w:val="21"/>
                <w:szCs w:val="21"/>
              </w:rPr>
              <w:t>B [95% CI]</w:t>
            </w:r>
          </w:p>
        </w:tc>
        <w:tc>
          <w:tcPr>
            <w:tcW w:w="0" w:type="auto"/>
            <w:tcBorders>
              <w:top w:val="single" w:sz="4" w:space="0" w:color="auto"/>
              <w:left w:val="nil"/>
              <w:bottom w:val="single" w:sz="8" w:space="0" w:color="000000"/>
              <w:right w:val="nil"/>
            </w:tcBorders>
            <w:shd w:val="clear" w:color="auto" w:fill="auto"/>
            <w:vAlign w:val="bottom"/>
            <w:hideMark/>
          </w:tcPr>
          <w:p w14:paraId="381B202D" w14:textId="77777777" w:rsidR="003A5D3D" w:rsidRPr="009273DC" w:rsidRDefault="003A5D3D" w:rsidP="00383287">
            <w:pPr>
              <w:jc w:val="center"/>
              <w:rPr>
                <w:rFonts w:asciiTheme="minorHAnsi" w:hAnsiTheme="minorHAnsi" w:cstheme="minorHAnsi"/>
                <w:i/>
                <w:iCs/>
                <w:color w:val="000000"/>
                <w:sz w:val="21"/>
                <w:szCs w:val="21"/>
              </w:rPr>
            </w:pPr>
            <w:r w:rsidRPr="009273DC">
              <w:rPr>
                <w:rFonts w:asciiTheme="minorHAnsi" w:hAnsiTheme="minorHAnsi" w:cstheme="minorHAnsi"/>
                <w:i/>
                <w:iCs/>
                <w:color w:val="000000"/>
                <w:sz w:val="21"/>
                <w:szCs w:val="21"/>
              </w:rPr>
              <w:t>p</w:t>
            </w:r>
          </w:p>
        </w:tc>
        <w:tc>
          <w:tcPr>
            <w:tcW w:w="0" w:type="auto"/>
            <w:tcBorders>
              <w:top w:val="single" w:sz="4" w:space="0" w:color="auto"/>
              <w:left w:val="nil"/>
              <w:bottom w:val="single" w:sz="8" w:space="0" w:color="000000"/>
              <w:right w:val="nil"/>
            </w:tcBorders>
            <w:shd w:val="clear" w:color="auto" w:fill="auto"/>
            <w:vAlign w:val="bottom"/>
            <w:hideMark/>
          </w:tcPr>
          <w:p w14:paraId="03AE28FB" w14:textId="77777777" w:rsidR="003A5D3D" w:rsidRPr="009273DC" w:rsidRDefault="003A5D3D" w:rsidP="00383287">
            <w:pPr>
              <w:jc w:val="center"/>
              <w:rPr>
                <w:rFonts w:asciiTheme="minorHAnsi" w:hAnsiTheme="minorHAnsi" w:cstheme="minorHAnsi"/>
                <w:i/>
                <w:iCs/>
                <w:color w:val="000000"/>
                <w:sz w:val="21"/>
                <w:szCs w:val="21"/>
              </w:rPr>
            </w:pPr>
            <w:r w:rsidRPr="009273DC">
              <w:rPr>
                <w:rFonts w:asciiTheme="minorHAnsi" w:hAnsiTheme="minorHAnsi" w:cstheme="minorHAnsi"/>
                <w:i/>
                <w:iCs/>
                <w:color w:val="000000"/>
                <w:sz w:val="21"/>
                <w:szCs w:val="21"/>
              </w:rPr>
              <w:t>B [95% CI]</w:t>
            </w:r>
          </w:p>
        </w:tc>
        <w:tc>
          <w:tcPr>
            <w:tcW w:w="0" w:type="auto"/>
            <w:tcBorders>
              <w:top w:val="single" w:sz="4" w:space="0" w:color="auto"/>
              <w:left w:val="nil"/>
              <w:bottom w:val="single" w:sz="8" w:space="0" w:color="000000"/>
              <w:right w:val="nil"/>
            </w:tcBorders>
            <w:shd w:val="clear" w:color="auto" w:fill="auto"/>
            <w:vAlign w:val="bottom"/>
            <w:hideMark/>
          </w:tcPr>
          <w:p w14:paraId="4B66D55D" w14:textId="77777777" w:rsidR="003A5D3D" w:rsidRPr="009273DC" w:rsidRDefault="003A5D3D" w:rsidP="00383287">
            <w:pPr>
              <w:jc w:val="center"/>
              <w:rPr>
                <w:rFonts w:asciiTheme="minorHAnsi" w:hAnsiTheme="minorHAnsi" w:cstheme="minorHAnsi"/>
                <w:i/>
                <w:iCs/>
                <w:color w:val="000000"/>
                <w:sz w:val="21"/>
                <w:szCs w:val="21"/>
              </w:rPr>
            </w:pPr>
            <w:r w:rsidRPr="009273DC">
              <w:rPr>
                <w:rFonts w:asciiTheme="minorHAnsi" w:hAnsiTheme="minorHAnsi" w:cstheme="minorHAnsi"/>
                <w:i/>
                <w:iCs/>
                <w:color w:val="000000"/>
                <w:sz w:val="21"/>
                <w:szCs w:val="21"/>
              </w:rPr>
              <w:t>p</w:t>
            </w:r>
          </w:p>
        </w:tc>
        <w:tc>
          <w:tcPr>
            <w:tcW w:w="0" w:type="auto"/>
            <w:tcBorders>
              <w:top w:val="single" w:sz="4" w:space="0" w:color="auto"/>
              <w:left w:val="nil"/>
              <w:bottom w:val="single" w:sz="8" w:space="0" w:color="000000"/>
              <w:right w:val="nil"/>
            </w:tcBorders>
            <w:shd w:val="clear" w:color="auto" w:fill="auto"/>
            <w:vAlign w:val="bottom"/>
            <w:hideMark/>
          </w:tcPr>
          <w:p w14:paraId="431422C2" w14:textId="77777777" w:rsidR="003A5D3D" w:rsidRPr="009273DC" w:rsidRDefault="003A5D3D" w:rsidP="00383287">
            <w:pPr>
              <w:jc w:val="center"/>
              <w:rPr>
                <w:rFonts w:asciiTheme="minorHAnsi" w:hAnsiTheme="minorHAnsi" w:cstheme="minorHAnsi"/>
                <w:i/>
                <w:iCs/>
                <w:color w:val="000000"/>
                <w:sz w:val="21"/>
                <w:szCs w:val="21"/>
              </w:rPr>
            </w:pPr>
            <w:r w:rsidRPr="009273DC">
              <w:rPr>
                <w:rFonts w:asciiTheme="minorHAnsi" w:hAnsiTheme="minorHAnsi" w:cstheme="minorHAnsi"/>
                <w:i/>
                <w:iCs/>
                <w:color w:val="000000"/>
                <w:sz w:val="21"/>
                <w:szCs w:val="21"/>
              </w:rPr>
              <w:t>B [95% CI]</w:t>
            </w:r>
          </w:p>
        </w:tc>
        <w:tc>
          <w:tcPr>
            <w:tcW w:w="0" w:type="auto"/>
            <w:tcBorders>
              <w:top w:val="single" w:sz="4" w:space="0" w:color="auto"/>
              <w:left w:val="nil"/>
              <w:bottom w:val="single" w:sz="8" w:space="0" w:color="000000"/>
              <w:right w:val="nil"/>
            </w:tcBorders>
            <w:shd w:val="clear" w:color="auto" w:fill="auto"/>
            <w:vAlign w:val="bottom"/>
            <w:hideMark/>
          </w:tcPr>
          <w:p w14:paraId="76863B60" w14:textId="77777777" w:rsidR="003A5D3D" w:rsidRPr="009273DC" w:rsidRDefault="003A5D3D" w:rsidP="00383287">
            <w:pPr>
              <w:jc w:val="center"/>
              <w:rPr>
                <w:rFonts w:asciiTheme="minorHAnsi" w:hAnsiTheme="minorHAnsi" w:cstheme="minorHAnsi"/>
                <w:i/>
                <w:iCs/>
                <w:color w:val="000000"/>
                <w:sz w:val="21"/>
                <w:szCs w:val="21"/>
              </w:rPr>
            </w:pPr>
            <w:r w:rsidRPr="009273DC">
              <w:rPr>
                <w:rFonts w:asciiTheme="minorHAnsi" w:hAnsiTheme="minorHAnsi" w:cstheme="minorHAnsi"/>
                <w:i/>
                <w:iCs/>
                <w:color w:val="000000"/>
                <w:sz w:val="21"/>
                <w:szCs w:val="21"/>
              </w:rPr>
              <w:t>p</w:t>
            </w:r>
          </w:p>
        </w:tc>
        <w:tc>
          <w:tcPr>
            <w:tcW w:w="0" w:type="auto"/>
            <w:tcBorders>
              <w:top w:val="single" w:sz="4" w:space="0" w:color="auto"/>
              <w:left w:val="nil"/>
              <w:bottom w:val="single" w:sz="8" w:space="0" w:color="000000"/>
              <w:right w:val="nil"/>
            </w:tcBorders>
            <w:shd w:val="clear" w:color="auto" w:fill="auto"/>
            <w:vAlign w:val="bottom"/>
            <w:hideMark/>
          </w:tcPr>
          <w:p w14:paraId="16A0B5FB" w14:textId="77777777" w:rsidR="003A5D3D" w:rsidRPr="009273DC" w:rsidRDefault="003A5D3D" w:rsidP="00383287">
            <w:pPr>
              <w:jc w:val="center"/>
              <w:rPr>
                <w:rFonts w:asciiTheme="minorHAnsi" w:hAnsiTheme="minorHAnsi" w:cstheme="minorHAnsi"/>
                <w:i/>
                <w:iCs/>
                <w:color w:val="000000"/>
                <w:sz w:val="21"/>
                <w:szCs w:val="21"/>
              </w:rPr>
            </w:pPr>
            <w:r w:rsidRPr="009273DC">
              <w:rPr>
                <w:rFonts w:asciiTheme="minorHAnsi" w:hAnsiTheme="minorHAnsi" w:cstheme="minorHAnsi"/>
                <w:i/>
                <w:iCs/>
                <w:color w:val="000000"/>
                <w:sz w:val="21"/>
                <w:szCs w:val="21"/>
              </w:rPr>
              <w:t>B [95% CI]</w:t>
            </w:r>
          </w:p>
        </w:tc>
        <w:tc>
          <w:tcPr>
            <w:tcW w:w="0" w:type="auto"/>
            <w:tcBorders>
              <w:top w:val="single" w:sz="4" w:space="0" w:color="auto"/>
              <w:left w:val="nil"/>
              <w:bottom w:val="single" w:sz="8" w:space="0" w:color="000000"/>
              <w:right w:val="nil"/>
            </w:tcBorders>
            <w:shd w:val="clear" w:color="auto" w:fill="auto"/>
            <w:vAlign w:val="bottom"/>
            <w:hideMark/>
          </w:tcPr>
          <w:p w14:paraId="2E722B70" w14:textId="77777777" w:rsidR="003A5D3D" w:rsidRPr="009273DC" w:rsidRDefault="003A5D3D" w:rsidP="00383287">
            <w:pPr>
              <w:jc w:val="center"/>
              <w:rPr>
                <w:rFonts w:asciiTheme="minorHAnsi" w:hAnsiTheme="minorHAnsi" w:cstheme="minorHAnsi"/>
                <w:i/>
                <w:iCs/>
                <w:color w:val="000000"/>
                <w:sz w:val="21"/>
                <w:szCs w:val="21"/>
              </w:rPr>
            </w:pPr>
            <w:r w:rsidRPr="009273DC">
              <w:rPr>
                <w:rFonts w:asciiTheme="minorHAnsi" w:hAnsiTheme="minorHAnsi" w:cstheme="minorHAnsi"/>
                <w:i/>
                <w:iCs/>
                <w:color w:val="000000"/>
                <w:sz w:val="21"/>
                <w:szCs w:val="21"/>
              </w:rPr>
              <w:t>p</w:t>
            </w:r>
          </w:p>
        </w:tc>
      </w:tr>
      <w:tr w:rsidR="003A5D3D" w:rsidRPr="009273DC" w14:paraId="2C16BA3C" w14:textId="77777777" w:rsidTr="00383287">
        <w:trPr>
          <w:trHeight w:val="900"/>
        </w:trPr>
        <w:tc>
          <w:tcPr>
            <w:tcW w:w="0" w:type="auto"/>
            <w:tcBorders>
              <w:top w:val="single" w:sz="4" w:space="0" w:color="auto"/>
              <w:left w:val="nil"/>
              <w:bottom w:val="nil"/>
              <w:right w:val="nil"/>
            </w:tcBorders>
            <w:shd w:val="clear" w:color="auto" w:fill="auto"/>
            <w:hideMark/>
          </w:tcPr>
          <w:p w14:paraId="2D2379F4" w14:textId="77777777" w:rsidR="003A5D3D" w:rsidRPr="009273DC" w:rsidRDefault="003A5D3D" w:rsidP="00383287">
            <w:pPr>
              <w:rPr>
                <w:rFonts w:asciiTheme="minorHAnsi" w:hAnsiTheme="minorHAnsi" w:cstheme="minorHAnsi"/>
                <w:color w:val="000000"/>
                <w:sz w:val="22"/>
                <w:szCs w:val="22"/>
              </w:rPr>
            </w:pPr>
            <w:r w:rsidRPr="009273DC">
              <w:rPr>
                <w:rFonts w:asciiTheme="minorHAnsi" w:hAnsiTheme="minorHAnsi" w:cstheme="minorHAnsi"/>
                <w:color w:val="000000"/>
                <w:sz w:val="22"/>
                <w:szCs w:val="22"/>
              </w:rPr>
              <w:t>(Intercept)</w:t>
            </w:r>
          </w:p>
        </w:tc>
        <w:tc>
          <w:tcPr>
            <w:tcW w:w="0" w:type="auto"/>
            <w:tcBorders>
              <w:top w:val="nil"/>
              <w:left w:val="nil"/>
              <w:bottom w:val="nil"/>
              <w:right w:val="nil"/>
            </w:tcBorders>
            <w:shd w:val="clear" w:color="auto" w:fill="auto"/>
            <w:hideMark/>
          </w:tcPr>
          <w:p w14:paraId="450A61BA" w14:textId="77777777" w:rsidR="003A5D3D" w:rsidRPr="009273DC" w:rsidRDefault="003A5D3D" w:rsidP="00383287">
            <w:pPr>
              <w:jc w:val="center"/>
              <w:rPr>
                <w:rFonts w:asciiTheme="minorHAnsi" w:hAnsiTheme="minorHAnsi" w:cstheme="minorHAnsi"/>
                <w:color w:val="000000"/>
                <w:sz w:val="22"/>
                <w:szCs w:val="22"/>
              </w:rPr>
            </w:pPr>
            <w:r w:rsidRPr="009273DC">
              <w:rPr>
                <w:rFonts w:asciiTheme="minorHAnsi" w:hAnsiTheme="minorHAnsi" w:cstheme="minorHAnsi"/>
                <w:color w:val="000000"/>
                <w:sz w:val="22"/>
                <w:szCs w:val="22"/>
              </w:rPr>
              <w:t>0.03</w:t>
            </w:r>
          </w:p>
          <w:p w14:paraId="3A53FF7A" w14:textId="77777777" w:rsidR="003A5D3D" w:rsidRPr="009273DC" w:rsidRDefault="003A5D3D" w:rsidP="00383287">
            <w:pPr>
              <w:jc w:val="center"/>
              <w:rPr>
                <w:rFonts w:asciiTheme="minorHAnsi" w:hAnsiTheme="minorHAnsi" w:cstheme="minorHAnsi"/>
                <w:color w:val="000000"/>
                <w:sz w:val="22"/>
                <w:szCs w:val="22"/>
              </w:rPr>
            </w:pPr>
            <w:r w:rsidRPr="009273DC">
              <w:rPr>
                <w:rFonts w:asciiTheme="minorHAnsi" w:hAnsiTheme="minorHAnsi" w:cstheme="minorHAnsi"/>
                <w:color w:val="000000"/>
                <w:sz w:val="22"/>
                <w:szCs w:val="22"/>
              </w:rPr>
              <w:t>[-0.12 – 0.17]</w:t>
            </w:r>
          </w:p>
        </w:tc>
        <w:tc>
          <w:tcPr>
            <w:tcW w:w="0" w:type="auto"/>
            <w:tcBorders>
              <w:top w:val="nil"/>
              <w:left w:val="nil"/>
              <w:bottom w:val="nil"/>
              <w:right w:val="nil"/>
            </w:tcBorders>
            <w:shd w:val="clear" w:color="auto" w:fill="auto"/>
            <w:hideMark/>
          </w:tcPr>
          <w:p w14:paraId="437CBC2B" w14:textId="77777777" w:rsidR="003A5D3D" w:rsidRPr="009273DC" w:rsidRDefault="003A5D3D" w:rsidP="00383287">
            <w:pPr>
              <w:jc w:val="center"/>
              <w:rPr>
                <w:rFonts w:asciiTheme="minorHAnsi" w:hAnsiTheme="minorHAnsi" w:cstheme="minorHAnsi"/>
                <w:color w:val="000000"/>
                <w:sz w:val="22"/>
                <w:szCs w:val="22"/>
              </w:rPr>
            </w:pPr>
            <w:r w:rsidRPr="009273DC">
              <w:rPr>
                <w:rFonts w:asciiTheme="minorHAnsi" w:hAnsiTheme="minorHAnsi" w:cstheme="minorHAnsi"/>
                <w:color w:val="000000"/>
                <w:sz w:val="22"/>
                <w:szCs w:val="22"/>
              </w:rPr>
              <w:t>.693</w:t>
            </w:r>
          </w:p>
        </w:tc>
        <w:tc>
          <w:tcPr>
            <w:tcW w:w="0" w:type="auto"/>
            <w:tcBorders>
              <w:top w:val="nil"/>
              <w:left w:val="nil"/>
              <w:bottom w:val="nil"/>
              <w:right w:val="nil"/>
            </w:tcBorders>
            <w:shd w:val="clear" w:color="auto" w:fill="auto"/>
            <w:hideMark/>
          </w:tcPr>
          <w:p w14:paraId="234B9716" w14:textId="77777777" w:rsidR="003A5D3D" w:rsidRPr="009273DC" w:rsidRDefault="003A5D3D" w:rsidP="00383287">
            <w:pPr>
              <w:jc w:val="center"/>
              <w:rPr>
                <w:rFonts w:asciiTheme="minorHAnsi" w:hAnsiTheme="minorHAnsi" w:cstheme="minorHAnsi"/>
                <w:color w:val="000000"/>
                <w:sz w:val="22"/>
                <w:szCs w:val="22"/>
              </w:rPr>
            </w:pPr>
            <w:r w:rsidRPr="009273DC">
              <w:rPr>
                <w:rFonts w:asciiTheme="minorHAnsi" w:hAnsiTheme="minorHAnsi" w:cstheme="minorHAnsi"/>
                <w:color w:val="000000"/>
                <w:sz w:val="22"/>
                <w:szCs w:val="22"/>
              </w:rPr>
              <w:t>0.05</w:t>
            </w:r>
          </w:p>
          <w:p w14:paraId="25EFFC30" w14:textId="77777777" w:rsidR="003A5D3D" w:rsidRPr="009273DC" w:rsidRDefault="003A5D3D" w:rsidP="00383287">
            <w:pPr>
              <w:jc w:val="center"/>
              <w:rPr>
                <w:rFonts w:asciiTheme="minorHAnsi" w:hAnsiTheme="minorHAnsi" w:cstheme="minorHAnsi"/>
                <w:color w:val="000000"/>
                <w:sz w:val="22"/>
                <w:szCs w:val="22"/>
              </w:rPr>
            </w:pPr>
            <w:r w:rsidRPr="009273DC">
              <w:rPr>
                <w:rFonts w:asciiTheme="minorHAnsi" w:hAnsiTheme="minorHAnsi" w:cstheme="minorHAnsi"/>
                <w:color w:val="000000"/>
                <w:sz w:val="22"/>
                <w:szCs w:val="22"/>
              </w:rPr>
              <w:t>[-0.10 – 0.19]</w:t>
            </w:r>
          </w:p>
        </w:tc>
        <w:tc>
          <w:tcPr>
            <w:tcW w:w="0" w:type="auto"/>
            <w:tcBorders>
              <w:top w:val="nil"/>
              <w:left w:val="nil"/>
              <w:bottom w:val="nil"/>
              <w:right w:val="nil"/>
            </w:tcBorders>
            <w:shd w:val="clear" w:color="auto" w:fill="auto"/>
            <w:hideMark/>
          </w:tcPr>
          <w:p w14:paraId="02AA8513" w14:textId="77777777" w:rsidR="003A5D3D" w:rsidRPr="009273DC" w:rsidRDefault="003A5D3D" w:rsidP="00383287">
            <w:pPr>
              <w:jc w:val="center"/>
              <w:rPr>
                <w:rFonts w:asciiTheme="minorHAnsi" w:hAnsiTheme="minorHAnsi" w:cstheme="minorHAnsi"/>
                <w:color w:val="000000"/>
                <w:sz w:val="21"/>
                <w:szCs w:val="21"/>
              </w:rPr>
            </w:pPr>
            <w:r w:rsidRPr="009273DC">
              <w:rPr>
                <w:rFonts w:asciiTheme="minorHAnsi" w:hAnsiTheme="minorHAnsi" w:cstheme="minorHAnsi"/>
                <w:color w:val="000000"/>
                <w:sz w:val="21"/>
                <w:szCs w:val="21"/>
              </w:rPr>
              <w:t>.507</w:t>
            </w:r>
          </w:p>
        </w:tc>
        <w:tc>
          <w:tcPr>
            <w:tcW w:w="0" w:type="auto"/>
            <w:tcBorders>
              <w:top w:val="nil"/>
              <w:left w:val="nil"/>
              <w:bottom w:val="nil"/>
              <w:right w:val="nil"/>
            </w:tcBorders>
            <w:shd w:val="clear" w:color="auto" w:fill="auto"/>
            <w:hideMark/>
          </w:tcPr>
          <w:p w14:paraId="62BFCFE4" w14:textId="77777777" w:rsidR="003A5D3D" w:rsidRPr="009273DC" w:rsidRDefault="003A5D3D" w:rsidP="00383287">
            <w:pPr>
              <w:jc w:val="center"/>
              <w:rPr>
                <w:rFonts w:asciiTheme="minorHAnsi" w:hAnsiTheme="minorHAnsi" w:cstheme="minorHAnsi"/>
                <w:color w:val="000000"/>
                <w:sz w:val="21"/>
                <w:szCs w:val="21"/>
              </w:rPr>
            </w:pPr>
            <w:r w:rsidRPr="009273DC">
              <w:rPr>
                <w:rFonts w:asciiTheme="minorHAnsi" w:hAnsiTheme="minorHAnsi" w:cstheme="minorHAnsi"/>
                <w:color w:val="000000"/>
                <w:sz w:val="21"/>
                <w:szCs w:val="21"/>
              </w:rPr>
              <w:t>0.08</w:t>
            </w:r>
          </w:p>
          <w:p w14:paraId="73973B30" w14:textId="77777777" w:rsidR="003A5D3D" w:rsidRPr="009273DC" w:rsidRDefault="003A5D3D" w:rsidP="00383287">
            <w:pPr>
              <w:jc w:val="center"/>
              <w:rPr>
                <w:rFonts w:asciiTheme="minorHAnsi" w:hAnsiTheme="minorHAnsi" w:cstheme="minorHAnsi"/>
                <w:color w:val="000000"/>
                <w:sz w:val="21"/>
                <w:szCs w:val="21"/>
              </w:rPr>
            </w:pPr>
            <w:r w:rsidRPr="009273DC">
              <w:rPr>
                <w:rFonts w:asciiTheme="minorHAnsi" w:hAnsiTheme="minorHAnsi" w:cstheme="minorHAnsi"/>
                <w:color w:val="000000"/>
                <w:sz w:val="21"/>
                <w:szCs w:val="21"/>
              </w:rPr>
              <w:t>[-0.07 – 0.22]</w:t>
            </w:r>
          </w:p>
        </w:tc>
        <w:tc>
          <w:tcPr>
            <w:tcW w:w="0" w:type="auto"/>
            <w:tcBorders>
              <w:top w:val="nil"/>
              <w:left w:val="nil"/>
              <w:bottom w:val="nil"/>
              <w:right w:val="nil"/>
            </w:tcBorders>
            <w:shd w:val="clear" w:color="auto" w:fill="auto"/>
            <w:hideMark/>
          </w:tcPr>
          <w:p w14:paraId="0BC69DB9" w14:textId="77777777" w:rsidR="003A5D3D" w:rsidRPr="009273DC" w:rsidRDefault="003A5D3D" w:rsidP="00383287">
            <w:pPr>
              <w:jc w:val="center"/>
              <w:rPr>
                <w:rFonts w:asciiTheme="minorHAnsi" w:hAnsiTheme="minorHAnsi" w:cstheme="minorHAnsi"/>
                <w:color w:val="000000"/>
                <w:sz w:val="21"/>
                <w:szCs w:val="21"/>
              </w:rPr>
            </w:pPr>
            <w:r w:rsidRPr="009273DC">
              <w:rPr>
                <w:rFonts w:asciiTheme="minorHAnsi" w:hAnsiTheme="minorHAnsi" w:cstheme="minorHAnsi"/>
                <w:color w:val="000000"/>
                <w:sz w:val="21"/>
                <w:szCs w:val="21"/>
              </w:rPr>
              <w:t>.308</w:t>
            </w:r>
          </w:p>
        </w:tc>
        <w:tc>
          <w:tcPr>
            <w:tcW w:w="0" w:type="auto"/>
            <w:tcBorders>
              <w:top w:val="nil"/>
              <w:left w:val="nil"/>
              <w:bottom w:val="nil"/>
              <w:right w:val="nil"/>
            </w:tcBorders>
            <w:shd w:val="clear" w:color="auto" w:fill="auto"/>
            <w:hideMark/>
          </w:tcPr>
          <w:p w14:paraId="5D9D6A4B" w14:textId="77777777" w:rsidR="003A5D3D" w:rsidRPr="009273DC" w:rsidRDefault="003A5D3D" w:rsidP="00383287">
            <w:pPr>
              <w:jc w:val="center"/>
              <w:rPr>
                <w:rFonts w:asciiTheme="minorHAnsi" w:hAnsiTheme="minorHAnsi" w:cstheme="minorHAnsi"/>
                <w:color w:val="000000"/>
                <w:sz w:val="21"/>
                <w:szCs w:val="21"/>
              </w:rPr>
            </w:pPr>
            <w:r w:rsidRPr="009273DC">
              <w:rPr>
                <w:rFonts w:asciiTheme="minorHAnsi" w:hAnsiTheme="minorHAnsi" w:cstheme="minorHAnsi"/>
                <w:color w:val="000000"/>
                <w:sz w:val="21"/>
                <w:szCs w:val="21"/>
              </w:rPr>
              <w:t>-0.02</w:t>
            </w:r>
          </w:p>
          <w:p w14:paraId="7B039FE6" w14:textId="77777777" w:rsidR="003A5D3D" w:rsidRPr="009273DC" w:rsidRDefault="003A5D3D" w:rsidP="00383287">
            <w:pPr>
              <w:jc w:val="center"/>
              <w:rPr>
                <w:rFonts w:asciiTheme="minorHAnsi" w:hAnsiTheme="minorHAnsi" w:cstheme="minorHAnsi"/>
                <w:color w:val="000000"/>
                <w:sz w:val="21"/>
                <w:szCs w:val="21"/>
              </w:rPr>
            </w:pPr>
            <w:r w:rsidRPr="009273DC">
              <w:rPr>
                <w:rFonts w:asciiTheme="minorHAnsi" w:hAnsiTheme="minorHAnsi" w:cstheme="minorHAnsi"/>
                <w:color w:val="000000"/>
                <w:sz w:val="21"/>
                <w:szCs w:val="21"/>
              </w:rPr>
              <w:t>[-0.16 – 0.13]</w:t>
            </w:r>
          </w:p>
        </w:tc>
        <w:tc>
          <w:tcPr>
            <w:tcW w:w="0" w:type="auto"/>
            <w:tcBorders>
              <w:top w:val="nil"/>
              <w:left w:val="nil"/>
              <w:bottom w:val="nil"/>
              <w:right w:val="nil"/>
            </w:tcBorders>
            <w:shd w:val="clear" w:color="auto" w:fill="auto"/>
            <w:hideMark/>
          </w:tcPr>
          <w:p w14:paraId="551A46E5" w14:textId="77777777" w:rsidR="003A5D3D" w:rsidRPr="009273DC" w:rsidRDefault="003A5D3D" w:rsidP="00383287">
            <w:pPr>
              <w:jc w:val="center"/>
              <w:rPr>
                <w:rFonts w:asciiTheme="minorHAnsi" w:hAnsiTheme="minorHAnsi" w:cstheme="minorHAnsi"/>
                <w:color w:val="000000"/>
                <w:sz w:val="21"/>
                <w:szCs w:val="21"/>
              </w:rPr>
            </w:pPr>
            <w:r w:rsidRPr="009273DC">
              <w:rPr>
                <w:rFonts w:asciiTheme="minorHAnsi" w:hAnsiTheme="minorHAnsi" w:cstheme="minorHAnsi"/>
                <w:color w:val="000000"/>
                <w:sz w:val="21"/>
                <w:szCs w:val="21"/>
              </w:rPr>
              <w:t>.797</w:t>
            </w:r>
          </w:p>
        </w:tc>
        <w:tc>
          <w:tcPr>
            <w:tcW w:w="0" w:type="auto"/>
            <w:tcBorders>
              <w:top w:val="nil"/>
              <w:left w:val="nil"/>
              <w:bottom w:val="nil"/>
              <w:right w:val="nil"/>
            </w:tcBorders>
            <w:shd w:val="clear" w:color="auto" w:fill="auto"/>
            <w:hideMark/>
          </w:tcPr>
          <w:p w14:paraId="6C1EA145" w14:textId="77777777" w:rsidR="003A5D3D" w:rsidRPr="009273DC" w:rsidRDefault="003A5D3D" w:rsidP="00383287">
            <w:pPr>
              <w:jc w:val="center"/>
              <w:rPr>
                <w:rFonts w:asciiTheme="minorHAnsi" w:hAnsiTheme="minorHAnsi" w:cstheme="minorHAnsi"/>
                <w:color w:val="000000"/>
                <w:sz w:val="21"/>
                <w:szCs w:val="21"/>
              </w:rPr>
            </w:pPr>
            <w:r w:rsidRPr="009273DC">
              <w:rPr>
                <w:rFonts w:asciiTheme="minorHAnsi" w:hAnsiTheme="minorHAnsi" w:cstheme="minorHAnsi"/>
                <w:color w:val="000000"/>
                <w:sz w:val="21"/>
                <w:szCs w:val="21"/>
              </w:rPr>
              <w:t>0.08</w:t>
            </w:r>
          </w:p>
          <w:p w14:paraId="6E1DCB5A" w14:textId="77777777" w:rsidR="003A5D3D" w:rsidRPr="009273DC" w:rsidRDefault="003A5D3D" w:rsidP="00383287">
            <w:pPr>
              <w:jc w:val="center"/>
              <w:rPr>
                <w:rFonts w:asciiTheme="minorHAnsi" w:hAnsiTheme="minorHAnsi" w:cstheme="minorHAnsi"/>
                <w:color w:val="000000"/>
                <w:sz w:val="21"/>
                <w:szCs w:val="21"/>
              </w:rPr>
            </w:pPr>
            <w:r w:rsidRPr="009273DC">
              <w:rPr>
                <w:rFonts w:asciiTheme="minorHAnsi" w:hAnsiTheme="minorHAnsi" w:cstheme="minorHAnsi"/>
                <w:color w:val="000000"/>
                <w:sz w:val="21"/>
                <w:szCs w:val="21"/>
              </w:rPr>
              <w:t>[-0.06 – 0.23]</w:t>
            </w:r>
          </w:p>
        </w:tc>
        <w:tc>
          <w:tcPr>
            <w:tcW w:w="0" w:type="auto"/>
            <w:tcBorders>
              <w:top w:val="nil"/>
              <w:left w:val="nil"/>
              <w:bottom w:val="nil"/>
              <w:right w:val="nil"/>
            </w:tcBorders>
            <w:shd w:val="clear" w:color="auto" w:fill="auto"/>
            <w:hideMark/>
          </w:tcPr>
          <w:p w14:paraId="080F1C22" w14:textId="77777777" w:rsidR="003A5D3D" w:rsidRPr="009273DC" w:rsidRDefault="003A5D3D" w:rsidP="00383287">
            <w:pPr>
              <w:jc w:val="center"/>
              <w:rPr>
                <w:rFonts w:asciiTheme="minorHAnsi" w:hAnsiTheme="minorHAnsi" w:cstheme="minorHAnsi"/>
                <w:color w:val="000000"/>
                <w:sz w:val="21"/>
                <w:szCs w:val="21"/>
              </w:rPr>
            </w:pPr>
            <w:r w:rsidRPr="009273DC">
              <w:rPr>
                <w:rFonts w:asciiTheme="minorHAnsi" w:hAnsiTheme="minorHAnsi" w:cstheme="minorHAnsi"/>
                <w:color w:val="000000"/>
                <w:sz w:val="21"/>
                <w:szCs w:val="21"/>
              </w:rPr>
              <w:t>.252</w:t>
            </w:r>
          </w:p>
        </w:tc>
        <w:tc>
          <w:tcPr>
            <w:tcW w:w="0" w:type="auto"/>
            <w:tcBorders>
              <w:top w:val="nil"/>
              <w:left w:val="nil"/>
              <w:bottom w:val="nil"/>
              <w:right w:val="nil"/>
            </w:tcBorders>
            <w:shd w:val="clear" w:color="auto" w:fill="auto"/>
            <w:hideMark/>
          </w:tcPr>
          <w:p w14:paraId="46B6EF23" w14:textId="77777777" w:rsidR="003A5D3D" w:rsidRPr="009273DC" w:rsidRDefault="003A5D3D" w:rsidP="00383287">
            <w:pPr>
              <w:jc w:val="center"/>
              <w:rPr>
                <w:rFonts w:asciiTheme="minorHAnsi" w:hAnsiTheme="minorHAnsi" w:cstheme="minorHAnsi"/>
                <w:color w:val="000000"/>
                <w:sz w:val="21"/>
                <w:szCs w:val="21"/>
              </w:rPr>
            </w:pPr>
            <w:r w:rsidRPr="009273DC">
              <w:rPr>
                <w:rFonts w:asciiTheme="minorHAnsi" w:hAnsiTheme="minorHAnsi" w:cstheme="minorHAnsi"/>
                <w:color w:val="000000"/>
                <w:sz w:val="21"/>
                <w:szCs w:val="21"/>
              </w:rPr>
              <w:t>-0.04</w:t>
            </w:r>
          </w:p>
          <w:p w14:paraId="7300E0B0" w14:textId="77777777" w:rsidR="003A5D3D" w:rsidRPr="009273DC" w:rsidRDefault="003A5D3D" w:rsidP="00383287">
            <w:pPr>
              <w:jc w:val="center"/>
              <w:rPr>
                <w:rFonts w:asciiTheme="minorHAnsi" w:hAnsiTheme="minorHAnsi" w:cstheme="minorHAnsi"/>
                <w:color w:val="000000"/>
                <w:sz w:val="21"/>
                <w:szCs w:val="21"/>
              </w:rPr>
            </w:pPr>
            <w:r w:rsidRPr="009273DC">
              <w:rPr>
                <w:rFonts w:asciiTheme="minorHAnsi" w:hAnsiTheme="minorHAnsi" w:cstheme="minorHAnsi"/>
                <w:color w:val="000000"/>
                <w:sz w:val="21"/>
                <w:szCs w:val="21"/>
              </w:rPr>
              <w:t>[-0.19 – 0.10]</w:t>
            </w:r>
          </w:p>
        </w:tc>
        <w:tc>
          <w:tcPr>
            <w:tcW w:w="0" w:type="auto"/>
            <w:tcBorders>
              <w:top w:val="nil"/>
              <w:left w:val="nil"/>
              <w:bottom w:val="nil"/>
              <w:right w:val="nil"/>
            </w:tcBorders>
            <w:shd w:val="clear" w:color="auto" w:fill="auto"/>
            <w:hideMark/>
          </w:tcPr>
          <w:p w14:paraId="03B8AB04" w14:textId="77777777" w:rsidR="003A5D3D" w:rsidRPr="009273DC" w:rsidRDefault="003A5D3D" w:rsidP="00383287">
            <w:pPr>
              <w:jc w:val="center"/>
              <w:rPr>
                <w:rFonts w:asciiTheme="minorHAnsi" w:hAnsiTheme="minorHAnsi" w:cstheme="minorHAnsi"/>
                <w:color w:val="000000"/>
                <w:sz w:val="21"/>
                <w:szCs w:val="21"/>
              </w:rPr>
            </w:pPr>
            <w:r w:rsidRPr="009273DC">
              <w:rPr>
                <w:rFonts w:asciiTheme="minorHAnsi" w:hAnsiTheme="minorHAnsi" w:cstheme="minorHAnsi"/>
                <w:color w:val="000000"/>
                <w:sz w:val="21"/>
                <w:szCs w:val="21"/>
              </w:rPr>
              <w:t>.577</w:t>
            </w:r>
          </w:p>
        </w:tc>
        <w:tc>
          <w:tcPr>
            <w:tcW w:w="0" w:type="auto"/>
            <w:tcBorders>
              <w:top w:val="nil"/>
              <w:left w:val="nil"/>
              <w:bottom w:val="nil"/>
              <w:right w:val="nil"/>
            </w:tcBorders>
            <w:shd w:val="clear" w:color="auto" w:fill="auto"/>
            <w:hideMark/>
          </w:tcPr>
          <w:p w14:paraId="5E855B4B" w14:textId="77777777" w:rsidR="003A5D3D" w:rsidRPr="009273DC" w:rsidRDefault="003A5D3D" w:rsidP="00383287">
            <w:pPr>
              <w:jc w:val="center"/>
              <w:rPr>
                <w:rFonts w:asciiTheme="minorHAnsi" w:hAnsiTheme="minorHAnsi" w:cstheme="minorHAnsi"/>
                <w:color w:val="000000"/>
                <w:sz w:val="21"/>
                <w:szCs w:val="21"/>
              </w:rPr>
            </w:pPr>
            <w:r w:rsidRPr="009273DC">
              <w:rPr>
                <w:rFonts w:asciiTheme="minorHAnsi" w:hAnsiTheme="minorHAnsi" w:cstheme="minorHAnsi"/>
                <w:color w:val="000000"/>
                <w:sz w:val="21"/>
                <w:szCs w:val="21"/>
              </w:rPr>
              <w:t>0.06</w:t>
            </w:r>
          </w:p>
          <w:p w14:paraId="3D0C37D8" w14:textId="77777777" w:rsidR="003A5D3D" w:rsidRPr="009273DC" w:rsidRDefault="003A5D3D" w:rsidP="00383287">
            <w:pPr>
              <w:jc w:val="center"/>
              <w:rPr>
                <w:rFonts w:asciiTheme="minorHAnsi" w:hAnsiTheme="minorHAnsi" w:cstheme="minorHAnsi"/>
                <w:color w:val="000000"/>
                <w:sz w:val="21"/>
                <w:szCs w:val="21"/>
              </w:rPr>
            </w:pPr>
            <w:r w:rsidRPr="009273DC">
              <w:rPr>
                <w:rFonts w:asciiTheme="minorHAnsi" w:hAnsiTheme="minorHAnsi" w:cstheme="minorHAnsi"/>
                <w:color w:val="000000"/>
                <w:sz w:val="21"/>
                <w:szCs w:val="21"/>
              </w:rPr>
              <w:t>[-0.09 – 0.20]</w:t>
            </w:r>
          </w:p>
        </w:tc>
        <w:tc>
          <w:tcPr>
            <w:tcW w:w="0" w:type="auto"/>
            <w:tcBorders>
              <w:top w:val="nil"/>
              <w:left w:val="nil"/>
              <w:bottom w:val="nil"/>
              <w:right w:val="nil"/>
            </w:tcBorders>
            <w:shd w:val="clear" w:color="auto" w:fill="auto"/>
            <w:hideMark/>
          </w:tcPr>
          <w:p w14:paraId="18C72D04" w14:textId="77777777" w:rsidR="003A5D3D" w:rsidRPr="009273DC" w:rsidRDefault="003A5D3D" w:rsidP="00383287">
            <w:pPr>
              <w:jc w:val="center"/>
              <w:rPr>
                <w:rFonts w:asciiTheme="minorHAnsi" w:hAnsiTheme="minorHAnsi" w:cstheme="minorHAnsi"/>
                <w:color w:val="000000"/>
                <w:sz w:val="21"/>
                <w:szCs w:val="21"/>
              </w:rPr>
            </w:pPr>
            <w:r w:rsidRPr="009273DC">
              <w:rPr>
                <w:rFonts w:asciiTheme="minorHAnsi" w:hAnsiTheme="minorHAnsi" w:cstheme="minorHAnsi"/>
                <w:color w:val="000000"/>
                <w:sz w:val="21"/>
                <w:szCs w:val="21"/>
              </w:rPr>
              <w:t>.437</w:t>
            </w:r>
          </w:p>
        </w:tc>
      </w:tr>
      <w:tr w:rsidR="003A5D3D" w:rsidRPr="009273DC" w14:paraId="3FF1B82B" w14:textId="77777777" w:rsidTr="00383287">
        <w:trPr>
          <w:trHeight w:val="900"/>
        </w:trPr>
        <w:tc>
          <w:tcPr>
            <w:tcW w:w="0" w:type="auto"/>
            <w:tcBorders>
              <w:top w:val="nil"/>
              <w:left w:val="nil"/>
              <w:bottom w:val="nil"/>
              <w:right w:val="nil"/>
            </w:tcBorders>
            <w:shd w:val="clear" w:color="auto" w:fill="auto"/>
            <w:hideMark/>
          </w:tcPr>
          <w:p w14:paraId="7EF36A15" w14:textId="77777777" w:rsidR="003A5D3D" w:rsidRPr="009273DC" w:rsidRDefault="003A5D3D" w:rsidP="00383287">
            <w:pPr>
              <w:rPr>
                <w:rFonts w:asciiTheme="minorHAnsi" w:hAnsiTheme="minorHAnsi" w:cstheme="minorHAnsi"/>
                <w:color w:val="000000"/>
                <w:sz w:val="22"/>
                <w:szCs w:val="22"/>
              </w:rPr>
            </w:pPr>
            <w:r w:rsidRPr="009273DC">
              <w:rPr>
                <w:rFonts w:asciiTheme="minorHAnsi" w:hAnsiTheme="minorHAnsi" w:cstheme="minorHAnsi"/>
                <w:color w:val="000000"/>
                <w:sz w:val="22"/>
                <w:szCs w:val="22"/>
              </w:rPr>
              <w:t>Condition</w:t>
            </w:r>
          </w:p>
        </w:tc>
        <w:tc>
          <w:tcPr>
            <w:tcW w:w="0" w:type="auto"/>
            <w:tcBorders>
              <w:top w:val="nil"/>
              <w:left w:val="nil"/>
              <w:bottom w:val="nil"/>
              <w:right w:val="nil"/>
            </w:tcBorders>
            <w:shd w:val="clear" w:color="auto" w:fill="auto"/>
            <w:hideMark/>
          </w:tcPr>
          <w:p w14:paraId="5B39A31C" w14:textId="77777777" w:rsidR="003A5D3D" w:rsidRPr="009273DC" w:rsidRDefault="003A5D3D" w:rsidP="00383287">
            <w:pPr>
              <w:jc w:val="center"/>
              <w:rPr>
                <w:rFonts w:asciiTheme="minorHAnsi" w:hAnsiTheme="minorHAnsi" w:cstheme="minorHAnsi"/>
                <w:color w:val="000000"/>
                <w:sz w:val="22"/>
                <w:szCs w:val="22"/>
              </w:rPr>
            </w:pPr>
            <w:r w:rsidRPr="009273DC">
              <w:rPr>
                <w:rFonts w:asciiTheme="minorHAnsi" w:hAnsiTheme="minorHAnsi" w:cstheme="minorHAnsi"/>
                <w:color w:val="000000"/>
                <w:sz w:val="22"/>
                <w:szCs w:val="22"/>
              </w:rPr>
              <w:t>-0.09</w:t>
            </w:r>
          </w:p>
          <w:p w14:paraId="4D335033" w14:textId="77777777" w:rsidR="003A5D3D" w:rsidRPr="009273DC" w:rsidRDefault="003A5D3D" w:rsidP="00383287">
            <w:pPr>
              <w:jc w:val="center"/>
              <w:rPr>
                <w:rFonts w:asciiTheme="minorHAnsi" w:hAnsiTheme="minorHAnsi" w:cstheme="minorHAnsi"/>
                <w:color w:val="000000"/>
                <w:sz w:val="22"/>
                <w:szCs w:val="22"/>
              </w:rPr>
            </w:pPr>
            <w:r w:rsidRPr="009273DC">
              <w:rPr>
                <w:rFonts w:asciiTheme="minorHAnsi" w:hAnsiTheme="minorHAnsi" w:cstheme="minorHAnsi"/>
                <w:color w:val="000000"/>
                <w:sz w:val="22"/>
                <w:szCs w:val="22"/>
              </w:rPr>
              <w:t>[-0.25 – 0.08]</w:t>
            </w:r>
          </w:p>
        </w:tc>
        <w:tc>
          <w:tcPr>
            <w:tcW w:w="0" w:type="auto"/>
            <w:tcBorders>
              <w:top w:val="nil"/>
              <w:left w:val="nil"/>
              <w:bottom w:val="nil"/>
              <w:right w:val="nil"/>
            </w:tcBorders>
            <w:shd w:val="clear" w:color="auto" w:fill="auto"/>
            <w:hideMark/>
          </w:tcPr>
          <w:p w14:paraId="44988500" w14:textId="77777777" w:rsidR="003A5D3D" w:rsidRPr="009273DC" w:rsidRDefault="003A5D3D" w:rsidP="00383287">
            <w:pPr>
              <w:jc w:val="center"/>
              <w:rPr>
                <w:rFonts w:asciiTheme="minorHAnsi" w:hAnsiTheme="minorHAnsi" w:cstheme="minorHAnsi"/>
                <w:color w:val="000000"/>
                <w:sz w:val="22"/>
                <w:szCs w:val="22"/>
              </w:rPr>
            </w:pPr>
            <w:r w:rsidRPr="009273DC">
              <w:rPr>
                <w:rFonts w:asciiTheme="minorHAnsi" w:hAnsiTheme="minorHAnsi" w:cstheme="minorHAnsi"/>
                <w:color w:val="000000"/>
                <w:sz w:val="22"/>
                <w:szCs w:val="22"/>
              </w:rPr>
              <w:t>.313</w:t>
            </w:r>
          </w:p>
        </w:tc>
        <w:tc>
          <w:tcPr>
            <w:tcW w:w="0" w:type="auto"/>
            <w:tcBorders>
              <w:top w:val="nil"/>
              <w:left w:val="nil"/>
              <w:bottom w:val="nil"/>
              <w:right w:val="nil"/>
            </w:tcBorders>
            <w:shd w:val="clear" w:color="auto" w:fill="auto"/>
            <w:hideMark/>
          </w:tcPr>
          <w:p w14:paraId="2A332DFD" w14:textId="77777777" w:rsidR="003A5D3D" w:rsidRPr="009273DC" w:rsidRDefault="003A5D3D" w:rsidP="00383287">
            <w:pPr>
              <w:jc w:val="center"/>
              <w:rPr>
                <w:rFonts w:asciiTheme="minorHAnsi" w:hAnsiTheme="minorHAnsi" w:cstheme="minorHAnsi"/>
                <w:color w:val="000000"/>
                <w:sz w:val="22"/>
                <w:szCs w:val="22"/>
              </w:rPr>
            </w:pPr>
            <w:r w:rsidRPr="009273DC">
              <w:rPr>
                <w:rFonts w:asciiTheme="minorHAnsi" w:hAnsiTheme="minorHAnsi" w:cstheme="minorHAnsi"/>
                <w:color w:val="000000"/>
                <w:sz w:val="22"/>
                <w:szCs w:val="22"/>
              </w:rPr>
              <w:t>0.02</w:t>
            </w:r>
          </w:p>
          <w:p w14:paraId="08780659" w14:textId="77777777" w:rsidR="003A5D3D" w:rsidRPr="009273DC" w:rsidRDefault="003A5D3D" w:rsidP="00383287">
            <w:pPr>
              <w:jc w:val="center"/>
              <w:rPr>
                <w:rFonts w:asciiTheme="minorHAnsi" w:hAnsiTheme="minorHAnsi" w:cstheme="minorHAnsi"/>
                <w:color w:val="000000"/>
                <w:sz w:val="22"/>
                <w:szCs w:val="22"/>
              </w:rPr>
            </w:pPr>
            <w:r w:rsidRPr="009273DC">
              <w:rPr>
                <w:rFonts w:asciiTheme="minorHAnsi" w:hAnsiTheme="minorHAnsi" w:cstheme="minorHAnsi"/>
                <w:color w:val="000000"/>
                <w:sz w:val="22"/>
                <w:szCs w:val="22"/>
              </w:rPr>
              <w:t>[-0.15 – 0.19]</w:t>
            </w:r>
          </w:p>
        </w:tc>
        <w:tc>
          <w:tcPr>
            <w:tcW w:w="0" w:type="auto"/>
            <w:tcBorders>
              <w:top w:val="nil"/>
              <w:left w:val="nil"/>
              <w:bottom w:val="nil"/>
              <w:right w:val="nil"/>
            </w:tcBorders>
            <w:shd w:val="clear" w:color="auto" w:fill="auto"/>
            <w:hideMark/>
          </w:tcPr>
          <w:p w14:paraId="7F984A16" w14:textId="77777777" w:rsidR="003A5D3D" w:rsidRPr="009273DC" w:rsidRDefault="003A5D3D" w:rsidP="00383287">
            <w:pPr>
              <w:jc w:val="center"/>
              <w:rPr>
                <w:rFonts w:asciiTheme="minorHAnsi" w:hAnsiTheme="minorHAnsi" w:cstheme="minorHAnsi"/>
                <w:color w:val="000000"/>
                <w:sz w:val="21"/>
                <w:szCs w:val="21"/>
              </w:rPr>
            </w:pPr>
            <w:r w:rsidRPr="009273DC">
              <w:rPr>
                <w:rFonts w:asciiTheme="minorHAnsi" w:hAnsiTheme="minorHAnsi" w:cstheme="minorHAnsi"/>
                <w:color w:val="000000"/>
                <w:sz w:val="21"/>
                <w:szCs w:val="21"/>
              </w:rPr>
              <w:t>.800</w:t>
            </w:r>
          </w:p>
        </w:tc>
        <w:tc>
          <w:tcPr>
            <w:tcW w:w="0" w:type="auto"/>
            <w:tcBorders>
              <w:top w:val="nil"/>
              <w:left w:val="nil"/>
              <w:bottom w:val="nil"/>
              <w:right w:val="nil"/>
            </w:tcBorders>
            <w:shd w:val="clear" w:color="auto" w:fill="auto"/>
            <w:hideMark/>
          </w:tcPr>
          <w:p w14:paraId="105F3252" w14:textId="77777777" w:rsidR="003A5D3D" w:rsidRPr="009273DC" w:rsidRDefault="003A5D3D" w:rsidP="00383287">
            <w:pPr>
              <w:jc w:val="center"/>
              <w:rPr>
                <w:rFonts w:asciiTheme="minorHAnsi" w:hAnsiTheme="minorHAnsi" w:cstheme="minorHAnsi"/>
                <w:color w:val="000000"/>
                <w:sz w:val="21"/>
                <w:szCs w:val="21"/>
              </w:rPr>
            </w:pPr>
            <w:r w:rsidRPr="009273DC">
              <w:rPr>
                <w:rFonts w:asciiTheme="minorHAnsi" w:hAnsiTheme="minorHAnsi" w:cstheme="minorHAnsi"/>
                <w:color w:val="000000"/>
                <w:sz w:val="21"/>
                <w:szCs w:val="21"/>
              </w:rPr>
              <w:t>-0.02</w:t>
            </w:r>
          </w:p>
          <w:p w14:paraId="2F1A1EE0" w14:textId="77777777" w:rsidR="003A5D3D" w:rsidRPr="009273DC" w:rsidRDefault="003A5D3D" w:rsidP="00383287">
            <w:pPr>
              <w:jc w:val="center"/>
              <w:rPr>
                <w:rFonts w:asciiTheme="minorHAnsi" w:hAnsiTheme="minorHAnsi" w:cstheme="minorHAnsi"/>
                <w:color w:val="000000"/>
                <w:sz w:val="21"/>
                <w:szCs w:val="21"/>
              </w:rPr>
            </w:pPr>
            <w:r w:rsidRPr="009273DC">
              <w:rPr>
                <w:rFonts w:asciiTheme="minorHAnsi" w:hAnsiTheme="minorHAnsi" w:cstheme="minorHAnsi"/>
                <w:color w:val="000000"/>
                <w:sz w:val="21"/>
                <w:szCs w:val="21"/>
              </w:rPr>
              <w:t>[-0.19 – 0.15]</w:t>
            </w:r>
          </w:p>
        </w:tc>
        <w:tc>
          <w:tcPr>
            <w:tcW w:w="0" w:type="auto"/>
            <w:tcBorders>
              <w:top w:val="nil"/>
              <w:left w:val="nil"/>
              <w:bottom w:val="nil"/>
              <w:right w:val="nil"/>
            </w:tcBorders>
            <w:shd w:val="clear" w:color="auto" w:fill="auto"/>
            <w:hideMark/>
          </w:tcPr>
          <w:p w14:paraId="181F3BDD" w14:textId="77777777" w:rsidR="003A5D3D" w:rsidRPr="009273DC" w:rsidRDefault="003A5D3D" w:rsidP="00383287">
            <w:pPr>
              <w:jc w:val="center"/>
              <w:rPr>
                <w:rFonts w:asciiTheme="minorHAnsi" w:hAnsiTheme="minorHAnsi" w:cstheme="minorHAnsi"/>
                <w:color w:val="000000"/>
                <w:sz w:val="21"/>
                <w:szCs w:val="21"/>
              </w:rPr>
            </w:pPr>
            <w:r w:rsidRPr="009273DC">
              <w:rPr>
                <w:rFonts w:asciiTheme="minorHAnsi" w:hAnsiTheme="minorHAnsi" w:cstheme="minorHAnsi"/>
                <w:color w:val="000000"/>
                <w:sz w:val="21"/>
                <w:szCs w:val="21"/>
              </w:rPr>
              <w:t>.832</w:t>
            </w:r>
          </w:p>
        </w:tc>
        <w:tc>
          <w:tcPr>
            <w:tcW w:w="0" w:type="auto"/>
            <w:tcBorders>
              <w:top w:val="nil"/>
              <w:left w:val="nil"/>
              <w:bottom w:val="nil"/>
              <w:right w:val="nil"/>
            </w:tcBorders>
            <w:shd w:val="clear" w:color="auto" w:fill="auto"/>
            <w:hideMark/>
          </w:tcPr>
          <w:p w14:paraId="01484184" w14:textId="77777777" w:rsidR="003A5D3D" w:rsidRPr="009273DC" w:rsidRDefault="003A5D3D" w:rsidP="00383287">
            <w:pPr>
              <w:jc w:val="center"/>
              <w:rPr>
                <w:rFonts w:asciiTheme="minorHAnsi" w:hAnsiTheme="minorHAnsi" w:cstheme="minorHAnsi"/>
                <w:color w:val="000000"/>
                <w:sz w:val="21"/>
                <w:szCs w:val="21"/>
              </w:rPr>
            </w:pPr>
            <w:r w:rsidRPr="009273DC">
              <w:rPr>
                <w:rFonts w:asciiTheme="minorHAnsi" w:hAnsiTheme="minorHAnsi" w:cstheme="minorHAnsi"/>
                <w:color w:val="000000"/>
                <w:sz w:val="21"/>
                <w:szCs w:val="21"/>
              </w:rPr>
              <w:t>-0.01</w:t>
            </w:r>
          </w:p>
          <w:p w14:paraId="4C060938" w14:textId="77777777" w:rsidR="003A5D3D" w:rsidRPr="009273DC" w:rsidRDefault="003A5D3D" w:rsidP="00383287">
            <w:pPr>
              <w:jc w:val="center"/>
              <w:rPr>
                <w:rFonts w:asciiTheme="minorHAnsi" w:hAnsiTheme="minorHAnsi" w:cstheme="minorHAnsi"/>
                <w:color w:val="000000"/>
                <w:sz w:val="21"/>
                <w:szCs w:val="21"/>
              </w:rPr>
            </w:pPr>
            <w:r w:rsidRPr="009273DC">
              <w:rPr>
                <w:rFonts w:asciiTheme="minorHAnsi" w:hAnsiTheme="minorHAnsi" w:cstheme="minorHAnsi"/>
                <w:color w:val="000000"/>
                <w:sz w:val="21"/>
                <w:szCs w:val="21"/>
              </w:rPr>
              <w:t>[-0.18 – 0.16]</w:t>
            </w:r>
          </w:p>
        </w:tc>
        <w:tc>
          <w:tcPr>
            <w:tcW w:w="0" w:type="auto"/>
            <w:tcBorders>
              <w:top w:val="nil"/>
              <w:left w:val="nil"/>
              <w:bottom w:val="nil"/>
              <w:right w:val="nil"/>
            </w:tcBorders>
            <w:shd w:val="clear" w:color="auto" w:fill="auto"/>
            <w:hideMark/>
          </w:tcPr>
          <w:p w14:paraId="1E9C7FE4" w14:textId="77777777" w:rsidR="003A5D3D" w:rsidRPr="009273DC" w:rsidRDefault="003A5D3D" w:rsidP="00383287">
            <w:pPr>
              <w:jc w:val="center"/>
              <w:rPr>
                <w:rFonts w:asciiTheme="minorHAnsi" w:hAnsiTheme="minorHAnsi" w:cstheme="minorHAnsi"/>
                <w:color w:val="000000"/>
                <w:sz w:val="21"/>
                <w:szCs w:val="21"/>
              </w:rPr>
            </w:pPr>
            <w:r w:rsidRPr="009273DC">
              <w:rPr>
                <w:rFonts w:asciiTheme="minorHAnsi" w:hAnsiTheme="minorHAnsi" w:cstheme="minorHAnsi"/>
                <w:color w:val="000000"/>
                <w:sz w:val="21"/>
                <w:szCs w:val="21"/>
              </w:rPr>
              <w:t>.922</w:t>
            </w:r>
          </w:p>
        </w:tc>
        <w:tc>
          <w:tcPr>
            <w:tcW w:w="0" w:type="auto"/>
            <w:tcBorders>
              <w:top w:val="nil"/>
              <w:left w:val="nil"/>
              <w:bottom w:val="nil"/>
              <w:right w:val="nil"/>
            </w:tcBorders>
            <w:shd w:val="clear" w:color="auto" w:fill="auto"/>
            <w:hideMark/>
          </w:tcPr>
          <w:p w14:paraId="74E304E6" w14:textId="77777777" w:rsidR="003A5D3D" w:rsidRPr="009273DC" w:rsidRDefault="003A5D3D" w:rsidP="00383287">
            <w:pPr>
              <w:jc w:val="center"/>
              <w:rPr>
                <w:rFonts w:asciiTheme="minorHAnsi" w:hAnsiTheme="minorHAnsi" w:cstheme="minorHAnsi"/>
                <w:color w:val="000000"/>
                <w:sz w:val="21"/>
                <w:szCs w:val="21"/>
              </w:rPr>
            </w:pPr>
            <w:r w:rsidRPr="009273DC">
              <w:rPr>
                <w:rFonts w:asciiTheme="minorHAnsi" w:hAnsiTheme="minorHAnsi" w:cstheme="minorHAnsi"/>
                <w:color w:val="000000"/>
                <w:sz w:val="21"/>
                <w:szCs w:val="21"/>
              </w:rPr>
              <w:t>-0.16</w:t>
            </w:r>
          </w:p>
          <w:p w14:paraId="443FD8CD" w14:textId="77777777" w:rsidR="003A5D3D" w:rsidRPr="009273DC" w:rsidRDefault="003A5D3D" w:rsidP="00383287">
            <w:pPr>
              <w:jc w:val="center"/>
              <w:rPr>
                <w:rFonts w:asciiTheme="minorHAnsi" w:hAnsiTheme="minorHAnsi" w:cstheme="minorHAnsi"/>
                <w:color w:val="000000"/>
                <w:sz w:val="21"/>
                <w:szCs w:val="21"/>
              </w:rPr>
            </w:pPr>
            <w:r w:rsidRPr="009273DC">
              <w:rPr>
                <w:rFonts w:asciiTheme="minorHAnsi" w:hAnsiTheme="minorHAnsi" w:cstheme="minorHAnsi"/>
                <w:color w:val="000000"/>
                <w:sz w:val="21"/>
                <w:szCs w:val="21"/>
              </w:rPr>
              <w:t>[-0.33 – 0.00]</w:t>
            </w:r>
          </w:p>
        </w:tc>
        <w:tc>
          <w:tcPr>
            <w:tcW w:w="0" w:type="auto"/>
            <w:tcBorders>
              <w:top w:val="nil"/>
              <w:left w:val="nil"/>
              <w:bottom w:val="nil"/>
              <w:right w:val="nil"/>
            </w:tcBorders>
            <w:shd w:val="clear" w:color="auto" w:fill="auto"/>
            <w:hideMark/>
          </w:tcPr>
          <w:p w14:paraId="606D0404" w14:textId="77777777" w:rsidR="003A5D3D" w:rsidRPr="009273DC" w:rsidRDefault="003A5D3D" w:rsidP="00383287">
            <w:pPr>
              <w:jc w:val="center"/>
              <w:rPr>
                <w:rFonts w:asciiTheme="minorHAnsi" w:hAnsiTheme="minorHAnsi" w:cstheme="minorHAnsi"/>
                <w:color w:val="000000"/>
                <w:sz w:val="21"/>
                <w:szCs w:val="21"/>
              </w:rPr>
            </w:pPr>
            <w:r w:rsidRPr="009273DC">
              <w:rPr>
                <w:rFonts w:asciiTheme="minorHAnsi" w:hAnsiTheme="minorHAnsi" w:cstheme="minorHAnsi"/>
                <w:color w:val="000000"/>
                <w:sz w:val="21"/>
                <w:szCs w:val="21"/>
              </w:rPr>
              <w:t>.054</w:t>
            </w:r>
          </w:p>
        </w:tc>
        <w:tc>
          <w:tcPr>
            <w:tcW w:w="0" w:type="auto"/>
            <w:tcBorders>
              <w:top w:val="nil"/>
              <w:left w:val="nil"/>
              <w:bottom w:val="nil"/>
              <w:right w:val="nil"/>
            </w:tcBorders>
            <w:shd w:val="clear" w:color="auto" w:fill="auto"/>
            <w:hideMark/>
          </w:tcPr>
          <w:p w14:paraId="513FFB99" w14:textId="77777777" w:rsidR="003A5D3D" w:rsidRPr="009273DC" w:rsidRDefault="003A5D3D" w:rsidP="00383287">
            <w:pPr>
              <w:jc w:val="center"/>
              <w:rPr>
                <w:rFonts w:asciiTheme="minorHAnsi" w:hAnsiTheme="minorHAnsi" w:cstheme="minorHAnsi"/>
                <w:color w:val="000000"/>
                <w:sz w:val="21"/>
                <w:szCs w:val="21"/>
              </w:rPr>
            </w:pPr>
            <w:r w:rsidRPr="009273DC">
              <w:rPr>
                <w:rFonts w:asciiTheme="minorHAnsi" w:hAnsiTheme="minorHAnsi" w:cstheme="minorHAnsi"/>
                <w:color w:val="000000"/>
                <w:sz w:val="21"/>
                <w:szCs w:val="21"/>
              </w:rPr>
              <w:t>0.03</w:t>
            </w:r>
          </w:p>
          <w:p w14:paraId="1EA3F6DF" w14:textId="77777777" w:rsidR="003A5D3D" w:rsidRPr="009273DC" w:rsidRDefault="003A5D3D" w:rsidP="00383287">
            <w:pPr>
              <w:jc w:val="center"/>
              <w:rPr>
                <w:rFonts w:asciiTheme="minorHAnsi" w:hAnsiTheme="minorHAnsi" w:cstheme="minorHAnsi"/>
                <w:color w:val="000000"/>
                <w:sz w:val="21"/>
                <w:szCs w:val="21"/>
              </w:rPr>
            </w:pPr>
            <w:r w:rsidRPr="009273DC">
              <w:rPr>
                <w:rFonts w:asciiTheme="minorHAnsi" w:hAnsiTheme="minorHAnsi" w:cstheme="minorHAnsi"/>
                <w:color w:val="000000"/>
                <w:sz w:val="21"/>
                <w:szCs w:val="21"/>
              </w:rPr>
              <w:t>[-0.14 – 0.19]</w:t>
            </w:r>
          </w:p>
        </w:tc>
        <w:tc>
          <w:tcPr>
            <w:tcW w:w="0" w:type="auto"/>
            <w:tcBorders>
              <w:top w:val="nil"/>
              <w:left w:val="nil"/>
              <w:bottom w:val="nil"/>
              <w:right w:val="nil"/>
            </w:tcBorders>
            <w:shd w:val="clear" w:color="auto" w:fill="auto"/>
            <w:hideMark/>
          </w:tcPr>
          <w:p w14:paraId="13429E22" w14:textId="77777777" w:rsidR="003A5D3D" w:rsidRPr="009273DC" w:rsidRDefault="003A5D3D" w:rsidP="00383287">
            <w:pPr>
              <w:jc w:val="center"/>
              <w:rPr>
                <w:rFonts w:asciiTheme="minorHAnsi" w:hAnsiTheme="minorHAnsi" w:cstheme="minorHAnsi"/>
                <w:color w:val="000000"/>
                <w:sz w:val="21"/>
                <w:szCs w:val="21"/>
              </w:rPr>
            </w:pPr>
            <w:r w:rsidRPr="009273DC">
              <w:rPr>
                <w:rFonts w:asciiTheme="minorHAnsi" w:hAnsiTheme="minorHAnsi" w:cstheme="minorHAnsi"/>
                <w:color w:val="000000"/>
                <w:sz w:val="21"/>
                <w:szCs w:val="21"/>
              </w:rPr>
              <w:t>.769</w:t>
            </w:r>
          </w:p>
        </w:tc>
        <w:tc>
          <w:tcPr>
            <w:tcW w:w="0" w:type="auto"/>
            <w:tcBorders>
              <w:top w:val="nil"/>
              <w:left w:val="nil"/>
              <w:bottom w:val="nil"/>
              <w:right w:val="nil"/>
            </w:tcBorders>
            <w:shd w:val="clear" w:color="auto" w:fill="auto"/>
            <w:hideMark/>
          </w:tcPr>
          <w:p w14:paraId="7DB93F03" w14:textId="77777777" w:rsidR="003A5D3D" w:rsidRPr="009273DC" w:rsidRDefault="003A5D3D" w:rsidP="00383287">
            <w:pPr>
              <w:jc w:val="center"/>
              <w:rPr>
                <w:rFonts w:asciiTheme="minorHAnsi" w:hAnsiTheme="minorHAnsi" w:cstheme="minorHAnsi"/>
                <w:color w:val="000000"/>
                <w:sz w:val="21"/>
                <w:szCs w:val="21"/>
              </w:rPr>
            </w:pPr>
            <w:r w:rsidRPr="009273DC">
              <w:rPr>
                <w:rFonts w:asciiTheme="minorHAnsi" w:hAnsiTheme="minorHAnsi" w:cstheme="minorHAnsi"/>
                <w:color w:val="000000"/>
                <w:sz w:val="21"/>
                <w:szCs w:val="21"/>
              </w:rPr>
              <w:t>-0.02</w:t>
            </w:r>
          </w:p>
          <w:p w14:paraId="46B34CED" w14:textId="77777777" w:rsidR="003A5D3D" w:rsidRPr="009273DC" w:rsidRDefault="003A5D3D" w:rsidP="00383287">
            <w:pPr>
              <w:jc w:val="center"/>
              <w:rPr>
                <w:rFonts w:asciiTheme="minorHAnsi" w:hAnsiTheme="minorHAnsi" w:cstheme="minorHAnsi"/>
                <w:color w:val="000000"/>
                <w:sz w:val="21"/>
                <w:szCs w:val="21"/>
              </w:rPr>
            </w:pPr>
            <w:r w:rsidRPr="009273DC">
              <w:rPr>
                <w:rFonts w:asciiTheme="minorHAnsi" w:hAnsiTheme="minorHAnsi" w:cstheme="minorHAnsi"/>
                <w:color w:val="000000"/>
                <w:sz w:val="21"/>
                <w:szCs w:val="21"/>
              </w:rPr>
              <w:t>[-0.18 – 0.15]</w:t>
            </w:r>
          </w:p>
        </w:tc>
        <w:tc>
          <w:tcPr>
            <w:tcW w:w="0" w:type="auto"/>
            <w:tcBorders>
              <w:top w:val="nil"/>
              <w:left w:val="nil"/>
              <w:bottom w:val="nil"/>
              <w:right w:val="nil"/>
            </w:tcBorders>
            <w:shd w:val="clear" w:color="auto" w:fill="auto"/>
            <w:hideMark/>
          </w:tcPr>
          <w:p w14:paraId="679AFD3B" w14:textId="77777777" w:rsidR="003A5D3D" w:rsidRPr="009273DC" w:rsidRDefault="003A5D3D" w:rsidP="00383287">
            <w:pPr>
              <w:jc w:val="center"/>
              <w:rPr>
                <w:rFonts w:asciiTheme="minorHAnsi" w:hAnsiTheme="minorHAnsi" w:cstheme="minorHAnsi"/>
                <w:color w:val="000000"/>
                <w:sz w:val="21"/>
                <w:szCs w:val="21"/>
              </w:rPr>
            </w:pPr>
            <w:r w:rsidRPr="009273DC">
              <w:rPr>
                <w:rFonts w:asciiTheme="minorHAnsi" w:hAnsiTheme="minorHAnsi" w:cstheme="minorHAnsi"/>
                <w:color w:val="000000"/>
                <w:sz w:val="21"/>
                <w:szCs w:val="21"/>
              </w:rPr>
              <w:t>.845</w:t>
            </w:r>
          </w:p>
        </w:tc>
      </w:tr>
      <w:tr w:rsidR="003A5D3D" w:rsidRPr="009273DC" w14:paraId="47274225" w14:textId="77777777" w:rsidTr="00383287">
        <w:trPr>
          <w:trHeight w:val="900"/>
        </w:trPr>
        <w:tc>
          <w:tcPr>
            <w:tcW w:w="0" w:type="auto"/>
            <w:tcBorders>
              <w:top w:val="nil"/>
              <w:left w:val="nil"/>
              <w:bottom w:val="single" w:sz="4" w:space="0" w:color="auto"/>
              <w:right w:val="nil"/>
            </w:tcBorders>
            <w:shd w:val="clear" w:color="auto" w:fill="auto"/>
            <w:hideMark/>
          </w:tcPr>
          <w:p w14:paraId="37332D80" w14:textId="77777777" w:rsidR="003A5D3D" w:rsidRPr="009273DC" w:rsidRDefault="003A5D3D" w:rsidP="00383287">
            <w:pPr>
              <w:rPr>
                <w:rFonts w:asciiTheme="minorHAnsi" w:hAnsiTheme="minorHAnsi" w:cstheme="minorHAnsi"/>
                <w:color w:val="000000"/>
                <w:sz w:val="22"/>
                <w:szCs w:val="22"/>
              </w:rPr>
            </w:pPr>
            <w:r w:rsidRPr="009273DC">
              <w:rPr>
                <w:rFonts w:asciiTheme="minorHAnsi" w:hAnsiTheme="minorHAnsi" w:cstheme="minorHAnsi"/>
                <w:color w:val="000000"/>
                <w:sz w:val="22"/>
                <w:szCs w:val="22"/>
              </w:rPr>
              <w:t>Study</w:t>
            </w:r>
          </w:p>
        </w:tc>
        <w:tc>
          <w:tcPr>
            <w:tcW w:w="0" w:type="auto"/>
            <w:tcBorders>
              <w:top w:val="nil"/>
              <w:left w:val="nil"/>
              <w:bottom w:val="single" w:sz="4" w:space="0" w:color="auto"/>
              <w:right w:val="nil"/>
            </w:tcBorders>
            <w:shd w:val="clear" w:color="auto" w:fill="auto"/>
            <w:hideMark/>
          </w:tcPr>
          <w:p w14:paraId="41656636" w14:textId="77777777" w:rsidR="003A5D3D" w:rsidRPr="009273DC" w:rsidRDefault="003A5D3D" w:rsidP="00383287">
            <w:pPr>
              <w:jc w:val="center"/>
              <w:rPr>
                <w:rFonts w:asciiTheme="minorHAnsi" w:hAnsiTheme="minorHAnsi" w:cstheme="minorHAnsi"/>
                <w:color w:val="000000"/>
                <w:sz w:val="22"/>
                <w:szCs w:val="22"/>
              </w:rPr>
            </w:pPr>
            <w:r w:rsidRPr="009273DC">
              <w:rPr>
                <w:rFonts w:asciiTheme="minorHAnsi" w:hAnsiTheme="minorHAnsi" w:cstheme="minorHAnsi"/>
                <w:color w:val="000000"/>
                <w:sz w:val="22"/>
                <w:szCs w:val="22"/>
              </w:rPr>
              <w:t>0.03</w:t>
            </w:r>
          </w:p>
          <w:p w14:paraId="6A0EEFDE" w14:textId="77777777" w:rsidR="003A5D3D" w:rsidRPr="009273DC" w:rsidRDefault="003A5D3D" w:rsidP="00383287">
            <w:pPr>
              <w:jc w:val="center"/>
              <w:rPr>
                <w:rFonts w:asciiTheme="minorHAnsi" w:hAnsiTheme="minorHAnsi" w:cstheme="minorHAnsi"/>
                <w:color w:val="000000"/>
                <w:sz w:val="22"/>
                <w:szCs w:val="22"/>
              </w:rPr>
            </w:pPr>
            <w:r w:rsidRPr="009273DC">
              <w:rPr>
                <w:rFonts w:asciiTheme="minorHAnsi" w:hAnsiTheme="minorHAnsi" w:cstheme="minorHAnsi"/>
                <w:color w:val="000000"/>
                <w:sz w:val="22"/>
                <w:szCs w:val="22"/>
              </w:rPr>
              <w:t>[-0.14 – 0.20]</w:t>
            </w:r>
          </w:p>
        </w:tc>
        <w:tc>
          <w:tcPr>
            <w:tcW w:w="0" w:type="auto"/>
            <w:tcBorders>
              <w:top w:val="nil"/>
              <w:left w:val="nil"/>
              <w:bottom w:val="single" w:sz="4" w:space="0" w:color="auto"/>
              <w:right w:val="nil"/>
            </w:tcBorders>
            <w:shd w:val="clear" w:color="auto" w:fill="auto"/>
            <w:hideMark/>
          </w:tcPr>
          <w:p w14:paraId="5A151813" w14:textId="77777777" w:rsidR="003A5D3D" w:rsidRPr="009273DC" w:rsidRDefault="003A5D3D" w:rsidP="00383287">
            <w:pPr>
              <w:jc w:val="center"/>
              <w:rPr>
                <w:rFonts w:asciiTheme="minorHAnsi" w:hAnsiTheme="minorHAnsi" w:cstheme="minorHAnsi"/>
                <w:color w:val="000000"/>
                <w:sz w:val="22"/>
                <w:szCs w:val="22"/>
              </w:rPr>
            </w:pPr>
            <w:r w:rsidRPr="009273DC">
              <w:rPr>
                <w:rFonts w:asciiTheme="minorHAnsi" w:hAnsiTheme="minorHAnsi" w:cstheme="minorHAnsi"/>
                <w:color w:val="000000"/>
                <w:sz w:val="22"/>
                <w:szCs w:val="22"/>
              </w:rPr>
              <w:t>.706</w:t>
            </w:r>
          </w:p>
        </w:tc>
        <w:tc>
          <w:tcPr>
            <w:tcW w:w="0" w:type="auto"/>
            <w:tcBorders>
              <w:top w:val="nil"/>
              <w:left w:val="nil"/>
              <w:bottom w:val="single" w:sz="4" w:space="0" w:color="auto"/>
              <w:right w:val="nil"/>
            </w:tcBorders>
            <w:shd w:val="clear" w:color="auto" w:fill="auto"/>
            <w:hideMark/>
          </w:tcPr>
          <w:p w14:paraId="7649777A" w14:textId="77777777" w:rsidR="003A5D3D" w:rsidRPr="009273DC" w:rsidRDefault="003A5D3D" w:rsidP="00383287">
            <w:pPr>
              <w:jc w:val="center"/>
              <w:rPr>
                <w:rFonts w:asciiTheme="minorHAnsi" w:hAnsiTheme="minorHAnsi" w:cstheme="minorHAnsi"/>
                <w:color w:val="000000"/>
                <w:sz w:val="22"/>
                <w:szCs w:val="22"/>
              </w:rPr>
            </w:pPr>
            <w:r w:rsidRPr="009273DC">
              <w:rPr>
                <w:rFonts w:asciiTheme="minorHAnsi" w:hAnsiTheme="minorHAnsi" w:cstheme="minorHAnsi"/>
                <w:color w:val="000000"/>
                <w:sz w:val="22"/>
                <w:szCs w:val="22"/>
              </w:rPr>
              <w:t>-0.12</w:t>
            </w:r>
          </w:p>
          <w:p w14:paraId="7B7976B5" w14:textId="77777777" w:rsidR="003A5D3D" w:rsidRPr="009273DC" w:rsidRDefault="003A5D3D" w:rsidP="00383287">
            <w:pPr>
              <w:jc w:val="center"/>
              <w:rPr>
                <w:rFonts w:asciiTheme="minorHAnsi" w:hAnsiTheme="minorHAnsi" w:cstheme="minorHAnsi"/>
                <w:color w:val="000000"/>
                <w:sz w:val="22"/>
                <w:szCs w:val="22"/>
              </w:rPr>
            </w:pPr>
            <w:r w:rsidRPr="009273DC">
              <w:rPr>
                <w:rFonts w:asciiTheme="minorHAnsi" w:hAnsiTheme="minorHAnsi" w:cstheme="minorHAnsi"/>
                <w:color w:val="000000"/>
                <w:sz w:val="22"/>
                <w:szCs w:val="22"/>
              </w:rPr>
              <w:t>[-0.29 – 0.04]</w:t>
            </w:r>
          </w:p>
        </w:tc>
        <w:tc>
          <w:tcPr>
            <w:tcW w:w="0" w:type="auto"/>
            <w:tcBorders>
              <w:top w:val="nil"/>
              <w:left w:val="nil"/>
              <w:bottom w:val="single" w:sz="4" w:space="0" w:color="auto"/>
              <w:right w:val="nil"/>
            </w:tcBorders>
            <w:shd w:val="clear" w:color="auto" w:fill="auto"/>
            <w:hideMark/>
          </w:tcPr>
          <w:p w14:paraId="7DCBF376" w14:textId="77777777" w:rsidR="003A5D3D" w:rsidRPr="009273DC" w:rsidRDefault="003A5D3D" w:rsidP="00383287">
            <w:pPr>
              <w:jc w:val="center"/>
              <w:rPr>
                <w:rFonts w:asciiTheme="minorHAnsi" w:hAnsiTheme="minorHAnsi" w:cstheme="minorHAnsi"/>
                <w:color w:val="000000"/>
                <w:sz w:val="21"/>
                <w:szCs w:val="21"/>
              </w:rPr>
            </w:pPr>
            <w:r w:rsidRPr="009273DC">
              <w:rPr>
                <w:rFonts w:asciiTheme="minorHAnsi" w:hAnsiTheme="minorHAnsi" w:cstheme="minorHAnsi"/>
                <w:color w:val="000000"/>
                <w:sz w:val="21"/>
                <w:szCs w:val="21"/>
              </w:rPr>
              <w:t>.148</w:t>
            </w:r>
          </w:p>
        </w:tc>
        <w:tc>
          <w:tcPr>
            <w:tcW w:w="0" w:type="auto"/>
            <w:tcBorders>
              <w:top w:val="nil"/>
              <w:left w:val="nil"/>
              <w:bottom w:val="single" w:sz="4" w:space="0" w:color="auto"/>
              <w:right w:val="nil"/>
            </w:tcBorders>
            <w:shd w:val="clear" w:color="auto" w:fill="auto"/>
            <w:hideMark/>
          </w:tcPr>
          <w:p w14:paraId="144803DC" w14:textId="77777777" w:rsidR="003A5D3D" w:rsidRPr="009273DC" w:rsidRDefault="003A5D3D" w:rsidP="00383287">
            <w:pPr>
              <w:jc w:val="center"/>
              <w:rPr>
                <w:rFonts w:asciiTheme="minorHAnsi" w:hAnsiTheme="minorHAnsi" w:cstheme="minorHAnsi"/>
                <w:color w:val="000000"/>
                <w:sz w:val="21"/>
                <w:szCs w:val="21"/>
              </w:rPr>
            </w:pPr>
            <w:r w:rsidRPr="009273DC">
              <w:rPr>
                <w:rFonts w:asciiTheme="minorHAnsi" w:hAnsiTheme="minorHAnsi" w:cstheme="minorHAnsi"/>
                <w:color w:val="000000"/>
                <w:sz w:val="21"/>
                <w:szCs w:val="21"/>
              </w:rPr>
              <w:t>-0.14</w:t>
            </w:r>
          </w:p>
          <w:p w14:paraId="29C8CA7E" w14:textId="77777777" w:rsidR="003A5D3D" w:rsidRPr="009273DC" w:rsidRDefault="003A5D3D" w:rsidP="00383287">
            <w:pPr>
              <w:jc w:val="center"/>
              <w:rPr>
                <w:rFonts w:asciiTheme="minorHAnsi" w:hAnsiTheme="minorHAnsi" w:cstheme="minorHAnsi"/>
                <w:color w:val="000000"/>
                <w:sz w:val="21"/>
                <w:szCs w:val="21"/>
              </w:rPr>
            </w:pPr>
            <w:r w:rsidRPr="009273DC">
              <w:rPr>
                <w:rFonts w:asciiTheme="minorHAnsi" w:hAnsiTheme="minorHAnsi" w:cstheme="minorHAnsi"/>
                <w:color w:val="000000"/>
                <w:sz w:val="21"/>
                <w:szCs w:val="21"/>
              </w:rPr>
              <w:t>[-0.30 – 0.03]</w:t>
            </w:r>
          </w:p>
        </w:tc>
        <w:tc>
          <w:tcPr>
            <w:tcW w:w="0" w:type="auto"/>
            <w:tcBorders>
              <w:top w:val="nil"/>
              <w:left w:val="nil"/>
              <w:bottom w:val="single" w:sz="4" w:space="0" w:color="auto"/>
              <w:right w:val="nil"/>
            </w:tcBorders>
            <w:shd w:val="clear" w:color="auto" w:fill="auto"/>
            <w:hideMark/>
          </w:tcPr>
          <w:p w14:paraId="170D06C3" w14:textId="77777777" w:rsidR="003A5D3D" w:rsidRPr="009273DC" w:rsidRDefault="003A5D3D" w:rsidP="00383287">
            <w:pPr>
              <w:jc w:val="center"/>
              <w:rPr>
                <w:rFonts w:asciiTheme="minorHAnsi" w:hAnsiTheme="minorHAnsi" w:cstheme="minorHAnsi"/>
                <w:color w:val="000000"/>
                <w:sz w:val="21"/>
                <w:szCs w:val="21"/>
              </w:rPr>
            </w:pPr>
            <w:r w:rsidRPr="009273DC">
              <w:rPr>
                <w:rFonts w:asciiTheme="minorHAnsi" w:hAnsiTheme="minorHAnsi" w:cstheme="minorHAnsi"/>
                <w:color w:val="000000"/>
                <w:sz w:val="21"/>
                <w:szCs w:val="21"/>
              </w:rPr>
              <w:t>.114</w:t>
            </w:r>
          </w:p>
        </w:tc>
        <w:tc>
          <w:tcPr>
            <w:tcW w:w="0" w:type="auto"/>
            <w:tcBorders>
              <w:top w:val="nil"/>
              <w:left w:val="nil"/>
              <w:bottom w:val="single" w:sz="4" w:space="0" w:color="auto"/>
              <w:right w:val="nil"/>
            </w:tcBorders>
            <w:shd w:val="clear" w:color="auto" w:fill="auto"/>
            <w:hideMark/>
          </w:tcPr>
          <w:p w14:paraId="69C92926" w14:textId="77777777" w:rsidR="003A5D3D" w:rsidRPr="009273DC" w:rsidRDefault="003A5D3D" w:rsidP="00383287">
            <w:pPr>
              <w:jc w:val="center"/>
              <w:rPr>
                <w:rFonts w:asciiTheme="minorHAnsi" w:hAnsiTheme="minorHAnsi" w:cstheme="minorHAnsi"/>
                <w:color w:val="000000"/>
                <w:sz w:val="21"/>
                <w:szCs w:val="21"/>
              </w:rPr>
            </w:pPr>
            <w:r w:rsidRPr="009273DC">
              <w:rPr>
                <w:rFonts w:asciiTheme="minorHAnsi" w:hAnsiTheme="minorHAnsi" w:cstheme="minorHAnsi"/>
                <w:color w:val="000000"/>
                <w:sz w:val="21"/>
                <w:szCs w:val="21"/>
              </w:rPr>
              <w:t>0.05</w:t>
            </w:r>
          </w:p>
          <w:p w14:paraId="653C8D7D" w14:textId="77777777" w:rsidR="003A5D3D" w:rsidRPr="009273DC" w:rsidRDefault="003A5D3D" w:rsidP="00383287">
            <w:pPr>
              <w:jc w:val="center"/>
              <w:rPr>
                <w:rFonts w:asciiTheme="minorHAnsi" w:hAnsiTheme="minorHAnsi" w:cstheme="minorHAnsi"/>
                <w:color w:val="000000"/>
                <w:sz w:val="21"/>
                <w:szCs w:val="21"/>
              </w:rPr>
            </w:pPr>
            <w:r w:rsidRPr="009273DC">
              <w:rPr>
                <w:rFonts w:asciiTheme="minorHAnsi" w:hAnsiTheme="minorHAnsi" w:cstheme="minorHAnsi"/>
                <w:color w:val="000000"/>
                <w:sz w:val="21"/>
                <w:szCs w:val="21"/>
              </w:rPr>
              <w:t>[-0.12 – 0.22]</w:t>
            </w:r>
          </w:p>
        </w:tc>
        <w:tc>
          <w:tcPr>
            <w:tcW w:w="0" w:type="auto"/>
            <w:tcBorders>
              <w:top w:val="nil"/>
              <w:left w:val="nil"/>
              <w:bottom w:val="single" w:sz="4" w:space="0" w:color="auto"/>
              <w:right w:val="nil"/>
            </w:tcBorders>
            <w:shd w:val="clear" w:color="auto" w:fill="auto"/>
            <w:hideMark/>
          </w:tcPr>
          <w:p w14:paraId="5F0CE9D2" w14:textId="77777777" w:rsidR="003A5D3D" w:rsidRPr="009273DC" w:rsidRDefault="003A5D3D" w:rsidP="00383287">
            <w:pPr>
              <w:jc w:val="center"/>
              <w:rPr>
                <w:rFonts w:asciiTheme="minorHAnsi" w:hAnsiTheme="minorHAnsi" w:cstheme="minorHAnsi"/>
                <w:color w:val="000000"/>
                <w:sz w:val="21"/>
                <w:szCs w:val="21"/>
              </w:rPr>
            </w:pPr>
            <w:r w:rsidRPr="009273DC">
              <w:rPr>
                <w:rFonts w:asciiTheme="minorHAnsi" w:hAnsiTheme="minorHAnsi" w:cstheme="minorHAnsi"/>
                <w:color w:val="000000"/>
                <w:sz w:val="21"/>
                <w:szCs w:val="21"/>
              </w:rPr>
              <w:t>.575</w:t>
            </w:r>
          </w:p>
        </w:tc>
        <w:tc>
          <w:tcPr>
            <w:tcW w:w="0" w:type="auto"/>
            <w:tcBorders>
              <w:top w:val="nil"/>
              <w:left w:val="nil"/>
              <w:bottom w:val="single" w:sz="4" w:space="0" w:color="auto"/>
              <w:right w:val="nil"/>
            </w:tcBorders>
            <w:shd w:val="clear" w:color="auto" w:fill="auto"/>
            <w:hideMark/>
          </w:tcPr>
          <w:p w14:paraId="0D730F55" w14:textId="77777777" w:rsidR="003A5D3D" w:rsidRPr="009273DC" w:rsidRDefault="003A5D3D" w:rsidP="00383287">
            <w:pPr>
              <w:jc w:val="center"/>
              <w:rPr>
                <w:rFonts w:asciiTheme="minorHAnsi" w:hAnsiTheme="minorHAnsi" w:cstheme="minorHAnsi"/>
                <w:color w:val="000000"/>
                <w:sz w:val="21"/>
                <w:szCs w:val="21"/>
              </w:rPr>
            </w:pPr>
            <w:r w:rsidRPr="009273DC">
              <w:rPr>
                <w:rFonts w:asciiTheme="minorHAnsi" w:hAnsiTheme="minorHAnsi" w:cstheme="minorHAnsi"/>
                <w:color w:val="000000"/>
                <w:sz w:val="21"/>
                <w:szCs w:val="21"/>
              </w:rPr>
              <w:t>0.00</w:t>
            </w:r>
          </w:p>
          <w:p w14:paraId="121FF4E4" w14:textId="77777777" w:rsidR="003A5D3D" w:rsidRPr="009273DC" w:rsidRDefault="003A5D3D" w:rsidP="00383287">
            <w:pPr>
              <w:jc w:val="center"/>
              <w:rPr>
                <w:rFonts w:asciiTheme="minorHAnsi" w:hAnsiTheme="minorHAnsi" w:cstheme="minorHAnsi"/>
                <w:color w:val="000000"/>
                <w:sz w:val="21"/>
                <w:szCs w:val="21"/>
              </w:rPr>
            </w:pPr>
            <w:r w:rsidRPr="009273DC">
              <w:rPr>
                <w:rFonts w:asciiTheme="minorHAnsi" w:hAnsiTheme="minorHAnsi" w:cstheme="minorHAnsi"/>
                <w:color w:val="000000"/>
                <w:sz w:val="21"/>
                <w:szCs w:val="21"/>
              </w:rPr>
              <w:t>[-0.17 – 0.17]</w:t>
            </w:r>
          </w:p>
        </w:tc>
        <w:tc>
          <w:tcPr>
            <w:tcW w:w="0" w:type="auto"/>
            <w:tcBorders>
              <w:top w:val="nil"/>
              <w:left w:val="nil"/>
              <w:bottom w:val="single" w:sz="4" w:space="0" w:color="auto"/>
              <w:right w:val="nil"/>
            </w:tcBorders>
            <w:shd w:val="clear" w:color="auto" w:fill="auto"/>
            <w:hideMark/>
          </w:tcPr>
          <w:p w14:paraId="6F028D77" w14:textId="77777777" w:rsidR="003A5D3D" w:rsidRPr="009273DC" w:rsidRDefault="003A5D3D" w:rsidP="00383287">
            <w:pPr>
              <w:jc w:val="center"/>
              <w:rPr>
                <w:rFonts w:asciiTheme="minorHAnsi" w:hAnsiTheme="minorHAnsi" w:cstheme="minorHAnsi"/>
                <w:color w:val="000000"/>
                <w:sz w:val="21"/>
                <w:szCs w:val="21"/>
              </w:rPr>
            </w:pPr>
            <w:r w:rsidRPr="009273DC">
              <w:rPr>
                <w:rFonts w:asciiTheme="minorHAnsi" w:hAnsiTheme="minorHAnsi" w:cstheme="minorHAnsi"/>
                <w:color w:val="000000"/>
                <w:sz w:val="21"/>
                <w:szCs w:val="21"/>
              </w:rPr>
              <w:t>.979</w:t>
            </w:r>
          </w:p>
        </w:tc>
        <w:tc>
          <w:tcPr>
            <w:tcW w:w="0" w:type="auto"/>
            <w:tcBorders>
              <w:top w:val="nil"/>
              <w:left w:val="nil"/>
              <w:bottom w:val="single" w:sz="4" w:space="0" w:color="auto"/>
              <w:right w:val="nil"/>
            </w:tcBorders>
            <w:shd w:val="clear" w:color="auto" w:fill="auto"/>
            <w:hideMark/>
          </w:tcPr>
          <w:p w14:paraId="4FFA08BD" w14:textId="77777777" w:rsidR="003A5D3D" w:rsidRPr="009273DC" w:rsidRDefault="003A5D3D" w:rsidP="00383287">
            <w:pPr>
              <w:jc w:val="center"/>
              <w:rPr>
                <w:rFonts w:asciiTheme="minorHAnsi" w:hAnsiTheme="minorHAnsi" w:cstheme="minorHAnsi"/>
                <w:color w:val="000000"/>
                <w:sz w:val="21"/>
                <w:szCs w:val="21"/>
              </w:rPr>
            </w:pPr>
            <w:r w:rsidRPr="009273DC">
              <w:rPr>
                <w:rFonts w:asciiTheme="minorHAnsi" w:hAnsiTheme="minorHAnsi" w:cstheme="minorHAnsi"/>
                <w:color w:val="000000"/>
                <w:sz w:val="21"/>
                <w:szCs w:val="21"/>
              </w:rPr>
              <w:t>0.06</w:t>
            </w:r>
          </w:p>
          <w:p w14:paraId="462E13E6" w14:textId="77777777" w:rsidR="003A5D3D" w:rsidRPr="009273DC" w:rsidRDefault="003A5D3D" w:rsidP="00383287">
            <w:pPr>
              <w:jc w:val="center"/>
              <w:rPr>
                <w:rFonts w:asciiTheme="minorHAnsi" w:hAnsiTheme="minorHAnsi" w:cstheme="minorHAnsi"/>
                <w:color w:val="000000"/>
                <w:sz w:val="21"/>
                <w:szCs w:val="21"/>
              </w:rPr>
            </w:pPr>
            <w:r w:rsidRPr="009273DC">
              <w:rPr>
                <w:rFonts w:asciiTheme="minorHAnsi" w:hAnsiTheme="minorHAnsi" w:cstheme="minorHAnsi"/>
                <w:color w:val="000000"/>
                <w:sz w:val="21"/>
                <w:szCs w:val="21"/>
              </w:rPr>
              <w:t>[-0.11 – 0.23]</w:t>
            </w:r>
          </w:p>
        </w:tc>
        <w:tc>
          <w:tcPr>
            <w:tcW w:w="0" w:type="auto"/>
            <w:tcBorders>
              <w:top w:val="nil"/>
              <w:left w:val="nil"/>
              <w:bottom w:val="single" w:sz="4" w:space="0" w:color="auto"/>
              <w:right w:val="nil"/>
            </w:tcBorders>
            <w:shd w:val="clear" w:color="auto" w:fill="auto"/>
            <w:hideMark/>
          </w:tcPr>
          <w:p w14:paraId="70BE4534" w14:textId="77777777" w:rsidR="003A5D3D" w:rsidRPr="009273DC" w:rsidRDefault="003A5D3D" w:rsidP="00383287">
            <w:pPr>
              <w:jc w:val="center"/>
              <w:rPr>
                <w:rFonts w:asciiTheme="minorHAnsi" w:hAnsiTheme="minorHAnsi" w:cstheme="minorHAnsi"/>
                <w:color w:val="000000"/>
                <w:sz w:val="21"/>
                <w:szCs w:val="21"/>
              </w:rPr>
            </w:pPr>
            <w:r w:rsidRPr="009273DC">
              <w:rPr>
                <w:rFonts w:asciiTheme="minorHAnsi" w:hAnsiTheme="minorHAnsi" w:cstheme="minorHAnsi"/>
                <w:color w:val="000000"/>
                <w:sz w:val="21"/>
                <w:szCs w:val="21"/>
              </w:rPr>
              <w:t>.498</w:t>
            </w:r>
          </w:p>
        </w:tc>
        <w:tc>
          <w:tcPr>
            <w:tcW w:w="0" w:type="auto"/>
            <w:tcBorders>
              <w:top w:val="nil"/>
              <w:left w:val="nil"/>
              <w:bottom w:val="single" w:sz="4" w:space="0" w:color="auto"/>
              <w:right w:val="nil"/>
            </w:tcBorders>
            <w:shd w:val="clear" w:color="auto" w:fill="auto"/>
            <w:hideMark/>
          </w:tcPr>
          <w:p w14:paraId="4E71D63F" w14:textId="77777777" w:rsidR="003A5D3D" w:rsidRPr="009273DC" w:rsidRDefault="003A5D3D" w:rsidP="00383287">
            <w:pPr>
              <w:jc w:val="center"/>
              <w:rPr>
                <w:rFonts w:asciiTheme="minorHAnsi" w:hAnsiTheme="minorHAnsi" w:cstheme="minorHAnsi"/>
                <w:color w:val="000000"/>
                <w:sz w:val="21"/>
                <w:szCs w:val="21"/>
              </w:rPr>
            </w:pPr>
            <w:r w:rsidRPr="009273DC">
              <w:rPr>
                <w:rFonts w:asciiTheme="minorHAnsi" w:hAnsiTheme="minorHAnsi" w:cstheme="minorHAnsi"/>
                <w:color w:val="000000"/>
                <w:sz w:val="21"/>
                <w:szCs w:val="21"/>
              </w:rPr>
              <w:t>-0.10</w:t>
            </w:r>
          </w:p>
          <w:p w14:paraId="0035208F" w14:textId="77777777" w:rsidR="003A5D3D" w:rsidRPr="009273DC" w:rsidRDefault="003A5D3D" w:rsidP="00383287">
            <w:pPr>
              <w:jc w:val="center"/>
              <w:rPr>
                <w:rFonts w:asciiTheme="minorHAnsi" w:hAnsiTheme="minorHAnsi" w:cstheme="minorHAnsi"/>
                <w:color w:val="000000"/>
                <w:sz w:val="21"/>
                <w:szCs w:val="21"/>
              </w:rPr>
            </w:pPr>
            <w:r w:rsidRPr="009273DC">
              <w:rPr>
                <w:rFonts w:asciiTheme="minorHAnsi" w:hAnsiTheme="minorHAnsi" w:cstheme="minorHAnsi"/>
                <w:color w:val="000000"/>
                <w:sz w:val="21"/>
                <w:szCs w:val="21"/>
              </w:rPr>
              <w:t>[-0.27 – 0.07]</w:t>
            </w:r>
          </w:p>
        </w:tc>
        <w:tc>
          <w:tcPr>
            <w:tcW w:w="0" w:type="auto"/>
            <w:tcBorders>
              <w:top w:val="nil"/>
              <w:left w:val="nil"/>
              <w:bottom w:val="single" w:sz="4" w:space="0" w:color="auto"/>
              <w:right w:val="nil"/>
            </w:tcBorders>
            <w:shd w:val="clear" w:color="auto" w:fill="auto"/>
            <w:hideMark/>
          </w:tcPr>
          <w:p w14:paraId="112EB01F" w14:textId="77777777" w:rsidR="003A5D3D" w:rsidRPr="009273DC" w:rsidRDefault="003A5D3D" w:rsidP="00383287">
            <w:pPr>
              <w:jc w:val="center"/>
              <w:rPr>
                <w:rFonts w:asciiTheme="minorHAnsi" w:hAnsiTheme="minorHAnsi" w:cstheme="minorHAnsi"/>
                <w:color w:val="000000"/>
                <w:sz w:val="21"/>
                <w:szCs w:val="21"/>
              </w:rPr>
            </w:pPr>
            <w:r w:rsidRPr="009273DC">
              <w:rPr>
                <w:rFonts w:asciiTheme="minorHAnsi" w:hAnsiTheme="minorHAnsi" w:cstheme="minorHAnsi"/>
                <w:color w:val="000000"/>
                <w:sz w:val="21"/>
                <w:szCs w:val="21"/>
              </w:rPr>
              <w:t>.241</w:t>
            </w:r>
          </w:p>
        </w:tc>
      </w:tr>
      <w:tr w:rsidR="003A5D3D" w:rsidRPr="009273DC" w14:paraId="7DB3A5DE" w14:textId="77777777" w:rsidTr="00383287">
        <w:trPr>
          <w:trHeight w:val="360"/>
        </w:trPr>
        <w:tc>
          <w:tcPr>
            <w:tcW w:w="0" w:type="auto"/>
            <w:tcBorders>
              <w:top w:val="nil"/>
              <w:left w:val="nil"/>
              <w:bottom w:val="nil"/>
              <w:right w:val="nil"/>
            </w:tcBorders>
            <w:shd w:val="clear" w:color="auto" w:fill="auto"/>
            <w:hideMark/>
          </w:tcPr>
          <w:p w14:paraId="48216614" w14:textId="77777777" w:rsidR="003A5D3D" w:rsidRPr="009273DC" w:rsidRDefault="003A5D3D" w:rsidP="00383287">
            <w:pPr>
              <w:rPr>
                <w:rFonts w:asciiTheme="minorHAnsi" w:hAnsiTheme="minorHAnsi" w:cstheme="minorHAnsi"/>
                <w:color w:val="000000"/>
                <w:sz w:val="22"/>
                <w:szCs w:val="22"/>
              </w:rPr>
            </w:pPr>
            <w:r w:rsidRPr="009273DC">
              <w:rPr>
                <w:rFonts w:asciiTheme="minorHAnsi" w:hAnsiTheme="minorHAnsi" w:cstheme="minorHAnsi"/>
                <w:color w:val="000000"/>
                <w:sz w:val="22"/>
                <w:szCs w:val="22"/>
              </w:rPr>
              <w:t>R</w:t>
            </w:r>
            <w:r w:rsidRPr="009273DC">
              <w:rPr>
                <w:rFonts w:asciiTheme="minorHAnsi" w:hAnsiTheme="minorHAnsi" w:cstheme="minorHAnsi"/>
                <w:color w:val="000000"/>
                <w:sz w:val="22"/>
                <w:szCs w:val="22"/>
                <w:vertAlign w:val="superscript"/>
              </w:rPr>
              <w:t>2</w:t>
            </w:r>
            <w:r w:rsidRPr="009273DC">
              <w:rPr>
                <w:rFonts w:asciiTheme="minorHAnsi" w:hAnsiTheme="minorHAnsi" w:cstheme="minorHAnsi"/>
                <w:color w:val="000000"/>
                <w:sz w:val="22"/>
                <w:szCs w:val="22"/>
              </w:rPr>
              <w:t xml:space="preserve"> / R</w:t>
            </w:r>
            <w:r w:rsidRPr="009273DC">
              <w:rPr>
                <w:rFonts w:asciiTheme="minorHAnsi" w:hAnsiTheme="minorHAnsi" w:cstheme="minorHAnsi"/>
                <w:color w:val="000000"/>
                <w:sz w:val="22"/>
                <w:szCs w:val="22"/>
                <w:vertAlign w:val="superscript"/>
              </w:rPr>
              <w:t>2</w:t>
            </w:r>
            <w:r w:rsidRPr="009273DC">
              <w:rPr>
                <w:rFonts w:asciiTheme="minorHAnsi" w:hAnsiTheme="minorHAnsi" w:cstheme="minorHAnsi"/>
                <w:color w:val="000000"/>
                <w:sz w:val="22"/>
                <w:szCs w:val="22"/>
              </w:rPr>
              <w:t xml:space="preserve"> adjusted</w:t>
            </w:r>
          </w:p>
        </w:tc>
        <w:tc>
          <w:tcPr>
            <w:tcW w:w="0" w:type="auto"/>
            <w:gridSpan w:val="2"/>
            <w:tcBorders>
              <w:top w:val="nil"/>
              <w:left w:val="nil"/>
              <w:bottom w:val="nil"/>
              <w:right w:val="nil"/>
            </w:tcBorders>
            <w:shd w:val="clear" w:color="auto" w:fill="auto"/>
            <w:hideMark/>
          </w:tcPr>
          <w:p w14:paraId="4455FB1C" w14:textId="77777777" w:rsidR="003A5D3D" w:rsidRPr="009273DC" w:rsidRDefault="003A5D3D" w:rsidP="00383287">
            <w:pPr>
              <w:rPr>
                <w:rFonts w:asciiTheme="minorHAnsi" w:hAnsiTheme="minorHAnsi" w:cstheme="minorHAnsi"/>
                <w:color w:val="000000"/>
                <w:sz w:val="22"/>
                <w:szCs w:val="22"/>
              </w:rPr>
            </w:pPr>
            <w:r w:rsidRPr="009273DC">
              <w:rPr>
                <w:rFonts w:asciiTheme="minorHAnsi" w:hAnsiTheme="minorHAnsi" w:cstheme="minorHAnsi"/>
                <w:color w:val="000000"/>
                <w:sz w:val="22"/>
                <w:szCs w:val="22"/>
              </w:rPr>
              <w:t>0.002 / -0.002</w:t>
            </w:r>
          </w:p>
        </w:tc>
        <w:tc>
          <w:tcPr>
            <w:tcW w:w="0" w:type="auto"/>
            <w:gridSpan w:val="2"/>
            <w:tcBorders>
              <w:top w:val="nil"/>
              <w:left w:val="nil"/>
              <w:bottom w:val="nil"/>
              <w:right w:val="nil"/>
            </w:tcBorders>
            <w:shd w:val="clear" w:color="auto" w:fill="auto"/>
            <w:hideMark/>
          </w:tcPr>
          <w:p w14:paraId="318F45F4" w14:textId="77777777" w:rsidR="003A5D3D" w:rsidRPr="009273DC" w:rsidRDefault="003A5D3D" w:rsidP="00383287">
            <w:pPr>
              <w:rPr>
                <w:rFonts w:asciiTheme="minorHAnsi" w:hAnsiTheme="minorHAnsi" w:cstheme="minorHAnsi"/>
                <w:color w:val="000000"/>
                <w:sz w:val="22"/>
                <w:szCs w:val="22"/>
              </w:rPr>
            </w:pPr>
            <w:r w:rsidRPr="009273DC">
              <w:rPr>
                <w:rFonts w:asciiTheme="minorHAnsi" w:hAnsiTheme="minorHAnsi" w:cstheme="minorHAnsi"/>
                <w:color w:val="000000"/>
                <w:sz w:val="22"/>
                <w:szCs w:val="22"/>
              </w:rPr>
              <w:t>0.004 / 0.000</w:t>
            </w:r>
          </w:p>
        </w:tc>
        <w:tc>
          <w:tcPr>
            <w:tcW w:w="0" w:type="auto"/>
            <w:gridSpan w:val="2"/>
            <w:tcBorders>
              <w:top w:val="nil"/>
              <w:left w:val="nil"/>
              <w:bottom w:val="nil"/>
              <w:right w:val="nil"/>
            </w:tcBorders>
            <w:shd w:val="clear" w:color="auto" w:fill="auto"/>
            <w:hideMark/>
          </w:tcPr>
          <w:p w14:paraId="607B60E1" w14:textId="77777777" w:rsidR="003A5D3D" w:rsidRPr="009273DC" w:rsidRDefault="003A5D3D" w:rsidP="00383287">
            <w:pPr>
              <w:rPr>
                <w:rFonts w:asciiTheme="minorHAnsi" w:hAnsiTheme="minorHAnsi" w:cstheme="minorHAnsi"/>
                <w:color w:val="000000"/>
                <w:sz w:val="21"/>
                <w:szCs w:val="21"/>
              </w:rPr>
            </w:pPr>
            <w:r w:rsidRPr="009273DC">
              <w:rPr>
                <w:rFonts w:asciiTheme="minorHAnsi" w:hAnsiTheme="minorHAnsi" w:cstheme="minorHAnsi"/>
                <w:color w:val="000000"/>
                <w:sz w:val="21"/>
                <w:szCs w:val="21"/>
              </w:rPr>
              <w:t>0.005 / 0.001</w:t>
            </w:r>
          </w:p>
        </w:tc>
        <w:tc>
          <w:tcPr>
            <w:tcW w:w="0" w:type="auto"/>
            <w:gridSpan w:val="2"/>
            <w:tcBorders>
              <w:top w:val="nil"/>
              <w:left w:val="nil"/>
              <w:bottom w:val="nil"/>
              <w:right w:val="nil"/>
            </w:tcBorders>
            <w:shd w:val="clear" w:color="auto" w:fill="auto"/>
            <w:hideMark/>
          </w:tcPr>
          <w:p w14:paraId="78407D43" w14:textId="77777777" w:rsidR="003A5D3D" w:rsidRPr="009273DC" w:rsidRDefault="003A5D3D" w:rsidP="00383287">
            <w:pPr>
              <w:rPr>
                <w:rFonts w:asciiTheme="minorHAnsi" w:hAnsiTheme="minorHAnsi" w:cstheme="minorHAnsi"/>
                <w:color w:val="000000"/>
                <w:sz w:val="21"/>
                <w:szCs w:val="21"/>
              </w:rPr>
            </w:pPr>
            <w:r w:rsidRPr="009273DC">
              <w:rPr>
                <w:rFonts w:asciiTheme="minorHAnsi" w:hAnsiTheme="minorHAnsi" w:cstheme="minorHAnsi"/>
                <w:color w:val="000000"/>
                <w:sz w:val="21"/>
                <w:szCs w:val="21"/>
              </w:rPr>
              <w:t>0.001 / -0.003</w:t>
            </w:r>
          </w:p>
        </w:tc>
        <w:tc>
          <w:tcPr>
            <w:tcW w:w="0" w:type="auto"/>
            <w:gridSpan w:val="2"/>
            <w:tcBorders>
              <w:top w:val="nil"/>
              <w:left w:val="nil"/>
              <w:bottom w:val="nil"/>
              <w:right w:val="nil"/>
            </w:tcBorders>
            <w:shd w:val="clear" w:color="auto" w:fill="auto"/>
            <w:hideMark/>
          </w:tcPr>
          <w:p w14:paraId="5D127843" w14:textId="77777777" w:rsidR="003A5D3D" w:rsidRPr="009273DC" w:rsidRDefault="003A5D3D" w:rsidP="00383287">
            <w:pPr>
              <w:rPr>
                <w:rFonts w:asciiTheme="minorHAnsi" w:hAnsiTheme="minorHAnsi" w:cstheme="minorHAnsi"/>
                <w:color w:val="000000"/>
                <w:sz w:val="21"/>
                <w:szCs w:val="21"/>
              </w:rPr>
            </w:pPr>
            <w:r w:rsidRPr="009273DC">
              <w:rPr>
                <w:rFonts w:asciiTheme="minorHAnsi" w:hAnsiTheme="minorHAnsi" w:cstheme="minorHAnsi"/>
                <w:color w:val="000000"/>
                <w:sz w:val="21"/>
                <w:szCs w:val="21"/>
              </w:rPr>
              <w:t>0.007 / 0.003</w:t>
            </w:r>
          </w:p>
        </w:tc>
        <w:tc>
          <w:tcPr>
            <w:tcW w:w="0" w:type="auto"/>
            <w:gridSpan w:val="2"/>
            <w:tcBorders>
              <w:top w:val="nil"/>
              <w:left w:val="nil"/>
              <w:bottom w:val="nil"/>
              <w:right w:val="nil"/>
            </w:tcBorders>
            <w:shd w:val="clear" w:color="auto" w:fill="auto"/>
            <w:hideMark/>
          </w:tcPr>
          <w:p w14:paraId="289C852C" w14:textId="77777777" w:rsidR="003A5D3D" w:rsidRPr="009273DC" w:rsidRDefault="003A5D3D" w:rsidP="00383287">
            <w:pPr>
              <w:rPr>
                <w:rFonts w:asciiTheme="minorHAnsi" w:hAnsiTheme="minorHAnsi" w:cstheme="minorHAnsi"/>
                <w:color w:val="000000"/>
                <w:sz w:val="21"/>
                <w:szCs w:val="21"/>
              </w:rPr>
            </w:pPr>
            <w:r w:rsidRPr="009273DC">
              <w:rPr>
                <w:rFonts w:asciiTheme="minorHAnsi" w:hAnsiTheme="minorHAnsi" w:cstheme="minorHAnsi"/>
                <w:color w:val="000000"/>
                <w:sz w:val="21"/>
                <w:szCs w:val="21"/>
              </w:rPr>
              <w:t>0.001 / -0.003</w:t>
            </w:r>
          </w:p>
        </w:tc>
        <w:tc>
          <w:tcPr>
            <w:tcW w:w="0" w:type="auto"/>
            <w:gridSpan w:val="2"/>
            <w:tcBorders>
              <w:top w:val="nil"/>
              <w:left w:val="nil"/>
              <w:bottom w:val="nil"/>
              <w:right w:val="nil"/>
            </w:tcBorders>
            <w:shd w:val="clear" w:color="auto" w:fill="auto"/>
            <w:hideMark/>
          </w:tcPr>
          <w:p w14:paraId="17ADB2DE" w14:textId="77777777" w:rsidR="003A5D3D" w:rsidRPr="009273DC" w:rsidRDefault="003A5D3D" w:rsidP="00383287">
            <w:pPr>
              <w:rPr>
                <w:rFonts w:asciiTheme="minorHAnsi" w:hAnsiTheme="minorHAnsi" w:cstheme="minorHAnsi"/>
                <w:color w:val="000000"/>
                <w:sz w:val="21"/>
                <w:szCs w:val="21"/>
              </w:rPr>
            </w:pPr>
            <w:r w:rsidRPr="009273DC">
              <w:rPr>
                <w:rFonts w:asciiTheme="minorHAnsi" w:hAnsiTheme="minorHAnsi" w:cstheme="minorHAnsi"/>
                <w:color w:val="000000"/>
                <w:sz w:val="21"/>
                <w:szCs w:val="21"/>
              </w:rPr>
              <w:t>0.003 / -0.001</w:t>
            </w:r>
          </w:p>
        </w:tc>
      </w:tr>
      <w:tr w:rsidR="003A5D3D" w:rsidRPr="009273DC" w14:paraId="627A2E60" w14:textId="77777777" w:rsidTr="00383287">
        <w:trPr>
          <w:trHeight w:val="320"/>
        </w:trPr>
        <w:tc>
          <w:tcPr>
            <w:tcW w:w="0" w:type="auto"/>
            <w:gridSpan w:val="15"/>
            <w:tcBorders>
              <w:top w:val="single" w:sz="8" w:space="0" w:color="000000"/>
              <w:left w:val="nil"/>
              <w:bottom w:val="nil"/>
              <w:right w:val="nil"/>
            </w:tcBorders>
            <w:shd w:val="clear" w:color="auto" w:fill="auto"/>
            <w:hideMark/>
          </w:tcPr>
          <w:p w14:paraId="6FEF30D4" w14:textId="77777777" w:rsidR="003A5D3D" w:rsidRPr="009273DC" w:rsidRDefault="003A5D3D" w:rsidP="00383287">
            <w:pPr>
              <w:rPr>
                <w:rFonts w:asciiTheme="minorHAnsi" w:hAnsiTheme="minorHAnsi" w:cstheme="minorHAnsi"/>
                <w:color w:val="000000"/>
                <w:sz w:val="22"/>
                <w:szCs w:val="22"/>
              </w:rPr>
            </w:pPr>
            <w:r w:rsidRPr="009273DC">
              <w:rPr>
                <w:rFonts w:asciiTheme="minorHAnsi" w:hAnsiTheme="minorHAnsi" w:cstheme="minorHAnsi"/>
                <w:color w:val="000000"/>
                <w:sz w:val="22"/>
                <w:szCs w:val="22"/>
              </w:rPr>
              <w:t>Note: All Ns = 551; All coefficients are standardized.</w:t>
            </w:r>
          </w:p>
          <w:p w14:paraId="46312688" w14:textId="77777777" w:rsidR="003A5D3D" w:rsidRPr="009273DC" w:rsidRDefault="003A5D3D" w:rsidP="00383287">
            <w:pPr>
              <w:rPr>
                <w:rFonts w:asciiTheme="minorHAnsi" w:hAnsiTheme="minorHAnsi" w:cstheme="minorHAnsi"/>
                <w:color w:val="000000"/>
                <w:sz w:val="22"/>
                <w:szCs w:val="22"/>
              </w:rPr>
            </w:pPr>
            <w:r w:rsidRPr="009273DC">
              <w:rPr>
                <w:rFonts w:asciiTheme="minorHAnsi" w:hAnsiTheme="minorHAnsi" w:cstheme="minorHAnsi"/>
                <w:color w:val="000000"/>
                <w:sz w:val="22"/>
                <w:szCs w:val="22"/>
              </w:rPr>
              <w:t> </w:t>
            </w:r>
          </w:p>
          <w:p w14:paraId="66A01070" w14:textId="77777777" w:rsidR="003A5D3D" w:rsidRPr="009273DC" w:rsidRDefault="003A5D3D" w:rsidP="00383287">
            <w:pPr>
              <w:rPr>
                <w:rFonts w:asciiTheme="minorHAnsi" w:hAnsiTheme="minorHAnsi" w:cstheme="minorHAnsi"/>
                <w:color w:val="000000"/>
                <w:sz w:val="22"/>
                <w:szCs w:val="22"/>
              </w:rPr>
            </w:pPr>
            <w:r w:rsidRPr="009273DC">
              <w:rPr>
                <w:rFonts w:asciiTheme="minorHAnsi" w:hAnsiTheme="minorHAnsi" w:cstheme="minorHAnsi"/>
                <w:color w:val="000000"/>
                <w:sz w:val="22"/>
                <w:szCs w:val="22"/>
              </w:rPr>
              <w:t> </w:t>
            </w:r>
          </w:p>
          <w:p w14:paraId="25A37B25" w14:textId="77777777" w:rsidR="003A5D3D" w:rsidRPr="009273DC" w:rsidRDefault="003A5D3D" w:rsidP="00383287">
            <w:pPr>
              <w:rPr>
                <w:rFonts w:asciiTheme="minorHAnsi" w:hAnsiTheme="minorHAnsi" w:cstheme="minorHAnsi"/>
                <w:color w:val="000000"/>
                <w:sz w:val="22"/>
                <w:szCs w:val="22"/>
              </w:rPr>
            </w:pPr>
            <w:r w:rsidRPr="009273DC">
              <w:rPr>
                <w:rFonts w:asciiTheme="minorHAnsi" w:hAnsiTheme="minorHAnsi" w:cstheme="minorHAnsi"/>
                <w:color w:val="000000"/>
                <w:sz w:val="22"/>
                <w:szCs w:val="22"/>
              </w:rPr>
              <w:t> </w:t>
            </w:r>
          </w:p>
          <w:p w14:paraId="0BB807D9" w14:textId="77777777" w:rsidR="003A5D3D" w:rsidRPr="009273DC" w:rsidRDefault="003A5D3D" w:rsidP="00383287">
            <w:pPr>
              <w:rPr>
                <w:rFonts w:asciiTheme="minorHAnsi" w:hAnsiTheme="minorHAnsi" w:cstheme="minorHAnsi"/>
                <w:color w:val="000000"/>
                <w:sz w:val="22"/>
                <w:szCs w:val="22"/>
              </w:rPr>
            </w:pPr>
            <w:r w:rsidRPr="009273DC">
              <w:rPr>
                <w:rFonts w:asciiTheme="minorHAnsi" w:hAnsiTheme="minorHAnsi" w:cstheme="minorHAnsi"/>
                <w:color w:val="000000"/>
                <w:sz w:val="22"/>
                <w:szCs w:val="22"/>
              </w:rPr>
              <w:t> </w:t>
            </w:r>
          </w:p>
          <w:p w14:paraId="2E11B54C" w14:textId="77777777" w:rsidR="003A5D3D" w:rsidRPr="009273DC" w:rsidRDefault="003A5D3D" w:rsidP="00383287">
            <w:pPr>
              <w:rPr>
                <w:rFonts w:asciiTheme="minorHAnsi" w:hAnsiTheme="minorHAnsi" w:cstheme="minorHAnsi"/>
                <w:color w:val="000000"/>
                <w:sz w:val="22"/>
                <w:szCs w:val="22"/>
              </w:rPr>
            </w:pPr>
            <w:r w:rsidRPr="009273DC">
              <w:rPr>
                <w:rFonts w:asciiTheme="minorHAnsi" w:hAnsiTheme="minorHAnsi" w:cstheme="minorHAnsi"/>
                <w:color w:val="000000"/>
                <w:sz w:val="22"/>
                <w:szCs w:val="22"/>
              </w:rPr>
              <w:t> </w:t>
            </w:r>
          </w:p>
          <w:p w14:paraId="7864F78D" w14:textId="77777777" w:rsidR="003A5D3D" w:rsidRPr="009273DC" w:rsidRDefault="003A5D3D" w:rsidP="00383287">
            <w:pPr>
              <w:rPr>
                <w:rFonts w:asciiTheme="minorHAnsi" w:hAnsiTheme="minorHAnsi" w:cstheme="minorHAnsi"/>
                <w:color w:val="000000"/>
                <w:sz w:val="22"/>
                <w:szCs w:val="22"/>
              </w:rPr>
            </w:pPr>
            <w:r w:rsidRPr="009273DC">
              <w:rPr>
                <w:rFonts w:asciiTheme="minorHAnsi" w:hAnsiTheme="minorHAnsi" w:cstheme="minorHAnsi"/>
                <w:color w:val="000000"/>
                <w:sz w:val="22"/>
                <w:szCs w:val="22"/>
              </w:rPr>
              <w:t> </w:t>
            </w:r>
          </w:p>
          <w:p w14:paraId="5479DF59" w14:textId="77777777" w:rsidR="003A5D3D" w:rsidRPr="009273DC" w:rsidRDefault="003A5D3D" w:rsidP="00383287">
            <w:pPr>
              <w:rPr>
                <w:rFonts w:asciiTheme="minorHAnsi" w:hAnsiTheme="minorHAnsi" w:cstheme="minorHAnsi"/>
                <w:color w:val="000000"/>
                <w:sz w:val="22"/>
                <w:szCs w:val="22"/>
              </w:rPr>
            </w:pPr>
            <w:r w:rsidRPr="009273DC">
              <w:rPr>
                <w:rFonts w:asciiTheme="minorHAnsi" w:hAnsiTheme="minorHAnsi" w:cstheme="minorHAnsi"/>
                <w:color w:val="000000"/>
                <w:sz w:val="22"/>
                <w:szCs w:val="22"/>
              </w:rPr>
              <w:t> </w:t>
            </w:r>
          </w:p>
        </w:tc>
      </w:tr>
    </w:tbl>
    <w:p w14:paraId="0451F8F0" w14:textId="77777777" w:rsidR="003A5D3D" w:rsidRPr="009273DC" w:rsidRDefault="003A5D3D" w:rsidP="003A5D3D">
      <w:pPr>
        <w:rPr>
          <w:rFonts w:asciiTheme="minorHAnsi" w:hAnsiTheme="minorHAnsi" w:cstheme="minorHAnsi"/>
        </w:rPr>
      </w:pPr>
    </w:p>
    <w:p w14:paraId="57C7BD6B" w14:textId="77777777" w:rsidR="003A5D3D" w:rsidRPr="009273DC" w:rsidRDefault="003A5D3D" w:rsidP="003A5D3D">
      <w:pPr>
        <w:rPr>
          <w:rFonts w:asciiTheme="minorHAnsi" w:hAnsiTheme="minorHAnsi" w:cstheme="minorHAnsi"/>
        </w:rPr>
      </w:pPr>
    </w:p>
    <w:p w14:paraId="24BA8E7C" w14:textId="77777777" w:rsidR="003A5D3D" w:rsidRPr="009273DC" w:rsidRDefault="003A5D3D" w:rsidP="003A5D3D">
      <w:pPr>
        <w:rPr>
          <w:rFonts w:asciiTheme="minorHAnsi" w:hAnsiTheme="minorHAnsi" w:cstheme="minorHAnsi"/>
        </w:rPr>
        <w:sectPr w:rsidR="003A5D3D" w:rsidRPr="009273DC" w:rsidSect="00D21936">
          <w:pgSz w:w="16840" w:h="11900" w:orient="landscape"/>
          <w:pgMar w:top="1440" w:right="1440" w:bottom="1440" w:left="1440" w:header="708" w:footer="708" w:gutter="0"/>
          <w:cols w:space="708"/>
          <w:docGrid w:linePitch="360"/>
        </w:sectPr>
      </w:pPr>
    </w:p>
    <w:p w14:paraId="23F8F202" w14:textId="77777777" w:rsidR="003A5D3D" w:rsidRPr="009273DC" w:rsidRDefault="003A5D3D" w:rsidP="003A5D3D">
      <w:pPr>
        <w:rPr>
          <w:rFonts w:asciiTheme="minorHAnsi" w:hAnsiTheme="minorHAnsi" w:cstheme="minorHAnsi"/>
        </w:rPr>
      </w:pPr>
    </w:p>
    <w:p w14:paraId="2068EABB" w14:textId="77777777" w:rsidR="003A5D3D" w:rsidRPr="009273DC" w:rsidRDefault="003A5D3D" w:rsidP="00214B97">
      <w:pPr>
        <w:pStyle w:val="ListParagraph"/>
        <w:numPr>
          <w:ilvl w:val="0"/>
          <w:numId w:val="34"/>
        </w:numPr>
        <w:spacing w:line="480" w:lineRule="auto"/>
        <w:jc w:val="both"/>
        <w:rPr>
          <w:rFonts w:asciiTheme="minorHAnsi" w:eastAsiaTheme="minorHAnsi" w:hAnsiTheme="minorHAnsi" w:cstheme="minorHAnsi"/>
          <w:b/>
        </w:rPr>
      </w:pPr>
      <w:r w:rsidRPr="009273DC">
        <w:rPr>
          <w:rFonts w:asciiTheme="minorHAnsi" w:eastAsiaTheme="minorHAnsi" w:hAnsiTheme="minorHAnsi" w:cstheme="minorHAnsi"/>
          <w:b/>
        </w:rPr>
        <w:t>General Discussion</w:t>
      </w:r>
    </w:p>
    <w:p w14:paraId="01D5B8F1" w14:textId="5A03797D" w:rsidR="003A5D3D" w:rsidRPr="009273DC" w:rsidRDefault="003A5D3D" w:rsidP="003A5D3D">
      <w:pPr>
        <w:spacing w:line="480" w:lineRule="auto"/>
        <w:jc w:val="both"/>
        <w:rPr>
          <w:rFonts w:asciiTheme="minorHAnsi" w:eastAsiaTheme="minorHAnsi" w:hAnsiTheme="minorHAnsi" w:cstheme="minorHAnsi"/>
        </w:rPr>
      </w:pPr>
      <w:r w:rsidRPr="009273DC">
        <w:rPr>
          <w:rFonts w:asciiTheme="minorHAnsi" w:eastAsiaTheme="minorHAnsi" w:hAnsiTheme="minorHAnsi" w:cstheme="minorHAnsi"/>
        </w:rPr>
        <w:t>The free will debate has gone mainstream in recent years in the wake of scientific advances that on some accounts seem to undermine free will. Given the traditional associations between free will and moral responsibility, a great deal may hang on this debate. In a high-profile paper on the relationship between free will beliefs and moral behavior, Vohs and Schooler (2008) cautioned against public pronouncements disputing the existence of free will, based on their findings concerning the relationship between free will beliefs and cheating. Our goal in this paper was to replicate their landmark findings. Across f</w:t>
      </w:r>
      <w:r w:rsidR="00133DE9" w:rsidRPr="009273DC">
        <w:rPr>
          <w:rFonts w:asciiTheme="minorHAnsi" w:eastAsiaTheme="minorHAnsi" w:hAnsiTheme="minorHAnsi" w:cstheme="minorHAnsi"/>
        </w:rPr>
        <w:t>ive</w:t>
      </w:r>
      <w:r w:rsidRPr="009273DC">
        <w:rPr>
          <w:rFonts w:asciiTheme="minorHAnsi" w:eastAsiaTheme="minorHAnsi" w:hAnsiTheme="minorHAnsi" w:cstheme="minorHAnsi"/>
        </w:rPr>
        <w:t xml:space="preserve"> studies, we </w:t>
      </w:r>
      <w:r w:rsidR="00D23B9E" w:rsidRPr="009273DC">
        <w:rPr>
          <w:rFonts w:asciiTheme="minorHAnsi" w:eastAsiaTheme="minorHAnsi" w:hAnsiTheme="minorHAnsi" w:cstheme="minorHAnsi"/>
        </w:rPr>
        <w:t xml:space="preserve">were unable to detect any effects consistent with their findings greater than </w:t>
      </w:r>
      <w:r w:rsidR="00D23B9E" w:rsidRPr="009273DC">
        <w:rPr>
          <w:rFonts w:asciiTheme="minorHAnsi" w:eastAsiaTheme="minorHAnsi" w:hAnsiTheme="minorHAnsi" w:cstheme="minorHAnsi"/>
          <w:i/>
          <w:iCs/>
        </w:rPr>
        <w:t>d</w:t>
      </w:r>
      <w:r w:rsidR="00D23B9E" w:rsidRPr="009273DC">
        <w:rPr>
          <w:rFonts w:asciiTheme="minorHAnsi" w:eastAsiaTheme="minorHAnsi" w:hAnsiTheme="minorHAnsi" w:cstheme="minorHAnsi"/>
        </w:rPr>
        <w:t xml:space="preserve"> = </w:t>
      </w:r>
      <w:r w:rsidR="007A30B9">
        <w:rPr>
          <w:rFonts w:asciiTheme="minorHAnsi" w:eastAsiaTheme="minorHAnsi" w:hAnsiTheme="minorHAnsi" w:cstheme="minorHAnsi"/>
        </w:rPr>
        <w:t xml:space="preserve">|.17|when using FAD+ as belief in free will measure or greater than </w:t>
      </w:r>
      <w:r w:rsidR="007A30B9" w:rsidRPr="009273DC">
        <w:rPr>
          <w:rFonts w:asciiTheme="minorHAnsi" w:eastAsiaTheme="minorHAnsi" w:hAnsiTheme="minorHAnsi" w:cstheme="minorHAnsi"/>
          <w:i/>
          <w:iCs/>
        </w:rPr>
        <w:t>d</w:t>
      </w:r>
      <w:r w:rsidR="007A30B9" w:rsidRPr="009273DC">
        <w:rPr>
          <w:rFonts w:asciiTheme="minorHAnsi" w:eastAsiaTheme="minorHAnsi" w:hAnsiTheme="minorHAnsi" w:cstheme="minorHAnsi"/>
        </w:rPr>
        <w:t xml:space="preserve"> = </w:t>
      </w:r>
      <w:r w:rsidR="007A30B9">
        <w:rPr>
          <w:rFonts w:asciiTheme="minorHAnsi" w:eastAsiaTheme="minorHAnsi" w:hAnsiTheme="minorHAnsi" w:cstheme="minorHAnsi"/>
        </w:rPr>
        <w:t xml:space="preserve">|.29| when using free will slider as belief in free will measure. </w:t>
      </w:r>
      <w:r w:rsidR="00AB05D6" w:rsidRPr="009273DC">
        <w:rPr>
          <w:rFonts w:asciiTheme="minorHAnsi" w:eastAsiaTheme="minorHAnsi" w:hAnsiTheme="minorHAnsi" w:cstheme="minorHAnsi"/>
        </w:rPr>
        <w:t xml:space="preserve">Specifically, while </w:t>
      </w:r>
      <w:r w:rsidRPr="009273DC">
        <w:rPr>
          <w:rFonts w:asciiTheme="minorHAnsi" w:eastAsiaTheme="minorHAnsi" w:hAnsiTheme="minorHAnsi" w:cstheme="minorHAnsi"/>
        </w:rPr>
        <w:t xml:space="preserve">we were able to </w:t>
      </w:r>
      <w:r w:rsidR="009545F6" w:rsidRPr="009273DC">
        <w:rPr>
          <w:rFonts w:asciiTheme="minorHAnsi" w:eastAsiaTheme="minorHAnsi" w:hAnsiTheme="minorHAnsi" w:cstheme="minorHAnsi"/>
        </w:rPr>
        <w:t>measurably, but very weakly</w:t>
      </w:r>
      <w:r w:rsidR="007A30B9">
        <w:rPr>
          <w:rFonts w:asciiTheme="minorHAnsi" w:eastAsiaTheme="minorHAnsi" w:hAnsiTheme="minorHAnsi" w:cstheme="minorHAnsi"/>
        </w:rPr>
        <w:t>,</w:t>
      </w:r>
      <w:r w:rsidR="009545F6" w:rsidRPr="009273DC">
        <w:rPr>
          <w:rFonts w:asciiTheme="minorHAnsi" w:eastAsiaTheme="minorHAnsi" w:hAnsiTheme="minorHAnsi" w:cstheme="minorHAnsi"/>
        </w:rPr>
        <w:t xml:space="preserve"> </w:t>
      </w:r>
      <w:r w:rsidRPr="009273DC">
        <w:rPr>
          <w:rFonts w:asciiTheme="minorHAnsi" w:eastAsiaTheme="minorHAnsi" w:hAnsiTheme="minorHAnsi" w:cstheme="minorHAnsi"/>
        </w:rPr>
        <w:t>influence people’s beliefs in free will in</w:t>
      </w:r>
      <w:r w:rsidR="00F919D5" w:rsidRPr="009273DC">
        <w:rPr>
          <w:rFonts w:asciiTheme="minorHAnsi" w:eastAsiaTheme="minorHAnsi" w:hAnsiTheme="minorHAnsi" w:cstheme="minorHAnsi"/>
        </w:rPr>
        <w:t xml:space="preserve"> two</w:t>
      </w:r>
      <w:r w:rsidRPr="009273DC">
        <w:rPr>
          <w:rFonts w:asciiTheme="minorHAnsi" w:eastAsiaTheme="minorHAnsi" w:hAnsiTheme="minorHAnsi" w:cstheme="minorHAnsi"/>
        </w:rPr>
        <w:t xml:space="preserve"> of the f</w:t>
      </w:r>
      <w:r w:rsidR="00133DE9" w:rsidRPr="009273DC">
        <w:rPr>
          <w:rFonts w:asciiTheme="minorHAnsi" w:eastAsiaTheme="minorHAnsi" w:hAnsiTheme="minorHAnsi" w:cstheme="minorHAnsi"/>
        </w:rPr>
        <w:t>ive</w:t>
      </w:r>
      <w:r w:rsidRPr="009273DC">
        <w:rPr>
          <w:rFonts w:asciiTheme="minorHAnsi" w:eastAsiaTheme="minorHAnsi" w:hAnsiTheme="minorHAnsi" w:cstheme="minorHAnsi"/>
        </w:rPr>
        <w:t xml:space="preserve"> studies, we failed in our efforts to find a</w:t>
      </w:r>
      <w:r w:rsidR="009545F6" w:rsidRPr="009273DC">
        <w:rPr>
          <w:rFonts w:asciiTheme="minorHAnsi" w:eastAsiaTheme="minorHAnsi" w:hAnsiTheme="minorHAnsi" w:cstheme="minorHAnsi"/>
        </w:rPr>
        <w:t>ny</w:t>
      </w:r>
      <w:r w:rsidRPr="009273DC">
        <w:rPr>
          <w:rFonts w:asciiTheme="minorHAnsi" w:eastAsiaTheme="minorHAnsi" w:hAnsiTheme="minorHAnsi" w:cstheme="minorHAnsi"/>
        </w:rPr>
        <w:t xml:space="preserve"> relationship between free will beliefs and </w:t>
      </w:r>
      <w:r w:rsidR="00133DE9" w:rsidRPr="009273DC">
        <w:rPr>
          <w:rFonts w:asciiTheme="minorHAnsi" w:eastAsiaTheme="minorHAnsi" w:hAnsiTheme="minorHAnsi" w:cstheme="minorHAnsi"/>
        </w:rPr>
        <w:t xml:space="preserve">cheating </w:t>
      </w:r>
      <w:r w:rsidRPr="009273DC">
        <w:rPr>
          <w:rFonts w:asciiTheme="minorHAnsi" w:eastAsiaTheme="minorHAnsi" w:hAnsiTheme="minorHAnsi" w:cstheme="minorHAnsi"/>
        </w:rPr>
        <w:t xml:space="preserve">behavior. When coupled with the work of other researchers who have had difficulty replicating the original findings by Vohs and Schooler, we think this should give us further </w:t>
      </w:r>
      <w:r w:rsidR="009545F6" w:rsidRPr="009273DC">
        <w:rPr>
          <w:rFonts w:asciiTheme="minorHAnsi" w:eastAsiaTheme="minorHAnsi" w:hAnsiTheme="minorHAnsi" w:cstheme="minorHAnsi"/>
        </w:rPr>
        <w:t xml:space="preserve">cause </w:t>
      </w:r>
      <w:r w:rsidRPr="009273DC">
        <w:rPr>
          <w:rFonts w:asciiTheme="minorHAnsi" w:eastAsiaTheme="minorHAnsi" w:hAnsiTheme="minorHAnsi" w:cstheme="minorHAnsi"/>
        </w:rPr>
        <w:t xml:space="preserve">for concern. </w:t>
      </w:r>
    </w:p>
    <w:p w14:paraId="4DABE88A" w14:textId="0779D891" w:rsidR="00B407A1" w:rsidRPr="009273DC" w:rsidRDefault="00B407A1" w:rsidP="003A5D3D">
      <w:pPr>
        <w:spacing w:line="480" w:lineRule="auto"/>
        <w:jc w:val="both"/>
        <w:rPr>
          <w:rFonts w:asciiTheme="minorHAnsi" w:eastAsiaTheme="minorHAnsi" w:hAnsiTheme="minorHAnsi" w:cstheme="minorHAnsi"/>
        </w:rPr>
      </w:pPr>
      <w:r w:rsidRPr="009273DC">
        <w:rPr>
          <w:rFonts w:asciiTheme="minorHAnsi" w:eastAsiaTheme="minorHAnsi" w:hAnsiTheme="minorHAnsi" w:cstheme="minorHAnsi"/>
        </w:rPr>
        <w:tab/>
      </w:r>
      <w:r w:rsidR="0093745E" w:rsidRPr="009273DC">
        <w:rPr>
          <w:rFonts w:asciiTheme="minorHAnsi" w:eastAsiaTheme="minorHAnsi" w:hAnsiTheme="minorHAnsi" w:cstheme="minorHAnsi"/>
        </w:rPr>
        <w:t>Th</w:t>
      </w:r>
      <w:r w:rsidR="00F919D5" w:rsidRPr="009273DC">
        <w:rPr>
          <w:rFonts w:asciiTheme="minorHAnsi" w:eastAsiaTheme="minorHAnsi" w:hAnsiTheme="minorHAnsi" w:cstheme="minorHAnsi"/>
        </w:rPr>
        <w:t xml:space="preserve">ere are </w:t>
      </w:r>
      <w:r w:rsidRPr="009273DC">
        <w:rPr>
          <w:rFonts w:asciiTheme="minorHAnsi" w:eastAsiaTheme="minorHAnsi" w:hAnsiTheme="minorHAnsi" w:cstheme="minorHAnsi"/>
        </w:rPr>
        <w:t xml:space="preserve">a few </w:t>
      </w:r>
      <w:r w:rsidR="00F919D5" w:rsidRPr="009273DC">
        <w:rPr>
          <w:rFonts w:asciiTheme="minorHAnsi" w:eastAsiaTheme="minorHAnsi" w:hAnsiTheme="minorHAnsi" w:cstheme="minorHAnsi"/>
        </w:rPr>
        <w:t xml:space="preserve">other </w:t>
      </w:r>
      <w:r w:rsidRPr="009273DC">
        <w:rPr>
          <w:rFonts w:asciiTheme="minorHAnsi" w:eastAsiaTheme="minorHAnsi" w:hAnsiTheme="minorHAnsi" w:cstheme="minorHAnsi"/>
        </w:rPr>
        <w:t xml:space="preserve">noteworthy findings that merit discussion before closing. First, our findings </w:t>
      </w:r>
      <w:r w:rsidR="00D5418F" w:rsidRPr="009273DC">
        <w:rPr>
          <w:rFonts w:asciiTheme="minorHAnsi" w:eastAsiaTheme="minorHAnsi" w:hAnsiTheme="minorHAnsi" w:cstheme="minorHAnsi"/>
        </w:rPr>
        <w:t xml:space="preserve">may </w:t>
      </w:r>
      <w:r w:rsidRPr="009273DC">
        <w:rPr>
          <w:rFonts w:asciiTheme="minorHAnsi" w:eastAsiaTheme="minorHAnsi" w:hAnsiTheme="minorHAnsi" w:cstheme="minorHAnsi"/>
        </w:rPr>
        <w:t>suggest that the Velten statements are more effective in manipulating free will beliefs</w:t>
      </w:r>
      <w:r w:rsidR="00D5418F" w:rsidRPr="009273DC">
        <w:rPr>
          <w:rFonts w:asciiTheme="minorHAnsi" w:eastAsiaTheme="minorHAnsi" w:hAnsiTheme="minorHAnsi" w:cstheme="minorHAnsi"/>
        </w:rPr>
        <w:t>, however slightly,</w:t>
      </w:r>
      <w:r w:rsidRPr="009273DC">
        <w:rPr>
          <w:rFonts w:asciiTheme="minorHAnsi" w:eastAsiaTheme="minorHAnsi" w:hAnsiTheme="minorHAnsi" w:cstheme="minorHAnsi"/>
        </w:rPr>
        <w:t xml:space="preserve"> than the excerpt from Crick</w:t>
      </w:r>
      <w:r w:rsidR="0093745E" w:rsidRPr="009273DC">
        <w:rPr>
          <w:rFonts w:asciiTheme="minorHAnsi" w:eastAsiaTheme="minorHAnsi" w:hAnsiTheme="minorHAnsi" w:cstheme="minorHAnsi"/>
        </w:rPr>
        <w:t xml:space="preserve"> (even if neither seem to be effective in manipulating cheating behavior)</w:t>
      </w:r>
      <w:r w:rsidRPr="009273DC">
        <w:rPr>
          <w:rFonts w:asciiTheme="minorHAnsi" w:eastAsiaTheme="minorHAnsi" w:hAnsiTheme="minorHAnsi" w:cstheme="minorHAnsi"/>
        </w:rPr>
        <w:t xml:space="preserve">. </w:t>
      </w:r>
      <w:r w:rsidR="00823ECC" w:rsidRPr="009273DC">
        <w:rPr>
          <w:rFonts w:asciiTheme="minorHAnsi" w:eastAsiaTheme="minorHAnsi" w:hAnsiTheme="minorHAnsi" w:cstheme="minorHAnsi"/>
        </w:rPr>
        <w:t xml:space="preserve">It is possible that this is an artifact not of the </w:t>
      </w:r>
      <w:r w:rsidR="00D5418F" w:rsidRPr="009273DC">
        <w:rPr>
          <w:rFonts w:asciiTheme="minorHAnsi" w:eastAsiaTheme="minorHAnsi" w:hAnsiTheme="minorHAnsi" w:cstheme="minorHAnsi"/>
        </w:rPr>
        <w:t xml:space="preserve">respective </w:t>
      </w:r>
      <w:r w:rsidR="00823ECC" w:rsidRPr="009273DC">
        <w:rPr>
          <w:rFonts w:asciiTheme="minorHAnsi" w:eastAsiaTheme="minorHAnsi" w:hAnsiTheme="minorHAnsi" w:cstheme="minorHAnsi"/>
        </w:rPr>
        <w:t>manipulation</w:t>
      </w:r>
      <w:r w:rsidR="00D5418F" w:rsidRPr="009273DC">
        <w:rPr>
          <w:rFonts w:asciiTheme="minorHAnsi" w:eastAsiaTheme="minorHAnsi" w:hAnsiTheme="minorHAnsi" w:cstheme="minorHAnsi"/>
        </w:rPr>
        <w:t>s, however,</w:t>
      </w:r>
      <w:r w:rsidR="00823ECC" w:rsidRPr="009273DC">
        <w:rPr>
          <w:rFonts w:asciiTheme="minorHAnsi" w:eastAsiaTheme="minorHAnsi" w:hAnsiTheme="minorHAnsi" w:cstheme="minorHAnsi"/>
        </w:rPr>
        <w:t xml:space="preserve"> but of </w:t>
      </w:r>
      <w:r w:rsidR="00D5418F" w:rsidRPr="009273DC">
        <w:rPr>
          <w:rFonts w:asciiTheme="minorHAnsi" w:eastAsiaTheme="minorHAnsi" w:hAnsiTheme="minorHAnsi" w:cstheme="minorHAnsi"/>
        </w:rPr>
        <w:t xml:space="preserve">relative </w:t>
      </w:r>
      <w:r w:rsidR="00823ECC" w:rsidRPr="009273DC">
        <w:rPr>
          <w:rFonts w:asciiTheme="minorHAnsi" w:eastAsiaTheme="minorHAnsi" w:hAnsiTheme="minorHAnsi" w:cstheme="minorHAnsi"/>
        </w:rPr>
        <w:t>sample size</w:t>
      </w:r>
      <w:r w:rsidR="00D5418F" w:rsidRPr="009273DC">
        <w:rPr>
          <w:rFonts w:asciiTheme="minorHAnsi" w:eastAsiaTheme="minorHAnsi" w:hAnsiTheme="minorHAnsi" w:cstheme="minorHAnsi"/>
        </w:rPr>
        <w:t xml:space="preserve"> (i.e., we had a much larger total sample size for the studies using Velten statements than the studies using the Crick excerpts)</w:t>
      </w:r>
      <w:r w:rsidR="00823ECC" w:rsidRPr="009273DC">
        <w:rPr>
          <w:rFonts w:asciiTheme="minorHAnsi" w:eastAsiaTheme="minorHAnsi" w:hAnsiTheme="minorHAnsi" w:cstheme="minorHAnsi"/>
        </w:rPr>
        <w:t xml:space="preserve">. </w:t>
      </w:r>
      <w:r w:rsidR="00D5418F" w:rsidRPr="009273DC">
        <w:rPr>
          <w:rFonts w:asciiTheme="minorHAnsi" w:eastAsiaTheme="minorHAnsi" w:hAnsiTheme="minorHAnsi" w:cstheme="minorHAnsi"/>
        </w:rPr>
        <w:t>Nevertheless, there</w:t>
      </w:r>
      <w:r w:rsidR="00823ECC" w:rsidRPr="009273DC">
        <w:rPr>
          <w:rFonts w:asciiTheme="minorHAnsi" w:eastAsiaTheme="minorHAnsi" w:hAnsiTheme="minorHAnsi" w:cstheme="minorHAnsi"/>
        </w:rPr>
        <w:t xml:space="preserve"> are at least two possible reasons why the Velten statements might be more effective</w:t>
      </w:r>
      <w:r w:rsidRPr="009273DC">
        <w:rPr>
          <w:rFonts w:asciiTheme="minorHAnsi" w:eastAsiaTheme="minorHAnsi" w:hAnsiTheme="minorHAnsi" w:cstheme="minorHAnsi"/>
        </w:rPr>
        <w:t xml:space="preserve">. </w:t>
      </w:r>
      <w:r w:rsidR="00D5418F" w:rsidRPr="009273DC">
        <w:rPr>
          <w:rFonts w:asciiTheme="minorHAnsi" w:eastAsiaTheme="minorHAnsi" w:hAnsiTheme="minorHAnsi" w:cstheme="minorHAnsi"/>
        </w:rPr>
        <w:t>First</w:t>
      </w:r>
      <w:r w:rsidRPr="009273DC">
        <w:rPr>
          <w:rFonts w:asciiTheme="minorHAnsi" w:eastAsiaTheme="minorHAnsi" w:hAnsiTheme="minorHAnsi" w:cstheme="minorHAnsi"/>
        </w:rPr>
        <w:t xml:space="preserve">, the Velten statements are overtly about </w:t>
      </w:r>
      <w:r w:rsidR="00133DE9" w:rsidRPr="009273DC">
        <w:rPr>
          <w:rFonts w:asciiTheme="minorHAnsi" w:eastAsiaTheme="minorHAnsi" w:hAnsiTheme="minorHAnsi" w:cstheme="minorHAnsi"/>
        </w:rPr>
        <w:t xml:space="preserve">both </w:t>
      </w:r>
      <w:r w:rsidRPr="009273DC">
        <w:rPr>
          <w:rFonts w:asciiTheme="minorHAnsi" w:eastAsiaTheme="minorHAnsi" w:hAnsiTheme="minorHAnsi" w:cstheme="minorHAnsi"/>
        </w:rPr>
        <w:t>determinism and free will</w:t>
      </w:r>
      <w:r w:rsidR="0093745E" w:rsidRPr="009273DC">
        <w:rPr>
          <w:rFonts w:asciiTheme="minorHAnsi" w:eastAsiaTheme="minorHAnsi" w:hAnsiTheme="minorHAnsi" w:cstheme="minorHAnsi"/>
        </w:rPr>
        <w:t xml:space="preserve"> </w:t>
      </w:r>
      <w:r w:rsidR="0093745E" w:rsidRPr="009273DC">
        <w:rPr>
          <w:rFonts w:asciiTheme="minorHAnsi" w:eastAsiaTheme="minorHAnsi" w:hAnsiTheme="minorHAnsi" w:cstheme="minorHAnsi"/>
        </w:rPr>
        <w:lastRenderedPageBreak/>
        <w:t xml:space="preserve">while the Crick passage argues for a more esoteric kind of epiphenomenalism that people may find more confusing (or less compelling). </w:t>
      </w:r>
      <w:r w:rsidR="00D5418F" w:rsidRPr="009273DC">
        <w:rPr>
          <w:rFonts w:asciiTheme="minorHAnsi" w:eastAsiaTheme="minorHAnsi" w:hAnsiTheme="minorHAnsi" w:cstheme="minorHAnsi"/>
        </w:rPr>
        <w:t>And second</w:t>
      </w:r>
      <w:r w:rsidR="0093745E" w:rsidRPr="009273DC">
        <w:rPr>
          <w:rFonts w:asciiTheme="minorHAnsi" w:eastAsiaTheme="minorHAnsi" w:hAnsiTheme="minorHAnsi" w:cstheme="minorHAnsi"/>
        </w:rPr>
        <w:t>, the control condition in the Velten paradigm is more appropriate than the control condition for the Crick paradigm—which involves an excerpt about consciousness from Crick’s book, a topic that is closely related to the passage used in the experimental condition. The second thing worth mentioning is that our pooled analys</w:t>
      </w:r>
      <w:r w:rsidR="00B96B7F" w:rsidRPr="009273DC">
        <w:rPr>
          <w:rFonts w:asciiTheme="minorHAnsi" w:eastAsiaTheme="minorHAnsi" w:hAnsiTheme="minorHAnsi" w:cstheme="minorHAnsi"/>
        </w:rPr>
        <w:t>i</w:t>
      </w:r>
      <w:r w:rsidR="0093745E" w:rsidRPr="009273DC">
        <w:rPr>
          <w:rFonts w:asciiTheme="minorHAnsi" w:eastAsiaTheme="minorHAnsi" w:hAnsiTheme="minorHAnsi" w:cstheme="minorHAnsi"/>
        </w:rPr>
        <w:t>s suggest</w:t>
      </w:r>
      <w:r w:rsidR="00B96B7F" w:rsidRPr="009273DC">
        <w:rPr>
          <w:rFonts w:asciiTheme="minorHAnsi" w:eastAsiaTheme="minorHAnsi" w:hAnsiTheme="minorHAnsi" w:cstheme="minorHAnsi"/>
        </w:rPr>
        <w:t>s</w:t>
      </w:r>
      <w:r w:rsidR="0093745E" w:rsidRPr="009273DC">
        <w:rPr>
          <w:rFonts w:asciiTheme="minorHAnsi" w:eastAsiaTheme="minorHAnsi" w:hAnsiTheme="minorHAnsi" w:cstheme="minorHAnsi"/>
        </w:rPr>
        <w:t xml:space="preserve"> that the Velten paradigm </w:t>
      </w:r>
      <w:r w:rsidR="00B96B7F" w:rsidRPr="009273DC">
        <w:rPr>
          <w:rFonts w:asciiTheme="minorHAnsi" w:eastAsiaTheme="minorHAnsi" w:hAnsiTheme="minorHAnsi" w:cstheme="minorHAnsi"/>
        </w:rPr>
        <w:t xml:space="preserve">can </w:t>
      </w:r>
      <w:r w:rsidR="00D5418F" w:rsidRPr="009273DC">
        <w:rPr>
          <w:rFonts w:asciiTheme="minorHAnsi" w:eastAsiaTheme="minorHAnsi" w:hAnsiTheme="minorHAnsi" w:cstheme="minorHAnsi"/>
        </w:rPr>
        <w:t>(again,</w:t>
      </w:r>
      <w:r w:rsidR="00875F96" w:rsidRPr="009273DC">
        <w:rPr>
          <w:rFonts w:asciiTheme="minorHAnsi" w:eastAsiaTheme="minorHAnsi" w:hAnsiTheme="minorHAnsi" w:cstheme="minorHAnsi"/>
        </w:rPr>
        <w:t xml:space="preserve"> quite</w:t>
      </w:r>
      <w:r w:rsidR="00D5418F" w:rsidRPr="009273DC">
        <w:rPr>
          <w:rFonts w:asciiTheme="minorHAnsi" w:eastAsiaTheme="minorHAnsi" w:hAnsiTheme="minorHAnsi" w:cstheme="minorHAnsi"/>
        </w:rPr>
        <w:t xml:space="preserve"> weakly) </w:t>
      </w:r>
      <w:r w:rsidR="00B96B7F" w:rsidRPr="009273DC">
        <w:rPr>
          <w:rFonts w:asciiTheme="minorHAnsi" w:eastAsiaTheme="minorHAnsi" w:hAnsiTheme="minorHAnsi" w:cstheme="minorHAnsi"/>
        </w:rPr>
        <w:t xml:space="preserve">influence both </w:t>
      </w:r>
      <w:r w:rsidR="0093745E" w:rsidRPr="009273DC">
        <w:rPr>
          <w:rFonts w:asciiTheme="minorHAnsi" w:eastAsiaTheme="minorHAnsi" w:hAnsiTheme="minorHAnsi" w:cstheme="minorHAnsi"/>
        </w:rPr>
        <w:t>free will beliefs</w:t>
      </w:r>
      <w:r w:rsidR="00B96B7F" w:rsidRPr="009273DC">
        <w:rPr>
          <w:rFonts w:asciiTheme="minorHAnsi" w:eastAsiaTheme="minorHAnsi" w:hAnsiTheme="minorHAnsi" w:cstheme="minorHAnsi"/>
        </w:rPr>
        <w:t xml:space="preserve"> and </w:t>
      </w:r>
      <w:r w:rsidR="0093745E" w:rsidRPr="009273DC">
        <w:rPr>
          <w:rFonts w:asciiTheme="minorHAnsi" w:eastAsiaTheme="minorHAnsi" w:hAnsiTheme="minorHAnsi" w:cstheme="minorHAnsi"/>
        </w:rPr>
        <w:t>beliefs about scientific determinism (and sometimes fatalistic determinism). So, even when the Velten paradigm is effective in manipulating people’s beliefs about free will, it lacks specificity.</w:t>
      </w:r>
      <w:r w:rsidR="00B96B7F" w:rsidRPr="009273DC">
        <w:rPr>
          <w:rFonts w:asciiTheme="minorHAnsi" w:eastAsiaTheme="minorHAnsi" w:hAnsiTheme="minorHAnsi" w:cstheme="minorHAnsi"/>
        </w:rPr>
        <w:t xml:space="preserve"> As such, it might be more fruitful moving forward to design manipulations that target either free will or determinism.</w:t>
      </w:r>
      <w:r w:rsidR="003C210E">
        <w:rPr>
          <w:rStyle w:val="FootnoteReference"/>
          <w:rFonts w:asciiTheme="minorHAnsi" w:eastAsiaTheme="minorHAnsi" w:hAnsiTheme="minorHAnsi" w:cstheme="minorHAnsi"/>
        </w:rPr>
        <w:footnoteReference w:id="21"/>
      </w:r>
    </w:p>
    <w:p w14:paraId="321A1468" w14:textId="735094CD" w:rsidR="00044C20" w:rsidRPr="009273DC" w:rsidRDefault="003A5D3D" w:rsidP="00F919D5">
      <w:pPr>
        <w:pStyle w:val="CommentText"/>
        <w:spacing w:line="480" w:lineRule="auto"/>
        <w:jc w:val="both"/>
        <w:rPr>
          <w:rFonts w:asciiTheme="minorHAnsi" w:hAnsiTheme="minorHAnsi" w:cstheme="minorHAnsi"/>
          <w:color w:val="000000"/>
          <w:sz w:val="24"/>
          <w:szCs w:val="24"/>
          <w:shd w:val="clear" w:color="auto" w:fill="FFFFFF"/>
        </w:rPr>
      </w:pPr>
      <w:r w:rsidRPr="009273DC">
        <w:rPr>
          <w:rFonts w:asciiTheme="minorHAnsi" w:eastAsiaTheme="minorHAnsi" w:hAnsiTheme="minorHAnsi" w:cstheme="minorHAnsi"/>
          <w:sz w:val="24"/>
          <w:szCs w:val="24"/>
        </w:rPr>
        <w:tab/>
      </w:r>
      <w:r w:rsidR="001C0C0E" w:rsidRPr="009273DC">
        <w:rPr>
          <w:rFonts w:asciiTheme="minorHAnsi" w:eastAsiaTheme="minorHAnsi" w:hAnsiTheme="minorHAnsi" w:cstheme="minorHAnsi"/>
          <w:sz w:val="24"/>
          <w:szCs w:val="24"/>
        </w:rPr>
        <w:t xml:space="preserve">All of that </w:t>
      </w:r>
      <w:r w:rsidRPr="009273DC">
        <w:rPr>
          <w:rFonts w:asciiTheme="minorHAnsi" w:eastAsiaTheme="minorHAnsi" w:hAnsiTheme="minorHAnsi" w:cstheme="minorHAnsi"/>
          <w:sz w:val="24"/>
          <w:szCs w:val="24"/>
        </w:rPr>
        <w:t xml:space="preserve">said, there are </w:t>
      </w:r>
      <w:r w:rsidR="0093745E" w:rsidRPr="009273DC">
        <w:rPr>
          <w:rFonts w:asciiTheme="minorHAnsi" w:eastAsiaTheme="minorHAnsi" w:hAnsiTheme="minorHAnsi" w:cstheme="minorHAnsi"/>
          <w:sz w:val="24"/>
          <w:szCs w:val="24"/>
        </w:rPr>
        <w:t>three</w:t>
      </w:r>
      <w:r w:rsidRPr="009273DC">
        <w:rPr>
          <w:rFonts w:asciiTheme="minorHAnsi" w:eastAsiaTheme="minorHAnsi" w:hAnsiTheme="minorHAnsi" w:cstheme="minorHAnsi"/>
          <w:sz w:val="24"/>
          <w:szCs w:val="24"/>
        </w:rPr>
        <w:t xml:space="preserve"> </w:t>
      </w:r>
      <w:r w:rsidR="003C4A56" w:rsidRPr="009273DC">
        <w:rPr>
          <w:rFonts w:asciiTheme="minorHAnsi" w:eastAsiaTheme="minorHAnsi" w:hAnsiTheme="minorHAnsi" w:cstheme="minorHAnsi"/>
          <w:sz w:val="24"/>
          <w:szCs w:val="24"/>
        </w:rPr>
        <w:t xml:space="preserve">potential </w:t>
      </w:r>
      <w:r w:rsidRPr="009273DC">
        <w:rPr>
          <w:rFonts w:asciiTheme="minorHAnsi" w:eastAsiaTheme="minorHAnsi" w:hAnsiTheme="minorHAnsi" w:cstheme="minorHAnsi"/>
          <w:sz w:val="24"/>
          <w:szCs w:val="24"/>
        </w:rPr>
        <w:t xml:space="preserve">limitations </w:t>
      </w:r>
      <w:r w:rsidR="00E748DA" w:rsidRPr="009273DC">
        <w:rPr>
          <w:rFonts w:asciiTheme="minorHAnsi" w:eastAsiaTheme="minorHAnsi" w:hAnsiTheme="minorHAnsi" w:cstheme="minorHAnsi"/>
          <w:sz w:val="24"/>
          <w:szCs w:val="24"/>
        </w:rPr>
        <w:t xml:space="preserve">to </w:t>
      </w:r>
      <w:r w:rsidRPr="009273DC">
        <w:rPr>
          <w:rFonts w:asciiTheme="minorHAnsi" w:eastAsiaTheme="minorHAnsi" w:hAnsiTheme="minorHAnsi" w:cstheme="minorHAnsi"/>
          <w:sz w:val="24"/>
          <w:szCs w:val="24"/>
        </w:rPr>
        <w:t xml:space="preserve">our studies. First, we ran </w:t>
      </w:r>
      <w:r w:rsidR="00F919D5" w:rsidRPr="009273DC">
        <w:rPr>
          <w:rFonts w:asciiTheme="minorHAnsi" w:eastAsiaTheme="minorHAnsi" w:hAnsiTheme="minorHAnsi" w:cstheme="minorHAnsi"/>
          <w:sz w:val="24"/>
          <w:szCs w:val="24"/>
        </w:rPr>
        <w:t>our studies</w:t>
      </w:r>
      <w:r w:rsidRPr="009273DC">
        <w:rPr>
          <w:rFonts w:asciiTheme="minorHAnsi" w:eastAsiaTheme="minorHAnsi" w:hAnsiTheme="minorHAnsi" w:cstheme="minorHAnsi"/>
          <w:sz w:val="24"/>
          <w:szCs w:val="24"/>
        </w:rPr>
        <w:t xml:space="preserve"> online rather than using a convenience sample, as Vohs and Schooler did. While we tried to ensure that we mimicked their original work as much as possible, follow up studies with a convenience sample would certainly be valuable</w:t>
      </w:r>
      <w:r w:rsidR="00044C20" w:rsidRPr="009273DC">
        <w:rPr>
          <w:rFonts w:asciiTheme="minorHAnsi" w:eastAsiaTheme="minorHAnsi" w:hAnsiTheme="minorHAnsi" w:cstheme="minorHAnsi"/>
          <w:sz w:val="24"/>
          <w:szCs w:val="24"/>
        </w:rPr>
        <w:t xml:space="preserve"> in terms of exact replication</w:t>
      </w:r>
      <w:r w:rsidRPr="009273DC">
        <w:rPr>
          <w:rFonts w:asciiTheme="minorHAnsi" w:eastAsiaTheme="minorHAnsi" w:hAnsiTheme="minorHAnsi" w:cstheme="minorHAnsi"/>
          <w:sz w:val="24"/>
          <w:szCs w:val="24"/>
        </w:rPr>
        <w:t xml:space="preserve">. However, the differences in </w:t>
      </w:r>
      <w:r w:rsidR="00044C20" w:rsidRPr="009273DC">
        <w:rPr>
          <w:rFonts w:asciiTheme="minorHAnsi" w:eastAsiaTheme="minorHAnsi" w:hAnsiTheme="minorHAnsi" w:cstheme="minorHAnsi"/>
          <w:sz w:val="24"/>
          <w:szCs w:val="24"/>
        </w:rPr>
        <w:t>sampling method</w:t>
      </w:r>
      <w:r w:rsidRPr="009273DC">
        <w:rPr>
          <w:rFonts w:asciiTheme="minorHAnsi" w:eastAsiaTheme="minorHAnsi" w:hAnsiTheme="minorHAnsi" w:cstheme="minorHAnsi"/>
          <w:sz w:val="24"/>
          <w:szCs w:val="24"/>
        </w:rPr>
        <w:t xml:space="preserve"> should not </w:t>
      </w:r>
      <w:r w:rsidR="003C4A56" w:rsidRPr="009273DC">
        <w:rPr>
          <w:rFonts w:asciiTheme="minorHAnsi" w:eastAsiaTheme="minorHAnsi" w:hAnsiTheme="minorHAnsi" w:cstheme="minorHAnsi"/>
          <w:sz w:val="24"/>
          <w:szCs w:val="24"/>
        </w:rPr>
        <w:t xml:space="preserve">detract from </w:t>
      </w:r>
      <w:r w:rsidRPr="009273DC">
        <w:rPr>
          <w:rFonts w:asciiTheme="minorHAnsi" w:eastAsiaTheme="minorHAnsi" w:hAnsiTheme="minorHAnsi" w:cstheme="minorHAnsi"/>
          <w:sz w:val="24"/>
          <w:szCs w:val="24"/>
        </w:rPr>
        <w:t xml:space="preserve">the </w:t>
      </w:r>
      <w:r w:rsidR="003C4A56" w:rsidRPr="009273DC">
        <w:rPr>
          <w:rFonts w:asciiTheme="minorHAnsi" w:eastAsiaTheme="minorHAnsi" w:hAnsiTheme="minorHAnsi" w:cstheme="minorHAnsi"/>
          <w:sz w:val="24"/>
          <w:szCs w:val="24"/>
        </w:rPr>
        <w:t xml:space="preserve">upshot </w:t>
      </w:r>
      <w:r w:rsidRPr="009273DC">
        <w:rPr>
          <w:rFonts w:asciiTheme="minorHAnsi" w:eastAsiaTheme="minorHAnsi" w:hAnsiTheme="minorHAnsi" w:cstheme="minorHAnsi"/>
          <w:sz w:val="24"/>
          <w:szCs w:val="24"/>
        </w:rPr>
        <w:t xml:space="preserve">of our replication attempts. After all, the </w:t>
      </w:r>
      <w:r w:rsidR="00044C20" w:rsidRPr="009273DC">
        <w:rPr>
          <w:rFonts w:asciiTheme="minorHAnsi" w:eastAsiaTheme="minorHAnsi" w:hAnsiTheme="minorHAnsi" w:cstheme="minorHAnsi"/>
          <w:sz w:val="24"/>
          <w:szCs w:val="24"/>
        </w:rPr>
        <w:t xml:space="preserve">original </w:t>
      </w:r>
      <w:r w:rsidRPr="009273DC">
        <w:rPr>
          <w:rFonts w:asciiTheme="minorHAnsi" w:eastAsiaTheme="minorHAnsi" w:hAnsiTheme="minorHAnsi" w:cstheme="minorHAnsi"/>
          <w:sz w:val="24"/>
          <w:szCs w:val="24"/>
        </w:rPr>
        <w:t>effect (and its societal implications) are claimed to be pervasive</w:t>
      </w:r>
      <w:r w:rsidR="00044C20" w:rsidRPr="009273DC">
        <w:rPr>
          <w:rFonts w:asciiTheme="minorHAnsi" w:eastAsiaTheme="minorHAnsi" w:hAnsiTheme="minorHAnsi" w:cstheme="minorHAnsi"/>
          <w:sz w:val="24"/>
          <w:szCs w:val="24"/>
        </w:rPr>
        <w:t xml:space="preserve"> and of potential practical importance</w:t>
      </w:r>
      <w:r w:rsidRPr="009273DC">
        <w:rPr>
          <w:rFonts w:asciiTheme="minorHAnsi" w:eastAsiaTheme="minorHAnsi" w:hAnsiTheme="minorHAnsi" w:cstheme="minorHAnsi"/>
          <w:sz w:val="24"/>
          <w:szCs w:val="24"/>
        </w:rPr>
        <w:t>.</w:t>
      </w:r>
      <w:r w:rsidRPr="009273DC">
        <w:rPr>
          <w:rFonts w:asciiTheme="minorHAnsi" w:hAnsiTheme="minorHAnsi" w:cstheme="minorHAnsi"/>
          <w:color w:val="000000"/>
          <w:sz w:val="24"/>
          <w:szCs w:val="24"/>
          <w:shd w:val="clear" w:color="auto" w:fill="FFFFFF"/>
        </w:rPr>
        <w:t xml:space="preserve"> If </w:t>
      </w:r>
      <w:r w:rsidRPr="009273DC">
        <w:rPr>
          <w:rFonts w:asciiTheme="minorHAnsi" w:hAnsiTheme="minorHAnsi" w:cstheme="minorHAnsi"/>
          <w:i/>
          <w:color w:val="000000"/>
          <w:sz w:val="24"/>
          <w:szCs w:val="24"/>
          <w:shd w:val="clear" w:color="auto" w:fill="FFFFFF"/>
        </w:rPr>
        <w:t>directly</w:t>
      </w:r>
      <w:r w:rsidRPr="009273DC">
        <w:rPr>
          <w:rFonts w:asciiTheme="minorHAnsi" w:hAnsiTheme="minorHAnsi" w:cstheme="minorHAnsi"/>
          <w:color w:val="000000"/>
          <w:sz w:val="24"/>
          <w:szCs w:val="24"/>
          <w:shd w:val="clear" w:color="auto" w:fill="FFFFFF"/>
        </w:rPr>
        <w:t xml:space="preserve"> communicating skepticism about free will barely </w:t>
      </w:r>
      <w:r w:rsidR="00044C20" w:rsidRPr="009273DC">
        <w:rPr>
          <w:rFonts w:asciiTheme="minorHAnsi" w:hAnsiTheme="minorHAnsi" w:cstheme="minorHAnsi"/>
          <w:color w:val="000000"/>
          <w:sz w:val="24"/>
          <w:szCs w:val="24"/>
          <w:shd w:val="clear" w:color="auto" w:fill="FFFFFF"/>
        </w:rPr>
        <w:t xml:space="preserve">weakened </w:t>
      </w:r>
      <w:r w:rsidRPr="009273DC">
        <w:rPr>
          <w:rFonts w:asciiTheme="minorHAnsi" w:hAnsiTheme="minorHAnsi" w:cstheme="minorHAnsi"/>
          <w:color w:val="000000"/>
          <w:sz w:val="24"/>
          <w:szCs w:val="24"/>
          <w:shd w:val="clear" w:color="auto" w:fill="FFFFFF"/>
        </w:rPr>
        <w:t xml:space="preserve">people's </w:t>
      </w:r>
      <w:r w:rsidR="00044C20" w:rsidRPr="009273DC">
        <w:rPr>
          <w:rFonts w:asciiTheme="minorHAnsi" w:hAnsiTheme="minorHAnsi" w:cstheme="minorHAnsi"/>
          <w:color w:val="000000"/>
          <w:sz w:val="24"/>
          <w:szCs w:val="24"/>
          <w:shd w:val="clear" w:color="auto" w:fill="FFFFFF"/>
        </w:rPr>
        <w:t xml:space="preserve">free will </w:t>
      </w:r>
      <w:r w:rsidRPr="009273DC">
        <w:rPr>
          <w:rFonts w:asciiTheme="minorHAnsi" w:hAnsiTheme="minorHAnsi" w:cstheme="minorHAnsi"/>
          <w:color w:val="000000"/>
          <w:sz w:val="24"/>
          <w:szCs w:val="24"/>
          <w:shd w:val="clear" w:color="auto" w:fill="FFFFFF"/>
        </w:rPr>
        <w:t xml:space="preserve">beliefs and (going beyond our own data) at most resulted in only a trivial increase in bad behavior (or affected behavior in a very limited range of contexts), then the </w:t>
      </w:r>
      <w:r w:rsidR="00044C20" w:rsidRPr="009273DC">
        <w:rPr>
          <w:rFonts w:asciiTheme="minorHAnsi" w:hAnsiTheme="minorHAnsi" w:cstheme="minorHAnsi"/>
          <w:color w:val="000000"/>
          <w:sz w:val="24"/>
          <w:szCs w:val="24"/>
          <w:shd w:val="clear" w:color="auto" w:fill="FFFFFF"/>
        </w:rPr>
        <w:t xml:space="preserve">basic </w:t>
      </w:r>
      <w:r w:rsidRPr="009273DC">
        <w:rPr>
          <w:rFonts w:asciiTheme="minorHAnsi" w:hAnsiTheme="minorHAnsi" w:cstheme="minorHAnsi"/>
          <w:color w:val="000000"/>
          <w:sz w:val="24"/>
          <w:szCs w:val="24"/>
          <w:shd w:val="clear" w:color="auto" w:fill="FFFFFF"/>
        </w:rPr>
        <w:t>effect is arguably unimportant and unworthy of the substantial attention it</w:t>
      </w:r>
      <w:r w:rsidR="00094649" w:rsidRPr="009273DC">
        <w:rPr>
          <w:rFonts w:asciiTheme="minorHAnsi" w:hAnsiTheme="minorHAnsi" w:cstheme="minorHAnsi"/>
          <w:color w:val="000000"/>
          <w:sz w:val="24"/>
          <w:szCs w:val="24"/>
          <w:shd w:val="clear" w:color="auto" w:fill="FFFFFF"/>
        </w:rPr>
        <w:t xml:space="preserve"> has</w:t>
      </w:r>
      <w:r w:rsidRPr="009273DC">
        <w:rPr>
          <w:rFonts w:asciiTheme="minorHAnsi" w:hAnsiTheme="minorHAnsi" w:cstheme="minorHAnsi"/>
          <w:color w:val="000000"/>
          <w:sz w:val="24"/>
          <w:szCs w:val="24"/>
          <w:shd w:val="clear" w:color="auto" w:fill="FFFFFF"/>
        </w:rPr>
        <w:t xml:space="preserve"> received so far. </w:t>
      </w:r>
      <w:r w:rsidR="00044C20" w:rsidRPr="009273DC">
        <w:rPr>
          <w:rFonts w:asciiTheme="minorHAnsi" w:hAnsiTheme="minorHAnsi" w:cstheme="minorHAnsi"/>
          <w:color w:val="000000"/>
          <w:sz w:val="24"/>
          <w:szCs w:val="24"/>
          <w:shd w:val="clear" w:color="auto" w:fill="FFFFFF"/>
        </w:rPr>
        <w:t xml:space="preserve">Moreover, in terms of ecological validity, most </w:t>
      </w:r>
      <w:r w:rsidR="00044C20" w:rsidRPr="009273DC">
        <w:rPr>
          <w:rFonts w:asciiTheme="minorHAnsi" w:hAnsiTheme="minorHAnsi" w:cstheme="minorHAnsi"/>
          <w:color w:val="000000"/>
          <w:sz w:val="24"/>
          <w:szCs w:val="24"/>
          <w:shd w:val="clear" w:color="auto" w:fill="FFFFFF"/>
        </w:rPr>
        <w:lastRenderedPageBreak/>
        <w:t xml:space="preserve">ordinary people who read about scientific findings that might bear on free will likely do so on their computers at home, as in our study, rather than in a psychology department laboratory context with limited demographic diversity.   </w:t>
      </w:r>
    </w:p>
    <w:p w14:paraId="3B1C52BD" w14:textId="75697F72" w:rsidR="003A5D3D" w:rsidRPr="009273DC" w:rsidRDefault="00044C20" w:rsidP="00F919D5">
      <w:pPr>
        <w:pStyle w:val="CommentText"/>
        <w:spacing w:line="480" w:lineRule="auto"/>
        <w:jc w:val="both"/>
        <w:rPr>
          <w:rFonts w:asciiTheme="minorHAnsi" w:eastAsiaTheme="minorHAnsi" w:hAnsiTheme="minorHAnsi" w:cstheme="minorHAnsi"/>
          <w:sz w:val="24"/>
          <w:szCs w:val="24"/>
        </w:rPr>
      </w:pPr>
      <w:r w:rsidRPr="009273DC">
        <w:rPr>
          <w:rFonts w:asciiTheme="minorHAnsi" w:hAnsiTheme="minorHAnsi" w:cstheme="minorHAnsi"/>
          <w:color w:val="000000"/>
          <w:sz w:val="24"/>
          <w:szCs w:val="24"/>
          <w:shd w:val="clear" w:color="auto" w:fill="FFFFFF"/>
        </w:rPr>
        <w:tab/>
      </w:r>
      <w:r w:rsidR="003A5D3D" w:rsidRPr="009273DC">
        <w:rPr>
          <w:rFonts w:asciiTheme="minorHAnsi" w:hAnsiTheme="minorHAnsi" w:cstheme="minorHAnsi"/>
          <w:color w:val="000000"/>
          <w:sz w:val="24"/>
          <w:szCs w:val="24"/>
          <w:shd w:val="clear" w:color="auto" w:fill="FFFFFF"/>
        </w:rPr>
        <w:t xml:space="preserve">A </w:t>
      </w:r>
      <w:r w:rsidR="00F919D5" w:rsidRPr="009273DC">
        <w:rPr>
          <w:rFonts w:asciiTheme="minorHAnsi" w:hAnsiTheme="minorHAnsi" w:cstheme="minorHAnsi"/>
          <w:color w:val="000000"/>
          <w:sz w:val="24"/>
          <w:szCs w:val="24"/>
          <w:shd w:val="clear" w:color="auto" w:fill="FFFFFF"/>
        </w:rPr>
        <w:t>second</w:t>
      </w:r>
      <w:r w:rsidR="003A5D3D" w:rsidRPr="009273DC">
        <w:rPr>
          <w:rFonts w:asciiTheme="minorHAnsi" w:hAnsiTheme="minorHAnsi" w:cstheme="minorHAnsi"/>
          <w:color w:val="000000"/>
          <w:sz w:val="24"/>
          <w:szCs w:val="24"/>
          <w:shd w:val="clear" w:color="auto" w:fill="FFFFFF"/>
        </w:rPr>
        <w:t xml:space="preserve"> limitation </w:t>
      </w:r>
      <w:r w:rsidR="006168DD" w:rsidRPr="009273DC">
        <w:rPr>
          <w:rFonts w:asciiTheme="minorHAnsi" w:hAnsiTheme="minorHAnsi" w:cstheme="minorHAnsi"/>
          <w:color w:val="000000"/>
          <w:sz w:val="24"/>
          <w:szCs w:val="24"/>
          <w:shd w:val="clear" w:color="auto" w:fill="FFFFFF"/>
        </w:rPr>
        <w:t xml:space="preserve">of our research </w:t>
      </w:r>
      <w:r w:rsidR="003A5D3D" w:rsidRPr="009273DC">
        <w:rPr>
          <w:rFonts w:asciiTheme="minorHAnsi" w:hAnsiTheme="minorHAnsi" w:cstheme="minorHAnsi"/>
          <w:color w:val="000000"/>
          <w:sz w:val="24"/>
          <w:szCs w:val="24"/>
          <w:shd w:val="clear" w:color="auto" w:fill="FFFFFF"/>
        </w:rPr>
        <w:t xml:space="preserve">is that </w:t>
      </w:r>
      <w:r w:rsidR="003A5D3D" w:rsidRPr="009273DC">
        <w:rPr>
          <w:rFonts w:asciiTheme="minorHAnsi" w:eastAsiaTheme="minorHAnsi" w:hAnsiTheme="minorHAnsi" w:cstheme="minorHAnsi"/>
          <w:sz w:val="24"/>
          <w:szCs w:val="24"/>
        </w:rPr>
        <w:t>we only used American participants. However, this limitation is an artifact of our goal of trying to replicate the work by Vohs and Schooler. Because they used an American sample</w:t>
      </w:r>
      <w:r w:rsidR="00CD64B0" w:rsidRPr="009273DC">
        <w:rPr>
          <w:rFonts w:asciiTheme="minorHAnsi" w:eastAsiaTheme="minorHAnsi" w:hAnsiTheme="minorHAnsi" w:cstheme="minorHAnsi"/>
          <w:sz w:val="24"/>
          <w:szCs w:val="24"/>
        </w:rPr>
        <w:t xml:space="preserve">, </w:t>
      </w:r>
      <w:r w:rsidR="003A5D3D" w:rsidRPr="009273DC">
        <w:rPr>
          <w:rFonts w:asciiTheme="minorHAnsi" w:eastAsiaTheme="minorHAnsi" w:hAnsiTheme="minorHAnsi" w:cstheme="minorHAnsi"/>
          <w:sz w:val="24"/>
          <w:szCs w:val="24"/>
        </w:rPr>
        <w:t xml:space="preserve">we used an American sample. Figuring out whether their work replicates in a non-American sample is a task for another day. That said, we would obviously welcome cross-cultural studies that implemented our paradigms to see whether our findings </w:t>
      </w:r>
      <w:r w:rsidR="00CD64B0" w:rsidRPr="009273DC">
        <w:rPr>
          <w:rFonts w:asciiTheme="minorHAnsi" w:eastAsiaTheme="minorHAnsi" w:hAnsiTheme="minorHAnsi" w:cstheme="minorHAnsi"/>
          <w:sz w:val="24"/>
          <w:szCs w:val="24"/>
        </w:rPr>
        <w:t xml:space="preserve">(or lack thereof) </w:t>
      </w:r>
      <w:r w:rsidR="003A5D3D" w:rsidRPr="009273DC">
        <w:rPr>
          <w:rFonts w:asciiTheme="minorHAnsi" w:eastAsiaTheme="minorHAnsi" w:hAnsiTheme="minorHAnsi" w:cstheme="minorHAnsi"/>
          <w:sz w:val="24"/>
          <w:szCs w:val="24"/>
        </w:rPr>
        <w:t xml:space="preserve">are cross-culturally stable. </w:t>
      </w:r>
    </w:p>
    <w:p w14:paraId="489EE291" w14:textId="1A83D2CD" w:rsidR="003A5D3D" w:rsidRPr="009273DC" w:rsidRDefault="003A5D3D" w:rsidP="003A5D3D">
      <w:pPr>
        <w:pStyle w:val="CommentText"/>
        <w:spacing w:line="480" w:lineRule="auto"/>
        <w:ind w:firstLine="720"/>
        <w:jc w:val="both"/>
        <w:rPr>
          <w:rFonts w:asciiTheme="minorHAnsi" w:eastAsiaTheme="minorHAnsi" w:hAnsiTheme="minorHAnsi" w:cstheme="minorHAnsi"/>
          <w:sz w:val="24"/>
          <w:szCs w:val="24"/>
        </w:rPr>
      </w:pPr>
      <w:r w:rsidRPr="009273DC">
        <w:rPr>
          <w:rFonts w:asciiTheme="minorHAnsi" w:eastAsiaTheme="minorHAnsi" w:hAnsiTheme="minorHAnsi" w:cstheme="minorHAnsi"/>
          <w:sz w:val="24"/>
          <w:szCs w:val="24"/>
        </w:rPr>
        <w:t xml:space="preserve">The </w:t>
      </w:r>
      <w:r w:rsidR="00F919D5" w:rsidRPr="009273DC">
        <w:rPr>
          <w:rFonts w:asciiTheme="minorHAnsi" w:eastAsiaTheme="minorHAnsi" w:hAnsiTheme="minorHAnsi" w:cstheme="minorHAnsi"/>
          <w:sz w:val="24"/>
          <w:szCs w:val="24"/>
        </w:rPr>
        <w:t>third</w:t>
      </w:r>
      <w:r w:rsidRPr="009273DC">
        <w:rPr>
          <w:rFonts w:asciiTheme="minorHAnsi" w:eastAsiaTheme="minorHAnsi" w:hAnsiTheme="minorHAnsi" w:cstheme="minorHAnsi"/>
          <w:sz w:val="24"/>
          <w:szCs w:val="24"/>
        </w:rPr>
        <w:t xml:space="preserve"> and final limitation </w:t>
      </w:r>
      <w:r w:rsidR="003651E2" w:rsidRPr="009273DC">
        <w:rPr>
          <w:rFonts w:asciiTheme="minorHAnsi" w:eastAsiaTheme="minorHAnsi" w:hAnsiTheme="minorHAnsi" w:cstheme="minorHAnsi"/>
          <w:sz w:val="24"/>
          <w:szCs w:val="24"/>
        </w:rPr>
        <w:t xml:space="preserve">of </w:t>
      </w:r>
      <w:r w:rsidRPr="009273DC">
        <w:rPr>
          <w:rFonts w:asciiTheme="minorHAnsi" w:eastAsiaTheme="minorHAnsi" w:hAnsiTheme="minorHAnsi" w:cstheme="minorHAnsi"/>
          <w:sz w:val="24"/>
          <w:szCs w:val="24"/>
        </w:rPr>
        <w:t xml:space="preserve">our experimental design </w:t>
      </w:r>
      <w:r w:rsidR="003651E2" w:rsidRPr="009273DC">
        <w:rPr>
          <w:rFonts w:asciiTheme="minorHAnsi" w:eastAsiaTheme="minorHAnsi" w:hAnsiTheme="minorHAnsi" w:cstheme="minorHAnsi"/>
          <w:sz w:val="24"/>
          <w:szCs w:val="24"/>
        </w:rPr>
        <w:t xml:space="preserve">concerns </w:t>
      </w:r>
      <w:r w:rsidRPr="009273DC">
        <w:rPr>
          <w:rFonts w:asciiTheme="minorHAnsi" w:eastAsiaTheme="minorHAnsi" w:hAnsiTheme="minorHAnsi" w:cstheme="minorHAnsi"/>
          <w:sz w:val="24"/>
          <w:szCs w:val="24"/>
        </w:rPr>
        <w:t>the possibility that MTurk participants may not be as attentive as in-lab participants</w:t>
      </w:r>
      <w:r w:rsidR="003651E2" w:rsidRPr="009273DC">
        <w:rPr>
          <w:rFonts w:asciiTheme="minorHAnsi" w:eastAsiaTheme="minorHAnsi" w:hAnsiTheme="minorHAnsi" w:cstheme="minorHAnsi"/>
          <w:sz w:val="24"/>
          <w:szCs w:val="24"/>
        </w:rPr>
        <w:t>, such that the manipulations we used may be less effective for the former than the latter</w:t>
      </w:r>
      <w:r w:rsidRPr="009273DC">
        <w:rPr>
          <w:rFonts w:asciiTheme="minorHAnsi" w:eastAsiaTheme="minorHAnsi" w:hAnsiTheme="minorHAnsi" w:cstheme="minorHAnsi"/>
          <w:sz w:val="24"/>
          <w:szCs w:val="24"/>
        </w:rPr>
        <w:t>. To guard against this</w:t>
      </w:r>
      <w:r w:rsidR="003651E2" w:rsidRPr="009273DC">
        <w:rPr>
          <w:rFonts w:asciiTheme="minorHAnsi" w:eastAsiaTheme="minorHAnsi" w:hAnsiTheme="minorHAnsi" w:cstheme="minorHAnsi"/>
          <w:sz w:val="24"/>
          <w:szCs w:val="24"/>
        </w:rPr>
        <w:t xml:space="preserve"> possibility</w:t>
      </w:r>
      <w:r w:rsidRPr="009273DC">
        <w:rPr>
          <w:rFonts w:asciiTheme="minorHAnsi" w:eastAsiaTheme="minorHAnsi" w:hAnsiTheme="minorHAnsi" w:cstheme="minorHAnsi"/>
          <w:sz w:val="24"/>
          <w:szCs w:val="24"/>
        </w:rPr>
        <w:t xml:space="preserve">, we used an attention check </w:t>
      </w:r>
      <w:r w:rsidR="0057226B" w:rsidRPr="009273DC">
        <w:rPr>
          <w:rFonts w:asciiTheme="minorHAnsi" w:eastAsiaTheme="minorHAnsi" w:hAnsiTheme="minorHAnsi" w:cstheme="minorHAnsi"/>
          <w:sz w:val="24"/>
          <w:szCs w:val="24"/>
        </w:rPr>
        <w:t xml:space="preserve">in all of our studies </w:t>
      </w:r>
      <w:r w:rsidRPr="009273DC">
        <w:rPr>
          <w:rFonts w:asciiTheme="minorHAnsi" w:eastAsiaTheme="minorHAnsi" w:hAnsiTheme="minorHAnsi" w:cstheme="minorHAnsi"/>
          <w:sz w:val="24"/>
          <w:szCs w:val="24"/>
        </w:rPr>
        <w:t>and</w:t>
      </w:r>
      <w:r w:rsidR="003C210E">
        <w:rPr>
          <w:rFonts w:asciiTheme="minorHAnsi" w:eastAsiaTheme="minorHAnsi" w:hAnsiTheme="minorHAnsi" w:cstheme="minorHAnsi"/>
          <w:sz w:val="24"/>
          <w:szCs w:val="24"/>
        </w:rPr>
        <w:t xml:space="preserve"> </w:t>
      </w:r>
      <w:r w:rsidR="0057226B" w:rsidRPr="009273DC">
        <w:rPr>
          <w:rFonts w:asciiTheme="minorHAnsi" w:eastAsiaTheme="minorHAnsi" w:hAnsiTheme="minorHAnsi" w:cstheme="minorHAnsi"/>
          <w:sz w:val="24"/>
          <w:szCs w:val="24"/>
        </w:rPr>
        <w:t>e</w:t>
      </w:r>
      <w:r w:rsidRPr="009273DC">
        <w:rPr>
          <w:rFonts w:asciiTheme="minorHAnsi" w:eastAsiaTheme="minorHAnsi" w:hAnsiTheme="minorHAnsi" w:cstheme="minorHAnsi"/>
          <w:sz w:val="24"/>
          <w:szCs w:val="24"/>
        </w:rPr>
        <w:t>xcluded any participants who failed it. We also used two items designed to encourage participants to pay attention by reminding them that they would be asked to write about the content of the vignette they read. While these measures can obviously not guarantee</w:t>
      </w:r>
      <w:r w:rsidR="0057226B" w:rsidRPr="009273DC">
        <w:rPr>
          <w:rFonts w:asciiTheme="minorHAnsi" w:eastAsiaTheme="minorHAnsi" w:hAnsiTheme="minorHAnsi" w:cstheme="minorHAnsi"/>
          <w:sz w:val="24"/>
          <w:szCs w:val="24"/>
        </w:rPr>
        <w:t xml:space="preserve"> that</w:t>
      </w:r>
      <w:r w:rsidRPr="009273DC">
        <w:rPr>
          <w:rFonts w:asciiTheme="minorHAnsi" w:eastAsiaTheme="minorHAnsi" w:hAnsiTheme="minorHAnsi" w:cstheme="minorHAnsi"/>
          <w:sz w:val="24"/>
          <w:szCs w:val="24"/>
        </w:rPr>
        <w:t xml:space="preserve"> participants are paying attention, we’d like to think that they reduce the likelihood of inattention. Additionally, many lab tasks that are particularly susceptible to lapses in attention have been replicated using MTurk populations, including tasks that depend on difference</w:t>
      </w:r>
      <w:r w:rsidR="0057226B" w:rsidRPr="009273DC">
        <w:rPr>
          <w:rFonts w:asciiTheme="minorHAnsi" w:eastAsiaTheme="minorHAnsi" w:hAnsiTheme="minorHAnsi" w:cstheme="minorHAnsi"/>
          <w:sz w:val="24"/>
          <w:szCs w:val="24"/>
        </w:rPr>
        <w:t>s</w:t>
      </w:r>
      <w:r w:rsidRPr="009273DC">
        <w:rPr>
          <w:rFonts w:asciiTheme="minorHAnsi" w:eastAsiaTheme="minorHAnsi" w:hAnsiTheme="minorHAnsi" w:cstheme="minorHAnsi"/>
          <w:sz w:val="24"/>
          <w:szCs w:val="24"/>
        </w:rPr>
        <w:t xml:space="preserve"> in reaction times on the scale of milliseconds (e.g., Erikson Flanker tasks) and memory tasks that are heavily attention-dependent (see Woods, et al., 2015 for a review). </w:t>
      </w:r>
    </w:p>
    <w:p w14:paraId="0AF69076" w14:textId="227407AE" w:rsidR="003A5D3D" w:rsidRPr="009273DC" w:rsidRDefault="003A5D3D" w:rsidP="00B96B7F">
      <w:pPr>
        <w:pStyle w:val="CommentText"/>
        <w:spacing w:line="480" w:lineRule="auto"/>
        <w:ind w:firstLine="720"/>
        <w:jc w:val="both"/>
        <w:rPr>
          <w:rFonts w:asciiTheme="minorHAnsi" w:eastAsiaTheme="minorHAnsi" w:hAnsiTheme="minorHAnsi" w:cstheme="minorHAnsi"/>
          <w:sz w:val="24"/>
          <w:szCs w:val="24"/>
        </w:rPr>
      </w:pPr>
      <w:r w:rsidRPr="009273DC">
        <w:rPr>
          <w:rFonts w:asciiTheme="minorHAnsi" w:eastAsiaTheme="minorHAnsi" w:hAnsiTheme="minorHAnsi" w:cstheme="minorHAnsi"/>
          <w:sz w:val="24"/>
          <w:szCs w:val="24"/>
        </w:rPr>
        <w:t xml:space="preserve">Setting these </w:t>
      </w:r>
      <w:r w:rsidR="0093352F" w:rsidRPr="009273DC">
        <w:rPr>
          <w:rFonts w:asciiTheme="minorHAnsi" w:eastAsiaTheme="minorHAnsi" w:hAnsiTheme="minorHAnsi" w:cstheme="minorHAnsi"/>
          <w:sz w:val="24"/>
          <w:szCs w:val="24"/>
        </w:rPr>
        <w:t xml:space="preserve">potential </w:t>
      </w:r>
      <w:r w:rsidRPr="009273DC">
        <w:rPr>
          <w:rFonts w:asciiTheme="minorHAnsi" w:eastAsiaTheme="minorHAnsi" w:hAnsiTheme="minorHAnsi" w:cstheme="minorHAnsi"/>
          <w:sz w:val="24"/>
          <w:szCs w:val="24"/>
        </w:rPr>
        <w:t xml:space="preserve">limitations aside, we nevertheless think we have made a valuable contribution to the literature on the relationship between free will beliefs and moral behavior. Minimally, our findings serve as a cautionary tale for those who fret that challenging </w:t>
      </w:r>
      <w:r w:rsidRPr="009273DC">
        <w:rPr>
          <w:rFonts w:asciiTheme="minorHAnsi" w:eastAsiaTheme="minorHAnsi" w:hAnsiTheme="minorHAnsi" w:cstheme="minorHAnsi"/>
          <w:sz w:val="24"/>
          <w:szCs w:val="24"/>
        </w:rPr>
        <w:lastRenderedPageBreak/>
        <w:t xml:space="preserve">free will beliefs might undermine public morality. Future research on this front will have to take into consideration the difficulty of replicating both standard manipulations of belief in free will and the purported link between free will skepticism and morality. Contrary to our initial expectations, the association between free will beliefs and moral behavior appears to be </w:t>
      </w:r>
      <w:r w:rsidR="00381A4B" w:rsidRPr="009273DC">
        <w:rPr>
          <w:rFonts w:asciiTheme="minorHAnsi" w:eastAsiaTheme="minorHAnsi" w:hAnsiTheme="minorHAnsi" w:cstheme="minorHAnsi"/>
          <w:sz w:val="24"/>
          <w:szCs w:val="24"/>
        </w:rPr>
        <w:t xml:space="preserve">highly </w:t>
      </w:r>
      <w:r w:rsidRPr="009273DC">
        <w:rPr>
          <w:rFonts w:asciiTheme="minorHAnsi" w:eastAsiaTheme="minorHAnsi" w:hAnsiTheme="minorHAnsi" w:cstheme="minorHAnsi"/>
          <w:sz w:val="24"/>
          <w:szCs w:val="24"/>
        </w:rPr>
        <w:t xml:space="preserve">elusive. As such, worries about the purported erosion of societal mores in the wake of recent advances in neuroscience are likely to be misplaced. The belief in free will appears to be more stable, robust, and resistant to challenge than earlier work suggests. While some scientists may think that their research undermines the traditional picture of agency and responsibility, public beliefs on this front are likely to be relatively slow to change. </w:t>
      </w:r>
      <w:r w:rsidR="00B96B7F" w:rsidRPr="009273DC">
        <w:rPr>
          <w:rFonts w:asciiTheme="minorHAnsi" w:eastAsiaTheme="minorHAnsi" w:hAnsiTheme="minorHAnsi" w:cstheme="minorHAnsi"/>
          <w:sz w:val="24"/>
          <w:szCs w:val="24"/>
        </w:rPr>
        <w:t>Moreover, e</w:t>
      </w:r>
      <w:r w:rsidRPr="009273DC">
        <w:rPr>
          <w:rFonts w:asciiTheme="minorHAnsi" w:eastAsiaTheme="minorHAnsi" w:hAnsiTheme="minorHAnsi" w:cstheme="minorHAnsi"/>
          <w:sz w:val="24"/>
          <w:szCs w:val="24"/>
        </w:rPr>
        <w:t xml:space="preserve">ven if beliefs about free will were to incrementally change, given the lack of association between dispositional free will beliefs and moral behavior reported by Crone and Levy (2018), </w:t>
      </w:r>
      <w:r w:rsidR="00094649" w:rsidRPr="009273DC">
        <w:rPr>
          <w:rFonts w:asciiTheme="minorHAnsi" w:eastAsiaTheme="minorHAnsi" w:hAnsiTheme="minorHAnsi" w:cstheme="minorHAnsi"/>
          <w:sz w:val="24"/>
          <w:szCs w:val="24"/>
        </w:rPr>
        <w:t>it is</w:t>
      </w:r>
      <w:r w:rsidRPr="009273DC">
        <w:rPr>
          <w:rFonts w:asciiTheme="minorHAnsi" w:eastAsiaTheme="minorHAnsi" w:hAnsiTheme="minorHAnsi" w:cstheme="minorHAnsi"/>
          <w:sz w:val="24"/>
          <w:szCs w:val="24"/>
        </w:rPr>
        <w:t xml:space="preserve"> unclear that people would have difficulty integrating such beliefs into a coherent worldview that permits the same level of moral behavior. </w:t>
      </w:r>
    </w:p>
    <w:p w14:paraId="5857708E" w14:textId="77777777" w:rsidR="00381A4B" w:rsidRPr="009273DC" w:rsidRDefault="00381A4B" w:rsidP="00B96B7F">
      <w:pPr>
        <w:pStyle w:val="CommentText"/>
        <w:spacing w:line="480" w:lineRule="auto"/>
        <w:ind w:firstLine="720"/>
        <w:jc w:val="both"/>
        <w:rPr>
          <w:rFonts w:asciiTheme="minorHAnsi" w:hAnsiTheme="minorHAnsi" w:cstheme="minorHAnsi"/>
          <w:sz w:val="24"/>
          <w:szCs w:val="24"/>
        </w:rPr>
      </w:pPr>
    </w:p>
    <w:p w14:paraId="3010B62A" w14:textId="77777777" w:rsidR="003A5D3D" w:rsidRPr="009273DC" w:rsidRDefault="003A5D3D" w:rsidP="003A5D3D">
      <w:pPr>
        <w:spacing w:line="480" w:lineRule="auto"/>
        <w:jc w:val="both"/>
        <w:rPr>
          <w:rFonts w:asciiTheme="minorHAnsi" w:hAnsiTheme="minorHAnsi" w:cstheme="minorHAnsi"/>
          <w:b/>
        </w:rPr>
      </w:pPr>
      <w:r w:rsidRPr="009273DC">
        <w:rPr>
          <w:rFonts w:asciiTheme="minorHAnsi" w:hAnsiTheme="minorHAnsi" w:cstheme="minorHAnsi"/>
          <w:b/>
        </w:rPr>
        <w:t>References</w:t>
      </w:r>
    </w:p>
    <w:p w14:paraId="348B0C99" w14:textId="77777777" w:rsidR="00262F19" w:rsidRPr="009273DC" w:rsidRDefault="003A5D3D" w:rsidP="00262F19">
      <w:pPr>
        <w:ind w:left="720" w:hanging="720"/>
        <w:outlineLvl w:val="0"/>
        <w:rPr>
          <w:rFonts w:asciiTheme="minorHAnsi" w:eastAsia="Cambria" w:hAnsiTheme="minorHAnsi" w:cstheme="minorHAnsi"/>
        </w:rPr>
      </w:pPr>
      <w:r w:rsidRPr="009273DC">
        <w:rPr>
          <w:rFonts w:asciiTheme="minorHAnsi" w:eastAsia="Cambria" w:hAnsiTheme="minorHAnsi" w:cstheme="minorHAnsi"/>
        </w:rPr>
        <w:t>Alquist, J.</w:t>
      </w:r>
      <w:r w:rsidR="00262F19" w:rsidRPr="009273DC">
        <w:rPr>
          <w:rFonts w:asciiTheme="minorHAnsi" w:eastAsia="Cambria" w:hAnsiTheme="minorHAnsi" w:cstheme="minorHAnsi"/>
        </w:rPr>
        <w:t xml:space="preserve"> </w:t>
      </w:r>
      <w:r w:rsidRPr="009273DC">
        <w:rPr>
          <w:rFonts w:asciiTheme="minorHAnsi" w:eastAsia="Cambria" w:hAnsiTheme="minorHAnsi" w:cstheme="minorHAnsi"/>
        </w:rPr>
        <w:t xml:space="preserve">L., Ainsworth, S. E., &amp; Baumeister, R. F. (2013). Determined to conform: Disbelief </w:t>
      </w:r>
    </w:p>
    <w:p w14:paraId="264AA465" w14:textId="556F1FF9" w:rsidR="003A5D3D" w:rsidRPr="009273DC" w:rsidRDefault="003A5D3D" w:rsidP="00262F19">
      <w:pPr>
        <w:ind w:left="720" w:hanging="720"/>
        <w:outlineLvl w:val="0"/>
        <w:rPr>
          <w:rFonts w:asciiTheme="minorHAnsi" w:eastAsia="Cambria" w:hAnsiTheme="minorHAnsi" w:cstheme="minorHAnsi"/>
        </w:rPr>
      </w:pPr>
      <w:r w:rsidRPr="009273DC">
        <w:rPr>
          <w:rFonts w:asciiTheme="minorHAnsi" w:eastAsia="Cambria" w:hAnsiTheme="minorHAnsi" w:cstheme="minorHAnsi"/>
        </w:rPr>
        <w:t xml:space="preserve">in free will increases conformity. </w:t>
      </w:r>
      <w:r w:rsidRPr="009273DC">
        <w:rPr>
          <w:rFonts w:asciiTheme="minorHAnsi" w:eastAsia="Cambria" w:hAnsiTheme="minorHAnsi" w:cstheme="minorHAnsi"/>
          <w:i/>
        </w:rPr>
        <w:t>Journal of Experimental Social Psychology</w:t>
      </w:r>
      <w:r w:rsidRPr="009273DC">
        <w:rPr>
          <w:rFonts w:asciiTheme="minorHAnsi" w:eastAsia="Cambria" w:hAnsiTheme="minorHAnsi" w:cstheme="minorHAnsi"/>
        </w:rPr>
        <w:t xml:space="preserve">, </w:t>
      </w:r>
      <w:r w:rsidRPr="009273DC">
        <w:rPr>
          <w:rFonts w:asciiTheme="minorHAnsi" w:eastAsia="Cambria" w:hAnsiTheme="minorHAnsi" w:cstheme="minorHAnsi"/>
          <w:i/>
        </w:rPr>
        <w:t>49</w:t>
      </w:r>
      <w:r w:rsidRPr="009273DC">
        <w:rPr>
          <w:rFonts w:asciiTheme="minorHAnsi" w:eastAsia="Cambria" w:hAnsiTheme="minorHAnsi" w:cstheme="minorHAnsi"/>
        </w:rPr>
        <w:t>, 80</w:t>
      </w:r>
      <w:r w:rsidR="00383287" w:rsidRPr="009273DC">
        <w:rPr>
          <w:rFonts w:asciiTheme="minorHAnsi" w:eastAsia="Cambria" w:hAnsiTheme="minorHAnsi" w:cstheme="minorHAnsi"/>
        </w:rPr>
        <w:t>–</w:t>
      </w:r>
      <w:r w:rsidRPr="009273DC">
        <w:rPr>
          <w:rFonts w:asciiTheme="minorHAnsi" w:eastAsia="Cambria" w:hAnsiTheme="minorHAnsi" w:cstheme="minorHAnsi"/>
        </w:rPr>
        <w:t>86.</w:t>
      </w:r>
    </w:p>
    <w:p w14:paraId="189171AA" w14:textId="77777777" w:rsidR="003A5D3D" w:rsidRPr="009273DC" w:rsidRDefault="003A5D3D" w:rsidP="00262F19">
      <w:pPr>
        <w:ind w:left="720" w:hanging="720"/>
        <w:outlineLvl w:val="0"/>
        <w:rPr>
          <w:rFonts w:asciiTheme="minorHAnsi" w:eastAsia="Cambria" w:hAnsiTheme="minorHAnsi" w:cstheme="minorHAnsi"/>
          <w:b/>
          <w:kern w:val="1"/>
        </w:rPr>
      </w:pPr>
    </w:p>
    <w:p w14:paraId="1EC2385D" w14:textId="77777777" w:rsidR="003A5D3D" w:rsidRPr="009273DC" w:rsidRDefault="003A5D3D" w:rsidP="00262F19">
      <w:pPr>
        <w:autoSpaceDE w:val="0"/>
        <w:autoSpaceDN w:val="0"/>
        <w:adjustRightInd w:val="0"/>
        <w:rPr>
          <w:rFonts w:asciiTheme="minorHAnsi" w:eastAsiaTheme="minorHAnsi" w:hAnsiTheme="minorHAnsi" w:cstheme="minorHAnsi"/>
        </w:rPr>
      </w:pPr>
      <w:r w:rsidRPr="009273DC">
        <w:rPr>
          <w:rFonts w:asciiTheme="minorHAnsi" w:eastAsiaTheme="minorHAnsi" w:hAnsiTheme="minorHAnsi" w:cstheme="minorHAnsi"/>
        </w:rPr>
        <w:t xml:space="preserve">Aquino, K. F., &amp; Reed, A. I. (2002). The self-importance of moral identity. </w:t>
      </w:r>
      <w:r w:rsidRPr="009273DC">
        <w:rPr>
          <w:rFonts w:asciiTheme="minorHAnsi" w:eastAsiaTheme="minorHAnsi" w:hAnsiTheme="minorHAnsi" w:cstheme="minorHAnsi"/>
          <w:i/>
        </w:rPr>
        <w:t>Journal of Personality and Social Psychology</w:t>
      </w:r>
      <w:r w:rsidRPr="009273DC">
        <w:rPr>
          <w:rFonts w:asciiTheme="minorHAnsi" w:eastAsiaTheme="minorHAnsi" w:hAnsiTheme="minorHAnsi" w:cstheme="minorHAnsi"/>
        </w:rPr>
        <w:t xml:space="preserve">, </w:t>
      </w:r>
      <w:r w:rsidRPr="009273DC">
        <w:rPr>
          <w:rFonts w:asciiTheme="minorHAnsi" w:eastAsiaTheme="minorHAnsi" w:hAnsiTheme="minorHAnsi" w:cstheme="minorHAnsi"/>
          <w:i/>
          <w:iCs/>
        </w:rPr>
        <w:t>83</w:t>
      </w:r>
      <w:r w:rsidRPr="009273DC">
        <w:rPr>
          <w:rFonts w:asciiTheme="minorHAnsi" w:eastAsiaTheme="minorHAnsi" w:hAnsiTheme="minorHAnsi" w:cstheme="minorHAnsi"/>
        </w:rPr>
        <w:t>, 1423–1440.</w:t>
      </w:r>
    </w:p>
    <w:p w14:paraId="1BF904B4" w14:textId="77777777" w:rsidR="003A5D3D" w:rsidRPr="009273DC" w:rsidRDefault="003A5D3D" w:rsidP="00262F19">
      <w:pPr>
        <w:rPr>
          <w:rFonts w:asciiTheme="minorHAnsi" w:eastAsia="Cambria" w:hAnsiTheme="minorHAnsi" w:cstheme="minorHAnsi"/>
        </w:rPr>
      </w:pPr>
    </w:p>
    <w:p w14:paraId="3B363AB8" w14:textId="4E9D73E0" w:rsidR="003A5D3D" w:rsidRPr="009273DC" w:rsidRDefault="003A5D3D" w:rsidP="00262F19">
      <w:pPr>
        <w:rPr>
          <w:rFonts w:asciiTheme="minorHAnsi" w:eastAsia="Cambria" w:hAnsiTheme="minorHAnsi" w:cstheme="minorHAnsi"/>
        </w:rPr>
      </w:pPr>
      <w:r w:rsidRPr="009273DC">
        <w:rPr>
          <w:rFonts w:asciiTheme="minorHAnsi" w:eastAsia="Cambria" w:hAnsiTheme="minorHAnsi" w:cstheme="minorHAnsi"/>
        </w:rPr>
        <w:t xml:space="preserve">Bargh, J. (2008).  Free will is unnatural.  In J. Baer, J. Kaufman, &amp; R. Baumeister (Eds.), </w:t>
      </w:r>
      <w:r w:rsidRPr="009273DC">
        <w:rPr>
          <w:rFonts w:asciiTheme="minorHAnsi" w:eastAsia="Cambria" w:hAnsiTheme="minorHAnsi" w:cstheme="minorHAnsi"/>
          <w:i/>
        </w:rPr>
        <w:t>Are we free? Psychology and free will</w:t>
      </w:r>
      <w:r w:rsidR="00383287" w:rsidRPr="009273DC">
        <w:rPr>
          <w:rFonts w:asciiTheme="minorHAnsi" w:eastAsia="Cambria" w:hAnsiTheme="minorHAnsi" w:cstheme="minorHAnsi"/>
        </w:rPr>
        <w:t xml:space="preserve"> (pp. 128-154). </w:t>
      </w:r>
      <w:r w:rsidRPr="009273DC">
        <w:rPr>
          <w:rFonts w:asciiTheme="minorHAnsi" w:eastAsia="Cambria" w:hAnsiTheme="minorHAnsi" w:cstheme="minorHAnsi"/>
        </w:rPr>
        <w:t>New York: Oxford University Press</w:t>
      </w:r>
      <w:r w:rsidR="00383287" w:rsidRPr="009273DC">
        <w:rPr>
          <w:rFonts w:asciiTheme="minorHAnsi" w:eastAsia="Cambria" w:hAnsiTheme="minorHAnsi" w:cstheme="minorHAnsi"/>
        </w:rPr>
        <w:t>.</w:t>
      </w:r>
    </w:p>
    <w:p w14:paraId="2A7769B4" w14:textId="77777777" w:rsidR="003A5D3D" w:rsidRPr="009273DC" w:rsidRDefault="003A5D3D" w:rsidP="00262F19">
      <w:pPr>
        <w:autoSpaceDE w:val="0"/>
        <w:autoSpaceDN w:val="0"/>
        <w:adjustRightInd w:val="0"/>
        <w:rPr>
          <w:rFonts w:asciiTheme="minorHAnsi" w:eastAsiaTheme="minorHAnsi" w:hAnsiTheme="minorHAnsi" w:cstheme="minorHAnsi"/>
        </w:rPr>
      </w:pPr>
    </w:p>
    <w:p w14:paraId="421EF575" w14:textId="77777777" w:rsidR="003A5D3D" w:rsidRPr="009273DC" w:rsidRDefault="003A5D3D" w:rsidP="00262F19">
      <w:pPr>
        <w:autoSpaceDE w:val="0"/>
        <w:autoSpaceDN w:val="0"/>
        <w:adjustRightInd w:val="0"/>
        <w:rPr>
          <w:rFonts w:asciiTheme="minorHAnsi" w:eastAsiaTheme="minorHAnsi" w:hAnsiTheme="minorHAnsi" w:cstheme="minorHAnsi"/>
        </w:rPr>
      </w:pPr>
      <w:r w:rsidRPr="009273DC">
        <w:rPr>
          <w:rFonts w:asciiTheme="minorHAnsi" w:eastAsiaTheme="minorHAnsi" w:hAnsiTheme="minorHAnsi" w:cstheme="minorHAnsi"/>
        </w:rPr>
        <w:t xml:space="preserve">Baumeister, R. F., &amp; Brewer, L. E. (2012). Believing versus disbelieving in free will: Correlates and consequences. </w:t>
      </w:r>
      <w:r w:rsidRPr="009273DC">
        <w:rPr>
          <w:rFonts w:asciiTheme="minorHAnsi" w:eastAsiaTheme="minorHAnsi" w:hAnsiTheme="minorHAnsi" w:cstheme="minorHAnsi"/>
          <w:i/>
        </w:rPr>
        <w:t>Social and Personality Psychology Compass</w:t>
      </w:r>
      <w:r w:rsidRPr="009273DC">
        <w:rPr>
          <w:rFonts w:asciiTheme="minorHAnsi" w:eastAsiaTheme="minorHAnsi" w:hAnsiTheme="minorHAnsi" w:cstheme="minorHAnsi"/>
        </w:rPr>
        <w:t xml:space="preserve">, </w:t>
      </w:r>
      <w:r w:rsidRPr="009273DC">
        <w:rPr>
          <w:rFonts w:asciiTheme="minorHAnsi" w:eastAsiaTheme="minorHAnsi" w:hAnsiTheme="minorHAnsi" w:cstheme="minorHAnsi"/>
          <w:i/>
          <w:iCs/>
        </w:rPr>
        <w:t>6</w:t>
      </w:r>
      <w:r w:rsidRPr="009273DC">
        <w:rPr>
          <w:rFonts w:asciiTheme="minorHAnsi" w:eastAsiaTheme="minorHAnsi" w:hAnsiTheme="minorHAnsi" w:cstheme="minorHAnsi"/>
        </w:rPr>
        <w:t>(10), 736–745.</w:t>
      </w:r>
    </w:p>
    <w:p w14:paraId="38BB65E4" w14:textId="77777777" w:rsidR="003A5D3D" w:rsidRPr="009273DC" w:rsidRDefault="003A5D3D" w:rsidP="00262F19">
      <w:pPr>
        <w:rPr>
          <w:rFonts w:asciiTheme="minorHAnsi" w:hAnsiTheme="minorHAnsi" w:cstheme="minorHAnsi"/>
        </w:rPr>
      </w:pPr>
    </w:p>
    <w:p w14:paraId="0840B43F" w14:textId="1E89F1AB" w:rsidR="003A5D3D" w:rsidRPr="009273DC" w:rsidRDefault="003A5D3D" w:rsidP="00262F19">
      <w:pPr>
        <w:rPr>
          <w:rFonts w:asciiTheme="minorHAnsi" w:hAnsiTheme="minorHAnsi" w:cstheme="minorHAnsi"/>
        </w:rPr>
      </w:pPr>
      <w:r w:rsidRPr="009273DC">
        <w:rPr>
          <w:rFonts w:asciiTheme="minorHAnsi" w:hAnsiTheme="minorHAnsi" w:cstheme="minorHAnsi"/>
        </w:rPr>
        <w:t>Baumeister, R.</w:t>
      </w:r>
      <w:r w:rsidR="00262F19" w:rsidRPr="009273DC">
        <w:rPr>
          <w:rFonts w:asciiTheme="minorHAnsi" w:hAnsiTheme="minorHAnsi" w:cstheme="minorHAnsi"/>
        </w:rPr>
        <w:t xml:space="preserve"> </w:t>
      </w:r>
      <w:r w:rsidRPr="009273DC">
        <w:rPr>
          <w:rFonts w:asciiTheme="minorHAnsi" w:hAnsiTheme="minorHAnsi" w:cstheme="minorHAnsi"/>
        </w:rPr>
        <w:t>F., Masicampo, E.</w:t>
      </w:r>
      <w:r w:rsidR="00262F19" w:rsidRPr="009273DC">
        <w:rPr>
          <w:rFonts w:asciiTheme="minorHAnsi" w:hAnsiTheme="minorHAnsi" w:cstheme="minorHAnsi"/>
        </w:rPr>
        <w:t xml:space="preserve"> </w:t>
      </w:r>
      <w:r w:rsidRPr="009273DC">
        <w:rPr>
          <w:rFonts w:asciiTheme="minorHAnsi" w:hAnsiTheme="minorHAnsi" w:cstheme="minorHAnsi"/>
        </w:rPr>
        <w:t>J., &amp; DeWall, C.</w:t>
      </w:r>
      <w:r w:rsidR="00262F19" w:rsidRPr="009273DC">
        <w:rPr>
          <w:rFonts w:asciiTheme="minorHAnsi" w:hAnsiTheme="minorHAnsi" w:cstheme="minorHAnsi"/>
        </w:rPr>
        <w:t xml:space="preserve"> </w:t>
      </w:r>
      <w:r w:rsidRPr="009273DC">
        <w:rPr>
          <w:rFonts w:asciiTheme="minorHAnsi" w:hAnsiTheme="minorHAnsi" w:cstheme="minorHAnsi"/>
        </w:rPr>
        <w:t>N. (2009). Prosocial benefits of feeling free: Disbelief in free will increases aggression and reduces helpfulness. </w:t>
      </w:r>
      <w:r w:rsidRPr="009273DC">
        <w:rPr>
          <w:rFonts w:asciiTheme="minorHAnsi" w:hAnsiTheme="minorHAnsi" w:cstheme="minorHAnsi"/>
          <w:i/>
          <w:iCs/>
        </w:rPr>
        <w:t>Personality and Social Psychology Bulletin, 35</w:t>
      </w:r>
      <w:r w:rsidRPr="009273DC">
        <w:rPr>
          <w:rFonts w:asciiTheme="minorHAnsi" w:hAnsiTheme="minorHAnsi" w:cstheme="minorHAnsi"/>
        </w:rPr>
        <w:t>, 260</w:t>
      </w:r>
      <w:r w:rsidR="00383287" w:rsidRPr="009273DC">
        <w:rPr>
          <w:rFonts w:asciiTheme="minorHAnsi" w:hAnsiTheme="minorHAnsi" w:cstheme="minorHAnsi"/>
        </w:rPr>
        <w:t>–</w:t>
      </w:r>
      <w:r w:rsidRPr="009273DC">
        <w:rPr>
          <w:rFonts w:asciiTheme="minorHAnsi" w:hAnsiTheme="minorHAnsi" w:cstheme="minorHAnsi"/>
        </w:rPr>
        <w:t>268.</w:t>
      </w:r>
    </w:p>
    <w:p w14:paraId="354F9540" w14:textId="77777777" w:rsidR="003A5D3D" w:rsidRPr="009273DC" w:rsidRDefault="003A5D3D" w:rsidP="00262F19">
      <w:pPr>
        <w:rPr>
          <w:rFonts w:asciiTheme="minorHAnsi" w:hAnsiTheme="minorHAnsi" w:cstheme="minorHAnsi"/>
        </w:rPr>
      </w:pPr>
    </w:p>
    <w:p w14:paraId="491D9336" w14:textId="48160555" w:rsidR="003A5D3D" w:rsidRPr="009273DC" w:rsidRDefault="003A5D3D" w:rsidP="00262F19">
      <w:pPr>
        <w:rPr>
          <w:rFonts w:asciiTheme="minorHAnsi" w:hAnsiTheme="minorHAnsi" w:cstheme="minorHAnsi"/>
          <w:color w:val="000000"/>
        </w:rPr>
      </w:pPr>
      <w:r w:rsidRPr="009273DC">
        <w:rPr>
          <w:rFonts w:asciiTheme="minorHAnsi" w:hAnsiTheme="minorHAnsi" w:cstheme="minorHAnsi"/>
          <w:color w:val="000000"/>
        </w:rPr>
        <w:lastRenderedPageBreak/>
        <w:t>Baumeister, R.</w:t>
      </w:r>
      <w:r w:rsidR="00262F19" w:rsidRPr="009273DC">
        <w:rPr>
          <w:rFonts w:asciiTheme="minorHAnsi" w:hAnsiTheme="minorHAnsi" w:cstheme="minorHAnsi"/>
          <w:color w:val="000000"/>
        </w:rPr>
        <w:t xml:space="preserve"> </w:t>
      </w:r>
      <w:r w:rsidRPr="009273DC">
        <w:rPr>
          <w:rFonts w:asciiTheme="minorHAnsi" w:hAnsiTheme="minorHAnsi" w:cstheme="minorHAnsi"/>
          <w:color w:val="000000"/>
        </w:rPr>
        <w:t>F., Sparks, E. A., Stillman, T. F., &amp; Vohs, K.</w:t>
      </w:r>
      <w:r w:rsidR="00262F19" w:rsidRPr="009273DC">
        <w:rPr>
          <w:rFonts w:asciiTheme="minorHAnsi" w:hAnsiTheme="minorHAnsi" w:cstheme="minorHAnsi"/>
          <w:color w:val="000000"/>
        </w:rPr>
        <w:t xml:space="preserve"> </w:t>
      </w:r>
      <w:r w:rsidRPr="009273DC">
        <w:rPr>
          <w:rFonts w:asciiTheme="minorHAnsi" w:hAnsiTheme="minorHAnsi" w:cstheme="minorHAnsi"/>
          <w:color w:val="000000"/>
        </w:rPr>
        <w:t>D. (2008). Free will in consumer behavior: Self-control, ego depletion, and choice. </w:t>
      </w:r>
      <w:r w:rsidRPr="009273DC">
        <w:rPr>
          <w:rFonts w:asciiTheme="minorHAnsi" w:hAnsiTheme="minorHAnsi" w:cstheme="minorHAnsi"/>
          <w:i/>
          <w:iCs/>
          <w:color w:val="000000"/>
        </w:rPr>
        <w:t>Journal of Consumer Psychology, 18</w:t>
      </w:r>
      <w:r w:rsidRPr="009273DC">
        <w:rPr>
          <w:rFonts w:asciiTheme="minorHAnsi" w:hAnsiTheme="minorHAnsi" w:cstheme="minorHAnsi"/>
          <w:color w:val="000000"/>
        </w:rPr>
        <w:t>, 4</w:t>
      </w:r>
      <w:r w:rsidR="00383287" w:rsidRPr="009273DC">
        <w:rPr>
          <w:rFonts w:asciiTheme="minorHAnsi" w:hAnsiTheme="minorHAnsi" w:cstheme="minorHAnsi"/>
          <w:color w:val="000000"/>
        </w:rPr>
        <w:t>–</w:t>
      </w:r>
      <w:r w:rsidRPr="009273DC">
        <w:rPr>
          <w:rFonts w:asciiTheme="minorHAnsi" w:hAnsiTheme="minorHAnsi" w:cstheme="minorHAnsi"/>
          <w:color w:val="000000"/>
        </w:rPr>
        <w:t>13.</w:t>
      </w:r>
    </w:p>
    <w:p w14:paraId="0EA56C17" w14:textId="77777777" w:rsidR="003A5D3D" w:rsidRPr="009273DC" w:rsidRDefault="003A5D3D" w:rsidP="00262F19">
      <w:pPr>
        <w:rPr>
          <w:rFonts w:asciiTheme="minorHAnsi" w:eastAsia="Cambria" w:hAnsiTheme="minorHAnsi" w:cstheme="minorHAnsi"/>
        </w:rPr>
      </w:pPr>
    </w:p>
    <w:p w14:paraId="7B30704A" w14:textId="58C08822" w:rsidR="003A5D3D" w:rsidRPr="009273DC" w:rsidRDefault="003A5D3D" w:rsidP="00262F19">
      <w:pPr>
        <w:rPr>
          <w:rFonts w:asciiTheme="minorHAnsi" w:eastAsia="Cambria" w:hAnsiTheme="minorHAnsi" w:cstheme="minorHAnsi"/>
        </w:rPr>
      </w:pPr>
      <w:r w:rsidRPr="009273DC">
        <w:rPr>
          <w:rFonts w:asciiTheme="minorHAnsi" w:eastAsia="Cambria" w:hAnsiTheme="minorHAnsi" w:cstheme="minorHAnsi"/>
        </w:rPr>
        <w:t xml:space="preserve">Baumeister, R. (2008). Free will, consciousness, and cultural animals. In J. Baer, J. Kaufman, and R. Baumeister, (Eds.) </w:t>
      </w:r>
      <w:r w:rsidRPr="009273DC">
        <w:rPr>
          <w:rFonts w:asciiTheme="minorHAnsi" w:eastAsia="Cambria" w:hAnsiTheme="minorHAnsi" w:cstheme="minorHAnsi"/>
          <w:i/>
        </w:rPr>
        <w:t>Are we free? Psychology and free will</w:t>
      </w:r>
      <w:r w:rsidR="00383287" w:rsidRPr="009273DC">
        <w:rPr>
          <w:rFonts w:asciiTheme="minorHAnsi" w:eastAsia="Cambria" w:hAnsiTheme="minorHAnsi" w:cstheme="minorHAnsi"/>
        </w:rPr>
        <w:t xml:space="preserve"> (pp. 65–85).</w:t>
      </w:r>
      <w:r w:rsidRPr="009273DC">
        <w:rPr>
          <w:rFonts w:asciiTheme="minorHAnsi" w:eastAsia="Cambria" w:hAnsiTheme="minorHAnsi" w:cstheme="minorHAnsi"/>
        </w:rPr>
        <w:t xml:space="preserve"> New York: Oxford University Press.</w:t>
      </w:r>
    </w:p>
    <w:p w14:paraId="2A9DA44D" w14:textId="77777777" w:rsidR="00D6375C" w:rsidRPr="009273DC" w:rsidRDefault="00D6375C" w:rsidP="00262F19">
      <w:pPr>
        <w:tabs>
          <w:tab w:val="left" w:pos="0"/>
          <w:tab w:val="left" w:pos="720"/>
        </w:tabs>
        <w:rPr>
          <w:rFonts w:asciiTheme="minorHAnsi" w:hAnsiTheme="minorHAnsi" w:cstheme="minorHAnsi"/>
          <w:color w:val="1A1A1A"/>
        </w:rPr>
      </w:pPr>
    </w:p>
    <w:p w14:paraId="110C7317" w14:textId="00327420" w:rsidR="003A5D3D" w:rsidRPr="009273DC" w:rsidRDefault="003A5D3D" w:rsidP="00262F19">
      <w:pPr>
        <w:tabs>
          <w:tab w:val="left" w:pos="0"/>
          <w:tab w:val="left" w:pos="720"/>
        </w:tabs>
        <w:rPr>
          <w:rFonts w:asciiTheme="minorHAnsi" w:eastAsia="Cambria" w:hAnsiTheme="minorHAnsi" w:cstheme="minorHAnsi"/>
          <w:lang w:val="en-AU"/>
        </w:rPr>
      </w:pPr>
      <w:r w:rsidRPr="009273DC">
        <w:rPr>
          <w:rFonts w:asciiTheme="minorHAnsi" w:eastAsia="Cambria" w:hAnsiTheme="minorHAnsi" w:cstheme="minorHAnsi"/>
          <w:lang w:val="en-AU"/>
        </w:rPr>
        <w:t>Camerer, C.</w:t>
      </w:r>
      <w:r w:rsidR="00262F19" w:rsidRPr="009273DC">
        <w:rPr>
          <w:rFonts w:asciiTheme="minorHAnsi" w:eastAsia="Cambria" w:hAnsiTheme="minorHAnsi" w:cstheme="minorHAnsi"/>
          <w:lang w:val="en-AU"/>
        </w:rPr>
        <w:t xml:space="preserve"> </w:t>
      </w:r>
      <w:r w:rsidRPr="009273DC">
        <w:rPr>
          <w:rFonts w:asciiTheme="minorHAnsi" w:eastAsia="Cambria" w:hAnsiTheme="minorHAnsi" w:cstheme="minorHAnsi"/>
          <w:lang w:val="en-AU"/>
        </w:rPr>
        <w:t xml:space="preserve">F., Dreber, A. et al. (2016). Evaluating replicability of laboratory experiments in economics. </w:t>
      </w:r>
      <w:r w:rsidRPr="009273DC">
        <w:rPr>
          <w:rFonts w:asciiTheme="minorHAnsi" w:eastAsia="Cambria" w:hAnsiTheme="minorHAnsi" w:cstheme="minorHAnsi"/>
          <w:i/>
        </w:rPr>
        <w:t>Science</w:t>
      </w:r>
      <w:r w:rsidRPr="009273DC">
        <w:rPr>
          <w:rFonts w:asciiTheme="minorHAnsi" w:eastAsia="Cambria" w:hAnsiTheme="minorHAnsi" w:cstheme="minorHAnsi"/>
          <w:lang w:val="en-AU"/>
        </w:rPr>
        <w:t>, </w:t>
      </w:r>
      <w:r w:rsidRPr="009273DC">
        <w:rPr>
          <w:rFonts w:asciiTheme="minorHAnsi" w:eastAsia="Cambria" w:hAnsiTheme="minorHAnsi" w:cstheme="minorHAnsi"/>
          <w:i/>
          <w:iCs/>
          <w:lang w:val="en-AU"/>
        </w:rPr>
        <w:t>351</w:t>
      </w:r>
      <w:r w:rsidRPr="009273DC">
        <w:rPr>
          <w:rFonts w:asciiTheme="minorHAnsi" w:eastAsia="Cambria" w:hAnsiTheme="minorHAnsi" w:cstheme="minorHAnsi"/>
          <w:lang w:val="en-AU"/>
        </w:rPr>
        <w:t>(6280),1433</w:t>
      </w:r>
      <w:r w:rsidR="00383287" w:rsidRPr="009273DC">
        <w:rPr>
          <w:rFonts w:asciiTheme="minorHAnsi" w:eastAsia="Cambria" w:hAnsiTheme="minorHAnsi" w:cstheme="minorHAnsi"/>
          <w:lang w:val="en-AU"/>
        </w:rPr>
        <w:t>–</w:t>
      </w:r>
      <w:r w:rsidRPr="009273DC">
        <w:rPr>
          <w:rFonts w:asciiTheme="minorHAnsi" w:eastAsia="Cambria" w:hAnsiTheme="minorHAnsi" w:cstheme="minorHAnsi"/>
          <w:lang w:val="en-AU"/>
        </w:rPr>
        <w:t>6. </w:t>
      </w:r>
    </w:p>
    <w:p w14:paraId="25A7E3C4" w14:textId="77777777" w:rsidR="003A5D3D" w:rsidRPr="009273DC" w:rsidRDefault="003A5D3D" w:rsidP="00262F19">
      <w:pPr>
        <w:rPr>
          <w:rFonts w:asciiTheme="minorHAnsi" w:eastAsia="Cambria" w:hAnsiTheme="minorHAnsi" w:cstheme="minorHAnsi"/>
        </w:rPr>
      </w:pPr>
    </w:p>
    <w:p w14:paraId="34D9A8B3" w14:textId="55E96D0F" w:rsidR="003A5D3D" w:rsidRPr="009273DC" w:rsidRDefault="003A5D3D" w:rsidP="00262F19">
      <w:pPr>
        <w:shd w:val="clear" w:color="auto" w:fill="FFFFFF"/>
        <w:spacing w:line="330" w:lineRule="atLeast"/>
        <w:rPr>
          <w:rFonts w:asciiTheme="minorHAnsi" w:hAnsiTheme="minorHAnsi" w:cstheme="minorHAnsi"/>
          <w:color w:val="020202"/>
        </w:rPr>
      </w:pPr>
      <w:r w:rsidRPr="009273DC">
        <w:rPr>
          <w:rFonts w:asciiTheme="minorHAnsi" w:hAnsiTheme="minorHAnsi" w:cstheme="minorHAnsi"/>
          <w:color w:val="020202"/>
        </w:rPr>
        <w:t>Caspar, E.</w:t>
      </w:r>
      <w:r w:rsidR="00262F19" w:rsidRPr="009273DC">
        <w:rPr>
          <w:rFonts w:asciiTheme="minorHAnsi" w:hAnsiTheme="minorHAnsi" w:cstheme="minorHAnsi"/>
          <w:color w:val="020202"/>
        </w:rPr>
        <w:t xml:space="preserve"> </w:t>
      </w:r>
      <w:r w:rsidRPr="009273DC">
        <w:rPr>
          <w:rFonts w:asciiTheme="minorHAnsi" w:hAnsiTheme="minorHAnsi" w:cstheme="minorHAnsi"/>
          <w:color w:val="020202"/>
        </w:rPr>
        <w:t xml:space="preserve">A., Vuillaume, L., Magalhães de Saldanha da Gama, P.A., &amp; Cleeremans, A. (2017). The influence of (dis)belief in free will on immoral behavior. </w:t>
      </w:r>
      <w:r w:rsidRPr="009273DC">
        <w:rPr>
          <w:rFonts w:asciiTheme="minorHAnsi" w:hAnsiTheme="minorHAnsi" w:cstheme="minorHAnsi"/>
          <w:i/>
          <w:color w:val="020202"/>
        </w:rPr>
        <w:t>Frontiers in Psychology</w:t>
      </w:r>
      <w:r w:rsidRPr="009273DC">
        <w:rPr>
          <w:rFonts w:asciiTheme="minorHAnsi" w:hAnsiTheme="minorHAnsi" w:cstheme="minorHAnsi"/>
          <w:color w:val="020202"/>
        </w:rPr>
        <w:t xml:space="preserve">, </w:t>
      </w:r>
      <w:r w:rsidRPr="009273DC">
        <w:rPr>
          <w:rFonts w:asciiTheme="minorHAnsi" w:hAnsiTheme="minorHAnsi" w:cstheme="minorHAnsi"/>
          <w:i/>
          <w:iCs/>
          <w:color w:val="020202"/>
        </w:rPr>
        <w:t>17</w:t>
      </w:r>
      <w:r w:rsidRPr="009273DC">
        <w:rPr>
          <w:rFonts w:asciiTheme="minorHAnsi" w:hAnsiTheme="minorHAnsi" w:cstheme="minorHAnsi"/>
          <w:color w:val="020202"/>
        </w:rPr>
        <w:t xml:space="preserve">, </w:t>
      </w:r>
      <w:hyperlink r:id="rId16" w:history="1">
        <w:r w:rsidRPr="009273DC">
          <w:rPr>
            <w:rStyle w:val="Hyperlink"/>
            <w:rFonts w:asciiTheme="minorHAnsi" w:hAnsiTheme="minorHAnsi" w:cstheme="minorHAnsi"/>
          </w:rPr>
          <w:t>https://doi.org/10.3389/fpsyg.2017.00020</w:t>
        </w:r>
      </w:hyperlink>
    </w:p>
    <w:p w14:paraId="1D29B458" w14:textId="77777777" w:rsidR="003A5D3D" w:rsidRPr="009273DC" w:rsidRDefault="003A5D3D" w:rsidP="00262F19">
      <w:pPr>
        <w:shd w:val="clear" w:color="auto" w:fill="FFFFFF"/>
        <w:spacing w:line="330" w:lineRule="atLeast"/>
        <w:rPr>
          <w:rFonts w:asciiTheme="minorHAnsi" w:hAnsiTheme="minorHAnsi" w:cstheme="minorHAnsi"/>
          <w:color w:val="020202"/>
        </w:rPr>
      </w:pPr>
    </w:p>
    <w:p w14:paraId="63F85B39" w14:textId="6EEBF89E" w:rsidR="003A5D3D" w:rsidRPr="009273DC" w:rsidRDefault="003A5D3D" w:rsidP="00262F19">
      <w:pPr>
        <w:rPr>
          <w:rFonts w:asciiTheme="minorHAnsi" w:eastAsia="Cambria" w:hAnsiTheme="minorHAnsi" w:cstheme="minorHAnsi"/>
        </w:rPr>
      </w:pPr>
      <w:r w:rsidRPr="009273DC">
        <w:rPr>
          <w:rFonts w:asciiTheme="minorHAnsi" w:eastAsia="Cambria" w:hAnsiTheme="minorHAnsi" w:cstheme="minorHAnsi"/>
        </w:rPr>
        <w:t xml:space="preserve">Cashmore, A. (2010). The Lucretian Swerve: The biological basis of human behavior and the criminal justice system. </w:t>
      </w:r>
      <w:r w:rsidRPr="009273DC">
        <w:rPr>
          <w:rFonts w:asciiTheme="minorHAnsi" w:eastAsia="Cambria" w:hAnsiTheme="minorHAnsi" w:cstheme="minorHAnsi"/>
          <w:i/>
        </w:rPr>
        <w:t>Proceedings of the National Academy of Sciences of the United States of America</w:t>
      </w:r>
      <w:r w:rsidR="00383287" w:rsidRPr="009273DC">
        <w:rPr>
          <w:rFonts w:asciiTheme="minorHAnsi" w:eastAsia="Cambria" w:hAnsiTheme="minorHAnsi" w:cstheme="minorHAnsi"/>
        </w:rPr>
        <w:t xml:space="preserve">, </w:t>
      </w:r>
      <w:r w:rsidRPr="009273DC">
        <w:rPr>
          <w:rFonts w:asciiTheme="minorHAnsi" w:eastAsia="Cambria" w:hAnsiTheme="minorHAnsi" w:cstheme="minorHAnsi"/>
          <w:i/>
          <w:iCs/>
        </w:rPr>
        <w:t>107</w:t>
      </w:r>
      <w:r w:rsidR="00383287" w:rsidRPr="009273DC">
        <w:rPr>
          <w:rFonts w:asciiTheme="minorHAnsi" w:eastAsia="Cambria" w:hAnsiTheme="minorHAnsi" w:cstheme="minorHAnsi"/>
        </w:rPr>
        <w:t xml:space="preserve">, </w:t>
      </w:r>
      <w:r w:rsidRPr="009273DC">
        <w:rPr>
          <w:rFonts w:asciiTheme="minorHAnsi" w:eastAsia="Cambria" w:hAnsiTheme="minorHAnsi" w:cstheme="minorHAnsi"/>
        </w:rPr>
        <w:t>4499</w:t>
      </w:r>
      <w:r w:rsidR="00383287" w:rsidRPr="009273DC">
        <w:rPr>
          <w:rFonts w:asciiTheme="minorHAnsi" w:eastAsia="Cambria" w:hAnsiTheme="minorHAnsi" w:cstheme="minorHAnsi"/>
        </w:rPr>
        <w:t>–</w:t>
      </w:r>
      <w:r w:rsidRPr="009273DC">
        <w:rPr>
          <w:rFonts w:asciiTheme="minorHAnsi" w:eastAsia="Cambria" w:hAnsiTheme="minorHAnsi" w:cstheme="minorHAnsi"/>
        </w:rPr>
        <w:t>504.</w:t>
      </w:r>
    </w:p>
    <w:p w14:paraId="49D08FF2" w14:textId="77777777" w:rsidR="003A5D3D" w:rsidRPr="009273DC" w:rsidRDefault="003A5D3D" w:rsidP="00262F19">
      <w:pPr>
        <w:rPr>
          <w:rFonts w:asciiTheme="minorHAnsi" w:eastAsia="Cambria" w:hAnsiTheme="minorHAnsi" w:cstheme="minorHAnsi"/>
        </w:rPr>
      </w:pPr>
    </w:p>
    <w:p w14:paraId="612F0284" w14:textId="77777777" w:rsidR="003A5D3D" w:rsidRPr="009273DC" w:rsidRDefault="003A5D3D" w:rsidP="00262F19">
      <w:pPr>
        <w:rPr>
          <w:rFonts w:asciiTheme="minorHAnsi" w:eastAsia="Cambria" w:hAnsiTheme="minorHAnsi" w:cstheme="minorHAnsi"/>
        </w:rPr>
      </w:pPr>
      <w:r w:rsidRPr="009273DC">
        <w:rPr>
          <w:rFonts w:asciiTheme="minorHAnsi" w:eastAsia="Cambria" w:hAnsiTheme="minorHAnsi" w:cstheme="minorHAnsi"/>
          <w:lang w:val="en-AU"/>
        </w:rPr>
        <w:t xml:space="preserve">Chandler, J. J., Mueller, P., &amp; Paolacci, G. (2014). Nonnaïveté among Amazon Mechanical Turk workers: consequences and solutions for behavioral researchers. </w:t>
      </w:r>
      <w:r w:rsidRPr="009273DC">
        <w:rPr>
          <w:rFonts w:asciiTheme="minorHAnsi" w:eastAsia="Cambria" w:hAnsiTheme="minorHAnsi" w:cstheme="minorHAnsi"/>
          <w:i/>
          <w:iCs/>
          <w:lang w:val="en-AU"/>
        </w:rPr>
        <w:t>Behavior Research Methods</w:t>
      </w:r>
      <w:r w:rsidRPr="009273DC">
        <w:rPr>
          <w:rFonts w:asciiTheme="minorHAnsi" w:eastAsia="Cambria" w:hAnsiTheme="minorHAnsi" w:cstheme="minorHAnsi"/>
          <w:lang w:val="en-AU"/>
        </w:rPr>
        <w:t xml:space="preserve">, </w:t>
      </w:r>
      <w:r w:rsidRPr="009273DC">
        <w:rPr>
          <w:rFonts w:asciiTheme="minorHAnsi" w:eastAsia="Cambria" w:hAnsiTheme="minorHAnsi" w:cstheme="minorHAnsi"/>
          <w:i/>
          <w:iCs/>
          <w:lang w:val="en-AU"/>
        </w:rPr>
        <w:t>46</w:t>
      </w:r>
      <w:r w:rsidRPr="009273DC">
        <w:rPr>
          <w:rFonts w:asciiTheme="minorHAnsi" w:eastAsia="Cambria" w:hAnsiTheme="minorHAnsi" w:cstheme="minorHAnsi"/>
          <w:lang w:val="en-AU"/>
        </w:rPr>
        <w:t>(1), 112–30. http://doi.org/10.3758/s13428-013-0365-7</w:t>
      </w:r>
    </w:p>
    <w:p w14:paraId="6380665B" w14:textId="77777777" w:rsidR="003A5D3D" w:rsidRPr="009273DC" w:rsidRDefault="003A5D3D" w:rsidP="00262F19">
      <w:pPr>
        <w:rPr>
          <w:rFonts w:asciiTheme="minorHAnsi" w:eastAsia="Cambria" w:hAnsiTheme="minorHAnsi" w:cstheme="minorHAnsi"/>
        </w:rPr>
      </w:pPr>
    </w:p>
    <w:p w14:paraId="4FE39A2F" w14:textId="77777777" w:rsidR="003A5D3D" w:rsidRPr="009273DC" w:rsidRDefault="003A5D3D" w:rsidP="00262F19">
      <w:pPr>
        <w:rPr>
          <w:rFonts w:asciiTheme="minorHAnsi" w:eastAsia="Cambria" w:hAnsiTheme="minorHAnsi" w:cstheme="minorHAnsi"/>
        </w:rPr>
      </w:pPr>
      <w:r w:rsidRPr="009273DC">
        <w:rPr>
          <w:rFonts w:asciiTheme="minorHAnsi" w:eastAsia="Cambria" w:hAnsiTheme="minorHAnsi" w:cstheme="minorHAnsi"/>
        </w:rPr>
        <w:t xml:space="preserve">Coyne, J. (2012). Why you don’t really have free will.  </w:t>
      </w:r>
      <w:r w:rsidRPr="009273DC">
        <w:rPr>
          <w:rFonts w:asciiTheme="minorHAnsi" w:eastAsia="Cambria" w:hAnsiTheme="minorHAnsi" w:cstheme="minorHAnsi"/>
          <w:i/>
        </w:rPr>
        <w:t xml:space="preserve">USA Today </w:t>
      </w:r>
      <w:r w:rsidRPr="009273DC">
        <w:rPr>
          <w:rFonts w:asciiTheme="minorHAnsi" w:eastAsia="Cambria" w:hAnsiTheme="minorHAnsi" w:cstheme="minorHAnsi"/>
        </w:rPr>
        <w:t>(January 1</w:t>
      </w:r>
      <w:r w:rsidRPr="009273DC">
        <w:rPr>
          <w:rFonts w:asciiTheme="minorHAnsi" w:eastAsia="Cambria" w:hAnsiTheme="minorHAnsi" w:cstheme="minorHAnsi"/>
          <w:vertAlign w:val="superscript"/>
        </w:rPr>
        <w:t>st</w:t>
      </w:r>
      <w:r w:rsidRPr="009273DC">
        <w:rPr>
          <w:rFonts w:asciiTheme="minorHAnsi" w:eastAsia="Cambria" w:hAnsiTheme="minorHAnsi" w:cstheme="minorHAnsi"/>
        </w:rPr>
        <w:t>)</w:t>
      </w:r>
    </w:p>
    <w:p w14:paraId="699ED0D8" w14:textId="77777777" w:rsidR="003A5D3D" w:rsidRPr="009273DC" w:rsidRDefault="003A5D3D" w:rsidP="00262F19">
      <w:pPr>
        <w:rPr>
          <w:rFonts w:asciiTheme="minorHAnsi" w:eastAsia="Cambria" w:hAnsiTheme="minorHAnsi" w:cstheme="minorHAnsi"/>
        </w:rPr>
      </w:pPr>
    </w:p>
    <w:p w14:paraId="0CBECB29" w14:textId="263AB80C" w:rsidR="003A5D3D" w:rsidRPr="009273DC" w:rsidRDefault="003A5D3D" w:rsidP="00262F19">
      <w:pPr>
        <w:rPr>
          <w:rFonts w:asciiTheme="minorHAnsi" w:eastAsia="Cambria" w:hAnsiTheme="minorHAnsi" w:cstheme="minorHAnsi"/>
        </w:rPr>
      </w:pPr>
      <w:r w:rsidRPr="009273DC">
        <w:rPr>
          <w:rFonts w:asciiTheme="minorHAnsi" w:eastAsia="Cambria" w:hAnsiTheme="minorHAnsi" w:cstheme="minorHAnsi"/>
        </w:rPr>
        <w:t xml:space="preserve">Cova, F., Strickland, B., Abatista, A., Allard, A., Andow, J., </w:t>
      </w:r>
      <w:r w:rsidR="00262F19" w:rsidRPr="009273DC">
        <w:rPr>
          <w:rFonts w:asciiTheme="minorHAnsi" w:eastAsia="Cambria" w:hAnsiTheme="minorHAnsi" w:cstheme="minorHAnsi"/>
        </w:rPr>
        <w:t xml:space="preserve">et al. </w:t>
      </w:r>
      <w:r w:rsidRPr="009273DC">
        <w:rPr>
          <w:rFonts w:asciiTheme="minorHAnsi" w:eastAsia="Cambria" w:hAnsiTheme="minorHAnsi" w:cstheme="minorHAnsi"/>
        </w:rPr>
        <w:t>(2018). Estimating the reproducibility of experimental philosophy. </w:t>
      </w:r>
      <w:r w:rsidRPr="009273DC">
        <w:rPr>
          <w:rFonts w:asciiTheme="minorHAnsi" w:eastAsia="Cambria" w:hAnsiTheme="minorHAnsi" w:cstheme="minorHAnsi"/>
          <w:i/>
          <w:iCs/>
        </w:rPr>
        <w:t>Review of Philosophy and Psychology</w:t>
      </w:r>
      <w:r w:rsidRPr="009273DC">
        <w:rPr>
          <w:rFonts w:asciiTheme="minorHAnsi" w:eastAsia="Cambria" w:hAnsiTheme="minorHAnsi" w:cstheme="minorHAnsi"/>
        </w:rPr>
        <w:t>, 1</w:t>
      </w:r>
      <w:r w:rsidR="00383287" w:rsidRPr="009273DC">
        <w:rPr>
          <w:rFonts w:asciiTheme="minorHAnsi" w:eastAsia="Cambria" w:hAnsiTheme="minorHAnsi" w:cstheme="minorHAnsi"/>
        </w:rPr>
        <w:t>–</w:t>
      </w:r>
      <w:r w:rsidRPr="009273DC">
        <w:rPr>
          <w:rFonts w:asciiTheme="minorHAnsi" w:eastAsia="Cambria" w:hAnsiTheme="minorHAnsi" w:cstheme="minorHAnsi"/>
        </w:rPr>
        <w:t>36.</w:t>
      </w:r>
    </w:p>
    <w:p w14:paraId="0E848B76" w14:textId="77777777" w:rsidR="003A5D3D" w:rsidRPr="009273DC" w:rsidRDefault="003A5D3D" w:rsidP="00262F19">
      <w:pPr>
        <w:rPr>
          <w:rFonts w:asciiTheme="minorHAnsi" w:eastAsia="Cambria" w:hAnsiTheme="minorHAnsi" w:cstheme="minorHAnsi"/>
        </w:rPr>
      </w:pPr>
    </w:p>
    <w:p w14:paraId="0DE6DDC0" w14:textId="77777777" w:rsidR="003A5D3D" w:rsidRPr="009273DC" w:rsidRDefault="003A5D3D" w:rsidP="00262F19">
      <w:pPr>
        <w:rPr>
          <w:rFonts w:asciiTheme="minorHAnsi" w:hAnsiTheme="minorHAnsi" w:cstheme="minorHAnsi"/>
          <w:lang w:val="en-AU"/>
        </w:rPr>
      </w:pPr>
      <w:r w:rsidRPr="009273DC">
        <w:rPr>
          <w:rFonts w:asciiTheme="minorHAnsi" w:hAnsiTheme="minorHAnsi" w:cstheme="minorHAnsi"/>
          <w:lang w:val="en-AU"/>
        </w:rPr>
        <w:t xml:space="preserve">Crescioni, A. W., Baumeister, R. F., Ainsworth, S. E., Ent, M., &amp; Lambert, N. M. (2016). Subjective correlates and consequences of belief in free will. </w:t>
      </w:r>
      <w:r w:rsidRPr="009273DC">
        <w:rPr>
          <w:rFonts w:asciiTheme="minorHAnsi" w:hAnsiTheme="minorHAnsi" w:cstheme="minorHAnsi"/>
          <w:i/>
          <w:iCs/>
          <w:lang w:val="en-AU"/>
        </w:rPr>
        <w:t>Philosophical Psychology</w:t>
      </w:r>
      <w:r w:rsidRPr="009273DC">
        <w:rPr>
          <w:rFonts w:asciiTheme="minorHAnsi" w:hAnsiTheme="minorHAnsi" w:cstheme="minorHAnsi"/>
          <w:lang w:val="en-AU"/>
        </w:rPr>
        <w:t xml:space="preserve">, </w:t>
      </w:r>
      <w:r w:rsidRPr="009273DC">
        <w:rPr>
          <w:rFonts w:asciiTheme="minorHAnsi" w:hAnsiTheme="minorHAnsi" w:cstheme="minorHAnsi"/>
          <w:i/>
          <w:iCs/>
          <w:lang w:val="en-AU"/>
        </w:rPr>
        <w:t>5089</w:t>
      </w:r>
      <w:r w:rsidRPr="009273DC">
        <w:rPr>
          <w:rFonts w:asciiTheme="minorHAnsi" w:hAnsiTheme="minorHAnsi" w:cstheme="minorHAnsi"/>
          <w:lang w:val="en-AU"/>
        </w:rPr>
        <w:t xml:space="preserve">(July), 1–23. </w:t>
      </w:r>
      <w:hyperlink r:id="rId17" w:history="1">
        <w:r w:rsidRPr="009273DC">
          <w:rPr>
            <w:rStyle w:val="Hyperlink"/>
            <w:rFonts w:asciiTheme="minorHAnsi" w:hAnsiTheme="minorHAnsi" w:cstheme="minorHAnsi"/>
            <w:lang w:val="en-AU"/>
          </w:rPr>
          <w:t>http://doi.org/10.1080/09515089.2014.996285</w:t>
        </w:r>
      </w:hyperlink>
    </w:p>
    <w:p w14:paraId="6CD5C4D9" w14:textId="77777777" w:rsidR="003A5D3D" w:rsidRPr="009273DC" w:rsidRDefault="003A5D3D" w:rsidP="00262F19">
      <w:pPr>
        <w:rPr>
          <w:rFonts w:asciiTheme="minorHAnsi" w:eastAsiaTheme="minorHAnsi" w:hAnsiTheme="minorHAnsi" w:cstheme="minorHAnsi"/>
        </w:rPr>
      </w:pPr>
    </w:p>
    <w:p w14:paraId="5FED9837" w14:textId="77777777" w:rsidR="003A5D3D" w:rsidRPr="009273DC" w:rsidRDefault="003A5D3D" w:rsidP="00262F19">
      <w:pPr>
        <w:rPr>
          <w:rFonts w:asciiTheme="minorHAnsi" w:eastAsiaTheme="minorHAnsi" w:hAnsiTheme="minorHAnsi" w:cstheme="minorHAnsi"/>
        </w:rPr>
      </w:pPr>
      <w:r w:rsidRPr="009273DC">
        <w:rPr>
          <w:rFonts w:asciiTheme="minorHAnsi" w:eastAsiaTheme="minorHAnsi" w:hAnsiTheme="minorHAnsi" w:cstheme="minorHAnsi"/>
        </w:rPr>
        <w:t xml:space="preserve">Crick, F. (1994). </w:t>
      </w:r>
      <w:r w:rsidRPr="009273DC">
        <w:rPr>
          <w:rFonts w:asciiTheme="minorHAnsi" w:eastAsiaTheme="minorHAnsi" w:hAnsiTheme="minorHAnsi" w:cstheme="minorHAnsi"/>
          <w:i/>
        </w:rPr>
        <w:t>The astonishing hypothesis</w:t>
      </w:r>
      <w:r w:rsidRPr="009273DC">
        <w:rPr>
          <w:rFonts w:asciiTheme="minorHAnsi" w:eastAsiaTheme="minorHAnsi" w:hAnsiTheme="minorHAnsi" w:cstheme="minorHAnsi"/>
        </w:rPr>
        <w:t>. New York: Scribner’s.</w:t>
      </w:r>
    </w:p>
    <w:p w14:paraId="38F558A9" w14:textId="77777777" w:rsidR="003A5D3D" w:rsidRPr="009273DC" w:rsidRDefault="003A5D3D" w:rsidP="00262F19">
      <w:pPr>
        <w:rPr>
          <w:rFonts w:asciiTheme="minorHAnsi" w:eastAsiaTheme="minorHAnsi" w:hAnsiTheme="minorHAnsi" w:cstheme="minorHAnsi"/>
        </w:rPr>
      </w:pPr>
    </w:p>
    <w:p w14:paraId="37572DB4" w14:textId="49BBF60C" w:rsidR="003A5D3D" w:rsidRPr="009273DC" w:rsidRDefault="003A5D3D" w:rsidP="00262F19">
      <w:pPr>
        <w:rPr>
          <w:rFonts w:asciiTheme="minorHAnsi" w:eastAsiaTheme="minorHAnsi" w:hAnsiTheme="minorHAnsi" w:cstheme="minorHAnsi"/>
        </w:rPr>
      </w:pPr>
      <w:r w:rsidRPr="009273DC">
        <w:rPr>
          <w:rFonts w:asciiTheme="minorHAnsi" w:eastAsiaTheme="minorHAnsi" w:hAnsiTheme="minorHAnsi" w:cstheme="minorHAnsi"/>
        </w:rPr>
        <w:t xml:space="preserve">Crone, D. &amp; Levy, N. </w:t>
      </w:r>
      <w:r w:rsidR="00262F19" w:rsidRPr="009273DC">
        <w:rPr>
          <w:rFonts w:asciiTheme="minorHAnsi" w:eastAsiaTheme="minorHAnsi" w:hAnsiTheme="minorHAnsi" w:cstheme="minorHAnsi"/>
        </w:rPr>
        <w:t>(</w:t>
      </w:r>
      <w:r w:rsidRPr="009273DC">
        <w:rPr>
          <w:rFonts w:asciiTheme="minorHAnsi" w:eastAsiaTheme="minorHAnsi" w:hAnsiTheme="minorHAnsi" w:cstheme="minorHAnsi"/>
        </w:rPr>
        <w:t>2018</w:t>
      </w:r>
      <w:r w:rsidR="00262F19" w:rsidRPr="009273DC">
        <w:rPr>
          <w:rFonts w:asciiTheme="minorHAnsi" w:eastAsiaTheme="minorHAnsi" w:hAnsiTheme="minorHAnsi" w:cstheme="minorHAnsi"/>
        </w:rPr>
        <w:t>)</w:t>
      </w:r>
      <w:r w:rsidRPr="009273DC">
        <w:rPr>
          <w:rFonts w:asciiTheme="minorHAnsi" w:eastAsiaTheme="minorHAnsi" w:hAnsiTheme="minorHAnsi" w:cstheme="minorHAnsi"/>
        </w:rPr>
        <w:t xml:space="preserve">. Are free will believers nicer people? Four studies suggest not. </w:t>
      </w:r>
      <w:r w:rsidRPr="009273DC">
        <w:rPr>
          <w:rFonts w:asciiTheme="minorHAnsi" w:eastAsiaTheme="minorHAnsi" w:hAnsiTheme="minorHAnsi" w:cstheme="minorHAnsi"/>
          <w:i/>
          <w:iCs/>
        </w:rPr>
        <w:t>Social Psychological and Personality Science</w:t>
      </w:r>
      <w:r w:rsidRPr="009273DC">
        <w:rPr>
          <w:rFonts w:asciiTheme="minorHAnsi" w:eastAsiaTheme="minorHAnsi" w:hAnsiTheme="minorHAnsi" w:cstheme="minorHAnsi"/>
        </w:rPr>
        <w:t>.</w:t>
      </w:r>
      <w:r w:rsidRPr="009273DC">
        <w:rPr>
          <w:rFonts w:asciiTheme="minorHAnsi" w:eastAsiaTheme="minorHAnsi" w:hAnsiTheme="minorHAnsi" w:cstheme="minorHAnsi"/>
          <w:color w:val="0000FF"/>
        </w:rPr>
        <w:t xml:space="preserve"> </w:t>
      </w:r>
      <w:hyperlink r:id="rId18" w:history="1">
        <w:r w:rsidRPr="009273DC">
          <w:rPr>
            <w:rFonts w:asciiTheme="minorHAnsi" w:hAnsiTheme="minorHAnsi" w:cstheme="minorHAnsi"/>
            <w:color w:val="0000FF"/>
            <w:u w:val="single"/>
            <w:shd w:val="clear" w:color="auto" w:fill="FFFFFF"/>
          </w:rPr>
          <w:t>https://doi.org/10.1177/1948550618780732</w:t>
        </w:r>
      </w:hyperlink>
    </w:p>
    <w:p w14:paraId="268111DB" w14:textId="77777777" w:rsidR="003A5D3D" w:rsidRPr="009273DC" w:rsidRDefault="003A5D3D" w:rsidP="00262F19">
      <w:pPr>
        <w:rPr>
          <w:rFonts w:asciiTheme="minorHAnsi" w:eastAsiaTheme="minorHAnsi" w:hAnsiTheme="minorHAnsi" w:cstheme="minorHAnsi"/>
        </w:rPr>
      </w:pPr>
    </w:p>
    <w:p w14:paraId="4096D2A1" w14:textId="787FA975" w:rsidR="003A5D3D" w:rsidRPr="009273DC" w:rsidRDefault="003A5D3D" w:rsidP="00262F19">
      <w:pPr>
        <w:rPr>
          <w:rFonts w:asciiTheme="minorHAnsi" w:eastAsiaTheme="minorHAnsi" w:hAnsiTheme="minorHAnsi" w:cstheme="minorHAnsi"/>
        </w:rPr>
      </w:pPr>
      <w:r w:rsidRPr="009273DC">
        <w:rPr>
          <w:rFonts w:asciiTheme="minorHAnsi" w:eastAsiaTheme="minorHAnsi" w:hAnsiTheme="minorHAnsi" w:cstheme="minorHAnsi"/>
        </w:rPr>
        <w:t>Dienstbier, R.</w:t>
      </w:r>
      <w:r w:rsidR="00262F19" w:rsidRPr="009273DC">
        <w:rPr>
          <w:rFonts w:asciiTheme="minorHAnsi" w:eastAsiaTheme="minorHAnsi" w:hAnsiTheme="minorHAnsi" w:cstheme="minorHAnsi"/>
        </w:rPr>
        <w:t xml:space="preserve"> </w:t>
      </w:r>
      <w:r w:rsidRPr="009273DC">
        <w:rPr>
          <w:rFonts w:asciiTheme="minorHAnsi" w:eastAsiaTheme="minorHAnsi" w:hAnsiTheme="minorHAnsi" w:cstheme="minorHAnsi"/>
        </w:rPr>
        <w:t>A., Kahle, L.</w:t>
      </w:r>
      <w:r w:rsidR="00262F19" w:rsidRPr="009273DC">
        <w:rPr>
          <w:rFonts w:asciiTheme="minorHAnsi" w:eastAsiaTheme="minorHAnsi" w:hAnsiTheme="minorHAnsi" w:cstheme="minorHAnsi"/>
        </w:rPr>
        <w:t xml:space="preserve"> </w:t>
      </w:r>
      <w:r w:rsidRPr="009273DC">
        <w:rPr>
          <w:rFonts w:asciiTheme="minorHAnsi" w:eastAsiaTheme="minorHAnsi" w:hAnsiTheme="minorHAnsi" w:cstheme="minorHAnsi"/>
        </w:rPr>
        <w:t>R., Willis, K.</w:t>
      </w:r>
      <w:r w:rsidR="00262F19" w:rsidRPr="009273DC">
        <w:rPr>
          <w:rFonts w:asciiTheme="minorHAnsi" w:eastAsiaTheme="minorHAnsi" w:hAnsiTheme="minorHAnsi" w:cstheme="minorHAnsi"/>
        </w:rPr>
        <w:t xml:space="preserve"> </w:t>
      </w:r>
      <w:r w:rsidRPr="009273DC">
        <w:rPr>
          <w:rFonts w:asciiTheme="minorHAnsi" w:eastAsiaTheme="minorHAnsi" w:hAnsiTheme="minorHAnsi" w:cstheme="minorHAnsi"/>
        </w:rPr>
        <w:t>A., &amp; Tunnell, G.</w:t>
      </w:r>
      <w:r w:rsidR="00262F19" w:rsidRPr="009273DC">
        <w:rPr>
          <w:rFonts w:asciiTheme="minorHAnsi" w:eastAsiaTheme="minorHAnsi" w:hAnsiTheme="minorHAnsi" w:cstheme="minorHAnsi"/>
        </w:rPr>
        <w:t xml:space="preserve"> </w:t>
      </w:r>
      <w:r w:rsidRPr="009273DC">
        <w:rPr>
          <w:rFonts w:asciiTheme="minorHAnsi" w:eastAsiaTheme="minorHAnsi" w:hAnsiTheme="minorHAnsi" w:cstheme="minorHAnsi"/>
        </w:rPr>
        <w:t xml:space="preserve">B. </w:t>
      </w:r>
      <w:r w:rsidR="00262F19" w:rsidRPr="009273DC">
        <w:rPr>
          <w:rFonts w:asciiTheme="minorHAnsi" w:eastAsiaTheme="minorHAnsi" w:hAnsiTheme="minorHAnsi" w:cstheme="minorHAnsi"/>
        </w:rPr>
        <w:t>(</w:t>
      </w:r>
      <w:r w:rsidRPr="009273DC">
        <w:rPr>
          <w:rFonts w:asciiTheme="minorHAnsi" w:eastAsiaTheme="minorHAnsi" w:hAnsiTheme="minorHAnsi" w:cstheme="minorHAnsi"/>
        </w:rPr>
        <w:t>1980</w:t>
      </w:r>
      <w:r w:rsidR="00262F19" w:rsidRPr="009273DC">
        <w:rPr>
          <w:rFonts w:asciiTheme="minorHAnsi" w:eastAsiaTheme="minorHAnsi" w:hAnsiTheme="minorHAnsi" w:cstheme="minorHAnsi"/>
        </w:rPr>
        <w:t>)</w:t>
      </w:r>
      <w:r w:rsidRPr="009273DC">
        <w:rPr>
          <w:rFonts w:asciiTheme="minorHAnsi" w:eastAsiaTheme="minorHAnsi" w:hAnsiTheme="minorHAnsi" w:cstheme="minorHAnsi"/>
        </w:rPr>
        <w:t xml:space="preserve">. The impact of moral theories on cheating. </w:t>
      </w:r>
      <w:r w:rsidRPr="009273DC">
        <w:rPr>
          <w:rFonts w:asciiTheme="minorHAnsi" w:eastAsiaTheme="minorHAnsi" w:hAnsiTheme="minorHAnsi" w:cstheme="minorHAnsi"/>
          <w:i/>
        </w:rPr>
        <w:t>Motivation and Emotion</w:t>
      </w:r>
      <w:r w:rsidRPr="009273DC">
        <w:rPr>
          <w:rFonts w:asciiTheme="minorHAnsi" w:eastAsiaTheme="minorHAnsi" w:hAnsiTheme="minorHAnsi" w:cstheme="minorHAnsi"/>
        </w:rPr>
        <w:t xml:space="preserve">, </w:t>
      </w:r>
      <w:r w:rsidRPr="009273DC">
        <w:rPr>
          <w:rFonts w:asciiTheme="minorHAnsi" w:eastAsiaTheme="minorHAnsi" w:hAnsiTheme="minorHAnsi" w:cstheme="minorHAnsi"/>
          <w:i/>
          <w:iCs/>
        </w:rPr>
        <w:t>4</w:t>
      </w:r>
      <w:r w:rsidRPr="009273DC">
        <w:rPr>
          <w:rFonts w:asciiTheme="minorHAnsi" w:eastAsiaTheme="minorHAnsi" w:hAnsiTheme="minorHAnsi" w:cstheme="minorHAnsi"/>
        </w:rPr>
        <w:t>(3), 193</w:t>
      </w:r>
      <w:r w:rsidR="00383287" w:rsidRPr="009273DC">
        <w:rPr>
          <w:rFonts w:asciiTheme="minorHAnsi" w:eastAsiaTheme="minorHAnsi" w:hAnsiTheme="minorHAnsi" w:cstheme="minorHAnsi"/>
        </w:rPr>
        <w:t>–</w:t>
      </w:r>
      <w:r w:rsidRPr="009273DC">
        <w:rPr>
          <w:rFonts w:asciiTheme="minorHAnsi" w:eastAsiaTheme="minorHAnsi" w:hAnsiTheme="minorHAnsi" w:cstheme="minorHAnsi"/>
        </w:rPr>
        <w:t>216.</w:t>
      </w:r>
    </w:p>
    <w:p w14:paraId="751B3CAF" w14:textId="77777777" w:rsidR="003A5D3D" w:rsidRPr="009273DC" w:rsidRDefault="003A5D3D" w:rsidP="00262F19">
      <w:pPr>
        <w:rPr>
          <w:rFonts w:asciiTheme="minorHAnsi" w:eastAsiaTheme="minorHAnsi" w:hAnsiTheme="minorHAnsi" w:cstheme="minorHAnsi"/>
        </w:rPr>
      </w:pPr>
    </w:p>
    <w:p w14:paraId="30F3E961" w14:textId="396858D0" w:rsidR="003A5D3D" w:rsidRPr="009273DC" w:rsidRDefault="003A5D3D" w:rsidP="00262F19">
      <w:pPr>
        <w:rPr>
          <w:rFonts w:asciiTheme="minorHAnsi" w:eastAsiaTheme="minorHAnsi" w:hAnsiTheme="minorHAnsi" w:cstheme="minorHAnsi"/>
        </w:rPr>
      </w:pPr>
      <w:r w:rsidRPr="009273DC">
        <w:rPr>
          <w:rFonts w:asciiTheme="minorHAnsi" w:eastAsiaTheme="minorHAnsi" w:hAnsiTheme="minorHAnsi" w:cstheme="minorHAnsi"/>
        </w:rPr>
        <w:t>Doyen, S., Klein, O., Simons, D. J., &amp; Cleeremans, A. (2014). On the other side of the mirror: Priming in cognitive and social psychology. </w:t>
      </w:r>
      <w:r w:rsidRPr="009273DC">
        <w:rPr>
          <w:rFonts w:asciiTheme="minorHAnsi" w:eastAsiaTheme="minorHAnsi" w:hAnsiTheme="minorHAnsi" w:cstheme="minorHAnsi"/>
          <w:i/>
          <w:iCs/>
        </w:rPr>
        <w:t>Social Cognition</w:t>
      </w:r>
      <w:r w:rsidRPr="009273DC">
        <w:rPr>
          <w:rFonts w:asciiTheme="minorHAnsi" w:eastAsiaTheme="minorHAnsi" w:hAnsiTheme="minorHAnsi" w:cstheme="minorHAnsi"/>
        </w:rPr>
        <w:t>, </w:t>
      </w:r>
      <w:r w:rsidRPr="009273DC">
        <w:rPr>
          <w:rFonts w:asciiTheme="minorHAnsi" w:eastAsiaTheme="minorHAnsi" w:hAnsiTheme="minorHAnsi" w:cstheme="minorHAnsi"/>
          <w:i/>
          <w:iCs/>
        </w:rPr>
        <w:t>32</w:t>
      </w:r>
      <w:r w:rsidRPr="009273DC">
        <w:rPr>
          <w:rFonts w:asciiTheme="minorHAnsi" w:eastAsiaTheme="minorHAnsi" w:hAnsiTheme="minorHAnsi" w:cstheme="minorHAnsi"/>
        </w:rPr>
        <w:t>(Supplement), 12</w:t>
      </w:r>
      <w:r w:rsidR="00383287" w:rsidRPr="009273DC">
        <w:rPr>
          <w:rFonts w:asciiTheme="minorHAnsi" w:eastAsiaTheme="minorHAnsi" w:hAnsiTheme="minorHAnsi" w:cstheme="minorHAnsi"/>
        </w:rPr>
        <w:t>–</w:t>
      </w:r>
      <w:r w:rsidRPr="009273DC">
        <w:rPr>
          <w:rFonts w:asciiTheme="minorHAnsi" w:eastAsiaTheme="minorHAnsi" w:hAnsiTheme="minorHAnsi" w:cstheme="minorHAnsi"/>
        </w:rPr>
        <w:t>32.</w:t>
      </w:r>
    </w:p>
    <w:p w14:paraId="184D05FB" w14:textId="77777777" w:rsidR="003A5D3D" w:rsidRPr="009273DC" w:rsidRDefault="003A5D3D" w:rsidP="00262F19">
      <w:pPr>
        <w:rPr>
          <w:rFonts w:asciiTheme="minorHAnsi" w:eastAsiaTheme="minorHAnsi" w:hAnsiTheme="minorHAnsi" w:cstheme="minorHAnsi"/>
        </w:rPr>
      </w:pPr>
    </w:p>
    <w:p w14:paraId="468F2697" w14:textId="77777777" w:rsidR="00094649" w:rsidRPr="009273DC" w:rsidRDefault="00094649" w:rsidP="00094649">
      <w:pPr>
        <w:rPr>
          <w:rFonts w:asciiTheme="minorHAnsi" w:eastAsiaTheme="minorHAnsi" w:hAnsiTheme="minorHAnsi" w:cstheme="minorHAnsi"/>
        </w:rPr>
      </w:pPr>
      <w:r w:rsidRPr="009273DC">
        <w:rPr>
          <w:rFonts w:asciiTheme="minorHAnsi" w:eastAsiaTheme="minorHAnsi" w:hAnsiTheme="minorHAnsi" w:cstheme="minorHAnsi"/>
        </w:rPr>
        <w:t xml:space="preserve">Earp, B. D., Everett, J. A. C., Nadelhoffer, T., Caruso, G. D., Sharif, A., &amp; Sinnott-Armstrong, W. (2019). Determined to be humble? Exploring the relationship between belief in free will and humility. </w:t>
      </w:r>
      <w:proofErr w:type="spellStart"/>
      <w:r w:rsidRPr="009273DC">
        <w:rPr>
          <w:rFonts w:asciiTheme="minorHAnsi" w:eastAsiaTheme="minorHAnsi" w:hAnsiTheme="minorHAnsi" w:cstheme="minorHAnsi"/>
          <w:i/>
          <w:iCs/>
        </w:rPr>
        <w:t>PsyArXiv</w:t>
      </w:r>
      <w:proofErr w:type="spellEnd"/>
      <w:r w:rsidRPr="009273DC">
        <w:rPr>
          <w:rFonts w:asciiTheme="minorHAnsi" w:eastAsiaTheme="minorHAnsi" w:hAnsiTheme="minorHAnsi" w:cstheme="minorHAnsi"/>
          <w:i/>
          <w:iCs/>
        </w:rPr>
        <w:t xml:space="preserve">. </w:t>
      </w:r>
      <w:hyperlink r:id="rId19" w:history="1">
        <w:r w:rsidRPr="009273DC">
          <w:rPr>
            <w:rStyle w:val="Hyperlink"/>
            <w:rFonts w:asciiTheme="minorHAnsi" w:eastAsiaTheme="minorHAnsi" w:hAnsiTheme="minorHAnsi" w:cstheme="minorHAnsi"/>
          </w:rPr>
          <w:t>https://psyarxiv.com/3bxra/</w:t>
        </w:r>
      </w:hyperlink>
      <w:r w:rsidRPr="009273DC">
        <w:rPr>
          <w:rFonts w:asciiTheme="minorHAnsi" w:eastAsiaTheme="minorHAnsi" w:hAnsiTheme="minorHAnsi" w:cstheme="minorHAnsi"/>
        </w:rPr>
        <w:t>.</w:t>
      </w:r>
    </w:p>
    <w:p w14:paraId="1C1E0414" w14:textId="77777777" w:rsidR="00094649" w:rsidRPr="009273DC" w:rsidRDefault="00094649" w:rsidP="00262F19">
      <w:pPr>
        <w:rPr>
          <w:rFonts w:asciiTheme="minorHAnsi" w:eastAsiaTheme="minorHAnsi" w:hAnsiTheme="minorHAnsi" w:cstheme="minorHAnsi"/>
        </w:rPr>
      </w:pPr>
    </w:p>
    <w:p w14:paraId="5DEB3C8F" w14:textId="1C26EB4F" w:rsidR="003A5D3D" w:rsidRPr="009273DC" w:rsidRDefault="003A5D3D" w:rsidP="00262F19">
      <w:pPr>
        <w:rPr>
          <w:rFonts w:asciiTheme="minorHAnsi" w:eastAsiaTheme="minorHAnsi" w:hAnsiTheme="minorHAnsi" w:cstheme="minorHAnsi"/>
        </w:rPr>
      </w:pPr>
      <w:r w:rsidRPr="009273DC">
        <w:rPr>
          <w:rFonts w:asciiTheme="minorHAnsi" w:eastAsiaTheme="minorHAnsi" w:hAnsiTheme="minorHAnsi" w:cstheme="minorHAnsi"/>
        </w:rPr>
        <w:lastRenderedPageBreak/>
        <w:t>Earp, B. D., &amp; Trafimow, D. (2015). Replication, falsification, and the crisis of confidence in social psychology. </w:t>
      </w:r>
      <w:r w:rsidRPr="009273DC">
        <w:rPr>
          <w:rFonts w:asciiTheme="minorHAnsi" w:eastAsiaTheme="minorHAnsi" w:hAnsiTheme="minorHAnsi" w:cstheme="minorHAnsi"/>
          <w:i/>
          <w:iCs/>
        </w:rPr>
        <w:t>Frontiers in Psychology</w:t>
      </w:r>
      <w:r w:rsidRPr="009273DC">
        <w:rPr>
          <w:rFonts w:asciiTheme="minorHAnsi" w:eastAsiaTheme="minorHAnsi" w:hAnsiTheme="minorHAnsi" w:cstheme="minorHAnsi"/>
        </w:rPr>
        <w:t>, </w:t>
      </w:r>
      <w:r w:rsidRPr="009273DC">
        <w:rPr>
          <w:rFonts w:asciiTheme="minorHAnsi" w:eastAsiaTheme="minorHAnsi" w:hAnsiTheme="minorHAnsi" w:cstheme="minorHAnsi"/>
          <w:i/>
          <w:iCs/>
        </w:rPr>
        <w:t>6</w:t>
      </w:r>
      <w:r w:rsidRPr="009273DC">
        <w:rPr>
          <w:rFonts w:asciiTheme="minorHAnsi" w:eastAsiaTheme="minorHAnsi" w:hAnsiTheme="minorHAnsi" w:cstheme="minorHAnsi"/>
        </w:rPr>
        <w:t>(621), 1</w:t>
      </w:r>
      <w:r w:rsidR="00383287" w:rsidRPr="009273DC">
        <w:rPr>
          <w:rFonts w:asciiTheme="minorHAnsi" w:eastAsiaTheme="minorHAnsi" w:hAnsiTheme="minorHAnsi" w:cstheme="minorHAnsi"/>
        </w:rPr>
        <w:t>–</w:t>
      </w:r>
      <w:r w:rsidRPr="009273DC">
        <w:rPr>
          <w:rFonts w:asciiTheme="minorHAnsi" w:eastAsiaTheme="minorHAnsi" w:hAnsiTheme="minorHAnsi" w:cstheme="minorHAnsi"/>
        </w:rPr>
        <w:t>11.</w:t>
      </w:r>
    </w:p>
    <w:p w14:paraId="247F13A4" w14:textId="77777777" w:rsidR="003A5D3D" w:rsidRPr="009273DC" w:rsidRDefault="003A5D3D" w:rsidP="00262F19">
      <w:pPr>
        <w:rPr>
          <w:rFonts w:asciiTheme="minorHAnsi" w:eastAsiaTheme="minorHAnsi" w:hAnsiTheme="minorHAnsi" w:cstheme="minorHAnsi"/>
        </w:rPr>
      </w:pPr>
    </w:p>
    <w:p w14:paraId="3A213E50" w14:textId="4FF4C565" w:rsidR="003A5D3D" w:rsidRPr="009273DC" w:rsidRDefault="003A5D3D" w:rsidP="00262F19">
      <w:pPr>
        <w:rPr>
          <w:rFonts w:asciiTheme="minorHAnsi" w:eastAsiaTheme="minorHAnsi" w:hAnsiTheme="minorHAnsi" w:cstheme="minorHAnsi"/>
        </w:rPr>
      </w:pPr>
      <w:r w:rsidRPr="009273DC">
        <w:rPr>
          <w:rFonts w:asciiTheme="minorHAnsi" w:eastAsiaTheme="minorHAnsi" w:hAnsiTheme="minorHAnsi" w:cstheme="minorHAnsi"/>
        </w:rPr>
        <w:t xml:space="preserve">Earp, B. D. (2016). What did the OSC replication initiative reveal about the crisis in psychology? </w:t>
      </w:r>
      <w:r w:rsidRPr="009273DC">
        <w:rPr>
          <w:rFonts w:asciiTheme="minorHAnsi" w:eastAsiaTheme="minorHAnsi" w:hAnsiTheme="minorHAnsi" w:cstheme="minorHAnsi"/>
          <w:i/>
        </w:rPr>
        <w:t>BMC Psychology</w:t>
      </w:r>
      <w:r w:rsidRPr="009273DC">
        <w:rPr>
          <w:rFonts w:asciiTheme="minorHAnsi" w:eastAsiaTheme="minorHAnsi" w:hAnsiTheme="minorHAnsi" w:cstheme="minorHAnsi"/>
        </w:rPr>
        <w:t xml:space="preserve">, </w:t>
      </w:r>
      <w:r w:rsidRPr="009273DC">
        <w:rPr>
          <w:rFonts w:asciiTheme="minorHAnsi" w:eastAsiaTheme="minorHAnsi" w:hAnsiTheme="minorHAnsi" w:cstheme="minorHAnsi"/>
          <w:i/>
          <w:iCs/>
        </w:rPr>
        <w:t>4</w:t>
      </w:r>
      <w:r w:rsidRPr="009273DC">
        <w:rPr>
          <w:rFonts w:asciiTheme="minorHAnsi" w:eastAsiaTheme="minorHAnsi" w:hAnsiTheme="minorHAnsi" w:cstheme="minorHAnsi"/>
        </w:rPr>
        <w:t>(28), 1</w:t>
      </w:r>
      <w:r w:rsidR="00383287" w:rsidRPr="009273DC">
        <w:rPr>
          <w:rFonts w:asciiTheme="minorHAnsi" w:eastAsiaTheme="minorHAnsi" w:hAnsiTheme="minorHAnsi" w:cstheme="minorHAnsi"/>
        </w:rPr>
        <w:t>–</w:t>
      </w:r>
      <w:r w:rsidRPr="009273DC">
        <w:rPr>
          <w:rFonts w:asciiTheme="minorHAnsi" w:eastAsiaTheme="minorHAnsi" w:hAnsiTheme="minorHAnsi" w:cstheme="minorHAnsi"/>
        </w:rPr>
        <w:t>19.</w:t>
      </w:r>
    </w:p>
    <w:p w14:paraId="286064B2" w14:textId="77777777" w:rsidR="003A5D3D" w:rsidRPr="009273DC" w:rsidRDefault="003A5D3D" w:rsidP="00262F19">
      <w:pPr>
        <w:rPr>
          <w:rFonts w:asciiTheme="minorHAnsi" w:eastAsiaTheme="minorHAnsi" w:hAnsiTheme="minorHAnsi" w:cstheme="minorHAnsi"/>
        </w:rPr>
      </w:pPr>
    </w:p>
    <w:p w14:paraId="1503CE25" w14:textId="14619FED" w:rsidR="003A5D3D" w:rsidRPr="009273DC" w:rsidRDefault="003A5D3D" w:rsidP="00262F19">
      <w:pPr>
        <w:rPr>
          <w:rFonts w:asciiTheme="minorHAnsi" w:eastAsiaTheme="minorHAnsi" w:hAnsiTheme="minorHAnsi" w:cstheme="minorHAnsi"/>
        </w:rPr>
      </w:pPr>
      <w:r w:rsidRPr="009273DC">
        <w:rPr>
          <w:rFonts w:asciiTheme="minorHAnsi" w:eastAsiaTheme="minorHAnsi" w:hAnsiTheme="minorHAnsi" w:cstheme="minorHAnsi"/>
        </w:rPr>
        <w:t xml:space="preserve">Earp, B. D. (2017). The need for reporting negative results—a 90 year update. </w:t>
      </w:r>
      <w:r w:rsidRPr="009273DC">
        <w:rPr>
          <w:rFonts w:asciiTheme="minorHAnsi" w:eastAsiaTheme="minorHAnsi" w:hAnsiTheme="minorHAnsi" w:cstheme="minorHAnsi"/>
          <w:i/>
          <w:iCs/>
        </w:rPr>
        <w:t>Journal of Clinical and Translational Research</w:t>
      </w:r>
      <w:r w:rsidRPr="009273DC">
        <w:rPr>
          <w:rFonts w:asciiTheme="minorHAnsi" w:eastAsiaTheme="minorHAnsi" w:hAnsiTheme="minorHAnsi" w:cstheme="minorHAnsi"/>
        </w:rPr>
        <w:t xml:space="preserve">, </w:t>
      </w:r>
      <w:r w:rsidRPr="009273DC">
        <w:rPr>
          <w:rFonts w:asciiTheme="minorHAnsi" w:eastAsiaTheme="minorHAnsi" w:hAnsiTheme="minorHAnsi" w:cstheme="minorHAnsi"/>
          <w:i/>
          <w:iCs/>
        </w:rPr>
        <w:t>3</w:t>
      </w:r>
      <w:r w:rsidRPr="009273DC">
        <w:rPr>
          <w:rFonts w:asciiTheme="minorHAnsi" w:eastAsiaTheme="minorHAnsi" w:hAnsiTheme="minorHAnsi" w:cstheme="minorHAnsi"/>
        </w:rPr>
        <w:t>(S2), 1</w:t>
      </w:r>
      <w:r w:rsidR="00383287" w:rsidRPr="009273DC">
        <w:rPr>
          <w:rFonts w:asciiTheme="minorHAnsi" w:eastAsiaTheme="minorHAnsi" w:hAnsiTheme="minorHAnsi" w:cstheme="minorHAnsi"/>
        </w:rPr>
        <w:t>–</w:t>
      </w:r>
      <w:r w:rsidRPr="009273DC">
        <w:rPr>
          <w:rFonts w:asciiTheme="minorHAnsi" w:eastAsiaTheme="minorHAnsi" w:hAnsiTheme="minorHAnsi" w:cstheme="minorHAnsi"/>
        </w:rPr>
        <w:t>4.</w:t>
      </w:r>
    </w:p>
    <w:p w14:paraId="4E080DE0" w14:textId="77777777" w:rsidR="003A5D3D" w:rsidRPr="009273DC" w:rsidRDefault="003A5D3D" w:rsidP="00262F19">
      <w:pPr>
        <w:rPr>
          <w:rFonts w:asciiTheme="minorHAnsi" w:eastAsiaTheme="minorHAnsi" w:hAnsiTheme="minorHAnsi" w:cstheme="minorHAnsi"/>
        </w:rPr>
      </w:pPr>
    </w:p>
    <w:p w14:paraId="26091934" w14:textId="3CDEC2E6" w:rsidR="003A5D3D" w:rsidRPr="009273DC" w:rsidRDefault="003A5D3D" w:rsidP="00262F19">
      <w:pPr>
        <w:rPr>
          <w:rFonts w:asciiTheme="minorHAnsi" w:eastAsiaTheme="minorHAnsi" w:hAnsiTheme="minorHAnsi" w:cstheme="minorHAnsi"/>
        </w:rPr>
      </w:pPr>
      <w:r w:rsidRPr="009273DC">
        <w:rPr>
          <w:rFonts w:asciiTheme="minorHAnsi" w:eastAsiaTheme="minorHAnsi" w:hAnsiTheme="minorHAnsi" w:cstheme="minorHAnsi"/>
        </w:rPr>
        <w:t xml:space="preserve">Earp, B. D. (in press). Falsification: How does it relate to reproducibility? In J.-F. Morin, C. Olsson, &amp; E. O. Atikcan (Eds.), </w:t>
      </w:r>
      <w:r w:rsidR="00571000" w:rsidRPr="009273DC">
        <w:rPr>
          <w:rFonts w:asciiTheme="minorHAnsi" w:eastAsiaTheme="minorHAnsi" w:hAnsiTheme="minorHAnsi" w:cstheme="minorHAnsi"/>
          <w:i/>
        </w:rPr>
        <w:t>Research Methods in the Social Sciences: An A-Z of Key Concepts</w:t>
      </w:r>
      <w:r w:rsidRPr="009273DC">
        <w:rPr>
          <w:rFonts w:asciiTheme="minorHAnsi" w:eastAsiaTheme="minorHAnsi" w:hAnsiTheme="minorHAnsi" w:cstheme="minorHAnsi"/>
        </w:rPr>
        <w:t>. Oxford: Oxford University Press.</w:t>
      </w:r>
    </w:p>
    <w:p w14:paraId="3858C921" w14:textId="77777777" w:rsidR="003A5D3D" w:rsidRPr="009273DC" w:rsidRDefault="003A5D3D" w:rsidP="00262F19">
      <w:pPr>
        <w:rPr>
          <w:rFonts w:asciiTheme="minorHAnsi" w:eastAsiaTheme="minorHAnsi" w:hAnsiTheme="minorHAnsi" w:cstheme="minorHAnsi"/>
        </w:rPr>
      </w:pPr>
    </w:p>
    <w:p w14:paraId="4128DADE" w14:textId="77777777" w:rsidR="003A5D3D" w:rsidRPr="009273DC" w:rsidRDefault="003A5D3D" w:rsidP="00262F19">
      <w:pPr>
        <w:rPr>
          <w:rFonts w:asciiTheme="minorHAnsi" w:eastAsiaTheme="minorHAnsi" w:hAnsiTheme="minorHAnsi" w:cstheme="minorHAnsi"/>
        </w:rPr>
      </w:pPr>
      <w:r w:rsidRPr="009273DC">
        <w:rPr>
          <w:rFonts w:asciiTheme="minorHAnsi" w:hAnsiTheme="minorHAnsi" w:cstheme="minorHAnsi"/>
          <w:lang w:val="en-AU"/>
        </w:rPr>
        <w:t xml:space="preserve">Embley, J., Johnson, L. G., &amp; Giner-Sorolla, R. (2015). </w:t>
      </w:r>
      <w:r w:rsidRPr="009273DC">
        <w:rPr>
          <w:rFonts w:asciiTheme="minorHAnsi" w:hAnsiTheme="minorHAnsi" w:cstheme="minorHAnsi"/>
          <w:i/>
          <w:iCs/>
          <w:lang w:val="en-AU"/>
        </w:rPr>
        <w:t>Replication of Study 1 by Vohs &amp; Schooler (2008, Psychological Science)</w:t>
      </w:r>
      <w:r w:rsidRPr="009273DC">
        <w:rPr>
          <w:rFonts w:asciiTheme="minorHAnsi" w:hAnsiTheme="minorHAnsi" w:cstheme="minorHAnsi"/>
          <w:lang w:val="en-AU"/>
        </w:rPr>
        <w:t>. Retrieved from https://osf.io/2nf3u/</w:t>
      </w:r>
    </w:p>
    <w:p w14:paraId="5761555B" w14:textId="77777777" w:rsidR="003A5D3D" w:rsidRPr="009273DC" w:rsidRDefault="003A5D3D" w:rsidP="00262F19">
      <w:pPr>
        <w:rPr>
          <w:rFonts w:asciiTheme="minorHAnsi" w:eastAsiaTheme="minorHAnsi" w:hAnsiTheme="minorHAnsi" w:cstheme="minorHAnsi"/>
        </w:rPr>
      </w:pPr>
    </w:p>
    <w:p w14:paraId="4C1474AD" w14:textId="7A407C61" w:rsidR="003A5D3D" w:rsidRPr="009273DC" w:rsidRDefault="003A5D3D" w:rsidP="00262F19">
      <w:pPr>
        <w:rPr>
          <w:rFonts w:asciiTheme="minorHAnsi" w:eastAsiaTheme="minorHAnsi" w:hAnsiTheme="minorHAnsi" w:cstheme="minorHAnsi"/>
          <w:bCs/>
          <w:lang w:val="en-AU"/>
        </w:rPr>
      </w:pPr>
      <w:r w:rsidRPr="009273DC">
        <w:rPr>
          <w:rFonts w:asciiTheme="minorHAnsi" w:eastAsiaTheme="minorHAnsi" w:hAnsiTheme="minorHAnsi" w:cstheme="minorHAnsi"/>
        </w:rPr>
        <w:t>Errington, T.</w:t>
      </w:r>
      <w:r w:rsidR="00383287" w:rsidRPr="009273DC">
        <w:rPr>
          <w:rFonts w:asciiTheme="minorHAnsi" w:eastAsiaTheme="minorHAnsi" w:hAnsiTheme="minorHAnsi" w:cstheme="minorHAnsi"/>
        </w:rPr>
        <w:t xml:space="preserve"> </w:t>
      </w:r>
      <w:r w:rsidRPr="009273DC">
        <w:rPr>
          <w:rFonts w:asciiTheme="minorHAnsi" w:eastAsiaTheme="minorHAnsi" w:hAnsiTheme="minorHAnsi" w:cstheme="minorHAnsi"/>
        </w:rPr>
        <w:t>M., Iorns, E.</w:t>
      </w:r>
      <w:r w:rsidR="00262F19" w:rsidRPr="009273DC">
        <w:rPr>
          <w:rFonts w:asciiTheme="minorHAnsi" w:eastAsiaTheme="minorHAnsi" w:hAnsiTheme="minorHAnsi" w:cstheme="minorHAnsi"/>
        </w:rPr>
        <w:t>, Gunn, W., Tan, F. E., Lomax, J., &amp; Nosek, B. A.</w:t>
      </w:r>
      <w:r w:rsidRPr="009273DC">
        <w:rPr>
          <w:rFonts w:asciiTheme="minorHAnsi" w:eastAsiaTheme="minorHAnsi" w:hAnsiTheme="minorHAnsi" w:cstheme="minorHAnsi"/>
        </w:rPr>
        <w:t xml:space="preserve"> (2014). </w:t>
      </w:r>
      <w:r w:rsidRPr="009273DC">
        <w:rPr>
          <w:rFonts w:asciiTheme="minorHAnsi" w:eastAsiaTheme="minorHAnsi" w:hAnsiTheme="minorHAnsi" w:cstheme="minorHAnsi"/>
          <w:bCs/>
          <w:lang w:val="en-AU"/>
        </w:rPr>
        <w:t xml:space="preserve">Science Forum: An open investigation of the reproducibility of cancer biology research. </w:t>
      </w:r>
      <w:r w:rsidRPr="009273DC">
        <w:rPr>
          <w:rFonts w:asciiTheme="minorHAnsi" w:eastAsiaTheme="minorHAnsi" w:hAnsiTheme="minorHAnsi" w:cstheme="minorHAnsi"/>
          <w:bCs/>
          <w:i/>
          <w:lang w:val="en-AU"/>
        </w:rPr>
        <w:t>eLife 2014</w:t>
      </w:r>
      <w:r w:rsidR="00262F19" w:rsidRPr="009273DC">
        <w:rPr>
          <w:rFonts w:asciiTheme="minorHAnsi" w:eastAsiaTheme="minorHAnsi" w:hAnsiTheme="minorHAnsi" w:cstheme="minorHAnsi"/>
          <w:bCs/>
          <w:i/>
          <w:lang w:val="en-AU"/>
        </w:rPr>
        <w:t xml:space="preserve">, </w:t>
      </w:r>
      <w:r w:rsidRPr="009273DC">
        <w:rPr>
          <w:rFonts w:asciiTheme="minorHAnsi" w:eastAsiaTheme="minorHAnsi" w:hAnsiTheme="minorHAnsi" w:cstheme="minorHAnsi"/>
          <w:bCs/>
          <w:i/>
          <w:lang w:val="en-AU"/>
        </w:rPr>
        <w:t>3:e04333 DOI: 10.7554/eLife.04333</w:t>
      </w:r>
    </w:p>
    <w:p w14:paraId="47CCEAE9" w14:textId="77777777" w:rsidR="003A5D3D" w:rsidRPr="009273DC" w:rsidRDefault="003A5D3D" w:rsidP="00262F19">
      <w:pPr>
        <w:autoSpaceDE w:val="0"/>
        <w:autoSpaceDN w:val="0"/>
        <w:adjustRightInd w:val="0"/>
        <w:rPr>
          <w:rFonts w:asciiTheme="minorHAnsi" w:eastAsiaTheme="minorHAnsi" w:hAnsiTheme="minorHAnsi" w:cstheme="minorHAnsi"/>
        </w:rPr>
      </w:pPr>
    </w:p>
    <w:p w14:paraId="1B5CD339" w14:textId="4E518B5C" w:rsidR="003A5D3D" w:rsidRPr="009273DC" w:rsidRDefault="003A5D3D" w:rsidP="00262F19">
      <w:pPr>
        <w:autoSpaceDE w:val="0"/>
        <w:autoSpaceDN w:val="0"/>
        <w:adjustRightInd w:val="0"/>
        <w:rPr>
          <w:rFonts w:asciiTheme="minorHAnsi" w:eastAsiaTheme="minorHAnsi" w:hAnsiTheme="minorHAnsi" w:cstheme="minorHAnsi"/>
        </w:rPr>
      </w:pPr>
      <w:r w:rsidRPr="009273DC">
        <w:rPr>
          <w:rFonts w:asciiTheme="minorHAnsi" w:eastAsiaTheme="minorHAnsi" w:hAnsiTheme="minorHAnsi" w:cstheme="minorHAnsi"/>
        </w:rPr>
        <w:t>Feldman, G., Baumeister, R.</w:t>
      </w:r>
      <w:r w:rsidR="00383287" w:rsidRPr="009273DC">
        <w:rPr>
          <w:rFonts w:asciiTheme="minorHAnsi" w:eastAsiaTheme="minorHAnsi" w:hAnsiTheme="minorHAnsi" w:cstheme="minorHAnsi"/>
        </w:rPr>
        <w:t xml:space="preserve"> </w:t>
      </w:r>
      <w:r w:rsidRPr="009273DC">
        <w:rPr>
          <w:rFonts w:asciiTheme="minorHAnsi" w:eastAsiaTheme="minorHAnsi" w:hAnsiTheme="minorHAnsi" w:cstheme="minorHAnsi"/>
        </w:rPr>
        <w:t>F., &amp; Wong, K.</w:t>
      </w:r>
      <w:r w:rsidR="00383287" w:rsidRPr="009273DC">
        <w:rPr>
          <w:rFonts w:asciiTheme="minorHAnsi" w:eastAsiaTheme="minorHAnsi" w:hAnsiTheme="minorHAnsi" w:cstheme="minorHAnsi"/>
        </w:rPr>
        <w:t xml:space="preserve"> </w:t>
      </w:r>
      <w:r w:rsidRPr="009273DC">
        <w:rPr>
          <w:rFonts w:asciiTheme="minorHAnsi" w:eastAsiaTheme="minorHAnsi" w:hAnsiTheme="minorHAnsi" w:cstheme="minorHAnsi"/>
        </w:rPr>
        <w:t>F.</w:t>
      </w:r>
      <w:r w:rsidR="00383287" w:rsidRPr="009273DC">
        <w:rPr>
          <w:rFonts w:asciiTheme="minorHAnsi" w:eastAsiaTheme="minorHAnsi" w:hAnsiTheme="minorHAnsi" w:cstheme="minorHAnsi"/>
        </w:rPr>
        <w:t xml:space="preserve"> </w:t>
      </w:r>
      <w:r w:rsidRPr="009273DC">
        <w:rPr>
          <w:rFonts w:asciiTheme="minorHAnsi" w:eastAsiaTheme="minorHAnsi" w:hAnsiTheme="minorHAnsi" w:cstheme="minorHAnsi"/>
        </w:rPr>
        <w:t xml:space="preserve">E. (2014). Free will is about choosing: The link between choice and the belief in free will. </w:t>
      </w:r>
      <w:r w:rsidRPr="009273DC">
        <w:rPr>
          <w:rFonts w:asciiTheme="minorHAnsi" w:eastAsiaTheme="minorHAnsi" w:hAnsiTheme="minorHAnsi" w:cstheme="minorHAnsi"/>
          <w:i/>
          <w:iCs/>
        </w:rPr>
        <w:t>The Journal of Experimental Social Psychology</w:t>
      </w:r>
      <w:r w:rsidRPr="009273DC">
        <w:rPr>
          <w:rFonts w:asciiTheme="minorHAnsi" w:eastAsiaTheme="minorHAnsi" w:hAnsiTheme="minorHAnsi" w:cstheme="minorHAnsi"/>
        </w:rPr>
        <w:t xml:space="preserve">, </w:t>
      </w:r>
      <w:r w:rsidRPr="009273DC">
        <w:rPr>
          <w:rFonts w:asciiTheme="minorHAnsi" w:eastAsiaTheme="minorHAnsi" w:hAnsiTheme="minorHAnsi" w:cstheme="minorHAnsi"/>
          <w:i/>
          <w:iCs/>
        </w:rPr>
        <w:t>55</w:t>
      </w:r>
      <w:r w:rsidRPr="009273DC">
        <w:rPr>
          <w:rFonts w:asciiTheme="minorHAnsi" w:eastAsiaTheme="minorHAnsi" w:hAnsiTheme="minorHAnsi" w:cstheme="minorHAnsi"/>
        </w:rPr>
        <w:t>, 239</w:t>
      </w:r>
      <w:r w:rsidR="00383287" w:rsidRPr="009273DC">
        <w:rPr>
          <w:rFonts w:asciiTheme="minorHAnsi" w:eastAsiaTheme="minorHAnsi" w:hAnsiTheme="minorHAnsi" w:cstheme="minorHAnsi"/>
        </w:rPr>
        <w:t>–</w:t>
      </w:r>
      <w:r w:rsidRPr="009273DC">
        <w:rPr>
          <w:rFonts w:asciiTheme="minorHAnsi" w:eastAsiaTheme="minorHAnsi" w:hAnsiTheme="minorHAnsi" w:cstheme="minorHAnsi"/>
        </w:rPr>
        <w:t>245.</w:t>
      </w:r>
    </w:p>
    <w:p w14:paraId="531FFEBC" w14:textId="77777777" w:rsidR="003A5D3D" w:rsidRPr="009273DC" w:rsidRDefault="003A5D3D" w:rsidP="00262F19">
      <w:pPr>
        <w:rPr>
          <w:rFonts w:asciiTheme="minorHAnsi" w:eastAsia="Cambria" w:hAnsiTheme="minorHAnsi" w:cstheme="minorHAnsi"/>
        </w:rPr>
      </w:pPr>
    </w:p>
    <w:p w14:paraId="0D7C41A6" w14:textId="77777777" w:rsidR="003A5D3D" w:rsidRPr="009273DC" w:rsidRDefault="003A5D3D" w:rsidP="00262F19">
      <w:pPr>
        <w:autoSpaceDE w:val="0"/>
        <w:autoSpaceDN w:val="0"/>
        <w:adjustRightInd w:val="0"/>
        <w:rPr>
          <w:rFonts w:asciiTheme="minorHAnsi" w:eastAsiaTheme="minorHAnsi" w:hAnsiTheme="minorHAnsi" w:cstheme="minorHAnsi"/>
        </w:rPr>
      </w:pPr>
      <w:r w:rsidRPr="009273DC">
        <w:rPr>
          <w:rFonts w:asciiTheme="minorHAnsi" w:eastAsiaTheme="minorHAnsi" w:hAnsiTheme="minorHAnsi" w:cstheme="minorHAnsi"/>
        </w:rPr>
        <w:t xml:space="preserve">Feldman, G., Chandrashekar, S. P., &amp; Wong, K. F. E. (2016). The freedom to excel: Belief in free will predicts better academic performance. </w:t>
      </w:r>
      <w:r w:rsidRPr="009273DC">
        <w:rPr>
          <w:rFonts w:asciiTheme="minorHAnsi" w:eastAsiaTheme="minorHAnsi" w:hAnsiTheme="minorHAnsi" w:cstheme="minorHAnsi"/>
          <w:i/>
        </w:rPr>
        <w:t>Personality and Individual Differences</w:t>
      </w:r>
      <w:r w:rsidRPr="009273DC">
        <w:rPr>
          <w:rFonts w:asciiTheme="minorHAnsi" w:eastAsiaTheme="minorHAnsi" w:hAnsiTheme="minorHAnsi" w:cstheme="minorHAnsi"/>
        </w:rPr>
        <w:t xml:space="preserve">, </w:t>
      </w:r>
      <w:r w:rsidRPr="009273DC">
        <w:rPr>
          <w:rFonts w:asciiTheme="minorHAnsi" w:eastAsiaTheme="minorHAnsi" w:hAnsiTheme="minorHAnsi" w:cstheme="minorHAnsi"/>
          <w:i/>
          <w:iCs/>
        </w:rPr>
        <w:t>90</w:t>
      </w:r>
      <w:r w:rsidRPr="009273DC">
        <w:rPr>
          <w:rFonts w:asciiTheme="minorHAnsi" w:eastAsiaTheme="minorHAnsi" w:hAnsiTheme="minorHAnsi" w:cstheme="minorHAnsi"/>
        </w:rPr>
        <w:t>, 377–383.</w:t>
      </w:r>
    </w:p>
    <w:p w14:paraId="72EF3E7D" w14:textId="77777777" w:rsidR="003A5D3D" w:rsidRPr="009273DC" w:rsidRDefault="003A5D3D" w:rsidP="00262F19">
      <w:pPr>
        <w:autoSpaceDE w:val="0"/>
        <w:autoSpaceDN w:val="0"/>
        <w:adjustRightInd w:val="0"/>
        <w:rPr>
          <w:rFonts w:asciiTheme="minorHAnsi" w:eastAsiaTheme="minorHAnsi" w:hAnsiTheme="minorHAnsi" w:cstheme="minorHAnsi"/>
        </w:rPr>
      </w:pPr>
    </w:p>
    <w:p w14:paraId="5F3D42A9" w14:textId="77777777" w:rsidR="003A5D3D" w:rsidRPr="009273DC" w:rsidRDefault="003A5D3D" w:rsidP="00262F19">
      <w:pPr>
        <w:shd w:val="clear" w:color="auto" w:fill="FFFFFF"/>
        <w:rPr>
          <w:rFonts w:asciiTheme="minorHAnsi" w:hAnsiTheme="minorHAnsi" w:cstheme="minorHAnsi"/>
        </w:rPr>
      </w:pPr>
      <w:r w:rsidRPr="009273DC">
        <w:rPr>
          <w:rFonts w:asciiTheme="minorHAnsi" w:hAnsiTheme="minorHAnsi" w:cstheme="minorHAnsi"/>
        </w:rPr>
        <w:t xml:space="preserve">Genschow, O., Rigoni, D., &amp; Brass, M. (2017). Belief in free will affects causal attributions when judging others’ behavior. </w:t>
      </w:r>
      <w:r w:rsidRPr="009273DC">
        <w:rPr>
          <w:rFonts w:asciiTheme="minorHAnsi" w:hAnsiTheme="minorHAnsi" w:cstheme="minorHAnsi"/>
          <w:i/>
        </w:rPr>
        <w:t>Proceedings of the National Academy of Sciences</w:t>
      </w:r>
      <w:r w:rsidRPr="009273DC">
        <w:rPr>
          <w:rFonts w:asciiTheme="minorHAnsi" w:hAnsiTheme="minorHAnsi" w:cstheme="minorHAnsi"/>
        </w:rPr>
        <w:t xml:space="preserve">, </w:t>
      </w:r>
      <w:r w:rsidRPr="009273DC">
        <w:rPr>
          <w:rFonts w:asciiTheme="minorHAnsi" w:hAnsiTheme="minorHAnsi" w:cstheme="minorHAnsi"/>
          <w:i/>
          <w:iCs/>
        </w:rPr>
        <w:t>114</w:t>
      </w:r>
      <w:r w:rsidRPr="009273DC">
        <w:rPr>
          <w:rFonts w:asciiTheme="minorHAnsi" w:hAnsiTheme="minorHAnsi" w:cstheme="minorHAnsi"/>
        </w:rPr>
        <w:t>(38), 10071–10076.</w:t>
      </w:r>
    </w:p>
    <w:p w14:paraId="4C3333F9" w14:textId="77777777" w:rsidR="003A5D3D" w:rsidRPr="009273DC" w:rsidRDefault="003A5D3D" w:rsidP="00262F19">
      <w:pPr>
        <w:shd w:val="clear" w:color="auto" w:fill="FFFFFF"/>
        <w:rPr>
          <w:rFonts w:asciiTheme="minorHAnsi" w:hAnsiTheme="minorHAnsi" w:cstheme="minorHAnsi"/>
        </w:rPr>
      </w:pPr>
    </w:p>
    <w:p w14:paraId="635DA47B" w14:textId="62D2CC17" w:rsidR="003A5D3D" w:rsidRPr="009273DC" w:rsidRDefault="003A5D3D" w:rsidP="00262F19">
      <w:pPr>
        <w:rPr>
          <w:rFonts w:asciiTheme="minorHAnsi" w:eastAsia="Cambria" w:hAnsiTheme="minorHAnsi" w:cstheme="minorHAnsi"/>
        </w:rPr>
      </w:pPr>
      <w:r w:rsidRPr="009273DC">
        <w:rPr>
          <w:rFonts w:asciiTheme="minorHAnsi" w:eastAsia="Cambria" w:hAnsiTheme="minorHAnsi" w:cstheme="minorHAnsi"/>
        </w:rPr>
        <w:t xml:space="preserve">Greene, J., </w:t>
      </w:r>
      <w:r w:rsidR="00262F19" w:rsidRPr="009273DC">
        <w:rPr>
          <w:rFonts w:asciiTheme="minorHAnsi" w:eastAsia="Cambria" w:hAnsiTheme="minorHAnsi" w:cstheme="minorHAnsi"/>
        </w:rPr>
        <w:t xml:space="preserve">&amp; </w:t>
      </w:r>
      <w:r w:rsidRPr="009273DC">
        <w:rPr>
          <w:rFonts w:asciiTheme="minorHAnsi" w:eastAsia="Cambria" w:hAnsiTheme="minorHAnsi" w:cstheme="minorHAnsi"/>
        </w:rPr>
        <w:t>Cohen</w:t>
      </w:r>
      <w:r w:rsidR="00262F19" w:rsidRPr="009273DC">
        <w:rPr>
          <w:rFonts w:asciiTheme="minorHAnsi" w:eastAsia="Cambria" w:hAnsiTheme="minorHAnsi" w:cstheme="minorHAnsi"/>
        </w:rPr>
        <w:t>, J.</w:t>
      </w:r>
      <w:r w:rsidRPr="009273DC">
        <w:rPr>
          <w:rFonts w:asciiTheme="minorHAnsi" w:eastAsia="Cambria" w:hAnsiTheme="minorHAnsi" w:cstheme="minorHAnsi"/>
        </w:rPr>
        <w:t xml:space="preserve"> (2004). For the law neuroscience changes nothing and everything. </w:t>
      </w:r>
      <w:r w:rsidRPr="009273DC">
        <w:rPr>
          <w:rFonts w:asciiTheme="minorHAnsi" w:eastAsia="Cambria" w:hAnsiTheme="minorHAnsi" w:cstheme="minorHAnsi"/>
          <w:i/>
        </w:rPr>
        <w:t>Philosophical Transactions of the Royal Society B: Biological Sciences</w:t>
      </w:r>
      <w:r w:rsidR="00383287" w:rsidRPr="009273DC">
        <w:rPr>
          <w:rFonts w:asciiTheme="minorHAnsi" w:eastAsia="Cambria" w:hAnsiTheme="minorHAnsi" w:cstheme="minorHAnsi"/>
        </w:rPr>
        <w:t xml:space="preserve">, </w:t>
      </w:r>
      <w:r w:rsidRPr="009273DC">
        <w:rPr>
          <w:rFonts w:asciiTheme="minorHAnsi" w:eastAsia="Cambria" w:hAnsiTheme="minorHAnsi" w:cstheme="minorHAnsi"/>
          <w:i/>
          <w:iCs/>
        </w:rPr>
        <w:t>359</w:t>
      </w:r>
      <w:r w:rsidR="00383287" w:rsidRPr="009273DC">
        <w:rPr>
          <w:rFonts w:asciiTheme="minorHAnsi" w:eastAsia="Cambria" w:hAnsiTheme="minorHAnsi" w:cstheme="minorHAnsi"/>
        </w:rPr>
        <w:t>,</w:t>
      </w:r>
      <w:r w:rsidRPr="009273DC">
        <w:rPr>
          <w:rFonts w:asciiTheme="minorHAnsi" w:eastAsia="Cambria" w:hAnsiTheme="minorHAnsi" w:cstheme="minorHAnsi"/>
        </w:rPr>
        <w:t xml:space="preserve"> 1775</w:t>
      </w:r>
      <w:r w:rsidR="00383287" w:rsidRPr="009273DC">
        <w:rPr>
          <w:rFonts w:asciiTheme="minorHAnsi" w:eastAsia="Cambria" w:hAnsiTheme="minorHAnsi" w:cstheme="minorHAnsi"/>
        </w:rPr>
        <w:t>–</w:t>
      </w:r>
      <w:r w:rsidRPr="009273DC">
        <w:rPr>
          <w:rFonts w:asciiTheme="minorHAnsi" w:eastAsia="Cambria" w:hAnsiTheme="minorHAnsi" w:cstheme="minorHAnsi"/>
        </w:rPr>
        <w:t>85.</w:t>
      </w:r>
    </w:p>
    <w:p w14:paraId="1A7BF866" w14:textId="77777777" w:rsidR="003A5D3D" w:rsidRPr="009273DC" w:rsidRDefault="003A5D3D" w:rsidP="00262F19">
      <w:pPr>
        <w:autoSpaceDE w:val="0"/>
        <w:autoSpaceDN w:val="0"/>
        <w:adjustRightInd w:val="0"/>
        <w:rPr>
          <w:rFonts w:asciiTheme="minorHAnsi" w:eastAsiaTheme="minorHAnsi" w:hAnsiTheme="minorHAnsi" w:cstheme="minorHAnsi"/>
        </w:rPr>
      </w:pPr>
    </w:p>
    <w:p w14:paraId="20F5223F" w14:textId="7FA4B09C" w:rsidR="003A5D3D" w:rsidRPr="009273DC" w:rsidRDefault="003A5D3D" w:rsidP="00262F19">
      <w:pPr>
        <w:rPr>
          <w:rFonts w:asciiTheme="minorHAnsi" w:hAnsiTheme="minorHAnsi" w:cstheme="minorHAnsi"/>
        </w:rPr>
      </w:pPr>
      <w:r w:rsidRPr="009273DC">
        <w:rPr>
          <w:rFonts w:asciiTheme="minorHAnsi" w:hAnsiTheme="minorHAnsi" w:cstheme="minorHAnsi"/>
          <w:color w:val="222222"/>
          <w:shd w:val="clear" w:color="auto" w:fill="FFFFFF"/>
        </w:rPr>
        <w:t>Greenwald, A. G. (1975). Consequences of prejudice against the nul</w:t>
      </w:r>
      <w:r w:rsidR="00197A91" w:rsidRPr="009273DC">
        <w:rPr>
          <w:rFonts w:asciiTheme="minorHAnsi" w:hAnsiTheme="minorHAnsi" w:cstheme="minorHAnsi"/>
          <w:color w:val="222222"/>
          <w:shd w:val="clear" w:color="auto" w:fill="FFFFFF"/>
        </w:rPr>
        <w:t xml:space="preserve">l </w:t>
      </w:r>
      <w:r w:rsidRPr="009273DC">
        <w:rPr>
          <w:rFonts w:asciiTheme="minorHAnsi" w:hAnsiTheme="minorHAnsi" w:cstheme="minorHAnsi"/>
          <w:color w:val="222222"/>
          <w:shd w:val="clear" w:color="auto" w:fill="FFFFFF"/>
        </w:rPr>
        <w:t>hypothesis. </w:t>
      </w:r>
      <w:r w:rsidRPr="009273DC">
        <w:rPr>
          <w:rFonts w:asciiTheme="minorHAnsi" w:hAnsiTheme="minorHAnsi" w:cstheme="minorHAnsi"/>
          <w:i/>
          <w:iCs/>
          <w:color w:val="222222"/>
          <w:shd w:val="clear" w:color="auto" w:fill="FFFFFF"/>
        </w:rPr>
        <w:t>Psychological bulletin</w:t>
      </w:r>
      <w:r w:rsidRPr="009273DC">
        <w:rPr>
          <w:rFonts w:asciiTheme="minorHAnsi" w:hAnsiTheme="minorHAnsi" w:cstheme="minorHAnsi"/>
          <w:color w:val="222222"/>
          <w:shd w:val="clear" w:color="auto" w:fill="FFFFFF"/>
        </w:rPr>
        <w:t>, </w:t>
      </w:r>
      <w:r w:rsidRPr="009273DC">
        <w:rPr>
          <w:rFonts w:asciiTheme="minorHAnsi" w:hAnsiTheme="minorHAnsi" w:cstheme="minorHAnsi"/>
          <w:i/>
          <w:iCs/>
          <w:color w:val="222222"/>
          <w:shd w:val="clear" w:color="auto" w:fill="FFFFFF"/>
        </w:rPr>
        <w:t>82</w:t>
      </w:r>
      <w:r w:rsidRPr="009273DC">
        <w:rPr>
          <w:rFonts w:asciiTheme="minorHAnsi" w:hAnsiTheme="minorHAnsi" w:cstheme="minorHAnsi"/>
          <w:color w:val="222222"/>
          <w:shd w:val="clear" w:color="auto" w:fill="FFFFFF"/>
        </w:rPr>
        <w:t>(1), 1.</w:t>
      </w:r>
    </w:p>
    <w:p w14:paraId="772F7F69" w14:textId="77777777" w:rsidR="003A5D3D" w:rsidRPr="009273DC" w:rsidRDefault="003A5D3D" w:rsidP="00262F19">
      <w:pPr>
        <w:rPr>
          <w:rFonts w:asciiTheme="minorHAnsi" w:eastAsia="Cambria" w:hAnsiTheme="minorHAnsi" w:cstheme="minorHAnsi"/>
        </w:rPr>
      </w:pPr>
    </w:p>
    <w:p w14:paraId="7437C5A5" w14:textId="77777777" w:rsidR="003A5D3D" w:rsidRPr="009273DC" w:rsidRDefault="003A5D3D" w:rsidP="00262F19">
      <w:pPr>
        <w:rPr>
          <w:rFonts w:asciiTheme="minorHAnsi" w:eastAsia="Cambria" w:hAnsiTheme="minorHAnsi" w:cstheme="minorHAnsi"/>
        </w:rPr>
      </w:pPr>
      <w:r w:rsidRPr="009273DC">
        <w:rPr>
          <w:rFonts w:asciiTheme="minorHAnsi" w:eastAsia="Cambria" w:hAnsiTheme="minorHAnsi" w:cstheme="minorHAnsi"/>
        </w:rPr>
        <w:t xml:space="preserve">Harris, S. (2012). </w:t>
      </w:r>
      <w:r w:rsidRPr="009273DC">
        <w:rPr>
          <w:rFonts w:asciiTheme="minorHAnsi" w:eastAsia="Cambria" w:hAnsiTheme="minorHAnsi" w:cstheme="minorHAnsi"/>
          <w:i/>
        </w:rPr>
        <w:t>Free Will.</w:t>
      </w:r>
      <w:r w:rsidRPr="009273DC">
        <w:rPr>
          <w:rFonts w:asciiTheme="minorHAnsi" w:eastAsia="Cambria" w:hAnsiTheme="minorHAnsi" w:cstheme="minorHAnsi"/>
        </w:rPr>
        <w:t xml:space="preserve">  New York City: Free Press.</w:t>
      </w:r>
    </w:p>
    <w:p w14:paraId="1AA6375E" w14:textId="77777777" w:rsidR="003A5D3D" w:rsidRPr="009273DC" w:rsidRDefault="003A5D3D" w:rsidP="00262F19">
      <w:pPr>
        <w:rPr>
          <w:rFonts w:asciiTheme="minorHAnsi" w:eastAsia="Cambria" w:hAnsiTheme="minorHAnsi" w:cstheme="minorHAnsi"/>
        </w:rPr>
      </w:pPr>
    </w:p>
    <w:p w14:paraId="75A6BE54" w14:textId="4BEC8531" w:rsidR="003A5D3D" w:rsidRPr="009273DC" w:rsidRDefault="003A5D3D" w:rsidP="00262F19">
      <w:pPr>
        <w:rPr>
          <w:rFonts w:asciiTheme="minorHAnsi" w:eastAsia="Cambria" w:hAnsiTheme="minorHAnsi" w:cstheme="minorHAnsi"/>
        </w:rPr>
      </w:pPr>
      <w:r w:rsidRPr="009273DC">
        <w:rPr>
          <w:rFonts w:asciiTheme="minorHAnsi" w:eastAsia="Cambria" w:hAnsiTheme="minorHAnsi" w:cstheme="minorHAnsi"/>
        </w:rPr>
        <w:t>Haynes, J.</w:t>
      </w:r>
      <w:r w:rsidR="00262F19" w:rsidRPr="009273DC">
        <w:rPr>
          <w:rFonts w:asciiTheme="minorHAnsi" w:eastAsia="Cambria" w:hAnsiTheme="minorHAnsi" w:cstheme="minorHAnsi"/>
        </w:rPr>
        <w:t xml:space="preserve"> </w:t>
      </w:r>
      <w:r w:rsidRPr="009273DC">
        <w:rPr>
          <w:rFonts w:asciiTheme="minorHAnsi" w:eastAsia="Cambria" w:hAnsiTheme="minorHAnsi" w:cstheme="minorHAnsi"/>
        </w:rPr>
        <w:t xml:space="preserve">D. (2011). Beyond Libet: Long-term prediction of free choices from neuroimaging signals.” In W. Sinnott-Armstrong &amp; L. Nadel (eds.), </w:t>
      </w:r>
      <w:r w:rsidRPr="009273DC">
        <w:rPr>
          <w:rFonts w:asciiTheme="minorHAnsi" w:eastAsia="Cambria" w:hAnsiTheme="minorHAnsi" w:cstheme="minorHAnsi"/>
          <w:i/>
        </w:rPr>
        <w:t>Conscious Will and Responsibility</w:t>
      </w:r>
      <w:r w:rsidR="00383287" w:rsidRPr="009273DC">
        <w:rPr>
          <w:rFonts w:asciiTheme="minorHAnsi" w:eastAsia="Cambria" w:hAnsiTheme="minorHAnsi" w:cstheme="minorHAnsi"/>
        </w:rPr>
        <w:t xml:space="preserve"> (pp. 85–96).</w:t>
      </w:r>
      <w:r w:rsidRPr="009273DC">
        <w:rPr>
          <w:rFonts w:asciiTheme="minorHAnsi" w:eastAsia="Cambria" w:hAnsiTheme="minorHAnsi" w:cstheme="minorHAnsi"/>
        </w:rPr>
        <w:t xml:space="preserve"> Oxford: Oxford University Press</w:t>
      </w:r>
      <w:r w:rsidR="00383287" w:rsidRPr="009273DC">
        <w:rPr>
          <w:rFonts w:asciiTheme="minorHAnsi" w:eastAsia="Cambria" w:hAnsiTheme="minorHAnsi" w:cstheme="minorHAnsi"/>
        </w:rPr>
        <w:t>.</w:t>
      </w:r>
    </w:p>
    <w:p w14:paraId="18E08AAA" w14:textId="77777777" w:rsidR="003A5D3D" w:rsidRPr="009273DC" w:rsidRDefault="003A5D3D" w:rsidP="00262F19">
      <w:pPr>
        <w:autoSpaceDE w:val="0"/>
        <w:autoSpaceDN w:val="0"/>
        <w:adjustRightInd w:val="0"/>
        <w:rPr>
          <w:rFonts w:asciiTheme="minorHAnsi" w:eastAsiaTheme="minorHAnsi" w:hAnsiTheme="minorHAnsi" w:cstheme="minorHAnsi"/>
        </w:rPr>
      </w:pPr>
    </w:p>
    <w:p w14:paraId="79344FD4" w14:textId="77777777" w:rsidR="003A5D3D" w:rsidRPr="009273DC" w:rsidRDefault="003A5D3D" w:rsidP="00262F19">
      <w:pPr>
        <w:autoSpaceDE w:val="0"/>
        <w:autoSpaceDN w:val="0"/>
        <w:adjustRightInd w:val="0"/>
        <w:rPr>
          <w:rFonts w:asciiTheme="minorHAnsi" w:hAnsiTheme="minorHAnsi" w:cstheme="minorHAnsi"/>
          <w:lang w:val="en-AU"/>
        </w:rPr>
      </w:pPr>
      <w:r w:rsidRPr="009273DC">
        <w:rPr>
          <w:rFonts w:asciiTheme="minorHAnsi" w:hAnsiTheme="minorHAnsi" w:cstheme="minorHAnsi"/>
          <w:lang w:val="en-AU"/>
        </w:rPr>
        <w:t xml:space="preserve">Hertz, S. G., &amp; Krettenauer, T. (2016). Does moral identity effectively predict moral behavior?: A meta-analysis. </w:t>
      </w:r>
      <w:r w:rsidRPr="009273DC">
        <w:rPr>
          <w:rFonts w:asciiTheme="minorHAnsi" w:hAnsiTheme="minorHAnsi" w:cstheme="minorHAnsi"/>
          <w:i/>
          <w:iCs/>
          <w:lang w:val="en-AU"/>
        </w:rPr>
        <w:t>Review of General Psychology</w:t>
      </w:r>
      <w:r w:rsidRPr="009273DC">
        <w:rPr>
          <w:rFonts w:asciiTheme="minorHAnsi" w:hAnsiTheme="minorHAnsi" w:cstheme="minorHAnsi"/>
          <w:lang w:val="en-AU"/>
        </w:rPr>
        <w:t xml:space="preserve">, </w:t>
      </w:r>
      <w:r w:rsidRPr="009273DC">
        <w:rPr>
          <w:rFonts w:asciiTheme="minorHAnsi" w:hAnsiTheme="minorHAnsi" w:cstheme="minorHAnsi"/>
          <w:i/>
          <w:iCs/>
          <w:lang w:val="en-AU"/>
        </w:rPr>
        <w:t>20</w:t>
      </w:r>
      <w:r w:rsidRPr="009273DC">
        <w:rPr>
          <w:rFonts w:asciiTheme="minorHAnsi" w:hAnsiTheme="minorHAnsi" w:cstheme="minorHAnsi"/>
          <w:lang w:val="en-AU"/>
        </w:rPr>
        <w:t xml:space="preserve">(2), 129–140. </w:t>
      </w:r>
      <w:hyperlink r:id="rId20" w:history="1">
        <w:r w:rsidRPr="009273DC">
          <w:rPr>
            <w:rStyle w:val="Hyperlink"/>
            <w:rFonts w:asciiTheme="minorHAnsi" w:hAnsiTheme="minorHAnsi" w:cstheme="minorHAnsi"/>
            <w:lang w:val="en-AU"/>
          </w:rPr>
          <w:t>http://doi.org/10.1037/gpr0000062</w:t>
        </w:r>
      </w:hyperlink>
    </w:p>
    <w:p w14:paraId="66E7816F" w14:textId="77777777" w:rsidR="003A5D3D" w:rsidRPr="009273DC" w:rsidRDefault="003A5D3D" w:rsidP="00262F19">
      <w:pPr>
        <w:autoSpaceDE w:val="0"/>
        <w:autoSpaceDN w:val="0"/>
        <w:adjustRightInd w:val="0"/>
        <w:rPr>
          <w:rFonts w:asciiTheme="minorHAnsi" w:eastAsiaTheme="minorHAnsi" w:hAnsiTheme="minorHAnsi" w:cstheme="minorHAnsi"/>
        </w:rPr>
      </w:pPr>
    </w:p>
    <w:p w14:paraId="5A5D5E42" w14:textId="24790D9D" w:rsidR="003A5D3D" w:rsidRPr="009273DC" w:rsidRDefault="003A5D3D" w:rsidP="00262F19">
      <w:pPr>
        <w:autoSpaceDE w:val="0"/>
        <w:autoSpaceDN w:val="0"/>
        <w:adjustRightInd w:val="0"/>
        <w:rPr>
          <w:rFonts w:asciiTheme="minorHAnsi" w:hAnsiTheme="minorHAnsi" w:cstheme="minorHAnsi"/>
          <w:color w:val="222222"/>
          <w:shd w:val="clear" w:color="auto" w:fill="FFFFFF"/>
        </w:rPr>
      </w:pPr>
      <w:r w:rsidRPr="009273DC">
        <w:rPr>
          <w:rFonts w:asciiTheme="minorHAnsi" w:hAnsiTheme="minorHAnsi" w:cstheme="minorHAnsi"/>
          <w:color w:val="222222"/>
          <w:shd w:val="clear" w:color="auto" w:fill="FFFFFF"/>
        </w:rPr>
        <w:t>Ioannidis, J. P. (2008). Why most discovered true associations are inflated. </w:t>
      </w:r>
      <w:r w:rsidRPr="009273DC">
        <w:rPr>
          <w:rFonts w:asciiTheme="minorHAnsi" w:hAnsiTheme="minorHAnsi" w:cstheme="minorHAnsi"/>
          <w:i/>
          <w:iCs/>
          <w:color w:val="222222"/>
          <w:shd w:val="clear" w:color="auto" w:fill="FFFFFF"/>
        </w:rPr>
        <w:t>Epidemiology</w:t>
      </w:r>
      <w:r w:rsidRPr="009273DC">
        <w:rPr>
          <w:rFonts w:asciiTheme="minorHAnsi" w:hAnsiTheme="minorHAnsi" w:cstheme="minorHAnsi"/>
          <w:color w:val="222222"/>
          <w:shd w:val="clear" w:color="auto" w:fill="FFFFFF"/>
        </w:rPr>
        <w:t>, </w:t>
      </w:r>
      <w:r w:rsidRPr="009273DC">
        <w:rPr>
          <w:rFonts w:asciiTheme="minorHAnsi" w:hAnsiTheme="minorHAnsi" w:cstheme="minorHAnsi"/>
          <w:i/>
          <w:iCs/>
          <w:color w:val="222222"/>
          <w:shd w:val="clear" w:color="auto" w:fill="FFFFFF"/>
        </w:rPr>
        <w:t>19</w:t>
      </w:r>
      <w:r w:rsidRPr="009273DC">
        <w:rPr>
          <w:rFonts w:asciiTheme="minorHAnsi" w:hAnsiTheme="minorHAnsi" w:cstheme="minorHAnsi"/>
          <w:color w:val="222222"/>
          <w:shd w:val="clear" w:color="auto" w:fill="FFFFFF"/>
        </w:rPr>
        <w:t>(5), 640</w:t>
      </w:r>
      <w:r w:rsidR="00383287" w:rsidRPr="009273DC">
        <w:rPr>
          <w:rFonts w:asciiTheme="minorHAnsi" w:hAnsiTheme="minorHAnsi" w:cstheme="minorHAnsi"/>
          <w:color w:val="222222"/>
          <w:shd w:val="clear" w:color="auto" w:fill="FFFFFF"/>
        </w:rPr>
        <w:t>–</w:t>
      </w:r>
      <w:r w:rsidRPr="009273DC">
        <w:rPr>
          <w:rFonts w:asciiTheme="minorHAnsi" w:hAnsiTheme="minorHAnsi" w:cstheme="minorHAnsi"/>
          <w:color w:val="222222"/>
          <w:shd w:val="clear" w:color="auto" w:fill="FFFFFF"/>
        </w:rPr>
        <w:t>648.</w:t>
      </w:r>
    </w:p>
    <w:p w14:paraId="4AF5E923" w14:textId="77777777" w:rsidR="003A5D3D" w:rsidRPr="009273DC" w:rsidRDefault="003A5D3D" w:rsidP="00262F19">
      <w:pPr>
        <w:autoSpaceDE w:val="0"/>
        <w:autoSpaceDN w:val="0"/>
        <w:adjustRightInd w:val="0"/>
        <w:rPr>
          <w:rFonts w:asciiTheme="minorHAnsi" w:eastAsiaTheme="minorHAnsi" w:hAnsiTheme="minorHAnsi" w:cstheme="minorHAnsi"/>
        </w:rPr>
      </w:pPr>
    </w:p>
    <w:p w14:paraId="56FDB16A" w14:textId="77777777" w:rsidR="003A5D3D" w:rsidRPr="009273DC" w:rsidRDefault="003A5D3D" w:rsidP="00262F19">
      <w:pPr>
        <w:autoSpaceDE w:val="0"/>
        <w:autoSpaceDN w:val="0"/>
        <w:adjustRightInd w:val="0"/>
        <w:rPr>
          <w:rFonts w:asciiTheme="minorHAnsi" w:hAnsiTheme="minorHAnsi" w:cstheme="minorHAnsi"/>
          <w:color w:val="000000"/>
          <w:shd w:val="clear" w:color="auto" w:fill="FFFFFF"/>
        </w:rPr>
      </w:pPr>
      <w:r w:rsidRPr="009273DC">
        <w:rPr>
          <w:rFonts w:asciiTheme="minorHAnsi" w:eastAsiaTheme="minorHAnsi" w:hAnsiTheme="minorHAnsi" w:cstheme="minorHAnsi"/>
        </w:rPr>
        <w:t xml:space="preserve">Krueger, F., Hoffman, M., Walter, H., &amp; Grafman, J. (2014). An fMRI investigation of the effects of belief in free will on third-party punishment. </w:t>
      </w:r>
      <w:r w:rsidRPr="009273DC">
        <w:rPr>
          <w:rFonts w:asciiTheme="minorHAnsi" w:eastAsiaTheme="minorHAnsi" w:hAnsiTheme="minorHAnsi" w:cstheme="minorHAnsi"/>
          <w:i/>
        </w:rPr>
        <w:t xml:space="preserve">Social Cognitive and Affective Neuroscience, </w:t>
      </w:r>
      <w:r w:rsidRPr="009273DC">
        <w:rPr>
          <w:rFonts w:asciiTheme="minorHAnsi" w:hAnsiTheme="minorHAnsi" w:cstheme="minorHAnsi"/>
          <w:i/>
          <w:iCs/>
          <w:color w:val="000000"/>
          <w:shd w:val="clear" w:color="auto" w:fill="FFFFFF"/>
        </w:rPr>
        <w:t>9</w:t>
      </w:r>
      <w:r w:rsidRPr="009273DC">
        <w:rPr>
          <w:rFonts w:asciiTheme="minorHAnsi" w:hAnsiTheme="minorHAnsi" w:cstheme="minorHAnsi"/>
          <w:color w:val="000000"/>
          <w:shd w:val="clear" w:color="auto" w:fill="FFFFFF"/>
        </w:rPr>
        <w:t>(8), 1143–1149.</w:t>
      </w:r>
    </w:p>
    <w:p w14:paraId="5D8C1735" w14:textId="77777777" w:rsidR="003A5D3D" w:rsidRPr="009273DC" w:rsidRDefault="003A5D3D" w:rsidP="00262F19">
      <w:pPr>
        <w:autoSpaceDE w:val="0"/>
        <w:autoSpaceDN w:val="0"/>
        <w:adjustRightInd w:val="0"/>
        <w:rPr>
          <w:rFonts w:asciiTheme="minorHAnsi" w:hAnsiTheme="minorHAnsi" w:cstheme="minorHAnsi"/>
          <w:color w:val="000000"/>
          <w:shd w:val="clear" w:color="auto" w:fill="FFFFFF"/>
        </w:rPr>
      </w:pPr>
    </w:p>
    <w:p w14:paraId="62633514" w14:textId="107D8CBE" w:rsidR="003A5D3D" w:rsidRPr="009273DC" w:rsidRDefault="003A5D3D" w:rsidP="00262F19">
      <w:pPr>
        <w:autoSpaceDE w:val="0"/>
        <w:autoSpaceDN w:val="0"/>
        <w:adjustRightInd w:val="0"/>
        <w:rPr>
          <w:rFonts w:asciiTheme="minorHAnsi" w:eastAsiaTheme="minorHAnsi" w:hAnsiTheme="minorHAnsi" w:cstheme="minorHAnsi"/>
        </w:rPr>
      </w:pPr>
      <w:r w:rsidRPr="009273DC">
        <w:rPr>
          <w:rFonts w:asciiTheme="minorHAnsi" w:eastAsiaTheme="minorHAnsi" w:hAnsiTheme="minorHAnsi" w:cstheme="minorHAnsi"/>
        </w:rPr>
        <w:t>LeBel, E. P., McCarthy, R. J., Earp, B. D., Elson, M., &amp; Vanpaemel, W. (2018). A unified framework to quantify the credibility of scientific findings. </w:t>
      </w:r>
      <w:r w:rsidRPr="009273DC">
        <w:rPr>
          <w:rFonts w:asciiTheme="minorHAnsi" w:eastAsiaTheme="minorHAnsi" w:hAnsiTheme="minorHAnsi" w:cstheme="minorHAnsi"/>
          <w:i/>
          <w:iCs/>
        </w:rPr>
        <w:t>Advances in Methods and Practices in Psychological Science</w:t>
      </w:r>
      <w:r w:rsidRPr="009273DC">
        <w:rPr>
          <w:rFonts w:asciiTheme="minorHAnsi" w:eastAsiaTheme="minorHAnsi" w:hAnsiTheme="minorHAnsi" w:cstheme="minorHAnsi"/>
        </w:rPr>
        <w:t>, </w:t>
      </w:r>
      <w:r w:rsidRPr="009273DC">
        <w:rPr>
          <w:rFonts w:asciiTheme="minorHAnsi" w:eastAsiaTheme="minorHAnsi" w:hAnsiTheme="minorHAnsi" w:cstheme="minorHAnsi"/>
          <w:i/>
          <w:iCs/>
        </w:rPr>
        <w:t>1</w:t>
      </w:r>
      <w:r w:rsidRPr="009273DC">
        <w:rPr>
          <w:rFonts w:asciiTheme="minorHAnsi" w:eastAsiaTheme="minorHAnsi" w:hAnsiTheme="minorHAnsi" w:cstheme="minorHAnsi"/>
        </w:rPr>
        <w:t>(3), 389</w:t>
      </w:r>
      <w:r w:rsidR="00383287" w:rsidRPr="009273DC">
        <w:rPr>
          <w:rFonts w:asciiTheme="minorHAnsi" w:eastAsiaTheme="minorHAnsi" w:hAnsiTheme="minorHAnsi" w:cstheme="minorHAnsi"/>
        </w:rPr>
        <w:t>–</w:t>
      </w:r>
      <w:r w:rsidRPr="009273DC">
        <w:rPr>
          <w:rFonts w:asciiTheme="minorHAnsi" w:eastAsiaTheme="minorHAnsi" w:hAnsiTheme="minorHAnsi" w:cstheme="minorHAnsi"/>
        </w:rPr>
        <w:t>402.</w:t>
      </w:r>
    </w:p>
    <w:p w14:paraId="12F81E87" w14:textId="671F59D1" w:rsidR="003A5D3D" w:rsidRPr="009273DC" w:rsidRDefault="003A5D3D" w:rsidP="00262F19">
      <w:pPr>
        <w:shd w:val="clear" w:color="auto" w:fill="FFFFFF"/>
        <w:spacing w:before="100" w:beforeAutospacing="1" w:after="100" w:afterAutospacing="1"/>
        <w:outlineLvl w:val="0"/>
        <w:rPr>
          <w:rFonts w:asciiTheme="minorHAnsi" w:hAnsiTheme="minorHAnsi" w:cstheme="minorHAnsi"/>
          <w:bCs/>
          <w:color w:val="000000"/>
          <w:kern w:val="36"/>
        </w:rPr>
      </w:pPr>
      <w:r w:rsidRPr="009273DC">
        <w:rPr>
          <w:rFonts w:asciiTheme="minorHAnsi" w:hAnsiTheme="minorHAnsi" w:cstheme="minorHAnsi"/>
          <w:bCs/>
          <w:color w:val="000000"/>
          <w:kern w:val="36"/>
        </w:rPr>
        <w:t>Martin, N.</w:t>
      </w:r>
      <w:r w:rsidR="00262F19" w:rsidRPr="009273DC">
        <w:rPr>
          <w:rFonts w:asciiTheme="minorHAnsi" w:hAnsiTheme="minorHAnsi" w:cstheme="minorHAnsi"/>
          <w:bCs/>
          <w:color w:val="000000"/>
          <w:kern w:val="36"/>
        </w:rPr>
        <w:t xml:space="preserve"> </w:t>
      </w:r>
      <w:r w:rsidRPr="009273DC">
        <w:rPr>
          <w:rFonts w:asciiTheme="minorHAnsi" w:hAnsiTheme="minorHAnsi" w:cstheme="minorHAnsi"/>
          <w:bCs/>
          <w:color w:val="000000"/>
          <w:kern w:val="36"/>
        </w:rPr>
        <w:t>D., Rigoni, D., &amp; Vohs, K.</w:t>
      </w:r>
      <w:r w:rsidR="00262F19" w:rsidRPr="009273DC">
        <w:rPr>
          <w:rFonts w:asciiTheme="minorHAnsi" w:hAnsiTheme="minorHAnsi" w:cstheme="minorHAnsi"/>
          <w:bCs/>
          <w:color w:val="000000"/>
          <w:kern w:val="36"/>
        </w:rPr>
        <w:t xml:space="preserve"> </w:t>
      </w:r>
      <w:r w:rsidRPr="009273DC">
        <w:rPr>
          <w:rFonts w:asciiTheme="minorHAnsi" w:hAnsiTheme="minorHAnsi" w:cstheme="minorHAnsi"/>
          <w:bCs/>
          <w:color w:val="000000"/>
          <w:kern w:val="36"/>
        </w:rPr>
        <w:t xml:space="preserve">D. (2017). Free will beliefs predict attitudes toward unethical behavior and criminal punishment. </w:t>
      </w:r>
      <w:r w:rsidRPr="009273DC">
        <w:rPr>
          <w:rFonts w:asciiTheme="minorHAnsi" w:hAnsiTheme="minorHAnsi" w:cstheme="minorHAnsi"/>
          <w:bCs/>
          <w:i/>
          <w:color w:val="000000"/>
          <w:kern w:val="36"/>
        </w:rPr>
        <w:t>PNAS</w:t>
      </w:r>
      <w:r w:rsidRPr="009273DC">
        <w:rPr>
          <w:rFonts w:asciiTheme="minorHAnsi" w:hAnsiTheme="minorHAnsi" w:cstheme="minorHAnsi"/>
          <w:bCs/>
          <w:color w:val="000000"/>
          <w:kern w:val="36"/>
        </w:rPr>
        <w:t xml:space="preserve">, </w:t>
      </w:r>
      <w:r w:rsidRPr="009273DC">
        <w:rPr>
          <w:rFonts w:asciiTheme="minorHAnsi" w:hAnsiTheme="minorHAnsi" w:cstheme="minorHAnsi"/>
          <w:bCs/>
          <w:i/>
          <w:iCs/>
          <w:color w:val="000000"/>
          <w:kern w:val="36"/>
        </w:rPr>
        <w:t>114</w:t>
      </w:r>
      <w:r w:rsidRPr="009273DC">
        <w:rPr>
          <w:rFonts w:asciiTheme="minorHAnsi" w:hAnsiTheme="minorHAnsi" w:cstheme="minorHAnsi"/>
          <w:bCs/>
          <w:color w:val="000000"/>
          <w:kern w:val="36"/>
        </w:rPr>
        <w:t>(28), 7325</w:t>
      </w:r>
      <w:r w:rsidR="00383287" w:rsidRPr="009273DC">
        <w:rPr>
          <w:rFonts w:asciiTheme="minorHAnsi" w:hAnsiTheme="minorHAnsi" w:cstheme="minorHAnsi"/>
          <w:bCs/>
          <w:color w:val="000000"/>
          <w:kern w:val="36"/>
        </w:rPr>
        <w:t>–</w:t>
      </w:r>
      <w:r w:rsidRPr="009273DC">
        <w:rPr>
          <w:rFonts w:asciiTheme="minorHAnsi" w:hAnsiTheme="minorHAnsi" w:cstheme="minorHAnsi"/>
          <w:bCs/>
          <w:color w:val="000000"/>
          <w:kern w:val="36"/>
        </w:rPr>
        <w:t>7330.</w:t>
      </w:r>
    </w:p>
    <w:p w14:paraId="53B7E7D9" w14:textId="4C1E5915" w:rsidR="003A5D3D" w:rsidRPr="009273DC" w:rsidRDefault="003A5D3D" w:rsidP="00262F19">
      <w:pPr>
        <w:autoSpaceDE w:val="0"/>
        <w:autoSpaceDN w:val="0"/>
        <w:adjustRightInd w:val="0"/>
        <w:rPr>
          <w:rFonts w:asciiTheme="minorHAnsi" w:hAnsiTheme="minorHAnsi" w:cstheme="minorHAnsi"/>
          <w:color w:val="333333"/>
          <w:shd w:val="clear" w:color="auto" w:fill="FFFFFF"/>
        </w:rPr>
      </w:pPr>
      <w:r w:rsidRPr="009273DC">
        <w:rPr>
          <w:rFonts w:asciiTheme="minorHAnsi" w:hAnsiTheme="minorHAnsi" w:cstheme="minorHAnsi"/>
          <w:color w:val="333333"/>
          <w:shd w:val="clear" w:color="auto" w:fill="FFFFFF"/>
        </w:rPr>
        <w:t>Mayer, J. D., &amp; Gaschke, Y. N. (1988). The experience and meta-experience of mood. </w:t>
      </w:r>
      <w:r w:rsidRPr="009273DC">
        <w:rPr>
          <w:rStyle w:val="Emphasis"/>
          <w:rFonts w:asciiTheme="minorHAnsi" w:hAnsiTheme="minorHAnsi" w:cstheme="minorHAnsi"/>
          <w:color w:val="333333"/>
          <w:shd w:val="clear" w:color="auto" w:fill="FFFFFF"/>
        </w:rPr>
        <w:t>Journal of Personality and Social Psychology</w:t>
      </w:r>
      <w:r w:rsidRPr="009273DC">
        <w:rPr>
          <w:rFonts w:asciiTheme="minorHAnsi" w:hAnsiTheme="minorHAnsi" w:cstheme="minorHAnsi"/>
          <w:color w:val="333333"/>
          <w:shd w:val="clear" w:color="auto" w:fill="FFFFFF"/>
        </w:rPr>
        <w:t>, </w:t>
      </w:r>
      <w:r w:rsidRPr="009273DC">
        <w:rPr>
          <w:rStyle w:val="Emphasis"/>
          <w:rFonts w:asciiTheme="minorHAnsi" w:hAnsiTheme="minorHAnsi" w:cstheme="minorHAnsi"/>
          <w:color w:val="333333"/>
          <w:shd w:val="clear" w:color="auto" w:fill="FFFFFF"/>
        </w:rPr>
        <w:t>55</w:t>
      </w:r>
      <w:r w:rsidRPr="009273DC">
        <w:rPr>
          <w:rFonts w:asciiTheme="minorHAnsi" w:hAnsiTheme="minorHAnsi" w:cstheme="minorHAnsi"/>
          <w:color w:val="333333"/>
          <w:shd w:val="clear" w:color="auto" w:fill="FFFFFF"/>
        </w:rPr>
        <w:t>, 102</w:t>
      </w:r>
      <w:r w:rsidR="00383287" w:rsidRPr="009273DC">
        <w:rPr>
          <w:rFonts w:asciiTheme="minorHAnsi" w:hAnsiTheme="minorHAnsi" w:cstheme="minorHAnsi"/>
          <w:color w:val="333333"/>
          <w:shd w:val="clear" w:color="auto" w:fill="FFFFFF"/>
        </w:rPr>
        <w:t>–</w:t>
      </w:r>
      <w:r w:rsidRPr="009273DC">
        <w:rPr>
          <w:rFonts w:asciiTheme="minorHAnsi" w:hAnsiTheme="minorHAnsi" w:cstheme="minorHAnsi"/>
          <w:color w:val="333333"/>
          <w:shd w:val="clear" w:color="auto" w:fill="FFFFFF"/>
        </w:rPr>
        <w:t>111.</w:t>
      </w:r>
    </w:p>
    <w:p w14:paraId="5146629F" w14:textId="77777777" w:rsidR="003A5D3D" w:rsidRPr="009273DC" w:rsidRDefault="003A5D3D" w:rsidP="00262F19">
      <w:pPr>
        <w:autoSpaceDE w:val="0"/>
        <w:autoSpaceDN w:val="0"/>
        <w:adjustRightInd w:val="0"/>
        <w:rPr>
          <w:rFonts w:asciiTheme="minorHAnsi" w:eastAsiaTheme="minorHAnsi" w:hAnsiTheme="minorHAnsi" w:cstheme="minorHAnsi"/>
        </w:rPr>
      </w:pPr>
    </w:p>
    <w:p w14:paraId="4F541E83" w14:textId="645BF3FF" w:rsidR="003A5D3D" w:rsidRPr="009273DC" w:rsidRDefault="003A5D3D" w:rsidP="00262F19">
      <w:pPr>
        <w:autoSpaceDE w:val="0"/>
        <w:autoSpaceDN w:val="0"/>
        <w:adjustRightInd w:val="0"/>
        <w:rPr>
          <w:rFonts w:asciiTheme="minorHAnsi" w:eastAsiaTheme="minorHAnsi" w:hAnsiTheme="minorHAnsi" w:cstheme="minorHAnsi"/>
        </w:rPr>
      </w:pPr>
      <w:r w:rsidRPr="009273DC">
        <w:rPr>
          <w:rFonts w:asciiTheme="minorHAnsi" w:eastAsiaTheme="minorHAnsi" w:hAnsiTheme="minorHAnsi" w:cstheme="minorHAnsi"/>
        </w:rPr>
        <w:t>Mazar, N., Amir, O., &amp; Ariely, D. (200</w:t>
      </w:r>
      <w:r w:rsidR="00383287" w:rsidRPr="009273DC">
        <w:rPr>
          <w:rFonts w:asciiTheme="minorHAnsi" w:eastAsiaTheme="minorHAnsi" w:hAnsiTheme="minorHAnsi" w:cstheme="minorHAnsi"/>
        </w:rPr>
        <w:t>8</w:t>
      </w:r>
      <w:r w:rsidRPr="009273DC">
        <w:rPr>
          <w:rFonts w:asciiTheme="minorHAnsi" w:eastAsiaTheme="minorHAnsi" w:hAnsiTheme="minorHAnsi" w:cstheme="minorHAnsi"/>
        </w:rPr>
        <w:t xml:space="preserve">). The dishonesty of honest people: A theory of self-concept maintenance. </w:t>
      </w:r>
      <w:r w:rsidR="00383287" w:rsidRPr="009273DC">
        <w:rPr>
          <w:rFonts w:asciiTheme="minorHAnsi" w:eastAsiaTheme="minorHAnsi" w:hAnsiTheme="minorHAnsi" w:cstheme="minorHAnsi"/>
          <w:i/>
          <w:iCs/>
        </w:rPr>
        <w:t>Journal of Marketing Research</w:t>
      </w:r>
      <w:r w:rsidR="00383287" w:rsidRPr="009273DC">
        <w:rPr>
          <w:rFonts w:asciiTheme="minorHAnsi" w:eastAsiaTheme="minorHAnsi" w:hAnsiTheme="minorHAnsi" w:cstheme="minorHAnsi"/>
        </w:rPr>
        <w:t xml:space="preserve">, </w:t>
      </w:r>
      <w:r w:rsidR="00383287" w:rsidRPr="009273DC">
        <w:rPr>
          <w:rFonts w:asciiTheme="minorHAnsi" w:eastAsiaTheme="minorHAnsi" w:hAnsiTheme="minorHAnsi" w:cstheme="minorHAnsi"/>
          <w:i/>
          <w:iCs/>
        </w:rPr>
        <w:t>45</w:t>
      </w:r>
      <w:r w:rsidR="00383287" w:rsidRPr="009273DC">
        <w:rPr>
          <w:rFonts w:asciiTheme="minorHAnsi" w:eastAsiaTheme="minorHAnsi" w:hAnsiTheme="minorHAnsi" w:cstheme="minorHAnsi"/>
        </w:rPr>
        <w:t>(6), 633–644</w:t>
      </w:r>
      <w:r w:rsidR="00383287" w:rsidRPr="009273DC">
        <w:rPr>
          <w:rFonts w:asciiTheme="minorHAnsi" w:eastAsiaTheme="minorHAnsi" w:hAnsiTheme="minorHAnsi" w:cstheme="minorHAnsi"/>
        </w:rPr>
        <w:cr/>
      </w:r>
    </w:p>
    <w:p w14:paraId="69235F7B" w14:textId="0EA71153" w:rsidR="003A5D3D" w:rsidRPr="009273DC" w:rsidRDefault="003A5D3D" w:rsidP="00262F19">
      <w:pPr>
        <w:autoSpaceDE w:val="0"/>
        <w:autoSpaceDN w:val="0"/>
        <w:adjustRightInd w:val="0"/>
        <w:rPr>
          <w:rFonts w:asciiTheme="minorHAnsi" w:hAnsiTheme="minorHAnsi" w:cstheme="minorHAnsi"/>
          <w:bCs/>
        </w:rPr>
      </w:pPr>
      <w:r w:rsidRPr="009273DC">
        <w:rPr>
          <w:rFonts w:asciiTheme="minorHAnsi" w:hAnsiTheme="minorHAnsi" w:cstheme="minorHAnsi"/>
          <w:bCs/>
        </w:rPr>
        <w:t>Mercier, B., Wiwad, D., Piff, P., Aknin, L.</w:t>
      </w:r>
      <w:r w:rsidR="00262F19" w:rsidRPr="009273DC">
        <w:rPr>
          <w:rFonts w:asciiTheme="minorHAnsi" w:hAnsiTheme="minorHAnsi" w:cstheme="minorHAnsi"/>
          <w:bCs/>
        </w:rPr>
        <w:t xml:space="preserve"> </w:t>
      </w:r>
      <w:r w:rsidRPr="009273DC">
        <w:rPr>
          <w:rFonts w:asciiTheme="minorHAnsi" w:hAnsiTheme="minorHAnsi" w:cstheme="minorHAnsi"/>
          <w:bCs/>
        </w:rPr>
        <w:t>B., Robinson, A.</w:t>
      </w:r>
      <w:r w:rsidR="00262F19" w:rsidRPr="009273DC">
        <w:rPr>
          <w:rFonts w:asciiTheme="minorHAnsi" w:hAnsiTheme="minorHAnsi" w:cstheme="minorHAnsi"/>
          <w:bCs/>
        </w:rPr>
        <w:t xml:space="preserve"> </w:t>
      </w:r>
      <w:r w:rsidRPr="009273DC">
        <w:rPr>
          <w:rFonts w:asciiTheme="minorHAnsi" w:hAnsiTheme="minorHAnsi" w:cstheme="minorHAnsi"/>
          <w:bCs/>
        </w:rPr>
        <w:t xml:space="preserve">R., &amp; Shariff, A. (n.d.) Does belief in free will increase support for economic inequality? </w:t>
      </w:r>
    </w:p>
    <w:p w14:paraId="0D12CE00" w14:textId="77777777" w:rsidR="003A5D3D" w:rsidRPr="009273DC" w:rsidRDefault="00751E18" w:rsidP="00262F19">
      <w:pPr>
        <w:autoSpaceDE w:val="0"/>
        <w:autoSpaceDN w:val="0"/>
        <w:adjustRightInd w:val="0"/>
        <w:rPr>
          <w:rFonts w:asciiTheme="minorHAnsi" w:hAnsiTheme="minorHAnsi" w:cstheme="minorHAnsi"/>
          <w:bCs/>
        </w:rPr>
      </w:pPr>
      <w:hyperlink r:id="rId21" w:history="1">
        <w:r w:rsidR="003A5D3D" w:rsidRPr="009273DC">
          <w:rPr>
            <w:rStyle w:val="Hyperlink"/>
            <w:rFonts w:asciiTheme="minorHAnsi" w:hAnsiTheme="minorHAnsi" w:cstheme="minorHAnsi"/>
            <w:bCs/>
          </w:rPr>
          <w:t>https://osf.io/pgyzw/?fbclid=IwAR1hsicR5nmcKmOTCgeFTjRNbdxmVHPyPoggZtNxyBHOrLW6WD997oKmUrw</w:t>
        </w:r>
      </w:hyperlink>
    </w:p>
    <w:p w14:paraId="25758116" w14:textId="77777777" w:rsidR="003A5D3D" w:rsidRPr="009273DC" w:rsidRDefault="003A5D3D" w:rsidP="00262F19">
      <w:pPr>
        <w:rPr>
          <w:rFonts w:asciiTheme="minorHAnsi" w:eastAsiaTheme="minorHAnsi" w:hAnsiTheme="minorHAnsi" w:cstheme="minorHAnsi"/>
        </w:rPr>
      </w:pPr>
    </w:p>
    <w:p w14:paraId="27E5ED7A" w14:textId="34EA50E7" w:rsidR="003A5D3D" w:rsidRPr="009273DC" w:rsidRDefault="003A5D3D" w:rsidP="00262F19">
      <w:pPr>
        <w:rPr>
          <w:rFonts w:asciiTheme="minorHAnsi" w:eastAsiaTheme="minorHAnsi" w:hAnsiTheme="minorHAnsi" w:cstheme="minorHAnsi"/>
        </w:rPr>
      </w:pPr>
      <w:r w:rsidRPr="009273DC">
        <w:rPr>
          <w:rFonts w:asciiTheme="minorHAnsi" w:eastAsiaTheme="minorHAnsi" w:hAnsiTheme="minorHAnsi" w:cstheme="minorHAnsi"/>
        </w:rPr>
        <w:t>Monroe, A.</w:t>
      </w:r>
      <w:r w:rsidR="00262F19" w:rsidRPr="009273DC">
        <w:rPr>
          <w:rFonts w:asciiTheme="minorHAnsi" w:eastAsiaTheme="minorHAnsi" w:hAnsiTheme="minorHAnsi" w:cstheme="minorHAnsi"/>
        </w:rPr>
        <w:t xml:space="preserve"> </w:t>
      </w:r>
      <w:r w:rsidRPr="009273DC">
        <w:rPr>
          <w:rFonts w:asciiTheme="minorHAnsi" w:eastAsiaTheme="minorHAnsi" w:hAnsiTheme="minorHAnsi" w:cstheme="minorHAnsi"/>
        </w:rPr>
        <w:t>E., Brady, G., &amp; Malle, B.</w:t>
      </w:r>
      <w:r w:rsidR="00262F19" w:rsidRPr="009273DC">
        <w:rPr>
          <w:rFonts w:asciiTheme="minorHAnsi" w:eastAsiaTheme="minorHAnsi" w:hAnsiTheme="minorHAnsi" w:cstheme="minorHAnsi"/>
        </w:rPr>
        <w:t xml:space="preserve"> </w:t>
      </w:r>
      <w:r w:rsidRPr="009273DC">
        <w:rPr>
          <w:rFonts w:asciiTheme="minorHAnsi" w:eastAsiaTheme="minorHAnsi" w:hAnsiTheme="minorHAnsi" w:cstheme="minorHAnsi"/>
        </w:rPr>
        <w:t xml:space="preserve">F. (2016). This isn’t the free will worth looking for: General free will beliefs do not influence moral judgments, agent-specific choice ascriptions do. </w:t>
      </w:r>
      <w:r w:rsidRPr="009273DC">
        <w:rPr>
          <w:rFonts w:asciiTheme="minorHAnsi" w:eastAsiaTheme="minorHAnsi" w:hAnsiTheme="minorHAnsi" w:cstheme="minorHAnsi"/>
          <w:i/>
        </w:rPr>
        <w:t>Social Psychological and Personality Science</w:t>
      </w:r>
      <w:r w:rsidRPr="009273DC">
        <w:rPr>
          <w:rFonts w:asciiTheme="minorHAnsi" w:eastAsiaTheme="minorHAnsi" w:hAnsiTheme="minorHAnsi" w:cstheme="minorHAnsi"/>
        </w:rPr>
        <w:t>, 1</w:t>
      </w:r>
      <w:r w:rsidR="00383287" w:rsidRPr="009273DC">
        <w:rPr>
          <w:rFonts w:asciiTheme="minorHAnsi" w:eastAsiaTheme="minorHAnsi" w:hAnsiTheme="minorHAnsi" w:cstheme="minorHAnsi"/>
        </w:rPr>
        <w:t>–</w:t>
      </w:r>
      <w:r w:rsidRPr="009273DC">
        <w:rPr>
          <w:rFonts w:asciiTheme="minorHAnsi" w:eastAsiaTheme="minorHAnsi" w:hAnsiTheme="minorHAnsi" w:cstheme="minorHAnsi"/>
        </w:rPr>
        <w:t>9.</w:t>
      </w:r>
    </w:p>
    <w:p w14:paraId="3AD43BE9" w14:textId="77777777" w:rsidR="003A5D3D" w:rsidRPr="009273DC" w:rsidRDefault="003A5D3D" w:rsidP="00262F19">
      <w:pPr>
        <w:rPr>
          <w:rFonts w:asciiTheme="minorHAnsi" w:eastAsia="Cambria" w:hAnsiTheme="minorHAnsi" w:cstheme="minorHAnsi"/>
        </w:rPr>
      </w:pPr>
    </w:p>
    <w:p w14:paraId="7B0B2445" w14:textId="7BD9018E" w:rsidR="003A5D3D" w:rsidRPr="009273DC" w:rsidRDefault="003A5D3D" w:rsidP="00262F19">
      <w:pPr>
        <w:rPr>
          <w:rFonts w:asciiTheme="minorHAnsi" w:eastAsia="Cambria" w:hAnsiTheme="minorHAnsi" w:cstheme="minorHAnsi"/>
        </w:rPr>
      </w:pPr>
      <w:r w:rsidRPr="009273DC">
        <w:rPr>
          <w:rFonts w:asciiTheme="minorHAnsi" w:eastAsia="Cambria" w:hAnsiTheme="minorHAnsi" w:cstheme="minorHAnsi"/>
        </w:rPr>
        <w:t xml:space="preserve">Montague, P. R. (2008). Free will. </w:t>
      </w:r>
      <w:r w:rsidRPr="009273DC">
        <w:rPr>
          <w:rFonts w:asciiTheme="minorHAnsi" w:eastAsia="Cambria" w:hAnsiTheme="minorHAnsi" w:cstheme="minorHAnsi"/>
          <w:i/>
        </w:rPr>
        <w:t>Current Biology</w:t>
      </w:r>
      <w:r w:rsidR="00383287" w:rsidRPr="009273DC">
        <w:rPr>
          <w:rFonts w:asciiTheme="minorHAnsi" w:eastAsia="Cambria" w:hAnsiTheme="minorHAnsi" w:cstheme="minorHAnsi"/>
          <w:i/>
        </w:rPr>
        <w:t xml:space="preserve">, </w:t>
      </w:r>
      <w:r w:rsidRPr="009273DC">
        <w:rPr>
          <w:rFonts w:asciiTheme="minorHAnsi" w:eastAsia="Cambria" w:hAnsiTheme="minorHAnsi" w:cstheme="minorHAnsi"/>
        </w:rPr>
        <w:t>18</w:t>
      </w:r>
      <w:r w:rsidR="00383287" w:rsidRPr="009273DC">
        <w:rPr>
          <w:rFonts w:asciiTheme="minorHAnsi" w:eastAsia="Cambria" w:hAnsiTheme="minorHAnsi" w:cstheme="minorHAnsi"/>
        </w:rPr>
        <w:t>,</w:t>
      </w:r>
      <w:r w:rsidRPr="009273DC">
        <w:rPr>
          <w:rFonts w:asciiTheme="minorHAnsi" w:eastAsia="Cambria" w:hAnsiTheme="minorHAnsi" w:cstheme="minorHAnsi"/>
        </w:rPr>
        <w:t xml:space="preserve"> R584</w:t>
      </w:r>
      <w:r w:rsidR="00383287" w:rsidRPr="009273DC">
        <w:rPr>
          <w:rFonts w:asciiTheme="minorHAnsi" w:eastAsia="Cambria" w:hAnsiTheme="minorHAnsi" w:cstheme="minorHAnsi"/>
        </w:rPr>
        <w:t>–</w:t>
      </w:r>
      <w:r w:rsidRPr="009273DC">
        <w:rPr>
          <w:rFonts w:asciiTheme="minorHAnsi" w:eastAsia="Cambria" w:hAnsiTheme="minorHAnsi" w:cstheme="minorHAnsi"/>
        </w:rPr>
        <w:t>5.</w:t>
      </w:r>
    </w:p>
    <w:p w14:paraId="757B67F8" w14:textId="77777777" w:rsidR="003A5D3D" w:rsidRPr="009273DC" w:rsidRDefault="003A5D3D" w:rsidP="00262F19">
      <w:pPr>
        <w:autoSpaceDE w:val="0"/>
        <w:autoSpaceDN w:val="0"/>
        <w:adjustRightInd w:val="0"/>
        <w:rPr>
          <w:rFonts w:asciiTheme="minorHAnsi" w:eastAsiaTheme="minorHAnsi" w:hAnsiTheme="minorHAnsi" w:cstheme="minorHAnsi"/>
        </w:rPr>
      </w:pPr>
    </w:p>
    <w:p w14:paraId="1A508D82" w14:textId="45D10AB9" w:rsidR="003A5D3D" w:rsidRPr="009273DC" w:rsidRDefault="003A5D3D" w:rsidP="00262F19">
      <w:pPr>
        <w:autoSpaceDE w:val="0"/>
        <w:autoSpaceDN w:val="0"/>
        <w:adjustRightInd w:val="0"/>
        <w:rPr>
          <w:rFonts w:asciiTheme="minorHAnsi" w:hAnsiTheme="minorHAnsi" w:cstheme="minorHAnsi"/>
          <w:bCs/>
        </w:rPr>
      </w:pPr>
      <w:r w:rsidRPr="009273DC">
        <w:rPr>
          <w:rFonts w:asciiTheme="minorHAnsi" w:hAnsiTheme="minorHAnsi" w:cstheme="minorHAnsi"/>
          <w:bCs/>
        </w:rPr>
        <w:t>Moynihan, A.</w:t>
      </w:r>
      <w:r w:rsidR="00262F19" w:rsidRPr="009273DC">
        <w:rPr>
          <w:rFonts w:asciiTheme="minorHAnsi" w:hAnsiTheme="minorHAnsi" w:cstheme="minorHAnsi"/>
          <w:bCs/>
        </w:rPr>
        <w:t xml:space="preserve"> </w:t>
      </w:r>
      <w:r w:rsidRPr="009273DC">
        <w:rPr>
          <w:rFonts w:asciiTheme="minorHAnsi" w:hAnsiTheme="minorHAnsi" w:cstheme="minorHAnsi"/>
          <w:bCs/>
        </w:rPr>
        <w:t>B., Igou, E.</w:t>
      </w:r>
      <w:r w:rsidR="00262F19" w:rsidRPr="009273DC">
        <w:rPr>
          <w:rFonts w:asciiTheme="minorHAnsi" w:hAnsiTheme="minorHAnsi" w:cstheme="minorHAnsi"/>
          <w:bCs/>
        </w:rPr>
        <w:t xml:space="preserve"> </w:t>
      </w:r>
      <w:r w:rsidRPr="009273DC">
        <w:rPr>
          <w:rFonts w:asciiTheme="minorHAnsi" w:hAnsiTheme="minorHAnsi" w:cstheme="minorHAnsi"/>
          <w:bCs/>
        </w:rPr>
        <w:t>R., &amp; van Tilberg, V.</w:t>
      </w:r>
      <w:r w:rsidR="00262F19" w:rsidRPr="009273DC">
        <w:rPr>
          <w:rFonts w:asciiTheme="minorHAnsi" w:hAnsiTheme="minorHAnsi" w:cstheme="minorHAnsi"/>
          <w:bCs/>
        </w:rPr>
        <w:t xml:space="preserve"> </w:t>
      </w:r>
      <w:r w:rsidRPr="009273DC">
        <w:rPr>
          <w:rFonts w:asciiTheme="minorHAnsi" w:hAnsiTheme="minorHAnsi" w:cstheme="minorHAnsi"/>
          <w:bCs/>
        </w:rPr>
        <w:t>A.</w:t>
      </w:r>
      <w:r w:rsidR="00262F19" w:rsidRPr="009273DC">
        <w:rPr>
          <w:rFonts w:asciiTheme="minorHAnsi" w:hAnsiTheme="minorHAnsi" w:cstheme="minorHAnsi"/>
          <w:bCs/>
        </w:rPr>
        <w:t xml:space="preserve"> </w:t>
      </w:r>
      <w:r w:rsidRPr="009273DC">
        <w:rPr>
          <w:rFonts w:asciiTheme="minorHAnsi" w:hAnsiTheme="minorHAnsi" w:cstheme="minorHAnsi"/>
          <w:bCs/>
        </w:rPr>
        <w:t xml:space="preserve">P. (2017). Free, connected, and meaningful” Free will beliefs promote meaningfulness through belongingness. </w:t>
      </w:r>
      <w:r w:rsidRPr="009273DC">
        <w:rPr>
          <w:rFonts w:asciiTheme="minorHAnsi" w:hAnsiTheme="minorHAnsi" w:cstheme="minorHAnsi"/>
          <w:bCs/>
          <w:i/>
          <w:iCs/>
        </w:rPr>
        <w:t>Personality and Individual Differences</w:t>
      </w:r>
      <w:r w:rsidRPr="009273DC">
        <w:rPr>
          <w:rFonts w:asciiTheme="minorHAnsi" w:hAnsiTheme="minorHAnsi" w:cstheme="minorHAnsi"/>
          <w:bCs/>
        </w:rPr>
        <w:t xml:space="preserve">, </w:t>
      </w:r>
      <w:r w:rsidRPr="009273DC">
        <w:rPr>
          <w:rFonts w:asciiTheme="minorHAnsi" w:hAnsiTheme="minorHAnsi" w:cstheme="minorHAnsi"/>
          <w:bCs/>
          <w:i/>
          <w:iCs/>
        </w:rPr>
        <w:t>107</w:t>
      </w:r>
      <w:r w:rsidRPr="009273DC">
        <w:rPr>
          <w:rFonts w:asciiTheme="minorHAnsi" w:hAnsiTheme="minorHAnsi" w:cstheme="minorHAnsi"/>
          <w:bCs/>
        </w:rPr>
        <w:t>, 54</w:t>
      </w:r>
      <w:r w:rsidR="00383287" w:rsidRPr="009273DC">
        <w:rPr>
          <w:rFonts w:asciiTheme="minorHAnsi" w:hAnsiTheme="minorHAnsi" w:cstheme="minorHAnsi"/>
          <w:bCs/>
        </w:rPr>
        <w:t>–</w:t>
      </w:r>
      <w:r w:rsidRPr="009273DC">
        <w:rPr>
          <w:rFonts w:asciiTheme="minorHAnsi" w:hAnsiTheme="minorHAnsi" w:cstheme="minorHAnsi"/>
          <w:bCs/>
        </w:rPr>
        <w:t>65.</w:t>
      </w:r>
    </w:p>
    <w:p w14:paraId="1F5163CF" w14:textId="77777777" w:rsidR="003A5D3D" w:rsidRPr="009273DC" w:rsidRDefault="003A5D3D" w:rsidP="00262F19">
      <w:pPr>
        <w:tabs>
          <w:tab w:val="left" w:pos="720"/>
        </w:tabs>
        <w:rPr>
          <w:rFonts w:asciiTheme="minorHAnsi" w:hAnsiTheme="minorHAnsi" w:cstheme="minorHAnsi"/>
        </w:rPr>
      </w:pPr>
    </w:p>
    <w:p w14:paraId="106EBCCA" w14:textId="77777777" w:rsidR="003A5D3D" w:rsidRPr="009273DC" w:rsidRDefault="003A5D3D" w:rsidP="00262F19">
      <w:pPr>
        <w:autoSpaceDE w:val="0"/>
        <w:autoSpaceDN w:val="0"/>
        <w:adjustRightInd w:val="0"/>
        <w:rPr>
          <w:rFonts w:asciiTheme="minorHAnsi" w:eastAsiaTheme="minorHAnsi" w:hAnsiTheme="minorHAnsi" w:cstheme="minorHAnsi"/>
        </w:rPr>
      </w:pPr>
      <w:r w:rsidRPr="009273DC">
        <w:rPr>
          <w:rFonts w:asciiTheme="minorHAnsi" w:eastAsiaTheme="minorHAnsi" w:hAnsiTheme="minorHAnsi" w:cstheme="minorHAnsi"/>
        </w:rPr>
        <w:t xml:space="preserve">Murphy, R. O., Ackermann, K. A., &amp; Handgraaf, M. J. J. (2011). Measuring social value orientation. </w:t>
      </w:r>
      <w:r w:rsidRPr="009273DC">
        <w:rPr>
          <w:rFonts w:asciiTheme="minorHAnsi" w:eastAsiaTheme="minorHAnsi" w:hAnsiTheme="minorHAnsi" w:cstheme="minorHAnsi"/>
          <w:i/>
        </w:rPr>
        <w:t>Judgment and Decision Making</w:t>
      </w:r>
      <w:r w:rsidRPr="009273DC">
        <w:rPr>
          <w:rFonts w:asciiTheme="minorHAnsi" w:eastAsiaTheme="minorHAnsi" w:hAnsiTheme="minorHAnsi" w:cstheme="minorHAnsi"/>
        </w:rPr>
        <w:t xml:space="preserve">, </w:t>
      </w:r>
      <w:r w:rsidRPr="009273DC">
        <w:rPr>
          <w:rFonts w:asciiTheme="minorHAnsi" w:eastAsiaTheme="minorHAnsi" w:hAnsiTheme="minorHAnsi" w:cstheme="minorHAnsi"/>
          <w:i/>
          <w:iCs/>
        </w:rPr>
        <w:t>6</w:t>
      </w:r>
      <w:r w:rsidRPr="009273DC">
        <w:rPr>
          <w:rFonts w:asciiTheme="minorHAnsi" w:eastAsiaTheme="minorHAnsi" w:hAnsiTheme="minorHAnsi" w:cstheme="minorHAnsi"/>
        </w:rPr>
        <w:t>, 771–781.</w:t>
      </w:r>
    </w:p>
    <w:p w14:paraId="034D5AE4" w14:textId="77777777" w:rsidR="003A5D3D" w:rsidRPr="009273DC" w:rsidRDefault="003A5D3D" w:rsidP="00262F19">
      <w:pPr>
        <w:tabs>
          <w:tab w:val="left" w:pos="720"/>
        </w:tabs>
        <w:ind w:left="720" w:hanging="720"/>
        <w:rPr>
          <w:rFonts w:asciiTheme="minorHAnsi" w:hAnsiTheme="minorHAnsi" w:cstheme="minorHAnsi"/>
        </w:rPr>
      </w:pPr>
    </w:p>
    <w:p w14:paraId="1A9F1E93" w14:textId="17ED7862" w:rsidR="00383287" w:rsidRPr="009273DC" w:rsidRDefault="003A5D3D" w:rsidP="00262F19">
      <w:pPr>
        <w:tabs>
          <w:tab w:val="left" w:pos="720"/>
        </w:tabs>
        <w:ind w:left="720" w:hanging="720"/>
        <w:rPr>
          <w:rFonts w:asciiTheme="minorHAnsi" w:hAnsiTheme="minorHAnsi" w:cstheme="minorHAnsi"/>
        </w:rPr>
      </w:pPr>
      <w:r w:rsidRPr="009273DC">
        <w:rPr>
          <w:rFonts w:asciiTheme="minorHAnsi" w:hAnsiTheme="minorHAnsi" w:cstheme="minorHAnsi"/>
        </w:rPr>
        <w:t>Ogletree, S.</w:t>
      </w:r>
      <w:r w:rsidR="00262F19" w:rsidRPr="009273DC">
        <w:rPr>
          <w:rFonts w:asciiTheme="minorHAnsi" w:hAnsiTheme="minorHAnsi" w:cstheme="minorHAnsi"/>
        </w:rPr>
        <w:t xml:space="preserve"> </w:t>
      </w:r>
      <w:r w:rsidRPr="009273DC">
        <w:rPr>
          <w:rFonts w:asciiTheme="minorHAnsi" w:hAnsiTheme="minorHAnsi" w:cstheme="minorHAnsi"/>
        </w:rPr>
        <w:t>M., &amp; Oberle, C.</w:t>
      </w:r>
      <w:r w:rsidR="00262F19" w:rsidRPr="009273DC">
        <w:rPr>
          <w:rFonts w:asciiTheme="minorHAnsi" w:hAnsiTheme="minorHAnsi" w:cstheme="minorHAnsi"/>
        </w:rPr>
        <w:t xml:space="preserve"> </w:t>
      </w:r>
      <w:r w:rsidRPr="009273DC">
        <w:rPr>
          <w:rFonts w:asciiTheme="minorHAnsi" w:hAnsiTheme="minorHAnsi" w:cstheme="minorHAnsi"/>
        </w:rPr>
        <w:t xml:space="preserve">D. (2008). The nature, common usage, and implications of free </w:t>
      </w:r>
    </w:p>
    <w:p w14:paraId="4A57A577" w14:textId="7E0FE6BC" w:rsidR="003A5D3D" w:rsidRPr="009273DC" w:rsidRDefault="003A5D3D" w:rsidP="00262F19">
      <w:pPr>
        <w:tabs>
          <w:tab w:val="left" w:pos="720"/>
        </w:tabs>
        <w:ind w:left="720" w:hanging="720"/>
        <w:rPr>
          <w:rFonts w:asciiTheme="minorHAnsi" w:hAnsiTheme="minorHAnsi" w:cstheme="minorHAnsi"/>
        </w:rPr>
      </w:pPr>
      <w:r w:rsidRPr="009273DC">
        <w:rPr>
          <w:rFonts w:asciiTheme="minorHAnsi" w:hAnsiTheme="minorHAnsi" w:cstheme="minorHAnsi"/>
        </w:rPr>
        <w:t xml:space="preserve">will and determinism. </w:t>
      </w:r>
      <w:r w:rsidRPr="009273DC">
        <w:rPr>
          <w:rFonts w:asciiTheme="minorHAnsi" w:hAnsiTheme="minorHAnsi" w:cstheme="minorHAnsi"/>
          <w:i/>
        </w:rPr>
        <w:t>Behavior and Philosophy</w:t>
      </w:r>
      <w:r w:rsidRPr="009273DC">
        <w:rPr>
          <w:rFonts w:asciiTheme="minorHAnsi" w:hAnsiTheme="minorHAnsi" w:cstheme="minorHAnsi"/>
        </w:rPr>
        <w:t xml:space="preserve">, </w:t>
      </w:r>
      <w:r w:rsidRPr="009273DC">
        <w:rPr>
          <w:rFonts w:asciiTheme="minorHAnsi" w:hAnsiTheme="minorHAnsi" w:cstheme="minorHAnsi"/>
          <w:i/>
        </w:rPr>
        <w:t>36</w:t>
      </w:r>
      <w:r w:rsidRPr="009273DC">
        <w:rPr>
          <w:rFonts w:asciiTheme="minorHAnsi" w:hAnsiTheme="minorHAnsi" w:cstheme="minorHAnsi"/>
        </w:rPr>
        <w:t>, 97</w:t>
      </w:r>
      <w:r w:rsidR="00383287" w:rsidRPr="009273DC">
        <w:rPr>
          <w:rFonts w:asciiTheme="minorHAnsi" w:hAnsiTheme="minorHAnsi" w:cstheme="minorHAnsi"/>
        </w:rPr>
        <w:t>–</w:t>
      </w:r>
      <w:r w:rsidRPr="009273DC">
        <w:rPr>
          <w:rFonts w:asciiTheme="minorHAnsi" w:hAnsiTheme="minorHAnsi" w:cstheme="minorHAnsi"/>
        </w:rPr>
        <w:t>111.</w:t>
      </w:r>
    </w:p>
    <w:p w14:paraId="1F73A684" w14:textId="77777777" w:rsidR="003A5D3D" w:rsidRPr="009273DC" w:rsidRDefault="003A5D3D" w:rsidP="00262F19">
      <w:pPr>
        <w:rPr>
          <w:rFonts w:asciiTheme="minorHAnsi" w:eastAsia="Cambria" w:hAnsiTheme="minorHAnsi" w:cstheme="minorHAnsi"/>
        </w:rPr>
      </w:pPr>
    </w:p>
    <w:p w14:paraId="32C7D917" w14:textId="0C2FFCE1" w:rsidR="003A5D3D" w:rsidRPr="009273DC" w:rsidRDefault="003A5D3D" w:rsidP="00262F19">
      <w:pPr>
        <w:shd w:val="clear" w:color="auto" w:fill="FFFFFF"/>
        <w:rPr>
          <w:rFonts w:asciiTheme="minorHAnsi" w:hAnsiTheme="minorHAnsi" w:cstheme="minorHAnsi"/>
        </w:rPr>
      </w:pPr>
      <w:r w:rsidRPr="009273DC">
        <w:rPr>
          <w:rFonts w:asciiTheme="minorHAnsi" w:hAnsiTheme="minorHAnsi" w:cstheme="minorHAnsi"/>
        </w:rPr>
        <w:t>Open Science Collaboration: Nosek, B., Aarts, A., Alexander, A., Anderson, J., Kappes, J.</w:t>
      </w:r>
      <w:r w:rsidR="00262F19" w:rsidRPr="009273DC">
        <w:rPr>
          <w:rFonts w:asciiTheme="minorHAnsi" w:hAnsiTheme="minorHAnsi" w:cstheme="minorHAnsi"/>
        </w:rPr>
        <w:t xml:space="preserve"> </w:t>
      </w:r>
      <w:r w:rsidRPr="009273DC">
        <w:rPr>
          <w:rFonts w:asciiTheme="minorHAnsi" w:hAnsiTheme="minorHAnsi" w:cstheme="minorHAnsi"/>
        </w:rPr>
        <w:t xml:space="preserve">E., Barry, H. et al. (2015). Estimating the reproducibility of psychological science. </w:t>
      </w:r>
      <w:r w:rsidRPr="009273DC">
        <w:rPr>
          <w:rFonts w:asciiTheme="minorHAnsi" w:hAnsiTheme="minorHAnsi" w:cstheme="minorHAnsi"/>
          <w:i/>
          <w:iCs/>
        </w:rPr>
        <w:t>Science</w:t>
      </w:r>
      <w:r w:rsidRPr="009273DC">
        <w:rPr>
          <w:rFonts w:asciiTheme="minorHAnsi" w:hAnsiTheme="minorHAnsi" w:cstheme="minorHAnsi"/>
        </w:rPr>
        <w:t xml:space="preserve">, </w:t>
      </w:r>
      <w:r w:rsidRPr="009273DC">
        <w:rPr>
          <w:rFonts w:asciiTheme="minorHAnsi" w:hAnsiTheme="minorHAnsi" w:cstheme="minorHAnsi"/>
          <w:i/>
          <w:iCs/>
        </w:rPr>
        <w:t>349</w:t>
      </w:r>
      <w:r w:rsidRPr="009273DC">
        <w:rPr>
          <w:rFonts w:asciiTheme="minorHAnsi" w:hAnsiTheme="minorHAnsi" w:cstheme="minorHAnsi"/>
        </w:rPr>
        <w:t xml:space="preserve">(6251), aac4716: </w:t>
      </w:r>
      <w:r w:rsidRPr="009273DC">
        <w:rPr>
          <w:rFonts w:asciiTheme="minorHAnsi" w:hAnsiTheme="minorHAnsi" w:cstheme="minorHAnsi"/>
          <w:shd w:val="clear" w:color="auto" w:fill="FFFFFF"/>
        </w:rPr>
        <w:t>DOI: 10.1126/science.aac4716</w:t>
      </w:r>
    </w:p>
    <w:p w14:paraId="37E0179B" w14:textId="77777777" w:rsidR="003A5D3D" w:rsidRPr="009273DC" w:rsidRDefault="003A5D3D" w:rsidP="00262F19">
      <w:pPr>
        <w:rPr>
          <w:rFonts w:asciiTheme="minorHAnsi" w:eastAsia="Cambria" w:hAnsiTheme="minorHAnsi" w:cstheme="minorHAnsi"/>
        </w:rPr>
      </w:pPr>
    </w:p>
    <w:p w14:paraId="2AF65D64" w14:textId="77777777" w:rsidR="003A5D3D" w:rsidRPr="009273DC" w:rsidRDefault="003A5D3D" w:rsidP="00262F19">
      <w:pPr>
        <w:rPr>
          <w:rFonts w:asciiTheme="minorHAnsi" w:eastAsia="Cambria" w:hAnsiTheme="minorHAnsi" w:cstheme="minorHAnsi"/>
        </w:rPr>
      </w:pPr>
      <w:r w:rsidRPr="009273DC">
        <w:rPr>
          <w:rFonts w:asciiTheme="minorHAnsi" w:eastAsia="Cambria" w:hAnsiTheme="minorHAnsi" w:cstheme="minorHAnsi"/>
        </w:rPr>
        <w:lastRenderedPageBreak/>
        <w:t xml:space="preserve">Overbye, D. (2007). Free will: Now you have it, now you don’t. </w:t>
      </w:r>
      <w:r w:rsidRPr="009273DC">
        <w:rPr>
          <w:rFonts w:asciiTheme="minorHAnsi" w:eastAsia="Cambria" w:hAnsiTheme="minorHAnsi" w:cstheme="minorHAnsi"/>
          <w:i/>
        </w:rPr>
        <w:t xml:space="preserve"> The New York Times</w:t>
      </w:r>
      <w:r w:rsidRPr="009273DC">
        <w:rPr>
          <w:rFonts w:asciiTheme="minorHAnsi" w:eastAsia="Cambria" w:hAnsiTheme="minorHAnsi" w:cstheme="minorHAnsi"/>
        </w:rPr>
        <w:t>. January, 2</w:t>
      </w:r>
      <w:r w:rsidRPr="009273DC">
        <w:rPr>
          <w:rFonts w:asciiTheme="minorHAnsi" w:eastAsia="Cambria" w:hAnsiTheme="minorHAnsi" w:cstheme="minorHAnsi"/>
          <w:vertAlign w:val="superscript"/>
        </w:rPr>
        <w:t>nd</w:t>
      </w:r>
      <w:r w:rsidRPr="009273DC">
        <w:rPr>
          <w:rFonts w:asciiTheme="minorHAnsi" w:eastAsia="Cambria" w:hAnsiTheme="minorHAnsi" w:cstheme="minorHAnsi"/>
        </w:rPr>
        <w:t>.</w:t>
      </w:r>
    </w:p>
    <w:p w14:paraId="48699520" w14:textId="77777777" w:rsidR="003A5D3D" w:rsidRPr="009273DC" w:rsidRDefault="003A5D3D" w:rsidP="00262F19">
      <w:pPr>
        <w:rPr>
          <w:rFonts w:asciiTheme="minorHAnsi" w:eastAsia="Cambria" w:hAnsiTheme="minorHAnsi" w:cstheme="minorHAnsi"/>
        </w:rPr>
      </w:pPr>
    </w:p>
    <w:p w14:paraId="0A7ED74A" w14:textId="59273495" w:rsidR="003A5D3D" w:rsidRPr="009273DC" w:rsidRDefault="003A5D3D" w:rsidP="00262F19">
      <w:pPr>
        <w:rPr>
          <w:rFonts w:asciiTheme="minorHAnsi" w:eastAsia="MS Mincho" w:hAnsiTheme="minorHAnsi" w:cstheme="minorHAnsi"/>
        </w:rPr>
      </w:pPr>
      <w:r w:rsidRPr="009273DC">
        <w:rPr>
          <w:rFonts w:asciiTheme="minorHAnsi" w:eastAsia="MS Mincho" w:hAnsiTheme="minorHAnsi" w:cstheme="minorHAnsi"/>
        </w:rPr>
        <w:t>Paulhus, D. L. &amp; Carey, J. M. (2011).</w:t>
      </w:r>
      <w:r w:rsidRPr="009273DC">
        <w:rPr>
          <w:rFonts w:asciiTheme="minorHAnsi" w:eastAsia="MS Mincho" w:hAnsiTheme="minorHAnsi" w:cstheme="minorHAnsi"/>
          <w:color w:val="000000"/>
        </w:rPr>
        <w:t> </w:t>
      </w:r>
      <w:r w:rsidRPr="009273DC">
        <w:rPr>
          <w:rFonts w:asciiTheme="minorHAnsi" w:eastAsia="MS Mincho" w:hAnsiTheme="minorHAnsi" w:cstheme="minorHAnsi"/>
        </w:rPr>
        <w:t>The FAD+: Measuring lay beliefs regarding free will and related constructs.</w:t>
      </w:r>
      <w:r w:rsidRPr="009273DC">
        <w:rPr>
          <w:rFonts w:asciiTheme="minorHAnsi" w:eastAsia="MS Mincho" w:hAnsiTheme="minorHAnsi" w:cstheme="minorHAnsi"/>
          <w:color w:val="000000"/>
        </w:rPr>
        <w:t> </w:t>
      </w:r>
      <w:r w:rsidRPr="009273DC">
        <w:rPr>
          <w:rFonts w:asciiTheme="minorHAnsi" w:eastAsia="MS Mincho" w:hAnsiTheme="minorHAnsi" w:cstheme="minorHAnsi"/>
          <w:i/>
          <w:iCs/>
        </w:rPr>
        <w:t>Journal of Personality Assessment, 93</w:t>
      </w:r>
      <w:r w:rsidRPr="009273DC">
        <w:rPr>
          <w:rFonts w:asciiTheme="minorHAnsi" w:eastAsia="MS Mincho" w:hAnsiTheme="minorHAnsi" w:cstheme="minorHAnsi"/>
        </w:rPr>
        <w:t>, 96</w:t>
      </w:r>
      <w:r w:rsidR="00383287" w:rsidRPr="009273DC">
        <w:rPr>
          <w:rFonts w:asciiTheme="minorHAnsi" w:eastAsia="MS Mincho" w:hAnsiTheme="minorHAnsi" w:cstheme="minorHAnsi"/>
        </w:rPr>
        <w:t>–</w:t>
      </w:r>
      <w:r w:rsidRPr="009273DC">
        <w:rPr>
          <w:rFonts w:asciiTheme="minorHAnsi" w:eastAsia="MS Mincho" w:hAnsiTheme="minorHAnsi" w:cstheme="minorHAnsi"/>
        </w:rPr>
        <w:t>104.</w:t>
      </w:r>
    </w:p>
    <w:p w14:paraId="3F15F445" w14:textId="77777777" w:rsidR="003A5D3D" w:rsidRPr="009273DC" w:rsidRDefault="003A5D3D" w:rsidP="00262F19">
      <w:pPr>
        <w:autoSpaceDE w:val="0"/>
        <w:autoSpaceDN w:val="0"/>
        <w:adjustRightInd w:val="0"/>
        <w:rPr>
          <w:rFonts w:asciiTheme="minorHAnsi" w:eastAsiaTheme="minorHAnsi" w:hAnsiTheme="minorHAnsi" w:cstheme="minorHAnsi"/>
        </w:rPr>
      </w:pPr>
    </w:p>
    <w:p w14:paraId="4848D25C" w14:textId="77777777" w:rsidR="003A5D3D" w:rsidRPr="009273DC" w:rsidRDefault="003A5D3D" w:rsidP="00262F19">
      <w:pPr>
        <w:autoSpaceDE w:val="0"/>
        <w:autoSpaceDN w:val="0"/>
        <w:adjustRightInd w:val="0"/>
        <w:rPr>
          <w:rFonts w:asciiTheme="minorHAnsi" w:eastAsiaTheme="minorHAnsi" w:hAnsiTheme="minorHAnsi" w:cstheme="minorHAnsi"/>
        </w:rPr>
      </w:pPr>
      <w:r w:rsidRPr="009273DC">
        <w:rPr>
          <w:rFonts w:asciiTheme="minorHAnsi" w:eastAsiaTheme="minorHAnsi" w:hAnsiTheme="minorHAnsi" w:cstheme="minorHAnsi"/>
        </w:rPr>
        <w:t>Paulhus, D.L., &amp; Margesson, A. (1994). Free Will and Determinism (FAD) scale. Unpublished manuscript, University of British Columbia, Vancouver, British Columbia, Canada.</w:t>
      </w:r>
    </w:p>
    <w:p w14:paraId="2CBADE5A" w14:textId="77777777" w:rsidR="003A5D3D" w:rsidRPr="009273DC" w:rsidRDefault="003A5D3D" w:rsidP="00262F19">
      <w:pPr>
        <w:rPr>
          <w:rFonts w:asciiTheme="minorHAnsi" w:eastAsia="Cambria" w:hAnsiTheme="minorHAnsi" w:cstheme="minorHAnsi"/>
          <w:shd w:val="clear" w:color="auto" w:fill="FFFFFF"/>
        </w:rPr>
      </w:pPr>
    </w:p>
    <w:p w14:paraId="1103FD3E" w14:textId="77777777" w:rsidR="003A5D3D" w:rsidRPr="009273DC" w:rsidRDefault="003A5D3D" w:rsidP="00262F19">
      <w:pPr>
        <w:spacing w:after="160"/>
        <w:rPr>
          <w:rFonts w:asciiTheme="minorHAnsi" w:eastAsiaTheme="minorHAnsi" w:hAnsiTheme="minorHAnsi" w:cstheme="minorHAnsi"/>
        </w:rPr>
      </w:pPr>
      <w:r w:rsidRPr="009273DC">
        <w:rPr>
          <w:rFonts w:asciiTheme="minorHAnsi" w:eastAsiaTheme="minorHAnsi" w:hAnsiTheme="minorHAnsi" w:cstheme="minorHAnsi"/>
          <w:lang w:val="en-AU"/>
        </w:rPr>
        <w:t xml:space="preserve">Rand, D. G. (2018). Non-naïvety may reduce the effect of intuition manipulations. </w:t>
      </w:r>
      <w:r w:rsidRPr="009273DC">
        <w:rPr>
          <w:rFonts w:asciiTheme="minorHAnsi" w:eastAsiaTheme="minorHAnsi" w:hAnsiTheme="minorHAnsi" w:cstheme="minorHAnsi"/>
          <w:i/>
          <w:iCs/>
          <w:lang w:val="en-AU"/>
        </w:rPr>
        <w:t>Nature Human Behaviour</w:t>
      </w:r>
      <w:r w:rsidRPr="009273DC">
        <w:rPr>
          <w:rFonts w:asciiTheme="minorHAnsi" w:eastAsiaTheme="minorHAnsi" w:hAnsiTheme="minorHAnsi" w:cstheme="minorHAnsi"/>
          <w:lang w:val="en-AU"/>
        </w:rPr>
        <w:t xml:space="preserve">, </w:t>
      </w:r>
      <w:r w:rsidRPr="009273DC">
        <w:rPr>
          <w:rFonts w:asciiTheme="minorHAnsi" w:eastAsiaTheme="minorHAnsi" w:hAnsiTheme="minorHAnsi" w:cstheme="minorHAnsi"/>
          <w:i/>
          <w:iCs/>
          <w:lang w:val="en-AU"/>
        </w:rPr>
        <w:t>81</w:t>
      </w:r>
      <w:r w:rsidRPr="009273DC">
        <w:rPr>
          <w:rFonts w:asciiTheme="minorHAnsi" w:eastAsiaTheme="minorHAnsi" w:hAnsiTheme="minorHAnsi" w:cstheme="minorHAnsi"/>
          <w:lang w:val="en-AU"/>
        </w:rPr>
        <w:t>(2017), 190560. http://doi.org/10.1038/s41562-018-0404-6</w:t>
      </w:r>
    </w:p>
    <w:p w14:paraId="6116DD8E" w14:textId="501912A4" w:rsidR="003A5D3D" w:rsidRPr="009273DC" w:rsidRDefault="003A5D3D" w:rsidP="00262F19">
      <w:pPr>
        <w:autoSpaceDE w:val="0"/>
        <w:autoSpaceDN w:val="0"/>
        <w:adjustRightInd w:val="0"/>
        <w:rPr>
          <w:rFonts w:asciiTheme="minorHAnsi" w:hAnsiTheme="minorHAnsi" w:cstheme="minorHAnsi"/>
          <w:color w:val="222222"/>
          <w:shd w:val="clear" w:color="auto" w:fill="FFFFFF"/>
        </w:rPr>
      </w:pPr>
      <w:r w:rsidRPr="009273DC">
        <w:rPr>
          <w:rFonts w:asciiTheme="minorHAnsi" w:hAnsiTheme="minorHAnsi" w:cstheme="minorHAnsi"/>
          <w:color w:val="222222"/>
          <w:shd w:val="clear" w:color="auto" w:fill="FFFFFF"/>
        </w:rPr>
        <w:t>Rosenthal, R. (1979). The file drawer problem and tolerance for null results. </w:t>
      </w:r>
      <w:r w:rsidRPr="009273DC">
        <w:rPr>
          <w:rFonts w:asciiTheme="minorHAnsi" w:hAnsiTheme="minorHAnsi" w:cstheme="minorHAnsi"/>
          <w:i/>
          <w:iCs/>
          <w:color w:val="222222"/>
          <w:shd w:val="clear" w:color="auto" w:fill="FFFFFF"/>
        </w:rPr>
        <w:t>Psychological bulletin</w:t>
      </w:r>
      <w:r w:rsidRPr="009273DC">
        <w:rPr>
          <w:rFonts w:asciiTheme="minorHAnsi" w:hAnsiTheme="minorHAnsi" w:cstheme="minorHAnsi"/>
          <w:color w:val="222222"/>
          <w:shd w:val="clear" w:color="auto" w:fill="FFFFFF"/>
        </w:rPr>
        <w:t>, </w:t>
      </w:r>
      <w:r w:rsidRPr="009273DC">
        <w:rPr>
          <w:rFonts w:asciiTheme="minorHAnsi" w:hAnsiTheme="minorHAnsi" w:cstheme="minorHAnsi"/>
          <w:i/>
          <w:iCs/>
          <w:color w:val="222222"/>
          <w:shd w:val="clear" w:color="auto" w:fill="FFFFFF"/>
        </w:rPr>
        <w:t>86</w:t>
      </w:r>
      <w:r w:rsidRPr="009273DC">
        <w:rPr>
          <w:rFonts w:asciiTheme="minorHAnsi" w:hAnsiTheme="minorHAnsi" w:cstheme="minorHAnsi"/>
          <w:color w:val="222222"/>
          <w:shd w:val="clear" w:color="auto" w:fill="FFFFFF"/>
        </w:rPr>
        <w:t>(3), 638.</w:t>
      </w:r>
    </w:p>
    <w:p w14:paraId="6CED0799" w14:textId="77777777" w:rsidR="00383287" w:rsidRPr="009273DC" w:rsidRDefault="00383287" w:rsidP="00262F19">
      <w:pPr>
        <w:autoSpaceDE w:val="0"/>
        <w:autoSpaceDN w:val="0"/>
        <w:adjustRightInd w:val="0"/>
        <w:rPr>
          <w:rFonts w:asciiTheme="minorHAnsi" w:hAnsiTheme="minorHAnsi" w:cstheme="minorHAnsi"/>
          <w:color w:val="222222"/>
          <w:shd w:val="clear" w:color="auto" w:fill="FFFFFF"/>
        </w:rPr>
      </w:pPr>
    </w:p>
    <w:p w14:paraId="37CDE535" w14:textId="19817EEB" w:rsidR="003A5D3D" w:rsidRPr="009273DC" w:rsidRDefault="003A5D3D" w:rsidP="00262F19">
      <w:pPr>
        <w:autoSpaceDE w:val="0"/>
        <w:autoSpaceDN w:val="0"/>
        <w:adjustRightInd w:val="0"/>
        <w:rPr>
          <w:rFonts w:asciiTheme="minorHAnsi" w:eastAsiaTheme="minorHAnsi" w:hAnsiTheme="minorHAnsi" w:cstheme="minorHAnsi"/>
        </w:rPr>
      </w:pPr>
      <w:r w:rsidRPr="009273DC">
        <w:rPr>
          <w:rFonts w:asciiTheme="minorHAnsi" w:eastAsiaTheme="minorHAnsi" w:hAnsiTheme="minorHAnsi" w:cstheme="minorHAnsi"/>
        </w:rPr>
        <w:t>Schmeichel, B.</w:t>
      </w:r>
      <w:r w:rsidR="00262F19" w:rsidRPr="009273DC">
        <w:rPr>
          <w:rFonts w:asciiTheme="minorHAnsi" w:eastAsiaTheme="minorHAnsi" w:hAnsiTheme="minorHAnsi" w:cstheme="minorHAnsi"/>
        </w:rPr>
        <w:t xml:space="preserve"> </w:t>
      </w:r>
      <w:r w:rsidRPr="009273DC">
        <w:rPr>
          <w:rFonts w:asciiTheme="minorHAnsi" w:eastAsiaTheme="minorHAnsi" w:hAnsiTheme="minorHAnsi" w:cstheme="minorHAnsi"/>
        </w:rPr>
        <w:t>J., Vohs, K.</w:t>
      </w:r>
      <w:r w:rsidR="00262F19" w:rsidRPr="009273DC">
        <w:rPr>
          <w:rFonts w:asciiTheme="minorHAnsi" w:eastAsiaTheme="minorHAnsi" w:hAnsiTheme="minorHAnsi" w:cstheme="minorHAnsi"/>
        </w:rPr>
        <w:t xml:space="preserve"> </w:t>
      </w:r>
      <w:r w:rsidRPr="009273DC">
        <w:rPr>
          <w:rFonts w:asciiTheme="minorHAnsi" w:eastAsiaTheme="minorHAnsi" w:hAnsiTheme="minorHAnsi" w:cstheme="minorHAnsi"/>
        </w:rPr>
        <w:t>D., &amp; Baumeister, R.</w:t>
      </w:r>
      <w:r w:rsidR="00262F19" w:rsidRPr="009273DC">
        <w:rPr>
          <w:rFonts w:asciiTheme="minorHAnsi" w:eastAsiaTheme="minorHAnsi" w:hAnsiTheme="minorHAnsi" w:cstheme="minorHAnsi"/>
        </w:rPr>
        <w:t xml:space="preserve"> </w:t>
      </w:r>
      <w:r w:rsidRPr="009273DC">
        <w:rPr>
          <w:rFonts w:asciiTheme="minorHAnsi" w:eastAsiaTheme="minorHAnsi" w:hAnsiTheme="minorHAnsi" w:cstheme="minorHAnsi"/>
        </w:rPr>
        <w:t xml:space="preserve">F. (2003). Intellectual performance and ego depletion: Role of the self in logical reasoning and other information processing. </w:t>
      </w:r>
      <w:r w:rsidRPr="009273DC">
        <w:rPr>
          <w:rFonts w:asciiTheme="minorHAnsi" w:eastAsiaTheme="minorHAnsi" w:hAnsiTheme="minorHAnsi" w:cstheme="minorHAnsi"/>
          <w:i/>
        </w:rPr>
        <w:t>Journal of Personality and Social Psychology</w:t>
      </w:r>
      <w:r w:rsidRPr="009273DC">
        <w:rPr>
          <w:rFonts w:asciiTheme="minorHAnsi" w:eastAsiaTheme="minorHAnsi" w:hAnsiTheme="minorHAnsi" w:cstheme="minorHAnsi"/>
        </w:rPr>
        <w:t xml:space="preserve">, </w:t>
      </w:r>
      <w:r w:rsidRPr="009273DC">
        <w:rPr>
          <w:rFonts w:asciiTheme="minorHAnsi" w:eastAsiaTheme="minorHAnsi" w:hAnsiTheme="minorHAnsi" w:cstheme="minorHAnsi"/>
          <w:i/>
          <w:iCs/>
        </w:rPr>
        <w:t>85</w:t>
      </w:r>
      <w:r w:rsidRPr="009273DC">
        <w:rPr>
          <w:rFonts w:asciiTheme="minorHAnsi" w:eastAsiaTheme="minorHAnsi" w:hAnsiTheme="minorHAnsi" w:cstheme="minorHAnsi"/>
        </w:rPr>
        <w:t xml:space="preserve">, 33–46. </w:t>
      </w:r>
    </w:p>
    <w:p w14:paraId="17EEB831" w14:textId="3C1CF9D5" w:rsidR="003077CF" w:rsidRPr="009273DC" w:rsidRDefault="003077CF" w:rsidP="00262F19">
      <w:pPr>
        <w:autoSpaceDE w:val="0"/>
        <w:autoSpaceDN w:val="0"/>
        <w:adjustRightInd w:val="0"/>
        <w:rPr>
          <w:rFonts w:asciiTheme="minorHAnsi" w:eastAsiaTheme="minorHAnsi" w:hAnsiTheme="minorHAnsi" w:cstheme="minorHAnsi"/>
        </w:rPr>
      </w:pPr>
    </w:p>
    <w:p w14:paraId="3EA9258A" w14:textId="20839E39" w:rsidR="003077CF" w:rsidRPr="009273DC" w:rsidRDefault="003077CF" w:rsidP="002137C2">
      <w:pPr>
        <w:jc w:val="both"/>
        <w:rPr>
          <w:rFonts w:asciiTheme="minorHAnsi" w:hAnsiTheme="minorHAnsi" w:cstheme="minorHAnsi"/>
          <w:color w:val="000000"/>
        </w:rPr>
      </w:pPr>
      <w:r w:rsidRPr="009273DC">
        <w:rPr>
          <w:rFonts w:asciiTheme="minorHAnsi" w:hAnsiTheme="minorHAnsi" w:cstheme="minorHAnsi"/>
          <w:color w:val="000000"/>
        </w:rPr>
        <w:t xml:space="preserve">Scholl, B. (2017). Reliability in </w:t>
      </w:r>
      <w:r w:rsidR="002137C2" w:rsidRPr="009273DC">
        <w:rPr>
          <w:rFonts w:asciiTheme="minorHAnsi" w:hAnsiTheme="minorHAnsi" w:cstheme="minorHAnsi"/>
          <w:color w:val="000000"/>
        </w:rPr>
        <w:t>p</w:t>
      </w:r>
      <w:r w:rsidRPr="009273DC">
        <w:rPr>
          <w:rFonts w:asciiTheme="minorHAnsi" w:hAnsiTheme="minorHAnsi" w:cstheme="minorHAnsi"/>
          <w:color w:val="000000"/>
        </w:rPr>
        <w:t xml:space="preserve">sychology: Means </w:t>
      </w:r>
      <w:r w:rsidR="002137C2" w:rsidRPr="009273DC">
        <w:rPr>
          <w:rFonts w:asciiTheme="minorHAnsi" w:hAnsiTheme="minorHAnsi" w:cstheme="minorHAnsi"/>
          <w:color w:val="000000"/>
        </w:rPr>
        <w:t>v</w:t>
      </w:r>
      <w:r w:rsidRPr="009273DC">
        <w:rPr>
          <w:rFonts w:asciiTheme="minorHAnsi" w:hAnsiTheme="minorHAnsi" w:cstheme="minorHAnsi"/>
          <w:color w:val="000000"/>
        </w:rPr>
        <w:t xml:space="preserve">ersus </w:t>
      </w:r>
      <w:r w:rsidR="002137C2" w:rsidRPr="009273DC">
        <w:rPr>
          <w:rFonts w:asciiTheme="minorHAnsi" w:hAnsiTheme="minorHAnsi" w:cstheme="minorHAnsi"/>
          <w:color w:val="000000"/>
        </w:rPr>
        <w:t>e</w:t>
      </w:r>
      <w:r w:rsidRPr="009273DC">
        <w:rPr>
          <w:rFonts w:asciiTheme="minorHAnsi" w:hAnsiTheme="minorHAnsi" w:cstheme="minorHAnsi"/>
          <w:color w:val="000000"/>
        </w:rPr>
        <w:t xml:space="preserve">nds. </w:t>
      </w:r>
      <w:r w:rsidRPr="009273DC">
        <w:rPr>
          <w:rFonts w:asciiTheme="minorHAnsi" w:hAnsiTheme="minorHAnsi" w:cstheme="minorHAnsi"/>
          <w:bCs/>
          <w:i/>
          <w:iCs/>
          <w:color w:val="000000"/>
        </w:rPr>
        <w:t>APS Observer, 30</w:t>
      </w:r>
      <w:r w:rsidRPr="009273DC">
        <w:rPr>
          <w:rFonts w:asciiTheme="minorHAnsi" w:hAnsiTheme="minorHAnsi" w:cstheme="minorHAnsi"/>
          <w:bCs/>
          <w:color w:val="000000"/>
        </w:rPr>
        <w:t>(9),</w:t>
      </w:r>
      <w:r w:rsidRPr="009273DC">
        <w:rPr>
          <w:rFonts w:asciiTheme="minorHAnsi" w:hAnsiTheme="minorHAnsi" w:cstheme="minorHAnsi"/>
          <w:i/>
          <w:iCs/>
          <w:color w:val="000000"/>
        </w:rPr>
        <w:t xml:space="preserve"> </w:t>
      </w:r>
      <w:r w:rsidRPr="009273DC">
        <w:rPr>
          <w:rFonts w:asciiTheme="minorHAnsi" w:hAnsiTheme="minorHAnsi" w:cstheme="minorHAnsi"/>
          <w:color w:val="000000"/>
        </w:rPr>
        <w:t>38</w:t>
      </w:r>
      <w:r w:rsidR="002137C2" w:rsidRPr="009273DC">
        <w:rPr>
          <w:rFonts w:asciiTheme="minorHAnsi" w:hAnsiTheme="minorHAnsi" w:cstheme="minorHAnsi"/>
          <w:color w:val="000000"/>
        </w:rPr>
        <w:t>–</w:t>
      </w:r>
      <w:r w:rsidRPr="009273DC">
        <w:rPr>
          <w:rFonts w:asciiTheme="minorHAnsi" w:hAnsiTheme="minorHAnsi" w:cstheme="minorHAnsi"/>
          <w:color w:val="000000"/>
        </w:rPr>
        <w:t>39.  </w:t>
      </w:r>
    </w:p>
    <w:p w14:paraId="70DEE1CA" w14:textId="77777777" w:rsidR="003A5D3D" w:rsidRPr="009273DC" w:rsidRDefault="003A5D3D" w:rsidP="00262F19">
      <w:pPr>
        <w:autoSpaceDE w:val="0"/>
        <w:autoSpaceDN w:val="0"/>
        <w:adjustRightInd w:val="0"/>
        <w:rPr>
          <w:rFonts w:asciiTheme="minorHAnsi" w:eastAsiaTheme="minorHAnsi" w:hAnsiTheme="minorHAnsi" w:cstheme="minorHAnsi"/>
        </w:rPr>
      </w:pPr>
    </w:p>
    <w:p w14:paraId="318903C9" w14:textId="00B8106E" w:rsidR="003A5D3D" w:rsidRPr="009273DC" w:rsidRDefault="003A5D3D" w:rsidP="00262F19">
      <w:pPr>
        <w:rPr>
          <w:rFonts w:asciiTheme="minorHAnsi" w:eastAsiaTheme="minorHAnsi" w:hAnsiTheme="minorHAnsi" w:cstheme="minorHAnsi"/>
        </w:rPr>
      </w:pPr>
      <w:r w:rsidRPr="009273DC">
        <w:rPr>
          <w:rFonts w:asciiTheme="minorHAnsi" w:eastAsiaTheme="minorHAnsi" w:hAnsiTheme="minorHAnsi" w:cstheme="minorHAnsi"/>
        </w:rPr>
        <w:t xml:space="preserve">Schooler, J., Nadelhoffer, T., Nahmias, E., &amp; Vohs, K. (2014). Measuring and manipulating beliefs and behaviors associated with free will: The good, the bad, and the ugly.  In A. Mele (Ed.), </w:t>
      </w:r>
      <w:r w:rsidRPr="009273DC">
        <w:rPr>
          <w:rFonts w:asciiTheme="minorHAnsi" w:eastAsiaTheme="minorHAnsi" w:hAnsiTheme="minorHAnsi" w:cstheme="minorHAnsi"/>
          <w:i/>
        </w:rPr>
        <w:t xml:space="preserve">Surrounding </w:t>
      </w:r>
      <w:r w:rsidR="00383287" w:rsidRPr="009273DC">
        <w:rPr>
          <w:rFonts w:asciiTheme="minorHAnsi" w:eastAsiaTheme="minorHAnsi" w:hAnsiTheme="minorHAnsi" w:cstheme="minorHAnsi"/>
          <w:i/>
        </w:rPr>
        <w:t>f</w:t>
      </w:r>
      <w:r w:rsidRPr="009273DC">
        <w:rPr>
          <w:rFonts w:asciiTheme="minorHAnsi" w:eastAsiaTheme="minorHAnsi" w:hAnsiTheme="minorHAnsi" w:cstheme="minorHAnsi"/>
          <w:i/>
        </w:rPr>
        <w:t xml:space="preserve">ree </w:t>
      </w:r>
      <w:r w:rsidR="00383287" w:rsidRPr="009273DC">
        <w:rPr>
          <w:rFonts w:asciiTheme="minorHAnsi" w:eastAsiaTheme="minorHAnsi" w:hAnsiTheme="minorHAnsi" w:cstheme="minorHAnsi"/>
          <w:i/>
        </w:rPr>
        <w:t>w</w:t>
      </w:r>
      <w:r w:rsidRPr="009273DC">
        <w:rPr>
          <w:rFonts w:asciiTheme="minorHAnsi" w:eastAsiaTheme="minorHAnsi" w:hAnsiTheme="minorHAnsi" w:cstheme="minorHAnsi"/>
          <w:i/>
        </w:rPr>
        <w:t>ill</w:t>
      </w:r>
      <w:r w:rsidR="00383287" w:rsidRPr="009273DC">
        <w:rPr>
          <w:rFonts w:asciiTheme="minorHAnsi" w:eastAsiaTheme="minorHAnsi" w:hAnsiTheme="minorHAnsi" w:cstheme="minorHAnsi"/>
        </w:rPr>
        <w:t xml:space="preserve"> (pp. 72-94). New York: </w:t>
      </w:r>
      <w:r w:rsidRPr="009273DC">
        <w:rPr>
          <w:rFonts w:asciiTheme="minorHAnsi" w:eastAsiaTheme="minorHAnsi" w:hAnsiTheme="minorHAnsi" w:cstheme="minorHAnsi"/>
        </w:rPr>
        <w:t>Oxford University Press.</w:t>
      </w:r>
    </w:p>
    <w:p w14:paraId="7063042B" w14:textId="77777777" w:rsidR="003A5D3D" w:rsidRPr="009273DC" w:rsidRDefault="003A5D3D" w:rsidP="00262F19">
      <w:pPr>
        <w:tabs>
          <w:tab w:val="left" w:pos="720"/>
        </w:tabs>
        <w:ind w:left="720" w:hanging="720"/>
        <w:rPr>
          <w:rFonts w:asciiTheme="minorHAnsi" w:hAnsiTheme="minorHAnsi" w:cstheme="minorHAnsi"/>
        </w:rPr>
      </w:pPr>
    </w:p>
    <w:p w14:paraId="21A3D0C5" w14:textId="77777777" w:rsidR="003A5D3D" w:rsidRPr="009273DC" w:rsidRDefault="003A5D3D" w:rsidP="00262F19">
      <w:pPr>
        <w:autoSpaceDE w:val="0"/>
        <w:autoSpaceDN w:val="0"/>
        <w:adjustRightInd w:val="0"/>
        <w:rPr>
          <w:rFonts w:asciiTheme="minorHAnsi" w:hAnsiTheme="minorHAnsi" w:cstheme="minorHAnsi"/>
          <w:bCs/>
        </w:rPr>
      </w:pPr>
      <w:r w:rsidRPr="009273DC">
        <w:rPr>
          <w:rFonts w:asciiTheme="minorHAnsi" w:hAnsiTheme="minorHAnsi" w:cstheme="minorHAnsi"/>
          <w:shd w:val="clear" w:color="auto" w:fill="FFFFFF"/>
        </w:rPr>
        <w:t>Shariff, A. F., Greene, J. D., Karremans, J. C., Luguri, J. B., Clark, C. J., Schooler, J. W., et al. (2014). Free will and punishment a mechanistic view of human nature reduces retribution. </w:t>
      </w:r>
      <w:r w:rsidRPr="009273DC">
        <w:rPr>
          <w:rFonts w:asciiTheme="minorHAnsi" w:hAnsiTheme="minorHAnsi" w:cstheme="minorHAnsi"/>
          <w:i/>
          <w:iCs/>
          <w:shd w:val="clear" w:color="auto" w:fill="FFFFFF"/>
        </w:rPr>
        <w:t>Psychological Science</w:t>
      </w:r>
      <w:r w:rsidRPr="009273DC">
        <w:rPr>
          <w:rFonts w:asciiTheme="minorHAnsi" w:hAnsiTheme="minorHAnsi" w:cstheme="minorHAnsi"/>
          <w:iCs/>
          <w:shd w:val="clear" w:color="auto" w:fill="FFFFFF"/>
        </w:rPr>
        <w:t>,</w:t>
      </w:r>
      <w:r w:rsidRPr="009273DC">
        <w:rPr>
          <w:rFonts w:asciiTheme="minorHAnsi" w:hAnsiTheme="minorHAnsi" w:cstheme="minorHAnsi"/>
          <w:shd w:val="clear" w:color="auto" w:fill="FFFFFF"/>
        </w:rPr>
        <w:t> </w:t>
      </w:r>
      <w:r w:rsidRPr="009273DC">
        <w:rPr>
          <w:rFonts w:asciiTheme="minorHAnsi" w:hAnsiTheme="minorHAnsi" w:cstheme="minorHAnsi"/>
          <w:i/>
          <w:iCs/>
          <w:shd w:val="clear" w:color="auto" w:fill="FFFFFF"/>
        </w:rPr>
        <w:t>25</w:t>
      </w:r>
      <w:r w:rsidRPr="009273DC">
        <w:rPr>
          <w:rFonts w:asciiTheme="minorHAnsi" w:hAnsiTheme="minorHAnsi" w:cstheme="minorHAnsi"/>
          <w:shd w:val="clear" w:color="auto" w:fill="FFFFFF"/>
        </w:rPr>
        <w:t>, 1563–1570.</w:t>
      </w:r>
    </w:p>
    <w:p w14:paraId="248CE5D1" w14:textId="77777777" w:rsidR="003A5D3D" w:rsidRPr="009273DC" w:rsidRDefault="003A5D3D" w:rsidP="00262F19">
      <w:pPr>
        <w:rPr>
          <w:rFonts w:asciiTheme="minorHAnsi" w:eastAsia="MS Mincho" w:hAnsiTheme="minorHAnsi" w:cstheme="minorHAnsi"/>
          <w:color w:val="000000"/>
        </w:rPr>
      </w:pPr>
    </w:p>
    <w:p w14:paraId="5FC62F29" w14:textId="77777777" w:rsidR="00C50CE6" w:rsidRPr="009273DC" w:rsidRDefault="003A5D3D" w:rsidP="00262F19">
      <w:pPr>
        <w:tabs>
          <w:tab w:val="left" w:pos="284"/>
        </w:tabs>
        <w:autoSpaceDE w:val="0"/>
        <w:autoSpaceDN w:val="0"/>
        <w:adjustRightInd w:val="0"/>
        <w:spacing w:after="160" w:line="256" w:lineRule="auto"/>
        <w:ind w:left="851" w:hanging="851"/>
        <w:contextualSpacing/>
        <w:rPr>
          <w:rFonts w:asciiTheme="minorHAnsi" w:eastAsiaTheme="minorHAnsi" w:hAnsiTheme="minorHAnsi" w:cstheme="minorHAnsi"/>
          <w:color w:val="000000" w:themeColor="text1"/>
          <w:shd w:val="clear" w:color="auto" w:fill="FFFFFF"/>
        </w:rPr>
      </w:pPr>
      <w:r w:rsidRPr="009273DC">
        <w:rPr>
          <w:rFonts w:asciiTheme="minorHAnsi" w:eastAsiaTheme="minorHAnsi" w:hAnsiTheme="minorHAnsi" w:cstheme="minorHAnsi"/>
          <w:color w:val="000000"/>
        </w:rPr>
        <w:t xml:space="preserve">Simmons, J. P., Nelson, L. D., &amp; Simonsohn, U. (2012). A 21 word solution. </w:t>
      </w:r>
      <w:r w:rsidRPr="009273DC">
        <w:rPr>
          <w:rFonts w:asciiTheme="minorHAnsi" w:eastAsiaTheme="minorHAnsi" w:hAnsiTheme="minorHAnsi" w:cstheme="minorHAnsi"/>
          <w:i/>
          <w:iCs/>
          <w:color w:val="000000" w:themeColor="text1"/>
        </w:rPr>
        <w:t>Dialogue: The</w:t>
      </w:r>
      <w:r w:rsidRPr="009273DC">
        <w:rPr>
          <w:rFonts w:asciiTheme="minorHAnsi" w:eastAsiaTheme="minorHAnsi" w:hAnsiTheme="minorHAnsi" w:cstheme="minorHAnsi"/>
          <w:color w:val="000000" w:themeColor="text1"/>
          <w:shd w:val="clear" w:color="auto" w:fill="FFFFFF"/>
        </w:rPr>
        <w:t xml:space="preserve"> </w:t>
      </w:r>
    </w:p>
    <w:p w14:paraId="189F5B87" w14:textId="5A66E48F" w:rsidR="003A5D3D" w:rsidRPr="009273DC" w:rsidRDefault="003A5D3D" w:rsidP="00262F19">
      <w:pPr>
        <w:tabs>
          <w:tab w:val="left" w:pos="284"/>
        </w:tabs>
        <w:autoSpaceDE w:val="0"/>
        <w:autoSpaceDN w:val="0"/>
        <w:adjustRightInd w:val="0"/>
        <w:spacing w:after="160" w:line="256" w:lineRule="auto"/>
        <w:ind w:left="851" w:hanging="851"/>
        <w:contextualSpacing/>
        <w:rPr>
          <w:rFonts w:asciiTheme="minorHAnsi" w:eastAsiaTheme="minorHAnsi" w:hAnsiTheme="minorHAnsi" w:cstheme="minorHAnsi"/>
          <w:i/>
          <w:iCs/>
          <w:color w:val="000000" w:themeColor="text1"/>
        </w:rPr>
      </w:pPr>
      <w:r w:rsidRPr="009273DC">
        <w:rPr>
          <w:rFonts w:asciiTheme="minorHAnsi" w:eastAsiaTheme="minorHAnsi" w:hAnsiTheme="minorHAnsi" w:cstheme="minorHAnsi"/>
          <w:i/>
          <w:iCs/>
          <w:color w:val="000000" w:themeColor="text1"/>
        </w:rPr>
        <w:t>Official</w:t>
      </w:r>
      <w:r w:rsidR="00C50CE6" w:rsidRPr="009273DC">
        <w:rPr>
          <w:rFonts w:asciiTheme="minorHAnsi" w:eastAsiaTheme="minorHAnsi" w:hAnsiTheme="minorHAnsi" w:cstheme="minorHAnsi"/>
          <w:i/>
          <w:iCs/>
          <w:color w:val="000000" w:themeColor="text1"/>
        </w:rPr>
        <w:t xml:space="preserve"> </w:t>
      </w:r>
      <w:r w:rsidRPr="009273DC">
        <w:rPr>
          <w:rFonts w:asciiTheme="minorHAnsi" w:eastAsiaTheme="minorHAnsi" w:hAnsiTheme="minorHAnsi" w:cstheme="minorHAnsi"/>
          <w:i/>
          <w:iCs/>
          <w:color w:val="000000" w:themeColor="text1"/>
        </w:rPr>
        <w:t>Newsletter of the Society for Personality and Social Psychology</w:t>
      </w:r>
      <w:r w:rsidRPr="009273DC">
        <w:rPr>
          <w:rFonts w:asciiTheme="minorHAnsi" w:eastAsiaTheme="minorHAnsi" w:hAnsiTheme="minorHAnsi" w:cstheme="minorHAnsi"/>
          <w:color w:val="000000" w:themeColor="text1"/>
        </w:rPr>
        <w:t xml:space="preserve">, </w:t>
      </w:r>
      <w:r w:rsidRPr="009273DC">
        <w:rPr>
          <w:rFonts w:asciiTheme="minorHAnsi" w:eastAsiaTheme="minorHAnsi" w:hAnsiTheme="minorHAnsi" w:cstheme="minorHAnsi"/>
          <w:i/>
          <w:iCs/>
          <w:color w:val="000000" w:themeColor="text1"/>
        </w:rPr>
        <w:t>26</w:t>
      </w:r>
      <w:r w:rsidRPr="009273DC">
        <w:rPr>
          <w:rFonts w:asciiTheme="minorHAnsi" w:eastAsiaTheme="minorHAnsi" w:hAnsiTheme="minorHAnsi" w:cstheme="minorHAnsi"/>
          <w:color w:val="000000" w:themeColor="text1"/>
        </w:rPr>
        <w:t>, 4–7.</w:t>
      </w:r>
    </w:p>
    <w:p w14:paraId="34870EAE" w14:textId="77777777" w:rsidR="003A5D3D" w:rsidRPr="009273DC" w:rsidRDefault="00751E18" w:rsidP="00262F19">
      <w:pPr>
        <w:tabs>
          <w:tab w:val="left" w:pos="284"/>
        </w:tabs>
        <w:autoSpaceDE w:val="0"/>
        <w:autoSpaceDN w:val="0"/>
        <w:adjustRightInd w:val="0"/>
        <w:spacing w:after="160" w:line="256" w:lineRule="auto"/>
        <w:ind w:left="851" w:hanging="851"/>
        <w:contextualSpacing/>
        <w:rPr>
          <w:rFonts w:asciiTheme="minorHAnsi" w:eastAsiaTheme="minorHAnsi" w:hAnsiTheme="minorHAnsi" w:cstheme="minorHAnsi"/>
          <w:color w:val="000000" w:themeColor="text1"/>
        </w:rPr>
      </w:pPr>
      <w:hyperlink r:id="rId22" w:history="1">
        <w:r w:rsidR="003A5D3D" w:rsidRPr="009273DC">
          <w:rPr>
            <w:rFonts w:asciiTheme="minorHAnsi" w:eastAsiaTheme="minorHAnsi" w:hAnsiTheme="minorHAnsi" w:cstheme="minorHAnsi"/>
            <w:color w:val="0000FF"/>
            <w:u w:val="single"/>
          </w:rPr>
          <w:t>http://dx.doi.org/10.2139/ssrn.2160588</w:t>
        </w:r>
      </w:hyperlink>
      <w:r w:rsidR="003A5D3D" w:rsidRPr="009273DC">
        <w:rPr>
          <w:rFonts w:asciiTheme="minorHAnsi" w:eastAsiaTheme="minorHAnsi" w:hAnsiTheme="minorHAnsi" w:cstheme="minorHAnsi"/>
          <w:color w:val="000000" w:themeColor="text1"/>
        </w:rPr>
        <w:t xml:space="preserve"> </w:t>
      </w:r>
    </w:p>
    <w:p w14:paraId="3C4AEB60" w14:textId="77777777" w:rsidR="003A5D3D" w:rsidRPr="009273DC" w:rsidRDefault="003A5D3D" w:rsidP="00262F19">
      <w:pPr>
        <w:tabs>
          <w:tab w:val="left" w:pos="720"/>
        </w:tabs>
        <w:ind w:left="720" w:hanging="720"/>
        <w:rPr>
          <w:rFonts w:asciiTheme="minorHAnsi" w:hAnsiTheme="minorHAnsi" w:cstheme="minorHAnsi"/>
        </w:rPr>
      </w:pPr>
    </w:p>
    <w:p w14:paraId="3DD15DE2" w14:textId="6243244F" w:rsidR="00262F19" w:rsidRPr="009273DC" w:rsidRDefault="003A5D3D" w:rsidP="00262F19">
      <w:pPr>
        <w:tabs>
          <w:tab w:val="left" w:pos="720"/>
        </w:tabs>
        <w:ind w:left="720" w:hanging="720"/>
        <w:rPr>
          <w:rFonts w:asciiTheme="minorHAnsi" w:hAnsiTheme="minorHAnsi" w:cstheme="minorHAnsi"/>
        </w:rPr>
      </w:pPr>
      <w:r w:rsidRPr="009273DC">
        <w:rPr>
          <w:rFonts w:asciiTheme="minorHAnsi" w:hAnsiTheme="minorHAnsi" w:cstheme="minorHAnsi"/>
        </w:rPr>
        <w:t>Stillman, T.</w:t>
      </w:r>
      <w:r w:rsidR="00262F19" w:rsidRPr="009273DC">
        <w:rPr>
          <w:rFonts w:asciiTheme="minorHAnsi" w:hAnsiTheme="minorHAnsi" w:cstheme="minorHAnsi"/>
        </w:rPr>
        <w:t xml:space="preserve"> </w:t>
      </w:r>
      <w:r w:rsidRPr="009273DC">
        <w:rPr>
          <w:rFonts w:asciiTheme="minorHAnsi" w:hAnsiTheme="minorHAnsi" w:cstheme="minorHAnsi"/>
        </w:rPr>
        <w:t>F. &amp; Baumeister, R.</w:t>
      </w:r>
      <w:r w:rsidR="00262F19" w:rsidRPr="009273DC">
        <w:rPr>
          <w:rFonts w:asciiTheme="minorHAnsi" w:hAnsiTheme="minorHAnsi" w:cstheme="minorHAnsi"/>
        </w:rPr>
        <w:t xml:space="preserve"> </w:t>
      </w:r>
      <w:r w:rsidRPr="009273DC">
        <w:rPr>
          <w:rFonts w:asciiTheme="minorHAnsi" w:hAnsiTheme="minorHAnsi" w:cstheme="minorHAnsi"/>
        </w:rPr>
        <w:t xml:space="preserve">F. (2010). Guilty, free, and wise: Determinism and </w:t>
      </w:r>
    </w:p>
    <w:p w14:paraId="51A8775C" w14:textId="3948EDA3" w:rsidR="00262F19" w:rsidRPr="009273DC" w:rsidRDefault="00262F19" w:rsidP="00262F19">
      <w:pPr>
        <w:tabs>
          <w:tab w:val="left" w:pos="720"/>
        </w:tabs>
        <w:ind w:left="720" w:hanging="720"/>
        <w:rPr>
          <w:rFonts w:asciiTheme="minorHAnsi" w:hAnsiTheme="minorHAnsi" w:cstheme="minorHAnsi"/>
        </w:rPr>
      </w:pPr>
      <w:r w:rsidRPr="009273DC">
        <w:rPr>
          <w:rFonts w:asciiTheme="minorHAnsi" w:hAnsiTheme="minorHAnsi" w:cstheme="minorHAnsi"/>
        </w:rPr>
        <w:t>p</w:t>
      </w:r>
      <w:r w:rsidR="003A5D3D" w:rsidRPr="009273DC">
        <w:rPr>
          <w:rFonts w:asciiTheme="minorHAnsi" w:hAnsiTheme="minorHAnsi" w:cstheme="minorHAnsi"/>
        </w:rPr>
        <w:t>sychopathy</w:t>
      </w:r>
      <w:r w:rsidRPr="009273DC">
        <w:rPr>
          <w:rFonts w:asciiTheme="minorHAnsi" w:hAnsiTheme="minorHAnsi" w:cstheme="minorHAnsi"/>
        </w:rPr>
        <w:t xml:space="preserve"> </w:t>
      </w:r>
      <w:r w:rsidR="003A5D3D" w:rsidRPr="009273DC">
        <w:rPr>
          <w:rFonts w:asciiTheme="minorHAnsi" w:hAnsiTheme="minorHAnsi" w:cstheme="minorHAnsi"/>
        </w:rPr>
        <w:t xml:space="preserve">diminish learning from negative emotions. </w:t>
      </w:r>
      <w:r w:rsidR="003A5D3D" w:rsidRPr="009273DC">
        <w:rPr>
          <w:rFonts w:asciiTheme="minorHAnsi" w:hAnsiTheme="minorHAnsi" w:cstheme="minorHAnsi"/>
          <w:i/>
        </w:rPr>
        <w:t xml:space="preserve">Journal of Experimental Social </w:t>
      </w:r>
    </w:p>
    <w:p w14:paraId="2B8A72C8" w14:textId="183B5EAD" w:rsidR="003A5D3D" w:rsidRPr="009273DC" w:rsidRDefault="003A5D3D" w:rsidP="00262F19">
      <w:pPr>
        <w:tabs>
          <w:tab w:val="left" w:pos="720"/>
        </w:tabs>
        <w:ind w:left="720" w:hanging="720"/>
        <w:rPr>
          <w:rFonts w:asciiTheme="minorHAnsi" w:hAnsiTheme="minorHAnsi" w:cstheme="minorHAnsi"/>
        </w:rPr>
      </w:pPr>
      <w:r w:rsidRPr="009273DC">
        <w:rPr>
          <w:rFonts w:asciiTheme="minorHAnsi" w:hAnsiTheme="minorHAnsi" w:cstheme="minorHAnsi"/>
          <w:i/>
        </w:rPr>
        <w:t>Psychology</w:t>
      </w:r>
      <w:r w:rsidRPr="009273DC">
        <w:rPr>
          <w:rFonts w:asciiTheme="minorHAnsi" w:hAnsiTheme="minorHAnsi" w:cstheme="minorHAnsi"/>
        </w:rPr>
        <w:t xml:space="preserve">, </w:t>
      </w:r>
      <w:r w:rsidRPr="009273DC">
        <w:rPr>
          <w:rFonts w:asciiTheme="minorHAnsi" w:hAnsiTheme="minorHAnsi" w:cstheme="minorHAnsi"/>
          <w:i/>
        </w:rPr>
        <w:t>46</w:t>
      </w:r>
      <w:r w:rsidRPr="009273DC">
        <w:rPr>
          <w:rFonts w:asciiTheme="minorHAnsi" w:hAnsiTheme="minorHAnsi" w:cstheme="minorHAnsi"/>
        </w:rPr>
        <w:t>, 951</w:t>
      </w:r>
      <w:r w:rsidR="00262F19" w:rsidRPr="009273DC">
        <w:rPr>
          <w:rFonts w:asciiTheme="minorHAnsi" w:hAnsiTheme="minorHAnsi" w:cstheme="minorHAnsi"/>
        </w:rPr>
        <w:t>–</w:t>
      </w:r>
      <w:r w:rsidRPr="009273DC">
        <w:rPr>
          <w:rFonts w:asciiTheme="minorHAnsi" w:hAnsiTheme="minorHAnsi" w:cstheme="minorHAnsi"/>
        </w:rPr>
        <w:t>960.</w:t>
      </w:r>
    </w:p>
    <w:p w14:paraId="79622EB5" w14:textId="77777777" w:rsidR="003A5D3D" w:rsidRPr="009273DC" w:rsidRDefault="003A5D3D" w:rsidP="00262F19">
      <w:pPr>
        <w:rPr>
          <w:rFonts w:asciiTheme="minorHAnsi" w:eastAsia="Cambria" w:hAnsiTheme="minorHAnsi" w:cstheme="minorHAnsi"/>
          <w:i/>
          <w:iCs/>
          <w:color w:val="000000"/>
        </w:rPr>
      </w:pPr>
    </w:p>
    <w:p w14:paraId="659B4F09" w14:textId="3D0D029F" w:rsidR="00262F19" w:rsidRPr="009273DC" w:rsidRDefault="003A5D3D" w:rsidP="00262F19">
      <w:pPr>
        <w:widowControl w:val="0"/>
        <w:autoSpaceDE w:val="0"/>
        <w:autoSpaceDN w:val="0"/>
        <w:adjustRightInd w:val="0"/>
        <w:ind w:left="720" w:hanging="720"/>
        <w:rPr>
          <w:rFonts w:asciiTheme="minorHAnsi" w:eastAsia="Cambria" w:hAnsiTheme="minorHAnsi" w:cstheme="minorHAnsi"/>
          <w:lang w:eastAsia="en-CA"/>
        </w:rPr>
      </w:pPr>
      <w:r w:rsidRPr="009273DC">
        <w:rPr>
          <w:rFonts w:asciiTheme="minorHAnsi" w:eastAsia="Cambria" w:hAnsiTheme="minorHAnsi" w:cstheme="minorHAnsi"/>
          <w:lang w:eastAsia="en-CA"/>
        </w:rPr>
        <w:t>Stillman, T.</w:t>
      </w:r>
      <w:r w:rsidR="00262F19" w:rsidRPr="009273DC">
        <w:rPr>
          <w:rFonts w:asciiTheme="minorHAnsi" w:eastAsia="Cambria" w:hAnsiTheme="minorHAnsi" w:cstheme="minorHAnsi"/>
          <w:lang w:eastAsia="en-CA"/>
        </w:rPr>
        <w:t xml:space="preserve"> </w:t>
      </w:r>
      <w:r w:rsidRPr="009273DC">
        <w:rPr>
          <w:rFonts w:asciiTheme="minorHAnsi" w:eastAsia="Cambria" w:hAnsiTheme="minorHAnsi" w:cstheme="minorHAnsi"/>
          <w:lang w:eastAsia="en-CA"/>
        </w:rPr>
        <w:t>F., Baumeister, R.</w:t>
      </w:r>
      <w:r w:rsidR="00262F19" w:rsidRPr="009273DC">
        <w:rPr>
          <w:rFonts w:asciiTheme="minorHAnsi" w:eastAsia="Cambria" w:hAnsiTheme="minorHAnsi" w:cstheme="minorHAnsi"/>
          <w:lang w:eastAsia="en-CA"/>
        </w:rPr>
        <w:t xml:space="preserve"> </w:t>
      </w:r>
      <w:r w:rsidRPr="009273DC">
        <w:rPr>
          <w:rFonts w:asciiTheme="minorHAnsi" w:eastAsia="Cambria" w:hAnsiTheme="minorHAnsi" w:cstheme="minorHAnsi"/>
          <w:lang w:eastAsia="en-CA"/>
        </w:rPr>
        <w:t>F., Vohs, K.</w:t>
      </w:r>
      <w:r w:rsidR="00262F19" w:rsidRPr="009273DC">
        <w:rPr>
          <w:rFonts w:asciiTheme="minorHAnsi" w:eastAsia="Cambria" w:hAnsiTheme="minorHAnsi" w:cstheme="minorHAnsi"/>
          <w:lang w:eastAsia="en-CA"/>
        </w:rPr>
        <w:t xml:space="preserve"> </w:t>
      </w:r>
      <w:r w:rsidRPr="009273DC">
        <w:rPr>
          <w:rFonts w:asciiTheme="minorHAnsi" w:eastAsia="Cambria" w:hAnsiTheme="minorHAnsi" w:cstheme="minorHAnsi"/>
          <w:lang w:eastAsia="en-CA"/>
        </w:rPr>
        <w:t>D., Lambert, N.</w:t>
      </w:r>
      <w:r w:rsidR="00262F19" w:rsidRPr="009273DC">
        <w:rPr>
          <w:rFonts w:asciiTheme="minorHAnsi" w:eastAsia="Cambria" w:hAnsiTheme="minorHAnsi" w:cstheme="minorHAnsi"/>
          <w:lang w:eastAsia="en-CA"/>
        </w:rPr>
        <w:t xml:space="preserve"> </w:t>
      </w:r>
      <w:r w:rsidRPr="009273DC">
        <w:rPr>
          <w:rFonts w:asciiTheme="minorHAnsi" w:eastAsia="Cambria" w:hAnsiTheme="minorHAnsi" w:cstheme="minorHAnsi"/>
          <w:lang w:eastAsia="en-CA"/>
        </w:rPr>
        <w:t>M., Fincham, F.</w:t>
      </w:r>
      <w:r w:rsidR="00262F19" w:rsidRPr="009273DC">
        <w:rPr>
          <w:rFonts w:asciiTheme="minorHAnsi" w:eastAsia="Cambria" w:hAnsiTheme="minorHAnsi" w:cstheme="minorHAnsi"/>
          <w:lang w:eastAsia="en-CA"/>
        </w:rPr>
        <w:t xml:space="preserve"> </w:t>
      </w:r>
      <w:r w:rsidRPr="009273DC">
        <w:rPr>
          <w:rFonts w:asciiTheme="minorHAnsi" w:eastAsia="Cambria" w:hAnsiTheme="minorHAnsi" w:cstheme="minorHAnsi"/>
          <w:lang w:eastAsia="en-CA"/>
        </w:rPr>
        <w:t>D., &amp; Brewer, L.</w:t>
      </w:r>
      <w:r w:rsidR="00262F19" w:rsidRPr="009273DC">
        <w:rPr>
          <w:rFonts w:asciiTheme="minorHAnsi" w:eastAsia="Cambria" w:hAnsiTheme="minorHAnsi" w:cstheme="minorHAnsi"/>
          <w:lang w:eastAsia="en-CA"/>
        </w:rPr>
        <w:t xml:space="preserve"> </w:t>
      </w:r>
      <w:r w:rsidRPr="009273DC">
        <w:rPr>
          <w:rFonts w:asciiTheme="minorHAnsi" w:eastAsia="Cambria" w:hAnsiTheme="minorHAnsi" w:cstheme="minorHAnsi"/>
          <w:lang w:eastAsia="en-CA"/>
        </w:rPr>
        <w:t xml:space="preserve">E. </w:t>
      </w:r>
    </w:p>
    <w:p w14:paraId="7EAA95AD" w14:textId="77777777" w:rsidR="00262F19" w:rsidRPr="009273DC" w:rsidRDefault="003A5D3D" w:rsidP="00262F19">
      <w:pPr>
        <w:widowControl w:val="0"/>
        <w:autoSpaceDE w:val="0"/>
        <w:autoSpaceDN w:val="0"/>
        <w:adjustRightInd w:val="0"/>
        <w:ind w:left="720" w:hanging="720"/>
        <w:rPr>
          <w:rFonts w:asciiTheme="minorHAnsi" w:eastAsia="Cambria" w:hAnsiTheme="minorHAnsi" w:cstheme="minorHAnsi"/>
          <w:lang w:eastAsia="en-CA"/>
        </w:rPr>
      </w:pPr>
      <w:r w:rsidRPr="009273DC">
        <w:rPr>
          <w:rFonts w:asciiTheme="minorHAnsi" w:eastAsia="Cambria" w:hAnsiTheme="minorHAnsi" w:cstheme="minorHAnsi"/>
          <w:lang w:eastAsia="en-CA"/>
        </w:rPr>
        <w:t xml:space="preserve">(2010). Personal philosophy and personnel achievement: Belief in free will predicts better </w:t>
      </w:r>
    </w:p>
    <w:p w14:paraId="6634BC83" w14:textId="3A653EEE" w:rsidR="003A5D3D" w:rsidRPr="009273DC" w:rsidRDefault="003A5D3D" w:rsidP="00262F19">
      <w:pPr>
        <w:widowControl w:val="0"/>
        <w:autoSpaceDE w:val="0"/>
        <w:autoSpaceDN w:val="0"/>
        <w:adjustRightInd w:val="0"/>
        <w:ind w:left="720" w:hanging="720"/>
        <w:rPr>
          <w:rFonts w:asciiTheme="minorHAnsi" w:eastAsia="Cambria" w:hAnsiTheme="minorHAnsi" w:cstheme="minorHAnsi"/>
          <w:lang w:eastAsia="en-CA"/>
        </w:rPr>
      </w:pPr>
      <w:r w:rsidRPr="009273DC">
        <w:rPr>
          <w:rFonts w:asciiTheme="minorHAnsi" w:eastAsia="Cambria" w:hAnsiTheme="minorHAnsi" w:cstheme="minorHAnsi"/>
          <w:lang w:eastAsia="en-CA"/>
        </w:rPr>
        <w:t xml:space="preserve">job performance. </w:t>
      </w:r>
      <w:r w:rsidRPr="009273DC">
        <w:rPr>
          <w:rFonts w:asciiTheme="minorHAnsi" w:eastAsia="Cambria" w:hAnsiTheme="minorHAnsi" w:cstheme="minorHAnsi"/>
          <w:i/>
          <w:lang w:eastAsia="en-CA"/>
        </w:rPr>
        <w:t>Social Psychological and Personality Science</w:t>
      </w:r>
      <w:r w:rsidRPr="009273DC">
        <w:rPr>
          <w:rFonts w:asciiTheme="minorHAnsi" w:eastAsia="Cambria" w:hAnsiTheme="minorHAnsi" w:cstheme="minorHAnsi"/>
          <w:lang w:eastAsia="en-CA"/>
        </w:rPr>
        <w:t xml:space="preserve">, </w:t>
      </w:r>
      <w:r w:rsidRPr="009273DC">
        <w:rPr>
          <w:rFonts w:asciiTheme="minorHAnsi" w:eastAsia="Cambria" w:hAnsiTheme="minorHAnsi" w:cstheme="minorHAnsi"/>
          <w:i/>
          <w:lang w:eastAsia="en-CA"/>
        </w:rPr>
        <w:t>1</w:t>
      </w:r>
      <w:r w:rsidRPr="009273DC">
        <w:rPr>
          <w:rFonts w:asciiTheme="minorHAnsi" w:eastAsia="Cambria" w:hAnsiTheme="minorHAnsi" w:cstheme="minorHAnsi"/>
          <w:lang w:eastAsia="en-CA"/>
        </w:rPr>
        <w:t>, 43</w:t>
      </w:r>
      <w:r w:rsidR="00262F19" w:rsidRPr="009273DC">
        <w:rPr>
          <w:rFonts w:asciiTheme="minorHAnsi" w:eastAsia="Cambria" w:hAnsiTheme="minorHAnsi" w:cstheme="minorHAnsi"/>
          <w:lang w:eastAsia="en-CA"/>
        </w:rPr>
        <w:t>–</w:t>
      </w:r>
      <w:r w:rsidRPr="009273DC">
        <w:rPr>
          <w:rFonts w:asciiTheme="minorHAnsi" w:eastAsia="Cambria" w:hAnsiTheme="minorHAnsi" w:cstheme="minorHAnsi"/>
          <w:lang w:eastAsia="en-CA"/>
        </w:rPr>
        <w:t>50.</w:t>
      </w:r>
    </w:p>
    <w:p w14:paraId="1030D345" w14:textId="77777777" w:rsidR="003A5D3D" w:rsidRPr="009273DC" w:rsidRDefault="003A5D3D" w:rsidP="00262F19">
      <w:pPr>
        <w:rPr>
          <w:rFonts w:asciiTheme="minorHAnsi" w:hAnsiTheme="minorHAnsi" w:cstheme="minorHAnsi"/>
        </w:rPr>
      </w:pPr>
    </w:p>
    <w:p w14:paraId="3C25C433" w14:textId="7DFF96D7" w:rsidR="003A5D3D" w:rsidRPr="009273DC" w:rsidRDefault="003A5D3D" w:rsidP="00262F19">
      <w:pPr>
        <w:rPr>
          <w:rFonts w:asciiTheme="minorHAnsi" w:hAnsiTheme="minorHAnsi" w:cstheme="minorHAnsi"/>
        </w:rPr>
      </w:pPr>
      <w:r w:rsidRPr="009273DC">
        <w:rPr>
          <w:rFonts w:asciiTheme="minorHAnsi" w:hAnsiTheme="minorHAnsi" w:cstheme="minorHAnsi"/>
        </w:rPr>
        <w:t>Stillman, T.</w:t>
      </w:r>
      <w:r w:rsidR="00262F19" w:rsidRPr="009273DC">
        <w:rPr>
          <w:rFonts w:asciiTheme="minorHAnsi" w:hAnsiTheme="minorHAnsi" w:cstheme="minorHAnsi"/>
        </w:rPr>
        <w:t xml:space="preserve"> </w:t>
      </w:r>
      <w:r w:rsidRPr="009273DC">
        <w:rPr>
          <w:rFonts w:asciiTheme="minorHAnsi" w:hAnsiTheme="minorHAnsi" w:cstheme="minorHAnsi"/>
        </w:rPr>
        <w:t>F., Baumeister, R.</w:t>
      </w:r>
      <w:r w:rsidR="00262F19" w:rsidRPr="009273DC">
        <w:rPr>
          <w:rFonts w:asciiTheme="minorHAnsi" w:hAnsiTheme="minorHAnsi" w:cstheme="minorHAnsi"/>
        </w:rPr>
        <w:t xml:space="preserve"> </w:t>
      </w:r>
      <w:r w:rsidRPr="009273DC">
        <w:rPr>
          <w:rFonts w:asciiTheme="minorHAnsi" w:hAnsiTheme="minorHAnsi" w:cstheme="minorHAnsi"/>
        </w:rPr>
        <w:t>F., &amp; Mele, A.</w:t>
      </w:r>
      <w:r w:rsidR="00262F19" w:rsidRPr="009273DC">
        <w:rPr>
          <w:rFonts w:asciiTheme="minorHAnsi" w:hAnsiTheme="minorHAnsi" w:cstheme="minorHAnsi"/>
        </w:rPr>
        <w:t xml:space="preserve"> </w:t>
      </w:r>
      <w:r w:rsidRPr="009273DC">
        <w:rPr>
          <w:rFonts w:asciiTheme="minorHAnsi" w:hAnsiTheme="minorHAnsi" w:cstheme="minorHAnsi"/>
        </w:rPr>
        <w:t>R. (2011). Free will in everyday life: Autobiographical accounts of free and unfree actions. </w:t>
      </w:r>
      <w:r w:rsidRPr="009273DC">
        <w:rPr>
          <w:rFonts w:asciiTheme="minorHAnsi" w:hAnsiTheme="minorHAnsi" w:cstheme="minorHAnsi"/>
          <w:i/>
          <w:iCs/>
        </w:rPr>
        <w:t>Philosophical Psychology, 24</w:t>
      </w:r>
      <w:r w:rsidRPr="009273DC">
        <w:rPr>
          <w:rFonts w:asciiTheme="minorHAnsi" w:hAnsiTheme="minorHAnsi" w:cstheme="minorHAnsi"/>
        </w:rPr>
        <w:t>, 381</w:t>
      </w:r>
      <w:r w:rsidR="00262F19" w:rsidRPr="009273DC">
        <w:rPr>
          <w:rFonts w:asciiTheme="minorHAnsi" w:hAnsiTheme="minorHAnsi" w:cstheme="minorHAnsi"/>
        </w:rPr>
        <w:t>–</w:t>
      </w:r>
      <w:r w:rsidRPr="009273DC">
        <w:rPr>
          <w:rFonts w:asciiTheme="minorHAnsi" w:hAnsiTheme="minorHAnsi" w:cstheme="minorHAnsi"/>
        </w:rPr>
        <w:t>394.</w:t>
      </w:r>
    </w:p>
    <w:p w14:paraId="0FE4B2F8" w14:textId="77777777" w:rsidR="003A5D3D" w:rsidRPr="009273DC" w:rsidRDefault="003A5D3D" w:rsidP="00262F19">
      <w:pPr>
        <w:rPr>
          <w:rFonts w:asciiTheme="minorHAnsi" w:hAnsiTheme="minorHAnsi" w:cstheme="minorHAnsi"/>
        </w:rPr>
      </w:pPr>
    </w:p>
    <w:p w14:paraId="53B290C9" w14:textId="126B7F91" w:rsidR="003A5D3D" w:rsidRPr="009273DC" w:rsidRDefault="003A5D3D" w:rsidP="00262F19">
      <w:pPr>
        <w:rPr>
          <w:rFonts w:asciiTheme="minorHAnsi" w:eastAsia="Cambria" w:hAnsiTheme="minorHAnsi" w:cstheme="minorHAnsi"/>
        </w:rPr>
      </w:pPr>
      <w:r w:rsidRPr="009273DC">
        <w:rPr>
          <w:rFonts w:asciiTheme="minorHAnsi" w:eastAsia="Cambria" w:hAnsiTheme="minorHAnsi" w:cstheme="minorHAnsi"/>
          <w:color w:val="000000"/>
        </w:rPr>
        <w:lastRenderedPageBreak/>
        <w:t>Stillman, T. F., Baumeister, R. F., Vohs, K. D., Lambert, N. M., Fincham, F. D., &amp; Brewer, L. E. (2010). Personal philosophy and personnel achievement: Belief in free will predicts better job performance. </w:t>
      </w:r>
      <w:r w:rsidRPr="009273DC">
        <w:rPr>
          <w:rFonts w:asciiTheme="minorHAnsi" w:eastAsia="Cambria" w:hAnsiTheme="minorHAnsi" w:cstheme="minorHAnsi"/>
          <w:i/>
          <w:iCs/>
          <w:color w:val="000000"/>
        </w:rPr>
        <w:t>Social Psychological and Personality Science, 1,</w:t>
      </w:r>
      <w:r w:rsidRPr="009273DC">
        <w:rPr>
          <w:rFonts w:asciiTheme="minorHAnsi" w:eastAsia="Cambria" w:hAnsiTheme="minorHAnsi" w:cstheme="minorHAnsi"/>
          <w:color w:val="000000"/>
        </w:rPr>
        <w:t> 43</w:t>
      </w:r>
      <w:r w:rsidR="00262F19" w:rsidRPr="009273DC">
        <w:rPr>
          <w:rFonts w:asciiTheme="minorHAnsi" w:eastAsia="Cambria" w:hAnsiTheme="minorHAnsi" w:cstheme="minorHAnsi"/>
          <w:color w:val="000000"/>
        </w:rPr>
        <w:t>–</w:t>
      </w:r>
      <w:r w:rsidRPr="009273DC">
        <w:rPr>
          <w:rFonts w:asciiTheme="minorHAnsi" w:eastAsia="Cambria" w:hAnsiTheme="minorHAnsi" w:cstheme="minorHAnsi"/>
          <w:color w:val="000000"/>
        </w:rPr>
        <w:t>50.</w:t>
      </w:r>
    </w:p>
    <w:p w14:paraId="04694DCF" w14:textId="77777777" w:rsidR="003A5D3D" w:rsidRPr="009273DC" w:rsidRDefault="003A5D3D" w:rsidP="00262F19">
      <w:pPr>
        <w:rPr>
          <w:rFonts w:asciiTheme="minorHAnsi" w:eastAsia="Cambria" w:hAnsiTheme="minorHAnsi" w:cstheme="minorHAnsi"/>
        </w:rPr>
      </w:pPr>
    </w:p>
    <w:p w14:paraId="56DAA90F" w14:textId="0A15CF39" w:rsidR="003A5D3D" w:rsidRPr="009273DC" w:rsidRDefault="003A5D3D" w:rsidP="00262F19">
      <w:pPr>
        <w:rPr>
          <w:rFonts w:asciiTheme="minorHAnsi" w:eastAsia="Cambria" w:hAnsiTheme="minorHAnsi" w:cstheme="minorHAnsi"/>
        </w:rPr>
      </w:pPr>
      <w:r w:rsidRPr="009273DC">
        <w:rPr>
          <w:rFonts w:asciiTheme="minorHAnsi" w:eastAsia="Cambria" w:hAnsiTheme="minorHAnsi" w:cstheme="minorHAnsi"/>
        </w:rPr>
        <w:t>Trafimow, D., &amp; Earp, B. D. (2016). Badly specified theories are not responsible for the replication crisis in social psychology: Comment on Klein. </w:t>
      </w:r>
      <w:r w:rsidRPr="009273DC">
        <w:rPr>
          <w:rFonts w:asciiTheme="minorHAnsi" w:eastAsia="Cambria" w:hAnsiTheme="minorHAnsi" w:cstheme="minorHAnsi"/>
          <w:i/>
          <w:iCs/>
        </w:rPr>
        <w:t>Theory &amp; Psychology</w:t>
      </w:r>
      <w:r w:rsidRPr="009273DC">
        <w:rPr>
          <w:rFonts w:asciiTheme="minorHAnsi" w:eastAsia="Cambria" w:hAnsiTheme="minorHAnsi" w:cstheme="minorHAnsi"/>
        </w:rPr>
        <w:t>, </w:t>
      </w:r>
      <w:r w:rsidRPr="009273DC">
        <w:rPr>
          <w:rFonts w:asciiTheme="minorHAnsi" w:eastAsia="Cambria" w:hAnsiTheme="minorHAnsi" w:cstheme="minorHAnsi"/>
          <w:i/>
          <w:iCs/>
        </w:rPr>
        <w:t>26</w:t>
      </w:r>
      <w:r w:rsidRPr="009273DC">
        <w:rPr>
          <w:rFonts w:asciiTheme="minorHAnsi" w:eastAsia="Cambria" w:hAnsiTheme="minorHAnsi" w:cstheme="minorHAnsi"/>
        </w:rPr>
        <w:t>(4), 540</w:t>
      </w:r>
      <w:r w:rsidR="00262F19" w:rsidRPr="009273DC">
        <w:rPr>
          <w:rFonts w:asciiTheme="minorHAnsi" w:eastAsia="Cambria" w:hAnsiTheme="minorHAnsi" w:cstheme="minorHAnsi"/>
        </w:rPr>
        <w:t>–</w:t>
      </w:r>
      <w:r w:rsidRPr="009273DC">
        <w:rPr>
          <w:rFonts w:asciiTheme="minorHAnsi" w:eastAsia="Cambria" w:hAnsiTheme="minorHAnsi" w:cstheme="minorHAnsi"/>
        </w:rPr>
        <w:t>548.</w:t>
      </w:r>
    </w:p>
    <w:p w14:paraId="1D947A65" w14:textId="77777777" w:rsidR="003A5D3D" w:rsidRPr="009273DC" w:rsidRDefault="003A5D3D" w:rsidP="00262F19">
      <w:pPr>
        <w:rPr>
          <w:rFonts w:asciiTheme="minorHAnsi" w:eastAsia="Cambria" w:hAnsiTheme="minorHAnsi" w:cstheme="minorHAnsi"/>
        </w:rPr>
      </w:pPr>
    </w:p>
    <w:p w14:paraId="64283547" w14:textId="12D83115" w:rsidR="003A5D3D" w:rsidRPr="009273DC" w:rsidRDefault="003A5D3D" w:rsidP="00262F19">
      <w:pPr>
        <w:rPr>
          <w:rFonts w:asciiTheme="minorHAnsi" w:eastAsia="Cambria" w:hAnsiTheme="minorHAnsi" w:cstheme="minorHAnsi"/>
        </w:rPr>
      </w:pPr>
      <w:r w:rsidRPr="009273DC">
        <w:rPr>
          <w:rFonts w:asciiTheme="minorHAnsi" w:eastAsia="Cambria" w:hAnsiTheme="minorHAnsi" w:cstheme="minorHAnsi"/>
        </w:rPr>
        <w:t>Trafimow, D., &amp; Earp, B. D. (2017). Null hypothesis significance testing and Type I error: The domain problem. </w:t>
      </w:r>
      <w:r w:rsidRPr="009273DC">
        <w:rPr>
          <w:rFonts w:asciiTheme="minorHAnsi" w:eastAsia="Cambria" w:hAnsiTheme="minorHAnsi" w:cstheme="minorHAnsi"/>
          <w:i/>
          <w:iCs/>
        </w:rPr>
        <w:t>New Ideas in Psychology</w:t>
      </w:r>
      <w:r w:rsidRPr="009273DC">
        <w:rPr>
          <w:rFonts w:asciiTheme="minorHAnsi" w:eastAsia="Cambria" w:hAnsiTheme="minorHAnsi" w:cstheme="minorHAnsi"/>
        </w:rPr>
        <w:t>, </w:t>
      </w:r>
      <w:r w:rsidRPr="009273DC">
        <w:rPr>
          <w:rFonts w:asciiTheme="minorHAnsi" w:eastAsia="Cambria" w:hAnsiTheme="minorHAnsi" w:cstheme="minorHAnsi"/>
          <w:i/>
          <w:iCs/>
        </w:rPr>
        <w:t>45</w:t>
      </w:r>
      <w:r w:rsidRPr="009273DC">
        <w:rPr>
          <w:rFonts w:asciiTheme="minorHAnsi" w:eastAsia="Cambria" w:hAnsiTheme="minorHAnsi" w:cstheme="minorHAnsi"/>
        </w:rPr>
        <w:t>, 19</w:t>
      </w:r>
      <w:r w:rsidR="00262F19" w:rsidRPr="009273DC">
        <w:rPr>
          <w:rFonts w:asciiTheme="minorHAnsi" w:eastAsia="Cambria" w:hAnsiTheme="minorHAnsi" w:cstheme="minorHAnsi"/>
        </w:rPr>
        <w:t>–</w:t>
      </w:r>
      <w:r w:rsidRPr="009273DC">
        <w:rPr>
          <w:rFonts w:asciiTheme="minorHAnsi" w:eastAsia="Cambria" w:hAnsiTheme="minorHAnsi" w:cstheme="minorHAnsi"/>
        </w:rPr>
        <w:t>27.</w:t>
      </w:r>
    </w:p>
    <w:p w14:paraId="7590D4A8" w14:textId="77777777" w:rsidR="003A5D3D" w:rsidRPr="009273DC" w:rsidRDefault="003A5D3D" w:rsidP="00262F19">
      <w:pPr>
        <w:autoSpaceDE w:val="0"/>
        <w:autoSpaceDN w:val="0"/>
        <w:adjustRightInd w:val="0"/>
        <w:rPr>
          <w:rFonts w:asciiTheme="minorHAnsi" w:eastAsia="Calibri" w:hAnsiTheme="minorHAnsi" w:cstheme="minorHAnsi"/>
        </w:rPr>
      </w:pPr>
    </w:p>
    <w:p w14:paraId="503B3880" w14:textId="77777777" w:rsidR="003A5D3D" w:rsidRPr="009273DC" w:rsidRDefault="003A5D3D" w:rsidP="00262F19">
      <w:pPr>
        <w:autoSpaceDE w:val="0"/>
        <w:autoSpaceDN w:val="0"/>
        <w:adjustRightInd w:val="0"/>
        <w:rPr>
          <w:rFonts w:asciiTheme="minorHAnsi" w:eastAsiaTheme="minorHAnsi" w:hAnsiTheme="minorHAnsi" w:cstheme="minorHAnsi"/>
        </w:rPr>
      </w:pPr>
      <w:r w:rsidRPr="009273DC">
        <w:rPr>
          <w:rFonts w:asciiTheme="minorHAnsi" w:eastAsiaTheme="minorHAnsi" w:hAnsiTheme="minorHAnsi" w:cstheme="minorHAnsi"/>
        </w:rPr>
        <w:t xml:space="preserve">Velten, E. (1968). A laboratory task for the induction of mood states. </w:t>
      </w:r>
      <w:r w:rsidRPr="009273DC">
        <w:rPr>
          <w:rFonts w:asciiTheme="minorHAnsi" w:eastAsiaTheme="minorHAnsi" w:hAnsiTheme="minorHAnsi" w:cstheme="minorHAnsi"/>
          <w:i/>
        </w:rPr>
        <w:t>Behavioral Research and Therapy</w:t>
      </w:r>
      <w:r w:rsidRPr="009273DC">
        <w:rPr>
          <w:rFonts w:asciiTheme="minorHAnsi" w:eastAsiaTheme="minorHAnsi" w:hAnsiTheme="minorHAnsi" w:cstheme="minorHAnsi"/>
        </w:rPr>
        <w:t xml:space="preserve">, </w:t>
      </w:r>
      <w:r w:rsidRPr="009273DC">
        <w:rPr>
          <w:rFonts w:asciiTheme="minorHAnsi" w:eastAsiaTheme="minorHAnsi" w:hAnsiTheme="minorHAnsi" w:cstheme="minorHAnsi"/>
          <w:i/>
          <w:iCs/>
        </w:rPr>
        <w:t>6,</w:t>
      </w:r>
      <w:r w:rsidRPr="009273DC">
        <w:rPr>
          <w:rFonts w:asciiTheme="minorHAnsi" w:eastAsiaTheme="minorHAnsi" w:hAnsiTheme="minorHAnsi" w:cstheme="minorHAnsi"/>
        </w:rPr>
        <w:t xml:space="preserve"> 607–617.</w:t>
      </w:r>
    </w:p>
    <w:p w14:paraId="0AF36FED" w14:textId="77777777" w:rsidR="003A5D3D" w:rsidRPr="009273DC" w:rsidRDefault="003A5D3D" w:rsidP="00262F19">
      <w:pPr>
        <w:autoSpaceDE w:val="0"/>
        <w:autoSpaceDN w:val="0"/>
        <w:adjustRightInd w:val="0"/>
        <w:rPr>
          <w:rFonts w:asciiTheme="minorHAnsi" w:eastAsia="Calibri" w:hAnsiTheme="minorHAnsi" w:cstheme="minorHAnsi"/>
        </w:rPr>
      </w:pPr>
    </w:p>
    <w:p w14:paraId="3819A061" w14:textId="662BFA24" w:rsidR="003A5D3D" w:rsidRPr="009273DC" w:rsidRDefault="003A5D3D" w:rsidP="00262F19">
      <w:pPr>
        <w:autoSpaceDE w:val="0"/>
        <w:autoSpaceDN w:val="0"/>
        <w:adjustRightInd w:val="0"/>
        <w:rPr>
          <w:rFonts w:asciiTheme="minorHAnsi" w:eastAsia="Calibri" w:hAnsiTheme="minorHAnsi" w:cstheme="minorHAnsi"/>
        </w:rPr>
      </w:pPr>
      <w:r w:rsidRPr="009273DC">
        <w:rPr>
          <w:rFonts w:asciiTheme="minorHAnsi" w:eastAsia="Calibri" w:hAnsiTheme="minorHAnsi" w:cstheme="minorHAnsi"/>
        </w:rPr>
        <w:t>Vohs, K.D.</w:t>
      </w:r>
      <w:r w:rsidR="00262F19" w:rsidRPr="009273DC">
        <w:rPr>
          <w:rFonts w:asciiTheme="minorHAnsi" w:eastAsia="Calibri" w:hAnsiTheme="minorHAnsi" w:cstheme="minorHAnsi"/>
        </w:rPr>
        <w:t xml:space="preserve">, &amp; </w:t>
      </w:r>
      <w:r w:rsidRPr="009273DC">
        <w:rPr>
          <w:rFonts w:asciiTheme="minorHAnsi" w:eastAsia="Calibri" w:hAnsiTheme="minorHAnsi" w:cstheme="minorHAnsi"/>
        </w:rPr>
        <w:t>Schooler</w:t>
      </w:r>
      <w:r w:rsidR="00262F19" w:rsidRPr="009273DC">
        <w:rPr>
          <w:rFonts w:asciiTheme="minorHAnsi" w:eastAsia="Calibri" w:hAnsiTheme="minorHAnsi" w:cstheme="minorHAnsi"/>
        </w:rPr>
        <w:t>, J. W</w:t>
      </w:r>
      <w:r w:rsidRPr="009273DC">
        <w:rPr>
          <w:rFonts w:asciiTheme="minorHAnsi" w:eastAsia="Calibri" w:hAnsiTheme="minorHAnsi" w:cstheme="minorHAnsi"/>
        </w:rPr>
        <w:t xml:space="preserve">. (2008). The value of believing in free will: Encouraging a belief in determinism increases cheating. </w:t>
      </w:r>
      <w:r w:rsidRPr="009273DC">
        <w:rPr>
          <w:rFonts w:asciiTheme="minorHAnsi" w:eastAsia="Calibri" w:hAnsiTheme="minorHAnsi" w:cstheme="minorHAnsi"/>
          <w:i/>
          <w:iCs/>
        </w:rPr>
        <w:t>Psychological Science</w:t>
      </w:r>
      <w:r w:rsidR="00262F19" w:rsidRPr="009273DC">
        <w:rPr>
          <w:rFonts w:asciiTheme="minorHAnsi" w:eastAsia="Calibri" w:hAnsiTheme="minorHAnsi" w:cstheme="minorHAnsi"/>
        </w:rPr>
        <w:t xml:space="preserve">, </w:t>
      </w:r>
      <w:r w:rsidRPr="009273DC">
        <w:rPr>
          <w:rFonts w:asciiTheme="minorHAnsi" w:eastAsia="Calibri" w:hAnsiTheme="minorHAnsi" w:cstheme="minorHAnsi"/>
          <w:i/>
          <w:iCs/>
        </w:rPr>
        <w:t>19</w:t>
      </w:r>
      <w:r w:rsidR="00262F19" w:rsidRPr="009273DC">
        <w:rPr>
          <w:rFonts w:asciiTheme="minorHAnsi" w:eastAsia="Calibri" w:hAnsiTheme="minorHAnsi" w:cstheme="minorHAnsi"/>
        </w:rPr>
        <w:t>,</w:t>
      </w:r>
      <w:r w:rsidRPr="009273DC">
        <w:rPr>
          <w:rFonts w:asciiTheme="minorHAnsi" w:eastAsia="Calibri" w:hAnsiTheme="minorHAnsi" w:cstheme="minorHAnsi"/>
        </w:rPr>
        <w:t xml:space="preserve"> 49–54.</w:t>
      </w:r>
    </w:p>
    <w:p w14:paraId="4A2A7571" w14:textId="77777777" w:rsidR="003A5D3D" w:rsidRPr="009273DC" w:rsidRDefault="003A5D3D" w:rsidP="00262F19">
      <w:pPr>
        <w:autoSpaceDE w:val="0"/>
        <w:autoSpaceDN w:val="0"/>
        <w:adjustRightInd w:val="0"/>
        <w:rPr>
          <w:rFonts w:asciiTheme="minorHAnsi" w:eastAsia="Cambria" w:hAnsiTheme="minorHAnsi" w:cstheme="minorHAnsi"/>
        </w:rPr>
      </w:pPr>
    </w:p>
    <w:p w14:paraId="59E83F79" w14:textId="77777777" w:rsidR="003A5D3D" w:rsidRPr="009273DC" w:rsidRDefault="003A5D3D" w:rsidP="00262F19">
      <w:pPr>
        <w:autoSpaceDE w:val="0"/>
        <w:autoSpaceDN w:val="0"/>
        <w:adjustRightInd w:val="0"/>
        <w:rPr>
          <w:rFonts w:asciiTheme="minorHAnsi" w:eastAsia="Cambria" w:hAnsiTheme="minorHAnsi" w:cstheme="minorHAnsi"/>
        </w:rPr>
      </w:pPr>
      <w:r w:rsidRPr="009273DC">
        <w:rPr>
          <w:rFonts w:asciiTheme="minorHAnsi" w:eastAsia="Cambria" w:hAnsiTheme="minorHAnsi" w:cstheme="minorHAnsi"/>
        </w:rPr>
        <w:t>Walter, H. (2001). Neurophilosophy of free will: From libertarianism illusions to a concept of natural autonomy. Cambridge, MA: MIT Press</w:t>
      </w:r>
    </w:p>
    <w:p w14:paraId="3DD7F37A" w14:textId="77777777" w:rsidR="003A5D3D" w:rsidRPr="009273DC" w:rsidRDefault="003A5D3D" w:rsidP="00262F19">
      <w:pPr>
        <w:autoSpaceDE w:val="0"/>
        <w:autoSpaceDN w:val="0"/>
        <w:adjustRightInd w:val="0"/>
        <w:rPr>
          <w:rFonts w:asciiTheme="minorHAnsi" w:eastAsiaTheme="minorHAnsi" w:hAnsiTheme="minorHAnsi" w:cstheme="minorHAnsi"/>
        </w:rPr>
      </w:pPr>
    </w:p>
    <w:p w14:paraId="20A46617" w14:textId="40282CB7" w:rsidR="003A5D3D" w:rsidRPr="009273DC" w:rsidRDefault="003A5D3D" w:rsidP="00262F19">
      <w:pPr>
        <w:autoSpaceDE w:val="0"/>
        <w:autoSpaceDN w:val="0"/>
        <w:adjustRightInd w:val="0"/>
        <w:rPr>
          <w:rFonts w:asciiTheme="minorHAnsi" w:eastAsiaTheme="minorHAnsi" w:hAnsiTheme="minorHAnsi" w:cstheme="minorHAnsi"/>
        </w:rPr>
      </w:pPr>
      <w:r w:rsidRPr="009273DC">
        <w:rPr>
          <w:rFonts w:asciiTheme="minorHAnsi" w:eastAsiaTheme="minorHAnsi" w:hAnsiTheme="minorHAnsi" w:cstheme="minorHAnsi"/>
        </w:rPr>
        <w:t>Watson, D., Clark, L.</w:t>
      </w:r>
      <w:r w:rsidR="00262F19" w:rsidRPr="009273DC">
        <w:rPr>
          <w:rFonts w:asciiTheme="minorHAnsi" w:eastAsiaTheme="minorHAnsi" w:hAnsiTheme="minorHAnsi" w:cstheme="minorHAnsi"/>
        </w:rPr>
        <w:t xml:space="preserve"> </w:t>
      </w:r>
      <w:r w:rsidRPr="009273DC">
        <w:rPr>
          <w:rFonts w:asciiTheme="minorHAnsi" w:eastAsiaTheme="minorHAnsi" w:hAnsiTheme="minorHAnsi" w:cstheme="minorHAnsi"/>
        </w:rPr>
        <w:t xml:space="preserve">A., &amp; Tellegen, A. (1988). Development and validation of brief measures of positive and negative affect: The PANAS scales. </w:t>
      </w:r>
      <w:r w:rsidRPr="009273DC">
        <w:rPr>
          <w:rFonts w:asciiTheme="minorHAnsi" w:eastAsiaTheme="minorHAnsi" w:hAnsiTheme="minorHAnsi" w:cstheme="minorHAnsi"/>
          <w:i/>
        </w:rPr>
        <w:t>Journal of Personality and Social Psychology</w:t>
      </w:r>
      <w:r w:rsidRPr="009273DC">
        <w:rPr>
          <w:rFonts w:asciiTheme="minorHAnsi" w:eastAsiaTheme="minorHAnsi" w:hAnsiTheme="minorHAnsi" w:cstheme="minorHAnsi"/>
        </w:rPr>
        <w:t xml:space="preserve">, </w:t>
      </w:r>
      <w:r w:rsidRPr="009273DC">
        <w:rPr>
          <w:rFonts w:asciiTheme="minorHAnsi" w:eastAsiaTheme="minorHAnsi" w:hAnsiTheme="minorHAnsi" w:cstheme="minorHAnsi"/>
          <w:i/>
          <w:iCs/>
        </w:rPr>
        <w:t>54</w:t>
      </w:r>
      <w:r w:rsidRPr="009273DC">
        <w:rPr>
          <w:rFonts w:asciiTheme="minorHAnsi" w:eastAsiaTheme="minorHAnsi" w:hAnsiTheme="minorHAnsi" w:cstheme="minorHAnsi"/>
        </w:rPr>
        <w:t>, 1063–1070.</w:t>
      </w:r>
    </w:p>
    <w:p w14:paraId="5DED40DE" w14:textId="77777777" w:rsidR="003A5D3D" w:rsidRPr="009273DC" w:rsidRDefault="003A5D3D" w:rsidP="00262F19">
      <w:pPr>
        <w:autoSpaceDE w:val="0"/>
        <w:autoSpaceDN w:val="0"/>
        <w:adjustRightInd w:val="0"/>
        <w:rPr>
          <w:rFonts w:asciiTheme="minorHAnsi" w:eastAsiaTheme="minorHAnsi" w:hAnsiTheme="minorHAnsi" w:cstheme="minorHAnsi"/>
        </w:rPr>
      </w:pPr>
    </w:p>
    <w:p w14:paraId="71DE6D8C" w14:textId="77777777" w:rsidR="003A5D3D" w:rsidRPr="009273DC" w:rsidRDefault="003A5D3D" w:rsidP="00262F19">
      <w:pPr>
        <w:ind w:left="720" w:hanging="720"/>
        <w:rPr>
          <w:rFonts w:asciiTheme="minorHAnsi" w:eastAsia="Cambria" w:hAnsiTheme="minorHAnsi" w:cstheme="minorHAnsi"/>
        </w:rPr>
      </w:pPr>
      <w:r w:rsidRPr="009273DC">
        <w:rPr>
          <w:rFonts w:asciiTheme="minorHAnsi" w:eastAsia="Cambria" w:hAnsiTheme="minorHAnsi" w:cstheme="minorHAnsi"/>
        </w:rPr>
        <w:t xml:space="preserve">Wegner, D. (2002). </w:t>
      </w:r>
      <w:r w:rsidRPr="009273DC">
        <w:rPr>
          <w:rFonts w:asciiTheme="minorHAnsi" w:eastAsia="Cambria" w:hAnsiTheme="minorHAnsi" w:cstheme="minorHAnsi"/>
          <w:i/>
        </w:rPr>
        <w:t>The illusion of conscious will</w:t>
      </w:r>
      <w:r w:rsidRPr="009273DC">
        <w:rPr>
          <w:rFonts w:asciiTheme="minorHAnsi" w:eastAsia="Cambria" w:hAnsiTheme="minorHAnsi" w:cstheme="minorHAnsi"/>
        </w:rPr>
        <w:t>. MIT Press.</w:t>
      </w:r>
    </w:p>
    <w:p w14:paraId="7D1D7916" w14:textId="77777777" w:rsidR="003A5D3D" w:rsidRPr="009273DC" w:rsidRDefault="003A5D3D" w:rsidP="00262F19">
      <w:pPr>
        <w:ind w:left="720" w:hanging="720"/>
        <w:rPr>
          <w:rFonts w:asciiTheme="minorHAnsi" w:eastAsia="Cambria" w:hAnsiTheme="minorHAnsi" w:cstheme="minorHAnsi"/>
        </w:rPr>
      </w:pPr>
    </w:p>
    <w:p w14:paraId="4708DCB9" w14:textId="2176636B" w:rsidR="00262F19" w:rsidRPr="009273DC" w:rsidRDefault="003A5D3D" w:rsidP="00262F19">
      <w:pPr>
        <w:ind w:left="720" w:hanging="720"/>
        <w:rPr>
          <w:rFonts w:asciiTheme="minorHAnsi" w:eastAsia="Cambria" w:hAnsiTheme="minorHAnsi" w:cstheme="minorHAnsi"/>
        </w:rPr>
      </w:pPr>
      <w:r w:rsidRPr="009273DC">
        <w:rPr>
          <w:rFonts w:asciiTheme="minorHAnsi" w:eastAsia="Cambria" w:hAnsiTheme="minorHAnsi" w:cstheme="minorHAnsi"/>
        </w:rPr>
        <w:t>Woods, A.</w:t>
      </w:r>
      <w:r w:rsidR="00262F19" w:rsidRPr="009273DC">
        <w:rPr>
          <w:rFonts w:asciiTheme="minorHAnsi" w:eastAsia="Cambria" w:hAnsiTheme="minorHAnsi" w:cstheme="minorHAnsi"/>
        </w:rPr>
        <w:t xml:space="preserve"> </w:t>
      </w:r>
      <w:r w:rsidRPr="009273DC">
        <w:rPr>
          <w:rFonts w:asciiTheme="minorHAnsi" w:eastAsia="Cambria" w:hAnsiTheme="minorHAnsi" w:cstheme="minorHAnsi"/>
        </w:rPr>
        <w:t>T., Velasco, C., Levitan, C.</w:t>
      </w:r>
      <w:r w:rsidR="00262F19" w:rsidRPr="009273DC">
        <w:rPr>
          <w:rFonts w:asciiTheme="minorHAnsi" w:eastAsia="Cambria" w:hAnsiTheme="minorHAnsi" w:cstheme="minorHAnsi"/>
        </w:rPr>
        <w:t xml:space="preserve"> </w:t>
      </w:r>
      <w:r w:rsidRPr="009273DC">
        <w:rPr>
          <w:rFonts w:asciiTheme="minorHAnsi" w:eastAsia="Cambria" w:hAnsiTheme="minorHAnsi" w:cstheme="minorHAnsi"/>
        </w:rPr>
        <w:t>A., Wan, X., Spence, C.</w:t>
      </w:r>
      <w:r w:rsidR="00262F19" w:rsidRPr="009273DC">
        <w:rPr>
          <w:rFonts w:asciiTheme="minorHAnsi" w:eastAsia="Cambria" w:hAnsiTheme="minorHAnsi" w:cstheme="minorHAnsi"/>
        </w:rPr>
        <w:t xml:space="preserve"> </w:t>
      </w:r>
      <w:r w:rsidRPr="009273DC">
        <w:rPr>
          <w:rFonts w:asciiTheme="minorHAnsi" w:eastAsia="Cambria" w:hAnsiTheme="minorHAnsi" w:cstheme="minorHAnsi"/>
        </w:rPr>
        <w:t xml:space="preserve">(2015). Conducting perception </w:t>
      </w:r>
    </w:p>
    <w:p w14:paraId="6EBB2A1D" w14:textId="616A5341" w:rsidR="003A5D3D" w:rsidRPr="009273DC" w:rsidRDefault="003A5D3D" w:rsidP="00262F19">
      <w:pPr>
        <w:ind w:left="720" w:hanging="720"/>
        <w:rPr>
          <w:rFonts w:asciiTheme="minorHAnsi" w:eastAsia="Cambria" w:hAnsiTheme="minorHAnsi" w:cstheme="minorHAnsi"/>
        </w:rPr>
      </w:pPr>
      <w:r w:rsidRPr="009273DC">
        <w:rPr>
          <w:rFonts w:asciiTheme="minorHAnsi" w:eastAsia="Cambria" w:hAnsiTheme="minorHAnsi" w:cstheme="minorHAnsi"/>
        </w:rPr>
        <w:t xml:space="preserve">research over the internet: A tutorial review. </w:t>
      </w:r>
      <w:r w:rsidRPr="009273DC">
        <w:rPr>
          <w:rFonts w:asciiTheme="minorHAnsi" w:eastAsia="Cambria" w:hAnsiTheme="minorHAnsi" w:cstheme="minorHAnsi"/>
          <w:i/>
          <w:iCs/>
        </w:rPr>
        <w:t>PeerJ</w:t>
      </w:r>
      <w:r w:rsidRPr="009273DC">
        <w:rPr>
          <w:rFonts w:asciiTheme="minorHAnsi" w:eastAsia="Cambria" w:hAnsiTheme="minorHAnsi" w:cstheme="minorHAnsi"/>
        </w:rPr>
        <w:t xml:space="preserve">, </w:t>
      </w:r>
      <w:r w:rsidRPr="009273DC">
        <w:rPr>
          <w:rFonts w:asciiTheme="minorHAnsi" w:eastAsia="Cambria" w:hAnsiTheme="minorHAnsi" w:cstheme="minorHAnsi"/>
          <w:i/>
          <w:iCs/>
        </w:rPr>
        <w:t>3</w:t>
      </w:r>
      <w:r w:rsidRPr="009273DC">
        <w:rPr>
          <w:rFonts w:asciiTheme="minorHAnsi" w:eastAsia="Cambria" w:hAnsiTheme="minorHAnsi" w:cstheme="minorHAnsi"/>
        </w:rPr>
        <w:t>, e1058.</w:t>
      </w:r>
    </w:p>
    <w:p w14:paraId="1D4B94BF" w14:textId="77777777" w:rsidR="003A5D3D" w:rsidRPr="009273DC" w:rsidRDefault="003A5D3D" w:rsidP="00262F19">
      <w:pPr>
        <w:autoSpaceDE w:val="0"/>
        <w:autoSpaceDN w:val="0"/>
        <w:adjustRightInd w:val="0"/>
        <w:rPr>
          <w:rFonts w:asciiTheme="minorHAnsi" w:eastAsiaTheme="minorHAnsi" w:hAnsiTheme="minorHAnsi" w:cstheme="minorHAnsi"/>
        </w:rPr>
      </w:pPr>
    </w:p>
    <w:p w14:paraId="779620C0" w14:textId="77777777" w:rsidR="003A5D3D" w:rsidRPr="009273DC" w:rsidRDefault="003A5D3D" w:rsidP="00262F19">
      <w:pPr>
        <w:autoSpaceDE w:val="0"/>
        <w:autoSpaceDN w:val="0"/>
        <w:adjustRightInd w:val="0"/>
        <w:rPr>
          <w:rFonts w:asciiTheme="minorHAnsi" w:hAnsiTheme="minorHAnsi" w:cstheme="minorHAnsi"/>
          <w:bCs/>
        </w:rPr>
      </w:pPr>
    </w:p>
    <w:p w14:paraId="55735CE3" w14:textId="77777777" w:rsidR="003A5D3D" w:rsidRPr="009273DC" w:rsidRDefault="003A5D3D" w:rsidP="00262F19">
      <w:pPr>
        <w:shd w:val="clear" w:color="auto" w:fill="FFFFFF"/>
        <w:spacing w:before="100" w:beforeAutospacing="1" w:after="100" w:afterAutospacing="1"/>
        <w:outlineLvl w:val="0"/>
        <w:rPr>
          <w:rFonts w:asciiTheme="minorHAnsi" w:hAnsiTheme="minorHAnsi" w:cstheme="minorHAnsi"/>
          <w:b/>
          <w:bCs/>
          <w:color w:val="000000"/>
          <w:kern w:val="36"/>
        </w:rPr>
      </w:pPr>
      <w:bookmarkStart w:id="6" w:name="h1"/>
      <w:bookmarkEnd w:id="6"/>
    </w:p>
    <w:p w14:paraId="45BF431C" w14:textId="77777777" w:rsidR="003A5D3D" w:rsidRPr="009273DC" w:rsidRDefault="003A5D3D" w:rsidP="00262F19">
      <w:pPr>
        <w:autoSpaceDE w:val="0"/>
        <w:autoSpaceDN w:val="0"/>
        <w:adjustRightInd w:val="0"/>
        <w:rPr>
          <w:rFonts w:asciiTheme="minorHAnsi" w:hAnsiTheme="minorHAnsi" w:cstheme="minorHAnsi"/>
          <w:bCs/>
        </w:rPr>
      </w:pPr>
    </w:p>
    <w:p w14:paraId="557E706C" w14:textId="77777777" w:rsidR="003A5D3D" w:rsidRPr="009273DC" w:rsidRDefault="003A5D3D" w:rsidP="00262F19">
      <w:pPr>
        <w:autoSpaceDE w:val="0"/>
        <w:autoSpaceDN w:val="0"/>
        <w:adjustRightInd w:val="0"/>
        <w:rPr>
          <w:rFonts w:asciiTheme="minorHAnsi" w:hAnsiTheme="minorHAnsi" w:cstheme="minorHAnsi"/>
          <w:bCs/>
        </w:rPr>
      </w:pPr>
    </w:p>
    <w:p w14:paraId="6EABC49C" w14:textId="77777777" w:rsidR="003A5D3D" w:rsidRPr="009273DC" w:rsidRDefault="003A5D3D" w:rsidP="00262F19">
      <w:pPr>
        <w:autoSpaceDE w:val="0"/>
        <w:autoSpaceDN w:val="0"/>
        <w:adjustRightInd w:val="0"/>
        <w:rPr>
          <w:rFonts w:asciiTheme="minorHAnsi" w:hAnsiTheme="minorHAnsi" w:cstheme="minorHAnsi"/>
          <w:bCs/>
        </w:rPr>
      </w:pPr>
    </w:p>
    <w:p w14:paraId="4EA28BA8" w14:textId="77777777" w:rsidR="003A5D3D" w:rsidRPr="009273DC" w:rsidRDefault="003A5D3D" w:rsidP="00262F19">
      <w:pPr>
        <w:autoSpaceDE w:val="0"/>
        <w:autoSpaceDN w:val="0"/>
        <w:adjustRightInd w:val="0"/>
        <w:rPr>
          <w:rFonts w:asciiTheme="minorHAnsi" w:hAnsiTheme="minorHAnsi" w:cstheme="minorHAnsi"/>
          <w:bCs/>
          <w:i/>
        </w:rPr>
      </w:pPr>
    </w:p>
    <w:p w14:paraId="4CD496F4" w14:textId="77777777" w:rsidR="003A5D3D" w:rsidRPr="009273DC" w:rsidRDefault="003A5D3D" w:rsidP="00262F19">
      <w:pPr>
        <w:autoSpaceDE w:val="0"/>
        <w:autoSpaceDN w:val="0"/>
        <w:adjustRightInd w:val="0"/>
        <w:rPr>
          <w:rFonts w:asciiTheme="minorHAnsi" w:eastAsiaTheme="minorHAnsi" w:hAnsiTheme="minorHAnsi" w:cstheme="minorHAnsi"/>
        </w:rPr>
      </w:pPr>
    </w:p>
    <w:p w14:paraId="6BFBEF28" w14:textId="759E47C4" w:rsidR="00667D55" w:rsidRPr="009273DC" w:rsidRDefault="00667D55" w:rsidP="00262F19">
      <w:pPr>
        <w:spacing w:line="480" w:lineRule="auto"/>
        <w:rPr>
          <w:rFonts w:asciiTheme="minorHAnsi" w:hAnsiTheme="minorHAnsi" w:cstheme="minorHAnsi"/>
          <w:bCs/>
          <w:i/>
        </w:rPr>
      </w:pPr>
    </w:p>
    <w:p w14:paraId="208C6D8C" w14:textId="16DE3084" w:rsidR="005D321F" w:rsidRPr="009273DC" w:rsidRDefault="005D321F" w:rsidP="00262F19">
      <w:pPr>
        <w:autoSpaceDE w:val="0"/>
        <w:autoSpaceDN w:val="0"/>
        <w:adjustRightInd w:val="0"/>
        <w:rPr>
          <w:rFonts w:asciiTheme="minorHAnsi" w:eastAsiaTheme="minorHAnsi" w:hAnsiTheme="minorHAnsi" w:cstheme="minorHAnsi"/>
        </w:rPr>
      </w:pPr>
    </w:p>
    <w:sectPr w:rsidR="005D321F" w:rsidRPr="009273DC" w:rsidSect="003A5D3D">
      <w:headerReference w:type="even" r:id="rId23"/>
      <w:headerReference w:type="default" r:id="rId24"/>
      <w:footerReference w:type="even" r:id="rId25"/>
      <w:footerReference w:type="default" r:id="rId26"/>
      <w:headerReference w:type="first" r:id="rId27"/>
      <w:footerReference w:type="first" r:id="rId28"/>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9F38D1" w14:textId="77777777" w:rsidR="00751E18" w:rsidRDefault="00751E18" w:rsidP="00D5773E">
      <w:r>
        <w:separator/>
      </w:r>
    </w:p>
  </w:endnote>
  <w:endnote w:type="continuationSeparator" w:id="0">
    <w:p w14:paraId="7201A9C1" w14:textId="77777777" w:rsidR="00751E18" w:rsidRDefault="00751E18" w:rsidP="00D577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7221960"/>
      <w:docPartObj>
        <w:docPartGallery w:val="Page Numbers (Bottom of Page)"/>
        <w:docPartUnique/>
      </w:docPartObj>
    </w:sdtPr>
    <w:sdtEndPr>
      <w:rPr>
        <w:noProof/>
      </w:rPr>
    </w:sdtEndPr>
    <w:sdtContent>
      <w:p w14:paraId="0AD4FB7E" w14:textId="77777777" w:rsidR="00785C0C" w:rsidRDefault="00785C0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7C0C0CE" w14:textId="77777777" w:rsidR="00785C0C" w:rsidRDefault="00785C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4AD16E" w14:textId="77777777" w:rsidR="00785C0C" w:rsidRDefault="00785C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52696653"/>
      <w:docPartObj>
        <w:docPartGallery w:val="Page Numbers (Bottom of Page)"/>
        <w:docPartUnique/>
      </w:docPartObj>
    </w:sdtPr>
    <w:sdtEndPr>
      <w:rPr>
        <w:noProof/>
      </w:rPr>
    </w:sdtEndPr>
    <w:sdtContent>
      <w:p w14:paraId="47255333" w14:textId="536B7D9B" w:rsidR="00785C0C" w:rsidRDefault="00785C0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10782FF" w14:textId="77777777" w:rsidR="00785C0C" w:rsidRDefault="00785C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D85443" w14:textId="77777777" w:rsidR="00785C0C" w:rsidRDefault="00785C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1D4E08" w14:textId="77777777" w:rsidR="00751E18" w:rsidRDefault="00751E18" w:rsidP="00D5773E">
      <w:r>
        <w:separator/>
      </w:r>
    </w:p>
  </w:footnote>
  <w:footnote w:type="continuationSeparator" w:id="0">
    <w:p w14:paraId="572B507D" w14:textId="77777777" w:rsidR="00751E18" w:rsidRDefault="00751E18" w:rsidP="00D5773E">
      <w:r>
        <w:continuationSeparator/>
      </w:r>
    </w:p>
  </w:footnote>
  <w:footnote w:id="1">
    <w:p w14:paraId="06A51E3A" w14:textId="77777777" w:rsidR="00785C0C" w:rsidRPr="009273DC" w:rsidRDefault="00785C0C" w:rsidP="00041C7F">
      <w:pPr>
        <w:pStyle w:val="FootnoteText"/>
        <w:jc w:val="both"/>
        <w:rPr>
          <w:rFonts w:asciiTheme="minorHAnsi" w:hAnsiTheme="minorHAnsi" w:cstheme="minorHAnsi"/>
        </w:rPr>
      </w:pPr>
      <w:r w:rsidRPr="009273DC">
        <w:rPr>
          <w:rStyle w:val="FootnoteReference"/>
          <w:rFonts w:asciiTheme="minorHAnsi" w:hAnsiTheme="minorHAnsi" w:cstheme="minorHAnsi"/>
        </w:rPr>
        <w:footnoteRef/>
      </w:r>
      <w:r w:rsidRPr="009273DC">
        <w:rPr>
          <w:rFonts w:asciiTheme="minorHAnsi" w:hAnsiTheme="minorHAnsi" w:cstheme="minorHAnsi"/>
        </w:rPr>
        <w:t xml:space="preserve"> Vohs and Schooler did not report effect sizes. We calculated effect sizes for their studies using their reported data.</w:t>
      </w:r>
    </w:p>
  </w:footnote>
  <w:footnote w:id="2">
    <w:p w14:paraId="07854DC6" w14:textId="77777777" w:rsidR="00785C0C" w:rsidRPr="009273DC" w:rsidRDefault="00785C0C" w:rsidP="00041C7F">
      <w:pPr>
        <w:pStyle w:val="FootnoteText"/>
        <w:jc w:val="both"/>
        <w:rPr>
          <w:rFonts w:asciiTheme="minorHAnsi" w:hAnsiTheme="minorHAnsi" w:cstheme="minorHAnsi"/>
        </w:rPr>
      </w:pPr>
      <w:r w:rsidRPr="009273DC">
        <w:rPr>
          <w:rStyle w:val="FootnoteReference"/>
          <w:rFonts w:asciiTheme="minorHAnsi" w:hAnsiTheme="minorHAnsi" w:cstheme="minorHAnsi"/>
        </w:rPr>
        <w:footnoteRef/>
      </w:r>
      <w:r w:rsidRPr="009273DC">
        <w:rPr>
          <w:rFonts w:asciiTheme="minorHAnsi" w:hAnsiTheme="minorHAnsi" w:cstheme="minorHAnsi"/>
        </w:rPr>
        <w:t xml:space="preserve"> Here again, we calculated these effect sizes using their reported data.</w:t>
      </w:r>
    </w:p>
  </w:footnote>
  <w:footnote w:id="3">
    <w:p w14:paraId="07128E23" w14:textId="07612DA9" w:rsidR="00785C0C" w:rsidRPr="009273DC" w:rsidRDefault="00785C0C" w:rsidP="00041C7F">
      <w:pPr>
        <w:pStyle w:val="FootnoteText"/>
        <w:jc w:val="both"/>
        <w:rPr>
          <w:rFonts w:asciiTheme="minorHAnsi" w:hAnsiTheme="minorHAnsi" w:cstheme="minorHAnsi"/>
        </w:rPr>
      </w:pPr>
      <w:r w:rsidRPr="009273DC">
        <w:rPr>
          <w:rStyle w:val="FootnoteReference"/>
          <w:rFonts w:asciiTheme="minorHAnsi" w:hAnsiTheme="minorHAnsi" w:cstheme="minorHAnsi"/>
        </w:rPr>
        <w:footnoteRef/>
      </w:r>
      <w:r w:rsidRPr="009273DC">
        <w:rPr>
          <w:rFonts w:asciiTheme="minorHAnsi" w:hAnsiTheme="minorHAnsi" w:cstheme="minorHAnsi"/>
        </w:rPr>
        <w:t xml:space="preserve"> It is worth mentioning that Caspar et al. (2017) recently found that </w:t>
      </w:r>
      <w:r w:rsidRPr="009273DC">
        <w:rPr>
          <w:rFonts w:asciiTheme="minorHAnsi" w:hAnsiTheme="minorHAnsi" w:cstheme="minorHAnsi"/>
          <w:i/>
        </w:rPr>
        <w:t>decreased</w:t>
      </w:r>
      <w:r w:rsidRPr="009273DC">
        <w:rPr>
          <w:rFonts w:asciiTheme="minorHAnsi" w:hAnsiTheme="minorHAnsi" w:cstheme="minorHAnsi"/>
        </w:rPr>
        <w:t xml:space="preserve"> free will beliefs were associated with </w:t>
      </w:r>
      <w:r w:rsidRPr="009273DC">
        <w:rPr>
          <w:rFonts w:asciiTheme="minorHAnsi" w:hAnsiTheme="minorHAnsi" w:cstheme="minorHAnsi"/>
          <w:i/>
        </w:rPr>
        <w:t>pro-social</w:t>
      </w:r>
      <w:r w:rsidRPr="009273DC">
        <w:rPr>
          <w:rFonts w:asciiTheme="minorHAnsi" w:hAnsiTheme="minorHAnsi" w:cstheme="minorHAnsi"/>
        </w:rPr>
        <w:t>, not anti-social, behavior. Moreover, Mercier et al. (n.d.) found that free will beliefs are associated with greater endorsement of economic inequality. These findings cut against the narrative of free will beliefs and pro-social behavior.</w:t>
      </w:r>
    </w:p>
  </w:footnote>
  <w:footnote w:id="4">
    <w:p w14:paraId="2245000E" w14:textId="6C846E26" w:rsidR="00785C0C" w:rsidRPr="009273DC" w:rsidRDefault="00785C0C" w:rsidP="00041C7F">
      <w:pPr>
        <w:pStyle w:val="FootnoteText"/>
        <w:jc w:val="both"/>
        <w:rPr>
          <w:rFonts w:asciiTheme="minorHAnsi" w:hAnsiTheme="minorHAnsi" w:cstheme="minorHAnsi"/>
          <w:lang w:val="en-AU"/>
        </w:rPr>
      </w:pPr>
      <w:r w:rsidRPr="009273DC">
        <w:rPr>
          <w:rStyle w:val="FootnoteReference"/>
          <w:rFonts w:asciiTheme="minorHAnsi" w:hAnsiTheme="minorHAnsi" w:cstheme="minorHAnsi"/>
        </w:rPr>
        <w:footnoteRef/>
      </w:r>
      <w:r w:rsidRPr="009273DC">
        <w:rPr>
          <w:rFonts w:asciiTheme="minorHAnsi" w:hAnsiTheme="minorHAnsi" w:cstheme="minorHAnsi"/>
        </w:rPr>
        <w:t xml:space="preserve"> Given that many people seem to be under the impression that the situation in psychology is uniquely bad with respect to replication, it is worth noting that apparent problems with replication seem to cut across many disciplines, with reports that 40% of economics experiments fail replication (</w:t>
      </w:r>
      <w:r w:rsidRPr="009273DC">
        <w:rPr>
          <w:rFonts w:asciiTheme="minorHAnsi" w:eastAsia="Cambria" w:hAnsiTheme="minorHAnsi" w:cstheme="minorHAnsi"/>
          <w:lang w:val="en-AU"/>
        </w:rPr>
        <w:t>Camerer, Dreber et al. 2016), and that only 11% of findings in haematology and oncology replicate (Belgley &amp; Ellis 2012; note that the ongoing project on the replication of oncology research has produced much more encouraging, though still very mixed, results:  Errington, Iorns et al. 2014). Conversely, in cognitive psychology</w:t>
      </w:r>
      <w:r w:rsidRPr="009273DC">
        <w:rPr>
          <w:rFonts w:asciiTheme="minorHAnsi" w:eastAsia="Cambria" w:hAnsiTheme="minorHAnsi" w:cstheme="minorHAnsi"/>
          <w:lang w:val="en-GB"/>
        </w:rPr>
        <w:t xml:space="preserve">, tiny p values (e.g. </w:t>
      </w:r>
      <w:r w:rsidRPr="009273DC">
        <w:rPr>
          <w:rFonts w:asciiTheme="minorHAnsi" w:eastAsia="Cambria" w:hAnsiTheme="minorHAnsi" w:cstheme="minorHAnsi"/>
          <w:i/>
          <w:lang w:val="en-GB"/>
        </w:rPr>
        <w:t>p</w:t>
      </w:r>
      <w:r w:rsidRPr="009273DC">
        <w:rPr>
          <w:rFonts w:asciiTheme="minorHAnsi" w:eastAsia="Cambria" w:hAnsiTheme="minorHAnsi" w:cstheme="minorHAnsi"/>
          <w:lang w:val="en-GB"/>
        </w:rPr>
        <w:t xml:space="preserve"> &lt; .001) and better replicability are not uncommon (Scholl, 2017). </w:t>
      </w:r>
      <w:r w:rsidRPr="009273DC">
        <w:rPr>
          <w:rFonts w:asciiTheme="minorHAnsi" w:eastAsia="Cambria" w:hAnsiTheme="minorHAnsi" w:cstheme="minorHAnsi"/>
          <w:lang w:val="en-AU"/>
        </w:rPr>
        <w:t xml:space="preserve">Some fields, such as experimental philosophy, seem to have fared better, with a 73% success rate reported by Cova et al. (2018). But there are ongoing debates about the criteria that should be used to judge whether (and in what sense) a replication attempt has been successful (for a philosophical analysis, see Earp, in press), so all of these estimates must be taken with a grain of salt. </w:t>
      </w:r>
    </w:p>
  </w:footnote>
  <w:footnote w:id="5">
    <w:p w14:paraId="369DB343" w14:textId="2F828B50" w:rsidR="00785C0C" w:rsidRPr="009273DC" w:rsidRDefault="00785C0C" w:rsidP="00041C7F">
      <w:pPr>
        <w:pStyle w:val="FootnoteText"/>
        <w:jc w:val="both"/>
        <w:rPr>
          <w:rFonts w:asciiTheme="minorHAnsi" w:hAnsiTheme="minorHAnsi" w:cstheme="minorHAnsi"/>
        </w:rPr>
      </w:pPr>
      <w:r w:rsidRPr="009273DC">
        <w:rPr>
          <w:rStyle w:val="FootnoteReference"/>
          <w:rFonts w:asciiTheme="minorHAnsi" w:hAnsiTheme="minorHAnsi" w:cstheme="minorHAnsi"/>
        </w:rPr>
        <w:footnoteRef/>
      </w:r>
      <w:r w:rsidRPr="009273DC">
        <w:rPr>
          <w:rFonts w:asciiTheme="minorHAnsi" w:hAnsiTheme="minorHAnsi" w:cstheme="minorHAnsi"/>
        </w:rPr>
        <w:t xml:space="preserve"> Researchers were unable to manipulate free will beliefs using the prompts used by Vohs and Schooler and they did not find a relationship between diminished free will beliefs and cheating. See Embley, Johnson, and Giner-Sorolla (2015).</w:t>
      </w:r>
    </w:p>
  </w:footnote>
  <w:footnote w:id="6">
    <w:p w14:paraId="0CFD0AB8" w14:textId="2008251B" w:rsidR="00785C0C" w:rsidRPr="009273DC" w:rsidRDefault="00785C0C" w:rsidP="006751E6">
      <w:pPr>
        <w:pStyle w:val="FootnoteText"/>
        <w:rPr>
          <w:rFonts w:asciiTheme="minorHAnsi" w:hAnsiTheme="minorHAnsi" w:cstheme="minorHAnsi"/>
        </w:rPr>
      </w:pPr>
      <w:r w:rsidRPr="009273DC">
        <w:rPr>
          <w:rStyle w:val="FootnoteReference"/>
          <w:rFonts w:asciiTheme="minorHAnsi" w:hAnsiTheme="minorHAnsi" w:cstheme="minorHAnsi"/>
        </w:rPr>
        <w:footnoteRef/>
      </w:r>
      <w:r w:rsidRPr="009273DC">
        <w:rPr>
          <w:rFonts w:asciiTheme="minorHAnsi" w:hAnsiTheme="minorHAnsi" w:cstheme="minorHAnsi"/>
        </w:rPr>
        <w:t xml:space="preserve"> An unpublished failed replication of Vohs and Schooler can be found at: </w:t>
      </w:r>
      <w:hyperlink r:id="rId1" w:history="1">
        <w:r w:rsidRPr="009273DC">
          <w:rPr>
            <w:rStyle w:val="Hyperlink"/>
            <w:rFonts w:asciiTheme="minorHAnsi" w:hAnsiTheme="minorHAnsi" w:cstheme="minorHAnsi"/>
          </w:rPr>
          <w:t>https://rolfzwaan.blogspot.com/2013/03/the-value-of-believing-in-free-will.html</w:t>
        </w:r>
      </w:hyperlink>
    </w:p>
  </w:footnote>
  <w:footnote w:id="7">
    <w:p w14:paraId="0F6FF373" w14:textId="39243B6F" w:rsidR="00785C0C" w:rsidRPr="009273DC" w:rsidRDefault="00785C0C" w:rsidP="00041C7F">
      <w:pPr>
        <w:pStyle w:val="FootnoteText"/>
        <w:jc w:val="both"/>
        <w:rPr>
          <w:rFonts w:asciiTheme="minorHAnsi" w:hAnsiTheme="minorHAnsi" w:cstheme="minorHAnsi"/>
        </w:rPr>
      </w:pPr>
      <w:r w:rsidRPr="009273DC">
        <w:rPr>
          <w:rStyle w:val="FootnoteReference"/>
          <w:rFonts w:asciiTheme="minorHAnsi" w:hAnsiTheme="minorHAnsi" w:cstheme="minorHAnsi"/>
        </w:rPr>
        <w:footnoteRef/>
      </w:r>
      <w:r w:rsidRPr="009273DC">
        <w:rPr>
          <w:rFonts w:asciiTheme="minorHAnsi" w:hAnsiTheme="minorHAnsi" w:cstheme="minorHAnsi"/>
        </w:rPr>
        <w:t xml:space="preserve"> While Vohs and Schooler (2008) used FAD, the unpublished version of FAD+, we opted to use the latter since it has been validated and published. When Vohs and Schooler published their findings, FAD+ had yet to be published.</w:t>
      </w:r>
    </w:p>
  </w:footnote>
  <w:footnote w:id="8">
    <w:p w14:paraId="051A15B5" w14:textId="5F76FCFB" w:rsidR="00785C0C" w:rsidRPr="009273DC" w:rsidRDefault="00785C0C" w:rsidP="00041C7F">
      <w:pPr>
        <w:pStyle w:val="FootnoteText"/>
        <w:jc w:val="both"/>
        <w:rPr>
          <w:rFonts w:asciiTheme="minorHAnsi" w:hAnsiTheme="minorHAnsi" w:cstheme="minorHAnsi"/>
        </w:rPr>
      </w:pPr>
      <w:r w:rsidRPr="009273DC">
        <w:rPr>
          <w:rStyle w:val="FootnoteReference"/>
          <w:rFonts w:asciiTheme="minorHAnsi" w:hAnsiTheme="minorHAnsi" w:cstheme="minorHAnsi"/>
        </w:rPr>
        <w:footnoteRef/>
      </w:r>
      <w:r w:rsidRPr="009273DC">
        <w:rPr>
          <w:rFonts w:asciiTheme="minorHAnsi" w:hAnsiTheme="minorHAnsi" w:cstheme="minorHAnsi"/>
        </w:rPr>
        <w:t xml:space="preserve"> </w:t>
      </w:r>
      <w:bookmarkStart w:id="1" w:name="_Hlk18932585"/>
      <w:r w:rsidRPr="009273DC">
        <w:rPr>
          <w:rFonts w:asciiTheme="minorHAnsi" w:hAnsiTheme="minorHAnsi" w:cstheme="minorHAnsi"/>
        </w:rPr>
        <w:t>The attention check was randomly presented when participants were completing FAD+—which is a long stretch of similar sounding items which might induce inattention. The item we used was: “</w:t>
      </w:r>
      <w:r w:rsidRPr="009273DC">
        <w:rPr>
          <w:rFonts w:asciiTheme="minorHAnsi" w:hAnsiTheme="minorHAnsi" w:cstheme="minorHAnsi"/>
          <w:shd w:val="clear" w:color="auto" w:fill="FFFFFF"/>
        </w:rPr>
        <w:t>For this item, you must select "disagree." If you don't select "disagree," you will not get credit for completing this HIT.” We also told participants before they read the primes that they would have to write a brief note about the content of the prime and state how difficult they found it to comprehend. We did not exclude participants based on how they responded to these items—but we included them, following Vohs and Schooler (2008), to increase the likelihood that participants paid attention.</w:t>
      </w:r>
      <w:bookmarkEnd w:id="1"/>
      <w:r w:rsidRPr="009273DC">
        <w:rPr>
          <w:rFonts w:asciiTheme="minorHAnsi" w:hAnsiTheme="minorHAnsi" w:cstheme="minorHAnsi"/>
          <w:shd w:val="clear" w:color="auto" w:fill="FFFFFF"/>
        </w:rPr>
        <w:t xml:space="preserve"> We used these same three methods for improving attention across all four studies.</w:t>
      </w:r>
    </w:p>
  </w:footnote>
  <w:footnote w:id="9">
    <w:p w14:paraId="456F2B81" w14:textId="3E2737EE" w:rsidR="00785C0C" w:rsidRPr="009273DC" w:rsidRDefault="00785C0C" w:rsidP="00041C7F">
      <w:pPr>
        <w:pStyle w:val="FootnoteText"/>
        <w:jc w:val="both"/>
        <w:rPr>
          <w:rFonts w:asciiTheme="minorHAnsi" w:hAnsiTheme="minorHAnsi" w:cstheme="minorHAnsi"/>
        </w:rPr>
      </w:pPr>
      <w:r w:rsidRPr="009273DC">
        <w:rPr>
          <w:rStyle w:val="FootnoteReference"/>
          <w:rFonts w:asciiTheme="minorHAnsi" w:hAnsiTheme="minorHAnsi" w:cstheme="minorHAnsi"/>
        </w:rPr>
        <w:footnoteRef/>
      </w:r>
      <w:r w:rsidRPr="009273DC">
        <w:rPr>
          <w:rFonts w:asciiTheme="minorHAnsi" w:hAnsiTheme="minorHAnsi" w:cstheme="minorHAnsi"/>
        </w:rPr>
        <w:t xml:space="preserve"> </w:t>
      </w:r>
      <w:r w:rsidRPr="009273DC">
        <w:rPr>
          <w:rFonts w:asciiTheme="minorHAnsi" w:eastAsiaTheme="minorHAnsi" w:hAnsiTheme="minorHAnsi" w:cstheme="minorHAnsi"/>
          <w:iCs/>
        </w:rPr>
        <w:t xml:space="preserve">Previous research has shown non-naivete to undermine the effectiveness of certain experimental manipulations </w:t>
      </w:r>
      <w:r w:rsidRPr="009273DC">
        <w:rPr>
          <w:rFonts w:asciiTheme="minorHAnsi" w:eastAsiaTheme="minorHAnsi" w:hAnsiTheme="minorHAnsi" w:cstheme="minorHAnsi"/>
          <w:iCs/>
        </w:rPr>
        <w:fldChar w:fldCharType="begin" w:fldLock="1"/>
      </w:r>
      <w:r w:rsidRPr="009273DC">
        <w:rPr>
          <w:rFonts w:asciiTheme="minorHAnsi" w:eastAsiaTheme="minorHAnsi" w:hAnsiTheme="minorHAnsi" w:cstheme="minorHAnsi"/>
          <w:iCs/>
        </w:rPr>
        <w:instrText>ADDIN CSL_CITATION {"citationItems":[{"id":"ITEM-1","itemData":{"DOI":"10.1038/s41562-018-0404-6","ISSN":"2397-3374","author":[{"dropping-particle":"","family":"Rand","given":"David G.","non-dropping-particle":"","parse-names":false,"suffix":""}],"container-title":"Nature Human Behaviour","id":"ITEM-1","issue":"2017","issued":{"date-parts":[["2018"]]},"page":"190560","publisher":"Springer US","title":"Non-naïvety may reduce the effect of intuition manipulations","type":"article-journal","volume":"81"},"uris":["http://www.mendeley.com/documents/?uuid=29c87adf-344b-4078-bcc8-8e3a122e1806"]},{"id":"ITEM-2","itemData":{"DOI":"10.3758/s13428-013-0365-7","ISSN":"1554-3528","PMID":"23835650","abstract":"Crowdsourcing services--particularly Amazon Mechanical Turk--have made it easy for behavioral scientists to recruit research participants. However, researchers have overlooked crucial differences between crowdsourcing and traditional recruitment methods that provide unique opportunities and challenges. We show that crowdsourced workers are likely to participate across multiple related experiments and that researchers are overzealous in the exclusion of research participants. We describe how both of these problems can be avoided using advanced interface features that also allow prescreening and longitudinal data collection. Using these techniques can minimize the effects of previously ignored drawbacks and expand the scope of crowdsourcing as a tool for psychological research.","author":[{"dropping-particle":"","family":"Chandler","given":"Jesse J.","non-dropping-particle":"","parse-names":false,"suffix":""},{"dropping-particle":"","family":"Mueller","given":"Pam","non-dropping-particle":"","parse-names":false,"suffix":""},{"dropping-particle":"","family":"Paolacci","given":"Gabriele","non-dropping-particle":"","parse-names":false,"suffix":""}],"container-title":"Behavior Research Methods","id":"ITEM-2","issue":"1","issued":{"date-parts":[["2014","3"]]},"page":"112-30","title":"Nonnaïveté among Amazon Mechanical Turk workers: consequences and solutions for behavioral researchers.","type":"article-journal","volume":"46"},"uris":["http://www.mendeley.com/documents/?uuid=f92bacd8-bcf0-4648-b834-0de2eeb4da66"]}],"mendeley":{"formattedCitation":"(Chandler, Mueller, &amp; Paolacci, 2014; Rand, 2018)","plainTextFormattedCitation":"(Chandler, Mueller, &amp; Paolacci, 2014; Rand, 2018)","previouslyFormattedCitation":"(Chandler, Mueller, &amp; Paolacci, 2014; Rand, 2018)"},"properties":{"noteIndex":0},"schema":"https://github.com/citation-style-language/schema/raw/master/csl-citation.json"}</w:instrText>
      </w:r>
      <w:r w:rsidRPr="009273DC">
        <w:rPr>
          <w:rFonts w:asciiTheme="minorHAnsi" w:eastAsiaTheme="minorHAnsi" w:hAnsiTheme="minorHAnsi" w:cstheme="minorHAnsi"/>
          <w:iCs/>
        </w:rPr>
        <w:fldChar w:fldCharType="separate"/>
      </w:r>
      <w:r w:rsidRPr="009273DC">
        <w:rPr>
          <w:rFonts w:asciiTheme="minorHAnsi" w:eastAsiaTheme="minorHAnsi" w:hAnsiTheme="minorHAnsi" w:cstheme="minorHAnsi"/>
          <w:iCs/>
        </w:rPr>
        <w:t>(Chandler, Mueller, &amp; Paolacci, 2014; Rand, 2018)</w:t>
      </w:r>
      <w:r w:rsidRPr="009273DC">
        <w:rPr>
          <w:rFonts w:asciiTheme="minorHAnsi" w:eastAsiaTheme="minorHAnsi" w:hAnsiTheme="minorHAnsi" w:cstheme="minorHAnsi"/>
          <w:iCs/>
        </w:rPr>
        <w:fldChar w:fldCharType="end"/>
      </w:r>
      <w:r w:rsidRPr="009273DC">
        <w:rPr>
          <w:rFonts w:asciiTheme="minorHAnsi" w:eastAsiaTheme="minorHAnsi" w:hAnsiTheme="minorHAnsi" w:cstheme="minorHAnsi"/>
          <w:iCs/>
        </w:rPr>
        <w:t xml:space="preserve">. Moreover, previous research found that 30% of participants report prior experience taking part in research related to free will beliefs </w:t>
      </w:r>
      <w:r w:rsidRPr="009273DC">
        <w:rPr>
          <w:rFonts w:asciiTheme="minorHAnsi" w:eastAsiaTheme="minorHAnsi" w:hAnsiTheme="minorHAnsi" w:cstheme="minorHAnsi"/>
          <w:iCs/>
        </w:rPr>
        <w:fldChar w:fldCharType="begin" w:fldLock="1"/>
      </w:r>
      <w:r w:rsidRPr="009273DC">
        <w:rPr>
          <w:rFonts w:asciiTheme="minorHAnsi" w:eastAsiaTheme="minorHAnsi" w:hAnsiTheme="minorHAnsi" w:cstheme="minorHAnsi"/>
          <w:iCs/>
        </w:rPr>
        <w:instrText>ADDIN CSL_CITATION {"citationItems":[{"id":"ITEM-1","itemData":{"DOI":"10.1177/1948550618780732","ISSN":"1948-5506","author":[{"dropping-particle":"","family":"Crone","given":"Damien L.","non-dropping-particle":"","parse-names":false,"suffix":""},{"dropping-particle":"","family":"Levy","given":"Neil L.","non-dropping-particle":"","parse-names":false,"suffix":""}],"container-title":"Social Psychological and Personality Science","id":"ITEM-1","issued":{"date-parts":[["2018","6","28"]]},"page":"194855061878073","title":"Are free will believers nicer people? (Four studies suggest not)","type":"article-journal"},"uris":["http://www.mendeley.com/documents/?uuid=9015acf3-4b18-4063-8544-e42976c647e4"]}],"mendeley":{"formattedCitation":"(Crone &amp; Levy, 2018)","plainTextFormattedCitation":"(Crone &amp; Levy, 2018)","previouslyFormattedCitation":"(Crone &amp; Levy, 2018)"},"properties":{"noteIndex":0},"schema":"https://github.com/citation-style-language/schema/raw/master/csl-citation.json"}</w:instrText>
      </w:r>
      <w:r w:rsidRPr="009273DC">
        <w:rPr>
          <w:rFonts w:asciiTheme="minorHAnsi" w:eastAsiaTheme="minorHAnsi" w:hAnsiTheme="minorHAnsi" w:cstheme="minorHAnsi"/>
          <w:iCs/>
        </w:rPr>
        <w:fldChar w:fldCharType="separate"/>
      </w:r>
      <w:r w:rsidRPr="009273DC">
        <w:rPr>
          <w:rFonts w:asciiTheme="minorHAnsi" w:eastAsiaTheme="minorHAnsi" w:hAnsiTheme="minorHAnsi" w:cstheme="minorHAnsi"/>
          <w:iCs/>
        </w:rPr>
        <w:t>(Crone &amp; Levy, 2018)</w:t>
      </w:r>
      <w:r w:rsidRPr="009273DC">
        <w:rPr>
          <w:rFonts w:asciiTheme="minorHAnsi" w:eastAsiaTheme="minorHAnsi" w:hAnsiTheme="minorHAnsi" w:cstheme="minorHAnsi"/>
          <w:iCs/>
        </w:rPr>
        <w:fldChar w:fldCharType="end"/>
      </w:r>
      <w:r w:rsidRPr="009273DC">
        <w:rPr>
          <w:rFonts w:asciiTheme="minorHAnsi" w:eastAsiaTheme="minorHAnsi" w:hAnsiTheme="minorHAnsi" w:cstheme="minorHAnsi"/>
          <w:iCs/>
        </w:rPr>
        <w:t>. So, to be on the safe side, for all four of our studies, we excluded participants who reported that they had taken a similar study in the past. We were explicit that they would be paid even if they reported having taken a similar study.</w:t>
      </w:r>
    </w:p>
  </w:footnote>
  <w:footnote w:id="10">
    <w:p w14:paraId="49183D0C" w14:textId="6C0632A9" w:rsidR="00785C0C" w:rsidRPr="009273DC" w:rsidRDefault="00785C0C" w:rsidP="00041C7F">
      <w:pPr>
        <w:pStyle w:val="FootnoteText"/>
        <w:jc w:val="both"/>
        <w:rPr>
          <w:rFonts w:asciiTheme="minorHAnsi" w:hAnsiTheme="minorHAnsi" w:cstheme="minorHAnsi"/>
        </w:rPr>
      </w:pPr>
      <w:r w:rsidRPr="009273DC">
        <w:rPr>
          <w:rStyle w:val="FootnoteReference"/>
          <w:rFonts w:asciiTheme="minorHAnsi" w:hAnsiTheme="minorHAnsi" w:cstheme="minorHAnsi"/>
        </w:rPr>
        <w:footnoteRef/>
      </w:r>
      <w:r w:rsidRPr="009273DC">
        <w:rPr>
          <w:rFonts w:asciiTheme="minorHAnsi" w:hAnsiTheme="minorHAnsi" w:cstheme="minorHAnsi"/>
        </w:rPr>
        <w:t xml:space="preserve"> </w:t>
      </w:r>
      <w:r w:rsidRPr="009273DC">
        <w:rPr>
          <w:rFonts w:asciiTheme="minorHAnsi" w:eastAsiaTheme="minorHAnsi" w:hAnsiTheme="minorHAnsi" w:cstheme="minorHAnsi"/>
        </w:rPr>
        <w:t>In Vohs and Schooler (2008) participants were presented with each statement for 1 minute. Since Vohs and Schooler did not offer an a priori justification for using the 1 minute threshold, for this study we limited exposure to 30 seconds. As we discuss below, in Study 4 we presented the Velten statements for 1 minute.</w:t>
      </w:r>
    </w:p>
  </w:footnote>
  <w:footnote w:id="11">
    <w:p w14:paraId="22C96AD3" w14:textId="66A24FD1" w:rsidR="00785C0C" w:rsidRPr="009273DC" w:rsidRDefault="00785C0C" w:rsidP="00041C7F">
      <w:pPr>
        <w:pStyle w:val="FootnoteText"/>
        <w:jc w:val="both"/>
        <w:rPr>
          <w:rFonts w:asciiTheme="minorHAnsi" w:hAnsiTheme="minorHAnsi" w:cstheme="minorHAnsi"/>
        </w:rPr>
      </w:pPr>
      <w:r w:rsidRPr="009273DC">
        <w:rPr>
          <w:rStyle w:val="FootnoteReference"/>
          <w:rFonts w:asciiTheme="minorHAnsi" w:hAnsiTheme="minorHAnsi" w:cstheme="minorHAnsi"/>
        </w:rPr>
        <w:footnoteRef/>
      </w:r>
      <w:r w:rsidRPr="009273DC">
        <w:rPr>
          <w:rFonts w:asciiTheme="minorHAnsi" w:hAnsiTheme="minorHAnsi" w:cstheme="minorHAnsi"/>
        </w:rPr>
        <w:t xml:space="preserve"> Vohs and Schooler used PANAS as a measure of mood. We weren’t confident that PANAS is a good measure for this task given that PANAS asks about mood </w:t>
      </w:r>
      <w:r w:rsidRPr="009273DC">
        <w:rPr>
          <w:rFonts w:asciiTheme="minorHAnsi" w:hAnsiTheme="minorHAnsi" w:cstheme="minorHAnsi"/>
          <w:i/>
          <w:iCs/>
        </w:rPr>
        <w:t>over the past two weeks</w:t>
      </w:r>
      <w:r w:rsidRPr="009273DC">
        <w:rPr>
          <w:rFonts w:asciiTheme="minorHAnsi" w:hAnsiTheme="minorHAnsi" w:cstheme="minorHAnsi"/>
        </w:rPr>
        <w:t xml:space="preserve">. So, we chose to use BMIS for Study 1—which asks participants how they feel </w:t>
      </w:r>
      <w:r w:rsidRPr="009273DC">
        <w:rPr>
          <w:rFonts w:asciiTheme="minorHAnsi" w:hAnsiTheme="minorHAnsi" w:cstheme="minorHAnsi"/>
          <w:i/>
          <w:iCs/>
        </w:rPr>
        <w:t>right now</w:t>
      </w:r>
      <w:r w:rsidRPr="009273DC">
        <w:rPr>
          <w:rFonts w:asciiTheme="minorHAnsi" w:hAnsiTheme="minorHAnsi" w:cstheme="minorHAnsi"/>
        </w:rPr>
        <w:t>.</w:t>
      </w:r>
    </w:p>
  </w:footnote>
  <w:footnote w:id="12">
    <w:p w14:paraId="46DF5FE1" w14:textId="77777777" w:rsidR="00785C0C" w:rsidRPr="009273DC" w:rsidRDefault="00785C0C" w:rsidP="00041C7F">
      <w:pPr>
        <w:pStyle w:val="FootnoteText"/>
        <w:jc w:val="both"/>
        <w:rPr>
          <w:rFonts w:asciiTheme="minorHAnsi" w:hAnsiTheme="minorHAnsi" w:cstheme="minorHAnsi"/>
        </w:rPr>
      </w:pPr>
      <w:r w:rsidRPr="009273DC">
        <w:rPr>
          <w:rStyle w:val="FootnoteReference"/>
          <w:rFonts w:asciiTheme="minorHAnsi" w:hAnsiTheme="minorHAnsi" w:cstheme="minorHAnsi"/>
        </w:rPr>
        <w:footnoteRef/>
      </w:r>
      <w:r w:rsidRPr="009273DC">
        <w:rPr>
          <w:rFonts w:asciiTheme="minorHAnsi" w:hAnsiTheme="minorHAnsi" w:cstheme="minorHAnsi"/>
        </w:rPr>
        <w:t xml:space="preserve"> We included this so we had an indirect measure of immoral behavior.</w:t>
      </w:r>
    </w:p>
  </w:footnote>
  <w:footnote w:id="13">
    <w:p w14:paraId="746A3973" w14:textId="238AB772" w:rsidR="00785C0C" w:rsidRPr="009273DC" w:rsidRDefault="00785C0C" w:rsidP="00041C7F">
      <w:pPr>
        <w:pStyle w:val="FootnoteText"/>
        <w:jc w:val="both"/>
        <w:rPr>
          <w:rFonts w:asciiTheme="minorHAnsi" w:hAnsiTheme="minorHAnsi" w:cstheme="minorHAnsi"/>
        </w:rPr>
      </w:pPr>
      <w:r w:rsidRPr="009273DC">
        <w:rPr>
          <w:rStyle w:val="FootnoteReference"/>
          <w:rFonts w:asciiTheme="minorHAnsi" w:hAnsiTheme="minorHAnsi" w:cstheme="minorHAnsi"/>
        </w:rPr>
        <w:footnoteRef/>
      </w:r>
      <w:r w:rsidRPr="009273DC">
        <w:rPr>
          <w:rFonts w:asciiTheme="minorHAnsi" w:hAnsiTheme="minorHAnsi" w:cstheme="minorHAnsi"/>
        </w:rPr>
        <w:t xml:space="preserve"> </w:t>
      </w:r>
      <w:r w:rsidRPr="009273DC">
        <w:rPr>
          <w:rFonts w:asciiTheme="minorHAnsi" w:eastAsiaTheme="minorHAnsi" w:hAnsiTheme="minorHAnsi" w:cstheme="minorHAnsi"/>
        </w:rPr>
        <w:t xml:space="preserve">Reliabilities were again adequate for all four subscales of FAD+ (Free Will: </w:t>
      </w:r>
      <w:r w:rsidRPr="009273DC">
        <w:rPr>
          <w:rFonts w:asciiTheme="minorHAnsi" w:eastAsiaTheme="minorHAnsi" w:hAnsiTheme="minorHAnsi" w:cstheme="minorHAnsi"/>
        </w:rPr>
        <w:sym w:font="Symbol" w:char="F061"/>
      </w:r>
      <w:r w:rsidRPr="009273DC">
        <w:rPr>
          <w:rFonts w:asciiTheme="minorHAnsi" w:eastAsiaTheme="minorHAnsi" w:hAnsiTheme="minorHAnsi" w:cstheme="minorHAnsi"/>
        </w:rPr>
        <w:t xml:space="preserve"> = .68; Scientific Determinism: </w:t>
      </w:r>
      <w:r w:rsidRPr="009273DC">
        <w:rPr>
          <w:rFonts w:asciiTheme="minorHAnsi" w:eastAsiaTheme="minorHAnsi" w:hAnsiTheme="minorHAnsi" w:cstheme="minorHAnsi"/>
        </w:rPr>
        <w:sym w:font="Symbol" w:char="F061"/>
      </w:r>
      <w:r w:rsidRPr="009273DC">
        <w:rPr>
          <w:rFonts w:asciiTheme="minorHAnsi" w:eastAsiaTheme="minorHAnsi" w:hAnsiTheme="minorHAnsi" w:cstheme="minorHAnsi"/>
        </w:rPr>
        <w:t xml:space="preserve"> = .66; Fatalistic Determinism: </w:t>
      </w:r>
      <w:r w:rsidRPr="009273DC">
        <w:rPr>
          <w:rFonts w:asciiTheme="minorHAnsi" w:eastAsiaTheme="minorHAnsi" w:hAnsiTheme="minorHAnsi" w:cstheme="minorHAnsi"/>
        </w:rPr>
        <w:sym w:font="Symbol" w:char="F061"/>
      </w:r>
      <w:r w:rsidRPr="009273DC">
        <w:rPr>
          <w:rFonts w:asciiTheme="minorHAnsi" w:eastAsiaTheme="minorHAnsi" w:hAnsiTheme="minorHAnsi" w:cstheme="minorHAnsi"/>
        </w:rPr>
        <w:t xml:space="preserve"> = .85; Unpredictability: </w:t>
      </w:r>
      <w:r w:rsidRPr="009273DC">
        <w:rPr>
          <w:rFonts w:asciiTheme="minorHAnsi" w:eastAsiaTheme="minorHAnsi" w:hAnsiTheme="minorHAnsi" w:cstheme="minorHAnsi"/>
        </w:rPr>
        <w:sym w:font="Symbol" w:char="F061"/>
      </w:r>
      <w:r w:rsidRPr="009273DC">
        <w:rPr>
          <w:rFonts w:asciiTheme="minorHAnsi" w:eastAsiaTheme="minorHAnsi" w:hAnsiTheme="minorHAnsi" w:cstheme="minorHAnsi"/>
        </w:rPr>
        <w:t xml:space="preserve"> = .71).</w:t>
      </w:r>
    </w:p>
  </w:footnote>
  <w:footnote w:id="14">
    <w:p w14:paraId="0F188639" w14:textId="44422D4F" w:rsidR="00785C0C" w:rsidRPr="009273DC" w:rsidRDefault="00785C0C">
      <w:pPr>
        <w:pStyle w:val="FootnoteText"/>
        <w:rPr>
          <w:rFonts w:asciiTheme="minorHAnsi" w:hAnsiTheme="minorHAnsi" w:cstheme="minorHAnsi"/>
        </w:rPr>
      </w:pPr>
      <w:r w:rsidRPr="009273DC">
        <w:rPr>
          <w:rStyle w:val="FootnoteReference"/>
          <w:rFonts w:asciiTheme="minorHAnsi" w:hAnsiTheme="minorHAnsi" w:cstheme="minorHAnsi"/>
        </w:rPr>
        <w:footnoteRef/>
      </w:r>
      <w:r w:rsidRPr="009273DC">
        <w:rPr>
          <w:rFonts w:asciiTheme="minorHAnsi" w:hAnsiTheme="minorHAnsi" w:cstheme="minorHAnsi"/>
        </w:rPr>
        <w:t xml:space="preserve"> Reliabilities for BMIS positive-tired </w:t>
      </w:r>
      <w:r w:rsidRPr="009273DC">
        <w:rPr>
          <w:rFonts w:asciiTheme="minorHAnsi" w:eastAsiaTheme="minorHAnsi" w:hAnsiTheme="minorHAnsi" w:cstheme="minorHAnsi"/>
          <w:lang w:val="en-AU"/>
        </w:rPr>
        <w:t>(</w:t>
      </w:r>
      <w:r w:rsidRPr="009273DC">
        <w:rPr>
          <w:rFonts w:asciiTheme="minorHAnsi" w:eastAsiaTheme="minorHAnsi" w:hAnsiTheme="minorHAnsi" w:cstheme="minorHAnsi"/>
        </w:rPr>
        <w:sym w:font="Symbol" w:char="F061"/>
      </w:r>
      <w:r w:rsidRPr="009273DC">
        <w:rPr>
          <w:rFonts w:asciiTheme="minorHAnsi" w:eastAsiaTheme="minorHAnsi" w:hAnsiTheme="minorHAnsi" w:cstheme="minorHAnsi"/>
        </w:rPr>
        <w:t xml:space="preserve"> </w:t>
      </w:r>
      <w:r w:rsidRPr="009273DC">
        <w:rPr>
          <w:rFonts w:asciiTheme="minorHAnsi" w:eastAsiaTheme="minorHAnsi" w:hAnsiTheme="minorHAnsi" w:cstheme="minorHAnsi"/>
          <w:lang w:val="en-AU"/>
        </w:rPr>
        <w:t>= .66)</w:t>
      </w:r>
      <w:r w:rsidRPr="009273DC">
        <w:rPr>
          <w:rFonts w:asciiTheme="minorHAnsi" w:hAnsiTheme="minorHAnsi" w:cstheme="minorHAnsi"/>
        </w:rPr>
        <w:t xml:space="preserve"> and negative-relaxed </w:t>
      </w:r>
      <w:r w:rsidRPr="009273DC">
        <w:rPr>
          <w:rFonts w:asciiTheme="minorHAnsi" w:eastAsiaTheme="minorHAnsi" w:hAnsiTheme="minorHAnsi" w:cstheme="minorHAnsi"/>
          <w:lang w:val="en-AU"/>
        </w:rPr>
        <w:t>(</w:t>
      </w:r>
      <w:r w:rsidRPr="009273DC">
        <w:rPr>
          <w:rFonts w:asciiTheme="minorHAnsi" w:eastAsiaTheme="minorHAnsi" w:hAnsiTheme="minorHAnsi" w:cstheme="minorHAnsi"/>
        </w:rPr>
        <w:sym w:font="Symbol" w:char="F061"/>
      </w:r>
      <w:r w:rsidRPr="009273DC">
        <w:rPr>
          <w:rFonts w:asciiTheme="minorHAnsi" w:eastAsiaTheme="minorHAnsi" w:hAnsiTheme="minorHAnsi" w:cstheme="minorHAnsi"/>
        </w:rPr>
        <w:t xml:space="preserve"> </w:t>
      </w:r>
      <w:r w:rsidRPr="009273DC">
        <w:rPr>
          <w:rFonts w:asciiTheme="minorHAnsi" w:eastAsiaTheme="minorHAnsi" w:hAnsiTheme="minorHAnsi" w:cstheme="minorHAnsi"/>
          <w:lang w:val="en-AU"/>
        </w:rPr>
        <w:t>= .84)</w:t>
      </w:r>
      <w:r w:rsidRPr="009273DC">
        <w:rPr>
          <w:rFonts w:asciiTheme="minorHAnsi" w:hAnsiTheme="minorHAnsi" w:cstheme="minorHAnsi"/>
        </w:rPr>
        <w:t xml:space="preserve"> subscales were adequate</w:t>
      </w:r>
      <w:r w:rsidRPr="009273DC">
        <w:rPr>
          <w:rFonts w:asciiTheme="minorHAnsi" w:eastAsiaTheme="minorHAnsi" w:hAnsiTheme="minorHAnsi" w:cstheme="minorHAnsi"/>
          <w:lang w:val="en-AU"/>
        </w:rPr>
        <w:t>.</w:t>
      </w:r>
    </w:p>
  </w:footnote>
  <w:footnote w:id="15">
    <w:p w14:paraId="026E1601" w14:textId="77777777" w:rsidR="00785C0C" w:rsidRPr="009273DC" w:rsidRDefault="00785C0C" w:rsidP="00041C7F">
      <w:pPr>
        <w:pStyle w:val="FootnoteText"/>
        <w:jc w:val="both"/>
        <w:rPr>
          <w:rFonts w:asciiTheme="minorHAnsi" w:hAnsiTheme="minorHAnsi" w:cstheme="minorHAnsi"/>
          <w:color w:val="0066FF"/>
        </w:rPr>
      </w:pPr>
      <w:r w:rsidRPr="009273DC">
        <w:rPr>
          <w:rStyle w:val="FootnoteReference"/>
          <w:rFonts w:asciiTheme="minorHAnsi" w:hAnsiTheme="minorHAnsi" w:cstheme="minorHAnsi"/>
        </w:rPr>
        <w:footnoteRef/>
      </w:r>
      <w:r w:rsidRPr="009273DC">
        <w:rPr>
          <w:rFonts w:asciiTheme="minorHAnsi" w:hAnsiTheme="minorHAnsi" w:cstheme="minorHAnsi"/>
        </w:rPr>
        <w:t xml:space="preserve"> See, e.g., </w:t>
      </w:r>
      <w:hyperlink r:id="rId2" w:history="1">
        <w:r w:rsidRPr="009273DC">
          <w:rPr>
            <w:rStyle w:val="Hyperlink"/>
            <w:rFonts w:asciiTheme="minorHAnsi" w:hAnsiTheme="minorHAnsi" w:cstheme="minorHAnsi"/>
          </w:rPr>
          <w:t>http://daniellakens.blogspot.com/2017/05/how-power-analysis-implicitly-reveals.html</w:t>
        </w:r>
      </w:hyperlink>
    </w:p>
    <w:p w14:paraId="544EE0FB" w14:textId="77777777" w:rsidR="00785C0C" w:rsidRPr="009273DC" w:rsidRDefault="00785C0C" w:rsidP="00041C7F">
      <w:pPr>
        <w:pStyle w:val="FootnoteText"/>
        <w:jc w:val="both"/>
        <w:rPr>
          <w:rFonts w:asciiTheme="minorHAnsi" w:hAnsiTheme="minorHAnsi" w:cstheme="minorHAnsi"/>
        </w:rPr>
      </w:pPr>
    </w:p>
  </w:footnote>
  <w:footnote w:id="16">
    <w:p w14:paraId="7119D500" w14:textId="4BEAA37E" w:rsidR="00785C0C" w:rsidRPr="009273DC" w:rsidRDefault="00785C0C" w:rsidP="00041C7F">
      <w:pPr>
        <w:pStyle w:val="FootnoteText"/>
        <w:jc w:val="both"/>
        <w:rPr>
          <w:rFonts w:asciiTheme="minorHAnsi" w:hAnsiTheme="minorHAnsi" w:cstheme="minorHAnsi"/>
        </w:rPr>
      </w:pPr>
      <w:r w:rsidRPr="009273DC">
        <w:rPr>
          <w:rStyle w:val="FootnoteReference"/>
          <w:rFonts w:asciiTheme="minorHAnsi" w:hAnsiTheme="minorHAnsi" w:cstheme="minorHAnsi"/>
        </w:rPr>
        <w:footnoteRef/>
      </w:r>
      <w:r w:rsidRPr="009273DC">
        <w:rPr>
          <w:rFonts w:asciiTheme="minorHAnsi" w:hAnsiTheme="minorHAnsi" w:cstheme="minorHAnsi"/>
        </w:rPr>
        <w:t xml:space="preserve"> Because our analysis plan resulted in regressing our outcome measures on a single binary variable, we note here that it would have been more conventional to perform t-tests, so we report these here (with the results being identical aside from the slightly different degrees of freedom calculation in the Welch t-test). For the FAD+ measure of free will belief, participants in the </w:t>
      </w:r>
      <w:r w:rsidRPr="009273DC">
        <w:rPr>
          <w:rFonts w:asciiTheme="minorHAnsi" w:hAnsiTheme="minorHAnsi" w:cstheme="minorHAnsi"/>
          <w:lang w:val="en-AU"/>
        </w:rPr>
        <w:t>Anti-FW condition (</w:t>
      </w:r>
      <w:r w:rsidRPr="009273DC">
        <w:rPr>
          <w:rFonts w:asciiTheme="minorHAnsi" w:hAnsiTheme="minorHAnsi" w:cstheme="minorHAnsi"/>
          <w:i/>
          <w:iCs/>
          <w:lang w:val="en-AU"/>
        </w:rPr>
        <w:t>M</w:t>
      </w:r>
      <w:r w:rsidRPr="009273DC">
        <w:rPr>
          <w:rFonts w:asciiTheme="minorHAnsi" w:hAnsiTheme="minorHAnsi" w:cstheme="minorHAnsi"/>
          <w:lang w:val="en-AU"/>
        </w:rPr>
        <w:t> = 3.69, </w:t>
      </w:r>
      <w:r w:rsidRPr="009273DC">
        <w:rPr>
          <w:rFonts w:asciiTheme="minorHAnsi" w:hAnsiTheme="minorHAnsi" w:cstheme="minorHAnsi"/>
          <w:i/>
          <w:iCs/>
          <w:lang w:val="en-AU"/>
        </w:rPr>
        <w:t>SD</w:t>
      </w:r>
      <w:r w:rsidRPr="009273DC">
        <w:rPr>
          <w:rFonts w:asciiTheme="minorHAnsi" w:hAnsiTheme="minorHAnsi" w:cstheme="minorHAnsi"/>
          <w:lang w:val="en-AU"/>
        </w:rPr>
        <w:t xml:space="preserve"> = 0.70) scored </w:t>
      </w:r>
      <w:r>
        <w:rPr>
          <w:rFonts w:asciiTheme="minorHAnsi" w:hAnsiTheme="minorHAnsi" w:cstheme="minorHAnsi"/>
          <w:lang w:val="en-AU"/>
        </w:rPr>
        <w:t xml:space="preserve">slightly but </w:t>
      </w:r>
      <w:r w:rsidRPr="009273DC">
        <w:rPr>
          <w:rFonts w:asciiTheme="minorHAnsi" w:hAnsiTheme="minorHAnsi" w:cstheme="minorHAnsi"/>
          <w:lang w:val="en-AU"/>
        </w:rPr>
        <w:t xml:space="preserve">significantly </w:t>
      </w:r>
      <w:r>
        <w:rPr>
          <w:rFonts w:asciiTheme="minorHAnsi" w:hAnsiTheme="minorHAnsi" w:cstheme="minorHAnsi"/>
          <w:lang w:val="en-AU"/>
        </w:rPr>
        <w:t>lower</w:t>
      </w:r>
      <w:r w:rsidRPr="009273DC">
        <w:rPr>
          <w:rFonts w:asciiTheme="minorHAnsi" w:hAnsiTheme="minorHAnsi" w:cstheme="minorHAnsi"/>
          <w:lang w:val="en-AU"/>
        </w:rPr>
        <w:t xml:space="preserve"> than those in the</w:t>
      </w:r>
      <w:r w:rsidRPr="00785C0C">
        <w:rPr>
          <w:rFonts w:asciiTheme="minorHAnsi" w:hAnsiTheme="minorHAnsi" w:cstheme="minorHAnsi"/>
          <w:lang w:val="en-AU"/>
        </w:rPr>
        <w:t xml:space="preserve"> </w:t>
      </w:r>
      <w:r w:rsidRPr="009273DC">
        <w:rPr>
          <w:rFonts w:asciiTheme="minorHAnsi" w:hAnsiTheme="minorHAnsi" w:cstheme="minorHAnsi"/>
          <w:lang w:val="en-AU"/>
        </w:rPr>
        <w:t>Control condition (</w:t>
      </w:r>
      <w:r w:rsidRPr="009273DC">
        <w:rPr>
          <w:rFonts w:asciiTheme="minorHAnsi" w:hAnsiTheme="minorHAnsi" w:cstheme="minorHAnsi"/>
          <w:i/>
          <w:iCs/>
          <w:lang w:val="en-AU"/>
        </w:rPr>
        <w:t>M</w:t>
      </w:r>
      <w:r w:rsidRPr="009273DC">
        <w:rPr>
          <w:rFonts w:asciiTheme="minorHAnsi" w:hAnsiTheme="minorHAnsi" w:cstheme="minorHAnsi"/>
          <w:lang w:val="en-AU"/>
        </w:rPr>
        <w:t> = 3.78, </w:t>
      </w:r>
      <w:r w:rsidRPr="009273DC">
        <w:rPr>
          <w:rFonts w:asciiTheme="minorHAnsi" w:hAnsiTheme="minorHAnsi" w:cstheme="minorHAnsi"/>
          <w:i/>
          <w:iCs/>
          <w:lang w:val="en-AU"/>
        </w:rPr>
        <w:t>SD</w:t>
      </w:r>
      <w:r w:rsidRPr="009273DC">
        <w:rPr>
          <w:rFonts w:asciiTheme="minorHAnsi" w:hAnsiTheme="minorHAnsi" w:cstheme="minorHAnsi"/>
          <w:lang w:val="en-AU"/>
        </w:rPr>
        <w:t> = 0.70), </w:t>
      </w:r>
      <w:r w:rsidRPr="009273DC">
        <w:rPr>
          <w:rFonts w:asciiTheme="minorHAnsi" w:hAnsiTheme="minorHAnsi" w:cstheme="minorHAnsi"/>
          <w:i/>
          <w:iCs/>
          <w:lang w:val="en-AU"/>
        </w:rPr>
        <w:t>t</w:t>
      </w:r>
      <w:r w:rsidRPr="007A30B9">
        <w:rPr>
          <w:rFonts w:asciiTheme="minorHAnsi" w:hAnsiTheme="minorHAnsi" w:cstheme="minorHAnsi"/>
          <w:vertAlign w:val="subscript"/>
          <w:lang w:val="en-AU"/>
        </w:rPr>
        <w:t>(913.89)</w:t>
      </w:r>
      <w:r w:rsidRPr="009273DC">
        <w:rPr>
          <w:rFonts w:asciiTheme="minorHAnsi" w:hAnsiTheme="minorHAnsi" w:cstheme="minorHAnsi"/>
          <w:lang w:val="en-AU"/>
        </w:rPr>
        <w:t xml:space="preserve"> = 1.99, </w:t>
      </w:r>
      <w:r w:rsidRPr="009273DC">
        <w:rPr>
          <w:rFonts w:asciiTheme="minorHAnsi" w:hAnsiTheme="minorHAnsi" w:cstheme="minorHAnsi"/>
          <w:i/>
          <w:iCs/>
          <w:lang w:val="en-AU"/>
        </w:rPr>
        <w:t>p</w:t>
      </w:r>
      <w:r w:rsidRPr="009273DC">
        <w:rPr>
          <w:rFonts w:asciiTheme="minorHAnsi" w:hAnsiTheme="minorHAnsi" w:cstheme="minorHAnsi"/>
          <w:lang w:val="en-AU"/>
        </w:rPr>
        <w:t> = .023 (one-tailed), </w:t>
      </w:r>
      <w:r w:rsidRPr="009273DC">
        <w:rPr>
          <w:rFonts w:asciiTheme="minorHAnsi" w:hAnsiTheme="minorHAnsi" w:cstheme="minorHAnsi"/>
          <w:i/>
          <w:iCs/>
          <w:lang w:val="en-AU"/>
        </w:rPr>
        <w:t>d</w:t>
      </w:r>
      <w:r w:rsidRPr="009273DC">
        <w:rPr>
          <w:rFonts w:asciiTheme="minorHAnsi" w:hAnsiTheme="minorHAnsi" w:cstheme="minorHAnsi"/>
          <w:lang w:val="en-AU"/>
        </w:rPr>
        <w:t> = -0.13. Similarly, for the slider measure, participants in the Anti-FW condition (</w:t>
      </w:r>
      <w:r w:rsidRPr="009273DC">
        <w:rPr>
          <w:rFonts w:asciiTheme="minorHAnsi" w:hAnsiTheme="minorHAnsi" w:cstheme="minorHAnsi"/>
          <w:i/>
          <w:iCs/>
          <w:lang w:val="en-AU"/>
        </w:rPr>
        <w:t>M</w:t>
      </w:r>
      <w:r w:rsidRPr="009273DC">
        <w:rPr>
          <w:rFonts w:asciiTheme="minorHAnsi" w:hAnsiTheme="minorHAnsi" w:cstheme="minorHAnsi"/>
          <w:lang w:val="en-AU"/>
        </w:rPr>
        <w:t> = 72.93, </w:t>
      </w:r>
      <w:r w:rsidRPr="009273DC">
        <w:rPr>
          <w:rFonts w:asciiTheme="minorHAnsi" w:hAnsiTheme="minorHAnsi" w:cstheme="minorHAnsi"/>
          <w:i/>
          <w:iCs/>
          <w:lang w:val="en-AU"/>
        </w:rPr>
        <w:t>SD</w:t>
      </w:r>
      <w:r w:rsidRPr="009273DC">
        <w:rPr>
          <w:rFonts w:asciiTheme="minorHAnsi" w:hAnsiTheme="minorHAnsi" w:cstheme="minorHAnsi"/>
          <w:lang w:val="en-AU"/>
        </w:rPr>
        <w:t xml:space="preserve"> = 25.93) scored significantly </w:t>
      </w:r>
      <w:r>
        <w:rPr>
          <w:rFonts w:asciiTheme="minorHAnsi" w:hAnsiTheme="minorHAnsi" w:cstheme="minorHAnsi"/>
          <w:lang w:val="en-AU"/>
        </w:rPr>
        <w:t>lower</w:t>
      </w:r>
      <w:r w:rsidRPr="009273DC">
        <w:rPr>
          <w:rFonts w:asciiTheme="minorHAnsi" w:hAnsiTheme="minorHAnsi" w:cstheme="minorHAnsi"/>
          <w:lang w:val="en-AU"/>
        </w:rPr>
        <w:t xml:space="preserve"> than those in the</w:t>
      </w:r>
      <w:r w:rsidRPr="00785C0C">
        <w:rPr>
          <w:rFonts w:asciiTheme="minorHAnsi" w:hAnsiTheme="minorHAnsi" w:cstheme="minorHAnsi"/>
          <w:lang w:val="en-AU"/>
        </w:rPr>
        <w:t xml:space="preserve"> </w:t>
      </w:r>
      <w:r w:rsidRPr="009273DC">
        <w:rPr>
          <w:rFonts w:asciiTheme="minorHAnsi" w:hAnsiTheme="minorHAnsi" w:cstheme="minorHAnsi"/>
          <w:lang w:val="en-AU"/>
        </w:rPr>
        <w:t>Control condition (</w:t>
      </w:r>
      <w:r w:rsidRPr="009273DC">
        <w:rPr>
          <w:rFonts w:asciiTheme="minorHAnsi" w:hAnsiTheme="minorHAnsi" w:cstheme="minorHAnsi"/>
          <w:i/>
          <w:iCs/>
          <w:lang w:val="en-AU"/>
        </w:rPr>
        <w:t>M</w:t>
      </w:r>
      <w:r w:rsidRPr="009273DC">
        <w:rPr>
          <w:rFonts w:asciiTheme="minorHAnsi" w:hAnsiTheme="minorHAnsi" w:cstheme="minorHAnsi"/>
          <w:lang w:val="en-AU"/>
        </w:rPr>
        <w:t> = 82.91, </w:t>
      </w:r>
      <w:r w:rsidRPr="009273DC">
        <w:rPr>
          <w:rFonts w:asciiTheme="minorHAnsi" w:hAnsiTheme="minorHAnsi" w:cstheme="minorHAnsi"/>
          <w:i/>
          <w:iCs/>
          <w:lang w:val="en-AU"/>
        </w:rPr>
        <w:t>SD</w:t>
      </w:r>
      <w:r w:rsidRPr="009273DC">
        <w:rPr>
          <w:rFonts w:asciiTheme="minorHAnsi" w:hAnsiTheme="minorHAnsi" w:cstheme="minorHAnsi"/>
          <w:lang w:val="en-AU"/>
        </w:rPr>
        <w:t> = 20.78), </w:t>
      </w:r>
      <w:r w:rsidRPr="009273DC">
        <w:rPr>
          <w:rFonts w:asciiTheme="minorHAnsi" w:hAnsiTheme="minorHAnsi" w:cstheme="minorHAnsi"/>
          <w:i/>
          <w:iCs/>
          <w:lang w:val="en-AU"/>
        </w:rPr>
        <w:t>t</w:t>
      </w:r>
      <w:r w:rsidRPr="009273DC">
        <w:rPr>
          <w:rFonts w:asciiTheme="minorHAnsi" w:hAnsiTheme="minorHAnsi" w:cstheme="minorHAnsi"/>
          <w:lang w:val="en-AU"/>
        </w:rPr>
        <w:t>(913.98) = 6.49, </w:t>
      </w:r>
      <w:r w:rsidRPr="009273DC">
        <w:rPr>
          <w:rFonts w:asciiTheme="minorHAnsi" w:hAnsiTheme="minorHAnsi" w:cstheme="minorHAnsi"/>
          <w:i/>
          <w:iCs/>
          <w:lang w:val="en-AU"/>
        </w:rPr>
        <w:t>p</w:t>
      </w:r>
      <w:r w:rsidRPr="009273DC">
        <w:rPr>
          <w:rFonts w:asciiTheme="minorHAnsi" w:hAnsiTheme="minorHAnsi" w:cstheme="minorHAnsi"/>
          <w:lang w:val="en-AU"/>
        </w:rPr>
        <w:t> &lt; .001 (one-tailed), </w:t>
      </w:r>
      <w:r w:rsidRPr="009273DC">
        <w:rPr>
          <w:rFonts w:asciiTheme="minorHAnsi" w:hAnsiTheme="minorHAnsi" w:cstheme="minorHAnsi"/>
          <w:i/>
          <w:iCs/>
          <w:lang w:val="en-AU"/>
        </w:rPr>
        <w:t>d</w:t>
      </w:r>
      <w:r w:rsidRPr="009273DC">
        <w:rPr>
          <w:rFonts w:asciiTheme="minorHAnsi" w:hAnsiTheme="minorHAnsi" w:cstheme="minorHAnsi"/>
          <w:lang w:val="en-AU"/>
        </w:rPr>
        <w:t> = -0.43.</w:t>
      </w:r>
    </w:p>
  </w:footnote>
  <w:footnote w:id="17">
    <w:p w14:paraId="070D4D5A" w14:textId="4714BC31" w:rsidR="00785C0C" w:rsidRPr="009273DC" w:rsidRDefault="00785C0C" w:rsidP="00041C7F">
      <w:pPr>
        <w:pStyle w:val="FootnoteText"/>
        <w:jc w:val="both"/>
        <w:rPr>
          <w:rFonts w:asciiTheme="minorHAnsi" w:hAnsiTheme="minorHAnsi" w:cstheme="minorHAnsi"/>
          <w:lang w:val="en-AU"/>
        </w:rPr>
      </w:pPr>
      <w:r w:rsidRPr="009273DC">
        <w:rPr>
          <w:rStyle w:val="FootnoteReference"/>
          <w:rFonts w:asciiTheme="minorHAnsi" w:hAnsiTheme="minorHAnsi" w:cstheme="minorHAnsi"/>
        </w:rPr>
        <w:footnoteRef/>
      </w:r>
      <w:r w:rsidRPr="009273DC">
        <w:rPr>
          <w:rFonts w:asciiTheme="minorHAnsi" w:hAnsiTheme="minorHAnsi" w:cstheme="minorHAnsi"/>
        </w:rPr>
        <w:t xml:space="preserve"> Again, for completeness, the results of Welch t-tests addressing the same questions were as follows. For Scientific Determinism, participants in the </w:t>
      </w:r>
      <w:r w:rsidRPr="009273DC">
        <w:rPr>
          <w:rFonts w:asciiTheme="minorHAnsi" w:hAnsiTheme="minorHAnsi" w:cstheme="minorHAnsi"/>
          <w:lang w:val="en-AU"/>
        </w:rPr>
        <w:t>Control condition (</w:t>
      </w:r>
      <w:r w:rsidRPr="009273DC">
        <w:rPr>
          <w:rFonts w:asciiTheme="minorHAnsi" w:hAnsiTheme="minorHAnsi" w:cstheme="minorHAnsi"/>
          <w:i/>
          <w:iCs/>
          <w:lang w:val="en-AU"/>
        </w:rPr>
        <w:t>M</w:t>
      </w:r>
      <w:r w:rsidRPr="009273DC">
        <w:rPr>
          <w:rFonts w:asciiTheme="minorHAnsi" w:hAnsiTheme="minorHAnsi" w:cstheme="minorHAnsi"/>
          <w:lang w:val="en-AU"/>
        </w:rPr>
        <w:t> = 2.98, </w:t>
      </w:r>
      <w:r w:rsidRPr="009273DC">
        <w:rPr>
          <w:rFonts w:asciiTheme="minorHAnsi" w:hAnsiTheme="minorHAnsi" w:cstheme="minorHAnsi"/>
          <w:i/>
          <w:iCs/>
          <w:lang w:val="en-AU"/>
        </w:rPr>
        <w:t>SD</w:t>
      </w:r>
      <w:r w:rsidRPr="009273DC">
        <w:rPr>
          <w:rFonts w:asciiTheme="minorHAnsi" w:hAnsiTheme="minorHAnsi" w:cstheme="minorHAnsi"/>
          <w:lang w:val="en-AU"/>
        </w:rPr>
        <w:t> = 0.64) scored significantly lower than those in the Anti-FW condition (</w:t>
      </w:r>
      <w:r w:rsidRPr="009273DC">
        <w:rPr>
          <w:rFonts w:asciiTheme="minorHAnsi" w:hAnsiTheme="minorHAnsi" w:cstheme="minorHAnsi"/>
          <w:i/>
          <w:iCs/>
          <w:lang w:val="en-AU"/>
        </w:rPr>
        <w:t>M</w:t>
      </w:r>
      <w:r w:rsidRPr="009273DC">
        <w:rPr>
          <w:rFonts w:asciiTheme="minorHAnsi" w:hAnsiTheme="minorHAnsi" w:cstheme="minorHAnsi"/>
          <w:lang w:val="en-AU"/>
        </w:rPr>
        <w:t> = 3.08, </w:t>
      </w:r>
      <w:r w:rsidRPr="009273DC">
        <w:rPr>
          <w:rFonts w:asciiTheme="minorHAnsi" w:hAnsiTheme="minorHAnsi" w:cstheme="minorHAnsi"/>
          <w:i/>
          <w:iCs/>
          <w:lang w:val="en-AU"/>
        </w:rPr>
        <w:t>SD</w:t>
      </w:r>
      <w:r w:rsidRPr="009273DC">
        <w:rPr>
          <w:rFonts w:asciiTheme="minorHAnsi" w:hAnsiTheme="minorHAnsi" w:cstheme="minorHAnsi"/>
          <w:lang w:val="en-AU"/>
        </w:rPr>
        <w:t> = 0.69), </w:t>
      </w:r>
      <w:r w:rsidRPr="009273DC">
        <w:rPr>
          <w:rFonts w:asciiTheme="minorHAnsi" w:hAnsiTheme="minorHAnsi" w:cstheme="minorHAnsi"/>
          <w:i/>
          <w:iCs/>
          <w:lang w:val="en-AU"/>
        </w:rPr>
        <w:t>t</w:t>
      </w:r>
      <w:r w:rsidRPr="007A30B9">
        <w:rPr>
          <w:rFonts w:asciiTheme="minorHAnsi" w:hAnsiTheme="minorHAnsi" w:cstheme="minorHAnsi"/>
          <w:vertAlign w:val="subscript"/>
          <w:lang w:val="en-AU"/>
        </w:rPr>
        <w:t>(923.97)</w:t>
      </w:r>
      <w:r w:rsidRPr="009273DC">
        <w:rPr>
          <w:rFonts w:asciiTheme="minorHAnsi" w:hAnsiTheme="minorHAnsi" w:cstheme="minorHAnsi"/>
          <w:lang w:val="en-AU"/>
        </w:rPr>
        <w:t xml:space="preserve"> = 2.33, </w:t>
      </w:r>
      <w:r w:rsidRPr="009273DC">
        <w:rPr>
          <w:rFonts w:asciiTheme="minorHAnsi" w:hAnsiTheme="minorHAnsi" w:cstheme="minorHAnsi"/>
          <w:i/>
          <w:iCs/>
          <w:lang w:val="en-AU"/>
        </w:rPr>
        <w:t>p</w:t>
      </w:r>
      <w:r w:rsidRPr="009273DC">
        <w:rPr>
          <w:rFonts w:asciiTheme="minorHAnsi" w:hAnsiTheme="minorHAnsi" w:cstheme="minorHAnsi"/>
          <w:lang w:val="en-AU"/>
        </w:rPr>
        <w:t> = .020, </w:t>
      </w:r>
      <w:r w:rsidRPr="009273DC">
        <w:rPr>
          <w:rFonts w:asciiTheme="minorHAnsi" w:hAnsiTheme="minorHAnsi" w:cstheme="minorHAnsi"/>
          <w:i/>
          <w:iCs/>
          <w:lang w:val="en-AU"/>
        </w:rPr>
        <w:t>d</w:t>
      </w:r>
      <w:r w:rsidRPr="009273DC">
        <w:rPr>
          <w:rFonts w:asciiTheme="minorHAnsi" w:hAnsiTheme="minorHAnsi" w:cstheme="minorHAnsi"/>
          <w:lang w:val="en-AU"/>
        </w:rPr>
        <w:t xml:space="preserve"> = 0.15. For Fatalistic Determinism, there were no significant differences between conditions (Control </w:t>
      </w:r>
      <w:r w:rsidRPr="009273DC">
        <w:rPr>
          <w:rFonts w:asciiTheme="minorHAnsi" w:hAnsiTheme="minorHAnsi" w:cstheme="minorHAnsi"/>
          <w:i/>
          <w:iCs/>
          <w:lang w:val="en-AU"/>
        </w:rPr>
        <w:t>M</w:t>
      </w:r>
      <w:r w:rsidRPr="009273DC">
        <w:rPr>
          <w:rFonts w:asciiTheme="minorHAnsi" w:hAnsiTheme="minorHAnsi" w:cstheme="minorHAnsi"/>
          <w:lang w:val="en-AU"/>
        </w:rPr>
        <w:t> = 2.47, </w:t>
      </w:r>
      <w:r w:rsidRPr="009273DC">
        <w:rPr>
          <w:rFonts w:asciiTheme="minorHAnsi" w:hAnsiTheme="minorHAnsi" w:cstheme="minorHAnsi"/>
          <w:i/>
          <w:iCs/>
          <w:lang w:val="en-AU"/>
        </w:rPr>
        <w:t>SD</w:t>
      </w:r>
      <w:r w:rsidRPr="009273DC">
        <w:rPr>
          <w:rFonts w:asciiTheme="minorHAnsi" w:hAnsiTheme="minorHAnsi" w:cstheme="minorHAnsi"/>
          <w:lang w:val="en-AU"/>
        </w:rPr>
        <w:t xml:space="preserve"> = 0.86; Anti-FW </w:t>
      </w:r>
      <w:r w:rsidRPr="009273DC">
        <w:rPr>
          <w:rFonts w:asciiTheme="minorHAnsi" w:hAnsiTheme="minorHAnsi" w:cstheme="minorHAnsi"/>
          <w:i/>
          <w:iCs/>
          <w:lang w:val="en-AU"/>
        </w:rPr>
        <w:t>M</w:t>
      </w:r>
      <w:r w:rsidRPr="009273DC">
        <w:rPr>
          <w:rFonts w:asciiTheme="minorHAnsi" w:hAnsiTheme="minorHAnsi" w:cstheme="minorHAnsi"/>
          <w:lang w:val="en-AU"/>
        </w:rPr>
        <w:t> = 2.53, </w:t>
      </w:r>
      <w:r w:rsidRPr="009273DC">
        <w:rPr>
          <w:rFonts w:asciiTheme="minorHAnsi" w:hAnsiTheme="minorHAnsi" w:cstheme="minorHAnsi"/>
          <w:i/>
          <w:iCs/>
          <w:lang w:val="en-AU"/>
        </w:rPr>
        <w:t>SD</w:t>
      </w:r>
      <w:r w:rsidRPr="009273DC">
        <w:rPr>
          <w:rFonts w:asciiTheme="minorHAnsi" w:hAnsiTheme="minorHAnsi" w:cstheme="minorHAnsi"/>
          <w:lang w:val="en-AU"/>
        </w:rPr>
        <w:t> = 0.84; </w:t>
      </w:r>
      <w:r w:rsidRPr="009273DC">
        <w:rPr>
          <w:rFonts w:asciiTheme="minorHAnsi" w:hAnsiTheme="minorHAnsi" w:cstheme="minorHAnsi"/>
          <w:i/>
          <w:iCs/>
          <w:lang w:val="en-AU"/>
        </w:rPr>
        <w:t>t</w:t>
      </w:r>
      <w:r w:rsidRPr="007A30B9">
        <w:rPr>
          <w:rFonts w:asciiTheme="minorHAnsi" w:hAnsiTheme="minorHAnsi" w:cstheme="minorHAnsi"/>
          <w:vertAlign w:val="subscript"/>
          <w:lang w:val="en-AU"/>
        </w:rPr>
        <w:t>(909.9)</w:t>
      </w:r>
      <w:r w:rsidRPr="009273DC">
        <w:rPr>
          <w:rFonts w:asciiTheme="minorHAnsi" w:hAnsiTheme="minorHAnsi" w:cstheme="minorHAnsi"/>
          <w:lang w:val="en-AU"/>
        </w:rPr>
        <w:t xml:space="preserve"> = 1.05, </w:t>
      </w:r>
      <w:r w:rsidRPr="009273DC">
        <w:rPr>
          <w:rFonts w:asciiTheme="minorHAnsi" w:hAnsiTheme="minorHAnsi" w:cstheme="minorHAnsi"/>
          <w:i/>
          <w:iCs/>
          <w:lang w:val="en-AU"/>
        </w:rPr>
        <w:t>p</w:t>
      </w:r>
      <w:r w:rsidRPr="009273DC">
        <w:rPr>
          <w:rFonts w:asciiTheme="minorHAnsi" w:hAnsiTheme="minorHAnsi" w:cstheme="minorHAnsi"/>
          <w:lang w:val="en-AU"/>
        </w:rPr>
        <w:t> = .293, </w:t>
      </w:r>
      <w:r w:rsidRPr="009273DC">
        <w:rPr>
          <w:rFonts w:asciiTheme="minorHAnsi" w:hAnsiTheme="minorHAnsi" w:cstheme="minorHAnsi"/>
          <w:i/>
          <w:iCs/>
          <w:lang w:val="en-AU"/>
        </w:rPr>
        <w:t>d</w:t>
      </w:r>
      <w:r w:rsidRPr="009273DC">
        <w:rPr>
          <w:rFonts w:asciiTheme="minorHAnsi" w:hAnsiTheme="minorHAnsi" w:cstheme="minorHAnsi"/>
          <w:lang w:val="en-AU"/>
        </w:rPr>
        <w:t xml:space="preserve"> = 0.07). Similarly for Unpredictability, there were no significant differences between conditions (Control </w:t>
      </w:r>
      <w:r w:rsidRPr="009273DC">
        <w:rPr>
          <w:rFonts w:asciiTheme="minorHAnsi" w:hAnsiTheme="minorHAnsi" w:cstheme="minorHAnsi"/>
          <w:i/>
          <w:iCs/>
          <w:lang w:val="en-AU"/>
        </w:rPr>
        <w:t>M</w:t>
      </w:r>
      <w:r w:rsidRPr="009273DC">
        <w:rPr>
          <w:rFonts w:asciiTheme="minorHAnsi" w:hAnsiTheme="minorHAnsi" w:cstheme="minorHAnsi"/>
          <w:lang w:val="en-AU"/>
        </w:rPr>
        <w:t> = 3.36, </w:t>
      </w:r>
      <w:r w:rsidRPr="009273DC">
        <w:rPr>
          <w:rFonts w:asciiTheme="minorHAnsi" w:hAnsiTheme="minorHAnsi" w:cstheme="minorHAnsi"/>
          <w:i/>
          <w:iCs/>
          <w:lang w:val="en-AU"/>
        </w:rPr>
        <w:t>SD</w:t>
      </w:r>
      <w:r w:rsidRPr="009273DC">
        <w:rPr>
          <w:rFonts w:asciiTheme="minorHAnsi" w:hAnsiTheme="minorHAnsi" w:cstheme="minorHAnsi"/>
          <w:lang w:val="en-AU"/>
        </w:rPr>
        <w:t xml:space="preserve"> = 0.64; Anti-FW </w:t>
      </w:r>
      <w:r w:rsidRPr="009273DC">
        <w:rPr>
          <w:rFonts w:asciiTheme="minorHAnsi" w:hAnsiTheme="minorHAnsi" w:cstheme="minorHAnsi"/>
          <w:i/>
          <w:iCs/>
          <w:lang w:val="en-AU"/>
        </w:rPr>
        <w:t>M</w:t>
      </w:r>
      <w:r w:rsidRPr="009273DC">
        <w:rPr>
          <w:rFonts w:asciiTheme="minorHAnsi" w:hAnsiTheme="minorHAnsi" w:cstheme="minorHAnsi"/>
          <w:lang w:val="en-AU"/>
        </w:rPr>
        <w:t> = 3.39, </w:t>
      </w:r>
      <w:r w:rsidRPr="009273DC">
        <w:rPr>
          <w:rFonts w:asciiTheme="minorHAnsi" w:hAnsiTheme="minorHAnsi" w:cstheme="minorHAnsi"/>
          <w:i/>
          <w:iCs/>
          <w:lang w:val="en-AU"/>
        </w:rPr>
        <w:t>SD</w:t>
      </w:r>
      <w:r w:rsidRPr="009273DC">
        <w:rPr>
          <w:rFonts w:asciiTheme="minorHAnsi" w:hAnsiTheme="minorHAnsi" w:cstheme="minorHAnsi"/>
          <w:lang w:val="en-AU"/>
        </w:rPr>
        <w:t> = 0.68, </w:t>
      </w:r>
      <w:r w:rsidRPr="009273DC">
        <w:rPr>
          <w:rFonts w:asciiTheme="minorHAnsi" w:hAnsiTheme="minorHAnsi" w:cstheme="minorHAnsi"/>
          <w:i/>
          <w:iCs/>
          <w:lang w:val="en-AU"/>
        </w:rPr>
        <w:t>t</w:t>
      </w:r>
      <w:r w:rsidRPr="007A30B9">
        <w:rPr>
          <w:rFonts w:asciiTheme="minorHAnsi" w:hAnsiTheme="minorHAnsi" w:cstheme="minorHAnsi"/>
          <w:vertAlign w:val="subscript"/>
          <w:lang w:val="en-AU"/>
        </w:rPr>
        <w:t>(921.77)</w:t>
      </w:r>
      <w:r w:rsidRPr="009273DC">
        <w:rPr>
          <w:rFonts w:asciiTheme="minorHAnsi" w:hAnsiTheme="minorHAnsi" w:cstheme="minorHAnsi"/>
          <w:lang w:val="en-AU"/>
        </w:rPr>
        <w:t xml:space="preserve"> = 0.70, </w:t>
      </w:r>
      <w:r w:rsidRPr="009273DC">
        <w:rPr>
          <w:rFonts w:asciiTheme="minorHAnsi" w:hAnsiTheme="minorHAnsi" w:cstheme="minorHAnsi"/>
          <w:i/>
          <w:iCs/>
          <w:lang w:val="en-AU"/>
        </w:rPr>
        <w:t>p</w:t>
      </w:r>
      <w:r w:rsidRPr="009273DC">
        <w:rPr>
          <w:rFonts w:asciiTheme="minorHAnsi" w:hAnsiTheme="minorHAnsi" w:cstheme="minorHAnsi"/>
          <w:lang w:val="en-AU"/>
        </w:rPr>
        <w:t> = .486, </w:t>
      </w:r>
      <w:r w:rsidRPr="009273DC">
        <w:rPr>
          <w:rFonts w:asciiTheme="minorHAnsi" w:hAnsiTheme="minorHAnsi" w:cstheme="minorHAnsi"/>
          <w:i/>
          <w:iCs/>
          <w:lang w:val="en-AU"/>
        </w:rPr>
        <w:t>d</w:t>
      </w:r>
      <w:r w:rsidRPr="009273DC">
        <w:rPr>
          <w:rFonts w:asciiTheme="minorHAnsi" w:hAnsiTheme="minorHAnsi" w:cstheme="minorHAnsi"/>
          <w:lang w:val="en-AU"/>
        </w:rPr>
        <w:t> = 0.05).</w:t>
      </w:r>
    </w:p>
    <w:p w14:paraId="245D1BFC" w14:textId="77777777" w:rsidR="00785C0C" w:rsidRPr="009273DC" w:rsidRDefault="00785C0C" w:rsidP="00041C7F">
      <w:pPr>
        <w:pStyle w:val="FootnoteText"/>
        <w:jc w:val="both"/>
        <w:rPr>
          <w:rFonts w:asciiTheme="minorHAnsi" w:hAnsiTheme="minorHAnsi" w:cstheme="minorHAnsi"/>
        </w:rPr>
      </w:pPr>
    </w:p>
  </w:footnote>
  <w:footnote w:id="18">
    <w:p w14:paraId="78802D62" w14:textId="1BFCFA7B" w:rsidR="00785C0C" w:rsidRPr="009273DC" w:rsidRDefault="00785C0C" w:rsidP="0029202B">
      <w:pPr>
        <w:pStyle w:val="FootnoteText"/>
        <w:jc w:val="both"/>
        <w:rPr>
          <w:rFonts w:asciiTheme="minorHAnsi" w:hAnsiTheme="minorHAnsi" w:cstheme="minorHAnsi"/>
        </w:rPr>
      </w:pPr>
      <w:r w:rsidRPr="009273DC">
        <w:rPr>
          <w:rStyle w:val="FootnoteReference"/>
          <w:rFonts w:asciiTheme="minorHAnsi" w:hAnsiTheme="minorHAnsi" w:cstheme="minorHAnsi"/>
        </w:rPr>
        <w:footnoteRef/>
      </w:r>
      <w:r w:rsidRPr="009273DC">
        <w:rPr>
          <w:rFonts w:asciiTheme="minorHAnsi" w:hAnsiTheme="minorHAnsi" w:cstheme="minorHAnsi"/>
        </w:rPr>
        <w:t xml:space="preserve">  </w:t>
      </w:r>
      <w:r w:rsidRPr="009273DC">
        <w:rPr>
          <w:rFonts w:asciiTheme="minorHAnsi" w:eastAsiaTheme="minorHAnsi" w:hAnsiTheme="minorHAnsi" w:cstheme="minorHAnsi"/>
        </w:rPr>
        <w:t xml:space="preserve">Reliabilities were again adequate for all four subscales of FAD+ (Free Will: </w:t>
      </w:r>
      <w:r w:rsidRPr="009273DC">
        <w:rPr>
          <w:rFonts w:asciiTheme="minorHAnsi" w:eastAsiaTheme="minorHAnsi" w:hAnsiTheme="minorHAnsi" w:cstheme="minorHAnsi"/>
        </w:rPr>
        <w:sym w:font="Symbol" w:char="F061"/>
      </w:r>
      <w:r w:rsidRPr="009273DC">
        <w:rPr>
          <w:rFonts w:asciiTheme="minorHAnsi" w:eastAsiaTheme="minorHAnsi" w:hAnsiTheme="minorHAnsi" w:cstheme="minorHAnsi"/>
        </w:rPr>
        <w:t xml:space="preserve"> = .84, Scientific Determinism: </w:t>
      </w:r>
      <w:r w:rsidRPr="009273DC">
        <w:rPr>
          <w:rFonts w:asciiTheme="minorHAnsi" w:eastAsiaTheme="minorHAnsi" w:hAnsiTheme="minorHAnsi" w:cstheme="minorHAnsi"/>
        </w:rPr>
        <w:sym w:font="Symbol" w:char="F061"/>
      </w:r>
      <w:r w:rsidRPr="009273DC">
        <w:rPr>
          <w:rFonts w:asciiTheme="minorHAnsi" w:eastAsiaTheme="minorHAnsi" w:hAnsiTheme="minorHAnsi" w:cstheme="minorHAnsi"/>
        </w:rPr>
        <w:t xml:space="preserve"> = .77; Fatalistic Determinism: </w:t>
      </w:r>
      <w:r w:rsidRPr="009273DC">
        <w:rPr>
          <w:rFonts w:asciiTheme="minorHAnsi" w:eastAsiaTheme="minorHAnsi" w:hAnsiTheme="minorHAnsi" w:cstheme="minorHAnsi"/>
        </w:rPr>
        <w:sym w:font="Symbol" w:char="F061"/>
      </w:r>
      <w:r w:rsidRPr="009273DC">
        <w:rPr>
          <w:rFonts w:asciiTheme="minorHAnsi" w:eastAsiaTheme="minorHAnsi" w:hAnsiTheme="minorHAnsi" w:cstheme="minorHAnsi"/>
        </w:rPr>
        <w:t xml:space="preserve"> = .85; Unpredictability: </w:t>
      </w:r>
      <w:r w:rsidRPr="009273DC">
        <w:rPr>
          <w:rFonts w:asciiTheme="minorHAnsi" w:eastAsiaTheme="minorHAnsi" w:hAnsiTheme="minorHAnsi" w:cstheme="minorHAnsi"/>
        </w:rPr>
        <w:sym w:font="Symbol" w:char="F061"/>
      </w:r>
      <w:r w:rsidRPr="009273DC">
        <w:rPr>
          <w:rFonts w:asciiTheme="minorHAnsi" w:eastAsiaTheme="minorHAnsi" w:hAnsiTheme="minorHAnsi" w:cstheme="minorHAnsi"/>
        </w:rPr>
        <w:t xml:space="preserve"> = .78).</w:t>
      </w:r>
    </w:p>
    <w:p w14:paraId="40375FA4" w14:textId="685A0774" w:rsidR="00785C0C" w:rsidRPr="009273DC" w:rsidRDefault="00785C0C">
      <w:pPr>
        <w:pStyle w:val="FootnoteText"/>
        <w:rPr>
          <w:rFonts w:asciiTheme="minorHAnsi" w:hAnsiTheme="minorHAnsi" w:cstheme="minorHAnsi"/>
        </w:rPr>
      </w:pPr>
    </w:p>
  </w:footnote>
  <w:footnote w:id="19">
    <w:p w14:paraId="2307656B" w14:textId="77777777" w:rsidR="00785C0C" w:rsidRPr="009273DC" w:rsidRDefault="00785C0C" w:rsidP="00041C7F">
      <w:pPr>
        <w:pStyle w:val="FootnoteText"/>
        <w:jc w:val="both"/>
        <w:rPr>
          <w:rFonts w:asciiTheme="minorHAnsi" w:hAnsiTheme="minorHAnsi" w:cstheme="minorHAnsi"/>
          <w:lang w:val="en-AU"/>
        </w:rPr>
      </w:pPr>
      <w:r w:rsidRPr="009273DC">
        <w:rPr>
          <w:rStyle w:val="FootnoteReference"/>
          <w:rFonts w:asciiTheme="minorHAnsi" w:hAnsiTheme="minorHAnsi" w:cstheme="minorHAnsi"/>
        </w:rPr>
        <w:footnoteRef/>
      </w:r>
      <w:r w:rsidRPr="009273DC">
        <w:rPr>
          <w:rFonts w:asciiTheme="minorHAnsi" w:hAnsiTheme="minorHAnsi" w:cstheme="minorHAnsi"/>
        </w:rPr>
        <w:t xml:space="preserve"> </w:t>
      </w:r>
      <w:r w:rsidRPr="009273DC">
        <w:rPr>
          <w:rFonts w:asciiTheme="minorHAnsi" w:hAnsiTheme="minorHAnsi" w:cstheme="minorHAnsi"/>
          <w:lang w:val="en-AU"/>
        </w:rPr>
        <w:t>We did not assess the effect of the manipulation on mood given that the two studies used different measures.</w:t>
      </w:r>
    </w:p>
  </w:footnote>
  <w:footnote w:id="20">
    <w:p w14:paraId="6DCA8FA9" w14:textId="6A98C1E6" w:rsidR="00785C0C" w:rsidRPr="009273DC" w:rsidRDefault="00785C0C" w:rsidP="00041C7F">
      <w:pPr>
        <w:pStyle w:val="FootnoteText"/>
        <w:jc w:val="both"/>
        <w:rPr>
          <w:rFonts w:asciiTheme="minorHAnsi" w:hAnsiTheme="minorHAnsi" w:cstheme="minorHAnsi"/>
        </w:rPr>
      </w:pPr>
      <w:r w:rsidRPr="009273DC">
        <w:rPr>
          <w:rStyle w:val="FootnoteReference"/>
          <w:rFonts w:asciiTheme="minorHAnsi" w:hAnsiTheme="minorHAnsi" w:cstheme="minorHAnsi"/>
        </w:rPr>
        <w:footnoteRef/>
      </w:r>
      <w:r w:rsidRPr="009273DC">
        <w:rPr>
          <w:rFonts w:asciiTheme="minorHAnsi" w:hAnsiTheme="minorHAnsi" w:cstheme="minorHAnsi"/>
        </w:rPr>
        <w:t xml:space="preserve"> We also observed </w:t>
      </w:r>
      <w:r w:rsidRPr="009273DC">
        <w:rPr>
          <w:rFonts w:asciiTheme="minorHAnsi" w:eastAsiaTheme="minorHAnsi" w:hAnsiTheme="minorHAnsi" w:cstheme="minorHAnsi"/>
        </w:rPr>
        <w:t>a significant effect of study number on scores on the Unpredictability subscale.</w:t>
      </w:r>
      <w:r w:rsidRPr="009273DC">
        <w:rPr>
          <w:rFonts w:asciiTheme="minorHAnsi" w:hAnsiTheme="minorHAnsi" w:cstheme="minorHAnsi"/>
        </w:rPr>
        <w:t xml:space="preserve"> Specifically, participants in Study 1 reported significantly lower Unpredictability scores. </w:t>
      </w:r>
      <w:r w:rsidRPr="009273DC">
        <w:rPr>
          <w:rFonts w:asciiTheme="minorHAnsi" w:hAnsiTheme="minorHAnsi" w:cstheme="minorHAnsi"/>
          <w:lang w:val="en-AU"/>
        </w:rPr>
        <w:t>We are unsure how to interpret this.</w:t>
      </w:r>
    </w:p>
  </w:footnote>
  <w:footnote w:id="21">
    <w:p w14:paraId="6875DCA2" w14:textId="7AEB2DDF" w:rsidR="00785C0C" w:rsidRPr="00D13A4B" w:rsidRDefault="00785C0C" w:rsidP="00785C0C">
      <w:pPr>
        <w:pStyle w:val="CommentText"/>
        <w:jc w:val="both"/>
        <w:rPr>
          <w:rFonts w:asciiTheme="minorHAnsi" w:hAnsiTheme="minorHAnsi" w:cstheme="minorHAnsi"/>
        </w:rPr>
      </w:pPr>
      <w:r>
        <w:rPr>
          <w:rStyle w:val="FootnoteReference"/>
        </w:rPr>
        <w:footnoteRef/>
      </w:r>
      <w:r>
        <w:t xml:space="preserve"> </w:t>
      </w:r>
      <w:r w:rsidRPr="00C6664D">
        <w:rPr>
          <w:rFonts w:asciiTheme="minorHAnsi" w:hAnsiTheme="minorHAnsi" w:cstheme="minorHAnsi"/>
        </w:rPr>
        <w:t xml:space="preserve">In light of our findings, we thought we might make the following suggestion for researchers interested in trying to manipulate </w:t>
      </w:r>
      <w:r>
        <w:rPr>
          <w:rFonts w:asciiTheme="minorHAnsi" w:hAnsiTheme="minorHAnsi" w:cstheme="minorHAnsi"/>
        </w:rPr>
        <w:t>free will belief</w:t>
      </w:r>
      <w:r w:rsidRPr="00C6664D">
        <w:rPr>
          <w:rFonts w:asciiTheme="minorHAnsi" w:hAnsiTheme="minorHAnsi" w:cstheme="minorHAnsi"/>
        </w:rPr>
        <w:t>s: Given the estimated effect size of the two manipulations in the pooled data analysis was around one tenth of a SD (i.e.,</w:t>
      </w:r>
      <w:r w:rsidRPr="00C6664D">
        <w:rPr>
          <w:rFonts w:asciiTheme="minorHAnsi" w:hAnsiTheme="minorHAnsi" w:cstheme="minorHAnsi"/>
          <w:i/>
          <w:iCs/>
        </w:rPr>
        <w:t xml:space="preserve"> d </w:t>
      </w:r>
      <w:r w:rsidRPr="00C6664D">
        <w:rPr>
          <w:rFonts w:asciiTheme="minorHAnsi" w:hAnsiTheme="minorHAnsi" w:cstheme="minorHAnsi"/>
        </w:rPr>
        <w:t xml:space="preserve">= 0.10), this implies that a simple two condition study would require over 1,500 participants </w:t>
      </w:r>
      <w:r w:rsidRPr="00C6664D">
        <w:rPr>
          <w:rFonts w:asciiTheme="minorHAnsi" w:hAnsiTheme="minorHAnsi" w:cstheme="minorHAnsi"/>
          <w:i/>
          <w:iCs/>
        </w:rPr>
        <w:t>per condition</w:t>
      </w:r>
      <w:r w:rsidRPr="00C6664D">
        <w:rPr>
          <w:rFonts w:asciiTheme="minorHAnsi" w:hAnsiTheme="minorHAnsi" w:cstheme="minorHAnsi"/>
        </w:rPr>
        <w:t xml:space="preserve"> to achieve 80% power for a significant two-tailed manipulation check using the Free Will subscale of FAD+.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F645C7" w14:textId="77777777" w:rsidR="00785C0C" w:rsidRDefault="00785C0C" w:rsidP="005F4BE7">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8DF8EAE" w14:textId="77777777" w:rsidR="00785C0C" w:rsidRDefault="00785C0C" w:rsidP="005F4BE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F7B25C" w14:textId="77777777" w:rsidR="00785C0C" w:rsidRDefault="00785C0C" w:rsidP="005F4BE7">
    <w:pPr>
      <w:pStyle w:val="Header"/>
      <w:framePr w:wrap="none" w:vAnchor="text" w:hAnchor="margin" w:xAlign="right" w:y="1"/>
      <w:rPr>
        <w:rStyle w:val="PageNumber"/>
      </w:rPr>
    </w:pPr>
  </w:p>
  <w:p w14:paraId="1C823F8D" w14:textId="77777777" w:rsidR="00785C0C" w:rsidRDefault="00785C0C" w:rsidP="00190E71">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DDA2A4" w14:textId="77777777" w:rsidR="00785C0C" w:rsidRDefault="00785C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CD673E" w14:textId="77777777" w:rsidR="00785C0C" w:rsidRDefault="00785C0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0A6F10" w14:textId="77777777" w:rsidR="00785C0C" w:rsidRDefault="00785C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70B21"/>
    <w:multiLevelType w:val="hybridMultilevel"/>
    <w:tmpl w:val="4C8AD9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BA2096"/>
    <w:multiLevelType w:val="hybridMultilevel"/>
    <w:tmpl w:val="E556BD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8908A1"/>
    <w:multiLevelType w:val="multilevel"/>
    <w:tmpl w:val="59F8DC0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8D1585B"/>
    <w:multiLevelType w:val="multilevel"/>
    <w:tmpl w:val="A1605D6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57A15D2"/>
    <w:multiLevelType w:val="hybridMultilevel"/>
    <w:tmpl w:val="33AE0A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06071D"/>
    <w:multiLevelType w:val="hybridMultilevel"/>
    <w:tmpl w:val="8C4484A6"/>
    <w:lvl w:ilvl="0" w:tplc="1FA8D762">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360"/>
        </w:tabs>
        <w:ind w:left="360" w:hanging="360"/>
      </w:pPr>
      <w:rPr>
        <w:rFonts w:ascii="Courier New" w:hAnsi="Courier New" w:cs="Courier New" w:hint="default"/>
      </w:rPr>
    </w:lvl>
    <w:lvl w:ilvl="2" w:tplc="3FCE575C">
      <w:start w:val="1"/>
      <w:numFmt w:val="bullet"/>
      <w:lvlText w:val=""/>
      <w:lvlJc w:val="left"/>
      <w:pPr>
        <w:tabs>
          <w:tab w:val="num" w:pos="360"/>
        </w:tabs>
        <w:ind w:left="720" w:hanging="360"/>
      </w:pPr>
      <w:rPr>
        <w:rFonts w:ascii="Symbol" w:hAnsi="Symbol" w:hint="default"/>
        <w:sz w:val="20"/>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ED0EA8"/>
    <w:multiLevelType w:val="multilevel"/>
    <w:tmpl w:val="0102169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94F1970"/>
    <w:multiLevelType w:val="hybridMultilevel"/>
    <w:tmpl w:val="3662B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6A5A13"/>
    <w:multiLevelType w:val="hybridMultilevel"/>
    <w:tmpl w:val="928A1A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D2D0E79"/>
    <w:multiLevelType w:val="hybridMultilevel"/>
    <w:tmpl w:val="D708C59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D520EB1"/>
    <w:multiLevelType w:val="multilevel"/>
    <w:tmpl w:val="A38815C2"/>
    <w:lvl w:ilvl="0">
      <w:start w:val="2"/>
      <w:numFmt w:val="decimal"/>
      <w:lvlText w:val="%1"/>
      <w:lvlJc w:val="left"/>
      <w:pPr>
        <w:ind w:left="420" w:hanging="420"/>
      </w:pPr>
      <w:rPr>
        <w:rFonts w:hint="default"/>
      </w:rPr>
    </w:lvl>
    <w:lvl w:ilvl="1">
      <w:start w:val="3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2765489"/>
    <w:multiLevelType w:val="multilevel"/>
    <w:tmpl w:val="A94C46B0"/>
    <w:lvl w:ilvl="0">
      <w:start w:val="2"/>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3BF1A17"/>
    <w:multiLevelType w:val="hybridMultilevel"/>
    <w:tmpl w:val="47887AE0"/>
    <w:lvl w:ilvl="0" w:tplc="14EE436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EA50FA"/>
    <w:multiLevelType w:val="multilevel"/>
    <w:tmpl w:val="AE6881FE"/>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9A60484"/>
    <w:multiLevelType w:val="hybridMultilevel"/>
    <w:tmpl w:val="514C5956"/>
    <w:lvl w:ilvl="0" w:tplc="A74C7D52">
      <w:numFmt w:val="bullet"/>
      <w:lvlText w:val=""/>
      <w:lvlJc w:val="left"/>
      <w:pPr>
        <w:ind w:left="720" w:hanging="360"/>
      </w:pPr>
      <w:rPr>
        <w:rFonts w:ascii="Symbol" w:eastAsia="Cambria"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403101"/>
    <w:multiLevelType w:val="multilevel"/>
    <w:tmpl w:val="5E347B8A"/>
    <w:lvl w:ilvl="0">
      <w:start w:val="1"/>
      <w:numFmt w:val="decimal"/>
      <w:lvlText w:val="%1."/>
      <w:lvlJc w:val="left"/>
      <w:pPr>
        <w:ind w:left="360" w:hanging="360"/>
      </w:pPr>
      <w:rPr>
        <w:rFonts w:hint="default"/>
      </w:rPr>
    </w:lvl>
    <w:lvl w:ilvl="1">
      <w:start w:val="2"/>
      <w:numFmt w:val="decimal"/>
      <w:isLgl/>
      <w:lvlText w:val="%1.%2."/>
      <w:lvlJc w:val="left"/>
      <w:pPr>
        <w:ind w:left="720" w:hanging="720"/>
      </w:pPr>
      <w:rPr>
        <w:rFonts w:hint="default"/>
        <w:b w:val="0"/>
      </w:rPr>
    </w:lvl>
    <w:lvl w:ilvl="2">
      <w:start w:val="1"/>
      <w:numFmt w:val="decimal"/>
      <w:isLgl/>
      <w:lvlText w:val="%1.%2.%3."/>
      <w:lvlJc w:val="left"/>
      <w:pPr>
        <w:ind w:left="720" w:hanging="720"/>
      </w:pPr>
      <w:rPr>
        <w:rFonts w:hint="default"/>
        <w:b w:val="0"/>
      </w:rPr>
    </w:lvl>
    <w:lvl w:ilvl="3">
      <w:start w:val="1"/>
      <w:numFmt w:val="decimal"/>
      <w:isLgl/>
      <w:lvlText w:val="%1.%2.%3.%4."/>
      <w:lvlJc w:val="left"/>
      <w:pPr>
        <w:ind w:left="1080" w:hanging="1080"/>
      </w:pPr>
      <w:rPr>
        <w:rFonts w:hint="default"/>
        <w:b w:val="0"/>
      </w:rPr>
    </w:lvl>
    <w:lvl w:ilvl="4">
      <w:start w:val="1"/>
      <w:numFmt w:val="decimal"/>
      <w:isLgl/>
      <w:lvlText w:val="%1.%2.%3.%4.%5."/>
      <w:lvlJc w:val="left"/>
      <w:pPr>
        <w:ind w:left="1080" w:hanging="1080"/>
      </w:pPr>
      <w:rPr>
        <w:rFonts w:hint="default"/>
        <w:b w:val="0"/>
      </w:rPr>
    </w:lvl>
    <w:lvl w:ilvl="5">
      <w:start w:val="1"/>
      <w:numFmt w:val="decimal"/>
      <w:isLgl/>
      <w:lvlText w:val="%1.%2.%3.%4.%5.%6."/>
      <w:lvlJc w:val="left"/>
      <w:pPr>
        <w:ind w:left="1440" w:hanging="1440"/>
      </w:pPr>
      <w:rPr>
        <w:rFonts w:hint="default"/>
        <w:b w:val="0"/>
      </w:rPr>
    </w:lvl>
    <w:lvl w:ilvl="6">
      <w:start w:val="1"/>
      <w:numFmt w:val="decimal"/>
      <w:isLgl/>
      <w:lvlText w:val="%1.%2.%3.%4.%5.%6.%7."/>
      <w:lvlJc w:val="left"/>
      <w:pPr>
        <w:ind w:left="1440" w:hanging="1440"/>
      </w:pPr>
      <w:rPr>
        <w:rFonts w:hint="default"/>
        <w:b w:val="0"/>
      </w:rPr>
    </w:lvl>
    <w:lvl w:ilvl="7">
      <w:start w:val="1"/>
      <w:numFmt w:val="decimal"/>
      <w:isLgl/>
      <w:lvlText w:val="%1.%2.%3.%4.%5.%6.%7.%8."/>
      <w:lvlJc w:val="left"/>
      <w:pPr>
        <w:ind w:left="1800" w:hanging="1800"/>
      </w:pPr>
      <w:rPr>
        <w:rFonts w:hint="default"/>
        <w:b w:val="0"/>
      </w:rPr>
    </w:lvl>
    <w:lvl w:ilvl="8">
      <w:start w:val="1"/>
      <w:numFmt w:val="decimal"/>
      <w:isLgl/>
      <w:lvlText w:val="%1.%2.%3.%4.%5.%6.%7.%8.%9."/>
      <w:lvlJc w:val="left"/>
      <w:pPr>
        <w:ind w:left="1800" w:hanging="1800"/>
      </w:pPr>
      <w:rPr>
        <w:rFonts w:hint="default"/>
        <w:b w:val="0"/>
      </w:rPr>
    </w:lvl>
  </w:abstractNum>
  <w:abstractNum w:abstractNumId="16" w15:restartNumberingAfterBreak="0">
    <w:nsid w:val="426D1D1D"/>
    <w:multiLevelType w:val="hybridMultilevel"/>
    <w:tmpl w:val="4D3EA4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6A14C6"/>
    <w:multiLevelType w:val="multilevel"/>
    <w:tmpl w:val="6BC011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D4400DF"/>
    <w:multiLevelType w:val="multilevel"/>
    <w:tmpl w:val="3DF65CFC"/>
    <w:lvl w:ilvl="0">
      <w:start w:val="2"/>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E4B5D16"/>
    <w:multiLevelType w:val="multilevel"/>
    <w:tmpl w:val="A178E218"/>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05F1884"/>
    <w:multiLevelType w:val="hybridMultilevel"/>
    <w:tmpl w:val="46B05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6D3988"/>
    <w:multiLevelType w:val="multilevel"/>
    <w:tmpl w:val="C30A0C0A"/>
    <w:lvl w:ilvl="0">
      <w:start w:val="2"/>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8E16AFA"/>
    <w:multiLevelType w:val="multilevel"/>
    <w:tmpl w:val="ABCC4C2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9F1470F"/>
    <w:multiLevelType w:val="multilevel"/>
    <w:tmpl w:val="C066A366"/>
    <w:lvl w:ilvl="0">
      <w:start w:val="2"/>
      <w:numFmt w:val="decimal"/>
      <w:lvlText w:val="%1"/>
      <w:lvlJc w:val="left"/>
      <w:pPr>
        <w:ind w:left="420" w:hanging="420"/>
      </w:pPr>
      <w:rPr>
        <w:rFonts w:hint="default"/>
      </w:rPr>
    </w:lvl>
    <w:lvl w:ilvl="1">
      <w:start w:val="3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C5A348E"/>
    <w:multiLevelType w:val="hybridMultilevel"/>
    <w:tmpl w:val="ECB0D0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E540F50"/>
    <w:multiLevelType w:val="hybridMultilevel"/>
    <w:tmpl w:val="3446B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58095F"/>
    <w:multiLevelType w:val="hybridMultilevel"/>
    <w:tmpl w:val="CF52085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15:restartNumberingAfterBreak="0">
    <w:nsid w:val="60125287"/>
    <w:multiLevelType w:val="hybridMultilevel"/>
    <w:tmpl w:val="C59A3820"/>
    <w:lvl w:ilvl="0" w:tplc="09CA0276">
      <w:numFmt w:val="bullet"/>
      <w:lvlText w:val=""/>
      <w:lvlJc w:val="left"/>
      <w:pPr>
        <w:ind w:left="720" w:hanging="360"/>
      </w:pPr>
      <w:rPr>
        <w:rFonts w:ascii="Symbol" w:eastAsia="Cambria"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B67EC7"/>
    <w:multiLevelType w:val="hybridMultilevel"/>
    <w:tmpl w:val="CFCC6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D465E5"/>
    <w:multiLevelType w:val="multilevel"/>
    <w:tmpl w:val="B61499D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37B3955"/>
    <w:multiLevelType w:val="hybridMultilevel"/>
    <w:tmpl w:val="571EA812"/>
    <w:lvl w:ilvl="0" w:tplc="8D4E6CE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3C25302"/>
    <w:multiLevelType w:val="multilevel"/>
    <w:tmpl w:val="7CDC71B0"/>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9442133"/>
    <w:multiLevelType w:val="multilevel"/>
    <w:tmpl w:val="A268E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BCC3F66"/>
    <w:multiLevelType w:val="hybridMultilevel"/>
    <w:tmpl w:val="1658903E"/>
    <w:lvl w:ilvl="0" w:tplc="303AADF2">
      <w:start w:val="1"/>
      <w:numFmt w:val="lowerLetter"/>
      <w:lvlText w:val="(%1)"/>
      <w:lvlJc w:val="left"/>
      <w:pPr>
        <w:ind w:left="720" w:hanging="360"/>
      </w:pPr>
      <w:rPr>
        <w:rFonts w:hint="default"/>
      </w:rPr>
    </w:lvl>
    <w:lvl w:ilvl="1" w:tplc="26E8F9D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0BB1786"/>
    <w:multiLevelType w:val="multilevel"/>
    <w:tmpl w:val="2F6EF572"/>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708427B"/>
    <w:multiLevelType w:val="hybridMultilevel"/>
    <w:tmpl w:val="5B6A564A"/>
    <w:lvl w:ilvl="0" w:tplc="B7D280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F13AE3"/>
    <w:multiLevelType w:val="multilevel"/>
    <w:tmpl w:val="894A59FE"/>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8"/>
  </w:num>
  <w:num w:numId="2">
    <w:abstractNumId w:val="9"/>
  </w:num>
  <w:num w:numId="3">
    <w:abstractNumId w:val="4"/>
  </w:num>
  <w:num w:numId="4">
    <w:abstractNumId w:val="14"/>
  </w:num>
  <w:num w:numId="5">
    <w:abstractNumId w:val="27"/>
  </w:num>
  <w:num w:numId="6">
    <w:abstractNumId w:val="5"/>
  </w:num>
  <w:num w:numId="7">
    <w:abstractNumId w:val="26"/>
  </w:num>
  <w:num w:numId="8">
    <w:abstractNumId w:val="28"/>
  </w:num>
  <w:num w:numId="9">
    <w:abstractNumId w:val="20"/>
  </w:num>
  <w:num w:numId="10">
    <w:abstractNumId w:val="24"/>
  </w:num>
  <w:num w:numId="11">
    <w:abstractNumId w:val="16"/>
  </w:num>
  <w:num w:numId="12">
    <w:abstractNumId w:val="25"/>
  </w:num>
  <w:num w:numId="13">
    <w:abstractNumId w:val="7"/>
  </w:num>
  <w:num w:numId="14">
    <w:abstractNumId w:val="12"/>
  </w:num>
  <w:num w:numId="15">
    <w:abstractNumId w:val="30"/>
  </w:num>
  <w:num w:numId="16">
    <w:abstractNumId w:val="33"/>
  </w:num>
  <w:num w:numId="17">
    <w:abstractNumId w:val="35"/>
  </w:num>
  <w:num w:numId="18">
    <w:abstractNumId w:val="0"/>
  </w:num>
  <w:num w:numId="19">
    <w:abstractNumId w:val="32"/>
  </w:num>
  <w:num w:numId="20">
    <w:abstractNumId w:val="15"/>
  </w:num>
  <w:num w:numId="21">
    <w:abstractNumId w:val="17"/>
  </w:num>
  <w:num w:numId="22">
    <w:abstractNumId w:val="21"/>
  </w:num>
  <w:num w:numId="23">
    <w:abstractNumId w:val="3"/>
  </w:num>
  <w:num w:numId="24">
    <w:abstractNumId w:val="6"/>
  </w:num>
  <w:num w:numId="25">
    <w:abstractNumId w:val="34"/>
  </w:num>
  <w:num w:numId="26">
    <w:abstractNumId w:val="13"/>
  </w:num>
  <w:num w:numId="27">
    <w:abstractNumId w:val="19"/>
  </w:num>
  <w:num w:numId="28">
    <w:abstractNumId w:val="29"/>
  </w:num>
  <w:num w:numId="29">
    <w:abstractNumId w:val="10"/>
  </w:num>
  <w:num w:numId="30">
    <w:abstractNumId w:val="23"/>
  </w:num>
  <w:num w:numId="31">
    <w:abstractNumId w:val="31"/>
  </w:num>
  <w:num w:numId="32">
    <w:abstractNumId w:val="2"/>
  </w:num>
  <w:num w:numId="33">
    <w:abstractNumId w:val="22"/>
  </w:num>
  <w:num w:numId="34">
    <w:abstractNumId w:val="36"/>
  </w:num>
  <w:num w:numId="35">
    <w:abstractNumId w:val="18"/>
  </w:num>
  <w:num w:numId="36">
    <w:abstractNumId w:val="1"/>
  </w:num>
  <w:num w:numId="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773E"/>
    <w:rsid w:val="000062A5"/>
    <w:rsid w:val="00006A8B"/>
    <w:rsid w:val="00010034"/>
    <w:rsid w:val="000117B8"/>
    <w:rsid w:val="00011B94"/>
    <w:rsid w:val="000126A8"/>
    <w:rsid w:val="000142CF"/>
    <w:rsid w:val="00015063"/>
    <w:rsid w:val="00022A56"/>
    <w:rsid w:val="000262D0"/>
    <w:rsid w:val="00037911"/>
    <w:rsid w:val="00040254"/>
    <w:rsid w:val="00041C7F"/>
    <w:rsid w:val="00044C20"/>
    <w:rsid w:val="00044D77"/>
    <w:rsid w:val="0004529F"/>
    <w:rsid w:val="00052EF4"/>
    <w:rsid w:val="00057FA3"/>
    <w:rsid w:val="00060448"/>
    <w:rsid w:val="00061BB0"/>
    <w:rsid w:val="00061C98"/>
    <w:rsid w:val="000630F0"/>
    <w:rsid w:val="00063298"/>
    <w:rsid w:val="00063B86"/>
    <w:rsid w:val="00064C78"/>
    <w:rsid w:val="00065672"/>
    <w:rsid w:val="00065D3B"/>
    <w:rsid w:val="00072604"/>
    <w:rsid w:val="000729E2"/>
    <w:rsid w:val="00080DE0"/>
    <w:rsid w:val="00082F62"/>
    <w:rsid w:val="00082FE3"/>
    <w:rsid w:val="00085835"/>
    <w:rsid w:val="0008727C"/>
    <w:rsid w:val="000911B4"/>
    <w:rsid w:val="00094649"/>
    <w:rsid w:val="00094A86"/>
    <w:rsid w:val="000A10D0"/>
    <w:rsid w:val="000C1AE1"/>
    <w:rsid w:val="000C32BE"/>
    <w:rsid w:val="000C4403"/>
    <w:rsid w:val="000C5400"/>
    <w:rsid w:val="000C79C9"/>
    <w:rsid w:val="000D0E76"/>
    <w:rsid w:val="000E0FE4"/>
    <w:rsid w:val="000E15D2"/>
    <w:rsid w:val="000E2F53"/>
    <w:rsid w:val="000E51C5"/>
    <w:rsid w:val="000F0804"/>
    <w:rsid w:val="000F3E5D"/>
    <w:rsid w:val="00100EEF"/>
    <w:rsid w:val="00102813"/>
    <w:rsid w:val="00112ACD"/>
    <w:rsid w:val="00112DB2"/>
    <w:rsid w:val="00113350"/>
    <w:rsid w:val="00117986"/>
    <w:rsid w:val="00120EDA"/>
    <w:rsid w:val="00121275"/>
    <w:rsid w:val="00124907"/>
    <w:rsid w:val="00124DDB"/>
    <w:rsid w:val="00125A84"/>
    <w:rsid w:val="00125D1A"/>
    <w:rsid w:val="00126FF0"/>
    <w:rsid w:val="00133DE9"/>
    <w:rsid w:val="00134682"/>
    <w:rsid w:val="00135C9D"/>
    <w:rsid w:val="0014314F"/>
    <w:rsid w:val="00144925"/>
    <w:rsid w:val="00152654"/>
    <w:rsid w:val="00152965"/>
    <w:rsid w:val="00156FB0"/>
    <w:rsid w:val="001630D1"/>
    <w:rsid w:val="001658E1"/>
    <w:rsid w:val="00170EF2"/>
    <w:rsid w:val="00176C93"/>
    <w:rsid w:val="001803E7"/>
    <w:rsid w:val="001805C8"/>
    <w:rsid w:val="00181A7E"/>
    <w:rsid w:val="00190E71"/>
    <w:rsid w:val="00192043"/>
    <w:rsid w:val="00192ED7"/>
    <w:rsid w:val="001935A1"/>
    <w:rsid w:val="0019467C"/>
    <w:rsid w:val="00197A91"/>
    <w:rsid w:val="001A0575"/>
    <w:rsid w:val="001A2887"/>
    <w:rsid w:val="001A63A4"/>
    <w:rsid w:val="001A6421"/>
    <w:rsid w:val="001B104E"/>
    <w:rsid w:val="001B556F"/>
    <w:rsid w:val="001B7790"/>
    <w:rsid w:val="001B7AC8"/>
    <w:rsid w:val="001C0C0E"/>
    <w:rsid w:val="001C1132"/>
    <w:rsid w:val="001C424C"/>
    <w:rsid w:val="001C4C6C"/>
    <w:rsid w:val="001C4E44"/>
    <w:rsid w:val="001D17D5"/>
    <w:rsid w:val="001D1BB6"/>
    <w:rsid w:val="001E2248"/>
    <w:rsid w:val="001E3647"/>
    <w:rsid w:val="001E5C83"/>
    <w:rsid w:val="001F25ED"/>
    <w:rsid w:val="001F2D32"/>
    <w:rsid w:val="001F33FB"/>
    <w:rsid w:val="001F43D4"/>
    <w:rsid w:val="001F680F"/>
    <w:rsid w:val="001F7DB5"/>
    <w:rsid w:val="00200EAC"/>
    <w:rsid w:val="0020488F"/>
    <w:rsid w:val="00207C75"/>
    <w:rsid w:val="00207D9F"/>
    <w:rsid w:val="00212938"/>
    <w:rsid w:val="002131A7"/>
    <w:rsid w:val="002137C2"/>
    <w:rsid w:val="00213B60"/>
    <w:rsid w:val="00214B97"/>
    <w:rsid w:val="00220819"/>
    <w:rsid w:val="0022493C"/>
    <w:rsid w:val="002304AA"/>
    <w:rsid w:val="00234545"/>
    <w:rsid w:val="00246377"/>
    <w:rsid w:val="00247C94"/>
    <w:rsid w:val="00250AB6"/>
    <w:rsid w:val="0025758F"/>
    <w:rsid w:val="00262F19"/>
    <w:rsid w:val="00264061"/>
    <w:rsid w:val="00265A39"/>
    <w:rsid w:val="00267A4F"/>
    <w:rsid w:val="002712B2"/>
    <w:rsid w:val="00275495"/>
    <w:rsid w:val="002765AC"/>
    <w:rsid w:val="00281D1C"/>
    <w:rsid w:val="00283169"/>
    <w:rsid w:val="0028346E"/>
    <w:rsid w:val="00291752"/>
    <w:rsid w:val="0029202B"/>
    <w:rsid w:val="0029708B"/>
    <w:rsid w:val="002976AF"/>
    <w:rsid w:val="002A333C"/>
    <w:rsid w:val="002A4545"/>
    <w:rsid w:val="002A4716"/>
    <w:rsid w:val="002A6F2B"/>
    <w:rsid w:val="002B0755"/>
    <w:rsid w:val="002B25D9"/>
    <w:rsid w:val="002B3605"/>
    <w:rsid w:val="002C0134"/>
    <w:rsid w:val="002C3D1C"/>
    <w:rsid w:val="002C3DC8"/>
    <w:rsid w:val="002C419C"/>
    <w:rsid w:val="002C62CE"/>
    <w:rsid w:val="002C6C62"/>
    <w:rsid w:val="002D0D70"/>
    <w:rsid w:val="002D419A"/>
    <w:rsid w:val="002D55DC"/>
    <w:rsid w:val="002E16EB"/>
    <w:rsid w:val="002E1F54"/>
    <w:rsid w:val="002E390F"/>
    <w:rsid w:val="002E47FE"/>
    <w:rsid w:val="002E491C"/>
    <w:rsid w:val="002E66F5"/>
    <w:rsid w:val="002F056D"/>
    <w:rsid w:val="002F1A4E"/>
    <w:rsid w:val="002F4B24"/>
    <w:rsid w:val="002F4C19"/>
    <w:rsid w:val="002F6D4F"/>
    <w:rsid w:val="002F7C88"/>
    <w:rsid w:val="003008C4"/>
    <w:rsid w:val="00301D8C"/>
    <w:rsid w:val="00303EE6"/>
    <w:rsid w:val="0030664C"/>
    <w:rsid w:val="003068B8"/>
    <w:rsid w:val="003077CF"/>
    <w:rsid w:val="00307C4E"/>
    <w:rsid w:val="00312642"/>
    <w:rsid w:val="00313CF9"/>
    <w:rsid w:val="0031517A"/>
    <w:rsid w:val="00316649"/>
    <w:rsid w:val="00317347"/>
    <w:rsid w:val="00320393"/>
    <w:rsid w:val="00320E99"/>
    <w:rsid w:val="00321234"/>
    <w:rsid w:val="003241A3"/>
    <w:rsid w:val="00325307"/>
    <w:rsid w:val="0032613A"/>
    <w:rsid w:val="00330429"/>
    <w:rsid w:val="00331937"/>
    <w:rsid w:val="00334570"/>
    <w:rsid w:val="00337C5C"/>
    <w:rsid w:val="00342679"/>
    <w:rsid w:val="003426DC"/>
    <w:rsid w:val="003462A5"/>
    <w:rsid w:val="00350F1B"/>
    <w:rsid w:val="00354DB5"/>
    <w:rsid w:val="003557FB"/>
    <w:rsid w:val="00361484"/>
    <w:rsid w:val="00363CEA"/>
    <w:rsid w:val="003651E2"/>
    <w:rsid w:val="00366295"/>
    <w:rsid w:val="003736A8"/>
    <w:rsid w:val="00373E4D"/>
    <w:rsid w:val="00374308"/>
    <w:rsid w:val="00381A4B"/>
    <w:rsid w:val="00381E05"/>
    <w:rsid w:val="00383287"/>
    <w:rsid w:val="00383C40"/>
    <w:rsid w:val="00383F70"/>
    <w:rsid w:val="003865BF"/>
    <w:rsid w:val="003A48D1"/>
    <w:rsid w:val="003A5D3D"/>
    <w:rsid w:val="003A60B0"/>
    <w:rsid w:val="003A66EC"/>
    <w:rsid w:val="003A6F85"/>
    <w:rsid w:val="003B2418"/>
    <w:rsid w:val="003C210E"/>
    <w:rsid w:val="003C2F87"/>
    <w:rsid w:val="003C3548"/>
    <w:rsid w:val="003C4A56"/>
    <w:rsid w:val="003C4B48"/>
    <w:rsid w:val="003C4FE3"/>
    <w:rsid w:val="003D28BB"/>
    <w:rsid w:val="003D2EB4"/>
    <w:rsid w:val="003D3C32"/>
    <w:rsid w:val="003D74C5"/>
    <w:rsid w:val="003E0985"/>
    <w:rsid w:val="003E1FD8"/>
    <w:rsid w:val="003E5170"/>
    <w:rsid w:val="003E5B83"/>
    <w:rsid w:val="003E6254"/>
    <w:rsid w:val="003E6382"/>
    <w:rsid w:val="003E6423"/>
    <w:rsid w:val="003F0775"/>
    <w:rsid w:val="003F1F4A"/>
    <w:rsid w:val="003F4319"/>
    <w:rsid w:val="003F615A"/>
    <w:rsid w:val="003F6E93"/>
    <w:rsid w:val="00405A26"/>
    <w:rsid w:val="0040636B"/>
    <w:rsid w:val="00410D56"/>
    <w:rsid w:val="004115AB"/>
    <w:rsid w:val="00422D53"/>
    <w:rsid w:val="004232E1"/>
    <w:rsid w:val="00423D8C"/>
    <w:rsid w:val="004243C2"/>
    <w:rsid w:val="004248B4"/>
    <w:rsid w:val="00424FD7"/>
    <w:rsid w:val="00426B66"/>
    <w:rsid w:val="00432275"/>
    <w:rsid w:val="00432456"/>
    <w:rsid w:val="00434C5F"/>
    <w:rsid w:val="00442AE4"/>
    <w:rsid w:val="00451C92"/>
    <w:rsid w:val="00451CD0"/>
    <w:rsid w:val="0045572E"/>
    <w:rsid w:val="00455BED"/>
    <w:rsid w:val="004562DE"/>
    <w:rsid w:val="00464DAB"/>
    <w:rsid w:val="004661A7"/>
    <w:rsid w:val="00467A55"/>
    <w:rsid w:val="00470A87"/>
    <w:rsid w:val="00473DD6"/>
    <w:rsid w:val="004761C6"/>
    <w:rsid w:val="00490610"/>
    <w:rsid w:val="00494A52"/>
    <w:rsid w:val="00495E98"/>
    <w:rsid w:val="004A42AE"/>
    <w:rsid w:val="004A5DFA"/>
    <w:rsid w:val="004C1F36"/>
    <w:rsid w:val="004C3340"/>
    <w:rsid w:val="004C54D2"/>
    <w:rsid w:val="004D0438"/>
    <w:rsid w:val="004D452F"/>
    <w:rsid w:val="004D5CCA"/>
    <w:rsid w:val="004D7C9F"/>
    <w:rsid w:val="004E2DC2"/>
    <w:rsid w:val="004E4D65"/>
    <w:rsid w:val="004E78D2"/>
    <w:rsid w:val="004F3E51"/>
    <w:rsid w:val="004F59AB"/>
    <w:rsid w:val="004F69A8"/>
    <w:rsid w:val="004F746C"/>
    <w:rsid w:val="00503191"/>
    <w:rsid w:val="00503E48"/>
    <w:rsid w:val="0050674A"/>
    <w:rsid w:val="005116FD"/>
    <w:rsid w:val="00514E34"/>
    <w:rsid w:val="00515D16"/>
    <w:rsid w:val="00520524"/>
    <w:rsid w:val="0052152D"/>
    <w:rsid w:val="0052513F"/>
    <w:rsid w:val="00525C42"/>
    <w:rsid w:val="00525F91"/>
    <w:rsid w:val="00526007"/>
    <w:rsid w:val="0053025F"/>
    <w:rsid w:val="00535734"/>
    <w:rsid w:val="005363F3"/>
    <w:rsid w:val="00537F33"/>
    <w:rsid w:val="005429A7"/>
    <w:rsid w:val="00546171"/>
    <w:rsid w:val="00546F96"/>
    <w:rsid w:val="00555896"/>
    <w:rsid w:val="0055616E"/>
    <w:rsid w:val="00556F28"/>
    <w:rsid w:val="00564335"/>
    <w:rsid w:val="00565B91"/>
    <w:rsid w:val="005707D6"/>
    <w:rsid w:val="00571000"/>
    <w:rsid w:val="0057226B"/>
    <w:rsid w:val="00572624"/>
    <w:rsid w:val="00573AB8"/>
    <w:rsid w:val="00577417"/>
    <w:rsid w:val="00577CF1"/>
    <w:rsid w:val="005849E0"/>
    <w:rsid w:val="005878F2"/>
    <w:rsid w:val="0059052C"/>
    <w:rsid w:val="00590968"/>
    <w:rsid w:val="005927A4"/>
    <w:rsid w:val="00593FA9"/>
    <w:rsid w:val="00594796"/>
    <w:rsid w:val="0059515E"/>
    <w:rsid w:val="00597373"/>
    <w:rsid w:val="005A426B"/>
    <w:rsid w:val="005B25D4"/>
    <w:rsid w:val="005C1B70"/>
    <w:rsid w:val="005C59FD"/>
    <w:rsid w:val="005C7D3F"/>
    <w:rsid w:val="005D03FF"/>
    <w:rsid w:val="005D321F"/>
    <w:rsid w:val="005E50C6"/>
    <w:rsid w:val="005E612E"/>
    <w:rsid w:val="005E6312"/>
    <w:rsid w:val="005E69EF"/>
    <w:rsid w:val="005F1DD5"/>
    <w:rsid w:val="005F2A43"/>
    <w:rsid w:val="005F3D63"/>
    <w:rsid w:val="005F4BE7"/>
    <w:rsid w:val="005F5049"/>
    <w:rsid w:val="005F6798"/>
    <w:rsid w:val="00601A6C"/>
    <w:rsid w:val="00603D75"/>
    <w:rsid w:val="006044AD"/>
    <w:rsid w:val="006079A8"/>
    <w:rsid w:val="00611638"/>
    <w:rsid w:val="006168DD"/>
    <w:rsid w:val="00616BBC"/>
    <w:rsid w:val="0062191F"/>
    <w:rsid w:val="006240FF"/>
    <w:rsid w:val="00625FDF"/>
    <w:rsid w:val="00630D1D"/>
    <w:rsid w:val="00632292"/>
    <w:rsid w:val="0063404B"/>
    <w:rsid w:val="00634104"/>
    <w:rsid w:val="00636AB2"/>
    <w:rsid w:val="00640870"/>
    <w:rsid w:val="00641A62"/>
    <w:rsid w:val="006462B7"/>
    <w:rsid w:val="0065049B"/>
    <w:rsid w:val="0065135E"/>
    <w:rsid w:val="00654DE7"/>
    <w:rsid w:val="00655464"/>
    <w:rsid w:val="00656B03"/>
    <w:rsid w:val="00662E39"/>
    <w:rsid w:val="00663AB4"/>
    <w:rsid w:val="00664EBB"/>
    <w:rsid w:val="00665423"/>
    <w:rsid w:val="006675C2"/>
    <w:rsid w:val="00667D55"/>
    <w:rsid w:val="006751E6"/>
    <w:rsid w:val="00682186"/>
    <w:rsid w:val="00682F02"/>
    <w:rsid w:val="006830ED"/>
    <w:rsid w:val="00684A0A"/>
    <w:rsid w:val="00684B3E"/>
    <w:rsid w:val="00686552"/>
    <w:rsid w:val="00686A54"/>
    <w:rsid w:val="00686CC0"/>
    <w:rsid w:val="00690943"/>
    <w:rsid w:val="006920C9"/>
    <w:rsid w:val="006922EE"/>
    <w:rsid w:val="00696A65"/>
    <w:rsid w:val="00697321"/>
    <w:rsid w:val="006A580C"/>
    <w:rsid w:val="006A5D37"/>
    <w:rsid w:val="006A5F73"/>
    <w:rsid w:val="006A644E"/>
    <w:rsid w:val="006A7910"/>
    <w:rsid w:val="006B32E3"/>
    <w:rsid w:val="006C2C7B"/>
    <w:rsid w:val="006C3540"/>
    <w:rsid w:val="006C35A0"/>
    <w:rsid w:val="006C372F"/>
    <w:rsid w:val="006C5348"/>
    <w:rsid w:val="006C581F"/>
    <w:rsid w:val="006C69FE"/>
    <w:rsid w:val="006D015E"/>
    <w:rsid w:val="006D136A"/>
    <w:rsid w:val="006D2A9A"/>
    <w:rsid w:val="006E70A7"/>
    <w:rsid w:val="006F3429"/>
    <w:rsid w:val="006F5176"/>
    <w:rsid w:val="0070654C"/>
    <w:rsid w:val="007126A7"/>
    <w:rsid w:val="007203A0"/>
    <w:rsid w:val="007209A5"/>
    <w:rsid w:val="007221C0"/>
    <w:rsid w:val="0072628A"/>
    <w:rsid w:val="0073184A"/>
    <w:rsid w:val="00742FFD"/>
    <w:rsid w:val="00743A11"/>
    <w:rsid w:val="00744364"/>
    <w:rsid w:val="00747E42"/>
    <w:rsid w:val="00751E18"/>
    <w:rsid w:val="007547A5"/>
    <w:rsid w:val="00763A82"/>
    <w:rsid w:val="0076574F"/>
    <w:rsid w:val="00771486"/>
    <w:rsid w:val="00780487"/>
    <w:rsid w:val="00784532"/>
    <w:rsid w:val="00785C0C"/>
    <w:rsid w:val="0079241D"/>
    <w:rsid w:val="007954F8"/>
    <w:rsid w:val="007958D5"/>
    <w:rsid w:val="007973B7"/>
    <w:rsid w:val="007A2134"/>
    <w:rsid w:val="007A30B9"/>
    <w:rsid w:val="007A3CE4"/>
    <w:rsid w:val="007A43F8"/>
    <w:rsid w:val="007B055C"/>
    <w:rsid w:val="007B1DC0"/>
    <w:rsid w:val="007B2970"/>
    <w:rsid w:val="007B2B5B"/>
    <w:rsid w:val="007B6F00"/>
    <w:rsid w:val="007C209D"/>
    <w:rsid w:val="007C306F"/>
    <w:rsid w:val="007C3516"/>
    <w:rsid w:val="007C48D0"/>
    <w:rsid w:val="007C4CEE"/>
    <w:rsid w:val="007C75B2"/>
    <w:rsid w:val="007D1AFB"/>
    <w:rsid w:val="007D2723"/>
    <w:rsid w:val="007D3CEC"/>
    <w:rsid w:val="007D43D1"/>
    <w:rsid w:val="007E327B"/>
    <w:rsid w:val="007F0530"/>
    <w:rsid w:val="007F0EAD"/>
    <w:rsid w:val="007F1A9A"/>
    <w:rsid w:val="007F2668"/>
    <w:rsid w:val="007F55FB"/>
    <w:rsid w:val="007F7BCD"/>
    <w:rsid w:val="00800134"/>
    <w:rsid w:val="0080016C"/>
    <w:rsid w:val="00800926"/>
    <w:rsid w:val="0080566F"/>
    <w:rsid w:val="00810346"/>
    <w:rsid w:val="00813C6F"/>
    <w:rsid w:val="00816B55"/>
    <w:rsid w:val="008228A8"/>
    <w:rsid w:val="00823ECC"/>
    <w:rsid w:val="008248A4"/>
    <w:rsid w:val="00827D33"/>
    <w:rsid w:val="008314D8"/>
    <w:rsid w:val="008330B1"/>
    <w:rsid w:val="00834522"/>
    <w:rsid w:val="0083475A"/>
    <w:rsid w:val="00836EBB"/>
    <w:rsid w:val="0084023B"/>
    <w:rsid w:val="008429FE"/>
    <w:rsid w:val="00842E99"/>
    <w:rsid w:val="00843A66"/>
    <w:rsid w:val="0084767B"/>
    <w:rsid w:val="00851468"/>
    <w:rsid w:val="008525E1"/>
    <w:rsid w:val="00852D2A"/>
    <w:rsid w:val="008545EA"/>
    <w:rsid w:val="00854B2E"/>
    <w:rsid w:val="00855B82"/>
    <w:rsid w:val="00860950"/>
    <w:rsid w:val="00860C5F"/>
    <w:rsid w:val="00860DDC"/>
    <w:rsid w:val="00861372"/>
    <w:rsid w:val="008638F0"/>
    <w:rsid w:val="008647A7"/>
    <w:rsid w:val="008655B3"/>
    <w:rsid w:val="008664FA"/>
    <w:rsid w:val="008668C8"/>
    <w:rsid w:val="008700B5"/>
    <w:rsid w:val="00870E15"/>
    <w:rsid w:val="0087277B"/>
    <w:rsid w:val="00873C7B"/>
    <w:rsid w:val="00873F50"/>
    <w:rsid w:val="00875F96"/>
    <w:rsid w:val="00880B8D"/>
    <w:rsid w:val="008832AE"/>
    <w:rsid w:val="008852EF"/>
    <w:rsid w:val="00891E3A"/>
    <w:rsid w:val="00893F6B"/>
    <w:rsid w:val="008A0F32"/>
    <w:rsid w:val="008A4653"/>
    <w:rsid w:val="008A5373"/>
    <w:rsid w:val="008A6932"/>
    <w:rsid w:val="008A77B0"/>
    <w:rsid w:val="008B6A2F"/>
    <w:rsid w:val="008B6BD0"/>
    <w:rsid w:val="008B7E04"/>
    <w:rsid w:val="008C7727"/>
    <w:rsid w:val="008D2096"/>
    <w:rsid w:val="008D50A6"/>
    <w:rsid w:val="008E0F41"/>
    <w:rsid w:val="008E1452"/>
    <w:rsid w:val="008E528D"/>
    <w:rsid w:val="008E6B8F"/>
    <w:rsid w:val="008F2463"/>
    <w:rsid w:val="008F406E"/>
    <w:rsid w:val="00904898"/>
    <w:rsid w:val="00905D0D"/>
    <w:rsid w:val="00911947"/>
    <w:rsid w:val="009144F5"/>
    <w:rsid w:val="00914D18"/>
    <w:rsid w:val="00914DDA"/>
    <w:rsid w:val="009156A4"/>
    <w:rsid w:val="00917E60"/>
    <w:rsid w:val="0092438A"/>
    <w:rsid w:val="00924F0B"/>
    <w:rsid w:val="00926FC3"/>
    <w:rsid w:val="009273DC"/>
    <w:rsid w:val="00927A21"/>
    <w:rsid w:val="00931E06"/>
    <w:rsid w:val="00932620"/>
    <w:rsid w:val="0093352F"/>
    <w:rsid w:val="0093745E"/>
    <w:rsid w:val="00942B09"/>
    <w:rsid w:val="00942D16"/>
    <w:rsid w:val="00950DEF"/>
    <w:rsid w:val="00952A27"/>
    <w:rsid w:val="009545F6"/>
    <w:rsid w:val="00955501"/>
    <w:rsid w:val="009560C9"/>
    <w:rsid w:val="009567D6"/>
    <w:rsid w:val="00957DEC"/>
    <w:rsid w:val="00960160"/>
    <w:rsid w:val="00960BD7"/>
    <w:rsid w:val="00962BD6"/>
    <w:rsid w:val="009644AF"/>
    <w:rsid w:val="00964519"/>
    <w:rsid w:val="0096501E"/>
    <w:rsid w:val="009656D1"/>
    <w:rsid w:val="00972CFD"/>
    <w:rsid w:val="009809D7"/>
    <w:rsid w:val="00984464"/>
    <w:rsid w:val="0098538D"/>
    <w:rsid w:val="0098555A"/>
    <w:rsid w:val="00986753"/>
    <w:rsid w:val="009924D9"/>
    <w:rsid w:val="00992F33"/>
    <w:rsid w:val="00992FDB"/>
    <w:rsid w:val="00994435"/>
    <w:rsid w:val="00994F02"/>
    <w:rsid w:val="009A3A68"/>
    <w:rsid w:val="009B0A2A"/>
    <w:rsid w:val="009B301F"/>
    <w:rsid w:val="009B5355"/>
    <w:rsid w:val="009C0888"/>
    <w:rsid w:val="009C0AC3"/>
    <w:rsid w:val="009C210F"/>
    <w:rsid w:val="009C3F14"/>
    <w:rsid w:val="009D373E"/>
    <w:rsid w:val="009D72D4"/>
    <w:rsid w:val="009E099F"/>
    <w:rsid w:val="009E1AC6"/>
    <w:rsid w:val="009E43BA"/>
    <w:rsid w:val="009F0261"/>
    <w:rsid w:val="009F09DC"/>
    <w:rsid w:val="009F4676"/>
    <w:rsid w:val="009F58DE"/>
    <w:rsid w:val="009F7F27"/>
    <w:rsid w:val="00A00F9C"/>
    <w:rsid w:val="00A0109E"/>
    <w:rsid w:val="00A10DD7"/>
    <w:rsid w:val="00A173E2"/>
    <w:rsid w:val="00A22F8A"/>
    <w:rsid w:val="00A2517B"/>
    <w:rsid w:val="00A318C4"/>
    <w:rsid w:val="00A370F5"/>
    <w:rsid w:val="00A40310"/>
    <w:rsid w:val="00A40B78"/>
    <w:rsid w:val="00A41E96"/>
    <w:rsid w:val="00A44198"/>
    <w:rsid w:val="00A46E25"/>
    <w:rsid w:val="00A4726B"/>
    <w:rsid w:val="00A50BDF"/>
    <w:rsid w:val="00A518B7"/>
    <w:rsid w:val="00A53D1E"/>
    <w:rsid w:val="00A5597F"/>
    <w:rsid w:val="00A6272E"/>
    <w:rsid w:val="00A627AC"/>
    <w:rsid w:val="00A65093"/>
    <w:rsid w:val="00A66D4E"/>
    <w:rsid w:val="00A67EFB"/>
    <w:rsid w:val="00A72874"/>
    <w:rsid w:val="00A73C76"/>
    <w:rsid w:val="00A7467E"/>
    <w:rsid w:val="00A74977"/>
    <w:rsid w:val="00A76F4A"/>
    <w:rsid w:val="00A772C2"/>
    <w:rsid w:val="00A80A6E"/>
    <w:rsid w:val="00A82207"/>
    <w:rsid w:val="00A8373A"/>
    <w:rsid w:val="00A94448"/>
    <w:rsid w:val="00A961E0"/>
    <w:rsid w:val="00AA1095"/>
    <w:rsid w:val="00AB05D6"/>
    <w:rsid w:val="00AB14B2"/>
    <w:rsid w:val="00AB76B5"/>
    <w:rsid w:val="00AC021A"/>
    <w:rsid w:val="00AC2E97"/>
    <w:rsid w:val="00AD00DB"/>
    <w:rsid w:val="00AD22C9"/>
    <w:rsid w:val="00AD3978"/>
    <w:rsid w:val="00AD640A"/>
    <w:rsid w:val="00AD7BC3"/>
    <w:rsid w:val="00AE18C9"/>
    <w:rsid w:val="00AE2A3D"/>
    <w:rsid w:val="00AE654A"/>
    <w:rsid w:val="00AF05E3"/>
    <w:rsid w:val="00AF387A"/>
    <w:rsid w:val="00AF4D93"/>
    <w:rsid w:val="00AF76A6"/>
    <w:rsid w:val="00B00E79"/>
    <w:rsid w:val="00B0770D"/>
    <w:rsid w:val="00B11AD2"/>
    <w:rsid w:val="00B137BB"/>
    <w:rsid w:val="00B16D55"/>
    <w:rsid w:val="00B22286"/>
    <w:rsid w:val="00B23E95"/>
    <w:rsid w:val="00B24086"/>
    <w:rsid w:val="00B24841"/>
    <w:rsid w:val="00B24E05"/>
    <w:rsid w:val="00B26553"/>
    <w:rsid w:val="00B27C91"/>
    <w:rsid w:val="00B3387D"/>
    <w:rsid w:val="00B358FF"/>
    <w:rsid w:val="00B36665"/>
    <w:rsid w:val="00B407A1"/>
    <w:rsid w:val="00B426AE"/>
    <w:rsid w:val="00B44FC0"/>
    <w:rsid w:val="00B5390E"/>
    <w:rsid w:val="00B5494F"/>
    <w:rsid w:val="00B6397D"/>
    <w:rsid w:val="00B66459"/>
    <w:rsid w:val="00B702A6"/>
    <w:rsid w:val="00B722EF"/>
    <w:rsid w:val="00B75D09"/>
    <w:rsid w:val="00B767C5"/>
    <w:rsid w:val="00B76DA5"/>
    <w:rsid w:val="00B81B38"/>
    <w:rsid w:val="00B864BF"/>
    <w:rsid w:val="00B86B48"/>
    <w:rsid w:val="00B90113"/>
    <w:rsid w:val="00B92D91"/>
    <w:rsid w:val="00B92F42"/>
    <w:rsid w:val="00B95797"/>
    <w:rsid w:val="00B96B7F"/>
    <w:rsid w:val="00B96CEF"/>
    <w:rsid w:val="00BA386C"/>
    <w:rsid w:val="00BA42F0"/>
    <w:rsid w:val="00BA5DB1"/>
    <w:rsid w:val="00BB233C"/>
    <w:rsid w:val="00BB53B3"/>
    <w:rsid w:val="00BB6B50"/>
    <w:rsid w:val="00BB7B76"/>
    <w:rsid w:val="00BC6F26"/>
    <w:rsid w:val="00BC7017"/>
    <w:rsid w:val="00BD095E"/>
    <w:rsid w:val="00BD10A1"/>
    <w:rsid w:val="00BD5133"/>
    <w:rsid w:val="00BE2DF8"/>
    <w:rsid w:val="00BE3F12"/>
    <w:rsid w:val="00BE4CE7"/>
    <w:rsid w:val="00BE4EE7"/>
    <w:rsid w:val="00BE5AD2"/>
    <w:rsid w:val="00BE77CC"/>
    <w:rsid w:val="00BE7AF5"/>
    <w:rsid w:val="00BF1DF9"/>
    <w:rsid w:val="00BF25DE"/>
    <w:rsid w:val="00BF527B"/>
    <w:rsid w:val="00BF7DC0"/>
    <w:rsid w:val="00C04A2E"/>
    <w:rsid w:val="00C05900"/>
    <w:rsid w:val="00C06471"/>
    <w:rsid w:val="00C1598A"/>
    <w:rsid w:val="00C174C0"/>
    <w:rsid w:val="00C17A35"/>
    <w:rsid w:val="00C200D8"/>
    <w:rsid w:val="00C254B1"/>
    <w:rsid w:val="00C26EBC"/>
    <w:rsid w:val="00C312A4"/>
    <w:rsid w:val="00C32A3B"/>
    <w:rsid w:val="00C3401D"/>
    <w:rsid w:val="00C35B51"/>
    <w:rsid w:val="00C35BDE"/>
    <w:rsid w:val="00C360B9"/>
    <w:rsid w:val="00C361D7"/>
    <w:rsid w:val="00C36A7E"/>
    <w:rsid w:val="00C40B89"/>
    <w:rsid w:val="00C4254D"/>
    <w:rsid w:val="00C44706"/>
    <w:rsid w:val="00C4522F"/>
    <w:rsid w:val="00C462C0"/>
    <w:rsid w:val="00C46FC6"/>
    <w:rsid w:val="00C50CE6"/>
    <w:rsid w:val="00C52E32"/>
    <w:rsid w:val="00C55EA6"/>
    <w:rsid w:val="00C57AF5"/>
    <w:rsid w:val="00C60819"/>
    <w:rsid w:val="00C60B1E"/>
    <w:rsid w:val="00C60E54"/>
    <w:rsid w:val="00C61767"/>
    <w:rsid w:val="00C61CA3"/>
    <w:rsid w:val="00C6622A"/>
    <w:rsid w:val="00C6664D"/>
    <w:rsid w:val="00C672AA"/>
    <w:rsid w:val="00C72CAB"/>
    <w:rsid w:val="00C762C8"/>
    <w:rsid w:val="00C768A2"/>
    <w:rsid w:val="00C77342"/>
    <w:rsid w:val="00C812C7"/>
    <w:rsid w:val="00C82746"/>
    <w:rsid w:val="00C83299"/>
    <w:rsid w:val="00C8514B"/>
    <w:rsid w:val="00C8709B"/>
    <w:rsid w:val="00C905F4"/>
    <w:rsid w:val="00C938AB"/>
    <w:rsid w:val="00C947AD"/>
    <w:rsid w:val="00C94FA4"/>
    <w:rsid w:val="00C96598"/>
    <w:rsid w:val="00C971C3"/>
    <w:rsid w:val="00CA116F"/>
    <w:rsid w:val="00CA1CCB"/>
    <w:rsid w:val="00CA2547"/>
    <w:rsid w:val="00CA44E7"/>
    <w:rsid w:val="00CA4674"/>
    <w:rsid w:val="00CA4688"/>
    <w:rsid w:val="00CB035D"/>
    <w:rsid w:val="00CB42D5"/>
    <w:rsid w:val="00CC11D6"/>
    <w:rsid w:val="00CC5D89"/>
    <w:rsid w:val="00CD083D"/>
    <w:rsid w:val="00CD280A"/>
    <w:rsid w:val="00CD64B0"/>
    <w:rsid w:val="00CD652A"/>
    <w:rsid w:val="00CD7469"/>
    <w:rsid w:val="00CE68DB"/>
    <w:rsid w:val="00CE7018"/>
    <w:rsid w:val="00CF4D2F"/>
    <w:rsid w:val="00CF7085"/>
    <w:rsid w:val="00D0338A"/>
    <w:rsid w:val="00D040BA"/>
    <w:rsid w:val="00D0515F"/>
    <w:rsid w:val="00D06DDF"/>
    <w:rsid w:val="00D079A5"/>
    <w:rsid w:val="00D13A4B"/>
    <w:rsid w:val="00D1508A"/>
    <w:rsid w:val="00D1573A"/>
    <w:rsid w:val="00D20B5C"/>
    <w:rsid w:val="00D21936"/>
    <w:rsid w:val="00D23B9E"/>
    <w:rsid w:val="00D3037D"/>
    <w:rsid w:val="00D34F8B"/>
    <w:rsid w:val="00D42B09"/>
    <w:rsid w:val="00D4441C"/>
    <w:rsid w:val="00D45D82"/>
    <w:rsid w:val="00D45EAC"/>
    <w:rsid w:val="00D50918"/>
    <w:rsid w:val="00D5418F"/>
    <w:rsid w:val="00D5773E"/>
    <w:rsid w:val="00D63154"/>
    <w:rsid w:val="00D6375C"/>
    <w:rsid w:val="00D71C80"/>
    <w:rsid w:val="00D72889"/>
    <w:rsid w:val="00D730F7"/>
    <w:rsid w:val="00D75102"/>
    <w:rsid w:val="00D753AC"/>
    <w:rsid w:val="00D85AD6"/>
    <w:rsid w:val="00D85F9D"/>
    <w:rsid w:val="00D8669C"/>
    <w:rsid w:val="00D90F40"/>
    <w:rsid w:val="00D91914"/>
    <w:rsid w:val="00D923D9"/>
    <w:rsid w:val="00D927D2"/>
    <w:rsid w:val="00D95A3C"/>
    <w:rsid w:val="00D961D5"/>
    <w:rsid w:val="00D97587"/>
    <w:rsid w:val="00DA001B"/>
    <w:rsid w:val="00DA0B66"/>
    <w:rsid w:val="00DA1643"/>
    <w:rsid w:val="00DA1FB8"/>
    <w:rsid w:val="00DA2DA2"/>
    <w:rsid w:val="00DA3D52"/>
    <w:rsid w:val="00DA5A70"/>
    <w:rsid w:val="00DA684E"/>
    <w:rsid w:val="00DB2C80"/>
    <w:rsid w:val="00DB7E78"/>
    <w:rsid w:val="00DC108D"/>
    <w:rsid w:val="00DC4040"/>
    <w:rsid w:val="00DD1578"/>
    <w:rsid w:val="00DD1C72"/>
    <w:rsid w:val="00DD431B"/>
    <w:rsid w:val="00DD547C"/>
    <w:rsid w:val="00DD5582"/>
    <w:rsid w:val="00DE2940"/>
    <w:rsid w:val="00DE3057"/>
    <w:rsid w:val="00DE324A"/>
    <w:rsid w:val="00DE4054"/>
    <w:rsid w:val="00DF106B"/>
    <w:rsid w:val="00DF1CB9"/>
    <w:rsid w:val="00DF24CC"/>
    <w:rsid w:val="00DF287D"/>
    <w:rsid w:val="00DF7E12"/>
    <w:rsid w:val="00E004B6"/>
    <w:rsid w:val="00E03C32"/>
    <w:rsid w:val="00E1026B"/>
    <w:rsid w:val="00E11B34"/>
    <w:rsid w:val="00E11E75"/>
    <w:rsid w:val="00E2195E"/>
    <w:rsid w:val="00E25CDD"/>
    <w:rsid w:val="00E31531"/>
    <w:rsid w:val="00E40729"/>
    <w:rsid w:val="00E42CD7"/>
    <w:rsid w:val="00E43D36"/>
    <w:rsid w:val="00E43E37"/>
    <w:rsid w:val="00E47C54"/>
    <w:rsid w:val="00E51C91"/>
    <w:rsid w:val="00E53319"/>
    <w:rsid w:val="00E54F1F"/>
    <w:rsid w:val="00E56563"/>
    <w:rsid w:val="00E56F1A"/>
    <w:rsid w:val="00E616D5"/>
    <w:rsid w:val="00E62060"/>
    <w:rsid w:val="00E629C5"/>
    <w:rsid w:val="00E70F35"/>
    <w:rsid w:val="00E72FD1"/>
    <w:rsid w:val="00E7327C"/>
    <w:rsid w:val="00E733D8"/>
    <w:rsid w:val="00E748DA"/>
    <w:rsid w:val="00E758B5"/>
    <w:rsid w:val="00E76634"/>
    <w:rsid w:val="00E76A48"/>
    <w:rsid w:val="00E80D0B"/>
    <w:rsid w:val="00E828FD"/>
    <w:rsid w:val="00E82F93"/>
    <w:rsid w:val="00E85CD8"/>
    <w:rsid w:val="00E86029"/>
    <w:rsid w:val="00E90BAC"/>
    <w:rsid w:val="00EA0604"/>
    <w:rsid w:val="00EA10B0"/>
    <w:rsid w:val="00EB2029"/>
    <w:rsid w:val="00EB2B8B"/>
    <w:rsid w:val="00EB2CE6"/>
    <w:rsid w:val="00EB4541"/>
    <w:rsid w:val="00EB59EC"/>
    <w:rsid w:val="00EB6CCB"/>
    <w:rsid w:val="00EB7309"/>
    <w:rsid w:val="00EC00E8"/>
    <w:rsid w:val="00EC3611"/>
    <w:rsid w:val="00EC6AE9"/>
    <w:rsid w:val="00ED0B5D"/>
    <w:rsid w:val="00ED30C7"/>
    <w:rsid w:val="00ED351B"/>
    <w:rsid w:val="00ED389C"/>
    <w:rsid w:val="00ED449C"/>
    <w:rsid w:val="00EE2DC1"/>
    <w:rsid w:val="00EE567A"/>
    <w:rsid w:val="00EE57BF"/>
    <w:rsid w:val="00EE5F40"/>
    <w:rsid w:val="00EF3706"/>
    <w:rsid w:val="00EF4EF0"/>
    <w:rsid w:val="00EF5F3E"/>
    <w:rsid w:val="00EF643B"/>
    <w:rsid w:val="00F01BB4"/>
    <w:rsid w:val="00F05CBE"/>
    <w:rsid w:val="00F07601"/>
    <w:rsid w:val="00F10ED1"/>
    <w:rsid w:val="00F11DDB"/>
    <w:rsid w:val="00F16361"/>
    <w:rsid w:val="00F21282"/>
    <w:rsid w:val="00F22E73"/>
    <w:rsid w:val="00F248DC"/>
    <w:rsid w:val="00F37672"/>
    <w:rsid w:val="00F44032"/>
    <w:rsid w:val="00F4717E"/>
    <w:rsid w:val="00F54D35"/>
    <w:rsid w:val="00F60311"/>
    <w:rsid w:val="00F60D0B"/>
    <w:rsid w:val="00F617BB"/>
    <w:rsid w:val="00F65376"/>
    <w:rsid w:val="00F71E48"/>
    <w:rsid w:val="00F80802"/>
    <w:rsid w:val="00F823BF"/>
    <w:rsid w:val="00F823CC"/>
    <w:rsid w:val="00F84757"/>
    <w:rsid w:val="00F86CC5"/>
    <w:rsid w:val="00F919D5"/>
    <w:rsid w:val="00F9578C"/>
    <w:rsid w:val="00FA1DD6"/>
    <w:rsid w:val="00FA23B7"/>
    <w:rsid w:val="00FA2754"/>
    <w:rsid w:val="00FA675E"/>
    <w:rsid w:val="00FA7E26"/>
    <w:rsid w:val="00FB036B"/>
    <w:rsid w:val="00FB1AE7"/>
    <w:rsid w:val="00FB2247"/>
    <w:rsid w:val="00FB270F"/>
    <w:rsid w:val="00FB2A02"/>
    <w:rsid w:val="00FB795B"/>
    <w:rsid w:val="00FB7D46"/>
    <w:rsid w:val="00FC0642"/>
    <w:rsid w:val="00FC0A44"/>
    <w:rsid w:val="00FC4FBB"/>
    <w:rsid w:val="00FD2A3B"/>
    <w:rsid w:val="00FD3D59"/>
    <w:rsid w:val="00FD438F"/>
    <w:rsid w:val="00FD59BA"/>
    <w:rsid w:val="00FD61CA"/>
    <w:rsid w:val="00FD7C01"/>
    <w:rsid w:val="00FE4238"/>
    <w:rsid w:val="00FE690E"/>
    <w:rsid w:val="00FF11DD"/>
    <w:rsid w:val="00FF3CBB"/>
    <w:rsid w:val="00FF45F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7BE901"/>
  <w15:chartTrackingRefBased/>
  <w15:docId w15:val="{258CA5E3-4D49-4079-AFEB-7E725DC32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7C5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873C7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03E48"/>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link w:val="Heading4Char"/>
    <w:uiPriority w:val="9"/>
    <w:qFormat/>
    <w:rsid w:val="00BE4CE7"/>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D5773E"/>
    <w:rPr>
      <w:sz w:val="20"/>
      <w:szCs w:val="20"/>
    </w:rPr>
  </w:style>
  <w:style w:type="character" w:customStyle="1" w:styleId="FootnoteTextChar">
    <w:name w:val="Footnote Text Char"/>
    <w:basedOn w:val="DefaultParagraphFont"/>
    <w:link w:val="FootnoteText"/>
    <w:uiPriority w:val="99"/>
    <w:rsid w:val="00D5773E"/>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D5773E"/>
    <w:rPr>
      <w:vertAlign w:val="superscript"/>
    </w:rPr>
  </w:style>
  <w:style w:type="paragraph" w:styleId="ListParagraph">
    <w:name w:val="List Paragraph"/>
    <w:basedOn w:val="Normal"/>
    <w:uiPriority w:val="34"/>
    <w:qFormat/>
    <w:rsid w:val="00D5773E"/>
    <w:pPr>
      <w:spacing w:after="200"/>
      <w:ind w:left="720"/>
      <w:contextualSpacing/>
    </w:pPr>
    <w:rPr>
      <w:rFonts w:ascii="Cambria" w:eastAsia="Cambria" w:hAnsi="Cambria"/>
    </w:rPr>
  </w:style>
  <w:style w:type="paragraph" w:customStyle="1" w:styleId="NoSpacing1">
    <w:name w:val="No Spacing1"/>
    <w:uiPriority w:val="1"/>
    <w:qFormat/>
    <w:rsid w:val="00D5773E"/>
    <w:pPr>
      <w:spacing w:after="0" w:line="240" w:lineRule="auto"/>
    </w:pPr>
    <w:rPr>
      <w:rFonts w:ascii="Cambria" w:eastAsia="Cambria" w:hAnsi="Cambria" w:cs="Times New Roman"/>
      <w:sz w:val="24"/>
      <w:szCs w:val="24"/>
    </w:rPr>
  </w:style>
  <w:style w:type="paragraph" w:styleId="NoSpacing">
    <w:name w:val="No Spacing"/>
    <w:uiPriority w:val="1"/>
    <w:qFormat/>
    <w:rsid w:val="00D5773E"/>
    <w:pPr>
      <w:spacing w:after="0" w:line="240" w:lineRule="auto"/>
    </w:pPr>
    <w:rPr>
      <w:rFonts w:ascii="Cambria" w:eastAsia="Cambria" w:hAnsi="Cambria" w:cs="Times New Roman"/>
      <w:sz w:val="24"/>
      <w:szCs w:val="24"/>
    </w:rPr>
  </w:style>
  <w:style w:type="paragraph" w:customStyle="1" w:styleId="Default">
    <w:name w:val="Default"/>
    <w:rsid w:val="00D5773E"/>
    <w:pPr>
      <w:autoSpaceDE w:val="0"/>
      <w:autoSpaceDN w:val="0"/>
      <w:adjustRightInd w:val="0"/>
      <w:spacing w:after="0" w:line="240" w:lineRule="auto"/>
    </w:pPr>
    <w:rPr>
      <w:rFonts w:ascii="Calibri" w:hAnsi="Calibri" w:cs="Calibri"/>
      <w:color w:val="000000"/>
      <w:sz w:val="24"/>
      <w:szCs w:val="24"/>
    </w:rPr>
  </w:style>
  <w:style w:type="paragraph" w:styleId="BodyText">
    <w:name w:val="Body Text"/>
    <w:basedOn w:val="Normal"/>
    <w:link w:val="BodyTextChar"/>
    <w:uiPriority w:val="1"/>
    <w:qFormat/>
    <w:rsid w:val="00E2195E"/>
    <w:pPr>
      <w:widowControl w:val="0"/>
      <w:autoSpaceDE w:val="0"/>
      <w:autoSpaceDN w:val="0"/>
    </w:pPr>
    <w:rPr>
      <w:sz w:val="20"/>
      <w:szCs w:val="20"/>
    </w:rPr>
  </w:style>
  <w:style w:type="character" w:customStyle="1" w:styleId="BodyTextChar">
    <w:name w:val="Body Text Char"/>
    <w:basedOn w:val="DefaultParagraphFont"/>
    <w:link w:val="BodyText"/>
    <w:uiPriority w:val="1"/>
    <w:rsid w:val="00E2195E"/>
    <w:rPr>
      <w:rFonts w:ascii="Times New Roman" w:eastAsia="Times New Roman" w:hAnsi="Times New Roman" w:cs="Times New Roman"/>
      <w:sz w:val="20"/>
      <w:szCs w:val="20"/>
    </w:rPr>
  </w:style>
  <w:style w:type="character" w:customStyle="1" w:styleId="text">
    <w:name w:val="text"/>
    <w:basedOn w:val="DefaultParagraphFont"/>
    <w:rsid w:val="00667D55"/>
  </w:style>
  <w:style w:type="character" w:customStyle="1" w:styleId="author-ref">
    <w:name w:val="author-ref"/>
    <w:basedOn w:val="DefaultParagraphFont"/>
    <w:rsid w:val="00667D55"/>
  </w:style>
  <w:style w:type="paragraph" w:styleId="NormalWeb">
    <w:name w:val="Normal (Web)"/>
    <w:basedOn w:val="Normal"/>
    <w:uiPriority w:val="99"/>
    <w:semiHidden/>
    <w:unhideWhenUsed/>
    <w:rsid w:val="00667D55"/>
    <w:pPr>
      <w:spacing w:before="100" w:beforeAutospacing="1" w:after="100" w:afterAutospacing="1"/>
    </w:pPr>
  </w:style>
  <w:style w:type="character" w:styleId="Hyperlink">
    <w:name w:val="Hyperlink"/>
    <w:basedOn w:val="DefaultParagraphFont"/>
    <w:uiPriority w:val="99"/>
    <w:unhideWhenUsed/>
    <w:rsid w:val="00334570"/>
    <w:rPr>
      <w:color w:val="0000FF"/>
      <w:u w:val="single"/>
    </w:rPr>
  </w:style>
  <w:style w:type="character" w:styleId="Emphasis">
    <w:name w:val="Emphasis"/>
    <w:basedOn w:val="DefaultParagraphFont"/>
    <w:uiPriority w:val="20"/>
    <w:qFormat/>
    <w:rsid w:val="00334570"/>
    <w:rPr>
      <w:i/>
      <w:iCs/>
    </w:rPr>
  </w:style>
  <w:style w:type="character" w:styleId="UnresolvedMention">
    <w:name w:val="Unresolved Mention"/>
    <w:basedOn w:val="DefaultParagraphFont"/>
    <w:uiPriority w:val="99"/>
    <w:semiHidden/>
    <w:unhideWhenUsed/>
    <w:rsid w:val="007F0530"/>
    <w:rPr>
      <w:color w:val="605E5C"/>
      <w:shd w:val="clear" w:color="auto" w:fill="E1DFDD"/>
    </w:rPr>
  </w:style>
  <w:style w:type="paragraph" w:styleId="BalloonText">
    <w:name w:val="Balloon Text"/>
    <w:basedOn w:val="Normal"/>
    <w:link w:val="BalloonTextChar"/>
    <w:uiPriority w:val="99"/>
    <w:semiHidden/>
    <w:unhideWhenUsed/>
    <w:rsid w:val="00873C7B"/>
    <w:rPr>
      <w:sz w:val="18"/>
      <w:szCs w:val="18"/>
    </w:rPr>
  </w:style>
  <w:style w:type="character" w:customStyle="1" w:styleId="BalloonTextChar">
    <w:name w:val="Balloon Text Char"/>
    <w:basedOn w:val="DefaultParagraphFont"/>
    <w:link w:val="BalloonText"/>
    <w:uiPriority w:val="99"/>
    <w:semiHidden/>
    <w:rsid w:val="00873C7B"/>
    <w:rPr>
      <w:rFonts w:ascii="Times New Roman" w:eastAsia="Times New Roman" w:hAnsi="Times New Roman" w:cs="Times New Roman"/>
      <w:sz w:val="18"/>
      <w:szCs w:val="18"/>
    </w:rPr>
  </w:style>
  <w:style w:type="character" w:styleId="CommentReference">
    <w:name w:val="annotation reference"/>
    <w:basedOn w:val="DefaultParagraphFont"/>
    <w:uiPriority w:val="99"/>
    <w:semiHidden/>
    <w:unhideWhenUsed/>
    <w:rsid w:val="00873C7B"/>
    <w:rPr>
      <w:sz w:val="16"/>
      <w:szCs w:val="16"/>
    </w:rPr>
  </w:style>
  <w:style w:type="paragraph" w:styleId="CommentText">
    <w:name w:val="annotation text"/>
    <w:basedOn w:val="Normal"/>
    <w:link w:val="CommentTextChar"/>
    <w:uiPriority w:val="99"/>
    <w:unhideWhenUsed/>
    <w:rsid w:val="00873C7B"/>
    <w:rPr>
      <w:sz w:val="20"/>
      <w:szCs w:val="20"/>
    </w:rPr>
  </w:style>
  <w:style w:type="character" w:customStyle="1" w:styleId="CommentTextChar">
    <w:name w:val="Comment Text Char"/>
    <w:basedOn w:val="DefaultParagraphFont"/>
    <w:link w:val="CommentText"/>
    <w:uiPriority w:val="99"/>
    <w:rsid w:val="00873C7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73C7B"/>
    <w:rPr>
      <w:b/>
      <w:bCs/>
    </w:rPr>
  </w:style>
  <w:style w:type="character" w:customStyle="1" w:styleId="CommentSubjectChar">
    <w:name w:val="Comment Subject Char"/>
    <w:basedOn w:val="CommentTextChar"/>
    <w:link w:val="CommentSubject"/>
    <w:uiPriority w:val="99"/>
    <w:semiHidden/>
    <w:rsid w:val="00873C7B"/>
    <w:rPr>
      <w:rFonts w:ascii="Times New Roman" w:eastAsia="Times New Roman" w:hAnsi="Times New Roman" w:cs="Times New Roman"/>
      <w:b/>
      <w:bCs/>
      <w:sz w:val="20"/>
      <w:szCs w:val="20"/>
    </w:rPr>
  </w:style>
  <w:style w:type="paragraph" w:styleId="EndnoteText">
    <w:name w:val="endnote text"/>
    <w:basedOn w:val="Normal"/>
    <w:link w:val="EndnoteTextChar"/>
    <w:uiPriority w:val="99"/>
    <w:semiHidden/>
    <w:unhideWhenUsed/>
    <w:rsid w:val="00873C7B"/>
    <w:rPr>
      <w:sz w:val="20"/>
      <w:szCs w:val="20"/>
    </w:rPr>
  </w:style>
  <w:style w:type="character" w:customStyle="1" w:styleId="EndnoteTextChar">
    <w:name w:val="Endnote Text Char"/>
    <w:basedOn w:val="DefaultParagraphFont"/>
    <w:link w:val="EndnoteText"/>
    <w:uiPriority w:val="99"/>
    <w:semiHidden/>
    <w:rsid w:val="00873C7B"/>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873C7B"/>
    <w:rPr>
      <w:vertAlign w:val="superscript"/>
    </w:rPr>
  </w:style>
  <w:style w:type="character" w:customStyle="1" w:styleId="Heading1Char">
    <w:name w:val="Heading 1 Char"/>
    <w:basedOn w:val="DefaultParagraphFont"/>
    <w:link w:val="Heading1"/>
    <w:uiPriority w:val="9"/>
    <w:rsid w:val="00873C7B"/>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220819"/>
    <w:pPr>
      <w:tabs>
        <w:tab w:val="center" w:pos="4680"/>
        <w:tab w:val="right" w:pos="9360"/>
      </w:tabs>
    </w:pPr>
  </w:style>
  <w:style w:type="character" w:customStyle="1" w:styleId="HeaderChar">
    <w:name w:val="Header Char"/>
    <w:basedOn w:val="DefaultParagraphFont"/>
    <w:link w:val="Header"/>
    <w:uiPriority w:val="99"/>
    <w:rsid w:val="0022081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20819"/>
    <w:pPr>
      <w:tabs>
        <w:tab w:val="center" w:pos="4680"/>
        <w:tab w:val="right" w:pos="9360"/>
      </w:tabs>
    </w:pPr>
  </w:style>
  <w:style w:type="character" w:customStyle="1" w:styleId="FooterChar">
    <w:name w:val="Footer Char"/>
    <w:basedOn w:val="DefaultParagraphFont"/>
    <w:link w:val="Footer"/>
    <w:uiPriority w:val="99"/>
    <w:rsid w:val="00220819"/>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rsid w:val="006F5176"/>
  </w:style>
  <w:style w:type="character" w:styleId="FollowedHyperlink">
    <w:name w:val="FollowedHyperlink"/>
    <w:basedOn w:val="DefaultParagraphFont"/>
    <w:uiPriority w:val="99"/>
    <w:semiHidden/>
    <w:unhideWhenUsed/>
    <w:rsid w:val="002C0134"/>
    <w:rPr>
      <w:color w:val="954F72" w:themeColor="followedHyperlink"/>
      <w:u w:val="single"/>
    </w:rPr>
  </w:style>
  <w:style w:type="character" w:customStyle="1" w:styleId="Heading4Char">
    <w:name w:val="Heading 4 Char"/>
    <w:basedOn w:val="DefaultParagraphFont"/>
    <w:link w:val="Heading4"/>
    <w:uiPriority w:val="9"/>
    <w:rsid w:val="00BE4CE7"/>
    <w:rPr>
      <w:rFonts w:ascii="Times New Roman" w:eastAsia="Times New Roman" w:hAnsi="Times New Roman" w:cs="Times New Roman"/>
      <w:b/>
      <w:bCs/>
      <w:sz w:val="24"/>
      <w:szCs w:val="24"/>
    </w:rPr>
  </w:style>
  <w:style w:type="paragraph" w:customStyle="1" w:styleId="u-mb-2">
    <w:name w:val="u-mb-2"/>
    <w:basedOn w:val="Normal"/>
    <w:rsid w:val="00AD00DB"/>
    <w:pPr>
      <w:spacing w:before="100" w:beforeAutospacing="1" w:after="100" w:afterAutospacing="1"/>
    </w:pPr>
  </w:style>
  <w:style w:type="character" w:customStyle="1" w:styleId="authorsname">
    <w:name w:val="authors__name"/>
    <w:basedOn w:val="DefaultParagraphFont"/>
    <w:rsid w:val="00AD00DB"/>
  </w:style>
  <w:style w:type="character" w:customStyle="1" w:styleId="Heading3Char">
    <w:name w:val="Heading 3 Char"/>
    <w:basedOn w:val="DefaultParagraphFont"/>
    <w:link w:val="Heading3"/>
    <w:uiPriority w:val="9"/>
    <w:semiHidden/>
    <w:rsid w:val="00503E48"/>
    <w:rPr>
      <w:rFonts w:asciiTheme="majorHAnsi" w:eastAsiaTheme="majorEastAsia" w:hAnsiTheme="majorHAnsi" w:cstheme="majorBidi"/>
      <w:color w:val="1F3763" w:themeColor="accent1" w:themeShade="7F"/>
      <w:sz w:val="24"/>
      <w:szCs w:val="24"/>
    </w:rPr>
  </w:style>
  <w:style w:type="paragraph" w:styleId="Revision">
    <w:name w:val="Revision"/>
    <w:hidden/>
    <w:uiPriority w:val="99"/>
    <w:semiHidden/>
    <w:rsid w:val="00C05900"/>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468258">
      <w:bodyDiv w:val="1"/>
      <w:marLeft w:val="0"/>
      <w:marRight w:val="0"/>
      <w:marTop w:val="0"/>
      <w:marBottom w:val="0"/>
      <w:divBdr>
        <w:top w:val="none" w:sz="0" w:space="0" w:color="auto"/>
        <w:left w:val="none" w:sz="0" w:space="0" w:color="auto"/>
        <w:bottom w:val="none" w:sz="0" w:space="0" w:color="auto"/>
        <w:right w:val="none" w:sz="0" w:space="0" w:color="auto"/>
      </w:divBdr>
      <w:divsChild>
        <w:div w:id="103305942">
          <w:marLeft w:val="0"/>
          <w:marRight w:val="108"/>
          <w:marTop w:val="18"/>
          <w:marBottom w:val="108"/>
          <w:divBdr>
            <w:top w:val="none" w:sz="0" w:space="0" w:color="auto"/>
            <w:left w:val="none" w:sz="0" w:space="0" w:color="auto"/>
            <w:bottom w:val="none" w:sz="0" w:space="0" w:color="auto"/>
            <w:right w:val="none" w:sz="0" w:space="0" w:color="auto"/>
          </w:divBdr>
          <w:divsChild>
            <w:div w:id="1811745486">
              <w:marLeft w:val="0"/>
              <w:marRight w:val="0"/>
              <w:marTop w:val="0"/>
              <w:marBottom w:val="0"/>
              <w:divBdr>
                <w:top w:val="none" w:sz="0" w:space="0" w:color="auto"/>
                <w:left w:val="none" w:sz="0" w:space="0" w:color="auto"/>
                <w:bottom w:val="none" w:sz="0" w:space="0" w:color="auto"/>
                <w:right w:val="none" w:sz="0" w:space="0" w:color="auto"/>
              </w:divBdr>
              <w:divsChild>
                <w:div w:id="85472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34770">
      <w:bodyDiv w:val="1"/>
      <w:marLeft w:val="0"/>
      <w:marRight w:val="0"/>
      <w:marTop w:val="0"/>
      <w:marBottom w:val="0"/>
      <w:divBdr>
        <w:top w:val="none" w:sz="0" w:space="0" w:color="auto"/>
        <w:left w:val="none" w:sz="0" w:space="0" w:color="auto"/>
        <w:bottom w:val="none" w:sz="0" w:space="0" w:color="auto"/>
        <w:right w:val="none" w:sz="0" w:space="0" w:color="auto"/>
      </w:divBdr>
    </w:div>
    <w:div w:id="58358772">
      <w:bodyDiv w:val="1"/>
      <w:marLeft w:val="0"/>
      <w:marRight w:val="0"/>
      <w:marTop w:val="0"/>
      <w:marBottom w:val="0"/>
      <w:divBdr>
        <w:top w:val="none" w:sz="0" w:space="0" w:color="auto"/>
        <w:left w:val="none" w:sz="0" w:space="0" w:color="auto"/>
        <w:bottom w:val="none" w:sz="0" w:space="0" w:color="auto"/>
        <w:right w:val="none" w:sz="0" w:space="0" w:color="auto"/>
      </w:divBdr>
    </w:div>
    <w:div w:id="87623111">
      <w:bodyDiv w:val="1"/>
      <w:marLeft w:val="0"/>
      <w:marRight w:val="0"/>
      <w:marTop w:val="0"/>
      <w:marBottom w:val="0"/>
      <w:divBdr>
        <w:top w:val="none" w:sz="0" w:space="0" w:color="auto"/>
        <w:left w:val="none" w:sz="0" w:space="0" w:color="auto"/>
        <w:bottom w:val="none" w:sz="0" w:space="0" w:color="auto"/>
        <w:right w:val="none" w:sz="0" w:space="0" w:color="auto"/>
      </w:divBdr>
    </w:div>
    <w:div w:id="114637025">
      <w:bodyDiv w:val="1"/>
      <w:marLeft w:val="0"/>
      <w:marRight w:val="0"/>
      <w:marTop w:val="0"/>
      <w:marBottom w:val="0"/>
      <w:divBdr>
        <w:top w:val="none" w:sz="0" w:space="0" w:color="auto"/>
        <w:left w:val="none" w:sz="0" w:space="0" w:color="auto"/>
        <w:bottom w:val="none" w:sz="0" w:space="0" w:color="auto"/>
        <w:right w:val="none" w:sz="0" w:space="0" w:color="auto"/>
      </w:divBdr>
    </w:div>
    <w:div w:id="124200022">
      <w:bodyDiv w:val="1"/>
      <w:marLeft w:val="0"/>
      <w:marRight w:val="0"/>
      <w:marTop w:val="0"/>
      <w:marBottom w:val="0"/>
      <w:divBdr>
        <w:top w:val="none" w:sz="0" w:space="0" w:color="auto"/>
        <w:left w:val="none" w:sz="0" w:space="0" w:color="auto"/>
        <w:bottom w:val="none" w:sz="0" w:space="0" w:color="auto"/>
        <w:right w:val="none" w:sz="0" w:space="0" w:color="auto"/>
      </w:divBdr>
    </w:div>
    <w:div w:id="155927867">
      <w:bodyDiv w:val="1"/>
      <w:marLeft w:val="0"/>
      <w:marRight w:val="0"/>
      <w:marTop w:val="0"/>
      <w:marBottom w:val="0"/>
      <w:divBdr>
        <w:top w:val="none" w:sz="0" w:space="0" w:color="auto"/>
        <w:left w:val="none" w:sz="0" w:space="0" w:color="auto"/>
        <w:bottom w:val="none" w:sz="0" w:space="0" w:color="auto"/>
        <w:right w:val="none" w:sz="0" w:space="0" w:color="auto"/>
      </w:divBdr>
    </w:div>
    <w:div w:id="166093706">
      <w:bodyDiv w:val="1"/>
      <w:marLeft w:val="0"/>
      <w:marRight w:val="0"/>
      <w:marTop w:val="0"/>
      <w:marBottom w:val="0"/>
      <w:divBdr>
        <w:top w:val="none" w:sz="0" w:space="0" w:color="auto"/>
        <w:left w:val="none" w:sz="0" w:space="0" w:color="auto"/>
        <w:bottom w:val="none" w:sz="0" w:space="0" w:color="auto"/>
        <w:right w:val="none" w:sz="0" w:space="0" w:color="auto"/>
      </w:divBdr>
      <w:divsChild>
        <w:div w:id="8529813">
          <w:marLeft w:val="0"/>
          <w:marRight w:val="108"/>
          <w:marTop w:val="18"/>
          <w:marBottom w:val="108"/>
          <w:divBdr>
            <w:top w:val="none" w:sz="0" w:space="0" w:color="auto"/>
            <w:left w:val="none" w:sz="0" w:space="0" w:color="auto"/>
            <w:bottom w:val="none" w:sz="0" w:space="0" w:color="auto"/>
            <w:right w:val="none" w:sz="0" w:space="0" w:color="auto"/>
          </w:divBdr>
          <w:divsChild>
            <w:div w:id="1299067574">
              <w:marLeft w:val="0"/>
              <w:marRight w:val="0"/>
              <w:marTop w:val="0"/>
              <w:marBottom w:val="0"/>
              <w:divBdr>
                <w:top w:val="none" w:sz="0" w:space="0" w:color="auto"/>
                <w:left w:val="none" w:sz="0" w:space="0" w:color="auto"/>
                <w:bottom w:val="none" w:sz="0" w:space="0" w:color="auto"/>
                <w:right w:val="none" w:sz="0" w:space="0" w:color="auto"/>
              </w:divBdr>
              <w:divsChild>
                <w:div w:id="144114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03343">
      <w:bodyDiv w:val="1"/>
      <w:marLeft w:val="0"/>
      <w:marRight w:val="0"/>
      <w:marTop w:val="0"/>
      <w:marBottom w:val="0"/>
      <w:divBdr>
        <w:top w:val="none" w:sz="0" w:space="0" w:color="auto"/>
        <w:left w:val="none" w:sz="0" w:space="0" w:color="auto"/>
        <w:bottom w:val="none" w:sz="0" w:space="0" w:color="auto"/>
        <w:right w:val="none" w:sz="0" w:space="0" w:color="auto"/>
      </w:divBdr>
      <w:divsChild>
        <w:div w:id="55714229">
          <w:marLeft w:val="0"/>
          <w:marRight w:val="0"/>
          <w:marTop w:val="0"/>
          <w:marBottom w:val="0"/>
          <w:divBdr>
            <w:top w:val="none" w:sz="0" w:space="0" w:color="auto"/>
            <w:left w:val="none" w:sz="0" w:space="0" w:color="auto"/>
            <w:bottom w:val="none" w:sz="0" w:space="0" w:color="auto"/>
            <w:right w:val="none" w:sz="0" w:space="0" w:color="auto"/>
          </w:divBdr>
        </w:div>
        <w:div w:id="857622598">
          <w:marLeft w:val="0"/>
          <w:marRight w:val="0"/>
          <w:marTop w:val="0"/>
          <w:marBottom w:val="0"/>
          <w:divBdr>
            <w:top w:val="none" w:sz="0" w:space="0" w:color="auto"/>
            <w:left w:val="none" w:sz="0" w:space="0" w:color="auto"/>
            <w:bottom w:val="none" w:sz="0" w:space="0" w:color="auto"/>
            <w:right w:val="none" w:sz="0" w:space="0" w:color="auto"/>
          </w:divBdr>
        </w:div>
        <w:div w:id="922760573">
          <w:marLeft w:val="0"/>
          <w:marRight w:val="0"/>
          <w:marTop w:val="0"/>
          <w:marBottom w:val="0"/>
          <w:divBdr>
            <w:top w:val="none" w:sz="0" w:space="0" w:color="auto"/>
            <w:left w:val="none" w:sz="0" w:space="0" w:color="auto"/>
            <w:bottom w:val="none" w:sz="0" w:space="0" w:color="auto"/>
            <w:right w:val="none" w:sz="0" w:space="0" w:color="auto"/>
          </w:divBdr>
        </w:div>
        <w:div w:id="193541024">
          <w:marLeft w:val="0"/>
          <w:marRight w:val="0"/>
          <w:marTop w:val="0"/>
          <w:marBottom w:val="0"/>
          <w:divBdr>
            <w:top w:val="none" w:sz="0" w:space="0" w:color="auto"/>
            <w:left w:val="none" w:sz="0" w:space="0" w:color="auto"/>
            <w:bottom w:val="none" w:sz="0" w:space="0" w:color="auto"/>
            <w:right w:val="none" w:sz="0" w:space="0" w:color="auto"/>
          </w:divBdr>
        </w:div>
      </w:divsChild>
    </w:div>
    <w:div w:id="195779214">
      <w:bodyDiv w:val="1"/>
      <w:marLeft w:val="0"/>
      <w:marRight w:val="0"/>
      <w:marTop w:val="0"/>
      <w:marBottom w:val="0"/>
      <w:divBdr>
        <w:top w:val="none" w:sz="0" w:space="0" w:color="auto"/>
        <w:left w:val="none" w:sz="0" w:space="0" w:color="auto"/>
        <w:bottom w:val="none" w:sz="0" w:space="0" w:color="auto"/>
        <w:right w:val="none" w:sz="0" w:space="0" w:color="auto"/>
      </w:divBdr>
    </w:div>
    <w:div w:id="235633612">
      <w:bodyDiv w:val="1"/>
      <w:marLeft w:val="0"/>
      <w:marRight w:val="0"/>
      <w:marTop w:val="0"/>
      <w:marBottom w:val="0"/>
      <w:divBdr>
        <w:top w:val="none" w:sz="0" w:space="0" w:color="auto"/>
        <w:left w:val="none" w:sz="0" w:space="0" w:color="auto"/>
        <w:bottom w:val="none" w:sz="0" w:space="0" w:color="auto"/>
        <w:right w:val="none" w:sz="0" w:space="0" w:color="auto"/>
      </w:divBdr>
    </w:div>
    <w:div w:id="251472939">
      <w:bodyDiv w:val="1"/>
      <w:marLeft w:val="0"/>
      <w:marRight w:val="0"/>
      <w:marTop w:val="0"/>
      <w:marBottom w:val="0"/>
      <w:divBdr>
        <w:top w:val="none" w:sz="0" w:space="0" w:color="auto"/>
        <w:left w:val="none" w:sz="0" w:space="0" w:color="auto"/>
        <w:bottom w:val="none" w:sz="0" w:space="0" w:color="auto"/>
        <w:right w:val="none" w:sz="0" w:space="0" w:color="auto"/>
      </w:divBdr>
    </w:div>
    <w:div w:id="251665519">
      <w:bodyDiv w:val="1"/>
      <w:marLeft w:val="0"/>
      <w:marRight w:val="0"/>
      <w:marTop w:val="0"/>
      <w:marBottom w:val="0"/>
      <w:divBdr>
        <w:top w:val="none" w:sz="0" w:space="0" w:color="auto"/>
        <w:left w:val="none" w:sz="0" w:space="0" w:color="auto"/>
        <w:bottom w:val="none" w:sz="0" w:space="0" w:color="auto"/>
        <w:right w:val="none" w:sz="0" w:space="0" w:color="auto"/>
      </w:divBdr>
    </w:div>
    <w:div w:id="257521261">
      <w:bodyDiv w:val="1"/>
      <w:marLeft w:val="0"/>
      <w:marRight w:val="0"/>
      <w:marTop w:val="0"/>
      <w:marBottom w:val="0"/>
      <w:divBdr>
        <w:top w:val="none" w:sz="0" w:space="0" w:color="auto"/>
        <w:left w:val="none" w:sz="0" w:space="0" w:color="auto"/>
        <w:bottom w:val="none" w:sz="0" w:space="0" w:color="auto"/>
        <w:right w:val="none" w:sz="0" w:space="0" w:color="auto"/>
      </w:divBdr>
    </w:div>
    <w:div w:id="277223668">
      <w:bodyDiv w:val="1"/>
      <w:marLeft w:val="0"/>
      <w:marRight w:val="0"/>
      <w:marTop w:val="0"/>
      <w:marBottom w:val="0"/>
      <w:divBdr>
        <w:top w:val="none" w:sz="0" w:space="0" w:color="auto"/>
        <w:left w:val="none" w:sz="0" w:space="0" w:color="auto"/>
        <w:bottom w:val="none" w:sz="0" w:space="0" w:color="auto"/>
        <w:right w:val="none" w:sz="0" w:space="0" w:color="auto"/>
      </w:divBdr>
      <w:divsChild>
        <w:div w:id="1317144987">
          <w:marLeft w:val="0"/>
          <w:marRight w:val="108"/>
          <w:marTop w:val="18"/>
          <w:marBottom w:val="108"/>
          <w:divBdr>
            <w:top w:val="none" w:sz="0" w:space="0" w:color="auto"/>
            <w:left w:val="none" w:sz="0" w:space="0" w:color="auto"/>
            <w:bottom w:val="none" w:sz="0" w:space="0" w:color="auto"/>
            <w:right w:val="none" w:sz="0" w:space="0" w:color="auto"/>
          </w:divBdr>
          <w:divsChild>
            <w:div w:id="1733044456">
              <w:marLeft w:val="0"/>
              <w:marRight w:val="0"/>
              <w:marTop w:val="0"/>
              <w:marBottom w:val="0"/>
              <w:divBdr>
                <w:top w:val="none" w:sz="0" w:space="0" w:color="auto"/>
                <w:left w:val="none" w:sz="0" w:space="0" w:color="auto"/>
                <w:bottom w:val="none" w:sz="0" w:space="0" w:color="auto"/>
                <w:right w:val="none" w:sz="0" w:space="0" w:color="auto"/>
              </w:divBdr>
              <w:divsChild>
                <w:div w:id="1439763813">
                  <w:marLeft w:val="0"/>
                  <w:marRight w:val="0"/>
                  <w:marTop w:val="0"/>
                  <w:marBottom w:val="0"/>
                  <w:divBdr>
                    <w:top w:val="none" w:sz="0" w:space="0" w:color="auto"/>
                    <w:left w:val="none" w:sz="0" w:space="0" w:color="auto"/>
                    <w:bottom w:val="none" w:sz="0" w:space="0" w:color="auto"/>
                    <w:right w:val="none" w:sz="0" w:space="0" w:color="auto"/>
                  </w:divBdr>
                  <w:divsChild>
                    <w:div w:id="820196718">
                      <w:marLeft w:val="0"/>
                      <w:marRight w:val="0"/>
                      <w:marTop w:val="0"/>
                      <w:marBottom w:val="0"/>
                      <w:divBdr>
                        <w:top w:val="none" w:sz="0" w:space="0" w:color="auto"/>
                        <w:left w:val="none" w:sz="0" w:space="0" w:color="auto"/>
                        <w:bottom w:val="none" w:sz="0" w:space="0" w:color="auto"/>
                        <w:right w:val="none" w:sz="0" w:space="0" w:color="auto"/>
                      </w:divBdr>
                      <w:divsChild>
                        <w:div w:id="16482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0191921">
      <w:bodyDiv w:val="1"/>
      <w:marLeft w:val="0"/>
      <w:marRight w:val="0"/>
      <w:marTop w:val="0"/>
      <w:marBottom w:val="0"/>
      <w:divBdr>
        <w:top w:val="none" w:sz="0" w:space="0" w:color="auto"/>
        <w:left w:val="none" w:sz="0" w:space="0" w:color="auto"/>
        <w:bottom w:val="none" w:sz="0" w:space="0" w:color="auto"/>
        <w:right w:val="none" w:sz="0" w:space="0" w:color="auto"/>
      </w:divBdr>
    </w:div>
    <w:div w:id="344289186">
      <w:bodyDiv w:val="1"/>
      <w:marLeft w:val="0"/>
      <w:marRight w:val="0"/>
      <w:marTop w:val="0"/>
      <w:marBottom w:val="0"/>
      <w:divBdr>
        <w:top w:val="none" w:sz="0" w:space="0" w:color="auto"/>
        <w:left w:val="none" w:sz="0" w:space="0" w:color="auto"/>
        <w:bottom w:val="none" w:sz="0" w:space="0" w:color="auto"/>
        <w:right w:val="none" w:sz="0" w:space="0" w:color="auto"/>
      </w:divBdr>
      <w:divsChild>
        <w:div w:id="545334637">
          <w:marLeft w:val="0"/>
          <w:marRight w:val="0"/>
          <w:marTop w:val="0"/>
          <w:marBottom w:val="0"/>
          <w:divBdr>
            <w:top w:val="none" w:sz="0" w:space="0" w:color="auto"/>
            <w:left w:val="none" w:sz="0" w:space="0" w:color="auto"/>
            <w:bottom w:val="none" w:sz="0" w:space="0" w:color="auto"/>
            <w:right w:val="none" w:sz="0" w:space="0" w:color="auto"/>
          </w:divBdr>
        </w:div>
        <w:div w:id="1163816581">
          <w:marLeft w:val="0"/>
          <w:marRight w:val="0"/>
          <w:marTop w:val="0"/>
          <w:marBottom w:val="0"/>
          <w:divBdr>
            <w:top w:val="none" w:sz="0" w:space="0" w:color="auto"/>
            <w:left w:val="none" w:sz="0" w:space="0" w:color="auto"/>
            <w:bottom w:val="none" w:sz="0" w:space="0" w:color="auto"/>
            <w:right w:val="none" w:sz="0" w:space="0" w:color="auto"/>
          </w:divBdr>
          <w:divsChild>
            <w:div w:id="138036260">
              <w:marLeft w:val="0"/>
              <w:marRight w:val="0"/>
              <w:marTop w:val="0"/>
              <w:marBottom w:val="0"/>
              <w:divBdr>
                <w:top w:val="none" w:sz="0" w:space="0" w:color="auto"/>
                <w:left w:val="none" w:sz="0" w:space="0" w:color="auto"/>
                <w:bottom w:val="none" w:sz="0" w:space="0" w:color="auto"/>
                <w:right w:val="none" w:sz="0" w:space="0" w:color="auto"/>
              </w:divBdr>
              <w:divsChild>
                <w:div w:id="979918081">
                  <w:marLeft w:val="0"/>
                  <w:marRight w:val="0"/>
                  <w:marTop w:val="0"/>
                  <w:marBottom w:val="0"/>
                  <w:divBdr>
                    <w:top w:val="none" w:sz="0" w:space="0" w:color="auto"/>
                    <w:left w:val="none" w:sz="0" w:space="0" w:color="auto"/>
                    <w:bottom w:val="none" w:sz="0" w:space="0" w:color="auto"/>
                    <w:right w:val="none" w:sz="0" w:space="0" w:color="auto"/>
                  </w:divBdr>
                  <w:divsChild>
                    <w:div w:id="141166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827795">
      <w:bodyDiv w:val="1"/>
      <w:marLeft w:val="0"/>
      <w:marRight w:val="0"/>
      <w:marTop w:val="0"/>
      <w:marBottom w:val="0"/>
      <w:divBdr>
        <w:top w:val="none" w:sz="0" w:space="0" w:color="auto"/>
        <w:left w:val="none" w:sz="0" w:space="0" w:color="auto"/>
        <w:bottom w:val="none" w:sz="0" w:space="0" w:color="auto"/>
        <w:right w:val="none" w:sz="0" w:space="0" w:color="auto"/>
      </w:divBdr>
      <w:divsChild>
        <w:div w:id="1786070463">
          <w:marLeft w:val="0"/>
          <w:marRight w:val="0"/>
          <w:marTop w:val="0"/>
          <w:marBottom w:val="0"/>
          <w:divBdr>
            <w:top w:val="none" w:sz="0" w:space="0" w:color="auto"/>
            <w:left w:val="none" w:sz="0" w:space="0" w:color="auto"/>
            <w:bottom w:val="none" w:sz="0" w:space="0" w:color="auto"/>
            <w:right w:val="none" w:sz="0" w:space="0" w:color="auto"/>
          </w:divBdr>
          <w:divsChild>
            <w:div w:id="457990464">
              <w:marLeft w:val="0"/>
              <w:marRight w:val="0"/>
              <w:marTop w:val="0"/>
              <w:marBottom w:val="120"/>
              <w:divBdr>
                <w:top w:val="none" w:sz="0" w:space="0" w:color="auto"/>
                <w:left w:val="none" w:sz="0" w:space="0" w:color="auto"/>
                <w:bottom w:val="none" w:sz="0" w:space="0" w:color="auto"/>
                <w:right w:val="none" w:sz="0" w:space="0" w:color="auto"/>
              </w:divBdr>
            </w:div>
          </w:divsChild>
        </w:div>
        <w:div w:id="1522166492">
          <w:marLeft w:val="0"/>
          <w:marRight w:val="0"/>
          <w:marTop w:val="0"/>
          <w:marBottom w:val="0"/>
          <w:divBdr>
            <w:top w:val="none" w:sz="0" w:space="0" w:color="auto"/>
            <w:left w:val="none" w:sz="0" w:space="0" w:color="auto"/>
            <w:bottom w:val="none" w:sz="0" w:space="0" w:color="auto"/>
            <w:right w:val="none" w:sz="0" w:space="0" w:color="auto"/>
          </w:divBdr>
        </w:div>
      </w:divsChild>
    </w:div>
    <w:div w:id="391971384">
      <w:bodyDiv w:val="1"/>
      <w:marLeft w:val="0"/>
      <w:marRight w:val="0"/>
      <w:marTop w:val="0"/>
      <w:marBottom w:val="0"/>
      <w:divBdr>
        <w:top w:val="none" w:sz="0" w:space="0" w:color="auto"/>
        <w:left w:val="none" w:sz="0" w:space="0" w:color="auto"/>
        <w:bottom w:val="none" w:sz="0" w:space="0" w:color="auto"/>
        <w:right w:val="none" w:sz="0" w:space="0" w:color="auto"/>
      </w:divBdr>
    </w:div>
    <w:div w:id="394669998">
      <w:bodyDiv w:val="1"/>
      <w:marLeft w:val="0"/>
      <w:marRight w:val="0"/>
      <w:marTop w:val="0"/>
      <w:marBottom w:val="0"/>
      <w:divBdr>
        <w:top w:val="none" w:sz="0" w:space="0" w:color="auto"/>
        <w:left w:val="none" w:sz="0" w:space="0" w:color="auto"/>
        <w:bottom w:val="none" w:sz="0" w:space="0" w:color="auto"/>
        <w:right w:val="none" w:sz="0" w:space="0" w:color="auto"/>
      </w:divBdr>
    </w:div>
    <w:div w:id="401025161">
      <w:bodyDiv w:val="1"/>
      <w:marLeft w:val="0"/>
      <w:marRight w:val="0"/>
      <w:marTop w:val="0"/>
      <w:marBottom w:val="0"/>
      <w:divBdr>
        <w:top w:val="none" w:sz="0" w:space="0" w:color="auto"/>
        <w:left w:val="none" w:sz="0" w:space="0" w:color="auto"/>
        <w:bottom w:val="none" w:sz="0" w:space="0" w:color="auto"/>
        <w:right w:val="none" w:sz="0" w:space="0" w:color="auto"/>
      </w:divBdr>
    </w:div>
    <w:div w:id="418916886">
      <w:bodyDiv w:val="1"/>
      <w:marLeft w:val="0"/>
      <w:marRight w:val="0"/>
      <w:marTop w:val="0"/>
      <w:marBottom w:val="0"/>
      <w:divBdr>
        <w:top w:val="none" w:sz="0" w:space="0" w:color="auto"/>
        <w:left w:val="none" w:sz="0" w:space="0" w:color="auto"/>
        <w:bottom w:val="none" w:sz="0" w:space="0" w:color="auto"/>
        <w:right w:val="none" w:sz="0" w:space="0" w:color="auto"/>
      </w:divBdr>
    </w:div>
    <w:div w:id="434247271">
      <w:bodyDiv w:val="1"/>
      <w:marLeft w:val="0"/>
      <w:marRight w:val="0"/>
      <w:marTop w:val="0"/>
      <w:marBottom w:val="0"/>
      <w:divBdr>
        <w:top w:val="none" w:sz="0" w:space="0" w:color="auto"/>
        <w:left w:val="none" w:sz="0" w:space="0" w:color="auto"/>
        <w:bottom w:val="none" w:sz="0" w:space="0" w:color="auto"/>
        <w:right w:val="none" w:sz="0" w:space="0" w:color="auto"/>
      </w:divBdr>
    </w:div>
    <w:div w:id="439224084">
      <w:bodyDiv w:val="1"/>
      <w:marLeft w:val="0"/>
      <w:marRight w:val="0"/>
      <w:marTop w:val="0"/>
      <w:marBottom w:val="0"/>
      <w:divBdr>
        <w:top w:val="none" w:sz="0" w:space="0" w:color="auto"/>
        <w:left w:val="none" w:sz="0" w:space="0" w:color="auto"/>
        <w:bottom w:val="none" w:sz="0" w:space="0" w:color="auto"/>
        <w:right w:val="none" w:sz="0" w:space="0" w:color="auto"/>
      </w:divBdr>
    </w:div>
    <w:div w:id="537013380">
      <w:bodyDiv w:val="1"/>
      <w:marLeft w:val="0"/>
      <w:marRight w:val="0"/>
      <w:marTop w:val="0"/>
      <w:marBottom w:val="0"/>
      <w:divBdr>
        <w:top w:val="none" w:sz="0" w:space="0" w:color="auto"/>
        <w:left w:val="none" w:sz="0" w:space="0" w:color="auto"/>
        <w:bottom w:val="none" w:sz="0" w:space="0" w:color="auto"/>
        <w:right w:val="none" w:sz="0" w:space="0" w:color="auto"/>
      </w:divBdr>
    </w:div>
    <w:div w:id="544610444">
      <w:bodyDiv w:val="1"/>
      <w:marLeft w:val="0"/>
      <w:marRight w:val="0"/>
      <w:marTop w:val="0"/>
      <w:marBottom w:val="0"/>
      <w:divBdr>
        <w:top w:val="none" w:sz="0" w:space="0" w:color="auto"/>
        <w:left w:val="none" w:sz="0" w:space="0" w:color="auto"/>
        <w:bottom w:val="none" w:sz="0" w:space="0" w:color="auto"/>
        <w:right w:val="none" w:sz="0" w:space="0" w:color="auto"/>
      </w:divBdr>
    </w:div>
    <w:div w:id="555549933">
      <w:bodyDiv w:val="1"/>
      <w:marLeft w:val="0"/>
      <w:marRight w:val="0"/>
      <w:marTop w:val="0"/>
      <w:marBottom w:val="0"/>
      <w:divBdr>
        <w:top w:val="none" w:sz="0" w:space="0" w:color="auto"/>
        <w:left w:val="none" w:sz="0" w:space="0" w:color="auto"/>
        <w:bottom w:val="none" w:sz="0" w:space="0" w:color="auto"/>
        <w:right w:val="none" w:sz="0" w:space="0" w:color="auto"/>
      </w:divBdr>
      <w:divsChild>
        <w:div w:id="1502235876">
          <w:marLeft w:val="0"/>
          <w:marRight w:val="0"/>
          <w:marTop w:val="100"/>
          <w:marBottom w:val="100"/>
          <w:divBdr>
            <w:top w:val="none" w:sz="0" w:space="0" w:color="auto"/>
            <w:left w:val="none" w:sz="0" w:space="0" w:color="auto"/>
            <w:bottom w:val="none" w:sz="0" w:space="0" w:color="auto"/>
            <w:right w:val="none" w:sz="0" w:space="0" w:color="auto"/>
          </w:divBdr>
          <w:divsChild>
            <w:div w:id="1411537812">
              <w:marLeft w:val="0"/>
              <w:marRight w:val="0"/>
              <w:marTop w:val="0"/>
              <w:marBottom w:val="0"/>
              <w:divBdr>
                <w:top w:val="none" w:sz="0" w:space="0" w:color="auto"/>
                <w:left w:val="none" w:sz="0" w:space="0" w:color="auto"/>
                <w:bottom w:val="single" w:sz="6" w:space="0" w:color="E0E0E0"/>
                <w:right w:val="none" w:sz="0" w:space="0" w:color="auto"/>
              </w:divBdr>
              <w:divsChild>
                <w:div w:id="52351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862524">
          <w:marLeft w:val="0"/>
          <w:marRight w:val="0"/>
          <w:marTop w:val="0"/>
          <w:marBottom w:val="0"/>
          <w:divBdr>
            <w:top w:val="none" w:sz="0" w:space="0" w:color="auto"/>
            <w:left w:val="none" w:sz="0" w:space="0" w:color="auto"/>
            <w:bottom w:val="none" w:sz="0" w:space="0" w:color="auto"/>
            <w:right w:val="none" w:sz="0" w:space="0" w:color="auto"/>
          </w:divBdr>
          <w:divsChild>
            <w:div w:id="1069421867">
              <w:marLeft w:val="0"/>
              <w:marRight w:val="0"/>
              <w:marTop w:val="100"/>
              <w:marBottom w:val="100"/>
              <w:divBdr>
                <w:top w:val="none" w:sz="0" w:space="0" w:color="auto"/>
                <w:left w:val="none" w:sz="0" w:space="0" w:color="auto"/>
                <w:bottom w:val="none" w:sz="0" w:space="0" w:color="auto"/>
                <w:right w:val="none" w:sz="0" w:space="0" w:color="auto"/>
              </w:divBdr>
              <w:divsChild>
                <w:div w:id="571700073">
                  <w:marLeft w:val="-267"/>
                  <w:marRight w:val="-267"/>
                  <w:marTop w:val="0"/>
                  <w:marBottom w:val="0"/>
                  <w:divBdr>
                    <w:top w:val="none" w:sz="0" w:space="0" w:color="auto"/>
                    <w:left w:val="none" w:sz="0" w:space="0" w:color="auto"/>
                    <w:bottom w:val="none" w:sz="0" w:space="0" w:color="auto"/>
                    <w:right w:val="none" w:sz="0" w:space="0" w:color="auto"/>
                  </w:divBdr>
                  <w:divsChild>
                    <w:div w:id="1771242630">
                      <w:marLeft w:val="0"/>
                      <w:marRight w:val="0"/>
                      <w:marTop w:val="0"/>
                      <w:marBottom w:val="0"/>
                      <w:divBdr>
                        <w:top w:val="none" w:sz="0" w:space="0" w:color="auto"/>
                        <w:left w:val="none" w:sz="0" w:space="0" w:color="auto"/>
                        <w:bottom w:val="none" w:sz="0" w:space="0" w:color="auto"/>
                        <w:right w:val="none" w:sz="0" w:space="0" w:color="auto"/>
                      </w:divBdr>
                      <w:divsChild>
                        <w:div w:id="7165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9901382">
      <w:bodyDiv w:val="1"/>
      <w:marLeft w:val="0"/>
      <w:marRight w:val="0"/>
      <w:marTop w:val="0"/>
      <w:marBottom w:val="0"/>
      <w:divBdr>
        <w:top w:val="none" w:sz="0" w:space="0" w:color="auto"/>
        <w:left w:val="none" w:sz="0" w:space="0" w:color="auto"/>
        <w:bottom w:val="none" w:sz="0" w:space="0" w:color="auto"/>
        <w:right w:val="none" w:sz="0" w:space="0" w:color="auto"/>
      </w:divBdr>
      <w:divsChild>
        <w:div w:id="2086143874">
          <w:marLeft w:val="0"/>
          <w:marRight w:val="0"/>
          <w:marTop w:val="0"/>
          <w:marBottom w:val="0"/>
          <w:divBdr>
            <w:top w:val="none" w:sz="0" w:space="0" w:color="auto"/>
            <w:left w:val="none" w:sz="0" w:space="0" w:color="auto"/>
            <w:bottom w:val="none" w:sz="0" w:space="0" w:color="auto"/>
            <w:right w:val="none" w:sz="0" w:space="0" w:color="auto"/>
          </w:divBdr>
          <w:divsChild>
            <w:div w:id="1410270448">
              <w:marLeft w:val="0"/>
              <w:marRight w:val="0"/>
              <w:marTop w:val="0"/>
              <w:marBottom w:val="0"/>
              <w:divBdr>
                <w:top w:val="none" w:sz="0" w:space="0" w:color="auto"/>
                <w:left w:val="none" w:sz="0" w:space="0" w:color="auto"/>
                <w:bottom w:val="none" w:sz="0" w:space="0" w:color="auto"/>
                <w:right w:val="none" w:sz="0" w:space="0" w:color="auto"/>
              </w:divBdr>
              <w:divsChild>
                <w:div w:id="68239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021605">
      <w:bodyDiv w:val="1"/>
      <w:marLeft w:val="0"/>
      <w:marRight w:val="0"/>
      <w:marTop w:val="0"/>
      <w:marBottom w:val="0"/>
      <w:divBdr>
        <w:top w:val="none" w:sz="0" w:space="0" w:color="auto"/>
        <w:left w:val="none" w:sz="0" w:space="0" w:color="auto"/>
        <w:bottom w:val="none" w:sz="0" w:space="0" w:color="auto"/>
        <w:right w:val="none" w:sz="0" w:space="0" w:color="auto"/>
      </w:divBdr>
    </w:div>
    <w:div w:id="603658035">
      <w:bodyDiv w:val="1"/>
      <w:marLeft w:val="0"/>
      <w:marRight w:val="0"/>
      <w:marTop w:val="0"/>
      <w:marBottom w:val="0"/>
      <w:divBdr>
        <w:top w:val="none" w:sz="0" w:space="0" w:color="auto"/>
        <w:left w:val="none" w:sz="0" w:space="0" w:color="auto"/>
        <w:bottom w:val="none" w:sz="0" w:space="0" w:color="auto"/>
        <w:right w:val="none" w:sz="0" w:space="0" w:color="auto"/>
      </w:divBdr>
    </w:div>
    <w:div w:id="639112869">
      <w:bodyDiv w:val="1"/>
      <w:marLeft w:val="0"/>
      <w:marRight w:val="0"/>
      <w:marTop w:val="0"/>
      <w:marBottom w:val="0"/>
      <w:divBdr>
        <w:top w:val="none" w:sz="0" w:space="0" w:color="auto"/>
        <w:left w:val="none" w:sz="0" w:space="0" w:color="auto"/>
        <w:bottom w:val="none" w:sz="0" w:space="0" w:color="auto"/>
        <w:right w:val="none" w:sz="0" w:space="0" w:color="auto"/>
      </w:divBdr>
    </w:div>
    <w:div w:id="670989765">
      <w:bodyDiv w:val="1"/>
      <w:marLeft w:val="0"/>
      <w:marRight w:val="0"/>
      <w:marTop w:val="0"/>
      <w:marBottom w:val="0"/>
      <w:divBdr>
        <w:top w:val="none" w:sz="0" w:space="0" w:color="auto"/>
        <w:left w:val="none" w:sz="0" w:space="0" w:color="auto"/>
        <w:bottom w:val="none" w:sz="0" w:space="0" w:color="auto"/>
        <w:right w:val="none" w:sz="0" w:space="0" w:color="auto"/>
      </w:divBdr>
    </w:div>
    <w:div w:id="687024571">
      <w:bodyDiv w:val="1"/>
      <w:marLeft w:val="0"/>
      <w:marRight w:val="0"/>
      <w:marTop w:val="0"/>
      <w:marBottom w:val="0"/>
      <w:divBdr>
        <w:top w:val="none" w:sz="0" w:space="0" w:color="auto"/>
        <w:left w:val="none" w:sz="0" w:space="0" w:color="auto"/>
        <w:bottom w:val="none" w:sz="0" w:space="0" w:color="auto"/>
        <w:right w:val="none" w:sz="0" w:space="0" w:color="auto"/>
      </w:divBdr>
    </w:div>
    <w:div w:id="698429406">
      <w:bodyDiv w:val="1"/>
      <w:marLeft w:val="0"/>
      <w:marRight w:val="0"/>
      <w:marTop w:val="0"/>
      <w:marBottom w:val="0"/>
      <w:divBdr>
        <w:top w:val="none" w:sz="0" w:space="0" w:color="auto"/>
        <w:left w:val="none" w:sz="0" w:space="0" w:color="auto"/>
        <w:bottom w:val="none" w:sz="0" w:space="0" w:color="auto"/>
        <w:right w:val="none" w:sz="0" w:space="0" w:color="auto"/>
      </w:divBdr>
    </w:div>
    <w:div w:id="728187167">
      <w:bodyDiv w:val="1"/>
      <w:marLeft w:val="0"/>
      <w:marRight w:val="0"/>
      <w:marTop w:val="0"/>
      <w:marBottom w:val="0"/>
      <w:divBdr>
        <w:top w:val="none" w:sz="0" w:space="0" w:color="auto"/>
        <w:left w:val="none" w:sz="0" w:space="0" w:color="auto"/>
        <w:bottom w:val="none" w:sz="0" w:space="0" w:color="auto"/>
        <w:right w:val="none" w:sz="0" w:space="0" w:color="auto"/>
      </w:divBdr>
    </w:div>
    <w:div w:id="737367078">
      <w:bodyDiv w:val="1"/>
      <w:marLeft w:val="0"/>
      <w:marRight w:val="0"/>
      <w:marTop w:val="0"/>
      <w:marBottom w:val="0"/>
      <w:divBdr>
        <w:top w:val="none" w:sz="0" w:space="0" w:color="auto"/>
        <w:left w:val="none" w:sz="0" w:space="0" w:color="auto"/>
        <w:bottom w:val="none" w:sz="0" w:space="0" w:color="auto"/>
        <w:right w:val="none" w:sz="0" w:space="0" w:color="auto"/>
      </w:divBdr>
      <w:divsChild>
        <w:div w:id="2048211663">
          <w:marLeft w:val="0"/>
          <w:marRight w:val="108"/>
          <w:marTop w:val="108"/>
          <w:marBottom w:val="108"/>
          <w:divBdr>
            <w:top w:val="none" w:sz="0" w:space="0" w:color="auto"/>
            <w:left w:val="none" w:sz="0" w:space="0" w:color="auto"/>
            <w:bottom w:val="none" w:sz="0" w:space="0" w:color="auto"/>
            <w:right w:val="none" w:sz="0" w:space="0" w:color="auto"/>
          </w:divBdr>
          <w:divsChild>
            <w:div w:id="2140176192">
              <w:marLeft w:val="0"/>
              <w:marRight w:val="0"/>
              <w:marTop w:val="0"/>
              <w:marBottom w:val="0"/>
              <w:divBdr>
                <w:top w:val="none" w:sz="0" w:space="0" w:color="auto"/>
                <w:left w:val="none" w:sz="0" w:space="0" w:color="auto"/>
                <w:bottom w:val="none" w:sz="0" w:space="0" w:color="auto"/>
                <w:right w:val="none" w:sz="0" w:space="0" w:color="auto"/>
              </w:divBdr>
              <w:divsChild>
                <w:div w:id="86745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480529">
      <w:bodyDiv w:val="1"/>
      <w:marLeft w:val="0"/>
      <w:marRight w:val="0"/>
      <w:marTop w:val="0"/>
      <w:marBottom w:val="0"/>
      <w:divBdr>
        <w:top w:val="none" w:sz="0" w:space="0" w:color="auto"/>
        <w:left w:val="none" w:sz="0" w:space="0" w:color="auto"/>
        <w:bottom w:val="none" w:sz="0" w:space="0" w:color="auto"/>
        <w:right w:val="none" w:sz="0" w:space="0" w:color="auto"/>
      </w:divBdr>
    </w:div>
    <w:div w:id="746734851">
      <w:bodyDiv w:val="1"/>
      <w:marLeft w:val="0"/>
      <w:marRight w:val="0"/>
      <w:marTop w:val="0"/>
      <w:marBottom w:val="0"/>
      <w:divBdr>
        <w:top w:val="none" w:sz="0" w:space="0" w:color="auto"/>
        <w:left w:val="none" w:sz="0" w:space="0" w:color="auto"/>
        <w:bottom w:val="none" w:sz="0" w:space="0" w:color="auto"/>
        <w:right w:val="none" w:sz="0" w:space="0" w:color="auto"/>
      </w:divBdr>
    </w:div>
    <w:div w:id="752363531">
      <w:bodyDiv w:val="1"/>
      <w:marLeft w:val="0"/>
      <w:marRight w:val="0"/>
      <w:marTop w:val="0"/>
      <w:marBottom w:val="0"/>
      <w:divBdr>
        <w:top w:val="none" w:sz="0" w:space="0" w:color="auto"/>
        <w:left w:val="none" w:sz="0" w:space="0" w:color="auto"/>
        <w:bottom w:val="none" w:sz="0" w:space="0" w:color="auto"/>
        <w:right w:val="none" w:sz="0" w:space="0" w:color="auto"/>
      </w:divBdr>
    </w:div>
    <w:div w:id="766468295">
      <w:bodyDiv w:val="1"/>
      <w:marLeft w:val="0"/>
      <w:marRight w:val="0"/>
      <w:marTop w:val="0"/>
      <w:marBottom w:val="0"/>
      <w:divBdr>
        <w:top w:val="none" w:sz="0" w:space="0" w:color="auto"/>
        <w:left w:val="none" w:sz="0" w:space="0" w:color="auto"/>
        <w:bottom w:val="none" w:sz="0" w:space="0" w:color="auto"/>
        <w:right w:val="none" w:sz="0" w:space="0" w:color="auto"/>
      </w:divBdr>
    </w:div>
    <w:div w:id="819346398">
      <w:bodyDiv w:val="1"/>
      <w:marLeft w:val="0"/>
      <w:marRight w:val="0"/>
      <w:marTop w:val="0"/>
      <w:marBottom w:val="0"/>
      <w:divBdr>
        <w:top w:val="none" w:sz="0" w:space="0" w:color="auto"/>
        <w:left w:val="none" w:sz="0" w:space="0" w:color="auto"/>
        <w:bottom w:val="none" w:sz="0" w:space="0" w:color="auto"/>
        <w:right w:val="none" w:sz="0" w:space="0" w:color="auto"/>
      </w:divBdr>
    </w:div>
    <w:div w:id="831485207">
      <w:bodyDiv w:val="1"/>
      <w:marLeft w:val="0"/>
      <w:marRight w:val="0"/>
      <w:marTop w:val="0"/>
      <w:marBottom w:val="0"/>
      <w:divBdr>
        <w:top w:val="none" w:sz="0" w:space="0" w:color="auto"/>
        <w:left w:val="none" w:sz="0" w:space="0" w:color="auto"/>
        <w:bottom w:val="none" w:sz="0" w:space="0" w:color="auto"/>
        <w:right w:val="none" w:sz="0" w:space="0" w:color="auto"/>
      </w:divBdr>
    </w:div>
    <w:div w:id="835998284">
      <w:bodyDiv w:val="1"/>
      <w:marLeft w:val="0"/>
      <w:marRight w:val="0"/>
      <w:marTop w:val="0"/>
      <w:marBottom w:val="0"/>
      <w:divBdr>
        <w:top w:val="none" w:sz="0" w:space="0" w:color="auto"/>
        <w:left w:val="none" w:sz="0" w:space="0" w:color="auto"/>
        <w:bottom w:val="none" w:sz="0" w:space="0" w:color="auto"/>
        <w:right w:val="none" w:sz="0" w:space="0" w:color="auto"/>
      </w:divBdr>
    </w:div>
    <w:div w:id="871504047">
      <w:bodyDiv w:val="1"/>
      <w:marLeft w:val="0"/>
      <w:marRight w:val="0"/>
      <w:marTop w:val="0"/>
      <w:marBottom w:val="0"/>
      <w:divBdr>
        <w:top w:val="none" w:sz="0" w:space="0" w:color="auto"/>
        <w:left w:val="none" w:sz="0" w:space="0" w:color="auto"/>
        <w:bottom w:val="none" w:sz="0" w:space="0" w:color="auto"/>
        <w:right w:val="none" w:sz="0" w:space="0" w:color="auto"/>
      </w:divBdr>
    </w:div>
    <w:div w:id="873730118">
      <w:bodyDiv w:val="1"/>
      <w:marLeft w:val="0"/>
      <w:marRight w:val="0"/>
      <w:marTop w:val="0"/>
      <w:marBottom w:val="0"/>
      <w:divBdr>
        <w:top w:val="none" w:sz="0" w:space="0" w:color="auto"/>
        <w:left w:val="none" w:sz="0" w:space="0" w:color="auto"/>
        <w:bottom w:val="none" w:sz="0" w:space="0" w:color="auto"/>
        <w:right w:val="none" w:sz="0" w:space="0" w:color="auto"/>
      </w:divBdr>
    </w:div>
    <w:div w:id="881988548">
      <w:bodyDiv w:val="1"/>
      <w:marLeft w:val="0"/>
      <w:marRight w:val="0"/>
      <w:marTop w:val="0"/>
      <w:marBottom w:val="0"/>
      <w:divBdr>
        <w:top w:val="none" w:sz="0" w:space="0" w:color="auto"/>
        <w:left w:val="none" w:sz="0" w:space="0" w:color="auto"/>
        <w:bottom w:val="none" w:sz="0" w:space="0" w:color="auto"/>
        <w:right w:val="none" w:sz="0" w:space="0" w:color="auto"/>
      </w:divBdr>
    </w:div>
    <w:div w:id="920482178">
      <w:bodyDiv w:val="1"/>
      <w:marLeft w:val="0"/>
      <w:marRight w:val="0"/>
      <w:marTop w:val="0"/>
      <w:marBottom w:val="0"/>
      <w:divBdr>
        <w:top w:val="none" w:sz="0" w:space="0" w:color="auto"/>
        <w:left w:val="none" w:sz="0" w:space="0" w:color="auto"/>
        <w:bottom w:val="none" w:sz="0" w:space="0" w:color="auto"/>
        <w:right w:val="none" w:sz="0" w:space="0" w:color="auto"/>
      </w:divBdr>
    </w:div>
    <w:div w:id="942766629">
      <w:bodyDiv w:val="1"/>
      <w:marLeft w:val="0"/>
      <w:marRight w:val="0"/>
      <w:marTop w:val="0"/>
      <w:marBottom w:val="0"/>
      <w:divBdr>
        <w:top w:val="none" w:sz="0" w:space="0" w:color="auto"/>
        <w:left w:val="none" w:sz="0" w:space="0" w:color="auto"/>
        <w:bottom w:val="none" w:sz="0" w:space="0" w:color="auto"/>
        <w:right w:val="none" w:sz="0" w:space="0" w:color="auto"/>
      </w:divBdr>
    </w:div>
    <w:div w:id="961038564">
      <w:bodyDiv w:val="1"/>
      <w:marLeft w:val="0"/>
      <w:marRight w:val="0"/>
      <w:marTop w:val="0"/>
      <w:marBottom w:val="0"/>
      <w:divBdr>
        <w:top w:val="none" w:sz="0" w:space="0" w:color="auto"/>
        <w:left w:val="none" w:sz="0" w:space="0" w:color="auto"/>
        <w:bottom w:val="none" w:sz="0" w:space="0" w:color="auto"/>
        <w:right w:val="none" w:sz="0" w:space="0" w:color="auto"/>
      </w:divBdr>
      <w:divsChild>
        <w:div w:id="1553956651">
          <w:marLeft w:val="0"/>
          <w:marRight w:val="0"/>
          <w:marTop w:val="0"/>
          <w:marBottom w:val="0"/>
          <w:divBdr>
            <w:top w:val="none" w:sz="0" w:space="0" w:color="auto"/>
            <w:left w:val="none" w:sz="0" w:space="0" w:color="auto"/>
            <w:bottom w:val="none" w:sz="0" w:space="0" w:color="auto"/>
            <w:right w:val="none" w:sz="0" w:space="0" w:color="auto"/>
          </w:divBdr>
          <w:divsChild>
            <w:div w:id="2040466078">
              <w:marLeft w:val="0"/>
              <w:marRight w:val="0"/>
              <w:marTop w:val="0"/>
              <w:marBottom w:val="0"/>
              <w:divBdr>
                <w:top w:val="none" w:sz="0" w:space="0" w:color="auto"/>
                <w:left w:val="none" w:sz="0" w:space="0" w:color="auto"/>
                <w:bottom w:val="none" w:sz="0" w:space="0" w:color="auto"/>
                <w:right w:val="none" w:sz="0" w:space="0" w:color="auto"/>
              </w:divBdr>
              <w:divsChild>
                <w:div w:id="778646208">
                  <w:marLeft w:val="0"/>
                  <w:marRight w:val="0"/>
                  <w:marTop w:val="120"/>
                  <w:marBottom w:val="0"/>
                  <w:divBdr>
                    <w:top w:val="none" w:sz="0" w:space="0" w:color="auto"/>
                    <w:left w:val="none" w:sz="0" w:space="0" w:color="auto"/>
                    <w:bottom w:val="none" w:sz="0" w:space="0" w:color="auto"/>
                    <w:right w:val="none" w:sz="0" w:space="0" w:color="auto"/>
                  </w:divBdr>
                  <w:divsChild>
                    <w:div w:id="622535924">
                      <w:marLeft w:val="0"/>
                      <w:marRight w:val="0"/>
                      <w:marTop w:val="0"/>
                      <w:marBottom w:val="0"/>
                      <w:divBdr>
                        <w:top w:val="none" w:sz="0" w:space="0" w:color="auto"/>
                        <w:left w:val="none" w:sz="0" w:space="0" w:color="auto"/>
                        <w:bottom w:val="none" w:sz="0" w:space="0" w:color="auto"/>
                        <w:right w:val="none" w:sz="0" w:space="0" w:color="auto"/>
                      </w:divBdr>
                      <w:divsChild>
                        <w:div w:id="858086531">
                          <w:marLeft w:val="0"/>
                          <w:marRight w:val="0"/>
                          <w:marTop w:val="0"/>
                          <w:marBottom w:val="0"/>
                          <w:divBdr>
                            <w:top w:val="none" w:sz="0" w:space="0" w:color="auto"/>
                            <w:left w:val="none" w:sz="0" w:space="0" w:color="auto"/>
                            <w:bottom w:val="none" w:sz="0" w:space="0" w:color="auto"/>
                            <w:right w:val="none" w:sz="0" w:space="0" w:color="auto"/>
                          </w:divBdr>
                          <w:divsChild>
                            <w:div w:id="1023675823">
                              <w:marLeft w:val="0"/>
                              <w:marRight w:val="0"/>
                              <w:marTop w:val="0"/>
                              <w:marBottom w:val="0"/>
                              <w:divBdr>
                                <w:top w:val="none" w:sz="0" w:space="0" w:color="auto"/>
                                <w:left w:val="none" w:sz="0" w:space="0" w:color="auto"/>
                                <w:bottom w:val="none" w:sz="0" w:space="0" w:color="auto"/>
                                <w:right w:val="none" w:sz="0" w:space="0" w:color="auto"/>
                              </w:divBdr>
                            </w:div>
                            <w:div w:id="136455999">
                              <w:marLeft w:val="0"/>
                              <w:marRight w:val="0"/>
                              <w:marTop w:val="0"/>
                              <w:marBottom w:val="0"/>
                              <w:divBdr>
                                <w:top w:val="none" w:sz="0" w:space="0" w:color="auto"/>
                                <w:left w:val="none" w:sz="0" w:space="0" w:color="auto"/>
                                <w:bottom w:val="none" w:sz="0" w:space="0" w:color="auto"/>
                                <w:right w:val="none" w:sz="0" w:space="0" w:color="auto"/>
                              </w:divBdr>
                            </w:div>
                            <w:div w:id="811874766">
                              <w:marLeft w:val="0"/>
                              <w:marRight w:val="0"/>
                              <w:marTop w:val="0"/>
                              <w:marBottom w:val="0"/>
                              <w:divBdr>
                                <w:top w:val="none" w:sz="0" w:space="0" w:color="auto"/>
                                <w:left w:val="none" w:sz="0" w:space="0" w:color="auto"/>
                                <w:bottom w:val="none" w:sz="0" w:space="0" w:color="auto"/>
                                <w:right w:val="none" w:sz="0" w:space="0" w:color="auto"/>
                              </w:divBdr>
                            </w:div>
                            <w:div w:id="698042332">
                              <w:marLeft w:val="0"/>
                              <w:marRight w:val="0"/>
                              <w:marTop w:val="0"/>
                              <w:marBottom w:val="0"/>
                              <w:divBdr>
                                <w:top w:val="none" w:sz="0" w:space="0" w:color="auto"/>
                                <w:left w:val="none" w:sz="0" w:space="0" w:color="auto"/>
                                <w:bottom w:val="none" w:sz="0" w:space="0" w:color="auto"/>
                                <w:right w:val="none" w:sz="0" w:space="0" w:color="auto"/>
                              </w:divBdr>
                            </w:div>
                            <w:div w:id="1609434693">
                              <w:marLeft w:val="0"/>
                              <w:marRight w:val="0"/>
                              <w:marTop w:val="0"/>
                              <w:marBottom w:val="0"/>
                              <w:divBdr>
                                <w:top w:val="none" w:sz="0" w:space="0" w:color="auto"/>
                                <w:left w:val="none" w:sz="0" w:space="0" w:color="auto"/>
                                <w:bottom w:val="none" w:sz="0" w:space="0" w:color="auto"/>
                                <w:right w:val="none" w:sz="0" w:space="0" w:color="auto"/>
                              </w:divBdr>
                            </w:div>
                            <w:div w:id="1363167735">
                              <w:marLeft w:val="0"/>
                              <w:marRight w:val="0"/>
                              <w:marTop w:val="0"/>
                              <w:marBottom w:val="0"/>
                              <w:divBdr>
                                <w:top w:val="none" w:sz="0" w:space="0" w:color="auto"/>
                                <w:left w:val="none" w:sz="0" w:space="0" w:color="auto"/>
                                <w:bottom w:val="none" w:sz="0" w:space="0" w:color="auto"/>
                                <w:right w:val="none" w:sz="0" w:space="0" w:color="auto"/>
                              </w:divBdr>
                              <w:divsChild>
                                <w:div w:id="1995984066">
                                  <w:marLeft w:val="0"/>
                                  <w:marRight w:val="0"/>
                                  <w:marTop w:val="0"/>
                                  <w:marBottom w:val="0"/>
                                  <w:divBdr>
                                    <w:top w:val="none" w:sz="0" w:space="0" w:color="auto"/>
                                    <w:left w:val="none" w:sz="0" w:space="0" w:color="auto"/>
                                    <w:bottom w:val="none" w:sz="0" w:space="0" w:color="auto"/>
                                    <w:right w:val="none" w:sz="0" w:space="0" w:color="auto"/>
                                  </w:divBdr>
                                  <w:divsChild>
                                    <w:div w:id="127403133">
                                      <w:marLeft w:val="0"/>
                                      <w:marRight w:val="0"/>
                                      <w:marTop w:val="0"/>
                                      <w:marBottom w:val="0"/>
                                      <w:divBdr>
                                        <w:top w:val="none" w:sz="0" w:space="0" w:color="auto"/>
                                        <w:left w:val="none" w:sz="0" w:space="0" w:color="auto"/>
                                        <w:bottom w:val="none" w:sz="0" w:space="0" w:color="auto"/>
                                        <w:right w:val="none" w:sz="0" w:space="0" w:color="auto"/>
                                      </w:divBdr>
                                    </w:div>
                                    <w:div w:id="379329401">
                                      <w:marLeft w:val="0"/>
                                      <w:marRight w:val="0"/>
                                      <w:marTop w:val="30"/>
                                      <w:marBottom w:val="0"/>
                                      <w:divBdr>
                                        <w:top w:val="none" w:sz="0" w:space="0" w:color="auto"/>
                                        <w:left w:val="none" w:sz="0" w:space="0" w:color="auto"/>
                                        <w:bottom w:val="none" w:sz="0" w:space="0" w:color="auto"/>
                                        <w:right w:val="none" w:sz="0" w:space="0" w:color="auto"/>
                                      </w:divBdr>
                                      <w:divsChild>
                                        <w:div w:id="84174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7253814">
                  <w:marLeft w:val="0"/>
                  <w:marRight w:val="0"/>
                  <w:marTop w:val="225"/>
                  <w:marBottom w:val="225"/>
                  <w:divBdr>
                    <w:top w:val="none" w:sz="0" w:space="0" w:color="auto"/>
                    <w:left w:val="none" w:sz="0" w:space="0" w:color="auto"/>
                    <w:bottom w:val="none" w:sz="0" w:space="0" w:color="auto"/>
                    <w:right w:val="none" w:sz="0" w:space="0" w:color="auto"/>
                  </w:divBdr>
                  <w:divsChild>
                    <w:div w:id="734009396">
                      <w:marLeft w:val="0"/>
                      <w:marRight w:val="0"/>
                      <w:marTop w:val="180"/>
                      <w:marBottom w:val="180"/>
                      <w:divBdr>
                        <w:top w:val="none" w:sz="0" w:space="0" w:color="auto"/>
                        <w:left w:val="none" w:sz="0" w:space="0" w:color="auto"/>
                        <w:bottom w:val="none" w:sz="0" w:space="0" w:color="auto"/>
                        <w:right w:val="none" w:sz="0" w:space="0" w:color="auto"/>
                      </w:divBdr>
                      <w:divsChild>
                        <w:div w:id="1132868763">
                          <w:marLeft w:val="0"/>
                          <w:marRight w:val="0"/>
                          <w:marTop w:val="0"/>
                          <w:marBottom w:val="0"/>
                          <w:divBdr>
                            <w:top w:val="none" w:sz="0" w:space="0" w:color="auto"/>
                            <w:left w:val="none" w:sz="0" w:space="0" w:color="auto"/>
                            <w:bottom w:val="none" w:sz="0" w:space="0" w:color="auto"/>
                            <w:right w:val="none" w:sz="0" w:space="0" w:color="auto"/>
                          </w:divBdr>
                          <w:divsChild>
                            <w:div w:id="587925720">
                              <w:marLeft w:val="300"/>
                              <w:marRight w:val="0"/>
                              <w:marTop w:val="0"/>
                              <w:marBottom w:val="0"/>
                              <w:divBdr>
                                <w:top w:val="none" w:sz="0" w:space="0" w:color="auto"/>
                                <w:left w:val="none" w:sz="0" w:space="0" w:color="auto"/>
                                <w:bottom w:val="none" w:sz="0" w:space="0" w:color="auto"/>
                                <w:right w:val="none" w:sz="0" w:space="0" w:color="auto"/>
                              </w:divBdr>
                              <w:divsChild>
                                <w:div w:id="166098599">
                                  <w:marLeft w:val="0"/>
                                  <w:marRight w:val="0"/>
                                  <w:marTop w:val="0"/>
                                  <w:marBottom w:val="0"/>
                                  <w:divBdr>
                                    <w:top w:val="none" w:sz="0" w:space="0" w:color="auto"/>
                                    <w:left w:val="none" w:sz="0" w:space="0" w:color="auto"/>
                                    <w:bottom w:val="none" w:sz="0" w:space="0" w:color="auto"/>
                                    <w:right w:val="none" w:sz="0" w:space="0" w:color="auto"/>
                                  </w:divBdr>
                                </w:div>
                              </w:divsChild>
                            </w:div>
                            <w:div w:id="456728300">
                              <w:marLeft w:val="300"/>
                              <w:marRight w:val="0"/>
                              <w:marTop w:val="0"/>
                              <w:marBottom w:val="0"/>
                              <w:divBdr>
                                <w:top w:val="none" w:sz="0" w:space="0" w:color="auto"/>
                                <w:left w:val="none" w:sz="0" w:space="0" w:color="auto"/>
                                <w:bottom w:val="none" w:sz="0" w:space="0" w:color="auto"/>
                                <w:right w:val="none" w:sz="0" w:space="0" w:color="auto"/>
                              </w:divBdr>
                              <w:divsChild>
                                <w:div w:id="127043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1501271">
      <w:bodyDiv w:val="1"/>
      <w:marLeft w:val="0"/>
      <w:marRight w:val="0"/>
      <w:marTop w:val="0"/>
      <w:marBottom w:val="0"/>
      <w:divBdr>
        <w:top w:val="none" w:sz="0" w:space="0" w:color="auto"/>
        <w:left w:val="none" w:sz="0" w:space="0" w:color="auto"/>
        <w:bottom w:val="none" w:sz="0" w:space="0" w:color="auto"/>
        <w:right w:val="none" w:sz="0" w:space="0" w:color="auto"/>
      </w:divBdr>
    </w:div>
    <w:div w:id="964430433">
      <w:bodyDiv w:val="1"/>
      <w:marLeft w:val="0"/>
      <w:marRight w:val="0"/>
      <w:marTop w:val="0"/>
      <w:marBottom w:val="0"/>
      <w:divBdr>
        <w:top w:val="none" w:sz="0" w:space="0" w:color="auto"/>
        <w:left w:val="none" w:sz="0" w:space="0" w:color="auto"/>
        <w:bottom w:val="none" w:sz="0" w:space="0" w:color="auto"/>
        <w:right w:val="none" w:sz="0" w:space="0" w:color="auto"/>
      </w:divBdr>
    </w:div>
    <w:div w:id="989140100">
      <w:bodyDiv w:val="1"/>
      <w:marLeft w:val="0"/>
      <w:marRight w:val="0"/>
      <w:marTop w:val="0"/>
      <w:marBottom w:val="0"/>
      <w:divBdr>
        <w:top w:val="none" w:sz="0" w:space="0" w:color="auto"/>
        <w:left w:val="none" w:sz="0" w:space="0" w:color="auto"/>
        <w:bottom w:val="none" w:sz="0" w:space="0" w:color="auto"/>
        <w:right w:val="none" w:sz="0" w:space="0" w:color="auto"/>
      </w:divBdr>
    </w:div>
    <w:div w:id="1005282033">
      <w:bodyDiv w:val="1"/>
      <w:marLeft w:val="0"/>
      <w:marRight w:val="0"/>
      <w:marTop w:val="0"/>
      <w:marBottom w:val="0"/>
      <w:divBdr>
        <w:top w:val="none" w:sz="0" w:space="0" w:color="auto"/>
        <w:left w:val="none" w:sz="0" w:space="0" w:color="auto"/>
        <w:bottom w:val="none" w:sz="0" w:space="0" w:color="auto"/>
        <w:right w:val="none" w:sz="0" w:space="0" w:color="auto"/>
      </w:divBdr>
    </w:div>
    <w:div w:id="1023676821">
      <w:bodyDiv w:val="1"/>
      <w:marLeft w:val="0"/>
      <w:marRight w:val="0"/>
      <w:marTop w:val="0"/>
      <w:marBottom w:val="0"/>
      <w:divBdr>
        <w:top w:val="none" w:sz="0" w:space="0" w:color="auto"/>
        <w:left w:val="none" w:sz="0" w:space="0" w:color="auto"/>
        <w:bottom w:val="none" w:sz="0" w:space="0" w:color="auto"/>
        <w:right w:val="none" w:sz="0" w:space="0" w:color="auto"/>
      </w:divBdr>
    </w:div>
    <w:div w:id="1100876579">
      <w:bodyDiv w:val="1"/>
      <w:marLeft w:val="0"/>
      <w:marRight w:val="0"/>
      <w:marTop w:val="0"/>
      <w:marBottom w:val="0"/>
      <w:divBdr>
        <w:top w:val="none" w:sz="0" w:space="0" w:color="auto"/>
        <w:left w:val="none" w:sz="0" w:space="0" w:color="auto"/>
        <w:bottom w:val="none" w:sz="0" w:space="0" w:color="auto"/>
        <w:right w:val="none" w:sz="0" w:space="0" w:color="auto"/>
      </w:divBdr>
    </w:div>
    <w:div w:id="1105152512">
      <w:bodyDiv w:val="1"/>
      <w:marLeft w:val="0"/>
      <w:marRight w:val="0"/>
      <w:marTop w:val="0"/>
      <w:marBottom w:val="0"/>
      <w:divBdr>
        <w:top w:val="none" w:sz="0" w:space="0" w:color="auto"/>
        <w:left w:val="none" w:sz="0" w:space="0" w:color="auto"/>
        <w:bottom w:val="none" w:sz="0" w:space="0" w:color="auto"/>
        <w:right w:val="none" w:sz="0" w:space="0" w:color="auto"/>
      </w:divBdr>
    </w:div>
    <w:div w:id="1105809587">
      <w:bodyDiv w:val="1"/>
      <w:marLeft w:val="0"/>
      <w:marRight w:val="0"/>
      <w:marTop w:val="0"/>
      <w:marBottom w:val="0"/>
      <w:divBdr>
        <w:top w:val="none" w:sz="0" w:space="0" w:color="auto"/>
        <w:left w:val="none" w:sz="0" w:space="0" w:color="auto"/>
        <w:bottom w:val="none" w:sz="0" w:space="0" w:color="auto"/>
        <w:right w:val="none" w:sz="0" w:space="0" w:color="auto"/>
      </w:divBdr>
    </w:div>
    <w:div w:id="1133134084">
      <w:bodyDiv w:val="1"/>
      <w:marLeft w:val="0"/>
      <w:marRight w:val="0"/>
      <w:marTop w:val="0"/>
      <w:marBottom w:val="0"/>
      <w:divBdr>
        <w:top w:val="none" w:sz="0" w:space="0" w:color="auto"/>
        <w:left w:val="none" w:sz="0" w:space="0" w:color="auto"/>
        <w:bottom w:val="none" w:sz="0" w:space="0" w:color="auto"/>
        <w:right w:val="none" w:sz="0" w:space="0" w:color="auto"/>
      </w:divBdr>
      <w:divsChild>
        <w:div w:id="2077243579">
          <w:marLeft w:val="0"/>
          <w:marRight w:val="0"/>
          <w:marTop w:val="0"/>
          <w:marBottom w:val="0"/>
          <w:divBdr>
            <w:top w:val="none" w:sz="0" w:space="0" w:color="auto"/>
            <w:left w:val="none" w:sz="0" w:space="0" w:color="auto"/>
            <w:bottom w:val="none" w:sz="0" w:space="0" w:color="auto"/>
            <w:right w:val="none" w:sz="0" w:space="0" w:color="auto"/>
          </w:divBdr>
        </w:div>
        <w:div w:id="52312528">
          <w:marLeft w:val="0"/>
          <w:marRight w:val="0"/>
          <w:marTop w:val="0"/>
          <w:marBottom w:val="0"/>
          <w:divBdr>
            <w:top w:val="none" w:sz="0" w:space="0" w:color="auto"/>
            <w:left w:val="none" w:sz="0" w:space="0" w:color="auto"/>
            <w:bottom w:val="none" w:sz="0" w:space="0" w:color="auto"/>
            <w:right w:val="none" w:sz="0" w:space="0" w:color="auto"/>
          </w:divBdr>
        </w:div>
        <w:div w:id="2062433614">
          <w:marLeft w:val="0"/>
          <w:marRight w:val="0"/>
          <w:marTop w:val="0"/>
          <w:marBottom w:val="0"/>
          <w:divBdr>
            <w:top w:val="none" w:sz="0" w:space="0" w:color="auto"/>
            <w:left w:val="none" w:sz="0" w:space="0" w:color="auto"/>
            <w:bottom w:val="none" w:sz="0" w:space="0" w:color="auto"/>
            <w:right w:val="none" w:sz="0" w:space="0" w:color="auto"/>
          </w:divBdr>
        </w:div>
        <w:div w:id="1824925558">
          <w:marLeft w:val="0"/>
          <w:marRight w:val="0"/>
          <w:marTop w:val="0"/>
          <w:marBottom w:val="0"/>
          <w:divBdr>
            <w:top w:val="none" w:sz="0" w:space="0" w:color="auto"/>
            <w:left w:val="none" w:sz="0" w:space="0" w:color="auto"/>
            <w:bottom w:val="none" w:sz="0" w:space="0" w:color="auto"/>
            <w:right w:val="none" w:sz="0" w:space="0" w:color="auto"/>
          </w:divBdr>
        </w:div>
        <w:div w:id="1598832794">
          <w:marLeft w:val="0"/>
          <w:marRight w:val="0"/>
          <w:marTop w:val="0"/>
          <w:marBottom w:val="0"/>
          <w:divBdr>
            <w:top w:val="none" w:sz="0" w:space="0" w:color="auto"/>
            <w:left w:val="none" w:sz="0" w:space="0" w:color="auto"/>
            <w:bottom w:val="none" w:sz="0" w:space="0" w:color="auto"/>
            <w:right w:val="none" w:sz="0" w:space="0" w:color="auto"/>
          </w:divBdr>
        </w:div>
        <w:div w:id="1968461967">
          <w:marLeft w:val="0"/>
          <w:marRight w:val="0"/>
          <w:marTop w:val="0"/>
          <w:marBottom w:val="0"/>
          <w:divBdr>
            <w:top w:val="none" w:sz="0" w:space="0" w:color="auto"/>
            <w:left w:val="none" w:sz="0" w:space="0" w:color="auto"/>
            <w:bottom w:val="none" w:sz="0" w:space="0" w:color="auto"/>
            <w:right w:val="none" w:sz="0" w:space="0" w:color="auto"/>
          </w:divBdr>
        </w:div>
        <w:div w:id="2045248845">
          <w:marLeft w:val="0"/>
          <w:marRight w:val="0"/>
          <w:marTop w:val="0"/>
          <w:marBottom w:val="0"/>
          <w:divBdr>
            <w:top w:val="none" w:sz="0" w:space="0" w:color="auto"/>
            <w:left w:val="none" w:sz="0" w:space="0" w:color="auto"/>
            <w:bottom w:val="none" w:sz="0" w:space="0" w:color="auto"/>
            <w:right w:val="none" w:sz="0" w:space="0" w:color="auto"/>
          </w:divBdr>
        </w:div>
        <w:div w:id="1540699554">
          <w:marLeft w:val="0"/>
          <w:marRight w:val="0"/>
          <w:marTop w:val="0"/>
          <w:marBottom w:val="0"/>
          <w:divBdr>
            <w:top w:val="none" w:sz="0" w:space="0" w:color="auto"/>
            <w:left w:val="none" w:sz="0" w:space="0" w:color="auto"/>
            <w:bottom w:val="none" w:sz="0" w:space="0" w:color="auto"/>
            <w:right w:val="none" w:sz="0" w:space="0" w:color="auto"/>
          </w:divBdr>
        </w:div>
        <w:div w:id="561453876">
          <w:marLeft w:val="0"/>
          <w:marRight w:val="0"/>
          <w:marTop w:val="0"/>
          <w:marBottom w:val="0"/>
          <w:divBdr>
            <w:top w:val="none" w:sz="0" w:space="0" w:color="auto"/>
            <w:left w:val="none" w:sz="0" w:space="0" w:color="auto"/>
            <w:bottom w:val="none" w:sz="0" w:space="0" w:color="auto"/>
            <w:right w:val="none" w:sz="0" w:space="0" w:color="auto"/>
          </w:divBdr>
        </w:div>
        <w:div w:id="542643645">
          <w:marLeft w:val="0"/>
          <w:marRight w:val="0"/>
          <w:marTop w:val="0"/>
          <w:marBottom w:val="0"/>
          <w:divBdr>
            <w:top w:val="none" w:sz="0" w:space="0" w:color="auto"/>
            <w:left w:val="none" w:sz="0" w:space="0" w:color="auto"/>
            <w:bottom w:val="none" w:sz="0" w:space="0" w:color="auto"/>
            <w:right w:val="none" w:sz="0" w:space="0" w:color="auto"/>
          </w:divBdr>
        </w:div>
        <w:div w:id="1985115811">
          <w:marLeft w:val="0"/>
          <w:marRight w:val="0"/>
          <w:marTop w:val="0"/>
          <w:marBottom w:val="0"/>
          <w:divBdr>
            <w:top w:val="none" w:sz="0" w:space="0" w:color="auto"/>
            <w:left w:val="none" w:sz="0" w:space="0" w:color="auto"/>
            <w:bottom w:val="none" w:sz="0" w:space="0" w:color="auto"/>
            <w:right w:val="none" w:sz="0" w:space="0" w:color="auto"/>
          </w:divBdr>
        </w:div>
        <w:div w:id="2132167226">
          <w:marLeft w:val="0"/>
          <w:marRight w:val="0"/>
          <w:marTop w:val="0"/>
          <w:marBottom w:val="0"/>
          <w:divBdr>
            <w:top w:val="none" w:sz="0" w:space="0" w:color="auto"/>
            <w:left w:val="none" w:sz="0" w:space="0" w:color="auto"/>
            <w:bottom w:val="none" w:sz="0" w:space="0" w:color="auto"/>
            <w:right w:val="none" w:sz="0" w:space="0" w:color="auto"/>
          </w:divBdr>
        </w:div>
        <w:div w:id="613709871">
          <w:marLeft w:val="0"/>
          <w:marRight w:val="0"/>
          <w:marTop w:val="0"/>
          <w:marBottom w:val="0"/>
          <w:divBdr>
            <w:top w:val="none" w:sz="0" w:space="0" w:color="auto"/>
            <w:left w:val="none" w:sz="0" w:space="0" w:color="auto"/>
            <w:bottom w:val="none" w:sz="0" w:space="0" w:color="auto"/>
            <w:right w:val="none" w:sz="0" w:space="0" w:color="auto"/>
          </w:divBdr>
        </w:div>
        <w:div w:id="1034618892">
          <w:marLeft w:val="0"/>
          <w:marRight w:val="0"/>
          <w:marTop w:val="0"/>
          <w:marBottom w:val="0"/>
          <w:divBdr>
            <w:top w:val="none" w:sz="0" w:space="0" w:color="auto"/>
            <w:left w:val="none" w:sz="0" w:space="0" w:color="auto"/>
            <w:bottom w:val="none" w:sz="0" w:space="0" w:color="auto"/>
            <w:right w:val="none" w:sz="0" w:space="0" w:color="auto"/>
          </w:divBdr>
        </w:div>
      </w:divsChild>
    </w:div>
    <w:div w:id="1148866673">
      <w:bodyDiv w:val="1"/>
      <w:marLeft w:val="0"/>
      <w:marRight w:val="0"/>
      <w:marTop w:val="0"/>
      <w:marBottom w:val="0"/>
      <w:divBdr>
        <w:top w:val="none" w:sz="0" w:space="0" w:color="auto"/>
        <w:left w:val="none" w:sz="0" w:space="0" w:color="auto"/>
        <w:bottom w:val="none" w:sz="0" w:space="0" w:color="auto"/>
        <w:right w:val="none" w:sz="0" w:space="0" w:color="auto"/>
      </w:divBdr>
    </w:div>
    <w:div w:id="1155220753">
      <w:bodyDiv w:val="1"/>
      <w:marLeft w:val="0"/>
      <w:marRight w:val="0"/>
      <w:marTop w:val="0"/>
      <w:marBottom w:val="0"/>
      <w:divBdr>
        <w:top w:val="none" w:sz="0" w:space="0" w:color="auto"/>
        <w:left w:val="none" w:sz="0" w:space="0" w:color="auto"/>
        <w:bottom w:val="none" w:sz="0" w:space="0" w:color="auto"/>
        <w:right w:val="none" w:sz="0" w:space="0" w:color="auto"/>
      </w:divBdr>
      <w:divsChild>
        <w:div w:id="1304307470">
          <w:marLeft w:val="0"/>
          <w:marRight w:val="108"/>
          <w:marTop w:val="108"/>
          <w:marBottom w:val="108"/>
          <w:divBdr>
            <w:top w:val="none" w:sz="0" w:space="0" w:color="auto"/>
            <w:left w:val="none" w:sz="0" w:space="0" w:color="auto"/>
            <w:bottom w:val="none" w:sz="0" w:space="0" w:color="auto"/>
            <w:right w:val="none" w:sz="0" w:space="0" w:color="auto"/>
          </w:divBdr>
          <w:divsChild>
            <w:div w:id="103159344">
              <w:marLeft w:val="0"/>
              <w:marRight w:val="0"/>
              <w:marTop w:val="0"/>
              <w:marBottom w:val="0"/>
              <w:divBdr>
                <w:top w:val="none" w:sz="0" w:space="0" w:color="auto"/>
                <w:left w:val="none" w:sz="0" w:space="0" w:color="auto"/>
                <w:bottom w:val="none" w:sz="0" w:space="0" w:color="auto"/>
                <w:right w:val="none" w:sz="0" w:space="0" w:color="auto"/>
              </w:divBdr>
              <w:divsChild>
                <w:div w:id="1643922866">
                  <w:marLeft w:val="0"/>
                  <w:marRight w:val="0"/>
                  <w:marTop w:val="0"/>
                  <w:marBottom w:val="0"/>
                  <w:divBdr>
                    <w:top w:val="none" w:sz="0" w:space="0" w:color="auto"/>
                    <w:left w:val="none" w:sz="0" w:space="0" w:color="auto"/>
                    <w:bottom w:val="none" w:sz="0" w:space="0" w:color="auto"/>
                    <w:right w:val="none" w:sz="0" w:space="0" w:color="auto"/>
                  </w:divBdr>
                </w:div>
                <w:div w:id="1526752340">
                  <w:marLeft w:val="0"/>
                  <w:marRight w:val="108"/>
                  <w:marTop w:val="18"/>
                  <w:marBottom w:val="108"/>
                  <w:divBdr>
                    <w:top w:val="none" w:sz="0" w:space="0" w:color="auto"/>
                    <w:left w:val="none" w:sz="0" w:space="0" w:color="auto"/>
                    <w:bottom w:val="none" w:sz="0" w:space="0" w:color="auto"/>
                    <w:right w:val="none" w:sz="0" w:space="0" w:color="auto"/>
                  </w:divBdr>
                  <w:divsChild>
                    <w:div w:id="1105661358">
                      <w:marLeft w:val="0"/>
                      <w:marRight w:val="0"/>
                      <w:marTop w:val="0"/>
                      <w:marBottom w:val="0"/>
                      <w:divBdr>
                        <w:top w:val="none" w:sz="0" w:space="0" w:color="auto"/>
                        <w:left w:val="none" w:sz="0" w:space="0" w:color="auto"/>
                        <w:bottom w:val="none" w:sz="0" w:space="0" w:color="auto"/>
                        <w:right w:val="none" w:sz="0" w:space="0" w:color="auto"/>
                      </w:divBdr>
                      <w:divsChild>
                        <w:div w:id="149372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794652">
      <w:bodyDiv w:val="1"/>
      <w:marLeft w:val="0"/>
      <w:marRight w:val="0"/>
      <w:marTop w:val="0"/>
      <w:marBottom w:val="0"/>
      <w:divBdr>
        <w:top w:val="none" w:sz="0" w:space="0" w:color="auto"/>
        <w:left w:val="none" w:sz="0" w:space="0" w:color="auto"/>
        <w:bottom w:val="none" w:sz="0" w:space="0" w:color="auto"/>
        <w:right w:val="none" w:sz="0" w:space="0" w:color="auto"/>
      </w:divBdr>
    </w:div>
    <w:div w:id="1215703983">
      <w:bodyDiv w:val="1"/>
      <w:marLeft w:val="0"/>
      <w:marRight w:val="0"/>
      <w:marTop w:val="0"/>
      <w:marBottom w:val="0"/>
      <w:divBdr>
        <w:top w:val="none" w:sz="0" w:space="0" w:color="auto"/>
        <w:left w:val="none" w:sz="0" w:space="0" w:color="auto"/>
        <w:bottom w:val="none" w:sz="0" w:space="0" w:color="auto"/>
        <w:right w:val="none" w:sz="0" w:space="0" w:color="auto"/>
      </w:divBdr>
      <w:divsChild>
        <w:div w:id="353960495">
          <w:marLeft w:val="0"/>
          <w:marRight w:val="108"/>
          <w:marTop w:val="18"/>
          <w:marBottom w:val="108"/>
          <w:divBdr>
            <w:top w:val="none" w:sz="0" w:space="0" w:color="auto"/>
            <w:left w:val="none" w:sz="0" w:space="0" w:color="auto"/>
            <w:bottom w:val="none" w:sz="0" w:space="0" w:color="auto"/>
            <w:right w:val="none" w:sz="0" w:space="0" w:color="auto"/>
          </w:divBdr>
          <w:divsChild>
            <w:div w:id="1775133293">
              <w:marLeft w:val="0"/>
              <w:marRight w:val="0"/>
              <w:marTop w:val="0"/>
              <w:marBottom w:val="0"/>
              <w:divBdr>
                <w:top w:val="none" w:sz="0" w:space="0" w:color="auto"/>
                <w:left w:val="none" w:sz="0" w:space="0" w:color="auto"/>
                <w:bottom w:val="none" w:sz="0" w:space="0" w:color="auto"/>
                <w:right w:val="none" w:sz="0" w:space="0" w:color="auto"/>
              </w:divBdr>
              <w:divsChild>
                <w:div w:id="138883398">
                  <w:marLeft w:val="0"/>
                  <w:marRight w:val="0"/>
                  <w:marTop w:val="0"/>
                  <w:marBottom w:val="0"/>
                  <w:divBdr>
                    <w:top w:val="none" w:sz="0" w:space="0" w:color="auto"/>
                    <w:left w:val="none" w:sz="0" w:space="0" w:color="auto"/>
                    <w:bottom w:val="none" w:sz="0" w:space="0" w:color="auto"/>
                    <w:right w:val="none" w:sz="0" w:space="0" w:color="auto"/>
                  </w:divBdr>
                  <w:divsChild>
                    <w:div w:id="1929460008">
                      <w:marLeft w:val="0"/>
                      <w:marRight w:val="0"/>
                      <w:marTop w:val="0"/>
                      <w:marBottom w:val="0"/>
                      <w:divBdr>
                        <w:top w:val="none" w:sz="0" w:space="0" w:color="auto"/>
                        <w:left w:val="none" w:sz="0" w:space="0" w:color="auto"/>
                        <w:bottom w:val="none" w:sz="0" w:space="0" w:color="auto"/>
                        <w:right w:val="none" w:sz="0" w:space="0" w:color="auto"/>
                      </w:divBdr>
                      <w:divsChild>
                        <w:div w:id="78820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9198051">
      <w:bodyDiv w:val="1"/>
      <w:marLeft w:val="0"/>
      <w:marRight w:val="0"/>
      <w:marTop w:val="0"/>
      <w:marBottom w:val="0"/>
      <w:divBdr>
        <w:top w:val="none" w:sz="0" w:space="0" w:color="auto"/>
        <w:left w:val="none" w:sz="0" w:space="0" w:color="auto"/>
        <w:bottom w:val="none" w:sz="0" w:space="0" w:color="auto"/>
        <w:right w:val="none" w:sz="0" w:space="0" w:color="auto"/>
      </w:divBdr>
    </w:div>
    <w:div w:id="1258751560">
      <w:bodyDiv w:val="1"/>
      <w:marLeft w:val="0"/>
      <w:marRight w:val="0"/>
      <w:marTop w:val="0"/>
      <w:marBottom w:val="0"/>
      <w:divBdr>
        <w:top w:val="none" w:sz="0" w:space="0" w:color="auto"/>
        <w:left w:val="none" w:sz="0" w:space="0" w:color="auto"/>
        <w:bottom w:val="none" w:sz="0" w:space="0" w:color="auto"/>
        <w:right w:val="none" w:sz="0" w:space="0" w:color="auto"/>
      </w:divBdr>
    </w:div>
    <w:div w:id="1296377446">
      <w:bodyDiv w:val="1"/>
      <w:marLeft w:val="0"/>
      <w:marRight w:val="0"/>
      <w:marTop w:val="0"/>
      <w:marBottom w:val="0"/>
      <w:divBdr>
        <w:top w:val="none" w:sz="0" w:space="0" w:color="auto"/>
        <w:left w:val="none" w:sz="0" w:space="0" w:color="auto"/>
        <w:bottom w:val="none" w:sz="0" w:space="0" w:color="auto"/>
        <w:right w:val="none" w:sz="0" w:space="0" w:color="auto"/>
      </w:divBdr>
    </w:div>
    <w:div w:id="1331568634">
      <w:bodyDiv w:val="1"/>
      <w:marLeft w:val="0"/>
      <w:marRight w:val="0"/>
      <w:marTop w:val="0"/>
      <w:marBottom w:val="0"/>
      <w:divBdr>
        <w:top w:val="none" w:sz="0" w:space="0" w:color="auto"/>
        <w:left w:val="none" w:sz="0" w:space="0" w:color="auto"/>
        <w:bottom w:val="none" w:sz="0" w:space="0" w:color="auto"/>
        <w:right w:val="none" w:sz="0" w:space="0" w:color="auto"/>
      </w:divBdr>
    </w:div>
    <w:div w:id="1335382677">
      <w:bodyDiv w:val="1"/>
      <w:marLeft w:val="0"/>
      <w:marRight w:val="0"/>
      <w:marTop w:val="0"/>
      <w:marBottom w:val="0"/>
      <w:divBdr>
        <w:top w:val="none" w:sz="0" w:space="0" w:color="auto"/>
        <w:left w:val="none" w:sz="0" w:space="0" w:color="auto"/>
        <w:bottom w:val="none" w:sz="0" w:space="0" w:color="auto"/>
        <w:right w:val="none" w:sz="0" w:space="0" w:color="auto"/>
      </w:divBdr>
    </w:div>
    <w:div w:id="1344941491">
      <w:bodyDiv w:val="1"/>
      <w:marLeft w:val="0"/>
      <w:marRight w:val="0"/>
      <w:marTop w:val="0"/>
      <w:marBottom w:val="0"/>
      <w:divBdr>
        <w:top w:val="none" w:sz="0" w:space="0" w:color="auto"/>
        <w:left w:val="none" w:sz="0" w:space="0" w:color="auto"/>
        <w:bottom w:val="none" w:sz="0" w:space="0" w:color="auto"/>
        <w:right w:val="none" w:sz="0" w:space="0" w:color="auto"/>
      </w:divBdr>
    </w:div>
    <w:div w:id="1349481641">
      <w:bodyDiv w:val="1"/>
      <w:marLeft w:val="0"/>
      <w:marRight w:val="0"/>
      <w:marTop w:val="0"/>
      <w:marBottom w:val="0"/>
      <w:divBdr>
        <w:top w:val="none" w:sz="0" w:space="0" w:color="auto"/>
        <w:left w:val="none" w:sz="0" w:space="0" w:color="auto"/>
        <w:bottom w:val="none" w:sz="0" w:space="0" w:color="auto"/>
        <w:right w:val="none" w:sz="0" w:space="0" w:color="auto"/>
      </w:divBdr>
      <w:divsChild>
        <w:div w:id="248851295">
          <w:marLeft w:val="0"/>
          <w:marRight w:val="0"/>
          <w:marTop w:val="0"/>
          <w:marBottom w:val="0"/>
          <w:divBdr>
            <w:top w:val="none" w:sz="0" w:space="0" w:color="auto"/>
            <w:left w:val="none" w:sz="0" w:space="0" w:color="auto"/>
            <w:bottom w:val="none" w:sz="0" w:space="0" w:color="auto"/>
            <w:right w:val="none" w:sz="0" w:space="0" w:color="auto"/>
          </w:divBdr>
        </w:div>
        <w:div w:id="1738430712">
          <w:marLeft w:val="0"/>
          <w:marRight w:val="0"/>
          <w:marTop w:val="0"/>
          <w:marBottom w:val="0"/>
          <w:divBdr>
            <w:top w:val="none" w:sz="0" w:space="0" w:color="auto"/>
            <w:left w:val="none" w:sz="0" w:space="0" w:color="auto"/>
            <w:bottom w:val="none" w:sz="0" w:space="0" w:color="auto"/>
            <w:right w:val="none" w:sz="0" w:space="0" w:color="auto"/>
          </w:divBdr>
        </w:div>
        <w:div w:id="1240021457">
          <w:marLeft w:val="0"/>
          <w:marRight w:val="0"/>
          <w:marTop w:val="0"/>
          <w:marBottom w:val="0"/>
          <w:divBdr>
            <w:top w:val="none" w:sz="0" w:space="0" w:color="auto"/>
            <w:left w:val="none" w:sz="0" w:space="0" w:color="auto"/>
            <w:bottom w:val="none" w:sz="0" w:space="0" w:color="auto"/>
            <w:right w:val="none" w:sz="0" w:space="0" w:color="auto"/>
          </w:divBdr>
        </w:div>
        <w:div w:id="853231708">
          <w:marLeft w:val="0"/>
          <w:marRight w:val="0"/>
          <w:marTop w:val="0"/>
          <w:marBottom w:val="0"/>
          <w:divBdr>
            <w:top w:val="none" w:sz="0" w:space="0" w:color="auto"/>
            <w:left w:val="none" w:sz="0" w:space="0" w:color="auto"/>
            <w:bottom w:val="none" w:sz="0" w:space="0" w:color="auto"/>
            <w:right w:val="none" w:sz="0" w:space="0" w:color="auto"/>
          </w:divBdr>
        </w:div>
        <w:div w:id="2098482266">
          <w:marLeft w:val="0"/>
          <w:marRight w:val="0"/>
          <w:marTop w:val="0"/>
          <w:marBottom w:val="0"/>
          <w:divBdr>
            <w:top w:val="none" w:sz="0" w:space="0" w:color="auto"/>
            <w:left w:val="none" w:sz="0" w:space="0" w:color="auto"/>
            <w:bottom w:val="none" w:sz="0" w:space="0" w:color="auto"/>
            <w:right w:val="none" w:sz="0" w:space="0" w:color="auto"/>
          </w:divBdr>
        </w:div>
        <w:div w:id="1173422740">
          <w:marLeft w:val="0"/>
          <w:marRight w:val="0"/>
          <w:marTop w:val="0"/>
          <w:marBottom w:val="0"/>
          <w:divBdr>
            <w:top w:val="none" w:sz="0" w:space="0" w:color="auto"/>
            <w:left w:val="none" w:sz="0" w:space="0" w:color="auto"/>
            <w:bottom w:val="none" w:sz="0" w:space="0" w:color="auto"/>
            <w:right w:val="none" w:sz="0" w:space="0" w:color="auto"/>
          </w:divBdr>
        </w:div>
        <w:div w:id="2106686551">
          <w:marLeft w:val="0"/>
          <w:marRight w:val="0"/>
          <w:marTop w:val="0"/>
          <w:marBottom w:val="0"/>
          <w:divBdr>
            <w:top w:val="none" w:sz="0" w:space="0" w:color="auto"/>
            <w:left w:val="none" w:sz="0" w:space="0" w:color="auto"/>
            <w:bottom w:val="none" w:sz="0" w:space="0" w:color="auto"/>
            <w:right w:val="none" w:sz="0" w:space="0" w:color="auto"/>
          </w:divBdr>
        </w:div>
      </w:divsChild>
    </w:div>
    <w:div w:id="1363480812">
      <w:bodyDiv w:val="1"/>
      <w:marLeft w:val="0"/>
      <w:marRight w:val="0"/>
      <w:marTop w:val="0"/>
      <w:marBottom w:val="0"/>
      <w:divBdr>
        <w:top w:val="none" w:sz="0" w:space="0" w:color="auto"/>
        <w:left w:val="none" w:sz="0" w:space="0" w:color="auto"/>
        <w:bottom w:val="none" w:sz="0" w:space="0" w:color="auto"/>
        <w:right w:val="none" w:sz="0" w:space="0" w:color="auto"/>
      </w:divBdr>
    </w:div>
    <w:div w:id="1441605333">
      <w:bodyDiv w:val="1"/>
      <w:marLeft w:val="0"/>
      <w:marRight w:val="0"/>
      <w:marTop w:val="0"/>
      <w:marBottom w:val="0"/>
      <w:divBdr>
        <w:top w:val="none" w:sz="0" w:space="0" w:color="auto"/>
        <w:left w:val="none" w:sz="0" w:space="0" w:color="auto"/>
        <w:bottom w:val="none" w:sz="0" w:space="0" w:color="auto"/>
        <w:right w:val="none" w:sz="0" w:space="0" w:color="auto"/>
      </w:divBdr>
    </w:div>
    <w:div w:id="1443916397">
      <w:bodyDiv w:val="1"/>
      <w:marLeft w:val="0"/>
      <w:marRight w:val="0"/>
      <w:marTop w:val="0"/>
      <w:marBottom w:val="0"/>
      <w:divBdr>
        <w:top w:val="none" w:sz="0" w:space="0" w:color="auto"/>
        <w:left w:val="none" w:sz="0" w:space="0" w:color="auto"/>
        <w:bottom w:val="none" w:sz="0" w:space="0" w:color="auto"/>
        <w:right w:val="none" w:sz="0" w:space="0" w:color="auto"/>
      </w:divBdr>
    </w:div>
    <w:div w:id="1452675073">
      <w:bodyDiv w:val="1"/>
      <w:marLeft w:val="0"/>
      <w:marRight w:val="0"/>
      <w:marTop w:val="0"/>
      <w:marBottom w:val="0"/>
      <w:divBdr>
        <w:top w:val="none" w:sz="0" w:space="0" w:color="auto"/>
        <w:left w:val="none" w:sz="0" w:space="0" w:color="auto"/>
        <w:bottom w:val="none" w:sz="0" w:space="0" w:color="auto"/>
        <w:right w:val="none" w:sz="0" w:space="0" w:color="auto"/>
      </w:divBdr>
    </w:div>
    <w:div w:id="1461915477">
      <w:bodyDiv w:val="1"/>
      <w:marLeft w:val="0"/>
      <w:marRight w:val="0"/>
      <w:marTop w:val="0"/>
      <w:marBottom w:val="0"/>
      <w:divBdr>
        <w:top w:val="none" w:sz="0" w:space="0" w:color="auto"/>
        <w:left w:val="none" w:sz="0" w:space="0" w:color="auto"/>
        <w:bottom w:val="none" w:sz="0" w:space="0" w:color="auto"/>
        <w:right w:val="none" w:sz="0" w:space="0" w:color="auto"/>
      </w:divBdr>
    </w:div>
    <w:div w:id="1474561180">
      <w:bodyDiv w:val="1"/>
      <w:marLeft w:val="0"/>
      <w:marRight w:val="0"/>
      <w:marTop w:val="0"/>
      <w:marBottom w:val="0"/>
      <w:divBdr>
        <w:top w:val="none" w:sz="0" w:space="0" w:color="auto"/>
        <w:left w:val="none" w:sz="0" w:space="0" w:color="auto"/>
        <w:bottom w:val="none" w:sz="0" w:space="0" w:color="auto"/>
        <w:right w:val="none" w:sz="0" w:space="0" w:color="auto"/>
      </w:divBdr>
    </w:div>
    <w:div w:id="1478379938">
      <w:bodyDiv w:val="1"/>
      <w:marLeft w:val="0"/>
      <w:marRight w:val="0"/>
      <w:marTop w:val="0"/>
      <w:marBottom w:val="0"/>
      <w:divBdr>
        <w:top w:val="none" w:sz="0" w:space="0" w:color="auto"/>
        <w:left w:val="none" w:sz="0" w:space="0" w:color="auto"/>
        <w:bottom w:val="none" w:sz="0" w:space="0" w:color="auto"/>
        <w:right w:val="none" w:sz="0" w:space="0" w:color="auto"/>
      </w:divBdr>
    </w:div>
    <w:div w:id="1501888903">
      <w:bodyDiv w:val="1"/>
      <w:marLeft w:val="0"/>
      <w:marRight w:val="0"/>
      <w:marTop w:val="0"/>
      <w:marBottom w:val="0"/>
      <w:divBdr>
        <w:top w:val="none" w:sz="0" w:space="0" w:color="auto"/>
        <w:left w:val="none" w:sz="0" w:space="0" w:color="auto"/>
        <w:bottom w:val="none" w:sz="0" w:space="0" w:color="auto"/>
        <w:right w:val="none" w:sz="0" w:space="0" w:color="auto"/>
      </w:divBdr>
    </w:div>
    <w:div w:id="1542984961">
      <w:bodyDiv w:val="1"/>
      <w:marLeft w:val="0"/>
      <w:marRight w:val="0"/>
      <w:marTop w:val="0"/>
      <w:marBottom w:val="0"/>
      <w:divBdr>
        <w:top w:val="none" w:sz="0" w:space="0" w:color="auto"/>
        <w:left w:val="none" w:sz="0" w:space="0" w:color="auto"/>
        <w:bottom w:val="none" w:sz="0" w:space="0" w:color="auto"/>
        <w:right w:val="none" w:sz="0" w:space="0" w:color="auto"/>
      </w:divBdr>
    </w:div>
    <w:div w:id="1563635617">
      <w:bodyDiv w:val="1"/>
      <w:marLeft w:val="0"/>
      <w:marRight w:val="0"/>
      <w:marTop w:val="0"/>
      <w:marBottom w:val="0"/>
      <w:divBdr>
        <w:top w:val="none" w:sz="0" w:space="0" w:color="auto"/>
        <w:left w:val="none" w:sz="0" w:space="0" w:color="auto"/>
        <w:bottom w:val="none" w:sz="0" w:space="0" w:color="auto"/>
        <w:right w:val="none" w:sz="0" w:space="0" w:color="auto"/>
      </w:divBdr>
    </w:div>
    <w:div w:id="1571696606">
      <w:bodyDiv w:val="1"/>
      <w:marLeft w:val="0"/>
      <w:marRight w:val="0"/>
      <w:marTop w:val="0"/>
      <w:marBottom w:val="0"/>
      <w:divBdr>
        <w:top w:val="none" w:sz="0" w:space="0" w:color="auto"/>
        <w:left w:val="none" w:sz="0" w:space="0" w:color="auto"/>
        <w:bottom w:val="none" w:sz="0" w:space="0" w:color="auto"/>
        <w:right w:val="none" w:sz="0" w:space="0" w:color="auto"/>
      </w:divBdr>
      <w:divsChild>
        <w:div w:id="1682313363">
          <w:marLeft w:val="0"/>
          <w:marRight w:val="108"/>
          <w:marTop w:val="18"/>
          <w:marBottom w:val="108"/>
          <w:divBdr>
            <w:top w:val="none" w:sz="0" w:space="0" w:color="auto"/>
            <w:left w:val="none" w:sz="0" w:space="0" w:color="auto"/>
            <w:bottom w:val="none" w:sz="0" w:space="0" w:color="auto"/>
            <w:right w:val="none" w:sz="0" w:space="0" w:color="auto"/>
          </w:divBdr>
          <w:divsChild>
            <w:div w:id="666716124">
              <w:marLeft w:val="0"/>
              <w:marRight w:val="0"/>
              <w:marTop w:val="0"/>
              <w:marBottom w:val="0"/>
              <w:divBdr>
                <w:top w:val="none" w:sz="0" w:space="0" w:color="auto"/>
                <w:left w:val="none" w:sz="0" w:space="0" w:color="auto"/>
                <w:bottom w:val="none" w:sz="0" w:space="0" w:color="auto"/>
                <w:right w:val="none" w:sz="0" w:space="0" w:color="auto"/>
              </w:divBdr>
              <w:divsChild>
                <w:div w:id="172617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155005">
      <w:bodyDiv w:val="1"/>
      <w:marLeft w:val="0"/>
      <w:marRight w:val="0"/>
      <w:marTop w:val="0"/>
      <w:marBottom w:val="0"/>
      <w:divBdr>
        <w:top w:val="none" w:sz="0" w:space="0" w:color="auto"/>
        <w:left w:val="none" w:sz="0" w:space="0" w:color="auto"/>
        <w:bottom w:val="none" w:sz="0" w:space="0" w:color="auto"/>
        <w:right w:val="none" w:sz="0" w:space="0" w:color="auto"/>
      </w:divBdr>
    </w:div>
    <w:div w:id="1622766689">
      <w:bodyDiv w:val="1"/>
      <w:marLeft w:val="0"/>
      <w:marRight w:val="0"/>
      <w:marTop w:val="0"/>
      <w:marBottom w:val="0"/>
      <w:divBdr>
        <w:top w:val="none" w:sz="0" w:space="0" w:color="auto"/>
        <w:left w:val="none" w:sz="0" w:space="0" w:color="auto"/>
        <w:bottom w:val="none" w:sz="0" w:space="0" w:color="auto"/>
        <w:right w:val="none" w:sz="0" w:space="0" w:color="auto"/>
      </w:divBdr>
      <w:divsChild>
        <w:div w:id="836650725">
          <w:marLeft w:val="0"/>
          <w:marRight w:val="108"/>
          <w:marTop w:val="18"/>
          <w:marBottom w:val="108"/>
          <w:divBdr>
            <w:top w:val="none" w:sz="0" w:space="0" w:color="auto"/>
            <w:left w:val="none" w:sz="0" w:space="0" w:color="auto"/>
            <w:bottom w:val="none" w:sz="0" w:space="0" w:color="auto"/>
            <w:right w:val="none" w:sz="0" w:space="0" w:color="auto"/>
          </w:divBdr>
          <w:divsChild>
            <w:div w:id="589125159">
              <w:marLeft w:val="0"/>
              <w:marRight w:val="0"/>
              <w:marTop w:val="0"/>
              <w:marBottom w:val="0"/>
              <w:divBdr>
                <w:top w:val="none" w:sz="0" w:space="0" w:color="auto"/>
                <w:left w:val="none" w:sz="0" w:space="0" w:color="auto"/>
                <w:bottom w:val="none" w:sz="0" w:space="0" w:color="auto"/>
                <w:right w:val="none" w:sz="0" w:space="0" w:color="auto"/>
              </w:divBdr>
              <w:divsChild>
                <w:div w:id="707602919">
                  <w:marLeft w:val="0"/>
                  <w:marRight w:val="0"/>
                  <w:marTop w:val="0"/>
                  <w:marBottom w:val="0"/>
                  <w:divBdr>
                    <w:top w:val="none" w:sz="0" w:space="0" w:color="auto"/>
                    <w:left w:val="none" w:sz="0" w:space="0" w:color="auto"/>
                    <w:bottom w:val="none" w:sz="0" w:space="0" w:color="auto"/>
                    <w:right w:val="none" w:sz="0" w:space="0" w:color="auto"/>
                  </w:divBdr>
                  <w:divsChild>
                    <w:div w:id="1451245075">
                      <w:marLeft w:val="0"/>
                      <w:marRight w:val="0"/>
                      <w:marTop w:val="0"/>
                      <w:marBottom w:val="0"/>
                      <w:divBdr>
                        <w:top w:val="none" w:sz="0" w:space="0" w:color="auto"/>
                        <w:left w:val="none" w:sz="0" w:space="0" w:color="auto"/>
                        <w:bottom w:val="none" w:sz="0" w:space="0" w:color="auto"/>
                        <w:right w:val="none" w:sz="0" w:space="0" w:color="auto"/>
                      </w:divBdr>
                      <w:divsChild>
                        <w:div w:id="98300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3684798">
      <w:bodyDiv w:val="1"/>
      <w:marLeft w:val="0"/>
      <w:marRight w:val="0"/>
      <w:marTop w:val="0"/>
      <w:marBottom w:val="0"/>
      <w:divBdr>
        <w:top w:val="none" w:sz="0" w:space="0" w:color="auto"/>
        <w:left w:val="none" w:sz="0" w:space="0" w:color="auto"/>
        <w:bottom w:val="none" w:sz="0" w:space="0" w:color="auto"/>
        <w:right w:val="none" w:sz="0" w:space="0" w:color="auto"/>
      </w:divBdr>
      <w:divsChild>
        <w:div w:id="1704093294">
          <w:marLeft w:val="0"/>
          <w:marRight w:val="0"/>
          <w:marTop w:val="0"/>
          <w:marBottom w:val="0"/>
          <w:divBdr>
            <w:top w:val="none" w:sz="0" w:space="0" w:color="auto"/>
            <w:left w:val="none" w:sz="0" w:space="0" w:color="auto"/>
            <w:bottom w:val="none" w:sz="0" w:space="0" w:color="auto"/>
            <w:right w:val="none" w:sz="0" w:space="0" w:color="auto"/>
          </w:divBdr>
          <w:divsChild>
            <w:div w:id="898323481">
              <w:marLeft w:val="0"/>
              <w:marRight w:val="0"/>
              <w:marTop w:val="0"/>
              <w:marBottom w:val="0"/>
              <w:divBdr>
                <w:top w:val="none" w:sz="0" w:space="0" w:color="auto"/>
                <w:left w:val="none" w:sz="0" w:space="0" w:color="auto"/>
                <w:bottom w:val="none" w:sz="0" w:space="0" w:color="auto"/>
                <w:right w:val="none" w:sz="0" w:space="0" w:color="auto"/>
              </w:divBdr>
            </w:div>
          </w:divsChild>
        </w:div>
        <w:div w:id="1825704650">
          <w:marLeft w:val="0"/>
          <w:marRight w:val="0"/>
          <w:marTop w:val="0"/>
          <w:marBottom w:val="0"/>
          <w:divBdr>
            <w:top w:val="none" w:sz="0" w:space="0" w:color="auto"/>
            <w:left w:val="none" w:sz="0" w:space="0" w:color="auto"/>
            <w:bottom w:val="none" w:sz="0" w:space="0" w:color="auto"/>
            <w:right w:val="none" w:sz="0" w:space="0" w:color="auto"/>
          </w:divBdr>
          <w:divsChild>
            <w:div w:id="736823366">
              <w:marLeft w:val="0"/>
              <w:marRight w:val="0"/>
              <w:marTop w:val="0"/>
              <w:marBottom w:val="0"/>
              <w:divBdr>
                <w:top w:val="none" w:sz="0" w:space="0" w:color="auto"/>
                <w:left w:val="none" w:sz="0" w:space="0" w:color="auto"/>
                <w:bottom w:val="none" w:sz="0" w:space="0" w:color="auto"/>
                <w:right w:val="none" w:sz="0" w:space="0" w:color="auto"/>
              </w:divBdr>
              <w:divsChild>
                <w:div w:id="864905144">
                  <w:marLeft w:val="0"/>
                  <w:marRight w:val="0"/>
                  <w:marTop w:val="0"/>
                  <w:marBottom w:val="0"/>
                  <w:divBdr>
                    <w:top w:val="none" w:sz="0" w:space="0" w:color="auto"/>
                    <w:left w:val="none" w:sz="0" w:space="0" w:color="auto"/>
                    <w:bottom w:val="none" w:sz="0" w:space="0" w:color="auto"/>
                    <w:right w:val="none" w:sz="0" w:space="0" w:color="auto"/>
                  </w:divBdr>
                  <w:divsChild>
                    <w:div w:id="1609120250">
                      <w:marLeft w:val="0"/>
                      <w:marRight w:val="0"/>
                      <w:marTop w:val="0"/>
                      <w:marBottom w:val="0"/>
                      <w:divBdr>
                        <w:top w:val="none" w:sz="0" w:space="0" w:color="auto"/>
                        <w:left w:val="none" w:sz="0" w:space="0" w:color="auto"/>
                        <w:bottom w:val="none" w:sz="0" w:space="0" w:color="auto"/>
                        <w:right w:val="none" w:sz="0" w:space="0" w:color="auto"/>
                      </w:divBdr>
                      <w:divsChild>
                        <w:div w:id="532773052">
                          <w:marLeft w:val="0"/>
                          <w:marRight w:val="0"/>
                          <w:marTop w:val="75"/>
                          <w:marBottom w:val="150"/>
                          <w:divBdr>
                            <w:top w:val="none" w:sz="0" w:space="0" w:color="auto"/>
                            <w:left w:val="none" w:sz="0" w:space="0" w:color="auto"/>
                            <w:bottom w:val="none" w:sz="0" w:space="0" w:color="auto"/>
                            <w:right w:val="none" w:sz="0" w:space="0" w:color="auto"/>
                          </w:divBdr>
                        </w:div>
                        <w:div w:id="197436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493917">
      <w:bodyDiv w:val="1"/>
      <w:marLeft w:val="0"/>
      <w:marRight w:val="0"/>
      <w:marTop w:val="0"/>
      <w:marBottom w:val="0"/>
      <w:divBdr>
        <w:top w:val="none" w:sz="0" w:space="0" w:color="auto"/>
        <w:left w:val="none" w:sz="0" w:space="0" w:color="auto"/>
        <w:bottom w:val="none" w:sz="0" w:space="0" w:color="auto"/>
        <w:right w:val="none" w:sz="0" w:space="0" w:color="auto"/>
      </w:divBdr>
    </w:div>
    <w:div w:id="1669013306">
      <w:bodyDiv w:val="1"/>
      <w:marLeft w:val="0"/>
      <w:marRight w:val="0"/>
      <w:marTop w:val="0"/>
      <w:marBottom w:val="0"/>
      <w:divBdr>
        <w:top w:val="none" w:sz="0" w:space="0" w:color="auto"/>
        <w:left w:val="none" w:sz="0" w:space="0" w:color="auto"/>
        <w:bottom w:val="none" w:sz="0" w:space="0" w:color="auto"/>
        <w:right w:val="none" w:sz="0" w:space="0" w:color="auto"/>
      </w:divBdr>
    </w:div>
    <w:div w:id="1740205054">
      <w:bodyDiv w:val="1"/>
      <w:marLeft w:val="0"/>
      <w:marRight w:val="0"/>
      <w:marTop w:val="0"/>
      <w:marBottom w:val="0"/>
      <w:divBdr>
        <w:top w:val="none" w:sz="0" w:space="0" w:color="auto"/>
        <w:left w:val="none" w:sz="0" w:space="0" w:color="auto"/>
        <w:bottom w:val="none" w:sz="0" w:space="0" w:color="auto"/>
        <w:right w:val="none" w:sz="0" w:space="0" w:color="auto"/>
      </w:divBdr>
    </w:div>
    <w:div w:id="1748576284">
      <w:bodyDiv w:val="1"/>
      <w:marLeft w:val="0"/>
      <w:marRight w:val="0"/>
      <w:marTop w:val="0"/>
      <w:marBottom w:val="0"/>
      <w:divBdr>
        <w:top w:val="none" w:sz="0" w:space="0" w:color="auto"/>
        <w:left w:val="none" w:sz="0" w:space="0" w:color="auto"/>
        <w:bottom w:val="none" w:sz="0" w:space="0" w:color="auto"/>
        <w:right w:val="none" w:sz="0" w:space="0" w:color="auto"/>
      </w:divBdr>
    </w:div>
    <w:div w:id="1760249365">
      <w:bodyDiv w:val="1"/>
      <w:marLeft w:val="0"/>
      <w:marRight w:val="0"/>
      <w:marTop w:val="0"/>
      <w:marBottom w:val="0"/>
      <w:divBdr>
        <w:top w:val="none" w:sz="0" w:space="0" w:color="auto"/>
        <w:left w:val="none" w:sz="0" w:space="0" w:color="auto"/>
        <w:bottom w:val="none" w:sz="0" w:space="0" w:color="auto"/>
        <w:right w:val="none" w:sz="0" w:space="0" w:color="auto"/>
      </w:divBdr>
    </w:div>
    <w:div w:id="1781756569">
      <w:bodyDiv w:val="1"/>
      <w:marLeft w:val="0"/>
      <w:marRight w:val="0"/>
      <w:marTop w:val="0"/>
      <w:marBottom w:val="0"/>
      <w:divBdr>
        <w:top w:val="none" w:sz="0" w:space="0" w:color="auto"/>
        <w:left w:val="none" w:sz="0" w:space="0" w:color="auto"/>
        <w:bottom w:val="none" w:sz="0" w:space="0" w:color="auto"/>
        <w:right w:val="none" w:sz="0" w:space="0" w:color="auto"/>
      </w:divBdr>
    </w:div>
    <w:div w:id="1789081703">
      <w:bodyDiv w:val="1"/>
      <w:marLeft w:val="0"/>
      <w:marRight w:val="0"/>
      <w:marTop w:val="0"/>
      <w:marBottom w:val="0"/>
      <w:divBdr>
        <w:top w:val="none" w:sz="0" w:space="0" w:color="auto"/>
        <w:left w:val="none" w:sz="0" w:space="0" w:color="auto"/>
        <w:bottom w:val="none" w:sz="0" w:space="0" w:color="auto"/>
        <w:right w:val="none" w:sz="0" w:space="0" w:color="auto"/>
      </w:divBdr>
    </w:div>
    <w:div w:id="1804344894">
      <w:bodyDiv w:val="1"/>
      <w:marLeft w:val="0"/>
      <w:marRight w:val="0"/>
      <w:marTop w:val="0"/>
      <w:marBottom w:val="0"/>
      <w:divBdr>
        <w:top w:val="none" w:sz="0" w:space="0" w:color="auto"/>
        <w:left w:val="none" w:sz="0" w:space="0" w:color="auto"/>
        <w:bottom w:val="none" w:sz="0" w:space="0" w:color="auto"/>
        <w:right w:val="none" w:sz="0" w:space="0" w:color="auto"/>
      </w:divBdr>
    </w:div>
    <w:div w:id="1819030376">
      <w:bodyDiv w:val="1"/>
      <w:marLeft w:val="0"/>
      <w:marRight w:val="0"/>
      <w:marTop w:val="0"/>
      <w:marBottom w:val="0"/>
      <w:divBdr>
        <w:top w:val="none" w:sz="0" w:space="0" w:color="auto"/>
        <w:left w:val="none" w:sz="0" w:space="0" w:color="auto"/>
        <w:bottom w:val="none" w:sz="0" w:space="0" w:color="auto"/>
        <w:right w:val="none" w:sz="0" w:space="0" w:color="auto"/>
      </w:divBdr>
    </w:div>
    <w:div w:id="1850170168">
      <w:bodyDiv w:val="1"/>
      <w:marLeft w:val="0"/>
      <w:marRight w:val="0"/>
      <w:marTop w:val="0"/>
      <w:marBottom w:val="0"/>
      <w:divBdr>
        <w:top w:val="none" w:sz="0" w:space="0" w:color="auto"/>
        <w:left w:val="none" w:sz="0" w:space="0" w:color="auto"/>
        <w:bottom w:val="none" w:sz="0" w:space="0" w:color="auto"/>
        <w:right w:val="none" w:sz="0" w:space="0" w:color="auto"/>
      </w:divBdr>
    </w:div>
    <w:div w:id="1851289903">
      <w:bodyDiv w:val="1"/>
      <w:marLeft w:val="0"/>
      <w:marRight w:val="0"/>
      <w:marTop w:val="0"/>
      <w:marBottom w:val="0"/>
      <w:divBdr>
        <w:top w:val="none" w:sz="0" w:space="0" w:color="auto"/>
        <w:left w:val="none" w:sz="0" w:space="0" w:color="auto"/>
        <w:bottom w:val="none" w:sz="0" w:space="0" w:color="auto"/>
        <w:right w:val="none" w:sz="0" w:space="0" w:color="auto"/>
      </w:divBdr>
    </w:div>
    <w:div w:id="1856115957">
      <w:bodyDiv w:val="1"/>
      <w:marLeft w:val="0"/>
      <w:marRight w:val="0"/>
      <w:marTop w:val="0"/>
      <w:marBottom w:val="0"/>
      <w:divBdr>
        <w:top w:val="none" w:sz="0" w:space="0" w:color="auto"/>
        <w:left w:val="none" w:sz="0" w:space="0" w:color="auto"/>
        <w:bottom w:val="none" w:sz="0" w:space="0" w:color="auto"/>
        <w:right w:val="none" w:sz="0" w:space="0" w:color="auto"/>
      </w:divBdr>
      <w:divsChild>
        <w:div w:id="707726566">
          <w:marLeft w:val="0"/>
          <w:marRight w:val="108"/>
          <w:marTop w:val="18"/>
          <w:marBottom w:val="108"/>
          <w:divBdr>
            <w:top w:val="none" w:sz="0" w:space="0" w:color="auto"/>
            <w:left w:val="none" w:sz="0" w:space="0" w:color="auto"/>
            <w:bottom w:val="none" w:sz="0" w:space="0" w:color="auto"/>
            <w:right w:val="none" w:sz="0" w:space="0" w:color="auto"/>
          </w:divBdr>
          <w:divsChild>
            <w:div w:id="1448507378">
              <w:marLeft w:val="0"/>
              <w:marRight w:val="0"/>
              <w:marTop w:val="0"/>
              <w:marBottom w:val="0"/>
              <w:divBdr>
                <w:top w:val="none" w:sz="0" w:space="0" w:color="auto"/>
                <w:left w:val="none" w:sz="0" w:space="0" w:color="auto"/>
                <w:bottom w:val="none" w:sz="0" w:space="0" w:color="auto"/>
                <w:right w:val="none" w:sz="0" w:space="0" w:color="auto"/>
              </w:divBdr>
              <w:divsChild>
                <w:div w:id="869150038">
                  <w:marLeft w:val="0"/>
                  <w:marRight w:val="0"/>
                  <w:marTop w:val="0"/>
                  <w:marBottom w:val="0"/>
                  <w:divBdr>
                    <w:top w:val="none" w:sz="0" w:space="0" w:color="auto"/>
                    <w:left w:val="none" w:sz="0" w:space="0" w:color="auto"/>
                    <w:bottom w:val="none" w:sz="0" w:space="0" w:color="auto"/>
                    <w:right w:val="none" w:sz="0" w:space="0" w:color="auto"/>
                  </w:divBdr>
                  <w:divsChild>
                    <w:div w:id="1600408349">
                      <w:marLeft w:val="0"/>
                      <w:marRight w:val="0"/>
                      <w:marTop w:val="0"/>
                      <w:marBottom w:val="0"/>
                      <w:divBdr>
                        <w:top w:val="none" w:sz="0" w:space="0" w:color="auto"/>
                        <w:left w:val="none" w:sz="0" w:space="0" w:color="auto"/>
                        <w:bottom w:val="none" w:sz="0" w:space="0" w:color="auto"/>
                        <w:right w:val="none" w:sz="0" w:space="0" w:color="auto"/>
                      </w:divBdr>
                      <w:divsChild>
                        <w:div w:id="184223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929036">
      <w:bodyDiv w:val="1"/>
      <w:marLeft w:val="0"/>
      <w:marRight w:val="0"/>
      <w:marTop w:val="0"/>
      <w:marBottom w:val="0"/>
      <w:divBdr>
        <w:top w:val="none" w:sz="0" w:space="0" w:color="auto"/>
        <w:left w:val="none" w:sz="0" w:space="0" w:color="auto"/>
        <w:bottom w:val="none" w:sz="0" w:space="0" w:color="auto"/>
        <w:right w:val="none" w:sz="0" w:space="0" w:color="auto"/>
      </w:divBdr>
    </w:div>
    <w:div w:id="1929383114">
      <w:bodyDiv w:val="1"/>
      <w:marLeft w:val="0"/>
      <w:marRight w:val="0"/>
      <w:marTop w:val="0"/>
      <w:marBottom w:val="0"/>
      <w:divBdr>
        <w:top w:val="none" w:sz="0" w:space="0" w:color="auto"/>
        <w:left w:val="none" w:sz="0" w:space="0" w:color="auto"/>
        <w:bottom w:val="none" w:sz="0" w:space="0" w:color="auto"/>
        <w:right w:val="none" w:sz="0" w:space="0" w:color="auto"/>
      </w:divBdr>
    </w:div>
    <w:div w:id="1953710129">
      <w:bodyDiv w:val="1"/>
      <w:marLeft w:val="0"/>
      <w:marRight w:val="0"/>
      <w:marTop w:val="0"/>
      <w:marBottom w:val="0"/>
      <w:divBdr>
        <w:top w:val="none" w:sz="0" w:space="0" w:color="auto"/>
        <w:left w:val="none" w:sz="0" w:space="0" w:color="auto"/>
        <w:bottom w:val="none" w:sz="0" w:space="0" w:color="auto"/>
        <w:right w:val="none" w:sz="0" w:space="0" w:color="auto"/>
      </w:divBdr>
    </w:div>
    <w:div w:id="2017339415">
      <w:bodyDiv w:val="1"/>
      <w:marLeft w:val="0"/>
      <w:marRight w:val="0"/>
      <w:marTop w:val="0"/>
      <w:marBottom w:val="0"/>
      <w:divBdr>
        <w:top w:val="none" w:sz="0" w:space="0" w:color="auto"/>
        <w:left w:val="none" w:sz="0" w:space="0" w:color="auto"/>
        <w:bottom w:val="none" w:sz="0" w:space="0" w:color="auto"/>
        <w:right w:val="none" w:sz="0" w:space="0" w:color="auto"/>
      </w:divBdr>
    </w:div>
    <w:div w:id="2059548440">
      <w:bodyDiv w:val="1"/>
      <w:marLeft w:val="0"/>
      <w:marRight w:val="0"/>
      <w:marTop w:val="0"/>
      <w:marBottom w:val="0"/>
      <w:divBdr>
        <w:top w:val="none" w:sz="0" w:space="0" w:color="auto"/>
        <w:left w:val="none" w:sz="0" w:space="0" w:color="auto"/>
        <w:bottom w:val="none" w:sz="0" w:space="0" w:color="auto"/>
        <w:right w:val="none" w:sz="0" w:space="0" w:color="auto"/>
      </w:divBdr>
    </w:div>
    <w:div w:id="2071924923">
      <w:bodyDiv w:val="1"/>
      <w:marLeft w:val="0"/>
      <w:marRight w:val="0"/>
      <w:marTop w:val="0"/>
      <w:marBottom w:val="0"/>
      <w:divBdr>
        <w:top w:val="none" w:sz="0" w:space="0" w:color="auto"/>
        <w:left w:val="none" w:sz="0" w:space="0" w:color="auto"/>
        <w:bottom w:val="none" w:sz="0" w:space="0" w:color="auto"/>
        <w:right w:val="none" w:sz="0" w:space="0" w:color="auto"/>
      </w:divBdr>
    </w:div>
    <w:div w:id="2092849107">
      <w:bodyDiv w:val="1"/>
      <w:marLeft w:val="0"/>
      <w:marRight w:val="0"/>
      <w:marTop w:val="0"/>
      <w:marBottom w:val="0"/>
      <w:divBdr>
        <w:top w:val="none" w:sz="0" w:space="0" w:color="auto"/>
        <w:left w:val="none" w:sz="0" w:space="0" w:color="auto"/>
        <w:bottom w:val="none" w:sz="0" w:space="0" w:color="auto"/>
        <w:right w:val="none" w:sz="0" w:space="0" w:color="auto"/>
      </w:divBdr>
    </w:div>
    <w:div w:id="2093426124">
      <w:bodyDiv w:val="1"/>
      <w:marLeft w:val="0"/>
      <w:marRight w:val="0"/>
      <w:marTop w:val="0"/>
      <w:marBottom w:val="0"/>
      <w:divBdr>
        <w:top w:val="none" w:sz="0" w:space="0" w:color="auto"/>
        <w:left w:val="none" w:sz="0" w:space="0" w:color="auto"/>
        <w:bottom w:val="none" w:sz="0" w:space="0" w:color="auto"/>
        <w:right w:val="none" w:sz="0" w:space="0" w:color="auto"/>
      </w:divBdr>
    </w:div>
    <w:div w:id="2113234411">
      <w:bodyDiv w:val="1"/>
      <w:marLeft w:val="0"/>
      <w:marRight w:val="0"/>
      <w:marTop w:val="0"/>
      <w:marBottom w:val="0"/>
      <w:divBdr>
        <w:top w:val="none" w:sz="0" w:space="0" w:color="auto"/>
        <w:left w:val="none" w:sz="0" w:space="0" w:color="auto"/>
        <w:bottom w:val="none" w:sz="0" w:space="0" w:color="auto"/>
        <w:right w:val="none" w:sz="0" w:space="0" w:color="auto"/>
      </w:divBdr>
    </w:div>
    <w:div w:id="2143426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sf.io/d53um/" TargetMode="External"/><Relationship Id="rId13" Type="http://schemas.openxmlformats.org/officeDocument/2006/relationships/header" Target="header1.xml"/><Relationship Id="rId18" Type="http://schemas.openxmlformats.org/officeDocument/2006/relationships/hyperlink" Target="https://doi.org/10.1177%2F1948550618780732"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s://osf.io/pgyzw/?fbclid=IwAR1hsicR5nmcKmOTCgeFTjRNbdxmVHPyPoggZtNxyBHOrLW6WD997oKmUrw" TargetMode="External"/><Relationship Id="rId7" Type="http://schemas.openxmlformats.org/officeDocument/2006/relationships/endnotes" Target="endnotes.xml"/><Relationship Id="rId12" Type="http://schemas.openxmlformats.org/officeDocument/2006/relationships/hyperlink" Target="https://osf.io/d53um/" TargetMode="External"/><Relationship Id="rId17" Type="http://schemas.openxmlformats.org/officeDocument/2006/relationships/hyperlink" Target="http://doi.org/10.1080/09515089.2014.996285"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doi.org/10.3389/fpsyg.2017.00020" TargetMode="External"/><Relationship Id="rId20" Type="http://schemas.openxmlformats.org/officeDocument/2006/relationships/hyperlink" Target="http://doi.org/10.1037/gpr0000062"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3.xml"/><Relationship Id="rId28"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hyperlink" Target="https://psyarxiv.com/3bxra/"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hyperlink" Target="http://dx.doi.org/10.2139/ssrn.2160588" TargetMode="External"/><Relationship Id="rId27" Type="http://schemas.openxmlformats.org/officeDocument/2006/relationships/header" Target="header5.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daniellakens.blogspot.com/2017/05/how-power-analysis-implicitly-reveals.html" TargetMode="External"/><Relationship Id="rId1" Type="http://schemas.openxmlformats.org/officeDocument/2006/relationships/hyperlink" Target="https://rolfzwaan.blogspot.com/2013/03/the-value-of-believing-in-free-will.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2CE6B1-3A4E-4FEA-AE75-106F9607C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47</Pages>
  <Words>14194</Words>
  <Characters>80911</Characters>
  <Application>Microsoft Office Word</Application>
  <DocSecurity>0</DocSecurity>
  <Lines>674</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Damage Incorporated</dc:creator>
  <cp:keywords/>
  <dc:description/>
  <cp:lastModifiedBy>Damage Incorporated</cp:lastModifiedBy>
  <cp:revision>8</cp:revision>
  <dcterms:created xsi:type="dcterms:W3CDTF">2020-05-20T17:29:00Z</dcterms:created>
  <dcterms:modified xsi:type="dcterms:W3CDTF">2020-05-24T15:40:00Z</dcterms:modified>
</cp:coreProperties>
</file>