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18D0" w14:textId="3AC70E0D" w:rsidR="007B54CE" w:rsidRPr="007B54CE" w:rsidRDefault="007B54CE" w:rsidP="007B54CE">
      <w:pPr>
        <w:pStyle w:val="Header"/>
      </w:pPr>
      <w:r>
        <w:t xml:space="preserve">To appear in the </w:t>
      </w:r>
      <w:r w:rsidRPr="007B54CE">
        <w:rPr>
          <w:i/>
        </w:rPr>
        <w:t>Canadian Journal of Law and Jurisprudence</w:t>
      </w:r>
      <w:r>
        <w:rPr>
          <w:i/>
        </w:rPr>
        <w:t>, Feb 2020</w:t>
      </w:r>
      <w:r>
        <w:t>.</w:t>
      </w:r>
    </w:p>
    <w:p w14:paraId="565D88B9" w14:textId="77777777" w:rsidR="007B54CE" w:rsidRDefault="007B54CE" w:rsidP="00455EC3">
      <w:pPr>
        <w:pStyle w:val="Standard"/>
        <w:spacing w:line="276" w:lineRule="auto"/>
        <w:rPr>
          <w:rFonts w:cs="Times New Roman"/>
          <w:sz w:val="32"/>
          <w:szCs w:val="40"/>
        </w:rPr>
      </w:pPr>
      <w:bookmarkStart w:id="0" w:name="_GoBack"/>
      <w:bookmarkEnd w:id="0"/>
    </w:p>
    <w:p w14:paraId="6AB17A5D" w14:textId="33B29FE6" w:rsidR="00555E33" w:rsidRPr="008047C5" w:rsidRDefault="00665ADE" w:rsidP="00455EC3">
      <w:pPr>
        <w:pStyle w:val="Standard"/>
        <w:spacing w:line="276" w:lineRule="auto"/>
        <w:rPr>
          <w:rFonts w:cs="Times New Roman"/>
          <w:sz w:val="32"/>
          <w:szCs w:val="40"/>
        </w:rPr>
      </w:pPr>
      <w:r w:rsidRPr="008047C5">
        <w:rPr>
          <w:rFonts w:cs="Times New Roman"/>
          <w:sz w:val="32"/>
          <w:szCs w:val="40"/>
        </w:rPr>
        <w:t>Hobbes</w:t>
      </w:r>
      <w:r w:rsidR="005E1C87" w:rsidRPr="008047C5">
        <w:rPr>
          <w:rFonts w:cs="Times New Roman"/>
          <w:sz w:val="32"/>
          <w:szCs w:val="40"/>
        </w:rPr>
        <w:t>’s</w:t>
      </w:r>
      <w:r w:rsidR="00B86C19" w:rsidRPr="008047C5">
        <w:rPr>
          <w:rFonts w:cs="Times New Roman"/>
          <w:sz w:val="32"/>
          <w:szCs w:val="40"/>
        </w:rPr>
        <w:t xml:space="preserve"> </w:t>
      </w:r>
      <w:r w:rsidR="00AC20D1" w:rsidRPr="008047C5">
        <w:rPr>
          <w:rFonts w:cs="Times New Roman"/>
          <w:sz w:val="32"/>
          <w:szCs w:val="40"/>
        </w:rPr>
        <w:t>third</w:t>
      </w:r>
      <w:r w:rsidRPr="008047C5">
        <w:rPr>
          <w:rFonts w:cs="Times New Roman"/>
          <w:sz w:val="32"/>
          <w:szCs w:val="40"/>
        </w:rPr>
        <w:t xml:space="preserve"> </w:t>
      </w:r>
      <w:r w:rsidR="005E1C87" w:rsidRPr="008047C5">
        <w:rPr>
          <w:rFonts w:cs="Times New Roman"/>
          <w:sz w:val="32"/>
          <w:szCs w:val="40"/>
        </w:rPr>
        <w:t>jurisprudence: legal pragmatism</w:t>
      </w:r>
      <w:r w:rsidR="006F14E8" w:rsidRPr="008047C5">
        <w:rPr>
          <w:rFonts w:cs="Times New Roman"/>
          <w:sz w:val="32"/>
          <w:szCs w:val="40"/>
        </w:rPr>
        <w:t xml:space="preserve"> and the dualist menace</w:t>
      </w:r>
      <w:r w:rsidR="00F54B25">
        <w:rPr>
          <w:rStyle w:val="FootnoteReference"/>
          <w:rFonts w:cs="Times New Roman"/>
          <w:sz w:val="32"/>
          <w:szCs w:val="40"/>
        </w:rPr>
        <w:footnoteReference w:id="1"/>
      </w:r>
    </w:p>
    <w:p w14:paraId="526110D3" w14:textId="50428841" w:rsidR="00474FD8" w:rsidRPr="008047C5" w:rsidRDefault="00474FD8" w:rsidP="00455EC3">
      <w:pPr>
        <w:pStyle w:val="Standard"/>
        <w:spacing w:line="276" w:lineRule="auto"/>
        <w:rPr>
          <w:rFonts w:cs="Times New Roman"/>
        </w:rPr>
      </w:pPr>
    </w:p>
    <w:p w14:paraId="036982E2" w14:textId="77777777" w:rsidR="003B45DE" w:rsidRPr="008047C5" w:rsidRDefault="00E2091E" w:rsidP="00455EC3">
      <w:pPr>
        <w:pStyle w:val="Standard"/>
        <w:spacing w:line="276" w:lineRule="auto"/>
        <w:rPr>
          <w:rFonts w:cs="Times New Roman"/>
        </w:rPr>
      </w:pPr>
      <w:r w:rsidRPr="008047C5">
        <w:rPr>
          <w:rFonts w:cs="Times New Roman"/>
        </w:rPr>
        <w:t>BLS Nelson</w:t>
      </w:r>
    </w:p>
    <w:p w14:paraId="2371FD48" w14:textId="01CEDB77" w:rsidR="00E2091E" w:rsidRPr="008047C5" w:rsidRDefault="003B45DE" w:rsidP="00455EC3">
      <w:pPr>
        <w:pStyle w:val="Standard"/>
        <w:spacing w:line="276" w:lineRule="auto"/>
        <w:rPr>
          <w:rFonts w:cs="Times New Roman"/>
        </w:rPr>
      </w:pPr>
      <w:r w:rsidRPr="008047C5">
        <w:rPr>
          <w:rFonts w:cs="Times New Roman"/>
        </w:rPr>
        <w:t>bsnelson@uwaterloo.ca</w:t>
      </w:r>
    </w:p>
    <w:p w14:paraId="3180C420" w14:textId="77777777" w:rsidR="00E2091E" w:rsidRPr="008047C5" w:rsidRDefault="00E2091E" w:rsidP="00455EC3">
      <w:pPr>
        <w:pStyle w:val="Standard"/>
        <w:spacing w:line="276" w:lineRule="auto"/>
        <w:rPr>
          <w:rFonts w:cs="Times New Roman"/>
        </w:rPr>
      </w:pPr>
    </w:p>
    <w:p w14:paraId="66822966" w14:textId="33E9E270" w:rsidR="008D4B9F" w:rsidRPr="008047C5" w:rsidRDefault="00724E22" w:rsidP="00455EC3">
      <w:pPr>
        <w:pStyle w:val="Standard"/>
        <w:spacing w:line="276" w:lineRule="auto"/>
        <w:rPr>
          <w:rFonts w:cs="Times New Roman"/>
          <w:i/>
        </w:rPr>
      </w:pPr>
      <w:r w:rsidRPr="008047C5">
        <w:rPr>
          <w:rFonts w:cs="Times New Roman"/>
          <w:i/>
        </w:rPr>
        <w:t xml:space="preserve">Abstract: </w:t>
      </w:r>
      <w:r w:rsidR="00DB35C0" w:rsidRPr="008047C5">
        <w:rPr>
          <w:rFonts w:cs="Times New Roman"/>
          <w:i/>
        </w:rPr>
        <w:t xml:space="preserve">This paper </w:t>
      </w:r>
      <w:r w:rsidR="008417CE" w:rsidRPr="008047C5">
        <w:rPr>
          <w:rFonts w:cs="Times New Roman"/>
          <w:i/>
        </w:rPr>
        <w:t>explores the possibility</w:t>
      </w:r>
      <w:r w:rsidR="00DB35C0" w:rsidRPr="008047C5">
        <w:rPr>
          <w:rFonts w:cs="Times New Roman"/>
          <w:i/>
        </w:rPr>
        <w:t xml:space="preserve"> tha</w:t>
      </w:r>
      <w:r w:rsidR="008834FB" w:rsidRPr="008047C5">
        <w:rPr>
          <w:rFonts w:cs="Times New Roman"/>
          <w:i/>
        </w:rPr>
        <w:t>t</w:t>
      </w:r>
      <w:r w:rsidR="00DB35C0" w:rsidRPr="008047C5">
        <w:rPr>
          <w:rFonts w:cs="Times New Roman"/>
          <w:i/>
        </w:rPr>
        <w:t xml:space="preserve"> Hobbes</w:t>
      </w:r>
      <w:r w:rsidR="008417CE" w:rsidRPr="008047C5">
        <w:rPr>
          <w:rFonts w:cs="Times New Roman"/>
          <w:i/>
        </w:rPr>
        <w:t>ian</w:t>
      </w:r>
      <w:r w:rsidR="00DB35C0" w:rsidRPr="008047C5">
        <w:rPr>
          <w:rFonts w:cs="Times New Roman"/>
          <w:i/>
        </w:rPr>
        <w:t xml:space="preserve"> jurisprudence </w:t>
      </w:r>
      <w:r w:rsidR="008417CE" w:rsidRPr="008047C5">
        <w:rPr>
          <w:rFonts w:cs="Times New Roman"/>
          <w:i/>
        </w:rPr>
        <w:t>is</w:t>
      </w:r>
      <w:r w:rsidR="008834FB" w:rsidRPr="008047C5">
        <w:rPr>
          <w:rFonts w:cs="Times New Roman"/>
          <w:i/>
        </w:rPr>
        <w:t xml:space="preserve"> </w:t>
      </w:r>
      <w:r w:rsidR="00E434F7" w:rsidRPr="008047C5">
        <w:rPr>
          <w:rFonts w:cs="Times New Roman"/>
          <w:i/>
        </w:rPr>
        <w:t>best</w:t>
      </w:r>
      <w:r w:rsidR="008834FB" w:rsidRPr="008047C5">
        <w:rPr>
          <w:rFonts w:cs="Times New Roman"/>
          <w:i/>
        </w:rPr>
        <w:t xml:space="preserve"> understood as</w:t>
      </w:r>
      <w:r w:rsidR="008417CE" w:rsidRPr="008047C5">
        <w:rPr>
          <w:rFonts w:cs="Times New Roman"/>
          <w:i/>
        </w:rPr>
        <w:t xml:space="preserve"> a ‘third way’ in legal theory</w:t>
      </w:r>
      <w:r w:rsidR="0030256F" w:rsidRPr="008047C5">
        <w:rPr>
          <w:rFonts w:cs="Times New Roman"/>
          <w:i/>
        </w:rPr>
        <w:t xml:space="preserve">, irreducible to </w:t>
      </w:r>
      <w:r w:rsidR="00AE362D" w:rsidRPr="008047C5">
        <w:rPr>
          <w:rFonts w:cs="Times New Roman"/>
          <w:i/>
        </w:rPr>
        <w:t>classic</w:t>
      </w:r>
      <w:r w:rsidR="009E16AA" w:rsidRPr="008047C5">
        <w:rPr>
          <w:rFonts w:cs="Times New Roman"/>
          <w:i/>
        </w:rPr>
        <w:t>al</w:t>
      </w:r>
      <w:r w:rsidR="00AE362D" w:rsidRPr="008047C5">
        <w:rPr>
          <w:rFonts w:cs="Times New Roman"/>
          <w:i/>
        </w:rPr>
        <w:t xml:space="preserve"> </w:t>
      </w:r>
      <w:r w:rsidR="0030256F" w:rsidRPr="008047C5">
        <w:rPr>
          <w:rFonts w:cs="Times New Roman"/>
          <w:i/>
        </w:rPr>
        <w:t>natural</w:t>
      </w:r>
      <w:r w:rsidR="00AE362D" w:rsidRPr="008047C5">
        <w:rPr>
          <w:rFonts w:cs="Times New Roman"/>
          <w:i/>
        </w:rPr>
        <w:t xml:space="preserve"> law</w:t>
      </w:r>
      <w:r w:rsidR="0030256F" w:rsidRPr="008047C5">
        <w:rPr>
          <w:rFonts w:cs="Times New Roman"/>
          <w:i/>
        </w:rPr>
        <w:t xml:space="preserve"> or </w:t>
      </w:r>
      <w:r w:rsidR="00AE362D" w:rsidRPr="008047C5">
        <w:rPr>
          <w:rFonts w:cs="Times New Roman"/>
          <w:i/>
        </w:rPr>
        <w:t xml:space="preserve">legal </w:t>
      </w:r>
      <w:r w:rsidR="0030256F" w:rsidRPr="008047C5">
        <w:rPr>
          <w:rFonts w:cs="Times New Roman"/>
          <w:i/>
        </w:rPr>
        <w:t>positivis</w:t>
      </w:r>
      <w:r w:rsidR="00AE362D" w:rsidRPr="008047C5">
        <w:rPr>
          <w:rFonts w:cs="Times New Roman"/>
          <w:i/>
        </w:rPr>
        <w:t>m</w:t>
      </w:r>
      <w:r w:rsidR="00DB35C0" w:rsidRPr="008047C5">
        <w:rPr>
          <w:rFonts w:cs="Times New Roman"/>
          <w:i/>
        </w:rPr>
        <w:t xml:space="preserve">. I </w:t>
      </w:r>
      <w:r w:rsidR="008417CE" w:rsidRPr="008047C5">
        <w:rPr>
          <w:rFonts w:cs="Times New Roman"/>
          <w:i/>
        </w:rPr>
        <w:t>sketch</w:t>
      </w:r>
      <w:r w:rsidR="00DB35C0" w:rsidRPr="008047C5">
        <w:rPr>
          <w:rFonts w:cs="Times New Roman"/>
          <w:i/>
        </w:rPr>
        <w:t xml:space="preserve"> two </w:t>
      </w:r>
      <w:r w:rsidR="00E434F7" w:rsidRPr="008047C5">
        <w:rPr>
          <w:rFonts w:cs="Times New Roman"/>
          <w:i/>
        </w:rPr>
        <w:t>potential ‘third theories’</w:t>
      </w:r>
      <w:r w:rsidR="008834FB" w:rsidRPr="008047C5">
        <w:rPr>
          <w:rFonts w:cs="Times New Roman"/>
          <w:i/>
        </w:rPr>
        <w:t xml:space="preserve"> of law</w:t>
      </w:r>
      <w:r w:rsidR="0030256F" w:rsidRPr="008047C5">
        <w:rPr>
          <w:rFonts w:cs="Times New Roman"/>
          <w:i/>
        </w:rPr>
        <w:t xml:space="preserve"> </w:t>
      </w:r>
      <w:r w:rsidR="008417CE" w:rsidRPr="008047C5">
        <w:rPr>
          <w:rFonts w:cs="Times New Roman"/>
          <w:i/>
        </w:rPr>
        <w:t>--</w:t>
      </w:r>
      <w:r w:rsidR="00DB35C0" w:rsidRPr="008047C5">
        <w:rPr>
          <w:rFonts w:cs="Times New Roman"/>
          <w:i/>
        </w:rPr>
        <w:t xml:space="preserve"> legal pragmatism</w:t>
      </w:r>
      <w:r w:rsidR="00F04769" w:rsidRPr="008047C5">
        <w:rPr>
          <w:rFonts w:cs="Times New Roman"/>
          <w:i/>
        </w:rPr>
        <w:t xml:space="preserve"> and legal dualism </w:t>
      </w:r>
      <w:r w:rsidR="00B017B7" w:rsidRPr="008047C5">
        <w:rPr>
          <w:rFonts w:cs="Times New Roman"/>
          <w:i/>
        </w:rPr>
        <w:t>-</w:t>
      </w:r>
      <w:r w:rsidR="0030256F" w:rsidRPr="008047C5">
        <w:rPr>
          <w:rFonts w:cs="Times New Roman"/>
          <w:i/>
        </w:rPr>
        <w:t>-</w:t>
      </w:r>
      <w:r w:rsidR="008417CE" w:rsidRPr="008047C5">
        <w:rPr>
          <w:rFonts w:cs="Times New Roman"/>
          <w:i/>
        </w:rPr>
        <w:t xml:space="preserve"> and </w:t>
      </w:r>
      <w:r w:rsidR="00B017B7" w:rsidRPr="008047C5">
        <w:rPr>
          <w:rFonts w:cs="Times New Roman"/>
          <w:i/>
        </w:rPr>
        <w:t>argue</w:t>
      </w:r>
      <w:r w:rsidR="008417CE" w:rsidRPr="008047C5">
        <w:rPr>
          <w:rFonts w:cs="Times New Roman"/>
          <w:i/>
        </w:rPr>
        <w:t xml:space="preserve"> that</w:t>
      </w:r>
      <w:r w:rsidR="00F04769" w:rsidRPr="008047C5">
        <w:rPr>
          <w:rFonts w:cs="Times New Roman"/>
          <w:i/>
        </w:rPr>
        <w:t xml:space="preserve">, when considered in its broadest sense, </w:t>
      </w:r>
      <w:r w:rsidR="00690D8A" w:rsidRPr="008047C5">
        <w:rPr>
          <w:rFonts w:cs="Times New Roman"/>
          <w:i/>
        </w:rPr>
        <w:t xml:space="preserve">Leviathan is best viewed as an example of </w:t>
      </w:r>
      <w:r w:rsidR="00B017B7" w:rsidRPr="008047C5">
        <w:rPr>
          <w:rFonts w:cs="Times New Roman"/>
          <w:i/>
        </w:rPr>
        <w:t>legal pragmatism</w:t>
      </w:r>
      <w:r w:rsidR="008417CE" w:rsidRPr="008047C5">
        <w:rPr>
          <w:rFonts w:cs="Times New Roman"/>
          <w:i/>
        </w:rPr>
        <w:t xml:space="preserve">. I </w:t>
      </w:r>
      <w:r w:rsidR="00690D8A" w:rsidRPr="008047C5">
        <w:rPr>
          <w:rFonts w:cs="Times New Roman"/>
          <w:i/>
        </w:rPr>
        <w:t xml:space="preserve">consider </w:t>
      </w:r>
      <w:r w:rsidR="00B017B7" w:rsidRPr="008047C5">
        <w:rPr>
          <w:rFonts w:cs="Times New Roman"/>
          <w:i/>
        </w:rPr>
        <w:t xml:space="preserve">whether </w:t>
      </w:r>
      <w:r w:rsidR="00690D8A" w:rsidRPr="008047C5">
        <w:rPr>
          <w:rFonts w:cs="Times New Roman"/>
          <w:i/>
        </w:rPr>
        <w:t xml:space="preserve">this </w:t>
      </w:r>
      <w:r w:rsidR="00B017B7" w:rsidRPr="008047C5">
        <w:rPr>
          <w:rFonts w:cs="Times New Roman"/>
          <w:i/>
        </w:rPr>
        <w:t>legal pragmatis</w:t>
      </w:r>
      <w:r w:rsidR="00690D8A" w:rsidRPr="008047C5">
        <w:rPr>
          <w:rFonts w:cs="Times New Roman"/>
          <w:i/>
        </w:rPr>
        <w:t>t interpretation</w:t>
      </w:r>
      <w:r w:rsidR="00B017B7" w:rsidRPr="008047C5">
        <w:rPr>
          <w:rFonts w:cs="Times New Roman"/>
          <w:i/>
        </w:rPr>
        <w:t xml:space="preserve"> can be sustained in the examination of Leviathan’s treatment of</w:t>
      </w:r>
      <w:r w:rsidR="008417CE" w:rsidRPr="008047C5">
        <w:rPr>
          <w:rFonts w:cs="Times New Roman"/>
          <w:i/>
        </w:rPr>
        <w:t xml:space="preserve"> civil law</w:t>
      </w:r>
      <w:r w:rsidR="00F04769" w:rsidRPr="008047C5">
        <w:rPr>
          <w:rFonts w:cs="Times New Roman"/>
          <w:i/>
        </w:rPr>
        <w:t>, and</w:t>
      </w:r>
      <w:r w:rsidR="00DB35C0" w:rsidRPr="008047C5">
        <w:rPr>
          <w:rFonts w:cs="Times New Roman"/>
          <w:i/>
        </w:rPr>
        <w:t xml:space="preserve"> </w:t>
      </w:r>
      <w:r w:rsidR="008417CE" w:rsidRPr="008047C5">
        <w:rPr>
          <w:rFonts w:cs="Times New Roman"/>
          <w:i/>
        </w:rPr>
        <w:t xml:space="preserve">argue that </w:t>
      </w:r>
      <w:r w:rsidR="0030256F" w:rsidRPr="008047C5">
        <w:rPr>
          <w:rFonts w:cs="Times New Roman"/>
          <w:i/>
        </w:rPr>
        <w:t>the</w:t>
      </w:r>
      <w:r w:rsidR="000706C4" w:rsidRPr="008047C5">
        <w:rPr>
          <w:rFonts w:cs="Times New Roman"/>
          <w:i/>
        </w:rPr>
        <w:t xml:space="preserve"> pragmatic</w:t>
      </w:r>
      <w:r w:rsidR="0030256F" w:rsidRPr="008047C5">
        <w:rPr>
          <w:rFonts w:cs="Times New Roman"/>
          <w:i/>
        </w:rPr>
        <w:t xml:space="preserve"> </w:t>
      </w:r>
      <w:r w:rsidR="00B017B7" w:rsidRPr="008047C5">
        <w:rPr>
          <w:rFonts w:cs="Times New Roman"/>
          <w:i/>
        </w:rPr>
        <w:t>interpretation</w:t>
      </w:r>
      <w:r w:rsidR="0030256F" w:rsidRPr="008047C5">
        <w:rPr>
          <w:rFonts w:cs="Times New Roman"/>
          <w:i/>
        </w:rPr>
        <w:t xml:space="preserve"> </w:t>
      </w:r>
      <w:r w:rsidR="00B017B7" w:rsidRPr="008047C5">
        <w:rPr>
          <w:rFonts w:cs="Times New Roman"/>
          <w:i/>
        </w:rPr>
        <w:t>can only</w:t>
      </w:r>
      <w:r w:rsidR="0030256F" w:rsidRPr="008047C5">
        <w:rPr>
          <w:rFonts w:cs="Times New Roman"/>
          <w:i/>
        </w:rPr>
        <w:t xml:space="preserve"> be </w:t>
      </w:r>
      <w:r w:rsidR="00B017B7" w:rsidRPr="008047C5">
        <w:rPr>
          <w:rFonts w:cs="Times New Roman"/>
          <w:i/>
        </w:rPr>
        <w:t>successful</w:t>
      </w:r>
      <w:r w:rsidR="0030256F" w:rsidRPr="008047C5">
        <w:rPr>
          <w:rFonts w:cs="Times New Roman"/>
          <w:i/>
        </w:rPr>
        <w:t xml:space="preserve"> </w:t>
      </w:r>
      <w:r w:rsidR="00B017B7" w:rsidRPr="008047C5">
        <w:rPr>
          <w:rFonts w:cs="Times New Roman"/>
          <w:i/>
        </w:rPr>
        <w:t>if we can</w:t>
      </w:r>
      <w:r w:rsidR="0030256F" w:rsidRPr="008047C5">
        <w:rPr>
          <w:rFonts w:cs="Times New Roman"/>
          <w:i/>
        </w:rPr>
        <w:t xml:space="preserve"> resol</w:t>
      </w:r>
      <w:r w:rsidR="00B017B7" w:rsidRPr="008047C5">
        <w:rPr>
          <w:rFonts w:cs="Times New Roman"/>
          <w:i/>
        </w:rPr>
        <w:t>ve</w:t>
      </w:r>
      <w:r w:rsidR="0030256F" w:rsidRPr="008047C5">
        <w:rPr>
          <w:rFonts w:cs="Times New Roman"/>
          <w:i/>
        </w:rPr>
        <w:t xml:space="preserve"> two textual issues in that chapter.</w:t>
      </w:r>
      <w:r w:rsidR="008417CE" w:rsidRPr="008047C5">
        <w:rPr>
          <w:rFonts w:cs="Times New Roman"/>
          <w:i/>
        </w:rPr>
        <w:t xml:space="preserve"> </w:t>
      </w:r>
      <w:r w:rsidRPr="008047C5">
        <w:rPr>
          <w:rFonts w:cs="Times New Roman"/>
          <w:i/>
        </w:rPr>
        <w:t>First, while Hobbes argues that law entails t</w:t>
      </w:r>
      <w:r w:rsidR="00CA5510" w:rsidRPr="008047C5">
        <w:rPr>
          <w:rFonts w:cs="Times New Roman"/>
          <w:i/>
        </w:rPr>
        <w:t xml:space="preserve">he existence of public </w:t>
      </w:r>
      <w:r w:rsidR="0030256F" w:rsidRPr="008047C5">
        <w:rPr>
          <w:rFonts w:cs="Times New Roman"/>
          <w:i/>
        </w:rPr>
        <w:t xml:space="preserve">(sharable) </w:t>
      </w:r>
      <w:r w:rsidR="00CA5510" w:rsidRPr="008047C5">
        <w:rPr>
          <w:rFonts w:cs="Times New Roman"/>
          <w:i/>
        </w:rPr>
        <w:t>reasons</w:t>
      </w:r>
      <w:r w:rsidRPr="008047C5">
        <w:rPr>
          <w:rFonts w:cs="Times New Roman"/>
          <w:i/>
        </w:rPr>
        <w:t xml:space="preserve">, he does not adequately defend the view that the sovereign is the unique authority over </w:t>
      </w:r>
      <w:r w:rsidR="00540299" w:rsidRPr="008047C5">
        <w:rPr>
          <w:rFonts w:cs="Times New Roman"/>
          <w:i/>
        </w:rPr>
        <w:t>such</w:t>
      </w:r>
      <w:r w:rsidRPr="008047C5">
        <w:rPr>
          <w:rFonts w:cs="Times New Roman"/>
          <w:i/>
        </w:rPr>
        <w:t xml:space="preserve"> reasons in all cases</w:t>
      </w:r>
      <w:r w:rsidR="008B2031" w:rsidRPr="008047C5">
        <w:rPr>
          <w:rFonts w:cs="Times New Roman"/>
          <w:i/>
        </w:rPr>
        <w:t xml:space="preserve">, especially as far as they concern </w:t>
      </w:r>
      <w:r w:rsidR="00E434F7" w:rsidRPr="008047C5">
        <w:rPr>
          <w:rFonts w:cs="Times New Roman"/>
          <w:i/>
        </w:rPr>
        <w:t>known collective emergencies</w:t>
      </w:r>
      <w:r w:rsidRPr="008047C5">
        <w:rPr>
          <w:rFonts w:cs="Times New Roman"/>
          <w:i/>
        </w:rPr>
        <w:t xml:space="preserve">. Second, </w:t>
      </w:r>
      <w:r w:rsidR="00E434F7" w:rsidRPr="008047C5">
        <w:rPr>
          <w:rFonts w:cs="Times New Roman"/>
          <w:i/>
        </w:rPr>
        <w:t>Hobbes</w:t>
      </w:r>
      <w:r w:rsidRPr="008047C5">
        <w:rPr>
          <w:rFonts w:cs="Times New Roman"/>
          <w:i/>
        </w:rPr>
        <w:t xml:space="preserve"> </w:t>
      </w:r>
      <w:r w:rsidR="00AE2792" w:rsidRPr="008047C5">
        <w:rPr>
          <w:rFonts w:cs="Times New Roman"/>
          <w:i/>
        </w:rPr>
        <w:t xml:space="preserve">both </w:t>
      </w:r>
      <w:r w:rsidRPr="008047C5">
        <w:rPr>
          <w:rFonts w:cs="Times New Roman"/>
          <w:i/>
        </w:rPr>
        <w:t>affirms and denies that a sovereign can fail to do justice, which is paradoxical.</w:t>
      </w:r>
      <w:r w:rsidR="00B86C19" w:rsidRPr="008047C5">
        <w:rPr>
          <w:rFonts w:cs="Times New Roman"/>
          <w:i/>
        </w:rPr>
        <w:t xml:space="preserve"> </w:t>
      </w:r>
      <w:r w:rsidR="00E434F7" w:rsidRPr="008047C5">
        <w:rPr>
          <w:rFonts w:cs="Times New Roman"/>
          <w:i/>
        </w:rPr>
        <w:t>Both</w:t>
      </w:r>
      <w:r w:rsidR="00FD6020" w:rsidRPr="008047C5">
        <w:rPr>
          <w:rFonts w:cs="Times New Roman"/>
          <w:i/>
        </w:rPr>
        <w:t xml:space="preserve"> problem</w:t>
      </w:r>
      <w:r w:rsidR="00E434F7" w:rsidRPr="008047C5">
        <w:rPr>
          <w:rFonts w:cs="Times New Roman"/>
          <w:i/>
        </w:rPr>
        <w:t>s</w:t>
      </w:r>
      <w:r w:rsidR="00FD6020" w:rsidRPr="008047C5">
        <w:rPr>
          <w:rFonts w:cs="Times New Roman"/>
          <w:i/>
        </w:rPr>
        <w:t xml:space="preserve"> </w:t>
      </w:r>
      <w:r w:rsidR="00E434F7" w:rsidRPr="008047C5">
        <w:rPr>
          <w:rFonts w:cs="Times New Roman"/>
          <w:i/>
        </w:rPr>
        <w:t>are</w:t>
      </w:r>
      <w:r w:rsidR="00FD6020" w:rsidRPr="008047C5">
        <w:rPr>
          <w:rFonts w:cs="Times New Roman"/>
          <w:i/>
        </w:rPr>
        <w:t xml:space="preserve"> best resolved by </w:t>
      </w:r>
      <w:r w:rsidR="00B86C19" w:rsidRPr="008047C5">
        <w:rPr>
          <w:rFonts w:cs="Times New Roman"/>
          <w:i/>
        </w:rPr>
        <w:t>legal pragmatis</w:t>
      </w:r>
      <w:r w:rsidR="004C36F7" w:rsidRPr="008047C5">
        <w:rPr>
          <w:rFonts w:cs="Times New Roman"/>
          <w:i/>
        </w:rPr>
        <w:t>m,</w:t>
      </w:r>
      <w:r w:rsidR="00B86C19" w:rsidRPr="008047C5">
        <w:rPr>
          <w:rFonts w:cs="Times New Roman"/>
          <w:i/>
        </w:rPr>
        <w:t xml:space="preserve"> </w:t>
      </w:r>
      <w:r w:rsidR="00E434F7" w:rsidRPr="008047C5">
        <w:rPr>
          <w:rFonts w:cs="Times New Roman"/>
          <w:i/>
        </w:rPr>
        <w:t>though</w:t>
      </w:r>
      <w:r w:rsidR="00FD6020" w:rsidRPr="008047C5">
        <w:rPr>
          <w:rFonts w:cs="Times New Roman"/>
          <w:i/>
        </w:rPr>
        <w:t xml:space="preserve"> the second</w:t>
      </w:r>
      <w:r w:rsidR="00923072" w:rsidRPr="008047C5">
        <w:rPr>
          <w:rFonts w:cs="Times New Roman"/>
          <w:i/>
        </w:rPr>
        <w:t xml:space="preserve"> problem</w:t>
      </w:r>
      <w:r w:rsidR="00FD6020" w:rsidRPr="008047C5">
        <w:rPr>
          <w:rFonts w:cs="Times New Roman"/>
          <w:i/>
        </w:rPr>
        <w:t xml:space="preserve"> resist</w:t>
      </w:r>
      <w:r w:rsidR="00BF43AD" w:rsidRPr="008047C5">
        <w:rPr>
          <w:rFonts w:cs="Times New Roman"/>
          <w:i/>
        </w:rPr>
        <w:t>s</w:t>
      </w:r>
      <w:r w:rsidR="00FD6020" w:rsidRPr="008047C5">
        <w:rPr>
          <w:rFonts w:cs="Times New Roman"/>
          <w:i/>
        </w:rPr>
        <w:t xml:space="preserve"> </w:t>
      </w:r>
      <w:r w:rsidR="00540299" w:rsidRPr="008047C5">
        <w:rPr>
          <w:rFonts w:cs="Times New Roman"/>
          <w:i/>
        </w:rPr>
        <w:t>a fully satisfying</w:t>
      </w:r>
      <w:r w:rsidR="00FD6020" w:rsidRPr="008047C5">
        <w:rPr>
          <w:rFonts w:cs="Times New Roman"/>
          <w:i/>
        </w:rPr>
        <w:t xml:space="preserve"> resolution.</w:t>
      </w:r>
      <w:r w:rsidR="00B86C19" w:rsidRPr="008047C5">
        <w:rPr>
          <w:rFonts w:cs="Times New Roman"/>
          <w:i/>
        </w:rPr>
        <w:t xml:space="preserve"> </w:t>
      </w:r>
      <w:r w:rsidR="0030256F" w:rsidRPr="008047C5">
        <w:rPr>
          <w:rFonts w:cs="Times New Roman"/>
          <w:i/>
        </w:rPr>
        <w:t>The upshot is th</w:t>
      </w:r>
      <w:r w:rsidR="0090309E" w:rsidRPr="008047C5">
        <w:rPr>
          <w:rFonts w:cs="Times New Roman"/>
          <w:i/>
        </w:rPr>
        <w:t xml:space="preserve">at, although </w:t>
      </w:r>
      <w:r w:rsidR="000706C4" w:rsidRPr="008047C5">
        <w:rPr>
          <w:rFonts w:cs="Times New Roman"/>
          <w:i/>
        </w:rPr>
        <w:t>Leviathan</w:t>
      </w:r>
      <w:r w:rsidR="0090309E" w:rsidRPr="008047C5">
        <w:rPr>
          <w:rFonts w:cs="Times New Roman"/>
          <w:i/>
        </w:rPr>
        <w:t xml:space="preserve"> </w:t>
      </w:r>
      <w:r w:rsidR="00E434F7" w:rsidRPr="008047C5">
        <w:rPr>
          <w:rFonts w:cs="Times New Roman"/>
          <w:i/>
        </w:rPr>
        <w:t>ought to be</w:t>
      </w:r>
      <w:r w:rsidR="00DC27AA" w:rsidRPr="008047C5">
        <w:rPr>
          <w:rFonts w:cs="Times New Roman"/>
          <w:i/>
        </w:rPr>
        <w:t xml:space="preserve"> regarded as</w:t>
      </w:r>
      <w:r w:rsidR="0090309E" w:rsidRPr="008047C5">
        <w:rPr>
          <w:rFonts w:cs="Times New Roman"/>
          <w:i/>
        </w:rPr>
        <w:t xml:space="preserve"> a</w:t>
      </w:r>
      <w:r w:rsidR="000706C4" w:rsidRPr="008047C5">
        <w:rPr>
          <w:rFonts w:cs="Times New Roman"/>
          <w:i/>
        </w:rPr>
        <w:t xml:space="preserve">n episode of </w:t>
      </w:r>
      <w:r w:rsidR="0090309E" w:rsidRPr="008047C5">
        <w:rPr>
          <w:rFonts w:cs="Times New Roman"/>
          <w:i/>
        </w:rPr>
        <w:t>legal pragmatis</w:t>
      </w:r>
      <w:r w:rsidR="000706C4" w:rsidRPr="008047C5">
        <w:rPr>
          <w:rFonts w:cs="Times New Roman"/>
          <w:i/>
        </w:rPr>
        <w:t>m</w:t>
      </w:r>
      <w:r w:rsidR="00B86C19" w:rsidRPr="008047C5">
        <w:rPr>
          <w:rFonts w:cs="Times New Roman"/>
          <w:i/>
        </w:rPr>
        <w:t xml:space="preserve">, </w:t>
      </w:r>
      <w:r w:rsidR="000706C4" w:rsidRPr="008047C5">
        <w:rPr>
          <w:rFonts w:cs="Times New Roman"/>
          <w:i/>
        </w:rPr>
        <w:t>the</w:t>
      </w:r>
      <w:r w:rsidR="00540299" w:rsidRPr="008047C5">
        <w:rPr>
          <w:rFonts w:cs="Times New Roman"/>
          <w:i/>
        </w:rPr>
        <w:t xml:space="preserve">re are trade-offs </w:t>
      </w:r>
      <w:r w:rsidR="00E05D25" w:rsidRPr="008047C5">
        <w:rPr>
          <w:rFonts w:cs="Times New Roman"/>
          <w:i/>
        </w:rPr>
        <w:t xml:space="preserve">on </w:t>
      </w:r>
      <w:r w:rsidR="00540299" w:rsidRPr="008047C5">
        <w:rPr>
          <w:rFonts w:cs="Times New Roman"/>
          <w:i/>
        </w:rPr>
        <w:t>every reading.</w:t>
      </w:r>
    </w:p>
    <w:p w14:paraId="612EC42C" w14:textId="77777777" w:rsidR="008D4B9F" w:rsidRPr="008047C5" w:rsidRDefault="008D4B9F" w:rsidP="00455EC3">
      <w:pPr>
        <w:pStyle w:val="Standard"/>
        <w:spacing w:line="276" w:lineRule="auto"/>
        <w:rPr>
          <w:rFonts w:cs="Times New Roman"/>
        </w:rPr>
      </w:pPr>
    </w:p>
    <w:p w14:paraId="42B42743" w14:textId="252D81F4" w:rsidR="00D70A00" w:rsidRPr="008047C5" w:rsidRDefault="00724E22" w:rsidP="00455EC3">
      <w:pPr>
        <w:pStyle w:val="Standard"/>
        <w:spacing w:line="276" w:lineRule="auto"/>
        <w:rPr>
          <w:rFonts w:cs="Times New Roman"/>
          <w:i/>
        </w:rPr>
      </w:pPr>
      <w:r w:rsidRPr="008047C5">
        <w:rPr>
          <w:rFonts w:cs="Times New Roman"/>
          <w:i/>
        </w:rPr>
        <w:t>Keywords: legal philosophy; jurisprudence; natural law; prudential obligations; Leviathan; environmental ethics</w:t>
      </w:r>
      <w:r w:rsidR="0083762B" w:rsidRPr="008047C5">
        <w:rPr>
          <w:rFonts w:cs="Times New Roman"/>
          <w:i/>
        </w:rPr>
        <w:t>; legal pragmatism; legal dualism</w:t>
      </w:r>
    </w:p>
    <w:p w14:paraId="5A28B3AF" w14:textId="77777777" w:rsidR="008D4B9F" w:rsidRPr="008047C5" w:rsidRDefault="008D4B9F" w:rsidP="00455EC3">
      <w:pPr>
        <w:pStyle w:val="Standard"/>
        <w:spacing w:line="276" w:lineRule="auto"/>
        <w:rPr>
          <w:rFonts w:cs="Times New Roman"/>
        </w:rPr>
      </w:pPr>
    </w:p>
    <w:p w14:paraId="2FE4B6C8" w14:textId="7AAAD3FA" w:rsidR="00C50B1B" w:rsidRPr="008047C5" w:rsidRDefault="00C50B1B" w:rsidP="00455EC3">
      <w:pPr>
        <w:pStyle w:val="Standard"/>
        <w:spacing w:line="276" w:lineRule="auto"/>
        <w:rPr>
          <w:rFonts w:cs="Times New Roman"/>
        </w:rPr>
      </w:pPr>
      <w:r w:rsidRPr="008047C5">
        <w:rPr>
          <w:rFonts w:cs="Times New Roman"/>
        </w:rPr>
        <w:t xml:space="preserve">There is no consensus in the Hobbes scholarship </w:t>
      </w:r>
      <w:r w:rsidR="00E05D25" w:rsidRPr="008047C5">
        <w:rPr>
          <w:rFonts w:cs="Times New Roman"/>
        </w:rPr>
        <w:t xml:space="preserve">about </w:t>
      </w:r>
      <w:r w:rsidRPr="008047C5">
        <w:rPr>
          <w:rFonts w:cs="Times New Roman"/>
        </w:rPr>
        <w:t xml:space="preserve">whether </w:t>
      </w:r>
      <w:r w:rsidRPr="008047C5">
        <w:rPr>
          <w:rFonts w:cs="Times New Roman"/>
          <w:i/>
        </w:rPr>
        <w:t>Leviathan</w:t>
      </w:r>
      <w:r w:rsidRPr="008047C5">
        <w:rPr>
          <w:rFonts w:cs="Times New Roman"/>
        </w:rPr>
        <w:t xml:space="preserve"> is best characterized as a work in natural law or </w:t>
      </w:r>
      <w:r w:rsidR="00E05D25" w:rsidRPr="008047C5">
        <w:rPr>
          <w:rFonts w:cs="Times New Roman"/>
        </w:rPr>
        <w:t xml:space="preserve">in </w:t>
      </w:r>
      <w:r w:rsidRPr="008047C5">
        <w:rPr>
          <w:rFonts w:cs="Times New Roman"/>
        </w:rPr>
        <w:t xml:space="preserve">legal positivism. The literature has shoehorned that work into one or other dominant camps, based on the emphasis they place on passages that correspond to their favored reading. </w:t>
      </w:r>
      <w:r w:rsidR="00426464" w:rsidRPr="008047C5">
        <w:rPr>
          <w:rFonts w:cs="Times New Roman"/>
        </w:rPr>
        <w:t xml:space="preserve">Hence, not long ago, the fashion was to read </w:t>
      </w:r>
      <w:r w:rsidR="00E05D25" w:rsidRPr="008047C5">
        <w:rPr>
          <w:rFonts w:cs="Times New Roman"/>
        </w:rPr>
        <w:t xml:space="preserve">Hobbes </w:t>
      </w:r>
      <w:r w:rsidR="00426464" w:rsidRPr="008047C5">
        <w:rPr>
          <w:rFonts w:cs="Times New Roman"/>
        </w:rPr>
        <w:t xml:space="preserve">as positivist, while more recently there has been a swing back towards reading him as a natural lawyer. </w:t>
      </w:r>
      <w:r w:rsidR="00E434F7" w:rsidRPr="008047C5">
        <w:rPr>
          <w:rFonts w:cs="Times New Roman"/>
        </w:rPr>
        <w:t>Still, n</w:t>
      </w:r>
      <w:r w:rsidR="00426464" w:rsidRPr="008047C5">
        <w:rPr>
          <w:rFonts w:cs="Times New Roman"/>
        </w:rPr>
        <w:t xml:space="preserve">o matter </w:t>
      </w:r>
      <w:r w:rsidR="00E05D25" w:rsidRPr="008047C5">
        <w:rPr>
          <w:rFonts w:cs="Times New Roman"/>
        </w:rPr>
        <w:t xml:space="preserve">which </w:t>
      </w:r>
      <w:r w:rsidR="00426464" w:rsidRPr="008047C5">
        <w:rPr>
          <w:rFonts w:cs="Times New Roman"/>
        </w:rPr>
        <w:t>side one takes,</w:t>
      </w:r>
      <w:r w:rsidRPr="008047C5">
        <w:rPr>
          <w:rFonts w:cs="Times New Roman"/>
        </w:rPr>
        <w:t xml:space="preserve"> it is not uncommon for scholars to acknowledge that </w:t>
      </w:r>
      <w:r w:rsidRPr="008047C5">
        <w:rPr>
          <w:rFonts w:cs="Times New Roman"/>
          <w:i/>
        </w:rPr>
        <w:t>Leviathan</w:t>
      </w:r>
      <w:r w:rsidRPr="008047C5">
        <w:rPr>
          <w:rFonts w:cs="Times New Roman"/>
        </w:rPr>
        <w:t xml:space="preserve"> was </w:t>
      </w:r>
      <w:r w:rsidR="00DE2852" w:rsidRPr="008047C5">
        <w:rPr>
          <w:rFonts w:cs="Times New Roman"/>
        </w:rPr>
        <w:t>an independent</w:t>
      </w:r>
      <w:r w:rsidR="00426464" w:rsidRPr="008047C5">
        <w:rPr>
          <w:rFonts w:cs="Times New Roman"/>
        </w:rPr>
        <w:t>, creative,</w:t>
      </w:r>
      <w:r w:rsidR="00DE2852" w:rsidRPr="008047C5">
        <w:rPr>
          <w:rFonts w:cs="Times New Roman"/>
        </w:rPr>
        <w:t xml:space="preserve"> and singular effort.</w:t>
      </w:r>
    </w:p>
    <w:p w14:paraId="4BD39888" w14:textId="5327B29E" w:rsidR="007A3D07" w:rsidRPr="008047C5" w:rsidRDefault="00F717F9" w:rsidP="00C50B1B">
      <w:pPr>
        <w:pStyle w:val="Standard"/>
        <w:spacing w:line="276" w:lineRule="auto"/>
        <w:ind w:firstLine="360"/>
        <w:rPr>
          <w:rFonts w:cs="Times New Roman"/>
        </w:rPr>
      </w:pPr>
      <w:r w:rsidRPr="008047C5">
        <w:rPr>
          <w:rFonts w:cs="Times New Roman"/>
        </w:rPr>
        <w:t>Indeed</w:t>
      </w:r>
      <w:r w:rsidRPr="008047C5">
        <w:rPr>
          <w:rFonts w:cs="Times New Roman"/>
          <w:i/>
        </w:rPr>
        <w:t xml:space="preserve">, </w:t>
      </w:r>
      <w:r w:rsidR="00C1572B" w:rsidRPr="008047C5">
        <w:rPr>
          <w:rFonts w:cs="Times New Roman"/>
          <w:i/>
        </w:rPr>
        <w:t>Leviathan</w:t>
      </w:r>
      <w:r w:rsidR="00C1572B" w:rsidRPr="008047C5">
        <w:rPr>
          <w:rFonts w:cs="Times New Roman"/>
        </w:rPr>
        <w:t xml:space="preserve"> </w:t>
      </w:r>
      <w:r w:rsidR="00DD5046" w:rsidRPr="008047C5">
        <w:rPr>
          <w:rFonts w:cs="Times New Roman"/>
        </w:rPr>
        <w:t>offers</w:t>
      </w:r>
      <w:r w:rsidR="00C1572B" w:rsidRPr="008047C5">
        <w:rPr>
          <w:rFonts w:cs="Times New Roman"/>
        </w:rPr>
        <w:t xml:space="preserve"> a rich and unique legal theory</w:t>
      </w:r>
      <w:r w:rsidR="00B372E3" w:rsidRPr="008047C5">
        <w:rPr>
          <w:rFonts w:cs="Times New Roman"/>
        </w:rPr>
        <w:t xml:space="preserve"> that defies easy categorization</w:t>
      </w:r>
      <w:r w:rsidR="004A7843" w:rsidRPr="008047C5">
        <w:rPr>
          <w:rFonts w:cs="Times New Roman"/>
        </w:rPr>
        <w:t>.</w:t>
      </w:r>
      <w:r w:rsidR="00C1572B" w:rsidRPr="008047C5">
        <w:rPr>
          <w:rFonts w:cs="Times New Roman"/>
        </w:rPr>
        <w:t xml:space="preserve"> </w:t>
      </w:r>
      <w:r w:rsidR="00DE2852" w:rsidRPr="008047C5">
        <w:rPr>
          <w:rFonts w:cs="Times New Roman"/>
        </w:rPr>
        <w:t>I will discuss</w:t>
      </w:r>
      <w:r w:rsidR="00807EDD" w:rsidRPr="008047C5">
        <w:rPr>
          <w:rFonts w:cs="Times New Roman"/>
        </w:rPr>
        <w:t xml:space="preserve"> </w:t>
      </w:r>
      <w:r w:rsidR="00727CFD" w:rsidRPr="008047C5">
        <w:rPr>
          <w:rFonts w:cs="Times New Roman"/>
        </w:rPr>
        <w:t>four</w:t>
      </w:r>
      <w:r w:rsidR="00477AD7" w:rsidRPr="008047C5">
        <w:rPr>
          <w:rFonts w:cs="Times New Roman"/>
        </w:rPr>
        <w:t xml:space="preserve"> characteristics</w:t>
      </w:r>
      <w:r w:rsidR="00DE2852" w:rsidRPr="008047C5">
        <w:rPr>
          <w:rFonts w:cs="Times New Roman"/>
        </w:rPr>
        <w:t xml:space="preserve"> of the theory </w:t>
      </w:r>
      <w:r w:rsidR="00E05D25" w:rsidRPr="008047C5">
        <w:rPr>
          <w:rFonts w:cs="Times New Roman"/>
        </w:rPr>
        <w:t xml:space="preserve">that </w:t>
      </w:r>
      <w:r w:rsidR="00DE2852" w:rsidRPr="008047C5">
        <w:rPr>
          <w:rFonts w:cs="Times New Roman"/>
        </w:rPr>
        <w:t>contribute to that awkwardness of fit</w:t>
      </w:r>
      <w:r w:rsidR="00477AD7" w:rsidRPr="008047C5">
        <w:rPr>
          <w:rFonts w:cs="Times New Roman"/>
        </w:rPr>
        <w:t>.</w:t>
      </w:r>
      <w:r w:rsidR="00724E22" w:rsidRPr="008047C5">
        <w:rPr>
          <w:rStyle w:val="FootnoteReference"/>
          <w:rFonts w:cs="Times New Roman"/>
        </w:rPr>
        <w:footnoteReference w:id="2"/>
      </w:r>
      <w:r w:rsidR="00477AD7" w:rsidRPr="008047C5">
        <w:rPr>
          <w:rFonts w:cs="Times New Roman"/>
        </w:rPr>
        <w:t xml:space="preserve"> First, </w:t>
      </w:r>
      <w:r w:rsidR="00E44513" w:rsidRPr="008047C5">
        <w:rPr>
          <w:rFonts w:cs="Times New Roman"/>
          <w:i/>
        </w:rPr>
        <w:t>for subjects</w:t>
      </w:r>
      <w:r w:rsidR="00E44513" w:rsidRPr="008047C5">
        <w:rPr>
          <w:rFonts w:cs="Times New Roman"/>
        </w:rPr>
        <w:t xml:space="preserve">, it has a </w:t>
      </w:r>
      <w:r w:rsidR="00FC663A" w:rsidRPr="008047C5">
        <w:rPr>
          <w:rFonts w:cs="Times New Roman"/>
          <w:i/>
        </w:rPr>
        <w:t>prudential</w:t>
      </w:r>
      <w:r w:rsidR="00E44513" w:rsidRPr="008047C5">
        <w:rPr>
          <w:rFonts w:cs="Times New Roman"/>
          <w:i/>
        </w:rPr>
        <w:t xml:space="preserve"> point</w:t>
      </w:r>
      <w:r w:rsidR="00E44513" w:rsidRPr="008047C5">
        <w:rPr>
          <w:rFonts w:cs="Times New Roman"/>
        </w:rPr>
        <w:t xml:space="preserve"> – the aim is to produce a</w:t>
      </w:r>
      <w:r w:rsidR="00811543" w:rsidRPr="008047C5">
        <w:rPr>
          <w:rFonts w:cs="Times New Roman"/>
        </w:rPr>
        <w:t>n account</w:t>
      </w:r>
      <w:r w:rsidR="00E434F7" w:rsidRPr="008047C5">
        <w:rPr>
          <w:rFonts w:cs="Times New Roman"/>
        </w:rPr>
        <w:t xml:space="preserve"> of law</w:t>
      </w:r>
      <w:r w:rsidR="00811543" w:rsidRPr="008047C5">
        <w:rPr>
          <w:rFonts w:cs="Times New Roman"/>
        </w:rPr>
        <w:t xml:space="preserve"> that</w:t>
      </w:r>
      <w:r w:rsidR="00477AD7" w:rsidRPr="008047C5">
        <w:rPr>
          <w:rFonts w:cs="Times New Roman"/>
        </w:rPr>
        <w:t xml:space="preserve"> ties the requirements of justice </w:t>
      </w:r>
      <w:r w:rsidR="00EC471E" w:rsidRPr="008047C5">
        <w:rPr>
          <w:rFonts w:cs="Times New Roman"/>
        </w:rPr>
        <w:t xml:space="preserve">and law </w:t>
      </w:r>
      <w:r w:rsidR="00477AD7" w:rsidRPr="008047C5">
        <w:rPr>
          <w:rFonts w:cs="Times New Roman"/>
        </w:rPr>
        <w:t xml:space="preserve">to appropriate directions for action. Second, </w:t>
      </w:r>
      <w:r w:rsidR="00F15346" w:rsidRPr="008047C5">
        <w:rPr>
          <w:rFonts w:cs="Times New Roman"/>
        </w:rPr>
        <w:t xml:space="preserve">his </w:t>
      </w:r>
      <w:r w:rsidR="005B0404" w:rsidRPr="008047C5">
        <w:rPr>
          <w:rFonts w:cs="Times New Roman"/>
        </w:rPr>
        <w:t xml:space="preserve">formulation of law has a </w:t>
      </w:r>
      <w:r w:rsidR="005B0404" w:rsidRPr="008047C5">
        <w:rPr>
          <w:rFonts w:cs="Times New Roman"/>
          <w:i/>
        </w:rPr>
        <w:t>dual character</w:t>
      </w:r>
      <w:r w:rsidR="005B0404" w:rsidRPr="008047C5">
        <w:rPr>
          <w:rFonts w:cs="Times New Roman"/>
        </w:rPr>
        <w:t xml:space="preserve">. In his view, </w:t>
      </w:r>
      <w:r w:rsidR="00E434F7" w:rsidRPr="008047C5">
        <w:rPr>
          <w:rFonts w:cs="Times New Roman"/>
        </w:rPr>
        <w:t xml:space="preserve">a </w:t>
      </w:r>
      <w:r w:rsidR="00A87F56" w:rsidRPr="008047C5">
        <w:rPr>
          <w:rFonts w:cs="Times New Roman"/>
        </w:rPr>
        <w:t>legal obligation</w:t>
      </w:r>
      <w:r w:rsidR="005B0404" w:rsidRPr="008047C5">
        <w:rPr>
          <w:rFonts w:cs="Times New Roman"/>
        </w:rPr>
        <w:t xml:space="preserve"> is equal</w:t>
      </w:r>
      <w:r w:rsidR="00E434F7" w:rsidRPr="008047C5">
        <w:rPr>
          <w:rFonts w:cs="Times New Roman"/>
        </w:rPr>
        <w:t>ly grounded in</w:t>
      </w:r>
      <w:r w:rsidR="005B0404" w:rsidRPr="008047C5">
        <w:rPr>
          <w:rFonts w:cs="Times New Roman"/>
        </w:rPr>
        <w:t xml:space="preserve"> </w:t>
      </w:r>
      <w:r w:rsidR="00E434F7" w:rsidRPr="008047C5">
        <w:rPr>
          <w:rFonts w:cs="Times New Roman"/>
        </w:rPr>
        <w:t xml:space="preserve">our </w:t>
      </w:r>
      <w:r w:rsidR="00FB2A99" w:rsidRPr="008047C5">
        <w:rPr>
          <w:rFonts w:cs="Times New Roman"/>
        </w:rPr>
        <w:t>reasons</w:t>
      </w:r>
      <w:r w:rsidR="005B217B" w:rsidRPr="008047C5">
        <w:rPr>
          <w:rFonts w:cs="Times New Roman"/>
        </w:rPr>
        <w:t xml:space="preserve"> for compliance</w:t>
      </w:r>
      <w:r w:rsidR="00FB2A99" w:rsidRPr="008047C5">
        <w:rPr>
          <w:rFonts w:cs="Times New Roman"/>
        </w:rPr>
        <w:t xml:space="preserve"> </w:t>
      </w:r>
      <w:r w:rsidR="00E434F7" w:rsidRPr="008047C5">
        <w:rPr>
          <w:rFonts w:cs="Times New Roman"/>
        </w:rPr>
        <w:t>(</w:t>
      </w:r>
      <w:r w:rsidR="005B0404" w:rsidRPr="008047C5">
        <w:rPr>
          <w:rFonts w:cs="Times New Roman"/>
          <w:i/>
        </w:rPr>
        <w:t xml:space="preserve">in </w:t>
      </w:r>
      <w:proofErr w:type="spellStart"/>
      <w:r w:rsidR="005B0404" w:rsidRPr="008047C5">
        <w:rPr>
          <w:rFonts w:cs="Times New Roman"/>
          <w:i/>
        </w:rPr>
        <w:t>foro</w:t>
      </w:r>
      <w:proofErr w:type="spellEnd"/>
      <w:r w:rsidR="005B0404" w:rsidRPr="008047C5">
        <w:rPr>
          <w:rFonts w:cs="Times New Roman"/>
          <w:i/>
        </w:rPr>
        <w:t xml:space="preserve"> </w:t>
      </w:r>
      <w:proofErr w:type="spellStart"/>
      <w:r w:rsidR="005B0404" w:rsidRPr="008047C5">
        <w:rPr>
          <w:rFonts w:cs="Times New Roman"/>
          <w:i/>
        </w:rPr>
        <w:t>externo</w:t>
      </w:r>
      <w:proofErr w:type="spellEnd"/>
      <w:r w:rsidR="005B0404" w:rsidRPr="008047C5">
        <w:rPr>
          <w:rFonts w:cs="Times New Roman"/>
        </w:rPr>
        <w:t xml:space="preserve">) and </w:t>
      </w:r>
      <w:r w:rsidR="00E434F7" w:rsidRPr="008047C5">
        <w:rPr>
          <w:rFonts w:cs="Times New Roman"/>
        </w:rPr>
        <w:t>reasons to have confidence in the act of compliance</w:t>
      </w:r>
      <w:r w:rsidR="005B0404" w:rsidRPr="008047C5">
        <w:rPr>
          <w:rFonts w:cs="Times New Roman"/>
        </w:rPr>
        <w:t xml:space="preserve"> (</w:t>
      </w:r>
      <w:r w:rsidR="005B217B" w:rsidRPr="008047C5">
        <w:rPr>
          <w:rFonts w:cs="Times New Roman"/>
        </w:rPr>
        <w:t xml:space="preserve">reasons </w:t>
      </w:r>
      <w:r w:rsidR="005B0404" w:rsidRPr="008047C5">
        <w:rPr>
          <w:rFonts w:cs="Times New Roman"/>
          <w:i/>
        </w:rPr>
        <w:t xml:space="preserve">in </w:t>
      </w:r>
      <w:proofErr w:type="spellStart"/>
      <w:r w:rsidR="005B0404" w:rsidRPr="008047C5">
        <w:rPr>
          <w:rFonts w:cs="Times New Roman"/>
          <w:i/>
        </w:rPr>
        <w:t>foro</w:t>
      </w:r>
      <w:proofErr w:type="spellEnd"/>
      <w:r w:rsidR="005B0404" w:rsidRPr="008047C5">
        <w:rPr>
          <w:rFonts w:cs="Times New Roman"/>
          <w:i/>
        </w:rPr>
        <w:t xml:space="preserve"> </w:t>
      </w:r>
      <w:proofErr w:type="spellStart"/>
      <w:r w:rsidR="005B0404" w:rsidRPr="008047C5">
        <w:rPr>
          <w:rFonts w:cs="Times New Roman"/>
          <w:i/>
        </w:rPr>
        <w:t>interno</w:t>
      </w:r>
      <w:proofErr w:type="spellEnd"/>
      <w:r w:rsidR="005B0404" w:rsidRPr="008047C5">
        <w:rPr>
          <w:rFonts w:cs="Times New Roman"/>
        </w:rPr>
        <w:t>)</w:t>
      </w:r>
      <w:r w:rsidR="005B0404" w:rsidRPr="008047C5">
        <w:rPr>
          <w:rFonts w:cs="Times New Roman"/>
          <w:i/>
        </w:rPr>
        <w:t>,</w:t>
      </w:r>
      <w:r w:rsidR="005B0404" w:rsidRPr="008047C5">
        <w:rPr>
          <w:rFonts w:cs="Times New Roman"/>
        </w:rPr>
        <w:t xml:space="preserve"> and these two conditions are </w:t>
      </w:r>
      <w:r w:rsidR="005B0404" w:rsidRPr="008047C5">
        <w:rPr>
          <w:rFonts w:cs="Times New Roman"/>
        </w:rPr>
        <w:lastRenderedPageBreak/>
        <w:t xml:space="preserve">individually necessary and jointly sufficient </w:t>
      </w:r>
      <w:r w:rsidR="00FB2A99" w:rsidRPr="008047C5">
        <w:rPr>
          <w:rFonts w:cs="Times New Roman"/>
        </w:rPr>
        <w:t>to provide</w:t>
      </w:r>
      <w:r w:rsidR="005B217B" w:rsidRPr="008047C5">
        <w:rPr>
          <w:rFonts w:cs="Times New Roman"/>
        </w:rPr>
        <w:t xml:space="preserve"> subjects with</w:t>
      </w:r>
      <w:r w:rsidR="005B0404" w:rsidRPr="008047C5">
        <w:rPr>
          <w:rFonts w:cs="Times New Roman"/>
        </w:rPr>
        <w:t xml:space="preserve"> legally and morally binding </w:t>
      </w:r>
      <w:r w:rsidR="00E434F7" w:rsidRPr="008047C5">
        <w:rPr>
          <w:rFonts w:cs="Times New Roman"/>
        </w:rPr>
        <w:t>guides</w:t>
      </w:r>
      <w:r w:rsidR="005B0404" w:rsidRPr="008047C5">
        <w:rPr>
          <w:rFonts w:cs="Times New Roman"/>
        </w:rPr>
        <w:t xml:space="preserve"> for action.</w:t>
      </w:r>
      <w:r w:rsidR="00727CFD" w:rsidRPr="008047C5">
        <w:rPr>
          <w:rFonts w:cs="Times New Roman"/>
        </w:rPr>
        <w:t xml:space="preserve"> </w:t>
      </w:r>
      <w:r w:rsidR="005B0404" w:rsidRPr="008047C5">
        <w:rPr>
          <w:rFonts w:cs="Times New Roman"/>
        </w:rPr>
        <w:t xml:space="preserve">Third, </w:t>
      </w:r>
      <w:r w:rsidR="00477AD7" w:rsidRPr="008047C5">
        <w:rPr>
          <w:rFonts w:cs="Times New Roman"/>
        </w:rPr>
        <w:t>it is a</w:t>
      </w:r>
      <w:r w:rsidR="00724E22" w:rsidRPr="008047C5">
        <w:rPr>
          <w:rFonts w:cs="Times New Roman"/>
        </w:rPr>
        <w:t>n attempt at a</w:t>
      </w:r>
      <w:r w:rsidR="00477AD7" w:rsidRPr="008047C5">
        <w:rPr>
          <w:rFonts w:cs="Times New Roman"/>
        </w:rPr>
        <w:t xml:space="preserve"> </w:t>
      </w:r>
      <w:r w:rsidR="00477AD7" w:rsidRPr="008047C5">
        <w:rPr>
          <w:rFonts w:cs="Times New Roman"/>
          <w:i/>
        </w:rPr>
        <w:t>post-</w:t>
      </w:r>
      <w:r w:rsidR="0065014A" w:rsidRPr="008047C5">
        <w:rPr>
          <w:rFonts w:cs="Times New Roman"/>
          <w:i/>
        </w:rPr>
        <w:t xml:space="preserve">classical </w:t>
      </w:r>
      <w:r w:rsidR="00477AD7" w:rsidRPr="008047C5">
        <w:rPr>
          <w:rFonts w:cs="Times New Roman"/>
          <w:i/>
        </w:rPr>
        <w:t>natural law theory</w:t>
      </w:r>
      <w:r w:rsidR="00477AD7" w:rsidRPr="008047C5">
        <w:rPr>
          <w:rFonts w:cs="Times New Roman"/>
        </w:rPr>
        <w:t xml:space="preserve">. The </w:t>
      </w:r>
      <w:r w:rsidR="00477AD7" w:rsidRPr="008047C5">
        <w:rPr>
          <w:rFonts w:cs="Times New Roman"/>
          <w:i/>
        </w:rPr>
        <w:t>internal</w:t>
      </w:r>
      <w:r w:rsidR="00477AD7" w:rsidRPr="008047C5">
        <w:rPr>
          <w:rFonts w:cs="Times New Roman"/>
        </w:rPr>
        <w:t xml:space="preserve"> aspect of law </w:t>
      </w:r>
      <w:r w:rsidR="00C329A1" w:rsidRPr="008047C5">
        <w:rPr>
          <w:rFonts w:cs="Times New Roman"/>
        </w:rPr>
        <w:t>explains</w:t>
      </w:r>
      <w:r w:rsidR="00477AD7" w:rsidRPr="008047C5">
        <w:rPr>
          <w:rFonts w:cs="Times New Roman"/>
        </w:rPr>
        <w:t xml:space="preserve"> our tendencies towards action which compel our conditional empathy and solidarity</w:t>
      </w:r>
      <w:r w:rsidR="00E44513" w:rsidRPr="008047C5">
        <w:rPr>
          <w:rFonts w:cs="Times New Roman"/>
        </w:rPr>
        <w:t>,</w:t>
      </w:r>
      <w:r w:rsidR="00477AD7" w:rsidRPr="008047C5">
        <w:rPr>
          <w:rFonts w:cs="Times New Roman"/>
        </w:rPr>
        <w:t xml:space="preserve"> without </w:t>
      </w:r>
      <w:r w:rsidR="00E434F7" w:rsidRPr="008047C5">
        <w:rPr>
          <w:rFonts w:cs="Times New Roman"/>
        </w:rPr>
        <w:t>implying</w:t>
      </w:r>
      <w:r w:rsidR="00C329A1" w:rsidRPr="008047C5">
        <w:rPr>
          <w:rFonts w:cs="Times New Roman"/>
        </w:rPr>
        <w:t xml:space="preserve"> that such traits are </w:t>
      </w:r>
      <w:r w:rsidR="00E434F7" w:rsidRPr="008047C5">
        <w:rPr>
          <w:rFonts w:cs="Times New Roman"/>
        </w:rPr>
        <w:t xml:space="preserve">themselves </w:t>
      </w:r>
      <w:r w:rsidR="00A35D6F" w:rsidRPr="008047C5">
        <w:rPr>
          <w:rFonts w:cs="Times New Roman"/>
        </w:rPr>
        <w:t xml:space="preserve">legally or morally </w:t>
      </w:r>
      <w:r w:rsidR="00E44513" w:rsidRPr="008047C5">
        <w:rPr>
          <w:rFonts w:cs="Times New Roman"/>
        </w:rPr>
        <w:t>obligatory</w:t>
      </w:r>
      <w:r w:rsidR="00E434F7" w:rsidRPr="008047C5">
        <w:rPr>
          <w:rFonts w:cs="Times New Roman"/>
        </w:rPr>
        <w:t>, absent the right conditions of the context</w:t>
      </w:r>
      <w:r w:rsidR="00477AD7" w:rsidRPr="008047C5">
        <w:rPr>
          <w:rFonts w:cs="Times New Roman"/>
        </w:rPr>
        <w:t xml:space="preserve">. </w:t>
      </w:r>
      <w:r w:rsidR="009513ED" w:rsidRPr="008047C5">
        <w:rPr>
          <w:rFonts w:cs="Times New Roman"/>
        </w:rPr>
        <w:t>Fourth</w:t>
      </w:r>
      <w:r w:rsidR="00477AD7" w:rsidRPr="008047C5">
        <w:rPr>
          <w:rFonts w:cs="Times New Roman"/>
        </w:rPr>
        <w:t xml:space="preserve">, it is a </w:t>
      </w:r>
      <w:r w:rsidR="00477AD7" w:rsidRPr="008047C5">
        <w:rPr>
          <w:rFonts w:cs="Times New Roman"/>
          <w:i/>
        </w:rPr>
        <w:t>proto-positivist theory</w:t>
      </w:r>
      <w:r w:rsidR="00477AD7" w:rsidRPr="008047C5">
        <w:rPr>
          <w:rFonts w:cs="Times New Roman"/>
        </w:rPr>
        <w:t xml:space="preserve">. The sovereign </w:t>
      </w:r>
      <w:r w:rsidR="00737F55" w:rsidRPr="008047C5">
        <w:rPr>
          <w:rFonts w:cs="Times New Roman"/>
        </w:rPr>
        <w:t>is the supreme agent of the law, having</w:t>
      </w:r>
      <w:r w:rsidR="00477AD7" w:rsidRPr="008047C5">
        <w:rPr>
          <w:rFonts w:cs="Times New Roman"/>
        </w:rPr>
        <w:t xml:space="preserve"> moral and legal rights and powers but no moral and legal </w:t>
      </w:r>
      <w:r w:rsidR="00727CFD" w:rsidRPr="008047C5">
        <w:rPr>
          <w:rFonts w:cs="Times New Roman"/>
        </w:rPr>
        <w:t>obligations or disabilities</w:t>
      </w:r>
      <w:r w:rsidR="00E434F7" w:rsidRPr="008047C5">
        <w:rPr>
          <w:rFonts w:cs="Times New Roman"/>
        </w:rPr>
        <w:t xml:space="preserve"> to anyone but themselves</w:t>
      </w:r>
      <w:r w:rsidR="00F04769" w:rsidRPr="008047C5">
        <w:rPr>
          <w:rFonts w:cs="Times New Roman"/>
        </w:rPr>
        <w:t>.</w:t>
      </w:r>
      <w:r w:rsidR="00727CFD" w:rsidRPr="008047C5">
        <w:rPr>
          <w:rFonts w:cs="Times New Roman"/>
        </w:rPr>
        <w:t xml:space="preserve"> </w:t>
      </w:r>
      <w:r w:rsidR="00F04769" w:rsidRPr="008047C5">
        <w:rPr>
          <w:rFonts w:cs="Times New Roman"/>
        </w:rPr>
        <w:t>A</w:t>
      </w:r>
      <w:r w:rsidR="00477AD7" w:rsidRPr="008047C5">
        <w:rPr>
          <w:rFonts w:cs="Times New Roman"/>
        </w:rPr>
        <w:t xml:space="preserve">ny apparent deontological constraints on the conduct of the sovereign are </w:t>
      </w:r>
      <w:r w:rsidR="00477AD7" w:rsidRPr="008047C5">
        <w:rPr>
          <w:rFonts w:cs="Times New Roman"/>
          <w:i/>
        </w:rPr>
        <w:t>merely</w:t>
      </w:r>
      <w:r w:rsidR="00477AD7" w:rsidRPr="008047C5">
        <w:rPr>
          <w:rFonts w:cs="Times New Roman"/>
        </w:rPr>
        <w:t xml:space="preserve"> prudential</w:t>
      </w:r>
      <w:r w:rsidR="00E434F7" w:rsidRPr="008047C5">
        <w:rPr>
          <w:rFonts w:cs="Times New Roman"/>
        </w:rPr>
        <w:t>, which I call a kind of ‘sovereign self-care’</w:t>
      </w:r>
      <w:r w:rsidR="00477AD7" w:rsidRPr="008047C5">
        <w:rPr>
          <w:rFonts w:cs="Times New Roman"/>
        </w:rPr>
        <w:t>.</w:t>
      </w:r>
    </w:p>
    <w:p w14:paraId="5E6CE56A" w14:textId="33714295" w:rsidR="007A3D07" w:rsidRPr="008047C5" w:rsidRDefault="007C46E8" w:rsidP="00455EC3">
      <w:pPr>
        <w:pStyle w:val="Standard"/>
        <w:spacing w:line="276" w:lineRule="auto"/>
        <w:ind w:firstLine="360"/>
        <w:rPr>
          <w:rFonts w:cs="Times New Roman"/>
        </w:rPr>
      </w:pPr>
      <w:r w:rsidRPr="008047C5">
        <w:rPr>
          <w:rFonts w:cs="Times New Roman"/>
        </w:rPr>
        <w:t xml:space="preserve">What did Hobbes </w:t>
      </w:r>
      <w:r w:rsidR="00A27973" w:rsidRPr="008047C5">
        <w:rPr>
          <w:rFonts w:cs="Times New Roman"/>
        </w:rPr>
        <w:t>do</w:t>
      </w:r>
      <w:r w:rsidRPr="008047C5">
        <w:rPr>
          <w:rFonts w:cs="Times New Roman"/>
        </w:rPr>
        <w:t xml:space="preserve"> to inspire </w:t>
      </w:r>
      <w:r w:rsidR="005C493C" w:rsidRPr="008047C5">
        <w:rPr>
          <w:rFonts w:cs="Times New Roman"/>
        </w:rPr>
        <w:t xml:space="preserve">so many </w:t>
      </w:r>
      <w:r w:rsidR="00320A80" w:rsidRPr="008047C5">
        <w:rPr>
          <w:rFonts w:cs="Times New Roman"/>
        </w:rPr>
        <w:t>potential</w:t>
      </w:r>
      <w:r w:rsidR="005C493C" w:rsidRPr="008047C5">
        <w:rPr>
          <w:rFonts w:cs="Times New Roman"/>
        </w:rPr>
        <w:t xml:space="preserve"> readings</w:t>
      </w:r>
      <w:r w:rsidRPr="008047C5">
        <w:rPr>
          <w:rFonts w:cs="Times New Roman"/>
        </w:rPr>
        <w:t>? Hobbes’s</w:t>
      </w:r>
      <w:r w:rsidR="00C1572B" w:rsidRPr="008047C5">
        <w:rPr>
          <w:rFonts w:cs="Times New Roman"/>
        </w:rPr>
        <w:t xml:space="preserve"> beliefs about</w:t>
      </w:r>
      <w:r w:rsidR="00737F55" w:rsidRPr="008047C5">
        <w:rPr>
          <w:rFonts w:cs="Times New Roman"/>
        </w:rPr>
        <w:t xml:space="preserve"> law</w:t>
      </w:r>
      <w:r w:rsidR="00737F55" w:rsidRPr="008047C5">
        <w:rPr>
          <w:rFonts w:cs="Times New Roman"/>
          <w:i/>
        </w:rPr>
        <w:t xml:space="preserve"> </w:t>
      </w:r>
      <w:r w:rsidR="00C1572B" w:rsidRPr="008047C5">
        <w:rPr>
          <w:rFonts w:cs="Times New Roman"/>
        </w:rPr>
        <w:t>clash</w:t>
      </w:r>
      <w:r w:rsidR="00737F55" w:rsidRPr="008047C5">
        <w:rPr>
          <w:rFonts w:cs="Times New Roman"/>
        </w:rPr>
        <w:t xml:space="preserve"> </w:t>
      </w:r>
      <w:r w:rsidR="00724E22" w:rsidRPr="008047C5">
        <w:rPr>
          <w:rFonts w:cs="Times New Roman"/>
        </w:rPr>
        <w:t>most prominently with</w:t>
      </w:r>
      <w:r w:rsidR="00737F55" w:rsidRPr="008047C5">
        <w:rPr>
          <w:rFonts w:cs="Times New Roman"/>
        </w:rPr>
        <w:t xml:space="preserve"> positivist and</w:t>
      </w:r>
      <w:r w:rsidR="00546D4E" w:rsidRPr="008047C5">
        <w:rPr>
          <w:rFonts w:cs="Times New Roman"/>
        </w:rPr>
        <w:t xml:space="preserve"> </w:t>
      </w:r>
      <w:r w:rsidR="0065014A" w:rsidRPr="008047C5">
        <w:rPr>
          <w:rFonts w:cs="Times New Roman"/>
        </w:rPr>
        <w:t>classical</w:t>
      </w:r>
      <w:r w:rsidR="00737F55" w:rsidRPr="008047C5">
        <w:rPr>
          <w:rFonts w:cs="Times New Roman"/>
        </w:rPr>
        <w:t xml:space="preserve"> natural law approaches</w:t>
      </w:r>
      <w:r w:rsidR="00C1572B" w:rsidRPr="008047C5">
        <w:rPr>
          <w:rFonts w:cs="Times New Roman"/>
        </w:rPr>
        <w:t xml:space="preserve"> in Chapter 26</w:t>
      </w:r>
      <w:r w:rsidR="00A320C9" w:rsidRPr="008047C5">
        <w:rPr>
          <w:rFonts w:cs="Times New Roman"/>
        </w:rPr>
        <w:t xml:space="preserve">, </w:t>
      </w:r>
      <w:r w:rsidR="00A320C9" w:rsidRPr="008047C5">
        <w:rPr>
          <w:rFonts w:cs="Times New Roman"/>
          <w:i/>
        </w:rPr>
        <w:t>On Civil Law</w:t>
      </w:r>
      <w:r w:rsidR="00724E22" w:rsidRPr="008047C5">
        <w:rPr>
          <w:rFonts w:cs="Times New Roman"/>
        </w:rPr>
        <w:t xml:space="preserve">. </w:t>
      </w:r>
      <w:r w:rsidRPr="008047C5">
        <w:rPr>
          <w:rFonts w:cs="Times New Roman"/>
        </w:rPr>
        <w:t xml:space="preserve">In that chapter, Hobbes makes it clear that his hope is to direct action, </w:t>
      </w:r>
      <w:r w:rsidR="003C05C9" w:rsidRPr="008047C5">
        <w:rPr>
          <w:rFonts w:cs="Times New Roman"/>
        </w:rPr>
        <w:t>and his conception of justice</w:t>
      </w:r>
      <w:r w:rsidRPr="008047C5">
        <w:rPr>
          <w:rFonts w:cs="Times New Roman"/>
        </w:rPr>
        <w:t xml:space="preserve"> prizes stability over moral excellence</w:t>
      </w:r>
      <w:r w:rsidR="003C05C9" w:rsidRPr="008047C5">
        <w:rPr>
          <w:rFonts w:cs="Times New Roman"/>
        </w:rPr>
        <w:t>.</w:t>
      </w:r>
      <w:r w:rsidRPr="008047C5">
        <w:rPr>
          <w:rFonts w:cs="Times New Roman"/>
        </w:rPr>
        <w:t xml:space="preserve"> </w:t>
      </w:r>
      <w:r w:rsidR="003C05C9" w:rsidRPr="008047C5">
        <w:rPr>
          <w:rFonts w:cs="Times New Roman"/>
        </w:rPr>
        <w:t>Hence, h</w:t>
      </w:r>
      <w:r w:rsidRPr="008047C5">
        <w:rPr>
          <w:rFonts w:cs="Times New Roman"/>
        </w:rPr>
        <w:t>e is</w:t>
      </w:r>
      <w:r w:rsidR="003C05C9" w:rsidRPr="008047C5">
        <w:rPr>
          <w:rFonts w:cs="Times New Roman"/>
        </w:rPr>
        <w:t xml:space="preserve"> </w:t>
      </w:r>
      <w:r w:rsidRPr="008047C5">
        <w:rPr>
          <w:rFonts w:cs="Times New Roman"/>
        </w:rPr>
        <w:t>a legal pragmatist</w:t>
      </w:r>
      <w:r w:rsidR="003C05C9" w:rsidRPr="008047C5">
        <w:rPr>
          <w:rFonts w:cs="Times New Roman"/>
        </w:rPr>
        <w:t xml:space="preserve"> in the broadest sense</w:t>
      </w:r>
      <w:r w:rsidRPr="008047C5">
        <w:rPr>
          <w:rFonts w:cs="Times New Roman"/>
        </w:rPr>
        <w:t xml:space="preserve">. </w:t>
      </w:r>
      <w:r w:rsidR="00C329A1" w:rsidRPr="008047C5">
        <w:rPr>
          <w:rFonts w:cs="Times New Roman"/>
        </w:rPr>
        <w:t>However,</w:t>
      </w:r>
      <w:r w:rsidR="00724E22" w:rsidRPr="008047C5">
        <w:rPr>
          <w:rFonts w:cs="Times New Roman"/>
        </w:rPr>
        <w:t xml:space="preserve"> in the </w:t>
      </w:r>
      <w:r w:rsidR="00474BC9" w:rsidRPr="008047C5">
        <w:rPr>
          <w:rFonts w:cs="Times New Roman"/>
        </w:rPr>
        <w:t>course of that discussion, it</w:t>
      </w:r>
      <w:r w:rsidR="00C1572B" w:rsidRPr="008047C5">
        <w:rPr>
          <w:rFonts w:cs="Times New Roman"/>
        </w:rPr>
        <w:t xml:space="preserve"> also</w:t>
      </w:r>
      <w:r w:rsidR="00724E22" w:rsidRPr="008047C5">
        <w:rPr>
          <w:rFonts w:cs="Times New Roman"/>
        </w:rPr>
        <w:t xml:space="preserve"> becomes clear that there are good reasons to think that the</w:t>
      </w:r>
      <w:r w:rsidR="00737F55" w:rsidRPr="008047C5">
        <w:rPr>
          <w:rFonts w:cs="Times New Roman"/>
        </w:rPr>
        <w:t xml:space="preserve"> practical</w:t>
      </w:r>
      <w:r w:rsidR="00724E22" w:rsidRPr="008047C5">
        <w:rPr>
          <w:rFonts w:cs="Times New Roman"/>
        </w:rPr>
        <w:t xml:space="preserve"> theory of law in </w:t>
      </w:r>
      <w:r w:rsidR="00724E22" w:rsidRPr="008047C5">
        <w:rPr>
          <w:rFonts w:cs="Times New Roman"/>
          <w:i/>
        </w:rPr>
        <w:t>Leviathan</w:t>
      </w:r>
      <w:r w:rsidR="00724E22" w:rsidRPr="008047C5">
        <w:rPr>
          <w:rFonts w:cs="Times New Roman"/>
        </w:rPr>
        <w:t xml:space="preserve"> faces serious challenges. First, Hobbes argues that law entails the existence of public reasons</w:t>
      </w:r>
      <w:r w:rsidR="005B217B" w:rsidRPr="008047C5">
        <w:rPr>
          <w:rFonts w:cs="Times New Roman"/>
        </w:rPr>
        <w:t xml:space="preserve"> for deference</w:t>
      </w:r>
      <w:r w:rsidR="00724E22" w:rsidRPr="008047C5">
        <w:rPr>
          <w:rFonts w:cs="Times New Roman"/>
        </w:rPr>
        <w:t xml:space="preserve"> (</w:t>
      </w:r>
      <w:r w:rsidR="00B513F2" w:rsidRPr="008047C5">
        <w:rPr>
          <w:rFonts w:cs="Times New Roman"/>
        </w:rPr>
        <w:t xml:space="preserve">binding both </w:t>
      </w:r>
      <w:r w:rsidR="00724E22" w:rsidRPr="008047C5">
        <w:rPr>
          <w:rFonts w:cs="Times New Roman"/>
          <w:i/>
        </w:rPr>
        <w:t xml:space="preserve">in </w:t>
      </w:r>
      <w:proofErr w:type="spellStart"/>
      <w:r w:rsidR="00724E22" w:rsidRPr="008047C5">
        <w:rPr>
          <w:rFonts w:cs="Times New Roman"/>
          <w:i/>
        </w:rPr>
        <w:t>foro</w:t>
      </w:r>
      <w:proofErr w:type="spellEnd"/>
      <w:r w:rsidR="00724E22" w:rsidRPr="008047C5">
        <w:rPr>
          <w:rFonts w:cs="Times New Roman"/>
          <w:i/>
        </w:rPr>
        <w:t xml:space="preserve"> </w:t>
      </w:r>
      <w:proofErr w:type="spellStart"/>
      <w:r w:rsidR="00724E22" w:rsidRPr="008047C5">
        <w:rPr>
          <w:rFonts w:cs="Times New Roman"/>
          <w:i/>
        </w:rPr>
        <w:t>externo</w:t>
      </w:r>
      <w:proofErr w:type="spellEnd"/>
      <w:r w:rsidR="00CA5510" w:rsidRPr="008047C5">
        <w:rPr>
          <w:rFonts w:cs="Times New Roman"/>
          <w:i/>
        </w:rPr>
        <w:t xml:space="preserve"> </w:t>
      </w:r>
      <w:r w:rsidR="00CA5510" w:rsidRPr="008047C5">
        <w:rPr>
          <w:rFonts w:cs="Times New Roman"/>
        </w:rPr>
        <w:t>and</w:t>
      </w:r>
      <w:r w:rsidR="00CA5510" w:rsidRPr="008047C5">
        <w:rPr>
          <w:rFonts w:cs="Times New Roman"/>
          <w:i/>
        </w:rPr>
        <w:t xml:space="preserve"> in </w:t>
      </w:r>
      <w:proofErr w:type="spellStart"/>
      <w:r w:rsidR="00CA5510" w:rsidRPr="008047C5">
        <w:rPr>
          <w:rFonts w:cs="Times New Roman"/>
          <w:i/>
        </w:rPr>
        <w:t>foro</w:t>
      </w:r>
      <w:proofErr w:type="spellEnd"/>
      <w:r w:rsidR="00CA5510" w:rsidRPr="008047C5">
        <w:rPr>
          <w:rFonts w:cs="Times New Roman"/>
          <w:i/>
        </w:rPr>
        <w:t xml:space="preserve"> </w:t>
      </w:r>
      <w:proofErr w:type="spellStart"/>
      <w:r w:rsidR="00CA5510" w:rsidRPr="008047C5">
        <w:rPr>
          <w:rFonts w:cs="Times New Roman"/>
          <w:i/>
        </w:rPr>
        <w:t>interno</w:t>
      </w:r>
      <w:proofErr w:type="spellEnd"/>
      <w:r w:rsidR="00724E22" w:rsidRPr="008047C5">
        <w:rPr>
          <w:rFonts w:cs="Times New Roman"/>
        </w:rPr>
        <w:t>)</w:t>
      </w:r>
      <w:r w:rsidR="003C05C9" w:rsidRPr="008047C5">
        <w:rPr>
          <w:rFonts w:cs="Times New Roman"/>
        </w:rPr>
        <w:t>, and that the criterion for legal validity (the tacit or explicit will of the sovereign) is both grounded and motivated in those reasons</w:t>
      </w:r>
      <w:r w:rsidR="003C05C9" w:rsidRPr="008047C5">
        <w:rPr>
          <w:rFonts w:cs="Times New Roman"/>
          <w:i/>
        </w:rPr>
        <w:t>.</w:t>
      </w:r>
      <w:r w:rsidR="00724E22" w:rsidRPr="008047C5">
        <w:rPr>
          <w:rStyle w:val="FootnoteReference"/>
          <w:rFonts w:cs="Times New Roman"/>
          <w:i/>
        </w:rPr>
        <w:footnoteReference w:id="3"/>
      </w:r>
      <w:r w:rsidR="00724E22" w:rsidRPr="008047C5">
        <w:rPr>
          <w:rFonts w:cs="Times New Roman"/>
        </w:rPr>
        <w:t xml:space="preserve"> </w:t>
      </w:r>
      <w:r w:rsidR="00DD5046" w:rsidRPr="008047C5">
        <w:rPr>
          <w:rFonts w:cs="Times New Roman"/>
        </w:rPr>
        <w:t>Yet</w:t>
      </w:r>
      <w:r w:rsidR="00D67C79" w:rsidRPr="008047C5">
        <w:rPr>
          <w:rFonts w:cs="Times New Roman"/>
        </w:rPr>
        <w:t xml:space="preserve">, </w:t>
      </w:r>
      <w:r w:rsidR="00724E22" w:rsidRPr="008047C5">
        <w:rPr>
          <w:rFonts w:cs="Times New Roman"/>
        </w:rPr>
        <w:t>he does not adequately defend the view that the sovereign</w:t>
      </w:r>
      <w:r w:rsidR="005B217B" w:rsidRPr="008047C5">
        <w:rPr>
          <w:rFonts w:cs="Times New Roman"/>
        </w:rPr>
        <w:t xml:space="preserve"> </w:t>
      </w:r>
      <w:r w:rsidR="00A35D6F" w:rsidRPr="008047C5">
        <w:rPr>
          <w:rFonts w:cs="Times New Roman"/>
        </w:rPr>
        <w:t>uniquely</w:t>
      </w:r>
      <w:r w:rsidR="00724E22" w:rsidRPr="008047C5">
        <w:rPr>
          <w:rFonts w:cs="Times New Roman"/>
        </w:rPr>
        <w:t xml:space="preserve"> </w:t>
      </w:r>
      <w:r w:rsidR="005B217B" w:rsidRPr="008047C5">
        <w:rPr>
          <w:rFonts w:cs="Times New Roman"/>
        </w:rPr>
        <w:t>functions</w:t>
      </w:r>
      <w:r w:rsidR="00724E22" w:rsidRPr="008047C5">
        <w:rPr>
          <w:rFonts w:cs="Times New Roman"/>
        </w:rPr>
        <w:t xml:space="preserve"> </w:t>
      </w:r>
      <w:r w:rsidR="00A35D6F" w:rsidRPr="008047C5">
        <w:rPr>
          <w:rFonts w:cs="Times New Roman"/>
        </w:rPr>
        <w:t>to satisfy</w:t>
      </w:r>
      <w:r w:rsidR="005B217B" w:rsidRPr="008047C5">
        <w:rPr>
          <w:rFonts w:cs="Times New Roman"/>
        </w:rPr>
        <w:t xml:space="preserve"> </w:t>
      </w:r>
      <w:r w:rsidR="00724E22" w:rsidRPr="008047C5">
        <w:rPr>
          <w:rFonts w:cs="Times New Roman"/>
        </w:rPr>
        <w:t xml:space="preserve">the </w:t>
      </w:r>
      <w:r w:rsidR="00A35D6F" w:rsidRPr="008047C5">
        <w:rPr>
          <w:rFonts w:cs="Times New Roman"/>
        </w:rPr>
        <w:t xml:space="preserve">role of </w:t>
      </w:r>
      <w:r w:rsidR="005B217B" w:rsidRPr="008047C5">
        <w:rPr>
          <w:rFonts w:cs="Times New Roman"/>
        </w:rPr>
        <w:t xml:space="preserve">steward of the common </w:t>
      </w:r>
      <w:r w:rsidR="00BF43AD" w:rsidRPr="008047C5">
        <w:rPr>
          <w:rFonts w:cs="Times New Roman"/>
        </w:rPr>
        <w:t>order</w:t>
      </w:r>
      <w:r w:rsidR="003C05C9" w:rsidRPr="008047C5">
        <w:rPr>
          <w:rFonts w:cs="Times New Roman"/>
        </w:rPr>
        <w:t xml:space="preserve"> in extreme cases</w:t>
      </w:r>
      <w:r w:rsidR="00724E22" w:rsidRPr="008047C5">
        <w:rPr>
          <w:rFonts w:cs="Times New Roman"/>
        </w:rPr>
        <w:t>.</w:t>
      </w:r>
      <w:r w:rsidR="005B217B" w:rsidRPr="008047C5">
        <w:rPr>
          <w:rFonts w:cs="Times New Roman"/>
        </w:rPr>
        <w:t xml:space="preserve"> </w:t>
      </w:r>
      <w:r w:rsidR="00724E22" w:rsidRPr="008047C5">
        <w:rPr>
          <w:rFonts w:cs="Times New Roman"/>
        </w:rPr>
        <w:t>Second, Hobbes both affirms and denies the view that a sovereign can fail to do justice.</w:t>
      </w:r>
      <w:r w:rsidRPr="008047C5">
        <w:rPr>
          <w:rFonts w:cs="Times New Roman"/>
        </w:rPr>
        <w:t xml:space="preserve"> Lacking resolution of</w:t>
      </w:r>
      <w:r w:rsidR="007C097C" w:rsidRPr="008047C5">
        <w:rPr>
          <w:rFonts w:cs="Times New Roman"/>
        </w:rPr>
        <w:t xml:space="preserve"> both</w:t>
      </w:r>
      <w:r w:rsidRPr="008047C5">
        <w:rPr>
          <w:rFonts w:cs="Times New Roman"/>
        </w:rPr>
        <w:t xml:space="preserve"> these passages, </w:t>
      </w:r>
      <w:r w:rsidR="00850B50" w:rsidRPr="008047C5">
        <w:rPr>
          <w:rFonts w:cs="Times New Roman"/>
          <w:i/>
        </w:rPr>
        <w:t>Leviathan</w:t>
      </w:r>
      <w:r w:rsidR="00850B50" w:rsidRPr="008047C5">
        <w:rPr>
          <w:rFonts w:cs="Times New Roman"/>
        </w:rPr>
        <w:t xml:space="preserve"> </w:t>
      </w:r>
      <w:r w:rsidR="00B24059" w:rsidRPr="008047C5">
        <w:rPr>
          <w:rFonts w:cs="Times New Roman"/>
        </w:rPr>
        <w:t xml:space="preserve">will not have the resources to resist </w:t>
      </w:r>
      <w:r w:rsidR="00F04769" w:rsidRPr="008047C5">
        <w:rPr>
          <w:rFonts w:cs="Times New Roman"/>
        </w:rPr>
        <w:t>the possibility that the internal and external criteria for legal validity are fundamentally at odds.</w:t>
      </w:r>
    </w:p>
    <w:p w14:paraId="04738C2A" w14:textId="0F642690" w:rsidR="00DE2852" w:rsidRPr="008047C5" w:rsidRDefault="0043044D" w:rsidP="00B25CB7">
      <w:pPr>
        <w:pStyle w:val="Standard"/>
        <w:spacing w:line="276" w:lineRule="auto"/>
        <w:ind w:firstLine="360"/>
        <w:rPr>
          <w:rFonts w:cs="Times New Roman"/>
        </w:rPr>
      </w:pPr>
      <w:r w:rsidRPr="008047C5">
        <w:rPr>
          <w:rFonts w:cs="Times New Roman"/>
        </w:rPr>
        <w:t>The aim of this paper is to investigate the possibility that</w:t>
      </w:r>
      <w:r w:rsidRPr="008047C5">
        <w:rPr>
          <w:rFonts w:cs="Times New Roman"/>
          <w:i/>
        </w:rPr>
        <w:t xml:space="preserve"> </w:t>
      </w:r>
      <w:r w:rsidR="00DE2852" w:rsidRPr="008047C5">
        <w:rPr>
          <w:rFonts w:cs="Times New Roman"/>
          <w:i/>
        </w:rPr>
        <w:t>Leviathan</w:t>
      </w:r>
      <w:r w:rsidR="00DE2852" w:rsidRPr="008047C5">
        <w:rPr>
          <w:rFonts w:cs="Times New Roman"/>
        </w:rPr>
        <w:t xml:space="preserve"> is better understood as a case of</w:t>
      </w:r>
      <w:r w:rsidR="007A3D07" w:rsidRPr="008047C5">
        <w:rPr>
          <w:rFonts w:cs="Times New Roman"/>
        </w:rPr>
        <w:t xml:space="preserve"> </w:t>
      </w:r>
      <w:r w:rsidR="00C50B1B" w:rsidRPr="008047C5">
        <w:rPr>
          <w:rFonts w:cs="Times New Roman"/>
        </w:rPr>
        <w:t xml:space="preserve">legal </w:t>
      </w:r>
      <w:r w:rsidR="00F04769" w:rsidRPr="008047C5">
        <w:rPr>
          <w:rFonts w:cs="Times New Roman"/>
        </w:rPr>
        <w:t>pragmatis</w:t>
      </w:r>
      <w:r w:rsidR="00C50B1B" w:rsidRPr="008047C5">
        <w:rPr>
          <w:rFonts w:cs="Times New Roman"/>
        </w:rPr>
        <w:t>m</w:t>
      </w:r>
      <w:r w:rsidR="00DE2852" w:rsidRPr="008047C5">
        <w:rPr>
          <w:rFonts w:cs="Times New Roman"/>
        </w:rPr>
        <w:t xml:space="preserve"> as opposed to</w:t>
      </w:r>
      <w:r w:rsidR="0065014A" w:rsidRPr="008047C5">
        <w:rPr>
          <w:rFonts w:cs="Times New Roman"/>
        </w:rPr>
        <w:t xml:space="preserve"> classical</w:t>
      </w:r>
      <w:r w:rsidR="00DE2852" w:rsidRPr="008047C5">
        <w:rPr>
          <w:rFonts w:cs="Times New Roman"/>
        </w:rPr>
        <w:t xml:space="preserve"> natural law or positivism</w:t>
      </w:r>
      <w:r w:rsidR="00C50B1B" w:rsidRPr="008047C5">
        <w:rPr>
          <w:rFonts w:cs="Times New Roman"/>
        </w:rPr>
        <w:t>.</w:t>
      </w:r>
      <w:r w:rsidR="00DE2852" w:rsidRPr="008047C5">
        <w:rPr>
          <w:rFonts w:cs="Times New Roman"/>
        </w:rPr>
        <w:t xml:space="preserve"> The </w:t>
      </w:r>
      <w:r w:rsidR="00F717F9" w:rsidRPr="008047C5">
        <w:rPr>
          <w:rFonts w:cs="Times New Roman"/>
        </w:rPr>
        <w:t>argument has</w:t>
      </w:r>
      <w:r w:rsidR="00DE2852" w:rsidRPr="008047C5">
        <w:rPr>
          <w:rFonts w:cs="Times New Roman"/>
        </w:rPr>
        <w:t xml:space="preserve"> two </w:t>
      </w:r>
      <w:r w:rsidR="00F717F9" w:rsidRPr="008047C5">
        <w:rPr>
          <w:rFonts w:cs="Times New Roman"/>
        </w:rPr>
        <w:t>steps</w:t>
      </w:r>
      <w:r w:rsidR="00DE2852" w:rsidRPr="008047C5">
        <w:rPr>
          <w:rFonts w:cs="Times New Roman"/>
        </w:rPr>
        <w:t>. In the first</w:t>
      </w:r>
      <w:r w:rsidR="00F717F9" w:rsidRPr="008047C5">
        <w:rPr>
          <w:rFonts w:cs="Times New Roman"/>
        </w:rPr>
        <w:t xml:space="preserve"> step</w:t>
      </w:r>
      <w:r w:rsidRPr="008047C5">
        <w:rPr>
          <w:rFonts w:cs="Times New Roman"/>
        </w:rPr>
        <w:t xml:space="preserve"> (§1-2)</w:t>
      </w:r>
      <w:r w:rsidR="00DE2852" w:rsidRPr="008047C5">
        <w:rPr>
          <w:rFonts w:cs="Times New Roman"/>
        </w:rPr>
        <w:t xml:space="preserve">, I consider the respects in which </w:t>
      </w:r>
      <w:r w:rsidR="00DE2852" w:rsidRPr="00A3302B">
        <w:rPr>
          <w:rFonts w:cs="Times New Roman"/>
          <w:i/>
        </w:rPr>
        <w:t>Leviathan’s</w:t>
      </w:r>
      <w:r w:rsidR="00DE2852" w:rsidRPr="008047C5">
        <w:rPr>
          <w:rFonts w:cs="Times New Roman"/>
        </w:rPr>
        <w:t xml:space="preserve"> treatment of civil law resists the dominant traditions</w:t>
      </w:r>
      <w:r w:rsidR="00F717F9" w:rsidRPr="008047C5">
        <w:rPr>
          <w:rFonts w:cs="Times New Roman"/>
        </w:rPr>
        <w:t xml:space="preserve">, and </w:t>
      </w:r>
      <w:r w:rsidR="003C05C9" w:rsidRPr="008047C5">
        <w:rPr>
          <w:rFonts w:cs="Times New Roman"/>
        </w:rPr>
        <w:t>which</w:t>
      </w:r>
      <w:r w:rsidR="00F717F9" w:rsidRPr="008047C5">
        <w:rPr>
          <w:rFonts w:cs="Times New Roman"/>
        </w:rPr>
        <w:t xml:space="preserve"> suggest that he is best understood as a legal pragmatist</w:t>
      </w:r>
      <w:r w:rsidR="00DE2852" w:rsidRPr="008047C5">
        <w:rPr>
          <w:rFonts w:cs="Times New Roman"/>
        </w:rPr>
        <w:t xml:space="preserve">. </w:t>
      </w:r>
      <w:r w:rsidR="00F717F9" w:rsidRPr="008047C5">
        <w:rPr>
          <w:rFonts w:cs="Times New Roman"/>
        </w:rPr>
        <w:t>Then</w:t>
      </w:r>
      <w:r w:rsidR="00DE2852" w:rsidRPr="008047C5">
        <w:rPr>
          <w:rFonts w:cs="Times New Roman"/>
        </w:rPr>
        <w:t xml:space="preserve"> </w:t>
      </w:r>
      <w:r w:rsidR="00F717F9" w:rsidRPr="008047C5">
        <w:rPr>
          <w:rFonts w:cs="Times New Roman"/>
        </w:rPr>
        <w:t>I reflect on two interpretive puzzles which put the legal pragmatist’s reading through its paces</w:t>
      </w:r>
      <w:r w:rsidRPr="008047C5">
        <w:rPr>
          <w:rFonts w:cs="Times New Roman"/>
        </w:rPr>
        <w:t xml:space="preserve"> (§3-4)</w:t>
      </w:r>
      <w:r w:rsidR="00F717F9" w:rsidRPr="008047C5">
        <w:rPr>
          <w:rFonts w:cs="Times New Roman"/>
        </w:rPr>
        <w:t xml:space="preserve">. I </w:t>
      </w:r>
      <w:r w:rsidR="003C05C9" w:rsidRPr="008047C5">
        <w:rPr>
          <w:rFonts w:cs="Times New Roman"/>
        </w:rPr>
        <w:t>conclude</w:t>
      </w:r>
      <w:r w:rsidR="00F717F9" w:rsidRPr="008047C5">
        <w:rPr>
          <w:rFonts w:cs="Times New Roman"/>
        </w:rPr>
        <w:t xml:space="preserve"> that</w:t>
      </w:r>
      <w:r w:rsidR="000E5F84" w:rsidRPr="008047C5">
        <w:rPr>
          <w:rFonts w:cs="Times New Roman"/>
        </w:rPr>
        <w:t>, while</w:t>
      </w:r>
      <w:r w:rsidR="00F717F9" w:rsidRPr="008047C5">
        <w:rPr>
          <w:rFonts w:cs="Times New Roman"/>
        </w:rPr>
        <w:t xml:space="preserve"> </w:t>
      </w:r>
      <w:r w:rsidR="000E5F84" w:rsidRPr="008047C5">
        <w:rPr>
          <w:rFonts w:cs="Times New Roman"/>
        </w:rPr>
        <w:t>both</w:t>
      </w:r>
      <w:r w:rsidR="00F717F9" w:rsidRPr="008047C5">
        <w:rPr>
          <w:rFonts w:cs="Times New Roman"/>
        </w:rPr>
        <w:t xml:space="preserve"> puzzle</w:t>
      </w:r>
      <w:r w:rsidR="000E5F84" w:rsidRPr="008047C5">
        <w:rPr>
          <w:rFonts w:cs="Times New Roman"/>
        </w:rPr>
        <w:t>s</w:t>
      </w:r>
      <w:r w:rsidR="00F717F9" w:rsidRPr="008047C5">
        <w:rPr>
          <w:rFonts w:cs="Times New Roman"/>
        </w:rPr>
        <w:t xml:space="preserve"> can be overcome</w:t>
      </w:r>
      <w:r w:rsidR="000E5F84" w:rsidRPr="008047C5">
        <w:rPr>
          <w:rFonts w:cs="Times New Roman"/>
        </w:rPr>
        <w:t xml:space="preserve"> by reading Hobbes as</w:t>
      </w:r>
      <w:r w:rsidR="00F717F9" w:rsidRPr="008047C5">
        <w:rPr>
          <w:rFonts w:cs="Times New Roman"/>
        </w:rPr>
        <w:t xml:space="preserve"> </w:t>
      </w:r>
      <w:r w:rsidR="000E5F84" w:rsidRPr="008047C5">
        <w:rPr>
          <w:rFonts w:cs="Times New Roman"/>
        </w:rPr>
        <w:t xml:space="preserve">a </w:t>
      </w:r>
      <w:r w:rsidR="00F717F9" w:rsidRPr="008047C5">
        <w:rPr>
          <w:rFonts w:cs="Times New Roman"/>
        </w:rPr>
        <w:t>legal pragmat</w:t>
      </w:r>
      <w:r w:rsidR="000E5F84" w:rsidRPr="008047C5">
        <w:rPr>
          <w:rFonts w:cs="Times New Roman"/>
        </w:rPr>
        <w:t>ist</w:t>
      </w:r>
      <w:r w:rsidR="00F717F9" w:rsidRPr="008047C5">
        <w:rPr>
          <w:rFonts w:cs="Times New Roman"/>
        </w:rPr>
        <w:t>, there</w:t>
      </w:r>
      <w:r w:rsidR="000E5F84" w:rsidRPr="008047C5">
        <w:rPr>
          <w:rFonts w:cs="Times New Roman"/>
        </w:rPr>
        <w:t xml:space="preserve"> is nevertheless a plurality of possible readings, </w:t>
      </w:r>
      <w:r w:rsidR="00ED7FD4" w:rsidRPr="008047C5">
        <w:rPr>
          <w:rFonts w:cs="Times New Roman"/>
        </w:rPr>
        <w:t>and</w:t>
      </w:r>
      <w:r w:rsidR="000E5F84" w:rsidRPr="008047C5">
        <w:rPr>
          <w:rFonts w:cs="Times New Roman"/>
        </w:rPr>
        <w:t xml:space="preserve"> trade-offs to each.</w:t>
      </w:r>
    </w:p>
    <w:p w14:paraId="1B486CCB" w14:textId="1919C45D" w:rsidR="00DC27AA" w:rsidRPr="008047C5" w:rsidRDefault="00F717F9" w:rsidP="00B25CB7">
      <w:pPr>
        <w:pStyle w:val="Standard"/>
        <w:spacing w:line="276" w:lineRule="auto"/>
        <w:ind w:firstLine="360"/>
        <w:rPr>
          <w:rFonts w:cs="Times New Roman"/>
        </w:rPr>
      </w:pPr>
      <w:r w:rsidRPr="008047C5">
        <w:rPr>
          <w:rFonts w:cs="Times New Roman"/>
        </w:rPr>
        <w:t xml:space="preserve">The structure of the paper is as follows. </w:t>
      </w:r>
      <w:r w:rsidR="00727CFD" w:rsidRPr="008047C5">
        <w:rPr>
          <w:rFonts w:cs="Times New Roman"/>
        </w:rPr>
        <w:t>I</w:t>
      </w:r>
      <w:r w:rsidR="00356D8E" w:rsidRPr="008047C5">
        <w:rPr>
          <w:rFonts w:cs="Times New Roman"/>
        </w:rPr>
        <w:t>n §1, I</w:t>
      </w:r>
      <w:r w:rsidR="00727CFD" w:rsidRPr="008047C5">
        <w:rPr>
          <w:rFonts w:cs="Times New Roman"/>
        </w:rPr>
        <w:t xml:space="preserve"> </w:t>
      </w:r>
      <w:r w:rsidR="00C329A1" w:rsidRPr="008047C5">
        <w:rPr>
          <w:rFonts w:cs="Times New Roman"/>
        </w:rPr>
        <w:t>consider the main elements of his</w:t>
      </w:r>
      <w:r w:rsidR="009436EB" w:rsidRPr="008047C5">
        <w:rPr>
          <w:rFonts w:cs="Times New Roman"/>
        </w:rPr>
        <w:t xml:space="preserve"> </w:t>
      </w:r>
      <w:r w:rsidR="005C493C" w:rsidRPr="008047C5">
        <w:rPr>
          <w:rFonts w:cs="Times New Roman"/>
        </w:rPr>
        <w:t>vision</w:t>
      </w:r>
      <w:r w:rsidR="009436EB" w:rsidRPr="008047C5">
        <w:rPr>
          <w:rFonts w:cs="Times New Roman"/>
        </w:rPr>
        <w:t xml:space="preserve"> of</w:t>
      </w:r>
      <w:r w:rsidR="00356D8E" w:rsidRPr="008047C5">
        <w:rPr>
          <w:rFonts w:cs="Times New Roman"/>
        </w:rPr>
        <w:t xml:space="preserve"> </w:t>
      </w:r>
      <w:r w:rsidR="005C493C" w:rsidRPr="008047C5">
        <w:rPr>
          <w:rFonts w:cs="Times New Roman"/>
        </w:rPr>
        <w:t>civil law</w:t>
      </w:r>
      <w:r w:rsidR="00FC663A" w:rsidRPr="008047C5">
        <w:rPr>
          <w:rFonts w:cs="Times New Roman"/>
        </w:rPr>
        <w:t>.</w:t>
      </w:r>
      <w:r w:rsidR="0070749E" w:rsidRPr="008047C5">
        <w:rPr>
          <w:rFonts w:cs="Times New Roman"/>
        </w:rPr>
        <w:t xml:space="preserve"> </w:t>
      </w:r>
      <w:r w:rsidR="00356D8E" w:rsidRPr="008047C5">
        <w:rPr>
          <w:rFonts w:cs="Times New Roman"/>
        </w:rPr>
        <w:t xml:space="preserve">I </w:t>
      </w:r>
      <w:r w:rsidR="003C05C9" w:rsidRPr="008047C5">
        <w:rPr>
          <w:rFonts w:cs="Times New Roman"/>
        </w:rPr>
        <w:t>argue</w:t>
      </w:r>
      <w:r w:rsidR="00356D8E" w:rsidRPr="008047C5">
        <w:rPr>
          <w:rFonts w:cs="Times New Roman"/>
        </w:rPr>
        <w:t xml:space="preserve"> </w:t>
      </w:r>
      <w:r w:rsidR="00716E3D" w:rsidRPr="008047C5">
        <w:rPr>
          <w:rFonts w:cs="Times New Roman"/>
        </w:rPr>
        <w:t xml:space="preserve">that </w:t>
      </w:r>
      <w:r w:rsidR="00356D8E" w:rsidRPr="008047C5">
        <w:rPr>
          <w:rFonts w:cs="Times New Roman"/>
        </w:rPr>
        <w:t xml:space="preserve">(a) </w:t>
      </w:r>
      <w:r w:rsidR="00716E3D" w:rsidRPr="008047C5">
        <w:rPr>
          <w:rFonts w:cs="Times New Roman"/>
        </w:rPr>
        <w:t>a useful account of the</w:t>
      </w:r>
      <w:r w:rsidR="003C05C9" w:rsidRPr="008047C5">
        <w:rPr>
          <w:rFonts w:cs="Times New Roman"/>
        </w:rPr>
        <w:t xml:space="preserve"> internal and external</w:t>
      </w:r>
      <w:r w:rsidR="00716E3D" w:rsidRPr="008047C5">
        <w:rPr>
          <w:rFonts w:cs="Times New Roman"/>
        </w:rPr>
        <w:t xml:space="preserve"> </w:t>
      </w:r>
      <w:r w:rsidR="00716E3D" w:rsidRPr="008047C5">
        <w:rPr>
          <w:rFonts w:cs="Times New Roman"/>
          <w:i/>
        </w:rPr>
        <w:t>fora</w:t>
      </w:r>
      <w:r w:rsidR="00716E3D" w:rsidRPr="008047C5">
        <w:rPr>
          <w:rFonts w:cs="Times New Roman"/>
        </w:rPr>
        <w:t xml:space="preserve"> </w:t>
      </w:r>
      <w:r w:rsidR="00356D8E" w:rsidRPr="008047C5">
        <w:rPr>
          <w:rFonts w:cs="Times New Roman"/>
        </w:rPr>
        <w:t xml:space="preserve">must </w:t>
      </w:r>
      <w:r w:rsidR="00F9316B" w:rsidRPr="008047C5">
        <w:rPr>
          <w:rFonts w:cs="Times New Roman"/>
        </w:rPr>
        <w:t>distinguish</w:t>
      </w:r>
      <w:r w:rsidR="00CA0B06" w:rsidRPr="008047C5">
        <w:rPr>
          <w:rFonts w:cs="Times New Roman"/>
        </w:rPr>
        <w:t xml:space="preserve"> between </w:t>
      </w:r>
      <w:r w:rsidR="00CA0B06" w:rsidRPr="008047C5">
        <w:rPr>
          <w:rFonts w:cs="Times New Roman"/>
          <w:i/>
        </w:rPr>
        <w:t>prim</w:t>
      </w:r>
      <w:r w:rsidR="00FF1A5F" w:rsidRPr="008047C5">
        <w:rPr>
          <w:rFonts w:cs="Times New Roman"/>
          <w:i/>
        </w:rPr>
        <w:t>a</w:t>
      </w:r>
      <w:r w:rsidR="00CA0B06" w:rsidRPr="008047C5">
        <w:rPr>
          <w:rFonts w:cs="Times New Roman"/>
          <w:i/>
        </w:rPr>
        <w:t xml:space="preserve"> facie</w:t>
      </w:r>
      <w:r w:rsidR="00CA0B06" w:rsidRPr="008047C5">
        <w:rPr>
          <w:rFonts w:cs="Times New Roman"/>
        </w:rPr>
        <w:t xml:space="preserve"> and </w:t>
      </w:r>
      <w:r w:rsidR="005A527E">
        <w:rPr>
          <w:rFonts w:cs="Times New Roman"/>
          <w:i/>
        </w:rPr>
        <w:t>ultima facie</w:t>
      </w:r>
      <w:r w:rsidR="00CA0B06" w:rsidRPr="008047C5">
        <w:rPr>
          <w:rFonts w:cs="Times New Roman"/>
        </w:rPr>
        <w:t xml:space="preserve"> prudential duties</w:t>
      </w:r>
      <w:r w:rsidR="00716E3D" w:rsidRPr="008047C5">
        <w:rPr>
          <w:rFonts w:cs="Times New Roman"/>
        </w:rPr>
        <w:t xml:space="preserve">; </w:t>
      </w:r>
      <w:r w:rsidR="00356D8E" w:rsidRPr="008047C5">
        <w:rPr>
          <w:rFonts w:cs="Times New Roman"/>
        </w:rPr>
        <w:t>(b)</w:t>
      </w:r>
      <w:r w:rsidR="00716E3D" w:rsidRPr="008047C5">
        <w:rPr>
          <w:rFonts w:cs="Times New Roman"/>
        </w:rPr>
        <w:t xml:space="preserve"> his account of the </w:t>
      </w:r>
      <w:r w:rsidR="00362649" w:rsidRPr="008047C5">
        <w:rPr>
          <w:rFonts w:cs="Times New Roman"/>
        </w:rPr>
        <w:t>‘</w:t>
      </w:r>
      <w:r w:rsidR="00716E3D" w:rsidRPr="008047C5">
        <w:rPr>
          <w:rFonts w:cs="Times New Roman"/>
        </w:rPr>
        <w:t>social contract</w:t>
      </w:r>
      <w:r w:rsidR="00362649" w:rsidRPr="008047C5">
        <w:rPr>
          <w:rFonts w:cs="Times New Roman"/>
        </w:rPr>
        <w:t>’</w:t>
      </w:r>
      <w:r w:rsidR="00716E3D" w:rsidRPr="008047C5">
        <w:rPr>
          <w:rFonts w:cs="Times New Roman"/>
        </w:rPr>
        <w:t xml:space="preserve"> </w:t>
      </w:r>
      <w:r w:rsidR="00474BC9" w:rsidRPr="008047C5">
        <w:rPr>
          <w:rFonts w:cs="Times New Roman"/>
        </w:rPr>
        <w:t xml:space="preserve">lacks some essential </w:t>
      </w:r>
      <w:r w:rsidR="00474BC9" w:rsidRPr="008047C5">
        <w:rPr>
          <w:rFonts w:cs="Times New Roman"/>
        </w:rPr>
        <w:lastRenderedPageBreak/>
        <w:t>normative</w:t>
      </w:r>
      <w:r w:rsidR="00362649" w:rsidRPr="008047C5">
        <w:rPr>
          <w:rFonts w:cs="Times New Roman"/>
        </w:rPr>
        <w:t xml:space="preserve"> properties of a contract</w:t>
      </w:r>
      <w:r w:rsidR="00716E3D" w:rsidRPr="008047C5">
        <w:rPr>
          <w:rFonts w:cs="Times New Roman"/>
        </w:rPr>
        <w:t>; (c) his account of the state of nature is a model, not myth or theory</w:t>
      </w:r>
      <w:r w:rsidR="00CA0B06" w:rsidRPr="008047C5">
        <w:rPr>
          <w:rFonts w:cs="Times New Roman"/>
        </w:rPr>
        <w:t>.</w:t>
      </w:r>
      <w:r w:rsidR="007A3D07" w:rsidRPr="008047C5">
        <w:rPr>
          <w:rFonts w:cs="Times New Roman"/>
        </w:rPr>
        <w:t xml:space="preserve"> </w:t>
      </w:r>
      <w:r w:rsidR="00716E3D" w:rsidRPr="008047C5">
        <w:rPr>
          <w:rFonts w:cs="Times New Roman"/>
        </w:rPr>
        <w:t xml:space="preserve">In §2, I consider the </w:t>
      </w:r>
      <w:r w:rsidR="00474BC9" w:rsidRPr="008047C5">
        <w:rPr>
          <w:rFonts w:cs="Times New Roman"/>
        </w:rPr>
        <w:t xml:space="preserve">ways that his </w:t>
      </w:r>
      <w:r w:rsidR="00B25CB7" w:rsidRPr="008047C5">
        <w:rPr>
          <w:rFonts w:cs="Times New Roman"/>
        </w:rPr>
        <w:t xml:space="preserve">jurisprudential </w:t>
      </w:r>
      <w:r w:rsidR="00FC663A" w:rsidRPr="008047C5">
        <w:rPr>
          <w:rFonts w:cs="Times New Roman"/>
        </w:rPr>
        <w:t>theory</w:t>
      </w:r>
      <w:r w:rsidR="00474BC9" w:rsidRPr="008047C5">
        <w:rPr>
          <w:rFonts w:cs="Times New Roman"/>
        </w:rPr>
        <w:t xml:space="preserve"> contrasts </w:t>
      </w:r>
      <w:r w:rsidR="00716E3D" w:rsidRPr="008047C5">
        <w:rPr>
          <w:rFonts w:cs="Times New Roman"/>
        </w:rPr>
        <w:t xml:space="preserve">with </w:t>
      </w:r>
      <w:r w:rsidR="00546D4E" w:rsidRPr="008047C5">
        <w:rPr>
          <w:rFonts w:cs="Times New Roman"/>
        </w:rPr>
        <w:t>the classical</w:t>
      </w:r>
      <w:r w:rsidR="000E2E53" w:rsidRPr="008047C5">
        <w:rPr>
          <w:rFonts w:cs="Times New Roman"/>
        </w:rPr>
        <w:t xml:space="preserve"> natural law and legal positivis</w:t>
      </w:r>
      <w:r w:rsidR="00716E3D" w:rsidRPr="008047C5">
        <w:rPr>
          <w:rFonts w:cs="Times New Roman"/>
        </w:rPr>
        <w:t>t theories</w:t>
      </w:r>
      <w:r w:rsidR="005C493C" w:rsidRPr="008047C5">
        <w:rPr>
          <w:rFonts w:cs="Times New Roman"/>
        </w:rPr>
        <w:t>, in light of the</w:t>
      </w:r>
      <w:r w:rsidR="00B25CB7" w:rsidRPr="008047C5">
        <w:rPr>
          <w:rFonts w:cs="Times New Roman"/>
        </w:rPr>
        <w:t xml:space="preserve"> distinctions in §2</w:t>
      </w:r>
      <w:r w:rsidR="00716E3D" w:rsidRPr="008047C5">
        <w:rPr>
          <w:rFonts w:cs="Times New Roman"/>
        </w:rPr>
        <w:t>.</w:t>
      </w:r>
      <w:r w:rsidR="00B25CB7" w:rsidRPr="008047C5">
        <w:rPr>
          <w:rFonts w:cs="Times New Roman"/>
        </w:rPr>
        <w:t xml:space="preserve"> </w:t>
      </w:r>
      <w:r w:rsidR="00DC27AA" w:rsidRPr="008047C5">
        <w:rPr>
          <w:rFonts w:cs="Times New Roman"/>
        </w:rPr>
        <w:t>Specifically, I argue</w:t>
      </w:r>
      <w:r w:rsidR="007B6D8B" w:rsidRPr="008047C5">
        <w:rPr>
          <w:rFonts w:cs="Times New Roman"/>
        </w:rPr>
        <w:t xml:space="preserve"> in §2.1</w:t>
      </w:r>
      <w:r w:rsidR="00DC27AA" w:rsidRPr="008047C5">
        <w:rPr>
          <w:rFonts w:cs="Times New Roman"/>
        </w:rPr>
        <w:t xml:space="preserve"> that his depiction of law cannot be understood as</w:t>
      </w:r>
      <w:r w:rsidR="0065014A" w:rsidRPr="008047C5">
        <w:rPr>
          <w:rFonts w:cs="Times New Roman"/>
        </w:rPr>
        <w:t xml:space="preserve"> classical</w:t>
      </w:r>
      <w:r w:rsidR="00DC27AA" w:rsidRPr="008047C5">
        <w:rPr>
          <w:rFonts w:cs="Times New Roman"/>
        </w:rPr>
        <w:t xml:space="preserve"> natural law because it is predicated on practical models and not theories of the metaphysical and moral right, and</w:t>
      </w:r>
      <w:r w:rsidR="007B6D8B" w:rsidRPr="008047C5">
        <w:rPr>
          <w:rFonts w:cs="Times New Roman"/>
        </w:rPr>
        <w:t xml:space="preserve"> argue in §2.2. that it</w:t>
      </w:r>
      <w:r w:rsidR="00DC27AA" w:rsidRPr="008047C5">
        <w:rPr>
          <w:rFonts w:cs="Times New Roman"/>
        </w:rPr>
        <w:t xml:space="preserve"> cannot be understood as</w:t>
      </w:r>
      <w:r w:rsidR="000706C4" w:rsidRPr="008047C5">
        <w:rPr>
          <w:rFonts w:cs="Times New Roman"/>
        </w:rPr>
        <w:t xml:space="preserve"> legal</w:t>
      </w:r>
      <w:r w:rsidR="00DC27AA" w:rsidRPr="008047C5">
        <w:rPr>
          <w:rFonts w:cs="Times New Roman"/>
        </w:rPr>
        <w:t xml:space="preserve"> positivism because it expresses the conditions for valid law in terms of collective obligations to obey authorities</w:t>
      </w:r>
      <w:r w:rsidR="007B6D8B" w:rsidRPr="008047C5">
        <w:rPr>
          <w:rFonts w:cs="Times New Roman"/>
        </w:rPr>
        <w:t>, and these collective obligations are premised</w:t>
      </w:r>
      <w:r w:rsidR="00DC27AA" w:rsidRPr="008047C5">
        <w:rPr>
          <w:rFonts w:cs="Times New Roman"/>
        </w:rPr>
        <w:t xml:space="preserve"> on </w:t>
      </w:r>
      <w:r w:rsidR="007B6D8B" w:rsidRPr="008047C5">
        <w:rPr>
          <w:rFonts w:cs="Times New Roman"/>
        </w:rPr>
        <w:t>irreplaceable</w:t>
      </w:r>
      <w:r w:rsidR="00DC27AA" w:rsidRPr="008047C5">
        <w:rPr>
          <w:rFonts w:cs="Times New Roman"/>
        </w:rPr>
        <w:t xml:space="preserve"> </w:t>
      </w:r>
      <w:r w:rsidR="005A527E">
        <w:rPr>
          <w:rFonts w:cs="Times New Roman"/>
          <w:i/>
        </w:rPr>
        <w:t>ultima facie</w:t>
      </w:r>
      <w:r w:rsidR="00DC27AA" w:rsidRPr="008047C5">
        <w:rPr>
          <w:rFonts w:cs="Times New Roman"/>
        </w:rPr>
        <w:t xml:space="preserve"> </w:t>
      </w:r>
      <w:r w:rsidR="007B6D8B" w:rsidRPr="008047C5">
        <w:rPr>
          <w:rFonts w:cs="Times New Roman"/>
        </w:rPr>
        <w:t>reasons for action</w:t>
      </w:r>
      <w:r w:rsidR="00DC27AA" w:rsidRPr="008047C5">
        <w:rPr>
          <w:rFonts w:cs="Times New Roman"/>
        </w:rPr>
        <w:t>.</w:t>
      </w:r>
      <w:r w:rsidR="003C05C9" w:rsidRPr="008047C5">
        <w:rPr>
          <w:rFonts w:cs="Times New Roman"/>
        </w:rPr>
        <w:t xml:space="preserve"> Throughout, it is assumed that there is indeed some unequivocal set of conditions for legal validity in the offing.</w:t>
      </w:r>
    </w:p>
    <w:p w14:paraId="2024A1DE" w14:textId="0F784F27" w:rsidR="00B25CB7" w:rsidRPr="008047C5" w:rsidRDefault="003C05C9" w:rsidP="00B25CB7">
      <w:pPr>
        <w:pStyle w:val="Standard"/>
        <w:spacing w:line="276" w:lineRule="auto"/>
        <w:ind w:firstLine="360"/>
        <w:rPr>
          <w:rFonts w:cs="Times New Roman"/>
        </w:rPr>
      </w:pPr>
      <w:r w:rsidRPr="008047C5">
        <w:rPr>
          <w:rFonts w:cs="Times New Roman"/>
        </w:rPr>
        <w:t>Owing to these peculiarities,</w:t>
      </w:r>
      <w:r w:rsidR="00B25CB7" w:rsidRPr="008047C5">
        <w:rPr>
          <w:rFonts w:cs="Times New Roman"/>
        </w:rPr>
        <w:t xml:space="preserve"> his theory is best understood as legal pragmatism</w:t>
      </w:r>
      <w:r w:rsidR="0043044D" w:rsidRPr="008047C5">
        <w:rPr>
          <w:rFonts w:cs="Times New Roman"/>
        </w:rPr>
        <w:t>, in its widest sense</w:t>
      </w:r>
      <w:r w:rsidR="00B25CB7" w:rsidRPr="008047C5">
        <w:rPr>
          <w:rFonts w:cs="Times New Roman"/>
        </w:rPr>
        <w:t>.</w:t>
      </w:r>
      <w:r w:rsidR="00362649" w:rsidRPr="008047C5">
        <w:rPr>
          <w:rFonts w:cs="Times New Roman"/>
        </w:rPr>
        <w:t xml:space="preserve"> </w:t>
      </w:r>
      <w:r w:rsidR="00716E3D" w:rsidRPr="008047C5">
        <w:rPr>
          <w:rFonts w:cs="Times New Roman"/>
        </w:rPr>
        <w:t xml:space="preserve">In §3, I </w:t>
      </w:r>
      <w:r w:rsidR="005B7A45" w:rsidRPr="008047C5">
        <w:rPr>
          <w:rFonts w:cs="Times New Roman"/>
        </w:rPr>
        <w:t>introduce</w:t>
      </w:r>
      <w:r w:rsidR="00716E3D" w:rsidRPr="008047C5">
        <w:rPr>
          <w:rFonts w:cs="Times New Roman"/>
        </w:rPr>
        <w:t xml:space="preserve"> </w:t>
      </w:r>
      <w:r w:rsidR="005B7A45" w:rsidRPr="008047C5">
        <w:rPr>
          <w:rFonts w:cs="Times New Roman"/>
        </w:rPr>
        <w:t>two</w:t>
      </w:r>
      <w:r w:rsidR="00716E3D" w:rsidRPr="008047C5">
        <w:rPr>
          <w:rFonts w:cs="Times New Roman"/>
        </w:rPr>
        <w:t xml:space="preserve"> textual puzzles</w:t>
      </w:r>
      <w:r w:rsidR="00950F20" w:rsidRPr="008047C5">
        <w:rPr>
          <w:rFonts w:cs="Times New Roman"/>
        </w:rPr>
        <w:t xml:space="preserve"> that are directly related to </w:t>
      </w:r>
      <w:r w:rsidR="00B25CB7" w:rsidRPr="008047C5">
        <w:rPr>
          <w:rFonts w:cs="Times New Roman"/>
        </w:rPr>
        <w:t>his theory,</w:t>
      </w:r>
      <w:r w:rsidR="00362649" w:rsidRPr="008047C5">
        <w:rPr>
          <w:rFonts w:cs="Times New Roman"/>
        </w:rPr>
        <w:t xml:space="preserve"> and consider solutions based on §1-2</w:t>
      </w:r>
      <w:r w:rsidR="005C493C" w:rsidRPr="008047C5">
        <w:rPr>
          <w:rFonts w:cs="Times New Roman"/>
        </w:rPr>
        <w:t xml:space="preserve">. </w:t>
      </w:r>
      <w:r w:rsidR="00F0469A" w:rsidRPr="008047C5">
        <w:rPr>
          <w:rFonts w:cs="Times New Roman"/>
        </w:rPr>
        <w:t>Both of these puzzles relate to practical issues</w:t>
      </w:r>
      <w:r w:rsidR="000F07BB" w:rsidRPr="008047C5">
        <w:rPr>
          <w:rFonts w:cs="Times New Roman"/>
        </w:rPr>
        <w:t xml:space="preserve"> (concerning obvious environmental catastrophe and sovereign injustice, respectively)</w:t>
      </w:r>
      <w:r w:rsidR="00F0469A" w:rsidRPr="008047C5">
        <w:rPr>
          <w:rFonts w:cs="Times New Roman"/>
        </w:rPr>
        <w:t xml:space="preserve">. </w:t>
      </w:r>
      <w:r w:rsidR="00B25CB7" w:rsidRPr="008047C5">
        <w:rPr>
          <w:rFonts w:cs="Times New Roman"/>
        </w:rPr>
        <w:t xml:space="preserve">The stakes are these: if </w:t>
      </w:r>
      <w:r w:rsidR="00B25CB7" w:rsidRPr="008047C5">
        <w:rPr>
          <w:rFonts w:cs="Times New Roman"/>
          <w:i/>
        </w:rPr>
        <w:t>Leviathan</w:t>
      </w:r>
      <w:r w:rsidR="00B25CB7" w:rsidRPr="008047C5">
        <w:rPr>
          <w:rFonts w:cs="Times New Roman"/>
        </w:rPr>
        <w:t xml:space="preserve"> succeeds at solving both textual puzzles, then it is best conceived of as a </w:t>
      </w:r>
      <w:r w:rsidR="00450CE2" w:rsidRPr="008047C5">
        <w:rPr>
          <w:rFonts w:cs="Times New Roman"/>
        </w:rPr>
        <w:t xml:space="preserve">successful </w:t>
      </w:r>
      <w:r w:rsidR="00B25CB7" w:rsidRPr="008047C5">
        <w:rPr>
          <w:rFonts w:cs="Times New Roman"/>
        </w:rPr>
        <w:t>case of wide legal pragmatism</w:t>
      </w:r>
      <w:r w:rsidR="00450CE2" w:rsidRPr="008047C5">
        <w:rPr>
          <w:rFonts w:cs="Times New Roman"/>
        </w:rPr>
        <w:t xml:space="preserve"> --</w:t>
      </w:r>
      <w:r w:rsidR="00B25CB7" w:rsidRPr="008047C5">
        <w:rPr>
          <w:rFonts w:cs="Times New Roman"/>
        </w:rPr>
        <w:t xml:space="preserve"> </w:t>
      </w:r>
      <w:r w:rsidR="00450CE2" w:rsidRPr="008047C5">
        <w:rPr>
          <w:rFonts w:cs="Times New Roman"/>
        </w:rPr>
        <w:t xml:space="preserve">but </w:t>
      </w:r>
      <w:r w:rsidR="00B25CB7" w:rsidRPr="008047C5">
        <w:rPr>
          <w:rFonts w:cs="Times New Roman"/>
        </w:rPr>
        <w:t xml:space="preserve">if </w:t>
      </w:r>
      <w:r w:rsidR="00450CE2" w:rsidRPr="008047C5">
        <w:rPr>
          <w:rFonts w:cs="Times New Roman"/>
        </w:rPr>
        <w:t>it does not succeed</w:t>
      </w:r>
      <w:r w:rsidR="00B25CB7" w:rsidRPr="008047C5">
        <w:rPr>
          <w:rFonts w:cs="Times New Roman"/>
        </w:rPr>
        <w:t xml:space="preserve">, then </w:t>
      </w:r>
      <w:r w:rsidR="00A235B1" w:rsidRPr="008047C5">
        <w:rPr>
          <w:rFonts w:cs="Times New Roman"/>
        </w:rPr>
        <w:t xml:space="preserve">the theory </w:t>
      </w:r>
      <w:r w:rsidR="00450CE2" w:rsidRPr="008047C5">
        <w:rPr>
          <w:rFonts w:cs="Times New Roman"/>
        </w:rPr>
        <w:t>will be vulnerable to criticisms offered by</w:t>
      </w:r>
      <w:r w:rsidR="00B25CB7" w:rsidRPr="008047C5">
        <w:rPr>
          <w:rFonts w:cs="Times New Roman"/>
        </w:rPr>
        <w:t xml:space="preserve"> legal dualism. </w:t>
      </w:r>
      <w:r w:rsidRPr="008047C5">
        <w:rPr>
          <w:rFonts w:cs="Times New Roman"/>
        </w:rPr>
        <w:t xml:space="preserve">Although he does mostly succeed, his success is far from perfect. </w:t>
      </w:r>
      <w:r w:rsidR="000E5F84" w:rsidRPr="008047C5">
        <w:rPr>
          <w:rFonts w:cs="Times New Roman"/>
        </w:rPr>
        <w:t>E</w:t>
      </w:r>
      <w:r w:rsidR="00E36EDC" w:rsidRPr="008047C5">
        <w:rPr>
          <w:rFonts w:cs="Times New Roman"/>
        </w:rPr>
        <w:t xml:space="preserve">ven so, </w:t>
      </w:r>
      <w:r w:rsidR="00B25CB7" w:rsidRPr="008047C5">
        <w:rPr>
          <w:rFonts w:cs="Times New Roman"/>
        </w:rPr>
        <w:t>the theory</w:t>
      </w:r>
      <w:r w:rsidR="00E36EDC" w:rsidRPr="008047C5">
        <w:rPr>
          <w:rFonts w:cs="Times New Roman"/>
        </w:rPr>
        <w:t xml:space="preserve"> in </w:t>
      </w:r>
      <w:r w:rsidR="00E36EDC" w:rsidRPr="008047C5">
        <w:rPr>
          <w:rFonts w:cs="Times New Roman"/>
          <w:i/>
        </w:rPr>
        <w:t>Leviathan</w:t>
      </w:r>
      <w:r w:rsidR="00B25CB7" w:rsidRPr="008047C5">
        <w:rPr>
          <w:rFonts w:cs="Times New Roman"/>
        </w:rPr>
        <w:t xml:space="preserve"> is of enduring interest</w:t>
      </w:r>
      <w:r w:rsidR="00E36EDC" w:rsidRPr="008047C5">
        <w:rPr>
          <w:rFonts w:cs="Times New Roman"/>
        </w:rPr>
        <w:t xml:space="preserve"> </w:t>
      </w:r>
      <w:r w:rsidR="00450CE2" w:rsidRPr="008047C5">
        <w:rPr>
          <w:rFonts w:cs="Times New Roman"/>
        </w:rPr>
        <w:t xml:space="preserve">because </w:t>
      </w:r>
      <w:r w:rsidR="00E36EDC" w:rsidRPr="008047C5">
        <w:rPr>
          <w:rFonts w:cs="Times New Roman"/>
        </w:rPr>
        <w:t>it occupies</w:t>
      </w:r>
      <w:r w:rsidR="00450CE2" w:rsidRPr="008047C5">
        <w:rPr>
          <w:rFonts w:cs="Times New Roman"/>
        </w:rPr>
        <w:t xml:space="preserve"> </w:t>
      </w:r>
      <w:r w:rsidR="00E36EDC" w:rsidRPr="008047C5">
        <w:rPr>
          <w:rFonts w:cs="Times New Roman"/>
        </w:rPr>
        <w:t>a</w:t>
      </w:r>
      <w:r w:rsidR="00450CE2" w:rsidRPr="008047C5">
        <w:rPr>
          <w:rFonts w:cs="Times New Roman"/>
        </w:rPr>
        <w:t xml:space="preserve"> space </w:t>
      </w:r>
      <w:r w:rsidR="00E36EDC" w:rsidRPr="008047C5">
        <w:rPr>
          <w:rFonts w:cs="Times New Roman"/>
        </w:rPr>
        <w:t xml:space="preserve">which helps us to </w:t>
      </w:r>
      <w:r w:rsidRPr="008047C5">
        <w:rPr>
          <w:rFonts w:cs="Times New Roman"/>
        </w:rPr>
        <w:t>situate</w:t>
      </w:r>
      <w:r w:rsidR="00450CE2" w:rsidRPr="008047C5">
        <w:rPr>
          <w:rFonts w:cs="Times New Roman"/>
        </w:rPr>
        <w:t xml:space="preserve"> </w:t>
      </w:r>
      <w:r w:rsidRPr="008047C5">
        <w:rPr>
          <w:rFonts w:cs="Times New Roman"/>
        </w:rPr>
        <w:t>Hobbes in the legal pragmatist canon</w:t>
      </w:r>
      <w:r w:rsidR="00745F26" w:rsidRPr="008047C5">
        <w:rPr>
          <w:rFonts w:cs="Times New Roman"/>
        </w:rPr>
        <w:t>, and provides us with some important tools which we need in order to protect against the dualist menace</w:t>
      </w:r>
      <w:r w:rsidRPr="008047C5">
        <w:rPr>
          <w:rFonts w:cs="Times New Roman"/>
        </w:rPr>
        <w:t>.</w:t>
      </w:r>
    </w:p>
    <w:p w14:paraId="60E6ED10" w14:textId="593BD57B" w:rsidR="00EC2473" w:rsidRPr="008047C5" w:rsidRDefault="00EC2473" w:rsidP="00EC2473">
      <w:pPr>
        <w:pStyle w:val="Standard"/>
        <w:spacing w:line="276" w:lineRule="auto"/>
        <w:rPr>
          <w:rFonts w:cs="Times New Roman"/>
        </w:rPr>
      </w:pPr>
    </w:p>
    <w:p w14:paraId="6779C2FF" w14:textId="7A7DE596" w:rsidR="001E1B82" w:rsidRPr="008047C5" w:rsidRDefault="001E1B82" w:rsidP="00EC2473">
      <w:pPr>
        <w:pStyle w:val="Standard"/>
        <w:spacing w:line="276" w:lineRule="auto"/>
        <w:rPr>
          <w:rFonts w:cs="Times New Roman"/>
          <w:i/>
        </w:rPr>
      </w:pPr>
      <w:r w:rsidRPr="008047C5">
        <w:rPr>
          <w:rFonts w:cs="Times New Roman"/>
          <w:i/>
        </w:rPr>
        <w:t>Definitions</w:t>
      </w:r>
    </w:p>
    <w:p w14:paraId="17549E8B" w14:textId="7D3F2B0E" w:rsidR="00707F10" w:rsidRPr="008047C5" w:rsidRDefault="00B25CB7" w:rsidP="00EC2473">
      <w:pPr>
        <w:pStyle w:val="Standard"/>
        <w:spacing w:line="276" w:lineRule="auto"/>
        <w:rPr>
          <w:rFonts w:cs="Times New Roman"/>
        </w:rPr>
      </w:pPr>
      <w:r w:rsidRPr="008047C5">
        <w:rPr>
          <w:rFonts w:cs="Times New Roman"/>
        </w:rPr>
        <w:t xml:space="preserve">Before we get on with the discussion, </w:t>
      </w:r>
      <w:r w:rsidR="00707F10" w:rsidRPr="008047C5">
        <w:rPr>
          <w:rFonts w:cs="Times New Roman"/>
        </w:rPr>
        <w:t>we should</w:t>
      </w:r>
      <w:r w:rsidRPr="008047C5">
        <w:rPr>
          <w:rFonts w:cs="Times New Roman"/>
        </w:rPr>
        <w:t xml:space="preserve"> clarify the </w:t>
      </w:r>
      <w:r w:rsidR="00707F10" w:rsidRPr="008047C5">
        <w:rPr>
          <w:rFonts w:cs="Times New Roman"/>
        </w:rPr>
        <w:t xml:space="preserve">four </w:t>
      </w:r>
      <w:r w:rsidRPr="008047C5">
        <w:rPr>
          <w:rFonts w:cs="Times New Roman"/>
        </w:rPr>
        <w:t>major depictions of law that are at issue</w:t>
      </w:r>
      <w:r w:rsidR="00707F10" w:rsidRPr="008047C5">
        <w:rPr>
          <w:rFonts w:cs="Times New Roman"/>
        </w:rPr>
        <w:t>: legal positivism, classic</w:t>
      </w:r>
      <w:r w:rsidR="0065014A" w:rsidRPr="008047C5">
        <w:rPr>
          <w:rFonts w:cs="Times New Roman"/>
        </w:rPr>
        <w:t>al</w:t>
      </w:r>
      <w:r w:rsidR="00707F10" w:rsidRPr="008047C5">
        <w:rPr>
          <w:rFonts w:cs="Times New Roman"/>
        </w:rPr>
        <w:t xml:space="preserve"> natural law, legal pragmatism</w:t>
      </w:r>
      <w:r w:rsidR="00745F26" w:rsidRPr="008047C5">
        <w:rPr>
          <w:rFonts w:cs="Times New Roman"/>
        </w:rPr>
        <w:t xml:space="preserve"> (in its widest sense)</w:t>
      </w:r>
      <w:r w:rsidR="00707F10" w:rsidRPr="008047C5">
        <w:rPr>
          <w:rFonts w:cs="Times New Roman"/>
        </w:rPr>
        <w:t>, and legal dualism.</w:t>
      </w:r>
    </w:p>
    <w:p w14:paraId="7248CBCD" w14:textId="6199AB37" w:rsidR="00EC2473" w:rsidRPr="008047C5" w:rsidRDefault="00290198" w:rsidP="00EE3936">
      <w:pPr>
        <w:pStyle w:val="Standard"/>
        <w:spacing w:line="276" w:lineRule="auto"/>
        <w:ind w:firstLine="360"/>
        <w:rPr>
          <w:rFonts w:cs="Times New Roman"/>
        </w:rPr>
      </w:pPr>
      <w:r w:rsidRPr="008047C5">
        <w:rPr>
          <w:rFonts w:cs="Times New Roman"/>
        </w:rPr>
        <w:t>L</w:t>
      </w:r>
      <w:r w:rsidR="00B25CB7" w:rsidRPr="008047C5">
        <w:rPr>
          <w:rFonts w:cs="Times New Roman"/>
        </w:rPr>
        <w:t xml:space="preserve">egal positivists trace the validity conditions of law </w:t>
      </w:r>
      <w:r w:rsidRPr="008047C5">
        <w:rPr>
          <w:rFonts w:cs="Times New Roman"/>
        </w:rPr>
        <w:t xml:space="preserve">to its relationship with </w:t>
      </w:r>
      <w:r w:rsidR="007F30EA" w:rsidRPr="008047C5">
        <w:rPr>
          <w:rFonts w:cs="Times New Roman"/>
        </w:rPr>
        <w:t xml:space="preserve">its </w:t>
      </w:r>
      <w:r w:rsidRPr="008047C5">
        <w:rPr>
          <w:rFonts w:cs="Times New Roman"/>
        </w:rPr>
        <w:t>sources, either in norms of a legal culture (</w:t>
      </w:r>
      <w:r w:rsidR="007F30EA" w:rsidRPr="008047C5">
        <w:rPr>
          <w:rFonts w:cs="Times New Roman"/>
        </w:rPr>
        <w:t xml:space="preserve">e.g., </w:t>
      </w:r>
      <w:r w:rsidRPr="008047C5">
        <w:rPr>
          <w:rFonts w:cs="Times New Roman"/>
        </w:rPr>
        <w:t>Hart</w:t>
      </w:r>
      <w:r w:rsidR="008A2FDF" w:rsidRPr="008047C5">
        <w:rPr>
          <w:rFonts w:cs="Times New Roman"/>
        </w:rPr>
        <w:t>’s rules of recognition</w:t>
      </w:r>
      <w:r w:rsidRPr="008047C5">
        <w:rPr>
          <w:rFonts w:cs="Times New Roman"/>
        </w:rPr>
        <w:t>)</w:t>
      </w:r>
      <w:r w:rsidR="007F30EA" w:rsidRPr="008047C5">
        <w:rPr>
          <w:rFonts w:cs="Times New Roman"/>
        </w:rPr>
        <w:t>,</w:t>
      </w:r>
      <w:r w:rsidRPr="008047C5">
        <w:rPr>
          <w:rFonts w:cs="Times New Roman"/>
        </w:rPr>
        <w:t xml:space="preserve"> or in the rulings of an independent power to whom customary deference is given (</w:t>
      </w:r>
      <w:r w:rsidR="007F30EA" w:rsidRPr="008047C5">
        <w:rPr>
          <w:rFonts w:cs="Times New Roman"/>
        </w:rPr>
        <w:t xml:space="preserve">e.g., </w:t>
      </w:r>
      <w:r w:rsidRPr="008047C5">
        <w:rPr>
          <w:rFonts w:cs="Times New Roman"/>
        </w:rPr>
        <w:t>Austin</w:t>
      </w:r>
      <w:r w:rsidR="008A2FDF" w:rsidRPr="008047C5">
        <w:rPr>
          <w:rFonts w:cs="Times New Roman"/>
        </w:rPr>
        <w:t>’s sovereign</w:t>
      </w:r>
      <w:r w:rsidRPr="008047C5">
        <w:rPr>
          <w:rFonts w:cs="Times New Roman"/>
        </w:rPr>
        <w:t>)</w:t>
      </w:r>
      <w:r w:rsidR="007F30EA" w:rsidRPr="008047C5">
        <w:rPr>
          <w:rFonts w:cs="Times New Roman"/>
        </w:rPr>
        <w:t xml:space="preserve">, or in </w:t>
      </w:r>
      <w:r w:rsidR="00994C28" w:rsidRPr="008047C5">
        <w:rPr>
          <w:rFonts w:cs="Times New Roman"/>
        </w:rPr>
        <w:t xml:space="preserve">the </w:t>
      </w:r>
      <w:r w:rsidR="007F30EA" w:rsidRPr="008047C5">
        <w:rPr>
          <w:rFonts w:cs="Times New Roman"/>
        </w:rPr>
        <w:t xml:space="preserve">authority </w:t>
      </w:r>
      <w:r w:rsidR="00994C28" w:rsidRPr="008047C5">
        <w:rPr>
          <w:rFonts w:cs="Times New Roman"/>
        </w:rPr>
        <w:t>of</w:t>
      </w:r>
      <w:r w:rsidR="007F30EA" w:rsidRPr="008047C5">
        <w:rPr>
          <w:rFonts w:cs="Times New Roman"/>
        </w:rPr>
        <w:t xml:space="preserve"> a legal system whose normativity is taken for granted (e.g., </w:t>
      </w:r>
      <w:proofErr w:type="spellStart"/>
      <w:r w:rsidR="007F30EA" w:rsidRPr="008047C5">
        <w:rPr>
          <w:rFonts w:cs="Times New Roman"/>
        </w:rPr>
        <w:t>Kelsen</w:t>
      </w:r>
      <w:proofErr w:type="spellEnd"/>
      <w:r w:rsidR="007F30EA" w:rsidRPr="008047C5">
        <w:rPr>
          <w:rFonts w:cs="Times New Roman"/>
        </w:rPr>
        <w:t>)</w:t>
      </w:r>
      <w:r w:rsidRPr="008047C5">
        <w:rPr>
          <w:rFonts w:cs="Times New Roman"/>
        </w:rPr>
        <w:t>.</w:t>
      </w:r>
      <w:r w:rsidR="00CC62F9" w:rsidRPr="008047C5">
        <w:rPr>
          <w:rStyle w:val="FootnoteReference"/>
          <w:rFonts w:cs="Times New Roman"/>
        </w:rPr>
        <w:footnoteReference w:id="4"/>
      </w:r>
      <w:r w:rsidRPr="008047C5">
        <w:rPr>
          <w:rFonts w:cs="Times New Roman"/>
        </w:rPr>
        <w:t xml:space="preserve"> </w:t>
      </w:r>
      <w:r w:rsidR="007F30EA" w:rsidRPr="008047C5">
        <w:rPr>
          <w:rFonts w:cs="Times New Roman"/>
        </w:rPr>
        <w:t xml:space="preserve">Whatever their diverse opinions, </w:t>
      </w:r>
      <w:r w:rsidR="00994C28" w:rsidRPr="008047C5">
        <w:rPr>
          <w:rFonts w:cs="Times New Roman"/>
        </w:rPr>
        <w:t>positivists</w:t>
      </w:r>
      <w:r w:rsidR="007F30EA" w:rsidRPr="008047C5">
        <w:rPr>
          <w:rFonts w:cs="Times New Roman"/>
        </w:rPr>
        <w:t xml:space="preserve"> are of one mind in their judgment that t</w:t>
      </w:r>
      <w:r w:rsidR="00EC2473" w:rsidRPr="008047C5">
        <w:rPr>
          <w:rFonts w:cs="Times New Roman"/>
        </w:rPr>
        <w:t>he correctness or incorrectness of</w:t>
      </w:r>
      <w:r w:rsidR="00AD6E57" w:rsidRPr="008047C5">
        <w:rPr>
          <w:rFonts w:cs="Times New Roman"/>
        </w:rPr>
        <w:t xml:space="preserve"> law</w:t>
      </w:r>
      <w:r w:rsidR="00EC2473" w:rsidRPr="008047C5">
        <w:rPr>
          <w:rFonts w:cs="Times New Roman"/>
        </w:rPr>
        <w:t xml:space="preserve"> </w:t>
      </w:r>
      <w:r w:rsidR="00AD6E57" w:rsidRPr="008047C5">
        <w:rPr>
          <w:rFonts w:cs="Times New Roman"/>
          <w:i/>
        </w:rPr>
        <w:t>cannot be reductive</w:t>
      </w:r>
      <w:r w:rsidR="00EC2473" w:rsidRPr="008047C5">
        <w:rPr>
          <w:rFonts w:cs="Times New Roman"/>
          <w:i/>
        </w:rPr>
        <w:t>ly</w:t>
      </w:r>
      <w:r w:rsidR="00AD6E57" w:rsidRPr="008047C5">
        <w:rPr>
          <w:rFonts w:cs="Times New Roman"/>
          <w:i/>
        </w:rPr>
        <w:t xml:space="preserve"> expla</w:t>
      </w:r>
      <w:r w:rsidR="00EC2473" w:rsidRPr="008047C5">
        <w:rPr>
          <w:rFonts w:cs="Times New Roman"/>
          <w:i/>
        </w:rPr>
        <w:t xml:space="preserve">ined </w:t>
      </w:r>
      <w:r w:rsidR="00AD6E57" w:rsidRPr="008047C5">
        <w:rPr>
          <w:rFonts w:cs="Times New Roman"/>
        </w:rPr>
        <w:t xml:space="preserve">in terms of </w:t>
      </w:r>
      <w:r w:rsidR="00EC2473" w:rsidRPr="008047C5">
        <w:rPr>
          <w:rFonts w:cs="Times New Roman"/>
        </w:rPr>
        <w:t>our other</w:t>
      </w:r>
      <w:r w:rsidR="00AD6E57" w:rsidRPr="008047C5">
        <w:rPr>
          <w:rFonts w:cs="Times New Roman"/>
        </w:rPr>
        <w:t xml:space="preserve"> </w:t>
      </w:r>
      <w:r w:rsidR="00AD6E57" w:rsidRPr="008047C5">
        <w:rPr>
          <w:rFonts w:cs="Times New Roman"/>
          <w:i/>
        </w:rPr>
        <w:t>moral</w:t>
      </w:r>
      <w:r w:rsidR="00AD6E57" w:rsidRPr="008047C5">
        <w:rPr>
          <w:rFonts w:cs="Times New Roman"/>
        </w:rPr>
        <w:t xml:space="preserve"> </w:t>
      </w:r>
      <w:r w:rsidR="007F30EA" w:rsidRPr="008047C5">
        <w:rPr>
          <w:rFonts w:cs="Times New Roman"/>
        </w:rPr>
        <w:t xml:space="preserve">or </w:t>
      </w:r>
      <w:r w:rsidR="007F30EA" w:rsidRPr="008047C5">
        <w:rPr>
          <w:rFonts w:cs="Times New Roman"/>
          <w:i/>
        </w:rPr>
        <w:t>metaphysical</w:t>
      </w:r>
      <w:r w:rsidR="007F30EA" w:rsidRPr="008047C5">
        <w:rPr>
          <w:rFonts w:cs="Times New Roman"/>
        </w:rPr>
        <w:t xml:space="preserve"> </w:t>
      </w:r>
      <w:r w:rsidR="00AD6E57" w:rsidRPr="008047C5">
        <w:rPr>
          <w:rFonts w:cs="Times New Roman"/>
        </w:rPr>
        <w:t>beliefs.</w:t>
      </w:r>
      <w:r w:rsidR="00397F32" w:rsidRPr="008047C5">
        <w:rPr>
          <w:rFonts w:cs="Times New Roman"/>
        </w:rPr>
        <w:t xml:space="preserve"> The sources thesis follows from the need to </w:t>
      </w:r>
      <w:r w:rsidR="00DD2448" w:rsidRPr="008047C5">
        <w:rPr>
          <w:rFonts w:cs="Times New Roman"/>
        </w:rPr>
        <w:t>distinguish between</w:t>
      </w:r>
      <w:r w:rsidR="00397F32" w:rsidRPr="008047C5">
        <w:rPr>
          <w:rFonts w:cs="Times New Roman"/>
        </w:rPr>
        <w:t xml:space="preserve"> the evaluative and explanatory aspects of jurisprudence by separating </w:t>
      </w:r>
      <w:r w:rsidR="00DD2448" w:rsidRPr="008047C5">
        <w:rPr>
          <w:rFonts w:cs="Times New Roman"/>
        </w:rPr>
        <w:t>facts about the validity and operations of a</w:t>
      </w:r>
      <w:r w:rsidR="00397F32" w:rsidRPr="008047C5">
        <w:rPr>
          <w:rFonts w:cs="Times New Roman"/>
        </w:rPr>
        <w:t xml:space="preserve"> legal </w:t>
      </w:r>
      <w:r w:rsidR="00DD2448" w:rsidRPr="008047C5">
        <w:rPr>
          <w:rFonts w:cs="Times New Roman"/>
        </w:rPr>
        <w:t>system</w:t>
      </w:r>
      <w:r w:rsidR="00397F32" w:rsidRPr="008047C5">
        <w:rPr>
          <w:rFonts w:cs="Times New Roman"/>
        </w:rPr>
        <w:t xml:space="preserve"> from the </w:t>
      </w:r>
      <w:r w:rsidR="00DD2448" w:rsidRPr="008047C5">
        <w:rPr>
          <w:rFonts w:cs="Times New Roman"/>
        </w:rPr>
        <w:t xml:space="preserve">discussion of their </w:t>
      </w:r>
      <w:r w:rsidR="00397F32" w:rsidRPr="008047C5">
        <w:rPr>
          <w:rFonts w:cs="Times New Roman"/>
        </w:rPr>
        <w:t xml:space="preserve">moral </w:t>
      </w:r>
      <w:r w:rsidR="00DD2448" w:rsidRPr="008047C5">
        <w:rPr>
          <w:rFonts w:cs="Times New Roman"/>
        </w:rPr>
        <w:t>merits or demerits</w:t>
      </w:r>
      <w:r w:rsidR="00397F32" w:rsidRPr="008047C5">
        <w:rPr>
          <w:rFonts w:cs="Times New Roman"/>
        </w:rPr>
        <w:t>.</w:t>
      </w:r>
      <w:r w:rsidR="00EE3936" w:rsidRPr="008047C5">
        <w:rPr>
          <w:rFonts w:cs="Times New Roman"/>
        </w:rPr>
        <w:t xml:space="preserve"> To be sure, t</w:t>
      </w:r>
      <w:r w:rsidR="00DD2448" w:rsidRPr="008047C5">
        <w:rPr>
          <w:rFonts w:cs="Times New Roman"/>
        </w:rPr>
        <w:t xml:space="preserve">here is considerable </w:t>
      </w:r>
      <w:r w:rsidR="00EE3936" w:rsidRPr="008047C5">
        <w:rPr>
          <w:rFonts w:cs="Times New Roman"/>
        </w:rPr>
        <w:t>disagreement over the role of moral norms in juridical interpretation</w:t>
      </w:r>
      <w:r w:rsidR="008A2FDF" w:rsidRPr="008047C5">
        <w:rPr>
          <w:rFonts w:cs="Times New Roman"/>
        </w:rPr>
        <w:t>.</w:t>
      </w:r>
      <w:r w:rsidR="00C43C72" w:rsidRPr="008047C5">
        <w:rPr>
          <w:rFonts w:cs="Times New Roman"/>
        </w:rPr>
        <w:t xml:space="preserve"> For ‘inclusivist’ positivis</w:t>
      </w:r>
      <w:r w:rsidR="00EE3936" w:rsidRPr="008047C5">
        <w:rPr>
          <w:rFonts w:cs="Times New Roman"/>
        </w:rPr>
        <w:t>ts</w:t>
      </w:r>
      <w:r w:rsidR="00C43C72" w:rsidRPr="008047C5">
        <w:rPr>
          <w:rFonts w:cs="Times New Roman"/>
        </w:rPr>
        <w:t xml:space="preserve">, </w:t>
      </w:r>
      <w:r w:rsidR="008A2FDF" w:rsidRPr="008047C5">
        <w:rPr>
          <w:rFonts w:cs="Times New Roman"/>
        </w:rPr>
        <w:t>the</w:t>
      </w:r>
      <w:r w:rsidR="00C43C72" w:rsidRPr="008047C5">
        <w:rPr>
          <w:rFonts w:cs="Times New Roman"/>
        </w:rPr>
        <w:t xml:space="preserve"> </w:t>
      </w:r>
      <w:r w:rsidR="008A2FDF" w:rsidRPr="008047C5">
        <w:rPr>
          <w:rFonts w:cs="Times New Roman"/>
        </w:rPr>
        <w:t xml:space="preserve">judge’s </w:t>
      </w:r>
      <w:r w:rsidR="00C43C72" w:rsidRPr="008047C5">
        <w:rPr>
          <w:rFonts w:cs="Times New Roman"/>
        </w:rPr>
        <w:t xml:space="preserve">interpretations </w:t>
      </w:r>
      <w:r w:rsidR="008A2FDF" w:rsidRPr="008047C5">
        <w:rPr>
          <w:rFonts w:cs="Times New Roman"/>
        </w:rPr>
        <w:t xml:space="preserve">of law </w:t>
      </w:r>
      <w:r w:rsidR="00C43C72" w:rsidRPr="008047C5">
        <w:rPr>
          <w:rFonts w:cs="Times New Roman"/>
        </w:rPr>
        <w:t xml:space="preserve">might </w:t>
      </w:r>
      <w:r w:rsidR="008A2FDF" w:rsidRPr="008047C5">
        <w:rPr>
          <w:rFonts w:cs="Times New Roman"/>
        </w:rPr>
        <w:t>depend on their understanding of the law’s</w:t>
      </w:r>
      <w:r w:rsidR="00EE3936" w:rsidRPr="008047C5">
        <w:rPr>
          <w:rFonts w:cs="Times New Roman"/>
        </w:rPr>
        <w:t xml:space="preserve"> moral</w:t>
      </w:r>
      <w:r w:rsidR="008A2FDF" w:rsidRPr="008047C5">
        <w:rPr>
          <w:rFonts w:cs="Times New Roman"/>
        </w:rPr>
        <w:t xml:space="preserve"> merits, at least so long as the judge </w:t>
      </w:r>
      <w:r w:rsidR="00EE3936" w:rsidRPr="008047C5">
        <w:rPr>
          <w:rFonts w:cs="Times New Roman"/>
        </w:rPr>
        <w:t xml:space="preserve">also </w:t>
      </w:r>
      <w:r w:rsidR="008A2FDF" w:rsidRPr="008047C5">
        <w:rPr>
          <w:rFonts w:cs="Times New Roman"/>
        </w:rPr>
        <w:t>mak</w:t>
      </w:r>
      <w:r w:rsidR="00EE3936" w:rsidRPr="008047C5">
        <w:rPr>
          <w:rFonts w:cs="Times New Roman"/>
        </w:rPr>
        <w:t>es</w:t>
      </w:r>
      <w:r w:rsidR="008A2FDF" w:rsidRPr="008047C5">
        <w:rPr>
          <w:rFonts w:cs="Times New Roman"/>
        </w:rPr>
        <w:t xml:space="preserve"> some coherent sense of </w:t>
      </w:r>
      <w:r w:rsidR="00EE3936" w:rsidRPr="008047C5">
        <w:rPr>
          <w:rFonts w:cs="Times New Roman"/>
        </w:rPr>
        <w:t xml:space="preserve">what has been said in </w:t>
      </w:r>
      <w:r w:rsidR="008A2FDF" w:rsidRPr="008047C5">
        <w:rPr>
          <w:rFonts w:cs="Times New Roman"/>
        </w:rPr>
        <w:t xml:space="preserve">the rulings of the </w:t>
      </w:r>
      <w:r w:rsidR="00C43C72" w:rsidRPr="008047C5">
        <w:rPr>
          <w:rFonts w:cs="Times New Roman"/>
        </w:rPr>
        <w:t>sources</w:t>
      </w:r>
      <w:r w:rsidR="008A2FDF" w:rsidRPr="008047C5">
        <w:rPr>
          <w:rFonts w:cs="Times New Roman"/>
        </w:rPr>
        <w:t xml:space="preserve"> of law</w:t>
      </w:r>
      <w:r w:rsidR="00C43C72" w:rsidRPr="008047C5">
        <w:rPr>
          <w:rFonts w:cs="Times New Roman"/>
        </w:rPr>
        <w:t>.</w:t>
      </w:r>
      <w:r w:rsidR="00CC62F9" w:rsidRPr="008047C5">
        <w:rPr>
          <w:rStyle w:val="FootnoteReference"/>
          <w:rFonts w:cs="Times New Roman"/>
        </w:rPr>
        <w:footnoteReference w:id="5"/>
      </w:r>
      <w:r w:rsidR="00450CE2" w:rsidRPr="008047C5">
        <w:rPr>
          <w:rFonts w:cs="Times New Roman"/>
        </w:rPr>
        <w:t xml:space="preserve"> </w:t>
      </w:r>
      <w:r w:rsidR="00EE3936" w:rsidRPr="008047C5">
        <w:rPr>
          <w:rFonts w:cs="Times New Roman"/>
        </w:rPr>
        <w:t>For</w:t>
      </w:r>
      <w:r w:rsidR="008A2FDF" w:rsidRPr="008047C5">
        <w:rPr>
          <w:rFonts w:cs="Times New Roman"/>
        </w:rPr>
        <w:t xml:space="preserve"> </w:t>
      </w:r>
      <w:r w:rsidR="00C43C72" w:rsidRPr="008047C5">
        <w:rPr>
          <w:rFonts w:cs="Times New Roman"/>
        </w:rPr>
        <w:t>‘exclusivist’ positivis</w:t>
      </w:r>
      <w:r w:rsidR="00EE3936" w:rsidRPr="008047C5">
        <w:rPr>
          <w:rFonts w:cs="Times New Roman"/>
        </w:rPr>
        <w:t>ts</w:t>
      </w:r>
      <w:r w:rsidR="00C43C72" w:rsidRPr="008047C5">
        <w:rPr>
          <w:rFonts w:cs="Times New Roman"/>
        </w:rPr>
        <w:t xml:space="preserve">, </w:t>
      </w:r>
      <w:r w:rsidR="00EE3936" w:rsidRPr="008047C5">
        <w:rPr>
          <w:rFonts w:cs="Times New Roman"/>
        </w:rPr>
        <w:t>the</w:t>
      </w:r>
      <w:r w:rsidR="008A2FDF" w:rsidRPr="008047C5">
        <w:rPr>
          <w:rFonts w:cs="Times New Roman"/>
        </w:rPr>
        <w:t xml:space="preserve"> </w:t>
      </w:r>
      <w:r w:rsidR="00C43C72" w:rsidRPr="008047C5">
        <w:rPr>
          <w:rFonts w:cs="Times New Roman"/>
        </w:rPr>
        <w:t>correct interpretations of law</w:t>
      </w:r>
      <w:r w:rsidR="00EE3936" w:rsidRPr="008047C5">
        <w:rPr>
          <w:rFonts w:cs="Times New Roman"/>
        </w:rPr>
        <w:t xml:space="preserve"> can only</w:t>
      </w:r>
      <w:r w:rsidR="00C43C72" w:rsidRPr="008047C5">
        <w:rPr>
          <w:rFonts w:cs="Times New Roman"/>
        </w:rPr>
        <w:t xml:space="preserve"> issue from rules of interpretation that are</w:t>
      </w:r>
      <w:r w:rsidR="00B83B70" w:rsidRPr="008047C5">
        <w:rPr>
          <w:rFonts w:cs="Times New Roman"/>
        </w:rPr>
        <w:t xml:space="preserve"> </w:t>
      </w:r>
      <w:r w:rsidR="008A2FDF" w:rsidRPr="008047C5">
        <w:rPr>
          <w:rFonts w:cs="Times New Roman"/>
        </w:rPr>
        <w:t xml:space="preserve">themselves </w:t>
      </w:r>
      <w:r w:rsidR="00B83B70" w:rsidRPr="008047C5">
        <w:rPr>
          <w:rFonts w:cs="Times New Roman"/>
        </w:rPr>
        <w:t>explicitly endorsed by those sources.</w:t>
      </w:r>
      <w:r w:rsidR="00CC62F9" w:rsidRPr="008047C5">
        <w:rPr>
          <w:rStyle w:val="FootnoteReference"/>
          <w:rFonts w:cs="Times New Roman"/>
        </w:rPr>
        <w:footnoteReference w:id="6"/>
      </w:r>
      <w:r w:rsidR="00B83B70" w:rsidRPr="008047C5">
        <w:rPr>
          <w:rFonts w:cs="Times New Roman"/>
        </w:rPr>
        <w:t xml:space="preserve"> </w:t>
      </w:r>
      <w:r w:rsidR="00745F26" w:rsidRPr="008047C5">
        <w:rPr>
          <w:rFonts w:cs="Times New Roman"/>
        </w:rPr>
        <w:t>Whatever their disagreements</w:t>
      </w:r>
      <w:r w:rsidR="00994C28" w:rsidRPr="008047C5">
        <w:rPr>
          <w:rFonts w:cs="Times New Roman"/>
        </w:rPr>
        <w:t xml:space="preserve">, for all </w:t>
      </w:r>
      <w:r w:rsidR="00EE3936" w:rsidRPr="008047C5">
        <w:rPr>
          <w:rFonts w:cs="Times New Roman"/>
        </w:rPr>
        <w:t>p</w:t>
      </w:r>
      <w:r w:rsidR="00994C28" w:rsidRPr="008047C5">
        <w:rPr>
          <w:rFonts w:cs="Times New Roman"/>
        </w:rPr>
        <w:t>ositivis</w:t>
      </w:r>
      <w:r w:rsidR="00EE3936" w:rsidRPr="008047C5">
        <w:rPr>
          <w:rFonts w:cs="Times New Roman"/>
        </w:rPr>
        <w:t>ts</w:t>
      </w:r>
      <w:r w:rsidR="00994C28" w:rsidRPr="008047C5">
        <w:rPr>
          <w:rFonts w:cs="Times New Roman"/>
        </w:rPr>
        <w:t xml:space="preserve"> the validity of law is determined by </w:t>
      </w:r>
      <w:r w:rsidR="00994C28" w:rsidRPr="008047C5">
        <w:rPr>
          <w:rFonts w:cs="Times New Roman"/>
        </w:rPr>
        <w:lastRenderedPageBreak/>
        <w:t>its sources.</w:t>
      </w:r>
      <w:r w:rsidR="00FA2414" w:rsidRPr="008047C5">
        <w:rPr>
          <w:rFonts w:cs="Times New Roman"/>
        </w:rPr>
        <w:t xml:space="preserve"> It is no small measure of the success of the positivist perspective that it is amenable to a social science of law, since social sources can be </w:t>
      </w:r>
      <w:r w:rsidR="00745F26" w:rsidRPr="008047C5">
        <w:rPr>
          <w:rFonts w:cs="Times New Roman"/>
        </w:rPr>
        <w:t>identified through</w:t>
      </w:r>
      <w:r w:rsidR="00FA2414" w:rsidRPr="008047C5">
        <w:rPr>
          <w:rFonts w:cs="Times New Roman"/>
        </w:rPr>
        <w:t xml:space="preserve"> empirical investigation.</w:t>
      </w:r>
    </w:p>
    <w:p w14:paraId="16BC7D4E" w14:textId="570F1BFD" w:rsidR="00BF52CC" w:rsidRPr="008047C5" w:rsidRDefault="005C2B6B" w:rsidP="00A80C22">
      <w:pPr>
        <w:pStyle w:val="Standard"/>
        <w:spacing w:line="276" w:lineRule="auto"/>
        <w:ind w:firstLine="360"/>
        <w:rPr>
          <w:rFonts w:cs="Times New Roman"/>
        </w:rPr>
      </w:pPr>
      <w:r w:rsidRPr="008047C5">
        <w:rPr>
          <w:rFonts w:cs="Times New Roman"/>
        </w:rPr>
        <w:t>C</w:t>
      </w:r>
      <w:r w:rsidR="00290198" w:rsidRPr="008047C5">
        <w:rPr>
          <w:rFonts w:cs="Times New Roman"/>
        </w:rPr>
        <w:t xml:space="preserve">lassical natural law theory </w:t>
      </w:r>
      <w:r w:rsidR="00F8445F" w:rsidRPr="008047C5">
        <w:rPr>
          <w:rFonts w:cs="Times New Roman"/>
        </w:rPr>
        <w:t>binds</w:t>
      </w:r>
      <w:r w:rsidRPr="008047C5">
        <w:rPr>
          <w:rFonts w:cs="Times New Roman"/>
        </w:rPr>
        <w:t xml:space="preserve"> the conditions of</w:t>
      </w:r>
      <w:r w:rsidR="00290198" w:rsidRPr="008047C5">
        <w:rPr>
          <w:rFonts w:cs="Times New Roman"/>
        </w:rPr>
        <w:t xml:space="preserve"> legal validity </w:t>
      </w:r>
      <w:r w:rsidRPr="008047C5">
        <w:rPr>
          <w:rFonts w:cs="Times New Roman"/>
        </w:rPr>
        <w:t>to</w:t>
      </w:r>
      <w:r w:rsidR="00290198" w:rsidRPr="008047C5">
        <w:rPr>
          <w:rFonts w:cs="Times New Roman"/>
        </w:rPr>
        <w:t xml:space="preserve"> </w:t>
      </w:r>
      <w:r w:rsidR="00F8445F" w:rsidRPr="008047C5">
        <w:rPr>
          <w:rFonts w:cs="Times New Roman"/>
        </w:rPr>
        <w:t xml:space="preserve">antecedent beliefs concerning the right, insofar as </w:t>
      </w:r>
      <w:r w:rsidR="0096617B" w:rsidRPr="008047C5">
        <w:rPr>
          <w:rFonts w:cs="Times New Roman"/>
        </w:rPr>
        <w:t>‘the right’</w:t>
      </w:r>
      <w:r w:rsidR="00F8445F" w:rsidRPr="008047C5">
        <w:rPr>
          <w:rFonts w:cs="Times New Roman"/>
        </w:rPr>
        <w:t xml:space="preserve"> is understood as a morally and metaphysically loaded concept.</w:t>
      </w:r>
      <w:r w:rsidR="00CC62F9" w:rsidRPr="008047C5">
        <w:rPr>
          <w:rStyle w:val="FootnoteReference"/>
          <w:rFonts w:cs="Times New Roman"/>
        </w:rPr>
        <w:footnoteReference w:id="7"/>
      </w:r>
      <w:r w:rsidRPr="008047C5">
        <w:rPr>
          <w:rFonts w:cs="Times New Roman"/>
        </w:rPr>
        <w:t xml:space="preserve"> </w:t>
      </w:r>
      <w:r w:rsidR="00AD6E57" w:rsidRPr="008047C5">
        <w:rPr>
          <w:rFonts w:cs="Times New Roman"/>
        </w:rPr>
        <w:t xml:space="preserve">The </w:t>
      </w:r>
      <w:r w:rsidR="0065014A" w:rsidRPr="008047C5">
        <w:rPr>
          <w:rFonts w:cs="Times New Roman"/>
        </w:rPr>
        <w:t xml:space="preserve">classical </w:t>
      </w:r>
      <w:r w:rsidR="00AD6E57" w:rsidRPr="008047C5">
        <w:rPr>
          <w:rFonts w:cs="Times New Roman"/>
        </w:rPr>
        <w:t xml:space="preserve">natural lawyer holds that the human law </w:t>
      </w:r>
      <w:r w:rsidR="0096617B" w:rsidRPr="008047C5">
        <w:rPr>
          <w:rFonts w:cs="Times New Roman"/>
        </w:rPr>
        <w:t>is a precise instantiation</w:t>
      </w:r>
      <w:r w:rsidR="00AD6E57" w:rsidRPr="008047C5">
        <w:rPr>
          <w:rFonts w:cs="Times New Roman"/>
        </w:rPr>
        <w:t xml:space="preserve"> </w:t>
      </w:r>
      <w:r w:rsidR="0096617B" w:rsidRPr="008047C5">
        <w:rPr>
          <w:rFonts w:cs="Times New Roman"/>
        </w:rPr>
        <w:t>of</w:t>
      </w:r>
      <w:r w:rsidR="00AD6E57" w:rsidRPr="008047C5">
        <w:rPr>
          <w:rFonts w:cs="Times New Roman"/>
        </w:rPr>
        <w:t xml:space="preserve"> laws </w:t>
      </w:r>
      <w:r w:rsidR="0096617B" w:rsidRPr="008047C5">
        <w:rPr>
          <w:rFonts w:cs="Times New Roman"/>
        </w:rPr>
        <w:t>of the greater normative universe</w:t>
      </w:r>
      <w:r w:rsidR="00AD6E57" w:rsidRPr="008047C5">
        <w:rPr>
          <w:rFonts w:cs="Times New Roman"/>
        </w:rPr>
        <w:t xml:space="preserve">. </w:t>
      </w:r>
      <w:r w:rsidR="00AA3ABF" w:rsidRPr="008047C5">
        <w:rPr>
          <w:rFonts w:cs="Times New Roman"/>
        </w:rPr>
        <w:t xml:space="preserve">This involves two major </w:t>
      </w:r>
      <w:r w:rsidR="004C36F7" w:rsidRPr="008047C5">
        <w:rPr>
          <w:rFonts w:cs="Times New Roman"/>
        </w:rPr>
        <w:t>proposals</w:t>
      </w:r>
      <w:r w:rsidR="00AA3ABF" w:rsidRPr="008047C5">
        <w:rPr>
          <w:rFonts w:cs="Times New Roman"/>
        </w:rPr>
        <w:t xml:space="preserve">: first, that law is rooted in precepts, not principles; second, that it is a function of </w:t>
      </w:r>
      <w:r w:rsidR="00653296" w:rsidRPr="008047C5">
        <w:rPr>
          <w:rFonts w:cs="Times New Roman"/>
        </w:rPr>
        <w:t xml:space="preserve">clear </w:t>
      </w:r>
      <w:r w:rsidR="00AA3ABF" w:rsidRPr="008047C5">
        <w:rPr>
          <w:rFonts w:cs="Times New Roman"/>
        </w:rPr>
        <w:t>theoretical convictions</w:t>
      </w:r>
      <w:r w:rsidR="004C36F7" w:rsidRPr="008047C5">
        <w:rPr>
          <w:rFonts w:cs="Times New Roman"/>
        </w:rPr>
        <w:t xml:space="preserve"> about human </w:t>
      </w:r>
      <w:r w:rsidR="00653296" w:rsidRPr="008047C5">
        <w:rPr>
          <w:rFonts w:cs="Times New Roman"/>
        </w:rPr>
        <w:t xml:space="preserve">nature and </w:t>
      </w:r>
      <w:r w:rsidR="004C36F7" w:rsidRPr="008047C5">
        <w:rPr>
          <w:rFonts w:cs="Times New Roman"/>
        </w:rPr>
        <w:t>action</w:t>
      </w:r>
      <w:r w:rsidR="00AA3ABF" w:rsidRPr="008047C5">
        <w:rPr>
          <w:rFonts w:cs="Times New Roman"/>
        </w:rPr>
        <w:t xml:space="preserve"> (and not, e.g., a best guess at managing expectations). </w:t>
      </w:r>
      <w:r w:rsidR="00AD6E57" w:rsidRPr="008047C5">
        <w:rPr>
          <w:rFonts w:cs="Times New Roman"/>
        </w:rPr>
        <w:t xml:space="preserve">So, for </w:t>
      </w:r>
      <w:r w:rsidR="00AA3ABF" w:rsidRPr="008047C5">
        <w:rPr>
          <w:rFonts w:cs="Times New Roman"/>
        </w:rPr>
        <w:t>the classic</w:t>
      </w:r>
      <w:r w:rsidR="0065014A" w:rsidRPr="008047C5">
        <w:rPr>
          <w:rFonts w:cs="Times New Roman"/>
        </w:rPr>
        <w:t>al</w:t>
      </w:r>
      <w:r w:rsidR="00AA3ABF" w:rsidRPr="008047C5">
        <w:rPr>
          <w:rFonts w:cs="Times New Roman"/>
        </w:rPr>
        <w:t xml:space="preserve"> natural lawyer</w:t>
      </w:r>
      <w:r w:rsidR="00AD6E57" w:rsidRPr="008047C5">
        <w:rPr>
          <w:rFonts w:cs="Times New Roman"/>
        </w:rPr>
        <w:t xml:space="preserve">, the </w:t>
      </w:r>
      <w:r w:rsidR="00C7445E" w:rsidRPr="008047C5">
        <w:rPr>
          <w:rFonts w:cs="Times New Roman"/>
        </w:rPr>
        <w:t>precept</w:t>
      </w:r>
      <w:r w:rsidR="00AD6E57" w:rsidRPr="008047C5">
        <w:rPr>
          <w:rFonts w:cs="Times New Roman"/>
        </w:rPr>
        <w:t xml:space="preserve"> to obey one’s rulers can be rephrased as a</w:t>
      </w:r>
      <w:r w:rsidR="00AA3ABF" w:rsidRPr="008047C5">
        <w:rPr>
          <w:rFonts w:cs="Times New Roman"/>
        </w:rPr>
        <w:t xml:space="preserve"> requirement </w:t>
      </w:r>
      <w:r w:rsidR="00AD6E57" w:rsidRPr="008047C5">
        <w:rPr>
          <w:rFonts w:cs="Times New Roman"/>
        </w:rPr>
        <w:t>to do good</w:t>
      </w:r>
      <w:r w:rsidR="00745F26" w:rsidRPr="008047C5">
        <w:rPr>
          <w:rFonts w:cs="Times New Roman"/>
        </w:rPr>
        <w:t xml:space="preserve">, </w:t>
      </w:r>
      <w:r w:rsidR="00AD6E57" w:rsidRPr="008047C5">
        <w:rPr>
          <w:rFonts w:cs="Times New Roman"/>
        </w:rPr>
        <w:t>albeit under a longer description</w:t>
      </w:r>
      <w:r w:rsidR="00EC2473" w:rsidRPr="008047C5">
        <w:rPr>
          <w:rFonts w:cs="Times New Roman"/>
        </w:rPr>
        <w:t xml:space="preserve"> and with suitable caveats</w:t>
      </w:r>
      <w:r w:rsidR="00F8445F" w:rsidRPr="008047C5">
        <w:rPr>
          <w:rFonts w:cs="Times New Roman"/>
        </w:rPr>
        <w:t xml:space="preserve">. So, for Aquinas, the dictates of the rulers are always </w:t>
      </w:r>
      <w:r w:rsidR="00F8445F" w:rsidRPr="008047C5">
        <w:rPr>
          <w:rFonts w:cs="Times New Roman"/>
          <w:i/>
        </w:rPr>
        <w:t>expressions</w:t>
      </w:r>
      <w:r w:rsidR="00F8445F" w:rsidRPr="008047C5">
        <w:rPr>
          <w:rFonts w:cs="Times New Roman"/>
        </w:rPr>
        <w:t xml:space="preserve"> of justice and the right, hence human law; and it is</w:t>
      </w:r>
      <w:r w:rsidR="0096617B" w:rsidRPr="008047C5">
        <w:rPr>
          <w:rFonts w:cs="Times New Roman"/>
        </w:rPr>
        <w:t xml:space="preserve"> generally</w:t>
      </w:r>
      <w:r w:rsidR="00F8445F" w:rsidRPr="008047C5">
        <w:rPr>
          <w:rFonts w:cs="Times New Roman"/>
        </w:rPr>
        <w:t xml:space="preserve"> </w:t>
      </w:r>
      <w:r w:rsidR="0096617B" w:rsidRPr="008047C5">
        <w:rPr>
          <w:rFonts w:cs="Times New Roman"/>
        </w:rPr>
        <w:t>unlawful</w:t>
      </w:r>
      <w:r w:rsidR="00F8445F" w:rsidRPr="008047C5">
        <w:rPr>
          <w:rFonts w:cs="Times New Roman"/>
        </w:rPr>
        <w:t xml:space="preserve"> to </w:t>
      </w:r>
      <w:r w:rsidR="0096617B" w:rsidRPr="008047C5">
        <w:rPr>
          <w:rFonts w:cs="Times New Roman"/>
        </w:rPr>
        <w:t>dis</w:t>
      </w:r>
      <w:r w:rsidR="00F8445F" w:rsidRPr="008047C5">
        <w:rPr>
          <w:rFonts w:cs="Times New Roman"/>
        </w:rPr>
        <w:t xml:space="preserve">obey such directives since </w:t>
      </w:r>
      <w:r w:rsidR="00C7445E" w:rsidRPr="008047C5">
        <w:rPr>
          <w:rFonts w:cs="Times New Roman"/>
        </w:rPr>
        <w:t>the nature of the right tells us that there</w:t>
      </w:r>
      <w:r w:rsidR="00F8445F" w:rsidRPr="008047C5">
        <w:rPr>
          <w:rFonts w:cs="Times New Roman"/>
        </w:rPr>
        <w:t xml:space="preserve"> is</w:t>
      </w:r>
      <w:r w:rsidR="00FD38DB" w:rsidRPr="008047C5">
        <w:rPr>
          <w:rFonts w:cs="Times New Roman"/>
        </w:rPr>
        <w:t xml:space="preserve"> a</w:t>
      </w:r>
      <w:r w:rsidR="00EC2473" w:rsidRPr="008047C5">
        <w:rPr>
          <w:rFonts w:cs="Times New Roman"/>
        </w:rPr>
        <w:t xml:space="preserve"> strong presumption that rulers are</w:t>
      </w:r>
      <w:r w:rsidR="00F8445F" w:rsidRPr="008047C5">
        <w:rPr>
          <w:rFonts w:cs="Times New Roman"/>
        </w:rPr>
        <w:t xml:space="preserve"> indeed giving expression to the</w:t>
      </w:r>
      <w:r w:rsidR="00EC2473" w:rsidRPr="008047C5">
        <w:rPr>
          <w:rFonts w:cs="Times New Roman"/>
        </w:rPr>
        <w:t xml:space="preserve"> good</w:t>
      </w:r>
      <w:r w:rsidR="00F8445F" w:rsidRPr="008047C5">
        <w:rPr>
          <w:rFonts w:cs="Times New Roman"/>
        </w:rPr>
        <w:t xml:space="preserve"> and the right</w:t>
      </w:r>
      <w:r w:rsidR="00EC2473" w:rsidRPr="008047C5">
        <w:rPr>
          <w:rFonts w:cs="Times New Roman"/>
        </w:rPr>
        <w:t xml:space="preserve"> in normal conditions</w:t>
      </w:r>
      <w:r w:rsidR="0096617B" w:rsidRPr="008047C5">
        <w:rPr>
          <w:rFonts w:cs="Times New Roman"/>
        </w:rPr>
        <w:t>.</w:t>
      </w:r>
      <w:r w:rsidR="00EC2473" w:rsidRPr="008047C5">
        <w:rPr>
          <w:rFonts w:cs="Times New Roman"/>
        </w:rPr>
        <w:t xml:space="preserve"> </w:t>
      </w:r>
      <w:r w:rsidR="0096617B" w:rsidRPr="008047C5">
        <w:rPr>
          <w:rFonts w:cs="Times New Roman"/>
        </w:rPr>
        <w:t>Y</w:t>
      </w:r>
      <w:r w:rsidR="00F8445F" w:rsidRPr="008047C5">
        <w:rPr>
          <w:rFonts w:cs="Times New Roman"/>
        </w:rPr>
        <w:t>et</w:t>
      </w:r>
      <w:r w:rsidR="0096617B" w:rsidRPr="008047C5">
        <w:rPr>
          <w:rFonts w:cs="Times New Roman"/>
        </w:rPr>
        <w:t xml:space="preserve"> legal</w:t>
      </w:r>
      <w:r w:rsidR="00EC2473" w:rsidRPr="008047C5">
        <w:rPr>
          <w:rFonts w:cs="Times New Roman"/>
        </w:rPr>
        <w:t xml:space="preserve"> dispensations</w:t>
      </w:r>
      <w:r w:rsidR="0096617B" w:rsidRPr="008047C5">
        <w:rPr>
          <w:rFonts w:cs="Times New Roman"/>
        </w:rPr>
        <w:t xml:space="preserve"> must be offered to those who disobe</w:t>
      </w:r>
      <w:r w:rsidR="00745F26" w:rsidRPr="008047C5">
        <w:rPr>
          <w:rFonts w:cs="Times New Roman"/>
        </w:rPr>
        <w:t>y</w:t>
      </w:r>
      <w:r w:rsidR="0096617B" w:rsidRPr="008047C5">
        <w:rPr>
          <w:rFonts w:cs="Times New Roman"/>
        </w:rPr>
        <w:t xml:space="preserve"> the rulers</w:t>
      </w:r>
      <w:r w:rsidR="00EC2473" w:rsidRPr="008047C5">
        <w:rPr>
          <w:rFonts w:cs="Times New Roman"/>
        </w:rPr>
        <w:t xml:space="preserve"> </w:t>
      </w:r>
      <w:r w:rsidR="00FD38DB" w:rsidRPr="008047C5">
        <w:rPr>
          <w:rFonts w:cs="Times New Roman"/>
        </w:rPr>
        <w:t>during</w:t>
      </w:r>
      <w:r w:rsidR="00EC2473" w:rsidRPr="008047C5">
        <w:rPr>
          <w:rFonts w:cs="Times New Roman"/>
        </w:rPr>
        <w:t xml:space="preserve"> abnormal conditions,</w:t>
      </w:r>
      <w:r w:rsidR="0096617B" w:rsidRPr="008047C5">
        <w:rPr>
          <w:rFonts w:cs="Times New Roman"/>
        </w:rPr>
        <w:t xml:space="preserve"> since law primarily governs normal conditions.</w:t>
      </w:r>
      <w:r w:rsidR="00653296" w:rsidRPr="008047C5">
        <w:rPr>
          <w:rStyle w:val="FootnoteReference"/>
          <w:rFonts w:cs="Times New Roman"/>
        </w:rPr>
        <w:footnoteReference w:id="8"/>
      </w:r>
      <w:r w:rsidR="00EC2473" w:rsidRPr="008047C5">
        <w:rPr>
          <w:rFonts w:cs="Times New Roman"/>
        </w:rPr>
        <w:t xml:space="preserve"> </w:t>
      </w:r>
      <w:r w:rsidR="0096617B" w:rsidRPr="008047C5">
        <w:rPr>
          <w:rFonts w:cs="Times New Roman"/>
        </w:rPr>
        <w:t>Moreover, in some very rare limiting cases,</w:t>
      </w:r>
      <w:r w:rsidR="00EC2473" w:rsidRPr="008047C5">
        <w:rPr>
          <w:rFonts w:cs="Times New Roman"/>
        </w:rPr>
        <w:t xml:space="preserve"> </w:t>
      </w:r>
      <w:r w:rsidR="0096617B" w:rsidRPr="008047C5">
        <w:rPr>
          <w:rFonts w:cs="Times New Roman"/>
        </w:rPr>
        <w:t>it is legally permissible</w:t>
      </w:r>
      <w:r w:rsidR="00EC2473" w:rsidRPr="008047C5">
        <w:rPr>
          <w:rFonts w:cs="Times New Roman"/>
        </w:rPr>
        <w:t xml:space="preserve"> </w:t>
      </w:r>
      <w:r w:rsidR="0096617B" w:rsidRPr="008047C5">
        <w:rPr>
          <w:rFonts w:cs="Times New Roman"/>
        </w:rPr>
        <w:t xml:space="preserve">to engage in </w:t>
      </w:r>
      <w:r w:rsidR="00EC2473" w:rsidRPr="008047C5">
        <w:rPr>
          <w:rFonts w:cs="Times New Roman"/>
        </w:rPr>
        <w:t>insurrection against</w:t>
      </w:r>
      <w:r w:rsidR="0096617B" w:rsidRPr="008047C5">
        <w:rPr>
          <w:rFonts w:cs="Times New Roman"/>
        </w:rPr>
        <w:t xml:space="preserve"> those</w:t>
      </w:r>
      <w:r w:rsidR="00EC2473" w:rsidRPr="008047C5">
        <w:rPr>
          <w:rFonts w:cs="Times New Roman"/>
        </w:rPr>
        <w:t xml:space="preserve"> tyrants who violate divine</w:t>
      </w:r>
      <w:r w:rsidR="00745F26" w:rsidRPr="008047C5">
        <w:rPr>
          <w:rFonts w:cs="Times New Roman"/>
        </w:rPr>
        <w:t xml:space="preserve"> and natural</w:t>
      </w:r>
      <w:r w:rsidR="00EC2473" w:rsidRPr="008047C5">
        <w:rPr>
          <w:rFonts w:cs="Times New Roman"/>
        </w:rPr>
        <w:t xml:space="preserve"> law</w:t>
      </w:r>
      <w:r w:rsidR="00073E3F" w:rsidRPr="008047C5">
        <w:rPr>
          <w:rFonts w:cs="Times New Roman"/>
        </w:rPr>
        <w:t>.</w:t>
      </w:r>
      <w:r w:rsidR="00CC62F9" w:rsidRPr="008047C5">
        <w:rPr>
          <w:rStyle w:val="FootnoteReference"/>
          <w:rFonts w:cs="Times New Roman"/>
        </w:rPr>
        <w:footnoteReference w:id="9"/>
      </w:r>
      <w:r w:rsidR="00073E3F" w:rsidRPr="008047C5">
        <w:rPr>
          <w:rFonts w:cs="Times New Roman"/>
        </w:rPr>
        <w:t xml:space="preserve"> </w:t>
      </w:r>
      <w:r w:rsidR="0096617B" w:rsidRPr="008047C5">
        <w:rPr>
          <w:rFonts w:cs="Times New Roman"/>
        </w:rPr>
        <w:t>In consequence,</w:t>
      </w:r>
      <w:r w:rsidRPr="008047C5">
        <w:rPr>
          <w:rFonts w:cs="Times New Roman"/>
        </w:rPr>
        <w:t xml:space="preserve"> for a</w:t>
      </w:r>
      <w:r w:rsidR="0065014A" w:rsidRPr="008047C5">
        <w:rPr>
          <w:rFonts w:cs="Times New Roman"/>
        </w:rPr>
        <w:t xml:space="preserve"> classical</w:t>
      </w:r>
      <w:r w:rsidRPr="008047C5">
        <w:rPr>
          <w:rFonts w:cs="Times New Roman"/>
        </w:rPr>
        <w:t xml:space="preserve"> natural lawyer, an unjust law is at best not law </w:t>
      </w:r>
      <w:r w:rsidRPr="008047C5">
        <w:rPr>
          <w:rFonts w:cs="Times New Roman"/>
          <w:i/>
        </w:rPr>
        <w:t>strictly speaking</w:t>
      </w:r>
      <w:r w:rsidR="00FD38DB" w:rsidRPr="008047C5">
        <w:rPr>
          <w:rFonts w:cs="Times New Roman"/>
          <w:i/>
        </w:rPr>
        <w:t xml:space="preserve"> </w:t>
      </w:r>
      <w:r w:rsidR="00FD38DB" w:rsidRPr="008047C5">
        <w:rPr>
          <w:rFonts w:cs="Times New Roman"/>
        </w:rPr>
        <w:t>(law</w:t>
      </w:r>
      <w:r w:rsidR="00FD38DB" w:rsidRPr="008047C5">
        <w:rPr>
          <w:rFonts w:cs="Times New Roman"/>
          <w:i/>
        </w:rPr>
        <w:t xml:space="preserve"> qua </w:t>
      </w:r>
      <w:r w:rsidR="00FD38DB" w:rsidRPr="008047C5">
        <w:rPr>
          <w:rFonts w:cs="Times New Roman"/>
        </w:rPr>
        <w:t>law)</w:t>
      </w:r>
      <w:r w:rsidRPr="008047C5">
        <w:rPr>
          <w:rFonts w:cs="Times New Roman"/>
        </w:rPr>
        <w:t xml:space="preserve">, and at worst </w:t>
      </w:r>
      <w:r w:rsidR="00FD38DB" w:rsidRPr="008047C5">
        <w:rPr>
          <w:rFonts w:cs="Times New Roman"/>
        </w:rPr>
        <w:t xml:space="preserve">it is </w:t>
      </w:r>
      <w:r w:rsidRPr="008047C5">
        <w:rPr>
          <w:rFonts w:cs="Times New Roman"/>
        </w:rPr>
        <w:t>no law at all.</w:t>
      </w:r>
      <w:r w:rsidR="00CC62F9" w:rsidRPr="008047C5">
        <w:rPr>
          <w:rStyle w:val="FootnoteReference"/>
          <w:rFonts w:cs="Times New Roman"/>
        </w:rPr>
        <w:footnoteReference w:id="10"/>
      </w:r>
      <w:r w:rsidRPr="008047C5">
        <w:rPr>
          <w:rFonts w:cs="Times New Roman"/>
        </w:rPr>
        <w:t xml:space="preserve"> </w:t>
      </w:r>
      <w:r w:rsidR="0096617B" w:rsidRPr="008047C5">
        <w:rPr>
          <w:rFonts w:cs="Times New Roman"/>
          <w:noProof/>
          <w:lang w:val="en-US"/>
        </w:rPr>
        <w:t>It is from such considerations that</w:t>
      </w:r>
      <w:r w:rsidR="0065014A" w:rsidRPr="008047C5">
        <w:rPr>
          <w:rFonts w:cs="Times New Roman"/>
          <w:noProof/>
          <w:lang w:val="en-US"/>
        </w:rPr>
        <w:t xml:space="preserve"> classical</w:t>
      </w:r>
      <w:r w:rsidR="0096617B" w:rsidRPr="008047C5">
        <w:rPr>
          <w:rFonts w:cs="Times New Roman"/>
          <w:noProof/>
          <w:lang w:val="en-US"/>
        </w:rPr>
        <w:t xml:space="preserve"> </w:t>
      </w:r>
      <w:r w:rsidR="00C7445E" w:rsidRPr="008047C5">
        <w:rPr>
          <w:rFonts w:cs="Times New Roman"/>
          <w:noProof/>
          <w:lang w:val="en-US"/>
        </w:rPr>
        <w:t>natural law can be justly described</w:t>
      </w:r>
      <w:r w:rsidR="0032648C" w:rsidRPr="008047C5">
        <w:rPr>
          <w:rFonts w:cs="Times New Roman"/>
          <w:noProof/>
          <w:lang w:val="en-US"/>
        </w:rPr>
        <w:t xml:space="preserve"> as</w:t>
      </w:r>
      <w:r w:rsidR="00C7445E" w:rsidRPr="008047C5">
        <w:rPr>
          <w:rFonts w:cs="Times New Roman"/>
          <w:noProof/>
          <w:lang w:val="en-US"/>
        </w:rPr>
        <w:t xml:space="preserve"> a theory for whom </w:t>
      </w:r>
      <w:r w:rsidR="0096617B" w:rsidRPr="008047C5">
        <w:rPr>
          <w:rFonts w:cs="Times New Roman"/>
        </w:rPr>
        <w:t xml:space="preserve">the legal ‘is’ </w:t>
      </w:r>
      <w:r w:rsidR="00C7445E" w:rsidRPr="008047C5">
        <w:rPr>
          <w:rFonts w:cs="Times New Roman"/>
        </w:rPr>
        <w:t>derives</w:t>
      </w:r>
      <w:r w:rsidR="0096617B" w:rsidRPr="008047C5">
        <w:rPr>
          <w:rFonts w:cs="Times New Roman"/>
        </w:rPr>
        <w:t xml:space="preserve"> from</w:t>
      </w:r>
      <w:r w:rsidR="008F390B" w:rsidRPr="008047C5">
        <w:rPr>
          <w:rFonts w:cs="Times New Roman"/>
        </w:rPr>
        <w:t xml:space="preserve"> truths about</w:t>
      </w:r>
      <w:r w:rsidR="0096617B" w:rsidRPr="008047C5">
        <w:rPr>
          <w:rFonts w:cs="Times New Roman"/>
        </w:rPr>
        <w:t xml:space="preserve"> moral and metaphysical ‘</w:t>
      </w:r>
      <w:proofErr w:type="spellStart"/>
      <w:r w:rsidR="0096617B" w:rsidRPr="008047C5">
        <w:rPr>
          <w:rFonts w:cs="Times New Roman"/>
        </w:rPr>
        <w:t>oughts</w:t>
      </w:r>
      <w:proofErr w:type="spellEnd"/>
      <w:r w:rsidR="0096617B" w:rsidRPr="008047C5">
        <w:rPr>
          <w:rFonts w:cs="Times New Roman"/>
        </w:rPr>
        <w:t>’</w:t>
      </w:r>
      <w:r w:rsidR="00C7445E" w:rsidRPr="008047C5">
        <w:rPr>
          <w:rFonts w:cs="Times New Roman"/>
        </w:rPr>
        <w:t xml:space="preserve"> (and </w:t>
      </w:r>
      <w:r w:rsidR="00C60743" w:rsidRPr="008047C5">
        <w:rPr>
          <w:rFonts w:cs="Times New Roman"/>
        </w:rPr>
        <w:t>‘</w:t>
      </w:r>
      <w:proofErr w:type="spellStart"/>
      <w:r w:rsidR="00C7445E" w:rsidRPr="008047C5">
        <w:rPr>
          <w:rFonts w:cs="Times New Roman"/>
        </w:rPr>
        <w:t>ises</w:t>
      </w:r>
      <w:proofErr w:type="spellEnd"/>
      <w:r w:rsidR="00C60743" w:rsidRPr="008047C5">
        <w:rPr>
          <w:rFonts w:cs="Times New Roman"/>
        </w:rPr>
        <w:t>’</w:t>
      </w:r>
      <w:r w:rsidR="00C7445E" w:rsidRPr="008047C5">
        <w:rPr>
          <w:rFonts w:cs="Times New Roman"/>
        </w:rPr>
        <w:t>)</w:t>
      </w:r>
      <w:r w:rsidR="0096617B" w:rsidRPr="008047C5">
        <w:rPr>
          <w:rFonts w:cs="Times New Roman"/>
        </w:rPr>
        <w:t>.</w:t>
      </w:r>
      <w:r w:rsidR="00A80C22" w:rsidRPr="008047C5">
        <w:rPr>
          <w:rFonts w:cs="Times New Roman"/>
        </w:rPr>
        <w:t xml:space="preserve"> </w:t>
      </w:r>
    </w:p>
    <w:p w14:paraId="21DE318D" w14:textId="36E23DC3" w:rsidR="00A80C22" w:rsidRPr="008047C5" w:rsidRDefault="00A80C22" w:rsidP="00A80C22">
      <w:pPr>
        <w:pStyle w:val="Standard"/>
        <w:spacing w:line="276" w:lineRule="auto"/>
        <w:ind w:firstLine="360"/>
        <w:rPr>
          <w:rFonts w:cs="Times New Roman"/>
        </w:rPr>
      </w:pPr>
      <w:r w:rsidRPr="008047C5">
        <w:rPr>
          <w:rFonts w:cs="Times New Roman"/>
        </w:rPr>
        <w:t>To be sure, laws of nature rest at the core of this characterization of</w:t>
      </w:r>
      <w:r w:rsidR="0065014A" w:rsidRPr="008047C5">
        <w:rPr>
          <w:rFonts w:cs="Times New Roman"/>
        </w:rPr>
        <w:t xml:space="preserve"> classical</w:t>
      </w:r>
      <w:r w:rsidRPr="008047C5">
        <w:rPr>
          <w:rFonts w:cs="Times New Roman"/>
        </w:rPr>
        <w:t xml:space="preserve"> natural law, and </w:t>
      </w:r>
      <w:r w:rsidR="00BF52CC" w:rsidRPr="008047C5">
        <w:rPr>
          <w:rFonts w:cs="Times New Roman"/>
        </w:rPr>
        <w:t>in the Thomistic idiom they</w:t>
      </w:r>
      <w:r w:rsidRPr="008047C5">
        <w:rPr>
          <w:rFonts w:cs="Times New Roman"/>
        </w:rPr>
        <w:t xml:space="preserve"> are steeped in a particular sort of religious orthodoxy. However, one might argue, one need not be religious to be a natural lawyer</w:t>
      </w:r>
      <w:r w:rsidR="00BF52CC" w:rsidRPr="008047C5">
        <w:rPr>
          <w:rFonts w:cs="Times New Roman"/>
        </w:rPr>
        <w:t>.</w:t>
      </w:r>
      <w:r w:rsidR="008D6E31" w:rsidRPr="008047C5">
        <w:rPr>
          <w:rStyle w:val="FootnoteReference"/>
          <w:rFonts w:cs="Times New Roman"/>
        </w:rPr>
        <w:footnoteReference w:id="11"/>
      </w:r>
      <w:r w:rsidRPr="008047C5">
        <w:rPr>
          <w:rFonts w:cs="Times New Roman"/>
        </w:rPr>
        <w:t xml:space="preserve"> </w:t>
      </w:r>
      <w:r w:rsidR="00745F26" w:rsidRPr="008047C5">
        <w:rPr>
          <w:rFonts w:cs="Times New Roman"/>
        </w:rPr>
        <w:t xml:space="preserve">Indeed. </w:t>
      </w:r>
      <w:r w:rsidR="00585FDB" w:rsidRPr="008047C5">
        <w:rPr>
          <w:rFonts w:cs="Times New Roman"/>
        </w:rPr>
        <w:t>But t</w:t>
      </w:r>
      <w:r w:rsidRPr="008047C5">
        <w:rPr>
          <w:rFonts w:cs="Times New Roman"/>
        </w:rPr>
        <w:t xml:space="preserve">he important point is just to take Aquinas as the exemplar or fixed point, so as to notice the section of conceptual space that is potentially not covered by legal positivism, </w:t>
      </w:r>
      <w:r w:rsidR="008D6E31" w:rsidRPr="008047C5">
        <w:rPr>
          <w:rFonts w:cs="Times New Roman"/>
        </w:rPr>
        <w:t>on the assumption that</w:t>
      </w:r>
      <w:r w:rsidRPr="008047C5">
        <w:rPr>
          <w:rFonts w:cs="Times New Roman"/>
        </w:rPr>
        <w:t xml:space="preserve"> </w:t>
      </w:r>
      <w:r w:rsidR="008D6E31" w:rsidRPr="008047C5">
        <w:rPr>
          <w:rFonts w:cs="Times New Roman"/>
        </w:rPr>
        <w:t xml:space="preserve">there is some permissible range of </w:t>
      </w:r>
      <w:r w:rsidRPr="008047C5">
        <w:rPr>
          <w:rFonts w:cs="Times New Roman"/>
        </w:rPr>
        <w:t>theoretical disagreement over normative moral theory.</w:t>
      </w:r>
      <w:r w:rsidR="00585FDB" w:rsidRPr="008047C5">
        <w:rPr>
          <w:rFonts w:cs="Times New Roman"/>
        </w:rPr>
        <w:t xml:space="preserve"> When we do so, we notice that one of the striking motivations behind his view is that the ‘law’ is itself a law of nature, and that this </w:t>
      </w:r>
      <w:r w:rsidR="00A42F62" w:rsidRPr="008047C5">
        <w:rPr>
          <w:rFonts w:cs="Times New Roman"/>
        </w:rPr>
        <w:t xml:space="preserve">metaphysical precept </w:t>
      </w:r>
      <w:r w:rsidR="00585FDB" w:rsidRPr="008047C5">
        <w:rPr>
          <w:rFonts w:cs="Times New Roman"/>
        </w:rPr>
        <w:t>partly constitutes what counts as a sort of ‘natural law theory’</w:t>
      </w:r>
      <w:r w:rsidR="001D1671" w:rsidRPr="008047C5">
        <w:rPr>
          <w:rFonts w:cs="Times New Roman"/>
        </w:rPr>
        <w:t xml:space="preserve"> in the classic and distinctive vein. To remove any reference to laws of human nature, and laws of nature, is to depart from one of the </w:t>
      </w:r>
      <w:r w:rsidR="00745F26" w:rsidRPr="008047C5">
        <w:rPr>
          <w:rFonts w:cs="Times New Roman"/>
        </w:rPr>
        <w:t>more interesting</w:t>
      </w:r>
      <w:r w:rsidR="001D1671" w:rsidRPr="008047C5">
        <w:rPr>
          <w:rFonts w:cs="Times New Roman"/>
        </w:rPr>
        <w:t xml:space="preserve"> elements of th</w:t>
      </w:r>
      <w:r w:rsidR="00AE362D" w:rsidRPr="008047C5">
        <w:rPr>
          <w:rFonts w:cs="Times New Roman"/>
        </w:rPr>
        <w:t>e classical aspects of that</w:t>
      </w:r>
      <w:r w:rsidR="001D1671" w:rsidRPr="008047C5">
        <w:rPr>
          <w:rFonts w:cs="Times New Roman"/>
        </w:rPr>
        <w:t xml:space="preserve"> tradition.</w:t>
      </w:r>
    </w:p>
    <w:p w14:paraId="39FC4831" w14:textId="77777777" w:rsidR="00745F26" w:rsidRPr="008047C5" w:rsidRDefault="00EE3936" w:rsidP="00021E8A">
      <w:pPr>
        <w:pStyle w:val="Standard"/>
        <w:spacing w:line="276" w:lineRule="auto"/>
        <w:ind w:firstLine="360"/>
        <w:rPr>
          <w:rFonts w:cs="Times New Roman"/>
        </w:rPr>
      </w:pPr>
      <w:r w:rsidRPr="008047C5">
        <w:rPr>
          <w:rFonts w:cs="Times New Roman"/>
        </w:rPr>
        <w:lastRenderedPageBreak/>
        <w:t>When considered in its widest sense, ‘</w:t>
      </w:r>
      <w:r w:rsidR="00C7445E" w:rsidRPr="008047C5">
        <w:rPr>
          <w:rFonts w:cs="Times New Roman"/>
        </w:rPr>
        <w:t>legal pragmatism’</w:t>
      </w:r>
      <w:r w:rsidR="00C60743" w:rsidRPr="008047C5">
        <w:rPr>
          <w:rFonts w:cs="Times New Roman"/>
        </w:rPr>
        <w:t xml:space="preserve"> is a ‘third view’ in philosophical jurisprudence.</w:t>
      </w:r>
      <w:r w:rsidR="008834FB" w:rsidRPr="008047C5">
        <w:rPr>
          <w:rStyle w:val="FootnoteReference"/>
          <w:rFonts w:cs="Times New Roman"/>
        </w:rPr>
        <w:footnoteReference w:id="12"/>
      </w:r>
      <w:r w:rsidR="00C7445E" w:rsidRPr="008047C5">
        <w:rPr>
          <w:rFonts w:cs="Times New Roman"/>
        </w:rPr>
        <w:t xml:space="preserve"> </w:t>
      </w:r>
      <w:r w:rsidRPr="008047C5">
        <w:rPr>
          <w:rFonts w:cs="Times New Roman"/>
        </w:rPr>
        <w:t xml:space="preserve">Much like its philosophical counterpart, wide legal pragmatism delights in reconciling perceived dualisms (e.g., between </w:t>
      </w:r>
      <w:r w:rsidR="001D1671" w:rsidRPr="008047C5">
        <w:rPr>
          <w:rFonts w:cs="Times New Roman"/>
        </w:rPr>
        <w:t xml:space="preserve">classical </w:t>
      </w:r>
      <w:r w:rsidRPr="008047C5">
        <w:rPr>
          <w:rFonts w:cs="Times New Roman"/>
        </w:rPr>
        <w:t xml:space="preserve">natural law and positivism, or between empiricism and rationalism). The project of reconciliation depends on the choice to adopt a ‘practical point of view’ – that is, for any philosophical disagreement, </w:t>
      </w:r>
      <w:r w:rsidRPr="008047C5">
        <w:rPr>
          <w:rFonts w:cs="Times New Roman"/>
          <w:i/>
        </w:rPr>
        <w:t xml:space="preserve">we must ask whether that disagreement makes any difference to our experience of </w:t>
      </w:r>
      <w:r w:rsidR="00745F26" w:rsidRPr="008047C5">
        <w:rPr>
          <w:rFonts w:cs="Times New Roman"/>
          <w:i/>
        </w:rPr>
        <w:t xml:space="preserve">(and action in) </w:t>
      </w:r>
      <w:r w:rsidRPr="008047C5">
        <w:rPr>
          <w:rFonts w:cs="Times New Roman"/>
          <w:i/>
        </w:rPr>
        <w:t>the world</w:t>
      </w:r>
      <w:r w:rsidRPr="008047C5">
        <w:rPr>
          <w:rFonts w:cs="Times New Roman"/>
        </w:rPr>
        <w:t xml:space="preserve">, and if </w:t>
      </w:r>
      <w:r w:rsidR="00745F26" w:rsidRPr="008047C5">
        <w:rPr>
          <w:rFonts w:cs="Times New Roman"/>
        </w:rPr>
        <w:t>we cannot</w:t>
      </w:r>
      <w:r w:rsidRPr="008047C5">
        <w:rPr>
          <w:rFonts w:cs="Times New Roman"/>
        </w:rPr>
        <w:t xml:space="preserve">, then </w:t>
      </w:r>
      <w:r w:rsidR="00745F26" w:rsidRPr="008047C5">
        <w:rPr>
          <w:rFonts w:cs="Times New Roman"/>
        </w:rPr>
        <w:t>we owe it to ourselves to wonder if there really is any serious problem at all</w:t>
      </w:r>
      <w:r w:rsidRPr="008047C5">
        <w:rPr>
          <w:rFonts w:cs="Times New Roman"/>
        </w:rPr>
        <w:t>.</w:t>
      </w:r>
      <w:r w:rsidRPr="008047C5">
        <w:rPr>
          <w:rStyle w:val="FootnoteReference"/>
          <w:rFonts w:cs="Times New Roman"/>
        </w:rPr>
        <w:footnoteReference w:id="13"/>
      </w:r>
      <w:r w:rsidR="00F77254" w:rsidRPr="008047C5">
        <w:rPr>
          <w:rFonts w:cs="Times New Roman"/>
        </w:rPr>
        <w:t xml:space="preserve"> </w:t>
      </w:r>
      <w:r w:rsidR="00A52102" w:rsidRPr="008047C5">
        <w:rPr>
          <w:rFonts w:cs="Times New Roman"/>
        </w:rPr>
        <w:t xml:space="preserve">At the core of legal pragmatism is a concern with resolving the problems of a public by achieving </w:t>
      </w:r>
      <w:r w:rsidR="00745F26" w:rsidRPr="008047C5">
        <w:rPr>
          <w:rFonts w:cs="Times New Roman"/>
        </w:rPr>
        <w:t>minimally good</w:t>
      </w:r>
      <w:r w:rsidR="00A52102" w:rsidRPr="008047C5">
        <w:rPr>
          <w:rFonts w:cs="Times New Roman"/>
        </w:rPr>
        <w:t xml:space="preserve"> consequences. The aim of law is to make consequences predictable and stable</w:t>
      </w:r>
      <w:r w:rsidR="00B74FAA" w:rsidRPr="008047C5">
        <w:rPr>
          <w:rFonts w:cs="Times New Roman"/>
        </w:rPr>
        <w:t xml:space="preserve"> under agreed-upon conditions</w:t>
      </w:r>
      <w:r w:rsidR="00A52102" w:rsidRPr="008047C5">
        <w:rPr>
          <w:rFonts w:cs="Times New Roman"/>
        </w:rPr>
        <w:t>.</w:t>
      </w:r>
      <w:r w:rsidR="00B74FAA" w:rsidRPr="008047C5">
        <w:rPr>
          <w:rStyle w:val="FootnoteReference"/>
          <w:rFonts w:cs="Times New Roman"/>
        </w:rPr>
        <w:footnoteReference w:id="14"/>
      </w:r>
      <w:r w:rsidR="00021E8A" w:rsidRPr="008047C5">
        <w:rPr>
          <w:rFonts w:cs="Times New Roman"/>
        </w:rPr>
        <w:t xml:space="preserve"> </w:t>
      </w:r>
    </w:p>
    <w:p w14:paraId="21F053CF" w14:textId="0C8ED996" w:rsidR="00DA2A3B" w:rsidRPr="008047C5" w:rsidRDefault="00EE3936" w:rsidP="00021E8A">
      <w:pPr>
        <w:pStyle w:val="Standard"/>
        <w:spacing w:line="276" w:lineRule="auto"/>
        <w:ind w:firstLine="360"/>
        <w:rPr>
          <w:rFonts w:cs="Times New Roman"/>
        </w:rPr>
      </w:pPr>
      <w:r w:rsidRPr="008047C5">
        <w:rPr>
          <w:rFonts w:cs="Times New Roman"/>
        </w:rPr>
        <w:t>Similar to</w:t>
      </w:r>
      <w:r w:rsidR="00191343" w:rsidRPr="008047C5">
        <w:rPr>
          <w:rFonts w:cs="Times New Roman"/>
        </w:rPr>
        <w:t xml:space="preserve"> natural lawyers,</w:t>
      </w:r>
      <w:r w:rsidR="005655F3" w:rsidRPr="008047C5">
        <w:rPr>
          <w:rFonts w:cs="Times New Roman"/>
        </w:rPr>
        <w:t xml:space="preserve"> </w:t>
      </w:r>
      <w:r w:rsidR="00021E8A" w:rsidRPr="008047C5">
        <w:rPr>
          <w:rFonts w:cs="Times New Roman"/>
        </w:rPr>
        <w:t xml:space="preserve">and unlike positivists, </w:t>
      </w:r>
      <w:r w:rsidR="00191343" w:rsidRPr="008047C5">
        <w:rPr>
          <w:rFonts w:cs="Times New Roman"/>
        </w:rPr>
        <w:t xml:space="preserve">legal pragmatists are open to the possibility that </w:t>
      </w:r>
      <w:r w:rsidR="00C93494" w:rsidRPr="008047C5">
        <w:rPr>
          <w:rFonts w:cs="Times New Roman"/>
        </w:rPr>
        <w:t xml:space="preserve">facts </w:t>
      </w:r>
      <w:r w:rsidR="00F77254" w:rsidRPr="008047C5">
        <w:rPr>
          <w:rFonts w:cs="Times New Roman"/>
        </w:rPr>
        <w:t>can</w:t>
      </w:r>
      <w:r w:rsidR="00191343" w:rsidRPr="008047C5">
        <w:rPr>
          <w:rFonts w:cs="Times New Roman"/>
        </w:rPr>
        <w:t xml:space="preserve"> </w:t>
      </w:r>
      <w:r w:rsidR="00C93494" w:rsidRPr="008047C5">
        <w:rPr>
          <w:rFonts w:cs="Times New Roman"/>
        </w:rPr>
        <w:t xml:space="preserve">partly </w:t>
      </w:r>
      <w:r w:rsidR="00191343" w:rsidRPr="008047C5">
        <w:rPr>
          <w:rFonts w:cs="Times New Roman"/>
        </w:rPr>
        <w:t>determine the validity of law</w:t>
      </w:r>
      <w:r w:rsidR="00F77254" w:rsidRPr="008047C5">
        <w:rPr>
          <w:rFonts w:cs="Times New Roman"/>
        </w:rPr>
        <w:t xml:space="preserve"> --</w:t>
      </w:r>
      <w:r w:rsidR="00C93494" w:rsidRPr="008047C5">
        <w:rPr>
          <w:rFonts w:cs="Times New Roman"/>
        </w:rPr>
        <w:t xml:space="preserve"> </w:t>
      </w:r>
      <w:r w:rsidR="001A4DA0" w:rsidRPr="008047C5">
        <w:rPr>
          <w:rFonts w:cs="Times New Roman"/>
        </w:rPr>
        <w:t xml:space="preserve">and hence accept that the legal ‘is’ is constrained by </w:t>
      </w:r>
      <w:r w:rsidR="00F77254" w:rsidRPr="008047C5">
        <w:rPr>
          <w:rFonts w:cs="Times New Roman"/>
        </w:rPr>
        <w:t>practical</w:t>
      </w:r>
      <w:r w:rsidR="001A4DA0" w:rsidRPr="008047C5">
        <w:rPr>
          <w:rFonts w:cs="Times New Roman"/>
        </w:rPr>
        <w:t xml:space="preserve"> </w:t>
      </w:r>
      <w:r w:rsidR="00F77254" w:rsidRPr="008047C5">
        <w:rPr>
          <w:rFonts w:cs="Times New Roman"/>
        </w:rPr>
        <w:t>norms</w:t>
      </w:r>
      <w:r w:rsidR="001A4DA0" w:rsidRPr="008047C5">
        <w:rPr>
          <w:rFonts w:cs="Times New Roman"/>
        </w:rPr>
        <w:t xml:space="preserve">. </w:t>
      </w:r>
      <w:r w:rsidR="00B74FAA" w:rsidRPr="008047C5">
        <w:rPr>
          <w:rFonts w:cs="Times New Roman"/>
        </w:rPr>
        <w:t xml:space="preserve">If agents of an institution make rules that a public can foresee would lead </w:t>
      </w:r>
      <w:r w:rsidR="006029FD" w:rsidRPr="008047C5">
        <w:rPr>
          <w:rFonts w:cs="Times New Roman"/>
        </w:rPr>
        <w:t xml:space="preserve">to </w:t>
      </w:r>
      <w:r w:rsidR="009D2912" w:rsidRPr="008047C5">
        <w:rPr>
          <w:rFonts w:cs="Times New Roman"/>
        </w:rPr>
        <w:t xml:space="preserve">legal </w:t>
      </w:r>
      <w:r w:rsidR="00B74FAA" w:rsidRPr="008047C5">
        <w:rPr>
          <w:rFonts w:cs="Times New Roman"/>
        </w:rPr>
        <w:t>chaos</w:t>
      </w:r>
      <w:r w:rsidR="009D2912" w:rsidRPr="008047C5">
        <w:rPr>
          <w:rFonts w:cs="Times New Roman"/>
        </w:rPr>
        <w:t xml:space="preserve"> – that is to say, if they make absurd judgments --</w:t>
      </w:r>
      <w:r w:rsidR="00B74FAA" w:rsidRPr="008047C5">
        <w:rPr>
          <w:rFonts w:cs="Times New Roman"/>
        </w:rPr>
        <w:t xml:space="preserve"> then those rules are no law at all</w:t>
      </w:r>
      <w:r w:rsidR="005F3B57" w:rsidRPr="008047C5">
        <w:t xml:space="preserve">. In contrast, </w:t>
      </w:r>
      <w:r w:rsidR="007D7DB9" w:rsidRPr="008047C5">
        <w:t>inclusive</w:t>
      </w:r>
      <w:r w:rsidR="005F3B57" w:rsidRPr="008047C5">
        <w:t xml:space="preserve"> legal positivis</w:t>
      </w:r>
      <w:r w:rsidR="007D7DB9" w:rsidRPr="008047C5">
        <w:t>m must</w:t>
      </w:r>
      <w:r w:rsidR="005F3B57" w:rsidRPr="008047C5">
        <w:t xml:space="preserve"> </w:t>
      </w:r>
      <w:r w:rsidR="007D7DB9" w:rsidRPr="008047C5">
        <w:t>hold</w:t>
      </w:r>
      <w:r w:rsidR="005F3B57" w:rsidRPr="008047C5">
        <w:t xml:space="preserve"> that </w:t>
      </w:r>
      <w:r w:rsidR="00CE64CB" w:rsidRPr="008047C5">
        <w:t>a</w:t>
      </w:r>
      <w:r w:rsidR="007D7DB9" w:rsidRPr="008047C5">
        <w:t xml:space="preserve"> morally</w:t>
      </w:r>
      <w:r w:rsidR="005F3B57" w:rsidRPr="008047C5">
        <w:t xml:space="preserve"> </w:t>
      </w:r>
      <w:r w:rsidR="007D7DB9" w:rsidRPr="008047C5">
        <w:t xml:space="preserve">or factually </w:t>
      </w:r>
      <w:r w:rsidR="005F3B57" w:rsidRPr="008047C5">
        <w:t>absurd</w:t>
      </w:r>
      <w:r w:rsidR="00CE64CB" w:rsidRPr="008047C5">
        <w:t xml:space="preserve"> </w:t>
      </w:r>
      <w:r w:rsidR="005F3B57" w:rsidRPr="008047C5">
        <w:t>verdict</w:t>
      </w:r>
      <w:r w:rsidR="00CE64CB" w:rsidRPr="008047C5">
        <w:t xml:space="preserve"> </w:t>
      </w:r>
      <w:r w:rsidR="007D7DB9" w:rsidRPr="008047C5">
        <w:t xml:space="preserve">can only be regarded as a legal nullity insofar as the right source </w:t>
      </w:r>
      <w:r w:rsidR="00012FDE" w:rsidRPr="008047C5">
        <w:t xml:space="preserve">(e.g., a later Court) </w:t>
      </w:r>
      <w:r w:rsidR="007D7DB9" w:rsidRPr="008047C5">
        <w:t>recognizes it as such</w:t>
      </w:r>
      <w:r w:rsidR="00012FDE" w:rsidRPr="008047C5">
        <w:t>; and an exclusive positivist holds that, even then, the Court’s invalidation must conform to standing rules of interpretation from th</w:t>
      </w:r>
      <w:r w:rsidR="00745F26" w:rsidRPr="008047C5">
        <w:t>e correct</w:t>
      </w:r>
      <w:r w:rsidR="00012FDE" w:rsidRPr="008047C5">
        <w:t xml:space="preserve"> source.</w:t>
      </w:r>
      <w:r w:rsidR="00B36435" w:rsidRPr="008047C5">
        <w:rPr>
          <w:rStyle w:val="FootnoteReference"/>
        </w:rPr>
        <w:footnoteReference w:id="15"/>
      </w:r>
      <w:r w:rsidRPr="008047C5">
        <w:t xml:space="preserve"> </w:t>
      </w:r>
      <w:r w:rsidR="00021E8A" w:rsidRPr="008047C5">
        <w:rPr>
          <w:rFonts w:cs="Times New Roman"/>
        </w:rPr>
        <w:t>Yet the legal pragmatist is also unlike the classical natural lawyer, in that the pragmatist denies that substantive</w:t>
      </w:r>
      <w:r w:rsidR="009303F2" w:rsidRPr="008047C5">
        <w:rPr>
          <w:rFonts w:cs="Times New Roman"/>
        </w:rPr>
        <w:t xml:space="preserve"> (non-sourced)</w:t>
      </w:r>
      <w:r w:rsidR="00021E8A" w:rsidRPr="008047C5">
        <w:rPr>
          <w:rFonts w:cs="Times New Roman"/>
        </w:rPr>
        <w:t xml:space="preserve"> reasons</w:t>
      </w:r>
      <w:r w:rsidR="009303F2" w:rsidRPr="008047C5">
        <w:rPr>
          <w:rFonts w:cs="Times New Roman"/>
        </w:rPr>
        <w:t xml:space="preserve"> for a given interpretation of a rule</w:t>
      </w:r>
      <w:r w:rsidR="00021E8A" w:rsidRPr="008047C5">
        <w:rPr>
          <w:rFonts w:cs="Times New Roman"/>
        </w:rPr>
        <w:t xml:space="preserve"> </w:t>
      </w:r>
      <w:r w:rsidR="009303F2" w:rsidRPr="008047C5">
        <w:rPr>
          <w:rFonts w:cs="Times New Roman"/>
        </w:rPr>
        <w:t>shall make</w:t>
      </w:r>
      <w:r w:rsidR="00021E8A" w:rsidRPr="008047C5">
        <w:rPr>
          <w:rFonts w:cs="Times New Roman"/>
        </w:rPr>
        <w:t xml:space="preserve"> a</w:t>
      </w:r>
      <w:r w:rsidR="009303F2" w:rsidRPr="008047C5">
        <w:rPr>
          <w:rFonts w:cs="Times New Roman"/>
        </w:rPr>
        <w:t xml:space="preserve"> difference to</w:t>
      </w:r>
      <w:r w:rsidR="00021E8A" w:rsidRPr="008047C5">
        <w:rPr>
          <w:rFonts w:cs="Times New Roman"/>
        </w:rPr>
        <w:t xml:space="preserve"> </w:t>
      </w:r>
      <w:r w:rsidR="009303F2" w:rsidRPr="008047C5">
        <w:rPr>
          <w:rFonts w:cs="Times New Roman"/>
        </w:rPr>
        <w:t>its legal effect</w:t>
      </w:r>
      <w:r w:rsidR="00021E8A" w:rsidRPr="008047C5">
        <w:rPr>
          <w:rFonts w:cs="Times New Roman"/>
        </w:rPr>
        <w:t xml:space="preserve"> unless </w:t>
      </w:r>
      <w:r w:rsidR="009303F2" w:rsidRPr="008047C5">
        <w:rPr>
          <w:rFonts w:cs="Times New Roman"/>
        </w:rPr>
        <w:t>those reasons</w:t>
      </w:r>
      <w:r w:rsidR="00021E8A" w:rsidRPr="008047C5">
        <w:rPr>
          <w:rFonts w:cs="Times New Roman"/>
        </w:rPr>
        <w:t xml:space="preserve"> are </w:t>
      </w:r>
      <w:r w:rsidR="009303F2" w:rsidRPr="008047C5">
        <w:rPr>
          <w:rFonts w:cs="Times New Roman"/>
        </w:rPr>
        <w:t>grounded</w:t>
      </w:r>
      <w:r w:rsidR="00021E8A" w:rsidRPr="008047C5">
        <w:rPr>
          <w:rFonts w:cs="Times New Roman"/>
        </w:rPr>
        <w:t xml:space="preserve"> in a strict empirical science</w:t>
      </w:r>
      <w:r w:rsidR="009303F2" w:rsidRPr="008047C5">
        <w:rPr>
          <w:rFonts w:cs="Times New Roman"/>
        </w:rPr>
        <w:t xml:space="preserve"> (i.e., a science </w:t>
      </w:r>
      <w:r w:rsidR="00942AFB" w:rsidRPr="008047C5">
        <w:rPr>
          <w:rFonts w:cs="Times New Roman"/>
        </w:rPr>
        <w:t xml:space="preserve">that </w:t>
      </w:r>
      <w:r w:rsidR="009303F2" w:rsidRPr="008047C5">
        <w:rPr>
          <w:rFonts w:cs="Times New Roman"/>
        </w:rPr>
        <w:t xml:space="preserve">is reluctant to explain phenomena in terms of </w:t>
      </w:r>
      <w:proofErr w:type="spellStart"/>
      <w:r w:rsidR="00021E8A" w:rsidRPr="008047C5">
        <w:rPr>
          <w:rFonts w:cs="Times New Roman"/>
        </w:rPr>
        <w:t>unobservable</w:t>
      </w:r>
      <w:r w:rsidR="009303F2" w:rsidRPr="008047C5">
        <w:rPr>
          <w:rFonts w:cs="Times New Roman"/>
        </w:rPr>
        <w:t>s</w:t>
      </w:r>
      <w:proofErr w:type="spellEnd"/>
      <w:r w:rsidR="009303F2" w:rsidRPr="008047C5">
        <w:rPr>
          <w:rFonts w:cs="Times New Roman"/>
        </w:rPr>
        <w:t>)</w:t>
      </w:r>
      <w:r w:rsidR="00021E8A" w:rsidRPr="008047C5">
        <w:rPr>
          <w:rFonts w:cs="Times New Roman"/>
        </w:rPr>
        <w:t>. Moreover, the law is conceived of as a relatively modest moral qualities, more akin to a technology</w:t>
      </w:r>
      <w:r w:rsidR="006029FD" w:rsidRPr="008047C5">
        <w:rPr>
          <w:rFonts w:cs="Times New Roman"/>
        </w:rPr>
        <w:t xml:space="preserve"> or instrument</w:t>
      </w:r>
      <w:r w:rsidR="00021E8A" w:rsidRPr="008047C5">
        <w:rPr>
          <w:rFonts w:cs="Times New Roman"/>
        </w:rPr>
        <w:t xml:space="preserve"> than </w:t>
      </w:r>
      <w:r w:rsidR="006029FD" w:rsidRPr="008047C5">
        <w:rPr>
          <w:rFonts w:cs="Times New Roman"/>
        </w:rPr>
        <w:t>as a</w:t>
      </w:r>
      <w:r w:rsidR="00021E8A" w:rsidRPr="008047C5">
        <w:rPr>
          <w:rFonts w:cs="Times New Roman"/>
        </w:rPr>
        <w:t xml:space="preserve"> determination of right</w:t>
      </w:r>
      <w:r w:rsidR="006029FD" w:rsidRPr="008047C5">
        <w:rPr>
          <w:rFonts w:cs="Times New Roman"/>
        </w:rPr>
        <w:t xml:space="preserve"> conduct</w:t>
      </w:r>
      <w:r w:rsidR="00021E8A" w:rsidRPr="008047C5">
        <w:rPr>
          <w:rFonts w:cs="Times New Roman"/>
        </w:rPr>
        <w:t xml:space="preserve"> by a virtuous </w:t>
      </w:r>
      <w:r w:rsidR="00BC4043" w:rsidRPr="008047C5">
        <w:rPr>
          <w:rFonts w:cs="Times New Roman"/>
        </w:rPr>
        <w:t>reasoner</w:t>
      </w:r>
      <w:r w:rsidR="00021E8A" w:rsidRPr="008047C5">
        <w:rPr>
          <w:rFonts w:cs="Times New Roman"/>
        </w:rPr>
        <w:t>.</w:t>
      </w:r>
    </w:p>
    <w:p w14:paraId="7D92FEE3" w14:textId="274425DF" w:rsidR="00072B57" w:rsidRPr="008047C5" w:rsidRDefault="00081F66" w:rsidP="00072B57">
      <w:pPr>
        <w:pStyle w:val="Standard"/>
        <w:spacing w:line="276" w:lineRule="auto"/>
        <w:ind w:firstLine="426"/>
        <w:rPr>
          <w:rFonts w:cs="Times New Roman"/>
        </w:rPr>
      </w:pPr>
      <w:r w:rsidRPr="008047C5">
        <w:rPr>
          <w:rFonts w:cs="Times New Roman"/>
        </w:rPr>
        <w:t>In conceptual space, a</w:t>
      </w:r>
      <w:r w:rsidR="004573B9" w:rsidRPr="008047C5">
        <w:rPr>
          <w:rFonts w:cs="Times New Roman"/>
        </w:rPr>
        <w:t xml:space="preserve"> </w:t>
      </w:r>
      <w:r w:rsidR="005F3B57" w:rsidRPr="008047C5">
        <w:rPr>
          <w:rFonts w:cs="Times New Roman"/>
          <w:i/>
        </w:rPr>
        <w:t>legal dualist</w:t>
      </w:r>
      <w:r w:rsidR="005F3B57" w:rsidRPr="008047C5">
        <w:rPr>
          <w:rFonts w:cs="Times New Roman"/>
        </w:rPr>
        <w:t xml:space="preserve"> is</w:t>
      </w:r>
      <w:r w:rsidRPr="008047C5">
        <w:rPr>
          <w:rFonts w:cs="Times New Roman"/>
        </w:rPr>
        <w:t xml:space="preserve"> located at</w:t>
      </w:r>
      <w:r w:rsidR="005F3B57" w:rsidRPr="008047C5">
        <w:rPr>
          <w:rFonts w:cs="Times New Roman"/>
        </w:rPr>
        <w:t xml:space="preserve"> the antipode</w:t>
      </w:r>
      <w:r w:rsidR="004573B9" w:rsidRPr="008047C5">
        <w:rPr>
          <w:rFonts w:cs="Times New Roman"/>
        </w:rPr>
        <w:t xml:space="preserve"> of </w:t>
      </w:r>
      <w:r w:rsidRPr="008047C5">
        <w:rPr>
          <w:rFonts w:cs="Times New Roman"/>
        </w:rPr>
        <w:t xml:space="preserve">the </w:t>
      </w:r>
      <w:r w:rsidR="004573B9" w:rsidRPr="008047C5">
        <w:rPr>
          <w:rFonts w:cs="Times New Roman"/>
        </w:rPr>
        <w:t>pragmatis</w:t>
      </w:r>
      <w:r w:rsidRPr="008047C5">
        <w:rPr>
          <w:rFonts w:cs="Times New Roman"/>
        </w:rPr>
        <w:t>t</w:t>
      </w:r>
      <w:r w:rsidR="001A1D03" w:rsidRPr="008047C5">
        <w:rPr>
          <w:rFonts w:cs="Times New Roman"/>
        </w:rPr>
        <w:t>’s position</w:t>
      </w:r>
      <w:r w:rsidR="005C5C93" w:rsidRPr="008047C5">
        <w:rPr>
          <w:rFonts w:cs="Times New Roman"/>
        </w:rPr>
        <w:t xml:space="preserve">. </w:t>
      </w:r>
      <w:r w:rsidR="006029FD" w:rsidRPr="008047C5">
        <w:rPr>
          <w:rFonts w:cs="Times New Roman"/>
        </w:rPr>
        <w:t xml:space="preserve">Just as the </w:t>
      </w:r>
      <w:r w:rsidR="00D30550" w:rsidRPr="008047C5">
        <w:rPr>
          <w:rFonts w:cs="Times New Roman"/>
        </w:rPr>
        <w:t>philosophical dualist</w:t>
      </w:r>
      <w:r w:rsidR="006029FD" w:rsidRPr="008047C5">
        <w:rPr>
          <w:rFonts w:cs="Times New Roman"/>
        </w:rPr>
        <w:t>, Ren</w:t>
      </w:r>
      <w:r w:rsidR="009D5E33" w:rsidRPr="008047C5">
        <w:rPr>
          <w:rFonts w:cs="Times New Roman"/>
        </w:rPr>
        <w:t>é</w:t>
      </w:r>
      <w:r w:rsidR="006029FD" w:rsidRPr="008047C5">
        <w:rPr>
          <w:rFonts w:cs="Times New Roman"/>
        </w:rPr>
        <w:t xml:space="preserve"> Descartes, argued that there was an irreconcilable difference between</w:t>
      </w:r>
      <w:r w:rsidR="00D30550" w:rsidRPr="008047C5">
        <w:rPr>
          <w:rFonts w:cs="Times New Roman"/>
        </w:rPr>
        <w:t xml:space="preserve"> </w:t>
      </w:r>
      <w:r w:rsidR="006029FD" w:rsidRPr="008047C5">
        <w:rPr>
          <w:rFonts w:cs="Times New Roman"/>
        </w:rPr>
        <w:t>mind and body, the legal dualist argues that we cannot explain either of the internal</w:t>
      </w:r>
      <w:r w:rsidR="00504B6B" w:rsidRPr="008047C5">
        <w:rPr>
          <w:rFonts w:cs="Times New Roman"/>
        </w:rPr>
        <w:t xml:space="preserve"> and </w:t>
      </w:r>
      <w:r w:rsidR="006029FD" w:rsidRPr="008047C5">
        <w:rPr>
          <w:rFonts w:cs="Times New Roman"/>
        </w:rPr>
        <w:t>external</w:t>
      </w:r>
      <w:r w:rsidR="00504B6B" w:rsidRPr="008047C5">
        <w:rPr>
          <w:rFonts w:cs="Times New Roman"/>
        </w:rPr>
        <w:t xml:space="preserve"> </w:t>
      </w:r>
      <w:r w:rsidR="004D6A18" w:rsidRPr="008047C5">
        <w:rPr>
          <w:rFonts w:cs="Times New Roman"/>
          <w:i/>
        </w:rPr>
        <w:t>fora</w:t>
      </w:r>
      <w:r w:rsidR="00504B6B" w:rsidRPr="008047C5">
        <w:rPr>
          <w:rFonts w:cs="Times New Roman"/>
        </w:rPr>
        <w:t xml:space="preserve"> of law</w:t>
      </w:r>
      <w:r w:rsidR="005655F3" w:rsidRPr="008047C5">
        <w:rPr>
          <w:rFonts w:cs="Times New Roman"/>
        </w:rPr>
        <w:t xml:space="preserve"> </w:t>
      </w:r>
      <w:r w:rsidR="00C93494" w:rsidRPr="008047C5">
        <w:rPr>
          <w:rFonts w:cs="Times New Roman"/>
        </w:rPr>
        <w:t>in terms of</w:t>
      </w:r>
      <w:r w:rsidR="005C5C93" w:rsidRPr="008047C5">
        <w:rPr>
          <w:rFonts w:cs="Times New Roman"/>
        </w:rPr>
        <w:t xml:space="preserve"> the </w:t>
      </w:r>
      <w:r w:rsidR="00C93494" w:rsidRPr="008047C5">
        <w:rPr>
          <w:rFonts w:cs="Times New Roman"/>
        </w:rPr>
        <w:t xml:space="preserve">operations of the </w:t>
      </w:r>
      <w:r w:rsidR="005C5C93" w:rsidRPr="008047C5">
        <w:rPr>
          <w:rFonts w:cs="Times New Roman"/>
        </w:rPr>
        <w:t xml:space="preserve">other. </w:t>
      </w:r>
      <w:r w:rsidR="006029FD" w:rsidRPr="008047C5">
        <w:rPr>
          <w:rFonts w:cs="Times New Roman"/>
        </w:rPr>
        <w:t>Instead,</w:t>
      </w:r>
      <w:r w:rsidR="00D30550" w:rsidRPr="008047C5">
        <w:rPr>
          <w:rFonts w:cs="Times New Roman"/>
        </w:rPr>
        <w:t xml:space="preserve"> the dualist supposes that</w:t>
      </w:r>
      <w:r w:rsidR="006029FD" w:rsidRPr="008047C5">
        <w:rPr>
          <w:rFonts w:cs="Times New Roman"/>
        </w:rPr>
        <w:t xml:space="preserve"> t</w:t>
      </w:r>
      <w:r w:rsidR="00504B6B" w:rsidRPr="008047C5">
        <w:rPr>
          <w:rFonts w:cs="Times New Roman"/>
        </w:rPr>
        <w:t>he</w:t>
      </w:r>
      <w:r w:rsidR="00D30550" w:rsidRPr="008047C5">
        <w:rPr>
          <w:rFonts w:cs="Times New Roman"/>
        </w:rPr>
        <w:t xml:space="preserve">se </w:t>
      </w:r>
      <w:r w:rsidR="00D30550" w:rsidRPr="008047C5">
        <w:rPr>
          <w:rFonts w:cs="Times New Roman"/>
          <w:i/>
        </w:rPr>
        <w:t>fora</w:t>
      </w:r>
      <w:r w:rsidR="00504B6B" w:rsidRPr="008047C5">
        <w:rPr>
          <w:rFonts w:cs="Times New Roman"/>
        </w:rPr>
        <w:t xml:space="preserve"> coexist as separate </w:t>
      </w:r>
      <w:r w:rsidR="00F30EBD" w:rsidRPr="008047C5">
        <w:rPr>
          <w:rFonts w:cs="Times New Roman"/>
        </w:rPr>
        <w:t>but appropriate discourses</w:t>
      </w:r>
      <w:r w:rsidR="00504B6B" w:rsidRPr="008047C5">
        <w:rPr>
          <w:rFonts w:cs="Times New Roman"/>
        </w:rPr>
        <w:t xml:space="preserve"> within a single jurisdiction</w:t>
      </w:r>
      <w:r w:rsidR="004D6A18" w:rsidRPr="008047C5">
        <w:rPr>
          <w:rFonts w:cs="Times New Roman"/>
        </w:rPr>
        <w:t>, each with their own independent criteria for legal validity</w:t>
      </w:r>
      <w:r w:rsidR="00F30EBD" w:rsidRPr="008047C5">
        <w:rPr>
          <w:rFonts w:cs="Times New Roman"/>
        </w:rPr>
        <w:t xml:space="preserve">, and producing their own idiosyncratic sense of the ways that legal rights and </w:t>
      </w:r>
      <w:r w:rsidR="00F30EBD" w:rsidRPr="008047C5">
        <w:rPr>
          <w:rFonts w:cs="Times New Roman"/>
        </w:rPr>
        <w:lastRenderedPageBreak/>
        <w:t>obligations are coordinated.</w:t>
      </w:r>
      <w:r w:rsidR="00504B6B" w:rsidRPr="008047C5">
        <w:rPr>
          <w:rFonts w:cs="Times New Roman"/>
        </w:rPr>
        <w:t xml:space="preserve"> </w:t>
      </w:r>
      <w:r w:rsidR="00D30550" w:rsidRPr="008047C5">
        <w:rPr>
          <w:rFonts w:cs="Times New Roman"/>
        </w:rPr>
        <w:t>The law of the theory is distinct from the law of practice.</w:t>
      </w:r>
      <w:r w:rsidR="00072B57" w:rsidRPr="008047C5">
        <w:rPr>
          <w:rFonts w:cs="Times New Roman"/>
        </w:rPr>
        <w:t xml:space="preserve"> </w:t>
      </w:r>
      <w:r w:rsidR="004D6A18" w:rsidRPr="008047C5">
        <w:rPr>
          <w:rFonts w:cs="Times New Roman"/>
        </w:rPr>
        <w:t>In this sense, l</w:t>
      </w:r>
      <w:r w:rsidR="005655F3" w:rsidRPr="008047C5">
        <w:rPr>
          <w:rFonts w:cs="Times New Roman"/>
        </w:rPr>
        <w:t>egal dualism</w:t>
      </w:r>
      <w:r w:rsidR="004D6A18" w:rsidRPr="008047C5">
        <w:rPr>
          <w:rFonts w:cs="Times New Roman"/>
        </w:rPr>
        <w:t xml:space="preserve"> is an unwelcome and disturbing variety of legal pluralism</w:t>
      </w:r>
      <w:r w:rsidR="00072B57" w:rsidRPr="008047C5">
        <w:rPr>
          <w:rFonts w:cs="Times New Roman"/>
        </w:rPr>
        <w:t>, as it attributes two irreconcilable and ineliminable structures of law within a single jurisdiction.</w:t>
      </w:r>
    </w:p>
    <w:p w14:paraId="03983FE3" w14:textId="15300A99" w:rsidR="004D6A18" w:rsidRPr="008047C5" w:rsidRDefault="00072B57" w:rsidP="001A1D03">
      <w:pPr>
        <w:pStyle w:val="Standard"/>
        <w:spacing w:line="276" w:lineRule="auto"/>
        <w:ind w:firstLine="426"/>
        <w:rPr>
          <w:rFonts w:cs="Times New Roman"/>
        </w:rPr>
      </w:pPr>
      <w:r w:rsidRPr="008047C5">
        <w:rPr>
          <w:rFonts w:cs="Times New Roman"/>
        </w:rPr>
        <w:t>Why would anyone adopt such a seemingly monstrous</w:t>
      </w:r>
      <w:r w:rsidR="001A1D03" w:rsidRPr="008047C5">
        <w:rPr>
          <w:rFonts w:cs="Times New Roman"/>
        </w:rPr>
        <w:t xml:space="preserve"> and cynical</w:t>
      </w:r>
      <w:r w:rsidRPr="008047C5">
        <w:rPr>
          <w:rFonts w:cs="Times New Roman"/>
        </w:rPr>
        <w:t xml:space="preserve"> view? On the one hand,</w:t>
      </w:r>
      <w:r w:rsidR="00E62B4F" w:rsidRPr="008047C5">
        <w:rPr>
          <w:rFonts w:cs="Times New Roman"/>
        </w:rPr>
        <w:t xml:space="preserve"> a modest legal dualist could offer</w:t>
      </w:r>
      <w:r w:rsidR="004D6A18" w:rsidRPr="008047C5">
        <w:rPr>
          <w:rFonts w:cs="Times New Roman"/>
        </w:rPr>
        <w:t xml:space="preserve"> </w:t>
      </w:r>
      <w:r w:rsidRPr="008047C5">
        <w:rPr>
          <w:rFonts w:cs="Times New Roman"/>
        </w:rPr>
        <w:t>a</w:t>
      </w:r>
      <w:r w:rsidR="004D6A18" w:rsidRPr="008047C5">
        <w:rPr>
          <w:rFonts w:cs="Times New Roman"/>
        </w:rPr>
        <w:t xml:space="preserve"> </w:t>
      </w:r>
      <w:r w:rsidR="00E62B4F" w:rsidRPr="008047C5">
        <w:rPr>
          <w:rFonts w:cs="Times New Roman"/>
        </w:rPr>
        <w:t>potential</w:t>
      </w:r>
      <w:r w:rsidR="004D6A18" w:rsidRPr="008047C5">
        <w:rPr>
          <w:rFonts w:cs="Times New Roman"/>
        </w:rPr>
        <w:t xml:space="preserve"> </w:t>
      </w:r>
      <w:r w:rsidRPr="008047C5">
        <w:rPr>
          <w:rFonts w:cs="Times New Roman"/>
        </w:rPr>
        <w:t xml:space="preserve">explanation of </w:t>
      </w:r>
      <w:r w:rsidR="004D6A18" w:rsidRPr="008047C5">
        <w:rPr>
          <w:rFonts w:cs="Times New Roman"/>
        </w:rPr>
        <w:t xml:space="preserve">troubled </w:t>
      </w:r>
      <w:r w:rsidRPr="008047C5">
        <w:rPr>
          <w:rFonts w:cs="Times New Roman"/>
        </w:rPr>
        <w:t xml:space="preserve">governments (i.e., </w:t>
      </w:r>
      <w:r w:rsidR="004D6A18" w:rsidRPr="008047C5">
        <w:rPr>
          <w:rFonts w:cs="Times New Roman"/>
        </w:rPr>
        <w:t xml:space="preserve">where law </w:t>
      </w:r>
      <w:r w:rsidR="004D6A18" w:rsidRPr="008047C5">
        <w:rPr>
          <w:rFonts w:cs="Times New Roman"/>
          <w:i/>
        </w:rPr>
        <w:t>de jure</w:t>
      </w:r>
      <w:r w:rsidR="004D6A18" w:rsidRPr="008047C5">
        <w:rPr>
          <w:rFonts w:cs="Times New Roman"/>
        </w:rPr>
        <w:t xml:space="preserve"> is at odds with law </w:t>
      </w:r>
      <w:r w:rsidR="004D6A18" w:rsidRPr="008047C5">
        <w:rPr>
          <w:rFonts w:cs="Times New Roman"/>
          <w:i/>
        </w:rPr>
        <w:t>de re</w:t>
      </w:r>
      <w:r w:rsidRPr="008047C5">
        <w:rPr>
          <w:rFonts w:cs="Times New Roman"/>
          <w:i/>
        </w:rPr>
        <w:t>)</w:t>
      </w:r>
      <w:r w:rsidR="004D6A18" w:rsidRPr="008047C5">
        <w:rPr>
          <w:rFonts w:cs="Times New Roman"/>
        </w:rPr>
        <w:t xml:space="preserve">. </w:t>
      </w:r>
      <w:r w:rsidR="00745F26" w:rsidRPr="008047C5">
        <w:rPr>
          <w:rFonts w:cs="Times New Roman"/>
        </w:rPr>
        <w:t>Unlike other legal theories, t</w:t>
      </w:r>
      <w:r w:rsidRPr="008047C5">
        <w:rPr>
          <w:rFonts w:cs="Times New Roman"/>
        </w:rPr>
        <w:t>he</w:t>
      </w:r>
      <w:r w:rsidR="004D6A18" w:rsidRPr="008047C5">
        <w:rPr>
          <w:rFonts w:cs="Times New Roman"/>
        </w:rPr>
        <w:t xml:space="preserve"> legal dualist </w:t>
      </w:r>
      <w:r w:rsidR="00866101" w:rsidRPr="008047C5">
        <w:rPr>
          <w:rFonts w:cs="Times New Roman"/>
        </w:rPr>
        <w:t>would</w:t>
      </w:r>
      <w:r w:rsidR="004D6A18" w:rsidRPr="008047C5">
        <w:rPr>
          <w:rFonts w:cs="Times New Roman"/>
        </w:rPr>
        <w:t xml:space="preserve"> not blush when they recognize these essentially </w:t>
      </w:r>
      <w:r w:rsidR="00866101" w:rsidRPr="008047C5">
        <w:rPr>
          <w:rFonts w:cs="Times New Roman"/>
        </w:rPr>
        <w:t>defective</w:t>
      </w:r>
      <w:r w:rsidR="00745F26" w:rsidRPr="008047C5">
        <w:rPr>
          <w:rFonts w:cs="Times New Roman"/>
        </w:rPr>
        <w:t xml:space="preserve"> or bifurcated</w:t>
      </w:r>
      <w:r w:rsidR="004D6A18" w:rsidRPr="008047C5">
        <w:rPr>
          <w:rFonts w:cs="Times New Roman"/>
        </w:rPr>
        <w:t xml:space="preserve"> legal </w:t>
      </w:r>
      <w:r w:rsidR="000153D7" w:rsidRPr="008047C5">
        <w:rPr>
          <w:rFonts w:cs="Times New Roman"/>
        </w:rPr>
        <w:t>regimes</w:t>
      </w:r>
      <w:r w:rsidR="004D6A18" w:rsidRPr="008047C5">
        <w:rPr>
          <w:rFonts w:cs="Times New Roman"/>
        </w:rPr>
        <w:t xml:space="preserve"> </w:t>
      </w:r>
      <w:r w:rsidR="00745F26" w:rsidRPr="008047C5">
        <w:rPr>
          <w:rFonts w:cs="Times New Roman"/>
        </w:rPr>
        <w:t>as</w:t>
      </w:r>
      <w:r w:rsidR="004D6A18" w:rsidRPr="008047C5">
        <w:rPr>
          <w:rFonts w:cs="Times New Roman"/>
        </w:rPr>
        <w:t xml:space="preserve"> systems of law</w:t>
      </w:r>
      <w:r w:rsidR="00866101" w:rsidRPr="008047C5">
        <w:rPr>
          <w:rFonts w:cs="Times New Roman"/>
        </w:rPr>
        <w:t xml:space="preserve">. </w:t>
      </w:r>
      <w:r w:rsidR="00745F26" w:rsidRPr="008047C5">
        <w:rPr>
          <w:rFonts w:cs="Times New Roman"/>
        </w:rPr>
        <w:t>Further</w:t>
      </w:r>
      <w:r w:rsidR="001A1D03" w:rsidRPr="008047C5">
        <w:rPr>
          <w:rFonts w:cs="Times New Roman"/>
        </w:rPr>
        <w:t>,</w:t>
      </w:r>
      <w:r w:rsidR="00E62B4F" w:rsidRPr="008047C5">
        <w:rPr>
          <w:rFonts w:cs="Times New Roman"/>
        </w:rPr>
        <w:t xml:space="preserve"> an especially ambitious legal dualist could assert that all states are better understood as conflicts between incommensurable but overlapping systems -- f</w:t>
      </w:r>
      <w:r w:rsidRPr="008047C5">
        <w:rPr>
          <w:rFonts w:cs="Times New Roman"/>
        </w:rPr>
        <w:t xml:space="preserve">or instance, </w:t>
      </w:r>
      <w:r w:rsidR="00E62B4F" w:rsidRPr="008047C5">
        <w:rPr>
          <w:rFonts w:cs="Times New Roman"/>
        </w:rPr>
        <w:t>by</w:t>
      </w:r>
      <w:r w:rsidRPr="008047C5">
        <w:rPr>
          <w:rFonts w:cs="Times New Roman"/>
        </w:rPr>
        <w:t xml:space="preserve"> notic</w:t>
      </w:r>
      <w:r w:rsidR="00E62B4F" w:rsidRPr="008047C5">
        <w:rPr>
          <w:rFonts w:cs="Times New Roman"/>
        </w:rPr>
        <w:t>ing</w:t>
      </w:r>
      <w:r w:rsidRPr="008047C5">
        <w:rPr>
          <w:rFonts w:cs="Times New Roman"/>
        </w:rPr>
        <w:t xml:space="preserve"> that there is an inherently agonistic tension in at least some (if not all) forms of government. </w:t>
      </w:r>
      <w:r w:rsidR="00E62B4F" w:rsidRPr="008047C5">
        <w:rPr>
          <w:rFonts w:cs="Times New Roman"/>
        </w:rPr>
        <w:t xml:space="preserve">This sort of legal dualist would say that in </w:t>
      </w:r>
      <w:r w:rsidR="00FD1961" w:rsidRPr="008047C5">
        <w:rPr>
          <w:rFonts w:cs="Times New Roman"/>
        </w:rPr>
        <w:t>every jurisdiction</w:t>
      </w:r>
      <w:r w:rsidR="00E62B4F" w:rsidRPr="008047C5">
        <w:rPr>
          <w:rFonts w:cs="Times New Roman"/>
        </w:rPr>
        <w:t xml:space="preserve"> </w:t>
      </w:r>
      <w:r w:rsidR="00FD1961" w:rsidRPr="008047C5">
        <w:rPr>
          <w:rFonts w:cs="Times New Roman"/>
        </w:rPr>
        <w:t>there is a gap between word and deed, though the gap is wider in some jurisdictions than others.</w:t>
      </w:r>
      <w:r w:rsidR="000C27E1" w:rsidRPr="008047C5">
        <w:rPr>
          <w:rStyle w:val="FootnoteReference"/>
          <w:rFonts w:cs="Times New Roman"/>
        </w:rPr>
        <w:footnoteReference w:id="16"/>
      </w:r>
    </w:p>
    <w:p w14:paraId="317E0551" w14:textId="5E65FC44" w:rsidR="00FC5E29" w:rsidRPr="008047C5" w:rsidRDefault="00866101" w:rsidP="00FD1961">
      <w:pPr>
        <w:pStyle w:val="Standard"/>
        <w:spacing w:line="276" w:lineRule="auto"/>
        <w:ind w:firstLine="426"/>
        <w:rPr>
          <w:rFonts w:cs="Times New Roman"/>
        </w:rPr>
      </w:pPr>
      <w:r w:rsidRPr="008047C5">
        <w:rPr>
          <w:rFonts w:cs="Times New Roman"/>
        </w:rPr>
        <w:t xml:space="preserve">Legal dualism is a </w:t>
      </w:r>
      <w:r w:rsidR="00F917EF" w:rsidRPr="008047C5">
        <w:rPr>
          <w:rFonts w:cs="Times New Roman"/>
        </w:rPr>
        <w:t xml:space="preserve">potential </w:t>
      </w:r>
      <w:r w:rsidRPr="008047C5">
        <w:rPr>
          <w:rFonts w:cs="Times New Roman"/>
        </w:rPr>
        <w:t>‘third theory’</w:t>
      </w:r>
      <w:r w:rsidR="00F917EF" w:rsidRPr="008047C5">
        <w:rPr>
          <w:rFonts w:cs="Times New Roman"/>
        </w:rPr>
        <w:t>, in the sense</w:t>
      </w:r>
      <w:r w:rsidRPr="008047C5">
        <w:rPr>
          <w:rFonts w:cs="Times New Roman"/>
        </w:rPr>
        <w:t xml:space="preserve"> that </w:t>
      </w:r>
      <w:r w:rsidR="00F917EF" w:rsidRPr="008047C5">
        <w:rPr>
          <w:rFonts w:cs="Times New Roman"/>
        </w:rPr>
        <w:t xml:space="preserve">it </w:t>
      </w:r>
      <w:r w:rsidRPr="008047C5">
        <w:rPr>
          <w:rFonts w:cs="Times New Roman"/>
        </w:rPr>
        <w:t xml:space="preserve">cannot be fully reconciled with </w:t>
      </w:r>
      <w:r w:rsidR="00370BBC" w:rsidRPr="008047C5">
        <w:rPr>
          <w:rFonts w:cs="Times New Roman"/>
        </w:rPr>
        <w:t>the clearest expressions of the natural law and positivist</w:t>
      </w:r>
      <w:r w:rsidRPr="008047C5">
        <w:rPr>
          <w:rFonts w:cs="Times New Roman"/>
        </w:rPr>
        <w:t xml:space="preserve"> tradition</w:t>
      </w:r>
      <w:r w:rsidR="00370BBC" w:rsidRPr="008047C5">
        <w:rPr>
          <w:rFonts w:cs="Times New Roman"/>
        </w:rPr>
        <w:t>s</w:t>
      </w:r>
      <w:r w:rsidRPr="008047C5">
        <w:rPr>
          <w:rFonts w:cs="Times New Roman"/>
        </w:rPr>
        <w:t xml:space="preserve">. </w:t>
      </w:r>
      <w:r w:rsidR="001A4DA0" w:rsidRPr="008047C5">
        <w:rPr>
          <w:rFonts w:cs="Times New Roman"/>
        </w:rPr>
        <w:t>Like legal positivism, l</w:t>
      </w:r>
      <w:r w:rsidR="00C93494" w:rsidRPr="008047C5">
        <w:rPr>
          <w:rFonts w:cs="Times New Roman"/>
        </w:rPr>
        <w:t>e</w:t>
      </w:r>
      <w:r w:rsidR="001A4DA0" w:rsidRPr="008047C5">
        <w:rPr>
          <w:rFonts w:cs="Times New Roman"/>
        </w:rPr>
        <w:t xml:space="preserve">gal dualism agrees that we cannot conclusively infer a </w:t>
      </w:r>
      <w:r w:rsidR="00E62B4F" w:rsidRPr="008047C5">
        <w:rPr>
          <w:rFonts w:cs="Times New Roman"/>
        </w:rPr>
        <w:t>legal</w:t>
      </w:r>
      <w:r w:rsidRPr="008047C5">
        <w:rPr>
          <w:rFonts w:cs="Times New Roman"/>
        </w:rPr>
        <w:t xml:space="preserve"> </w:t>
      </w:r>
      <w:r w:rsidR="001A4DA0" w:rsidRPr="008047C5">
        <w:rPr>
          <w:rFonts w:cs="Times New Roman"/>
        </w:rPr>
        <w:t>‘is’ from a non-legal ‘ought’</w:t>
      </w:r>
      <w:r w:rsidR="009503CF" w:rsidRPr="008047C5">
        <w:rPr>
          <w:rFonts w:cs="Times New Roman"/>
        </w:rPr>
        <w:t xml:space="preserve"> -- both </w:t>
      </w:r>
      <w:r w:rsidR="008F7624" w:rsidRPr="008047C5">
        <w:rPr>
          <w:rFonts w:cs="Times New Roman"/>
        </w:rPr>
        <w:t xml:space="preserve">doctrines </w:t>
      </w:r>
      <w:r w:rsidR="009503CF" w:rsidRPr="008047C5">
        <w:rPr>
          <w:rFonts w:cs="Times New Roman"/>
        </w:rPr>
        <w:t xml:space="preserve">agree on the separability </w:t>
      </w:r>
      <w:r w:rsidR="008F7624" w:rsidRPr="008047C5">
        <w:rPr>
          <w:rFonts w:cs="Times New Roman"/>
        </w:rPr>
        <w:t>thesis</w:t>
      </w:r>
      <w:r w:rsidRPr="008047C5">
        <w:rPr>
          <w:rFonts w:cs="Times New Roman"/>
        </w:rPr>
        <w:t>.</w:t>
      </w:r>
      <w:r w:rsidR="001A4DA0" w:rsidRPr="008047C5">
        <w:rPr>
          <w:rFonts w:cs="Times New Roman"/>
        </w:rPr>
        <w:t xml:space="preserve"> </w:t>
      </w:r>
      <w:r w:rsidRPr="008047C5">
        <w:rPr>
          <w:rFonts w:cs="Times New Roman"/>
        </w:rPr>
        <w:t>However,</w:t>
      </w:r>
      <w:r w:rsidR="001A4DA0" w:rsidRPr="008047C5">
        <w:rPr>
          <w:rFonts w:cs="Times New Roman"/>
        </w:rPr>
        <w:t xml:space="preserve"> unlike </w:t>
      </w:r>
      <w:r w:rsidR="009503CF" w:rsidRPr="008047C5">
        <w:rPr>
          <w:rFonts w:cs="Times New Roman"/>
        </w:rPr>
        <w:t xml:space="preserve">positivism, dualism holds that </w:t>
      </w:r>
      <w:r w:rsidR="006B5FEB" w:rsidRPr="008047C5">
        <w:rPr>
          <w:rFonts w:cs="Times New Roman"/>
        </w:rPr>
        <w:t xml:space="preserve">the facts about </w:t>
      </w:r>
      <w:r w:rsidR="009503CF" w:rsidRPr="008047C5">
        <w:rPr>
          <w:rFonts w:cs="Times New Roman"/>
        </w:rPr>
        <w:t xml:space="preserve">law </w:t>
      </w:r>
      <w:r w:rsidR="006B5FEB" w:rsidRPr="008047C5">
        <w:rPr>
          <w:rFonts w:cs="Times New Roman"/>
        </w:rPr>
        <w:t>are always bifurcated into practical and theoretical branches</w:t>
      </w:r>
      <w:r w:rsidR="00370BBC" w:rsidRPr="008047C5">
        <w:rPr>
          <w:rFonts w:cs="Times New Roman"/>
        </w:rPr>
        <w:t>, and is skeptical of the pursuit of a unified theory</w:t>
      </w:r>
      <w:r w:rsidR="009503CF" w:rsidRPr="008047C5">
        <w:rPr>
          <w:rFonts w:cs="Times New Roman"/>
        </w:rPr>
        <w:t xml:space="preserve">. </w:t>
      </w:r>
      <w:r w:rsidR="008F7624" w:rsidRPr="008047C5">
        <w:rPr>
          <w:rFonts w:cs="Times New Roman"/>
        </w:rPr>
        <w:t>The dualist’s account has more in common with classical natural law than with positivism i</w:t>
      </w:r>
      <w:r w:rsidR="006B5FEB" w:rsidRPr="008047C5">
        <w:rPr>
          <w:rFonts w:cs="Times New Roman"/>
        </w:rPr>
        <w:t xml:space="preserve">nsofar as the dualist </w:t>
      </w:r>
      <w:r w:rsidR="008F7624" w:rsidRPr="008047C5">
        <w:rPr>
          <w:rFonts w:cs="Times New Roman"/>
        </w:rPr>
        <w:t xml:space="preserve">tries </w:t>
      </w:r>
      <w:r w:rsidR="000C27E1" w:rsidRPr="008047C5">
        <w:rPr>
          <w:rFonts w:cs="Times New Roman"/>
        </w:rPr>
        <w:t xml:space="preserve">to make sense of legal order from the point of view of </w:t>
      </w:r>
      <w:r w:rsidR="000C27E1" w:rsidRPr="008047C5">
        <w:rPr>
          <w:rFonts w:cs="Times New Roman"/>
          <w:i/>
        </w:rPr>
        <w:t>rule of law</w:t>
      </w:r>
      <w:r w:rsidR="009503CF" w:rsidRPr="008047C5">
        <w:rPr>
          <w:rFonts w:cs="Times New Roman"/>
        </w:rPr>
        <w:t xml:space="preserve">. </w:t>
      </w:r>
      <w:r w:rsidR="00370BBC" w:rsidRPr="008047C5">
        <w:rPr>
          <w:rFonts w:cs="Times New Roman"/>
        </w:rPr>
        <w:t>Yet</w:t>
      </w:r>
      <w:r w:rsidR="009503CF" w:rsidRPr="008047C5">
        <w:rPr>
          <w:rFonts w:cs="Times New Roman"/>
        </w:rPr>
        <w:t>, unlike other theories (including positivism)</w:t>
      </w:r>
      <w:r w:rsidR="001A4DA0" w:rsidRPr="008047C5">
        <w:rPr>
          <w:rFonts w:cs="Times New Roman"/>
        </w:rPr>
        <w:t>, the dualist argues that this</w:t>
      </w:r>
      <w:r w:rsidR="00E62B4F" w:rsidRPr="008047C5">
        <w:rPr>
          <w:rFonts w:cs="Times New Roman"/>
        </w:rPr>
        <w:t xml:space="preserve"> separation between </w:t>
      </w:r>
      <w:r w:rsidR="009503CF" w:rsidRPr="008047C5">
        <w:rPr>
          <w:rFonts w:cs="Times New Roman"/>
        </w:rPr>
        <w:t>law</w:t>
      </w:r>
      <w:r w:rsidR="00E62B4F" w:rsidRPr="008047C5">
        <w:rPr>
          <w:rFonts w:cs="Times New Roman"/>
        </w:rPr>
        <w:t xml:space="preserve"> and</w:t>
      </w:r>
      <w:r w:rsidR="001A4DA0" w:rsidRPr="008047C5">
        <w:rPr>
          <w:rFonts w:cs="Times New Roman"/>
        </w:rPr>
        <w:t xml:space="preserve"> </w:t>
      </w:r>
      <w:r w:rsidR="00A240E6" w:rsidRPr="008047C5">
        <w:rPr>
          <w:rFonts w:cs="Times New Roman"/>
        </w:rPr>
        <w:t xml:space="preserve">conventional </w:t>
      </w:r>
      <w:r w:rsidR="00E62B4F" w:rsidRPr="008047C5">
        <w:rPr>
          <w:rFonts w:cs="Times New Roman"/>
        </w:rPr>
        <w:t>moral</w:t>
      </w:r>
      <w:r w:rsidR="009503CF" w:rsidRPr="008047C5">
        <w:rPr>
          <w:rFonts w:cs="Times New Roman"/>
        </w:rPr>
        <w:t>ity</w:t>
      </w:r>
      <w:r w:rsidR="00E62B4F" w:rsidRPr="008047C5">
        <w:rPr>
          <w:rFonts w:cs="Times New Roman"/>
        </w:rPr>
        <w:t xml:space="preserve"> </w:t>
      </w:r>
      <w:r w:rsidR="001A4DA0" w:rsidRPr="008047C5">
        <w:rPr>
          <w:rFonts w:cs="Times New Roman"/>
        </w:rPr>
        <w:t>owes to the fact that</w:t>
      </w:r>
      <w:r w:rsidR="00FD1961" w:rsidRPr="008047C5">
        <w:rPr>
          <w:rFonts w:cs="Times New Roman"/>
        </w:rPr>
        <w:t xml:space="preserve"> </w:t>
      </w:r>
      <w:r w:rsidR="00FD1961" w:rsidRPr="008047C5">
        <w:rPr>
          <w:rFonts w:cs="Times New Roman"/>
          <w:i/>
        </w:rPr>
        <w:t>the very idea of</w:t>
      </w:r>
      <w:r w:rsidR="001A4DA0" w:rsidRPr="008047C5">
        <w:rPr>
          <w:rFonts w:cs="Times New Roman"/>
          <w:i/>
        </w:rPr>
        <w:t xml:space="preserve"> legal validity </w:t>
      </w:r>
      <w:r w:rsidR="00FD1961" w:rsidRPr="008047C5">
        <w:rPr>
          <w:rFonts w:cs="Times New Roman"/>
          <w:i/>
        </w:rPr>
        <w:t>is</w:t>
      </w:r>
      <w:r w:rsidR="001A4DA0" w:rsidRPr="008047C5">
        <w:rPr>
          <w:rFonts w:cs="Times New Roman"/>
          <w:i/>
        </w:rPr>
        <w:t xml:space="preserve"> equivocal</w:t>
      </w:r>
      <w:r w:rsidR="00620E70" w:rsidRPr="008047C5">
        <w:rPr>
          <w:rFonts w:cs="Times New Roman"/>
          <w:i/>
        </w:rPr>
        <w:t xml:space="preserve"> -- </w:t>
      </w:r>
      <w:r w:rsidR="00620E70" w:rsidRPr="008047C5">
        <w:rPr>
          <w:rFonts w:cs="Times New Roman"/>
        </w:rPr>
        <w:t>that</w:t>
      </w:r>
      <w:r w:rsidR="00620E70" w:rsidRPr="008047C5">
        <w:rPr>
          <w:rFonts w:cs="Times New Roman"/>
          <w:i/>
        </w:rPr>
        <w:t xml:space="preserve"> </w:t>
      </w:r>
      <w:r w:rsidR="00620E70" w:rsidRPr="008047C5">
        <w:rPr>
          <w:rFonts w:cs="Times New Roman"/>
        </w:rPr>
        <w:t>the project of looking for unique, identifiable, and determinate conditions of law is misguide</w:t>
      </w:r>
      <w:r w:rsidR="001033FC" w:rsidRPr="008047C5">
        <w:rPr>
          <w:rFonts w:cs="Times New Roman"/>
        </w:rPr>
        <w:t>d</w:t>
      </w:r>
      <w:r w:rsidR="002A1020" w:rsidRPr="008047C5">
        <w:rPr>
          <w:rFonts w:cs="Times New Roman"/>
        </w:rPr>
        <w:t>.</w:t>
      </w:r>
      <w:r w:rsidR="0078146F" w:rsidRPr="008047C5">
        <w:rPr>
          <w:rStyle w:val="FootnoteReference"/>
          <w:rFonts w:cs="Times New Roman"/>
        </w:rPr>
        <w:footnoteReference w:id="17"/>
      </w:r>
      <w:r w:rsidR="004D6A18" w:rsidRPr="008047C5">
        <w:rPr>
          <w:rFonts w:cs="Times New Roman"/>
        </w:rPr>
        <w:t xml:space="preserve"> </w:t>
      </w:r>
      <w:r w:rsidR="00620E70" w:rsidRPr="008047C5">
        <w:rPr>
          <w:rFonts w:cs="Times New Roman"/>
        </w:rPr>
        <w:t xml:space="preserve">For </w:t>
      </w:r>
      <w:r w:rsidR="008A120C" w:rsidRPr="008047C5">
        <w:rPr>
          <w:rFonts w:cs="Times New Roman"/>
        </w:rPr>
        <w:t>(says the dualist)</w:t>
      </w:r>
      <w:r w:rsidR="009503CF" w:rsidRPr="008047C5">
        <w:rPr>
          <w:rFonts w:cs="Times New Roman"/>
        </w:rPr>
        <w:t xml:space="preserve">, it is </w:t>
      </w:r>
      <w:r w:rsidR="00370BBC" w:rsidRPr="008047C5">
        <w:rPr>
          <w:rFonts w:cs="Times New Roman"/>
          <w:i/>
        </w:rPr>
        <w:t>just</w:t>
      </w:r>
      <w:r w:rsidR="009503CF" w:rsidRPr="008047C5">
        <w:rPr>
          <w:rFonts w:cs="Times New Roman"/>
          <w:i/>
        </w:rPr>
        <w:t xml:space="preserve"> perceptual</w:t>
      </w:r>
      <w:r w:rsidR="00370BBC" w:rsidRPr="008047C5">
        <w:rPr>
          <w:rFonts w:cs="Times New Roman"/>
          <w:i/>
        </w:rPr>
        <w:t>ly</w:t>
      </w:r>
      <w:r w:rsidR="009503CF" w:rsidRPr="008047C5">
        <w:rPr>
          <w:rFonts w:cs="Times New Roman"/>
          <w:i/>
        </w:rPr>
        <w:t xml:space="preserve"> </w:t>
      </w:r>
      <w:r w:rsidR="00370BBC" w:rsidRPr="008047C5">
        <w:rPr>
          <w:rFonts w:cs="Times New Roman"/>
          <w:i/>
        </w:rPr>
        <w:t>obvious</w:t>
      </w:r>
      <w:r w:rsidR="009503CF" w:rsidRPr="008047C5">
        <w:rPr>
          <w:rFonts w:cs="Times New Roman"/>
        </w:rPr>
        <w:t xml:space="preserve"> that</w:t>
      </w:r>
      <w:r w:rsidR="008A120C" w:rsidRPr="008047C5">
        <w:rPr>
          <w:rFonts w:cs="Times New Roman"/>
        </w:rPr>
        <w:t xml:space="preserve"> </w:t>
      </w:r>
      <w:r w:rsidR="00620E70" w:rsidRPr="008047C5">
        <w:rPr>
          <w:rFonts w:cs="Times New Roman"/>
        </w:rPr>
        <w:t xml:space="preserve">the law of </w:t>
      </w:r>
      <w:r w:rsidR="00A240E6" w:rsidRPr="008047C5">
        <w:rPr>
          <w:rFonts w:cs="Times New Roman"/>
        </w:rPr>
        <w:t>the streets</w:t>
      </w:r>
      <w:r w:rsidR="00370BBC" w:rsidRPr="008047C5">
        <w:rPr>
          <w:rFonts w:cs="Times New Roman"/>
        </w:rPr>
        <w:t xml:space="preserve"> </w:t>
      </w:r>
      <w:r w:rsidR="00620E70" w:rsidRPr="008047C5">
        <w:rPr>
          <w:rFonts w:cs="Times New Roman"/>
        </w:rPr>
        <w:t>is one thing, and the law o</w:t>
      </w:r>
      <w:r w:rsidR="00E50CA7" w:rsidRPr="008047C5">
        <w:rPr>
          <w:rFonts w:cs="Times New Roman"/>
        </w:rPr>
        <w:t>n the books</w:t>
      </w:r>
      <w:r w:rsidR="00620E70" w:rsidRPr="008047C5">
        <w:rPr>
          <w:rFonts w:cs="Times New Roman"/>
        </w:rPr>
        <w:t xml:space="preserve"> </w:t>
      </w:r>
      <w:r w:rsidR="00E50CA7" w:rsidRPr="008047C5">
        <w:rPr>
          <w:rFonts w:cs="Times New Roman"/>
        </w:rPr>
        <w:t>is</w:t>
      </w:r>
      <w:r w:rsidR="00620E70" w:rsidRPr="008047C5">
        <w:rPr>
          <w:rFonts w:cs="Times New Roman"/>
        </w:rPr>
        <w:t xml:space="preserve"> another</w:t>
      </w:r>
      <w:r w:rsidR="00370BBC" w:rsidRPr="008047C5">
        <w:rPr>
          <w:rFonts w:cs="Times New Roman"/>
        </w:rPr>
        <w:t>.</w:t>
      </w:r>
      <w:r w:rsidR="00620E70" w:rsidRPr="008047C5">
        <w:rPr>
          <w:rFonts w:cs="Times New Roman"/>
        </w:rPr>
        <w:t xml:space="preserve"> </w:t>
      </w:r>
      <w:r w:rsidR="00E62B4F" w:rsidRPr="008047C5">
        <w:rPr>
          <w:rFonts w:cs="Times New Roman"/>
        </w:rPr>
        <w:lastRenderedPageBreak/>
        <w:t xml:space="preserve">Like </w:t>
      </w:r>
      <w:r w:rsidR="002A1020" w:rsidRPr="008047C5">
        <w:rPr>
          <w:rFonts w:cs="Times New Roman"/>
        </w:rPr>
        <w:t>both the</w:t>
      </w:r>
      <w:r w:rsidR="00E62B4F" w:rsidRPr="008047C5">
        <w:rPr>
          <w:rFonts w:cs="Times New Roman"/>
        </w:rPr>
        <w:t xml:space="preserve"> </w:t>
      </w:r>
      <w:r w:rsidR="002A1020" w:rsidRPr="008047C5">
        <w:rPr>
          <w:rFonts w:cs="Times New Roman"/>
        </w:rPr>
        <w:t xml:space="preserve">classical </w:t>
      </w:r>
      <w:r w:rsidR="00E62B4F" w:rsidRPr="008047C5">
        <w:rPr>
          <w:rFonts w:cs="Times New Roman"/>
        </w:rPr>
        <w:t xml:space="preserve">natural lawyer and legal pragmatist, the legal dualist </w:t>
      </w:r>
      <w:r w:rsidR="00370BBC" w:rsidRPr="008047C5">
        <w:rPr>
          <w:rFonts w:cs="Times New Roman"/>
        </w:rPr>
        <w:t>agrees</w:t>
      </w:r>
      <w:r w:rsidR="00E62B4F" w:rsidRPr="008047C5">
        <w:rPr>
          <w:rFonts w:cs="Times New Roman"/>
        </w:rPr>
        <w:t xml:space="preserve"> that sources do not exhaust law</w:t>
      </w:r>
      <w:r w:rsidR="00370BBC" w:rsidRPr="008047C5">
        <w:rPr>
          <w:rFonts w:cs="Times New Roman"/>
        </w:rPr>
        <w:t>, since (for them) a theory of law is supposed to be about the different kinds of reasons we comply with orders</w:t>
      </w:r>
      <w:r w:rsidR="00E62B4F" w:rsidRPr="008047C5">
        <w:rPr>
          <w:rFonts w:cs="Times New Roman"/>
        </w:rPr>
        <w:t>. Yet</w:t>
      </w:r>
      <w:r w:rsidR="0066755D" w:rsidRPr="008047C5">
        <w:rPr>
          <w:rFonts w:cs="Times New Roman"/>
        </w:rPr>
        <w:t xml:space="preserve">, unlike </w:t>
      </w:r>
      <w:r w:rsidR="00E62B4F" w:rsidRPr="008047C5">
        <w:rPr>
          <w:rFonts w:cs="Times New Roman"/>
        </w:rPr>
        <w:t>the</w:t>
      </w:r>
      <w:r w:rsidR="0065014A" w:rsidRPr="008047C5">
        <w:rPr>
          <w:rFonts w:cs="Times New Roman"/>
        </w:rPr>
        <w:t xml:space="preserve"> classical</w:t>
      </w:r>
      <w:r w:rsidR="00E62B4F" w:rsidRPr="008047C5">
        <w:rPr>
          <w:rFonts w:cs="Times New Roman"/>
        </w:rPr>
        <w:t xml:space="preserve"> </w:t>
      </w:r>
      <w:r w:rsidR="0066755D" w:rsidRPr="008047C5">
        <w:rPr>
          <w:rFonts w:cs="Times New Roman"/>
        </w:rPr>
        <w:t>natural law</w:t>
      </w:r>
      <w:r w:rsidR="00E62B4F" w:rsidRPr="008047C5">
        <w:rPr>
          <w:rFonts w:cs="Times New Roman"/>
        </w:rPr>
        <w:t>yer</w:t>
      </w:r>
      <w:r w:rsidR="0066755D" w:rsidRPr="008047C5">
        <w:rPr>
          <w:rFonts w:cs="Times New Roman"/>
        </w:rPr>
        <w:t>, the dualist does not believe that the positive aspects of law</w:t>
      </w:r>
      <w:r w:rsidR="00450CE2" w:rsidRPr="008047C5">
        <w:rPr>
          <w:rFonts w:cs="Times New Roman"/>
        </w:rPr>
        <w:t xml:space="preserve"> (e.g., the sovereign’s general command)</w:t>
      </w:r>
      <w:r w:rsidR="0066755D" w:rsidRPr="008047C5">
        <w:rPr>
          <w:rFonts w:cs="Times New Roman"/>
        </w:rPr>
        <w:t xml:space="preserve"> can be</w:t>
      </w:r>
      <w:r w:rsidR="00FD1961" w:rsidRPr="008047C5">
        <w:rPr>
          <w:rFonts w:cs="Times New Roman"/>
        </w:rPr>
        <w:t xml:space="preserve"> </w:t>
      </w:r>
      <w:r w:rsidR="00E62B4F" w:rsidRPr="008047C5">
        <w:rPr>
          <w:rFonts w:cs="Times New Roman"/>
        </w:rPr>
        <w:t>explained in terms of</w:t>
      </w:r>
      <w:r w:rsidR="0066755D" w:rsidRPr="008047C5">
        <w:rPr>
          <w:rFonts w:cs="Times New Roman"/>
        </w:rPr>
        <w:t xml:space="preserve"> its higher</w:t>
      </w:r>
      <w:r w:rsidR="00450CE2" w:rsidRPr="008047C5">
        <w:rPr>
          <w:rFonts w:cs="Times New Roman"/>
        </w:rPr>
        <w:t xml:space="preserve"> </w:t>
      </w:r>
      <w:r w:rsidR="002A1020" w:rsidRPr="008047C5">
        <w:rPr>
          <w:rFonts w:cs="Times New Roman"/>
        </w:rPr>
        <w:t xml:space="preserve">theoretical </w:t>
      </w:r>
      <w:r w:rsidR="00450CE2" w:rsidRPr="008047C5">
        <w:rPr>
          <w:rFonts w:cs="Times New Roman"/>
        </w:rPr>
        <w:t>principles (e.g., the principles of nature)</w:t>
      </w:r>
      <w:r w:rsidR="0066755D" w:rsidRPr="008047C5">
        <w:rPr>
          <w:rFonts w:cs="Times New Roman"/>
        </w:rPr>
        <w:t>.</w:t>
      </w:r>
      <w:r w:rsidR="002E0C8B" w:rsidRPr="008047C5">
        <w:rPr>
          <w:rFonts w:cs="Times New Roman"/>
        </w:rPr>
        <w:t xml:space="preserve"> For wherever we </w:t>
      </w:r>
      <w:r w:rsidR="000153D7" w:rsidRPr="008047C5">
        <w:rPr>
          <w:rFonts w:cs="Times New Roman"/>
        </w:rPr>
        <w:t>find</w:t>
      </w:r>
      <w:r w:rsidR="002E0C8B" w:rsidRPr="008047C5">
        <w:rPr>
          <w:rFonts w:cs="Times New Roman"/>
        </w:rPr>
        <w:t xml:space="preserve"> </w:t>
      </w:r>
      <w:r w:rsidR="000153D7" w:rsidRPr="008047C5">
        <w:rPr>
          <w:rFonts w:cs="Times New Roman"/>
        </w:rPr>
        <w:t>any</w:t>
      </w:r>
      <w:r w:rsidR="002E0C8B" w:rsidRPr="008047C5">
        <w:rPr>
          <w:rFonts w:cs="Times New Roman"/>
        </w:rPr>
        <w:t xml:space="preserve"> unit</w:t>
      </w:r>
      <w:r w:rsidR="000153D7" w:rsidRPr="008047C5">
        <w:rPr>
          <w:rFonts w:cs="Times New Roman"/>
        </w:rPr>
        <w:t>y to our legal rules</w:t>
      </w:r>
      <w:r w:rsidR="002E0C8B" w:rsidRPr="008047C5">
        <w:rPr>
          <w:rFonts w:cs="Times New Roman"/>
        </w:rPr>
        <w:t xml:space="preserve">, </w:t>
      </w:r>
      <w:r w:rsidR="000153D7" w:rsidRPr="008047C5">
        <w:rPr>
          <w:rFonts w:cs="Times New Roman"/>
        </w:rPr>
        <w:t>it shall be only be unity</w:t>
      </w:r>
      <w:r w:rsidR="0028733B" w:rsidRPr="008047C5">
        <w:rPr>
          <w:rFonts w:cs="Times New Roman"/>
        </w:rPr>
        <w:t xml:space="preserve"> within the structures of one or another discourse – one based on reasons for action</w:t>
      </w:r>
      <w:r w:rsidR="004C4040" w:rsidRPr="008047C5">
        <w:rPr>
          <w:rFonts w:cs="Times New Roman"/>
        </w:rPr>
        <w:t xml:space="preserve"> (the law of deeds</w:t>
      </w:r>
      <w:r w:rsidR="00630D6A" w:rsidRPr="008047C5">
        <w:rPr>
          <w:rFonts w:cs="Times New Roman"/>
        </w:rPr>
        <w:t xml:space="preserve"> and commands)</w:t>
      </w:r>
      <w:r w:rsidR="0028733B" w:rsidRPr="008047C5">
        <w:rPr>
          <w:rFonts w:cs="Times New Roman"/>
        </w:rPr>
        <w:t xml:space="preserve">, and one based on </w:t>
      </w:r>
      <w:r w:rsidR="00630D6A" w:rsidRPr="008047C5">
        <w:rPr>
          <w:rFonts w:cs="Times New Roman"/>
        </w:rPr>
        <w:t xml:space="preserve">considered </w:t>
      </w:r>
      <w:r w:rsidR="0028733B" w:rsidRPr="008047C5">
        <w:rPr>
          <w:rFonts w:cs="Times New Roman"/>
        </w:rPr>
        <w:t>beliefs about reasons for action</w:t>
      </w:r>
      <w:r w:rsidR="004C4040" w:rsidRPr="008047C5">
        <w:rPr>
          <w:rFonts w:cs="Times New Roman"/>
        </w:rPr>
        <w:t xml:space="preserve"> (the law of words</w:t>
      </w:r>
      <w:r w:rsidR="00630D6A" w:rsidRPr="008047C5">
        <w:rPr>
          <w:rFonts w:cs="Times New Roman"/>
        </w:rPr>
        <w:t>, rights, and principles</w:t>
      </w:r>
      <w:r w:rsidR="004C4040" w:rsidRPr="008047C5">
        <w:rPr>
          <w:rFonts w:cs="Times New Roman"/>
        </w:rPr>
        <w:t>)</w:t>
      </w:r>
      <w:r w:rsidR="002E0C8B" w:rsidRPr="008047C5">
        <w:rPr>
          <w:rFonts w:cs="Times New Roman"/>
        </w:rPr>
        <w:t>.</w:t>
      </w:r>
      <w:r w:rsidR="00E62B4F" w:rsidRPr="008047C5">
        <w:rPr>
          <w:rFonts w:cs="Times New Roman"/>
        </w:rPr>
        <w:t xml:space="preserve"> Like legal pragmatism, dualism </w:t>
      </w:r>
      <w:r w:rsidR="00630D6A" w:rsidRPr="008047C5">
        <w:rPr>
          <w:rFonts w:cs="Times New Roman"/>
        </w:rPr>
        <w:t>holds</w:t>
      </w:r>
      <w:r w:rsidR="002A1020" w:rsidRPr="008047C5">
        <w:rPr>
          <w:rFonts w:cs="Times New Roman"/>
        </w:rPr>
        <w:t xml:space="preserve"> that </w:t>
      </w:r>
      <w:r w:rsidR="00630D6A" w:rsidRPr="008047C5">
        <w:rPr>
          <w:rFonts w:cs="Times New Roman"/>
        </w:rPr>
        <w:t>n</w:t>
      </w:r>
      <w:r w:rsidR="002A1020" w:rsidRPr="008047C5">
        <w:rPr>
          <w:rFonts w:cs="Times New Roman"/>
        </w:rPr>
        <w:t xml:space="preserve">either external social sources </w:t>
      </w:r>
      <w:r w:rsidR="00630D6A" w:rsidRPr="008047C5">
        <w:rPr>
          <w:rFonts w:cs="Times New Roman"/>
        </w:rPr>
        <w:t>n</w:t>
      </w:r>
      <w:r w:rsidR="002A1020" w:rsidRPr="008047C5">
        <w:rPr>
          <w:rFonts w:cs="Times New Roman"/>
        </w:rPr>
        <w:t xml:space="preserve">or internal moral convictions are </w:t>
      </w:r>
      <w:r w:rsidR="00630D6A" w:rsidRPr="008047C5">
        <w:rPr>
          <w:rFonts w:cs="Times New Roman"/>
        </w:rPr>
        <w:t xml:space="preserve">individually </w:t>
      </w:r>
      <w:r w:rsidR="002E0C8B" w:rsidRPr="008047C5">
        <w:rPr>
          <w:rFonts w:cs="Times New Roman"/>
        </w:rPr>
        <w:t>sufficient</w:t>
      </w:r>
      <w:r w:rsidR="002A1020" w:rsidRPr="008047C5">
        <w:rPr>
          <w:rFonts w:cs="Times New Roman"/>
        </w:rPr>
        <w:t xml:space="preserve"> </w:t>
      </w:r>
      <w:r w:rsidR="00630D6A" w:rsidRPr="008047C5">
        <w:rPr>
          <w:rFonts w:cs="Times New Roman"/>
        </w:rPr>
        <w:t>to</w:t>
      </w:r>
      <w:r w:rsidR="002A1020" w:rsidRPr="008047C5">
        <w:rPr>
          <w:rFonts w:cs="Times New Roman"/>
        </w:rPr>
        <w:t xml:space="preserve"> fix the conditions for valid law. However, while the pragmatist </w:t>
      </w:r>
      <w:r w:rsidR="002E0C8B" w:rsidRPr="008047C5">
        <w:rPr>
          <w:rFonts w:cs="Times New Roman"/>
        </w:rPr>
        <w:t>believes</w:t>
      </w:r>
      <w:r w:rsidR="002A1020" w:rsidRPr="008047C5">
        <w:rPr>
          <w:rFonts w:cs="Times New Roman"/>
        </w:rPr>
        <w:t xml:space="preserve"> these criteria can be reconciled into a single account </w:t>
      </w:r>
      <w:r w:rsidR="00630D6A" w:rsidRPr="008047C5">
        <w:rPr>
          <w:rFonts w:cs="Times New Roman"/>
        </w:rPr>
        <w:t>by treated as individually necessary and jointly sufficient</w:t>
      </w:r>
      <w:r w:rsidR="002A1020" w:rsidRPr="008047C5">
        <w:rPr>
          <w:rFonts w:cs="Times New Roman"/>
        </w:rPr>
        <w:t xml:space="preserve">, the dualist </w:t>
      </w:r>
      <w:r w:rsidR="00630D6A" w:rsidRPr="008047C5">
        <w:rPr>
          <w:rFonts w:cs="Times New Roman"/>
        </w:rPr>
        <w:t>denies the presupposition</w:t>
      </w:r>
      <w:r w:rsidR="002A1020" w:rsidRPr="008047C5">
        <w:rPr>
          <w:rFonts w:cs="Times New Roman"/>
        </w:rPr>
        <w:t xml:space="preserve"> that </w:t>
      </w:r>
      <w:r w:rsidR="00630D6A" w:rsidRPr="008047C5">
        <w:rPr>
          <w:rFonts w:cs="Times New Roman"/>
        </w:rPr>
        <w:t>a criterion of</w:t>
      </w:r>
      <w:r w:rsidR="002A1020" w:rsidRPr="008047C5">
        <w:rPr>
          <w:rFonts w:cs="Times New Roman"/>
        </w:rPr>
        <w:t xml:space="preserve"> unequivocal legal validity </w:t>
      </w:r>
      <w:r w:rsidR="00630D6A" w:rsidRPr="008047C5">
        <w:rPr>
          <w:rFonts w:cs="Times New Roman"/>
        </w:rPr>
        <w:t>can ever be satisfied</w:t>
      </w:r>
      <w:r w:rsidR="002A1020" w:rsidRPr="008047C5">
        <w:rPr>
          <w:rFonts w:cs="Times New Roman"/>
        </w:rPr>
        <w:t>.</w:t>
      </w:r>
      <w:r w:rsidR="00450CE2" w:rsidRPr="008047C5">
        <w:rPr>
          <w:rFonts w:cs="Times New Roman"/>
        </w:rPr>
        <w:t xml:space="preserve"> In this way, the legal dualist actively repudiates the central theoretical aim of </w:t>
      </w:r>
      <w:r w:rsidR="00450CE2" w:rsidRPr="008047C5">
        <w:rPr>
          <w:rFonts w:cs="Times New Roman"/>
          <w:i/>
        </w:rPr>
        <w:t>Leviathan</w:t>
      </w:r>
      <w:r w:rsidR="001A4A6F" w:rsidRPr="008047C5">
        <w:rPr>
          <w:rFonts w:cs="Times New Roman"/>
          <w:i/>
        </w:rPr>
        <w:t xml:space="preserve">, </w:t>
      </w:r>
      <w:r w:rsidR="001A4A6F" w:rsidRPr="008047C5">
        <w:rPr>
          <w:rFonts w:cs="Times New Roman"/>
        </w:rPr>
        <w:t>which is to propose a decisive</w:t>
      </w:r>
      <w:r w:rsidR="006301CD" w:rsidRPr="008047C5">
        <w:rPr>
          <w:rFonts w:cs="Times New Roman"/>
        </w:rPr>
        <w:t xml:space="preserve"> </w:t>
      </w:r>
      <w:r w:rsidR="001A4A6F" w:rsidRPr="008047C5">
        <w:rPr>
          <w:rFonts w:cs="Times New Roman"/>
        </w:rPr>
        <w:t>means of adjudicati</w:t>
      </w:r>
      <w:r w:rsidR="008834FB" w:rsidRPr="008047C5">
        <w:rPr>
          <w:rFonts w:cs="Times New Roman"/>
        </w:rPr>
        <w:t>ng</w:t>
      </w:r>
      <w:r w:rsidR="001A4A6F" w:rsidRPr="008047C5">
        <w:rPr>
          <w:rFonts w:cs="Times New Roman"/>
        </w:rPr>
        <w:t xml:space="preserve"> </w:t>
      </w:r>
      <w:r w:rsidR="008834FB" w:rsidRPr="008047C5">
        <w:rPr>
          <w:rFonts w:cs="Times New Roman"/>
        </w:rPr>
        <w:t>political and legal problems</w:t>
      </w:r>
      <w:r w:rsidR="00F77165" w:rsidRPr="008047C5">
        <w:rPr>
          <w:rFonts w:cs="Times New Roman"/>
        </w:rPr>
        <w:t xml:space="preserve"> by unifying the natural and civil parts of law</w:t>
      </w:r>
      <w:r w:rsidR="00450CE2" w:rsidRPr="008047C5">
        <w:rPr>
          <w:rFonts w:cs="Times New Roman"/>
        </w:rPr>
        <w:t>.</w:t>
      </w:r>
      <w:r w:rsidR="00FD1961" w:rsidRPr="008047C5">
        <w:rPr>
          <w:rFonts w:cs="Times New Roman"/>
        </w:rPr>
        <w:t xml:space="preserve"> It replaces the </w:t>
      </w:r>
      <w:r w:rsidR="00E50CA7" w:rsidRPr="008047C5">
        <w:rPr>
          <w:rFonts w:cs="Times New Roman"/>
        </w:rPr>
        <w:t>eponymous l</w:t>
      </w:r>
      <w:r w:rsidR="00FD1961" w:rsidRPr="008047C5">
        <w:rPr>
          <w:rFonts w:cs="Times New Roman"/>
        </w:rPr>
        <w:t>eviathan with a hydra</w:t>
      </w:r>
      <w:r w:rsidR="004E0E87" w:rsidRPr="008047C5">
        <w:rPr>
          <w:rFonts w:cs="Times New Roman"/>
        </w:rPr>
        <w:t xml:space="preserve"> </w:t>
      </w:r>
      <w:r w:rsidR="004F2E83" w:rsidRPr="008047C5">
        <w:rPr>
          <w:rFonts w:cs="Times New Roman"/>
        </w:rPr>
        <w:t>of</w:t>
      </w:r>
      <w:r w:rsidR="004E0E87" w:rsidRPr="008047C5">
        <w:rPr>
          <w:rFonts w:cs="Times New Roman"/>
        </w:rPr>
        <w:t xml:space="preserve"> </w:t>
      </w:r>
      <w:r w:rsidR="004F2E83" w:rsidRPr="008047C5">
        <w:rPr>
          <w:rFonts w:cs="Times New Roman"/>
        </w:rPr>
        <w:t>two</w:t>
      </w:r>
      <w:r w:rsidR="004E0E87" w:rsidRPr="008047C5">
        <w:rPr>
          <w:rFonts w:cs="Times New Roman"/>
        </w:rPr>
        <w:t xml:space="preserve"> heads</w:t>
      </w:r>
      <w:r w:rsidR="00FD1961" w:rsidRPr="008047C5">
        <w:rPr>
          <w:rFonts w:cs="Times New Roman"/>
        </w:rPr>
        <w:t>.</w:t>
      </w:r>
    </w:p>
    <w:p w14:paraId="6F86B53F" w14:textId="6B6BDA16" w:rsidR="00DE2852" w:rsidRPr="008047C5" w:rsidRDefault="0032648C" w:rsidP="0032648C">
      <w:pPr>
        <w:pStyle w:val="Standard"/>
        <w:spacing w:line="276" w:lineRule="auto"/>
        <w:ind w:firstLine="426"/>
        <w:rPr>
          <w:rFonts w:cs="Times New Roman"/>
        </w:rPr>
      </w:pPr>
      <w:r w:rsidRPr="008047C5">
        <w:rPr>
          <w:rFonts w:cs="Times New Roman"/>
        </w:rPr>
        <w:t>The differences between the four views are</w:t>
      </w:r>
      <w:r w:rsidR="00E121E7" w:rsidRPr="008047C5">
        <w:rPr>
          <w:rFonts w:cs="Times New Roman"/>
        </w:rPr>
        <w:t xml:space="preserve"> perhaps</w:t>
      </w:r>
      <w:r w:rsidRPr="008047C5">
        <w:rPr>
          <w:rFonts w:cs="Times New Roman"/>
        </w:rPr>
        <w:t xml:space="preserve"> easiest to digest when considered in terms of </w:t>
      </w:r>
      <w:r w:rsidR="00E121E7" w:rsidRPr="008047C5">
        <w:rPr>
          <w:rFonts w:cs="Times New Roman"/>
        </w:rPr>
        <w:t xml:space="preserve">a toy </w:t>
      </w:r>
      <w:r w:rsidRPr="008047C5">
        <w:rPr>
          <w:rFonts w:cs="Times New Roman"/>
        </w:rPr>
        <w:t xml:space="preserve">case. </w:t>
      </w:r>
      <w:r w:rsidR="00E121E7" w:rsidRPr="008047C5">
        <w:rPr>
          <w:rFonts w:cs="Times New Roman"/>
        </w:rPr>
        <w:t>I</w:t>
      </w:r>
      <w:r w:rsidRPr="008047C5">
        <w:rPr>
          <w:rFonts w:cs="Times New Roman"/>
        </w:rPr>
        <w:t>mag</w:t>
      </w:r>
      <w:r w:rsidR="00746D4A" w:rsidRPr="008047C5">
        <w:rPr>
          <w:rFonts w:cs="Times New Roman"/>
        </w:rPr>
        <w:t>in</w:t>
      </w:r>
      <w:r w:rsidRPr="008047C5">
        <w:rPr>
          <w:rFonts w:cs="Times New Roman"/>
        </w:rPr>
        <w:t>e</w:t>
      </w:r>
      <w:r w:rsidR="00E121E7" w:rsidRPr="008047C5">
        <w:rPr>
          <w:rFonts w:cs="Times New Roman"/>
        </w:rPr>
        <w:t>, if you will,</w:t>
      </w:r>
      <w:r w:rsidRPr="008047C5">
        <w:rPr>
          <w:rFonts w:cs="Times New Roman"/>
        </w:rPr>
        <w:t xml:space="preserve"> a state where the enforcement arm of the government produced system-wide incentives for patterns of conduct that the higher courts and broader public considered</w:t>
      </w:r>
      <w:r w:rsidR="00746D4A" w:rsidRPr="008047C5">
        <w:rPr>
          <w:rFonts w:cs="Times New Roman"/>
        </w:rPr>
        <w:t xml:space="preserve"> unconstitutional or</w:t>
      </w:r>
      <w:r w:rsidRPr="008047C5">
        <w:rPr>
          <w:rFonts w:cs="Times New Roman"/>
        </w:rPr>
        <w:t xml:space="preserve"> criminal</w:t>
      </w:r>
      <w:r w:rsidR="00A04314" w:rsidRPr="008047C5">
        <w:rPr>
          <w:rFonts w:cs="Times New Roman"/>
        </w:rPr>
        <w:t>: e.g., systemic racial injustice</w:t>
      </w:r>
      <w:r w:rsidR="00E121E7" w:rsidRPr="008047C5">
        <w:rPr>
          <w:rFonts w:cs="Times New Roman"/>
        </w:rPr>
        <w:t>.</w:t>
      </w:r>
      <w:r w:rsidRPr="008047C5">
        <w:rPr>
          <w:rFonts w:cs="Times New Roman"/>
        </w:rPr>
        <w:t xml:space="preserve"> </w:t>
      </w:r>
      <w:r w:rsidR="00E121E7" w:rsidRPr="008047C5">
        <w:rPr>
          <w:rFonts w:cs="Times New Roman"/>
        </w:rPr>
        <w:t>S</w:t>
      </w:r>
      <w:r w:rsidRPr="008047C5">
        <w:rPr>
          <w:rFonts w:cs="Times New Roman"/>
        </w:rPr>
        <w:t>uppose</w:t>
      </w:r>
      <w:r w:rsidR="00E121E7" w:rsidRPr="008047C5">
        <w:rPr>
          <w:rFonts w:cs="Times New Roman"/>
        </w:rPr>
        <w:t>, also,</w:t>
      </w:r>
      <w:r w:rsidRPr="008047C5">
        <w:rPr>
          <w:rFonts w:cs="Times New Roman"/>
        </w:rPr>
        <w:t xml:space="preserve"> that the higher courts had only periodic</w:t>
      </w:r>
      <w:r w:rsidR="00E121E7" w:rsidRPr="008047C5">
        <w:rPr>
          <w:rFonts w:cs="Times New Roman"/>
        </w:rPr>
        <w:t xml:space="preserve"> (but nevertheless significant)</w:t>
      </w:r>
      <w:r w:rsidRPr="008047C5">
        <w:rPr>
          <w:rFonts w:cs="Times New Roman"/>
        </w:rPr>
        <w:t xml:space="preserve"> success in reining in enforcement.</w:t>
      </w:r>
      <w:r w:rsidR="00E121E7" w:rsidRPr="008047C5">
        <w:rPr>
          <w:rFonts w:cs="Times New Roman"/>
        </w:rPr>
        <w:t xml:space="preserve"> </w:t>
      </w:r>
      <w:r w:rsidR="00942AFB" w:rsidRPr="008047C5">
        <w:rPr>
          <w:rFonts w:cs="Times New Roman"/>
        </w:rPr>
        <w:t xml:space="preserve">Such a </w:t>
      </w:r>
      <w:r w:rsidR="00E121E7" w:rsidRPr="008047C5">
        <w:rPr>
          <w:rFonts w:cs="Times New Roman"/>
        </w:rPr>
        <w:t>state is, in an important sense, legally defective.</w:t>
      </w:r>
      <w:r w:rsidR="00851289" w:rsidRPr="008047C5">
        <w:rPr>
          <w:rFonts w:cs="Times New Roman"/>
        </w:rPr>
        <w:t xml:space="preserve"> Glossing over complexities for the sake of illustration, I think (all other things </w:t>
      </w:r>
      <w:r w:rsidR="00942AFB" w:rsidRPr="008047C5">
        <w:rPr>
          <w:rFonts w:cs="Times New Roman"/>
        </w:rPr>
        <w:t xml:space="preserve">being </w:t>
      </w:r>
      <w:r w:rsidR="00851289" w:rsidRPr="008047C5">
        <w:rPr>
          <w:rFonts w:cs="Times New Roman"/>
        </w:rPr>
        <w:t xml:space="preserve">equal) </w:t>
      </w:r>
      <w:r w:rsidR="00942AFB" w:rsidRPr="008047C5">
        <w:rPr>
          <w:rFonts w:cs="Times New Roman"/>
        </w:rPr>
        <w:t xml:space="preserve">that </w:t>
      </w:r>
      <w:r w:rsidR="00851289" w:rsidRPr="008047C5">
        <w:rPr>
          <w:rFonts w:cs="Times New Roman"/>
        </w:rPr>
        <w:t>we might expect the various legal theories to arrive at the following verdicts.</w:t>
      </w:r>
      <w:r w:rsidRPr="008047C5">
        <w:rPr>
          <w:rFonts w:cs="Times New Roman"/>
        </w:rPr>
        <w:t xml:space="preserve"> </w:t>
      </w:r>
      <w:r w:rsidR="00851289" w:rsidRPr="008047C5">
        <w:rPr>
          <w:rFonts w:cs="Times New Roman"/>
        </w:rPr>
        <w:t>T</w:t>
      </w:r>
      <w:r w:rsidRPr="008047C5">
        <w:rPr>
          <w:rFonts w:cs="Times New Roman"/>
        </w:rPr>
        <w:t>he conscientious legal positivist would say that the</w:t>
      </w:r>
      <w:r w:rsidR="00746D4A" w:rsidRPr="008047C5">
        <w:rPr>
          <w:rFonts w:cs="Times New Roman"/>
        </w:rPr>
        <w:t>re is no law just in case the general habits of obedience</w:t>
      </w:r>
      <w:r w:rsidR="00E121E7" w:rsidRPr="008047C5">
        <w:rPr>
          <w:rFonts w:cs="Times New Roman"/>
        </w:rPr>
        <w:t xml:space="preserve"> to the sovereign</w:t>
      </w:r>
      <w:r w:rsidR="00746D4A" w:rsidRPr="008047C5">
        <w:rPr>
          <w:rFonts w:cs="Times New Roman"/>
        </w:rPr>
        <w:t xml:space="preserve">, </w:t>
      </w:r>
      <w:r w:rsidR="00E121E7" w:rsidRPr="008047C5">
        <w:rPr>
          <w:rFonts w:cs="Times New Roman"/>
        </w:rPr>
        <w:t xml:space="preserve">the </w:t>
      </w:r>
      <w:r w:rsidR="00746D4A" w:rsidRPr="008047C5">
        <w:rPr>
          <w:rFonts w:cs="Times New Roman"/>
        </w:rPr>
        <w:t>rule of recognition, or rule of identification have been disrupted</w:t>
      </w:r>
      <w:r w:rsidRPr="008047C5">
        <w:rPr>
          <w:rFonts w:cs="Times New Roman"/>
        </w:rPr>
        <w:t xml:space="preserve">. </w:t>
      </w:r>
      <w:r w:rsidR="00746D4A" w:rsidRPr="008047C5">
        <w:rPr>
          <w:rFonts w:cs="Times New Roman"/>
        </w:rPr>
        <w:t>The</w:t>
      </w:r>
      <w:r w:rsidR="0065014A" w:rsidRPr="008047C5">
        <w:rPr>
          <w:rFonts w:cs="Times New Roman"/>
        </w:rPr>
        <w:t xml:space="preserve"> classical</w:t>
      </w:r>
      <w:r w:rsidR="00746D4A" w:rsidRPr="008047C5">
        <w:rPr>
          <w:rFonts w:cs="Times New Roman"/>
        </w:rPr>
        <w:t xml:space="preserve"> natural lawyer would say that the law </w:t>
      </w:r>
      <w:r w:rsidR="00E121E7" w:rsidRPr="008047C5">
        <w:rPr>
          <w:rFonts w:cs="Times New Roman"/>
        </w:rPr>
        <w:t>belongs to</w:t>
      </w:r>
      <w:r w:rsidR="00746D4A" w:rsidRPr="008047C5">
        <w:rPr>
          <w:rFonts w:cs="Times New Roman"/>
        </w:rPr>
        <w:t xml:space="preserve"> whichever party has moral authority, considering facts about human nature and their convictions related to political morality. The legal pragmatist would identify the law with </w:t>
      </w:r>
      <w:r w:rsidR="00E121E7" w:rsidRPr="008047C5">
        <w:rPr>
          <w:rFonts w:cs="Times New Roman"/>
        </w:rPr>
        <w:t xml:space="preserve">the determinations of </w:t>
      </w:r>
      <w:r w:rsidR="00746D4A" w:rsidRPr="008047C5">
        <w:rPr>
          <w:rFonts w:cs="Times New Roman"/>
        </w:rPr>
        <w:t>whichever party was most likely to achieve stability</w:t>
      </w:r>
      <w:r w:rsidR="00851289" w:rsidRPr="008047C5">
        <w:rPr>
          <w:rFonts w:cs="Times New Roman"/>
        </w:rPr>
        <w:t xml:space="preserve"> through centralized rule</w:t>
      </w:r>
      <w:r w:rsidR="00E121E7" w:rsidRPr="008047C5">
        <w:rPr>
          <w:rFonts w:cs="Times New Roman"/>
        </w:rPr>
        <w:t>,</w:t>
      </w:r>
      <w:r w:rsidR="00746D4A" w:rsidRPr="008047C5">
        <w:rPr>
          <w:rFonts w:cs="Times New Roman"/>
        </w:rPr>
        <w:t xml:space="preserve"> irrespective of moral proprieties</w:t>
      </w:r>
      <w:r w:rsidR="00E121E7" w:rsidRPr="008047C5">
        <w:rPr>
          <w:rFonts w:cs="Times New Roman"/>
        </w:rPr>
        <w:t xml:space="preserve"> or antecedent notions about the correct social source.</w:t>
      </w:r>
      <w:r w:rsidR="00746D4A" w:rsidRPr="008047C5">
        <w:rPr>
          <w:rFonts w:cs="Times New Roman"/>
        </w:rPr>
        <w:t xml:space="preserve"> </w:t>
      </w:r>
      <w:r w:rsidR="00E121E7" w:rsidRPr="008047C5">
        <w:rPr>
          <w:rFonts w:cs="Times New Roman"/>
        </w:rPr>
        <w:t>And t</w:t>
      </w:r>
      <w:r w:rsidRPr="008047C5">
        <w:rPr>
          <w:rFonts w:cs="Times New Roman"/>
        </w:rPr>
        <w:t>he legal dualist would deny that there is a single unequivocal criterion for legal validity available to explain the facts of the state</w:t>
      </w:r>
      <w:r w:rsidR="00E121E7" w:rsidRPr="008047C5">
        <w:rPr>
          <w:rFonts w:cs="Times New Roman"/>
        </w:rPr>
        <w:t>, effectively refusing to choose between the arms of government</w:t>
      </w:r>
      <w:r w:rsidR="00A04314" w:rsidRPr="008047C5">
        <w:rPr>
          <w:rFonts w:cs="Times New Roman"/>
        </w:rPr>
        <w:t>. There is, instead, the law-of-</w:t>
      </w:r>
      <w:r w:rsidR="00EE280B" w:rsidRPr="008047C5">
        <w:rPr>
          <w:rFonts w:cs="Times New Roman"/>
        </w:rPr>
        <w:t>aspirations</w:t>
      </w:r>
      <w:r w:rsidR="00A04314" w:rsidRPr="008047C5">
        <w:rPr>
          <w:rFonts w:cs="Times New Roman"/>
        </w:rPr>
        <w:t xml:space="preserve"> and law-</w:t>
      </w:r>
      <w:r w:rsidR="00EE280B" w:rsidRPr="008047C5">
        <w:rPr>
          <w:rFonts w:cs="Times New Roman"/>
        </w:rPr>
        <w:t>of-facts</w:t>
      </w:r>
      <w:r w:rsidR="00A04314" w:rsidRPr="008047C5">
        <w:rPr>
          <w:rFonts w:cs="Times New Roman"/>
        </w:rPr>
        <w:t>, and the responsibility of a people is to determine which</w:t>
      </w:r>
      <w:r w:rsidR="00EE280B" w:rsidRPr="008047C5">
        <w:rPr>
          <w:rFonts w:cs="Times New Roman"/>
        </w:rPr>
        <w:t xml:space="preserve"> of the two kinds of</w:t>
      </w:r>
      <w:r w:rsidR="00A04314" w:rsidRPr="008047C5">
        <w:rPr>
          <w:rFonts w:cs="Times New Roman"/>
        </w:rPr>
        <w:t xml:space="preserve"> law </w:t>
      </w:r>
      <w:r w:rsidR="0037480D" w:rsidRPr="008047C5">
        <w:rPr>
          <w:rFonts w:cs="Times New Roman"/>
        </w:rPr>
        <w:t>aligns with the requirements of critical morality</w:t>
      </w:r>
      <w:r w:rsidR="00EE280B" w:rsidRPr="008047C5">
        <w:rPr>
          <w:rFonts w:cs="Times New Roman"/>
        </w:rPr>
        <w:t>.</w:t>
      </w:r>
      <w:r w:rsidR="00EE280B" w:rsidRPr="008047C5">
        <w:rPr>
          <w:rStyle w:val="FootnoteReference"/>
          <w:rFonts w:cs="Times New Roman"/>
        </w:rPr>
        <w:footnoteReference w:id="18"/>
      </w:r>
      <w:r w:rsidRPr="008047C5">
        <w:rPr>
          <w:rFonts w:cs="Times New Roman"/>
        </w:rPr>
        <w:br/>
      </w:r>
    </w:p>
    <w:p w14:paraId="5F174B03" w14:textId="5778418C" w:rsidR="005C493C" w:rsidRPr="008047C5" w:rsidRDefault="001E1B82" w:rsidP="005C493C">
      <w:pPr>
        <w:pStyle w:val="Standard"/>
        <w:numPr>
          <w:ilvl w:val="0"/>
          <w:numId w:val="27"/>
        </w:numPr>
        <w:spacing w:line="276" w:lineRule="auto"/>
        <w:rPr>
          <w:rFonts w:cs="Times New Roman"/>
          <w:sz w:val="22"/>
        </w:rPr>
      </w:pPr>
      <w:r w:rsidRPr="008047C5">
        <w:rPr>
          <w:rFonts w:cs="Times New Roman"/>
          <w:sz w:val="22"/>
        </w:rPr>
        <w:t xml:space="preserve">DISTINCTIVE </w:t>
      </w:r>
      <w:r w:rsidR="005C493C" w:rsidRPr="008047C5">
        <w:rPr>
          <w:rFonts w:cs="Times New Roman"/>
          <w:sz w:val="22"/>
        </w:rPr>
        <w:t>ELEMENTS OF WIDE LEGAL PRAGMATISM</w:t>
      </w:r>
    </w:p>
    <w:p w14:paraId="4949330F" w14:textId="77777777" w:rsidR="005C493C" w:rsidRPr="008047C5" w:rsidRDefault="005C493C" w:rsidP="005C493C">
      <w:pPr>
        <w:pStyle w:val="Standard"/>
        <w:spacing w:line="276" w:lineRule="auto"/>
        <w:rPr>
          <w:rFonts w:cs="Times New Roman"/>
          <w:sz w:val="22"/>
        </w:rPr>
      </w:pPr>
    </w:p>
    <w:p w14:paraId="492C3425" w14:textId="57246233" w:rsidR="007C6434" w:rsidRPr="008047C5" w:rsidRDefault="005A5AA0" w:rsidP="005C493C">
      <w:pPr>
        <w:pStyle w:val="Standard"/>
        <w:spacing w:line="276" w:lineRule="auto"/>
        <w:rPr>
          <w:rFonts w:cs="Times New Roman"/>
          <w:lang w:val="en-US"/>
        </w:rPr>
      </w:pPr>
      <w:r w:rsidRPr="008047C5">
        <w:rPr>
          <w:rFonts w:cs="Times New Roman"/>
        </w:rPr>
        <w:t>Throughout</w:t>
      </w:r>
      <w:r w:rsidR="00504B6B" w:rsidRPr="008047C5">
        <w:rPr>
          <w:rFonts w:cs="Times New Roman"/>
        </w:rPr>
        <w:t xml:space="preserve"> </w:t>
      </w:r>
      <w:r w:rsidR="00504B6B" w:rsidRPr="008047C5">
        <w:rPr>
          <w:rFonts w:cs="Times New Roman"/>
          <w:i/>
        </w:rPr>
        <w:t>Leviathan</w:t>
      </w:r>
      <w:r w:rsidRPr="008047C5">
        <w:rPr>
          <w:rFonts w:cs="Times New Roman"/>
        </w:rPr>
        <w:t xml:space="preserve">, </w:t>
      </w:r>
      <w:r w:rsidR="00724E22" w:rsidRPr="008047C5">
        <w:rPr>
          <w:rFonts w:cs="Times New Roman"/>
        </w:rPr>
        <w:t xml:space="preserve">Hobbes’s account of state </w:t>
      </w:r>
      <w:r w:rsidR="00F617BE" w:rsidRPr="008047C5">
        <w:rPr>
          <w:rFonts w:cs="Times New Roman"/>
        </w:rPr>
        <w:t xml:space="preserve">legitimacy </w:t>
      </w:r>
      <w:r w:rsidR="00724E22" w:rsidRPr="008047C5">
        <w:rPr>
          <w:rFonts w:cs="Times New Roman"/>
        </w:rPr>
        <w:t xml:space="preserve">relies on the idea of an original </w:t>
      </w:r>
      <w:r w:rsidR="00A67C10" w:rsidRPr="008047C5">
        <w:rPr>
          <w:rFonts w:cs="Times New Roman"/>
        </w:rPr>
        <w:t>covenant</w:t>
      </w:r>
      <w:r w:rsidR="00724E22" w:rsidRPr="008047C5">
        <w:rPr>
          <w:rFonts w:cs="Times New Roman"/>
        </w:rPr>
        <w:t xml:space="preserve">. </w:t>
      </w:r>
      <w:r w:rsidR="00724E22" w:rsidRPr="008047C5">
        <w:rPr>
          <w:rFonts w:cs="Times New Roman"/>
        </w:rPr>
        <w:lastRenderedPageBreak/>
        <w:t xml:space="preserve">The point of the original </w:t>
      </w:r>
      <w:r w:rsidR="00A67C10" w:rsidRPr="008047C5">
        <w:rPr>
          <w:rFonts w:cs="Times New Roman"/>
        </w:rPr>
        <w:t>covenant</w:t>
      </w:r>
      <w:r w:rsidR="00724E22" w:rsidRPr="008047C5">
        <w:rPr>
          <w:rFonts w:cs="Times New Roman"/>
        </w:rPr>
        <w:t xml:space="preserve"> is to subordinate the will of </w:t>
      </w:r>
      <w:r w:rsidR="00783998" w:rsidRPr="008047C5">
        <w:rPr>
          <w:rFonts w:cs="Times New Roman"/>
        </w:rPr>
        <w:t>subjects</w:t>
      </w:r>
      <w:r w:rsidR="00724E22" w:rsidRPr="008047C5">
        <w:rPr>
          <w:rFonts w:cs="Times New Roman"/>
        </w:rPr>
        <w:t xml:space="preserve"> to the verdicts of an external arbiter, the sovereign office. </w:t>
      </w:r>
      <w:r w:rsidR="00811D64" w:rsidRPr="008047C5">
        <w:rPr>
          <w:rFonts w:cs="Times New Roman"/>
        </w:rPr>
        <w:t xml:space="preserve">Ostensibly, </w:t>
      </w:r>
      <w:r w:rsidR="00724E22" w:rsidRPr="008047C5">
        <w:rPr>
          <w:rFonts w:cs="Times New Roman"/>
        </w:rPr>
        <w:t>by laying down their hands</w:t>
      </w:r>
      <w:r w:rsidR="0018545B" w:rsidRPr="008047C5">
        <w:rPr>
          <w:rFonts w:cs="Times New Roman"/>
        </w:rPr>
        <w:t xml:space="preserve"> in joint deference</w:t>
      </w:r>
      <w:r w:rsidR="00724E22" w:rsidRPr="008047C5">
        <w:rPr>
          <w:rFonts w:cs="Times New Roman"/>
        </w:rPr>
        <w:t xml:space="preserve"> to the sovereign,</w:t>
      </w:r>
      <w:r w:rsidR="00811D64" w:rsidRPr="008047C5">
        <w:rPr>
          <w:rFonts w:cs="Times New Roman"/>
        </w:rPr>
        <w:t xml:space="preserve"> </w:t>
      </w:r>
      <w:r w:rsidR="00724E22" w:rsidRPr="008047C5">
        <w:rPr>
          <w:rFonts w:cs="Times New Roman"/>
        </w:rPr>
        <w:t>citizens gain a means of efficient resolution of</w:t>
      </w:r>
      <w:r w:rsidR="00811D64" w:rsidRPr="008047C5">
        <w:rPr>
          <w:rFonts w:cs="Times New Roman"/>
        </w:rPr>
        <w:t xml:space="preserve"> civil disputes.</w:t>
      </w:r>
      <w:r w:rsidR="00724E22" w:rsidRPr="008047C5">
        <w:rPr>
          <w:rFonts w:cs="Times New Roman"/>
        </w:rPr>
        <w:t xml:space="preserve"> The hoped-for aim of this </w:t>
      </w:r>
      <w:r w:rsidR="00DF74CC" w:rsidRPr="008047C5">
        <w:rPr>
          <w:rFonts w:cs="Times New Roman"/>
        </w:rPr>
        <w:t>general</w:t>
      </w:r>
      <w:r w:rsidR="00724E22" w:rsidRPr="008047C5">
        <w:rPr>
          <w:rFonts w:cs="Times New Roman"/>
        </w:rPr>
        <w:t xml:space="preserve"> acquiescence is a system of civil law that would allow citizens to leave a state of natural conflict and to pursue a life buoyed by peace and security</w:t>
      </w:r>
      <w:r w:rsidR="00C1572B" w:rsidRPr="008047C5">
        <w:rPr>
          <w:rFonts w:cs="Times New Roman"/>
        </w:rPr>
        <w:t>, or a common order</w:t>
      </w:r>
      <w:r w:rsidR="00724E22" w:rsidRPr="008047C5">
        <w:rPr>
          <w:rFonts w:cs="Times New Roman"/>
        </w:rPr>
        <w:t>.</w:t>
      </w:r>
    </w:p>
    <w:p w14:paraId="42C18DB2" w14:textId="239A7E32" w:rsidR="00061D01" w:rsidRPr="008047C5" w:rsidRDefault="00724E22" w:rsidP="00455EC3">
      <w:pPr>
        <w:pStyle w:val="Standard"/>
        <w:spacing w:line="276" w:lineRule="auto"/>
        <w:ind w:firstLine="426"/>
        <w:rPr>
          <w:rFonts w:cs="Times New Roman"/>
        </w:rPr>
      </w:pPr>
      <w:r w:rsidRPr="008047C5">
        <w:rPr>
          <w:rFonts w:cs="Times New Roman"/>
        </w:rPr>
        <w:t>H</w:t>
      </w:r>
      <w:r w:rsidR="00FC663A" w:rsidRPr="008047C5">
        <w:rPr>
          <w:rFonts w:cs="Times New Roman"/>
        </w:rPr>
        <w:t>obbes asks us to look at legal theory</w:t>
      </w:r>
      <w:r w:rsidRPr="008047C5">
        <w:rPr>
          <w:rFonts w:cs="Times New Roman"/>
        </w:rPr>
        <w:t xml:space="preserve"> from a </w:t>
      </w:r>
      <w:r w:rsidR="00A67C10" w:rsidRPr="008047C5">
        <w:rPr>
          <w:rFonts w:cs="Times New Roman"/>
          <w:i/>
        </w:rPr>
        <w:t>prudential</w:t>
      </w:r>
      <w:r w:rsidRPr="008047C5">
        <w:rPr>
          <w:rFonts w:cs="Times New Roman"/>
        </w:rPr>
        <w:t xml:space="preserve"> </w:t>
      </w:r>
      <w:r w:rsidR="00FC663A" w:rsidRPr="008047C5">
        <w:rPr>
          <w:rFonts w:cs="Times New Roman"/>
        </w:rPr>
        <w:t>perspective</w:t>
      </w:r>
      <w:r w:rsidR="00FC1F66" w:rsidRPr="008047C5">
        <w:rPr>
          <w:rFonts w:cs="Times New Roman"/>
        </w:rPr>
        <w:t xml:space="preserve">, </w:t>
      </w:r>
      <w:r w:rsidR="009764E3" w:rsidRPr="008047C5">
        <w:rPr>
          <w:rFonts w:cs="Times New Roman"/>
        </w:rPr>
        <w:t xml:space="preserve">i.e., </w:t>
      </w:r>
      <w:r w:rsidR="005A527E">
        <w:rPr>
          <w:rFonts w:cs="Times New Roman"/>
        </w:rPr>
        <w:t>where the terms of valid law are</w:t>
      </w:r>
      <w:r w:rsidR="009764E3" w:rsidRPr="008047C5">
        <w:rPr>
          <w:rFonts w:cs="Times New Roman"/>
        </w:rPr>
        <w:t xml:space="preserve"> </w:t>
      </w:r>
      <w:r w:rsidR="00FC1F66" w:rsidRPr="008047C5">
        <w:rPr>
          <w:rFonts w:cs="Times New Roman"/>
        </w:rPr>
        <w:t xml:space="preserve">grounded </w:t>
      </w:r>
      <w:r w:rsidR="008C5160" w:rsidRPr="008047C5">
        <w:rPr>
          <w:rFonts w:cs="Times New Roman"/>
        </w:rPr>
        <w:t xml:space="preserve">in </w:t>
      </w:r>
      <w:r w:rsidR="005A527E">
        <w:rPr>
          <w:rFonts w:cs="Times New Roman"/>
        </w:rPr>
        <w:t xml:space="preserve">normative </w:t>
      </w:r>
      <w:r w:rsidR="00FC1F66" w:rsidRPr="008047C5">
        <w:rPr>
          <w:rFonts w:cs="Times New Roman"/>
        </w:rPr>
        <w:t>facts</w:t>
      </w:r>
      <w:r w:rsidR="00275A08" w:rsidRPr="008047C5">
        <w:rPr>
          <w:rFonts w:cs="Times New Roman"/>
        </w:rPr>
        <w:t xml:space="preserve"> about</w:t>
      </w:r>
      <w:r w:rsidR="00FC1F66" w:rsidRPr="008047C5">
        <w:rPr>
          <w:rFonts w:cs="Times New Roman"/>
        </w:rPr>
        <w:t xml:space="preserve"> </w:t>
      </w:r>
      <w:r w:rsidR="008C5160" w:rsidRPr="008047C5">
        <w:rPr>
          <w:rFonts w:cs="Times New Roman"/>
        </w:rPr>
        <w:t xml:space="preserve">the obligations </w:t>
      </w:r>
      <w:r w:rsidR="00275A08" w:rsidRPr="008047C5">
        <w:rPr>
          <w:rFonts w:cs="Times New Roman"/>
        </w:rPr>
        <w:t>that</w:t>
      </w:r>
      <w:r w:rsidR="008C5160" w:rsidRPr="008047C5">
        <w:rPr>
          <w:rFonts w:cs="Times New Roman"/>
        </w:rPr>
        <w:t xml:space="preserve"> citizens</w:t>
      </w:r>
      <w:r w:rsidR="00275A08" w:rsidRPr="008047C5">
        <w:rPr>
          <w:rFonts w:cs="Times New Roman"/>
        </w:rPr>
        <w:t xml:space="preserve"> have</w:t>
      </w:r>
      <w:r w:rsidR="006379EF" w:rsidRPr="008047C5">
        <w:rPr>
          <w:rFonts w:cs="Times New Roman"/>
        </w:rPr>
        <w:t xml:space="preserve"> to </w:t>
      </w:r>
      <w:r w:rsidR="00C1572B" w:rsidRPr="008047C5">
        <w:rPr>
          <w:rFonts w:cs="Times New Roman"/>
        </w:rPr>
        <w:t>conduct themselves in an orderly way</w:t>
      </w:r>
      <w:r w:rsidRPr="008047C5">
        <w:rPr>
          <w:rFonts w:cs="Times New Roman"/>
        </w:rPr>
        <w:t xml:space="preserve">. </w:t>
      </w:r>
      <w:r w:rsidR="002F141E" w:rsidRPr="008047C5">
        <w:rPr>
          <w:rFonts w:cs="Times New Roman"/>
        </w:rPr>
        <w:t>In the first instance, it is the covenant that produces our obligations to obey the law.</w:t>
      </w:r>
      <w:r w:rsidR="009C0707" w:rsidRPr="008047C5">
        <w:rPr>
          <w:rFonts w:cs="Times New Roman"/>
        </w:rPr>
        <w:t xml:space="preserve"> </w:t>
      </w:r>
      <w:r w:rsidR="002F141E" w:rsidRPr="008047C5">
        <w:rPr>
          <w:rFonts w:cs="Times New Roman"/>
        </w:rPr>
        <w:t>Thus, n</w:t>
      </w:r>
      <w:r w:rsidR="00091A61" w:rsidRPr="008047C5">
        <w:rPr>
          <w:rFonts w:cs="Times New Roman"/>
        </w:rPr>
        <w:t>atural rights</w:t>
      </w:r>
      <w:r w:rsidRPr="008047C5">
        <w:rPr>
          <w:rFonts w:cs="Times New Roman"/>
        </w:rPr>
        <w:t xml:space="preserve"> </w:t>
      </w:r>
      <w:r w:rsidR="009C0707" w:rsidRPr="008047C5">
        <w:rPr>
          <w:rFonts w:cs="Times New Roman"/>
        </w:rPr>
        <w:t>provide</w:t>
      </w:r>
      <w:r w:rsidR="004014F4" w:rsidRPr="008047C5">
        <w:rPr>
          <w:rFonts w:cs="Times New Roman"/>
        </w:rPr>
        <w:t xml:space="preserve"> </w:t>
      </w:r>
      <w:r w:rsidR="00FC1F66" w:rsidRPr="008047C5">
        <w:rPr>
          <w:rFonts w:cs="Times New Roman"/>
        </w:rPr>
        <w:t>subjects</w:t>
      </w:r>
      <w:r w:rsidR="004014F4" w:rsidRPr="008047C5">
        <w:rPr>
          <w:rFonts w:cs="Times New Roman"/>
        </w:rPr>
        <w:t xml:space="preserve"> with</w:t>
      </w:r>
      <w:r w:rsidR="00FC1F66" w:rsidRPr="008047C5">
        <w:rPr>
          <w:rFonts w:cs="Times New Roman"/>
        </w:rPr>
        <w:t xml:space="preserve"> a basis</w:t>
      </w:r>
      <w:r w:rsidRPr="008047C5">
        <w:rPr>
          <w:rFonts w:cs="Times New Roman"/>
        </w:rPr>
        <w:t xml:space="preserve"> </w:t>
      </w:r>
      <w:r w:rsidR="00FC1F66" w:rsidRPr="008047C5">
        <w:rPr>
          <w:rFonts w:cs="Times New Roman"/>
        </w:rPr>
        <w:t>for</w:t>
      </w:r>
      <w:r w:rsidRPr="008047C5">
        <w:rPr>
          <w:rFonts w:cs="Times New Roman"/>
        </w:rPr>
        <w:t xml:space="preserve"> ac</w:t>
      </w:r>
      <w:r w:rsidR="004014F4" w:rsidRPr="008047C5">
        <w:rPr>
          <w:rFonts w:cs="Times New Roman"/>
        </w:rPr>
        <w:t>cept</w:t>
      </w:r>
      <w:r w:rsidR="00FC1F66" w:rsidRPr="008047C5">
        <w:rPr>
          <w:rFonts w:cs="Times New Roman"/>
        </w:rPr>
        <w:t>ing</w:t>
      </w:r>
      <w:r w:rsidR="004014F4" w:rsidRPr="008047C5">
        <w:rPr>
          <w:rFonts w:cs="Times New Roman"/>
        </w:rPr>
        <w:t xml:space="preserve"> the </w:t>
      </w:r>
      <w:r w:rsidR="00FC1F66" w:rsidRPr="008047C5">
        <w:rPr>
          <w:rFonts w:cs="Times New Roman"/>
        </w:rPr>
        <w:t>discretion</w:t>
      </w:r>
      <w:r w:rsidR="004014F4" w:rsidRPr="008047C5">
        <w:rPr>
          <w:rFonts w:cs="Times New Roman"/>
        </w:rPr>
        <w:t xml:space="preserve"> of the sovereign</w:t>
      </w:r>
      <w:r w:rsidR="00091A61" w:rsidRPr="008047C5">
        <w:rPr>
          <w:rFonts w:cs="Times New Roman"/>
        </w:rPr>
        <w:t xml:space="preserve"> </w:t>
      </w:r>
      <w:r w:rsidR="00FC1F66" w:rsidRPr="008047C5">
        <w:rPr>
          <w:rFonts w:cs="Times New Roman"/>
        </w:rPr>
        <w:t xml:space="preserve">as an arbiter </w:t>
      </w:r>
      <w:r w:rsidR="00C1572B" w:rsidRPr="008047C5">
        <w:rPr>
          <w:rFonts w:cs="Times New Roman"/>
        </w:rPr>
        <w:t>in</w:t>
      </w:r>
      <w:r w:rsidR="00FC1F66" w:rsidRPr="008047C5">
        <w:rPr>
          <w:rFonts w:cs="Times New Roman"/>
        </w:rPr>
        <w:t xml:space="preserve"> civil disputes</w:t>
      </w:r>
      <w:r w:rsidRPr="008047C5">
        <w:rPr>
          <w:rFonts w:cs="Times New Roman"/>
        </w:rPr>
        <w:t>.</w:t>
      </w:r>
      <w:r w:rsidR="002F141E" w:rsidRPr="008047C5">
        <w:rPr>
          <w:rFonts w:cs="Times New Roman"/>
        </w:rPr>
        <w:t xml:space="preserve"> However, Hobbes also thinks the law, considered as a body, is a force that produces order by way of its capacity to induce awe and compel obedience.</w:t>
      </w:r>
      <w:r w:rsidRPr="008047C5">
        <w:rPr>
          <w:rStyle w:val="FootnoteReference"/>
          <w:rFonts w:cs="Times New Roman"/>
        </w:rPr>
        <w:footnoteReference w:id="19"/>
      </w:r>
      <w:r w:rsidR="002F141E" w:rsidRPr="008047C5">
        <w:rPr>
          <w:rFonts w:cs="Times New Roman"/>
        </w:rPr>
        <w:t xml:space="preserve"> </w:t>
      </w:r>
      <w:r w:rsidR="000742DD" w:rsidRPr="008047C5">
        <w:rPr>
          <w:rFonts w:cs="Times New Roman"/>
        </w:rPr>
        <w:t>Indeed, since the production of order is a central aim of law, it demands that common acquiescence. T</w:t>
      </w:r>
      <w:r w:rsidR="00FC1F66" w:rsidRPr="008047C5">
        <w:rPr>
          <w:rFonts w:cs="Times New Roman"/>
        </w:rPr>
        <w:t xml:space="preserve">hose rights become </w:t>
      </w:r>
      <w:r w:rsidR="00841C94" w:rsidRPr="008047C5">
        <w:rPr>
          <w:rFonts w:cs="Times New Roman"/>
        </w:rPr>
        <w:t xml:space="preserve">legally </w:t>
      </w:r>
      <w:r w:rsidR="00FC1F66" w:rsidRPr="008047C5">
        <w:rPr>
          <w:rFonts w:cs="Times New Roman"/>
        </w:rPr>
        <w:t>binding</w:t>
      </w:r>
      <w:r w:rsidR="00091A61" w:rsidRPr="008047C5">
        <w:rPr>
          <w:rFonts w:cs="Times New Roman"/>
        </w:rPr>
        <w:t xml:space="preserve"> on subjects</w:t>
      </w:r>
      <w:r w:rsidR="00FC1F66" w:rsidRPr="008047C5">
        <w:rPr>
          <w:rFonts w:cs="Times New Roman"/>
        </w:rPr>
        <w:t xml:space="preserve"> only after the sovereign office is instituted</w:t>
      </w:r>
      <w:r w:rsidR="000742DD" w:rsidRPr="008047C5">
        <w:rPr>
          <w:rFonts w:cs="Times New Roman"/>
        </w:rPr>
        <w:t>, and impose</w:t>
      </w:r>
      <w:r w:rsidR="00841C94" w:rsidRPr="008047C5">
        <w:rPr>
          <w:rFonts w:cs="Times New Roman"/>
        </w:rPr>
        <w:t xml:space="preserve"> no legal obligations on the sovereign herself.</w:t>
      </w:r>
      <w:r w:rsidR="000742DD" w:rsidRPr="008047C5">
        <w:rPr>
          <w:rFonts w:cs="Times New Roman"/>
        </w:rPr>
        <w:t xml:space="preserve"> </w:t>
      </w:r>
    </w:p>
    <w:p w14:paraId="4270B522" w14:textId="04452C9F" w:rsidR="007C6434" w:rsidRPr="008047C5" w:rsidRDefault="00724E22" w:rsidP="00455EC3">
      <w:pPr>
        <w:pStyle w:val="Standard"/>
        <w:spacing w:line="276" w:lineRule="auto"/>
        <w:ind w:firstLine="426"/>
        <w:rPr>
          <w:rFonts w:cs="Times New Roman"/>
        </w:rPr>
      </w:pPr>
      <w:r w:rsidRPr="008047C5">
        <w:rPr>
          <w:rFonts w:cs="Times New Roman"/>
        </w:rPr>
        <w:t xml:space="preserve">In </w:t>
      </w:r>
      <w:r w:rsidR="00F9732E" w:rsidRPr="008047C5">
        <w:rPr>
          <w:rFonts w:cs="Times New Roman"/>
        </w:rPr>
        <w:t>this section</w:t>
      </w:r>
      <w:r w:rsidRPr="008047C5">
        <w:rPr>
          <w:rFonts w:cs="Times New Roman"/>
        </w:rPr>
        <w:t xml:space="preserve">, I consider </w:t>
      </w:r>
      <w:r w:rsidR="00546D4E" w:rsidRPr="008047C5">
        <w:rPr>
          <w:rFonts w:cs="Times New Roman"/>
        </w:rPr>
        <w:t>two</w:t>
      </w:r>
      <w:r w:rsidRPr="008047C5">
        <w:rPr>
          <w:rFonts w:cs="Times New Roman"/>
        </w:rPr>
        <w:t xml:space="preserve"> features of the Hobbesian contract</w:t>
      </w:r>
      <w:r w:rsidR="004573B9" w:rsidRPr="008047C5">
        <w:rPr>
          <w:rFonts w:cs="Times New Roman"/>
        </w:rPr>
        <w:t xml:space="preserve"> </w:t>
      </w:r>
      <w:r w:rsidR="004D79D6" w:rsidRPr="008047C5">
        <w:rPr>
          <w:rFonts w:cs="Times New Roman"/>
        </w:rPr>
        <w:t xml:space="preserve">that </w:t>
      </w:r>
      <w:r w:rsidR="004573B9" w:rsidRPr="008047C5">
        <w:rPr>
          <w:rFonts w:cs="Times New Roman"/>
        </w:rPr>
        <w:t xml:space="preserve">force a shift in focus towards </w:t>
      </w:r>
      <w:r w:rsidR="0066755D" w:rsidRPr="008047C5">
        <w:rPr>
          <w:rFonts w:cs="Times New Roman"/>
        </w:rPr>
        <w:t>wide legal pragmatism, and away from legal positivist and</w:t>
      </w:r>
      <w:r w:rsidR="0065014A" w:rsidRPr="008047C5">
        <w:rPr>
          <w:rFonts w:cs="Times New Roman"/>
        </w:rPr>
        <w:t xml:space="preserve"> classical</w:t>
      </w:r>
      <w:r w:rsidR="0066755D" w:rsidRPr="008047C5">
        <w:rPr>
          <w:rFonts w:cs="Times New Roman"/>
        </w:rPr>
        <w:t xml:space="preserve"> natural law interpretations</w:t>
      </w:r>
      <w:r w:rsidRPr="008047C5">
        <w:rPr>
          <w:rFonts w:cs="Times New Roman"/>
        </w:rPr>
        <w:t xml:space="preserve">. </w:t>
      </w:r>
      <w:r w:rsidR="00622B1C" w:rsidRPr="008047C5">
        <w:rPr>
          <w:rFonts w:cs="Times New Roman"/>
        </w:rPr>
        <w:t>First, I articulate</w:t>
      </w:r>
      <w:r w:rsidR="005A527E">
        <w:rPr>
          <w:rFonts w:cs="Times New Roman"/>
        </w:rPr>
        <w:t xml:space="preserve"> a </w:t>
      </w:r>
      <w:r w:rsidR="00622B1C" w:rsidRPr="008047C5">
        <w:rPr>
          <w:rFonts w:cs="Times New Roman"/>
        </w:rPr>
        <w:t xml:space="preserve">sense in which Hobbes’s </w:t>
      </w:r>
      <w:r w:rsidR="0066755D" w:rsidRPr="008047C5">
        <w:rPr>
          <w:rFonts w:cs="Times New Roman"/>
        </w:rPr>
        <w:t>so-called “</w:t>
      </w:r>
      <w:r w:rsidR="00622B1C" w:rsidRPr="008047C5">
        <w:rPr>
          <w:rFonts w:cs="Times New Roman"/>
        </w:rPr>
        <w:t>natural law</w:t>
      </w:r>
      <w:r w:rsidR="0066755D" w:rsidRPr="008047C5">
        <w:rPr>
          <w:rFonts w:cs="Times New Roman"/>
        </w:rPr>
        <w:t>”</w:t>
      </w:r>
      <w:r w:rsidR="00622B1C" w:rsidRPr="008047C5">
        <w:rPr>
          <w:rFonts w:cs="Times New Roman"/>
        </w:rPr>
        <w:t xml:space="preserve"> is appropriately regarded as </w:t>
      </w:r>
      <w:r w:rsidR="00622B1C" w:rsidRPr="008047C5">
        <w:rPr>
          <w:rFonts w:cs="Times New Roman"/>
          <w:i/>
        </w:rPr>
        <w:t>normative</w:t>
      </w:r>
      <w:r w:rsidR="00622B1C" w:rsidRPr="008047C5">
        <w:rPr>
          <w:rFonts w:cs="Times New Roman"/>
        </w:rPr>
        <w:t>.</w:t>
      </w:r>
      <w:r w:rsidR="0066755D" w:rsidRPr="008047C5">
        <w:rPr>
          <w:rFonts w:cs="Times New Roman"/>
        </w:rPr>
        <w:t xml:space="preserve"> Because the natural aspects of his jurisprudence are normative criteria for legal validity, Hobbes cannot be regarded as a positivist</w:t>
      </w:r>
      <w:r w:rsidR="00F403DC" w:rsidRPr="008047C5">
        <w:rPr>
          <w:rFonts w:cs="Times New Roman"/>
        </w:rPr>
        <w:t xml:space="preserve">, as he goes beyond the </w:t>
      </w:r>
      <w:proofErr w:type="gramStart"/>
      <w:r w:rsidR="00F403DC" w:rsidRPr="008047C5">
        <w:rPr>
          <w:rFonts w:cs="Times New Roman"/>
        </w:rPr>
        <w:t>sources</w:t>
      </w:r>
      <w:proofErr w:type="gramEnd"/>
      <w:r w:rsidR="00F403DC" w:rsidRPr="008047C5">
        <w:rPr>
          <w:rFonts w:cs="Times New Roman"/>
        </w:rPr>
        <w:t xml:space="preserve"> thesis</w:t>
      </w:r>
      <w:r w:rsidR="0066755D" w:rsidRPr="008047C5">
        <w:rPr>
          <w:rFonts w:cs="Times New Roman"/>
        </w:rPr>
        <w:t>.</w:t>
      </w:r>
      <w:r w:rsidR="00622B1C" w:rsidRPr="008047C5">
        <w:rPr>
          <w:rFonts w:cs="Times New Roman"/>
        </w:rPr>
        <w:t xml:space="preserve"> Second, I consider the oddities of the social contract and state of nature thought-experiments. I resolve these features by suggesting that</w:t>
      </w:r>
      <w:r w:rsidR="006538D8" w:rsidRPr="008047C5">
        <w:rPr>
          <w:rFonts w:cs="Times New Roman"/>
        </w:rPr>
        <w:t xml:space="preserve"> </w:t>
      </w:r>
      <w:r w:rsidR="005C0341" w:rsidRPr="008047C5">
        <w:rPr>
          <w:rFonts w:cs="Times New Roman"/>
        </w:rPr>
        <w:t>advance</w:t>
      </w:r>
      <w:r w:rsidR="006538D8" w:rsidRPr="008047C5">
        <w:rPr>
          <w:rFonts w:cs="Times New Roman"/>
        </w:rPr>
        <w:t>ment</w:t>
      </w:r>
      <w:r w:rsidR="005C0341" w:rsidRPr="008047C5">
        <w:rPr>
          <w:rFonts w:cs="Times New Roman"/>
        </w:rPr>
        <w:t xml:space="preserve">s in philosophy of science permit us to make </w:t>
      </w:r>
      <w:r w:rsidR="006538D8" w:rsidRPr="008047C5">
        <w:rPr>
          <w:rFonts w:cs="Times New Roman"/>
        </w:rPr>
        <w:t>anachronistic improvements to our understanding of what Hobbes had in mind, even though some of the distinctions were not ones available to him.</w:t>
      </w:r>
      <w:r w:rsidR="005C0341" w:rsidRPr="008047C5">
        <w:rPr>
          <w:rFonts w:cs="Times New Roman"/>
        </w:rPr>
        <w:t xml:space="preserve"> </w:t>
      </w:r>
      <w:r w:rsidR="00E55310" w:rsidRPr="008047C5">
        <w:rPr>
          <w:rFonts w:cs="Times New Roman"/>
        </w:rPr>
        <w:t>Once</w:t>
      </w:r>
      <w:r w:rsidR="006538D8" w:rsidRPr="008047C5">
        <w:rPr>
          <w:rFonts w:cs="Times New Roman"/>
        </w:rPr>
        <w:t xml:space="preserve"> this more fine-grained conceptual vocabulary</w:t>
      </w:r>
      <w:r w:rsidR="00E55310" w:rsidRPr="008047C5">
        <w:rPr>
          <w:rFonts w:cs="Times New Roman"/>
        </w:rPr>
        <w:t xml:space="preserve"> is made</w:t>
      </w:r>
      <w:r w:rsidR="006538D8" w:rsidRPr="008047C5">
        <w:rPr>
          <w:rFonts w:cs="Times New Roman"/>
        </w:rPr>
        <w:t xml:space="preserve"> available to us, I suggest that </w:t>
      </w:r>
      <w:r w:rsidR="00622B1C" w:rsidRPr="008047C5">
        <w:rPr>
          <w:rFonts w:cs="Times New Roman"/>
        </w:rPr>
        <w:t>the</w:t>
      </w:r>
      <w:r w:rsidR="00E55310" w:rsidRPr="008047C5">
        <w:rPr>
          <w:rFonts w:cs="Times New Roman"/>
        </w:rPr>
        <w:t xml:space="preserve"> inferential role that the</w:t>
      </w:r>
      <w:r w:rsidR="00622B1C" w:rsidRPr="008047C5">
        <w:rPr>
          <w:rFonts w:cs="Times New Roman"/>
        </w:rPr>
        <w:t xml:space="preserve"> state of nature</w:t>
      </w:r>
      <w:r w:rsidR="00E55310" w:rsidRPr="008047C5">
        <w:rPr>
          <w:rFonts w:cs="Times New Roman"/>
        </w:rPr>
        <w:t xml:space="preserve"> plays in</w:t>
      </w:r>
      <w:r w:rsidR="005A527E">
        <w:rPr>
          <w:rFonts w:cs="Times New Roman"/>
        </w:rPr>
        <w:t xml:space="preserve"> </w:t>
      </w:r>
      <w:r w:rsidR="00E55310" w:rsidRPr="008047C5">
        <w:rPr>
          <w:rFonts w:cs="Times New Roman"/>
          <w:i/>
        </w:rPr>
        <w:t>Leviathan</w:t>
      </w:r>
      <w:r w:rsidR="00622B1C" w:rsidRPr="008047C5">
        <w:rPr>
          <w:rFonts w:cs="Times New Roman"/>
        </w:rPr>
        <w:t xml:space="preserve"> is as a </w:t>
      </w:r>
      <w:r w:rsidR="00622B1C" w:rsidRPr="008047C5">
        <w:rPr>
          <w:rFonts w:cs="Times New Roman"/>
          <w:i/>
        </w:rPr>
        <w:t>model</w:t>
      </w:r>
      <w:r w:rsidR="00622B1C" w:rsidRPr="008047C5">
        <w:rPr>
          <w:rFonts w:cs="Times New Roman"/>
        </w:rPr>
        <w:t xml:space="preserve">, not </w:t>
      </w:r>
      <w:r w:rsidR="00E55310" w:rsidRPr="008047C5">
        <w:rPr>
          <w:rFonts w:cs="Times New Roman"/>
        </w:rPr>
        <w:t xml:space="preserve">as </w:t>
      </w:r>
      <w:r w:rsidR="00622B1C" w:rsidRPr="008047C5">
        <w:rPr>
          <w:rFonts w:cs="Times New Roman"/>
        </w:rPr>
        <w:t xml:space="preserve">a </w:t>
      </w:r>
      <w:r w:rsidR="000742DD" w:rsidRPr="008047C5">
        <w:rPr>
          <w:rFonts w:cs="Times New Roman"/>
          <w:i/>
        </w:rPr>
        <w:t>political</w:t>
      </w:r>
      <w:r w:rsidR="000742DD" w:rsidRPr="008047C5">
        <w:rPr>
          <w:rFonts w:cs="Times New Roman"/>
        </w:rPr>
        <w:t xml:space="preserve"> </w:t>
      </w:r>
      <w:r w:rsidR="00622B1C" w:rsidRPr="008047C5">
        <w:rPr>
          <w:rFonts w:cs="Times New Roman"/>
          <w:i/>
        </w:rPr>
        <w:t>myth</w:t>
      </w:r>
      <w:r w:rsidR="00622B1C" w:rsidRPr="008047C5">
        <w:rPr>
          <w:rFonts w:cs="Times New Roman"/>
        </w:rPr>
        <w:t xml:space="preserve"> or </w:t>
      </w:r>
      <w:r w:rsidR="00275A08" w:rsidRPr="008047C5">
        <w:rPr>
          <w:rFonts w:cs="Times New Roman"/>
          <w:i/>
        </w:rPr>
        <w:t>scientific</w:t>
      </w:r>
      <w:r w:rsidR="00275A08" w:rsidRPr="008047C5">
        <w:rPr>
          <w:rFonts w:cs="Times New Roman"/>
        </w:rPr>
        <w:t xml:space="preserve"> </w:t>
      </w:r>
      <w:r w:rsidR="00275A08" w:rsidRPr="008047C5">
        <w:rPr>
          <w:rFonts w:cs="Times New Roman"/>
          <w:i/>
        </w:rPr>
        <w:t>theory</w:t>
      </w:r>
      <w:r w:rsidR="00622B1C" w:rsidRPr="008047C5">
        <w:rPr>
          <w:rFonts w:cs="Times New Roman"/>
        </w:rPr>
        <w:t>.</w:t>
      </w:r>
      <w:r w:rsidR="00D05A87" w:rsidRPr="008047C5">
        <w:rPr>
          <w:rFonts w:cs="Times New Roman"/>
        </w:rPr>
        <w:t xml:space="preserve"> Because the state of nature</w:t>
      </w:r>
      <w:r w:rsidR="008F390B" w:rsidRPr="008047C5">
        <w:rPr>
          <w:rFonts w:cs="Times New Roman"/>
        </w:rPr>
        <w:t xml:space="preserve"> and original covenant</w:t>
      </w:r>
      <w:r w:rsidR="00D05A87" w:rsidRPr="008047C5">
        <w:rPr>
          <w:rFonts w:cs="Times New Roman"/>
        </w:rPr>
        <w:t xml:space="preserve"> </w:t>
      </w:r>
      <w:r w:rsidR="008F390B" w:rsidRPr="008047C5">
        <w:rPr>
          <w:rFonts w:cs="Times New Roman"/>
        </w:rPr>
        <w:t>are</w:t>
      </w:r>
      <w:r w:rsidR="00D05A87" w:rsidRPr="008047C5">
        <w:rPr>
          <w:rFonts w:cs="Times New Roman"/>
        </w:rPr>
        <w:t xml:space="preserve"> model</w:t>
      </w:r>
      <w:r w:rsidR="008F390B" w:rsidRPr="008047C5">
        <w:rPr>
          <w:rFonts w:cs="Times New Roman"/>
        </w:rPr>
        <w:t>s,</w:t>
      </w:r>
      <w:r w:rsidR="00D05A87" w:rsidRPr="008047C5">
        <w:rPr>
          <w:rFonts w:cs="Times New Roman"/>
        </w:rPr>
        <w:t xml:space="preserve"> not a metaphysical theor</w:t>
      </w:r>
      <w:r w:rsidR="008F390B" w:rsidRPr="008047C5">
        <w:rPr>
          <w:rFonts w:cs="Times New Roman"/>
        </w:rPr>
        <w:t>ies</w:t>
      </w:r>
      <w:r w:rsidR="00D05A87" w:rsidRPr="008047C5">
        <w:rPr>
          <w:rFonts w:cs="Times New Roman"/>
        </w:rPr>
        <w:t xml:space="preserve"> or myth</w:t>
      </w:r>
      <w:r w:rsidR="008F390B" w:rsidRPr="008047C5">
        <w:rPr>
          <w:rFonts w:cs="Times New Roman"/>
        </w:rPr>
        <w:t>s</w:t>
      </w:r>
      <w:r w:rsidR="00D05A87" w:rsidRPr="008047C5">
        <w:rPr>
          <w:rFonts w:cs="Times New Roman"/>
        </w:rPr>
        <w:t xml:space="preserve">, Hobbes’s jurisprudence only holds insofar as it </w:t>
      </w:r>
      <w:r w:rsidR="00F403DC" w:rsidRPr="008047C5">
        <w:rPr>
          <w:rFonts w:cs="Times New Roman"/>
        </w:rPr>
        <w:t>is useful to</w:t>
      </w:r>
      <w:r w:rsidR="00D05A87" w:rsidRPr="008047C5">
        <w:rPr>
          <w:rFonts w:cs="Times New Roman"/>
        </w:rPr>
        <w:t xml:space="preserve"> condition our expectations</w:t>
      </w:r>
      <w:r w:rsidR="00F403DC" w:rsidRPr="008047C5">
        <w:rPr>
          <w:rFonts w:cs="Times New Roman"/>
        </w:rPr>
        <w:t xml:space="preserve"> about how others shall act</w:t>
      </w:r>
      <w:r w:rsidR="008F390B" w:rsidRPr="008047C5">
        <w:rPr>
          <w:rFonts w:cs="Times New Roman"/>
        </w:rPr>
        <w:t xml:space="preserve"> --</w:t>
      </w:r>
      <w:r w:rsidR="00D05A87" w:rsidRPr="008047C5">
        <w:rPr>
          <w:rFonts w:cs="Times New Roman"/>
        </w:rPr>
        <w:t xml:space="preserve"> </w:t>
      </w:r>
      <w:r w:rsidR="008F390B" w:rsidRPr="008047C5">
        <w:rPr>
          <w:rFonts w:cs="Times New Roman"/>
        </w:rPr>
        <w:t xml:space="preserve">i.e., </w:t>
      </w:r>
      <w:r w:rsidR="00D05A87" w:rsidRPr="008047C5">
        <w:rPr>
          <w:rFonts w:cs="Times New Roman"/>
        </w:rPr>
        <w:t xml:space="preserve">without any pretense </w:t>
      </w:r>
      <w:r w:rsidR="00F403DC" w:rsidRPr="008047C5">
        <w:rPr>
          <w:rFonts w:cs="Times New Roman"/>
        </w:rPr>
        <w:t>that ‘utility’ implies metaphysical or moral ‘truth’</w:t>
      </w:r>
      <w:r w:rsidR="00D05A87" w:rsidRPr="008047C5">
        <w:rPr>
          <w:rFonts w:cs="Times New Roman"/>
        </w:rPr>
        <w:t>.</w:t>
      </w:r>
      <w:r w:rsidR="00B033A2" w:rsidRPr="008047C5">
        <w:rPr>
          <w:rFonts w:cs="Times New Roman"/>
        </w:rPr>
        <w:t xml:space="preserve"> </w:t>
      </w:r>
      <w:r w:rsidR="008F390B" w:rsidRPr="008047C5">
        <w:rPr>
          <w:rFonts w:cs="Times New Roman"/>
        </w:rPr>
        <w:t>Since</w:t>
      </w:r>
      <w:r w:rsidR="00B033A2" w:rsidRPr="008047C5">
        <w:rPr>
          <w:rFonts w:cs="Times New Roman"/>
        </w:rPr>
        <w:t xml:space="preserve"> the original covenant </w:t>
      </w:r>
      <w:r w:rsidR="008F390B" w:rsidRPr="008047C5">
        <w:rPr>
          <w:rFonts w:cs="Times New Roman"/>
        </w:rPr>
        <w:t>is not regarded as a premise with metaphysical or moral truth, the argument to which it contributes cannot be</w:t>
      </w:r>
      <w:r w:rsidR="00B033A2" w:rsidRPr="008047C5">
        <w:rPr>
          <w:rFonts w:cs="Times New Roman"/>
        </w:rPr>
        <w:t xml:space="preserve"> a</w:t>
      </w:r>
      <w:r w:rsidR="0065014A" w:rsidRPr="008047C5">
        <w:rPr>
          <w:rFonts w:cs="Times New Roman"/>
        </w:rPr>
        <w:t xml:space="preserve"> classical</w:t>
      </w:r>
      <w:r w:rsidR="00B033A2" w:rsidRPr="008047C5">
        <w:rPr>
          <w:rFonts w:cs="Times New Roman"/>
        </w:rPr>
        <w:t xml:space="preserve"> natural law theory.</w:t>
      </w:r>
      <w:r w:rsidR="00B90A48" w:rsidRPr="008047C5">
        <w:rPr>
          <w:rFonts w:cs="Times New Roman"/>
        </w:rPr>
        <w:t xml:space="preserve"> These features of his political theory are</w:t>
      </w:r>
      <w:r w:rsidR="00622B1C" w:rsidRPr="008047C5">
        <w:rPr>
          <w:rFonts w:cs="Times New Roman"/>
        </w:rPr>
        <w:t xml:space="preserve"> </w:t>
      </w:r>
      <w:r w:rsidR="00B90A48" w:rsidRPr="008047C5">
        <w:rPr>
          <w:rFonts w:cs="Times New Roman"/>
        </w:rPr>
        <w:t xml:space="preserve">best understood </w:t>
      </w:r>
      <w:r w:rsidR="00016B8E" w:rsidRPr="008047C5">
        <w:rPr>
          <w:rFonts w:cs="Times New Roman"/>
        </w:rPr>
        <w:t>as attempts to ground</w:t>
      </w:r>
      <w:r w:rsidR="00622B1C" w:rsidRPr="008047C5">
        <w:rPr>
          <w:rFonts w:cs="Times New Roman"/>
        </w:rPr>
        <w:t xml:space="preserve"> </w:t>
      </w:r>
      <w:r w:rsidR="002701C5" w:rsidRPr="008047C5">
        <w:rPr>
          <w:rFonts w:cs="Times New Roman"/>
        </w:rPr>
        <w:t>ultimate prudential obligations of subjects</w:t>
      </w:r>
      <w:r w:rsidR="00016B8E" w:rsidRPr="008047C5">
        <w:rPr>
          <w:rFonts w:cs="Times New Roman"/>
        </w:rPr>
        <w:t xml:space="preserve"> to the law</w:t>
      </w:r>
      <w:r w:rsidR="00F403DC" w:rsidRPr="008047C5">
        <w:rPr>
          <w:rFonts w:cs="Times New Roman"/>
        </w:rPr>
        <w:t xml:space="preserve"> from the practical point of view</w:t>
      </w:r>
      <w:r w:rsidR="00622B1C" w:rsidRPr="008047C5">
        <w:rPr>
          <w:rFonts w:cs="Times New Roman"/>
        </w:rPr>
        <w:t>.</w:t>
      </w:r>
    </w:p>
    <w:p w14:paraId="64172D25" w14:textId="77777777" w:rsidR="00016B8E" w:rsidRPr="008047C5" w:rsidRDefault="00016B8E" w:rsidP="00455EC3">
      <w:pPr>
        <w:pStyle w:val="Standard"/>
        <w:spacing w:line="276" w:lineRule="auto"/>
        <w:rPr>
          <w:rFonts w:cs="Times New Roman"/>
          <w:kern w:val="0"/>
          <w:lang w:val="en-US" w:bidi="ar-SA"/>
        </w:rPr>
      </w:pPr>
    </w:p>
    <w:p w14:paraId="25116D42" w14:textId="0321DF58" w:rsidR="00085643" w:rsidRPr="008047C5" w:rsidRDefault="00724E22" w:rsidP="00455EC3">
      <w:pPr>
        <w:pStyle w:val="Standard"/>
        <w:spacing w:line="276" w:lineRule="auto"/>
        <w:rPr>
          <w:rFonts w:cs="Times New Roman"/>
          <w:kern w:val="0"/>
          <w:lang w:val="en-US" w:bidi="ar-SA"/>
        </w:rPr>
      </w:pPr>
      <w:r w:rsidRPr="008047C5">
        <w:rPr>
          <w:rFonts w:cs="Times New Roman"/>
          <w:kern w:val="0"/>
          <w:lang w:val="en-US" w:bidi="ar-SA"/>
        </w:rPr>
        <w:t>1</w:t>
      </w:r>
      <w:r w:rsidR="00A23B0D" w:rsidRPr="008047C5">
        <w:rPr>
          <w:rFonts w:cs="Times New Roman"/>
          <w:kern w:val="0"/>
          <w:lang w:val="en-US" w:bidi="ar-SA"/>
        </w:rPr>
        <w:t>.1</w:t>
      </w:r>
      <w:r w:rsidR="00511054" w:rsidRPr="008047C5">
        <w:rPr>
          <w:rFonts w:cs="Times New Roman"/>
          <w:kern w:val="0"/>
          <w:lang w:val="en-US" w:bidi="ar-SA"/>
        </w:rPr>
        <w:t xml:space="preserve"> </w:t>
      </w:r>
      <w:r w:rsidR="00511054" w:rsidRPr="008047C5">
        <w:rPr>
          <w:rFonts w:cs="Times New Roman"/>
          <w:kern w:val="0"/>
          <w:lang w:val="en-US" w:bidi="ar-SA"/>
        </w:rPr>
        <w:tab/>
        <w:t>DEGREES OF REASON</w:t>
      </w:r>
    </w:p>
    <w:p w14:paraId="4EDA3ADF" w14:textId="77777777" w:rsidR="00085643" w:rsidRPr="008047C5" w:rsidRDefault="00085643" w:rsidP="00455EC3">
      <w:pPr>
        <w:pStyle w:val="Standard"/>
        <w:spacing w:line="276" w:lineRule="auto"/>
        <w:rPr>
          <w:rFonts w:cs="Times New Roman"/>
          <w:kern w:val="0"/>
          <w:lang w:val="en-US" w:bidi="ar-SA"/>
        </w:rPr>
      </w:pPr>
    </w:p>
    <w:p w14:paraId="24334585" w14:textId="3D075493" w:rsidR="004C4BEC" w:rsidRPr="008047C5" w:rsidRDefault="00724E22" w:rsidP="00455EC3">
      <w:pPr>
        <w:pStyle w:val="Standard"/>
        <w:spacing w:line="276" w:lineRule="auto"/>
        <w:rPr>
          <w:rFonts w:cs="Times New Roman"/>
          <w:kern w:val="0"/>
          <w:lang w:val="en-US" w:bidi="ar-SA"/>
        </w:rPr>
      </w:pPr>
      <w:r w:rsidRPr="008047C5">
        <w:rPr>
          <w:rFonts w:cs="Times New Roman"/>
          <w:kern w:val="0"/>
          <w:lang w:val="en-US" w:bidi="ar-SA"/>
        </w:rPr>
        <w:t xml:space="preserve">When </w:t>
      </w:r>
      <w:r w:rsidR="007817A3" w:rsidRPr="008047C5">
        <w:rPr>
          <w:rFonts w:cs="Times New Roman"/>
          <w:kern w:val="0"/>
          <w:lang w:val="en-US" w:bidi="ar-SA"/>
        </w:rPr>
        <w:t xml:space="preserve">Hobbes </w:t>
      </w:r>
      <w:r w:rsidR="00090554" w:rsidRPr="008047C5">
        <w:rPr>
          <w:rFonts w:cs="Times New Roman"/>
          <w:kern w:val="0"/>
          <w:lang w:val="en-US" w:bidi="ar-SA"/>
        </w:rPr>
        <w:t>refers to</w:t>
      </w:r>
      <w:r w:rsidR="0003395A" w:rsidRPr="008047C5">
        <w:rPr>
          <w:rFonts w:cs="Times New Roman"/>
          <w:kern w:val="0"/>
          <w:lang w:val="en-US" w:bidi="ar-SA"/>
        </w:rPr>
        <w:t xml:space="preserve"> the </w:t>
      </w:r>
      <w:r w:rsidR="00593D7D" w:rsidRPr="008047C5">
        <w:rPr>
          <w:rFonts w:cs="Times New Roman"/>
          <w:kern w:val="0"/>
          <w:lang w:val="en-US" w:bidi="ar-SA"/>
        </w:rPr>
        <w:t>law</w:t>
      </w:r>
      <w:r w:rsidR="00CA15D3" w:rsidRPr="008047C5">
        <w:rPr>
          <w:rFonts w:cs="Times New Roman"/>
          <w:kern w:val="0"/>
          <w:lang w:val="en-US" w:bidi="ar-SA"/>
        </w:rPr>
        <w:t>s</w:t>
      </w:r>
      <w:r w:rsidR="00090554" w:rsidRPr="008047C5">
        <w:rPr>
          <w:rFonts w:cs="Times New Roman"/>
          <w:kern w:val="0"/>
          <w:lang w:val="en-US" w:bidi="ar-SA"/>
        </w:rPr>
        <w:t xml:space="preserve"> of nature</w:t>
      </w:r>
      <w:r w:rsidR="00235CE2" w:rsidRPr="008047C5">
        <w:rPr>
          <w:rFonts w:cs="Times New Roman"/>
          <w:kern w:val="0"/>
          <w:lang w:val="en-US" w:bidi="ar-SA"/>
        </w:rPr>
        <w:t xml:space="preserve"> in </w:t>
      </w:r>
      <w:r w:rsidR="00235CE2" w:rsidRPr="008047C5">
        <w:rPr>
          <w:rFonts w:cs="Times New Roman"/>
          <w:i/>
          <w:kern w:val="0"/>
          <w:lang w:val="en-US" w:bidi="ar-SA"/>
        </w:rPr>
        <w:t>Leviathan,</w:t>
      </w:r>
      <w:r w:rsidR="004A5378" w:rsidRPr="008047C5">
        <w:rPr>
          <w:rFonts w:cs="Times New Roman"/>
          <w:kern w:val="0"/>
          <w:lang w:val="en-US" w:bidi="ar-SA"/>
        </w:rPr>
        <w:t xml:space="preserve"> he equivocates between</w:t>
      </w:r>
      <w:r w:rsidR="005B7A45" w:rsidRPr="008047C5">
        <w:rPr>
          <w:rFonts w:cs="Times New Roman"/>
          <w:kern w:val="0"/>
          <w:lang w:val="en-US" w:bidi="ar-SA"/>
        </w:rPr>
        <w:t xml:space="preserve"> two meanings --</w:t>
      </w:r>
      <w:r w:rsidRPr="008047C5">
        <w:rPr>
          <w:rFonts w:cs="Times New Roman"/>
          <w:kern w:val="0"/>
          <w:lang w:val="en-US" w:bidi="ar-SA"/>
        </w:rPr>
        <w:t xml:space="preserve"> either</w:t>
      </w:r>
      <w:r w:rsidR="004A5378" w:rsidRPr="008047C5">
        <w:rPr>
          <w:rFonts w:cs="Times New Roman"/>
          <w:kern w:val="0"/>
          <w:lang w:val="en-US" w:bidi="ar-SA"/>
        </w:rPr>
        <w:t xml:space="preserve"> </w:t>
      </w:r>
      <w:r w:rsidR="007817A3" w:rsidRPr="008047C5">
        <w:rPr>
          <w:rFonts w:cs="Times New Roman"/>
          <w:kern w:val="0"/>
          <w:lang w:val="en-US" w:bidi="ar-SA"/>
        </w:rPr>
        <w:t xml:space="preserve">the </w:t>
      </w:r>
      <w:r w:rsidR="004A5378" w:rsidRPr="008047C5">
        <w:rPr>
          <w:rFonts w:cs="Times New Roman"/>
          <w:kern w:val="0"/>
          <w:lang w:val="en-US" w:bidi="ar-SA"/>
        </w:rPr>
        <w:t xml:space="preserve">natural </w:t>
      </w:r>
      <w:r w:rsidR="003C25FA" w:rsidRPr="008047C5">
        <w:rPr>
          <w:rFonts w:cs="Times New Roman"/>
          <w:kern w:val="0"/>
          <w:lang w:val="en-US" w:bidi="ar-SA"/>
        </w:rPr>
        <w:t>principles that guide the</w:t>
      </w:r>
      <w:r w:rsidR="007423EB" w:rsidRPr="008047C5">
        <w:rPr>
          <w:rFonts w:cs="Times New Roman"/>
          <w:kern w:val="0"/>
          <w:lang w:val="en-US" w:bidi="ar-SA"/>
        </w:rPr>
        <w:t xml:space="preserve"> private</w:t>
      </w:r>
      <w:r w:rsidR="003C25FA" w:rsidRPr="008047C5">
        <w:rPr>
          <w:rFonts w:cs="Times New Roman"/>
          <w:kern w:val="0"/>
          <w:lang w:val="en-US" w:bidi="ar-SA"/>
        </w:rPr>
        <w:t xml:space="preserve"> actions</w:t>
      </w:r>
      <w:r w:rsidR="004A5378" w:rsidRPr="008047C5">
        <w:rPr>
          <w:rFonts w:cs="Times New Roman"/>
          <w:kern w:val="0"/>
          <w:lang w:val="en-US" w:bidi="ar-SA"/>
        </w:rPr>
        <w:t xml:space="preserve"> </w:t>
      </w:r>
      <w:r w:rsidR="007817A3" w:rsidRPr="008047C5">
        <w:rPr>
          <w:rFonts w:cs="Times New Roman"/>
          <w:kern w:val="0"/>
          <w:lang w:val="en-US" w:bidi="ar-SA"/>
        </w:rPr>
        <w:t xml:space="preserve">of rational people </w:t>
      </w:r>
      <w:r w:rsidRPr="008047C5">
        <w:rPr>
          <w:rFonts w:cs="Times New Roman"/>
          <w:kern w:val="0"/>
          <w:lang w:val="en-US" w:bidi="ar-SA"/>
        </w:rPr>
        <w:t>or</w:t>
      </w:r>
      <w:r w:rsidR="007817A3" w:rsidRPr="008047C5">
        <w:rPr>
          <w:rFonts w:cs="Times New Roman"/>
          <w:kern w:val="0"/>
          <w:lang w:val="en-US" w:bidi="ar-SA"/>
        </w:rPr>
        <w:t xml:space="preserve"> the</w:t>
      </w:r>
      <w:r w:rsidR="004A5378" w:rsidRPr="008047C5">
        <w:rPr>
          <w:rFonts w:cs="Times New Roman"/>
          <w:kern w:val="0"/>
          <w:lang w:val="en-US" w:bidi="ar-SA"/>
        </w:rPr>
        <w:t xml:space="preserve"> </w:t>
      </w:r>
      <w:r w:rsidR="00593D7D" w:rsidRPr="008047C5">
        <w:rPr>
          <w:rFonts w:cs="Times New Roman"/>
          <w:kern w:val="0"/>
          <w:lang w:val="en-US" w:bidi="ar-SA"/>
        </w:rPr>
        <w:t xml:space="preserve">unwritten </w:t>
      </w:r>
      <w:r w:rsidRPr="008047C5">
        <w:rPr>
          <w:rFonts w:cs="Times New Roman"/>
          <w:kern w:val="0"/>
          <w:lang w:val="en-US" w:bidi="ar-SA"/>
        </w:rPr>
        <w:t xml:space="preserve">positive </w:t>
      </w:r>
      <w:r w:rsidR="00593D7D" w:rsidRPr="008047C5">
        <w:rPr>
          <w:rFonts w:cs="Times New Roman"/>
          <w:kern w:val="0"/>
          <w:lang w:val="en-US" w:bidi="ar-SA"/>
        </w:rPr>
        <w:t>laws</w:t>
      </w:r>
      <w:r w:rsidR="007817A3" w:rsidRPr="008047C5">
        <w:rPr>
          <w:rFonts w:cs="Times New Roman"/>
          <w:kern w:val="0"/>
          <w:lang w:val="en-US" w:bidi="ar-SA"/>
        </w:rPr>
        <w:t xml:space="preserve"> that govern </w:t>
      </w:r>
      <w:r w:rsidR="007423EB" w:rsidRPr="008047C5">
        <w:rPr>
          <w:rFonts w:cs="Times New Roman"/>
          <w:kern w:val="0"/>
          <w:lang w:val="en-US" w:bidi="ar-SA"/>
        </w:rPr>
        <w:t>their public actions</w:t>
      </w:r>
      <w:r w:rsidR="00593D7D" w:rsidRPr="008047C5">
        <w:rPr>
          <w:rFonts w:cs="Times New Roman"/>
          <w:kern w:val="0"/>
          <w:lang w:val="en-US" w:bidi="ar-SA"/>
        </w:rPr>
        <w:t>.</w:t>
      </w:r>
      <w:r w:rsidRPr="008047C5">
        <w:rPr>
          <w:rStyle w:val="FootnoteReference"/>
          <w:rFonts w:cs="Times New Roman"/>
          <w:kern w:val="0"/>
          <w:lang w:val="en-US" w:bidi="ar-SA"/>
        </w:rPr>
        <w:footnoteReference w:id="20"/>
      </w:r>
      <w:r w:rsidRPr="008047C5">
        <w:rPr>
          <w:rFonts w:cs="Times New Roman"/>
          <w:kern w:val="0"/>
          <w:lang w:val="en-US" w:bidi="ar-SA"/>
        </w:rPr>
        <w:t xml:space="preserve"> </w:t>
      </w:r>
      <w:r w:rsidR="004D241A" w:rsidRPr="008047C5">
        <w:rPr>
          <w:rFonts w:cs="Times New Roman"/>
          <w:kern w:val="0"/>
          <w:lang w:val="en-US" w:bidi="ar-SA"/>
        </w:rPr>
        <w:t xml:space="preserve">The former reading is a holdover from </w:t>
      </w:r>
      <w:r w:rsidR="003538C4" w:rsidRPr="008047C5">
        <w:rPr>
          <w:rFonts w:cs="Times New Roman"/>
          <w:i/>
          <w:kern w:val="0"/>
          <w:lang w:val="en-US" w:bidi="ar-SA"/>
        </w:rPr>
        <w:t>On</w:t>
      </w:r>
      <w:r w:rsidR="003538C4" w:rsidRPr="008047C5">
        <w:rPr>
          <w:rFonts w:cs="Times New Roman"/>
          <w:kern w:val="0"/>
          <w:lang w:val="en-US" w:bidi="ar-SA"/>
        </w:rPr>
        <w:t xml:space="preserve"> </w:t>
      </w:r>
      <w:r w:rsidR="003538C4" w:rsidRPr="008047C5">
        <w:rPr>
          <w:rFonts w:cs="Times New Roman"/>
          <w:i/>
          <w:kern w:val="0"/>
          <w:lang w:val="en-US" w:bidi="ar-SA"/>
        </w:rPr>
        <w:t>t</w:t>
      </w:r>
      <w:r w:rsidR="00A84569" w:rsidRPr="008047C5">
        <w:rPr>
          <w:rFonts w:cs="Times New Roman"/>
          <w:i/>
          <w:kern w:val="0"/>
          <w:lang w:val="en-US" w:bidi="ar-SA"/>
        </w:rPr>
        <w:t>he Citizen</w:t>
      </w:r>
      <w:r w:rsidR="004D241A" w:rsidRPr="008047C5">
        <w:rPr>
          <w:rFonts w:cs="Times New Roman"/>
          <w:kern w:val="0"/>
          <w:lang w:val="en-US" w:bidi="ar-SA"/>
        </w:rPr>
        <w:t xml:space="preserve">, where the natural </w:t>
      </w:r>
      <w:r w:rsidR="004D241A" w:rsidRPr="008047C5">
        <w:rPr>
          <w:rFonts w:cs="Times New Roman"/>
          <w:kern w:val="0"/>
          <w:lang w:val="en-US" w:bidi="ar-SA"/>
        </w:rPr>
        <w:lastRenderedPageBreak/>
        <w:t>law was tied to the dictate of practical reason, a fallible capacity to handle truths related to what is required for survival.</w:t>
      </w:r>
      <w:r w:rsidRPr="008047C5">
        <w:rPr>
          <w:rStyle w:val="FootnoteReference"/>
          <w:rFonts w:cs="Times New Roman"/>
          <w:kern w:val="0"/>
          <w:lang w:val="en-US" w:bidi="ar-SA"/>
        </w:rPr>
        <w:footnoteReference w:id="21"/>
      </w:r>
      <w:r w:rsidR="004D241A" w:rsidRPr="008047C5">
        <w:rPr>
          <w:rFonts w:cs="Times New Roman"/>
          <w:kern w:val="0"/>
          <w:lang w:val="en-US" w:bidi="ar-SA"/>
        </w:rPr>
        <w:t xml:space="preserve"> In that previous work, the “legal” part of natural law owed to the mere fact that there is a standard of correctness which distinguishes right and wrong in such cases: “…that wrong which is done, we say it is done against some law.”</w:t>
      </w:r>
      <w:r w:rsidR="00B97017" w:rsidRPr="008047C5">
        <w:rPr>
          <w:rFonts w:cs="Times New Roman"/>
          <w:kern w:val="0"/>
          <w:lang w:val="en-US" w:bidi="ar-SA"/>
        </w:rPr>
        <w:t xml:space="preserve"> </w:t>
      </w:r>
      <w:r w:rsidRPr="008047C5">
        <w:rPr>
          <w:rStyle w:val="FootnoteReference"/>
          <w:rFonts w:cs="Times New Roman"/>
          <w:kern w:val="0"/>
          <w:lang w:val="en-US" w:bidi="ar-SA"/>
        </w:rPr>
        <w:footnoteReference w:id="22"/>
      </w:r>
      <w:r w:rsidR="004D241A" w:rsidRPr="008047C5">
        <w:rPr>
          <w:rFonts w:cs="Times New Roman"/>
          <w:kern w:val="0"/>
          <w:lang w:val="en-US" w:bidi="ar-SA"/>
        </w:rPr>
        <w:t xml:space="preserve"> In contrast, </w:t>
      </w:r>
      <w:r w:rsidR="004D241A" w:rsidRPr="008047C5">
        <w:rPr>
          <w:rFonts w:cs="Times New Roman"/>
          <w:i/>
          <w:kern w:val="0"/>
          <w:lang w:val="en-US" w:bidi="ar-SA"/>
        </w:rPr>
        <w:t>Leviathan</w:t>
      </w:r>
      <w:r w:rsidR="004D241A" w:rsidRPr="008047C5">
        <w:rPr>
          <w:rFonts w:cs="Times New Roman"/>
          <w:kern w:val="0"/>
          <w:lang w:val="en-US" w:bidi="ar-SA"/>
        </w:rPr>
        <w:t xml:space="preserve"> </w:t>
      </w:r>
      <w:r w:rsidR="004247E9" w:rsidRPr="008047C5">
        <w:rPr>
          <w:rFonts w:cs="Times New Roman"/>
          <w:kern w:val="0"/>
          <w:lang w:val="en-US" w:bidi="ar-SA"/>
        </w:rPr>
        <w:t xml:space="preserve">required that law entail publicly accessible </w:t>
      </w:r>
      <w:r w:rsidR="004D241A" w:rsidRPr="008047C5">
        <w:rPr>
          <w:rFonts w:cs="Times New Roman"/>
          <w:kern w:val="0"/>
          <w:lang w:val="en-US" w:bidi="ar-SA"/>
        </w:rPr>
        <w:t xml:space="preserve">reasons for action, </w:t>
      </w:r>
      <w:r w:rsidR="00F45281" w:rsidRPr="008047C5">
        <w:rPr>
          <w:rFonts w:cs="Times New Roman"/>
          <w:kern w:val="0"/>
          <w:lang w:val="en-US" w:bidi="ar-SA"/>
        </w:rPr>
        <w:t>e.g.</w:t>
      </w:r>
      <w:r w:rsidR="004D241A" w:rsidRPr="008047C5">
        <w:rPr>
          <w:rFonts w:cs="Times New Roman"/>
          <w:kern w:val="0"/>
          <w:lang w:val="en-US" w:bidi="ar-SA"/>
        </w:rPr>
        <w:t xml:space="preserve">, </w:t>
      </w:r>
      <w:r w:rsidR="00F45281" w:rsidRPr="008047C5">
        <w:rPr>
          <w:rFonts w:cs="Times New Roman"/>
          <w:kern w:val="0"/>
          <w:lang w:val="en-US" w:bidi="ar-SA"/>
        </w:rPr>
        <w:t xml:space="preserve">rules </w:t>
      </w:r>
      <w:r w:rsidR="004D241A" w:rsidRPr="008047C5">
        <w:rPr>
          <w:rFonts w:cs="Times New Roman"/>
          <w:kern w:val="0"/>
          <w:lang w:val="en-US" w:bidi="ar-SA"/>
        </w:rPr>
        <w:t>held in fo</w:t>
      </w:r>
      <w:r w:rsidR="008C5160" w:rsidRPr="008047C5">
        <w:rPr>
          <w:rFonts w:cs="Times New Roman"/>
          <w:kern w:val="0"/>
          <w:lang w:val="en-US" w:bidi="ar-SA"/>
        </w:rPr>
        <w:t>rce by the sovereign.</w:t>
      </w:r>
    </w:p>
    <w:p w14:paraId="23EBE2B6" w14:textId="39C81093" w:rsidR="00350347" w:rsidRPr="008047C5" w:rsidRDefault="00724E22" w:rsidP="000E7B89">
      <w:pPr>
        <w:pStyle w:val="Standard"/>
        <w:spacing w:line="276" w:lineRule="auto"/>
        <w:ind w:firstLine="426"/>
        <w:rPr>
          <w:lang w:bidi="ar-SA"/>
        </w:rPr>
      </w:pPr>
      <w:r w:rsidRPr="008047C5">
        <w:rPr>
          <w:rFonts w:cs="Times New Roman"/>
          <w:kern w:val="0"/>
          <w:lang w:val="en-US" w:bidi="ar-SA"/>
        </w:rPr>
        <w:t>One way of trying to explain the difference</w:t>
      </w:r>
      <w:r w:rsidR="004C4BEC" w:rsidRPr="008047C5">
        <w:rPr>
          <w:rFonts w:cs="Times New Roman"/>
          <w:kern w:val="0"/>
          <w:lang w:val="en-US" w:bidi="ar-SA"/>
        </w:rPr>
        <w:t xml:space="preserve"> between natural ‘law' and the unwritten positive law</w:t>
      </w:r>
      <w:r w:rsidRPr="008047C5">
        <w:rPr>
          <w:rFonts w:cs="Times New Roman"/>
          <w:kern w:val="0"/>
          <w:lang w:val="en-US" w:bidi="ar-SA"/>
        </w:rPr>
        <w:t xml:space="preserve"> is to talk about natural laws as </w:t>
      </w:r>
      <w:r w:rsidRPr="008047C5">
        <w:rPr>
          <w:rFonts w:cs="Times New Roman"/>
          <w:i/>
          <w:kern w:val="0"/>
          <w:lang w:val="en-US" w:bidi="ar-SA"/>
        </w:rPr>
        <w:t>descriptive</w:t>
      </w:r>
      <w:r w:rsidRPr="008047C5">
        <w:rPr>
          <w:rFonts w:cs="Times New Roman"/>
          <w:kern w:val="0"/>
          <w:lang w:val="en-US" w:bidi="ar-SA"/>
        </w:rPr>
        <w:t xml:space="preserve"> and positive laws as </w:t>
      </w:r>
      <w:r w:rsidRPr="008047C5">
        <w:rPr>
          <w:rFonts w:cs="Times New Roman"/>
          <w:i/>
          <w:kern w:val="0"/>
          <w:lang w:val="en-US" w:bidi="ar-SA"/>
        </w:rPr>
        <w:t>evaluative</w:t>
      </w:r>
      <w:r w:rsidRPr="008047C5">
        <w:rPr>
          <w:rFonts w:cs="Times New Roman"/>
          <w:kern w:val="0"/>
          <w:lang w:val="en-US" w:bidi="ar-SA"/>
        </w:rPr>
        <w:t>.</w:t>
      </w:r>
      <w:r w:rsidRPr="008047C5">
        <w:rPr>
          <w:rStyle w:val="FootnoteReference"/>
          <w:rFonts w:cs="Times New Roman"/>
          <w:kern w:val="0"/>
          <w:lang w:val="en-US" w:bidi="ar-SA"/>
        </w:rPr>
        <w:footnoteReference w:id="23"/>
      </w:r>
      <w:r w:rsidRPr="008047C5">
        <w:rPr>
          <w:rFonts w:cs="Times New Roman"/>
          <w:kern w:val="0"/>
          <w:lang w:val="en-US" w:bidi="ar-SA"/>
        </w:rPr>
        <w:t xml:space="preserve"> </w:t>
      </w:r>
      <w:r w:rsidR="000742DD" w:rsidRPr="008047C5">
        <w:rPr>
          <w:rFonts w:cs="Times New Roman"/>
          <w:kern w:val="0"/>
          <w:lang w:val="en-US" w:bidi="ar-SA"/>
        </w:rPr>
        <w:t>The descriptive reading gets some plausibility from the fact that</w:t>
      </w:r>
      <w:r w:rsidR="00FA26D5" w:rsidRPr="008047C5">
        <w:rPr>
          <w:rFonts w:cs="Times New Roman"/>
          <w:kern w:val="0"/>
          <w:lang w:val="en-US" w:bidi="ar-SA"/>
        </w:rPr>
        <w:t xml:space="preserve"> Hobbes </w:t>
      </w:r>
      <w:r w:rsidR="00DF213A" w:rsidRPr="008047C5">
        <w:rPr>
          <w:rFonts w:cs="Times New Roman"/>
          <w:kern w:val="0"/>
          <w:lang w:val="en-US" w:bidi="ar-SA"/>
        </w:rPr>
        <w:t>sometimes favored language which sugges</w:t>
      </w:r>
      <w:r w:rsidR="003F0979" w:rsidRPr="008047C5">
        <w:rPr>
          <w:rFonts w:cs="Times New Roman"/>
          <w:kern w:val="0"/>
          <w:lang w:val="en-US" w:bidi="ar-SA"/>
        </w:rPr>
        <w:t>ted</w:t>
      </w:r>
      <w:r w:rsidR="00073904" w:rsidRPr="008047C5">
        <w:rPr>
          <w:rFonts w:cs="Times New Roman"/>
          <w:kern w:val="0"/>
          <w:lang w:val="en-US" w:bidi="ar-SA"/>
        </w:rPr>
        <w:t xml:space="preserve"> the natural</w:t>
      </w:r>
      <w:r w:rsidR="003F0979" w:rsidRPr="008047C5">
        <w:rPr>
          <w:rFonts w:cs="Times New Roman"/>
          <w:kern w:val="0"/>
          <w:lang w:val="en-US" w:bidi="ar-SA"/>
        </w:rPr>
        <w:t xml:space="preserve"> laws a</w:t>
      </w:r>
      <w:r w:rsidR="00DF213A" w:rsidRPr="008047C5">
        <w:rPr>
          <w:rFonts w:cs="Times New Roman"/>
          <w:kern w:val="0"/>
          <w:lang w:val="en-US" w:bidi="ar-SA"/>
        </w:rPr>
        <w:t xml:space="preserve">re </w:t>
      </w:r>
      <w:r w:rsidR="00073904" w:rsidRPr="008047C5">
        <w:rPr>
          <w:rFonts w:cs="Times New Roman"/>
          <w:kern w:val="0"/>
          <w:lang w:val="en-US" w:bidi="ar-SA"/>
        </w:rPr>
        <w:t xml:space="preserve">mere </w:t>
      </w:r>
      <w:r w:rsidR="000E7B89" w:rsidRPr="008047C5">
        <w:rPr>
          <w:rFonts w:cs="Times New Roman"/>
          <w:kern w:val="0"/>
          <w:lang w:val="en-US" w:bidi="ar-SA"/>
        </w:rPr>
        <w:t xml:space="preserve">qualities that produce </w:t>
      </w:r>
      <w:r w:rsidR="003F0979" w:rsidRPr="008047C5">
        <w:rPr>
          <w:rFonts w:cs="Times New Roman"/>
          <w:kern w:val="0"/>
          <w:lang w:val="en-US" w:bidi="ar-SA"/>
        </w:rPr>
        <w:t>dispositions to behave</w:t>
      </w:r>
      <w:r w:rsidR="008C5160" w:rsidRPr="008047C5">
        <w:rPr>
          <w:rFonts w:cs="Times New Roman"/>
          <w:kern w:val="0"/>
          <w:lang w:val="en-US" w:bidi="ar-SA"/>
        </w:rPr>
        <w:t>.</w:t>
      </w:r>
      <w:r w:rsidR="00DF213A" w:rsidRPr="008047C5">
        <w:rPr>
          <w:rFonts w:cs="Times New Roman"/>
          <w:kern w:val="0"/>
          <w:lang w:val="en-US" w:bidi="ar-SA"/>
        </w:rPr>
        <w:t xml:space="preserve"> </w:t>
      </w:r>
      <w:r w:rsidR="000E7B89" w:rsidRPr="008047C5">
        <w:rPr>
          <w:rFonts w:cs="Times New Roman"/>
          <w:kern w:val="0"/>
          <w:lang w:val="en-US" w:bidi="ar-SA"/>
        </w:rPr>
        <w:t>In that sense, he suggests that the laws of nature in the state of nature “are not properly laws”.</w:t>
      </w:r>
      <w:r w:rsidR="000E7B89" w:rsidRPr="008047C5">
        <w:rPr>
          <w:rStyle w:val="FootnoteReference"/>
          <w:rFonts w:cs="Times New Roman"/>
          <w:kern w:val="0"/>
          <w:lang w:val="en-US" w:bidi="ar-SA"/>
        </w:rPr>
        <w:t xml:space="preserve"> </w:t>
      </w:r>
      <w:r w:rsidR="000E7B89" w:rsidRPr="008047C5">
        <w:rPr>
          <w:rStyle w:val="FootnoteReference"/>
          <w:rFonts w:cs="Times New Roman"/>
          <w:kern w:val="0"/>
          <w:lang w:val="en-US" w:bidi="ar-SA"/>
        </w:rPr>
        <w:footnoteReference w:id="24"/>
      </w:r>
      <w:r w:rsidR="000E7B89" w:rsidRPr="008047C5">
        <w:rPr>
          <w:rFonts w:cs="Times New Roman"/>
          <w:kern w:val="0"/>
          <w:lang w:val="en-US" w:bidi="ar-SA"/>
        </w:rPr>
        <w:t xml:space="preserve"> </w:t>
      </w:r>
      <w:r w:rsidR="000742DD" w:rsidRPr="008047C5">
        <w:rPr>
          <w:rFonts w:cs="Times New Roman"/>
          <w:kern w:val="0"/>
          <w:lang w:val="en-US" w:bidi="ar-SA"/>
        </w:rPr>
        <w:t>However,</w:t>
      </w:r>
      <w:r w:rsidRPr="008047C5">
        <w:rPr>
          <w:rFonts w:cs="Times New Roman"/>
          <w:kern w:val="0"/>
          <w:lang w:val="en-US" w:bidi="ar-SA"/>
        </w:rPr>
        <w:t xml:space="preserve"> </w:t>
      </w:r>
      <w:r w:rsidR="000742DD" w:rsidRPr="008047C5">
        <w:rPr>
          <w:rFonts w:cs="Times New Roman"/>
          <w:kern w:val="0"/>
          <w:lang w:val="en-US" w:bidi="ar-SA"/>
        </w:rPr>
        <w:t>the descriptive reading is</w:t>
      </w:r>
      <w:r w:rsidR="00DF74CC" w:rsidRPr="008047C5">
        <w:rPr>
          <w:rFonts w:cs="Times New Roman"/>
          <w:kern w:val="0"/>
          <w:lang w:val="en-US" w:bidi="ar-SA"/>
        </w:rPr>
        <w:t xml:space="preserve"> </w:t>
      </w:r>
      <w:r w:rsidR="00091A61" w:rsidRPr="008047C5">
        <w:rPr>
          <w:rFonts w:cs="Times New Roman"/>
          <w:kern w:val="0"/>
          <w:lang w:val="en-US" w:bidi="ar-SA"/>
        </w:rPr>
        <w:t>awkward</w:t>
      </w:r>
      <w:r w:rsidR="006075AB" w:rsidRPr="008047C5">
        <w:rPr>
          <w:rFonts w:cs="Times New Roman"/>
          <w:kern w:val="0"/>
          <w:lang w:val="en-US" w:bidi="ar-SA"/>
        </w:rPr>
        <w:t xml:space="preserve">, </w:t>
      </w:r>
      <w:r w:rsidR="000742DD" w:rsidRPr="008047C5">
        <w:rPr>
          <w:rFonts w:cs="Times New Roman"/>
          <w:kern w:val="0"/>
          <w:lang w:val="en-US" w:bidi="ar-SA"/>
        </w:rPr>
        <w:t>as</w:t>
      </w:r>
      <w:r w:rsidR="006075AB" w:rsidRPr="008047C5">
        <w:rPr>
          <w:rFonts w:cs="Times New Roman"/>
          <w:kern w:val="0"/>
          <w:lang w:val="en-US" w:bidi="ar-SA"/>
        </w:rPr>
        <w:t xml:space="preserve"> Hobbes </w:t>
      </w:r>
      <w:r w:rsidR="000742DD" w:rsidRPr="008047C5">
        <w:rPr>
          <w:rFonts w:cs="Times New Roman"/>
          <w:kern w:val="0"/>
          <w:lang w:val="en-US" w:bidi="ar-SA"/>
        </w:rPr>
        <w:t>also</w:t>
      </w:r>
      <w:r w:rsidR="006075AB" w:rsidRPr="008047C5">
        <w:rPr>
          <w:rFonts w:cs="Times New Roman"/>
          <w:kern w:val="0"/>
          <w:lang w:val="en-US" w:bidi="ar-SA"/>
        </w:rPr>
        <w:t xml:space="preserve"> uses</w:t>
      </w:r>
      <w:r w:rsidRPr="008047C5">
        <w:rPr>
          <w:rFonts w:cs="Times New Roman"/>
          <w:kern w:val="0"/>
          <w:lang w:val="en-US" w:bidi="ar-SA"/>
        </w:rPr>
        <w:t xml:space="preserve"> the </w:t>
      </w:r>
      <w:r w:rsidR="008C5160" w:rsidRPr="008047C5">
        <w:rPr>
          <w:rFonts w:cs="Times New Roman"/>
          <w:kern w:val="0"/>
          <w:lang w:val="en-US" w:bidi="ar-SA"/>
        </w:rPr>
        <w:t xml:space="preserve">normative </w:t>
      </w:r>
      <w:r w:rsidRPr="008047C5">
        <w:rPr>
          <w:rFonts w:cs="Times New Roman"/>
          <w:kern w:val="0"/>
          <w:lang w:val="en-US" w:bidi="ar-SA"/>
        </w:rPr>
        <w:t xml:space="preserve">language of ‘right’ </w:t>
      </w:r>
      <w:r w:rsidR="006075AB" w:rsidRPr="008047C5">
        <w:rPr>
          <w:rFonts w:cs="Times New Roman"/>
          <w:kern w:val="0"/>
          <w:lang w:val="en-US" w:bidi="ar-SA"/>
        </w:rPr>
        <w:t>and</w:t>
      </w:r>
      <w:r w:rsidR="00DF213A" w:rsidRPr="008047C5">
        <w:rPr>
          <w:rFonts w:cs="Times New Roman"/>
          <w:kern w:val="0"/>
          <w:lang w:val="en-US" w:bidi="ar-SA"/>
        </w:rPr>
        <w:t xml:space="preserve"> ‘virtue’ </w:t>
      </w:r>
      <w:r w:rsidR="006075AB" w:rsidRPr="008047C5">
        <w:rPr>
          <w:rFonts w:cs="Times New Roman"/>
          <w:kern w:val="0"/>
          <w:lang w:val="en-US" w:bidi="ar-SA"/>
        </w:rPr>
        <w:t>in connection with the</w:t>
      </w:r>
      <w:r w:rsidR="00CC2B82" w:rsidRPr="008047C5">
        <w:rPr>
          <w:rFonts w:cs="Times New Roman"/>
          <w:kern w:val="0"/>
          <w:lang w:val="en-US" w:bidi="ar-SA"/>
        </w:rPr>
        <w:t>se</w:t>
      </w:r>
      <w:r w:rsidR="006075AB" w:rsidRPr="008047C5">
        <w:rPr>
          <w:rFonts w:cs="Times New Roman"/>
          <w:kern w:val="0"/>
          <w:lang w:val="en-US" w:bidi="ar-SA"/>
        </w:rPr>
        <w:t xml:space="preserve"> natural characteristics</w:t>
      </w:r>
      <w:r w:rsidRPr="008047C5">
        <w:rPr>
          <w:rFonts w:cs="Times New Roman"/>
          <w:kern w:val="0"/>
          <w:lang w:val="en-US" w:bidi="ar-SA"/>
        </w:rPr>
        <w:t xml:space="preserve">, </w:t>
      </w:r>
      <w:r w:rsidR="006075AB" w:rsidRPr="008047C5">
        <w:rPr>
          <w:rFonts w:cs="Times New Roman"/>
          <w:kern w:val="0"/>
          <w:lang w:val="en-US" w:bidi="ar-SA"/>
        </w:rPr>
        <w:t>and these</w:t>
      </w:r>
      <w:r w:rsidRPr="008047C5">
        <w:rPr>
          <w:rFonts w:cs="Times New Roman"/>
          <w:kern w:val="0"/>
          <w:lang w:val="en-US" w:bidi="ar-SA"/>
        </w:rPr>
        <w:t xml:space="preserve"> </w:t>
      </w:r>
      <w:r w:rsidR="00DF213A" w:rsidRPr="008047C5">
        <w:rPr>
          <w:rFonts w:cs="Times New Roman"/>
          <w:kern w:val="0"/>
          <w:lang w:val="en-US" w:bidi="ar-SA"/>
        </w:rPr>
        <w:t>both imply</w:t>
      </w:r>
      <w:r w:rsidR="006075AB" w:rsidRPr="008047C5">
        <w:rPr>
          <w:rFonts w:cs="Times New Roman"/>
          <w:kern w:val="0"/>
          <w:lang w:val="en-US" w:bidi="ar-SA"/>
        </w:rPr>
        <w:t xml:space="preserve"> </w:t>
      </w:r>
      <w:r w:rsidR="00A5493A" w:rsidRPr="008047C5">
        <w:rPr>
          <w:rFonts w:cs="Times New Roman"/>
          <w:kern w:val="0"/>
          <w:lang w:val="en-US" w:bidi="ar-SA"/>
        </w:rPr>
        <w:t xml:space="preserve">standards for </w:t>
      </w:r>
      <w:r w:rsidR="00155BC5" w:rsidRPr="008047C5">
        <w:rPr>
          <w:rFonts w:cs="Times New Roman"/>
          <w:kern w:val="0"/>
          <w:lang w:val="en-US" w:bidi="ar-SA"/>
        </w:rPr>
        <w:t xml:space="preserve">correct (or best) </w:t>
      </w:r>
      <w:r w:rsidR="008C5160" w:rsidRPr="008047C5">
        <w:rPr>
          <w:rFonts w:cs="Times New Roman"/>
          <w:kern w:val="0"/>
          <w:lang w:val="en-US" w:bidi="ar-SA"/>
        </w:rPr>
        <w:t>rational</w:t>
      </w:r>
      <w:r w:rsidR="00A5493A" w:rsidRPr="008047C5">
        <w:rPr>
          <w:rFonts w:cs="Times New Roman"/>
          <w:kern w:val="0"/>
          <w:lang w:val="en-US" w:bidi="ar-SA"/>
        </w:rPr>
        <w:t xml:space="preserve"> action</w:t>
      </w:r>
      <w:r w:rsidR="001D59AE" w:rsidRPr="008047C5">
        <w:rPr>
          <w:rFonts w:cs="Times New Roman"/>
          <w:kern w:val="0"/>
          <w:lang w:val="en-US" w:bidi="ar-SA"/>
        </w:rPr>
        <w:t>, even if they fall short of having</w:t>
      </w:r>
      <w:r w:rsidR="000742DD" w:rsidRPr="008047C5">
        <w:rPr>
          <w:rFonts w:cs="Times New Roman"/>
          <w:kern w:val="0"/>
          <w:lang w:val="en-US" w:bidi="ar-SA"/>
        </w:rPr>
        <w:t xml:space="preserve"> peremptory</w:t>
      </w:r>
      <w:r w:rsidR="001D59AE" w:rsidRPr="008047C5">
        <w:rPr>
          <w:rFonts w:cs="Times New Roman"/>
          <w:kern w:val="0"/>
          <w:lang w:val="en-US" w:bidi="ar-SA"/>
        </w:rPr>
        <w:t xml:space="preserve"> force</w:t>
      </w:r>
      <w:r w:rsidR="00A5493A" w:rsidRPr="008047C5">
        <w:rPr>
          <w:rFonts w:cs="Times New Roman"/>
          <w:kern w:val="0"/>
          <w:lang w:val="en-US" w:bidi="ar-SA"/>
        </w:rPr>
        <w:t>.</w:t>
      </w:r>
    </w:p>
    <w:p w14:paraId="28A44391" w14:textId="51B1487B" w:rsidR="00C72F7D" w:rsidRPr="008047C5" w:rsidRDefault="00BF43AD" w:rsidP="00455EC3">
      <w:pPr>
        <w:pStyle w:val="Standard"/>
        <w:spacing w:line="276" w:lineRule="auto"/>
        <w:ind w:firstLine="426"/>
        <w:rPr>
          <w:rFonts w:cs="Times New Roman"/>
          <w:kern w:val="0"/>
          <w:lang w:val="en-US" w:bidi="ar-SA"/>
        </w:rPr>
      </w:pPr>
      <w:r w:rsidRPr="008047C5">
        <w:rPr>
          <w:rFonts w:cs="Times New Roman"/>
          <w:kern w:val="0"/>
          <w:lang w:val="en-US" w:bidi="ar-SA"/>
        </w:rPr>
        <w:t>Here i</w:t>
      </w:r>
      <w:r w:rsidR="00724E22" w:rsidRPr="008047C5">
        <w:rPr>
          <w:rFonts w:cs="Times New Roman"/>
          <w:kern w:val="0"/>
          <w:lang w:val="en-US" w:bidi="ar-SA"/>
        </w:rPr>
        <w:t xml:space="preserve">s how </w:t>
      </w:r>
      <w:r w:rsidRPr="008047C5">
        <w:rPr>
          <w:rFonts w:cs="Times New Roman"/>
          <w:kern w:val="0"/>
          <w:lang w:val="en-US" w:bidi="ar-SA"/>
        </w:rPr>
        <w:t>we might</w:t>
      </w:r>
      <w:r w:rsidR="00724E22" w:rsidRPr="008047C5">
        <w:rPr>
          <w:rFonts w:cs="Times New Roman"/>
          <w:kern w:val="0"/>
          <w:lang w:val="en-US" w:bidi="ar-SA"/>
        </w:rPr>
        <w:t xml:space="preserve"> </w:t>
      </w:r>
      <w:r w:rsidR="00EE7563" w:rsidRPr="008047C5">
        <w:rPr>
          <w:rFonts w:cs="Times New Roman"/>
          <w:kern w:val="0"/>
          <w:lang w:val="en-US" w:bidi="ar-SA"/>
        </w:rPr>
        <w:t>split the difference</w:t>
      </w:r>
      <w:r w:rsidR="00724E22" w:rsidRPr="008047C5">
        <w:rPr>
          <w:rFonts w:cs="Times New Roman"/>
          <w:kern w:val="0"/>
          <w:lang w:val="en-US" w:bidi="ar-SA"/>
        </w:rPr>
        <w:t>.</w:t>
      </w:r>
      <w:r w:rsidR="00FC1F66" w:rsidRPr="008047C5">
        <w:rPr>
          <w:rFonts w:cs="Times New Roman"/>
          <w:kern w:val="0"/>
          <w:lang w:val="en-US" w:bidi="ar-SA"/>
        </w:rPr>
        <w:t xml:space="preserve"> </w:t>
      </w:r>
      <w:r w:rsidR="00C075AC" w:rsidRPr="008047C5">
        <w:rPr>
          <w:rFonts w:cs="Times New Roman"/>
          <w:kern w:val="0"/>
          <w:lang w:val="en-US" w:bidi="ar-SA"/>
        </w:rPr>
        <w:t>W</w:t>
      </w:r>
      <w:r w:rsidR="00724E22" w:rsidRPr="008047C5">
        <w:rPr>
          <w:rFonts w:cs="Times New Roman"/>
          <w:kern w:val="0"/>
          <w:lang w:val="en-US" w:bidi="ar-SA"/>
        </w:rPr>
        <w:t>e may</w:t>
      </w:r>
      <w:r w:rsidR="00C075AC" w:rsidRPr="008047C5">
        <w:rPr>
          <w:rFonts w:cs="Times New Roman"/>
          <w:kern w:val="0"/>
          <w:lang w:val="en-US" w:bidi="ar-SA"/>
        </w:rPr>
        <w:t xml:space="preserve"> </w:t>
      </w:r>
      <w:r w:rsidR="00724E22" w:rsidRPr="008047C5">
        <w:rPr>
          <w:rFonts w:cs="Times New Roman"/>
          <w:kern w:val="0"/>
          <w:lang w:val="en-US" w:bidi="ar-SA"/>
        </w:rPr>
        <w:t>say that Hobbes’s</w:t>
      </w:r>
      <w:r w:rsidR="00EE7563" w:rsidRPr="008047C5">
        <w:rPr>
          <w:rFonts w:cs="Times New Roman"/>
          <w:kern w:val="0"/>
          <w:lang w:val="en-US" w:bidi="ar-SA"/>
        </w:rPr>
        <w:t xml:space="preserve"> view</w:t>
      </w:r>
      <w:r w:rsidR="00724E22" w:rsidRPr="008047C5">
        <w:rPr>
          <w:rFonts w:cs="Times New Roman"/>
          <w:kern w:val="0"/>
          <w:lang w:val="en-US" w:bidi="ar-SA"/>
        </w:rPr>
        <w:t xml:space="preserve"> implies a prudential deontology which is composed of </w:t>
      </w:r>
      <w:r w:rsidR="00C075AC" w:rsidRPr="008047C5">
        <w:rPr>
          <w:rFonts w:cs="Times New Roman"/>
          <w:kern w:val="0"/>
          <w:lang w:val="en-US" w:bidi="ar-SA"/>
        </w:rPr>
        <w:t>reasons for action</w:t>
      </w:r>
      <w:r w:rsidR="00724E22" w:rsidRPr="008047C5">
        <w:rPr>
          <w:rFonts w:cs="Times New Roman"/>
          <w:kern w:val="0"/>
          <w:lang w:val="en-US" w:bidi="ar-SA"/>
        </w:rPr>
        <w:t xml:space="preserve"> and </w:t>
      </w:r>
      <w:r w:rsidR="00C075AC" w:rsidRPr="008047C5">
        <w:rPr>
          <w:rFonts w:cs="Times New Roman"/>
          <w:kern w:val="0"/>
          <w:lang w:val="en-US" w:bidi="ar-SA"/>
        </w:rPr>
        <w:t xml:space="preserve">locate </w:t>
      </w:r>
      <w:r w:rsidR="00724E22" w:rsidRPr="008047C5">
        <w:rPr>
          <w:rFonts w:cs="Times New Roman"/>
          <w:kern w:val="0"/>
          <w:lang w:val="en-US" w:bidi="ar-SA"/>
        </w:rPr>
        <w:t>the goodness of the reasons on a spectrum. On the one end of the continuum, reasons</w:t>
      </w:r>
      <w:r w:rsidR="00EE7563" w:rsidRPr="008047C5">
        <w:rPr>
          <w:rFonts w:cs="Times New Roman"/>
          <w:kern w:val="0"/>
          <w:lang w:val="en-US" w:bidi="ar-SA"/>
        </w:rPr>
        <w:t xml:space="preserve"> </w:t>
      </w:r>
      <w:r w:rsidR="00724E22" w:rsidRPr="008047C5">
        <w:rPr>
          <w:rFonts w:cs="Times New Roman"/>
          <w:kern w:val="0"/>
          <w:lang w:val="en-US" w:bidi="ar-SA"/>
        </w:rPr>
        <w:t>are</w:t>
      </w:r>
      <w:r w:rsidR="00EE7563" w:rsidRPr="008047C5">
        <w:rPr>
          <w:rFonts w:cs="Times New Roman"/>
          <w:kern w:val="0"/>
          <w:lang w:val="en-US" w:bidi="ar-SA"/>
        </w:rPr>
        <w:t xml:space="preserve"> </w:t>
      </w:r>
      <w:r w:rsidR="00EE7563" w:rsidRPr="008047C5">
        <w:rPr>
          <w:rFonts w:cs="Times New Roman"/>
          <w:i/>
          <w:kern w:val="0"/>
          <w:lang w:val="en-US" w:bidi="ar-SA"/>
        </w:rPr>
        <w:t>prim</w:t>
      </w:r>
      <w:r w:rsidR="00FF1A5F" w:rsidRPr="008047C5">
        <w:rPr>
          <w:rFonts w:cs="Times New Roman"/>
          <w:i/>
          <w:kern w:val="0"/>
          <w:lang w:val="en-US" w:bidi="ar-SA"/>
        </w:rPr>
        <w:t>a</w:t>
      </w:r>
      <w:r w:rsidR="00EE7563" w:rsidRPr="008047C5">
        <w:rPr>
          <w:rFonts w:cs="Times New Roman"/>
          <w:i/>
          <w:kern w:val="0"/>
          <w:lang w:val="en-US" w:bidi="ar-SA"/>
        </w:rPr>
        <w:t xml:space="preserve"> facie</w:t>
      </w:r>
      <w:r w:rsidR="00724E22" w:rsidRPr="008047C5">
        <w:rPr>
          <w:rFonts w:cs="Times New Roman"/>
          <w:i/>
          <w:kern w:val="0"/>
          <w:lang w:val="en-US" w:bidi="ar-SA"/>
        </w:rPr>
        <w:t xml:space="preserve"> reasons </w:t>
      </w:r>
      <w:r w:rsidR="00724E22" w:rsidRPr="008047C5">
        <w:rPr>
          <w:rFonts w:cs="Times New Roman"/>
          <w:kern w:val="0"/>
          <w:lang w:val="en-US" w:bidi="ar-SA"/>
        </w:rPr>
        <w:t xml:space="preserve">(necessarily </w:t>
      </w:r>
      <w:r w:rsidR="00C944C0" w:rsidRPr="008047C5">
        <w:rPr>
          <w:rFonts w:cs="Times New Roman"/>
          <w:kern w:val="0"/>
          <w:lang w:val="en-US" w:bidi="ar-SA"/>
        </w:rPr>
        <w:t xml:space="preserve">take on the </w:t>
      </w:r>
      <w:r w:rsidR="00C944C0" w:rsidRPr="008047C5">
        <w:rPr>
          <w:rFonts w:cs="Times New Roman"/>
          <w:i/>
          <w:kern w:val="0"/>
          <w:lang w:val="en-US" w:bidi="ar-SA"/>
        </w:rPr>
        <w:t>form</w:t>
      </w:r>
      <w:r w:rsidR="00C944C0" w:rsidRPr="008047C5">
        <w:rPr>
          <w:rFonts w:cs="Times New Roman"/>
          <w:kern w:val="0"/>
          <w:lang w:val="en-US" w:bidi="ar-SA"/>
        </w:rPr>
        <w:t xml:space="preserve"> of being reasons for action</w:t>
      </w:r>
      <w:r w:rsidR="00724E22" w:rsidRPr="008047C5">
        <w:rPr>
          <w:rFonts w:cs="Times New Roman"/>
          <w:kern w:val="0"/>
          <w:lang w:val="en-US" w:bidi="ar-SA"/>
        </w:rPr>
        <w:t>); on the other end are</w:t>
      </w:r>
      <w:r w:rsidR="00EE7563" w:rsidRPr="008047C5">
        <w:rPr>
          <w:rFonts w:cs="Times New Roman"/>
          <w:kern w:val="0"/>
          <w:lang w:val="en-US" w:bidi="ar-SA"/>
        </w:rPr>
        <w:t xml:space="preserve"> </w:t>
      </w:r>
      <w:r w:rsidR="005A527E">
        <w:rPr>
          <w:rFonts w:cs="Times New Roman"/>
          <w:i/>
          <w:kern w:val="0"/>
          <w:lang w:val="en-US" w:bidi="ar-SA"/>
        </w:rPr>
        <w:t>ultima facie</w:t>
      </w:r>
      <w:r w:rsidR="00EE7563" w:rsidRPr="008047C5">
        <w:rPr>
          <w:rFonts w:cs="Times New Roman"/>
          <w:kern w:val="0"/>
          <w:lang w:val="en-US" w:bidi="ar-SA"/>
        </w:rPr>
        <w:t xml:space="preserve"> </w:t>
      </w:r>
      <w:r w:rsidR="00724E22" w:rsidRPr="008047C5">
        <w:rPr>
          <w:rFonts w:cs="Times New Roman"/>
          <w:kern w:val="0"/>
          <w:lang w:val="en-US" w:bidi="ar-SA"/>
        </w:rPr>
        <w:t>reasons (</w:t>
      </w:r>
      <w:r w:rsidR="00091A61" w:rsidRPr="008047C5">
        <w:rPr>
          <w:rFonts w:cs="Times New Roman"/>
          <w:kern w:val="0"/>
          <w:lang w:val="en-US" w:bidi="ar-SA"/>
        </w:rPr>
        <w:t xml:space="preserve">decisively </w:t>
      </w:r>
      <w:r w:rsidR="00724E22" w:rsidRPr="008047C5">
        <w:rPr>
          <w:rFonts w:cs="Times New Roman"/>
          <w:kern w:val="0"/>
          <w:lang w:val="en-US" w:bidi="ar-SA"/>
        </w:rPr>
        <w:t>sufficient to direct</w:t>
      </w:r>
      <w:r w:rsidR="00C944C0" w:rsidRPr="008047C5">
        <w:rPr>
          <w:rFonts w:cs="Times New Roman"/>
          <w:kern w:val="0"/>
          <w:lang w:val="en-US" w:bidi="ar-SA"/>
        </w:rPr>
        <w:t xml:space="preserve"> </w:t>
      </w:r>
      <w:r w:rsidR="00724E22" w:rsidRPr="008047C5">
        <w:rPr>
          <w:rFonts w:cs="Times New Roman"/>
          <w:kern w:val="0"/>
          <w:lang w:val="en-US" w:bidi="ar-SA"/>
        </w:rPr>
        <w:t>action</w:t>
      </w:r>
      <w:r w:rsidR="001D59AE" w:rsidRPr="008047C5">
        <w:rPr>
          <w:rFonts w:cs="Times New Roman"/>
          <w:kern w:val="0"/>
          <w:lang w:val="en-US" w:bidi="ar-SA"/>
        </w:rPr>
        <w:t>, thus having the</w:t>
      </w:r>
      <w:r w:rsidR="00730D88" w:rsidRPr="008047C5">
        <w:rPr>
          <w:rFonts w:cs="Times New Roman"/>
          <w:kern w:val="0"/>
          <w:lang w:val="en-US" w:bidi="ar-SA"/>
        </w:rPr>
        <w:t xml:space="preserve"> </w:t>
      </w:r>
      <w:r w:rsidR="00730D88" w:rsidRPr="008047C5">
        <w:rPr>
          <w:rFonts w:cs="Times New Roman"/>
          <w:i/>
          <w:kern w:val="0"/>
          <w:lang w:val="en-US" w:bidi="ar-SA"/>
        </w:rPr>
        <w:t>peremptory</w:t>
      </w:r>
      <w:r w:rsidR="00730D88" w:rsidRPr="008047C5">
        <w:rPr>
          <w:rFonts w:cs="Times New Roman"/>
          <w:kern w:val="0"/>
          <w:lang w:val="en-US" w:bidi="ar-SA"/>
        </w:rPr>
        <w:t xml:space="preserve"> force of a genuine</w:t>
      </w:r>
      <w:r w:rsidR="001D59AE" w:rsidRPr="008047C5">
        <w:rPr>
          <w:rFonts w:cs="Times New Roman"/>
          <w:kern w:val="0"/>
          <w:lang w:val="en-US" w:bidi="ar-SA"/>
        </w:rPr>
        <w:t xml:space="preserve"> imperative</w:t>
      </w:r>
      <w:r w:rsidR="00724E22" w:rsidRPr="008047C5">
        <w:rPr>
          <w:rFonts w:cs="Times New Roman"/>
          <w:kern w:val="0"/>
          <w:lang w:val="en-US" w:bidi="ar-SA"/>
        </w:rPr>
        <w:t>).</w:t>
      </w:r>
      <w:r w:rsidR="00C944C0" w:rsidRPr="008047C5">
        <w:rPr>
          <w:rFonts w:cs="Times New Roman"/>
          <w:kern w:val="0"/>
          <w:lang w:val="en-US" w:bidi="ar-SA"/>
        </w:rPr>
        <w:t xml:space="preserve"> In between the two are </w:t>
      </w:r>
      <w:r w:rsidR="00C944C0" w:rsidRPr="008047C5">
        <w:rPr>
          <w:rFonts w:cs="Times New Roman"/>
          <w:i/>
          <w:kern w:val="0"/>
          <w:lang w:val="en-US" w:bidi="ar-SA"/>
        </w:rPr>
        <w:t xml:space="preserve">pro </w:t>
      </w:r>
      <w:proofErr w:type="spellStart"/>
      <w:r w:rsidR="00C944C0" w:rsidRPr="008047C5">
        <w:rPr>
          <w:rFonts w:cs="Times New Roman"/>
          <w:i/>
          <w:kern w:val="0"/>
          <w:lang w:val="en-US" w:bidi="ar-SA"/>
        </w:rPr>
        <w:t>tanto</w:t>
      </w:r>
      <w:proofErr w:type="spellEnd"/>
      <w:r w:rsidR="00C944C0" w:rsidRPr="008047C5">
        <w:rPr>
          <w:rFonts w:cs="Times New Roman"/>
          <w:i/>
          <w:kern w:val="0"/>
          <w:lang w:val="en-US" w:bidi="ar-SA"/>
        </w:rPr>
        <w:t xml:space="preserve"> </w:t>
      </w:r>
      <w:r w:rsidR="00C944C0" w:rsidRPr="008047C5">
        <w:rPr>
          <w:rFonts w:cs="Times New Roman"/>
          <w:kern w:val="0"/>
          <w:lang w:val="en-US" w:bidi="ar-SA"/>
        </w:rPr>
        <w:t>(minimally</w:t>
      </w:r>
      <w:r w:rsidR="000742DD" w:rsidRPr="008047C5">
        <w:rPr>
          <w:rFonts w:cs="Times New Roman"/>
          <w:kern w:val="0"/>
          <w:lang w:val="en-US" w:bidi="ar-SA"/>
        </w:rPr>
        <w:t xml:space="preserve"> but</w:t>
      </w:r>
      <w:r w:rsidR="00C944C0" w:rsidRPr="008047C5">
        <w:rPr>
          <w:rFonts w:cs="Times New Roman"/>
          <w:kern w:val="0"/>
          <w:lang w:val="en-US" w:bidi="ar-SA"/>
        </w:rPr>
        <w:t xml:space="preserve"> defeasibly good) reasons for action.</w:t>
      </w:r>
      <w:r w:rsidR="00724E22" w:rsidRPr="008047C5">
        <w:rPr>
          <w:rFonts w:cs="Times New Roman"/>
          <w:kern w:val="0"/>
          <w:lang w:val="en-US" w:bidi="ar-SA"/>
        </w:rPr>
        <w:t xml:space="preserve"> </w:t>
      </w:r>
      <w:r w:rsidR="002B02A4" w:rsidRPr="008047C5">
        <w:rPr>
          <w:rFonts w:cs="Times New Roman"/>
          <w:kern w:val="0"/>
          <w:lang w:val="en-US" w:bidi="ar-SA"/>
        </w:rPr>
        <w:t>N</w:t>
      </w:r>
      <w:r w:rsidR="00C944C0" w:rsidRPr="008047C5">
        <w:rPr>
          <w:rFonts w:cs="Times New Roman"/>
          <w:kern w:val="0"/>
          <w:lang w:val="en-US" w:bidi="ar-SA"/>
        </w:rPr>
        <w:t>atural</w:t>
      </w:r>
      <w:r w:rsidR="00F90ED4" w:rsidRPr="008047C5">
        <w:rPr>
          <w:rFonts w:cs="Times New Roman"/>
          <w:kern w:val="0"/>
          <w:lang w:val="en-US" w:bidi="ar-SA"/>
        </w:rPr>
        <w:t xml:space="preserve"> obligations are</w:t>
      </w:r>
      <w:r w:rsidR="00C944C0" w:rsidRPr="008047C5">
        <w:rPr>
          <w:rFonts w:cs="Times New Roman"/>
          <w:kern w:val="0"/>
          <w:lang w:val="en-US" w:bidi="ar-SA"/>
        </w:rPr>
        <w:t xml:space="preserve"> at least</w:t>
      </w:r>
      <w:r w:rsidR="00F90ED4" w:rsidRPr="008047C5">
        <w:rPr>
          <w:rFonts w:cs="Times New Roman"/>
          <w:kern w:val="0"/>
          <w:lang w:val="en-US" w:bidi="ar-SA"/>
        </w:rPr>
        <w:t xml:space="preserve"> </w:t>
      </w:r>
      <w:r w:rsidR="00F90ED4" w:rsidRPr="008047C5">
        <w:rPr>
          <w:rFonts w:cs="Times New Roman"/>
          <w:i/>
          <w:kern w:val="0"/>
          <w:lang w:val="en-US" w:bidi="ar-SA"/>
        </w:rPr>
        <w:t>prim</w:t>
      </w:r>
      <w:r w:rsidR="00FF1A5F" w:rsidRPr="008047C5">
        <w:rPr>
          <w:rFonts w:cs="Times New Roman"/>
          <w:i/>
          <w:kern w:val="0"/>
          <w:lang w:val="en-US" w:bidi="ar-SA"/>
        </w:rPr>
        <w:t>a</w:t>
      </w:r>
      <w:r w:rsidR="00F90ED4" w:rsidRPr="008047C5">
        <w:rPr>
          <w:rFonts w:cs="Times New Roman"/>
          <w:i/>
          <w:kern w:val="0"/>
          <w:lang w:val="en-US" w:bidi="ar-SA"/>
        </w:rPr>
        <w:t xml:space="preserve"> facie</w:t>
      </w:r>
      <w:r w:rsidR="00C944C0" w:rsidRPr="008047C5">
        <w:rPr>
          <w:rFonts w:cs="Times New Roman"/>
          <w:i/>
          <w:kern w:val="0"/>
          <w:lang w:val="en-US" w:bidi="ar-SA"/>
        </w:rPr>
        <w:t xml:space="preserve"> </w:t>
      </w:r>
      <w:r w:rsidR="00C944C0" w:rsidRPr="008047C5">
        <w:rPr>
          <w:rFonts w:cs="Times New Roman"/>
          <w:kern w:val="0"/>
          <w:lang w:val="en-US" w:bidi="ar-SA"/>
        </w:rPr>
        <w:t>reasons for action</w:t>
      </w:r>
      <w:r w:rsidR="00F90ED4" w:rsidRPr="008047C5">
        <w:rPr>
          <w:rFonts w:cs="Times New Roman"/>
          <w:kern w:val="0"/>
          <w:lang w:val="en-US" w:bidi="ar-SA"/>
        </w:rPr>
        <w:t>,</w:t>
      </w:r>
      <w:r w:rsidR="00C944C0" w:rsidRPr="008047C5">
        <w:rPr>
          <w:rFonts w:cs="Times New Roman"/>
          <w:kern w:val="0"/>
          <w:lang w:val="en-US" w:bidi="ar-SA"/>
        </w:rPr>
        <w:t xml:space="preserve"> and</w:t>
      </w:r>
      <w:r w:rsidR="00F0367D" w:rsidRPr="008047C5">
        <w:rPr>
          <w:rFonts w:cs="Times New Roman"/>
          <w:kern w:val="0"/>
          <w:lang w:val="en-US" w:bidi="ar-SA"/>
        </w:rPr>
        <w:t xml:space="preserve"> usually do not go beyond</w:t>
      </w:r>
      <w:r w:rsidR="00C944C0" w:rsidRPr="008047C5">
        <w:rPr>
          <w:rFonts w:cs="Times New Roman"/>
          <w:kern w:val="0"/>
          <w:lang w:val="en-US" w:bidi="ar-SA"/>
        </w:rPr>
        <w:t xml:space="preserve"> </w:t>
      </w:r>
      <w:r w:rsidR="00C944C0" w:rsidRPr="008047C5">
        <w:rPr>
          <w:rFonts w:cs="Times New Roman"/>
          <w:i/>
          <w:kern w:val="0"/>
          <w:lang w:val="en-US" w:bidi="ar-SA"/>
        </w:rPr>
        <w:t xml:space="preserve">pro </w:t>
      </w:r>
      <w:proofErr w:type="spellStart"/>
      <w:r w:rsidR="00C944C0" w:rsidRPr="008047C5">
        <w:rPr>
          <w:rFonts w:cs="Times New Roman"/>
          <w:i/>
          <w:kern w:val="0"/>
          <w:lang w:val="en-US" w:bidi="ar-SA"/>
        </w:rPr>
        <w:t>tanto</w:t>
      </w:r>
      <w:proofErr w:type="spellEnd"/>
      <w:r w:rsidR="00F0367D" w:rsidRPr="008047C5">
        <w:rPr>
          <w:rFonts w:cs="Times New Roman"/>
          <w:i/>
          <w:kern w:val="0"/>
          <w:lang w:val="en-US" w:bidi="ar-SA"/>
        </w:rPr>
        <w:t xml:space="preserve"> </w:t>
      </w:r>
      <w:r w:rsidR="00F0367D" w:rsidRPr="008047C5">
        <w:rPr>
          <w:rFonts w:cs="Times New Roman"/>
          <w:kern w:val="0"/>
          <w:lang w:val="en-US" w:bidi="ar-SA"/>
        </w:rPr>
        <w:t>status</w:t>
      </w:r>
      <w:r w:rsidR="002B02A4" w:rsidRPr="008047C5">
        <w:rPr>
          <w:rFonts w:cs="Times New Roman"/>
          <w:i/>
          <w:kern w:val="0"/>
          <w:lang w:val="en-US" w:bidi="ar-SA"/>
        </w:rPr>
        <w:t xml:space="preserve">. </w:t>
      </w:r>
      <w:r w:rsidR="002B02A4" w:rsidRPr="008047C5">
        <w:rPr>
          <w:rFonts w:cs="Times New Roman"/>
          <w:kern w:val="0"/>
          <w:lang w:val="en-US" w:bidi="ar-SA"/>
        </w:rPr>
        <w:t>Yet</w:t>
      </w:r>
      <w:r w:rsidR="00C944C0" w:rsidRPr="008047C5">
        <w:rPr>
          <w:rFonts w:cs="Times New Roman"/>
          <w:kern w:val="0"/>
          <w:lang w:val="en-US" w:bidi="ar-SA"/>
        </w:rPr>
        <w:t xml:space="preserve"> moral and legal reasons are</w:t>
      </w:r>
      <w:r w:rsidR="002B02A4" w:rsidRPr="008047C5">
        <w:rPr>
          <w:rFonts w:cs="Times New Roman"/>
          <w:kern w:val="0"/>
          <w:lang w:val="en-US" w:bidi="ar-SA"/>
        </w:rPr>
        <w:t xml:space="preserve"> and must be</w:t>
      </w:r>
      <w:r w:rsidR="00C944C0" w:rsidRPr="008047C5">
        <w:rPr>
          <w:rFonts w:cs="Times New Roman"/>
          <w:kern w:val="0"/>
          <w:lang w:val="en-US" w:bidi="ar-SA"/>
        </w:rPr>
        <w:t xml:space="preserve"> </w:t>
      </w:r>
      <w:r w:rsidR="005A527E">
        <w:rPr>
          <w:rFonts w:cs="Times New Roman"/>
          <w:i/>
          <w:kern w:val="0"/>
          <w:lang w:val="en-US" w:bidi="ar-SA"/>
        </w:rPr>
        <w:t>ultima facie</w:t>
      </w:r>
      <w:r w:rsidR="002B02A4" w:rsidRPr="008047C5">
        <w:rPr>
          <w:rFonts w:cs="Times New Roman"/>
          <w:i/>
          <w:kern w:val="0"/>
          <w:lang w:val="en-US" w:bidi="ar-SA"/>
        </w:rPr>
        <w:t xml:space="preserve"> </w:t>
      </w:r>
      <w:r w:rsidR="002B02A4" w:rsidRPr="008047C5">
        <w:rPr>
          <w:rFonts w:cs="Times New Roman"/>
          <w:kern w:val="0"/>
          <w:lang w:val="en-US" w:bidi="ar-SA"/>
        </w:rPr>
        <w:t>reasons</w:t>
      </w:r>
      <w:r w:rsidR="002B02A4" w:rsidRPr="008047C5">
        <w:rPr>
          <w:rFonts w:cs="Times New Roman"/>
          <w:i/>
          <w:kern w:val="0"/>
          <w:lang w:val="en-US" w:bidi="ar-SA"/>
        </w:rPr>
        <w:t>,</w:t>
      </w:r>
      <w:r w:rsidR="000742DD" w:rsidRPr="008047C5">
        <w:rPr>
          <w:rFonts w:cs="Times New Roman"/>
          <w:i/>
          <w:kern w:val="0"/>
          <w:lang w:val="en-US" w:bidi="ar-SA"/>
        </w:rPr>
        <w:t xml:space="preserve"> </w:t>
      </w:r>
      <w:r w:rsidR="002B02A4" w:rsidRPr="008047C5">
        <w:rPr>
          <w:rFonts w:cs="Times New Roman"/>
          <w:kern w:val="0"/>
          <w:lang w:val="en-US" w:bidi="ar-SA"/>
        </w:rPr>
        <w:t>and are only morally and legally binding in the context where a sovereign is in power</w:t>
      </w:r>
      <w:r w:rsidR="00C944C0" w:rsidRPr="008047C5">
        <w:rPr>
          <w:rFonts w:cs="Times New Roman"/>
          <w:kern w:val="0"/>
          <w:lang w:val="en-US" w:bidi="ar-SA"/>
        </w:rPr>
        <w:t>.</w:t>
      </w:r>
      <w:r w:rsidR="00350347" w:rsidRPr="008047C5">
        <w:rPr>
          <w:rFonts w:cs="Times New Roman"/>
          <w:kern w:val="0"/>
          <w:lang w:val="en-US" w:bidi="ar-SA"/>
        </w:rPr>
        <w:t xml:space="preserve"> </w:t>
      </w:r>
      <w:r w:rsidR="00350347" w:rsidRPr="008047C5">
        <w:rPr>
          <w:rFonts w:cs="Times New Roman"/>
        </w:rPr>
        <w:t>Hence: “For though [the desire for procuring and maintaining</w:t>
      </w:r>
      <w:r w:rsidR="00352612" w:rsidRPr="008047C5">
        <w:rPr>
          <w:rFonts w:cs="Times New Roman"/>
        </w:rPr>
        <w:t xml:space="preserve"> peace] be naturally reasonable,</w:t>
      </w:r>
      <w:r w:rsidR="00350347" w:rsidRPr="008047C5">
        <w:rPr>
          <w:rFonts w:cs="Times New Roman"/>
        </w:rPr>
        <w:t xml:space="preserve"> yet it is by</w:t>
      </w:r>
      <w:r w:rsidR="00352612" w:rsidRPr="008047C5">
        <w:rPr>
          <w:rFonts w:cs="Times New Roman"/>
        </w:rPr>
        <w:t xml:space="preserve"> the</w:t>
      </w:r>
      <w:r w:rsidR="00350347" w:rsidRPr="008047C5">
        <w:rPr>
          <w:rFonts w:cs="Times New Roman"/>
        </w:rPr>
        <w:t xml:space="preserve"> </w:t>
      </w:r>
      <w:r w:rsidR="00352612" w:rsidRPr="008047C5">
        <w:rPr>
          <w:rFonts w:cs="Times New Roman"/>
        </w:rPr>
        <w:t>sovereign power that it is law;</w:t>
      </w:r>
      <w:r w:rsidR="00350347" w:rsidRPr="008047C5">
        <w:rPr>
          <w:rFonts w:cs="Times New Roman"/>
        </w:rPr>
        <w:t xml:space="preserve"> o</w:t>
      </w:r>
      <w:r w:rsidR="00352612" w:rsidRPr="008047C5">
        <w:rPr>
          <w:rFonts w:cs="Times New Roman"/>
        </w:rPr>
        <w:t xml:space="preserve">therwise, it </w:t>
      </w:r>
      <w:proofErr w:type="gramStart"/>
      <w:r w:rsidR="00352612" w:rsidRPr="008047C5">
        <w:rPr>
          <w:rFonts w:cs="Times New Roman"/>
        </w:rPr>
        <w:t>were</w:t>
      </w:r>
      <w:proofErr w:type="gramEnd"/>
      <w:r w:rsidR="00352612" w:rsidRPr="008047C5">
        <w:rPr>
          <w:rFonts w:cs="Times New Roman"/>
        </w:rPr>
        <w:t xml:space="preserve"> a great error</w:t>
      </w:r>
      <w:r w:rsidR="00350347" w:rsidRPr="008047C5">
        <w:rPr>
          <w:rFonts w:cs="Times New Roman"/>
        </w:rPr>
        <w:t xml:space="preserve"> to call the laws of nature unwritten law”.</w:t>
      </w:r>
      <w:r w:rsidR="00724E22" w:rsidRPr="008047C5">
        <w:rPr>
          <w:rStyle w:val="FootnoteReference"/>
          <w:rFonts w:cs="Times New Roman"/>
        </w:rPr>
        <w:footnoteReference w:id="25"/>
      </w:r>
      <w:r w:rsidR="00565FA4" w:rsidRPr="008047C5">
        <w:rPr>
          <w:rFonts w:cs="Times New Roman"/>
        </w:rPr>
        <w:t xml:space="preserve"> At best, we can say that </w:t>
      </w:r>
      <w:r w:rsidR="006E5EA1" w:rsidRPr="008047C5">
        <w:rPr>
          <w:rFonts w:cs="Times New Roman"/>
          <w:i/>
        </w:rPr>
        <w:t xml:space="preserve">prima </w:t>
      </w:r>
      <w:r w:rsidR="00565FA4" w:rsidRPr="008047C5">
        <w:rPr>
          <w:rFonts w:cs="Times New Roman"/>
          <w:i/>
        </w:rPr>
        <w:t>facie</w:t>
      </w:r>
      <w:r w:rsidR="00565FA4" w:rsidRPr="008047C5">
        <w:rPr>
          <w:rFonts w:cs="Times New Roman"/>
        </w:rPr>
        <w:t xml:space="preserve"> reasons for action reflect our </w:t>
      </w:r>
      <w:r w:rsidR="00565FA4" w:rsidRPr="008047C5">
        <w:rPr>
          <w:rFonts w:cs="Times New Roman"/>
          <w:i/>
        </w:rPr>
        <w:t>legal interests</w:t>
      </w:r>
      <w:r w:rsidR="000742DD" w:rsidRPr="008047C5">
        <w:rPr>
          <w:rFonts w:cs="Times New Roman"/>
        </w:rPr>
        <w:t>,</w:t>
      </w:r>
      <w:r w:rsidR="00565FA4" w:rsidRPr="008047C5">
        <w:rPr>
          <w:rFonts w:cs="Times New Roman"/>
        </w:rPr>
        <w:t xml:space="preserve"> but this is not to say anything about whether or not they </w:t>
      </w:r>
      <w:r w:rsidR="005B7A45" w:rsidRPr="008047C5">
        <w:rPr>
          <w:rFonts w:cs="Times New Roman"/>
        </w:rPr>
        <w:t>bind</w:t>
      </w:r>
      <w:r w:rsidR="00565FA4" w:rsidRPr="008047C5">
        <w:rPr>
          <w:rFonts w:cs="Times New Roman"/>
        </w:rPr>
        <w:t xml:space="preserve"> the courts.</w:t>
      </w:r>
    </w:p>
    <w:p w14:paraId="3205F9FA" w14:textId="19B6EA6A" w:rsidR="00FD56E2"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Robert </w:t>
      </w:r>
      <w:proofErr w:type="spellStart"/>
      <w:r w:rsidRPr="008047C5">
        <w:rPr>
          <w:rFonts w:cs="Times New Roman"/>
          <w:kern w:val="0"/>
          <w:lang w:val="en-US" w:bidi="ar-SA"/>
        </w:rPr>
        <w:t>Ladenson</w:t>
      </w:r>
      <w:proofErr w:type="spellEnd"/>
      <w:r w:rsidRPr="008047C5">
        <w:rPr>
          <w:rFonts w:cs="Times New Roman"/>
          <w:kern w:val="0"/>
          <w:lang w:val="en-US" w:bidi="ar-SA"/>
        </w:rPr>
        <w:t xml:space="preserve"> provides a different </w:t>
      </w:r>
      <w:r w:rsidR="00FD56E2" w:rsidRPr="008047C5">
        <w:rPr>
          <w:rFonts w:cs="Times New Roman"/>
          <w:kern w:val="0"/>
          <w:lang w:val="en-US" w:bidi="ar-SA"/>
        </w:rPr>
        <w:t xml:space="preserve">reading of Hobbesian jurisprudence. </w:t>
      </w:r>
      <w:r w:rsidRPr="008047C5">
        <w:rPr>
          <w:rFonts w:cs="Times New Roman"/>
          <w:kern w:val="0"/>
          <w:lang w:val="en-US" w:bidi="ar-SA"/>
        </w:rPr>
        <w:t>In his view,</w:t>
      </w:r>
      <w:r w:rsidR="00D64E8F" w:rsidRPr="008047C5">
        <w:rPr>
          <w:rFonts w:cs="Times New Roman"/>
          <w:kern w:val="0"/>
          <w:lang w:val="en-US" w:bidi="ar-SA"/>
        </w:rPr>
        <w:t xml:space="preserve"> </w:t>
      </w:r>
      <w:r w:rsidRPr="008047C5">
        <w:rPr>
          <w:rFonts w:cs="Times New Roman"/>
          <w:kern w:val="0"/>
          <w:lang w:val="en-US" w:bidi="ar-SA"/>
        </w:rPr>
        <w:t xml:space="preserve">the </w:t>
      </w:r>
      <w:r w:rsidR="00FD56E2" w:rsidRPr="008047C5">
        <w:rPr>
          <w:rFonts w:cs="Times New Roman"/>
          <w:kern w:val="0"/>
          <w:lang w:val="en-US" w:bidi="ar-SA"/>
        </w:rPr>
        <w:t xml:space="preserve">law </w:t>
      </w:r>
      <w:r w:rsidR="00D64E8F" w:rsidRPr="008047C5">
        <w:rPr>
          <w:rFonts w:cs="Times New Roman"/>
          <w:kern w:val="0"/>
          <w:lang w:val="en-US" w:bidi="ar-SA"/>
        </w:rPr>
        <w:t>implies that the</w:t>
      </w:r>
      <w:r w:rsidR="00FD56E2" w:rsidRPr="008047C5">
        <w:rPr>
          <w:rFonts w:cs="Times New Roman"/>
          <w:kern w:val="0"/>
          <w:lang w:val="en-US" w:bidi="ar-SA"/>
        </w:rPr>
        <w:t xml:space="preserve"> sovereign’s “right to rule”</w:t>
      </w:r>
      <w:r w:rsidR="00D64E8F" w:rsidRPr="008047C5">
        <w:rPr>
          <w:rFonts w:cs="Times New Roman"/>
          <w:kern w:val="0"/>
          <w:lang w:val="en-US" w:bidi="ar-SA"/>
        </w:rPr>
        <w:t xml:space="preserve"> i</w:t>
      </w:r>
      <w:r w:rsidR="00FD56E2" w:rsidRPr="008047C5">
        <w:rPr>
          <w:rFonts w:cs="Times New Roman"/>
          <w:kern w:val="0"/>
          <w:lang w:val="en-US" w:bidi="ar-SA"/>
        </w:rPr>
        <w:t>s a</w:t>
      </w:r>
      <w:r w:rsidR="00D64E8F" w:rsidRPr="008047C5">
        <w:rPr>
          <w:rFonts w:cs="Times New Roman"/>
          <w:kern w:val="0"/>
          <w:lang w:val="en-US" w:bidi="ar-SA"/>
        </w:rPr>
        <w:t xml:space="preserve"> </w:t>
      </w:r>
      <w:r w:rsidR="00FD56E2" w:rsidRPr="008047C5">
        <w:rPr>
          <w:rFonts w:cs="Times New Roman"/>
          <w:kern w:val="0"/>
          <w:lang w:val="en-US" w:bidi="ar-SA"/>
        </w:rPr>
        <w:t>justification-right,</w:t>
      </w:r>
      <w:r w:rsidR="00D64E8F" w:rsidRPr="008047C5">
        <w:rPr>
          <w:rFonts w:cs="Times New Roman"/>
          <w:kern w:val="0"/>
          <w:lang w:val="en-US" w:bidi="ar-SA"/>
        </w:rPr>
        <w:t xml:space="preserve"> i.e.,</w:t>
      </w:r>
      <w:r w:rsidR="00FD56E2" w:rsidRPr="008047C5">
        <w:rPr>
          <w:rFonts w:cs="Times New Roman"/>
          <w:kern w:val="0"/>
          <w:lang w:val="en-US" w:bidi="ar-SA"/>
        </w:rPr>
        <w:t xml:space="preserve"> does not imply correlative duties of a population to obey the dictates of their ruler</w:t>
      </w:r>
      <w:r w:rsidRPr="008047C5">
        <w:rPr>
          <w:rFonts w:cs="Times New Roman"/>
          <w:kern w:val="0"/>
          <w:lang w:val="en-US" w:bidi="ar-SA"/>
        </w:rPr>
        <w:t>s</w:t>
      </w:r>
      <w:r w:rsidR="00FD56E2" w:rsidRPr="008047C5">
        <w:rPr>
          <w:rFonts w:cs="Times New Roman"/>
          <w:kern w:val="0"/>
          <w:lang w:val="en-US" w:bidi="ar-SA"/>
        </w:rPr>
        <w:t>.</w:t>
      </w:r>
      <w:r w:rsidRPr="008047C5">
        <w:rPr>
          <w:rStyle w:val="FootnoteReference"/>
          <w:rFonts w:cs="Times New Roman"/>
          <w:kern w:val="0"/>
          <w:lang w:val="en-US" w:bidi="ar-SA"/>
        </w:rPr>
        <w:footnoteReference w:id="26"/>
      </w:r>
      <w:r w:rsidR="00FD56E2" w:rsidRPr="008047C5">
        <w:rPr>
          <w:rFonts w:cs="Times New Roman"/>
          <w:kern w:val="0"/>
          <w:lang w:val="en-US" w:bidi="ar-SA"/>
        </w:rPr>
        <w:t xml:space="preserve"> </w:t>
      </w:r>
      <w:r w:rsidRPr="008047C5">
        <w:rPr>
          <w:rFonts w:cs="Times New Roman"/>
          <w:kern w:val="0"/>
          <w:lang w:val="en-US" w:bidi="ar-SA"/>
        </w:rPr>
        <w:t>Yet that reading</w:t>
      </w:r>
      <w:r w:rsidR="005B7A45" w:rsidRPr="008047C5">
        <w:rPr>
          <w:rFonts w:cs="Times New Roman"/>
          <w:kern w:val="0"/>
          <w:lang w:val="en-US" w:bidi="ar-SA"/>
        </w:rPr>
        <w:t xml:space="preserve"> </w:t>
      </w:r>
      <w:r w:rsidR="00C91A7B" w:rsidRPr="008047C5">
        <w:rPr>
          <w:rFonts w:cs="Times New Roman"/>
          <w:kern w:val="0"/>
          <w:lang w:val="en-US" w:bidi="ar-SA"/>
        </w:rPr>
        <w:t>departs significantly from</w:t>
      </w:r>
      <w:r w:rsidRPr="008047C5">
        <w:rPr>
          <w:rFonts w:cs="Times New Roman"/>
          <w:kern w:val="0"/>
          <w:lang w:val="en-US" w:bidi="ar-SA"/>
        </w:rPr>
        <w:t xml:space="preserve"> Hobbes, who </w:t>
      </w:r>
      <w:r w:rsidR="00983A9A" w:rsidRPr="008047C5">
        <w:rPr>
          <w:rFonts w:cs="Times New Roman"/>
          <w:i/>
          <w:kern w:val="0"/>
          <w:lang w:val="en-US" w:bidi="ar-SA"/>
        </w:rPr>
        <w:t>explains</w:t>
      </w:r>
      <w:r w:rsidRPr="008047C5">
        <w:rPr>
          <w:rFonts w:cs="Times New Roman"/>
          <w:kern w:val="0"/>
          <w:lang w:val="en-US" w:bidi="ar-SA"/>
        </w:rPr>
        <w:t xml:space="preserve"> the powers of the</w:t>
      </w:r>
      <w:r w:rsidR="00983A9A" w:rsidRPr="008047C5">
        <w:rPr>
          <w:rFonts w:cs="Times New Roman"/>
          <w:kern w:val="0"/>
          <w:lang w:val="en-US" w:bidi="ar-SA"/>
        </w:rPr>
        <w:t xml:space="preserve"> current</w:t>
      </w:r>
      <w:r w:rsidRPr="008047C5">
        <w:rPr>
          <w:rFonts w:cs="Times New Roman"/>
          <w:kern w:val="0"/>
          <w:lang w:val="en-US" w:bidi="ar-SA"/>
        </w:rPr>
        <w:t xml:space="preserve"> sovereign</w:t>
      </w:r>
      <w:r w:rsidR="00983A9A" w:rsidRPr="008047C5">
        <w:rPr>
          <w:rFonts w:cs="Times New Roman"/>
          <w:kern w:val="0"/>
          <w:lang w:val="en-US" w:bidi="ar-SA"/>
        </w:rPr>
        <w:t xml:space="preserve"> by reference</w:t>
      </w:r>
      <w:r w:rsidRPr="008047C5">
        <w:rPr>
          <w:rFonts w:cs="Times New Roman"/>
          <w:kern w:val="0"/>
          <w:lang w:val="en-US" w:bidi="ar-SA"/>
        </w:rPr>
        <w:t xml:space="preserve"> to </w:t>
      </w:r>
      <w:r w:rsidR="00C91A7B" w:rsidRPr="008047C5">
        <w:rPr>
          <w:rFonts w:cs="Times New Roman"/>
          <w:kern w:val="0"/>
          <w:lang w:val="en-US" w:bidi="ar-SA"/>
        </w:rPr>
        <w:t>the</w:t>
      </w:r>
      <w:r w:rsidR="00983A9A" w:rsidRPr="008047C5">
        <w:rPr>
          <w:rFonts w:cs="Times New Roman"/>
          <w:kern w:val="0"/>
          <w:lang w:val="en-US" w:bidi="ar-SA"/>
        </w:rPr>
        <w:t xml:space="preserve"> original</w:t>
      </w:r>
      <w:r w:rsidR="00C91A7B" w:rsidRPr="008047C5">
        <w:rPr>
          <w:rFonts w:cs="Times New Roman"/>
          <w:kern w:val="0"/>
          <w:lang w:val="en-US" w:bidi="ar-SA"/>
        </w:rPr>
        <w:t xml:space="preserve"> ‘contractual’ acquiescence.</w:t>
      </w:r>
      <w:r w:rsidRPr="008047C5">
        <w:rPr>
          <w:rStyle w:val="FootnoteReference"/>
          <w:rFonts w:cs="Times New Roman"/>
          <w:lang w:val="en-US"/>
        </w:rPr>
        <w:footnoteReference w:id="27"/>
      </w:r>
      <w:r w:rsidR="00983A9A" w:rsidRPr="008047C5">
        <w:rPr>
          <w:rFonts w:cs="Times New Roman"/>
          <w:kern w:val="0"/>
          <w:lang w:val="en-US" w:bidi="ar-SA"/>
        </w:rPr>
        <w:t xml:space="preserve"> Ostensibly, that original </w:t>
      </w:r>
      <w:r w:rsidR="00A67C10" w:rsidRPr="008047C5">
        <w:rPr>
          <w:rFonts w:cs="Times New Roman"/>
          <w:kern w:val="0"/>
          <w:lang w:val="en-US" w:bidi="ar-SA"/>
        </w:rPr>
        <w:t>contract</w:t>
      </w:r>
      <w:r w:rsidR="00983A9A" w:rsidRPr="008047C5">
        <w:rPr>
          <w:rFonts w:cs="Times New Roman"/>
          <w:kern w:val="0"/>
          <w:lang w:val="en-US" w:bidi="ar-SA"/>
        </w:rPr>
        <w:t xml:space="preserve"> entailed and required both common subjection (i.e., transfer of powers) and entailed a </w:t>
      </w:r>
      <w:r w:rsidR="00841C94" w:rsidRPr="008047C5">
        <w:rPr>
          <w:rFonts w:cs="Times New Roman"/>
          <w:kern w:val="0"/>
          <w:lang w:val="en-US" w:bidi="ar-SA"/>
        </w:rPr>
        <w:t>joint</w:t>
      </w:r>
      <w:r w:rsidR="00983A9A" w:rsidRPr="008047C5">
        <w:rPr>
          <w:rFonts w:cs="Times New Roman"/>
          <w:kern w:val="0"/>
          <w:lang w:val="en-US" w:bidi="ar-SA"/>
        </w:rPr>
        <w:t xml:space="preserve"> obligation</w:t>
      </w:r>
      <w:r w:rsidR="00841C94" w:rsidRPr="008047C5">
        <w:rPr>
          <w:rFonts w:cs="Times New Roman"/>
          <w:kern w:val="0"/>
          <w:lang w:val="en-US" w:bidi="ar-SA"/>
        </w:rPr>
        <w:t xml:space="preserve"> to obey the sovereign</w:t>
      </w:r>
      <w:r w:rsidR="00983A9A" w:rsidRPr="008047C5">
        <w:rPr>
          <w:rFonts w:cs="Times New Roman"/>
          <w:kern w:val="0"/>
          <w:lang w:val="en-US" w:bidi="ar-SA"/>
        </w:rPr>
        <w:t>.</w:t>
      </w:r>
      <w:r w:rsidRPr="008047C5">
        <w:rPr>
          <w:rStyle w:val="FootnoteReference"/>
          <w:rFonts w:cs="Times New Roman"/>
          <w:kern w:val="0"/>
          <w:lang w:val="en-US" w:bidi="ar-SA"/>
        </w:rPr>
        <w:footnoteReference w:id="28"/>
      </w:r>
      <w:r w:rsidR="00841C94" w:rsidRPr="008047C5">
        <w:rPr>
          <w:rFonts w:cs="Times New Roman"/>
          <w:kern w:val="0"/>
          <w:lang w:val="en-US" w:bidi="ar-SA"/>
        </w:rPr>
        <w:t xml:space="preserve"> If there is a mere ‘justification-right’ in Hobbesian legal theory, it is exercised on behalf of citizens towards their sovereign, i.e., the citizen’s </w:t>
      </w:r>
      <w:r w:rsidR="00841C94" w:rsidRPr="008047C5">
        <w:rPr>
          <w:rFonts w:cs="Times New Roman"/>
          <w:i/>
          <w:kern w:val="0"/>
          <w:lang w:val="en-US" w:bidi="ar-SA"/>
        </w:rPr>
        <w:lastRenderedPageBreak/>
        <w:t xml:space="preserve">right to </w:t>
      </w:r>
      <w:r w:rsidR="00531C41" w:rsidRPr="008047C5">
        <w:rPr>
          <w:rFonts w:cs="Times New Roman"/>
          <w:i/>
          <w:kern w:val="0"/>
          <w:lang w:val="en-US" w:bidi="ar-SA"/>
        </w:rPr>
        <w:t xml:space="preserve">be ruled justly, </w:t>
      </w:r>
      <w:r w:rsidR="00531C41" w:rsidRPr="008047C5">
        <w:rPr>
          <w:rFonts w:cs="Times New Roman"/>
          <w:kern w:val="0"/>
          <w:lang w:val="en-US" w:bidi="ar-SA"/>
        </w:rPr>
        <w:t>since</w:t>
      </w:r>
      <w:r w:rsidR="00531C41" w:rsidRPr="008047C5">
        <w:rPr>
          <w:rFonts w:cs="Times New Roman"/>
          <w:i/>
          <w:kern w:val="0"/>
          <w:lang w:val="en-US" w:bidi="ar-SA"/>
        </w:rPr>
        <w:t xml:space="preserve"> </w:t>
      </w:r>
      <w:r w:rsidR="00531C41" w:rsidRPr="008047C5">
        <w:rPr>
          <w:rFonts w:cs="Times New Roman"/>
          <w:kern w:val="0"/>
          <w:lang w:val="en-US" w:bidi="ar-SA"/>
        </w:rPr>
        <w:t xml:space="preserve">the sovereign has no legal obligation to satisfy any such right. But this is to just to flip </w:t>
      </w:r>
      <w:proofErr w:type="spellStart"/>
      <w:r w:rsidR="00531C41" w:rsidRPr="008047C5">
        <w:rPr>
          <w:rFonts w:cs="Times New Roman"/>
          <w:kern w:val="0"/>
          <w:lang w:val="en-US" w:bidi="ar-SA"/>
        </w:rPr>
        <w:t>Ladenson’s</w:t>
      </w:r>
      <w:proofErr w:type="spellEnd"/>
      <w:r w:rsidR="00531C41" w:rsidRPr="008047C5">
        <w:rPr>
          <w:rFonts w:cs="Times New Roman"/>
          <w:kern w:val="0"/>
          <w:lang w:val="en-US" w:bidi="ar-SA"/>
        </w:rPr>
        <w:t xml:space="preserve"> </w:t>
      </w:r>
      <w:r w:rsidR="00546D4E" w:rsidRPr="008047C5">
        <w:rPr>
          <w:rFonts w:cs="Times New Roman"/>
          <w:kern w:val="0"/>
          <w:lang w:val="en-US" w:bidi="ar-SA"/>
        </w:rPr>
        <w:t>interpretation</w:t>
      </w:r>
      <w:r w:rsidR="00531C41" w:rsidRPr="008047C5">
        <w:rPr>
          <w:rFonts w:cs="Times New Roman"/>
          <w:kern w:val="0"/>
          <w:lang w:val="en-US" w:bidi="ar-SA"/>
        </w:rPr>
        <w:t xml:space="preserve"> on its head.</w:t>
      </w:r>
    </w:p>
    <w:p w14:paraId="424FDF5A" w14:textId="19367459" w:rsidR="00E32BE9" w:rsidRPr="008047C5" w:rsidRDefault="00724E22" w:rsidP="00455EC3">
      <w:pPr>
        <w:pStyle w:val="Standard"/>
        <w:spacing w:line="276" w:lineRule="auto"/>
        <w:ind w:firstLine="426"/>
        <w:rPr>
          <w:rFonts w:cs="Times New Roman"/>
        </w:rPr>
      </w:pPr>
      <w:r w:rsidRPr="008047C5">
        <w:rPr>
          <w:rFonts w:cs="Times New Roman"/>
        </w:rPr>
        <w:t xml:space="preserve">The </w:t>
      </w:r>
      <w:r w:rsidR="001D59AE" w:rsidRPr="008047C5">
        <w:rPr>
          <w:rFonts w:cs="Times New Roman"/>
        </w:rPr>
        <w:t>power</w:t>
      </w:r>
      <w:r w:rsidRPr="008047C5">
        <w:rPr>
          <w:rFonts w:cs="Times New Roman"/>
        </w:rPr>
        <w:t xml:space="preserve"> of the </w:t>
      </w:r>
      <w:r w:rsidR="00450CF7" w:rsidRPr="008047C5">
        <w:rPr>
          <w:rFonts w:cs="Times New Roman"/>
        </w:rPr>
        <w:t>‘rights-based’</w:t>
      </w:r>
      <w:r w:rsidRPr="008047C5">
        <w:rPr>
          <w:rFonts w:cs="Times New Roman"/>
        </w:rPr>
        <w:t xml:space="preserve"> reading is the realization that, </w:t>
      </w:r>
      <w:r w:rsidR="00957741" w:rsidRPr="008047C5">
        <w:rPr>
          <w:rFonts w:cs="Times New Roman"/>
        </w:rPr>
        <w:t>intuitively</w:t>
      </w:r>
      <w:r w:rsidRPr="008047C5">
        <w:rPr>
          <w:rFonts w:cs="Times New Roman"/>
        </w:rPr>
        <w:t>,</w:t>
      </w:r>
      <w:r w:rsidR="00957741" w:rsidRPr="008047C5">
        <w:rPr>
          <w:rFonts w:cs="Times New Roman"/>
        </w:rPr>
        <w:t xml:space="preserve"> </w:t>
      </w:r>
      <w:r w:rsidRPr="008047C5">
        <w:rPr>
          <w:rFonts w:cs="Times New Roman"/>
        </w:rPr>
        <w:t xml:space="preserve">a ruler sometimes </w:t>
      </w:r>
      <w:r w:rsidR="000742DD" w:rsidRPr="008047C5">
        <w:rPr>
          <w:rFonts w:cs="Times New Roman"/>
        </w:rPr>
        <w:t xml:space="preserve">seems </w:t>
      </w:r>
      <w:r w:rsidR="00957741" w:rsidRPr="008047C5">
        <w:rPr>
          <w:rFonts w:cs="Times New Roman"/>
        </w:rPr>
        <w:t xml:space="preserve">unworthy of civil </w:t>
      </w:r>
      <w:r w:rsidRPr="008047C5">
        <w:rPr>
          <w:rFonts w:cs="Times New Roman"/>
        </w:rPr>
        <w:t xml:space="preserve">obedience. </w:t>
      </w:r>
      <w:r w:rsidR="00C84246" w:rsidRPr="008047C5">
        <w:rPr>
          <w:rFonts w:cs="Times New Roman"/>
        </w:rPr>
        <w:t>Yet</w:t>
      </w:r>
      <w:r w:rsidRPr="008047C5">
        <w:rPr>
          <w:rFonts w:cs="Times New Roman"/>
        </w:rPr>
        <w:t xml:space="preserve">, Hobbes’s </w:t>
      </w:r>
      <w:r w:rsidRPr="008047C5">
        <w:rPr>
          <w:rFonts w:cs="Times New Roman"/>
          <w:i/>
        </w:rPr>
        <w:t>prim</w:t>
      </w:r>
      <w:r w:rsidR="006E5EA1" w:rsidRPr="008047C5">
        <w:rPr>
          <w:rFonts w:cs="Times New Roman"/>
          <w:i/>
        </w:rPr>
        <w:t>a</w:t>
      </w:r>
      <w:r w:rsidRPr="008047C5">
        <w:rPr>
          <w:rFonts w:cs="Times New Roman"/>
          <w:i/>
        </w:rPr>
        <w:t xml:space="preserve"> facie</w:t>
      </w:r>
      <w:r w:rsidRPr="008047C5">
        <w:rPr>
          <w:rFonts w:cs="Times New Roman"/>
        </w:rPr>
        <w:t xml:space="preserve"> natural duties have a vexed relationship with the moral status of the laws. </w:t>
      </w:r>
      <w:r w:rsidR="00774EA1" w:rsidRPr="008047C5">
        <w:rPr>
          <w:rFonts w:cs="Times New Roman"/>
        </w:rPr>
        <w:t>For</w:t>
      </w:r>
      <w:r w:rsidR="00FC663A" w:rsidRPr="008047C5">
        <w:rPr>
          <w:rFonts w:cs="Times New Roman"/>
        </w:rPr>
        <w:t xml:space="preserve"> </w:t>
      </w:r>
      <w:r w:rsidR="00C84246" w:rsidRPr="008047C5">
        <w:rPr>
          <w:rFonts w:cs="Times New Roman"/>
        </w:rPr>
        <w:t>him</w:t>
      </w:r>
      <w:r w:rsidRPr="008047C5">
        <w:rPr>
          <w:rFonts w:cs="Times New Roman"/>
        </w:rPr>
        <w:t xml:space="preserve">, justice is only possible in the context of the commonwealth. And the </w:t>
      </w:r>
      <w:r w:rsidR="005D1A59" w:rsidRPr="008047C5">
        <w:rPr>
          <w:rFonts w:cs="Times New Roman"/>
        </w:rPr>
        <w:t>verdicts of the courts</w:t>
      </w:r>
      <w:r w:rsidRPr="008047C5">
        <w:rPr>
          <w:rFonts w:cs="Times New Roman"/>
        </w:rPr>
        <w:t xml:space="preserve"> only </w:t>
      </w:r>
      <w:r w:rsidRPr="008047C5">
        <w:rPr>
          <w:rFonts w:cs="Times New Roman"/>
          <w:i/>
        </w:rPr>
        <w:t>sometimes</w:t>
      </w:r>
      <w:r w:rsidR="005D1A59" w:rsidRPr="008047C5">
        <w:rPr>
          <w:rFonts w:cs="Times New Roman"/>
        </w:rPr>
        <w:t xml:space="preserve"> seem to be just</w:t>
      </w:r>
      <w:r w:rsidRPr="008047C5">
        <w:rPr>
          <w:rFonts w:cs="Times New Roman"/>
        </w:rPr>
        <w:t>.</w:t>
      </w:r>
      <w:r w:rsidRPr="008047C5">
        <w:rPr>
          <w:rStyle w:val="FootnoteReference"/>
          <w:rFonts w:cs="Times New Roman"/>
        </w:rPr>
        <w:footnoteReference w:id="29"/>
      </w:r>
      <w:r w:rsidRPr="008047C5">
        <w:rPr>
          <w:rFonts w:cs="Times New Roman"/>
        </w:rPr>
        <w:t xml:space="preserve"> That said, the law is always necessary (and, on some readings, sufficient) to meet the </w:t>
      </w:r>
      <w:r w:rsidRPr="008047C5">
        <w:rPr>
          <w:rFonts w:cs="Times New Roman"/>
          <w:i/>
        </w:rPr>
        <w:t>actual</w:t>
      </w:r>
      <w:r w:rsidRPr="008047C5">
        <w:rPr>
          <w:rFonts w:cs="Times New Roman"/>
        </w:rPr>
        <w:t xml:space="preserve"> demands of justice: “</w:t>
      </w:r>
      <w:r w:rsidRPr="008047C5">
        <w:rPr>
          <w:rFonts w:cs="Times New Roman"/>
          <w:lang w:val="en-US"/>
        </w:rPr>
        <w:t xml:space="preserve">For … nothing the sovereign representative can do to a subject, on what </w:t>
      </w:r>
      <w:proofErr w:type="spellStart"/>
      <w:r w:rsidRPr="008047C5">
        <w:rPr>
          <w:rFonts w:cs="Times New Roman"/>
          <w:lang w:val="en-US"/>
        </w:rPr>
        <w:t>p</w:t>
      </w:r>
      <w:r w:rsidR="00CA15D3" w:rsidRPr="008047C5">
        <w:rPr>
          <w:rFonts w:cs="Times New Roman"/>
          <w:lang w:val="en-US"/>
        </w:rPr>
        <w:t>retenc</w:t>
      </w:r>
      <w:r w:rsidRPr="008047C5">
        <w:rPr>
          <w:rFonts w:cs="Times New Roman"/>
          <w:lang w:val="en-US"/>
        </w:rPr>
        <w:t>e</w:t>
      </w:r>
      <w:proofErr w:type="spellEnd"/>
      <w:r w:rsidRPr="008047C5">
        <w:rPr>
          <w:rFonts w:cs="Times New Roman"/>
          <w:lang w:val="en-US"/>
        </w:rPr>
        <w:t xml:space="preserve"> </w:t>
      </w:r>
      <w:proofErr w:type="spellStart"/>
      <w:r w:rsidRPr="008047C5">
        <w:rPr>
          <w:rFonts w:cs="Times New Roman"/>
          <w:lang w:val="en-US"/>
        </w:rPr>
        <w:t>soever</w:t>
      </w:r>
      <w:proofErr w:type="spellEnd"/>
      <w:r w:rsidRPr="008047C5">
        <w:rPr>
          <w:rFonts w:cs="Times New Roman"/>
          <w:lang w:val="en-US"/>
        </w:rPr>
        <w:t>, can properly be called injustice</w:t>
      </w:r>
      <w:r w:rsidR="00F61F11" w:rsidRPr="008047C5">
        <w:rPr>
          <w:rFonts w:cs="Times New Roman"/>
          <w:lang w:val="en-US"/>
        </w:rPr>
        <w:t>,</w:t>
      </w:r>
      <w:r w:rsidRPr="008047C5">
        <w:rPr>
          <w:rFonts w:cs="Times New Roman"/>
          <w:lang w:val="en-US"/>
        </w:rPr>
        <w:t xml:space="preserve"> or injury</w:t>
      </w:r>
      <w:r w:rsidR="00764E14" w:rsidRPr="008047C5">
        <w:rPr>
          <w:rFonts w:cs="Times New Roman"/>
        </w:rPr>
        <w:t>”</w:t>
      </w:r>
      <w:r w:rsidR="00F61F11" w:rsidRPr="008047C5">
        <w:rPr>
          <w:rFonts w:cs="Times New Roman"/>
        </w:rPr>
        <w:t>.</w:t>
      </w:r>
      <w:r w:rsidRPr="008047C5">
        <w:rPr>
          <w:rStyle w:val="FootnoteReference"/>
          <w:rFonts w:cs="Times New Roman"/>
        </w:rPr>
        <w:footnoteReference w:id="30"/>
      </w:r>
      <w:r w:rsidR="00764E14" w:rsidRPr="008047C5">
        <w:rPr>
          <w:rFonts w:cs="Times New Roman"/>
        </w:rPr>
        <w:t xml:space="preserve"> </w:t>
      </w:r>
      <w:r w:rsidR="00957741" w:rsidRPr="008047C5">
        <w:rPr>
          <w:rFonts w:cs="Times New Roman"/>
        </w:rPr>
        <w:t xml:space="preserve">Civil obedience </w:t>
      </w:r>
      <w:r w:rsidR="00ED3D80" w:rsidRPr="008047C5">
        <w:rPr>
          <w:rFonts w:cs="Times New Roman"/>
        </w:rPr>
        <w:t xml:space="preserve">is </w:t>
      </w:r>
      <w:r w:rsidR="00957741" w:rsidRPr="008047C5">
        <w:rPr>
          <w:rFonts w:cs="Times New Roman"/>
        </w:rPr>
        <w:t>genuinely</w:t>
      </w:r>
      <w:r w:rsidR="009741FA" w:rsidRPr="008047C5">
        <w:rPr>
          <w:rFonts w:cs="Times New Roman"/>
        </w:rPr>
        <w:t xml:space="preserve"> prudentially</w:t>
      </w:r>
      <w:r w:rsidR="00957741" w:rsidRPr="008047C5">
        <w:rPr>
          <w:rFonts w:cs="Times New Roman"/>
        </w:rPr>
        <w:t xml:space="preserve"> required, except in</w:t>
      </w:r>
      <w:r w:rsidR="008C5160" w:rsidRPr="008047C5">
        <w:rPr>
          <w:rFonts w:cs="Times New Roman"/>
        </w:rPr>
        <w:t xml:space="preserve"> </w:t>
      </w:r>
      <w:r w:rsidR="00957741" w:rsidRPr="008047C5">
        <w:rPr>
          <w:rFonts w:cs="Times New Roman"/>
        </w:rPr>
        <w:t>cases where one’s</w:t>
      </w:r>
      <w:r w:rsidR="008C5160" w:rsidRPr="008047C5">
        <w:rPr>
          <w:rFonts w:cs="Times New Roman"/>
        </w:rPr>
        <w:t xml:space="preserve"> individual</w:t>
      </w:r>
      <w:r w:rsidR="00957741" w:rsidRPr="008047C5">
        <w:rPr>
          <w:rFonts w:cs="Times New Roman"/>
        </w:rPr>
        <w:t xml:space="preserve"> life is put in jeopardy by sovereign persecution.</w:t>
      </w:r>
      <w:r w:rsidR="009741FA" w:rsidRPr="008047C5">
        <w:rPr>
          <w:rFonts w:cs="Times New Roman"/>
        </w:rPr>
        <w:t xml:space="preserve"> But even here, one’s flight from justice would be prudential, not moral</w:t>
      </w:r>
      <w:r w:rsidR="00C84246" w:rsidRPr="008047C5">
        <w:rPr>
          <w:rFonts w:cs="Times New Roman"/>
        </w:rPr>
        <w:t xml:space="preserve">, because it concerns only </w:t>
      </w:r>
      <w:r w:rsidR="00450CF7" w:rsidRPr="008047C5">
        <w:rPr>
          <w:rFonts w:cs="Times New Roman"/>
        </w:rPr>
        <w:t>the</w:t>
      </w:r>
      <w:r w:rsidR="00C84246" w:rsidRPr="008047C5">
        <w:rPr>
          <w:rFonts w:cs="Times New Roman"/>
        </w:rPr>
        <w:t xml:space="preserve"> individual</w:t>
      </w:r>
      <w:r w:rsidR="009741FA" w:rsidRPr="008047C5">
        <w:rPr>
          <w:rFonts w:cs="Times New Roman"/>
        </w:rPr>
        <w:t>.</w:t>
      </w:r>
    </w:p>
    <w:p w14:paraId="615296A4" w14:textId="591A2FC1" w:rsidR="00C72F7D" w:rsidRPr="008047C5" w:rsidRDefault="00724E22" w:rsidP="00455EC3">
      <w:pPr>
        <w:pStyle w:val="Standard"/>
        <w:spacing w:line="276" w:lineRule="auto"/>
        <w:ind w:firstLine="426"/>
        <w:rPr>
          <w:rFonts w:cs="Times New Roman"/>
          <w:kern w:val="0"/>
          <w:lang w:val="en-US" w:bidi="ar-SA"/>
        </w:rPr>
      </w:pPr>
      <w:r w:rsidRPr="008047C5">
        <w:rPr>
          <w:rFonts w:cs="Times New Roman"/>
          <w:kern w:val="0"/>
          <w:lang w:val="en-US" w:bidi="ar-SA"/>
        </w:rPr>
        <w:t xml:space="preserve">Natural rights are normative not legal, while unwritten laws are both normative and law. </w:t>
      </w:r>
      <w:r w:rsidR="00EE7563" w:rsidRPr="008047C5">
        <w:rPr>
          <w:rFonts w:cs="Times New Roman"/>
          <w:kern w:val="0"/>
          <w:lang w:val="en-US" w:bidi="ar-SA"/>
        </w:rPr>
        <w:t xml:space="preserve">For Hobbes, the difference between unwritten </w:t>
      </w:r>
      <w:r w:rsidR="00450CF7" w:rsidRPr="008047C5">
        <w:rPr>
          <w:rFonts w:cs="Times New Roman"/>
          <w:kern w:val="0"/>
          <w:lang w:val="en-US" w:bidi="ar-SA"/>
        </w:rPr>
        <w:t xml:space="preserve">civil </w:t>
      </w:r>
      <w:r w:rsidR="00EE7563" w:rsidRPr="008047C5">
        <w:rPr>
          <w:rFonts w:cs="Times New Roman"/>
          <w:kern w:val="0"/>
          <w:lang w:val="en-US" w:bidi="ar-SA"/>
        </w:rPr>
        <w:t>laws</w:t>
      </w:r>
      <w:r w:rsidR="00593D7D" w:rsidRPr="008047C5">
        <w:rPr>
          <w:rFonts w:cs="Times New Roman"/>
          <w:kern w:val="0"/>
          <w:lang w:val="en-US" w:bidi="ar-SA"/>
        </w:rPr>
        <w:t xml:space="preserve"> </w:t>
      </w:r>
      <w:r w:rsidR="00EE7563" w:rsidRPr="008047C5">
        <w:rPr>
          <w:rFonts w:cs="Times New Roman"/>
          <w:kern w:val="0"/>
          <w:lang w:val="en-US" w:bidi="ar-SA"/>
        </w:rPr>
        <w:t xml:space="preserve">and natural ‘laws’ </w:t>
      </w:r>
      <w:r w:rsidR="00DF74CC" w:rsidRPr="008047C5">
        <w:rPr>
          <w:rFonts w:cs="Times New Roman"/>
          <w:kern w:val="0"/>
          <w:lang w:val="en-US" w:bidi="ar-SA"/>
        </w:rPr>
        <w:t>can be understood by t</w:t>
      </w:r>
      <w:r w:rsidR="00593D7D" w:rsidRPr="008047C5">
        <w:rPr>
          <w:rFonts w:cs="Times New Roman"/>
          <w:kern w:val="0"/>
          <w:lang w:val="en-US" w:bidi="ar-SA"/>
        </w:rPr>
        <w:t xml:space="preserve">aking note of the difference between </w:t>
      </w:r>
      <w:r w:rsidR="00593D7D" w:rsidRPr="008047C5">
        <w:rPr>
          <w:rFonts w:cs="Times New Roman"/>
          <w:i/>
          <w:kern w:val="0"/>
          <w:lang w:val="en-US" w:bidi="ar-SA"/>
        </w:rPr>
        <w:t>the authorship</w:t>
      </w:r>
      <w:r w:rsidR="00593D7D" w:rsidRPr="008047C5">
        <w:rPr>
          <w:rFonts w:cs="Times New Roman"/>
          <w:kern w:val="0"/>
          <w:lang w:val="en-US" w:bidi="ar-SA"/>
        </w:rPr>
        <w:t xml:space="preserve"> of a rule and the </w:t>
      </w:r>
      <w:r w:rsidR="00593D7D" w:rsidRPr="008047C5">
        <w:rPr>
          <w:rFonts w:cs="Times New Roman"/>
          <w:i/>
          <w:kern w:val="0"/>
          <w:lang w:val="en-US" w:bidi="ar-SA"/>
        </w:rPr>
        <w:t>authority</w:t>
      </w:r>
      <w:r w:rsidR="00593D7D" w:rsidRPr="008047C5">
        <w:rPr>
          <w:rFonts w:cs="Times New Roman"/>
          <w:kern w:val="0"/>
          <w:lang w:val="en-US" w:bidi="ar-SA"/>
        </w:rPr>
        <w:t xml:space="preserve"> </w:t>
      </w:r>
      <w:r w:rsidR="003C25FA" w:rsidRPr="008047C5">
        <w:rPr>
          <w:rFonts w:cs="Times New Roman"/>
          <w:kern w:val="0"/>
          <w:lang w:val="en-US" w:bidi="ar-SA"/>
        </w:rPr>
        <w:t xml:space="preserve">whose approval </w:t>
      </w:r>
      <w:r w:rsidR="00593D7D" w:rsidRPr="008047C5">
        <w:rPr>
          <w:rFonts w:cs="Times New Roman"/>
          <w:kern w:val="0"/>
          <w:lang w:val="en-US" w:bidi="ar-SA"/>
        </w:rPr>
        <w:t>makes the rule legal.</w:t>
      </w:r>
      <w:r w:rsidR="00A323DE" w:rsidRPr="008047C5">
        <w:rPr>
          <w:rFonts w:cs="Times New Roman"/>
          <w:kern w:val="0"/>
          <w:lang w:val="en-US" w:bidi="ar-SA"/>
        </w:rPr>
        <w:t xml:space="preserve"> </w:t>
      </w:r>
      <w:r w:rsidR="00593D7D" w:rsidRPr="008047C5">
        <w:rPr>
          <w:rFonts w:cs="Times New Roman"/>
          <w:kern w:val="0"/>
          <w:lang w:val="en-US" w:bidi="ar-SA"/>
        </w:rPr>
        <w:t>Natural virtues</w:t>
      </w:r>
      <w:r w:rsidR="00EE7563" w:rsidRPr="008047C5">
        <w:rPr>
          <w:rFonts w:cs="Times New Roman"/>
          <w:kern w:val="0"/>
          <w:lang w:val="en-US" w:bidi="ar-SA"/>
        </w:rPr>
        <w:t xml:space="preserve"> or ordinances of </w:t>
      </w:r>
      <w:r w:rsidR="00EE7563" w:rsidRPr="008047C5">
        <w:rPr>
          <w:rFonts w:cs="Times New Roman"/>
          <w:i/>
          <w:kern w:val="0"/>
          <w:lang w:val="en-US" w:bidi="ar-SA"/>
        </w:rPr>
        <w:t>prim</w:t>
      </w:r>
      <w:r w:rsidR="006E5EA1" w:rsidRPr="008047C5">
        <w:rPr>
          <w:rFonts w:cs="Times New Roman"/>
          <w:i/>
          <w:kern w:val="0"/>
          <w:lang w:val="en-US" w:bidi="ar-SA"/>
        </w:rPr>
        <w:t>a</w:t>
      </w:r>
      <w:r w:rsidR="00EE7563" w:rsidRPr="008047C5">
        <w:rPr>
          <w:rFonts w:cs="Times New Roman"/>
          <w:i/>
          <w:kern w:val="0"/>
          <w:lang w:val="en-US" w:bidi="ar-SA"/>
        </w:rPr>
        <w:t xml:space="preserve"> facie</w:t>
      </w:r>
      <w:r w:rsidR="00EE7563" w:rsidRPr="008047C5">
        <w:rPr>
          <w:rFonts w:cs="Times New Roman"/>
          <w:kern w:val="0"/>
          <w:lang w:val="en-US" w:bidi="ar-SA"/>
        </w:rPr>
        <w:t xml:space="preserve"> reason</w:t>
      </w:r>
      <w:r w:rsidR="00593D7D" w:rsidRPr="008047C5">
        <w:rPr>
          <w:rFonts w:cs="Times New Roman"/>
          <w:kern w:val="0"/>
          <w:lang w:val="en-US" w:bidi="ar-SA"/>
        </w:rPr>
        <w:t xml:space="preserve"> are natural</w:t>
      </w:r>
      <w:r w:rsidR="008C5160" w:rsidRPr="008047C5">
        <w:rPr>
          <w:rFonts w:cs="Times New Roman"/>
          <w:kern w:val="0"/>
          <w:lang w:val="en-US" w:bidi="ar-SA"/>
        </w:rPr>
        <w:t xml:space="preserve"> in their genesis</w:t>
      </w:r>
      <w:r w:rsidR="00C91A7B" w:rsidRPr="008047C5">
        <w:rPr>
          <w:rFonts w:cs="Times New Roman"/>
          <w:kern w:val="0"/>
          <w:lang w:val="en-US" w:bidi="ar-SA"/>
        </w:rPr>
        <w:t xml:space="preserve"> </w:t>
      </w:r>
      <w:r w:rsidR="00593D7D" w:rsidRPr="008047C5">
        <w:rPr>
          <w:rFonts w:cs="Times New Roman"/>
          <w:kern w:val="0"/>
          <w:lang w:val="en-US" w:bidi="ar-SA"/>
        </w:rPr>
        <w:t xml:space="preserve">because they </w:t>
      </w:r>
      <w:r w:rsidR="008C5160" w:rsidRPr="008047C5">
        <w:rPr>
          <w:rFonts w:cs="Times New Roman"/>
          <w:kern w:val="0"/>
          <w:lang w:val="en-US" w:bidi="ar-SA"/>
        </w:rPr>
        <w:t>are authored and displayed</w:t>
      </w:r>
      <w:r w:rsidR="00E32BE9" w:rsidRPr="008047C5">
        <w:rPr>
          <w:rFonts w:cs="Times New Roman"/>
          <w:kern w:val="0"/>
          <w:lang w:val="en-US" w:bidi="ar-SA"/>
        </w:rPr>
        <w:t xml:space="preserve"> </w:t>
      </w:r>
      <w:r w:rsidR="00C91A7B" w:rsidRPr="008047C5">
        <w:rPr>
          <w:rFonts w:cs="Times New Roman"/>
          <w:kern w:val="0"/>
          <w:lang w:val="en-US" w:bidi="ar-SA"/>
        </w:rPr>
        <w:t>independently from</w:t>
      </w:r>
      <w:r w:rsidR="00593D7D" w:rsidRPr="008047C5">
        <w:rPr>
          <w:rFonts w:cs="Times New Roman"/>
          <w:kern w:val="0"/>
          <w:lang w:val="en-US" w:bidi="ar-SA"/>
        </w:rPr>
        <w:t xml:space="preserve"> </w:t>
      </w:r>
      <w:r w:rsidR="008C5160" w:rsidRPr="008047C5">
        <w:rPr>
          <w:rFonts w:cs="Times New Roman"/>
          <w:kern w:val="0"/>
          <w:lang w:val="en-US" w:bidi="ar-SA"/>
        </w:rPr>
        <w:t>any</w:t>
      </w:r>
      <w:r w:rsidR="00C91A7B" w:rsidRPr="008047C5">
        <w:rPr>
          <w:rFonts w:cs="Times New Roman"/>
          <w:kern w:val="0"/>
          <w:lang w:val="en-US" w:bidi="ar-SA"/>
        </w:rPr>
        <w:t xml:space="preserve"> sovereign</w:t>
      </w:r>
      <w:r w:rsidR="008C5160" w:rsidRPr="008047C5">
        <w:rPr>
          <w:rFonts w:cs="Times New Roman"/>
          <w:kern w:val="0"/>
          <w:lang w:val="en-US" w:bidi="ar-SA"/>
        </w:rPr>
        <w:t xml:space="preserve"> </w:t>
      </w:r>
      <w:r w:rsidR="00C84246" w:rsidRPr="008047C5">
        <w:rPr>
          <w:rFonts w:cs="Times New Roman"/>
          <w:kern w:val="0"/>
          <w:lang w:val="en-US" w:bidi="ar-SA"/>
        </w:rPr>
        <w:t>office</w:t>
      </w:r>
      <w:r w:rsidR="00EE7563" w:rsidRPr="008047C5">
        <w:rPr>
          <w:rFonts w:cs="Times New Roman"/>
          <w:kern w:val="0"/>
          <w:lang w:val="en-US" w:bidi="ar-SA"/>
        </w:rPr>
        <w:t xml:space="preserve">. They are also natural </w:t>
      </w:r>
      <w:r w:rsidR="001342D2" w:rsidRPr="008047C5">
        <w:rPr>
          <w:rFonts w:cs="Times New Roman"/>
          <w:kern w:val="0"/>
          <w:lang w:val="en-US" w:bidi="ar-SA"/>
        </w:rPr>
        <w:t xml:space="preserve">because they are </w:t>
      </w:r>
      <w:r w:rsidR="00EE7563" w:rsidRPr="008047C5">
        <w:rPr>
          <w:rFonts w:cs="Times New Roman"/>
          <w:kern w:val="0"/>
          <w:lang w:val="en-US" w:bidi="ar-SA"/>
        </w:rPr>
        <w:t xml:space="preserve">the sorts of </w:t>
      </w:r>
      <w:r w:rsidR="001342D2" w:rsidRPr="008047C5">
        <w:rPr>
          <w:rFonts w:cs="Times New Roman"/>
          <w:kern w:val="0"/>
          <w:lang w:val="en-US" w:bidi="ar-SA"/>
        </w:rPr>
        <w:t>precepts of reason</w:t>
      </w:r>
      <w:r w:rsidR="00EE7563" w:rsidRPr="008047C5">
        <w:rPr>
          <w:rFonts w:cs="Times New Roman"/>
          <w:kern w:val="0"/>
          <w:lang w:val="en-US" w:bidi="ar-SA"/>
        </w:rPr>
        <w:t xml:space="preserve"> that are</w:t>
      </w:r>
      <w:r w:rsidR="001342D2" w:rsidRPr="008047C5">
        <w:rPr>
          <w:rFonts w:cs="Times New Roman"/>
          <w:kern w:val="0"/>
          <w:lang w:val="en-US" w:bidi="ar-SA"/>
        </w:rPr>
        <w:t xml:space="preserve"> apt to be thrown to the winds when passions take hold.</w:t>
      </w:r>
      <w:r w:rsidR="007817A3" w:rsidRPr="008047C5">
        <w:rPr>
          <w:rFonts w:cs="Times New Roman"/>
          <w:kern w:val="0"/>
          <w:lang w:val="en-US" w:bidi="ar-SA"/>
        </w:rPr>
        <w:t xml:space="preserve"> </w:t>
      </w:r>
      <w:r w:rsidR="00EE7563" w:rsidRPr="008047C5">
        <w:rPr>
          <w:rFonts w:cs="Times New Roman"/>
          <w:kern w:val="0"/>
          <w:lang w:val="en-US" w:bidi="ar-SA"/>
        </w:rPr>
        <w:t>In contrast, u</w:t>
      </w:r>
      <w:r w:rsidR="001342D2" w:rsidRPr="008047C5">
        <w:rPr>
          <w:rFonts w:cs="Times New Roman"/>
          <w:kern w:val="0"/>
          <w:lang w:val="en-US" w:bidi="ar-SA"/>
        </w:rPr>
        <w:t>nwritten</w:t>
      </w:r>
      <w:r w:rsidR="00593D7D" w:rsidRPr="008047C5">
        <w:rPr>
          <w:rFonts w:cs="Times New Roman"/>
          <w:kern w:val="0"/>
          <w:lang w:val="en-US" w:bidi="ar-SA"/>
        </w:rPr>
        <w:t xml:space="preserve"> laws</w:t>
      </w:r>
      <w:r w:rsidR="00EE7563" w:rsidRPr="008047C5">
        <w:rPr>
          <w:rFonts w:cs="Times New Roman"/>
          <w:kern w:val="0"/>
          <w:lang w:val="en-US" w:bidi="ar-SA"/>
        </w:rPr>
        <w:t xml:space="preserve"> are </w:t>
      </w:r>
      <w:r w:rsidR="005A527E">
        <w:rPr>
          <w:rFonts w:cs="Times New Roman"/>
          <w:i/>
          <w:kern w:val="0"/>
          <w:lang w:val="en-US" w:bidi="ar-SA"/>
        </w:rPr>
        <w:t>ultima facie</w:t>
      </w:r>
      <w:r w:rsidR="00EE7563" w:rsidRPr="008047C5">
        <w:rPr>
          <w:rFonts w:cs="Times New Roman"/>
          <w:kern w:val="0"/>
          <w:lang w:val="en-US" w:bidi="ar-SA"/>
        </w:rPr>
        <w:t xml:space="preserve"> reasons,</w:t>
      </w:r>
      <w:r w:rsidR="00593D7D" w:rsidRPr="008047C5">
        <w:rPr>
          <w:rFonts w:cs="Times New Roman"/>
          <w:kern w:val="0"/>
          <w:lang w:val="en-US" w:bidi="ar-SA"/>
        </w:rPr>
        <w:t xml:space="preserve"> </w:t>
      </w:r>
      <w:r w:rsidR="00EE7563" w:rsidRPr="008047C5">
        <w:rPr>
          <w:rFonts w:cs="Times New Roman"/>
          <w:kern w:val="0"/>
          <w:lang w:val="en-US" w:bidi="ar-SA"/>
        </w:rPr>
        <w:t>deriving their</w:t>
      </w:r>
      <w:r w:rsidR="003C25FA" w:rsidRPr="008047C5">
        <w:rPr>
          <w:rFonts w:cs="Times New Roman"/>
          <w:kern w:val="0"/>
          <w:lang w:val="en-US" w:bidi="ar-SA"/>
        </w:rPr>
        <w:t xml:space="preserve"> legal authority</w:t>
      </w:r>
      <w:r w:rsidR="00593D7D" w:rsidRPr="008047C5">
        <w:rPr>
          <w:rFonts w:cs="Times New Roman"/>
          <w:kern w:val="0"/>
          <w:lang w:val="en-US" w:bidi="ar-SA"/>
        </w:rPr>
        <w:t xml:space="preserve"> from the sovereign, </w:t>
      </w:r>
      <w:r w:rsidR="00774EA1" w:rsidRPr="008047C5">
        <w:rPr>
          <w:rFonts w:cs="Times New Roman"/>
          <w:kern w:val="0"/>
          <w:lang w:val="en-US" w:bidi="ar-SA"/>
        </w:rPr>
        <w:t>even though</w:t>
      </w:r>
      <w:r w:rsidR="00EE7563" w:rsidRPr="008047C5">
        <w:rPr>
          <w:rFonts w:cs="Times New Roman"/>
          <w:kern w:val="0"/>
          <w:lang w:val="en-US" w:bidi="ar-SA"/>
        </w:rPr>
        <w:t xml:space="preserve"> they are</w:t>
      </w:r>
      <w:r w:rsidR="00593D7D" w:rsidRPr="008047C5">
        <w:rPr>
          <w:rFonts w:cs="Times New Roman"/>
          <w:kern w:val="0"/>
          <w:lang w:val="en-US" w:bidi="ar-SA"/>
        </w:rPr>
        <w:t xml:space="preserve"> </w:t>
      </w:r>
      <w:r w:rsidR="00593D7D" w:rsidRPr="008047C5">
        <w:rPr>
          <w:rFonts w:cs="Times New Roman"/>
          <w:i/>
          <w:iCs/>
          <w:kern w:val="0"/>
          <w:lang w:val="en-US" w:bidi="ar-SA"/>
        </w:rPr>
        <w:t>author</w:t>
      </w:r>
      <w:r w:rsidR="00EE7563" w:rsidRPr="008047C5">
        <w:rPr>
          <w:rFonts w:cs="Times New Roman"/>
          <w:i/>
          <w:iCs/>
          <w:kern w:val="0"/>
          <w:lang w:val="en-US" w:bidi="ar-SA"/>
        </w:rPr>
        <w:t>ed</w:t>
      </w:r>
      <w:r w:rsidR="00593D7D" w:rsidRPr="008047C5">
        <w:rPr>
          <w:rFonts w:cs="Times New Roman"/>
          <w:i/>
          <w:iCs/>
          <w:kern w:val="0"/>
          <w:lang w:val="en-US" w:bidi="ar-SA"/>
        </w:rPr>
        <w:t xml:space="preserve"> </w:t>
      </w:r>
      <w:r w:rsidR="00EE7563" w:rsidRPr="008047C5">
        <w:rPr>
          <w:rFonts w:cs="Times New Roman"/>
          <w:i/>
          <w:iCs/>
          <w:kern w:val="0"/>
          <w:lang w:val="en-US" w:bidi="ar-SA"/>
        </w:rPr>
        <w:t xml:space="preserve">by </w:t>
      </w:r>
      <w:r w:rsidR="00593D7D" w:rsidRPr="008047C5">
        <w:rPr>
          <w:rFonts w:cs="Times New Roman"/>
          <w:kern w:val="0"/>
          <w:lang w:val="en-US" w:bidi="ar-SA"/>
        </w:rPr>
        <w:t xml:space="preserve">the </w:t>
      </w:r>
      <w:r w:rsidR="007817A3" w:rsidRPr="008047C5">
        <w:rPr>
          <w:rFonts w:cs="Times New Roman"/>
          <w:kern w:val="0"/>
          <w:lang w:val="en-US" w:bidi="ar-SA"/>
        </w:rPr>
        <w:t>population of reasonable people</w:t>
      </w:r>
      <w:r w:rsidR="00593D7D" w:rsidRPr="008047C5">
        <w:rPr>
          <w:rFonts w:cs="Times New Roman"/>
          <w:kern w:val="0"/>
          <w:lang w:val="en-US" w:bidi="ar-SA"/>
        </w:rPr>
        <w:t xml:space="preserve">. </w:t>
      </w:r>
      <w:r w:rsidR="00EE7563" w:rsidRPr="008047C5">
        <w:rPr>
          <w:rFonts w:cs="Times New Roman"/>
          <w:kern w:val="0"/>
          <w:lang w:val="en-US" w:bidi="ar-SA"/>
        </w:rPr>
        <w:t>So</w:t>
      </w:r>
      <w:r w:rsidR="00A9000F" w:rsidRPr="008047C5">
        <w:rPr>
          <w:rFonts w:cs="Times New Roman"/>
          <w:kern w:val="0"/>
          <w:lang w:val="en-US" w:bidi="ar-SA"/>
        </w:rPr>
        <w:t>,</w:t>
      </w:r>
      <w:r w:rsidR="00593D7D" w:rsidRPr="008047C5">
        <w:rPr>
          <w:rFonts w:cs="Times New Roman"/>
          <w:kern w:val="0"/>
          <w:lang w:val="en-US" w:bidi="ar-SA"/>
        </w:rPr>
        <w:t xml:space="preserve"> he says, “Every subject is by this institution author of all the actions, and judgments of the sovereign instituted”</w:t>
      </w:r>
      <w:r w:rsidR="003C25FA" w:rsidRPr="008047C5">
        <w:rPr>
          <w:rFonts w:cs="Times New Roman"/>
          <w:kern w:val="0"/>
          <w:lang w:val="en-US" w:bidi="ar-SA"/>
        </w:rPr>
        <w:t>.</w:t>
      </w:r>
      <w:r w:rsidRPr="008047C5">
        <w:rPr>
          <w:rStyle w:val="FootnoteReference"/>
          <w:rFonts w:cs="Times New Roman"/>
          <w:kern w:val="0"/>
          <w:lang w:val="en-US" w:bidi="ar-SA"/>
        </w:rPr>
        <w:footnoteReference w:id="31"/>
      </w:r>
      <w:r w:rsidR="00764E14" w:rsidRPr="008047C5">
        <w:rPr>
          <w:rFonts w:cs="Times New Roman"/>
          <w:kern w:val="0"/>
          <w:lang w:val="en-US" w:bidi="ar-SA"/>
        </w:rPr>
        <w:t xml:space="preserve"> </w:t>
      </w:r>
      <w:r w:rsidR="00E32BE9" w:rsidRPr="008047C5">
        <w:rPr>
          <w:rFonts w:cs="Times New Roman"/>
          <w:kern w:val="0"/>
          <w:lang w:val="en-US" w:bidi="ar-SA"/>
        </w:rPr>
        <w:t>Both contrast with written laws, which are both authored by and authorized by the sovereign office.</w:t>
      </w:r>
    </w:p>
    <w:p w14:paraId="498AC26E" w14:textId="5CA6EC82" w:rsidR="002701C5" w:rsidRPr="008047C5" w:rsidRDefault="00BF43AD" w:rsidP="00455EC3">
      <w:pPr>
        <w:pStyle w:val="Standard"/>
        <w:spacing w:line="276" w:lineRule="auto"/>
        <w:ind w:firstLine="426"/>
        <w:rPr>
          <w:rFonts w:cs="Times New Roman"/>
          <w:lang w:val="en-US"/>
        </w:rPr>
      </w:pPr>
      <w:r w:rsidRPr="008047C5">
        <w:rPr>
          <w:rFonts w:cs="Times New Roman"/>
        </w:rPr>
        <w:t>In summary,</w:t>
      </w:r>
      <w:r w:rsidR="00724E22" w:rsidRPr="008047C5">
        <w:rPr>
          <w:rFonts w:cs="Times New Roman"/>
        </w:rPr>
        <w:t xml:space="preserve"> Hobbes’s talk about “natural law” is fraught with ambiguity, as he mixes descriptive and normative </w:t>
      </w:r>
      <w:r w:rsidR="006950F5" w:rsidRPr="008047C5">
        <w:rPr>
          <w:rFonts w:cs="Times New Roman"/>
        </w:rPr>
        <w:t>articulations of those norms</w:t>
      </w:r>
      <w:r w:rsidR="00724E22" w:rsidRPr="008047C5">
        <w:rPr>
          <w:rFonts w:cs="Times New Roman"/>
        </w:rPr>
        <w:t xml:space="preserve">. One way of resolving the ambiguity is to say that his account of the laws of nature is merely descriptive, but this </w:t>
      </w:r>
      <w:r w:rsidR="00C84246" w:rsidRPr="008047C5">
        <w:rPr>
          <w:rFonts w:cs="Times New Roman"/>
        </w:rPr>
        <w:t>seems untenable</w:t>
      </w:r>
      <w:r w:rsidR="00724E22" w:rsidRPr="008047C5">
        <w:rPr>
          <w:rFonts w:cs="Times New Roman"/>
        </w:rPr>
        <w:t>. Another way of resolving the equivocation is to say that the right to rule is a justification-right</w:t>
      </w:r>
      <w:r w:rsidR="006950F5" w:rsidRPr="008047C5">
        <w:rPr>
          <w:rFonts w:cs="Times New Roman"/>
        </w:rPr>
        <w:t>, which implies that subjects have no duties to obey the sovereign, which is surely false for Hobbes</w:t>
      </w:r>
      <w:r w:rsidR="00724E22" w:rsidRPr="008047C5">
        <w:rPr>
          <w:rFonts w:cs="Times New Roman"/>
        </w:rPr>
        <w:t xml:space="preserve">. It is better to say that he thinks natural laws are normative guides to action for subjects (i.e., norms of deference), but possess a less significant </w:t>
      </w:r>
      <w:r w:rsidR="00724E22" w:rsidRPr="008047C5">
        <w:rPr>
          <w:rFonts w:cs="Times New Roman"/>
          <w:i/>
        </w:rPr>
        <w:t xml:space="preserve">force, </w:t>
      </w:r>
      <w:r w:rsidR="00724E22" w:rsidRPr="008047C5">
        <w:rPr>
          <w:rFonts w:cs="Times New Roman"/>
        </w:rPr>
        <w:t xml:space="preserve">being merely </w:t>
      </w:r>
      <w:r w:rsidR="00724E22" w:rsidRPr="008047C5">
        <w:rPr>
          <w:rFonts w:cs="Times New Roman"/>
          <w:i/>
        </w:rPr>
        <w:t>prim</w:t>
      </w:r>
      <w:r w:rsidR="006E5EA1" w:rsidRPr="008047C5">
        <w:rPr>
          <w:rFonts w:cs="Times New Roman"/>
          <w:i/>
        </w:rPr>
        <w:t>a</w:t>
      </w:r>
      <w:r w:rsidR="00724E22" w:rsidRPr="008047C5">
        <w:rPr>
          <w:rFonts w:cs="Times New Roman"/>
          <w:i/>
        </w:rPr>
        <w:t xml:space="preserve"> facie </w:t>
      </w:r>
      <w:r w:rsidR="00724E22" w:rsidRPr="008047C5">
        <w:rPr>
          <w:rFonts w:cs="Times New Roman"/>
        </w:rPr>
        <w:t>reasons.</w:t>
      </w:r>
      <w:r w:rsidR="006950F5" w:rsidRPr="008047C5">
        <w:rPr>
          <w:rFonts w:cs="Times New Roman"/>
        </w:rPr>
        <w:t xml:space="preserve"> </w:t>
      </w:r>
      <w:r w:rsidR="00724E22" w:rsidRPr="008047C5">
        <w:rPr>
          <w:rFonts w:cs="Times New Roman"/>
        </w:rPr>
        <w:t xml:space="preserve">Meanwhile, the demands of justice and law have the force of </w:t>
      </w:r>
      <w:r w:rsidR="005A527E">
        <w:rPr>
          <w:rFonts w:cs="Times New Roman"/>
          <w:i/>
        </w:rPr>
        <w:t>ultima facie</w:t>
      </w:r>
      <w:r w:rsidR="00724E22" w:rsidRPr="008047C5">
        <w:rPr>
          <w:rFonts w:cs="Times New Roman"/>
        </w:rPr>
        <w:t xml:space="preserve"> reasons. </w:t>
      </w:r>
      <w:r w:rsidR="006950F5" w:rsidRPr="008047C5">
        <w:rPr>
          <w:rFonts w:cs="Times New Roman"/>
        </w:rPr>
        <w:t>By taking this view,</w:t>
      </w:r>
      <w:r w:rsidR="00724E22" w:rsidRPr="008047C5">
        <w:rPr>
          <w:rFonts w:cs="Times New Roman"/>
        </w:rPr>
        <w:t xml:space="preserve"> </w:t>
      </w:r>
      <w:r w:rsidR="006950F5" w:rsidRPr="008047C5">
        <w:rPr>
          <w:rFonts w:cs="Times New Roman"/>
        </w:rPr>
        <w:t>we can say that t</w:t>
      </w:r>
      <w:r w:rsidR="00724E22" w:rsidRPr="008047C5">
        <w:rPr>
          <w:rFonts w:cs="Times New Roman"/>
        </w:rPr>
        <w:t>here is no sense in</w:t>
      </w:r>
      <w:r w:rsidR="00E32BE9" w:rsidRPr="008047C5">
        <w:rPr>
          <w:rFonts w:cs="Times New Roman"/>
        </w:rPr>
        <w:t xml:space="preserve"> which</w:t>
      </w:r>
      <w:r w:rsidR="00724E22" w:rsidRPr="008047C5">
        <w:rPr>
          <w:rFonts w:cs="Times New Roman"/>
        </w:rPr>
        <w:t xml:space="preserve"> the sovereign's right to rule fails to be realized in</w:t>
      </w:r>
      <w:r w:rsidR="00E32BE9" w:rsidRPr="008047C5">
        <w:rPr>
          <w:rFonts w:cs="Times New Roman"/>
        </w:rPr>
        <w:t xml:space="preserve"> </w:t>
      </w:r>
      <w:r w:rsidR="003357D4" w:rsidRPr="008047C5">
        <w:rPr>
          <w:rFonts w:cs="Times New Roman"/>
        </w:rPr>
        <w:t>subjects’</w:t>
      </w:r>
      <w:r w:rsidR="00724E22" w:rsidRPr="008047C5">
        <w:rPr>
          <w:rFonts w:cs="Times New Roman"/>
        </w:rPr>
        <w:t xml:space="preserve"> collective obligation</w:t>
      </w:r>
      <w:r w:rsidR="00E32BE9" w:rsidRPr="008047C5">
        <w:rPr>
          <w:rFonts w:cs="Times New Roman"/>
        </w:rPr>
        <w:t xml:space="preserve"> to trust the rulers</w:t>
      </w:r>
      <w:r w:rsidR="006950F5" w:rsidRPr="008047C5">
        <w:rPr>
          <w:rFonts w:cs="Times New Roman"/>
        </w:rPr>
        <w:t>, and also to say that on those occasions where the sovereign has murderous designs, the person has no duty to obey the sovereign</w:t>
      </w:r>
      <w:r w:rsidR="00724E22" w:rsidRPr="008047C5">
        <w:rPr>
          <w:rFonts w:cs="Times New Roman"/>
        </w:rPr>
        <w:t>.</w:t>
      </w:r>
      <w:r w:rsidR="00724E22" w:rsidRPr="008047C5">
        <w:rPr>
          <w:rStyle w:val="FootnoteReference"/>
          <w:rFonts w:cs="Times New Roman"/>
        </w:rPr>
        <w:footnoteReference w:id="32"/>
      </w:r>
      <w:r w:rsidR="00724E22" w:rsidRPr="008047C5">
        <w:rPr>
          <w:rFonts w:cs="Times New Roman"/>
        </w:rPr>
        <w:t xml:space="preserve"> </w:t>
      </w:r>
      <w:r w:rsidR="00E32BE9" w:rsidRPr="008047C5">
        <w:rPr>
          <w:rFonts w:cs="Times New Roman"/>
        </w:rPr>
        <w:t>It is most productive to think of</w:t>
      </w:r>
      <w:r w:rsidR="00724E22" w:rsidRPr="008047C5">
        <w:rPr>
          <w:rFonts w:cs="Times New Roman"/>
        </w:rPr>
        <w:t xml:space="preserve"> the difference between </w:t>
      </w:r>
      <w:r w:rsidR="00E32BE9" w:rsidRPr="008047C5">
        <w:rPr>
          <w:rFonts w:cs="Times New Roman"/>
        </w:rPr>
        <w:t xml:space="preserve">Hobbesian </w:t>
      </w:r>
      <w:r w:rsidR="00724E22" w:rsidRPr="008047C5">
        <w:rPr>
          <w:rFonts w:cs="Times New Roman"/>
        </w:rPr>
        <w:t>natural ‘law’ and unwritten</w:t>
      </w:r>
      <w:r w:rsidR="00E32BE9" w:rsidRPr="008047C5">
        <w:rPr>
          <w:rFonts w:cs="Times New Roman"/>
        </w:rPr>
        <w:t xml:space="preserve"> positive law as a difference in</w:t>
      </w:r>
      <w:r w:rsidR="00724E22" w:rsidRPr="008047C5">
        <w:rPr>
          <w:rFonts w:cs="Times New Roman"/>
        </w:rPr>
        <w:t xml:space="preserve"> </w:t>
      </w:r>
      <w:r w:rsidR="00957741" w:rsidRPr="008047C5">
        <w:rPr>
          <w:rFonts w:cs="Times New Roman"/>
        </w:rPr>
        <w:t>authorship</w:t>
      </w:r>
      <w:r w:rsidR="006950F5" w:rsidRPr="008047C5">
        <w:rPr>
          <w:rFonts w:cs="Times New Roman"/>
        </w:rPr>
        <w:t xml:space="preserve">, though only the unwritten positive laws have authority in the context of a commonwealth since only they have the status of </w:t>
      </w:r>
      <w:r w:rsidR="005A527E">
        <w:rPr>
          <w:rFonts w:cs="Times New Roman"/>
          <w:i/>
        </w:rPr>
        <w:t>ultima facie</w:t>
      </w:r>
      <w:r w:rsidR="006950F5" w:rsidRPr="008047C5">
        <w:rPr>
          <w:rFonts w:cs="Times New Roman"/>
        </w:rPr>
        <w:t xml:space="preserve"> reasons</w:t>
      </w:r>
      <w:r w:rsidR="00C84246" w:rsidRPr="008047C5">
        <w:rPr>
          <w:rFonts w:cs="Times New Roman"/>
        </w:rPr>
        <w:t xml:space="preserve"> for </w:t>
      </w:r>
      <w:r w:rsidR="00C84246" w:rsidRPr="008047C5">
        <w:rPr>
          <w:rFonts w:cs="Times New Roman"/>
        </w:rPr>
        <w:lastRenderedPageBreak/>
        <w:t>collective action</w:t>
      </w:r>
      <w:r w:rsidR="00724E22" w:rsidRPr="008047C5">
        <w:rPr>
          <w:rFonts w:cs="Times New Roman"/>
        </w:rPr>
        <w:t>.</w:t>
      </w:r>
      <w:r w:rsidR="00724E22" w:rsidRPr="008047C5">
        <w:rPr>
          <w:rStyle w:val="FootnoteReference"/>
          <w:rFonts w:cs="Times New Roman"/>
        </w:rPr>
        <w:footnoteReference w:id="33"/>
      </w:r>
      <w:r w:rsidR="00D33F45" w:rsidRPr="008047C5">
        <w:rPr>
          <w:rFonts w:cs="Times New Roman"/>
        </w:rPr>
        <w:t xml:space="preserve"> These </w:t>
      </w:r>
      <w:r w:rsidR="005A527E">
        <w:rPr>
          <w:rFonts w:cs="Times New Roman"/>
          <w:i/>
        </w:rPr>
        <w:t>ultima facie</w:t>
      </w:r>
      <w:r w:rsidR="00D33F45" w:rsidRPr="008047C5">
        <w:rPr>
          <w:rFonts w:cs="Times New Roman"/>
        </w:rPr>
        <w:t xml:space="preserve"> or peremptory prudential reasons are binding on the actions of a collective, and nothing less than </w:t>
      </w:r>
      <w:r w:rsidR="005A527E">
        <w:rPr>
          <w:rFonts w:cs="Times New Roman"/>
          <w:i/>
        </w:rPr>
        <w:t>ultima facie</w:t>
      </w:r>
      <w:r w:rsidR="00D33F45" w:rsidRPr="008047C5">
        <w:rPr>
          <w:rFonts w:cs="Times New Roman"/>
        </w:rPr>
        <w:t xml:space="preserve"> duties can make law possible.</w:t>
      </w:r>
    </w:p>
    <w:p w14:paraId="678FAB36" w14:textId="77777777" w:rsidR="00E25DB1" w:rsidRPr="008047C5" w:rsidRDefault="00E25DB1" w:rsidP="00455EC3">
      <w:pPr>
        <w:pStyle w:val="Standard"/>
        <w:spacing w:line="276" w:lineRule="auto"/>
        <w:rPr>
          <w:rFonts w:cs="Times New Roman"/>
        </w:rPr>
      </w:pPr>
    </w:p>
    <w:p w14:paraId="23688E98" w14:textId="519231A1" w:rsidR="00085643" w:rsidRPr="008047C5" w:rsidRDefault="00724E22" w:rsidP="00455EC3">
      <w:pPr>
        <w:pStyle w:val="Standard"/>
        <w:spacing w:line="276" w:lineRule="auto"/>
        <w:rPr>
          <w:rFonts w:cs="Times New Roman"/>
        </w:rPr>
      </w:pPr>
      <w:r w:rsidRPr="008047C5">
        <w:rPr>
          <w:rFonts w:cs="Times New Roman"/>
        </w:rPr>
        <w:t>1.</w:t>
      </w:r>
      <w:r w:rsidR="00DD471F" w:rsidRPr="008047C5">
        <w:rPr>
          <w:rFonts w:cs="Times New Roman"/>
        </w:rPr>
        <w:t>2</w:t>
      </w:r>
      <w:r w:rsidR="00511054" w:rsidRPr="008047C5">
        <w:rPr>
          <w:rFonts w:cs="Times New Roman"/>
        </w:rPr>
        <w:tab/>
        <w:t>MODELS, MYTHS, AND THEORIES</w:t>
      </w:r>
      <w:r w:rsidR="008F5A56" w:rsidRPr="008047C5">
        <w:rPr>
          <w:rFonts w:cs="Times New Roman"/>
        </w:rPr>
        <w:t xml:space="preserve"> </w:t>
      </w:r>
      <w:r w:rsidR="00BE294A" w:rsidRPr="008047C5">
        <w:rPr>
          <w:rStyle w:val="FootnoteReference"/>
          <w:rFonts w:cs="Times New Roman"/>
        </w:rPr>
        <w:footnoteReference w:id="34"/>
      </w:r>
    </w:p>
    <w:p w14:paraId="7D3326B8" w14:textId="77777777" w:rsidR="00085643" w:rsidRPr="008047C5" w:rsidRDefault="00085643" w:rsidP="00455EC3">
      <w:pPr>
        <w:pStyle w:val="Standard"/>
        <w:spacing w:line="276" w:lineRule="auto"/>
        <w:rPr>
          <w:rFonts w:cs="Times New Roman"/>
        </w:rPr>
      </w:pPr>
    </w:p>
    <w:p w14:paraId="4DBBBA2B" w14:textId="7A7C4D6A" w:rsidR="008B7BF7" w:rsidRPr="008047C5" w:rsidRDefault="00724E22" w:rsidP="00455EC3">
      <w:pPr>
        <w:pStyle w:val="Standard"/>
        <w:spacing w:line="276" w:lineRule="auto"/>
        <w:rPr>
          <w:rFonts w:cs="Times New Roman"/>
        </w:rPr>
      </w:pPr>
      <w:r w:rsidRPr="008047C5">
        <w:rPr>
          <w:rFonts w:cs="Times New Roman"/>
        </w:rPr>
        <w:t>There are two essential concepts at the root</w:t>
      </w:r>
      <w:r w:rsidR="009E4942" w:rsidRPr="008047C5">
        <w:rPr>
          <w:rFonts w:cs="Times New Roman"/>
        </w:rPr>
        <w:t>s</w:t>
      </w:r>
      <w:r w:rsidRPr="008047C5">
        <w:rPr>
          <w:rFonts w:cs="Times New Roman"/>
        </w:rPr>
        <w:t xml:space="preserve"> of the </w:t>
      </w:r>
      <w:r w:rsidR="00511054" w:rsidRPr="008047C5">
        <w:rPr>
          <w:rFonts w:cs="Times New Roman"/>
          <w:i/>
        </w:rPr>
        <w:t>Leviathan</w:t>
      </w:r>
      <w:r w:rsidR="00C84246" w:rsidRPr="008047C5">
        <w:rPr>
          <w:rFonts w:cs="Times New Roman"/>
        </w:rPr>
        <w:t xml:space="preserve"> --</w:t>
      </w:r>
      <w:r w:rsidRPr="008047C5">
        <w:rPr>
          <w:rFonts w:cs="Times New Roman"/>
        </w:rPr>
        <w:t xml:space="preserve"> the idea of a </w:t>
      </w:r>
      <w:r w:rsidRPr="008047C5">
        <w:rPr>
          <w:rFonts w:cs="Times New Roman"/>
          <w:i/>
        </w:rPr>
        <w:t>social contract</w:t>
      </w:r>
      <w:r w:rsidRPr="008047C5">
        <w:rPr>
          <w:rFonts w:cs="Times New Roman"/>
        </w:rPr>
        <w:t xml:space="preserve"> and the idea of </w:t>
      </w:r>
      <w:r w:rsidRPr="008047C5">
        <w:rPr>
          <w:rFonts w:cs="Times New Roman"/>
          <w:i/>
        </w:rPr>
        <w:t>the state of nature</w:t>
      </w:r>
      <w:r w:rsidRPr="008047C5">
        <w:rPr>
          <w:rFonts w:cs="Times New Roman"/>
        </w:rPr>
        <w:t xml:space="preserve">. </w:t>
      </w:r>
      <w:r w:rsidR="00C84246" w:rsidRPr="008047C5">
        <w:rPr>
          <w:rFonts w:cs="Times New Roman"/>
        </w:rPr>
        <w:t xml:space="preserve">Both have an explanatory role in his theory. </w:t>
      </w:r>
      <w:r w:rsidRPr="008047C5">
        <w:rPr>
          <w:rFonts w:cs="Times New Roman"/>
        </w:rPr>
        <w:t xml:space="preserve">However, neither are quite what they seem. The contract is best </w:t>
      </w:r>
      <w:r w:rsidR="00C84246" w:rsidRPr="008047C5">
        <w:rPr>
          <w:rFonts w:cs="Times New Roman"/>
        </w:rPr>
        <w:t>interpreted</w:t>
      </w:r>
      <w:r w:rsidRPr="008047C5">
        <w:rPr>
          <w:rFonts w:cs="Times New Roman"/>
        </w:rPr>
        <w:t xml:space="preserve"> as a ‘pseudo-contract’, and the state of nature thought-experiment is a model, not myth or theory.</w:t>
      </w:r>
      <w:r w:rsidR="00504B6B" w:rsidRPr="008047C5">
        <w:rPr>
          <w:rStyle w:val="FootnoteReference"/>
          <w:rFonts w:cs="Times New Roman"/>
        </w:rPr>
        <w:footnoteReference w:id="35"/>
      </w:r>
    </w:p>
    <w:p w14:paraId="750645B2" w14:textId="367FB9F3" w:rsidR="00C72F7D" w:rsidRPr="008047C5" w:rsidRDefault="00724E22" w:rsidP="00455EC3">
      <w:pPr>
        <w:pStyle w:val="Standard"/>
        <w:spacing w:line="276" w:lineRule="auto"/>
        <w:ind w:firstLine="426"/>
        <w:rPr>
          <w:rFonts w:cs="Times New Roman"/>
        </w:rPr>
      </w:pPr>
      <w:r w:rsidRPr="008047C5">
        <w:rPr>
          <w:rFonts w:cs="Times New Roman"/>
        </w:rPr>
        <w:t>T</w:t>
      </w:r>
      <w:r w:rsidR="00B5535F" w:rsidRPr="008047C5">
        <w:rPr>
          <w:rFonts w:cs="Times New Roman"/>
        </w:rPr>
        <w:t>he contents of the original</w:t>
      </w:r>
      <w:r w:rsidR="009C0707" w:rsidRPr="008047C5">
        <w:rPr>
          <w:rFonts w:cs="Times New Roman"/>
        </w:rPr>
        <w:t xml:space="preserve"> </w:t>
      </w:r>
      <w:r w:rsidR="007F6D72" w:rsidRPr="008047C5">
        <w:rPr>
          <w:rFonts w:cs="Times New Roman"/>
        </w:rPr>
        <w:t>covenant</w:t>
      </w:r>
      <w:r w:rsidR="00626AF5" w:rsidRPr="008047C5">
        <w:rPr>
          <w:rFonts w:cs="Times New Roman"/>
        </w:rPr>
        <w:t xml:space="preserve"> </w:t>
      </w:r>
      <w:r w:rsidR="006428C4" w:rsidRPr="008047C5">
        <w:rPr>
          <w:rFonts w:cs="Times New Roman"/>
        </w:rPr>
        <w:t>potentially diverge</w:t>
      </w:r>
      <w:r w:rsidR="009C0707" w:rsidRPr="008047C5">
        <w:rPr>
          <w:rFonts w:cs="Times New Roman"/>
        </w:rPr>
        <w:t xml:space="preserve"> from the </w:t>
      </w:r>
      <w:r w:rsidR="008B7BF7" w:rsidRPr="008047C5">
        <w:rPr>
          <w:rFonts w:cs="Times New Roman"/>
        </w:rPr>
        <w:t xml:space="preserve">present </w:t>
      </w:r>
      <w:r w:rsidR="009C0707" w:rsidRPr="008047C5">
        <w:rPr>
          <w:rFonts w:cs="Times New Roman"/>
        </w:rPr>
        <w:t>sovereign’s will</w:t>
      </w:r>
      <w:r w:rsidR="007063B8" w:rsidRPr="008047C5">
        <w:rPr>
          <w:rFonts w:cs="Times New Roman"/>
        </w:rPr>
        <w:t>. For instance,</w:t>
      </w:r>
      <w:r w:rsidR="006428C4" w:rsidRPr="008047C5">
        <w:rPr>
          <w:rFonts w:cs="Times New Roman"/>
        </w:rPr>
        <w:t xml:space="preserve"> </w:t>
      </w:r>
      <w:r w:rsidR="007914FA" w:rsidRPr="008047C5">
        <w:rPr>
          <w:rFonts w:cs="Times New Roman"/>
        </w:rPr>
        <w:t xml:space="preserve">as </w:t>
      </w:r>
      <w:r w:rsidR="00C25AA7" w:rsidRPr="008047C5">
        <w:rPr>
          <w:rFonts w:cs="Times New Roman"/>
        </w:rPr>
        <w:t>a premise</w:t>
      </w:r>
      <w:r w:rsidR="007914FA" w:rsidRPr="008047C5">
        <w:rPr>
          <w:rFonts w:cs="Times New Roman"/>
        </w:rPr>
        <w:t xml:space="preserve"> in his defense of </w:t>
      </w:r>
      <w:r w:rsidR="00F61F11" w:rsidRPr="008047C5">
        <w:rPr>
          <w:rFonts w:cs="Times New Roman"/>
        </w:rPr>
        <w:t xml:space="preserve">the </w:t>
      </w:r>
      <w:r w:rsidR="00A84569" w:rsidRPr="008047C5">
        <w:rPr>
          <w:rFonts w:cs="Times New Roman"/>
        </w:rPr>
        <w:t>tenth law (</w:t>
      </w:r>
      <w:r w:rsidR="007914FA" w:rsidRPr="008047C5">
        <w:rPr>
          <w:rFonts w:cs="Times New Roman"/>
          <w:i/>
        </w:rPr>
        <w:t>modesty</w:t>
      </w:r>
      <w:r w:rsidR="00A84569" w:rsidRPr="008047C5">
        <w:rPr>
          <w:rFonts w:cs="Times New Roman"/>
        </w:rPr>
        <w:t>)</w:t>
      </w:r>
      <w:r w:rsidR="007914FA" w:rsidRPr="008047C5">
        <w:rPr>
          <w:rFonts w:cs="Times New Roman"/>
        </w:rPr>
        <w:t xml:space="preserve">, </w:t>
      </w:r>
      <w:r w:rsidR="001A64FF" w:rsidRPr="008047C5">
        <w:rPr>
          <w:rFonts w:cs="Times New Roman"/>
        </w:rPr>
        <w:t xml:space="preserve">Hobbes thinks it is unreasonable to suppose that anyone would ever </w:t>
      </w:r>
      <w:r w:rsidR="00ED7DA2" w:rsidRPr="008047C5">
        <w:rPr>
          <w:rFonts w:cs="Times New Roman"/>
        </w:rPr>
        <w:t>divest themselves of an equitable</w:t>
      </w:r>
      <w:r w:rsidR="001F2D48" w:rsidRPr="008047C5">
        <w:rPr>
          <w:rFonts w:cs="Times New Roman"/>
        </w:rPr>
        <w:t xml:space="preserve"> claim to</w:t>
      </w:r>
      <w:r w:rsidR="007914FA" w:rsidRPr="008047C5">
        <w:rPr>
          <w:rFonts w:cs="Times New Roman"/>
        </w:rPr>
        <w:t xml:space="preserve"> resources</w:t>
      </w:r>
      <w:r w:rsidR="001A64FF" w:rsidRPr="008047C5">
        <w:rPr>
          <w:rFonts w:cs="Times New Roman"/>
        </w:rPr>
        <w:t xml:space="preserve"> when entering into the original contract (like</w:t>
      </w:r>
      <w:r w:rsidR="007914FA" w:rsidRPr="008047C5">
        <w:rPr>
          <w:rFonts w:cs="Times New Roman"/>
        </w:rPr>
        <w:t xml:space="preserve"> self-control, air,</w:t>
      </w:r>
      <w:r w:rsidR="001A64FF" w:rsidRPr="008047C5">
        <w:rPr>
          <w:rFonts w:cs="Times New Roman"/>
        </w:rPr>
        <w:t xml:space="preserve"> water, </w:t>
      </w:r>
      <w:proofErr w:type="spellStart"/>
      <w:r w:rsidR="00450CF7" w:rsidRPr="008047C5">
        <w:rPr>
          <w:rFonts w:cs="Times New Roman"/>
        </w:rPr>
        <w:t>etc</w:t>
      </w:r>
      <w:proofErr w:type="spellEnd"/>
      <w:r w:rsidR="001A64FF" w:rsidRPr="008047C5">
        <w:rPr>
          <w:rFonts w:cs="Times New Roman"/>
        </w:rPr>
        <w:t>).</w:t>
      </w:r>
      <w:r w:rsidRPr="008047C5">
        <w:rPr>
          <w:rStyle w:val="FootnoteReference"/>
          <w:rFonts w:cs="Times New Roman"/>
        </w:rPr>
        <w:footnoteReference w:id="36"/>
      </w:r>
      <w:r w:rsidR="000947A5" w:rsidRPr="008047C5">
        <w:rPr>
          <w:rFonts w:cs="Times New Roman"/>
        </w:rPr>
        <w:t xml:space="preserve"> </w:t>
      </w:r>
      <w:r w:rsidR="001A64FF" w:rsidRPr="008047C5">
        <w:rPr>
          <w:rFonts w:cs="Times New Roman"/>
        </w:rPr>
        <w:t xml:space="preserve">All the same, </w:t>
      </w:r>
      <w:r w:rsidR="001F2D48" w:rsidRPr="008047C5">
        <w:rPr>
          <w:rFonts w:cs="Times New Roman"/>
        </w:rPr>
        <w:t>by right of transfer</w:t>
      </w:r>
      <w:r w:rsidR="001A64FF" w:rsidRPr="008047C5">
        <w:rPr>
          <w:rFonts w:cs="Times New Roman"/>
        </w:rPr>
        <w:t xml:space="preserve">, it is legally possible for </w:t>
      </w:r>
      <w:r w:rsidR="001F2D48" w:rsidRPr="008047C5">
        <w:rPr>
          <w:rFonts w:cs="Times New Roman"/>
        </w:rPr>
        <w:t>the sovereign office</w:t>
      </w:r>
      <w:r w:rsidR="001A64FF" w:rsidRPr="008047C5">
        <w:rPr>
          <w:rFonts w:cs="Times New Roman"/>
        </w:rPr>
        <w:t xml:space="preserve"> to</w:t>
      </w:r>
      <w:r w:rsidR="006428C4" w:rsidRPr="008047C5">
        <w:rPr>
          <w:rFonts w:cs="Times New Roman"/>
        </w:rPr>
        <w:t xml:space="preserve"> </w:t>
      </w:r>
      <w:r w:rsidR="001A64FF" w:rsidRPr="008047C5">
        <w:rPr>
          <w:rFonts w:cs="Times New Roman"/>
        </w:rPr>
        <w:t>squander</w:t>
      </w:r>
      <w:r w:rsidR="006428C4" w:rsidRPr="008047C5">
        <w:rPr>
          <w:rFonts w:cs="Times New Roman"/>
        </w:rPr>
        <w:t xml:space="preserve"> a body of natural resources</w:t>
      </w:r>
      <w:r w:rsidR="001F2D48" w:rsidRPr="008047C5">
        <w:rPr>
          <w:rFonts w:cs="Times New Roman"/>
        </w:rPr>
        <w:t xml:space="preserve"> in practice,</w:t>
      </w:r>
      <w:r w:rsidR="001A64FF" w:rsidRPr="008047C5">
        <w:rPr>
          <w:rFonts w:cs="Times New Roman"/>
        </w:rPr>
        <w:t xml:space="preserve"> even if</w:t>
      </w:r>
      <w:r w:rsidR="001F2D48" w:rsidRPr="008047C5">
        <w:rPr>
          <w:rFonts w:cs="Times New Roman"/>
        </w:rPr>
        <w:t xml:space="preserve"> a </w:t>
      </w:r>
      <w:r w:rsidR="00DF74CC" w:rsidRPr="008047C5">
        <w:rPr>
          <w:rFonts w:cs="Times New Roman"/>
        </w:rPr>
        <w:t>collective</w:t>
      </w:r>
      <w:r w:rsidR="006428C4" w:rsidRPr="008047C5">
        <w:rPr>
          <w:rFonts w:cs="Times New Roman"/>
        </w:rPr>
        <w:t xml:space="preserve"> </w:t>
      </w:r>
      <w:r w:rsidR="001F2D48" w:rsidRPr="008047C5">
        <w:rPr>
          <w:rFonts w:cs="Times New Roman"/>
        </w:rPr>
        <w:t xml:space="preserve">right to those </w:t>
      </w:r>
      <w:r w:rsidR="001A64FF" w:rsidRPr="008047C5">
        <w:rPr>
          <w:rFonts w:cs="Times New Roman"/>
        </w:rPr>
        <w:t>resources</w:t>
      </w:r>
      <w:r w:rsidR="006428C4" w:rsidRPr="008047C5">
        <w:rPr>
          <w:rFonts w:cs="Times New Roman"/>
        </w:rPr>
        <w:t xml:space="preserve"> </w:t>
      </w:r>
      <w:r w:rsidR="001F2D48" w:rsidRPr="008047C5">
        <w:rPr>
          <w:rFonts w:cs="Times New Roman"/>
        </w:rPr>
        <w:t>were</w:t>
      </w:r>
      <w:r w:rsidR="006428C4" w:rsidRPr="008047C5">
        <w:rPr>
          <w:rFonts w:cs="Times New Roman"/>
        </w:rPr>
        <w:t xml:space="preserve"> </w:t>
      </w:r>
      <w:r w:rsidR="001F2D48" w:rsidRPr="008047C5">
        <w:rPr>
          <w:rFonts w:cs="Times New Roman"/>
        </w:rPr>
        <w:t>ostensibly retained by subjects in theory</w:t>
      </w:r>
      <w:r w:rsidR="006428C4" w:rsidRPr="008047C5">
        <w:rPr>
          <w:rFonts w:cs="Times New Roman"/>
        </w:rPr>
        <w:t xml:space="preserve">. </w:t>
      </w:r>
      <w:r w:rsidR="001A64FF" w:rsidRPr="008047C5">
        <w:rPr>
          <w:rFonts w:cs="Times New Roman"/>
        </w:rPr>
        <w:t>The original contract might have had clauses</w:t>
      </w:r>
      <w:r w:rsidR="001F2D48" w:rsidRPr="008047C5">
        <w:rPr>
          <w:rFonts w:cs="Times New Roman"/>
        </w:rPr>
        <w:t xml:space="preserve"> and exceptions</w:t>
      </w:r>
      <w:r w:rsidR="001A64FF" w:rsidRPr="008047C5">
        <w:rPr>
          <w:rFonts w:cs="Times New Roman"/>
        </w:rPr>
        <w:t xml:space="preserve"> </w:t>
      </w:r>
      <w:r w:rsidR="001F2D48" w:rsidRPr="008047C5">
        <w:rPr>
          <w:rFonts w:cs="Times New Roman"/>
        </w:rPr>
        <w:t>(so to speak)</w:t>
      </w:r>
      <w:r w:rsidR="001A64FF" w:rsidRPr="008047C5">
        <w:rPr>
          <w:rFonts w:cs="Times New Roman"/>
        </w:rPr>
        <w:t>, but the</w:t>
      </w:r>
      <w:r w:rsidR="001F2D48" w:rsidRPr="008047C5">
        <w:rPr>
          <w:rFonts w:cs="Times New Roman"/>
        </w:rPr>
        <w:t xml:space="preserve"> </w:t>
      </w:r>
      <w:r w:rsidR="001A64FF" w:rsidRPr="008047C5">
        <w:rPr>
          <w:rFonts w:cs="Times New Roman"/>
        </w:rPr>
        <w:t xml:space="preserve">sovereign decides which clauses </w:t>
      </w:r>
      <w:r w:rsidR="00F2472E" w:rsidRPr="008047C5">
        <w:rPr>
          <w:rFonts w:cs="Times New Roman"/>
        </w:rPr>
        <w:t>ha</w:t>
      </w:r>
      <w:r w:rsidR="001F50C0" w:rsidRPr="008047C5">
        <w:rPr>
          <w:rFonts w:cs="Times New Roman"/>
        </w:rPr>
        <w:t>ve</w:t>
      </w:r>
      <w:r w:rsidR="00F2472E" w:rsidRPr="008047C5">
        <w:rPr>
          <w:rFonts w:cs="Times New Roman"/>
        </w:rPr>
        <w:t xml:space="preserve"> sufficient normative force to be</w:t>
      </w:r>
      <w:r w:rsidR="001A64FF" w:rsidRPr="008047C5">
        <w:rPr>
          <w:rFonts w:cs="Times New Roman"/>
        </w:rPr>
        <w:t xml:space="preserve"> </w:t>
      </w:r>
      <w:r w:rsidR="00626AF5" w:rsidRPr="008047C5">
        <w:rPr>
          <w:rFonts w:cs="Times New Roman"/>
        </w:rPr>
        <w:t xml:space="preserve">ultimately </w:t>
      </w:r>
      <w:r w:rsidR="00F2472E" w:rsidRPr="008047C5">
        <w:rPr>
          <w:rFonts w:cs="Times New Roman"/>
        </w:rPr>
        <w:t>legally binding</w:t>
      </w:r>
      <w:r w:rsidR="001A64FF" w:rsidRPr="008047C5">
        <w:rPr>
          <w:rFonts w:cs="Times New Roman"/>
        </w:rPr>
        <w:t>.</w:t>
      </w:r>
    </w:p>
    <w:p w14:paraId="389F0DD0" w14:textId="07411ED0" w:rsidR="00DA11A8" w:rsidRPr="008047C5" w:rsidRDefault="00724E22" w:rsidP="00455EC3">
      <w:pPr>
        <w:pStyle w:val="Standard"/>
        <w:spacing w:line="276" w:lineRule="auto"/>
        <w:ind w:firstLine="426"/>
        <w:rPr>
          <w:rFonts w:cs="Times New Roman"/>
        </w:rPr>
      </w:pPr>
      <w:r w:rsidRPr="008047C5">
        <w:rPr>
          <w:rFonts w:cs="Times New Roman"/>
        </w:rPr>
        <w:t xml:space="preserve">Barring </w:t>
      </w:r>
      <w:r w:rsidR="004C3F92" w:rsidRPr="008047C5">
        <w:rPr>
          <w:rFonts w:cs="Times New Roman"/>
        </w:rPr>
        <w:t>the exception of political revolution</w:t>
      </w:r>
      <w:r w:rsidR="007817A3" w:rsidRPr="008047C5">
        <w:rPr>
          <w:rFonts w:cs="Times New Roman"/>
        </w:rPr>
        <w:t>, t</w:t>
      </w:r>
      <w:r w:rsidR="00830471" w:rsidRPr="008047C5">
        <w:rPr>
          <w:rFonts w:cs="Times New Roman"/>
        </w:rPr>
        <w:t>he</w:t>
      </w:r>
      <w:r w:rsidR="00222BB8" w:rsidRPr="008047C5">
        <w:rPr>
          <w:rFonts w:cs="Times New Roman"/>
        </w:rPr>
        <w:t>re are no</w:t>
      </w:r>
      <w:r w:rsidR="004C3F92" w:rsidRPr="008047C5">
        <w:rPr>
          <w:rFonts w:cs="Times New Roman"/>
        </w:rPr>
        <w:t xml:space="preserve"> externally imposed</w:t>
      </w:r>
      <w:r w:rsidR="007817A3" w:rsidRPr="008047C5">
        <w:rPr>
          <w:rFonts w:cs="Times New Roman"/>
        </w:rPr>
        <w:t xml:space="preserve"> </w:t>
      </w:r>
      <w:r w:rsidR="00222BB8" w:rsidRPr="008047C5">
        <w:rPr>
          <w:rFonts w:cs="Times New Roman"/>
        </w:rPr>
        <w:t>limits to the</w:t>
      </w:r>
      <w:r w:rsidR="005438AD" w:rsidRPr="008047C5">
        <w:rPr>
          <w:rFonts w:cs="Times New Roman"/>
        </w:rPr>
        <w:t xml:space="preserve"> legal</w:t>
      </w:r>
      <w:r w:rsidR="00222BB8" w:rsidRPr="008047C5">
        <w:rPr>
          <w:rFonts w:cs="Times New Roman"/>
        </w:rPr>
        <w:t xml:space="preserve"> </w:t>
      </w:r>
      <w:r w:rsidRPr="008047C5">
        <w:rPr>
          <w:rFonts w:cs="Times New Roman"/>
        </w:rPr>
        <w:t>powers</w:t>
      </w:r>
      <w:r w:rsidR="00222BB8" w:rsidRPr="008047C5">
        <w:rPr>
          <w:rFonts w:cs="Times New Roman"/>
        </w:rPr>
        <w:t xml:space="preserve"> of</w:t>
      </w:r>
      <w:r w:rsidR="00830471" w:rsidRPr="008047C5">
        <w:rPr>
          <w:rFonts w:cs="Times New Roman"/>
        </w:rPr>
        <w:t xml:space="preserve"> </w:t>
      </w:r>
      <w:r w:rsidR="007817A3" w:rsidRPr="008047C5">
        <w:rPr>
          <w:rFonts w:cs="Times New Roman"/>
        </w:rPr>
        <w:t>the sovereign</w:t>
      </w:r>
      <w:r w:rsidR="00C84246" w:rsidRPr="008047C5">
        <w:rPr>
          <w:rFonts w:cs="Times New Roman"/>
        </w:rPr>
        <w:t xml:space="preserve"> office</w:t>
      </w:r>
      <w:r w:rsidR="00F72B2F" w:rsidRPr="008047C5">
        <w:rPr>
          <w:rFonts w:cs="Times New Roman"/>
        </w:rPr>
        <w:t>. There are two reasons for the broad and expansive authority of the office</w:t>
      </w:r>
      <w:r w:rsidR="007817A3" w:rsidRPr="008047C5">
        <w:rPr>
          <w:rFonts w:cs="Times New Roman"/>
        </w:rPr>
        <w:t>.</w:t>
      </w:r>
      <w:r w:rsidR="007063B8" w:rsidRPr="008047C5">
        <w:rPr>
          <w:rFonts w:cs="Times New Roman"/>
        </w:rPr>
        <w:t xml:space="preserve"> First, </w:t>
      </w:r>
      <w:r w:rsidR="00C95D78" w:rsidRPr="008047C5">
        <w:rPr>
          <w:rFonts w:cs="Times New Roman"/>
          <w:i/>
        </w:rPr>
        <w:t>the sovereign</w:t>
      </w:r>
      <w:r w:rsidR="00C95D78" w:rsidRPr="008047C5">
        <w:rPr>
          <w:rFonts w:cs="Times New Roman"/>
        </w:rPr>
        <w:t xml:space="preserve"> has </w:t>
      </w:r>
      <w:r w:rsidR="00C95D78" w:rsidRPr="008047C5">
        <w:rPr>
          <w:rFonts w:cs="Times New Roman"/>
          <w:i/>
        </w:rPr>
        <w:t>never</w:t>
      </w:r>
      <w:r w:rsidR="007F6D72" w:rsidRPr="008047C5">
        <w:rPr>
          <w:rFonts w:cs="Times New Roman"/>
        </w:rPr>
        <w:t xml:space="preserve"> made an agreement </w:t>
      </w:r>
      <w:r w:rsidR="00830471" w:rsidRPr="008047C5">
        <w:rPr>
          <w:rFonts w:cs="Times New Roman"/>
          <w:i/>
        </w:rPr>
        <w:t xml:space="preserve">with the </w:t>
      </w:r>
      <w:r w:rsidR="00C95D78" w:rsidRPr="008047C5">
        <w:rPr>
          <w:rFonts w:cs="Times New Roman"/>
          <w:i/>
        </w:rPr>
        <w:t>people</w:t>
      </w:r>
      <w:r w:rsidR="00830471" w:rsidRPr="008047C5">
        <w:rPr>
          <w:rFonts w:cs="Times New Roman"/>
          <w:i/>
        </w:rPr>
        <w:t>, i.e.,</w:t>
      </w:r>
      <w:r w:rsidR="00830471" w:rsidRPr="008047C5">
        <w:rPr>
          <w:rFonts w:cs="Times New Roman"/>
        </w:rPr>
        <w:t xml:space="preserve"> a covenant that spells out the limits of the powers of the rulers.</w:t>
      </w:r>
      <w:r w:rsidRPr="008047C5">
        <w:rPr>
          <w:rStyle w:val="FootnoteReference"/>
          <w:rFonts w:cs="Times New Roman"/>
        </w:rPr>
        <w:footnoteReference w:id="37"/>
      </w:r>
      <w:r w:rsidR="00F61F11" w:rsidRPr="008047C5">
        <w:rPr>
          <w:rFonts w:cs="Times New Roman"/>
        </w:rPr>
        <w:t xml:space="preserve"> </w:t>
      </w:r>
      <w:r w:rsidR="00830471" w:rsidRPr="008047C5">
        <w:rPr>
          <w:rFonts w:cs="Times New Roman"/>
        </w:rPr>
        <w:t>The sovereign functions as an</w:t>
      </w:r>
      <w:r w:rsidR="007914FA" w:rsidRPr="008047C5">
        <w:rPr>
          <w:rFonts w:cs="Times New Roman"/>
        </w:rPr>
        <w:t xml:space="preserve"> external</w:t>
      </w:r>
      <w:r w:rsidR="00830471" w:rsidRPr="008047C5">
        <w:rPr>
          <w:rFonts w:cs="Times New Roman"/>
        </w:rPr>
        <w:t xml:space="preserve"> arbiter brought in by a contract between subjects</w:t>
      </w:r>
      <w:r w:rsidR="007914FA" w:rsidRPr="008047C5">
        <w:rPr>
          <w:rFonts w:cs="Times New Roman"/>
        </w:rPr>
        <w:t xml:space="preserve"> and subjects</w:t>
      </w:r>
      <w:r w:rsidR="00830471" w:rsidRPr="008047C5">
        <w:rPr>
          <w:rFonts w:cs="Times New Roman"/>
        </w:rPr>
        <w:t xml:space="preserve">. </w:t>
      </w:r>
      <w:r w:rsidR="00A358BB" w:rsidRPr="008047C5">
        <w:rPr>
          <w:rFonts w:cs="Times New Roman"/>
        </w:rPr>
        <w:t>If</w:t>
      </w:r>
      <w:r w:rsidR="00830471" w:rsidRPr="008047C5">
        <w:rPr>
          <w:rFonts w:cs="Times New Roman"/>
        </w:rPr>
        <w:t xml:space="preserve"> the sovereign had ever been in a contract with the subjects – say, a contract to govern </w:t>
      </w:r>
      <w:r w:rsidR="00E44C40" w:rsidRPr="008047C5">
        <w:rPr>
          <w:rFonts w:cs="Times New Roman"/>
        </w:rPr>
        <w:t>impartially</w:t>
      </w:r>
      <w:r w:rsidR="006428C4" w:rsidRPr="008047C5">
        <w:rPr>
          <w:rFonts w:cs="Times New Roman"/>
        </w:rPr>
        <w:t xml:space="preserve">, or not </w:t>
      </w:r>
      <w:r w:rsidR="00085E76" w:rsidRPr="008047C5">
        <w:rPr>
          <w:rFonts w:cs="Times New Roman"/>
        </w:rPr>
        <w:t xml:space="preserve">to </w:t>
      </w:r>
      <w:r w:rsidR="006428C4" w:rsidRPr="008047C5">
        <w:rPr>
          <w:rFonts w:cs="Times New Roman"/>
        </w:rPr>
        <w:t xml:space="preserve">usurp a </w:t>
      </w:r>
      <w:r w:rsidR="00E44C40" w:rsidRPr="008047C5">
        <w:rPr>
          <w:rFonts w:cs="Times New Roman"/>
        </w:rPr>
        <w:t>particular</w:t>
      </w:r>
      <w:r w:rsidR="006428C4" w:rsidRPr="008047C5">
        <w:rPr>
          <w:rFonts w:cs="Times New Roman"/>
        </w:rPr>
        <w:t xml:space="preserve"> body of resources</w:t>
      </w:r>
      <w:r w:rsidR="00830471" w:rsidRPr="008047C5">
        <w:rPr>
          <w:rFonts w:cs="Times New Roman"/>
        </w:rPr>
        <w:t xml:space="preserve"> – then it would follow that the sovereign could be legitimately usurped </w:t>
      </w:r>
      <w:r w:rsidR="008F0FD0" w:rsidRPr="008047C5">
        <w:rPr>
          <w:rFonts w:cs="Times New Roman"/>
        </w:rPr>
        <w:t>or ignored</w:t>
      </w:r>
      <w:r w:rsidR="00830471" w:rsidRPr="008047C5">
        <w:rPr>
          <w:rFonts w:cs="Times New Roman"/>
        </w:rPr>
        <w:t xml:space="preserve">. Hobbes rejects this possibility with full force. </w:t>
      </w:r>
      <w:r w:rsidR="007063B8" w:rsidRPr="008047C5">
        <w:rPr>
          <w:rFonts w:cs="Times New Roman"/>
        </w:rPr>
        <w:t>Second, the nature of the contract between all and all does not</w:t>
      </w:r>
      <w:r w:rsidR="00F2472E" w:rsidRPr="008047C5">
        <w:rPr>
          <w:rFonts w:cs="Times New Roman"/>
        </w:rPr>
        <w:t>, and cannot,</w:t>
      </w:r>
      <w:r w:rsidR="007063B8" w:rsidRPr="008047C5">
        <w:rPr>
          <w:rFonts w:cs="Times New Roman"/>
        </w:rPr>
        <w:t xml:space="preserve"> place any </w:t>
      </w:r>
      <w:r w:rsidR="00F2472E" w:rsidRPr="008047C5">
        <w:rPr>
          <w:rFonts w:cs="Times New Roman"/>
        </w:rPr>
        <w:t xml:space="preserve">effective </w:t>
      </w:r>
      <w:r w:rsidR="007063B8" w:rsidRPr="008047C5">
        <w:rPr>
          <w:rFonts w:cs="Times New Roman"/>
        </w:rPr>
        <w:t xml:space="preserve">constitutive limits on the powers of the sovereign. </w:t>
      </w:r>
      <w:r w:rsidR="00F2472E" w:rsidRPr="008047C5">
        <w:rPr>
          <w:rFonts w:cs="Times New Roman"/>
        </w:rPr>
        <w:t>After all, both the contract and the office of the sovereign is preserved even</w:t>
      </w:r>
      <w:r w:rsidR="007063B8" w:rsidRPr="008047C5">
        <w:rPr>
          <w:rFonts w:cs="Times New Roman"/>
        </w:rPr>
        <w:t xml:space="preserve"> </w:t>
      </w:r>
      <w:r w:rsidR="00F2472E" w:rsidRPr="008047C5">
        <w:rPr>
          <w:rFonts w:cs="Times New Roman"/>
        </w:rPr>
        <w:t>after conquest</w:t>
      </w:r>
      <w:r w:rsidR="005438AD" w:rsidRPr="008047C5">
        <w:rPr>
          <w:rFonts w:cs="Times New Roman"/>
        </w:rPr>
        <w:t xml:space="preserve"> or revolution.</w:t>
      </w:r>
      <w:r w:rsidR="005438AD" w:rsidRPr="008047C5">
        <w:rPr>
          <w:rStyle w:val="FootnoteReference"/>
          <w:rFonts w:cs="Times New Roman"/>
        </w:rPr>
        <w:t xml:space="preserve"> </w:t>
      </w:r>
      <w:r w:rsidRPr="008047C5">
        <w:rPr>
          <w:rStyle w:val="FootnoteReference"/>
          <w:rFonts w:cs="Times New Roman"/>
        </w:rPr>
        <w:footnoteReference w:id="38"/>
      </w:r>
      <w:r w:rsidR="00F2472E" w:rsidRPr="008047C5">
        <w:rPr>
          <w:rFonts w:cs="Times New Roman"/>
        </w:rPr>
        <w:t xml:space="preserve"> </w:t>
      </w:r>
      <w:r w:rsidR="005438AD" w:rsidRPr="008047C5">
        <w:rPr>
          <w:rFonts w:cs="Times New Roman"/>
        </w:rPr>
        <w:t>Such unusual chains of succession</w:t>
      </w:r>
      <w:r w:rsidR="00F2472E" w:rsidRPr="008047C5">
        <w:rPr>
          <w:rFonts w:cs="Times New Roman"/>
        </w:rPr>
        <w:t xml:space="preserve"> </w:t>
      </w:r>
      <w:r w:rsidR="005438AD" w:rsidRPr="008047C5">
        <w:rPr>
          <w:rFonts w:cs="Times New Roman"/>
        </w:rPr>
        <w:t xml:space="preserve">could </w:t>
      </w:r>
      <w:r w:rsidR="00450CF7" w:rsidRPr="008047C5">
        <w:rPr>
          <w:rFonts w:cs="Times New Roman"/>
        </w:rPr>
        <w:t>‘renegotiate’</w:t>
      </w:r>
      <w:r w:rsidR="00F2472E" w:rsidRPr="008047C5">
        <w:rPr>
          <w:rFonts w:cs="Times New Roman"/>
        </w:rPr>
        <w:t xml:space="preserve"> any supposed provisos built into the original </w:t>
      </w:r>
      <w:r w:rsidR="00294D6E" w:rsidRPr="008047C5">
        <w:rPr>
          <w:rFonts w:cs="Times New Roman"/>
        </w:rPr>
        <w:t>agreement</w:t>
      </w:r>
      <w:r w:rsidR="00764E14" w:rsidRPr="008047C5">
        <w:rPr>
          <w:rFonts w:cs="Times New Roman"/>
        </w:rPr>
        <w:t>.</w:t>
      </w:r>
    </w:p>
    <w:p w14:paraId="0DAB4A2C" w14:textId="3F181A5C" w:rsidR="00C72F7D" w:rsidRPr="008047C5" w:rsidRDefault="00724E22" w:rsidP="00455EC3">
      <w:pPr>
        <w:pStyle w:val="Standard"/>
        <w:spacing w:line="276" w:lineRule="auto"/>
        <w:ind w:firstLine="426"/>
        <w:rPr>
          <w:rFonts w:cs="Times New Roman"/>
          <w:lang w:val="en-US"/>
        </w:rPr>
      </w:pPr>
      <w:r w:rsidRPr="008047C5">
        <w:rPr>
          <w:rFonts w:cs="Times New Roman"/>
        </w:rPr>
        <w:t>Insofar as</w:t>
      </w:r>
      <w:r w:rsidR="000A0EA2" w:rsidRPr="008047C5">
        <w:rPr>
          <w:rFonts w:cs="Times New Roman"/>
        </w:rPr>
        <w:t xml:space="preserve"> there is a </w:t>
      </w:r>
      <w:r w:rsidR="006428C4" w:rsidRPr="008047C5">
        <w:rPr>
          <w:rFonts w:cs="Times New Roman"/>
        </w:rPr>
        <w:t>divergence</w:t>
      </w:r>
      <w:r w:rsidR="000A0EA2" w:rsidRPr="008047C5">
        <w:rPr>
          <w:rFonts w:cs="Times New Roman"/>
        </w:rPr>
        <w:t xml:space="preserve"> between the original contract and the</w:t>
      </w:r>
      <w:r w:rsidR="00222BB8" w:rsidRPr="008047C5">
        <w:rPr>
          <w:rFonts w:cs="Times New Roman"/>
        </w:rPr>
        <w:t xml:space="preserve"> </w:t>
      </w:r>
      <w:r w:rsidR="00222BB8" w:rsidRPr="008047C5">
        <w:rPr>
          <w:rFonts w:cs="Times New Roman"/>
          <w:i/>
        </w:rPr>
        <w:t>present</w:t>
      </w:r>
      <w:r w:rsidR="000A0EA2" w:rsidRPr="008047C5">
        <w:rPr>
          <w:rFonts w:cs="Times New Roman"/>
        </w:rPr>
        <w:t xml:space="preserve"> sovereign</w:t>
      </w:r>
      <w:r w:rsidR="00A358BB" w:rsidRPr="008047C5">
        <w:rPr>
          <w:rFonts w:cs="Times New Roman"/>
        </w:rPr>
        <w:t xml:space="preserve"> office</w:t>
      </w:r>
      <w:r w:rsidR="000A0EA2" w:rsidRPr="008047C5">
        <w:rPr>
          <w:rFonts w:cs="Times New Roman"/>
        </w:rPr>
        <w:t xml:space="preserve">, it is the </w:t>
      </w:r>
      <w:r w:rsidR="000947A5" w:rsidRPr="008047C5">
        <w:rPr>
          <w:rFonts w:cs="Times New Roman"/>
        </w:rPr>
        <w:t>will of the</w:t>
      </w:r>
      <w:r w:rsidR="00222BB8" w:rsidRPr="008047C5">
        <w:rPr>
          <w:rFonts w:cs="Times New Roman"/>
        </w:rPr>
        <w:t xml:space="preserve"> present</w:t>
      </w:r>
      <w:r w:rsidR="000947A5" w:rsidRPr="008047C5">
        <w:rPr>
          <w:rFonts w:cs="Times New Roman"/>
        </w:rPr>
        <w:t xml:space="preserve"> </w:t>
      </w:r>
      <w:r w:rsidR="000A0EA2" w:rsidRPr="008047C5">
        <w:rPr>
          <w:rFonts w:cs="Times New Roman"/>
        </w:rPr>
        <w:t>sovereign th</w:t>
      </w:r>
      <w:r w:rsidR="00221E61" w:rsidRPr="008047C5">
        <w:rPr>
          <w:rFonts w:cs="Times New Roman"/>
        </w:rPr>
        <w:t>at constitutes the commonwealth</w:t>
      </w:r>
      <w:r w:rsidR="000A0EA2" w:rsidRPr="008047C5">
        <w:rPr>
          <w:rFonts w:cs="Times New Roman"/>
        </w:rPr>
        <w:t>.</w:t>
      </w:r>
      <w:r w:rsidR="00626AF5" w:rsidRPr="008047C5">
        <w:rPr>
          <w:rFonts w:cs="Times New Roman"/>
        </w:rPr>
        <w:t xml:space="preserve"> </w:t>
      </w:r>
      <w:r w:rsidR="00DA11A8" w:rsidRPr="008047C5">
        <w:rPr>
          <w:rFonts w:cs="Times New Roman"/>
        </w:rPr>
        <w:t>In this sense, for Hobbes, there are no</w:t>
      </w:r>
      <w:r w:rsidR="008C5160" w:rsidRPr="008047C5">
        <w:rPr>
          <w:rFonts w:cs="Times New Roman"/>
        </w:rPr>
        <w:t xml:space="preserve"> strict</w:t>
      </w:r>
      <w:r w:rsidR="00DA11A8" w:rsidRPr="008047C5">
        <w:rPr>
          <w:rFonts w:cs="Times New Roman"/>
        </w:rPr>
        <w:t xml:space="preserve"> legal rules for succession. </w:t>
      </w:r>
      <w:r w:rsidR="00626AF5" w:rsidRPr="008047C5">
        <w:rPr>
          <w:rFonts w:cs="Times New Roman"/>
        </w:rPr>
        <w:t xml:space="preserve">The absence of rules of change is one major difference between </w:t>
      </w:r>
      <w:r w:rsidR="00626AF5" w:rsidRPr="008047C5">
        <w:rPr>
          <w:rFonts w:cs="Times New Roman"/>
        </w:rPr>
        <w:lastRenderedPageBreak/>
        <w:t xml:space="preserve">Hobbesian and </w:t>
      </w:r>
      <w:proofErr w:type="spellStart"/>
      <w:r w:rsidR="00626AF5" w:rsidRPr="008047C5">
        <w:rPr>
          <w:rFonts w:cs="Times New Roman"/>
        </w:rPr>
        <w:t>Hartian</w:t>
      </w:r>
      <w:proofErr w:type="spellEnd"/>
      <w:r w:rsidR="00626AF5" w:rsidRPr="008047C5">
        <w:rPr>
          <w:rFonts w:cs="Times New Roman"/>
        </w:rPr>
        <w:t xml:space="preserve"> legal theory.</w:t>
      </w:r>
      <w:r w:rsidRPr="008047C5">
        <w:rPr>
          <w:rStyle w:val="FootnoteReference"/>
          <w:rFonts w:cs="Times New Roman"/>
        </w:rPr>
        <w:footnoteReference w:id="39"/>
      </w:r>
      <w:r w:rsidR="00626AF5" w:rsidRPr="008047C5">
        <w:rPr>
          <w:rFonts w:cs="Times New Roman"/>
        </w:rPr>
        <w:t xml:space="preserve"> The only limits on sovereign power are self-imposed limits reflecting </w:t>
      </w:r>
      <w:r w:rsidR="00626AF5" w:rsidRPr="008047C5">
        <w:rPr>
          <w:rFonts w:cs="Times New Roman"/>
          <w:i/>
        </w:rPr>
        <w:t>the prudential</w:t>
      </w:r>
      <w:r w:rsidR="00626AF5" w:rsidRPr="008047C5">
        <w:rPr>
          <w:rFonts w:cs="Times New Roman"/>
        </w:rPr>
        <w:t xml:space="preserve"> duties of the sovereign to herself</w:t>
      </w:r>
      <w:r w:rsidR="007914FA" w:rsidRPr="008047C5">
        <w:rPr>
          <w:rFonts w:cs="Times New Roman"/>
        </w:rPr>
        <w:t>, listed in chapter 30</w:t>
      </w:r>
      <w:r w:rsidR="00626AF5" w:rsidRPr="008047C5">
        <w:rPr>
          <w:rFonts w:cs="Times New Roman"/>
        </w:rPr>
        <w:t>.</w:t>
      </w:r>
      <w:r w:rsidRPr="008047C5">
        <w:rPr>
          <w:rStyle w:val="FootnoteReference"/>
          <w:rFonts w:cs="Times New Roman"/>
        </w:rPr>
        <w:footnoteReference w:id="40"/>
      </w:r>
      <w:r w:rsidR="00626AF5" w:rsidRPr="008047C5">
        <w:rPr>
          <w:rFonts w:cs="Times New Roman"/>
        </w:rPr>
        <w:t xml:space="preserve"> </w:t>
      </w:r>
      <w:r w:rsidR="00715F6D" w:rsidRPr="008047C5">
        <w:rPr>
          <w:rFonts w:cs="Times New Roman"/>
        </w:rPr>
        <w:t>For</w:t>
      </w:r>
      <w:r w:rsidR="00DA11A8" w:rsidRPr="008047C5">
        <w:rPr>
          <w:rFonts w:cs="Times New Roman"/>
        </w:rPr>
        <w:t xml:space="preserve"> Hobbes, the sovereign’s legal powers stretch just as far as their political ones</w:t>
      </w:r>
      <w:r w:rsidR="00715F6D" w:rsidRPr="008047C5">
        <w:rPr>
          <w:rFonts w:cs="Times New Roman"/>
        </w:rPr>
        <w:t>. In that sense,</w:t>
      </w:r>
      <w:r w:rsidR="00DA11A8" w:rsidRPr="008047C5">
        <w:rPr>
          <w:rFonts w:cs="Times New Roman"/>
        </w:rPr>
        <w:t xml:space="preserve"> the idea</w:t>
      </w:r>
      <w:r w:rsidR="00715F6D" w:rsidRPr="008047C5">
        <w:rPr>
          <w:rFonts w:cs="Times New Roman"/>
        </w:rPr>
        <w:t xml:space="preserve"> that a present sovereign might </w:t>
      </w:r>
      <w:proofErr w:type="gramStart"/>
      <w:r w:rsidR="00715F6D" w:rsidRPr="008047C5">
        <w:rPr>
          <w:rFonts w:cs="Times New Roman"/>
        </w:rPr>
        <w:t>make a</w:t>
      </w:r>
      <w:r w:rsidR="00DA11A8" w:rsidRPr="008047C5">
        <w:rPr>
          <w:rFonts w:cs="Times New Roman"/>
        </w:rPr>
        <w:t xml:space="preserve"> decision</w:t>
      </w:r>
      <w:proofErr w:type="gramEnd"/>
      <w:r w:rsidR="00DA11A8" w:rsidRPr="008047C5">
        <w:rPr>
          <w:rFonts w:cs="Times New Roman"/>
        </w:rPr>
        <w:t xml:space="preserve"> </w:t>
      </w:r>
      <w:r w:rsidR="00DA11A8" w:rsidRPr="008047C5">
        <w:rPr>
          <w:rFonts w:cs="Times New Roman"/>
          <w:i/>
        </w:rPr>
        <w:t>ultra vires</w:t>
      </w:r>
      <w:r w:rsidR="00DA11A8" w:rsidRPr="008047C5">
        <w:rPr>
          <w:rFonts w:cs="Times New Roman"/>
        </w:rPr>
        <w:t xml:space="preserve"> is</w:t>
      </w:r>
      <w:r w:rsidR="00715F6D" w:rsidRPr="008047C5">
        <w:rPr>
          <w:rFonts w:cs="Times New Roman"/>
        </w:rPr>
        <w:t xml:space="preserve"> implausible</w:t>
      </w:r>
      <w:r w:rsidR="00C72590" w:rsidRPr="008047C5">
        <w:rPr>
          <w:rFonts w:cs="Times New Roman"/>
        </w:rPr>
        <w:t xml:space="preserve"> at best</w:t>
      </w:r>
      <w:r w:rsidR="00DA11A8" w:rsidRPr="008047C5">
        <w:rPr>
          <w:rFonts w:cs="Times New Roman"/>
        </w:rPr>
        <w:t>.</w:t>
      </w:r>
      <w:r w:rsidRPr="008047C5">
        <w:rPr>
          <w:rStyle w:val="FootnoteReference"/>
          <w:rFonts w:cs="Times New Roman"/>
        </w:rPr>
        <w:footnoteReference w:id="41"/>
      </w:r>
    </w:p>
    <w:p w14:paraId="7300F3D2" w14:textId="015EA380" w:rsidR="008775B6" w:rsidRPr="008047C5" w:rsidRDefault="00724E22" w:rsidP="00455EC3">
      <w:pPr>
        <w:pStyle w:val="Standard"/>
        <w:spacing w:line="276" w:lineRule="auto"/>
        <w:ind w:firstLine="426"/>
        <w:rPr>
          <w:rFonts w:cs="Times New Roman"/>
        </w:rPr>
      </w:pPr>
      <w:r w:rsidRPr="008047C5">
        <w:rPr>
          <w:rFonts w:cs="Times New Roman"/>
        </w:rPr>
        <w:t xml:space="preserve">Hobbes </w:t>
      </w:r>
      <w:r w:rsidR="00450CF7" w:rsidRPr="008047C5">
        <w:rPr>
          <w:rFonts w:cs="Times New Roman"/>
        </w:rPr>
        <w:t xml:space="preserve">explains the genesis of </w:t>
      </w:r>
      <w:r w:rsidR="001938B3" w:rsidRPr="008047C5">
        <w:rPr>
          <w:rFonts w:cs="Times New Roman"/>
        </w:rPr>
        <w:t>state and</w:t>
      </w:r>
      <w:r w:rsidR="00450CF7" w:rsidRPr="008047C5">
        <w:rPr>
          <w:rFonts w:cs="Times New Roman"/>
        </w:rPr>
        <w:t xml:space="preserve"> its</w:t>
      </w:r>
      <w:r w:rsidR="001938B3" w:rsidRPr="008047C5">
        <w:rPr>
          <w:rFonts w:cs="Times New Roman"/>
        </w:rPr>
        <w:t xml:space="preserve"> legitimacy</w:t>
      </w:r>
      <w:r w:rsidR="00450CF7" w:rsidRPr="008047C5">
        <w:rPr>
          <w:rFonts w:cs="Times New Roman"/>
        </w:rPr>
        <w:t xml:space="preserve"> in terms of a ‘contract’ or ‘covenant’</w:t>
      </w:r>
      <w:r w:rsidRPr="008047C5">
        <w:rPr>
          <w:rFonts w:cs="Times New Roman"/>
        </w:rPr>
        <w:t xml:space="preserve">. The ‘contract’ functions in Hobbes’s account to gesture at the </w:t>
      </w:r>
      <w:r w:rsidR="008F0FD0" w:rsidRPr="008047C5">
        <w:rPr>
          <w:rFonts w:cs="Times New Roman"/>
        </w:rPr>
        <w:t xml:space="preserve">face-value reasons that </w:t>
      </w:r>
      <w:r w:rsidRPr="008047C5">
        <w:rPr>
          <w:rFonts w:cs="Times New Roman"/>
        </w:rPr>
        <w:t xml:space="preserve">subjects </w:t>
      </w:r>
      <w:r w:rsidR="008F0FD0" w:rsidRPr="008047C5">
        <w:rPr>
          <w:rFonts w:cs="Times New Roman"/>
        </w:rPr>
        <w:t xml:space="preserve">have </w:t>
      </w:r>
      <w:r w:rsidRPr="008047C5">
        <w:rPr>
          <w:rFonts w:cs="Times New Roman"/>
        </w:rPr>
        <w:t xml:space="preserve">to trust </w:t>
      </w:r>
      <w:r w:rsidR="00125320" w:rsidRPr="008047C5">
        <w:rPr>
          <w:rFonts w:cs="Times New Roman"/>
        </w:rPr>
        <w:t>their rulers</w:t>
      </w:r>
      <w:r w:rsidRPr="008047C5">
        <w:rPr>
          <w:rFonts w:cs="Times New Roman"/>
        </w:rPr>
        <w:t>. Hobbes thought that the reasons for trust bottomed out</w:t>
      </w:r>
      <w:r w:rsidR="008C5160" w:rsidRPr="008047C5">
        <w:rPr>
          <w:rFonts w:cs="Times New Roman"/>
        </w:rPr>
        <w:t xml:space="preserve"> in the consent of the governed. B</w:t>
      </w:r>
      <w:r w:rsidRPr="008047C5">
        <w:rPr>
          <w:rFonts w:cs="Times New Roman"/>
        </w:rPr>
        <w:t>u</w:t>
      </w:r>
      <w:r w:rsidR="008F0FD0" w:rsidRPr="008047C5">
        <w:rPr>
          <w:rFonts w:cs="Times New Roman"/>
        </w:rPr>
        <w:t>t he made use of the notion of consent</w:t>
      </w:r>
      <w:r w:rsidRPr="008047C5">
        <w:rPr>
          <w:rFonts w:cs="Times New Roman"/>
        </w:rPr>
        <w:t xml:space="preserve"> in a rather expansive sense</w:t>
      </w:r>
      <w:r w:rsidR="007914FA" w:rsidRPr="008047C5">
        <w:rPr>
          <w:rFonts w:cs="Times New Roman"/>
        </w:rPr>
        <w:t>, in the state of nature</w:t>
      </w:r>
      <w:r w:rsidR="00085E76" w:rsidRPr="008047C5">
        <w:rPr>
          <w:rFonts w:cs="Times New Roman"/>
        </w:rPr>
        <w:t>:</w:t>
      </w:r>
      <w:r w:rsidRPr="008047C5">
        <w:rPr>
          <w:rFonts w:cs="Times New Roman"/>
        </w:rPr>
        <w:t xml:space="preserve"> e.g., to include consent under duress.</w:t>
      </w:r>
      <w:r w:rsidRPr="008047C5">
        <w:rPr>
          <w:rStyle w:val="FootnoteReference"/>
          <w:rFonts w:cs="Times New Roman"/>
        </w:rPr>
        <w:footnoteReference w:id="42"/>
      </w:r>
      <w:r w:rsidR="00F56C8A" w:rsidRPr="008047C5">
        <w:rPr>
          <w:rFonts w:cs="Times New Roman"/>
        </w:rPr>
        <w:t xml:space="preserve"> </w:t>
      </w:r>
      <w:r w:rsidR="0058768A" w:rsidRPr="008047C5">
        <w:rPr>
          <w:rFonts w:cs="Times New Roman"/>
        </w:rPr>
        <w:t>Since the original contract occurs in (and takes one out of) the state of nature, it follow</w:t>
      </w:r>
      <w:r w:rsidR="0087353F" w:rsidRPr="008047C5">
        <w:rPr>
          <w:rFonts w:cs="Times New Roman"/>
        </w:rPr>
        <w:t>s</w:t>
      </w:r>
      <w:r w:rsidR="0058768A" w:rsidRPr="008047C5">
        <w:rPr>
          <w:rFonts w:cs="Times New Roman"/>
        </w:rPr>
        <w:t xml:space="preserve"> that coercion could have been used to compel subjection to it beforehand.</w:t>
      </w:r>
      <w:r w:rsidR="00555E33" w:rsidRPr="008047C5">
        <w:rPr>
          <w:rFonts w:cs="Times New Roman"/>
        </w:rPr>
        <w:t xml:space="preserve"> </w:t>
      </w:r>
      <w:r w:rsidR="008508C1" w:rsidRPr="008047C5">
        <w:rPr>
          <w:rFonts w:cs="Times New Roman"/>
        </w:rPr>
        <w:t>More</w:t>
      </w:r>
      <w:r w:rsidR="00555E33" w:rsidRPr="008047C5">
        <w:rPr>
          <w:rFonts w:cs="Times New Roman"/>
        </w:rPr>
        <w:t xml:space="preserve">over, that original </w:t>
      </w:r>
      <w:r w:rsidR="00A67C10" w:rsidRPr="008047C5">
        <w:rPr>
          <w:rFonts w:cs="Times New Roman"/>
        </w:rPr>
        <w:t>covenant</w:t>
      </w:r>
      <w:r w:rsidR="00555E33" w:rsidRPr="008047C5">
        <w:rPr>
          <w:rFonts w:cs="Times New Roman"/>
        </w:rPr>
        <w:t xml:space="preserve"> does not need to be unanimous.</w:t>
      </w:r>
      <w:r w:rsidRPr="008047C5">
        <w:rPr>
          <w:rStyle w:val="FootnoteReference"/>
          <w:rFonts w:cs="Times New Roman"/>
        </w:rPr>
        <w:footnoteReference w:id="43"/>
      </w:r>
      <w:r w:rsidR="00555E33" w:rsidRPr="008047C5">
        <w:rPr>
          <w:rFonts w:cs="Times New Roman"/>
        </w:rPr>
        <w:t xml:space="preserve"> Thus, by implication, the original “contract” could be the coercion of a majority by the minority.</w:t>
      </w:r>
    </w:p>
    <w:p w14:paraId="630A02AF" w14:textId="3F42206B" w:rsidR="008C5160" w:rsidRPr="008047C5" w:rsidRDefault="00724E22" w:rsidP="00455EC3">
      <w:pPr>
        <w:pStyle w:val="Standard"/>
        <w:spacing w:line="276" w:lineRule="auto"/>
        <w:ind w:firstLine="426"/>
        <w:rPr>
          <w:rFonts w:cs="Times New Roman"/>
        </w:rPr>
      </w:pPr>
      <w:r w:rsidRPr="008047C5">
        <w:rPr>
          <w:rFonts w:cs="Times New Roman"/>
        </w:rPr>
        <w:t xml:space="preserve">Since most of us think that </w:t>
      </w:r>
      <w:r w:rsidRPr="008047C5">
        <w:rPr>
          <w:rFonts w:cs="Times New Roman"/>
          <w:i/>
        </w:rPr>
        <w:t>contractual agreements to act</w:t>
      </w:r>
      <w:r w:rsidRPr="008047C5">
        <w:rPr>
          <w:rFonts w:cs="Times New Roman"/>
        </w:rPr>
        <w:t xml:space="preserve"> are a different kind of thing from </w:t>
      </w:r>
      <w:r w:rsidRPr="008047C5">
        <w:rPr>
          <w:rFonts w:cs="Times New Roman"/>
          <w:i/>
        </w:rPr>
        <w:t>coercion to act</w:t>
      </w:r>
      <w:r w:rsidRPr="008047C5">
        <w:rPr>
          <w:rFonts w:cs="Times New Roman"/>
        </w:rPr>
        <w:t xml:space="preserve">, we might disagree </w:t>
      </w:r>
      <w:r w:rsidR="00450CF7" w:rsidRPr="008047C5">
        <w:rPr>
          <w:rFonts w:cs="Times New Roman"/>
        </w:rPr>
        <w:t>that</w:t>
      </w:r>
      <w:r w:rsidRPr="008047C5">
        <w:rPr>
          <w:rFonts w:cs="Times New Roman"/>
        </w:rPr>
        <w:t xml:space="preserve"> Hobbesian theory </w:t>
      </w:r>
      <w:r w:rsidR="00450CF7" w:rsidRPr="008047C5">
        <w:rPr>
          <w:rFonts w:cs="Times New Roman"/>
        </w:rPr>
        <w:t>w</w:t>
      </w:r>
      <w:r w:rsidRPr="008047C5">
        <w:rPr>
          <w:rFonts w:cs="Times New Roman"/>
        </w:rPr>
        <w:t xml:space="preserve">as </w:t>
      </w:r>
      <w:r w:rsidR="00450CF7" w:rsidRPr="008047C5">
        <w:rPr>
          <w:rFonts w:cs="Times New Roman"/>
        </w:rPr>
        <w:t>“</w:t>
      </w:r>
      <w:proofErr w:type="spellStart"/>
      <w:r w:rsidR="00450CF7" w:rsidRPr="008047C5">
        <w:rPr>
          <w:rFonts w:cs="Times New Roman"/>
        </w:rPr>
        <w:t>contractualist</w:t>
      </w:r>
      <w:proofErr w:type="spellEnd"/>
      <w:r w:rsidRPr="008047C5">
        <w:rPr>
          <w:rFonts w:cs="Times New Roman"/>
        </w:rPr>
        <w:t xml:space="preserve">”. </w:t>
      </w:r>
      <w:r w:rsidR="008F0FD0" w:rsidRPr="008047C5">
        <w:rPr>
          <w:rFonts w:cs="Times New Roman"/>
        </w:rPr>
        <w:t>Moreover</w:t>
      </w:r>
      <w:r w:rsidR="00E25DB1" w:rsidRPr="008047C5">
        <w:rPr>
          <w:rFonts w:cs="Times New Roman"/>
        </w:rPr>
        <w:t>, the contract can spell doom to a population through the mismanagement of natural resource</w:t>
      </w:r>
      <w:r w:rsidR="008F0FD0" w:rsidRPr="008047C5">
        <w:rPr>
          <w:rFonts w:cs="Times New Roman"/>
        </w:rPr>
        <w:t>s, and still not be voided (</w:t>
      </w:r>
      <w:r w:rsidR="00E25DB1" w:rsidRPr="008047C5">
        <w:rPr>
          <w:rFonts w:cs="Times New Roman"/>
        </w:rPr>
        <w:t xml:space="preserve">except once the population </w:t>
      </w:r>
      <w:r w:rsidR="008F0FD0" w:rsidRPr="008047C5">
        <w:rPr>
          <w:rFonts w:cs="Times New Roman"/>
        </w:rPr>
        <w:t>dies)</w:t>
      </w:r>
      <w:r w:rsidR="00E25DB1" w:rsidRPr="008047C5">
        <w:rPr>
          <w:rFonts w:cs="Times New Roman"/>
        </w:rPr>
        <w:t xml:space="preserve">. </w:t>
      </w:r>
      <w:r w:rsidRPr="008047C5">
        <w:rPr>
          <w:rFonts w:cs="Times New Roman"/>
        </w:rPr>
        <w:t xml:space="preserve">To </w:t>
      </w:r>
      <w:r w:rsidR="00774EA1" w:rsidRPr="008047C5">
        <w:rPr>
          <w:rFonts w:cs="Times New Roman"/>
        </w:rPr>
        <w:t>emphasize</w:t>
      </w:r>
      <w:r w:rsidRPr="008047C5">
        <w:rPr>
          <w:rFonts w:cs="Times New Roman"/>
        </w:rPr>
        <w:t xml:space="preserve"> </w:t>
      </w:r>
      <w:r w:rsidR="00E34783" w:rsidRPr="008047C5">
        <w:rPr>
          <w:rFonts w:cs="Times New Roman"/>
        </w:rPr>
        <w:t>the normative salience of his</w:t>
      </w:r>
      <w:r w:rsidRPr="008047C5">
        <w:rPr>
          <w:rFonts w:cs="Times New Roman"/>
        </w:rPr>
        <w:t xml:space="preserve"> unusual conception of the social contract,</w:t>
      </w:r>
      <w:r w:rsidR="00E25DB1" w:rsidRPr="008047C5">
        <w:rPr>
          <w:rFonts w:cs="Times New Roman"/>
        </w:rPr>
        <w:t xml:space="preserve"> </w:t>
      </w:r>
      <w:r w:rsidRPr="008047C5">
        <w:rPr>
          <w:rFonts w:cs="Times New Roman"/>
        </w:rPr>
        <w:t xml:space="preserve">I refer to </w:t>
      </w:r>
      <w:r w:rsidR="00E34783" w:rsidRPr="008047C5">
        <w:rPr>
          <w:rFonts w:cs="Times New Roman"/>
        </w:rPr>
        <w:t>it</w:t>
      </w:r>
      <w:r w:rsidRPr="008047C5">
        <w:rPr>
          <w:rFonts w:cs="Times New Roman"/>
        </w:rPr>
        <w:t xml:space="preserve"> as </w:t>
      </w:r>
      <w:r w:rsidR="0058768A" w:rsidRPr="008047C5">
        <w:rPr>
          <w:rFonts w:cs="Times New Roman"/>
        </w:rPr>
        <w:t xml:space="preserve">a </w:t>
      </w:r>
      <w:r w:rsidRPr="008047C5">
        <w:rPr>
          <w:rFonts w:cs="Times New Roman"/>
        </w:rPr>
        <w:t>“</w:t>
      </w:r>
      <w:r w:rsidR="00126A1B" w:rsidRPr="008047C5">
        <w:rPr>
          <w:rFonts w:cs="Times New Roman"/>
        </w:rPr>
        <w:t>pseudo</w:t>
      </w:r>
      <w:r w:rsidR="0058768A" w:rsidRPr="008047C5">
        <w:rPr>
          <w:rFonts w:cs="Times New Roman"/>
        </w:rPr>
        <w:t>-contract</w:t>
      </w:r>
      <w:r w:rsidR="00E25DB1" w:rsidRPr="008047C5">
        <w:rPr>
          <w:rFonts w:cs="Times New Roman"/>
        </w:rPr>
        <w:t>”.</w:t>
      </w:r>
    </w:p>
    <w:p w14:paraId="76FBE340" w14:textId="0ACC1890" w:rsidR="00085643" w:rsidRPr="008047C5" w:rsidRDefault="00DC51EF" w:rsidP="00455EC3">
      <w:pPr>
        <w:pStyle w:val="Standard"/>
        <w:spacing w:line="276" w:lineRule="auto"/>
        <w:rPr>
          <w:rFonts w:cs="Times New Roman"/>
        </w:rPr>
      </w:pPr>
      <w:r w:rsidRPr="008047C5">
        <w:rPr>
          <w:rFonts w:cs="Times New Roman"/>
          <w:kern w:val="0"/>
          <w:lang w:val="en-US" w:bidi="ar-SA"/>
        </w:rPr>
        <w:tab/>
      </w:r>
      <w:r w:rsidR="00724E22" w:rsidRPr="008047C5">
        <w:rPr>
          <w:rFonts w:cs="Times New Roman"/>
          <w:kern w:val="0"/>
          <w:lang w:val="en-US" w:bidi="ar-SA"/>
        </w:rPr>
        <w:t xml:space="preserve">Hobbes’s </w:t>
      </w:r>
      <w:r w:rsidR="008C5160" w:rsidRPr="008047C5">
        <w:rPr>
          <w:rFonts w:cs="Times New Roman"/>
          <w:kern w:val="0"/>
          <w:lang w:val="en-US" w:bidi="ar-SA"/>
        </w:rPr>
        <w:t>pseudo-</w:t>
      </w:r>
      <w:r w:rsidR="00061D01" w:rsidRPr="008047C5">
        <w:rPr>
          <w:rFonts w:cs="Times New Roman"/>
          <w:kern w:val="0"/>
          <w:lang w:val="en-US" w:bidi="ar-SA"/>
        </w:rPr>
        <w:t xml:space="preserve">contract </w:t>
      </w:r>
      <w:r w:rsidR="00B41DAD" w:rsidRPr="008047C5">
        <w:rPr>
          <w:rFonts w:cs="Times New Roman"/>
          <w:kern w:val="0"/>
          <w:lang w:val="en-US" w:bidi="ar-SA"/>
        </w:rPr>
        <w:t>occurs as a reaction to the</w:t>
      </w:r>
      <w:r w:rsidR="00061D01" w:rsidRPr="008047C5">
        <w:rPr>
          <w:rFonts w:cs="Times New Roman"/>
          <w:kern w:val="0"/>
          <w:lang w:val="en-US" w:bidi="ar-SA"/>
        </w:rPr>
        <w:t xml:space="preserve"> state of nature</w:t>
      </w:r>
      <w:r w:rsidR="00724E22" w:rsidRPr="008047C5">
        <w:rPr>
          <w:rFonts w:cs="Times New Roman"/>
          <w:kern w:val="0"/>
          <w:lang w:val="en-US" w:bidi="ar-SA"/>
        </w:rPr>
        <w:t xml:space="preserve">. Ostensibly, in their natural condition, human </w:t>
      </w:r>
      <w:r w:rsidR="000616FD" w:rsidRPr="008047C5">
        <w:rPr>
          <w:rFonts w:cs="Times New Roman"/>
          <w:kern w:val="0"/>
          <w:lang w:val="en-US" w:bidi="ar-SA"/>
        </w:rPr>
        <w:t>actors are disposed to act</w:t>
      </w:r>
      <w:r w:rsidR="00724E22" w:rsidRPr="008047C5">
        <w:rPr>
          <w:rFonts w:cs="Times New Roman"/>
          <w:kern w:val="0"/>
          <w:lang w:val="en-US" w:bidi="ar-SA"/>
        </w:rPr>
        <w:t xml:space="preserve"> </w:t>
      </w:r>
      <w:r w:rsidR="000616FD" w:rsidRPr="008047C5">
        <w:rPr>
          <w:rFonts w:cs="Times New Roman"/>
          <w:kern w:val="0"/>
          <w:lang w:val="en-US" w:bidi="ar-SA"/>
        </w:rPr>
        <w:t>in certain ways</w:t>
      </w:r>
      <w:r w:rsidR="00724E22" w:rsidRPr="008047C5">
        <w:rPr>
          <w:rFonts w:cs="Times New Roman"/>
          <w:kern w:val="0"/>
          <w:lang w:val="en-US" w:bidi="ar-SA"/>
        </w:rPr>
        <w:t xml:space="preserve">. They are born equal in their potential powers, </w:t>
      </w:r>
      <w:r w:rsidR="00F13646" w:rsidRPr="008047C5">
        <w:rPr>
          <w:rFonts w:cs="Times New Roman"/>
          <w:kern w:val="0"/>
          <w:lang w:val="en-US" w:bidi="ar-SA"/>
        </w:rPr>
        <w:t>be</w:t>
      </w:r>
      <w:r w:rsidR="00E44C40" w:rsidRPr="008047C5">
        <w:rPr>
          <w:rFonts w:cs="Times New Roman"/>
          <w:kern w:val="0"/>
          <w:lang w:val="en-US" w:bidi="ar-SA"/>
        </w:rPr>
        <w:t>c</w:t>
      </w:r>
      <w:r w:rsidR="00F13646" w:rsidRPr="008047C5">
        <w:rPr>
          <w:rFonts w:cs="Times New Roman"/>
          <w:kern w:val="0"/>
          <w:lang w:val="en-US" w:bidi="ar-SA"/>
        </w:rPr>
        <w:t>ause</w:t>
      </w:r>
      <w:r w:rsidR="00724E22" w:rsidRPr="008047C5">
        <w:rPr>
          <w:rFonts w:cs="Times New Roman"/>
          <w:kern w:val="0"/>
          <w:lang w:val="en-US" w:bidi="ar-SA"/>
        </w:rPr>
        <w:t xml:space="preserve"> each person</w:t>
      </w:r>
      <w:r w:rsidR="000616FD" w:rsidRPr="008047C5">
        <w:rPr>
          <w:rFonts w:cs="Times New Roman"/>
          <w:kern w:val="0"/>
          <w:lang w:val="en-US" w:bidi="ar-SA"/>
        </w:rPr>
        <w:t xml:space="preserve"> potentially</w:t>
      </w:r>
      <w:r w:rsidR="00724E22" w:rsidRPr="008047C5">
        <w:rPr>
          <w:rFonts w:cs="Times New Roman"/>
          <w:kern w:val="0"/>
          <w:lang w:val="en-US" w:bidi="ar-SA"/>
        </w:rPr>
        <w:t xml:space="preserve"> possesses comparative advantages and disadvantages. These comparative </w:t>
      </w:r>
      <w:r w:rsidR="000616FD" w:rsidRPr="008047C5">
        <w:rPr>
          <w:rFonts w:cs="Times New Roman"/>
          <w:kern w:val="0"/>
          <w:lang w:val="en-US" w:bidi="ar-SA"/>
        </w:rPr>
        <w:t>(dis-)</w:t>
      </w:r>
      <w:r w:rsidR="00724E22" w:rsidRPr="008047C5">
        <w:rPr>
          <w:rFonts w:cs="Times New Roman"/>
          <w:kern w:val="0"/>
          <w:lang w:val="en-US" w:bidi="ar-SA"/>
        </w:rPr>
        <w:t>advantages mean</w:t>
      </w:r>
      <w:r w:rsidR="00DD471F" w:rsidRPr="008047C5">
        <w:rPr>
          <w:rFonts w:cs="Times New Roman"/>
          <w:kern w:val="0"/>
          <w:lang w:val="en-US" w:bidi="ar-SA"/>
        </w:rPr>
        <w:t xml:space="preserve"> </w:t>
      </w:r>
      <w:r w:rsidR="00724E22" w:rsidRPr="008047C5">
        <w:rPr>
          <w:rFonts w:cs="Times New Roman"/>
          <w:kern w:val="0"/>
          <w:lang w:val="en-US" w:bidi="ar-SA"/>
        </w:rPr>
        <w:t xml:space="preserve">that everyone </w:t>
      </w:r>
      <w:r w:rsidR="00DD471F" w:rsidRPr="008047C5">
        <w:rPr>
          <w:rFonts w:cs="Times New Roman"/>
          <w:kern w:val="0"/>
          <w:lang w:val="en-US" w:bidi="ar-SA"/>
        </w:rPr>
        <w:t>is at equal risk of hardship</w:t>
      </w:r>
      <w:r w:rsidR="00724E22" w:rsidRPr="008047C5">
        <w:rPr>
          <w:rFonts w:cs="Times New Roman"/>
          <w:kern w:val="0"/>
          <w:lang w:val="en-US" w:bidi="ar-SA"/>
        </w:rPr>
        <w:t xml:space="preserve"> in a competition for resources. Where there is equal hope in securing resources, conflict arises. Such battles need not be at the level of full-scale dra</w:t>
      </w:r>
      <w:r w:rsidR="000616FD" w:rsidRPr="008047C5">
        <w:rPr>
          <w:rFonts w:cs="Times New Roman"/>
          <w:kern w:val="0"/>
          <w:lang w:val="en-US" w:bidi="ar-SA"/>
        </w:rPr>
        <w:t>matic engagements --</w:t>
      </w:r>
      <w:r w:rsidR="00724E22" w:rsidRPr="008047C5">
        <w:rPr>
          <w:rFonts w:cs="Times New Roman"/>
          <w:kern w:val="0"/>
          <w:lang w:val="en-US" w:bidi="ar-SA"/>
        </w:rPr>
        <w:t xml:space="preserve"> the point is that all can be expected to prefer to engage in conflict than to cooperate.</w:t>
      </w:r>
      <w:r w:rsidR="00724E22" w:rsidRPr="008047C5">
        <w:rPr>
          <w:rStyle w:val="FootnoteReference"/>
          <w:rFonts w:cs="Times New Roman"/>
          <w:kern w:val="0"/>
          <w:lang w:val="en-US" w:bidi="ar-SA"/>
        </w:rPr>
        <w:footnoteReference w:id="44"/>
      </w:r>
    </w:p>
    <w:p w14:paraId="612FDD07" w14:textId="1FE0D234" w:rsidR="00564F35"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Hobbes think</w:t>
      </w:r>
      <w:r w:rsidR="0087353F" w:rsidRPr="008047C5">
        <w:rPr>
          <w:rFonts w:cs="Times New Roman"/>
          <w:kern w:val="0"/>
          <w:lang w:val="en-US" w:bidi="ar-SA"/>
        </w:rPr>
        <w:t>s</w:t>
      </w:r>
      <w:r w:rsidRPr="008047C5">
        <w:rPr>
          <w:rFonts w:cs="Times New Roman"/>
          <w:kern w:val="0"/>
          <w:lang w:val="en-US" w:bidi="ar-SA"/>
        </w:rPr>
        <w:t xml:space="preserve"> that the ‘state of nature’ </w:t>
      </w:r>
      <w:r w:rsidR="000616FD" w:rsidRPr="008047C5">
        <w:rPr>
          <w:rFonts w:cs="Times New Roman"/>
          <w:kern w:val="0"/>
          <w:lang w:val="en-US" w:bidi="ar-SA"/>
        </w:rPr>
        <w:t>helps to explain the law</w:t>
      </w:r>
      <w:r w:rsidRPr="008047C5">
        <w:rPr>
          <w:rFonts w:cs="Times New Roman"/>
          <w:kern w:val="0"/>
          <w:lang w:val="en-US" w:bidi="ar-SA"/>
        </w:rPr>
        <w:t xml:space="preserve">, but what kind of role does </w:t>
      </w:r>
      <w:r w:rsidR="005A527E">
        <w:rPr>
          <w:rFonts w:cs="Times New Roman"/>
          <w:kern w:val="0"/>
          <w:lang w:val="en-US" w:bidi="ar-SA"/>
        </w:rPr>
        <w:t>the state of nature thought experiment</w:t>
      </w:r>
      <w:r w:rsidRPr="008047C5">
        <w:rPr>
          <w:rFonts w:cs="Times New Roman"/>
          <w:kern w:val="0"/>
          <w:lang w:val="en-US" w:bidi="ar-SA"/>
        </w:rPr>
        <w:t xml:space="preserve"> have</w:t>
      </w:r>
      <w:r w:rsidR="005A527E">
        <w:rPr>
          <w:rFonts w:cs="Times New Roman"/>
          <w:kern w:val="0"/>
          <w:lang w:val="en-US" w:bidi="ar-SA"/>
        </w:rPr>
        <w:t xml:space="preserve"> in his explanation</w:t>
      </w:r>
      <w:r w:rsidRPr="008047C5">
        <w:rPr>
          <w:rFonts w:cs="Times New Roman"/>
          <w:kern w:val="0"/>
          <w:lang w:val="en-US" w:bidi="ar-SA"/>
        </w:rPr>
        <w:t xml:space="preserve">? </w:t>
      </w:r>
      <w:r w:rsidR="00825D26" w:rsidRPr="008047C5">
        <w:rPr>
          <w:rFonts w:cs="Times New Roman"/>
          <w:kern w:val="0"/>
          <w:lang w:val="en-US" w:bidi="ar-SA"/>
        </w:rPr>
        <w:t>If we were to ask Hobbes, he would likely say that the state</w:t>
      </w:r>
      <w:r w:rsidR="00B35630" w:rsidRPr="008047C5">
        <w:rPr>
          <w:rFonts w:cs="Times New Roman"/>
          <w:kern w:val="0"/>
          <w:lang w:val="en-US" w:bidi="ar-SA"/>
        </w:rPr>
        <w:t xml:space="preserve"> of nature postulate is a </w:t>
      </w:r>
      <w:r w:rsidR="00B35630" w:rsidRPr="008047C5">
        <w:rPr>
          <w:rFonts w:cs="Times New Roman"/>
          <w:i/>
          <w:kern w:val="0"/>
          <w:lang w:val="en-US" w:bidi="ar-SA"/>
        </w:rPr>
        <w:t>theorem</w:t>
      </w:r>
      <w:r w:rsidR="00825D26" w:rsidRPr="008047C5">
        <w:rPr>
          <w:rFonts w:cs="Times New Roman"/>
          <w:kern w:val="0"/>
          <w:lang w:val="en-US" w:bidi="ar-SA"/>
        </w:rPr>
        <w:t xml:space="preserve"> which has definite signification</w:t>
      </w:r>
      <w:r w:rsidR="00B35630" w:rsidRPr="008047C5">
        <w:rPr>
          <w:rFonts w:cs="Times New Roman"/>
          <w:kern w:val="0"/>
          <w:lang w:val="en-US" w:bidi="ar-SA"/>
        </w:rPr>
        <w:t xml:space="preserve"> and draw analogies to the geometers</w:t>
      </w:r>
      <w:r w:rsidR="00825D26" w:rsidRPr="008047C5">
        <w:rPr>
          <w:rFonts w:cs="Times New Roman"/>
          <w:kern w:val="0"/>
          <w:lang w:val="en-US" w:bidi="ar-SA"/>
        </w:rPr>
        <w:t>.</w:t>
      </w:r>
      <w:r w:rsidRPr="008047C5">
        <w:rPr>
          <w:rStyle w:val="FootnoteReference"/>
          <w:rFonts w:cs="Times New Roman"/>
          <w:kern w:val="0"/>
          <w:lang w:val="en-US" w:bidi="ar-SA"/>
        </w:rPr>
        <w:footnoteReference w:id="45"/>
      </w:r>
      <w:r w:rsidR="00825D26" w:rsidRPr="008047C5">
        <w:rPr>
          <w:rFonts w:cs="Times New Roman"/>
          <w:kern w:val="0"/>
          <w:lang w:val="en-US" w:bidi="ar-SA"/>
        </w:rPr>
        <w:t xml:space="preserve"> But </w:t>
      </w:r>
      <w:r w:rsidR="00606A20" w:rsidRPr="008047C5">
        <w:rPr>
          <w:rFonts w:cs="Times New Roman"/>
          <w:kern w:val="0"/>
          <w:lang w:val="en-US" w:bidi="ar-SA"/>
        </w:rPr>
        <w:t>I would like to sa</w:t>
      </w:r>
      <w:r w:rsidR="00825D26" w:rsidRPr="008047C5">
        <w:rPr>
          <w:rFonts w:cs="Times New Roman"/>
          <w:kern w:val="0"/>
          <w:lang w:val="en-US" w:bidi="ar-SA"/>
        </w:rPr>
        <w:t>y that the state of nature</w:t>
      </w:r>
      <w:r w:rsidR="00085643" w:rsidRPr="008047C5">
        <w:rPr>
          <w:rFonts w:cs="Times New Roman"/>
          <w:kern w:val="0"/>
          <w:lang w:val="en-US" w:bidi="ar-SA"/>
        </w:rPr>
        <w:t xml:space="preserve"> is </w:t>
      </w:r>
      <w:r w:rsidR="00E34783" w:rsidRPr="008047C5">
        <w:rPr>
          <w:rFonts w:cs="Times New Roman"/>
          <w:kern w:val="0"/>
          <w:lang w:val="en-US" w:bidi="ar-SA"/>
        </w:rPr>
        <w:t>better</w:t>
      </w:r>
      <w:r w:rsidR="00085643" w:rsidRPr="008047C5">
        <w:rPr>
          <w:rFonts w:cs="Times New Roman"/>
          <w:kern w:val="0"/>
          <w:lang w:val="en-US" w:bidi="ar-SA"/>
        </w:rPr>
        <w:t xml:space="preserve"> understood as a </w:t>
      </w:r>
      <w:r w:rsidR="007830A2" w:rsidRPr="008047C5">
        <w:rPr>
          <w:rFonts w:cs="Times New Roman"/>
          <w:i/>
          <w:kern w:val="0"/>
          <w:lang w:val="en-US" w:bidi="ar-SA"/>
        </w:rPr>
        <w:t>practical</w:t>
      </w:r>
      <w:r w:rsidR="007830A2" w:rsidRPr="008047C5">
        <w:rPr>
          <w:rFonts w:cs="Times New Roman"/>
          <w:kern w:val="0"/>
          <w:lang w:val="en-US" w:bidi="ar-SA"/>
        </w:rPr>
        <w:t xml:space="preserve"> </w:t>
      </w:r>
      <w:r w:rsidR="00085643" w:rsidRPr="008047C5">
        <w:rPr>
          <w:rFonts w:cs="Times New Roman"/>
          <w:i/>
          <w:kern w:val="0"/>
          <w:lang w:val="en-US" w:bidi="ar-SA"/>
        </w:rPr>
        <w:t>model</w:t>
      </w:r>
      <w:r w:rsidR="00085643" w:rsidRPr="008047C5">
        <w:rPr>
          <w:rFonts w:cs="Times New Roman"/>
          <w:kern w:val="0"/>
          <w:lang w:val="en-US" w:bidi="ar-SA"/>
        </w:rPr>
        <w:t xml:space="preserve"> as opposed to a </w:t>
      </w:r>
      <w:r w:rsidR="00D30949" w:rsidRPr="008047C5">
        <w:rPr>
          <w:rFonts w:cs="Times New Roman"/>
          <w:i/>
          <w:kern w:val="0"/>
          <w:lang w:val="en-US" w:bidi="ar-SA"/>
        </w:rPr>
        <w:t xml:space="preserve">scientific </w:t>
      </w:r>
      <w:r w:rsidR="00085643" w:rsidRPr="008047C5">
        <w:rPr>
          <w:rFonts w:cs="Times New Roman"/>
          <w:i/>
          <w:kern w:val="0"/>
          <w:lang w:val="en-US" w:bidi="ar-SA"/>
        </w:rPr>
        <w:t>theory</w:t>
      </w:r>
      <w:r w:rsidR="00085643" w:rsidRPr="008047C5">
        <w:rPr>
          <w:rFonts w:cs="Times New Roman"/>
          <w:kern w:val="0"/>
          <w:lang w:val="en-US" w:bidi="ar-SA"/>
        </w:rPr>
        <w:t xml:space="preserve"> or a </w:t>
      </w:r>
      <w:r w:rsidR="00EA4371" w:rsidRPr="008047C5">
        <w:rPr>
          <w:rFonts w:cs="Times New Roman"/>
          <w:i/>
          <w:kern w:val="0"/>
          <w:lang w:val="en-US" w:bidi="ar-SA"/>
        </w:rPr>
        <w:t>political</w:t>
      </w:r>
      <w:r w:rsidR="00EA4371" w:rsidRPr="008047C5">
        <w:rPr>
          <w:rFonts w:cs="Times New Roman"/>
          <w:kern w:val="0"/>
          <w:lang w:val="en-US" w:bidi="ar-SA"/>
        </w:rPr>
        <w:t xml:space="preserve"> </w:t>
      </w:r>
      <w:r w:rsidR="00085643" w:rsidRPr="008047C5">
        <w:rPr>
          <w:rFonts w:cs="Times New Roman"/>
          <w:i/>
          <w:kern w:val="0"/>
          <w:lang w:val="en-US" w:bidi="ar-SA"/>
        </w:rPr>
        <w:t>myth</w:t>
      </w:r>
      <w:r w:rsidR="00085643" w:rsidRPr="008047C5">
        <w:rPr>
          <w:rFonts w:cs="Times New Roman"/>
          <w:kern w:val="0"/>
          <w:lang w:val="en-US" w:bidi="ar-SA"/>
        </w:rPr>
        <w:t xml:space="preserve">. </w:t>
      </w:r>
      <w:r w:rsidR="00D30949" w:rsidRPr="008047C5">
        <w:rPr>
          <w:rFonts w:cs="Times New Roman"/>
          <w:kern w:val="0"/>
          <w:lang w:val="en-US" w:bidi="ar-SA"/>
        </w:rPr>
        <w:t>Scientific t</w:t>
      </w:r>
      <w:r w:rsidR="00085643" w:rsidRPr="008047C5">
        <w:rPr>
          <w:rFonts w:cs="Times New Roman"/>
          <w:kern w:val="0"/>
          <w:lang w:val="en-US" w:bidi="ar-SA"/>
        </w:rPr>
        <w:t>heories are either deductive consequences of axioms or well-supported empirical hypotheses</w:t>
      </w:r>
      <w:r w:rsidR="00AB1DCC" w:rsidRPr="008047C5">
        <w:rPr>
          <w:rFonts w:cs="Times New Roman"/>
          <w:kern w:val="0"/>
          <w:lang w:val="en-US" w:bidi="ar-SA"/>
        </w:rPr>
        <w:t xml:space="preserve"> and thereby held as true</w:t>
      </w:r>
      <w:r w:rsidR="00EA4371" w:rsidRPr="008047C5">
        <w:rPr>
          <w:rFonts w:cs="Times New Roman"/>
          <w:kern w:val="0"/>
          <w:lang w:val="en-US" w:bidi="ar-SA"/>
        </w:rPr>
        <w:t>. M</w:t>
      </w:r>
      <w:r w:rsidR="00085643" w:rsidRPr="008047C5">
        <w:rPr>
          <w:rFonts w:cs="Times New Roman"/>
          <w:kern w:val="0"/>
          <w:lang w:val="en-US" w:bidi="ar-SA"/>
        </w:rPr>
        <w:t xml:space="preserve">yths </w:t>
      </w:r>
      <w:r w:rsidR="00EA4371" w:rsidRPr="008047C5">
        <w:rPr>
          <w:rFonts w:cs="Times New Roman"/>
          <w:kern w:val="0"/>
          <w:lang w:val="en-US" w:bidi="ar-SA"/>
        </w:rPr>
        <w:t>compe</w:t>
      </w:r>
      <w:r w:rsidR="00085643" w:rsidRPr="008047C5">
        <w:rPr>
          <w:rFonts w:cs="Times New Roman"/>
          <w:kern w:val="0"/>
          <w:lang w:val="en-US" w:bidi="ar-SA"/>
        </w:rPr>
        <w:t xml:space="preserve">l us </w:t>
      </w:r>
      <w:r w:rsidR="00085643" w:rsidRPr="008047C5">
        <w:rPr>
          <w:rFonts w:cs="Times New Roman"/>
          <w:kern w:val="0"/>
          <w:lang w:val="en-US" w:bidi="ar-SA"/>
        </w:rPr>
        <w:lastRenderedPageBreak/>
        <w:t xml:space="preserve">into taking actions </w:t>
      </w:r>
      <w:r w:rsidR="007D174D" w:rsidRPr="008047C5">
        <w:rPr>
          <w:rFonts w:cs="Times New Roman"/>
          <w:kern w:val="0"/>
          <w:lang w:val="en-US" w:bidi="ar-SA"/>
        </w:rPr>
        <w:t xml:space="preserve">which serve the interests of the myth-maker </w:t>
      </w:r>
      <w:r w:rsidR="00EA4371" w:rsidRPr="008047C5">
        <w:rPr>
          <w:rFonts w:cs="Times New Roman"/>
          <w:kern w:val="0"/>
          <w:lang w:val="en-US" w:bidi="ar-SA"/>
        </w:rPr>
        <w:t xml:space="preserve">and their ideology </w:t>
      </w:r>
      <w:r w:rsidR="00085643" w:rsidRPr="008047C5">
        <w:rPr>
          <w:rFonts w:cs="Times New Roman"/>
          <w:kern w:val="0"/>
          <w:lang w:val="en-US" w:bidi="ar-SA"/>
        </w:rPr>
        <w:t xml:space="preserve">while making no </w:t>
      </w:r>
      <w:r w:rsidR="00EA4371" w:rsidRPr="008047C5">
        <w:rPr>
          <w:rFonts w:cs="Times New Roman"/>
          <w:kern w:val="0"/>
          <w:lang w:val="en-US" w:bidi="ar-SA"/>
        </w:rPr>
        <w:t xml:space="preserve">justifiable </w:t>
      </w:r>
      <w:r w:rsidR="00085643" w:rsidRPr="008047C5">
        <w:rPr>
          <w:rFonts w:cs="Times New Roman"/>
          <w:kern w:val="0"/>
          <w:lang w:val="en-US" w:bidi="ar-SA"/>
        </w:rPr>
        <w:t xml:space="preserve">claim to being </w:t>
      </w:r>
      <w:r w:rsidR="007830A2" w:rsidRPr="008047C5">
        <w:rPr>
          <w:rFonts w:cs="Times New Roman"/>
          <w:kern w:val="0"/>
          <w:lang w:val="en-US" w:bidi="ar-SA"/>
        </w:rPr>
        <w:t>grounded i</w:t>
      </w:r>
      <w:r w:rsidR="00085643" w:rsidRPr="008047C5">
        <w:rPr>
          <w:rFonts w:cs="Times New Roman"/>
          <w:kern w:val="0"/>
          <w:lang w:val="en-US" w:bidi="ar-SA"/>
        </w:rPr>
        <w:t xml:space="preserve">n </w:t>
      </w:r>
      <w:r w:rsidR="001049B5" w:rsidRPr="008047C5">
        <w:rPr>
          <w:rFonts w:cs="Times New Roman"/>
          <w:kern w:val="0"/>
          <w:lang w:val="en-US" w:bidi="ar-SA"/>
        </w:rPr>
        <w:t xml:space="preserve">historical </w:t>
      </w:r>
      <w:r w:rsidR="00085643" w:rsidRPr="008047C5">
        <w:rPr>
          <w:rFonts w:cs="Times New Roman"/>
          <w:kern w:val="0"/>
          <w:lang w:val="en-US" w:bidi="ar-SA"/>
        </w:rPr>
        <w:t>facts</w:t>
      </w:r>
      <w:r w:rsidR="00AB1DCC" w:rsidRPr="008047C5">
        <w:rPr>
          <w:rFonts w:cs="Times New Roman"/>
          <w:kern w:val="0"/>
          <w:lang w:val="en-US" w:bidi="ar-SA"/>
        </w:rPr>
        <w:t xml:space="preserve"> and held as true</w:t>
      </w:r>
      <w:r w:rsidR="00085643" w:rsidRPr="008047C5">
        <w:rPr>
          <w:rFonts w:cs="Times New Roman"/>
          <w:kern w:val="0"/>
          <w:lang w:val="en-US" w:bidi="ar-SA"/>
        </w:rPr>
        <w:t>.</w:t>
      </w:r>
      <w:r w:rsidRPr="008047C5">
        <w:rPr>
          <w:rStyle w:val="FootnoteReference"/>
          <w:rFonts w:cs="Times New Roman"/>
          <w:kern w:val="0"/>
          <w:lang w:val="en-US" w:bidi="ar-SA"/>
        </w:rPr>
        <w:footnoteReference w:id="46"/>
      </w:r>
      <w:r w:rsidR="00EA4371" w:rsidRPr="008047C5">
        <w:rPr>
          <w:rFonts w:cs="Times New Roman"/>
          <w:kern w:val="0"/>
          <w:lang w:val="en-US" w:bidi="ar-SA"/>
        </w:rPr>
        <w:t xml:space="preserve"> </w:t>
      </w:r>
      <w:r w:rsidR="00EB572C" w:rsidRPr="008047C5">
        <w:rPr>
          <w:rFonts w:cs="Times New Roman"/>
          <w:kern w:val="0"/>
          <w:lang w:val="en-US" w:bidi="ar-SA"/>
        </w:rPr>
        <w:t xml:space="preserve">Both </w:t>
      </w:r>
      <w:r w:rsidR="00625657" w:rsidRPr="008047C5">
        <w:rPr>
          <w:rFonts w:cs="Times New Roman"/>
          <w:kern w:val="0"/>
          <w:lang w:val="en-US" w:bidi="ar-SA"/>
        </w:rPr>
        <w:t xml:space="preserve">contrast </w:t>
      </w:r>
      <w:r w:rsidR="00EB572C" w:rsidRPr="008047C5">
        <w:rPr>
          <w:rFonts w:cs="Times New Roman"/>
          <w:kern w:val="0"/>
          <w:lang w:val="en-US" w:bidi="ar-SA"/>
        </w:rPr>
        <w:t>with</w:t>
      </w:r>
      <w:r w:rsidR="00625657" w:rsidRPr="008047C5">
        <w:rPr>
          <w:rFonts w:cs="Times New Roman"/>
          <w:kern w:val="0"/>
          <w:lang w:val="en-US" w:bidi="ar-SA"/>
        </w:rPr>
        <w:t xml:space="preserve"> </w:t>
      </w:r>
      <w:r w:rsidR="00625657" w:rsidRPr="008047C5">
        <w:rPr>
          <w:rFonts w:cs="Times New Roman"/>
          <w:i/>
          <w:kern w:val="0"/>
          <w:lang w:val="en-US" w:bidi="ar-SA"/>
        </w:rPr>
        <w:t>model</w:t>
      </w:r>
      <w:r w:rsidR="00EB572C" w:rsidRPr="008047C5">
        <w:rPr>
          <w:rFonts w:cs="Times New Roman"/>
          <w:i/>
          <w:kern w:val="0"/>
          <w:lang w:val="en-US" w:bidi="ar-SA"/>
        </w:rPr>
        <w:t>s</w:t>
      </w:r>
      <w:r w:rsidR="00625657" w:rsidRPr="008047C5">
        <w:rPr>
          <w:rFonts w:cs="Times New Roman"/>
          <w:kern w:val="0"/>
          <w:lang w:val="en-US" w:bidi="ar-SA"/>
        </w:rPr>
        <w:t xml:space="preserve">, which </w:t>
      </w:r>
      <w:r w:rsidR="00EB572C" w:rsidRPr="008047C5">
        <w:rPr>
          <w:rFonts w:cs="Times New Roman"/>
          <w:kern w:val="0"/>
          <w:lang w:val="en-US" w:bidi="ar-SA"/>
        </w:rPr>
        <w:t xml:space="preserve">are </w:t>
      </w:r>
      <w:r w:rsidR="00EA4371" w:rsidRPr="008047C5">
        <w:rPr>
          <w:rFonts w:cs="Times New Roman"/>
          <w:kern w:val="0"/>
          <w:lang w:val="en-US" w:bidi="ar-SA"/>
        </w:rPr>
        <w:t>abstract</w:t>
      </w:r>
      <w:r w:rsidR="00CA1F06" w:rsidRPr="008047C5">
        <w:rPr>
          <w:rFonts w:cs="Times New Roman"/>
          <w:kern w:val="0"/>
          <w:lang w:val="en-US" w:bidi="ar-SA"/>
        </w:rPr>
        <w:t xml:space="preserve"> descriptions of (potentially idealized) cases, constructed around the analysis of a limited and well-defined set of relationships,</w:t>
      </w:r>
      <w:r w:rsidR="00E50CA7" w:rsidRPr="008047C5">
        <w:rPr>
          <w:rFonts w:cs="Times New Roman"/>
          <w:kern w:val="0"/>
          <w:lang w:val="en-US" w:bidi="ar-SA"/>
        </w:rPr>
        <w:t xml:space="preserve"> usually grounded in observations that are most salient only to particular kinds of jurisdiction,</w:t>
      </w:r>
      <w:r w:rsidR="00CA1F06" w:rsidRPr="008047C5">
        <w:rPr>
          <w:rFonts w:cs="Times New Roman"/>
          <w:kern w:val="0"/>
          <w:lang w:val="en-US" w:bidi="ar-SA"/>
        </w:rPr>
        <w:t xml:space="preserve"> and sometimes used </w:t>
      </w:r>
      <w:r w:rsidR="00593AEB" w:rsidRPr="008047C5">
        <w:rPr>
          <w:rFonts w:cs="Times New Roman"/>
          <w:kern w:val="0"/>
          <w:lang w:val="en-US" w:bidi="ar-SA"/>
        </w:rPr>
        <w:t xml:space="preserve">in order to </w:t>
      </w:r>
      <w:r w:rsidR="00EA4371" w:rsidRPr="008047C5">
        <w:rPr>
          <w:rFonts w:cs="Times New Roman"/>
          <w:kern w:val="0"/>
          <w:lang w:val="en-US" w:bidi="ar-SA"/>
        </w:rPr>
        <w:t>reason in practice</w:t>
      </w:r>
      <w:r w:rsidR="00593AEB" w:rsidRPr="008047C5">
        <w:rPr>
          <w:rFonts w:cs="Times New Roman"/>
          <w:kern w:val="0"/>
          <w:lang w:val="en-US" w:bidi="ar-SA"/>
        </w:rPr>
        <w:t xml:space="preserve"> </w:t>
      </w:r>
      <w:r w:rsidR="00EA4371" w:rsidRPr="008047C5">
        <w:rPr>
          <w:rFonts w:cs="Times New Roman"/>
          <w:kern w:val="0"/>
          <w:lang w:val="en-US" w:bidi="ar-SA"/>
        </w:rPr>
        <w:t xml:space="preserve">about </w:t>
      </w:r>
      <w:r w:rsidR="00CA1F06" w:rsidRPr="008047C5">
        <w:rPr>
          <w:rFonts w:cs="Times New Roman"/>
          <w:kern w:val="0"/>
          <w:lang w:val="en-US" w:bidi="ar-SA"/>
        </w:rPr>
        <w:t>general facts</w:t>
      </w:r>
      <w:r w:rsidR="00E50CA7" w:rsidRPr="008047C5">
        <w:rPr>
          <w:rFonts w:cs="Times New Roman"/>
          <w:kern w:val="0"/>
          <w:lang w:val="en-US" w:bidi="ar-SA"/>
        </w:rPr>
        <w:t xml:space="preserve"> (e.g., in ethnocentric fashion)</w:t>
      </w:r>
      <w:r w:rsidR="00625657" w:rsidRPr="008047C5">
        <w:rPr>
          <w:rFonts w:cs="Times New Roman"/>
          <w:kern w:val="0"/>
          <w:lang w:val="en-US" w:bidi="ar-SA"/>
        </w:rPr>
        <w:t>.</w:t>
      </w:r>
      <w:r w:rsidRPr="008047C5">
        <w:rPr>
          <w:rStyle w:val="FootnoteReference"/>
          <w:rFonts w:cs="Times New Roman"/>
          <w:kern w:val="0"/>
          <w:lang w:val="en-US" w:bidi="ar-SA"/>
        </w:rPr>
        <w:footnoteReference w:id="47"/>
      </w:r>
      <w:r w:rsidR="00AB1DCC" w:rsidRPr="008047C5">
        <w:rPr>
          <w:rFonts w:cs="Times New Roman"/>
          <w:kern w:val="0"/>
          <w:lang w:val="en-US" w:bidi="ar-SA"/>
        </w:rPr>
        <w:t xml:space="preserve"> Unlike myths or theories, models do not even pretend to be either true or false</w:t>
      </w:r>
      <w:r w:rsidR="00426464" w:rsidRPr="008047C5">
        <w:rPr>
          <w:rFonts w:cs="Times New Roman"/>
          <w:kern w:val="0"/>
          <w:lang w:val="en-US" w:bidi="ar-SA"/>
        </w:rPr>
        <w:t xml:space="preserve"> when used in the context of the </w:t>
      </w:r>
      <w:r w:rsidR="00CA1F06" w:rsidRPr="008047C5">
        <w:rPr>
          <w:rFonts w:cs="Times New Roman"/>
          <w:kern w:val="0"/>
          <w:lang w:val="en-US" w:bidi="ar-SA"/>
        </w:rPr>
        <w:t xml:space="preserve">general </w:t>
      </w:r>
      <w:r w:rsidR="00426464" w:rsidRPr="008047C5">
        <w:rPr>
          <w:rFonts w:cs="Times New Roman"/>
          <w:kern w:val="0"/>
          <w:lang w:val="en-US" w:bidi="ar-SA"/>
        </w:rPr>
        <w:t>study of</w:t>
      </w:r>
      <w:r w:rsidR="00CA1F06" w:rsidRPr="008047C5">
        <w:rPr>
          <w:rFonts w:cs="Times New Roman"/>
          <w:kern w:val="0"/>
          <w:lang w:val="en-US" w:bidi="ar-SA"/>
        </w:rPr>
        <w:t xml:space="preserve"> </w:t>
      </w:r>
      <w:r w:rsidR="00426464" w:rsidRPr="008047C5">
        <w:rPr>
          <w:rFonts w:cs="Times New Roman"/>
          <w:kern w:val="0"/>
          <w:lang w:val="en-US" w:bidi="ar-SA"/>
        </w:rPr>
        <w:t>phenomena</w:t>
      </w:r>
      <w:r w:rsidR="00AB1DCC" w:rsidRPr="008047C5">
        <w:rPr>
          <w:rFonts w:cs="Times New Roman"/>
          <w:kern w:val="0"/>
          <w:lang w:val="en-US" w:bidi="ar-SA"/>
        </w:rPr>
        <w:t xml:space="preserve"> – they are only better or worse, useful or useless.</w:t>
      </w:r>
      <w:r w:rsidR="00817F0E" w:rsidRPr="008047C5">
        <w:rPr>
          <w:rFonts w:cs="Times New Roman"/>
          <w:kern w:val="0"/>
          <w:lang w:val="en-US" w:bidi="ar-SA"/>
        </w:rPr>
        <w:t xml:space="preserve"> </w:t>
      </w:r>
      <w:r w:rsidR="00AC36D8" w:rsidRPr="008047C5">
        <w:rPr>
          <w:rFonts w:cs="Times New Roman"/>
          <w:kern w:val="0"/>
          <w:lang w:val="en-US" w:bidi="ar-SA"/>
        </w:rPr>
        <w:t>This distinction is important to make since models are productive</w:t>
      </w:r>
      <w:r w:rsidR="00E34783" w:rsidRPr="008047C5">
        <w:rPr>
          <w:rFonts w:cs="Times New Roman"/>
          <w:kern w:val="0"/>
          <w:lang w:val="en-US" w:bidi="ar-SA"/>
        </w:rPr>
        <w:t xml:space="preserve"> in science, and hence fit</w:t>
      </w:r>
      <w:r w:rsidR="00AC36D8" w:rsidRPr="008047C5">
        <w:rPr>
          <w:rFonts w:cs="Times New Roman"/>
          <w:kern w:val="0"/>
          <w:lang w:val="en-US" w:bidi="ar-SA"/>
        </w:rPr>
        <w:t xml:space="preserve"> best with Hobbes's </w:t>
      </w:r>
      <w:r w:rsidR="00E34783" w:rsidRPr="008047C5">
        <w:rPr>
          <w:rFonts w:cs="Times New Roman"/>
          <w:kern w:val="0"/>
          <w:lang w:val="en-US" w:bidi="ar-SA"/>
        </w:rPr>
        <w:t>social-scientific aspirations</w:t>
      </w:r>
      <w:r w:rsidR="00825D26" w:rsidRPr="008047C5">
        <w:rPr>
          <w:rFonts w:cs="Times New Roman"/>
          <w:kern w:val="0"/>
          <w:lang w:val="en-US" w:bidi="ar-SA"/>
        </w:rPr>
        <w:t>, without erroneously relying upon strict correspondence with historical reality</w:t>
      </w:r>
      <w:r w:rsidR="00AC36D8" w:rsidRPr="008047C5">
        <w:rPr>
          <w:rFonts w:cs="Times New Roman"/>
          <w:kern w:val="0"/>
          <w:lang w:val="en-US" w:bidi="ar-SA"/>
        </w:rPr>
        <w:t>.</w:t>
      </w:r>
      <w:r w:rsidR="00E34783" w:rsidRPr="008047C5">
        <w:rPr>
          <w:rFonts w:cs="Times New Roman"/>
          <w:kern w:val="0"/>
          <w:lang w:val="en-US" w:bidi="ar-SA"/>
        </w:rPr>
        <w:t xml:space="preserve"> Models bear on the facts without necessarily corresponding to them.</w:t>
      </w:r>
    </w:p>
    <w:p w14:paraId="6053683F" w14:textId="52D6FDEA" w:rsidR="00F22017" w:rsidRPr="008047C5" w:rsidRDefault="00E34783"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I</w:t>
      </w:r>
      <w:r w:rsidR="000D396C" w:rsidRPr="008047C5">
        <w:rPr>
          <w:rFonts w:cs="Times New Roman"/>
          <w:kern w:val="0"/>
          <w:lang w:val="en-US" w:bidi="ar-SA"/>
        </w:rPr>
        <w:t xml:space="preserve">t is not clear how the </w:t>
      </w:r>
      <w:r w:rsidR="007830A2" w:rsidRPr="008047C5">
        <w:rPr>
          <w:rFonts w:cs="Times New Roman"/>
          <w:kern w:val="0"/>
          <w:lang w:val="en-US" w:bidi="ar-SA"/>
        </w:rPr>
        <w:t xml:space="preserve">state of nature </w:t>
      </w:r>
      <w:r w:rsidR="000D396C" w:rsidRPr="008047C5">
        <w:rPr>
          <w:rFonts w:cs="Times New Roman"/>
          <w:kern w:val="0"/>
          <w:lang w:val="en-US" w:bidi="ar-SA"/>
        </w:rPr>
        <w:t>model</w:t>
      </w:r>
      <w:r w:rsidR="00085643" w:rsidRPr="008047C5">
        <w:rPr>
          <w:rFonts w:cs="Times New Roman"/>
          <w:kern w:val="0"/>
          <w:lang w:val="en-US" w:bidi="ar-SA"/>
        </w:rPr>
        <w:t xml:space="preserve"> is </w:t>
      </w:r>
      <w:r w:rsidR="00F13646" w:rsidRPr="008047C5">
        <w:rPr>
          <w:rFonts w:cs="Times New Roman"/>
          <w:kern w:val="0"/>
          <w:lang w:val="en-US" w:bidi="ar-SA"/>
        </w:rPr>
        <w:t xml:space="preserve">grounded in </w:t>
      </w:r>
      <w:r w:rsidRPr="008047C5">
        <w:rPr>
          <w:rFonts w:cs="Times New Roman"/>
          <w:kern w:val="0"/>
          <w:lang w:val="en-US" w:bidi="ar-SA"/>
        </w:rPr>
        <w:t>plain facts</w:t>
      </w:r>
      <w:r w:rsidR="00CA1F06" w:rsidRPr="008047C5">
        <w:rPr>
          <w:rFonts w:cs="Times New Roman"/>
          <w:kern w:val="0"/>
          <w:lang w:val="en-US" w:bidi="ar-SA"/>
        </w:rPr>
        <w:t xml:space="preserve"> which held as a generalization</w:t>
      </w:r>
      <w:r w:rsidR="00085643" w:rsidRPr="008047C5">
        <w:rPr>
          <w:rFonts w:cs="Times New Roman"/>
          <w:kern w:val="0"/>
          <w:lang w:val="en-US" w:bidi="ar-SA"/>
        </w:rPr>
        <w:t xml:space="preserve">. </w:t>
      </w:r>
      <w:r w:rsidR="00F13646" w:rsidRPr="008047C5">
        <w:rPr>
          <w:rFonts w:cs="Times New Roman"/>
          <w:kern w:val="0"/>
          <w:lang w:val="en-US" w:bidi="ar-SA"/>
        </w:rPr>
        <w:t>For one thing, by his own admission,</w:t>
      </w:r>
      <w:r w:rsidR="00085643" w:rsidRPr="008047C5">
        <w:rPr>
          <w:rFonts w:cs="Times New Roman"/>
          <w:kern w:val="0"/>
          <w:lang w:val="en-US" w:bidi="ar-SA"/>
        </w:rPr>
        <w:t xml:space="preserve"> Hobbes does not seem to believe that there was ever a uniform state of war between all parties at all times.</w:t>
      </w:r>
      <w:r w:rsidR="003A09DD" w:rsidRPr="008047C5">
        <w:rPr>
          <w:rFonts w:cs="Times New Roman"/>
          <w:kern w:val="0"/>
          <w:lang w:val="en-US" w:bidi="ar-SA"/>
        </w:rPr>
        <w:t xml:space="preserve"> Nor is there much textual</w:t>
      </w:r>
      <w:r w:rsidR="00625657" w:rsidRPr="008047C5">
        <w:rPr>
          <w:rFonts w:cs="Times New Roman"/>
          <w:kern w:val="0"/>
          <w:lang w:val="en-US" w:bidi="ar-SA"/>
        </w:rPr>
        <w:t xml:space="preserve"> evidence that </w:t>
      </w:r>
      <w:r w:rsidR="00724E22" w:rsidRPr="008047C5">
        <w:rPr>
          <w:rFonts w:cs="Times New Roman"/>
          <w:kern w:val="0"/>
          <w:lang w:val="en-US" w:bidi="ar-SA"/>
        </w:rPr>
        <w:t>Hobbes</w:t>
      </w:r>
      <w:r w:rsidR="003A09DD" w:rsidRPr="008047C5">
        <w:rPr>
          <w:rFonts w:cs="Times New Roman"/>
          <w:kern w:val="0"/>
          <w:lang w:val="en-US" w:bidi="ar-SA"/>
        </w:rPr>
        <w:t xml:space="preserve"> aspired to be rigorous in</w:t>
      </w:r>
      <w:r w:rsidR="00625657" w:rsidRPr="008047C5">
        <w:rPr>
          <w:rFonts w:cs="Times New Roman"/>
          <w:kern w:val="0"/>
          <w:lang w:val="en-US" w:bidi="ar-SA"/>
        </w:rPr>
        <w:t xml:space="preserve"> his task as a historian.</w:t>
      </w:r>
      <w:r w:rsidR="00085643" w:rsidRPr="008047C5">
        <w:rPr>
          <w:rFonts w:cs="Times New Roman"/>
          <w:kern w:val="0"/>
          <w:lang w:val="en-US" w:bidi="ar-SA"/>
        </w:rPr>
        <w:t xml:space="preserve"> </w:t>
      </w:r>
      <w:r w:rsidR="006B1DCF" w:rsidRPr="008047C5">
        <w:rPr>
          <w:rFonts w:cs="Times New Roman"/>
          <w:kern w:val="0"/>
          <w:lang w:val="en-US" w:bidi="ar-SA"/>
        </w:rPr>
        <w:t>Yet</w:t>
      </w:r>
      <w:r w:rsidR="00724E22" w:rsidRPr="008047C5">
        <w:rPr>
          <w:rFonts w:cs="Times New Roman"/>
          <w:kern w:val="0"/>
          <w:lang w:val="en-US" w:bidi="ar-SA"/>
        </w:rPr>
        <w:t xml:space="preserve"> Hobbes</w:t>
      </w:r>
      <w:r w:rsidR="00085643" w:rsidRPr="008047C5">
        <w:rPr>
          <w:rFonts w:cs="Times New Roman"/>
          <w:kern w:val="0"/>
          <w:lang w:val="en-US" w:bidi="ar-SA"/>
        </w:rPr>
        <w:t xml:space="preserve"> believes that the state of nature model is partly recommended by factual-historical considerations: a) from an inference about the past that is based on observations of civil war; b) by second-hand observation of some pre-agricultural societies living in the Americas; and, (c) observation of war between nations.</w:t>
      </w:r>
      <w:r w:rsidR="00724E22" w:rsidRPr="008047C5">
        <w:rPr>
          <w:rStyle w:val="FootnoteReference"/>
          <w:rFonts w:cs="Times New Roman"/>
          <w:kern w:val="0"/>
          <w:lang w:val="en-US" w:bidi="ar-SA"/>
        </w:rPr>
        <w:footnoteReference w:id="48"/>
      </w:r>
      <w:r w:rsidR="00CA1F06" w:rsidRPr="008047C5">
        <w:rPr>
          <w:rFonts w:cs="Times New Roman"/>
          <w:kern w:val="0"/>
          <w:lang w:val="en-US" w:bidi="ar-SA"/>
        </w:rPr>
        <w:t xml:space="preserve"> But </w:t>
      </w:r>
      <w:r w:rsidR="00E336B8" w:rsidRPr="008047C5">
        <w:rPr>
          <w:rFonts w:cs="Times New Roman"/>
          <w:kern w:val="0"/>
          <w:lang w:val="en-US" w:bidi="ar-SA"/>
        </w:rPr>
        <w:t>(a) is a retrodiction, not evidence; (b) is a particular case, hence at best it is imperfect inspiration for the ‘state of nature’ model, not as a proper generalization; and (c) is strictly irrelevant to a discussion of intra-state law.</w:t>
      </w:r>
    </w:p>
    <w:p w14:paraId="11AB2BE6" w14:textId="1B332C7D" w:rsidR="00900C7B"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Since</w:t>
      </w:r>
      <w:r w:rsidR="00085643" w:rsidRPr="008047C5">
        <w:rPr>
          <w:rFonts w:cs="Times New Roman"/>
          <w:kern w:val="0"/>
          <w:lang w:val="en-US" w:bidi="ar-SA"/>
        </w:rPr>
        <w:t xml:space="preserve"> the state of nature</w:t>
      </w:r>
      <w:r w:rsidR="0021778B" w:rsidRPr="008047C5">
        <w:rPr>
          <w:rFonts w:cs="Times New Roman"/>
          <w:kern w:val="0"/>
          <w:lang w:val="en-US" w:bidi="ar-SA"/>
        </w:rPr>
        <w:t xml:space="preserve"> postulate</w:t>
      </w:r>
      <w:r w:rsidR="00625657" w:rsidRPr="008047C5">
        <w:rPr>
          <w:rFonts w:cs="Times New Roman"/>
          <w:kern w:val="0"/>
          <w:lang w:val="en-US" w:bidi="ar-SA"/>
        </w:rPr>
        <w:t xml:space="preserve"> is </w:t>
      </w:r>
      <w:r w:rsidR="003B5061" w:rsidRPr="008047C5">
        <w:rPr>
          <w:rFonts w:cs="Times New Roman"/>
          <w:kern w:val="0"/>
          <w:lang w:val="en-US" w:bidi="ar-SA"/>
        </w:rPr>
        <w:t xml:space="preserve">ostensibly </w:t>
      </w:r>
      <w:r w:rsidR="00625657" w:rsidRPr="008047C5">
        <w:rPr>
          <w:rFonts w:cs="Times New Roman"/>
          <w:kern w:val="0"/>
          <w:lang w:val="en-US" w:bidi="ar-SA"/>
        </w:rPr>
        <w:t>based on evidence, and</w:t>
      </w:r>
      <w:r w:rsidRPr="008047C5">
        <w:rPr>
          <w:rFonts w:cs="Times New Roman"/>
          <w:kern w:val="0"/>
          <w:lang w:val="en-US" w:bidi="ar-SA"/>
        </w:rPr>
        <w:t xml:space="preserve"> it</w:t>
      </w:r>
      <w:r w:rsidR="00625657" w:rsidRPr="008047C5">
        <w:rPr>
          <w:rFonts w:cs="Times New Roman"/>
          <w:kern w:val="0"/>
          <w:lang w:val="en-US" w:bidi="ar-SA"/>
        </w:rPr>
        <w:t xml:space="preserve"> generates </w:t>
      </w:r>
      <w:r w:rsidRPr="008047C5">
        <w:rPr>
          <w:rFonts w:cs="Times New Roman"/>
          <w:kern w:val="0"/>
          <w:lang w:val="en-US" w:bidi="ar-SA"/>
        </w:rPr>
        <w:t xml:space="preserve">a space of practical reasons that make a </w:t>
      </w:r>
      <w:r w:rsidR="00450CF7" w:rsidRPr="008047C5">
        <w:rPr>
          <w:rFonts w:cs="Times New Roman"/>
          <w:kern w:val="0"/>
          <w:lang w:val="en-US" w:bidi="ar-SA"/>
        </w:rPr>
        <w:t>justifiable</w:t>
      </w:r>
      <w:r w:rsidRPr="008047C5">
        <w:rPr>
          <w:rFonts w:cs="Times New Roman"/>
          <w:kern w:val="0"/>
          <w:lang w:val="en-US" w:bidi="ar-SA"/>
        </w:rPr>
        <w:t xml:space="preserve"> difference to how we act, it </w:t>
      </w:r>
      <w:r w:rsidR="00D52FD0" w:rsidRPr="008047C5">
        <w:rPr>
          <w:rFonts w:cs="Times New Roman"/>
          <w:kern w:val="0"/>
          <w:lang w:val="en-US" w:bidi="ar-SA"/>
        </w:rPr>
        <w:t>isn’t</w:t>
      </w:r>
      <w:r w:rsidRPr="008047C5">
        <w:rPr>
          <w:rFonts w:cs="Times New Roman"/>
          <w:kern w:val="0"/>
          <w:lang w:val="en-US" w:bidi="ar-SA"/>
        </w:rPr>
        <w:t xml:space="preserve"> a political myth. </w:t>
      </w:r>
      <w:r w:rsidR="00D52FD0" w:rsidRPr="008047C5">
        <w:rPr>
          <w:rFonts w:cs="Times New Roman"/>
          <w:kern w:val="0"/>
          <w:lang w:val="en-US" w:bidi="ar-SA"/>
        </w:rPr>
        <w:t>Yet</w:t>
      </w:r>
      <w:r w:rsidRPr="008047C5">
        <w:rPr>
          <w:rFonts w:cs="Times New Roman"/>
          <w:kern w:val="0"/>
          <w:lang w:val="en-US" w:bidi="ar-SA"/>
        </w:rPr>
        <w:t xml:space="preserve"> it is plausible to say that</w:t>
      </w:r>
      <w:r w:rsidR="00625657" w:rsidRPr="008047C5">
        <w:rPr>
          <w:rFonts w:cs="Times New Roman"/>
          <w:kern w:val="0"/>
          <w:lang w:val="en-US" w:bidi="ar-SA"/>
        </w:rPr>
        <w:t xml:space="preserve"> the evidence is </w:t>
      </w:r>
      <w:r w:rsidRPr="008047C5">
        <w:rPr>
          <w:rFonts w:cs="Times New Roman"/>
          <w:kern w:val="0"/>
          <w:lang w:val="en-US" w:bidi="ar-SA"/>
        </w:rPr>
        <w:t>in</w:t>
      </w:r>
      <w:r w:rsidR="00625657" w:rsidRPr="008047C5">
        <w:rPr>
          <w:rFonts w:cs="Times New Roman"/>
          <w:kern w:val="0"/>
          <w:lang w:val="en-US" w:bidi="ar-SA"/>
        </w:rPr>
        <w:t>sufficient to direct those consequences</w:t>
      </w:r>
      <w:r w:rsidR="00883920" w:rsidRPr="008047C5">
        <w:rPr>
          <w:rFonts w:cs="Times New Roman"/>
          <w:kern w:val="0"/>
          <w:lang w:val="en-US" w:bidi="ar-SA"/>
        </w:rPr>
        <w:t>, and inappropriate to call the state of nature ‘true’</w:t>
      </w:r>
      <w:r w:rsidR="00625657" w:rsidRPr="008047C5">
        <w:rPr>
          <w:rFonts w:cs="Times New Roman"/>
          <w:kern w:val="0"/>
          <w:lang w:val="en-US" w:bidi="ar-SA"/>
        </w:rPr>
        <w:t>.</w:t>
      </w:r>
      <w:r w:rsidRPr="008047C5">
        <w:rPr>
          <w:rFonts w:cs="Times New Roman"/>
          <w:kern w:val="0"/>
          <w:lang w:val="en-US" w:bidi="ar-SA"/>
        </w:rPr>
        <w:t xml:space="preserve"> So</w:t>
      </w:r>
      <w:r w:rsidR="00883920" w:rsidRPr="008047C5">
        <w:rPr>
          <w:rFonts w:cs="Times New Roman"/>
          <w:kern w:val="0"/>
          <w:lang w:val="en-US" w:bidi="ar-SA"/>
        </w:rPr>
        <w:t>,</w:t>
      </w:r>
      <w:r w:rsidRPr="008047C5">
        <w:rPr>
          <w:rFonts w:cs="Times New Roman"/>
          <w:kern w:val="0"/>
          <w:lang w:val="en-US" w:bidi="ar-SA"/>
        </w:rPr>
        <w:t xml:space="preserve"> </w:t>
      </w:r>
      <w:r w:rsidR="00EB572C" w:rsidRPr="008047C5">
        <w:rPr>
          <w:rFonts w:cs="Times New Roman"/>
          <w:kern w:val="0"/>
          <w:lang w:val="en-US" w:bidi="ar-SA"/>
        </w:rPr>
        <w:t xml:space="preserve">it </w:t>
      </w:r>
      <w:r w:rsidR="00E74FB6" w:rsidRPr="008047C5">
        <w:rPr>
          <w:rFonts w:cs="Times New Roman"/>
          <w:kern w:val="0"/>
          <w:lang w:val="en-US" w:bidi="ar-SA"/>
        </w:rPr>
        <w:t>is</w:t>
      </w:r>
      <w:r w:rsidRPr="008047C5">
        <w:rPr>
          <w:rFonts w:cs="Times New Roman"/>
          <w:kern w:val="0"/>
          <w:lang w:val="en-US" w:bidi="ar-SA"/>
        </w:rPr>
        <w:t xml:space="preserve"> best to conclude that</w:t>
      </w:r>
      <w:r w:rsidR="00EB572C" w:rsidRPr="008047C5">
        <w:rPr>
          <w:rFonts w:cs="Times New Roman"/>
          <w:kern w:val="0"/>
          <w:lang w:val="en-US" w:bidi="ar-SA"/>
        </w:rPr>
        <w:t xml:space="preserve"> </w:t>
      </w:r>
      <w:r w:rsidR="00D52FD0" w:rsidRPr="008047C5">
        <w:rPr>
          <w:rFonts w:cs="Times New Roman"/>
          <w:kern w:val="0"/>
          <w:lang w:val="en-US" w:bidi="ar-SA"/>
        </w:rPr>
        <w:t>it is a model</w:t>
      </w:r>
      <w:r w:rsidRPr="008047C5">
        <w:rPr>
          <w:rFonts w:cs="Times New Roman"/>
          <w:kern w:val="0"/>
          <w:lang w:val="en-US" w:bidi="ar-SA"/>
        </w:rPr>
        <w:t xml:space="preserve"> whose aim is to</w:t>
      </w:r>
      <w:r w:rsidR="0021778B" w:rsidRPr="008047C5">
        <w:rPr>
          <w:rFonts w:cs="Times New Roman"/>
          <w:kern w:val="0"/>
          <w:lang w:val="en-US" w:bidi="ar-SA"/>
        </w:rPr>
        <w:t xml:space="preserve"> </w:t>
      </w:r>
      <w:r w:rsidR="00EB572C" w:rsidRPr="008047C5">
        <w:rPr>
          <w:rFonts w:cs="Times New Roman"/>
          <w:kern w:val="0"/>
          <w:lang w:val="en-US" w:bidi="ar-SA"/>
        </w:rPr>
        <w:t xml:space="preserve">spell out the facts about </w:t>
      </w:r>
      <w:r w:rsidR="00EB572C" w:rsidRPr="008047C5">
        <w:rPr>
          <w:rFonts w:cs="Times New Roman"/>
          <w:i/>
          <w:kern w:val="0"/>
          <w:lang w:val="en-US" w:bidi="ar-SA"/>
        </w:rPr>
        <w:t>what you can reasonably expect</w:t>
      </w:r>
      <w:r w:rsidR="00EB572C" w:rsidRPr="008047C5">
        <w:rPr>
          <w:rFonts w:cs="Times New Roman"/>
          <w:kern w:val="0"/>
          <w:lang w:val="en-US" w:bidi="ar-SA"/>
        </w:rPr>
        <w:t xml:space="preserve"> in the absence of sovereign governance.</w:t>
      </w:r>
      <w:r w:rsidRPr="008047C5">
        <w:rPr>
          <w:rStyle w:val="FootnoteReference"/>
          <w:rFonts w:cs="Times New Roman"/>
          <w:kern w:val="0"/>
          <w:lang w:val="en-US" w:bidi="ar-SA"/>
        </w:rPr>
        <w:footnoteReference w:id="49"/>
      </w:r>
      <w:r w:rsidR="00C934C7" w:rsidRPr="008047C5">
        <w:rPr>
          <w:rFonts w:cs="Times New Roman"/>
          <w:kern w:val="0"/>
          <w:lang w:val="en-US" w:bidi="ar-SA"/>
        </w:rPr>
        <w:t xml:space="preserve"> </w:t>
      </w:r>
    </w:p>
    <w:p w14:paraId="67F58A6C" w14:textId="77777777" w:rsidR="00041388" w:rsidRPr="008047C5" w:rsidRDefault="00041388" w:rsidP="00455EC3">
      <w:pPr>
        <w:widowControl/>
        <w:suppressAutoHyphens w:val="0"/>
        <w:autoSpaceDE w:val="0"/>
        <w:adjustRightInd w:val="0"/>
        <w:spacing w:line="276" w:lineRule="auto"/>
        <w:textAlignment w:val="auto"/>
        <w:rPr>
          <w:rFonts w:cs="Times New Roman"/>
        </w:rPr>
      </w:pPr>
    </w:p>
    <w:p w14:paraId="48717518" w14:textId="26B49A0F" w:rsidR="000E4BA0" w:rsidRPr="008047C5" w:rsidRDefault="00724E22" w:rsidP="00455EC3">
      <w:pPr>
        <w:pStyle w:val="ListParagraph"/>
        <w:widowControl/>
        <w:numPr>
          <w:ilvl w:val="0"/>
          <w:numId w:val="27"/>
        </w:numPr>
        <w:suppressAutoHyphens w:val="0"/>
        <w:autoSpaceDE w:val="0"/>
        <w:adjustRightInd w:val="0"/>
        <w:spacing w:line="276" w:lineRule="auto"/>
        <w:textAlignment w:val="auto"/>
        <w:rPr>
          <w:rFonts w:cs="Times New Roman"/>
          <w:kern w:val="0"/>
          <w:sz w:val="22"/>
          <w:lang w:val="en-US" w:bidi="ar-SA"/>
        </w:rPr>
      </w:pPr>
      <w:r w:rsidRPr="008047C5">
        <w:rPr>
          <w:rFonts w:cs="Times New Roman"/>
          <w:kern w:val="0"/>
          <w:sz w:val="22"/>
          <w:lang w:val="en-US" w:bidi="ar-SA"/>
        </w:rPr>
        <w:t>CODEPENDENT</w:t>
      </w:r>
      <w:r w:rsidR="004C3F92" w:rsidRPr="008047C5">
        <w:rPr>
          <w:rFonts w:cs="Times New Roman"/>
          <w:kern w:val="0"/>
          <w:sz w:val="22"/>
          <w:lang w:val="en-US" w:bidi="ar-SA"/>
        </w:rPr>
        <w:t xml:space="preserve"> </w:t>
      </w:r>
      <w:r w:rsidR="00041388" w:rsidRPr="008047C5">
        <w:rPr>
          <w:rFonts w:cs="Times New Roman"/>
          <w:kern w:val="0"/>
          <w:sz w:val="22"/>
          <w:lang w:val="en-US" w:bidi="ar-SA"/>
        </w:rPr>
        <w:t xml:space="preserve">ASPECTS OF </w:t>
      </w:r>
      <w:r w:rsidR="00AD3F2A" w:rsidRPr="008047C5">
        <w:rPr>
          <w:rFonts w:cs="Times New Roman"/>
          <w:kern w:val="0"/>
          <w:sz w:val="22"/>
          <w:lang w:val="en-US" w:bidi="ar-SA"/>
        </w:rPr>
        <w:t>WIDE LEGAL PRAGMATISM</w:t>
      </w:r>
    </w:p>
    <w:p w14:paraId="43A60624" w14:textId="77777777" w:rsidR="000E4BA0" w:rsidRPr="008047C5" w:rsidRDefault="000E4BA0" w:rsidP="00455EC3">
      <w:pPr>
        <w:widowControl/>
        <w:suppressAutoHyphens w:val="0"/>
        <w:autoSpaceDE w:val="0"/>
        <w:adjustRightInd w:val="0"/>
        <w:spacing w:line="276" w:lineRule="auto"/>
        <w:textAlignment w:val="auto"/>
        <w:rPr>
          <w:rFonts w:cs="Times New Roman"/>
          <w:i/>
          <w:kern w:val="0"/>
          <w:lang w:val="en-US" w:bidi="ar-SA"/>
        </w:rPr>
      </w:pPr>
    </w:p>
    <w:p w14:paraId="2C3E3A55" w14:textId="22D4E42E" w:rsidR="002F4FEB" w:rsidRPr="008047C5" w:rsidRDefault="00724E22" w:rsidP="00455EC3">
      <w:pPr>
        <w:pStyle w:val="Standard"/>
        <w:spacing w:line="276" w:lineRule="auto"/>
        <w:rPr>
          <w:rFonts w:cs="Times New Roman"/>
          <w:kern w:val="0"/>
          <w:lang w:val="en-US" w:bidi="ar-SA"/>
        </w:rPr>
      </w:pPr>
      <w:r w:rsidRPr="008047C5">
        <w:rPr>
          <w:rFonts w:cs="Times New Roman"/>
          <w:kern w:val="0"/>
          <w:lang w:val="en-US" w:bidi="ar-SA"/>
        </w:rPr>
        <w:t>I</w:t>
      </w:r>
      <w:r w:rsidR="0047699A" w:rsidRPr="008047C5">
        <w:rPr>
          <w:rFonts w:cs="Times New Roman"/>
          <w:kern w:val="0"/>
          <w:lang w:val="en-US" w:bidi="ar-SA"/>
        </w:rPr>
        <w:t xml:space="preserve">t is easy to read </w:t>
      </w:r>
      <w:r w:rsidRPr="008047C5">
        <w:rPr>
          <w:rFonts w:cs="Times New Roman"/>
          <w:kern w:val="0"/>
          <w:lang w:val="en-US" w:bidi="ar-SA"/>
        </w:rPr>
        <w:t>Hobbes</w:t>
      </w:r>
      <w:r w:rsidR="0047699A" w:rsidRPr="008047C5">
        <w:rPr>
          <w:rFonts w:cs="Times New Roman"/>
          <w:kern w:val="0"/>
          <w:lang w:val="en-US" w:bidi="ar-SA"/>
        </w:rPr>
        <w:t xml:space="preserve"> as a transitional figure between the natural and positivist conceptions of law. In this section, show that the dual constraints in his depiction of law – </w:t>
      </w:r>
      <w:r w:rsidR="0047699A" w:rsidRPr="008047C5">
        <w:rPr>
          <w:rFonts w:cs="Times New Roman"/>
          <w:i/>
          <w:kern w:val="0"/>
          <w:lang w:val="en-US" w:bidi="ar-SA"/>
        </w:rPr>
        <w:t xml:space="preserve">in </w:t>
      </w:r>
      <w:proofErr w:type="spellStart"/>
      <w:r w:rsidR="0047699A" w:rsidRPr="008047C5">
        <w:rPr>
          <w:rFonts w:cs="Times New Roman"/>
          <w:i/>
          <w:kern w:val="0"/>
          <w:lang w:val="en-US" w:bidi="ar-SA"/>
        </w:rPr>
        <w:t>foro</w:t>
      </w:r>
      <w:proofErr w:type="spellEnd"/>
      <w:r w:rsidR="0047699A" w:rsidRPr="008047C5">
        <w:rPr>
          <w:rFonts w:cs="Times New Roman"/>
          <w:i/>
          <w:kern w:val="0"/>
          <w:lang w:val="en-US" w:bidi="ar-SA"/>
        </w:rPr>
        <w:t xml:space="preserve"> </w:t>
      </w:r>
      <w:proofErr w:type="spellStart"/>
      <w:r w:rsidR="0047699A" w:rsidRPr="008047C5">
        <w:rPr>
          <w:rFonts w:cs="Times New Roman"/>
          <w:i/>
          <w:kern w:val="0"/>
          <w:lang w:val="en-US" w:bidi="ar-SA"/>
        </w:rPr>
        <w:t>interno</w:t>
      </w:r>
      <w:proofErr w:type="spellEnd"/>
      <w:r w:rsidR="0047699A" w:rsidRPr="008047C5">
        <w:rPr>
          <w:rFonts w:cs="Times New Roman"/>
          <w:kern w:val="0"/>
          <w:lang w:val="en-US" w:bidi="ar-SA"/>
        </w:rPr>
        <w:t xml:space="preserve"> and </w:t>
      </w:r>
      <w:r w:rsidR="0047699A" w:rsidRPr="008047C5">
        <w:rPr>
          <w:rFonts w:cs="Times New Roman"/>
          <w:i/>
          <w:kern w:val="0"/>
          <w:lang w:val="en-US" w:bidi="ar-SA"/>
        </w:rPr>
        <w:t xml:space="preserve">in </w:t>
      </w:r>
      <w:proofErr w:type="spellStart"/>
      <w:r w:rsidR="0047699A" w:rsidRPr="008047C5">
        <w:rPr>
          <w:rFonts w:cs="Times New Roman"/>
          <w:i/>
          <w:kern w:val="0"/>
          <w:lang w:val="en-US" w:bidi="ar-SA"/>
        </w:rPr>
        <w:t>foro</w:t>
      </w:r>
      <w:proofErr w:type="spellEnd"/>
      <w:r w:rsidR="0047699A" w:rsidRPr="008047C5">
        <w:rPr>
          <w:rFonts w:cs="Times New Roman"/>
          <w:i/>
          <w:kern w:val="0"/>
          <w:lang w:val="en-US" w:bidi="ar-SA"/>
        </w:rPr>
        <w:t xml:space="preserve"> </w:t>
      </w:r>
      <w:proofErr w:type="spellStart"/>
      <w:r w:rsidR="0047699A" w:rsidRPr="008047C5">
        <w:rPr>
          <w:rFonts w:cs="Times New Roman"/>
          <w:i/>
          <w:kern w:val="0"/>
          <w:lang w:val="en-US" w:bidi="ar-SA"/>
        </w:rPr>
        <w:t>externo</w:t>
      </w:r>
      <w:proofErr w:type="spellEnd"/>
      <w:r w:rsidR="0047699A" w:rsidRPr="008047C5">
        <w:rPr>
          <w:rFonts w:cs="Times New Roman"/>
          <w:kern w:val="0"/>
          <w:lang w:val="en-US" w:bidi="ar-SA"/>
        </w:rPr>
        <w:t xml:space="preserve"> – could, in principle, permit him to offer a third view, the practical </w:t>
      </w:r>
      <w:r w:rsidR="00FC663A" w:rsidRPr="008047C5">
        <w:rPr>
          <w:rFonts w:cs="Times New Roman"/>
          <w:kern w:val="0"/>
          <w:lang w:val="en-US" w:bidi="ar-SA"/>
        </w:rPr>
        <w:t>theory</w:t>
      </w:r>
      <w:r w:rsidR="0047699A" w:rsidRPr="008047C5">
        <w:rPr>
          <w:rFonts w:cs="Times New Roman"/>
          <w:kern w:val="0"/>
          <w:lang w:val="en-US" w:bidi="ar-SA"/>
        </w:rPr>
        <w:t>.</w:t>
      </w:r>
      <w:r w:rsidR="003B5061" w:rsidRPr="008047C5">
        <w:rPr>
          <w:rFonts w:cs="Times New Roman"/>
          <w:kern w:val="0"/>
          <w:lang w:val="en-US" w:bidi="ar-SA"/>
        </w:rPr>
        <w:t xml:space="preserve"> For Hobbes, these </w:t>
      </w:r>
      <w:r w:rsidR="002249E9" w:rsidRPr="008047C5">
        <w:rPr>
          <w:rFonts w:cs="Times New Roman"/>
          <w:kern w:val="0"/>
          <w:lang w:val="en-US" w:bidi="ar-SA"/>
        </w:rPr>
        <w:t>restrictions of conscience and effect are codependent. I</w:t>
      </w:r>
      <w:r w:rsidR="003B5061" w:rsidRPr="008047C5">
        <w:rPr>
          <w:rFonts w:cs="Times New Roman"/>
          <w:kern w:val="0"/>
          <w:lang w:val="en-US" w:bidi="ar-SA"/>
        </w:rPr>
        <w:t>t is</w:t>
      </w:r>
      <w:r w:rsidR="008F0FD0" w:rsidRPr="008047C5">
        <w:rPr>
          <w:rFonts w:cs="Times New Roman"/>
          <w:kern w:val="0"/>
          <w:lang w:val="en-US" w:bidi="ar-SA"/>
        </w:rPr>
        <w:t xml:space="preserve"> only</w:t>
      </w:r>
      <w:r w:rsidR="003B5061" w:rsidRPr="008047C5">
        <w:rPr>
          <w:rFonts w:cs="Times New Roman"/>
          <w:kern w:val="0"/>
          <w:lang w:val="en-US" w:bidi="ar-SA"/>
        </w:rPr>
        <w:t xml:space="preserve"> in their joint satisfaction in practice that we find enough conceptual room to speak of morality and law</w:t>
      </w:r>
      <w:r w:rsidR="002249E9" w:rsidRPr="008047C5">
        <w:rPr>
          <w:rFonts w:cs="Times New Roman"/>
          <w:kern w:val="0"/>
          <w:lang w:val="en-US" w:bidi="ar-SA"/>
        </w:rPr>
        <w:t>, jointly or severally</w:t>
      </w:r>
      <w:r w:rsidR="003B5061" w:rsidRPr="008047C5">
        <w:rPr>
          <w:rFonts w:cs="Times New Roman"/>
          <w:kern w:val="0"/>
          <w:lang w:val="en-US" w:bidi="ar-SA"/>
        </w:rPr>
        <w:t>.</w:t>
      </w:r>
    </w:p>
    <w:p w14:paraId="579F484A" w14:textId="1CD7DD4A" w:rsidR="00BA78D5" w:rsidRPr="008047C5" w:rsidRDefault="00724E22" w:rsidP="00455EC3">
      <w:pPr>
        <w:pStyle w:val="Standard"/>
        <w:spacing w:line="276" w:lineRule="auto"/>
        <w:ind w:firstLine="360"/>
        <w:rPr>
          <w:rFonts w:cs="Times New Roman"/>
          <w:kern w:val="0"/>
          <w:lang w:val="en-US" w:bidi="ar-SA"/>
        </w:rPr>
      </w:pPr>
      <w:r w:rsidRPr="008047C5">
        <w:rPr>
          <w:rFonts w:cs="Times New Roman"/>
          <w:kern w:val="0"/>
          <w:lang w:val="en-US" w:bidi="ar-SA"/>
        </w:rPr>
        <w:t>T</w:t>
      </w:r>
      <w:r w:rsidR="00F22017" w:rsidRPr="008047C5">
        <w:rPr>
          <w:rFonts w:cs="Times New Roman"/>
          <w:kern w:val="0"/>
          <w:lang w:val="en-US" w:bidi="ar-SA"/>
        </w:rPr>
        <w:t xml:space="preserve">here is a </w:t>
      </w:r>
      <w:r w:rsidR="000E4BA0" w:rsidRPr="008047C5">
        <w:rPr>
          <w:rFonts w:cs="Times New Roman"/>
          <w:kern w:val="0"/>
          <w:lang w:val="en-US" w:bidi="ar-SA"/>
        </w:rPr>
        <w:t>tendency to</w:t>
      </w:r>
      <w:r w:rsidR="00A358BB" w:rsidRPr="008047C5">
        <w:rPr>
          <w:rFonts w:cs="Times New Roman"/>
          <w:kern w:val="0"/>
          <w:lang w:val="en-US" w:bidi="ar-SA"/>
        </w:rPr>
        <w:t xml:space="preserve"> want to</w:t>
      </w:r>
      <w:r w:rsidR="000E4BA0" w:rsidRPr="008047C5">
        <w:rPr>
          <w:rFonts w:cs="Times New Roman"/>
          <w:kern w:val="0"/>
          <w:lang w:val="en-US" w:bidi="ar-SA"/>
        </w:rPr>
        <w:t xml:space="preserve"> read Hobbes as </w:t>
      </w:r>
      <w:r w:rsidR="002E7AF4" w:rsidRPr="008047C5">
        <w:rPr>
          <w:rFonts w:cs="Times New Roman"/>
          <w:kern w:val="0"/>
          <w:lang w:val="en-US" w:bidi="ar-SA"/>
        </w:rPr>
        <w:t>an ally to natural law</w:t>
      </w:r>
      <w:r w:rsidR="00A358BB" w:rsidRPr="008047C5">
        <w:rPr>
          <w:rFonts w:cs="Times New Roman"/>
          <w:kern w:val="0"/>
          <w:lang w:val="en-US" w:bidi="ar-SA"/>
        </w:rPr>
        <w:t>.</w:t>
      </w:r>
      <w:r w:rsidRPr="008047C5">
        <w:rPr>
          <w:rStyle w:val="FootnoteReference"/>
          <w:rFonts w:cs="Times New Roman"/>
          <w:kern w:val="0"/>
          <w:lang w:val="en-US" w:bidi="ar-SA"/>
        </w:rPr>
        <w:footnoteReference w:id="50"/>
      </w:r>
      <w:r w:rsidR="008D2841" w:rsidRPr="008047C5">
        <w:rPr>
          <w:rFonts w:cs="Times New Roman"/>
          <w:kern w:val="0"/>
          <w:lang w:val="en-US" w:bidi="ar-SA"/>
        </w:rPr>
        <w:t xml:space="preserve"> </w:t>
      </w:r>
      <w:r w:rsidRPr="008047C5">
        <w:rPr>
          <w:rFonts w:cs="Times New Roman"/>
          <w:kern w:val="0"/>
          <w:lang w:val="en-US" w:bidi="ar-SA"/>
        </w:rPr>
        <w:t xml:space="preserve">I take it that this reading </w:t>
      </w:r>
      <w:r w:rsidRPr="008047C5">
        <w:rPr>
          <w:rFonts w:cs="Times New Roman"/>
          <w:kern w:val="0"/>
          <w:lang w:val="en-US" w:bidi="ar-SA"/>
        </w:rPr>
        <w:lastRenderedPageBreak/>
        <w:t>issues</w:t>
      </w:r>
      <w:r w:rsidR="002E7AF4" w:rsidRPr="008047C5">
        <w:rPr>
          <w:rFonts w:cs="Times New Roman"/>
          <w:kern w:val="0"/>
          <w:lang w:val="en-US" w:bidi="ar-SA"/>
        </w:rPr>
        <w:t xml:space="preserve"> in part</w:t>
      </w:r>
      <w:r w:rsidRPr="008047C5">
        <w:rPr>
          <w:rFonts w:cs="Times New Roman"/>
          <w:kern w:val="0"/>
          <w:lang w:val="en-US" w:bidi="ar-SA"/>
        </w:rPr>
        <w:t xml:space="preserve"> from the fact that Hobbes was interested in</w:t>
      </w:r>
      <w:r w:rsidR="00883920" w:rsidRPr="008047C5">
        <w:rPr>
          <w:rFonts w:cs="Times New Roman"/>
          <w:kern w:val="0"/>
          <w:lang w:val="en-US" w:bidi="ar-SA"/>
        </w:rPr>
        <w:t xml:space="preserve"> tying the validity of law to</w:t>
      </w:r>
      <w:r w:rsidRPr="008047C5">
        <w:rPr>
          <w:rFonts w:cs="Times New Roman"/>
          <w:kern w:val="0"/>
          <w:lang w:val="en-US" w:bidi="ar-SA"/>
        </w:rPr>
        <w:t xml:space="preserve"> </w:t>
      </w:r>
      <w:r w:rsidR="00883920" w:rsidRPr="008047C5">
        <w:rPr>
          <w:rFonts w:cs="Times New Roman"/>
          <w:kern w:val="0"/>
          <w:lang w:val="en-US" w:bidi="ar-SA"/>
        </w:rPr>
        <w:t>prudential obligations that</w:t>
      </w:r>
      <w:r w:rsidR="002E7AF4" w:rsidRPr="008047C5">
        <w:rPr>
          <w:rFonts w:cs="Times New Roman"/>
          <w:kern w:val="0"/>
          <w:lang w:val="en-US" w:bidi="ar-SA"/>
        </w:rPr>
        <w:t xml:space="preserve"> are</w:t>
      </w:r>
      <w:r w:rsidRPr="008047C5">
        <w:rPr>
          <w:rFonts w:cs="Times New Roman"/>
          <w:kern w:val="0"/>
          <w:lang w:val="en-US" w:bidi="ar-SA"/>
        </w:rPr>
        <w:t xml:space="preserve"> rationally sufficient to direct </w:t>
      </w:r>
      <w:r w:rsidR="008344BE" w:rsidRPr="008047C5">
        <w:rPr>
          <w:rFonts w:cs="Times New Roman"/>
          <w:kern w:val="0"/>
          <w:lang w:val="en-US" w:bidi="ar-SA"/>
        </w:rPr>
        <w:t>the</w:t>
      </w:r>
      <w:r w:rsidRPr="008047C5">
        <w:rPr>
          <w:rFonts w:cs="Times New Roman"/>
          <w:kern w:val="0"/>
          <w:lang w:val="en-US" w:bidi="ar-SA"/>
        </w:rPr>
        <w:t xml:space="preserve"> actions</w:t>
      </w:r>
      <w:r w:rsidR="008344BE" w:rsidRPr="008047C5">
        <w:rPr>
          <w:rFonts w:cs="Times New Roman"/>
          <w:kern w:val="0"/>
          <w:lang w:val="en-US" w:bidi="ar-SA"/>
        </w:rPr>
        <w:t xml:space="preserve"> of </w:t>
      </w:r>
      <w:r w:rsidR="00883920" w:rsidRPr="008047C5">
        <w:rPr>
          <w:rFonts w:cs="Times New Roman"/>
          <w:kern w:val="0"/>
          <w:lang w:val="en-US" w:bidi="ar-SA"/>
        </w:rPr>
        <w:t xml:space="preserve">a population of </w:t>
      </w:r>
      <w:r w:rsidR="008344BE" w:rsidRPr="008047C5">
        <w:rPr>
          <w:rFonts w:cs="Times New Roman"/>
          <w:kern w:val="0"/>
          <w:lang w:val="en-US" w:bidi="ar-SA"/>
        </w:rPr>
        <w:t>unproblematized individual agents</w:t>
      </w:r>
      <w:r w:rsidRPr="008047C5">
        <w:rPr>
          <w:rFonts w:cs="Times New Roman"/>
          <w:kern w:val="0"/>
          <w:lang w:val="en-US" w:bidi="ar-SA"/>
        </w:rPr>
        <w:t>.</w:t>
      </w:r>
      <w:r w:rsidR="0021778B" w:rsidRPr="008047C5">
        <w:rPr>
          <w:rFonts w:cs="Times New Roman"/>
          <w:kern w:val="0"/>
          <w:lang w:val="en-US" w:bidi="ar-SA"/>
        </w:rPr>
        <w:t xml:space="preserve">  T</w:t>
      </w:r>
      <w:r w:rsidR="0047699A" w:rsidRPr="008047C5">
        <w:rPr>
          <w:rFonts w:cs="Times New Roman"/>
          <w:kern w:val="0"/>
          <w:lang w:val="en-US" w:bidi="ar-SA"/>
        </w:rPr>
        <w:t>he ‘nature-like’</w:t>
      </w:r>
      <w:r w:rsidR="002E7AF4" w:rsidRPr="008047C5">
        <w:rPr>
          <w:rFonts w:cs="Times New Roman"/>
          <w:kern w:val="0"/>
          <w:lang w:val="en-US" w:bidi="ar-SA"/>
        </w:rPr>
        <w:t xml:space="preserve"> tendency in his thought can be captured by talking about natural laws as </w:t>
      </w:r>
      <w:r w:rsidR="002E7AF4" w:rsidRPr="008047C5">
        <w:rPr>
          <w:rFonts w:cs="Times New Roman"/>
          <w:i/>
          <w:kern w:val="0"/>
          <w:lang w:val="en-US" w:bidi="ar-SA"/>
        </w:rPr>
        <w:t>prim</w:t>
      </w:r>
      <w:r w:rsidR="00F45F63" w:rsidRPr="008047C5">
        <w:rPr>
          <w:rFonts w:cs="Times New Roman"/>
          <w:i/>
          <w:kern w:val="0"/>
          <w:lang w:val="en-US" w:bidi="ar-SA"/>
        </w:rPr>
        <w:t>a</w:t>
      </w:r>
      <w:r w:rsidR="002E7AF4" w:rsidRPr="008047C5">
        <w:rPr>
          <w:rFonts w:cs="Times New Roman"/>
          <w:i/>
          <w:kern w:val="0"/>
          <w:lang w:val="en-US" w:bidi="ar-SA"/>
        </w:rPr>
        <w:t xml:space="preserve"> facie</w:t>
      </w:r>
      <w:r w:rsidR="002E7AF4" w:rsidRPr="008047C5">
        <w:rPr>
          <w:rFonts w:cs="Times New Roman"/>
          <w:kern w:val="0"/>
          <w:lang w:val="en-US" w:bidi="ar-SA"/>
        </w:rPr>
        <w:t xml:space="preserve"> prudential </w:t>
      </w:r>
      <w:r w:rsidRPr="008047C5">
        <w:rPr>
          <w:rFonts w:cs="Times New Roman"/>
          <w:kern w:val="0"/>
          <w:lang w:val="en-US" w:bidi="ar-SA"/>
        </w:rPr>
        <w:t>duties</w:t>
      </w:r>
      <w:r w:rsidR="0021778B" w:rsidRPr="008047C5">
        <w:rPr>
          <w:rFonts w:cs="Times New Roman"/>
          <w:kern w:val="0"/>
          <w:lang w:val="en-US" w:bidi="ar-SA"/>
        </w:rPr>
        <w:t>, which also motivated</w:t>
      </w:r>
      <w:r w:rsidR="00D65062" w:rsidRPr="008047C5">
        <w:rPr>
          <w:rFonts w:cs="Times New Roman"/>
          <w:kern w:val="0"/>
          <w:lang w:val="en-US" w:bidi="ar-SA"/>
        </w:rPr>
        <w:t xml:space="preserve"> parts of</w:t>
      </w:r>
      <w:r w:rsidR="0021778B" w:rsidRPr="008047C5">
        <w:rPr>
          <w:rFonts w:cs="Times New Roman"/>
          <w:kern w:val="0"/>
          <w:lang w:val="en-US" w:bidi="ar-SA"/>
        </w:rPr>
        <w:t xml:space="preserve"> Thomistic natural law</w:t>
      </w:r>
      <w:r w:rsidRPr="008047C5">
        <w:rPr>
          <w:rFonts w:cs="Times New Roman"/>
          <w:kern w:val="0"/>
          <w:lang w:val="en-US" w:bidi="ar-SA"/>
        </w:rPr>
        <w:t>.</w:t>
      </w:r>
    </w:p>
    <w:p w14:paraId="31B59D41" w14:textId="20512D36" w:rsidR="0047699A" w:rsidRPr="008047C5" w:rsidRDefault="00724E22" w:rsidP="00455EC3">
      <w:pPr>
        <w:pStyle w:val="Standard"/>
        <w:spacing w:line="276" w:lineRule="auto"/>
        <w:ind w:firstLine="360"/>
        <w:rPr>
          <w:rFonts w:cs="Times New Roman"/>
          <w:kern w:val="0"/>
          <w:lang w:val="en-US" w:bidi="ar-SA"/>
        </w:rPr>
      </w:pPr>
      <w:r w:rsidRPr="008047C5">
        <w:rPr>
          <w:rFonts w:cs="Times New Roman"/>
          <w:kern w:val="0"/>
          <w:lang w:val="en-US" w:bidi="ar-SA"/>
        </w:rPr>
        <w:t xml:space="preserve">But </w:t>
      </w:r>
      <w:r w:rsidR="006B1DCF" w:rsidRPr="008047C5">
        <w:rPr>
          <w:rFonts w:cs="Times New Roman"/>
          <w:kern w:val="0"/>
          <w:lang w:val="en-US" w:bidi="ar-SA"/>
        </w:rPr>
        <w:t xml:space="preserve">Hobbes </w:t>
      </w:r>
      <w:r w:rsidRPr="008047C5">
        <w:rPr>
          <w:rFonts w:cs="Times New Roman"/>
          <w:kern w:val="0"/>
          <w:lang w:val="en-US" w:bidi="ar-SA"/>
        </w:rPr>
        <w:t xml:space="preserve">was not a </w:t>
      </w:r>
      <w:r w:rsidR="008344BE" w:rsidRPr="008047C5">
        <w:rPr>
          <w:rFonts w:cs="Times New Roman"/>
          <w:kern w:val="0"/>
          <w:lang w:val="en-US" w:bidi="ar-SA"/>
        </w:rPr>
        <w:t>classic</w:t>
      </w:r>
      <w:r w:rsidR="00E50CA7" w:rsidRPr="008047C5">
        <w:rPr>
          <w:rFonts w:cs="Times New Roman"/>
          <w:kern w:val="0"/>
          <w:lang w:val="en-US" w:bidi="ar-SA"/>
        </w:rPr>
        <w:t>al</w:t>
      </w:r>
      <w:r w:rsidR="008344BE" w:rsidRPr="008047C5">
        <w:rPr>
          <w:rFonts w:cs="Times New Roman"/>
          <w:kern w:val="0"/>
          <w:lang w:val="en-US" w:bidi="ar-SA"/>
        </w:rPr>
        <w:t xml:space="preserve"> </w:t>
      </w:r>
      <w:r w:rsidR="00D52FD0" w:rsidRPr="008047C5">
        <w:rPr>
          <w:rFonts w:cs="Times New Roman"/>
          <w:kern w:val="0"/>
          <w:lang w:val="en-US" w:bidi="ar-SA"/>
        </w:rPr>
        <w:t>natural lawyer</w:t>
      </w:r>
      <w:r w:rsidRPr="008047C5">
        <w:rPr>
          <w:rFonts w:cs="Times New Roman"/>
          <w:kern w:val="0"/>
          <w:lang w:val="en-US" w:bidi="ar-SA"/>
        </w:rPr>
        <w:t>.</w:t>
      </w:r>
      <w:r w:rsidRPr="008047C5">
        <w:rPr>
          <w:rStyle w:val="FootnoteReference"/>
          <w:rFonts w:cs="Times New Roman"/>
          <w:kern w:val="0"/>
          <w:lang w:val="en-US" w:bidi="ar-SA"/>
        </w:rPr>
        <w:footnoteReference w:id="51"/>
      </w:r>
      <w:r w:rsidRPr="008047C5">
        <w:rPr>
          <w:rFonts w:cs="Times New Roman"/>
          <w:kern w:val="0"/>
          <w:lang w:val="en-US" w:bidi="ar-SA"/>
        </w:rPr>
        <w:t xml:space="preserve"> </w:t>
      </w:r>
      <w:r w:rsidR="00450CF7" w:rsidRPr="008047C5">
        <w:rPr>
          <w:rFonts w:cs="Times New Roman"/>
          <w:kern w:val="0"/>
          <w:lang w:val="en-US" w:bidi="ar-SA"/>
        </w:rPr>
        <w:t>For one thing</w:t>
      </w:r>
      <w:r w:rsidRPr="008047C5">
        <w:rPr>
          <w:rFonts w:cs="Times New Roman"/>
          <w:kern w:val="0"/>
          <w:lang w:val="en-US" w:bidi="ar-SA"/>
        </w:rPr>
        <w:t>, Hobbes’</w:t>
      </w:r>
      <w:r w:rsidR="00D52FD0" w:rsidRPr="008047C5">
        <w:rPr>
          <w:rFonts w:cs="Times New Roman"/>
          <w:kern w:val="0"/>
          <w:lang w:val="en-US" w:bidi="ar-SA"/>
        </w:rPr>
        <w:t>s pseudo-contract</w:t>
      </w:r>
      <w:r w:rsidR="004F1188" w:rsidRPr="008047C5">
        <w:rPr>
          <w:rFonts w:cs="Times New Roman"/>
          <w:kern w:val="0"/>
          <w:lang w:val="en-US" w:bidi="ar-SA"/>
        </w:rPr>
        <w:t xml:space="preserve"> </w:t>
      </w:r>
      <w:r w:rsidR="00D52FD0" w:rsidRPr="008047C5">
        <w:rPr>
          <w:rFonts w:cs="Times New Roman"/>
          <w:kern w:val="0"/>
          <w:lang w:val="en-US" w:bidi="ar-SA"/>
        </w:rPr>
        <w:t>had no</w:t>
      </w:r>
      <w:r w:rsidR="004F1188" w:rsidRPr="008047C5">
        <w:rPr>
          <w:rFonts w:cs="Times New Roman"/>
          <w:kern w:val="0"/>
          <w:lang w:val="en-US" w:bidi="ar-SA"/>
        </w:rPr>
        <w:t xml:space="preserve"> commitments to </w:t>
      </w:r>
      <w:r w:rsidR="00D52FD0" w:rsidRPr="008047C5">
        <w:rPr>
          <w:rFonts w:cs="Times New Roman"/>
          <w:kern w:val="0"/>
          <w:lang w:val="en-US" w:bidi="ar-SA"/>
        </w:rPr>
        <w:t xml:space="preserve">any </w:t>
      </w:r>
      <w:r w:rsidR="004F1188" w:rsidRPr="008047C5">
        <w:rPr>
          <w:rFonts w:cs="Times New Roman"/>
          <w:kern w:val="0"/>
          <w:lang w:val="en-US" w:bidi="ar-SA"/>
        </w:rPr>
        <w:t xml:space="preserve">divine foundations of law, i.e., </w:t>
      </w:r>
      <w:r w:rsidR="006B1DCF" w:rsidRPr="008047C5">
        <w:rPr>
          <w:rFonts w:cs="Times New Roman"/>
          <w:kern w:val="0"/>
          <w:lang w:val="en-US" w:bidi="ar-SA"/>
        </w:rPr>
        <w:t xml:space="preserve">foundations </w:t>
      </w:r>
      <w:r w:rsidR="004F1188" w:rsidRPr="008047C5">
        <w:rPr>
          <w:rFonts w:cs="Times New Roman"/>
          <w:kern w:val="0"/>
          <w:lang w:val="en-US" w:bidi="ar-SA"/>
        </w:rPr>
        <w:t>based on the divine right of kings</w:t>
      </w:r>
      <w:r w:rsidRPr="008047C5">
        <w:rPr>
          <w:rFonts w:cs="Times New Roman"/>
          <w:kern w:val="0"/>
          <w:lang w:val="en-US" w:bidi="ar-SA"/>
        </w:rPr>
        <w:t>. Second, since</w:t>
      </w:r>
      <w:r w:rsidR="00A358BB" w:rsidRPr="008047C5">
        <w:rPr>
          <w:rFonts w:cs="Times New Roman"/>
          <w:kern w:val="0"/>
          <w:lang w:val="en-US" w:bidi="ar-SA"/>
        </w:rPr>
        <w:t xml:space="preserve"> </w:t>
      </w:r>
      <w:r w:rsidRPr="008047C5">
        <w:rPr>
          <w:rFonts w:cs="Times New Roman"/>
          <w:kern w:val="0"/>
          <w:lang w:val="en-US" w:bidi="ar-SA"/>
        </w:rPr>
        <w:t>morally sufficient reasons for action</w:t>
      </w:r>
      <w:r w:rsidR="00730D88" w:rsidRPr="008047C5">
        <w:rPr>
          <w:rFonts w:cs="Times New Roman"/>
          <w:kern w:val="0"/>
          <w:lang w:val="en-US" w:bidi="ar-SA"/>
        </w:rPr>
        <w:t xml:space="preserve"> are subordinated to the sovereign will</w:t>
      </w:r>
      <w:r w:rsidRPr="008047C5">
        <w:rPr>
          <w:rFonts w:cs="Times New Roman"/>
          <w:kern w:val="0"/>
          <w:lang w:val="en-US" w:bidi="ar-SA"/>
        </w:rPr>
        <w:t xml:space="preserve">, </w:t>
      </w:r>
      <w:r w:rsidR="000E4BA0" w:rsidRPr="008047C5">
        <w:rPr>
          <w:rFonts w:cs="Times New Roman"/>
          <w:kern w:val="0"/>
          <w:lang w:val="en-US" w:bidi="ar-SA"/>
        </w:rPr>
        <w:t xml:space="preserve">the principles of nature </w:t>
      </w:r>
      <w:r w:rsidR="0021778B" w:rsidRPr="008047C5">
        <w:rPr>
          <w:rFonts w:cs="Times New Roman"/>
          <w:kern w:val="0"/>
          <w:lang w:val="en-US" w:bidi="ar-SA"/>
        </w:rPr>
        <w:t>mainly</w:t>
      </w:r>
      <w:r w:rsidR="000E4BA0" w:rsidRPr="008047C5">
        <w:rPr>
          <w:rFonts w:cs="Times New Roman"/>
          <w:kern w:val="0"/>
          <w:lang w:val="en-US" w:bidi="ar-SA"/>
        </w:rPr>
        <w:t xml:space="preserve"> show up </w:t>
      </w:r>
      <w:r w:rsidR="0021778B" w:rsidRPr="008047C5">
        <w:rPr>
          <w:rFonts w:cs="Times New Roman"/>
          <w:kern w:val="0"/>
          <w:lang w:val="en-US" w:bidi="ar-SA"/>
        </w:rPr>
        <w:t>during</w:t>
      </w:r>
      <w:r w:rsidR="00A358BB" w:rsidRPr="008047C5">
        <w:rPr>
          <w:rFonts w:cs="Times New Roman"/>
          <w:kern w:val="0"/>
          <w:lang w:val="en-US" w:bidi="ar-SA"/>
        </w:rPr>
        <w:t xml:space="preserve"> an inquiry</w:t>
      </w:r>
      <w:r w:rsidRPr="008047C5">
        <w:rPr>
          <w:rFonts w:cs="Times New Roman"/>
          <w:kern w:val="0"/>
          <w:lang w:val="en-US" w:bidi="ar-SA"/>
        </w:rPr>
        <w:t xml:space="preserve"> </w:t>
      </w:r>
      <w:r w:rsidR="0021778B" w:rsidRPr="008047C5">
        <w:rPr>
          <w:rFonts w:cs="Times New Roman"/>
          <w:kern w:val="0"/>
          <w:lang w:val="en-US" w:bidi="ar-SA"/>
        </w:rPr>
        <w:t>into unwritten law.</w:t>
      </w:r>
      <w:r w:rsidR="00002F45" w:rsidRPr="008047C5">
        <w:rPr>
          <w:rFonts w:cs="Times New Roman"/>
          <w:kern w:val="0"/>
          <w:lang w:val="en-US" w:bidi="ar-SA"/>
        </w:rPr>
        <w:t xml:space="preserve"> This contrasts with the Thomist’s divine law, where sovereign right is both generally grounded in -- and sometimes legitimately curtailed by -- claims of </w:t>
      </w:r>
      <w:r w:rsidR="00D52FD0" w:rsidRPr="008047C5">
        <w:rPr>
          <w:rFonts w:cs="Times New Roman"/>
          <w:kern w:val="0"/>
          <w:lang w:val="en-US" w:bidi="ar-SA"/>
        </w:rPr>
        <w:t xml:space="preserve">divine and </w:t>
      </w:r>
      <w:r w:rsidR="000F30B5" w:rsidRPr="008047C5">
        <w:rPr>
          <w:rFonts w:cs="Times New Roman"/>
          <w:kern w:val="0"/>
          <w:lang w:val="en-US" w:bidi="ar-SA"/>
        </w:rPr>
        <w:t>moral rectitude</w:t>
      </w:r>
      <w:r w:rsidR="00002F45" w:rsidRPr="008047C5">
        <w:rPr>
          <w:rFonts w:cs="Times New Roman"/>
          <w:kern w:val="0"/>
          <w:lang w:val="en-US" w:bidi="ar-SA"/>
        </w:rPr>
        <w:t>.</w:t>
      </w:r>
      <w:r w:rsidRPr="008047C5">
        <w:rPr>
          <w:rStyle w:val="FootnoteReference"/>
          <w:rFonts w:cs="Times New Roman"/>
          <w:kern w:val="0"/>
          <w:lang w:val="en-US" w:bidi="ar-SA"/>
        </w:rPr>
        <w:footnoteReference w:id="52"/>
      </w:r>
      <w:r w:rsidR="00773B77" w:rsidRPr="008047C5">
        <w:rPr>
          <w:rFonts w:cs="Times New Roman"/>
          <w:kern w:val="0"/>
          <w:lang w:val="en-US" w:bidi="ar-SA"/>
        </w:rPr>
        <w:t xml:space="preserve"> </w:t>
      </w:r>
      <w:r w:rsidR="000F30B5" w:rsidRPr="008047C5">
        <w:rPr>
          <w:rFonts w:cs="Times New Roman"/>
          <w:kern w:val="0"/>
          <w:lang w:val="en-US" w:bidi="ar-SA"/>
        </w:rPr>
        <w:t xml:space="preserve">Hence, Hobbes thinks morality is necessary but not generally sufficient </w:t>
      </w:r>
      <w:r w:rsidR="00E53B78" w:rsidRPr="008047C5">
        <w:rPr>
          <w:rFonts w:cs="Times New Roman"/>
          <w:kern w:val="0"/>
          <w:lang w:val="en-US" w:bidi="ar-SA"/>
        </w:rPr>
        <w:t>to make</w:t>
      </w:r>
      <w:r w:rsidR="000F30B5" w:rsidRPr="008047C5">
        <w:rPr>
          <w:rFonts w:cs="Times New Roman"/>
          <w:kern w:val="0"/>
          <w:lang w:val="en-US" w:bidi="ar-SA"/>
        </w:rPr>
        <w:t xml:space="preserve"> law</w:t>
      </w:r>
      <w:r w:rsidR="007451C8" w:rsidRPr="008047C5">
        <w:rPr>
          <w:rFonts w:cs="Times New Roman"/>
          <w:kern w:val="0"/>
          <w:lang w:val="en-US" w:bidi="ar-SA"/>
        </w:rPr>
        <w:t>,</w:t>
      </w:r>
      <w:r w:rsidR="000F30B5" w:rsidRPr="008047C5">
        <w:rPr>
          <w:rFonts w:cs="Times New Roman"/>
          <w:kern w:val="0"/>
          <w:lang w:val="en-US" w:bidi="ar-SA"/>
        </w:rPr>
        <w:t xml:space="preserve"> while the Thomistic version of natural law regards </w:t>
      </w:r>
      <w:r w:rsidR="00D52FD0" w:rsidRPr="008047C5">
        <w:rPr>
          <w:rFonts w:cs="Times New Roman"/>
          <w:kern w:val="0"/>
          <w:lang w:val="en-US" w:bidi="ar-SA"/>
        </w:rPr>
        <w:t xml:space="preserve">divine </w:t>
      </w:r>
      <w:r w:rsidR="000F30B5" w:rsidRPr="008047C5">
        <w:rPr>
          <w:rFonts w:cs="Times New Roman"/>
          <w:kern w:val="0"/>
          <w:lang w:val="en-US" w:bidi="ar-SA"/>
        </w:rPr>
        <w:t xml:space="preserve">morality as generally sufficient for </w:t>
      </w:r>
      <w:r w:rsidR="00E53B78" w:rsidRPr="008047C5">
        <w:rPr>
          <w:rFonts w:cs="Times New Roman"/>
          <w:kern w:val="0"/>
          <w:lang w:val="en-US" w:bidi="ar-SA"/>
        </w:rPr>
        <w:t>legality</w:t>
      </w:r>
      <w:r w:rsidR="00D52FD0" w:rsidRPr="008047C5">
        <w:rPr>
          <w:rFonts w:cs="Times New Roman"/>
          <w:kern w:val="0"/>
          <w:lang w:val="en-US" w:bidi="ar-SA"/>
        </w:rPr>
        <w:t>, once civic leadership is given its due</w:t>
      </w:r>
      <w:r w:rsidR="000F30B5" w:rsidRPr="008047C5">
        <w:rPr>
          <w:rFonts w:cs="Times New Roman"/>
          <w:kern w:val="0"/>
          <w:lang w:val="en-US" w:bidi="ar-SA"/>
        </w:rPr>
        <w:t>.</w:t>
      </w:r>
      <w:r w:rsidRPr="008047C5">
        <w:rPr>
          <w:rStyle w:val="FootnoteReference"/>
          <w:rFonts w:cs="Times New Roman"/>
          <w:kern w:val="0"/>
          <w:lang w:val="en-US" w:bidi="ar-SA"/>
        </w:rPr>
        <w:footnoteReference w:id="53"/>
      </w:r>
      <w:r w:rsidR="000F30B5" w:rsidRPr="008047C5">
        <w:rPr>
          <w:rFonts w:cs="Times New Roman"/>
          <w:kern w:val="0"/>
          <w:lang w:val="en-US" w:bidi="ar-SA"/>
        </w:rPr>
        <w:t xml:space="preserve"> </w:t>
      </w:r>
      <w:r w:rsidR="00BC3EC4" w:rsidRPr="008047C5">
        <w:rPr>
          <w:rFonts w:cs="Times New Roman"/>
          <w:kern w:val="0"/>
          <w:lang w:val="en-US" w:bidi="ar-SA"/>
        </w:rPr>
        <w:t>And, third, Hobbes’s jurisprudence resists being assimilated into a moral theory of law, and hence natural law, because his articulation of the laws of nature is normatively defeasible, hence fall short of moral sufficiency in the absence of coordination through adjudication.</w:t>
      </w:r>
      <w:r w:rsidRPr="008047C5">
        <w:rPr>
          <w:rStyle w:val="FootnoteReference"/>
          <w:rFonts w:cs="Times New Roman"/>
          <w:kern w:val="0"/>
          <w:lang w:val="en-US" w:bidi="ar-SA"/>
        </w:rPr>
        <w:footnoteReference w:id="54"/>
      </w:r>
    </w:p>
    <w:p w14:paraId="33BA19B6" w14:textId="65403579" w:rsidR="00C72F7D" w:rsidRPr="008047C5" w:rsidRDefault="00724E22" w:rsidP="00455EC3">
      <w:pPr>
        <w:pStyle w:val="Standard"/>
        <w:spacing w:line="276" w:lineRule="auto"/>
        <w:ind w:firstLine="360"/>
        <w:rPr>
          <w:rFonts w:cs="Times New Roman"/>
          <w:kern w:val="0"/>
          <w:lang w:val="en-US" w:bidi="ar-SA"/>
        </w:rPr>
      </w:pPr>
      <w:r w:rsidRPr="008047C5">
        <w:rPr>
          <w:rFonts w:cs="Times New Roman"/>
          <w:kern w:val="0"/>
          <w:lang w:val="en-US" w:bidi="ar-SA"/>
        </w:rPr>
        <w:t>Yet</w:t>
      </w:r>
      <w:r w:rsidR="00A358BB" w:rsidRPr="008047C5">
        <w:rPr>
          <w:rFonts w:cs="Times New Roman"/>
          <w:kern w:val="0"/>
          <w:lang w:val="en-US" w:bidi="ar-SA"/>
        </w:rPr>
        <w:t xml:space="preserve"> </w:t>
      </w:r>
      <w:r w:rsidR="006B1DCF" w:rsidRPr="008047C5">
        <w:rPr>
          <w:rFonts w:cs="Times New Roman"/>
          <w:kern w:val="0"/>
          <w:lang w:val="en-US" w:bidi="ar-SA"/>
        </w:rPr>
        <w:t xml:space="preserve">Hobbes </w:t>
      </w:r>
      <w:r w:rsidR="00A358BB" w:rsidRPr="008047C5">
        <w:rPr>
          <w:rFonts w:cs="Times New Roman"/>
          <w:kern w:val="0"/>
          <w:lang w:val="en-US" w:bidi="ar-SA"/>
        </w:rPr>
        <w:t>was not</w:t>
      </w:r>
      <w:r w:rsidR="002E7AF4" w:rsidRPr="008047C5">
        <w:rPr>
          <w:rFonts w:cs="Times New Roman"/>
          <w:kern w:val="0"/>
          <w:lang w:val="en-US" w:bidi="ar-SA"/>
        </w:rPr>
        <w:t xml:space="preserve"> a </w:t>
      </w:r>
      <w:r w:rsidR="0021778B" w:rsidRPr="008047C5">
        <w:rPr>
          <w:rFonts w:cs="Times New Roman"/>
          <w:kern w:val="0"/>
          <w:lang w:val="en-US" w:bidi="ar-SA"/>
        </w:rPr>
        <w:t xml:space="preserve">legal </w:t>
      </w:r>
      <w:r w:rsidR="002E7AF4" w:rsidRPr="008047C5">
        <w:rPr>
          <w:rFonts w:cs="Times New Roman"/>
          <w:kern w:val="0"/>
          <w:lang w:val="en-US" w:bidi="ar-SA"/>
        </w:rPr>
        <w:t>positivist, either.</w:t>
      </w:r>
      <w:r w:rsidR="00A358BB" w:rsidRPr="008047C5">
        <w:rPr>
          <w:rFonts w:cs="Times New Roman"/>
          <w:kern w:val="0"/>
          <w:lang w:val="en-US" w:bidi="ar-SA"/>
        </w:rPr>
        <w:t xml:space="preserve"> </w:t>
      </w:r>
      <w:r w:rsidR="002E7AF4" w:rsidRPr="008047C5">
        <w:rPr>
          <w:rFonts w:cs="Times New Roman"/>
          <w:kern w:val="0"/>
          <w:lang w:val="en-US" w:bidi="ar-SA"/>
        </w:rPr>
        <w:t>For</w:t>
      </w:r>
      <w:r w:rsidR="00A358BB" w:rsidRPr="008047C5">
        <w:rPr>
          <w:rFonts w:cs="Times New Roman"/>
          <w:kern w:val="0"/>
          <w:lang w:val="en-US" w:bidi="ar-SA"/>
        </w:rPr>
        <w:t xml:space="preserve"> the principles of nature provided a</w:t>
      </w:r>
      <w:r w:rsidR="004F1188" w:rsidRPr="008047C5">
        <w:rPr>
          <w:rFonts w:cs="Times New Roman"/>
          <w:kern w:val="0"/>
          <w:lang w:val="en-US" w:bidi="ar-SA"/>
        </w:rPr>
        <w:t xml:space="preserve"> necessary</w:t>
      </w:r>
      <w:r w:rsidR="00A358BB" w:rsidRPr="008047C5">
        <w:rPr>
          <w:rFonts w:cs="Times New Roman"/>
          <w:kern w:val="0"/>
          <w:lang w:val="en-US" w:bidi="ar-SA"/>
        </w:rPr>
        <w:t xml:space="preserve"> teleological point to</w:t>
      </w:r>
      <w:r w:rsidR="004F1188" w:rsidRPr="008047C5">
        <w:rPr>
          <w:rFonts w:cs="Times New Roman"/>
          <w:kern w:val="0"/>
          <w:lang w:val="en-US" w:bidi="ar-SA"/>
        </w:rPr>
        <w:t xml:space="preserve"> both</w:t>
      </w:r>
      <w:r w:rsidR="00A358BB" w:rsidRPr="008047C5">
        <w:rPr>
          <w:rFonts w:cs="Times New Roman"/>
          <w:kern w:val="0"/>
          <w:lang w:val="en-US" w:bidi="ar-SA"/>
        </w:rPr>
        <w:t xml:space="preserve"> the</w:t>
      </w:r>
      <w:r w:rsidR="002E7AF4" w:rsidRPr="008047C5">
        <w:rPr>
          <w:rFonts w:cs="Times New Roman"/>
          <w:kern w:val="0"/>
          <w:lang w:val="en-US" w:bidi="ar-SA"/>
        </w:rPr>
        <w:t xml:space="preserve"> sovereign’s laws</w:t>
      </w:r>
      <w:r w:rsidR="004F1188" w:rsidRPr="008047C5">
        <w:rPr>
          <w:rFonts w:cs="Times New Roman"/>
          <w:kern w:val="0"/>
          <w:lang w:val="en-US" w:bidi="ar-SA"/>
        </w:rPr>
        <w:t xml:space="preserve"> and the social contract itself. Hence,</w:t>
      </w:r>
      <w:r w:rsidR="002E7AF4" w:rsidRPr="008047C5">
        <w:rPr>
          <w:rFonts w:cs="Times New Roman"/>
          <w:kern w:val="0"/>
          <w:lang w:val="en-US" w:bidi="ar-SA"/>
        </w:rPr>
        <w:t xml:space="preserve"> when they are </w:t>
      </w:r>
      <w:r w:rsidR="002E7AF4" w:rsidRPr="008047C5">
        <w:rPr>
          <w:rFonts w:cs="Times New Roman"/>
          <w:i/>
          <w:kern w:val="0"/>
          <w:lang w:val="en-US" w:bidi="ar-SA"/>
        </w:rPr>
        <w:t>considered as</w:t>
      </w:r>
      <w:r w:rsidR="004F1188" w:rsidRPr="008047C5">
        <w:rPr>
          <w:rFonts w:cs="Times New Roman"/>
          <w:i/>
          <w:kern w:val="0"/>
          <w:lang w:val="en-US" w:bidi="ar-SA"/>
        </w:rPr>
        <w:t xml:space="preserve"> mere</w:t>
      </w:r>
      <w:r w:rsidR="002E7AF4" w:rsidRPr="008047C5">
        <w:rPr>
          <w:rFonts w:cs="Times New Roman"/>
          <w:i/>
          <w:kern w:val="0"/>
          <w:lang w:val="en-US" w:bidi="ar-SA"/>
        </w:rPr>
        <w:t xml:space="preserve"> reasons,</w:t>
      </w:r>
      <w:r w:rsidR="002E7AF4" w:rsidRPr="008047C5">
        <w:rPr>
          <w:rFonts w:cs="Times New Roman"/>
          <w:kern w:val="0"/>
          <w:lang w:val="en-US" w:bidi="ar-SA"/>
        </w:rPr>
        <w:t xml:space="preserve"> they are </w:t>
      </w:r>
      <w:r w:rsidR="004F1188" w:rsidRPr="008047C5">
        <w:rPr>
          <w:rFonts w:cs="Times New Roman"/>
          <w:kern w:val="0"/>
          <w:lang w:val="en-US" w:bidi="ar-SA"/>
        </w:rPr>
        <w:t xml:space="preserve">best seen as </w:t>
      </w:r>
      <w:r w:rsidR="002E7AF4" w:rsidRPr="008047C5">
        <w:rPr>
          <w:rFonts w:cs="Times New Roman"/>
          <w:kern w:val="0"/>
          <w:lang w:val="en-US" w:bidi="ar-SA"/>
        </w:rPr>
        <w:t>independent of the sovereign’s will, being prior to it</w:t>
      </w:r>
      <w:r w:rsidR="00067479" w:rsidRPr="008047C5">
        <w:rPr>
          <w:rFonts w:cs="Times New Roman"/>
          <w:kern w:val="0"/>
          <w:lang w:val="en-US" w:bidi="ar-SA"/>
        </w:rPr>
        <w:t xml:space="preserve">, and forming the explanatory basis </w:t>
      </w:r>
      <w:r w:rsidR="00D52FD0" w:rsidRPr="008047C5">
        <w:rPr>
          <w:rFonts w:cs="Times New Roman"/>
          <w:kern w:val="0"/>
          <w:lang w:val="en-US" w:bidi="ar-SA"/>
        </w:rPr>
        <w:t>for</w:t>
      </w:r>
      <w:r w:rsidR="006B3CD6" w:rsidRPr="008047C5">
        <w:rPr>
          <w:rFonts w:cs="Times New Roman"/>
          <w:kern w:val="0"/>
          <w:lang w:val="en-US" w:bidi="ar-SA"/>
        </w:rPr>
        <w:t xml:space="preserve"> law</w:t>
      </w:r>
      <w:r w:rsidR="00450CF7" w:rsidRPr="008047C5">
        <w:rPr>
          <w:rFonts w:cs="Times New Roman"/>
          <w:kern w:val="0"/>
          <w:lang w:val="en-US" w:bidi="ar-SA"/>
        </w:rPr>
        <w:t>’s origins and force</w:t>
      </w:r>
      <w:r w:rsidR="00A358BB" w:rsidRPr="008047C5">
        <w:rPr>
          <w:rFonts w:cs="Times New Roman"/>
          <w:kern w:val="0"/>
          <w:lang w:val="en-US" w:bidi="ar-SA"/>
        </w:rPr>
        <w:t>.</w:t>
      </w:r>
      <w:r w:rsidR="006B3CD6" w:rsidRPr="008047C5">
        <w:rPr>
          <w:rFonts w:cs="Times New Roman"/>
          <w:kern w:val="0"/>
          <w:lang w:val="en-US" w:bidi="ar-SA"/>
        </w:rPr>
        <w:t xml:space="preserve"> This, because Hobbes would like his theory to be adequately motivated</w:t>
      </w:r>
      <w:r w:rsidR="003D7BF4" w:rsidRPr="008047C5">
        <w:rPr>
          <w:rFonts w:cs="Times New Roman"/>
          <w:kern w:val="0"/>
          <w:lang w:val="en-US" w:bidi="ar-SA"/>
        </w:rPr>
        <w:t xml:space="preserve"> during inquiry</w:t>
      </w:r>
      <w:r w:rsidR="006B3CD6" w:rsidRPr="008047C5">
        <w:rPr>
          <w:rFonts w:cs="Times New Roman"/>
          <w:kern w:val="0"/>
          <w:lang w:val="en-US" w:bidi="ar-SA"/>
        </w:rPr>
        <w:t>, not imposed by</w:t>
      </w:r>
      <w:r w:rsidR="003D7BF4" w:rsidRPr="008047C5">
        <w:rPr>
          <w:rFonts w:cs="Times New Roman"/>
          <w:kern w:val="0"/>
          <w:lang w:val="en-US" w:bidi="ar-SA"/>
        </w:rPr>
        <w:t xml:space="preserve"> </w:t>
      </w:r>
      <w:r w:rsidR="006B3CD6" w:rsidRPr="008047C5">
        <w:rPr>
          <w:rFonts w:cs="Times New Roman"/>
          <w:kern w:val="0"/>
          <w:lang w:val="en-US" w:bidi="ar-SA"/>
        </w:rPr>
        <w:t>definitional fiat.</w:t>
      </w:r>
      <w:r w:rsidRPr="008047C5">
        <w:rPr>
          <w:rStyle w:val="FootnoteReference"/>
          <w:rFonts w:cs="Times New Roman"/>
          <w:kern w:val="0"/>
          <w:lang w:val="en-US" w:bidi="ar-SA"/>
        </w:rPr>
        <w:footnoteReference w:id="55"/>
      </w:r>
      <w:r w:rsidR="0044781C" w:rsidRPr="008047C5">
        <w:rPr>
          <w:rFonts w:cs="Times New Roman"/>
          <w:kern w:val="0"/>
          <w:lang w:val="en-US" w:bidi="ar-SA"/>
        </w:rPr>
        <w:t xml:space="preserve"> </w:t>
      </w:r>
      <w:r w:rsidR="00CB1C0F" w:rsidRPr="008047C5">
        <w:rPr>
          <w:rFonts w:cs="Times New Roman"/>
          <w:kern w:val="0"/>
          <w:lang w:val="en-US" w:bidi="ar-SA"/>
        </w:rPr>
        <w:t>It is because of his theory's explanatory richness that</w:t>
      </w:r>
      <w:r w:rsidR="0047699A" w:rsidRPr="008047C5">
        <w:rPr>
          <w:rFonts w:cs="Times New Roman"/>
          <w:kern w:val="0"/>
          <w:lang w:val="en-US" w:bidi="ar-SA"/>
        </w:rPr>
        <w:t xml:space="preserve"> </w:t>
      </w:r>
      <w:r w:rsidR="004F1188" w:rsidRPr="008047C5">
        <w:rPr>
          <w:rFonts w:cs="Times New Roman"/>
          <w:kern w:val="0"/>
          <w:lang w:val="en-US" w:bidi="ar-SA"/>
        </w:rPr>
        <w:t>Hobbes</w:t>
      </w:r>
      <w:r w:rsidR="0047699A" w:rsidRPr="008047C5">
        <w:rPr>
          <w:rFonts w:cs="Times New Roman"/>
          <w:kern w:val="0"/>
          <w:lang w:val="en-US" w:bidi="ar-SA"/>
        </w:rPr>
        <w:t xml:space="preserve"> </w:t>
      </w:r>
      <w:r w:rsidR="00CB1C0F" w:rsidRPr="008047C5">
        <w:rPr>
          <w:rFonts w:cs="Times New Roman"/>
          <w:kern w:val="0"/>
          <w:lang w:val="en-US" w:bidi="ar-SA"/>
        </w:rPr>
        <w:t>refrained from a strict endorsement of</w:t>
      </w:r>
      <w:r w:rsidR="0047699A" w:rsidRPr="008047C5">
        <w:rPr>
          <w:rFonts w:cs="Times New Roman"/>
          <w:kern w:val="0"/>
          <w:lang w:val="en-US" w:bidi="ar-SA"/>
        </w:rPr>
        <w:t xml:space="preserve"> the </w:t>
      </w:r>
      <w:r w:rsidR="0047699A" w:rsidRPr="008047C5">
        <w:rPr>
          <w:rFonts w:cs="Times New Roman"/>
          <w:i/>
          <w:kern w:val="0"/>
          <w:lang w:val="en-US" w:bidi="ar-SA"/>
        </w:rPr>
        <w:t>sources thesis</w:t>
      </w:r>
      <w:r w:rsidR="0047699A" w:rsidRPr="008047C5">
        <w:rPr>
          <w:rFonts w:cs="Times New Roman"/>
          <w:kern w:val="0"/>
          <w:lang w:val="en-US" w:bidi="ar-SA"/>
        </w:rPr>
        <w:t xml:space="preserve"> that</w:t>
      </w:r>
      <w:r w:rsidR="004F1188" w:rsidRPr="008047C5">
        <w:rPr>
          <w:rFonts w:cs="Times New Roman"/>
          <w:kern w:val="0"/>
          <w:lang w:val="en-US" w:bidi="ar-SA"/>
        </w:rPr>
        <w:t xml:space="preserve"> </w:t>
      </w:r>
      <w:r w:rsidR="004F1188" w:rsidRPr="008047C5">
        <w:rPr>
          <w:rFonts w:cs="Times New Roman"/>
          <w:kern w:val="0"/>
          <w:lang w:val="en-US" w:bidi="ar-SA"/>
        </w:rPr>
        <w:lastRenderedPageBreak/>
        <w:t xml:space="preserve">is distinctive as a </w:t>
      </w:r>
      <w:r w:rsidR="0047699A" w:rsidRPr="008047C5">
        <w:rPr>
          <w:rFonts w:cs="Times New Roman"/>
          <w:kern w:val="0"/>
          <w:lang w:val="en-US" w:bidi="ar-SA"/>
        </w:rPr>
        <w:t xml:space="preserve">positivist </w:t>
      </w:r>
      <w:r w:rsidR="004F1188" w:rsidRPr="008047C5">
        <w:rPr>
          <w:rFonts w:cs="Times New Roman"/>
          <w:kern w:val="0"/>
          <w:lang w:val="en-US" w:bidi="ar-SA"/>
        </w:rPr>
        <w:t>criterion of legal validity, according to which social acquiescence is sufficient for law</w:t>
      </w:r>
      <w:r w:rsidR="0047699A" w:rsidRPr="008047C5">
        <w:rPr>
          <w:rFonts w:cs="Times New Roman"/>
          <w:kern w:val="0"/>
          <w:lang w:val="en-US" w:bidi="ar-SA"/>
        </w:rPr>
        <w:t>.</w:t>
      </w:r>
      <w:r w:rsidRPr="008047C5">
        <w:rPr>
          <w:rStyle w:val="FootnoteReference"/>
          <w:rFonts w:cs="Times New Roman"/>
          <w:kern w:val="0"/>
          <w:lang w:val="en-US" w:bidi="ar-SA"/>
        </w:rPr>
        <w:footnoteReference w:id="56"/>
      </w:r>
      <w:r w:rsidR="004F1188" w:rsidRPr="008047C5">
        <w:rPr>
          <w:rFonts w:cs="Times New Roman"/>
          <w:kern w:val="0"/>
          <w:lang w:val="en-US" w:bidi="ar-SA"/>
        </w:rPr>
        <w:t xml:space="preserve"> Hobbes believes in social sources as </w:t>
      </w:r>
      <w:r w:rsidR="004F1188" w:rsidRPr="008047C5">
        <w:rPr>
          <w:rFonts w:cs="Times New Roman"/>
          <w:i/>
          <w:kern w:val="0"/>
          <w:lang w:val="en-US" w:bidi="ar-SA"/>
        </w:rPr>
        <w:t>a</w:t>
      </w:r>
      <w:r w:rsidR="004F1188" w:rsidRPr="008047C5">
        <w:rPr>
          <w:rFonts w:cs="Times New Roman"/>
          <w:kern w:val="0"/>
          <w:lang w:val="en-US" w:bidi="ar-SA"/>
        </w:rPr>
        <w:t xml:space="preserve"> criterion but does not believe it is </w:t>
      </w:r>
      <w:r w:rsidR="004F1188" w:rsidRPr="008047C5">
        <w:rPr>
          <w:rFonts w:cs="Times New Roman"/>
          <w:i/>
          <w:kern w:val="0"/>
          <w:lang w:val="en-US" w:bidi="ar-SA"/>
        </w:rPr>
        <w:t>the sole</w:t>
      </w:r>
      <w:r w:rsidR="004F1188" w:rsidRPr="008047C5">
        <w:rPr>
          <w:rFonts w:cs="Times New Roman"/>
          <w:kern w:val="0"/>
          <w:lang w:val="en-US" w:bidi="ar-SA"/>
        </w:rPr>
        <w:t xml:space="preserve"> criterion.</w:t>
      </w:r>
    </w:p>
    <w:p w14:paraId="496F5A71" w14:textId="6A063A39" w:rsidR="00085643" w:rsidRPr="008047C5" w:rsidRDefault="00724E22" w:rsidP="00455EC3">
      <w:pPr>
        <w:pStyle w:val="Standard"/>
        <w:spacing w:line="276" w:lineRule="auto"/>
        <w:ind w:firstLine="426"/>
        <w:rPr>
          <w:rFonts w:cs="Times New Roman"/>
          <w:kern w:val="0"/>
          <w:lang w:val="en-US" w:bidi="ar-SA"/>
        </w:rPr>
      </w:pPr>
      <w:r w:rsidRPr="008047C5">
        <w:rPr>
          <w:rFonts w:cs="Times New Roman"/>
          <w:kern w:val="0"/>
          <w:lang w:val="en-US" w:bidi="ar-SA"/>
        </w:rPr>
        <w:t xml:space="preserve">So </w:t>
      </w:r>
      <w:r w:rsidR="00A358BB" w:rsidRPr="008047C5">
        <w:rPr>
          <w:rFonts w:cs="Times New Roman"/>
          <w:kern w:val="0"/>
          <w:lang w:val="en-US" w:bidi="ar-SA"/>
        </w:rPr>
        <w:t xml:space="preserve">Hobbesian legal theory </w:t>
      </w:r>
      <w:r w:rsidR="00B36435" w:rsidRPr="008047C5">
        <w:rPr>
          <w:rFonts w:cs="Times New Roman"/>
          <w:kern w:val="0"/>
          <w:lang w:val="en-US" w:bidi="ar-SA"/>
        </w:rPr>
        <w:t>has a</w:t>
      </w:r>
      <w:r w:rsidR="00A358BB" w:rsidRPr="008047C5">
        <w:rPr>
          <w:rFonts w:cs="Times New Roman"/>
          <w:kern w:val="0"/>
          <w:lang w:val="en-US" w:bidi="ar-SA"/>
        </w:rPr>
        <w:t xml:space="preserve"> dual </w:t>
      </w:r>
      <w:r w:rsidR="00B36435" w:rsidRPr="008047C5">
        <w:rPr>
          <w:rFonts w:cs="Times New Roman"/>
          <w:kern w:val="0"/>
          <w:lang w:val="en-US" w:bidi="ar-SA"/>
        </w:rPr>
        <w:t>quality</w:t>
      </w:r>
      <w:r w:rsidR="00C61C24" w:rsidRPr="008047C5">
        <w:rPr>
          <w:rFonts w:cs="Times New Roman"/>
          <w:kern w:val="0"/>
          <w:lang w:val="en-US" w:bidi="ar-SA"/>
        </w:rPr>
        <w:t>.</w:t>
      </w:r>
      <w:r w:rsidR="002E7AF4" w:rsidRPr="008047C5">
        <w:rPr>
          <w:rFonts w:cs="Times New Roman"/>
          <w:kern w:val="0"/>
          <w:lang w:val="en-US" w:bidi="ar-SA"/>
        </w:rPr>
        <w:t xml:space="preserve"> </w:t>
      </w:r>
      <w:r w:rsidR="00900C7B" w:rsidRPr="008047C5">
        <w:rPr>
          <w:rFonts w:cs="Times New Roman"/>
          <w:kern w:val="0"/>
          <w:lang w:val="en-US" w:bidi="ar-SA"/>
        </w:rPr>
        <w:t xml:space="preserve">On the one hand, it is ‘post-natural’, deviating from the divine </w:t>
      </w:r>
      <w:r w:rsidR="006C7419" w:rsidRPr="008047C5">
        <w:rPr>
          <w:rFonts w:cs="Times New Roman"/>
          <w:kern w:val="0"/>
          <w:lang w:val="en-US" w:bidi="ar-SA"/>
        </w:rPr>
        <w:t xml:space="preserve">metaphysical </w:t>
      </w:r>
      <w:r w:rsidR="00900C7B" w:rsidRPr="008047C5">
        <w:rPr>
          <w:rFonts w:cs="Times New Roman"/>
          <w:kern w:val="0"/>
          <w:lang w:val="en-US" w:bidi="ar-SA"/>
        </w:rPr>
        <w:t>and moral requirements of the</w:t>
      </w:r>
      <w:r w:rsidR="00650111" w:rsidRPr="008047C5">
        <w:rPr>
          <w:rFonts w:cs="Times New Roman"/>
          <w:kern w:val="0"/>
          <w:lang w:val="en-US" w:bidi="ar-SA"/>
        </w:rPr>
        <w:t xml:space="preserve"> Catholic</w:t>
      </w:r>
      <w:r w:rsidR="00900C7B" w:rsidRPr="008047C5">
        <w:rPr>
          <w:rFonts w:cs="Times New Roman"/>
          <w:kern w:val="0"/>
          <w:lang w:val="en-US" w:bidi="ar-SA"/>
        </w:rPr>
        <w:t xml:space="preserve"> </w:t>
      </w:r>
      <w:r w:rsidR="00650111" w:rsidRPr="008047C5">
        <w:rPr>
          <w:rFonts w:cs="Times New Roman"/>
          <w:kern w:val="0"/>
          <w:lang w:val="en-US" w:bidi="ar-SA"/>
        </w:rPr>
        <w:t xml:space="preserve">tradition of </w:t>
      </w:r>
      <w:r w:rsidR="00900C7B" w:rsidRPr="008047C5">
        <w:rPr>
          <w:rFonts w:cs="Times New Roman"/>
          <w:kern w:val="0"/>
          <w:lang w:val="en-US" w:bidi="ar-SA"/>
        </w:rPr>
        <w:t xml:space="preserve">natural law. On the other, it is ‘proto-positivist’, endorsing sovereign supremacy without endorsing the idea that social sources are sufficient to establish </w:t>
      </w:r>
      <w:r w:rsidR="004F1188" w:rsidRPr="008047C5">
        <w:rPr>
          <w:rFonts w:cs="Times New Roman"/>
          <w:kern w:val="0"/>
          <w:lang w:val="en-US" w:bidi="ar-SA"/>
        </w:rPr>
        <w:t>legality</w:t>
      </w:r>
      <w:r w:rsidR="00900C7B" w:rsidRPr="008047C5">
        <w:rPr>
          <w:rFonts w:cs="Times New Roman"/>
          <w:kern w:val="0"/>
          <w:lang w:val="en-US" w:bidi="ar-SA"/>
        </w:rPr>
        <w:t xml:space="preserve">. Over the course of the next </w:t>
      </w:r>
      <w:r w:rsidR="0092663E" w:rsidRPr="008047C5">
        <w:rPr>
          <w:rFonts w:cs="Times New Roman"/>
          <w:kern w:val="0"/>
          <w:lang w:val="en-US" w:bidi="ar-SA"/>
        </w:rPr>
        <w:t xml:space="preserve">two </w:t>
      </w:r>
      <w:r w:rsidR="0047699A" w:rsidRPr="008047C5">
        <w:rPr>
          <w:rFonts w:cs="Times New Roman"/>
          <w:kern w:val="0"/>
          <w:lang w:val="en-US" w:bidi="ar-SA"/>
        </w:rPr>
        <w:t>sub</w:t>
      </w:r>
      <w:r w:rsidR="00900C7B" w:rsidRPr="008047C5">
        <w:rPr>
          <w:rFonts w:cs="Times New Roman"/>
          <w:kern w:val="0"/>
          <w:lang w:val="en-US" w:bidi="ar-SA"/>
        </w:rPr>
        <w:t>sections, w</w:t>
      </w:r>
      <w:r w:rsidR="002E7AF4" w:rsidRPr="008047C5">
        <w:rPr>
          <w:rFonts w:cs="Times New Roman"/>
          <w:kern w:val="0"/>
          <w:lang w:val="en-US" w:bidi="ar-SA"/>
        </w:rPr>
        <w:t>e will examine the</w:t>
      </w:r>
      <w:r w:rsidR="00900C7B" w:rsidRPr="008047C5">
        <w:rPr>
          <w:rFonts w:cs="Times New Roman"/>
          <w:kern w:val="0"/>
          <w:lang w:val="en-US" w:bidi="ar-SA"/>
        </w:rPr>
        <w:t>se</w:t>
      </w:r>
      <w:r w:rsidR="002E7AF4" w:rsidRPr="008047C5">
        <w:rPr>
          <w:rFonts w:cs="Times New Roman"/>
          <w:kern w:val="0"/>
          <w:lang w:val="en-US" w:bidi="ar-SA"/>
        </w:rPr>
        <w:t xml:space="preserve"> </w:t>
      </w:r>
      <w:r w:rsidR="00900C7B" w:rsidRPr="008047C5">
        <w:rPr>
          <w:rFonts w:cs="Times New Roman"/>
          <w:kern w:val="0"/>
          <w:lang w:val="en-US" w:bidi="ar-SA"/>
        </w:rPr>
        <w:t>two</w:t>
      </w:r>
      <w:r w:rsidR="002E7AF4" w:rsidRPr="008047C5">
        <w:rPr>
          <w:rFonts w:cs="Times New Roman"/>
          <w:kern w:val="0"/>
          <w:lang w:val="en-US" w:bidi="ar-SA"/>
        </w:rPr>
        <w:t xml:space="preserve"> dimensions to see how they fit together </w:t>
      </w:r>
      <w:r w:rsidR="00B82FF4" w:rsidRPr="008047C5">
        <w:rPr>
          <w:rFonts w:cs="Times New Roman"/>
          <w:kern w:val="0"/>
          <w:lang w:val="en-US" w:bidi="ar-SA"/>
        </w:rPr>
        <w:t>in</w:t>
      </w:r>
      <w:r w:rsidR="002E7AF4" w:rsidRPr="008047C5">
        <w:rPr>
          <w:rFonts w:cs="Times New Roman"/>
          <w:kern w:val="0"/>
          <w:lang w:val="en-US" w:bidi="ar-SA"/>
        </w:rPr>
        <w:t xml:space="preserve"> practice.</w:t>
      </w:r>
    </w:p>
    <w:p w14:paraId="6788FE9A" w14:textId="77777777" w:rsidR="00041388" w:rsidRPr="008047C5" w:rsidRDefault="00041388" w:rsidP="00455EC3">
      <w:pPr>
        <w:widowControl/>
        <w:suppressAutoHyphens w:val="0"/>
        <w:autoSpaceDE w:val="0"/>
        <w:adjustRightInd w:val="0"/>
        <w:spacing w:line="276" w:lineRule="auto"/>
        <w:textAlignment w:val="auto"/>
        <w:rPr>
          <w:rFonts w:cs="Times New Roman"/>
        </w:rPr>
      </w:pPr>
    </w:p>
    <w:p w14:paraId="0A51E219" w14:textId="7B7D94EE" w:rsidR="00126A1B"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2.</w:t>
      </w:r>
      <w:r w:rsidR="00900C7B" w:rsidRPr="008047C5">
        <w:rPr>
          <w:rFonts w:cs="Times New Roman"/>
          <w:kern w:val="0"/>
          <w:lang w:val="en-US" w:bidi="ar-SA"/>
        </w:rPr>
        <w:t>1</w:t>
      </w:r>
      <w:r w:rsidR="00C934C7" w:rsidRPr="008047C5">
        <w:rPr>
          <w:rFonts w:cs="Times New Roman"/>
          <w:kern w:val="0"/>
          <w:lang w:val="en-US" w:bidi="ar-SA"/>
        </w:rPr>
        <w:t xml:space="preserve"> POST-</w:t>
      </w:r>
      <w:r w:rsidR="00533CEF" w:rsidRPr="008047C5">
        <w:rPr>
          <w:rFonts w:cs="Times New Roman"/>
          <w:kern w:val="0"/>
          <w:lang w:val="en-US" w:bidi="ar-SA"/>
        </w:rPr>
        <w:t>CLASSICAL-</w:t>
      </w:r>
      <w:r w:rsidR="00C934C7" w:rsidRPr="008047C5">
        <w:rPr>
          <w:rFonts w:cs="Times New Roman"/>
          <w:kern w:val="0"/>
          <w:lang w:val="en-US" w:bidi="ar-SA"/>
        </w:rPr>
        <w:t>NATURAL LAW</w:t>
      </w:r>
    </w:p>
    <w:p w14:paraId="025B91A8" w14:textId="77777777" w:rsidR="00126A1B" w:rsidRPr="008047C5" w:rsidRDefault="00126A1B" w:rsidP="00455EC3">
      <w:pPr>
        <w:widowControl/>
        <w:suppressAutoHyphens w:val="0"/>
        <w:autoSpaceDE w:val="0"/>
        <w:adjustRightInd w:val="0"/>
        <w:spacing w:line="276" w:lineRule="auto"/>
        <w:textAlignment w:val="auto"/>
        <w:rPr>
          <w:rFonts w:cs="Times New Roman"/>
          <w:kern w:val="0"/>
          <w:lang w:val="en-US" w:bidi="ar-SA"/>
        </w:rPr>
      </w:pPr>
    </w:p>
    <w:p w14:paraId="3AE09CB8" w14:textId="58D62EF9" w:rsidR="00126A1B"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For the natural lawyer, the eternal, divine,</w:t>
      </w:r>
      <w:r w:rsidR="00450CF7" w:rsidRPr="008047C5">
        <w:rPr>
          <w:rFonts w:cs="Times New Roman"/>
          <w:kern w:val="0"/>
          <w:lang w:val="en-US" w:bidi="ar-SA"/>
        </w:rPr>
        <w:t xml:space="preserve"> animal,</w:t>
      </w:r>
      <w:r w:rsidRPr="008047C5">
        <w:rPr>
          <w:rFonts w:cs="Times New Roman"/>
          <w:kern w:val="0"/>
          <w:lang w:val="en-US" w:bidi="ar-SA"/>
        </w:rPr>
        <w:t xml:space="preserve"> and natural aspects of law provide an account of the</w:t>
      </w:r>
      <w:r w:rsidR="00650111" w:rsidRPr="008047C5">
        <w:rPr>
          <w:rFonts w:cs="Times New Roman"/>
          <w:kern w:val="0"/>
          <w:lang w:val="en-US" w:bidi="ar-SA"/>
        </w:rPr>
        <w:t xml:space="preserve"> prudential</w:t>
      </w:r>
      <w:r w:rsidRPr="008047C5">
        <w:rPr>
          <w:rFonts w:cs="Times New Roman"/>
          <w:kern w:val="0"/>
          <w:lang w:val="en-US" w:bidi="ar-SA"/>
        </w:rPr>
        <w:t xml:space="preserve"> </w:t>
      </w:r>
      <w:proofErr w:type="spellStart"/>
      <w:r w:rsidRPr="008047C5">
        <w:rPr>
          <w:rFonts w:cs="Times New Roman"/>
          <w:kern w:val="0"/>
          <w:lang w:val="en-US" w:bidi="ar-SA"/>
        </w:rPr>
        <w:t>bindingness</w:t>
      </w:r>
      <w:proofErr w:type="spellEnd"/>
      <w:r w:rsidRPr="008047C5">
        <w:rPr>
          <w:rFonts w:cs="Times New Roman"/>
          <w:kern w:val="0"/>
          <w:lang w:val="en-US" w:bidi="ar-SA"/>
        </w:rPr>
        <w:t xml:space="preserve"> of</w:t>
      </w:r>
      <w:r w:rsidR="00984B1F" w:rsidRPr="008047C5">
        <w:rPr>
          <w:rFonts w:cs="Times New Roman"/>
          <w:kern w:val="0"/>
          <w:lang w:val="en-US" w:bidi="ar-SA"/>
        </w:rPr>
        <w:t xml:space="preserve"> civil</w:t>
      </w:r>
      <w:r w:rsidRPr="008047C5">
        <w:rPr>
          <w:rFonts w:cs="Times New Roman"/>
          <w:kern w:val="0"/>
          <w:lang w:val="en-US" w:bidi="ar-SA"/>
        </w:rPr>
        <w:t xml:space="preserve"> law. </w:t>
      </w:r>
      <w:r w:rsidR="00591CE1" w:rsidRPr="008047C5">
        <w:rPr>
          <w:rFonts w:cs="Times New Roman"/>
          <w:kern w:val="0"/>
          <w:lang w:val="en-US" w:bidi="ar-SA"/>
        </w:rPr>
        <w:t xml:space="preserve">Such </w:t>
      </w:r>
      <w:r w:rsidR="00CC2E99" w:rsidRPr="008047C5">
        <w:rPr>
          <w:rFonts w:cs="Times New Roman"/>
          <w:kern w:val="0"/>
          <w:lang w:val="en-US" w:bidi="ar-SA"/>
        </w:rPr>
        <w:t>theorists should</w:t>
      </w:r>
      <w:r w:rsidR="00591CE1" w:rsidRPr="008047C5">
        <w:rPr>
          <w:rFonts w:cs="Times New Roman"/>
          <w:kern w:val="0"/>
          <w:lang w:val="en-US" w:bidi="ar-SA"/>
        </w:rPr>
        <w:t xml:space="preserve"> be disappointed by</w:t>
      </w:r>
      <w:r w:rsidRPr="008047C5">
        <w:rPr>
          <w:rFonts w:cs="Times New Roman"/>
          <w:kern w:val="0"/>
          <w:lang w:val="en-US" w:bidi="ar-SA"/>
        </w:rPr>
        <w:t xml:space="preserve"> Hobbes’s approach to the study of religion</w:t>
      </w:r>
      <w:r w:rsidR="00CC2E99" w:rsidRPr="008047C5">
        <w:rPr>
          <w:rFonts w:cs="Times New Roman"/>
          <w:kern w:val="0"/>
          <w:lang w:val="en-US" w:bidi="ar-SA"/>
        </w:rPr>
        <w:t xml:space="preserve"> and civil law</w:t>
      </w:r>
      <w:r w:rsidRPr="008047C5">
        <w:rPr>
          <w:rFonts w:cs="Times New Roman"/>
          <w:kern w:val="0"/>
          <w:lang w:val="en-US" w:bidi="ar-SA"/>
        </w:rPr>
        <w:t xml:space="preserve"> for two reasons. First, because </w:t>
      </w:r>
      <w:r w:rsidR="000616FD" w:rsidRPr="008047C5">
        <w:rPr>
          <w:rFonts w:cs="Times New Roman"/>
          <w:kern w:val="0"/>
          <w:lang w:val="en-US" w:bidi="ar-SA"/>
        </w:rPr>
        <w:t>Hobbes’s</w:t>
      </w:r>
      <w:r w:rsidRPr="008047C5">
        <w:rPr>
          <w:rFonts w:cs="Times New Roman"/>
          <w:kern w:val="0"/>
          <w:lang w:val="en-US" w:bidi="ar-SA"/>
        </w:rPr>
        <w:t xml:space="preserve"> di</w:t>
      </w:r>
      <w:r w:rsidR="0092663E" w:rsidRPr="008047C5">
        <w:rPr>
          <w:rFonts w:cs="Times New Roman"/>
          <w:kern w:val="0"/>
          <w:lang w:val="en-US" w:bidi="ar-SA"/>
        </w:rPr>
        <w:t xml:space="preserve">scussion of religion is framed in terms of a discussion of </w:t>
      </w:r>
      <w:r w:rsidR="0092663E" w:rsidRPr="008047C5">
        <w:rPr>
          <w:rFonts w:cs="Times New Roman"/>
          <w:i/>
          <w:kern w:val="0"/>
          <w:lang w:val="en-US" w:bidi="ar-SA"/>
        </w:rPr>
        <w:t>pre</w:t>
      </w:r>
      <w:r w:rsidR="0092663E" w:rsidRPr="008047C5">
        <w:rPr>
          <w:rFonts w:cs="Times New Roman"/>
          <w:kern w:val="0"/>
          <w:lang w:val="en-US" w:bidi="ar-SA"/>
        </w:rPr>
        <w:t xml:space="preserve">-civil society, i.e., </w:t>
      </w:r>
      <w:r w:rsidRPr="008047C5">
        <w:rPr>
          <w:rFonts w:cs="Times New Roman"/>
          <w:kern w:val="0"/>
          <w:lang w:val="en-US" w:bidi="ar-SA"/>
        </w:rPr>
        <w:t>the state of nature</w:t>
      </w:r>
      <w:r w:rsidR="00CC2E99" w:rsidRPr="008047C5">
        <w:rPr>
          <w:rFonts w:cs="Times New Roman"/>
          <w:kern w:val="0"/>
          <w:lang w:val="en-US" w:bidi="ar-SA"/>
        </w:rPr>
        <w:t>, it does not bear directly on civil law</w:t>
      </w:r>
      <w:r w:rsidRPr="008047C5">
        <w:rPr>
          <w:rFonts w:cs="Times New Roman"/>
          <w:kern w:val="0"/>
          <w:lang w:val="en-US" w:bidi="ar-SA"/>
        </w:rPr>
        <w:t xml:space="preserve">. Second, Hobbes believes that the state has its own </w:t>
      </w:r>
      <w:r w:rsidR="00870803" w:rsidRPr="008047C5">
        <w:rPr>
          <w:rFonts w:cs="Times New Roman"/>
          <w:kern w:val="0"/>
          <w:lang w:val="en-US" w:bidi="ar-SA"/>
        </w:rPr>
        <w:t xml:space="preserve">unique </w:t>
      </w:r>
      <w:r w:rsidRPr="008047C5">
        <w:rPr>
          <w:rFonts w:cs="Times New Roman"/>
          <w:kern w:val="0"/>
          <w:lang w:val="en-US" w:bidi="ar-SA"/>
        </w:rPr>
        <w:t>kind of sublime aura</w:t>
      </w:r>
      <w:r w:rsidR="00870803" w:rsidRPr="008047C5">
        <w:rPr>
          <w:rFonts w:cs="Times New Roman"/>
          <w:kern w:val="0"/>
          <w:lang w:val="en-US" w:bidi="ar-SA"/>
        </w:rPr>
        <w:t xml:space="preserve"> that </w:t>
      </w:r>
      <w:r w:rsidR="00C534EF" w:rsidRPr="008047C5">
        <w:rPr>
          <w:rFonts w:cs="Times New Roman"/>
          <w:kern w:val="0"/>
          <w:lang w:val="en-US" w:bidi="ar-SA"/>
        </w:rPr>
        <w:t>is distinctive</w:t>
      </w:r>
      <w:r w:rsidR="00870803" w:rsidRPr="008047C5">
        <w:rPr>
          <w:rFonts w:cs="Times New Roman"/>
          <w:kern w:val="0"/>
          <w:lang w:val="en-US" w:bidi="ar-SA"/>
        </w:rPr>
        <w:t xml:space="preserve"> from that of the divine order</w:t>
      </w:r>
      <w:r w:rsidR="00CC2E99" w:rsidRPr="008047C5">
        <w:rPr>
          <w:rFonts w:cs="Times New Roman"/>
          <w:kern w:val="0"/>
          <w:lang w:val="en-US" w:bidi="ar-SA"/>
        </w:rPr>
        <w:t xml:space="preserve">. This treats the sovereign ‘mortal god’ as relatively modular, in contrast with </w:t>
      </w:r>
      <w:r w:rsidR="003A227B" w:rsidRPr="008047C5">
        <w:rPr>
          <w:rFonts w:cs="Times New Roman"/>
          <w:kern w:val="0"/>
          <w:lang w:val="en-US" w:bidi="ar-SA"/>
        </w:rPr>
        <w:t xml:space="preserve">Aquinas, </w:t>
      </w:r>
      <w:r w:rsidR="00CC2E99" w:rsidRPr="008047C5">
        <w:rPr>
          <w:rFonts w:cs="Times New Roman"/>
          <w:kern w:val="0"/>
          <w:lang w:val="en-US" w:bidi="ar-SA"/>
        </w:rPr>
        <w:t>who places</w:t>
      </w:r>
      <w:r w:rsidR="003A227B" w:rsidRPr="008047C5">
        <w:rPr>
          <w:rFonts w:cs="Times New Roman"/>
          <w:kern w:val="0"/>
          <w:lang w:val="en-US" w:bidi="ar-SA"/>
        </w:rPr>
        <w:t xml:space="preserve"> </w:t>
      </w:r>
      <w:r w:rsidR="00C006A2" w:rsidRPr="008047C5">
        <w:rPr>
          <w:rFonts w:cs="Times New Roman"/>
          <w:kern w:val="0"/>
          <w:lang w:val="en-US" w:bidi="ar-SA"/>
        </w:rPr>
        <w:t>God</w:t>
      </w:r>
      <w:r w:rsidR="00CC2E99" w:rsidRPr="008047C5">
        <w:rPr>
          <w:rFonts w:cs="Times New Roman"/>
          <w:kern w:val="0"/>
          <w:lang w:val="en-US" w:bidi="ar-SA"/>
        </w:rPr>
        <w:t xml:space="preserve"> at the top of the deferential chain</w:t>
      </w:r>
      <w:r w:rsidR="003A227B" w:rsidRPr="008047C5">
        <w:rPr>
          <w:rFonts w:cs="Times New Roman"/>
          <w:kern w:val="0"/>
          <w:lang w:val="en-US" w:bidi="ar-SA"/>
        </w:rPr>
        <w:t>.</w:t>
      </w:r>
    </w:p>
    <w:p w14:paraId="6E1D240B" w14:textId="6AE3B1C0" w:rsidR="00C72F7D" w:rsidRPr="008047C5" w:rsidRDefault="00CC2E99"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Hobbes had mixed feelings about religion. On the one hand, he</w:t>
      </w:r>
      <w:r w:rsidR="00126A1B" w:rsidRPr="008047C5">
        <w:rPr>
          <w:rFonts w:cs="Times New Roman"/>
          <w:kern w:val="0"/>
          <w:lang w:val="en-US" w:bidi="ar-SA"/>
        </w:rPr>
        <w:t xml:space="preserve"> is against the rule of superstition over our lives</w:t>
      </w:r>
      <w:r w:rsidRPr="008047C5">
        <w:rPr>
          <w:rFonts w:cs="Times New Roman"/>
          <w:kern w:val="0"/>
          <w:lang w:val="en-US" w:bidi="ar-SA"/>
        </w:rPr>
        <w:t xml:space="preserve">, and </w:t>
      </w:r>
      <w:r w:rsidR="00126A1B" w:rsidRPr="008047C5">
        <w:rPr>
          <w:rFonts w:cs="Times New Roman"/>
          <w:kern w:val="0"/>
          <w:lang w:val="en-US" w:bidi="ar-SA"/>
        </w:rPr>
        <w:t xml:space="preserve">believes that religion is largely a response to the handicaps in human cognition that we usually associate with superstition: i.e., our proclivity to anthropomorphize, to be ignorant of secondary causes, to revere things that are feared, and our carelessness about making predictions. That explains why many believe </w:t>
      </w:r>
      <w:r w:rsidR="000616FD" w:rsidRPr="008047C5">
        <w:rPr>
          <w:rFonts w:cs="Times New Roman"/>
          <w:kern w:val="0"/>
          <w:lang w:val="en-US" w:bidi="ar-SA"/>
        </w:rPr>
        <w:t xml:space="preserve">that </w:t>
      </w:r>
      <w:r w:rsidR="00126A1B" w:rsidRPr="008047C5">
        <w:rPr>
          <w:rFonts w:cs="Times New Roman"/>
          <w:kern w:val="0"/>
          <w:lang w:val="en-US" w:bidi="ar-SA"/>
        </w:rPr>
        <w:t xml:space="preserve">humans are made in </w:t>
      </w:r>
      <w:r w:rsidR="000616FD" w:rsidRPr="008047C5">
        <w:rPr>
          <w:rFonts w:cs="Times New Roman"/>
          <w:kern w:val="0"/>
          <w:lang w:val="en-US" w:bidi="ar-SA"/>
        </w:rPr>
        <w:t>God’s</w:t>
      </w:r>
      <w:r w:rsidR="00126A1B" w:rsidRPr="008047C5">
        <w:rPr>
          <w:rFonts w:cs="Times New Roman"/>
          <w:kern w:val="0"/>
          <w:lang w:val="en-US" w:bidi="ar-SA"/>
        </w:rPr>
        <w:t xml:space="preserve"> image.</w:t>
      </w:r>
      <w:r w:rsidR="00724E22" w:rsidRPr="008047C5">
        <w:rPr>
          <w:rStyle w:val="FootnoteReference"/>
          <w:rFonts w:cs="Times New Roman"/>
          <w:kern w:val="0"/>
          <w:lang w:val="en-US" w:bidi="ar-SA"/>
        </w:rPr>
        <w:footnoteReference w:id="57"/>
      </w:r>
      <w:r w:rsidR="000616FD" w:rsidRPr="008047C5">
        <w:rPr>
          <w:rFonts w:cs="Times New Roman"/>
          <w:kern w:val="0"/>
          <w:lang w:val="en-US" w:bidi="ar-SA"/>
        </w:rPr>
        <w:t xml:space="preserve"> These remarks are decidedly unsympathetic to treating the state of nature or pseudo-contract as political myths.</w:t>
      </w:r>
      <w:r w:rsidRPr="008047C5">
        <w:rPr>
          <w:rFonts w:cs="Times New Roman"/>
          <w:kern w:val="0"/>
          <w:lang w:val="en-US" w:bidi="ar-SA"/>
        </w:rPr>
        <w:t xml:space="preserve"> </w:t>
      </w:r>
      <w:r w:rsidR="00724E22" w:rsidRPr="008047C5">
        <w:rPr>
          <w:rFonts w:cs="Times New Roman"/>
          <w:kern w:val="0"/>
          <w:lang w:val="en-US" w:bidi="ar-SA"/>
        </w:rPr>
        <w:t>But</w:t>
      </w:r>
      <w:r w:rsidR="00126A1B" w:rsidRPr="008047C5">
        <w:rPr>
          <w:rFonts w:cs="Times New Roman"/>
          <w:kern w:val="0"/>
          <w:lang w:val="en-US" w:bidi="ar-SA"/>
        </w:rPr>
        <w:t xml:space="preserve"> we </w:t>
      </w:r>
      <w:r w:rsidR="00724E22" w:rsidRPr="008047C5">
        <w:rPr>
          <w:rFonts w:cs="Times New Roman"/>
          <w:kern w:val="0"/>
          <w:lang w:val="en-US" w:bidi="ar-SA"/>
        </w:rPr>
        <w:t>should</w:t>
      </w:r>
      <w:r w:rsidR="00126A1B" w:rsidRPr="008047C5">
        <w:rPr>
          <w:rFonts w:cs="Times New Roman"/>
          <w:kern w:val="0"/>
          <w:lang w:val="en-US" w:bidi="ar-SA"/>
        </w:rPr>
        <w:t xml:space="preserve"> </w:t>
      </w:r>
      <w:r w:rsidR="00CF21B0" w:rsidRPr="008047C5">
        <w:rPr>
          <w:rFonts w:cs="Times New Roman"/>
          <w:kern w:val="0"/>
          <w:lang w:val="en-US" w:bidi="ar-SA"/>
        </w:rPr>
        <w:t xml:space="preserve">also </w:t>
      </w:r>
      <w:r w:rsidR="00126A1B" w:rsidRPr="008047C5">
        <w:rPr>
          <w:rFonts w:cs="Times New Roman"/>
          <w:kern w:val="0"/>
          <w:lang w:val="en-US" w:bidi="ar-SA"/>
        </w:rPr>
        <w:t xml:space="preserve">not overstate Hobbes’s skepticism towards religion. He </w:t>
      </w:r>
      <w:r w:rsidR="00220891" w:rsidRPr="008047C5">
        <w:rPr>
          <w:rFonts w:cs="Times New Roman"/>
          <w:kern w:val="0"/>
          <w:lang w:val="en-US" w:bidi="ar-SA"/>
        </w:rPr>
        <w:t>suggests</w:t>
      </w:r>
      <w:r w:rsidR="00126A1B" w:rsidRPr="008047C5">
        <w:rPr>
          <w:rFonts w:cs="Times New Roman"/>
          <w:kern w:val="0"/>
          <w:lang w:val="en-US" w:bidi="ar-SA"/>
        </w:rPr>
        <w:t xml:space="preserve"> that there are two kinds of religion: the true and false</w:t>
      </w:r>
      <w:r w:rsidR="00220891" w:rsidRPr="008047C5">
        <w:rPr>
          <w:rFonts w:cs="Times New Roman"/>
          <w:kern w:val="0"/>
          <w:lang w:val="en-US" w:bidi="ar-SA"/>
        </w:rPr>
        <w:t xml:space="preserve"> (i.e., “divine politics” and “human politics”)</w:t>
      </w:r>
      <w:r w:rsidR="00126A1B" w:rsidRPr="008047C5">
        <w:rPr>
          <w:rFonts w:cs="Times New Roman"/>
          <w:kern w:val="0"/>
          <w:lang w:val="en-US" w:bidi="ar-SA"/>
        </w:rPr>
        <w:t xml:space="preserve">. </w:t>
      </w:r>
      <w:r w:rsidRPr="008047C5">
        <w:rPr>
          <w:rFonts w:cs="Times New Roman"/>
          <w:kern w:val="0"/>
          <w:lang w:val="en-US" w:bidi="ar-SA"/>
        </w:rPr>
        <w:t>B</w:t>
      </w:r>
      <w:r w:rsidR="00126A1B" w:rsidRPr="008047C5">
        <w:rPr>
          <w:rFonts w:cs="Times New Roman"/>
          <w:kern w:val="0"/>
          <w:lang w:val="en-US" w:bidi="ar-SA"/>
        </w:rPr>
        <w:t xml:space="preserve">oth are about control and obedience – even </w:t>
      </w:r>
      <w:r w:rsidR="00126A1B" w:rsidRPr="008047C5">
        <w:rPr>
          <w:rFonts w:cs="Times New Roman"/>
          <w:i/>
          <w:kern w:val="0"/>
          <w:lang w:val="en-US" w:bidi="ar-SA"/>
        </w:rPr>
        <w:t>true</w:t>
      </w:r>
      <w:r w:rsidR="00126A1B" w:rsidRPr="008047C5">
        <w:rPr>
          <w:rFonts w:cs="Times New Roman"/>
          <w:kern w:val="0"/>
          <w:lang w:val="en-US" w:bidi="ar-SA"/>
        </w:rPr>
        <w:t xml:space="preserve"> religion involves a degree of regimentation. Yet true religion is about securing obedience to divine command, while false religion is about securing obedience by using God’s name in vain.</w:t>
      </w:r>
      <w:r w:rsidR="00724E22" w:rsidRPr="008047C5">
        <w:rPr>
          <w:rStyle w:val="FootnoteReference"/>
          <w:rFonts w:cs="Times New Roman"/>
          <w:kern w:val="0"/>
          <w:lang w:val="en-US" w:bidi="ar-SA"/>
        </w:rPr>
        <w:footnoteReference w:id="58"/>
      </w:r>
      <w:r w:rsidR="00433CA9" w:rsidRPr="008047C5">
        <w:rPr>
          <w:rFonts w:cs="Times New Roman"/>
          <w:kern w:val="0"/>
          <w:lang w:val="en-US" w:bidi="ar-SA"/>
        </w:rPr>
        <w:t xml:space="preserve"> </w:t>
      </w:r>
      <w:r w:rsidR="00126A1B" w:rsidRPr="008047C5">
        <w:rPr>
          <w:rFonts w:cs="Times New Roman"/>
          <w:kern w:val="0"/>
          <w:lang w:val="en-US" w:bidi="ar-SA"/>
        </w:rPr>
        <w:t>Acknowledging the reality of true religion allows Hobbes to avoid the accusation that he is an unbeliever</w:t>
      </w:r>
      <w:r w:rsidR="00220891" w:rsidRPr="008047C5">
        <w:rPr>
          <w:rFonts w:cs="Times New Roman"/>
          <w:kern w:val="0"/>
          <w:lang w:val="en-US" w:bidi="ar-SA"/>
        </w:rPr>
        <w:t xml:space="preserve"> and its subsequent</w:t>
      </w:r>
      <w:r w:rsidR="004F1188" w:rsidRPr="008047C5">
        <w:rPr>
          <w:rFonts w:cs="Times New Roman"/>
          <w:kern w:val="0"/>
          <w:lang w:val="en-US" w:bidi="ar-SA"/>
        </w:rPr>
        <w:t xml:space="preserve"> historical</w:t>
      </w:r>
      <w:r w:rsidR="00220891" w:rsidRPr="008047C5">
        <w:rPr>
          <w:rFonts w:cs="Times New Roman"/>
          <w:kern w:val="0"/>
          <w:lang w:val="en-US" w:bidi="ar-SA"/>
        </w:rPr>
        <w:t xml:space="preserve"> stigma</w:t>
      </w:r>
      <w:r w:rsidR="00126A1B" w:rsidRPr="008047C5">
        <w:rPr>
          <w:rFonts w:cs="Times New Roman"/>
          <w:kern w:val="0"/>
          <w:lang w:val="en-US" w:bidi="ar-SA"/>
        </w:rPr>
        <w:t>.</w:t>
      </w:r>
      <w:r w:rsidR="00C934C7" w:rsidRPr="008047C5">
        <w:rPr>
          <w:rFonts w:cs="Times New Roman"/>
          <w:kern w:val="0"/>
          <w:lang w:val="en-US" w:bidi="ar-SA"/>
        </w:rPr>
        <w:t xml:space="preserve"> </w:t>
      </w:r>
      <w:r w:rsidRPr="008047C5">
        <w:rPr>
          <w:rFonts w:cs="Times New Roman"/>
          <w:kern w:val="0"/>
          <w:lang w:val="en-US" w:bidi="ar-SA"/>
        </w:rPr>
        <w:t>So, i</w:t>
      </w:r>
      <w:r w:rsidR="00C934C7" w:rsidRPr="008047C5">
        <w:rPr>
          <w:rFonts w:cs="Times New Roman"/>
          <w:kern w:val="0"/>
          <w:lang w:val="en-US" w:bidi="ar-SA"/>
        </w:rPr>
        <w:t>t is</w:t>
      </w:r>
      <w:r w:rsidR="00ED7DA2" w:rsidRPr="008047C5">
        <w:rPr>
          <w:rFonts w:cs="Times New Roman"/>
          <w:kern w:val="0"/>
          <w:lang w:val="en-US" w:bidi="ar-SA"/>
        </w:rPr>
        <w:t xml:space="preserve"> only</w:t>
      </w:r>
      <w:r w:rsidR="00C934C7" w:rsidRPr="008047C5">
        <w:rPr>
          <w:rFonts w:cs="Times New Roman"/>
          <w:kern w:val="0"/>
          <w:lang w:val="en-US" w:bidi="ar-SA"/>
        </w:rPr>
        <w:t xml:space="preserve"> </w:t>
      </w:r>
      <w:r w:rsidR="00ED7DA2" w:rsidRPr="008047C5">
        <w:rPr>
          <w:rFonts w:cs="Times New Roman"/>
          <w:i/>
          <w:kern w:val="0"/>
          <w:lang w:val="en-US" w:bidi="ar-SA"/>
        </w:rPr>
        <w:t>in the discussion of</w:t>
      </w:r>
      <w:r w:rsidRPr="008047C5">
        <w:rPr>
          <w:rFonts w:cs="Times New Roman"/>
          <w:i/>
          <w:kern w:val="0"/>
          <w:lang w:val="en-US" w:bidi="ar-SA"/>
        </w:rPr>
        <w:t xml:space="preserve"> true</w:t>
      </w:r>
      <w:r w:rsidR="00ED7DA2" w:rsidRPr="008047C5">
        <w:rPr>
          <w:rFonts w:cs="Times New Roman"/>
          <w:i/>
          <w:kern w:val="0"/>
          <w:lang w:val="en-US" w:bidi="ar-SA"/>
        </w:rPr>
        <w:t xml:space="preserve"> religion</w:t>
      </w:r>
      <w:r w:rsidR="00C934C7" w:rsidRPr="008047C5">
        <w:rPr>
          <w:rFonts w:cs="Times New Roman"/>
          <w:kern w:val="0"/>
          <w:lang w:val="en-US" w:bidi="ar-SA"/>
        </w:rPr>
        <w:t xml:space="preserve"> that we can </w:t>
      </w:r>
      <w:r w:rsidRPr="008047C5">
        <w:rPr>
          <w:rFonts w:cs="Times New Roman"/>
          <w:kern w:val="0"/>
          <w:lang w:val="en-US" w:bidi="ar-SA"/>
        </w:rPr>
        <w:t>see</w:t>
      </w:r>
      <w:r w:rsidR="00C934C7" w:rsidRPr="008047C5">
        <w:rPr>
          <w:rFonts w:cs="Times New Roman"/>
          <w:kern w:val="0"/>
          <w:lang w:val="en-US" w:bidi="ar-SA"/>
        </w:rPr>
        <w:t xml:space="preserve"> Hobbes as </w:t>
      </w:r>
      <w:r w:rsidR="00ED7DA2" w:rsidRPr="008047C5">
        <w:rPr>
          <w:rFonts w:cs="Times New Roman"/>
          <w:kern w:val="0"/>
          <w:lang w:val="en-US" w:bidi="ar-SA"/>
        </w:rPr>
        <w:t>sympathetic to</w:t>
      </w:r>
      <w:r w:rsidR="00C934C7" w:rsidRPr="008047C5">
        <w:rPr>
          <w:rFonts w:cs="Times New Roman"/>
          <w:kern w:val="0"/>
          <w:lang w:val="en-US" w:bidi="ar-SA"/>
        </w:rPr>
        <w:t xml:space="preserve"> political mythology</w:t>
      </w:r>
      <w:r w:rsidR="00ED7DA2" w:rsidRPr="008047C5">
        <w:rPr>
          <w:rFonts w:cs="Times New Roman"/>
          <w:kern w:val="0"/>
          <w:lang w:val="en-US" w:bidi="ar-SA"/>
        </w:rPr>
        <w:t>.</w:t>
      </w:r>
      <w:r w:rsidR="00044948" w:rsidRPr="008047C5">
        <w:rPr>
          <w:rFonts w:cs="Times New Roman"/>
          <w:kern w:val="0"/>
          <w:lang w:val="en-US" w:bidi="ar-SA"/>
        </w:rPr>
        <w:t xml:space="preserve"> And </w:t>
      </w:r>
      <w:r w:rsidRPr="008047C5">
        <w:rPr>
          <w:rFonts w:cs="Times New Roman"/>
          <w:kern w:val="0"/>
          <w:lang w:val="en-US" w:bidi="ar-SA"/>
        </w:rPr>
        <w:t>even so,</w:t>
      </w:r>
      <w:r w:rsidR="00044948" w:rsidRPr="008047C5">
        <w:rPr>
          <w:rFonts w:cs="Times New Roman"/>
          <w:kern w:val="0"/>
          <w:lang w:val="en-US" w:bidi="ar-SA"/>
        </w:rPr>
        <w:t xml:space="preserve"> </w:t>
      </w:r>
      <w:r w:rsidRPr="008047C5">
        <w:rPr>
          <w:rFonts w:cs="Times New Roman"/>
          <w:kern w:val="0"/>
          <w:lang w:val="en-US" w:bidi="ar-SA"/>
        </w:rPr>
        <w:t>he generally placed</w:t>
      </w:r>
      <w:r w:rsidR="00044948" w:rsidRPr="008047C5">
        <w:rPr>
          <w:rFonts w:cs="Times New Roman"/>
          <w:kern w:val="0"/>
          <w:lang w:val="en-US" w:bidi="ar-SA"/>
        </w:rPr>
        <w:t xml:space="preserve"> religion in the</w:t>
      </w:r>
      <w:r w:rsidRPr="008047C5">
        <w:rPr>
          <w:rFonts w:cs="Times New Roman"/>
          <w:kern w:val="0"/>
          <w:lang w:val="en-US" w:bidi="ar-SA"/>
        </w:rPr>
        <w:t xml:space="preserve"> theoretical</w:t>
      </w:r>
      <w:r w:rsidR="00044948" w:rsidRPr="008047C5">
        <w:rPr>
          <w:rFonts w:cs="Times New Roman"/>
          <w:kern w:val="0"/>
          <w:lang w:val="en-US" w:bidi="ar-SA"/>
        </w:rPr>
        <w:t xml:space="preserve"> background.</w:t>
      </w:r>
    </w:p>
    <w:p w14:paraId="284ADF68" w14:textId="31084BB8" w:rsidR="00C72F7D"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A</w:t>
      </w:r>
      <w:r w:rsidR="00972782" w:rsidRPr="008047C5">
        <w:rPr>
          <w:rFonts w:cs="Times New Roman"/>
          <w:kern w:val="0"/>
          <w:lang w:val="en-US" w:bidi="ar-SA"/>
        </w:rPr>
        <w:t>nother</w:t>
      </w:r>
      <w:r w:rsidRPr="008047C5">
        <w:rPr>
          <w:rFonts w:cs="Times New Roman"/>
          <w:kern w:val="0"/>
          <w:lang w:val="en-US" w:bidi="ar-SA"/>
        </w:rPr>
        <w:t xml:space="preserve"> </w:t>
      </w:r>
      <w:r w:rsidR="00126A1B" w:rsidRPr="008047C5">
        <w:rPr>
          <w:rFonts w:cs="Times New Roman"/>
          <w:kern w:val="0"/>
          <w:lang w:val="en-US" w:bidi="ar-SA"/>
        </w:rPr>
        <w:t>difference</w:t>
      </w:r>
      <w:r w:rsidRPr="008047C5">
        <w:rPr>
          <w:rFonts w:cs="Times New Roman"/>
          <w:kern w:val="0"/>
          <w:lang w:val="en-US" w:bidi="ar-SA"/>
        </w:rPr>
        <w:t xml:space="preserve"> between Hobbes and Aquinas</w:t>
      </w:r>
      <w:r w:rsidR="00126A1B" w:rsidRPr="008047C5">
        <w:rPr>
          <w:rFonts w:cs="Times New Roman"/>
          <w:kern w:val="0"/>
          <w:lang w:val="en-US" w:bidi="ar-SA"/>
        </w:rPr>
        <w:t xml:space="preserve"> is that </w:t>
      </w:r>
      <w:r w:rsidR="00CC2E99" w:rsidRPr="008047C5">
        <w:rPr>
          <w:rFonts w:cs="Times New Roman"/>
          <w:kern w:val="0"/>
          <w:lang w:val="en-US" w:bidi="ar-SA"/>
        </w:rPr>
        <w:t xml:space="preserve">Aquinas’s </w:t>
      </w:r>
      <w:r w:rsidR="00126A1B" w:rsidRPr="008047C5">
        <w:rPr>
          <w:rFonts w:cs="Times New Roman"/>
          <w:kern w:val="0"/>
          <w:lang w:val="en-US" w:bidi="ar-SA"/>
        </w:rPr>
        <w:t xml:space="preserve">divine laws are presided over by charismatic </w:t>
      </w:r>
      <w:r w:rsidR="0021778B" w:rsidRPr="008047C5">
        <w:rPr>
          <w:rFonts w:cs="Times New Roman"/>
          <w:kern w:val="0"/>
          <w:lang w:val="en-US" w:bidi="ar-SA"/>
        </w:rPr>
        <w:t>personalities</w:t>
      </w:r>
      <w:r w:rsidR="00126A1B" w:rsidRPr="008047C5">
        <w:rPr>
          <w:rFonts w:cs="Times New Roman"/>
          <w:kern w:val="0"/>
          <w:lang w:val="en-US" w:bidi="ar-SA"/>
        </w:rPr>
        <w:t xml:space="preserve"> like Moses, Abraham, and Christ.</w:t>
      </w:r>
      <w:r w:rsidRPr="008047C5">
        <w:rPr>
          <w:rStyle w:val="FootnoteReference"/>
          <w:rFonts w:cs="Times New Roman"/>
          <w:kern w:val="0"/>
          <w:lang w:val="en-US" w:bidi="ar-SA"/>
        </w:rPr>
        <w:footnoteReference w:id="59"/>
      </w:r>
      <w:r w:rsidR="00764E14" w:rsidRPr="008047C5">
        <w:rPr>
          <w:rFonts w:cs="Times New Roman"/>
          <w:kern w:val="0"/>
          <w:lang w:val="en-US" w:bidi="ar-SA"/>
        </w:rPr>
        <w:t xml:space="preserve"> </w:t>
      </w:r>
      <w:r w:rsidR="00CC2E99" w:rsidRPr="008047C5">
        <w:rPr>
          <w:rFonts w:cs="Times New Roman"/>
          <w:kern w:val="0"/>
          <w:lang w:val="en-US" w:bidi="ar-SA"/>
        </w:rPr>
        <w:t>But for Hobbes t</w:t>
      </w:r>
      <w:r w:rsidR="00305257" w:rsidRPr="008047C5">
        <w:rPr>
          <w:rFonts w:cs="Times New Roman"/>
          <w:kern w:val="0"/>
          <w:lang w:val="en-US" w:bidi="ar-SA"/>
        </w:rPr>
        <w:t>here wa</w:t>
      </w:r>
      <w:r w:rsidR="00126A1B" w:rsidRPr="008047C5">
        <w:rPr>
          <w:rFonts w:cs="Times New Roman"/>
          <w:kern w:val="0"/>
          <w:lang w:val="en-US" w:bidi="ar-SA"/>
        </w:rPr>
        <w:t xml:space="preserve">s no original </w:t>
      </w:r>
      <w:r w:rsidR="00A67C10" w:rsidRPr="008047C5">
        <w:rPr>
          <w:rFonts w:cs="Times New Roman"/>
          <w:kern w:val="0"/>
          <w:lang w:val="en-US" w:bidi="ar-SA"/>
        </w:rPr>
        <w:t>covenant</w:t>
      </w:r>
      <w:r w:rsidR="00305257" w:rsidRPr="008047C5">
        <w:rPr>
          <w:rFonts w:cs="Times New Roman"/>
          <w:kern w:val="0"/>
          <w:lang w:val="en-US" w:bidi="ar-SA"/>
        </w:rPr>
        <w:t xml:space="preserve">, where </w:t>
      </w:r>
      <w:r w:rsidR="0092663E" w:rsidRPr="008047C5">
        <w:rPr>
          <w:rFonts w:cs="Times New Roman"/>
          <w:kern w:val="0"/>
          <w:lang w:val="en-US" w:bidi="ar-SA"/>
        </w:rPr>
        <w:t xml:space="preserve">(e.g.) </w:t>
      </w:r>
      <w:r w:rsidR="00305257" w:rsidRPr="008047C5">
        <w:rPr>
          <w:rFonts w:cs="Times New Roman"/>
          <w:kern w:val="0"/>
          <w:lang w:val="en-US" w:bidi="ar-SA"/>
        </w:rPr>
        <w:t>subjects</w:t>
      </w:r>
      <w:r w:rsidR="00126A1B" w:rsidRPr="008047C5">
        <w:rPr>
          <w:rFonts w:cs="Times New Roman"/>
          <w:kern w:val="0"/>
          <w:lang w:val="en-US" w:bidi="ar-SA"/>
        </w:rPr>
        <w:t xml:space="preserve"> transfer</w:t>
      </w:r>
      <w:r w:rsidR="00305257" w:rsidRPr="008047C5">
        <w:rPr>
          <w:rFonts w:cs="Times New Roman"/>
          <w:kern w:val="0"/>
          <w:lang w:val="en-US" w:bidi="ar-SA"/>
        </w:rPr>
        <w:t>red</w:t>
      </w:r>
      <w:r w:rsidR="00126A1B" w:rsidRPr="008047C5">
        <w:rPr>
          <w:rFonts w:cs="Times New Roman"/>
          <w:kern w:val="0"/>
          <w:lang w:val="en-US" w:bidi="ar-SA"/>
        </w:rPr>
        <w:t xml:space="preserve"> th</w:t>
      </w:r>
      <w:r w:rsidR="00C61C24" w:rsidRPr="008047C5">
        <w:rPr>
          <w:rFonts w:cs="Times New Roman"/>
          <w:kern w:val="0"/>
          <w:lang w:val="en-US" w:bidi="ar-SA"/>
        </w:rPr>
        <w:t xml:space="preserve">eir rights to empower Christ. Unlike the sovereign, charismatic religious </w:t>
      </w:r>
      <w:r w:rsidR="0021778B" w:rsidRPr="008047C5">
        <w:rPr>
          <w:rFonts w:cs="Times New Roman"/>
          <w:kern w:val="0"/>
          <w:lang w:val="en-US" w:bidi="ar-SA"/>
        </w:rPr>
        <w:t>personalities</w:t>
      </w:r>
      <w:r w:rsidR="00126A1B" w:rsidRPr="008047C5">
        <w:rPr>
          <w:rFonts w:cs="Times New Roman"/>
          <w:kern w:val="0"/>
          <w:lang w:val="en-US" w:bidi="ar-SA"/>
        </w:rPr>
        <w:t xml:space="preserve"> do not, or need not, take on the airs of </w:t>
      </w:r>
      <w:r w:rsidR="00CC2E99" w:rsidRPr="008047C5">
        <w:rPr>
          <w:rFonts w:cs="Times New Roman"/>
          <w:kern w:val="0"/>
          <w:lang w:val="en-US" w:bidi="ar-SA"/>
        </w:rPr>
        <w:t xml:space="preserve">civil </w:t>
      </w:r>
      <w:r w:rsidR="00126A1B" w:rsidRPr="008047C5">
        <w:rPr>
          <w:rFonts w:cs="Times New Roman"/>
          <w:kern w:val="0"/>
          <w:lang w:val="en-US" w:bidi="ar-SA"/>
        </w:rPr>
        <w:t xml:space="preserve">arbitrators. In such cases, the </w:t>
      </w:r>
      <w:r w:rsidR="00126A1B" w:rsidRPr="008047C5">
        <w:rPr>
          <w:rFonts w:cs="Times New Roman"/>
          <w:kern w:val="0"/>
          <w:lang w:val="en-US" w:bidi="ar-SA"/>
        </w:rPr>
        <w:lastRenderedPageBreak/>
        <w:t xml:space="preserve">sovereign arbiter is </w:t>
      </w:r>
      <w:r w:rsidR="00126A1B" w:rsidRPr="008047C5">
        <w:rPr>
          <w:rFonts w:cs="Times New Roman"/>
          <w:i/>
          <w:kern w:val="0"/>
          <w:lang w:val="en-US" w:bidi="ar-SA"/>
        </w:rPr>
        <w:t xml:space="preserve">God, </w:t>
      </w:r>
      <w:r w:rsidR="00126A1B" w:rsidRPr="008047C5">
        <w:rPr>
          <w:rFonts w:cs="Times New Roman"/>
          <w:kern w:val="0"/>
          <w:lang w:val="en-US" w:bidi="ar-SA"/>
        </w:rPr>
        <w:t>and these are His representatives.</w:t>
      </w:r>
      <w:r w:rsidRPr="008047C5">
        <w:rPr>
          <w:rStyle w:val="FootnoteReference"/>
          <w:rFonts w:cs="Times New Roman"/>
          <w:kern w:val="0"/>
          <w:lang w:val="en-US" w:bidi="ar-SA"/>
        </w:rPr>
        <w:footnoteReference w:id="60"/>
      </w:r>
      <w:r w:rsidR="00126A1B" w:rsidRPr="008047C5">
        <w:rPr>
          <w:rFonts w:cs="Times New Roman"/>
          <w:kern w:val="0"/>
          <w:lang w:val="en-US" w:bidi="ar-SA"/>
        </w:rPr>
        <w:t xml:space="preserve"> Instead, subjects defer to these div</w:t>
      </w:r>
      <w:r w:rsidR="0021778B" w:rsidRPr="008047C5">
        <w:rPr>
          <w:rFonts w:cs="Times New Roman"/>
          <w:kern w:val="0"/>
          <w:lang w:val="en-US" w:bidi="ar-SA"/>
        </w:rPr>
        <w:t xml:space="preserve">ine representatives because they </w:t>
      </w:r>
      <w:r w:rsidR="00126A1B" w:rsidRPr="008047C5">
        <w:rPr>
          <w:rFonts w:cs="Times New Roman"/>
          <w:kern w:val="0"/>
          <w:lang w:val="en-US" w:bidi="ar-SA"/>
        </w:rPr>
        <w:t>have a reputation for holiness: through wisdom, sincerity, and love.</w:t>
      </w:r>
      <w:r w:rsidRPr="008047C5">
        <w:rPr>
          <w:rStyle w:val="FootnoteReference"/>
          <w:rFonts w:cs="Times New Roman"/>
          <w:kern w:val="0"/>
          <w:lang w:val="en-US" w:bidi="ar-SA"/>
        </w:rPr>
        <w:footnoteReference w:id="61"/>
      </w:r>
      <w:r w:rsidR="00253274" w:rsidRPr="008047C5">
        <w:rPr>
          <w:rFonts w:cs="Times New Roman"/>
          <w:kern w:val="0"/>
          <w:lang w:val="en-US" w:bidi="ar-SA"/>
        </w:rPr>
        <w:t xml:space="preserve"> </w:t>
      </w:r>
      <w:r w:rsidR="00126A1B" w:rsidRPr="008047C5">
        <w:rPr>
          <w:rFonts w:cs="Times New Roman"/>
          <w:kern w:val="0"/>
          <w:lang w:val="en-US" w:bidi="ar-SA"/>
        </w:rPr>
        <w:t xml:space="preserve">Such persons can exist in the state of nature (in the state of </w:t>
      </w:r>
      <w:r w:rsidR="00E63B87" w:rsidRPr="008047C5">
        <w:rPr>
          <w:rFonts w:cs="Times New Roman"/>
          <w:kern w:val="0"/>
          <w:lang w:val="en-US" w:bidi="ar-SA"/>
        </w:rPr>
        <w:t>perpetual struggle</w:t>
      </w:r>
      <w:r w:rsidR="00126A1B" w:rsidRPr="008047C5">
        <w:rPr>
          <w:rFonts w:cs="Times New Roman"/>
          <w:kern w:val="0"/>
          <w:lang w:val="en-US" w:bidi="ar-SA"/>
        </w:rPr>
        <w:t xml:space="preserve">), but for Hobbes, these figures cannot be expected to bring the state of mutual war to an </w:t>
      </w:r>
      <w:r w:rsidR="00126A1B" w:rsidRPr="008047C5">
        <w:rPr>
          <w:rFonts w:cs="Times New Roman"/>
          <w:i/>
          <w:kern w:val="0"/>
          <w:lang w:val="en-US" w:bidi="ar-SA"/>
        </w:rPr>
        <w:t>end</w:t>
      </w:r>
      <w:r w:rsidR="00126A1B" w:rsidRPr="008047C5">
        <w:rPr>
          <w:rFonts w:cs="Times New Roman"/>
          <w:kern w:val="0"/>
          <w:lang w:val="en-US" w:bidi="ar-SA"/>
        </w:rPr>
        <w:t>.</w:t>
      </w:r>
    </w:p>
    <w:p w14:paraId="0D43750F" w14:textId="6B506062" w:rsidR="00880FBB" w:rsidRPr="008047C5" w:rsidRDefault="00F15704" w:rsidP="00455EC3">
      <w:pPr>
        <w:widowControl/>
        <w:suppressAutoHyphens w:val="0"/>
        <w:autoSpaceDE w:val="0"/>
        <w:adjustRightInd w:val="0"/>
        <w:spacing w:line="276" w:lineRule="auto"/>
        <w:textAlignment w:val="auto"/>
        <w:rPr>
          <w:rFonts w:cs="Times New Roman"/>
          <w:kern w:val="0"/>
          <w:lang w:bidi="ar-SA"/>
        </w:rPr>
      </w:pPr>
      <w:r w:rsidRPr="008047C5">
        <w:rPr>
          <w:rFonts w:cs="Times New Roman"/>
          <w:kern w:val="0"/>
          <w:lang w:val="en-US" w:bidi="ar-SA"/>
        </w:rPr>
        <w:tab/>
      </w:r>
      <w:r w:rsidR="00724E22" w:rsidRPr="008047C5">
        <w:rPr>
          <w:rFonts w:cs="Times New Roman"/>
          <w:kern w:val="0"/>
          <w:lang w:val="en-US" w:bidi="ar-SA"/>
        </w:rPr>
        <w:t xml:space="preserve">Natural law theory </w:t>
      </w:r>
      <w:r w:rsidR="000D396C" w:rsidRPr="008047C5">
        <w:rPr>
          <w:rFonts w:cs="Times New Roman"/>
          <w:kern w:val="0"/>
          <w:lang w:val="en-US" w:bidi="ar-SA"/>
        </w:rPr>
        <w:t xml:space="preserve">accounts for the </w:t>
      </w:r>
      <w:r w:rsidR="00044948" w:rsidRPr="008047C5">
        <w:rPr>
          <w:rFonts w:cs="Times New Roman"/>
          <w:kern w:val="0"/>
          <w:lang w:val="en-US" w:bidi="ar-SA"/>
        </w:rPr>
        <w:t>validity</w:t>
      </w:r>
      <w:r w:rsidR="0021778B" w:rsidRPr="008047C5">
        <w:rPr>
          <w:rFonts w:cs="Times New Roman"/>
          <w:kern w:val="0"/>
          <w:lang w:val="en-US" w:bidi="ar-SA"/>
        </w:rPr>
        <w:t xml:space="preserve"> of laws in terms of </w:t>
      </w:r>
      <w:r w:rsidR="00044948" w:rsidRPr="008047C5">
        <w:rPr>
          <w:rFonts w:cs="Times New Roman"/>
          <w:kern w:val="0"/>
          <w:lang w:val="en-US" w:bidi="ar-SA"/>
        </w:rPr>
        <w:t>moral obligations</w:t>
      </w:r>
      <w:r w:rsidR="000D396C" w:rsidRPr="008047C5">
        <w:rPr>
          <w:rFonts w:cs="Times New Roman"/>
          <w:kern w:val="0"/>
          <w:lang w:val="en-US" w:bidi="ar-SA"/>
        </w:rPr>
        <w:t xml:space="preserve">. This is a more promising area in which we </w:t>
      </w:r>
      <w:r w:rsidR="0092663E" w:rsidRPr="008047C5">
        <w:rPr>
          <w:rFonts w:cs="Times New Roman"/>
          <w:kern w:val="0"/>
          <w:lang w:val="en-US" w:bidi="ar-SA"/>
        </w:rPr>
        <w:t>might</w:t>
      </w:r>
      <w:r w:rsidR="000D396C" w:rsidRPr="008047C5">
        <w:rPr>
          <w:rFonts w:cs="Times New Roman"/>
          <w:kern w:val="0"/>
          <w:lang w:val="en-US" w:bidi="ar-SA"/>
        </w:rPr>
        <w:t xml:space="preserve"> think of Hobbes as a natural lawyer since, f</w:t>
      </w:r>
      <w:r w:rsidR="00A32CE1" w:rsidRPr="008047C5">
        <w:rPr>
          <w:rFonts w:cs="Times New Roman"/>
          <w:kern w:val="0"/>
          <w:lang w:val="en-US" w:bidi="ar-SA"/>
        </w:rPr>
        <w:t xml:space="preserve">or Hobbes, </w:t>
      </w:r>
      <w:r w:rsidR="000D396C" w:rsidRPr="008047C5">
        <w:rPr>
          <w:rFonts w:cs="Times New Roman"/>
          <w:kern w:val="0"/>
          <w:lang w:val="en-US" w:bidi="ar-SA"/>
        </w:rPr>
        <w:t>justice presupposes peace</w:t>
      </w:r>
      <w:r w:rsidR="00044948" w:rsidRPr="008047C5">
        <w:rPr>
          <w:rFonts w:cs="Times New Roman"/>
          <w:kern w:val="0"/>
          <w:lang w:val="en-US" w:bidi="ar-SA"/>
        </w:rPr>
        <w:t xml:space="preserve"> in a civil order</w:t>
      </w:r>
      <w:r w:rsidR="00A00075" w:rsidRPr="008047C5">
        <w:rPr>
          <w:rFonts w:cs="Times New Roman"/>
          <w:kern w:val="0"/>
          <w:lang w:val="en-US" w:bidi="ar-SA"/>
        </w:rPr>
        <w:t>.</w:t>
      </w:r>
      <w:r w:rsidR="00050106" w:rsidRPr="008047C5">
        <w:rPr>
          <w:rFonts w:cs="Times New Roman"/>
          <w:kern w:val="0"/>
          <w:lang w:val="en-US" w:bidi="ar-SA"/>
        </w:rPr>
        <w:t xml:space="preserve"> </w:t>
      </w:r>
      <w:r w:rsidR="00044948" w:rsidRPr="008047C5">
        <w:rPr>
          <w:rFonts w:cs="Times New Roman"/>
          <w:kern w:val="0"/>
          <w:lang w:val="en-US" w:bidi="ar-SA"/>
        </w:rPr>
        <w:t>Yet</w:t>
      </w:r>
      <w:r w:rsidR="000D396C" w:rsidRPr="008047C5">
        <w:rPr>
          <w:rFonts w:cs="Times New Roman"/>
          <w:kern w:val="0"/>
          <w:lang w:val="en-US" w:bidi="ar-SA"/>
        </w:rPr>
        <w:t xml:space="preserve"> f</w:t>
      </w:r>
      <w:r w:rsidR="00CF0492" w:rsidRPr="008047C5">
        <w:rPr>
          <w:rFonts w:cs="Times New Roman"/>
          <w:kern w:val="0"/>
          <w:lang w:val="en-US" w:bidi="ar-SA"/>
        </w:rPr>
        <w:t xml:space="preserve">or Hobbes, justice is a condition that only occurs in </w:t>
      </w:r>
      <w:r w:rsidR="008B4E0E" w:rsidRPr="008047C5">
        <w:rPr>
          <w:rFonts w:cs="Times New Roman"/>
          <w:kern w:val="0"/>
          <w:lang w:val="en-US" w:bidi="ar-SA"/>
        </w:rPr>
        <w:t xml:space="preserve">civil </w:t>
      </w:r>
      <w:r w:rsidR="00CF0492" w:rsidRPr="008047C5">
        <w:rPr>
          <w:rFonts w:cs="Times New Roman"/>
          <w:kern w:val="0"/>
          <w:lang w:val="en-US" w:bidi="ar-SA"/>
        </w:rPr>
        <w:t xml:space="preserve">society, and it is not a property of </w:t>
      </w:r>
      <w:r w:rsidR="006B46A3" w:rsidRPr="008047C5">
        <w:rPr>
          <w:rFonts w:cs="Times New Roman"/>
          <w:kern w:val="0"/>
          <w:lang w:val="en-US" w:bidi="ar-SA"/>
        </w:rPr>
        <w:t>mere</w:t>
      </w:r>
      <w:r w:rsidR="00CF0492" w:rsidRPr="008047C5">
        <w:rPr>
          <w:rFonts w:cs="Times New Roman"/>
          <w:kern w:val="0"/>
          <w:lang w:val="en-US" w:bidi="ar-SA"/>
        </w:rPr>
        <w:t xml:space="preserve"> deliberation or personal virtue</w:t>
      </w:r>
      <w:r w:rsidR="00CC2E99" w:rsidRPr="008047C5">
        <w:rPr>
          <w:rFonts w:cs="Times New Roman"/>
          <w:kern w:val="0"/>
          <w:lang w:val="en-US" w:bidi="ar-SA"/>
        </w:rPr>
        <w:t xml:space="preserve"> (</w:t>
      </w:r>
      <w:r w:rsidR="008B4E0E" w:rsidRPr="008047C5">
        <w:rPr>
          <w:rFonts w:cs="Times New Roman"/>
          <w:kern w:val="0"/>
          <w:lang w:val="en-US" w:bidi="ar-SA"/>
        </w:rPr>
        <w:t>any more than it is something that we find among nonhuman animals</w:t>
      </w:r>
      <w:r w:rsidR="00CC2E99" w:rsidRPr="008047C5">
        <w:rPr>
          <w:rFonts w:cs="Times New Roman"/>
          <w:kern w:val="0"/>
          <w:lang w:val="en-US" w:bidi="ar-SA"/>
        </w:rPr>
        <w:t>)</w:t>
      </w:r>
      <w:r w:rsidR="00CF0492" w:rsidRPr="008047C5">
        <w:rPr>
          <w:rFonts w:cs="Times New Roman"/>
          <w:kern w:val="0"/>
          <w:lang w:val="en-US" w:bidi="ar-SA"/>
        </w:rPr>
        <w:t>.</w:t>
      </w:r>
      <w:r w:rsidR="00724E22" w:rsidRPr="008047C5">
        <w:rPr>
          <w:rStyle w:val="FootnoteReference"/>
          <w:rFonts w:cs="Times New Roman"/>
          <w:kern w:val="0"/>
          <w:lang w:val="en-US" w:bidi="ar-SA"/>
        </w:rPr>
        <w:footnoteReference w:id="62"/>
      </w:r>
      <w:r w:rsidR="0087739F" w:rsidRPr="008047C5">
        <w:rPr>
          <w:rFonts w:cs="Times New Roman"/>
          <w:kern w:val="0"/>
          <w:lang w:val="en-US" w:bidi="ar-SA"/>
        </w:rPr>
        <w:t xml:space="preserve"> </w:t>
      </w:r>
      <w:r w:rsidR="00724E22" w:rsidRPr="008047C5">
        <w:rPr>
          <w:rFonts w:cs="Times New Roman"/>
          <w:kern w:val="0"/>
          <w:lang w:val="en-US" w:bidi="ar-SA"/>
        </w:rPr>
        <w:t>This</w:t>
      </w:r>
      <w:r w:rsidR="00973E62" w:rsidRPr="008047C5">
        <w:rPr>
          <w:rFonts w:cs="Times New Roman"/>
          <w:kern w:val="0"/>
          <w:lang w:val="en-US" w:bidi="ar-SA"/>
        </w:rPr>
        <w:t xml:space="preserve"> contrasts with Aquinas, for whom justice was the perpetual </w:t>
      </w:r>
      <w:r w:rsidR="00973E62" w:rsidRPr="008047C5">
        <w:rPr>
          <w:rFonts w:cs="Times New Roman"/>
          <w:i/>
          <w:kern w:val="0"/>
          <w:lang w:val="en-US" w:bidi="ar-SA"/>
        </w:rPr>
        <w:t>will</w:t>
      </w:r>
      <w:r w:rsidR="00973E62" w:rsidRPr="008047C5">
        <w:rPr>
          <w:rFonts w:cs="Times New Roman"/>
          <w:kern w:val="0"/>
          <w:lang w:val="en-US" w:bidi="ar-SA"/>
        </w:rPr>
        <w:t xml:space="preserve"> to do right to everyone</w:t>
      </w:r>
      <w:r w:rsidR="00CC2E99" w:rsidRPr="008047C5">
        <w:rPr>
          <w:rFonts w:cs="Times New Roman"/>
          <w:kern w:val="0"/>
          <w:lang w:val="en-US" w:bidi="ar-SA"/>
        </w:rPr>
        <w:t>, and hence a virtue</w:t>
      </w:r>
      <w:r w:rsidR="00973E62" w:rsidRPr="008047C5">
        <w:rPr>
          <w:rFonts w:cs="Times New Roman"/>
          <w:kern w:val="0"/>
          <w:lang w:val="en-US" w:bidi="ar-SA"/>
        </w:rPr>
        <w:t>.</w:t>
      </w:r>
      <w:r w:rsidR="00724E22" w:rsidRPr="008047C5">
        <w:rPr>
          <w:rStyle w:val="FootnoteReference"/>
          <w:rFonts w:cs="Times New Roman"/>
          <w:kern w:val="0"/>
          <w:lang w:val="en-US" w:bidi="ar-SA"/>
        </w:rPr>
        <w:footnoteReference w:id="63"/>
      </w:r>
    </w:p>
    <w:p w14:paraId="124BF802" w14:textId="0592B6F4" w:rsidR="00973E62"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T</w:t>
      </w:r>
      <w:r w:rsidR="00CF0492" w:rsidRPr="008047C5">
        <w:rPr>
          <w:rFonts w:cs="Times New Roman"/>
          <w:kern w:val="0"/>
          <w:lang w:val="en-US" w:bidi="ar-SA"/>
        </w:rPr>
        <w:t>his</w:t>
      </w:r>
      <w:r w:rsidRPr="008047C5">
        <w:rPr>
          <w:rFonts w:cs="Times New Roman"/>
          <w:kern w:val="0"/>
          <w:lang w:val="en-US" w:bidi="ar-SA"/>
        </w:rPr>
        <w:t xml:space="preserve"> picture of justice as</w:t>
      </w:r>
      <w:r w:rsidR="00CF0492" w:rsidRPr="008047C5">
        <w:rPr>
          <w:rFonts w:cs="Times New Roman"/>
          <w:kern w:val="0"/>
          <w:lang w:val="en-US" w:bidi="ar-SA"/>
        </w:rPr>
        <w:t xml:space="preserve"> </w:t>
      </w:r>
      <w:r w:rsidRPr="008047C5">
        <w:rPr>
          <w:rFonts w:cs="Times New Roman"/>
          <w:kern w:val="0"/>
          <w:lang w:val="en-US" w:bidi="ar-SA"/>
        </w:rPr>
        <w:t xml:space="preserve">inextricably communal </w:t>
      </w:r>
      <w:r w:rsidR="00050106" w:rsidRPr="008047C5">
        <w:rPr>
          <w:rFonts w:cs="Times New Roman"/>
          <w:kern w:val="0"/>
          <w:lang w:val="en-US" w:bidi="ar-SA"/>
        </w:rPr>
        <w:t>leaves a large gap in the</w:t>
      </w:r>
      <w:r w:rsidRPr="008047C5">
        <w:rPr>
          <w:rFonts w:cs="Times New Roman"/>
          <w:kern w:val="0"/>
          <w:lang w:val="en-US" w:bidi="ar-SA"/>
        </w:rPr>
        <w:t xml:space="preserve"> Hobbesian worldview. </w:t>
      </w:r>
      <w:r w:rsidR="00CF0492" w:rsidRPr="008047C5">
        <w:rPr>
          <w:rFonts w:cs="Times New Roman"/>
          <w:kern w:val="0"/>
          <w:lang w:val="en-US" w:bidi="ar-SA"/>
        </w:rPr>
        <w:t>We might reasonably ask: w</w:t>
      </w:r>
      <w:r w:rsidR="00050106" w:rsidRPr="008047C5">
        <w:rPr>
          <w:rFonts w:cs="Times New Roman"/>
          <w:kern w:val="0"/>
          <w:lang w:val="en-US" w:bidi="ar-SA"/>
        </w:rPr>
        <w:t>hat about people who seem to be obeying mora</w:t>
      </w:r>
      <w:r w:rsidRPr="008047C5">
        <w:rPr>
          <w:rFonts w:cs="Times New Roman"/>
          <w:kern w:val="0"/>
          <w:lang w:val="en-US" w:bidi="ar-SA"/>
        </w:rPr>
        <w:t xml:space="preserve">l rules in the state of nature; aren’t </w:t>
      </w:r>
      <w:r w:rsidRPr="008047C5">
        <w:rPr>
          <w:rFonts w:cs="Times New Roman"/>
          <w:i/>
          <w:kern w:val="0"/>
          <w:lang w:val="en-US" w:bidi="ar-SA"/>
        </w:rPr>
        <w:t>they</w:t>
      </w:r>
      <w:r w:rsidRPr="008047C5">
        <w:rPr>
          <w:rFonts w:cs="Times New Roman"/>
          <w:kern w:val="0"/>
          <w:lang w:val="en-US" w:bidi="ar-SA"/>
        </w:rPr>
        <w:t xml:space="preserve"> moral?</w:t>
      </w:r>
      <w:r w:rsidR="00050106" w:rsidRPr="008047C5">
        <w:rPr>
          <w:rFonts w:cs="Times New Roman"/>
          <w:kern w:val="0"/>
          <w:lang w:val="en-US" w:bidi="ar-SA"/>
        </w:rPr>
        <w:t xml:space="preserve"> For exam</w:t>
      </w:r>
      <w:r w:rsidR="00164FC9" w:rsidRPr="008047C5">
        <w:rPr>
          <w:rFonts w:cs="Times New Roman"/>
          <w:kern w:val="0"/>
          <w:lang w:val="en-US" w:bidi="ar-SA"/>
        </w:rPr>
        <w:t>ple, consider the</w:t>
      </w:r>
      <w:r w:rsidR="0022722A" w:rsidRPr="008047C5">
        <w:rPr>
          <w:rFonts w:cs="Times New Roman"/>
          <w:kern w:val="0"/>
          <w:lang w:val="en-US" w:bidi="ar-SA"/>
        </w:rPr>
        <w:t xml:space="preserve"> negative formulation of the</w:t>
      </w:r>
      <w:r w:rsidR="00164FC9" w:rsidRPr="008047C5">
        <w:rPr>
          <w:rFonts w:cs="Times New Roman"/>
          <w:kern w:val="0"/>
          <w:lang w:val="en-US" w:bidi="ar-SA"/>
        </w:rPr>
        <w:t xml:space="preserve"> Golden Rule: </w:t>
      </w:r>
      <w:r w:rsidR="00050106" w:rsidRPr="008047C5">
        <w:rPr>
          <w:rFonts w:cs="Times New Roman"/>
          <w:i/>
          <w:kern w:val="0"/>
          <w:lang w:val="en-US" w:bidi="ar-SA"/>
        </w:rPr>
        <w:t xml:space="preserve">Do </w:t>
      </w:r>
      <w:r w:rsidR="0022722A" w:rsidRPr="008047C5">
        <w:rPr>
          <w:rFonts w:cs="Times New Roman"/>
          <w:i/>
          <w:kern w:val="0"/>
          <w:lang w:val="en-US" w:bidi="ar-SA"/>
        </w:rPr>
        <w:t xml:space="preserve">not do </w:t>
      </w:r>
      <w:r w:rsidR="00050106" w:rsidRPr="008047C5">
        <w:rPr>
          <w:rFonts w:cs="Times New Roman"/>
          <w:i/>
          <w:kern w:val="0"/>
          <w:lang w:val="en-US" w:bidi="ar-SA"/>
        </w:rPr>
        <w:t xml:space="preserve">unto others as </w:t>
      </w:r>
      <w:r w:rsidR="00164FC9" w:rsidRPr="008047C5">
        <w:rPr>
          <w:rFonts w:cs="Times New Roman"/>
          <w:i/>
          <w:kern w:val="0"/>
          <w:lang w:val="en-US" w:bidi="ar-SA"/>
        </w:rPr>
        <w:t xml:space="preserve">you would </w:t>
      </w:r>
      <w:r w:rsidR="0022722A" w:rsidRPr="008047C5">
        <w:rPr>
          <w:rFonts w:cs="Times New Roman"/>
          <w:i/>
          <w:kern w:val="0"/>
          <w:lang w:val="en-US" w:bidi="ar-SA"/>
        </w:rPr>
        <w:t xml:space="preserve">not </w:t>
      </w:r>
      <w:r w:rsidR="00164FC9" w:rsidRPr="008047C5">
        <w:rPr>
          <w:rFonts w:cs="Times New Roman"/>
          <w:i/>
          <w:kern w:val="0"/>
          <w:lang w:val="en-US" w:bidi="ar-SA"/>
        </w:rPr>
        <w:t>have them do unto you</w:t>
      </w:r>
      <w:r w:rsidR="00050106" w:rsidRPr="008047C5">
        <w:rPr>
          <w:rFonts w:cs="Times New Roman"/>
          <w:kern w:val="0"/>
          <w:lang w:val="en-US" w:bidi="ar-SA"/>
        </w:rPr>
        <w:t xml:space="preserve">. </w:t>
      </w:r>
      <w:r w:rsidRPr="008047C5">
        <w:rPr>
          <w:rStyle w:val="FootnoteReference"/>
          <w:rFonts w:cs="Times New Roman"/>
          <w:kern w:val="0"/>
          <w:lang w:val="en-US" w:bidi="ar-SA"/>
        </w:rPr>
        <w:footnoteReference w:id="64"/>
      </w:r>
      <w:r w:rsidR="00474FD8" w:rsidRPr="008047C5">
        <w:rPr>
          <w:rFonts w:cs="Times New Roman"/>
          <w:kern w:val="0"/>
          <w:lang w:val="en-US" w:bidi="ar-SA"/>
        </w:rPr>
        <w:t xml:space="preserve"> </w:t>
      </w:r>
      <w:r w:rsidR="00CC2E99" w:rsidRPr="008047C5">
        <w:rPr>
          <w:rFonts w:cs="Times New Roman"/>
          <w:kern w:val="0"/>
          <w:lang w:val="en-US" w:bidi="ar-SA"/>
        </w:rPr>
        <w:t>We might ask, c</w:t>
      </w:r>
      <w:r w:rsidR="00050106" w:rsidRPr="008047C5">
        <w:rPr>
          <w:rFonts w:cs="Times New Roman"/>
          <w:kern w:val="0"/>
          <w:lang w:val="en-US" w:bidi="ar-SA"/>
        </w:rPr>
        <w:t>an’t people obey the golden rule in the state of natur</w:t>
      </w:r>
      <w:r w:rsidRPr="008047C5">
        <w:rPr>
          <w:rFonts w:cs="Times New Roman"/>
          <w:kern w:val="0"/>
          <w:lang w:val="en-US" w:bidi="ar-SA"/>
        </w:rPr>
        <w:t xml:space="preserve">e, and </w:t>
      </w:r>
      <w:r w:rsidR="00CF0492" w:rsidRPr="008047C5">
        <w:rPr>
          <w:rFonts w:cs="Times New Roman"/>
          <w:kern w:val="0"/>
          <w:lang w:val="en-US" w:bidi="ar-SA"/>
        </w:rPr>
        <w:t>if so, aren’t they moral agents?</w:t>
      </w:r>
      <w:r w:rsidR="00044948" w:rsidRPr="008047C5">
        <w:rPr>
          <w:rFonts w:cs="Times New Roman"/>
          <w:kern w:val="0"/>
          <w:lang w:val="en-US" w:bidi="ar-SA"/>
        </w:rPr>
        <w:t xml:space="preserve"> </w:t>
      </w:r>
      <w:r w:rsidR="00CC2E99" w:rsidRPr="008047C5">
        <w:rPr>
          <w:rFonts w:cs="Times New Roman"/>
          <w:kern w:val="0"/>
          <w:lang w:val="en-US" w:bidi="ar-SA"/>
        </w:rPr>
        <w:t>And i</w:t>
      </w:r>
      <w:r w:rsidRPr="008047C5">
        <w:rPr>
          <w:rFonts w:cs="Times New Roman"/>
          <w:kern w:val="0"/>
          <w:lang w:val="en-US" w:bidi="ar-SA"/>
        </w:rPr>
        <w:t>t has to be</w:t>
      </w:r>
      <w:r w:rsidR="0087739F" w:rsidRPr="008047C5">
        <w:rPr>
          <w:rFonts w:cs="Times New Roman"/>
          <w:kern w:val="0"/>
          <w:lang w:val="en-US" w:bidi="ar-SA"/>
        </w:rPr>
        <w:t xml:space="preserve"> emphasized</w:t>
      </w:r>
      <w:r w:rsidRPr="008047C5">
        <w:rPr>
          <w:rFonts w:cs="Times New Roman"/>
          <w:kern w:val="0"/>
          <w:lang w:val="en-US" w:bidi="ar-SA"/>
        </w:rPr>
        <w:t xml:space="preserve"> that </w:t>
      </w:r>
      <w:r w:rsidR="00F6591E" w:rsidRPr="008047C5">
        <w:rPr>
          <w:rFonts w:cs="Times New Roman"/>
          <w:kern w:val="0"/>
          <w:lang w:val="en-US" w:bidi="ar-SA"/>
        </w:rPr>
        <w:t>Hobb</w:t>
      </w:r>
      <w:r w:rsidR="0087739F" w:rsidRPr="008047C5">
        <w:rPr>
          <w:rFonts w:cs="Times New Roman"/>
          <w:kern w:val="0"/>
          <w:lang w:val="en-US" w:bidi="ar-SA"/>
        </w:rPr>
        <w:t>es says</w:t>
      </w:r>
      <w:r w:rsidRPr="008047C5">
        <w:rPr>
          <w:rFonts w:cs="Times New Roman"/>
          <w:kern w:val="0"/>
          <w:lang w:val="en-US" w:bidi="ar-SA"/>
        </w:rPr>
        <w:t xml:space="preserve"> </w:t>
      </w:r>
      <w:r w:rsidRPr="008047C5">
        <w:rPr>
          <w:rFonts w:cs="Times New Roman"/>
          <w:i/>
          <w:kern w:val="0"/>
          <w:lang w:val="en-US" w:bidi="ar-SA"/>
        </w:rPr>
        <w:t>no</w:t>
      </w:r>
      <w:r w:rsidRPr="008047C5">
        <w:rPr>
          <w:rFonts w:cs="Times New Roman"/>
          <w:kern w:val="0"/>
          <w:lang w:val="en-US" w:bidi="ar-SA"/>
        </w:rPr>
        <w:t>. H</w:t>
      </w:r>
      <w:r w:rsidR="00050106" w:rsidRPr="008047C5">
        <w:rPr>
          <w:rFonts w:cs="Times New Roman"/>
          <w:kern w:val="0"/>
          <w:lang w:val="en-US" w:bidi="ar-SA"/>
        </w:rPr>
        <w:t xml:space="preserve">e </w:t>
      </w:r>
      <w:r w:rsidR="00050106" w:rsidRPr="008047C5">
        <w:rPr>
          <w:rFonts w:cs="Times New Roman"/>
          <w:i/>
          <w:kern w:val="0"/>
          <w:lang w:val="en-US" w:bidi="ar-SA"/>
        </w:rPr>
        <w:t>denies</w:t>
      </w:r>
      <w:r w:rsidR="00050106" w:rsidRPr="008047C5">
        <w:rPr>
          <w:rFonts w:cs="Times New Roman"/>
          <w:kern w:val="0"/>
          <w:lang w:val="en-US" w:bidi="ar-SA"/>
        </w:rPr>
        <w:t xml:space="preserve"> tha</w:t>
      </w:r>
      <w:r w:rsidR="00F6591E" w:rsidRPr="008047C5">
        <w:rPr>
          <w:rFonts w:cs="Times New Roman"/>
          <w:kern w:val="0"/>
          <w:lang w:val="en-US" w:bidi="ar-SA"/>
        </w:rPr>
        <w:t>t such actors would be agents of</w:t>
      </w:r>
      <w:r w:rsidR="00050106" w:rsidRPr="008047C5">
        <w:rPr>
          <w:rFonts w:cs="Times New Roman"/>
          <w:kern w:val="0"/>
          <w:lang w:val="en-US" w:bidi="ar-SA"/>
        </w:rPr>
        <w:t xml:space="preserve"> justice</w:t>
      </w:r>
      <w:r w:rsidR="0087739F" w:rsidRPr="008047C5">
        <w:rPr>
          <w:rFonts w:cs="Times New Roman"/>
          <w:kern w:val="0"/>
          <w:lang w:val="en-US" w:bidi="ar-SA"/>
        </w:rPr>
        <w:t xml:space="preserve">, though they surely may </w:t>
      </w:r>
      <w:r w:rsidR="0087739F" w:rsidRPr="008047C5">
        <w:rPr>
          <w:rFonts w:cs="Times New Roman"/>
          <w:i/>
          <w:kern w:val="0"/>
          <w:lang w:val="en-US" w:bidi="ar-SA"/>
        </w:rPr>
        <w:t>appear</w:t>
      </w:r>
      <w:r w:rsidR="0087739F" w:rsidRPr="008047C5">
        <w:rPr>
          <w:rFonts w:cs="Times New Roman"/>
          <w:kern w:val="0"/>
          <w:lang w:val="en-US" w:bidi="ar-SA"/>
        </w:rPr>
        <w:t xml:space="preserve"> to be just</w:t>
      </w:r>
      <w:r w:rsidR="00050106" w:rsidRPr="008047C5">
        <w:rPr>
          <w:rFonts w:cs="Times New Roman"/>
          <w:kern w:val="0"/>
          <w:lang w:val="en-US" w:bidi="ar-SA"/>
        </w:rPr>
        <w:t>. The reason is that justice must bind both internally and externally (</w:t>
      </w:r>
      <w:r w:rsidR="00050106" w:rsidRPr="008047C5">
        <w:rPr>
          <w:rFonts w:cs="Times New Roman"/>
          <w:i/>
          <w:kern w:val="0"/>
          <w:lang w:val="en-US" w:bidi="ar-SA"/>
        </w:rPr>
        <w:t xml:space="preserve">in </w:t>
      </w:r>
      <w:proofErr w:type="spellStart"/>
      <w:r w:rsidR="00050106" w:rsidRPr="008047C5">
        <w:rPr>
          <w:rFonts w:cs="Times New Roman"/>
          <w:i/>
          <w:kern w:val="0"/>
          <w:lang w:val="en-US" w:bidi="ar-SA"/>
        </w:rPr>
        <w:t>foro</w:t>
      </w:r>
      <w:proofErr w:type="spellEnd"/>
      <w:r w:rsidR="00050106" w:rsidRPr="008047C5">
        <w:rPr>
          <w:rFonts w:cs="Times New Roman"/>
          <w:i/>
          <w:kern w:val="0"/>
          <w:lang w:val="en-US" w:bidi="ar-SA"/>
        </w:rPr>
        <w:t xml:space="preserve"> </w:t>
      </w:r>
      <w:proofErr w:type="spellStart"/>
      <w:r w:rsidR="00050106" w:rsidRPr="008047C5">
        <w:rPr>
          <w:rFonts w:cs="Times New Roman"/>
          <w:i/>
          <w:kern w:val="0"/>
          <w:lang w:val="en-US" w:bidi="ar-SA"/>
        </w:rPr>
        <w:t>interno</w:t>
      </w:r>
      <w:proofErr w:type="spellEnd"/>
      <w:r w:rsidR="00050106" w:rsidRPr="008047C5">
        <w:rPr>
          <w:rFonts w:cs="Times New Roman"/>
          <w:kern w:val="0"/>
          <w:lang w:val="en-US" w:bidi="ar-SA"/>
        </w:rPr>
        <w:t xml:space="preserve"> and</w:t>
      </w:r>
      <w:r w:rsidR="00050106" w:rsidRPr="008047C5">
        <w:rPr>
          <w:rFonts w:cs="Times New Roman"/>
          <w:i/>
          <w:kern w:val="0"/>
          <w:lang w:val="en-US" w:bidi="ar-SA"/>
        </w:rPr>
        <w:t xml:space="preserve"> in </w:t>
      </w:r>
      <w:proofErr w:type="spellStart"/>
      <w:r w:rsidR="00050106" w:rsidRPr="008047C5">
        <w:rPr>
          <w:rFonts w:cs="Times New Roman"/>
          <w:i/>
          <w:kern w:val="0"/>
          <w:lang w:val="en-US" w:bidi="ar-SA"/>
        </w:rPr>
        <w:t>foro</w:t>
      </w:r>
      <w:proofErr w:type="spellEnd"/>
      <w:r w:rsidR="00050106" w:rsidRPr="008047C5">
        <w:rPr>
          <w:rFonts w:cs="Times New Roman"/>
          <w:i/>
          <w:kern w:val="0"/>
          <w:lang w:val="en-US" w:bidi="ar-SA"/>
        </w:rPr>
        <w:t xml:space="preserve"> </w:t>
      </w:r>
      <w:proofErr w:type="spellStart"/>
      <w:r w:rsidR="00050106" w:rsidRPr="008047C5">
        <w:rPr>
          <w:rFonts w:cs="Times New Roman"/>
          <w:i/>
          <w:kern w:val="0"/>
          <w:lang w:val="en-US" w:bidi="ar-SA"/>
        </w:rPr>
        <w:t>externo</w:t>
      </w:r>
      <w:proofErr w:type="spellEnd"/>
      <w:r w:rsidR="00050106" w:rsidRPr="008047C5">
        <w:rPr>
          <w:rFonts w:cs="Times New Roman"/>
          <w:kern w:val="0"/>
          <w:lang w:val="en-US" w:bidi="ar-SA"/>
        </w:rPr>
        <w:t>), meanin</w:t>
      </w:r>
      <w:r w:rsidRPr="008047C5">
        <w:rPr>
          <w:rFonts w:cs="Times New Roman"/>
          <w:kern w:val="0"/>
          <w:lang w:val="en-US" w:bidi="ar-SA"/>
        </w:rPr>
        <w:t>g the rules of justice</w:t>
      </w:r>
      <w:r w:rsidR="00C61C24" w:rsidRPr="008047C5">
        <w:rPr>
          <w:rFonts w:cs="Times New Roman"/>
          <w:kern w:val="0"/>
          <w:lang w:val="en-US" w:bidi="ar-SA"/>
        </w:rPr>
        <w:t xml:space="preserve"> </w:t>
      </w:r>
      <w:r w:rsidRPr="008047C5">
        <w:rPr>
          <w:rFonts w:cs="Times New Roman"/>
          <w:kern w:val="0"/>
          <w:lang w:val="en-US" w:bidi="ar-SA"/>
        </w:rPr>
        <w:t>provide</w:t>
      </w:r>
      <w:r w:rsidR="00050106" w:rsidRPr="008047C5">
        <w:rPr>
          <w:rFonts w:cs="Times New Roman"/>
          <w:kern w:val="0"/>
          <w:lang w:val="en-US" w:bidi="ar-SA"/>
        </w:rPr>
        <w:t xml:space="preserve"> reas</w:t>
      </w:r>
      <w:r w:rsidR="00BF2769" w:rsidRPr="008047C5">
        <w:rPr>
          <w:rFonts w:cs="Times New Roman"/>
          <w:kern w:val="0"/>
          <w:lang w:val="en-US" w:bidi="ar-SA"/>
        </w:rPr>
        <w:t xml:space="preserve">ons for action through </w:t>
      </w:r>
      <w:r w:rsidR="00CC2E99" w:rsidRPr="008047C5">
        <w:rPr>
          <w:rFonts w:cs="Times New Roman"/>
          <w:kern w:val="0"/>
          <w:lang w:val="en-US" w:bidi="ar-SA"/>
        </w:rPr>
        <w:t>their</w:t>
      </w:r>
      <w:r w:rsidR="00BF2769" w:rsidRPr="008047C5">
        <w:rPr>
          <w:rFonts w:cs="Times New Roman"/>
          <w:kern w:val="0"/>
          <w:lang w:val="en-US" w:bidi="ar-SA"/>
        </w:rPr>
        <w:t xml:space="preserve"> role in s</w:t>
      </w:r>
      <w:r w:rsidR="00050106" w:rsidRPr="008047C5">
        <w:rPr>
          <w:rFonts w:cs="Times New Roman"/>
          <w:kern w:val="0"/>
          <w:lang w:val="en-US" w:bidi="ar-SA"/>
        </w:rPr>
        <w:t>haping a working system of incentives</w:t>
      </w:r>
      <w:r w:rsidRPr="008047C5">
        <w:rPr>
          <w:rFonts w:cs="Times New Roman"/>
          <w:kern w:val="0"/>
          <w:lang w:val="en-US" w:bidi="ar-SA"/>
        </w:rPr>
        <w:t xml:space="preserve"> and impediments</w:t>
      </w:r>
      <w:r w:rsidR="00073904" w:rsidRPr="008047C5">
        <w:rPr>
          <w:rFonts w:cs="Times New Roman"/>
          <w:kern w:val="0"/>
          <w:lang w:val="en-US" w:bidi="ar-SA"/>
        </w:rPr>
        <w:t xml:space="preserve"> which are both intrinsically and extrinsically motivating</w:t>
      </w:r>
      <w:r w:rsidR="00050106" w:rsidRPr="008047C5">
        <w:rPr>
          <w:rFonts w:cs="Times New Roman"/>
          <w:kern w:val="0"/>
          <w:lang w:val="en-US" w:bidi="ar-SA"/>
        </w:rPr>
        <w:t>.</w:t>
      </w:r>
      <w:r w:rsidRPr="008047C5">
        <w:rPr>
          <w:rStyle w:val="FootnoteReference"/>
          <w:rFonts w:cs="Times New Roman"/>
          <w:kern w:val="0"/>
          <w:lang w:val="en-US" w:bidi="ar-SA"/>
        </w:rPr>
        <w:footnoteReference w:id="65"/>
      </w:r>
      <w:r w:rsidR="00050106" w:rsidRPr="008047C5">
        <w:rPr>
          <w:rFonts w:cs="Times New Roman"/>
          <w:kern w:val="0"/>
          <w:lang w:val="en-US" w:bidi="ar-SA"/>
        </w:rPr>
        <w:t xml:space="preserve"> Since the </w:t>
      </w:r>
      <w:r w:rsidR="00BF2769" w:rsidRPr="008047C5">
        <w:rPr>
          <w:rFonts w:cs="Times New Roman"/>
          <w:kern w:val="0"/>
          <w:lang w:val="en-US" w:bidi="ar-SA"/>
        </w:rPr>
        <w:t>principles of nature</w:t>
      </w:r>
      <w:r w:rsidR="00050106" w:rsidRPr="008047C5">
        <w:rPr>
          <w:rFonts w:cs="Times New Roman"/>
          <w:kern w:val="0"/>
          <w:lang w:val="en-US" w:bidi="ar-SA"/>
        </w:rPr>
        <w:t xml:space="preserve"> are only binding internally in the state of nature,</w:t>
      </w:r>
      <w:r w:rsidR="00073904" w:rsidRPr="008047C5">
        <w:rPr>
          <w:rFonts w:cs="Times New Roman"/>
          <w:kern w:val="0"/>
          <w:lang w:val="en-US" w:bidi="ar-SA"/>
        </w:rPr>
        <w:t xml:space="preserve"> and not always externally,</w:t>
      </w:r>
      <w:r w:rsidR="00050106" w:rsidRPr="008047C5">
        <w:rPr>
          <w:rFonts w:cs="Times New Roman"/>
          <w:kern w:val="0"/>
          <w:lang w:val="en-US" w:bidi="ar-SA"/>
        </w:rPr>
        <w:t xml:space="preserve"> they are not laws.</w:t>
      </w:r>
      <w:r w:rsidRPr="008047C5">
        <w:rPr>
          <w:rFonts w:cs="Times New Roman"/>
          <w:kern w:val="0"/>
          <w:lang w:val="en-US" w:bidi="ar-SA"/>
        </w:rPr>
        <w:t xml:space="preserve"> </w:t>
      </w:r>
      <w:r w:rsidR="00CC2E99" w:rsidRPr="008047C5">
        <w:rPr>
          <w:rFonts w:cs="Times New Roman"/>
          <w:kern w:val="0"/>
          <w:lang w:val="en-US" w:bidi="ar-SA"/>
        </w:rPr>
        <w:t>At best, the principles only appear to be laws.</w:t>
      </w:r>
    </w:p>
    <w:p w14:paraId="35F926F4" w14:textId="4F4430CC" w:rsidR="0087134D"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Most </w:t>
      </w:r>
      <w:r w:rsidR="00C90E09" w:rsidRPr="008047C5">
        <w:rPr>
          <w:rFonts w:cs="Times New Roman"/>
          <w:kern w:val="0"/>
          <w:lang w:val="en-US" w:bidi="ar-SA"/>
        </w:rPr>
        <w:t xml:space="preserve">of </w:t>
      </w:r>
      <w:r w:rsidR="009135BA" w:rsidRPr="008047C5">
        <w:rPr>
          <w:rFonts w:cs="Times New Roman"/>
          <w:kern w:val="0"/>
          <w:lang w:val="en-US" w:bidi="ar-SA"/>
        </w:rPr>
        <w:t>what Hobbes calls “</w:t>
      </w:r>
      <w:r w:rsidR="00C90E09" w:rsidRPr="008047C5">
        <w:rPr>
          <w:rFonts w:cs="Times New Roman"/>
          <w:kern w:val="0"/>
          <w:lang w:val="en-US" w:bidi="ar-SA"/>
        </w:rPr>
        <w:t>the maxims</w:t>
      </w:r>
      <w:r w:rsidRPr="008047C5">
        <w:rPr>
          <w:rFonts w:cs="Times New Roman"/>
          <w:kern w:val="0"/>
          <w:lang w:val="en-US" w:bidi="ar-SA"/>
        </w:rPr>
        <w:t xml:space="preserve"> of nature</w:t>
      </w:r>
      <w:r w:rsidR="009135BA" w:rsidRPr="008047C5">
        <w:rPr>
          <w:rFonts w:cs="Times New Roman"/>
          <w:kern w:val="0"/>
          <w:lang w:val="en-US" w:bidi="ar-SA"/>
        </w:rPr>
        <w:t>”</w:t>
      </w:r>
      <w:r w:rsidR="00253274" w:rsidRPr="008047C5">
        <w:rPr>
          <w:rFonts w:cs="Times New Roman"/>
          <w:kern w:val="0"/>
          <w:lang w:val="en-US" w:bidi="ar-SA"/>
        </w:rPr>
        <w:t xml:space="preserve"> in Ch</w:t>
      </w:r>
      <w:r w:rsidR="0021778B" w:rsidRPr="008047C5">
        <w:rPr>
          <w:rFonts w:cs="Times New Roman"/>
          <w:kern w:val="0"/>
          <w:lang w:val="en-US" w:bidi="ar-SA"/>
        </w:rPr>
        <w:t>. 14-15</w:t>
      </w:r>
      <w:r w:rsidRPr="008047C5">
        <w:rPr>
          <w:rFonts w:cs="Times New Roman"/>
          <w:kern w:val="0"/>
          <w:lang w:val="en-US" w:bidi="ar-SA"/>
        </w:rPr>
        <w:t xml:space="preserve"> coherently abide by th</w:t>
      </w:r>
      <w:r w:rsidR="00BA0067" w:rsidRPr="008047C5">
        <w:rPr>
          <w:rFonts w:cs="Times New Roman"/>
          <w:kern w:val="0"/>
          <w:lang w:val="en-US" w:bidi="ar-SA"/>
        </w:rPr>
        <w:t>e</w:t>
      </w:r>
      <w:r w:rsidRPr="008047C5">
        <w:rPr>
          <w:rFonts w:cs="Times New Roman"/>
          <w:kern w:val="0"/>
          <w:lang w:val="en-US" w:bidi="ar-SA"/>
        </w:rPr>
        <w:t xml:space="preserve"> description</w:t>
      </w:r>
      <w:r w:rsidR="00BA0067" w:rsidRPr="008047C5">
        <w:rPr>
          <w:rFonts w:cs="Times New Roman"/>
          <w:kern w:val="0"/>
          <w:lang w:val="en-US" w:bidi="ar-SA"/>
        </w:rPr>
        <w:t xml:space="preserve"> he chose for them</w:t>
      </w:r>
      <w:r w:rsidRPr="008047C5">
        <w:rPr>
          <w:rFonts w:cs="Times New Roman"/>
          <w:kern w:val="0"/>
          <w:lang w:val="en-US" w:bidi="ar-SA"/>
        </w:rPr>
        <w:t>.</w:t>
      </w:r>
      <w:r w:rsidR="00DA6156" w:rsidRPr="008047C5">
        <w:rPr>
          <w:rFonts w:cs="Times New Roman"/>
          <w:kern w:val="0"/>
          <w:lang w:val="en-US" w:bidi="ar-SA"/>
        </w:rPr>
        <w:t xml:space="preserve"> </w:t>
      </w:r>
      <w:r w:rsidR="00B979C5" w:rsidRPr="008047C5">
        <w:rPr>
          <w:rFonts w:cs="Times New Roman"/>
          <w:kern w:val="0"/>
          <w:lang w:val="en-US" w:bidi="ar-SA"/>
        </w:rPr>
        <w:t xml:space="preserve">These principles lay the foundations for Hobbes’s </w:t>
      </w:r>
      <w:r w:rsidR="00375340" w:rsidRPr="008047C5">
        <w:rPr>
          <w:rFonts w:cs="Times New Roman"/>
          <w:kern w:val="0"/>
          <w:lang w:val="en-US" w:bidi="ar-SA"/>
        </w:rPr>
        <w:t>theory of the state</w:t>
      </w:r>
      <w:r w:rsidR="00CF0492" w:rsidRPr="008047C5">
        <w:rPr>
          <w:rFonts w:cs="Times New Roman"/>
          <w:kern w:val="0"/>
          <w:lang w:val="en-US" w:bidi="ar-SA"/>
        </w:rPr>
        <w:t xml:space="preserve">, </w:t>
      </w:r>
      <w:r w:rsidR="00375340" w:rsidRPr="008047C5">
        <w:rPr>
          <w:rFonts w:cs="Times New Roman"/>
          <w:kern w:val="0"/>
          <w:lang w:val="en-US" w:bidi="ar-SA"/>
        </w:rPr>
        <w:t xml:space="preserve">and they are lexically ordered; </w:t>
      </w:r>
      <w:r w:rsidR="00932615" w:rsidRPr="008047C5">
        <w:rPr>
          <w:rFonts w:cs="Times New Roman"/>
          <w:kern w:val="0"/>
          <w:lang w:val="en-US" w:bidi="ar-SA"/>
        </w:rPr>
        <w:t xml:space="preserve">so, </w:t>
      </w:r>
      <w:r w:rsidR="00375340" w:rsidRPr="008047C5">
        <w:rPr>
          <w:rFonts w:cs="Times New Roman"/>
          <w:kern w:val="0"/>
          <w:lang w:val="en-US" w:bidi="ar-SA"/>
        </w:rPr>
        <w:t xml:space="preserve">principles 3-17 are supposed to </w:t>
      </w:r>
      <w:r w:rsidR="00932615" w:rsidRPr="008047C5">
        <w:rPr>
          <w:rFonts w:cs="Times New Roman"/>
          <w:kern w:val="0"/>
          <w:lang w:val="en-US" w:bidi="ar-SA"/>
        </w:rPr>
        <w:t xml:space="preserve">be derived from principles (1-2), or </w:t>
      </w:r>
      <w:r w:rsidR="00142B29" w:rsidRPr="008047C5">
        <w:rPr>
          <w:rFonts w:cs="Times New Roman"/>
          <w:kern w:val="0"/>
          <w:lang w:val="en-US" w:bidi="ar-SA"/>
        </w:rPr>
        <w:t>solicitude</w:t>
      </w:r>
      <w:r w:rsidR="00932615" w:rsidRPr="008047C5">
        <w:rPr>
          <w:rFonts w:cs="Times New Roman"/>
          <w:kern w:val="0"/>
          <w:lang w:val="en-US" w:bidi="ar-SA"/>
        </w:rPr>
        <w:t xml:space="preserve"> and transfer</w:t>
      </w:r>
      <w:r w:rsidR="00375340" w:rsidRPr="008047C5">
        <w:rPr>
          <w:rFonts w:cs="Times New Roman"/>
          <w:kern w:val="0"/>
          <w:lang w:val="en-US" w:bidi="ar-SA"/>
        </w:rPr>
        <w:t xml:space="preserve">. </w:t>
      </w:r>
      <w:r w:rsidR="00013809" w:rsidRPr="008047C5">
        <w:rPr>
          <w:rFonts w:cs="Times New Roman"/>
          <w:kern w:val="0"/>
          <w:lang w:val="en-US" w:bidi="ar-SA"/>
        </w:rPr>
        <w:t xml:space="preserve">They precondition a population to consent to a social contract but are not themselves determined by social sources, and in that sense harken back to classic </w:t>
      </w:r>
      <w:r w:rsidR="0021778B" w:rsidRPr="008047C5">
        <w:rPr>
          <w:rFonts w:cs="Times New Roman"/>
          <w:kern w:val="0"/>
          <w:lang w:val="en-US" w:bidi="ar-SA"/>
        </w:rPr>
        <w:t>depictions</w:t>
      </w:r>
      <w:r w:rsidR="00013809" w:rsidRPr="008047C5">
        <w:rPr>
          <w:rFonts w:cs="Times New Roman"/>
          <w:kern w:val="0"/>
          <w:lang w:val="en-US" w:bidi="ar-SA"/>
        </w:rPr>
        <w:t xml:space="preserve"> of natural law.</w:t>
      </w:r>
    </w:p>
    <w:p w14:paraId="31D78EE0" w14:textId="63AF512A" w:rsidR="00973E62"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Most of the latter maxims</w:t>
      </w:r>
      <w:r w:rsidR="00CF0492" w:rsidRPr="008047C5">
        <w:rPr>
          <w:rFonts w:cs="Times New Roman"/>
          <w:kern w:val="0"/>
          <w:lang w:val="en-US" w:bidi="ar-SA"/>
        </w:rPr>
        <w:t xml:space="preserve"> are not strong enough to</w:t>
      </w:r>
      <w:r w:rsidR="008E68C8" w:rsidRPr="008047C5">
        <w:rPr>
          <w:rFonts w:cs="Times New Roman"/>
          <w:kern w:val="0"/>
          <w:lang w:val="en-US" w:bidi="ar-SA"/>
        </w:rPr>
        <w:t xml:space="preserve"> play any constitutive ro</w:t>
      </w:r>
      <w:r w:rsidR="00B979C5" w:rsidRPr="008047C5">
        <w:rPr>
          <w:rFonts w:cs="Times New Roman"/>
          <w:kern w:val="0"/>
          <w:lang w:val="en-US" w:bidi="ar-SA"/>
        </w:rPr>
        <w:t>le in the practice of</w:t>
      </w:r>
      <w:r w:rsidR="00375340" w:rsidRPr="008047C5">
        <w:rPr>
          <w:rFonts w:cs="Times New Roman"/>
          <w:kern w:val="0"/>
          <w:lang w:val="en-US" w:bidi="ar-SA"/>
        </w:rPr>
        <w:t xml:space="preserve"> </w:t>
      </w:r>
      <w:r w:rsidR="00B979C5" w:rsidRPr="008047C5">
        <w:rPr>
          <w:rFonts w:cs="Times New Roman"/>
          <w:kern w:val="0"/>
          <w:lang w:val="en-US" w:bidi="ar-SA"/>
        </w:rPr>
        <w:t xml:space="preserve">law. They cannot do that kind of work, </w:t>
      </w:r>
      <w:r w:rsidRPr="008047C5">
        <w:rPr>
          <w:rFonts w:cs="Times New Roman"/>
          <w:kern w:val="0"/>
          <w:lang w:val="en-US" w:bidi="ar-SA"/>
        </w:rPr>
        <w:t xml:space="preserve">being </w:t>
      </w:r>
      <w:r w:rsidR="00B979C5" w:rsidRPr="008047C5">
        <w:rPr>
          <w:rFonts w:cs="Times New Roman"/>
          <w:kern w:val="0"/>
          <w:lang w:val="en-US" w:bidi="ar-SA"/>
        </w:rPr>
        <w:t xml:space="preserve">mostly general </w:t>
      </w:r>
      <w:r w:rsidRPr="008047C5">
        <w:rPr>
          <w:rFonts w:cs="Times New Roman"/>
          <w:kern w:val="0"/>
          <w:lang w:val="en-US" w:bidi="ar-SA"/>
        </w:rPr>
        <w:t>and</w:t>
      </w:r>
      <w:r w:rsidR="00B979C5" w:rsidRPr="008047C5">
        <w:rPr>
          <w:rFonts w:cs="Times New Roman"/>
          <w:kern w:val="0"/>
          <w:lang w:val="en-US" w:bidi="ar-SA"/>
        </w:rPr>
        <w:t xml:space="preserve"> fallible descriptions of how people </w:t>
      </w:r>
      <w:r w:rsidR="00CF0492" w:rsidRPr="008047C5">
        <w:rPr>
          <w:rFonts w:cs="Times New Roman"/>
          <w:kern w:val="0"/>
          <w:lang w:val="en-US" w:bidi="ar-SA"/>
        </w:rPr>
        <w:t xml:space="preserve">are liable to </w:t>
      </w:r>
      <w:r w:rsidR="00B979C5" w:rsidRPr="008047C5">
        <w:rPr>
          <w:rFonts w:cs="Times New Roman"/>
          <w:kern w:val="0"/>
          <w:lang w:val="en-US" w:bidi="ar-SA"/>
        </w:rPr>
        <w:t>act</w:t>
      </w:r>
      <w:r w:rsidR="00907D8E" w:rsidRPr="008047C5">
        <w:rPr>
          <w:rFonts w:cs="Times New Roman"/>
          <w:kern w:val="0"/>
          <w:lang w:val="en-US" w:bidi="ar-SA"/>
        </w:rPr>
        <w:t xml:space="preserve">. </w:t>
      </w:r>
      <w:r w:rsidR="00176870" w:rsidRPr="008047C5">
        <w:rPr>
          <w:rFonts w:cs="Times New Roman"/>
          <w:kern w:val="0"/>
          <w:lang w:val="en-US" w:bidi="ar-SA"/>
        </w:rPr>
        <w:t>But</w:t>
      </w:r>
      <w:r w:rsidRPr="008047C5">
        <w:rPr>
          <w:rFonts w:cs="Times New Roman"/>
          <w:kern w:val="0"/>
          <w:lang w:val="en-US" w:bidi="ar-SA"/>
        </w:rPr>
        <w:t xml:space="preserve"> some</w:t>
      </w:r>
      <w:r w:rsidR="00CE1BA5" w:rsidRPr="008047C5">
        <w:rPr>
          <w:rFonts w:cs="Times New Roman"/>
          <w:kern w:val="0"/>
          <w:lang w:val="en-US" w:bidi="ar-SA"/>
        </w:rPr>
        <w:t xml:space="preserve"> </w:t>
      </w:r>
      <w:r w:rsidR="00907D8E" w:rsidRPr="008047C5">
        <w:rPr>
          <w:rFonts w:cs="Times New Roman"/>
          <w:kern w:val="0"/>
          <w:lang w:val="en-US" w:bidi="ar-SA"/>
        </w:rPr>
        <w:t xml:space="preserve">are also </w:t>
      </w:r>
      <w:r w:rsidR="00907D8E" w:rsidRPr="008047C5">
        <w:rPr>
          <w:rFonts w:cs="Times New Roman"/>
          <w:i/>
          <w:kern w:val="0"/>
          <w:lang w:val="en-US" w:bidi="ar-SA"/>
        </w:rPr>
        <w:t>normative</w:t>
      </w:r>
      <w:r w:rsidR="00907D8E" w:rsidRPr="008047C5">
        <w:rPr>
          <w:rFonts w:cs="Times New Roman"/>
          <w:kern w:val="0"/>
          <w:lang w:val="en-US" w:bidi="ar-SA"/>
        </w:rPr>
        <w:t xml:space="preserve">, </w:t>
      </w:r>
      <w:r w:rsidR="00CE1BA5" w:rsidRPr="008047C5">
        <w:rPr>
          <w:rFonts w:cs="Times New Roman"/>
          <w:kern w:val="0"/>
          <w:lang w:val="en-US" w:bidi="ar-SA"/>
        </w:rPr>
        <w:t xml:space="preserve">in the sense </w:t>
      </w:r>
      <w:r w:rsidRPr="008047C5">
        <w:rPr>
          <w:rFonts w:cs="Times New Roman"/>
          <w:kern w:val="0"/>
          <w:lang w:val="en-US" w:bidi="ar-SA"/>
        </w:rPr>
        <w:t>of providing</w:t>
      </w:r>
      <w:r w:rsidR="00CE1BA5" w:rsidRPr="008047C5">
        <w:rPr>
          <w:rFonts w:cs="Times New Roman"/>
          <w:kern w:val="0"/>
          <w:lang w:val="en-US" w:bidi="ar-SA"/>
        </w:rPr>
        <w:t xml:space="preserve"> people with reasons for action</w:t>
      </w:r>
      <w:r w:rsidRPr="008047C5">
        <w:rPr>
          <w:rFonts w:cs="Times New Roman"/>
          <w:kern w:val="0"/>
          <w:lang w:val="en-US" w:bidi="ar-SA"/>
        </w:rPr>
        <w:t xml:space="preserve"> --</w:t>
      </w:r>
      <w:r w:rsidR="008E68C8" w:rsidRPr="008047C5">
        <w:rPr>
          <w:rFonts w:cs="Times New Roman"/>
          <w:kern w:val="0"/>
          <w:lang w:val="en-US" w:bidi="ar-SA"/>
        </w:rPr>
        <w:t xml:space="preserve"> even being essential to such varied operations in government as the interpretation of statutes and a criterion for legality of the common law.</w:t>
      </w:r>
      <w:r w:rsidRPr="008047C5">
        <w:rPr>
          <w:rStyle w:val="FootnoteReference"/>
          <w:rFonts w:cs="Times New Roman"/>
          <w:kern w:val="0"/>
          <w:lang w:val="en-US" w:bidi="ar-SA"/>
        </w:rPr>
        <w:footnoteReference w:id="66"/>
      </w:r>
      <w:r w:rsidR="008E68C8" w:rsidRPr="008047C5">
        <w:rPr>
          <w:rFonts w:cs="Times New Roman"/>
          <w:kern w:val="0"/>
          <w:lang w:val="en-US" w:bidi="ar-SA"/>
        </w:rPr>
        <w:t xml:space="preserve"> </w:t>
      </w:r>
      <w:r w:rsidR="00C555C7" w:rsidRPr="008047C5">
        <w:rPr>
          <w:rFonts w:cs="Times New Roman"/>
          <w:kern w:val="0"/>
          <w:lang w:val="en-US" w:bidi="ar-SA"/>
        </w:rPr>
        <w:t>T</w:t>
      </w:r>
      <w:r w:rsidR="00CE1BA5" w:rsidRPr="008047C5">
        <w:rPr>
          <w:rFonts w:cs="Times New Roman"/>
          <w:kern w:val="0"/>
          <w:lang w:val="en-US" w:bidi="ar-SA"/>
        </w:rPr>
        <w:t>hey are</w:t>
      </w:r>
      <w:r w:rsidR="00C555C7" w:rsidRPr="008047C5">
        <w:rPr>
          <w:rFonts w:cs="Times New Roman"/>
          <w:kern w:val="0"/>
          <w:lang w:val="en-US" w:bidi="ar-SA"/>
        </w:rPr>
        <w:t xml:space="preserve"> mainly</w:t>
      </w:r>
      <w:r w:rsidR="00CE1BA5" w:rsidRPr="008047C5">
        <w:rPr>
          <w:rFonts w:cs="Times New Roman"/>
          <w:kern w:val="0"/>
          <w:lang w:val="en-US" w:bidi="ar-SA"/>
        </w:rPr>
        <w:t xml:space="preserve"> normative in the sense of being</w:t>
      </w:r>
      <w:r w:rsidR="00907D8E" w:rsidRPr="008047C5">
        <w:rPr>
          <w:rFonts w:cs="Times New Roman"/>
          <w:kern w:val="0"/>
          <w:lang w:val="en-US" w:bidi="ar-SA"/>
        </w:rPr>
        <w:t xml:space="preserve"> </w:t>
      </w:r>
      <w:r w:rsidR="00907D8E" w:rsidRPr="008047C5">
        <w:rPr>
          <w:rFonts w:cs="Times New Roman"/>
          <w:i/>
          <w:kern w:val="0"/>
          <w:lang w:val="en-US" w:bidi="ar-SA"/>
        </w:rPr>
        <w:t>usually</w:t>
      </w:r>
      <w:r w:rsidR="00555162" w:rsidRPr="008047C5">
        <w:rPr>
          <w:rFonts w:cs="Times New Roman"/>
          <w:kern w:val="0"/>
          <w:lang w:val="en-US" w:bidi="ar-SA"/>
        </w:rPr>
        <w:t xml:space="preserve"> a source for </w:t>
      </w:r>
      <w:r w:rsidR="00514D06" w:rsidRPr="008047C5">
        <w:rPr>
          <w:rFonts w:cs="Times New Roman"/>
          <w:kern w:val="0"/>
          <w:lang w:val="en-US" w:bidi="ar-SA"/>
        </w:rPr>
        <w:t>appropriate</w:t>
      </w:r>
      <w:r w:rsidR="00555162" w:rsidRPr="008047C5">
        <w:rPr>
          <w:rFonts w:cs="Times New Roman"/>
          <w:kern w:val="0"/>
          <w:lang w:val="en-US" w:bidi="ar-SA"/>
        </w:rPr>
        <w:t xml:space="preserve"> kinds of reasons</w:t>
      </w:r>
      <w:r w:rsidR="00D46335" w:rsidRPr="008047C5">
        <w:rPr>
          <w:rFonts w:cs="Times New Roman"/>
          <w:kern w:val="0"/>
          <w:lang w:val="en-US" w:bidi="ar-SA"/>
        </w:rPr>
        <w:t xml:space="preserve"> </w:t>
      </w:r>
      <w:r w:rsidR="00C555C7" w:rsidRPr="008047C5">
        <w:rPr>
          <w:rFonts w:cs="Times New Roman"/>
          <w:kern w:val="0"/>
          <w:lang w:val="en-US" w:bidi="ar-SA"/>
        </w:rPr>
        <w:t xml:space="preserve">-- albeit with the exception of the governmental requirement to hear evidence, which </w:t>
      </w:r>
      <w:r w:rsidR="00D46335" w:rsidRPr="008047C5">
        <w:rPr>
          <w:rFonts w:cs="Times New Roman"/>
          <w:kern w:val="0"/>
          <w:lang w:val="en-US" w:bidi="ar-SA"/>
        </w:rPr>
        <w:t>we will discuss in §3</w:t>
      </w:r>
      <w:r w:rsidR="00C555C7" w:rsidRPr="008047C5">
        <w:rPr>
          <w:rFonts w:cs="Times New Roman"/>
          <w:kern w:val="0"/>
          <w:lang w:val="en-US" w:bidi="ar-SA"/>
        </w:rPr>
        <w:t>.</w:t>
      </w:r>
      <w:r w:rsidRPr="008047C5">
        <w:rPr>
          <w:rStyle w:val="FootnoteReference"/>
          <w:rFonts w:cs="Times New Roman"/>
          <w:kern w:val="0"/>
          <w:lang w:val="en-US" w:bidi="ar-SA"/>
        </w:rPr>
        <w:footnoteReference w:id="67"/>
      </w:r>
    </w:p>
    <w:p w14:paraId="713A7216" w14:textId="76D868B7" w:rsidR="003B5061"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lastRenderedPageBreak/>
        <w:t xml:space="preserve">The sovereign shall always seem </w:t>
      </w:r>
      <w:r w:rsidR="00E74FB6" w:rsidRPr="008047C5">
        <w:rPr>
          <w:rFonts w:cs="Times New Roman"/>
          <w:kern w:val="0"/>
          <w:lang w:val="en-US" w:bidi="ar-SA"/>
        </w:rPr>
        <w:t>to be</w:t>
      </w:r>
      <w:r w:rsidR="006567A4" w:rsidRPr="008047C5">
        <w:rPr>
          <w:rFonts w:cs="Times New Roman"/>
          <w:kern w:val="0"/>
          <w:lang w:val="en-US" w:bidi="ar-SA"/>
        </w:rPr>
        <w:t xml:space="preserve"> the bearer of justice</w:t>
      </w:r>
      <w:r w:rsidRPr="008047C5">
        <w:rPr>
          <w:rFonts w:cs="Times New Roman"/>
          <w:kern w:val="0"/>
          <w:lang w:val="en-US" w:bidi="ar-SA"/>
        </w:rPr>
        <w:t xml:space="preserve">. The natural principles provide us with a myopic view of what the agents of law look like. </w:t>
      </w:r>
      <w:r w:rsidR="00C006A2" w:rsidRPr="008047C5">
        <w:rPr>
          <w:rFonts w:cs="Times New Roman"/>
          <w:kern w:val="0"/>
          <w:lang w:val="en-US" w:bidi="ar-SA"/>
        </w:rPr>
        <w:t>But t</w:t>
      </w:r>
      <w:r w:rsidRPr="008047C5">
        <w:rPr>
          <w:rFonts w:cs="Times New Roman"/>
          <w:kern w:val="0"/>
          <w:lang w:val="en-US" w:bidi="ar-SA"/>
        </w:rPr>
        <w:t>he actual law may be something else</w:t>
      </w:r>
      <w:r w:rsidR="00CC2E99" w:rsidRPr="008047C5">
        <w:rPr>
          <w:rFonts w:cs="Times New Roman"/>
          <w:kern w:val="0"/>
          <w:lang w:val="en-US" w:bidi="ar-SA"/>
        </w:rPr>
        <w:t xml:space="preserve"> --</w:t>
      </w:r>
      <w:r w:rsidR="00163D09" w:rsidRPr="008047C5">
        <w:rPr>
          <w:rFonts w:cs="Times New Roman"/>
          <w:kern w:val="0"/>
          <w:lang w:val="en-US" w:bidi="ar-SA"/>
        </w:rPr>
        <w:t xml:space="preserve"> ostensibly grounded in the natural principles, but with comprehensive discretion allotted to the sovereign to fashion practical meaning out of the principles</w:t>
      </w:r>
      <w:r w:rsidRPr="008047C5">
        <w:rPr>
          <w:rFonts w:cs="Times New Roman"/>
          <w:kern w:val="0"/>
          <w:lang w:val="en-US" w:bidi="ar-SA"/>
        </w:rPr>
        <w:t>.</w:t>
      </w:r>
      <w:r w:rsidR="00D85F73" w:rsidRPr="008047C5">
        <w:rPr>
          <w:rFonts w:cs="Times New Roman"/>
          <w:kern w:val="0"/>
          <w:lang w:val="en-US" w:bidi="ar-SA"/>
        </w:rPr>
        <w:t xml:space="preserve"> </w:t>
      </w:r>
      <w:r w:rsidRPr="008047C5">
        <w:rPr>
          <w:rFonts w:cs="Times New Roman"/>
          <w:kern w:val="0"/>
          <w:lang w:val="en-US" w:bidi="ar-SA"/>
        </w:rPr>
        <w:t xml:space="preserve">Which is just to say that the rights of nature are ultimately dependent upon their </w:t>
      </w:r>
      <w:r w:rsidRPr="008047C5">
        <w:rPr>
          <w:rFonts w:cs="Times New Roman"/>
          <w:i/>
          <w:kern w:val="0"/>
          <w:lang w:val="en-US" w:bidi="ar-SA"/>
        </w:rPr>
        <w:t>application</w:t>
      </w:r>
      <w:r w:rsidRPr="008047C5">
        <w:rPr>
          <w:rFonts w:cs="Times New Roman"/>
          <w:kern w:val="0"/>
          <w:lang w:val="en-US" w:bidi="ar-SA"/>
        </w:rPr>
        <w:t xml:space="preserve"> in the domain of social fact</w:t>
      </w:r>
      <w:r w:rsidR="00E54CDF" w:rsidRPr="008047C5">
        <w:rPr>
          <w:rFonts w:cs="Times New Roman"/>
          <w:kern w:val="0"/>
          <w:lang w:val="en-US" w:bidi="ar-SA"/>
        </w:rPr>
        <w:t>, and that is where moral reality is to be found.</w:t>
      </w:r>
    </w:p>
    <w:p w14:paraId="5FD56D8F" w14:textId="058E925B" w:rsidR="00C01833" w:rsidRPr="008047C5" w:rsidRDefault="00F15704"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ab/>
      </w:r>
      <w:r w:rsidR="00726306" w:rsidRPr="008047C5">
        <w:rPr>
          <w:rFonts w:cs="Times New Roman"/>
          <w:kern w:val="0"/>
          <w:lang w:val="en-US" w:bidi="ar-SA"/>
        </w:rPr>
        <w:t xml:space="preserve">In conclusion, </w:t>
      </w:r>
      <w:r w:rsidR="00724E22" w:rsidRPr="008047C5">
        <w:rPr>
          <w:rFonts w:cs="Times New Roman"/>
          <w:kern w:val="0"/>
          <w:lang w:val="en-US" w:bidi="ar-SA"/>
        </w:rPr>
        <w:t xml:space="preserve">Hobbes thinks that our obligation to obey the law is, in the first instance, </w:t>
      </w:r>
      <w:r w:rsidR="00CF1124" w:rsidRPr="008047C5">
        <w:rPr>
          <w:rFonts w:cs="Times New Roman"/>
          <w:kern w:val="0"/>
          <w:lang w:val="en-US" w:bidi="ar-SA"/>
        </w:rPr>
        <w:t>a matter of collective prudence</w:t>
      </w:r>
      <w:r w:rsidR="00724E22" w:rsidRPr="008047C5">
        <w:rPr>
          <w:rFonts w:cs="Times New Roman"/>
          <w:kern w:val="0"/>
          <w:lang w:val="en-US" w:bidi="ar-SA"/>
        </w:rPr>
        <w:t xml:space="preserve">. Obligations from religion and </w:t>
      </w:r>
      <w:r w:rsidR="00CF1124" w:rsidRPr="008047C5">
        <w:rPr>
          <w:rFonts w:cs="Times New Roman"/>
          <w:kern w:val="0"/>
          <w:lang w:val="en-US" w:bidi="ar-SA"/>
        </w:rPr>
        <w:t>justice</w:t>
      </w:r>
      <w:r w:rsidR="00724E22" w:rsidRPr="008047C5">
        <w:rPr>
          <w:rFonts w:cs="Times New Roman"/>
          <w:kern w:val="0"/>
          <w:lang w:val="en-US" w:bidi="ar-SA"/>
        </w:rPr>
        <w:t xml:space="preserve"> have a secondary role in his theory. Religion’s role is mainly in </w:t>
      </w:r>
      <w:r w:rsidR="00724E22" w:rsidRPr="008047C5">
        <w:rPr>
          <w:rFonts w:cs="Times New Roman"/>
          <w:i/>
          <w:kern w:val="0"/>
          <w:lang w:val="en-US" w:bidi="ar-SA"/>
        </w:rPr>
        <w:t>pre</w:t>
      </w:r>
      <w:r w:rsidR="00724E22" w:rsidRPr="008047C5">
        <w:rPr>
          <w:rFonts w:cs="Times New Roman"/>
          <w:kern w:val="0"/>
          <w:lang w:val="en-US" w:bidi="ar-SA"/>
        </w:rPr>
        <w:t xml:space="preserve">-civil society, i.e., the state of nature. </w:t>
      </w:r>
      <w:r w:rsidR="00CF1124" w:rsidRPr="008047C5">
        <w:rPr>
          <w:rFonts w:cs="Times New Roman"/>
          <w:kern w:val="0"/>
          <w:lang w:val="en-US" w:bidi="ar-SA"/>
        </w:rPr>
        <w:t>It is doubtful that he would</w:t>
      </w:r>
      <w:r w:rsidR="00724E22" w:rsidRPr="008047C5">
        <w:rPr>
          <w:rFonts w:cs="Times New Roman"/>
          <w:kern w:val="0"/>
          <w:lang w:val="en-US" w:bidi="ar-SA"/>
        </w:rPr>
        <w:t xml:space="preserve"> treat the state of nature or social contract as political myths, preferring to regard appeals to religion in those terms.</w:t>
      </w:r>
      <w:r w:rsidR="00CF1124" w:rsidRPr="008047C5">
        <w:rPr>
          <w:rFonts w:cs="Times New Roman"/>
          <w:kern w:val="0"/>
          <w:lang w:val="en-US" w:bidi="ar-SA"/>
        </w:rPr>
        <w:t xml:space="preserve"> </w:t>
      </w:r>
      <w:r w:rsidR="00724E22" w:rsidRPr="008047C5">
        <w:rPr>
          <w:rFonts w:cs="Times New Roman"/>
          <w:kern w:val="0"/>
          <w:lang w:val="en-US" w:bidi="ar-SA"/>
        </w:rPr>
        <w:t xml:space="preserve">Yet there is </w:t>
      </w:r>
      <w:r w:rsidR="00CF1124" w:rsidRPr="008047C5">
        <w:rPr>
          <w:rFonts w:cs="Times New Roman"/>
          <w:kern w:val="0"/>
          <w:lang w:val="en-US" w:bidi="ar-SA"/>
        </w:rPr>
        <w:t>significant</w:t>
      </w:r>
      <w:r w:rsidR="00724E22" w:rsidRPr="008047C5">
        <w:rPr>
          <w:rFonts w:cs="Times New Roman"/>
          <w:kern w:val="0"/>
          <w:lang w:val="en-US" w:bidi="ar-SA"/>
        </w:rPr>
        <w:t xml:space="preserve"> overlap between natural law and Hobbesian theory. </w:t>
      </w:r>
      <w:r w:rsidR="00CF1124" w:rsidRPr="008047C5">
        <w:rPr>
          <w:rFonts w:cs="Times New Roman"/>
          <w:kern w:val="0"/>
          <w:lang w:val="en-US" w:bidi="ar-SA"/>
        </w:rPr>
        <w:t xml:space="preserve">For </w:t>
      </w:r>
      <w:r w:rsidR="00724E22" w:rsidRPr="008047C5">
        <w:rPr>
          <w:rFonts w:cs="Times New Roman"/>
          <w:kern w:val="0"/>
          <w:lang w:val="en-US" w:bidi="ar-SA"/>
        </w:rPr>
        <w:t>Hobbes has the resources to concede that charismatic religious personalities are good enough to produce a temporary peace, though he denies that such peace may endure.</w:t>
      </w:r>
    </w:p>
    <w:p w14:paraId="0D9C3D74" w14:textId="77777777" w:rsidR="00041388" w:rsidRPr="008047C5" w:rsidRDefault="00041388" w:rsidP="00455EC3">
      <w:pPr>
        <w:widowControl/>
        <w:suppressAutoHyphens w:val="0"/>
        <w:autoSpaceDE w:val="0"/>
        <w:adjustRightInd w:val="0"/>
        <w:spacing w:line="276" w:lineRule="auto"/>
        <w:textAlignment w:val="auto"/>
        <w:rPr>
          <w:rFonts w:cs="Times New Roman"/>
          <w:kern w:val="0"/>
          <w:lang w:val="en-US" w:bidi="ar-SA"/>
        </w:rPr>
      </w:pPr>
    </w:p>
    <w:p w14:paraId="32CE7813" w14:textId="0AC1D122" w:rsidR="00126A1B" w:rsidRPr="008047C5" w:rsidRDefault="00724E22" w:rsidP="00455EC3">
      <w:pPr>
        <w:widowControl/>
        <w:suppressAutoHyphens w:val="0"/>
        <w:autoSpaceDE w:val="0"/>
        <w:adjustRightInd w:val="0"/>
        <w:spacing w:line="276" w:lineRule="auto"/>
        <w:textAlignment w:val="auto"/>
        <w:rPr>
          <w:rFonts w:cs="Times New Roman"/>
          <w:kern w:val="0"/>
          <w:sz w:val="22"/>
          <w:lang w:val="en-US" w:bidi="ar-SA"/>
        </w:rPr>
      </w:pPr>
      <w:r w:rsidRPr="008047C5">
        <w:rPr>
          <w:rFonts w:cs="Times New Roman"/>
          <w:kern w:val="0"/>
          <w:sz w:val="22"/>
          <w:lang w:val="en-US" w:bidi="ar-SA"/>
        </w:rPr>
        <w:t>2</w:t>
      </w:r>
      <w:r w:rsidR="00A23B0D" w:rsidRPr="008047C5">
        <w:rPr>
          <w:rFonts w:cs="Times New Roman"/>
          <w:kern w:val="0"/>
          <w:sz w:val="22"/>
          <w:lang w:val="en-US" w:bidi="ar-SA"/>
        </w:rPr>
        <w:t>.2.</w:t>
      </w:r>
      <w:r w:rsidR="00C934C7" w:rsidRPr="008047C5">
        <w:rPr>
          <w:rFonts w:cs="Times New Roman"/>
          <w:kern w:val="0"/>
          <w:sz w:val="22"/>
          <w:lang w:val="en-US" w:bidi="ar-SA"/>
        </w:rPr>
        <w:t xml:space="preserve"> PROTO-POSITIVISM</w:t>
      </w:r>
    </w:p>
    <w:p w14:paraId="3CA9C977" w14:textId="77777777" w:rsidR="00CA4658" w:rsidRPr="008047C5" w:rsidRDefault="00CA4658" w:rsidP="00455EC3">
      <w:pPr>
        <w:widowControl/>
        <w:suppressAutoHyphens w:val="0"/>
        <w:autoSpaceDE w:val="0"/>
        <w:adjustRightInd w:val="0"/>
        <w:spacing w:line="276" w:lineRule="auto"/>
        <w:textAlignment w:val="auto"/>
        <w:rPr>
          <w:rFonts w:cs="Times New Roman"/>
          <w:i/>
          <w:kern w:val="0"/>
          <w:lang w:val="en-US" w:bidi="ar-SA"/>
        </w:rPr>
      </w:pPr>
    </w:p>
    <w:p w14:paraId="04133486" w14:textId="3EF33A0F" w:rsidR="004B2F96"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 xml:space="preserve">We usually attribute </w:t>
      </w:r>
      <w:r w:rsidR="00A86F87" w:rsidRPr="008047C5">
        <w:rPr>
          <w:rFonts w:cs="Times New Roman"/>
          <w:kern w:val="0"/>
          <w:lang w:val="en-US" w:bidi="ar-SA"/>
        </w:rPr>
        <w:t>two</w:t>
      </w:r>
      <w:r w:rsidRPr="008047C5">
        <w:rPr>
          <w:rFonts w:cs="Times New Roman"/>
          <w:kern w:val="0"/>
          <w:lang w:val="en-US" w:bidi="ar-SA"/>
        </w:rPr>
        <w:t xml:space="preserve"> theses to the family of doctrines known as legal positivism. They are that a) the authority of law derives from its sources; b) that law is not necessarily a moral venture.</w:t>
      </w:r>
      <w:r w:rsidRPr="008047C5">
        <w:rPr>
          <w:rStyle w:val="FootnoteReference"/>
          <w:rFonts w:cs="Times New Roman"/>
          <w:kern w:val="0"/>
          <w:lang w:val="en-US" w:bidi="ar-SA"/>
        </w:rPr>
        <w:footnoteReference w:id="68"/>
      </w:r>
      <w:r w:rsidR="00B31D93" w:rsidRPr="008047C5">
        <w:rPr>
          <w:rFonts w:cs="Times New Roman"/>
          <w:kern w:val="0"/>
          <w:lang w:val="en-US" w:bidi="ar-SA"/>
        </w:rPr>
        <w:t xml:space="preserve"> </w:t>
      </w:r>
      <w:r w:rsidRPr="008047C5">
        <w:rPr>
          <w:rFonts w:cs="Times New Roman"/>
          <w:kern w:val="0"/>
          <w:lang w:val="en-US" w:bidi="ar-SA"/>
        </w:rPr>
        <w:t>Different accounts place different emphases on one thesis or another depending on the theorists under examination</w:t>
      </w:r>
      <w:r w:rsidR="00E54CDF" w:rsidRPr="008047C5">
        <w:rPr>
          <w:rFonts w:cs="Times New Roman"/>
          <w:kern w:val="0"/>
          <w:lang w:val="en-US" w:bidi="ar-SA"/>
        </w:rPr>
        <w:t>.</w:t>
      </w:r>
      <w:r w:rsidRPr="008047C5">
        <w:rPr>
          <w:rStyle w:val="FootnoteReference"/>
          <w:rFonts w:cs="Times New Roman"/>
          <w:kern w:val="0"/>
          <w:lang w:val="en-US" w:bidi="ar-SA"/>
        </w:rPr>
        <w:footnoteReference w:id="69"/>
      </w:r>
      <w:r w:rsidR="00E54CDF" w:rsidRPr="008047C5">
        <w:rPr>
          <w:rFonts w:cs="Times New Roman"/>
          <w:kern w:val="0"/>
          <w:lang w:val="en-US" w:bidi="ar-SA"/>
        </w:rPr>
        <w:t xml:space="preserve"> But w</w:t>
      </w:r>
      <w:r w:rsidR="00B25049" w:rsidRPr="008047C5">
        <w:rPr>
          <w:rFonts w:cs="Times New Roman"/>
          <w:kern w:val="0"/>
          <w:lang w:val="en-US" w:bidi="ar-SA"/>
        </w:rPr>
        <w:t>e will concentrate on the sources thesis since it is the most distinctive</w:t>
      </w:r>
      <w:r w:rsidRPr="008047C5">
        <w:rPr>
          <w:rFonts w:cs="Times New Roman"/>
          <w:kern w:val="0"/>
          <w:lang w:val="en-US" w:bidi="ar-SA"/>
        </w:rPr>
        <w:t>.</w:t>
      </w:r>
    </w:p>
    <w:p w14:paraId="378AA05E" w14:textId="741B551E" w:rsidR="002814CD"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The </w:t>
      </w:r>
      <w:r w:rsidRPr="008047C5">
        <w:rPr>
          <w:rFonts w:cs="Times New Roman"/>
          <w:i/>
          <w:kern w:val="0"/>
          <w:lang w:val="en-US" w:bidi="ar-SA"/>
        </w:rPr>
        <w:t>sources</w:t>
      </w:r>
      <w:r w:rsidR="00C2542C" w:rsidRPr="008047C5">
        <w:rPr>
          <w:rFonts w:cs="Times New Roman"/>
          <w:kern w:val="0"/>
          <w:lang w:val="en-US" w:bidi="ar-SA"/>
        </w:rPr>
        <w:t xml:space="preserve"> thesis</w:t>
      </w:r>
      <w:r w:rsidRPr="008047C5">
        <w:rPr>
          <w:rFonts w:cs="Times New Roman"/>
          <w:kern w:val="0"/>
          <w:lang w:val="en-US" w:bidi="ar-SA"/>
        </w:rPr>
        <w:t xml:space="preserve"> informs us that all </w:t>
      </w:r>
      <w:r w:rsidR="004D711B" w:rsidRPr="008047C5">
        <w:rPr>
          <w:rFonts w:cs="Times New Roman"/>
          <w:kern w:val="0"/>
          <w:lang w:val="en-US" w:bidi="ar-SA"/>
        </w:rPr>
        <w:t>valid</w:t>
      </w:r>
      <w:r w:rsidRPr="008047C5">
        <w:rPr>
          <w:rFonts w:cs="Times New Roman"/>
          <w:kern w:val="0"/>
          <w:lang w:val="en-US" w:bidi="ar-SA"/>
        </w:rPr>
        <w:t xml:space="preserve"> legal</w:t>
      </w:r>
      <w:r w:rsidR="004D711B" w:rsidRPr="008047C5">
        <w:rPr>
          <w:rFonts w:cs="Times New Roman"/>
          <w:kern w:val="0"/>
          <w:lang w:val="en-US" w:bidi="ar-SA"/>
        </w:rPr>
        <w:t xml:space="preserve"> claims</w:t>
      </w:r>
      <w:r w:rsidRPr="008047C5">
        <w:rPr>
          <w:rFonts w:cs="Times New Roman"/>
          <w:kern w:val="0"/>
          <w:lang w:val="en-US" w:bidi="ar-SA"/>
        </w:rPr>
        <w:t xml:space="preserve"> are grounded in a state of society, not in the</w:t>
      </w:r>
      <w:r w:rsidR="004D711B" w:rsidRPr="008047C5">
        <w:rPr>
          <w:rFonts w:cs="Times New Roman"/>
          <w:kern w:val="0"/>
          <w:lang w:val="en-US" w:bidi="ar-SA"/>
        </w:rPr>
        <w:t xml:space="preserve"> merits of the system</w:t>
      </w:r>
      <w:r w:rsidR="00114E75" w:rsidRPr="008047C5">
        <w:rPr>
          <w:rFonts w:cs="Times New Roman"/>
          <w:kern w:val="0"/>
          <w:lang w:val="en-US" w:bidi="ar-SA"/>
        </w:rPr>
        <w:t>.</w:t>
      </w:r>
      <w:r w:rsidRPr="008047C5">
        <w:rPr>
          <w:rStyle w:val="FootnoteReference"/>
          <w:rFonts w:cs="Times New Roman"/>
          <w:kern w:val="0"/>
          <w:lang w:val="en-US" w:bidi="ar-SA"/>
        </w:rPr>
        <w:footnoteReference w:id="70"/>
      </w:r>
      <w:r w:rsidR="004D711B" w:rsidRPr="008047C5">
        <w:rPr>
          <w:rFonts w:cs="Times New Roman"/>
          <w:kern w:val="0"/>
          <w:lang w:val="en-US" w:bidi="ar-SA"/>
        </w:rPr>
        <w:t xml:space="preserve"> </w:t>
      </w:r>
      <w:r w:rsidR="00114E75" w:rsidRPr="008047C5">
        <w:rPr>
          <w:rFonts w:cs="Times New Roman"/>
          <w:kern w:val="0"/>
          <w:lang w:val="en-US" w:bidi="ar-SA"/>
        </w:rPr>
        <w:t xml:space="preserve">To say the same thing, </w:t>
      </w:r>
      <w:r w:rsidR="00C2542C" w:rsidRPr="008047C5">
        <w:rPr>
          <w:rFonts w:cs="Times New Roman"/>
          <w:kern w:val="0"/>
          <w:lang w:val="en-US" w:bidi="ar-SA"/>
        </w:rPr>
        <w:t>every flavor of</w:t>
      </w:r>
      <w:r w:rsidR="00114E75" w:rsidRPr="008047C5">
        <w:rPr>
          <w:rFonts w:cs="Times New Roman"/>
          <w:kern w:val="0"/>
          <w:lang w:val="en-US" w:bidi="ar-SA"/>
        </w:rPr>
        <w:t xml:space="preserve"> </w:t>
      </w:r>
      <w:r w:rsidR="00B31D93" w:rsidRPr="008047C5">
        <w:rPr>
          <w:rFonts w:cs="Times New Roman"/>
          <w:kern w:val="0"/>
          <w:lang w:val="en-US" w:bidi="ar-SA"/>
        </w:rPr>
        <w:t xml:space="preserve">legal </w:t>
      </w:r>
      <w:r w:rsidR="00114E75" w:rsidRPr="008047C5">
        <w:rPr>
          <w:rFonts w:cs="Times New Roman"/>
          <w:kern w:val="0"/>
          <w:lang w:val="en-US" w:bidi="ar-SA"/>
        </w:rPr>
        <w:t xml:space="preserve">positivist believes that legal validity is </w:t>
      </w:r>
      <w:r w:rsidR="00AF5F31" w:rsidRPr="008047C5">
        <w:rPr>
          <w:rFonts w:cs="Times New Roman"/>
          <w:kern w:val="0"/>
          <w:lang w:val="en-US" w:bidi="ar-SA"/>
        </w:rPr>
        <w:t>forged</w:t>
      </w:r>
      <w:r w:rsidR="00114E75" w:rsidRPr="008047C5">
        <w:rPr>
          <w:rFonts w:cs="Times New Roman"/>
          <w:kern w:val="0"/>
          <w:lang w:val="en-US" w:bidi="ar-SA"/>
        </w:rPr>
        <w:t xml:space="preserve"> </w:t>
      </w:r>
      <w:r w:rsidR="00114E75" w:rsidRPr="008047C5">
        <w:rPr>
          <w:rFonts w:cs="Times New Roman"/>
          <w:i/>
          <w:kern w:val="0"/>
          <w:lang w:val="en-US" w:bidi="ar-SA"/>
        </w:rPr>
        <w:t xml:space="preserve">in </w:t>
      </w:r>
      <w:proofErr w:type="spellStart"/>
      <w:r w:rsidR="00114E75" w:rsidRPr="008047C5">
        <w:rPr>
          <w:rFonts w:cs="Times New Roman"/>
          <w:i/>
          <w:kern w:val="0"/>
          <w:lang w:val="en-US" w:bidi="ar-SA"/>
        </w:rPr>
        <w:t>foro</w:t>
      </w:r>
      <w:proofErr w:type="spellEnd"/>
      <w:r w:rsidR="00114E75" w:rsidRPr="008047C5">
        <w:rPr>
          <w:rFonts w:cs="Times New Roman"/>
          <w:i/>
          <w:kern w:val="0"/>
          <w:lang w:val="en-US" w:bidi="ar-SA"/>
        </w:rPr>
        <w:t xml:space="preserve"> </w:t>
      </w:r>
      <w:proofErr w:type="spellStart"/>
      <w:r w:rsidR="00114E75" w:rsidRPr="008047C5">
        <w:rPr>
          <w:rFonts w:cs="Times New Roman"/>
          <w:i/>
          <w:kern w:val="0"/>
          <w:lang w:val="en-US" w:bidi="ar-SA"/>
        </w:rPr>
        <w:t>externo</w:t>
      </w:r>
      <w:proofErr w:type="spellEnd"/>
      <w:r w:rsidR="00114E75" w:rsidRPr="008047C5">
        <w:rPr>
          <w:rFonts w:cs="Times New Roman"/>
          <w:kern w:val="0"/>
          <w:lang w:val="en-US" w:bidi="ar-SA"/>
        </w:rPr>
        <w:t xml:space="preserve">, as the ‘ought’ of law </w:t>
      </w:r>
      <w:proofErr w:type="gramStart"/>
      <w:r w:rsidR="00114E75" w:rsidRPr="008047C5">
        <w:rPr>
          <w:rFonts w:cs="Times New Roman"/>
          <w:kern w:val="0"/>
          <w:lang w:val="en-US" w:bidi="ar-SA"/>
        </w:rPr>
        <w:t>is</w:t>
      </w:r>
      <w:proofErr w:type="gramEnd"/>
      <w:r w:rsidR="00114E75" w:rsidRPr="008047C5">
        <w:rPr>
          <w:rFonts w:cs="Times New Roman"/>
          <w:kern w:val="0"/>
          <w:lang w:val="en-US" w:bidi="ar-SA"/>
        </w:rPr>
        <w:t xml:space="preserve"> grounded in the ‘is’ of one narrowly conce</w:t>
      </w:r>
      <w:r w:rsidR="004D711B" w:rsidRPr="008047C5">
        <w:rPr>
          <w:rFonts w:cs="Times New Roman"/>
          <w:kern w:val="0"/>
          <w:lang w:val="en-US" w:bidi="ar-SA"/>
        </w:rPr>
        <w:t>ived kind of public reason, e.g.</w:t>
      </w:r>
      <w:r w:rsidR="00114E75" w:rsidRPr="008047C5">
        <w:rPr>
          <w:rFonts w:cs="Times New Roman"/>
          <w:kern w:val="0"/>
          <w:lang w:val="en-US" w:bidi="ar-SA"/>
        </w:rPr>
        <w:t xml:space="preserve">, patterns of </w:t>
      </w:r>
      <w:r w:rsidR="003F1F5A" w:rsidRPr="008047C5">
        <w:rPr>
          <w:rFonts w:cs="Times New Roman"/>
          <w:kern w:val="0"/>
          <w:lang w:val="en-US" w:bidi="ar-SA"/>
        </w:rPr>
        <w:t>compliance</w:t>
      </w:r>
      <w:r w:rsidR="00C2542C" w:rsidRPr="008047C5">
        <w:rPr>
          <w:rFonts w:cs="Times New Roman"/>
          <w:kern w:val="0"/>
          <w:lang w:val="en-US" w:bidi="ar-SA"/>
        </w:rPr>
        <w:t xml:space="preserve"> to an independent power</w:t>
      </w:r>
      <w:r w:rsidR="00114E75" w:rsidRPr="008047C5">
        <w:rPr>
          <w:rFonts w:cs="Times New Roman"/>
          <w:kern w:val="0"/>
          <w:lang w:val="en-US" w:bidi="ar-SA"/>
        </w:rPr>
        <w:t>. For the positivist, there is no</w:t>
      </w:r>
      <w:r w:rsidR="003F1F5A" w:rsidRPr="008047C5">
        <w:rPr>
          <w:rFonts w:cs="Times New Roman"/>
          <w:kern w:val="0"/>
          <w:lang w:val="en-US" w:bidi="ar-SA"/>
        </w:rPr>
        <w:t xml:space="preserve"> </w:t>
      </w:r>
      <w:r w:rsidR="003F1F5A" w:rsidRPr="008047C5">
        <w:rPr>
          <w:rFonts w:cs="Times New Roman"/>
          <w:i/>
          <w:kern w:val="0"/>
          <w:lang w:val="en-US" w:bidi="ar-SA"/>
        </w:rPr>
        <w:t>legal</w:t>
      </w:r>
      <w:r w:rsidR="00114E75" w:rsidRPr="008047C5">
        <w:rPr>
          <w:rFonts w:cs="Times New Roman"/>
          <w:kern w:val="0"/>
          <w:lang w:val="en-US" w:bidi="ar-SA"/>
        </w:rPr>
        <w:t xml:space="preserve"> point in appealing to </w:t>
      </w:r>
      <w:r w:rsidR="003F1F5A" w:rsidRPr="008047C5">
        <w:rPr>
          <w:rFonts w:cs="Times New Roman"/>
          <w:kern w:val="0"/>
          <w:lang w:val="en-US" w:bidi="ar-SA"/>
        </w:rPr>
        <w:t xml:space="preserve">any deeper reasons for compliance. Once </w:t>
      </w:r>
      <w:r w:rsidR="008C5160" w:rsidRPr="008047C5">
        <w:rPr>
          <w:rFonts w:cs="Times New Roman"/>
          <w:kern w:val="0"/>
          <w:lang w:val="en-US" w:bidi="ar-SA"/>
        </w:rPr>
        <w:t>our</w:t>
      </w:r>
      <w:r w:rsidR="00650111" w:rsidRPr="008047C5">
        <w:rPr>
          <w:rFonts w:cs="Times New Roman"/>
          <w:kern w:val="0"/>
          <w:lang w:val="en-US" w:bidi="ar-SA"/>
        </w:rPr>
        <w:t xml:space="preserve"> spade</w:t>
      </w:r>
      <w:r w:rsidR="003F1F5A" w:rsidRPr="008047C5">
        <w:rPr>
          <w:rFonts w:cs="Times New Roman"/>
          <w:kern w:val="0"/>
          <w:lang w:val="en-US" w:bidi="ar-SA"/>
        </w:rPr>
        <w:t xml:space="preserve"> </w:t>
      </w:r>
      <w:r w:rsidR="00650111" w:rsidRPr="008047C5">
        <w:rPr>
          <w:rFonts w:cs="Times New Roman"/>
          <w:kern w:val="0"/>
          <w:lang w:val="en-US" w:bidi="ar-SA"/>
        </w:rPr>
        <w:t>uncovers</w:t>
      </w:r>
      <w:r w:rsidR="003F1F5A" w:rsidRPr="008047C5">
        <w:rPr>
          <w:rFonts w:cs="Times New Roman"/>
          <w:kern w:val="0"/>
          <w:lang w:val="en-US" w:bidi="ar-SA"/>
        </w:rPr>
        <w:t xml:space="preserve"> the social contract or its equivalent, one </w:t>
      </w:r>
      <w:r w:rsidR="004D711B" w:rsidRPr="008047C5">
        <w:rPr>
          <w:rFonts w:cs="Times New Roman"/>
          <w:kern w:val="0"/>
          <w:lang w:val="en-US" w:bidi="ar-SA"/>
        </w:rPr>
        <w:t>hit</w:t>
      </w:r>
      <w:r w:rsidR="008C5160" w:rsidRPr="008047C5">
        <w:rPr>
          <w:rFonts w:cs="Times New Roman"/>
          <w:kern w:val="0"/>
          <w:lang w:val="en-US" w:bidi="ar-SA"/>
        </w:rPr>
        <w:t>s</w:t>
      </w:r>
      <w:r w:rsidR="004D711B" w:rsidRPr="008047C5">
        <w:rPr>
          <w:rFonts w:cs="Times New Roman"/>
          <w:kern w:val="0"/>
          <w:lang w:val="en-US" w:bidi="ar-SA"/>
        </w:rPr>
        <w:t xml:space="preserve"> the bedrock of legal theory</w:t>
      </w:r>
      <w:r w:rsidR="003F0560" w:rsidRPr="008047C5">
        <w:rPr>
          <w:rFonts w:cs="Times New Roman"/>
          <w:kern w:val="0"/>
          <w:lang w:val="en-US" w:bidi="ar-SA"/>
        </w:rPr>
        <w:t>.</w:t>
      </w:r>
    </w:p>
    <w:p w14:paraId="2577A573" w14:textId="29E0303B" w:rsidR="002B4754" w:rsidRPr="008047C5" w:rsidRDefault="003F1F5A"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Hobbes does not believe that </w:t>
      </w:r>
      <w:r w:rsidR="00724E22" w:rsidRPr="008047C5">
        <w:rPr>
          <w:rFonts w:cs="Times New Roman"/>
          <w:kern w:val="0"/>
          <w:lang w:val="en-US" w:bidi="ar-SA"/>
        </w:rPr>
        <w:t>social</w:t>
      </w:r>
      <w:r w:rsidRPr="008047C5">
        <w:rPr>
          <w:rFonts w:cs="Times New Roman"/>
          <w:kern w:val="0"/>
          <w:lang w:val="en-US" w:bidi="ar-SA"/>
        </w:rPr>
        <w:t xml:space="preserve"> sources </w:t>
      </w:r>
      <w:r w:rsidR="00724E22" w:rsidRPr="008047C5">
        <w:rPr>
          <w:rFonts w:cs="Times New Roman"/>
          <w:kern w:val="0"/>
          <w:lang w:val="en-US" w:bidi="ar-SA"/>
        </w:rPr>
        <w:t>are</w:t>
      </w:r>
      <w:r w:rsidRPr="008047C5">
        <w:rPr>
          <w:rFonts w:cs="Times New Roman"/>
          <w:kern w:val="0"/>
          <w:lang w:val="en-US" w:bidi="ar-SA"/>
        </w:rPr>
        <w:t xml:space="preserve"> sufficient to establish l</w:t>
      </w:r>
      <w:r w:rsidR="00800CC3" w:rsidRPr="008047C5">
        <w:rPr>
          <w:rFonts w:cs="Times New Roman"/>
          <w:kern w:val="0"/>
          <w:lang w:val="en-US" w:bidi="ar-SA"/>
        </w:rPr>
        <w:t>egal validity</w:t>
      </w:r>
      <w:r w:rsidRPr="008047C5">
        <w:rPr>
          <w:rFonts w:cs="Times New Roman"/>
          <w:kern w:val="0"/>
          <w:lang w:val="en-US" w:bidi="ar-SA"/>
        </w:rPr>
        <w:t xml:space="preserve">. But it is not </w:t>
      </w:r>
      <w:r w:rsidR="00CF1124" w:rsidRPr="008047C5">
        <w:rPr>
          <w:rFonts w:cs="Times New Roman"/>
          <w:kern w:val="0"/>
          <w:lang w:val="en-US" w:bidi="ar-SA"/>
        </w:rPr>
        <w:t xml:space="preserve">obvious </w:t>
      </w:r>
      <w:r w:rsidRPr="008047C5">
        <w:rPr>
          <w:rFonts w:cs="Times New Roman"/>
          <w:kern w:val="0"/>
          <w:lang w:val="en-US" w:bidi="ar-SA"/>
        </w:rPr>
        <w:t xml:space="preserve">how the Hobbesian jurisprudence could substantially resist the reduction to positivism. That is to say, it is not obvious what explanatory or normative </w:t>
      </w:r>
      <w:r w:rsidRPr="008047C5">
        <w:rPr>
          <w:rFonts w:cs="Times New Roman"/>
          <w:i/>
          <w:kern w:val="0"/>
          <w:lang w:val="en-US" w:bidi="ar-SA"/>
        </w:rPr>
        <w:t>stakes</w:t>
      </w:r>
      <w:r w:rsidRPr="008047C5">
        <w:rPr>
          <w:rFonts w:cs="Times New Roman"/>
          <w:kern w:val="0"/>
          <w:lang w:val="en-US" w:bidi="ar-SA"/>
        </w:rPr>
        <w:t xml:space="preserve"> are involved in denying the sufficiency of sources. </w:t>
      </w:r>
      <w:r w:rsidR="004D711B" w:rsidRPr="008047C5">
        <w:rPr>
          <w:rFonts w:cs="Times New Roman"/>
          <w:i/>
          <w:kern w:val="0"/>
          <w:lang w:val="en-US" w:bidi="ar-SA"/>
        </w:rPr>
        <w:t>W</w:t>
      </w:r>
      <w:r w:rsidRPr="008047C5">
        <w:rPr>
          <w:rFonts w:cs="Times New Roman"/>
          <w:i/>
          <w:kern w:val="0"/>
          <w:lang w:val="en-US" w:bidi="ar-SA"/>
        </w:rPr>
        <w:t>hat i</w:t>
      </w:r>
      <w:r w:rsidR="00724E22" w:rsidRPr="008047C5">
        <w:rPr>
          <w:rFonts w:cs="Times New Roman"/>
          <w:i/>
          <w:kern w:val="0"/>
          <w:lang w:val="en-US" w:bidi="ar-SA"/>
        </w:rPr>
        <w:t>s it</w:t>
      </w:r>
      <w:r w:rsidR="00724E22" w:rsidRPr="008047C5">
        <w:rPr>
          <w:rFonts w:cs="Times New Roman"/>
          <w:kern w:val="0"/>
          <w:lang w:val="en-US" w:bidi="ar-SA"/>
        </w:rPr>
        <w:t xml:space="preserve"> that we think we have</w:t>
      </w:r>
      <w:r w:rsidR="00BC0ACF" w:rsidRPr="008047C5">
        <w:rPr>
          <w:rFonts w:cs="Times New Roman"/>
          <w:kern w:val="0"/>
          <w:lang w:val="en-US" w:bidi="ar-SA"/>
        </w:rPr>
        <w:t xml:space="preserve"> irredeemably</w:t>
      </w:r>
      <w:r w:rsidR="00724E22" w:rsidRPr="008047C5">
        <w:rPr>
          <w:rFonts w:cs="Times New Roman"/>
          <w:kern w:val="0"/>
          <w:lang w:val="en-US" w:bidi="ar-SA"/>
        </w:rPr>
        <w:t xml:space="preserve"> lost</w:t>
      </w:r>
      <w:r w:rsidRPr="008047C5">
        <w:rPr>
          <w:rFonts w:cs="Times New Roman"/>
          <w:kern w:val="0"/>
          <w:lang w:val="en-US" w:bidi="ar-SA"/>
        </w:rPr>
        <w:t xml:space="preserve"> when we transition from Hobbes to</w:t>
      </w:r>
      <w:r w:rsidR="00A0631D" w:rsidRPr="008047C5">
        <w:rPr>
          <w:rFonts w:cs="Times New Roman"/>
          <w:kern w:val="0"/>
          <w:lang w:val="en-US" w:bidi="ar-SA"/>
        </w:rPr>
        <w:t xml:space="preserve"> soft positivists lik</w:t>
      </w:r>
      <w:r w:rsidR="00B4322A" w:rsidRPr="008047C5">
        <w:rPr>
          <w:rFonts w:cs="Times New Roman"/>
          <w:kern w:val="0"/>
          <w:lang w:val="en-US" w:bidi="ar-SA"/>
        </w:rPr>
        <w:t xml:space="preserve">e </w:t>
      </w:r>
      <w:r w:rsidRPr="008047C5">
        <w:rPr>
          <w:rFonts w:cs="Times New Roman"/>
          <w:kern w:val="0"/>
          <w:lang w:val="en-US" w:bidi="ar-SA"/>
        </w:rPr>
        <w:t>Hart</w:t>
      </w:r>
      <w:r w:rsidR="00B4322A" w:rsidRPr="008047C5">
        <w:rPr>
          <w:rFonts w:cs="Times New Roman"/>
          <w:kern w:val="0"/>
          <w:lang w:val="en-US" w:bidi="ar-SA"/>
        </w:rPr>
        <w:t xml:space="preserve"> or </w:t>
      </w:r>
      <w:proofErr w:type="spellStart"/>
      <w:r w:rsidR="00B4322A" w:rsidRPr="008047C5">
        <w:rPr>
          <w:rFonts w:cs="Times New Roman"/>
          <w:kern w:val="0"/>
          <w:lang w:val="en-US" w:bidi="ar-SA"/>
        </w:rPr>
        <w:t>Kelsen</w:t>
      </w:r>
      <w:proofErr w:type="spellEnd"/>
      <w:r w:rsidR="00BC0ACF" w:rsidRPr="008047C5">
        <w:rPr>
          <w:rFonts w:cs="Times New Roman"/>
          <w:kern w:val="0"/>
          <w:lang w:val="en-US" w:bidi="ar-SA"/>
        </w:rPr>
        <w:t>?</w:t>
      </w:r>
    </w:p>
    <w:p w14:paraId="11149727" w14:textId="382A93F3" w:rsidR="00BC0ACF"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The answer turn</w:t>
      </w:r>
      <w:r w:rsidR="00E74FB6" w:rsidRPr="008047C5">
        <w:rPr>
          <w:rFonts w:cs="Times New Roman"/>
          <w:kern w:val="0"/>
          <w:lang w:val="en-US" w:bidi="ar-SA"/>
        </w:rPr>
        <w:t>s</w:t>
      </w:r>
      <w:r w:rsidRPr="008047C5">
        <w:rPr>
          <w:rFonts w:cs="Times New Roman"/>
          <w:kern w:val="0"/>
          <w:lang w:val="en-US" w:bidi="ar-SA"/>
        </w:rPr>
        <w:t xml:space="preserve"> on how</w:t>
      </w:r>
      <w:r w:rsidR="00DB301E" w:rsidRPr="008047C5">
        <w:rPr>
          <w:rFonts w:cs="Times New Roman"/>
          <w:kern w:val="0"/>
          <w:lang w:val="en-US" w:bidi="ar-SA"/>
        </w:rPr>
        <w:t xml:space="preserve"> broad-minded</w:t>
      </w:r>
      <w:r w:rsidRPr="008047C5">
        <w:rPr>
          <w:rFonts w:cs="Times New Roman"/>
          <w:kern w:val="0"/>
          <w:lang w:val="en-US" w:bidi="ar-SA"/>
        </w:rPr>
        <w:t xml:space="preserve"> we </w:t>
      </w:r>
      <w:r w:rsidR="00DB301E" w:rsidRPr="008047C5">
        <w:rPr>
          <w:rFonts w:cs="Times New Roman"/>
          <w:kern w:val="0"/>
          <w:lang w:val="en-US" w:bidi="ar-SA"/>
        </w:rPr>
        <w:t xml:space="preserve">have to be when </w:t>
      </w:r>
      <w:r w:rsidRPr="008047C5">
        <w:rPr>
          <w:rFonts w:cs="Times New Roman"/>
          <w:kern w:val="0"/>
          <w:lang w:val="en-US" w:bidi="ar-SA"/>
        </w:rPr>
        <w:t>think</w:t>
      </w:r>
      <w:r w:rsidR="00DB301E" w:rsidRPr="008047C5">
        <w:rPr>
          <w:rFonts w:cs="Times New Roman"/>
          <w:kern w:val="0"/>
          <w:lang w:val="en-US" w:bidi="ar-SA"/>
        </w:rPr>
        <w:t>ing</w:t>
      </w:r>
      <w:r w:rsidRPr="008047C5">
        <w:rPr>
          <w:rFonts w:cs="Times New Roman"/>
          <w:kern w:val="0"/>
          <w:lang w:val="en-US" w:bidi="ar-SA"/>
        </w:rPr>
        <w:t xml:space="preserve"> about </w:t>
      </w:r>
      <w:r w:rsidR="00523A5D" w:rsidRPr="008047C5">
        <w:rPr>
          <w:rFonts w:cs="Times New Roman"/>
          <w:kern w:val="0"/>
          <w:lang w:val="en-US" w:bidi="ar-SA"/>
        </w:rPr>
        <w:t>the legal requirements for maintaining the stability</w:t>
      </w:r>
      <w:r w:rsidRPr="008047C5">
        <w:rPr>
          <w:rFonts w:cs="Times New Roman"/>
          <w:kern w:val="0"/>
          <w:lang w:val="en-US" w:bidi="ar-SA"/>
        </w:rPr>
        <w:t xml:space="preserve"> of government</w:t>
      </w:r>
      <w:r w:rsidR="00523A5D" w:rsidRPr="008047C5">
        <w:rPr>
          <w:rFonts w:cs="Times New Roman"/>
          <w:kern w:val="0"/>
          <w:lang w:val="en-US" w:bidi="ar-SA"/>
        </w:rPr>
        <w:t xml:space="preserve">. </w:t>
      </w:r>
      <w:r w:rsidR="001A23E4" w:rsidRPr="008047C5">
        <w:rPr>
          <w:rFonts w:cs="Times New Roman"/>
          <w:kern w:val="0"/>
          <w:lang w:val="en-US" w:bidi="ar-SA"/>
        </w:rPr>
        <w:t>Hart</w:t>
      </w:r>
      <w:r w:rsidR="00523A5D" w:rsidRPr="008047C5">
        <w:rPr>
          <w:rFonts w:cs="Times New Roman"/>
          <w:kern w:val="0"/>
          <w:lang w:val="en-US" w:bidi="ar-SA"/>
        </w:rPr>
        <w:t xml:space="preserve"> </w:t>
      </w:r>
      <w:r w:rsidR="001A23E4" w:rsidRPr="008047C5">
        <w:rPr>
          <w:rFonts w:cs="Times New Roman"/>
          <w:kern w:val="0"/>
          <w:lang w:val="en-US" w:bidi="ar-SA"/>
        </w:rPr>
        <w:t>accounted for the stability of law in terms of</w:t>
      </w:r>
      <w:r w:rsidRPr="008047C5">
        <w:rPr>
          <w:rFonts w:cs="Times New Roman"/>
          <w:kern w:val="0"/>
          <w:lang w:val="en-US" w:bidi="ar-SA"/>
        </w:rPr>
        <w:t xml:space="preserve"> </w:t>
      </w:r>
      <w:r w:rsidR="00F6302E" w:rsidRPr="008047C5">
        <w:rPr>
          <w:rFonts w:cs="Times New Roman"/>
          <w:kern w:val="0"/>
          <w:lang w:val="en-US" w:bidi="ar-SA"/>
        </w:rPr>
        <w:t xml:space="preserve">constitutive </w:t>
      </w:r>
      <w:r w:rsidR="00CF1124" w:rsidRPr="008047C5">
        <w:rPr>
          <w:rFonts w:cs="Times New Roman"/>
          <w:kern w:val="0"/>
          <w:lang w:val="en-US" w:bidi="ar-SA"/>
        </w:rPr>
        <w:t>selection criteria</w:t>
      </w:r>
      <w:r w:rsidRPr="008047C5">
        <w:rPr>
          <w:rFonts w:cs="Times New Roman"/>
          <w:kern w:val="0"/>
          <w:lang w:val="en-US" w:bidi="ar-SA"/>
        </w:rPr>
        <w:t xml:space="preserve"> </w:t>
      </w:r>
      <w:r w:rsidR="00AB6975" w:rsidRPr="008047C5">
        <w:rPr>
          <w:rFonts w:cs="Times New Roman"/>
          <w:kern w:val="0"/>
          <w:lang w:val="en-US" w:bidi="ar-SA"/>
        </w:rPr>
        <w:t>which he called rules of change.</w:t>
      </w:r>
      <w:r w:rsidR="001A23E4" w:rsidRPr="008047C5">
        <w:rPr>
          <w:rFonts w:cs="Times New Roman"/>
          <w:kern w:val="0"/>
          <w:lang w:val="en-US" w:bidi="ar-SA"/>
        </w:rPr>
        <w:t xml:space="preserve"> </w:t>
      </w:r>
      <w:r w:rsidR="00733460" w:rsidRPr="008047C5">
        <w:rPr>
          <w:rFonts w:cs="Times New Roman"/>
          <w:kern w:val="0"/>
          <w:lang w:val="en-US" w:bidi="ar-SA"/>
        </w:rPr>
        <w:t xml:space="preserve">Hart identified </w:t>
      </w:r>
      <w:r w:rsidRPr="008047C5">
        <w:rPr>
          <w:rFonts w:cs="Times New Roman"/>
          <w:kern w:val="0"/>
          <w:lang w:val="en-US" w:bidi="ar-SA"/>
        </w:rPr>
        <w:t>these secondary</w:t>
      </w:r>
      <w:r w:rsidR="00733460" w:rsidRPr="008047C5">
        <w:rPr>
          <w:rFonts w:cs="Times New Roman"/>
          <w:kern w:val="0"/>
          <w:lang w:val="en-US" w:bidi="ar-SA"/>
        </w:rPr>
        <w:t xml:space="preserve"> rules in terms of </w:t>
      </w:r>
      <w:r w:rsidR="00584133" w:rsidRPr="008047C5">
        <w:rPr>
          <w:rFonts w:cs="Times New Roman"/>
          <w:kern w:val="0"/>
          <w:lang w:val="en-US" w:bidi="ar-SA"/>
        </w:rPr>
        <w:t xml:space="preserve">the </w:t>
      </w:r>
      <w:r w:rsidR="00733460" w:rsidRPr="008047C5">
        <w:rPr>
          <w:rFonts w:cs="Times New Roman"/>
          <w:kern w:val="0"/>
          <w:lang w:val="en-US" w:bidi="ar-SA"/>
        </w:rPr>
        <w:t>practice</w:t>
      </w:r>
      <w:r w:rsidR="00584133" w:rsidRPr="008047C5">
        <w:rPr>
          <w:rFonts w:cs="Times New Roman"/>
          <w:kern w:val="0"/>
          <w:lang w:val="en-US" w:bidi="ar-SA"/>
        </w:rPr>
        <w:t>s</w:t>
      </w:r>
      <w:r w:rsidR="00733460" w:rsidRPr="008047C5">
        <w:rPr>
          <w:rFonts w:cs="Times New Roman"/>
          <w:kern w:val="0"/>
          <w:lang w:val="en-US" w:bidi="ar-SA"/>
        </w:rPr>
        <w:t xml:space="preserve"> </w:t>
      </w:r>
      <w:r w:rsidR="00584133" w:rsidRPr="008047C5">
        <w:rPr>
          <w:rFonts w:cs="Times New Roman"/>
          <w:kern w:val="0"/>
          <w:lang w:val="en-US" w:bidi="ar-SA"/>
        </w:rPr>
        <w:t>of</w:t>
      </w:r>
      <w:r w:rsidR="00733460" w:rsidRPr="008047C5">
        <w:rPr>
          <w:rFonts w:cs="Times New Roman"/>
          <w:kern w:val="0"/>
          <w:lang w:val="en-US" w:bidi="ar-SA"/>
        </w:rPr>
        <w:t xml:space="preserve"> governmental officials</w:t>
      </w:r>
      <w:r w:rsidR="00584133" w:rsidRPr="008047C5">
        <w:rPr>
          <w:rFonts w:cs="Times New Roman"/>
          <w:kern w:val="0"/>
          <w:lang w:val="en-US" w:bidi="ar-SA"/>
        </w:rPr>
        <w:t xml:space="preserve"> (</w:t>
      </w:r>
      <w:r w:rsidR="0012491D" w:rsidRPr="008047C5">
        <w:rPr>
          <w:rFonts w:cs="Times New Roman"/>
          <w:kern w:val="0"/>
          <w:lang w:val="en-US" w:bidi="ar-SA"/>
        </w:rPr>
        <w:t>primarily the courts</w:t>
      </w:r>
      <w:r w:rsidR="00584133" w:rsidRPr="008047C5">
        <w:rPr>
          <w:rFonts w:cs="Times New Roman"/>
          <w:kern w:val="0"/>
          <w:lang w:val="en-US" w:bidi="ar-SA"/>
        </w:rPr>
        <w:t>)</w:t>
      </w:r>
      <w:r w:rsidR="00B2069A" w:rsidRPr="008047C5">
        <w:rPr>
          <w:rFonts w:cs="Times New Roman"/>
          <w:kern w:val="0"/>
          <w:lang w:val="en-US" w:bidi="ar-SA"/>
        </w:rPr>
        <w:t>.</w:t>
      </w:r>
      <w:r w:rsidR="00AB6975" w:rsidRPr="008047C5">
        <w:rPr>
          <w:rFonts w:cs="Times New Roman"/>
          <w:kern w:val="0"/>
          <w:lang w:val="en-US" w:bidi="ar-SA"/>
        </w:rPr>
        <w:t xml:space="preserve"> So, these rules could potentially</w:t>
      </w:r>
      <w:r w:rsidR="008A7082" w:rsidRPr="008047C5">
        <w:rPr>
          <w:rFonts w:cs="Times New Roman"/>
          <w:kern w:val="0"/>
          <w:lang w:val="en-US" w:bidi="ar-SA"/>
        </w:rPr>
        <w:t xml:space="preserve"> disqual</w:t>
      </w:r>
      <w:r w:rsidR="008A7082" w:rsidRPr="008047C5">
        <w:rPr>
          <w:rFonts w:cs="Times New Roman"/>
          <w:kern w:val="0"/>
          <w:lang w:val="en-US" w:bidi="ar-SA"/>
        </w:rPr>
        <w:lastRenderedPageBreak/>
        <w:t>ify an illegitimate aspirant</w:t>
      </w:r>
      <w:r w:rsidR="00AB6975" w:rsidRPr="008047C5">
        <w:rPr>
          <w:rFonts w:cs="Times New Roman"/>
          <w:kern w:val="0"/>
          <w:lang w:val="en-US" w:bidi="ar-SA"/>
        </w:rPr>
        <w:t xml:space="preserve"> of the hi</w:t>
      </w:r>
      <w:r w:rsidR="008A7082" w:rsidRPr="008047C5">
        <w:rPr>
          <w:rFonts w:cs="Times New Roman"/>
          <w:kern w:val="0"/>
          <w:lang w:val="en-US" w:bidi="ar-SA"/>
        </w:rPr>
        <w:t xml:space="preserve">ghest government office from being recognized as </w:t>
      </w:r>
      <w:r w:rsidR="00AB6975" w:rsidRPr="008047C5">
        <w:rPr>
          <w:rFonts w:cs="Times New Roman"/>
          <w:kern w:val="0"/>
          <w:lang w:val="en-US" w:bidi="ar-SA"/>
        </w:rPr>
        <w:t>‘sovereign’</w:t>
      </w:r>
      <w:r w:rsidR="008A7082" w:rsidRPr="008047C5">
        <w:rPr>
          <w:rFonts w:cs="Times New Roman"/>
          <w:kern w:val="0"/>
          <w:lang w:val="en-US" w:bidi="ar-SA"/>
        </w:rPr>
        <w:t xml:space="preserve"> </w:t>
      </w:r>
      <w:r w:rsidR="00AB6975" w:rsidRPr="008047C5">
        <w:rPr>
          <w:rFonts w:cs="Times New Roman"/>
          <w:kern w:val="0"/>
          <w:lang w:val="en-US" w:bidi="ar-SA"/>
        </w:rPr>
        <w:t>during periods of interregnum.</w:t>
      </w:r>
      <w:r w:rsidRPr="008047C5">
        <w:rPr>
          <w:rStyle w:val="FootnoteReference"/>
          <w:rFonts w:cs="Times New Roman"/>
          <w:kern w:val="0"/>
          <w:lang w:val="en-US" w:bidi="ar-SA"/>
        </w:rPr>
        <w:footnoteReference w:id="71"/>
      </w:r>
      <w:r w:rsidRPr="008047C5">
        <w:rPr>
          <w:rFonts w:cs="Times New Roman"/>
          <w:kern w:val="0"/>
          <w:lang w:val="en-US" w:bidi="ar-SA"/>
        </w:rPr>
        <w:t xml:space="preserve"> </w:t>
      </w:r>
      <w:r w:rsidR="00DB301E" w:rsidRPr="008047C5">
        <w:rPr>
          <w:rFonts w:cs="Times New Roman"/>
          <w:kern w:val="0"/>
          <w:lang w:val="en-US" w:bidi="ar-SA"/>
        </w:rPr>
        <w:t xml:space="preserve">A government is stable in case the norms of the </w:t>
      </w:r>
      <w:r w:rsidR="00637D41" w:rsidRPr="008047C5">
        <w:rPr>
          <w:rFonts w:cs="Times New Roman"/>
          <w:kern w:val="0"/>
          <w:lang w:val="en-US" w:bidi="ar-SA"/>
        </w:rPr>
        <w:t>judicial</w:t>
      </w:r>
      <w:r w:rsidR="00DB301E" w:rsidRPr="008047C5">
        <w:rPr>
          <w:rFonts w:cs="Times New Roman"/>
          <w:kern w:val="0"/>
          <w:lang w:val="en-US" w:bidi="ar-SA"/>
        </w:rPr>
        <w:t xml:space="preserve"> culture remain intact. </w:t>
      </w:r>
      <w:r w:rsidR="001A23E4" w:rsidRPr="008047C5">
        <w:rPr>
          <w:rFonts w:cs="Times New Roman"/>
          <w:kern w:val="0"/>
          <w:lang w:val="en-US" w:bidi="ar-SA"/>
        </w:rPr>
        <w:t xml:space="preserve">Hobbes, </w:t>
      </w:r>
      <w:r w:rsidR="00B2069A" w:rsidRPr="008047C5">
        <w:rPr>
          <w:rFonts w:cs="Times New Roman"/>
          <w:kern w:val="0"/>
          <w:lang w:val="en-US" w:bidi="ar-SA"/>
        </w:rPr>
        <w:t>in contrast</w:t>
      </w:r>
      <w:r w:rsidR="001A23E4" w:rsidRPr="008047C5">
        <w:rPr>
          <w:rFonts w:cs="Times New Roman"/>
          <w:kern w:val="0"/>
          <w:lang w:val="en-US" w:bidi="ar-SA"/>
        </w:rPr>
        <w:t xml:space="preserve">, was </w:t>
      </w:r>
      <w:r w:rsidR="00733460" w:rsidRPr="008047C5">
        <w:rPr>
          <w:rFonts w:cs="Times New Roman"/>
          <w:kern w:val="0"/>
          <w:lang w:val="en-US" w:bidi="ar-SA"/>
        </w:rPr>
        <w:t xml:space="preserve">less </w:t>
      </w:r>
      <w:r w:rsidR="001A23E4" w:rsidRPr="008047C5">
        <w:rPr>
          <w:rFonts w:cs="Times New Roman"/>
          <w:kern w:val="0"/>
          <w:lang w:val="en-US" w:bidi="ar-SA"/>
        </w:rPr>
        <w:t xml:space="preserve">concerned with the </w:t>
      </w:r>
      <w:r w:rsidR="00CF1124" w:rsidRPr="008047C5">
        <w:rPr>
          <w:rFonts w:cs="Times New Roman"/>
          <w:kern w:val="0"/>
          <w:lang w:val="en-US" w:bidi="ar-SA"/>
        </w:rPr>
        <w:t xml:space="preserve">individual </w:t>
      </w:r>
      <w:r w:rsidR="001A23E4" w:rsidRPr="008047C5">
        <w:rPr>
          <w:rFonts w:cs="Times New Roman"/>
          <w:kern w:val="0"/>
          <w:lang w:val="en-US" w:bidi="ar-SA"/>
        </w:rPr>
        <w:t>occupant of the sovereign office as</w:t>
      </w:r>
      <w:r w:rsidR="00CF1124" w:rsidRPr="008047C5">
        <w:rPr>
          <w:rFonts w:cs="Times New Roman"/>
          <w:kern w:val="0"/>
          <w:lang w:val="en-US" w:bidi="ar-SA"/>
        </w:rPr>
        <w:t xml:space="preserve"> he was</w:t>
      </w:r>
      <w:r w:rsidR="001A23E4" w:rsidRPr="008047C5">
        <w:rPr>
          <w:rFonts w:cs="Times New Roman"/>
          <w:kern w:val="0"/>
          <w:lang w:val="en-US" w:bidi="ar-SA"/>
        </w:rPr>
        <w:t xml:space="preserve"> in making sure that</w:t>
      </w:r>
      <w:r w:rsidR="00CF1124" w:rsidRPr="008047C5">
        <w:rPr>
          <w:rFonts w:cs="Times New Roman"/>
          <w:kern w:val="0"/>
          <w:lang w:val="en-US" w:bidi="ar-SA"/>
        </w:rPr>
        <w:t xml:space="preserve"> sufficient civil peace existed to</w:t>
      </w:r>
      <w:r w:rsidR="001A23E4" w:rsidRPr="008047C5">
        <w:rPr>
          <w:rFonts w:cs="Times New Roman"/>
          <w:kern w:val="0"/>
          <w:lang w:val="en-US" w:bidi="ar-SA"/>
        </w:rPr>
        <w:t xml:space="preserve"> </w:t>
      </w:r>
      <w:r w:rsidR="00CF1124" w:rsidRPr="008047C5">
        <w:rPr>
          <w:rFonts w:cs="Times New Roman"/>
          <w:kern w:val="0"/>
          <w:lang w:val="en-US" w:bidi="ar-SA"/>
        </w:rPr>
        <w:t>preserve any</w:t>
      </w:r>
      <w:r w:rsidR="001A23E4" w:rsidRPr="008047C5">
        <w:rPr>
          <w:rFonts w:cs="Times New Roman"/>
          <w:kern w:val="0"/>
          <w:lang w:val="en-US" w:bidi="ar-SA"/>
        </w:rPr>
        <w:t xml:space="preserve"> identifiable office</w:t>
      </w:r>
      <w:r w:rsidR="00FE45B0" w:rsidRPr="008047C5">
        <w:rPr>
          <w:rFonts w:cs="Times New Roman"/>
          <w:kern w:val="0"/>
          <w:lang w:val="en-US" w:bidi="ar-SA"/>
        </w:rPr>
        <w:t xml:space="preserve"> at all</w:t>
      </w:r>
      <w:r w:rsidR="001A23E4" w:rsidRPr="008047C5">
        <w:rPr>
          <w:rFonts w:cs="Times New Roman"/>
          <w:kern w:val="0"/>
          <w:lang w:val="en-US" w:bidi="ar-SA"/>
        </w:rPr>
        <w:t xml:space="preserve">. </w:t>
      </w:r>
      <w:r w:rsidR="00733460" w:rsidRPr="008047C5">
        <w:rPr>
          <w:rFonts w:cs="Times New Roman"/>
          <w:kern w:val="0"/>
          <w:lang w:val="en-US" w:bidi="ar-SA"/>
        </w:rPr>
        <w:t xml:space="preserve">For Hart, the law could </w:t>
      </w:r>
      <w:r w:rsidR="00584133" w:rsidRPr="008047C5">
        <w:rPr>
          <w:rFonts w:cs="Times New Roman"/>
          <w:kern w:val="0"/>
          <w:lang w:val="en-US" w:bidi="ar-SA"/>
        </w:rPr>
        <w:t>still</w:t>
      </w:r>
      <w:r w:rsidR="00733460" w:rsidRPr="008047C5">
        <w:rPr>
          <w:rFonts w:cs="Times New Roman"/>
          <w:kern w:val="0"/>
          <w:lang w:val="en-US" w:bidi="ar-SA"/>
        </w:rPr>
        <w:t xml:space="preserve"> exist even during a period of civil </w:t>
      </w:r>
      <w:r w:rsidR="00CF1124" w:rsidRPr="008047C5">
        <w:rPr>
          <w:rFonts w:cs="Times New Roman"/>
          <w:kern w:val="0"/>
          <w:lang w:val="en-US" w:bidi="ar-SA"/>
        </w:rPr>
        <w:t>strife, just in case there was</w:t>
      </w:r>
      <w:r w:rsidR="00733460" w:rsidRPr="008047C5">
        <w:rPr>
          <w:rFonts w:cs="Times New Roman"/>
          <w:kern w:val="0"/>
          <w:lang w:val="en-US" w:bidi="ar-SA"/>
        </w:rPr>
        <w:t xml:space="preserve"> a sufficiently coherent </w:t>
      </w:r>
      <w:r w:rsidR="00955BB2" w:rsidRPr="008047C5">
        <w:rPr>
          <w:rFonts w:cs="Times New Roman"/>
          <w:kern w:val="0"/>
          <w:lang w:val="en-US" w:bidi="ar-SA"/>
        </w:rPr>
        <w:t xml:space="preserve">practice observed in the </w:t>
      </w:r>
      <w:r w:rsidR="00CF1124" w:rsidRPr="008047C5">
        <w:rPr>
          <w:rFonts w:cs="Times New Roman"/>
          <w:kern w:val="0"/>
          <w:lang w:val="en-US" w:bidi="ar-SA"/>
        </w:rPr>
        <w:t>besieged government</w:t>
      </w:r>
      <w:r w:rsidR="00955BB2" w:rsidRPr="008047C5">
        <w:rPr>
          <w:rFonts w:cs="Times New Roman"/>
          <w:kern w:val="0"/>
          <w:lang w:val="en-US" w:bidi="ar-SA"/>
        </w:rPr>
        <w:t>. F</w:t>
      </w:r>
      <w:r w:rsidR="00733460" w:rsidRPr="008047C5">
        <w:rPr>
          <w:rFonts w:cs="Times New Roman"/>
          <w:kern w:val="0"/>
          <w:lang w:val="en-US" w:bidi="ar-SA"/>
        </w:rPr>
        <w:t>or Hobbes, i</w:t>
      </w:r>
      <w:r w:rsidR="00584133" w:rsidRPr="008047C5">
        <w:rPr>
          <w:rFonts w:cs="Times New Roman"/>
          <w:kern w:val="0"/>
          <w:lang w:val="en-US" w:bidi="ar-SA"/>
        </w:rPr>
        <w:t>n contrast, civil strife erodes</w:t>
      </w:r>
      <w:r w:rsidR="00733460" w:rsidRPr="008047C5">
        <w:rPr>
          <w:rFonts w:cs="Times New Roman"/>
          <w:kern w:val="0"/>
          <w:lang w:val="en-US" w:bidi="ar-SA"/>
        </w:rPr>
        <w:t xml:space="preserve"> and de</w:t>
      </w:r>
      <w:r w:rsidR="00584133" w:rsidRPr="008047C5">
        <w:rPr>
          <w:rFonts w:cs="Times New Roman"/>
          <w:kern w:val="0"/>
          <w:lang w:val="en-US" w:bidi="ar-SA"/>
        </w:rPr>
        <w:t>stroys</w:t>
      </w:r>
      <w:r w:rsidR="00733460" w:rsidRPr="008047C5">
        <w:rPr>
          <w:rFonts w:cs="Times New Roman"/>
          <w:kern w:val="0"/>
          <w:lang w:val="en-US" w:bidi="ar-SA"/>
        </w:rPr>
        <w:t xml:space="preserve"> the sovereign office through the dissolution of the commonwealth.</w:t>
      </w:r>
      <w:r w:rsidR="00DB301E" w:rsidRPr="008047C5">
        <w:rPr>
          <w:rFonts w:cs="Times New Roman"/>
          <w:kern w:val="0"/>
          <w:lang w:val="en-US" w:bidi="ar-SA"/>
        </w:rPr>
        <w:t xml:space="preserve"> Hobbes’s broad-minded conception of stability is </w:t>
      </w:r>
      <w:r w:rsidR="00DB301E" w:rsidRPr="008047C5">
        <w:rPr>
          <w:rFonts w:cs="Times New Roman"/>
          <w:i/>
          <w:kern w:val="0"/>
          <w:lang w:val="en-US" w:bidi="ar-SA"/>
        </w:rPr>
        <w:t>public</w:t>
      </w:r>
      <w:r w:rsidR="00DB301E" w:rsidRPr="008047C5">
        <w:rPr>
          <w:rFonts w:cs="Times New Roman"/>
          <w:kern w:val="0"/>
          <w:lang w:val="en-US" w:bidi="ar-SA"/>
        </w:rPr>
        <w:t xml:space="preserve">, in the sense of being a union of reasons </w:t>
      </w:r>
      <w:r w:rsidR="00637D41" w:rsidRPr="008047C5">
        <w:rPr>
          <w:rFonts w:cs="Times New Roman"/>
          <w:kern w:val="0"/>
          <w:lang w:val="en-US" w:bidi="ar-SA"/>
        </w:rPr>
        <w:t>binding</w:t>
      </w:r>
      <w:r w:rsidR="00DB301E" w:rsidRPr="008047C5">
        <w:rPr>
          <w:rFonts w:cs="Times New Roman"/>
          <w:kern w:val="0"/>
          <w:lang w:val="en-US" w:bidi="ar-SA"/>
        </w:rPr>
        <w:t xml:space="preserve"> </w:t>
      </w:r>
      <w:r w:rsidR="00DB301E" w:rsidRPr="008047C5">
        <w:rPr>
          <w:rFonts w:cs="Times New Roman"/>
          <w:i/>
          <w:kern w:val="0"/>
          <w:lang w:val="en-US" w:bidi="ar-SA"/>
        </w:rPr>
        <w:t xml:space="preserve">in </w:t>
      </w:r>
      <w:proofErr w:type="spellStart"/>
      <w:r w:rsidR="00DB301E" w:rsidRPr="008047C5">
        <w:rPr>
          <w:rFonts w:cs="Times New Roman"/>
          <w:i/>
          <w:kern w:val="0"/>
          <w:lang w:val="en-US" w:bidi="ar-SA"/>
        </w:rPr>
        <w:t>foro</w:t>
      </w:r>
      <w:proofErr w:type="spellEnd"/>
      <w:r w:rsidR="00DB301E" w:rsidRPr="008047C5">
        <w:rPr>
          <w:rFonts w:cs="Times New Roman"/>
          <w:i/>
          <w:kern w:val="0"/>
          <w:lang w:val="en-US" w:bidi="ar-SA"/>
        </w:rPr>
        <w:t xml:space="preserve"> </w:t>
      </w:r>
      <w:proofErr w:type="spellStart"/>
      <w:r w:rsidR="00DB301E" w:rsidRPr="008047C5">
        <w:rPr>
          <w:rFonts w:cs="Times New Roman"/>
          <w:i/>
          <w:kern w:val="0"/>
          <w:lang w:val="en-US" w:bidi="ar-SA"/>
        </w:rPr>
        <w:t>interno</w:t>
      </w:r>
      <w:proofErr w:type="spellEnd"/>
      <w:r w:rsidR="00DB301E" w:rsidRPr="008047C5">
        <w:rPr>
          <w:rFonts w:cs="Times New Roman"/>
          <w:i/>
          <w:kern w:val="0"/>
          <w:lang w:val="en-US" w:bidi="ar-SA"/>
        </w:rPr>
        <w:t xml:space="preserve"> </w:t>
      </w:r>
      <w:r w:rsidR="00DB301E" w:rsidRPr="008047C5">
        <w:rPr>
          <w:rFonts w:cs="Times New Roman"/>
          <w:kern w:val="0"/>
          <w:lang w:val="en-US" w:bidi="ar-SA"/>
        </w:rPr>
        <w:t>and</w:t>
      </w:r>
      <w:r w:rsidR="00DB301E" w:rsidRPr="008047C5">
        <w:rPr>
          <w:rFonts w:cs="Times New Roman"/>
          <w:i/>
          <w:kern w:val="0"/>
          <w:lang w:val="en-US" w:bidi="ar-SA"/>
        </w:rPr>
        <w:t xml:space="preserve"> in </w:t>
      </w:r>
      <w:proofErr w:type="spellStart"/>
      <w:r w:rsidR="00DB301E" w:rsidRPr="008047C5">
        <w:rPr>
          <w:rFonts w:cs="Times New Roman"/>
          <w:i/>
          <w:kern w:val="0"/>
          <w:lang w:val="en-US" w:bidi="ar-SA"/>
        </w:rPr>
        <w:t>foro</w:t>
      </w:r>
      <w:proofErr w:type="spellEnd"/>
      <w:r w:rsidR="00DB301E" w:rsidRPr="008047C5">
        <w:rPr>
          <w:rFonts w:cs="Times New Roman"/>
          <w:i/>
          <w:kern w:val="0"/>
          <w:lang w:val="en-US" w:bidi="ar-SA"/>
        </w:rPr>
        <w:t xml:space="preserve"> </w:t>
      </w:r>
      <w:proofErr w:type="spellStart"/>
      <w:r w:rsidR="00DB301E" w:rsidRPr="008047C5">
        <w:rPr>
          <w:rFonts w:cs="Times New Roman"/>
          <w:i/>
          <w:kern w:val="0"/>
          <w:lang w:val="en-US" w:bidi="ar-SA"/>
        </w:rPr>
        <w:t>externo</w:t>
      </w:r>
      <w:proofErr w:type="spellEnd"/>
      <w:r w:rsidR="00DB301E" w:rsidRPr="008047C5">
        <w:rPr>
          <w:rFonts w:cs="Times New Roman"/>
          <w:i/>
          <w:kern w:val="0"/>
          <w:lang w:val="en-US" w:bidi="ar-SA"/>
        </w:rPr>
        <w:t>.</w:t>
      </w:r>
    </w:p>
    <w:p w14:paraId="5D6D7DF0" w14:textId="3B4E4B1D" w:rsidR="00892FF9" w:rsidRPr="008047C5" w:rsidRDefault="00637D41"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Now, to be sure, one might wonder how such differences of opinion concerning the nature of stability convey a sense in which Hobbes is doing a better job at providing public reasons. Indeed</w:t>
      </w:r>
      <w:r w:rsidR="00DB301E" w:rsidRPr="008047C5">
        <w:rPr>
          <w:rFonts w:cs="Times New Roman"/>
          <w:kern w:val="0"/>
          <w:lang w:val="en-US" w:bidi="ar-SA"/>
        </w:rPr>
        <w:t xml:space="preserve">, </w:t>
      </w:r>
      <w:r w:rsidR="00724E22" w:rsidRPr="008047C5">
        <w:rPr>
          <w:rFonts w:cs="Times New Roman"/>
          <w:kern w:val="0"/>
          <w:lang w:val="en-US" w:bidi="ar-SA"/>
        </w:rPr>
        <w:t xml:space="preserve">Hobbes was </w:t>
      </w:r>
      <w:r w:rsidR="00FE45B0" w:rsidRPr="008047C5">
        <w:rPr>
          <w:rFonts w:cs="Times New Roman"/>
          <w:kern w:val="0"/>
          <w:lang w:val="en-US" w:bidi="ar-SA"/>
        </w:rPr>
        <w:t>sometimes</w:t>
      </w:r>
      <w:r w:rsidRPr="008047C5">
        <w:rPr>
          <w:rFonts w:cs="Times New Roman"/>
          <w:kern w:val="0"/>
          <w:lang w:val="en-US" w:bidi="ar-SA"/>
        </w:rPr>
        <w:t xml:space="preserve"> utterly</w:t>
      </w:r>
      <w:r w:rsidR="00FE45B0" w:rsidRPr="008047C5">
        <w:rPr>
          <w:rFonts w:cs="Times New Roman"/>
          <w:kern w:val="0"/>
          <w:lang w:val="en-US" w:bidi="ar-SA"/>
        </w:rPr>
        <w:t xml:space="preserve"> </w:t>
      </w:r>
      <w:r w:rsidR="00CF1124" w:rsidRPr="008047C5">
        <w:rPr>
          <w:rFonts w:cs="Times New Roman"/>
          <w:kern w:val="0"/>
          <w:lang w:val="en-US" w:bidi="ar-SA"/>
        </w:rPr>
        <w:t>unclear about how the public could identif</w:t>
      </w:r>
      <w:r w:rsidR="00FE45B0" w:rsidRPr="008047C5">
        <w:rPr>
          <w:rFonts w:cs="Times New Roman"/>
          <w:kern w:val="0"/>
          <w:lang w:val="en-US" w:bidi="ar-SA"/>
        </w:rPr>
        <w:t>y the sovereign</w:t>
      </w:r>
      <w:r w:rsidR="00724E22" w:rsidRPr="008047C5">
        <w:rPr>
          <w:rFonts w:cs="Times New Roman"/>
          <w:kern w:val="0"/>
          <w:lang w:val="en-US" w:bidi="ar-SA"/>
        </w:rPr>
        <w:t xml:space="preserve"> </w:t>
      </w:r>
      <w:r w:rsidR="00CF1124" w:rsidRPr="008047C5">
        <w:rPr>
          <w:rFonts w:cs="Times New Roman"/>
          <w:kern w:val="0"/>
          <w:lang w:val="en-US" w:bidi="ar-SA"/>
        </w:rPr>
        <w:t>office, and sometimes said it would</w:t>
      </w:r>
      <w:r w:rsidR="00724E22" w:rsidRPr="008047C5">
        <w:rPr>
          <w:rFonts w:cs="Times New Roman"/>
          <w:kern w:val="0"/>
          <w:lang w:val="en-US" w:bidi="ar-SA"/>
        </w:rPr>
        <w:t xml:space="preserve"> simply be</w:t>
      </w:r>
      <w:r w:rsidR="003F5B7E" w:rsidRPr="008047C5">
        <w:rPr>
          <w:rFonts w:cs="Times New Roman"/>
          <w:kern w:val="0"/>
          <w:lang w:val="en-US" w:bidi="ar-SA"/>
        </w:rPr>
        <w:t xml:space="preserve"> </w:t>
      </w:r>
      <w:r w:rsidR="00FE45B0" w:rsidRPr="008047C5">
        <w:rPr>
          <w:rFonts w:cs="Times New Roman"/>
          <w:i/>
          <w:kern w:val="0"/>
          <w:lang w:val="en-US" w:bidi="ar-SA"/>
        </w:rPr>
        <w:t>supposed</w:t>
      </w:r>
      <w:r w:rsidR="00724E22" w:rsidRPr="008047C5">
        <w:rPr>
          <w:rFonts w:cs="Times New Roman"/>
          <w:kern w:val="0"/>
          <w:lang w:val="en-US" w:bidi="ar-SA"/>
        </w:rPr>
        <w:t>.</w:t>
      </w:r>
      <w:r w:rsidR="00724E22" w:rsidRPr="008047C5">
        <w:rPr>
          <w:rStyle w:val="FootnoteReference"/>
          <w:rFonts w:cs="Times New Roman"/>
          <w:kern w:val="0"/>
          <w:lang w:val="en-US" w:bidi="ar-SA"/>
        </w:rPr>
        <w:footnoteReference w:id="72"/>
      </w:r>
      <w:r w:rsidR="00724E22" w:rsidRPr="008047C5">
        <w:rPr>
          <w:rFonts w:cs="Times New Roman"/>
          <w:kern w:val="0"/>
          <w:lang w:val="en-US" w:bidi="ar-SA"/>
        </w:rPr>
        <w:t xml:space="preserve"> </w:t>
      </w:r>
      <w:r w:rsidR="00FE45B0" w:rsidRPr="008047C5">
        <w:rPr>
          <w:rFonts w:cs="Times New Roman"/>
          <w:kern w:val="0"/>
          <w:lang w:val="en-US" w:bidi="ar-SA"/>
        </w:rPr>
        <w:t>Even so</w:t>
      </w:r>
      <w:r w:rsidR="0077075C" w:rsidRPr="008047C5">
        <w:rPr>
          <w:rFonts w:cs="Times New Roman"/>
          <w:kern w:val="0"/>
          <w:lang w:val="en-US" w:bidi="ar-SA"/>
        </w:rPr>
        <w:t>,</w:t>
      </w:r>
      <w:r w:rsidR="00724E22" w:rsidRPr="008047C5">
        <w:rPr>
          <w:rFonts w:cs="Times New Roman"/>
          <w:kern w:val="0"/>
          <w:lang w:val="en-US" w:bidi="ar-SA"/>
        </w:rPr>
        <w:t xml:space="preserve"> </w:t>
      </w:r>
      <w:r w:rsidR="00F6302E" w:rsidRPr="008047C5">
        <w:rPr>
          <w:rFonts w:cs="Times New Roman"/>
          <w:kern w:val="0"/>
          <w:lang w:val="en-US" w:bidi="ar-SA"/>
        </w:rPr>
        <w:t>Hobbes</w:t>
      </w:r>
      <w:r w:rsidR="0077075C" w:rsidRPr="008047C5">
        <w:rPr>
          <w:rFonts w:cs="Times New Roman"/>
          <w:kern w:val="0"/>
          <w:lang w:val="en-US" w:bidi="ar-SA"/>
        </w:rPr>
        <w:t xml:space="preserve"> does</w:t>
      </w:r>
      <w:r w:rsidR="00F6302E" w:rsidRPr="008047C5">
        <w:rPr>
          <w:rFonts w:cs="Times New Roman"/>
          <w:kern w:val="0"/>
          <w:lang w:val="en-US" w:bidi="ar-SA"/>
        </w:rPr>
        <w:t xml:space="preserve"> </w:t>
      </w:r>
      <w:r w:rsidR="0077075C" w:rsidRPr="008047C5">
        <w:rPr>
          <w:rFonts w:cs="Times New Roman"/>
          <w:kern w:val="0"/>
          <w:lang w:val="en-US" w:bidi="ar-SA"/>
        </w:rPr>
        <w:t xml:space="preserve">identify </w:t>
      </w:r>
      <w:r w:rsidR="00F6302E" w:rsidRPr="008047C5">
        <w:rPr>
          <w:rFonts w:cs="Times New Roman"/>
          <w:kern w:val="0"/>
          <w:lang w:val="en-US" w:bidi="ar-SA"/>
        </w:rPr>
        <w:t>two</w:t>
      </w:r>
      <w:r w:rsidR="0077075C" w:rsidRPr="008047C5">
        <w:rPr>
          <w:rFonts w:cs="Times New Roman"/>
          <w:kern w:val="0"/>
          <w:lang w:val="en-US" w:bidi="ar-SA"/>
        </w:rPr>
        <w:t xml:space="preserve"> </w:t>
      </w:r>
      <w:r w:rsidR="00F6302E" w:rsidRPr="008047C5">
        <w:rPr>
          <w:rFonts w:cs="Times New Roman"/>
          <w:kern w:val="0"/>
          <w:lang w:val="en-US" w:bidi="ar-SA"/>
        </w:rPr>
        <w:t xml:space="preserve">qualities </w:t>
      </w:r>
      <w:r w:rsidR="0077075C" w:rsidRPr="008047C5">
        <w:rPr>
          <w:rFonts w:cs="Times New Roman"/>
          <w:kern w:val="0"/>
          <w:lang w:val="en-US" w:bidi="ar-SA"/>
        </w:rPr>
        <w:t xml:space="preserve">of the </w:t>
      </w:r>
      <w:r w:rsidR="00724E22" w:rsidRPr="008047C5">
        <w:rPr>
          <w:rFonts w:cs="Times New Roman"/>
          <w:kern w:val="0"/>
          <w:lang w:val="en-US" w:bidi="ar-SA"/>
        </w:rPr>
        <w:t>sovereign</w:t>
      </w:r>
      <w:r w:rsidR="0077075C" w:rsidRPr="008047C5">
        <w:rPr>
          <w:rFonts w:cs="Times New Roman"/>
          <w:kern w:val="0"/>
          <w:lang w:val="en-US" w:bidi="ar-SA"/>
        </w:rPr>
        <w:t xml:space="preserve"> which are open to public view</w:t>
      </w:r>
      <w:r w:rsidR="00F6302E" w:rsidRPr="008047C5">
        <w:rPr>
          <w:rFonts w:cs="Times New Roman"/>
          <w:kern w:val="0"/>
          <w:lang w:val="en-US" w:bidi="ar-SA"/>
        </w:rPr>
        <w:t xml:space="preserve">. First, the sovereign is characterized by their </w:t>
      </w:r>
      <w:r w:rsidR="00724E22" w:rsidRPr="008047C5">
        <w:rPr>
          <w:rFonts w:cs="Times New Roman"/>
          <w:kern w:val="0"/>
          <w:lang w:val="en-US" w:bidi="ar-SA"/>
        </w:rPr>
        <w:t xml:space="preserve">prudential </w:t>
      </w:r>
      <w:r w:rsidR="00F6302E" w:rsidRPr="008047C5">
        <w:rPr>
          <w:rFonts w:cs="Times New Roman"/>
          <w:kern w:val="0"/>
          <w:lang w:val="en-US" w:bidi="ar-SA"/>
        </w:rPr>
        <w:t>function, which is</w:t>
      </w:r>
      <w:r w:rsidR="00724E22" w:rsidRPr="008047C5">
        <w:rPr>
          <w:rFonts w:cs="Times New Roman"/>
          <w:kern w:val="0"/>
          <w:lang w:val="en-US" w:bidi="ar-SA"/>
        </w:rPr>
        <w:t xml:space="preserve"> to act as</w:t>
      </w:r>
      <w:r w:rsidR="00F6302E" w:rsidRPr="008047C5">
        <w:rPr>
          <w:rFonts w:cs="Times New Roman"/>
          <w:kern w:val="0"/>
          <w:lang w:val="en-US" w:bidi="ar-SA"/>
        </w:rPr>
        <w:t xml:space="preserve"> the steward of the common</w:t>
      </w:r>
      <w:r w:rsidR="006A4C49" w:rsidRPr="008047C5">
        <w:rPr>
          <w:rFonts w:cs="Times New Roman"/>
          <w:kern w:val="0"/>
          <w:lang w:val="en-US" w:bidi="ar-SA"/>
        </w:rPr>
        <w:t>wealth</w:t>
      </w:r>
      <w:r w:rsidR="00764E14" w:rsidRPr="008047C5">
        <w:rPr>
          <w:rFonts w:cs="Times New Roman"/>
          <w:kern w:val="0"/>
          <w:lang w:val="en-US" w:bidi="ar-SA"/>
        </w:rPr>
        <w:t>.</w:t>
      </w:r>
      <w:r w:rsidR="00724E22" w:rsidRPr="008047C5">
        <w:rPr>
          <w:rStyle w:val="FootnoteReference"/>
          <w:rFonts w:cs="Times New Roman"/>
          <w:kern w:val="0"/>
          <w:lang w:val="en-US" w:bidi="ar-SA"/>
        </w:rPr>
        <w:footnoteReference w:id="73"/>
      </w:r>
      <w:r w:rsidR="00764E14" w:rsidRPr="008047C5">
        <w:rPr>
          <w:rFonts w:cs="Times New Roman"/>
          <w:kern w:val="0"/>
          <w:lang w:val="en-US" w:bidi="ar-SA"/>
        </w:rPr>
        <w:t xml:space="preserve"> S</w:t>
      </w:r>
      <w:r w:rsidR="00F6302E" w:rsidRPr="008047C5">
        <w:rPr>
          <w:rFonts w:cs="Times New Roman"/>
          <w:kern w:val="0"/>
          <w:lang w:val="en-US" w:bidi="ar-SA"/>
        </w:rPr>
        <w:t xml:space="preserve">econd, a sovereign must have the powers to determine who counts as respectable in a society, </w:t>
      </w:r>
      <w:r w:rsidR="00D05B43" w:rsidRPr="008047C5">
        <w:rPr>
          <w:rFonts w:cs="Times New Roman"/>
          <w:kern w:val="0"/>
          <w:lang w:val="en-US" w:bidi="ar-SA"/>
        </w:rPr>
        <w:t xml:space="preserve">best </w:t>
      </w:r>
      <w:r w:rsidR="00F6302E" w:rsidRPr="008047C5">
        <w:rPr>
          <w:rFonts w:cs="Times New Roman"/>
          <w:kern w:val="0"/>
          <w:lang w:val="en-US" w:bidi="ar-SA"/>
        </w:rPr>
        <w:t>deserving of honors</w:t>
      </w:r>
      <w:r w:rsidR="00FE45B0" w:rsidRPr="008047C5">
        <w:rPr>
          <w:rFonts w:cs="Times New Roman"/>
          <w:kern w:val="0"/>
          <w:lang w:val="en-US" w:bidi="ar-SA"/>
        </w:rPr>
        <w:t xml:space="preserve"> and offices</w:t>
      </w:r>
      <w:r w:rsidR="00F6302E" w:rsidRPr="008047C5">
        <w:rPr>
          <w:rFonts w:cs="Times New Roman"/>
          <w:kern w:val="0"/>
          <w:lang w:val="en-US" w:bidi="ar-SA"/>
        </w:rPr>
        <w:t>.</w:t>
      </w:r>
      <w:r w:rsidR="00724E22" w:rsidRPr="008047C5">
        <w:rPr>
          <w:rStyle w:val="FootnoteReference"/>
          <w:rFonts w:cs="Times New Roman"/>
          <w:kern w:val="0"/>
          <w:lang w:val="en-US" w:bidi="ar-SA"/>
        </w:rPr>
        <w:footnoteReference w:id="74"/>
      </w:r>
      <w:r w:rsidRPr="008047C5">
        <w:rPr>
          <w:rFonts w:cs="Times New Roman"/>
          <w:kern w:val="0"/>
          <w:lang w:val="en-US" w:bidi="ar-SA"/>
        </w:rPr>
        <w:t xml:space="preserve"> These two qualities, together, form the basis of rules of identification which are not present in Hart.</w:t>
      </w:r>
      <w:r w:rsidRPr="008047C5">
        <w:rPr>
          <w:rStyle w:val="FootnoteReference"/>
          <w:rFonts w:cs="Times New Roman"/>
          <w:kern w:val="0"/>
          <w:lang w:val="en-US" w:bidi="ar-SA"/>
        </w:rPr>
        <w:footnoteReference w:id="75"/>
      </w:r>
    </w:p>
    <w:p w14:paraId="260C8C02" w14:textId="37BCE422" w:rsidR="00530B0B"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First, the sovereign is charged with self-care, and their duties to self-care are weig</w:t>
      </w:r>
      <w:r w:rsidR="00CF1124" w:rsidRPr="008047C5">
        <w:rPr>
          <w:rFonts w:cs="Times New Roman"/>
          <w:kern w:val="0"/>
          <w:lang w:val="en-US" w:bidi="ar-SA"/>
        </w:rPr>
        <w:t>hty prudential but extra-legal</w:t>
      </w:r>
      <w:r w:rsidRPr="008047C5">
        <w:rPr>
          <w:rFonts w:cs="Times New Roman"/>
          <w:kern w:val="0"/>
          <w:lang w:val="en-US" w:bidi="ar-SA"/>
        </w:rPr>
        <w:t xml:space="preserve"> obligations to preserve the state of the commonwealth. Thus, m</w:t>
      </w:r>
      <w:r w:rsidR="001A23E4" w:rsidRPr="008047C5">
        <w:rPr>
          <w:rFonts w:cs="Times New Roman"/>
          <w:kern w:val="0"/>
          <w:lang w:val="en-US" w:bidi="ar-SA"/>
        </w:rPr>
        <w:t>uch of Hobbes’s atten</w:t>
      </w:r>
      <w:r w:rsidR="00CF1124" w:rsidRPr="008047C5">
        <w:rPr>
          <w:rFonts w:cs="Times New Roman"/>
          <w:kern w:val="0"/>
          <w:lang w:val="en-US" w:bidi="ar-SA"/>
        </w:rPr>
        <w:t>tion was devoted to statecraft</w:t>
      </w:r>
      <w:r w:rsidRPr="008047C5">
        <w:rPr>
          <w:rFonts w:cs="Times New Roman"/>
          <w:kern w:val="0"/>
          <w:lang w:val="en-US" w:bidi="ar-SA"/>
        </w:rPr>
        <w:t xml:space="preserve">, articulating the </w:t>
      </w:r>
      <w:r w:rsidRPr="008047C5">
        <w:rPr>
          <w:rFonts w:cs="Times New Roman"/>
          <w:i/>
          <w:kern w:val="0"/>
          <w:lang w:val="en-US" w:bidi="ar-SA"/>
        </w:rPr>
        <w:t>legal interests</w:t>
      </w:r>
      <w:r w:rsidRPr="008047C5">
        <w:rPr>
          <w:rFonts w:cs="Times New Roman"/>
          <w:kern w:val="0"/>
          <w:lang w:val="en-US" w:bidi="ar-SA"/>
        </w:rPr>
        <w:t xml:space="preserve"> of the sovereign without attributing to them any </w:t>
      </w:r>
      <w:r w:rsidRPr="008047C5">
        <w:rPr>
          <w:rFonts w:cs="Times New Roman"/>
          <w:i/>
          <w:kern w:val="0"/>
          <w:lang w:val="en-US" w:bidi="ar-SA"/>
        </w:rPr>
        <w:t>legal duties</w:t>
      </w:r>
      <w:r w:rsidRPr="008047C5">
        <w:rPr>
          <w:rFonts w:cs="Times New Roman"/>
          <w:kern w:val="0"/>
          <w:lang w:val="en-US" w:bidi="ar-SA"/>
        </w:rPr>
        <w:t xml:space="preserve"> or </w:t>
      </w:r>
      <w:r w:rsidRPr="008047C5">
        <w:rPr>
          <w:rFonts w:cs="Times New Roman"/>
          <w:i/>
          <w:kern w:val="0"/>
          <w:lang w:val="en-US" w:bidi="ar-SA"/>
        </w:rPr>
        <w:t>infirmities</w:t>
      </w:r>
      <w:r w:rsidRPr="008047C5">
        <w:rPr>
          <w:rFonts w:cs="Times New Roman"/>
          <w:kern w:val="0"/>
          <w:lang w:val="en-US" w:bidi="ar-SA"/>
        </w:rPr>
        <w:t>. That advice ran the gamut, addressing the issues of distributive justice</w:t>
      </w:r>
      <w:r w:rsidR="00E61F95" w:rsidRPr="008047C5">
        <w:rPr>
          <w:rFonts w:cs="Times New Roman"/>
          <w:kern w:val="0"/>
          <w:lang w:val="en-US" w:bidi="ar-SA"/>
        </w:rPr>
        <w:t xml:space="preserve"> to</w:t>
      </w:r>
      <w:r w:rsidRPr="008047C5">
        <w:rPr>
          <w:rFonts w:cs="Times New Roman"/>
          <w:kern w:val="0"/>
          <w:lang w:val="en-US" w:bidi="ar-SA"/>
        </w:rPr>
        <w:t xml:space="preserve"> domestic and foreign policy.</w:t>
      </w:r>
      <w:r w:rsidRPr="008047C5">
        <w:rPr>
          <w:rStyle w:val="FootnoteReference"/>
          <w:rFonts w:cs="Times New Roman"/>
          <w:kern w:val="0"/>
          <w:lang w:val="en-US" w:bidi="ar-SA"/>
        </w:rPr>
        <w:footnoteReference w:id="76"/>
      </w:r>
      <w:r w:rsidRPr="008047C5">
        <w:rPr>
          <w:rFonts w:cs="Times New Roman"/>
          <w:kern w:val="0"/>
          <w:lang w:val="en-US" w:bidi="ar-SA"/>
        </w:rPr>
        <w:t xml:space="preserve"> The general point was</w:t>
      </w:r>
      <w:r w:rsidR="00126A1B" w:rsidRPr="008047C5">
        <w:rPr>
          <w:rFonts w:cs="Times New Roman"/>
          <w:kern w:val="0"/>
          <w:lang w:val="en-US" w:bidi="ar-SA"/>
        </w:rPr>
        <w:t xml:space="preserve"> to aid the sovereign in </w:t>
      </w:r>
      <w:r w:rsidRPr="008047C5">
        <w:rPr>
          <w:rFonts w:cs="Times New Roman"/>
          <w:kern w:val="0"/>
          <w:lang w:val="en-US" w:bidi="ar-SA"/>
        </w:rPr>
        <w:t>her</w:t>
      </w:r>
      <w:r w:rsidR="00126A1B" w:rsidRPr="008047C5">
        <w:rPr>
          <w:rFonts w:cs="Times New Roman"/>
          <w:kern w:val="0"/>
          <w:lang w:val="en-US" w:bidi="ar-SA"/>
        </w:rPr>
        <w:t xml:space="preserve"> rule and to encourage the sovereign to allow the commo</w:t>
      </w:r>
      <w:r w:rsidRPr="008047C5">
        <w:rPr>
          <w:rFonts w:cs="Times New Roman"/>
          <w:kern w:val="0"/>
          <w:lang w:val="en-US" w:bidi="ar-SA"/>
        </w:rPr>
        <w:t xml:space="preserve">nwealth to live up to its name. </w:t>
      </w:r>
      <w:r w:rsidR="00126A1B" w:rsidRPr="008047C5">
        <w:rPr>
          <w:rFonts w:cs="Times New Roman"/>
          <w:kern w:val="0"/>
          <w:lang w:val="en-US" w:bidi="ar-SA"/>
        </w:rPr>
        <w:t>Most importantly, the sovereign must be wary of the possibility of an internal collapse of the state</w:t>
      </w:r>
      <w:r w:rsidRPr="008047C5">
        <w:rPr>
          <w:rFonts w:cs="Times New Roman"/>
          <w:kern w:val="0"/>
          <w:lang w:val="en-US" w:bidi="ar-SA"/>
        </w:rPr>
        <w:t>, either due to major di</w:t>
      </w:r>
      <w:r w:rsidR="007F374E" w:rsidRPr="008047C5">
        <w:rPr>
          <w:rFonts w:cs="Times New Roman"/>
          <w:kern w:val="0"/>
          <w:lang w:val="en-US" w:bidi="ar-SA"/>
        </w:rPr>
        <w:t>ssonance (e.g., civil war) or minor ills (e.g., tax evasion, the ascendancy of corporation</w:t>
      </w:r>
      <w:r w:rsidR="00E61F95" w:rsidRPr="008047C5">
        <w:rPr>
          <w:rFonts w:cs="Times New Roman"/>
          <w:kern w:val="0"/>
          <w:lang w:val="en-US" w:bidi="ar-SA"/>
        </w:rPr>
        <w:t>s, populism, income inequality</w:t>
      </w:r>
      <w:r w:rsidR="007F374E" w:rsidRPr="008047C5">
        <w:rPr>
          <w:rFonts w:cs="Times New Roman"/>
          <w:kern w:val="0"/>
          <w:lang w:val="en-US" w:bidi="ar-SA"/>
        </w:rPr>
        <w:t>, expansionism)</w:t>
      </w:r>
      <w:r w:rsidR="00126A1B" w:rsidRPr="008047C5">
        <w:rPr>
          <w:rFonts w:cs="Times New Roman"/>
          <w:kern w:val="0"/>
          <w:lang w:val="en-US" w:bidi="ar-SA"/>
        </w:rPr>
        <w:t>.</w:t>
      </w:r>
      <w:r w:rsidRPr="008047C5">
        <w:rPr>
          <w:rStyle w:val="FootnoteReference"/>
          <w:rFonts w:cs="Times New Roman"/>
          <w:kern w:val="0"/>
          <w:lang w:val="en-US" w:bidi="ar-SA"/>
        </w:rPr>
        <w:footnoteReference w:id="77"/>
      </w:r>
    </w:p>
    <w:p w14:paraId="2C25F2FB" w14:textId="555DE7B4" w:rsidR="007F374E"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lastRenderedPageBreak/>
        <w:t xml:space="preserve">The strategies of </w:t>
      </w:r>
      <w:r w:rsidR="00CF1124" w:rsidRPr="008047C5">
        <w:rPr>
          <w:rFonts w:cs="Times New Roman"/>
          <w:kern w:val="0"/>
          <w:lang w:val="en-US" w:bidi="ar-SA"/>
        </w:rPr>
        <w:t xml:space="preserve">sovereign </w:t>
      </w:r>
      <w:r w:rsidRPr="008047C5">
        <w:rPr>
          <w:rFonts w:cs="Times New Roman"/>
          <w:kern w:val="0"/>
          <w:lang w:val="en-US" w:bidi="ar-SA"/>
        </w:rPr>
        <w:t>self-care depend on the constitution of the office and practices related to succession. For Hobbes, there are three</w:t>
      </w:r>
      <w:r w:rsidR="00E61F95" w:rsidRPr="008047C5">
        <w:rPr>
          <w:rFonts w:cs="Times New Roman"/>
          <w:kern w:val="0"/>
          <w:lang w:val="en-US" w:bidi="ar-SA"/>
        </w:rPr>
        <w:t>:</w:t>
      </w:r>
      <w:r w:rsidRPr="008047C5">
        <w:rPr>
          <w:rFonts w:cs="Times New Roman"/>
          <w:kern w:val="0"/>
          <w:lang w:val="en-US" w:bidi="ar-SA"/>
        </w:rPr>
        <w:t xml:space="preserve"> </w:t>
      </w:r>
      <w:r w:rsidR="00E61F95" w:rsidRPr="008047C5">
        <w:rPr>
          <w:rFonts w:cs="Times New Roman"/>
          <w:kern w:val="0"/>
          <w:lang w:val="en-US" w:bidi="ar-SA"/>
        </w:rPr>
        <w:t>aristocracy, democracy</w:t>
      </w:r>
      <w:r w:rsidRPr="008047C5">
        <w:rPr>
          <w:rFonts w:cs="Times New Roman"/>
          <w:kern w:val="0"/>
          <w:lang w:val="en-US" w:bidi="ar-SA"/>
        </w:rPr>
        <w:t>, an</w:t>
      </w:r>
      <w:r w:rsidR="00E61F95" w:rsidRPr="008047C5">
        <w:rPr>
          <w:rFonts w:cs="Times New Roman"/>
          <w:kern w:val="0"/>
          <w:lang w:val="en-US" w:bidi="ar-SA"/>
        </w:rPr>
        <w:t>d monarchy</w:t>
      </w:r>
      <w:r w:rsidRPr="008047C5">
        <w:rPr>
          <w:rFonts w:cs="Times New Roman"/>
          <w:kern w:val="0"/>
          <w:lang w:val="en-US" w:bidi="ar-SA"/>
        </w:rPr>
        <w:t>.</w:t>
      </w:r>
      <w:r w:rsidRPr="008047C5">
        <w:rPr>
          <w:rStyle w:val="FootnoteReference"/>
          <w:rFonts w:cs="Times New Roman"/>
          <w:kern w:val="0"/>
          <w:lang w:val="en-US" w:bidi="ar-SA"/>
        </w:rPr>
        <w:footnoteReference w:id="78"/>
      </w:r>
      <w:r w:rsidRPr="008047C5">
        <w:rPr>
          <w:rFonts w:cs="Times New Roman"/>
          <w:kern w:val="0"/>
          <w:lang w:val="en-US" w:bidi="ar-SA"/>
        </w:rPr>
        <w:t xml:space="preserve"> </w:t>
      </w:r>
      <w:r w:rsidR="00E61F95" w:rsidRPr="008047C5">
        <w:rPr>
          <w:rFonts w:cs="Times New Roman"/>
          <w:kern w:val="0"/>
          <w:lang w:val="en-US" w:bidi="ar-SA"/>
        </w:rPr>
        <w:t>Yet</w:t>
      </w:r>
      <w:r w:rsidR="0077075C" w:rsidRPr="008047C5">
        <w:rPr>
          <w:rFonts w:cs="Times New Roman"/>
          <w:kern w:val="0"/>
          <w:lang w:val="en-US" w:bidi="ar-SA"/>
        </w:rPr>
        <w:t xml:space="preserve"> </w:t>
      </w:r>
      <w:r w:rsidRPr="008047C5">
        <w:rPr>
          <w:rFonts w:cs="Times New Roman"/>
          <w:kern w:val="0"/>
          <w:lang w:val="en-US" w:bidi="ar-SA"/>
        </w:rPr>
        <w:t>the only form of government that has a shot at having any stable rules o</w:t>
      </w:r>
      <w:r w:rsidR="00652B98" w:rsidRPr="008047C5">
        <w:rPr>
          <w:rFonts w:cs="Times New Roman"/>
          <w:kern w:val="0"/>
          <w:lang w:val="en-US" w:bidi="ar-SA"/>
        </w:rPr>
        <w:t xml:space="preserve">f succession is the aristocracy, as democracy has no such rules, </w:t>
      </w:r>
      <w:r w:rsidR="00CF1124" w:rsidRPr="008047C5">
        <w:rPr>
          <w:rFonts w:cs="Times New Roman"/>
          <w:kern w:val="0"/>
          <w:lang w:val="en-US" w:bidi="ar-SA"/>
        </w:rPr>
        <w:t xml:space="preserve">and </w:t>
      </w:r>
      <w:r w:rsidR="00652B98" w:rsidRPr="008047C5">
        <w:rPr>
          <w:rFonts w:cs="Times New Roman"/>
          <w:kern w:val="0"/>
          <w:lang w:val="en-US" w:bidi="ar-SA"/>
        </w:rPr>
        <w:t>monarchy faces special difficulties</w:t>
      </w:r>
      <w:r w:rsidRPr="008047C5">
        <w:rPr>
          <w:rFonts w:cs="Times New Roman"/>
          <w:kern w:val="0"/>
          <w:lang w:val="en-US" w:bidi="ar-SA"/>
        </w:rPr>
        <w:t>.</w:t>
      </w:r>
      <w:r w:rsidRPr="008047C5">
        <w:rPr>
          <w:rStyle w:val="FootnoteReference"/>
          <w:rFonts w:cs="Times New Roman"/>
          <w:kern w:val="0"/>
          <w:lang w:val="en-US" w:bidi="ar-SA"/>
        </w:rPr>
        <w:footnoteReference w:id="79"/>
      </w:r>
      <w:r w:rsidRPr="008047C5">
        <w:rPr>
          <w:rFonts w:cs="Times New Roman"/>
          <w:kern w:val="0"/>
          <w:lang w:val="en-US" w:bidi="ar-SA"/>
        </w:rPr>
        <w:t xml:space="preserve"> </w:t>
      </w:r>
      <w:r w:rsidR="00E61F95" w:rsidRPr="008047C5">
        <w:rPr>
          <w:rFonts w:cs="Times New Roman"/>
          <w:kern w:val="0"/>
          <w:lang w:val="en-US" w:bidi="ar-SA"/>
        </w:rPr>
        <w:t>Uncoincidentally,</w:t>
      </w:r>
      <w:r w:rsidR="00B3291B" w:rsidRPr="008047C5">
        <w:rPr>
          <w:rFonts w:cs="Times New Roman"/>
          <w:kern w:val="0"/>
          <w:lang w:val="en-US" w:bidi="ar-SA"/>
        </w:rPr>
        <w:t xml:space="preserve"> the importance of aristocracy to the law</w:t>
      </w:r>
      <w:r w:rsidRPr="008047C5">
        <w:rPr>
          <w:rFonts w:cs="Times New Roman"/>
          <w:kern w:val="0"/>
          <w:lang w:val="en-US" w:bidi="ar-SA"/>
        </w:rPr>
        <w:t xml:space="preserve"> is related to the second quality of the sovereign power, which is the capacity to allocate honors, titles, and offices</w:t>
      </w:r>
      <w:r w:rsidR="00E61F95" w:rsidRPr="008047C5">
        <w:rPr>
          <w:rFonts w:cs="Times New Roman"/>
          <w:kern w:val="0"/>
          <w:lang w:val="en-US" w:bidi="ar-SA"/>
        </w:rPr>
        <w:t>, along with norms of respect</w:t>
      </w:r>
      <w:r w:rsidRPr="008047C5">
        <w:rPr>
          <w:rFonts w:cs="Times New Roman"/>
          <w:kern w:val="0"/>
          <w:lang w:val="en-US" w:bidi="ar-SA"/>
        </w:rPr>
        <w:t>.</w:t>
      </w:r>
      <w:r w:rsidRPr="008047C5">
        <w:rPr>
          <w:rStyle w:val="FootnoteReference"/>
          <w:rFonts w:cs="Times New Roman"/>
          <w:kern w:val="0"/>
          <w:lang w:val="en-US" w:bidi="ar-SA"/>
        </w:rPr>
        <w:footnoteReference w:id="80"/>
      </w:r>
    </w:p>
    <w:p w14:paraId="4FD0D138" w14:textId="64B38D55" w:rsidR="0077075C"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There are</w:t>
      </w:r>
      <w:r w:rsidR="00E61F95" w:rsidRPr="008047C5">
        <w:rPr>
          <w:rFonts w:cs="Times New Roman"/>
          <w:kern w:val="0"/>
          <w:lang w:val="en-US" w:bidi="ar-SA"/>
        </w:rPr>
        <w:t xml:space="preserve"> at least</w:t>
      </w:r>
      <w:r w:rsidRPr="008047C5">
        <w:rPr>
          <w:rFonts w:cs="Times New Roman"/>
          <w:kern w:val="0"/>
          <w:lang w:val="en-US" w:bidi="ar-SA"/>
        </w:rPr>
        <w:t xml:space="preserve"> two reasons why we cannot say that these </w:t>
      </w:r>
      <w:r w:rsidR="006A4C49" w:rsidRPr="008047C5">
        <w:rPr>
          <w:rFonts w:cs="Times New Roman"/>
          <w:kern w:val="0"/>
          <w:lang w:val="en-US" w:bidi="ar-SA"/>
        </w:rPr>
        <w:t>regulatory norms</w:t>
      </w:r>
      <w:r w:rsidRPr="008047C5">
        <w:rPr>
          <w:rFonts w:cs="Times New Roman"/>
          <w:kern w:val="0"/>
          <w:lang w:val="en-US" w:bidi="ar-SA"/>
        </w:rPr>
        <w:t xml:space="preserve"> are</w:t>
      </w:r>
      <w:r w:rsidR="00FE45B0" w:rsidRPr="008047C5">
        <w:rPr>
          <w:rFonts w:cs="Times New Roman"/>
          <w:kern w:val="0"/>
          <w:lang w:val="en-US" w:bidi="ar-SA"/>
        </w:rPr>
        <w:t xml:space="preserve"> akin to Hart’s</w:t>
      </w:r>
      <w:r w:rsidRPr="008047C5">
        <w:rPr>
          <w:rFonts w:cs="Times New Roman"/>
          <w:kern w:val="0"/>
          <w:lang w:val="en-US" w:bidi="ar-SA"/>
        </w:rPr>
        <w:t xml:space="preserve"> secon</w:t>
      </w:r>
      <w:r w:rsidR="00FE45B0" w:rsidRPr="008047C5">
        <w:rPr>
          <w:rFonts w:cs="Times New Roman"/>
          <w:kern w:val="0"/>
          <w:lang w:val="en-US" w:bidi="ar-SA"/>
        </w:rPr>
        <w:t xml:space="preserve">dary rules, i.e., where social sources are sufficient for the law. For one thing, though the rules </w:t>
      </w:r>
      <w:r w:rsidR="00F13646" w:rsidRPr="008047C5">
        <w:rPr>
          <w:rFonts w:cs="Times New Roman"/>
          <w:kern w:val="0"/>
          <w:lang w:val="en-US" w:bidi="ar-SA"/>
        </w:rPr>
        <w:t>refer</w:t>
      </w:r>
      <w:r w:rsidR="00FE45B0" w:rsidRPr="008047C5">
        <w:rPr>
          <w:rFonts w:cs="Times New Roman"/>
          <w:kern w:val="0"/>
          <w:lang w:val="en-US" w:bidi="ar-SA"/>
        </w:rPr>
        <w:t xml:space="preserve"> to social phenomena (e.g., who has honors, who is in office), these references to social facts are not</w:t>
      </w:r>
      <w:r w:rsidRPr="008047C5">
        <w:rPr>
          <w:rFonts w:cs="Times New Roman"/>
          <w:kern w:val="0"/>
          <w:lang w:val="en-US" w:bidi="ar-SA"/>
        </w:rPr>
        <w:t xml:space="preserve"> constitutive of the office of the sovereign, so much as they are guides in figuring out who occupies </w:t>
      </w:r>
      <w:r w:rsidR="00955BB2" w:rsidRPr="008047C5">
        <w:rPr>
          <w:rFonts w:cs="Times New Roman"/>
          <w:kern w:val="0"/>
          <w:lang w:val="en-US" w:bidi="ar-SA"/>
        </w:rPr>
        <w:t>that</w:t>
      </w:r>
      <w:r w:rsidRPr="008047C5">
        <w:rPr>
          <w:rFonts w:cs="Times New Roman"/>
          <w:kern w:val="0"/>
          <w:lang w:val="en-US" w:bidi="ar-SA"/>
        </w:rPr>
        <w:t xml:space="preserve"> office.</w:t>
      </w:r>
      <w:r w:rsidR="006A4C49" w:rsidRPr="008047C5">
        <w:rPr>
          <w:rFonts w:cs="Times New Roman"/>
          <w:kern w:val="0"/>
          <w:lang w:val="en-US" w:bidi="ar-SA"/>
        </w:rPr>
        <w:t xml:space="preserve"> </w:t>
      </w:r>
      <w:r w:rsidRPr="008047C5">
        <w:rPr>
          <w:rFonts w:cs="Times New Roman"/>
          <w:kern w:val="0"/>
          <w:lang w:val="en-US" w:bidi="ar-SA"/>
        </w:rPr>
        <w:t xml:space="preserve">For another thing, </w:t>
      </w:r>
      <w:r w:rsidR="00FE45B0" w:rsidRPr="008047C5">
        <w:rPr>
          <w:rFonts w:cs="Times New Roman"/>
          <w:kern w:val="0"/>
          <w:lang w:val="en-US" w:bidi="ar-SA"/>
        </w:rPr>
        <w:t xml:space="preserve">the office </w:t>
      </w:r>
      <w:r w:rsidRPr="008047C5">
        <w:rPr>
          <w:rFonts w:cs="Times New Roman"/>
          <w:kern w:val="0"/>
          <w:lang w:val="en-US" w:bidi="ar-SA"/>
        </w:rPr>
        <w:t>is constituted</w:t>
      </w:r>
      <w:r w:rsidR="00FE45B0" w:rsidRPr="008047C5">
        <w:rPr>
          <w:rFonts w:cs="Times New Roman"/>
          <w:kern w:val="0"/>
          <w:lang w:val="en-US" w:bidi="ar-SA"/>
        </w:rPr>
        <w:t xml:space="preserve"> both in its teleological aims </w:t>
      </w:r>
      <w:r w:rsidR="00FE45B0" w:rsidRPr="008047C5">
        <w:rPr>
          <w:rFonts w:cs="Times New Roman"/>
          <w:i/>
          <w:kern w:val="0"/>
          <w:lang w:val="en-US" w:bidi="ar-SA"/>
        </w:rPr>
        <w:t>and</w:t>
      </w:r>
      <w:r w:rsidR="00FE45B0" w:rsidRPr="008047C5">
        <w:rPr>
          <w:rFonts w:cs="Times New Roman"/>
          <w:kern w:val="0"/>
          <w:lang w:val="en-US" w:bidi="ar-SA"/>
        </w:rPr>
        <w:t xml:space="preserve"> in its social composition</w:t>
      </w:r>
      <w:r w:rsidR="006E6D84" w:rsidRPr="008047C5">
        <w:rPr>
          <w:rFonts w:cs="Times New Roman"/>
          <w:kern w:val="0"/>
          <w:lang w:val="en-US" w:bidi="ar-SA"/>
        </w:rPr>
        <w:t xml:space="preserve">. The most forceful argument to that effect is that, </w:t>
      </w:r>
      <w:r w:rsidR="00E4794B" w:rsidRPr="008047C5">
        <w:rPr>
          <w:rFonts w:cs="Times New Roman"/>
          <w:kern w:val="0"/>
          <w:lang w:val="en-US" w:bidi="ar-SA"/>
        </w:rPr>
        <w:t xml:space="preserve">during a period of succession, so long as </w:t>
      </w:r>
      <w:r w:rsidR="006E6D84" w:rsidRPr="008047C5">
        <w:rPr>
          <w:rFonts w:cs="Times New Roman"/>
          <w:kern w:val="0"/>
          <w:lang w:val="en-US" w:bidi="ar-SA"/>
        </w:rPr>
        <w:t>there is a</w:t>
      </w:r>
      <w:r w:rsidR="00955BB2" w:rsidRPr="008047C5">
        <w:rPr>
          <w:rFonts w:cs="Times New Roman"/>
          <w:kern w:val="0"/>
          <w:lang w:val="en-US" w:bidi="ar-SA"/>
        </w:rPr>
        <w:t>n enduring</w:t>
      </w:r>
      <w:r w:rsidR="006E6D84" w:rsidRPr="008047C5">
        <w:rPr>
          <w:rFonts w:cs="Times New Roman"/>
          <w:kern w:val="0"/>
          <w:lang w:val="en-US" w:bidi="ar-SA"/>
        </w:rPr>
        <w:t xml:space="preserve"> civil peace, </w:t>
      </w:r>
      <w:r w:rsidR="00E4794B" w:rsidRPr="008047C5">
        <w:rPr>
          <w:rFonts w:cs="Times New Roman"/>
          <w:kern w:val="0"/>
          <w:lang w:val="en-US" w:bidi="ar-SA"/>
        </w:rPr>
        <w:t xml:space="preserve">there may be </w:t>
      </w:r>
      <w:r w:rsidR="006E6D84" w:rsidRPr="008047C5">
        <w:rPr>
          <w:rFonts w:cs="Times New Roman"/>
          <w:kern w:val="0"/>
          <w:lang w:val="en-US" w:bidi="ar-SA"/>
        </w:rPr>
        <w:t>multiple competing practices of recognition</w:t>
      </w:r>
      <w:r w:rsidR="00E4794B" w:rsidRPr="008047C5">
        <w:rPr>
          <w:rFonts w:cs="Times New Roman"/>
          <w:kern w:val="0"/>
          <w:lang w:val="en-US" w:bidi="ar-SA"/>
        </w:rPr>
        <w:t xml:space="preserve"> and change. In such circumstances, Hobbes is free to say that </w:t>
      </w:r>
      <w:r w:rsidR="00E4794B" w:rsidRPr="008047C5">
        <w:rPr>
          <w:rFonts w:cs="Times New Roman"/>
          <w:i/>
          <w:kern w:val="0"/>
          <w:lang w:val="en-US" w:bidi="ar-SA"/>
        </w:rPr>
        <w:t>as a matter of law</w:t>
      </w:r>
      <w:r w:rsidR="00E4794B" w:rsidRPr="008047C5">
        <w:rPr>
          <w:rFonts w:cs="Times New Roman"/>
          <w:kern w:val="0"/>
          <w:lang w:val="en-US" w:bidi="ar-SA"/>
        </w:rPr>
        <w:t xml:space="preserve"> we </w:t>
      </w:r>
      <w:r w:rsidR="00584133" w:rsidRPr="008047C5">
        <w:rPr>
          <w:rFonts w:cs="Times New Roman"/>
          <w:kern w:val="0"/>
          <w:lang w:val="en-US" w:bidi="ar-SA"/>
        </w:rPr>
        <w:t>are</w:t>
      </w:r>
      <w:r w:rsidR="00E4794B" w:rsidRPr="008047C5">
        <w:rPr>
          <w:rFonts w:cs="Times New Roman"/>
          <w:kern w:val="0"/>
          <w:lang w:val="en-US" w:bidi="ar-SA"/>
        </w:rPr>
        <w:t xml:space="preserve"> bound to extra-social criteria</w:t>
      </w:r>
      <w:r w:rsidR="006E6D84" w:rsidRPr="008047C5">
        <w:rPr>
          <w:rFonts w:cs="Times New Roman"/>
          <w:kern w:val="0"/>
          <w:lang w:val="en-US" w:bidi="ar-SA"/>
        </w:rPr>
        <w:t xml:space="preserve"> to </w:t>
      </w:r>
      <w:r w:rsidR="00E4794B" w:rsidRPr="008047C5">
        <w:rPr>
          <w:rFonts w:cs="Times New Roman"/>
          <w:kern w:val="0"/>
          <w:lang w:val="en-US" w:bidi="ar-SA"/>
        </w:rPr>
        <w:t>determine the occupant of the sovereign office</w:t>
      </w:r>
      <w:r w:rsidR="006E6D84" w:rsidRPr="008047C5">
        <w:rPr>
          <w:rFonts w:cs="Times New Roman"/>
          <w:kern w:val="0"/>
          <w:lang w:val="en-US" w:bidi="ar-SA"/>
        </w:rPr>
        <w:t>.</w:t>
      </w:r>
      <w:r w:rsidR="00955BB2" w:rsidRPr="008047C5">
        <w:rPr>
          <w:rFonts w:cs="Times New Roman"/>
          <w:kern w:val="0"/>
          <w:lang w:val="en-US" w:bidi="ar-SA"/>
        </w:rPr>
        <w:t xml:space="preserve"> If we happen to be in a civil state that enjoys a uniform practice of recognition and change,</w:t>
      </w:r>
      <w:r w:rsidR="00E54CDF" w:rsidRPr="008047C5">
        <w:rPr>
          <w:rFonts w:cs="Times New Roman"/>
          <w:kern w:val="0"/>
          <w:lang w:val="en-US" w:bidi="ar-SA"/>
        </w:rPr>
        <w:t xml:space="preserve"> then that is all well and good. B</w:t>
      </w:r>
      <w:r w:rsidR="00955BB2" w:rsidRPr="008047C5">
        <w:rPr>
          <w:rFonts w:cs="Times New Roman"/>
          <w:kern w:val="0"/>
          <w:lang w:val="en-US" w:bidi="ar-SA"/>
        </w:rPr>
        <w:t>ut there is no reason why the fate of law must be tied to such an assumption</w:t>
      </w:r>
      <w:r w:rsidR="00E4794B" w:rsidRPr="008047C5">
        <w:rPr>
          <w:rFonts w:cs="Times New Roman"/>
          <w:kern w:val="0"/>
          <w:lang w:val="en-US" w:bidi="ar-SA"/>
        </w:rPr>
        <w:t>, so long as there is a civil peace</w:t>
      </w:r>
      <w:r w:rsidR="00955BB2" w:rsidRPr="008047C5">
        <w:rPr>
          <w:rFonts w:cs="Times New Roman"/>
          <w:kern w:val="0"/>
          <w:lang w:val="en-US" w:bidi="ar-SA"/>
        </w:rPr>
        <w:t xml:space="preserve">. </w:t>
      </w:r>
      <w:r w:rsidR="00E54CDF" w:rsidRPr="008047C5">
        <w:rPr>
          <w:rFonts w:cs="Times New Roman"/>
          <w:kern w:val="0"/>
          <w:lang w:val="en-US" w:bidi="ar-SA"/>
        </w:rPr>
        <w:t>Respectable d</w:t>
      </w:r>
      <w:r w:rsidR="00E4794B" w:rsidRPr="008047C5">
        <w:rPr>
          <w:rFonts w:cs="Times New Roman"/>
          <w:kern w:val="0"/>
          <w:lang w:val="en-US" w:bidi="ar-SA"/>
        </w:rPr>
        <w:t>isagreements</w:t>
      </w:r>
      <w:r w:rsidR="00955BB2" w:rsidRPr="008047C5">
        <w:rPr>
          <w:rFonts w:cs="Times New Roman"/>
          <w:kern w:val="0"/>
          <w:lang w:val="en-US" w:bidi="ar-SA"/>
        </w:rPr>
        <w:t xml:space="preserve"> </w:t>
      </w:r>
      <w:r w:rsidR="00E54CDF" w:rsidRPr="008047C5">
        <w:rPr>
          <w:rFonts w:cs="Times New Roman"/>
          <w:kern w:val="0"/>
          <w:lang w:val="en-US" w:bidi="ar-SA"/>
        </w:rPr>
        <w:t xml:space="preserve">about the constitutive norms of law </w:t>
      </w:r>
      <w:r w:rsidR="00955BB2" w:rsidRPr="008047C5">
        <w:rPr>
          <w:rFonts w:cs="Times New Roman"/>
          <w:kern w:val="0"/>
          <w:lang w:val="en-US" w:bidi="ar-SA"/>
        </w:rPr>
        <w:t>need not be f</w:t>
      </w:r>
      <w:r w:rsidR="009E4942" w:rsidRPr="008047C5">
        <w:rPr>
          <w:rFonts w:cs="Times New Roman"/>
          <w:kern w:val="0"/>
          <w:lang w:val="en-US" w:bidi="ar-SA"/>
        </w:rPr>
        <w:t>atal to the office of the sovereign</w:t>
      </w:r>
      <w:r w:rsidR="00955BB2" w:rsidRPr="008047C5">
        <w:rPr>
          <w:rFonts w:cs="Times New Roman"/>
          <w:kern w:val="0"/>
          <w:lang w:val="en-US" w:bidi="ar-SA"/>
        </w:rPr>
        <w:t xml:space="preserve"> so long as practical expediencies can be identified and deployed.</w:t>
      </w:r>
    </w:p>
    <w:p w14:paraId="2EE1F1A2" w14:textId="49915F2F" w:rsidR="00220888" w:rsidRPr="008047C5" w:rsidRDefault="00F15704"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ab/>
      </w:r>
      <w:r w:rsidR="00D63423" w:rsidRPr="008047C5">
        <w:rPr>
          <w:rFonts w:cs="Times New Roman"/>
          <w:kern w:val="0"/>
          <w:lang w:val="en-US" w:bidi="ar-SA"/>
        </w:rPr>
        <w:t xml:space="preserve">To conclude. </w:t>
      </w:r>
      <w:r w:rsidR="00724E22" w:rsidRPr="008047C5">
        <w:rPr>
          <w:rFonts w:cs="Times New Roman"/>
          <w:kern w:val="0"/>
          <w:lang w:val="en-US" w:bidi="ar-SA"/>
        </w:rPr>
        <w:t xml:space="preserve">Hobbes </w:t>
      </w:r>
      <w:r w:rsidR="006A4C49" w:rsidRPr="008047C5">
        <w:rPr>
          <w:rFonts w:cs="Times New Roman"/>
          <w:kern w:val="0"/>
          <w:lang w:val="en-US" w:bidi="ar-SA"/>
        </w:rPr>
        <w:t xml:space="preserve">himself </w:t>
      </w:r>
      <w:r w:rsidR="00724E22" w:rsidRPr="008047C5">
        <w:rPr>
          <w:rFonts w:cs="Times New Roman"/>
          <w:kern w:val="0"/>
          <w:lang w:val="en-US" w:bidi="ar-SA"/>
        </w:rPr>
        <w:t xml:space="preserve">does not believe that social sources are sufficient to establish </w:t>
      </w:r>
      <w:r w:rsidR="00800CC3" w:rsidRPr="008047C5">
        <w:rPr>
          <w:rFonts w:cs="Times New Roman"/>
          <w:kern w:val="0"/>
          <w:lang w:val="en-US" w:bidi="ar-SA"/>
        </w:rPr>
        <w:t>the terms of legal validity</w:t>
      </w:r>
      <w:r w:rsidR="00724E22" w:rsidRPr="008047C5">
        <w:rPr>
          <w:rFonts w:cs="Times New Roman"/>
          <w:kern w:val="0"/>
          <w:lang w:val="en-US" w:bidi="ar-SA"/>
        </w:rPr>
        <w:t xml:space="preserve">, but how does he resist </w:t>
      </w:r>
      <w:r w:rsidR="006A4C49" w:rsidRPr="008047C5">
        <w:rPr>
          <w:rFonts w:cs="Times New Roman"/>
          <w:kern w:val="0"/>
          <w:lang w:val="en-US" w:bidi="ar-SA"/>
        </w:rPr>
        <w:t>a</w:t>
      </w:r>
      <w:r w:rsidR="00724E22" w:rsidRPr="008047C5">
        <w:rPr>
          <w:rFonts w:cs="Times New Roman"/>
          <w:kern w:val="0"/>
          <w:lang w:val="en-US" w:bidi="ar-SA"/>
        </w:rPr>
        <w:t xml:space="preserve"> reduction? The answer </w:t>
      </w:r>
      <w:r w:rsidR="00E74FB6" w:rsidRPr="008047C5">
        <w:rPr>
          <w:rFonts w:cs="Times New Roman"/>
          <w:kern w:val="0"/>
          <w:lang w:val="en-US" w:bidi="ar-SA"/>
        </w:rPr>
        <w:t>depends</w:t>
      </w:r>
      <w:r w:rsidR="00724E22" w:rsidRPr="008047C5">
        <w:rPr>
          <w:rFonts w:cs="Times New Roman"/>
          <w:kern w:val="0"/>
          <w:lang w:val="en-US" w:bidi="ar-SA"/>
        </w:rPr>
        <w:t xml:space="preserve"> on how we think about the legal requirements for maintaining the stability of law. Hart accounted for the stability of law by identifying it in terms of rules of change recognized </w:t>
      </w:r>
      <w:r w:rsidR="00DB301E" w:rsidRPr="008047C5">
        <w:rPr>
          <w:rFonts w:cs="Times New Roman"/>
          <w:kern w:val="0"/>
          <w:lang w:val="en-US" w:bidi="ar-SA"/>
        </w:rPr>
        <w:t>within the legal culture (especially, the judiciary)</w:t>
      </w:r>
      <w:r w:rsidR="00724E22" w:rsidRPr="008047C5">
        <w:rPr>
          <w:rFonts w:cs="Times New Roman"/>
          <w:kern w:val="0"/>
          <w:lang w:val="en-US" w:bidi="ar-SA"/>
        </w:rPr>
        <w:t xml:space="preserve">, while Hobbes identified it in the fact of stability of government in </w:t>
      </w:r>
      <w:r w:rsidR="00DB301E" w:rsidRPr="008047C5">
        <w:rPr>
          <w:rFonts w:cs="Times New Roman"/>
          <w:kern w:val="0"/>
          <w:lang w:val="en-US" w:bidi="ar-SA"/>
        </w:rPr>
        <w:t>general</w:t>
      </w:r>
      <w:r w:rsidR="00724E22" w:rsidRPr="008047C5">
        <w:rPr>
          <w:rFonts w:cs="Times New Roman"/>
          <w:kern w:val="0"/>
          <w:lang w:val="en-US" w:bidi="ar-SA"/>
        </w:rPr>
        <w:t>. The practical slant to the Hobbesian theory explains Hobbes's curious emphasis on the sovereign'</w:t>
      </w:r>
      <w:r w:rsidR="00D63423" w:rsidRPr="008047C5">
        <w:rPr>
          <w:rFonts w:cs="Times New Roman"/>
          <w:kern w:val="0"/>
          <w:lang w:val="en-US" w:bidi="ar-SA"/>
        </w:rPr>
        <w:t>s obligations of self-care: these rules</w:t>
      </w:r>
      <w:r w:rsidR="00724E22" w:rsidRPr="008047C5">
        <w:rPr>
          <w:rFonts w:cs="Times New Roman"/>
          <w:kern w:val="0"/>
          <w:lang w:val="en-US" w:bidi="ar-SA"/>
        </w:rPr>
        <w:t xml:space="preserve"> are what it takes to maintain the orderly government in fact and to maintain conditions of government where subjects can identify orderly governance. </w:t>
      </w:r>
    </w:p>
    <w:p w14:paraId="798999E5" w14:textId="003B7AC7" w:rsidR="00220888"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ab/>
        <w:t xml:space="preserve">The </w:t>
      </w:r>
      <w:r w:rsidR="00D047F2" w:rsidRPr="008047C5">
        <w:rPr>
          <w:rFonts w:cs="Times New Roman"/>
          <w:kern w:val="0"/>
          <w:lang w:val="en-US" w:bidi="ar-SA"/>
        </w:rPr>
        <w:t>prudential</w:t>
      </w:r>
      <w:r w:rsidRPr="008047C5">
        <w:rPr>
          <w:rFonts w:cs="Times New Roman"/>
          <w:kern w:val="0"/>
          <w:lang w:val="en-US" w:bidi="ar-SA"/>
        </w:rPr>
        <w:t xml:space="preserve"> point of view implies that </w:t>
      </w:r>
      <w:r w:rsidR="008F6970" w:rsidRPr="008047C5">
        <w:rPr>
          <w:rFonts w:cs="Times New Roman"/>
          <w:kern w:val="0"/>
          <w:lang w:val="en-US" w:bidi="ar-SA"/>
        </w:rPr>
        <w:t xml:space="preserve">constitutive </w:t>
      </w:r>
      <w:r w:rsidRPr="008047C5">
        <w:rPr>
          <w:rFonts w:cs="Times New Roman"/>
          <w:kern w:val="0"/>
          <w:lang w:val="en-US" w:bidi="ar-SA"/>
        </w:rPr>
        <w:t xml:space="preserve">questions about who counts as sovereign are inextricably tied to questions about </w:t>
      </w:r>
      <w:r w:rsidRPr="008047C5">
        <w:rPr>
          <w:rFonts w:cs="Times New Roman"/>
          <w:i/>
          <w:kern w:val="0"/>
          <w:lang w:val="en-US" w:bidi="ar-SA"/>
        </w:rPr>
        <w:t>how subjects can identify</w:t>
      </w:r>
      <w:r w:rsidR="006A4C49" w:rsidRPr="008047C5">
        <w:rPr>
          <w:rFonts w:cs="Times New Roman"/>
          <w:i/>
          <w:kern w:val="0"/>
          <w:lang w:val="en-US" w:bidi="ar-SA"/>
        </w:rPr>
        <w:t xml:space="preserve"> -- and be held in thrall by --</w:t>
      </w:r>
      <w:r w:rsidRPr="008047C5">
        <w:rPr>
          <w:rFonts w:cs="Times New Roman"/>
          <w:i/>
          <w:kern w:val="0"/>
          <w:lang w:val="en-US" w:bidi="ar-SA"/>
        </w:rPr>
        <w:t xml:space="preserve"> the sovereign</w:t>
      </w:r>
      <w:r w:rsidR="006A4C49" w:rsidRPr="008047C5">
        <w:rPr>
          <w:rFonts w:cs="Times New Roman"/>
          <w:i/>
          <w:kern w:val="0"/>
          <w:lang w:val="en-US" w:bidi="ar-SA"/>
        </w:rPr>
        <w:t xml:space="preserve"> office</w:t>
      </w:r>
      <w:r w:rsidRPr="008047C5">
        <w:rPr>
          <w:rFonts w:cs="Times New Roman"/>
          <w:kern w:val="0"/>
          <w:lang w:val="en-US" w:bidi="ar-SA"/>
        </w:rPr>
        <w:t>. H</w:t>
      </w:r>
      <w:r w:rsidR="006A4C49" w:rsidRPr="008047C5">
        <w:rPr>
          <w:rFonts w:cs="Times New Roman"/>
          <w:kern w:val="0"/>
          <w:lang w:val="en-US" w:bidi="ar-SA"/>
        </w:rPr>
        <w:t>obb</w:t>
      </w:r>
      <w:r w:rsidRPr="008047C5">
        <w:rPr>
          <w:rFonts w:cs="Times New Roman"/>
          <w:kern w:val="0"/>
          <w:lang w:val="en-US" w:bidi="ar-SA"/>
        </w:rPr>
        <w:t>e</w:t>
      </w:r>
      <w:r w:rsidR="006A4C49" w:rsidRPr="008047C5">
        <w:rPr>
          <w:rFonts w:cs="Times New Roman"/>
          <w:kern w:val="0"/>
          <w:lang w:val="en-US" w:bidi="ar-SA"/>
        </w:rPr>
        <w:t>s</w:t>
      </w:r>
      <w:r w:rsidRPr="008047C5">
        <w:rPr>
          <w:rFonts w:cs="Times New Roman"/>
          <w:kern w:val="0"/>
          <w:lang w:val="en-US" w:bidi="ar-SA"/>
        </w:rPr>
        <w:t xml:space="preserve"> proposes a few solutions. First, the sovereign could be characterized by their prudential function, which is to act </w:t>
      </w:r>
      <w:r w:rsidR="005860CB" w:rsidRPr="008047C5">
        <w:rPr>
          <w:rFonts w:cs="Times New Roman"/>
          <w:kern w:val="0"/>
          <w:lang w:val="en-US" w:bidi="ar-SA"/>
        </w:rPr>
        <w:t xml:space="preserve">as </w:t>
      </w:r>
      <w:r w:rsidRPr="008047C5">
        <w:rPr>
          <w:rFonts w:cs="Times New Roman"/>
          <w:kern w:val="0"/>
          <w:lang w:val="en-US" w:bidi="ar-SA"/>
        </w:rPr>
        <w:t>the steward of the common order</w:t>
      </w:r>
      <w:r w:rsidR="005860CB" w:rsidRPr="008047C5">
        <w:rPr>
          <w:rFonts w:cs="Times New Roman"/>
          <w:kern w:val="0"/>
          <w:lang w:val="en-US" w:bidi="ar-SA"/>
        </w:rPr>
        <w:t xml:space="preserve"> in the role of final arbiter</w:t>
      </w:r>
      <w:r w:rsidRPr="008047C5">
        <w:rPr>
          <w:rFonts w:cs="Times New Roman"/>
          <w:kern w:val="0"/>
          <w:lang w:val="en-US" w:bidi="ar-SA"/>
        </w:rPr>
        <w:t>. Second, a sovereign must have the powers to determine who counts as respectable in a society, best deserving of honors and offices</w:t>
      </w:r>
      <w:r w:rsidR="006A4C49" w:rsidRPr="008047C5">
        <w:rPr>
          <w:rFonts w:cs="Times New Roman"/>
          <w:kern w:val="0"/>
          <w:lang w:val="en-US" w:bidi="ar-SA"/>
        </w:rPr>
        <w:t xml:space="preserve">, and who give </w:t>
      </w:r>
      <w:r w:rsidR="005860CB" w:rsidRPr="008047C5">
        <w:rPr>
          <w:rFonts w:cs="Times New Roman"/>
          <w:kern w:val="0"/>
          <w:lang w:val="en-US" w:bidi="ar-SA"/>
        </w:rPr>
        <w:t>a populace</w:t>
      </w:r>
      <w:r w:rsidR="006A4C49" w:rsidRPr="008047C5">
        <w:rPr>
          <w:rFonts w:cs="Times New Roman"/>
          <w:kern w:val="0"/>
          <w:lang w:val="en-US" w:bidi="ar-SA"/>
        </w:rPr>
        <w:t xml:space="preserve"> counsel</w:t>
      </w:r>
      <w:r w:rsidR="008F6970" w:rsidRPr="008047C5">
        <w:rPr>
          <w:rFonts w:cs="Times New Roman"/>
          <w:kern w:val="0"/>
          <w:lang w:val="en-US" w:bidi="ar-SA"/>
        </w:rPr>
        <w:t xml:space="preserve"> </w:t>
      </w:r>
      <w:r w:rsidR="005860CB" w:rsidRPr="008047C5">
        <w:rPr>
          <w:rFonts w:cs="Times New Roman"/>
          <w:kern w:val="0"/>
          <w:lang w:val="en-US" w:bidi="ar-SA"/>
        </w:rPr>
        <w:t>about orderly and respectable behavior</w:t>
      </w:r>
      <w:r w:rsidR="008F6970" w:rsidRPr="008047C5">
        <w:rPr>
          <w:rFonts w:cs="Times New Roman"/>
          <w:kern w:val="0"/>
          <w:lang w:val="en-US" w:bidi="ar-SA"/>
        </w:rPr>
        <w:t xml:space="preserve"> – in effect, acting as the juridical equivalent of ‘experts’ of the sovereign will</w:t>
      </w:r>
      <w:r w:rsidRPr="008047C5">
        <w:rPr>
          <w:rFonts w:cs="Times New Roman"/>
          <w:kern w:val="0"/>
          <w:lang w:val="en-US" w:bidi="ar-SA"/>
        </w:rPr>
        <w:t>.</w:t>
      </w:r>
      <w:r w:rsidR="008F6970" w:rsidRPr="008047C5">
        <w:rPr>
          <w:rStyle w:val="FootnoteReference"/>
          <w:rFonts w:cs="Times New Roman"/>
          <w:kern w:val="0"/>
          <w:lang w:val="en-US" w:bidi="ar-SA"/>
        </w:rPr>
        <w:footnoteReference w:id="81"/>
      </w:r>
      <w:r w:rsidRPr="008047C5">
        <w:rPr>
          <w:rFonts w:cs="Times New Roman"/>
          <w:kern w:val="0"/>
          <w:lang w:val="en-US" w:bidi="ar-SA"/>
        </w:rPr>
        <w:t xml:space="preserve"> Both are practical criteria, </w:t>
      </w:r>
      <w:r w:rsidRPr="008047C5">
        <w:rPr>
          <w:rFonts w:cs="Times New Roman"/>
          <w:kern w:val="0"/>
          <w:lang w:val="en-US" w:bidi="ar-SA"/>
        </w:rPr>
        <w:lastRenderedPageBreak/>
        <w:t xml:space="preserve">drawing upon norms about how a public perceives the source of order, and partly constituted by the teleological aims of the rules. Neither of these features has much to do with Hart's secondary rules, as </w:t>
      </w:r>
      <w:r w:rsidR="006A4C49" w:rsidRPr="008047C5">
        <w:rPr>
          <w:rFonts w:cs="Times New Roman"/>
          <w:kern w:val="0"/>
          <w:lang w:val="en-US" w:bidi="ar-SA"/>
        </w:rPr>
        <w:t>Hart’s</w:t>
      </w:r>
      <w:r w:rsidRPr="008047C5">
        <w:rPr>
          <w:rFonts w:cs="Times New Roman"/>
          <w:kern w:val="0"/>
          <w:lang w:val="en-US" w:bidi="ar-SA"/>
        </w:rPr>
        <w:t xml:space="preserve"> rules are known primarily to officials, and </w:t>
      </w:r>
      <w:r w:rsidR="006A4C49" w:rsidRPr="008047C5">
        <w:rPr>
          <w:rFonts w:cs="Times New Roman"/>
          <w:kern w:val="0"/>
          <w:lang w:val="en-US" w:bidi="ar-SA"/>
        </w:rPr>
        <w:t xml:space="preserve">they </w:t>
      </w:r>
      <w:r w:rsidRPr="008047C5">
        <w:rPr>
          <w:rFonts w:cs="Times New Roman"/>
          <w:kern w:val="0"/>
          <w:lang w:val="en-US" w:bidi="ar-SA"/>
        </w:rPr>
        <w:t xml:space="preserve">can apply </w:t>
      </w:r>
      <w:r w:rsidR="006A4C49" w:rsidRPr="008047C5">
        <w:rPr>
          <w:rFonts w:cs="Times New Roman"/>
          <w:kern w:val="0"/>
          <w:lang w:val="en-US" w:bidi="ar-SA"/>
        </w:rPr>
        <w:t>during periods of civil strife</w:t>
      </w:r>
      <w:r w:rsidR="00800CC3" w:rsidRPr="008047C5">
        <w:rPr>
          <w:rFonts w:cs="Times New Roman"/>
          <w:kern w:val="0"/>
          <w:lang w:val="en-US" w:bidi="ar-SA"/>
        </w:rPr>
        <w:t xml:space="preserve"> – they are not suitably public reasons, in the sense</w:t>
      </w:r>
      <w:r w:rsidR="001F178C" w:rsidRPr="008047C5">
        <w:rPr>
          <w:rFonts w:cs="Times New Roman"/>
          <w:kern w:val="0"/>
          <w:lang w:val="en-US" w:bidi="ar-SA"/>
        </w:rPr>
        <w:t xml:space="preserve"> of binding both </w:t>
      </w:r>
      <w:r w:rsidR="001F178C" w:rsidRPr="008047C5">
        <w:rPr>
          <w:rFonts w:cs="Times New Roman"/>
          <w:i/>
          <w:kern w:val="0"/>
          <w:lang w:val="en-US" w:bidi="ar-SA"/>
        </w:rPr>
        <w:t xml:space="preserve">in </w:t>
      </w:r>
      <w:proofErr w:type="spellStart"/>
      <w:r w:rsidR="001F178C" w:rsidRPr="008047C5">
        <w:rPr>
          <w:rFonts w:cs="Times New Roman"/>
          <w:i/>
          <w:kern w:val="0"/>
          <w:lang w:val="en-US" w:bidi="ar-SA"/>
        </w:rPr>
        <w:t>foro</w:t>
      </w:r>
      <w:proofErr w:type="spellEnd"/>
      <w:r w:rsidR="001F178C" w:rsidRPr="008047C5">
        <w:rPr>
          <w:rFonts w:cs="Times New Roman"/>
          <w:i/>
          <w:kern w:val="0"/>
          <w:lang w:val="en-US" w:bidi="ar-SA"/>
        </w:rPr>
        <w:t xml:space="preserve"> </w:t>
      </w:r>
      <w:proofErr w:type="spellStart"/>
      <w:r w:rsidR="001F178C" w:rsidRPr="008047C5">
        <w:rPr>
          <w:rFonts w:cs="Times New Roman"/>
          <w:i/>
          <w:kern w:val="0"/>
          <w:lang w:val="en-US" w:bidi="ar-SA"/>
        </w:rPr>
        <w:t>interno</w:t>
      </w:r>
      <w:proofErr w:type="spellEnd"/>
      <w:r w:rsidR="001F178C" w:rsidRPr="008047C5">
        <w:rPr>
          <w:rFonts w:cs="Times New Roman"/>
          <w:kern w:val="0"/>
          <w:lang w:val="en-US" w:bidi="ar-SA"/>
        </w:rPr>
        <w:t xml:space="preserve"> and </w:t>
      </w:r>
      <w:r w:rsidR="001F178C" w:rsidRPr="008047C5">
        <w:rPr>
          <w:rFonts w:cs="Times New Roman"/>
          <w:i/>
          <w:kern w:val="0"/>
          <w:lang w:val="en-US" w:bidi="ar-SA"/>
        </w:rPr>
        <w:t xml:space="preserve">in </w:t>
      </w:r>
      <w:proofErr w:type="spellStart"/>
      <w:r w:rsidR="001F178C" w:rsidRPr="008047C5">
        <w:rPr>
          <w:rFonts w:cs="Times New Roman"/>
          <w:i/>
          <w:kern w:val="0"/>
          <w:lang w:val="en-US" w:bidi="ar-SA"/>
        </w:rPr>
        <w:t>foro</w:t>
      </w:r>
      <w:proofErr w:type="spellEnd"/>
      <w:r w:rsidR="001F178C" w:rsidRPr="008047C5">
        <w:rPr>
          <w:rFonts w:cs="Times New Roman"/>
          <w:i/>
          <w:kern w:val="0"/>
          <w:lang w:val="en-US" w:bidi="ar-SA"/>
        </w:rPr>
        <w:t xml:space="preserve"> </w:t>
      </w:r>
      <w:proofErr w:type="spellStart"/>
      <w:r w:rsidR="001F178C" w:rsidRPr="008047C5">
        <w:rPr>
          <w:rFonts w:cs="Times New Roman"/>
          <w:i/>
          <w:kern w:val="0"/>
          <w:lang w:val="en-US" w:bidi="ar-SA"/>
        </w:rPr>
        <w:t>externo</w:t>
      </w:r>
      <w:proofErr w:type="spellEnd"/>
      <w:r w:rsidR="006A4C49" w:rsidRPr="008047C5">
        <w:rPr>
          <w:rFonts w:cs="Times New Roman"/>
          <w:kern w:val="0"/>
          <w:lang w:val="en-US" w:bidi="ar-SA"/>
        </w:rPr>
        <w:t>.</w:t>
      </w:r>
    </w:p>
    <w:p w14:paraId="559762A5" w14:textId="77777777" w:rsidR="00DB301E" w:rsidRPr="008047C5" w:rsidRDefault="00DB301E" w:rsidP="00455EC3">
      <w:pPr>
        <w:widowControl/>
        <w:suppressAutoHyphens w:val="0"/>
        <w:autoSpaceDE w:val="0"/>
        <w:adjustRightInd w:val="0"/>
        <w:spacing w:line="276" w:lineRule="auto"/>
        <w:textAlignment w:val="auto"/>
        <w:rPr>
          <w:rFonts w:cs="Times New Roman"/>
          <w:kern w:val="0"/>
          <w:lang w:val="en-US" w:bidi="ar-SA"/>
        </w:rPr>
      </w:pPr>
    </w:p>
    <w:p w14:paraId="0B6CEB00" w14:textId="5F820B68" w:rsidR="00126A1B" w:rsidRPr="008047C5" w:rsidRDefault="00F15704" w:rsidP="00455EC3">
      <w:pPr>
        <w:pStyle w:val="ListParagraph"/>
        <w:widowControl/>
        <w:numPr>
          <w:ilvl w:val="0"/>
          <w:numId w:val="27"/>
        </w:numPr>
        <w:suppressAutoHyphens w:val="0"/>
        <w:autoSpaceDE w:val="0"/>
        <w:adjustRightInd w:val="0"/>
        <w:spacing w:line="276" w:lineRule="auto"/>
        <w:textAlignment w:val="auto"/>
        <w:rPr>
          <w:rFonts w:cs="Times New Roman"/>
          <w:kern w:val="0"/>
          <w:sz w:val="22"/>
          <w:szCs w:val="24"/>
          <w:lang w:val="en-US" w:bidi="ar-SA"/>
        </w:rPr>
      </w:pPr>
      <w:r w:rsidRPr="008047C5">
        <w:rPr>
          <w:rFonts w:cs="Times New Roman"/>
          <w:kern w:val="0"/>
          <w:sz w:val="22"/>
          <w:lang w:val="en-US" w:bidi="ar-SA"/>
        </w:rPr>
        <w:t>TWO</w:t>
      </w:r>
      <w:r w:rsidR="00724E22" w:rsidRPr="008047C5">
        <w:rPr>
          <w:rFonts w:cs="Times New Roman"/>
          <w:kern w:val="0"/>
          <w:sz w:val="22"/>
          <w:lang w:val="en-US" w:bidi="ar-SA"/>
        </w:rPr>
        <w:t xml:space="preserve"> PUZZLES</w:t>
      </w:r>
    </w:p>
    <w:p w14:paraId="6DFD429A" w14:textId="77777777" w:rsidR="00916C76" w:rsidRPr="008047C5" w:rsidRDefault="00916C76" w:rsidP="00455EC3">
      <w:pPr>
        <w:widowControl/>
        <w:suppressAutoHyphens w:val="0"/>
        <w:autoSpaceDE w:val="0"/>
        <w:adjustRightInd w:val="0"/>
        <w:spacing w:line="276" w:lineRule="auto"/>
        <w:textAlignment w:val="auto"/>
        <w:rPr>
          <w:rFonts w:cs="Times New Roman"/>
          <w:kern w:val="0"/>
          <w:lang w:val="en-US" w:bidi="ar-SA"/>
        </w:rPr>
      </w:pPr>
    </w:p>
    <w:p w14:paraId="25DEB403" w14:textId="5D1FDF9A" w:rsidR="007D550D"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 xml:space="preserve">In the previous sections, I </w:t>
      </w:r>
      <w:r w:rsidR="00FC663A" w:rsidRPr="008047C5">
        <w:rPr>
          <w:rFonts w:cs="Times New Roman"/>
          <w:kern w:val="0"/>
          <w:lang w:val="en-US" w:bidi="ar-SA"/>
        </w:rPr>
        <w:t>argued that</w:t>
      </w:r>
      <w:r w:rsidRPr="008047C5">
        <w:rPr>
          <w:rFonts w:cs="Times New Roman"/>
          <w:kern w:val="0"/>
          <w:lang w:val="en-US" w:bidi="ar-SA"/>
        </w:rPr>
        <w:t xml:space="preserve"> </w:t>
      </w:r>
      <w:r w:rsidR="009B7D79" w:rsidRPr="008047C5">
        <w:rPr>
          <w:rFonts w:cs="Times New Roman"/>
          <w:kern w:val="0"/>
          <w:lang w:val="en-US" w:bidi="ar-SA"/>
        </w:rPr>
        <w:t xml:space="preserve">Hobbesian jurisprudence </w:t>
      </w:r>
      <w:r w:rsidR="00FC663A" w:rsidRPr="008047C5">
        <w:rPr>
          <w:rFonts w:cs="Times New Roman"/>
          <w:kern w:val="0"/>
          <w:lang w:val="en-US" w:bidi="ar-SA"/>
        </w:rPr>
        <w:t>is best understood as putting forward a</w:t>
      </w:r>
      <w:r w:rsidR="009B7D79" w:rsidRPr="008047C5">
        <w:rPr>
          <w:rFonts w:cs="Times New Roman"/>
          <w:kern w:val="0"/>
          <w:lang w:val="en-US" w:bidi="ar-SA"/>
        </w:rPr>
        <w:t xml:space="preserve"> </w:t>
      </w:r>
      <w:r w:rsidR="00FC663A" w:rsidRPr="008047C5">
        <w:rPr>
          <w:rFonts w:cs="Times New Roman"/>
          <w:kern w:val="0"/>
          <w:lang w:val="en-US" w:bidi="ar-SA"/>
        </w:rPr>
        <w:t>pra</w:t>
      </w:r>
      <w:r w:rsidR="00594CAB">
        <w:rPr>
          <w:rFonts w:cs="Times New Roman"/>
          <w:kern w:val="0"/>
          <w:lang w:val="en-US" w:bidi="ar-SA"/>
        </w:rPr>
        <w:t>gmatic</w:t>
      </w:r>
      <w:r w:rsidR="009B7D79" w:rsidRPr="008047C5">
        <w:rPr>
          <w:rFonts w:cs="Times New Roman"/>
          <w:kern w:val="0"/>
          <w:lang w:val="en-US" w:bidi="ar-SA"/>
        </w:rPr>
        <w:t xml:space="preserve"> </w:t>
      </w:r>
      <w:r w:rsidR="00FC663A" w:rsidRPr="008047C5">
        <w:rPr>
          <w:rFonts w:cs="Times New Roman"/>
          <w:kern w:val="0"/>
          <w:lang w:val="en-US" w:bidi="ar-SA"/>
        </w:rPr>
        <w:t>theory</w:t>
      </w:r>
      <w:r w:rsidR="00D63423" w:rsidRPr="008047C5">
        <w:rPr>
          <w:rFonts w:cs="Times New Roman"/>
          <w:kern w:val="0"/>
          <w:lang w:val="en-US" w:bidi="ar-SA"/>
        </w:rPr>
        <w:t xml:space="preserve"> of law</w:t>
      </w:r>
      <w:r w:rsidR="009B7D79" w:rsidRPr="008047C5">
        <w:rPr>
          <w:rFonts w:cs="Times New Roman"/>
          <w:kern w:val="0"/>
          <w:lang w:val="en-US" w:bidi="ar-SA"/>
        </w:rPr>
        <w:t xml:space="preserve">. In §1, I suggested that we ought to </w:t>
      </w:r>
      <w:r w:rsidR="00AD2F7B" w:rsidRPr="008047C5">
        <w:rPr>
          <w:rFonts w:cs="Times New Roman"/>
          <w:kern w:val="0"/>
          <w:lang w:val="en-US" w:bidi="ar-SA"/>
        </w:rPr>
        <w:t>consider</w:t>
      </w:r>
      <w:r w:rsidR="009B7D79" w:rsidRPr="008047C5">
        <w:rPr>
          <w:rFonts w:cs="Times New Roman"/>
          <w:kern w:val="0"/>
          <w:lang w:val="en-US" w:bidi="ar-SA"/>
        </w:rPr>
        <w:t xml:space="preserve"> Hobbes’s </w:t>
      </w:r>
      <w:r w:rsidR="00E61F95" w:rsidRPr="008047C5">
        <w:rPr>
          <w:rFonts w:cs="Times New Roman"/>
          <w:kern w:val="0"/>
          <w:lang w:val="en-US" w:bidi="ar-SA"/>
        </w:rPr>
        <w:t>elementary</w:t>
      </w:r>
      <w:r w:rsidR="009B7D79" w:rsidRPr="008047C5">
        <w:rPr>
          <w:rFonts w:cs="Times New Roman"/>
          <w:kern w:val="0"/>
          <w:lang w:val="en-US" w:bidi="ar-SA"/>
        </w:rPr>
        <w:t xml:space="preserve"> conceptual tools in terms of </w:t>
      </w:r>
      <w:r w:rsidR="00AD2F7B" w:rsidRPr="008047C5">
        <w:rPr>
          <w:rFonts w:cs="Times New Roman"/>
          <w:kern w:val="0"/>
          <w:lang w:val="en-US" w:bidi="ar-SA"/>
        </w:rPr>
        <w:t xml:space="preserve">their practical </w:t>
      </w:r>
      <w:r w:rsidR="00E7359E" w:rsidRPr="008047C5">
        <w:rPr>
          <w:rFonts w:cs="Times New Roman"/>
          <w:kern w:val="0"/>
          <w:lang w:val="en-US" w:bidi="ar-SA"/>
        </w:rPr>
        <w:t xml:space="preserve">guidance they provide. In §2 I evaluated the contrasts and affinities between the practical </w:t>
      </w:r>
      <w:r w:rsidR="00FC663A" w:rsidRPr="008047C5">
        <w:rPr>
          <w:rFonts w:cs="Times New Roman"/>
          <w:kern w:val="0"/>
          <w:lang w:val="en-US" w:bidi="ar-SA"/>
        </w:rPr>
        <w:t>theory</w:t>
      </w:r>
      <w:r w:rsidR="00E7359E" w:rsidRPr="008047C5">
        <w:rPr>
          <w:rFonts w:cs="Times New Roman"/>
          <w:kern w:val="0"/>
          <w:lang w:val="en-US" w:bidi="ar-SA"/>
        </w:rPr>
        <w:t xml:space="preserve"> and natural and positive law.</w:t>
      </w:r>
      <w:r w:rsidRPr="008047C5">
        <w:rPr>
          <w:rStyle w:val="FootnoteReference"/>
          <w:rFonts w:cs="Times New Roman"/>
          <w:kern w:val="0"/>
          <w:lang w:val="en-US" w:bidi="ar-SA"/>
        </w:rPr>
        <w:footnoteReference w:id="82"/>
      </w:r>
      <w:r w:rsidR="00E7359E" w:rsidRPr="008047C5">
        <w:rPr>
          <w:rFonts w:cs="Times New Roman"/>
          <w:kern w:val="0"/>
          <w:lang w:val="en-US" w:bidi="ar-SA"/>
        </w:rPr>
        <w:t xml:space="preserve"> In this</w:t>
      </w:r>
      <w:r w:rsidR="00BA78D5" w:rsidRPr="008047C5">
        <w:rPr>
          <w:rFonts w:cs="Times New Roman"/>
          <w:kern w:val="0"/>
          <w:lang w:val="en-US" w:bidi="ar-SA"/>
        </w:rPr>
        <w:t xml:space="preserve"> </w:t>
      </w:r>
      <w:r w:rsidR="00D63423" w:rsidRPr="008047C5">
        <w:rPr>
          <w:rFonts w:cs="Times New Roman"/>
          <w:kern w:val="0"/>
          <w:lang w:val="en-US" w:bidi="ar-SA"/>
        </w:rPr>
        <w:t>final</w:t>
      </w:r>
      <w:r w:rsidR="00E7359E" w:rsidRPr="008047C5">
        <w:rPr>
          <w:rFonts w:cs="Times New Roman"/>
          <w:kern w:val="0"/>
          <w:lang w:val="en-US" w:bidi="ar-SA"/>
        </w:rPr>
        <w:t xml:space="preserve"> section, I consider two puzzles</w:t>
      </w:r>
      <w:r w:rsidR="00E54CDF" w:rsidRPr="008047C5">
        <w:rPr>
          <w:rFonts w:cs="Times New Roman"/>
          <w:kern w:val="0"/>
          <w:lang w:val="en-US" w:bidi="ar-SA"/>
        </w:rPr>
        <w:t xml:space="preserve"> rooted in §1-2</w:t>
      </w:r>
      <w:r w:rsidR="00E7359E" w:rsidRPr="008047C5">
        <w:rPr>
          <w:rFonts w:cs="Times New Roman"/>
          <w:kern w:val="0"/>
          <w:lang w:val="en-US" w:bidi="ar-SA"/>
        </w:rPr>
        <w:t>: first, that the ‘post-natural’ aspect of his thought is insufficiently motivated, and second, that his ‘proto-positivism’ is locked in a contradiction.</w:t>
      </w:r>
      <w:r w:rsidR="00653968" w:rsidRPr="008047C5">
        <w:rPr>
          <w:rFonts w:cs="Times New Roman"/>
          <w:kern w:val="0"/>
          <w:lang w:val="en-US" w:bidi="ar-SA"/>
        </w:rPr>
        <w:t xml:space="preserve"> Both are broadly situated in the area of unwritten </w:t>
      </w:r>
      <w:r w:rsidR="006A4C49" w:rsidRPr="008047C5">
        <w:rPr>
          <w:rFonts w:cs="Times New Roman"/>
          <w:kern w:val="0"/>
          <w:lang w:val="en-US" w:bidi="ar-SA"/>
        </w:rPr>
        <w:t xml:space="preserve">civil </w:t>
      </w:r>
      <w:r w:rsidR="00653968" w:rsidRPr="008047C5">
        <w:rPr>
          <w:rFonts w:cs="Times New Roman"/>
          <w:kern w:val="0"/>
          <w:lang w:val="en-US" w:bidi="ar-SA"/>
        </w:rPr>
        <w:t xml:space="preserve">law, i.e., </w:t>
      </w:r>
      <w:r w:rsidR="00200E06" w:rsidRPr="008047C5">
        <w:rPr>
          <w:rFonts w:cs="Times New Roman"/>
          <w:kern w:val="0"/>
          <w:lang w:val="en-US" w:bidi="ar-SA"/>
        </w:rPr>
        <w:t>rules consistent with equity and</w:t>
      </w:r>
      <w:r w:rsidR="00653968" w:rsidRPr="008047C5">
        <w:rPr>
          <w:rFonts w:cs="Times New Roman"/>
          <w:kern w:val="0"/>
          <w:lang w:val="en-US" w:bidi="ar-SA"/>
        </w:rPr>
        <w:t xml:space="preserve"> held in force by the </w:t>
      </w:r>
      <w:r w:rsidR="00200E06" w:rsidRPr="008047C5">
        <w:rPr>
          <w:rFonts w:cs="Times New Roman"/>
          <w:kern w:val="0"/>
          <w:lang w:val="en-US" w:bidi="ar-SA"/>
        </w:rPr>
        <w:t xml:space="preserve">will of the sovereign, </w:t>
      </w:r>
      <w:r w:rsidR="00653968" w:rsidRPr="008047C5">
        <w:rPr>
          <w:rFonts w:cs="Times New Roman"/>
          <w:kern w:val="0"/>
          <w:lang w:val="en-US" w:bidi="ar-SA"/>
        </w:rPr>
        <w:t>without being</w:t>
      </w:r>
      <w:r w:rsidR="00200E06" w:rsidRPr="008047C5">
        <w:rPr>
          <w:rFonts w:cs="Times New Roman"/>
          <w:kern w:val="0"/>
          <w:lang w:val="en-US" w:bidi="ar-SA"/>
        </w:rPr>
        <w:t xml:space="preserve"> expressly</w:t>
      </w:r>
      <w:r w:rsidR="00653968" w:rsidRPr="008047C5">
        <w:rPr>
          <w:rFonts w:cs="Times New Roman"/>
          <w:kern w:val="0"/>
          <w:lang w:val="en-US" w:bidi="ar-SA"/>
        </w:rPr>
        <w:t xml:space="preserve"> authored by her.</w:t>
      </w:r>
    </w:p>
    <w:p w14:paraId="57075A6E" w14:textId="77777777" w:rsidR="007D550D" w:rsidRPr="008047C5" w:rsidRDefault="007D550D" w:rsidP="00455EC3">
      <w:pPr>
        <w:widowControl/>
        <w:suppressAutoHyphens w:val="0"/>
        <w:autoSpaceDE w:val="0"/>
        <w:adjustRightInd w:val="0"/>
        <w:spacing w:line="276" w:lineRule="auto"/>
        <w:textAlignment w:val="auto"/>
        <w:rPr>
          <w:rFonts w:cs="Times New Roman"/>
          <w:kern w:val="0"/>
          <w:lang w:val="en-US" w:bidi="ar-SA"/>
        </w:rPr>
      </w:pPr>
    </w:p>
    <w:p w14:paraId="24F03972" w14:textId="42CEDB0E" w:rsidR="009E4942"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3.1</w:t>
      </w:r>
      <w:r w:rsidR="00950F20" w:rsidRPr="008047C5">
        <w:rPr>
          <w:rFonts w:cs="Times New Roman"/>
          <w:kern w:val="0"/>
          <w:lang w:val="en-US" w:bidi="ar-SA"/>
        </w:rPr>
        <w:t xml:space="preserve"> THE KNOWN COLLECTIVE EMERGENCY</w:t>
      </w:r>
    </w:p>
    <w:p w14:paraId="47812A87" w14:textId="77777777" w:rsidR="009E4942" w:rsidRPr="008047C5" w:rsidRDefault="009E4942" w:rsidP="00455EC3">
      <w:pPr>
        <w:widowControl/>
        <w:suppressAutoHyphens w:val="0"/>
        <w:autoSpaceDE w:val="0"/>
        <w:adjustRightInd w:val="0"/>
        <w:spacing w:line="276" w:lineRule="auto"/>
        <w:textAlignment w:val="auto"/>
        <w:rPr>
          <w:rFonts w:cs="Times New Roman"/>
          <w:kern w:val="0"/>
          <w:lang w:val="en-US" w:bidi="ar-SA"/>
        </w:rPr>
      </w:pPr>
    </w:p>
    <w:p w14:paraId="71F429EF" w14:textId="42BFA6CC" w:rsidR="00013809" w:rsidRPr="008047C5" w:rsidRDefault="00724E22"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The first principle of nature, the principle</w:t>
      </w:r>
      <w:r w:rsidR="00142B29" w:rsidRPr="008047C5">
        <w:rPr>
          <w:rFonts w:cs="Times New Roman"/>
          <w:kern w:val="0"/>
          <w:lang w:val="en-US" w:bidi="ar-SA"/>
        </w:rPr>
        <w:t xml:space="preserve"> of solicitude</w:t>
      </w:r>
      <w:r w:rsidRPr="008047C5">
        <w:rPr>
          <w:rFonts w:cs="Times New Roman"/>
          <w:kern w:val="0"/>
          <w:lang w:val="en-US" w:bidi="ar-SA"/>
        </w:rPr>
        <w:t xml:space="preserve"> (or </w:t>
      </w:r>
      <w:r w:rsidRPr="008047C5">
        <w:rPr>
          <w:rFonts w:cs="Times New Roman"/>
          <w:i/>
          <w:kern w:val="0"/>
          <w:lang w:val="en-US" w:bidi="ar-SA"/>
        </w:rPr>
        <w:t>jus natural</w:t>
      </w:r>
      <w:r w:rsidRPr="008047C5">
        <w:rPr>
          <w:rFonts w:cs="Times New Roman"/>
          <w:kern w:val="0"/>
          <w:lang w:val="en-US" w:bidi="ar-SA"/>
        </w:rPr>
        <w:t>)</w:t>
      </w:r>
      <w:r w:rsidR="002B77A0" w:rsidRPr="008047C5">
        <w:rPr>
          <w:rFonts w:cs="Times New Roman"/>
          <w:kern w:val="0"/>
          <w:lang w:val="en-US" w:bidi="ar-SA"/>
        </w:rPr>
        <w:t>, is the normative foundation of</w:t>
      </w:r>
      <w:r w:rsidRPr="008047C5">
        <w:rPr>
          <w:rFonts w:cs="Times New Roman"/>
          <w:kern w:val="0"/>
          <w:lang w:val="en-US" w:bidi="ar-SA"/>
        </w:rPr>
        <w:t xml:space="preserve"> the Hobbesian</w:t>
      </w:r>
      <w:r w:rsidR="002B77A0" w:rsidRPr="008047C5">
        <w:rPr>
          <w:rFonts w:cs="Times New Roman"/>
          <w:kern w:val="0"/>
          <w:lang w:val="en-US" w:bidi="ar-SA"/>
        </w:rPr>
        <w:t xml:space="preserve"> political project</w:t>
      </w:r>
      <w:r w:rsidRPr="008047C5">
        <w:rPr>
          <w:rFonts w:cs="Times New Roman"/>
          <w:kern w:val="0"/>
          <w:lang w:val="en-US" w:bidi="ar-SA"/>
        </w:rPr>
        <w:t xml:space="preserve">. It functions as a maxim that depicts an essential feature of the human experience. By this principle, “every man ought to </w:t>
      </w:r>
      <w:proofErr w:type="spellStart"/>
      <w:r w:rsidRPr="008047C5">
        <w:rPr>
          <w:rFonts w:cs="Times New Roman"/>
          <w:kern w:val="0"/>
          <w:lang w:val="en-US" w:bidi="ar-SA"/>
        </w:rPr>
        <w:t>endeavo</w:t>
      </w:r>
      <w:r w:rsidR="00CA15D3" w:rsidRPr="008047C5">
        <w:rPr>
          <w:rFonts w:cs="Times New Roman"/>
          <w:kern w:val="0"/>
          <w:lang w:val="en-US" w:bidi="ar-SA"/>
        </w:rPr>
        <w:t>u</w:t>
      </w:r>
      <w:r w:rsidRPr="008047C5">
        <w:rPr>
          <w:rFonts w:cs="Times New Roman"/>
          <w:kern w:val="0"/>
          <w:lang w:val="en-US" w:bidi="ar-SA"/>
        </w:rPr>
        <w:t>r</w:t>
      </w:r>
      <w:proofErr w:type="spellEnd"/>
      <w:r w:rsidRPr="008047C5">
        <w:rPr>
          <w:rFonts w:cs="Times New Roman"/>
          <w:kern w:val="0"/>
          <w:lang w:val="en-US" w:bidi="ar-SA"/>
        </w:rPr>
        <w:t xml:space="preserve"> peace, as far as he has hope of obtaining it; and when he cannot obtain it, that he may seek and use all helps and advantages of war.” </w:t>
      </w:r>
      <w:r w:rsidRPr="008047C5">
        <w:rPr>
          <w:rStyle w:val="FootnoteReference"/>
          <w:rFonts w:cs="Times New Roman"/>
          <w:kern w:val="0"/>
          <w:lang w:val="en-US" w:bidi="ar-SA"/>
        </w:rPr>
        <w:footnoteReference w:id="83"/>
      </w:r>
    </w:p>
    <w:p w14:paraId="4C67587F" w14:textId="3867A68B"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The principle of </w:t>
      </w:r>
      <w:r w:rsidR="00142B29" w:rsidRPr="008047C5">
        <w:rPr>
          <w:rFonts w:cs="Times New Roman"/>
          <w:kern w:val="0"/>
          <w:lang w:val="en-US" w:bidi="ar-SA"/>
        </w:rPr>
        <w:t>solicitude</w:t>
      </w:r>
      <w:r w:rsidRPr="008047C5">
        <w:rPr>
          <w:rFonts w:cs="Times New Roman"/>
          <w:kern w:val="0"/>
          <w:lang w:val="en-US" w:bidi="ar-SA"/>
        </w:rPr>
        <w:t xml:space="preserve"> is the most remarkable of the natural virtues since it is the fundamental precept from which the rest are supposed to spring. It is also interesting because, if there is any natural rule that truly </w:t>
      </w:r>
      <w:r w:rsidRPr="008047C5">
        <w:rPr>
          <w:rFonts w:cs="Times New Roman"/>
          <w:i/>
          <w:kern w:val="0"/>
          <w:lang w:val="en-US" w:bidi="ar-SA"/>
        </w:rPr>
        <w:t>deserves</w:t>
      </w:r>
      <w:r w:rsidRPr="008047C5">
        <w:rPr>
          <w:rFonts w:cs="Times New Roman"/>
          <w:kern w:val="0"/>
          <w:lang w:val="en-US" w:bidi="ar-SA"/>
        </w:rPr>
        <w:t xml:space="preserve"> the name of “natural law” in Hobbesian philosophy, it is the first rule. The Hobbesian rule of </w:t>
      </w:r>
      <w:r w:rsidR="00142B29" w:rsidRPr="008047C5">
        <w:rPr>
          <w:rFonts w:cs="Times New Roman"/>
          <w:kern w:val="0"/>
          <w:lang w:val="en-US" w:bidi="ar-SA"/>
        </w:rPr>
        <w:t>solicitude</w:t>
      </w:r>
      <w:r w:rsidRPr="008047C5">
        <w:rPr>
          <w:rFonts w:cs="Times New Roman"/>
          <w:kern w:val="0"/>
          <w:lang w:val="en-US" w:bidi="ar-SA"/>
        </w:rPr>
        <w:t xml:space="preserve"> occupies the same foundational </w:t>
      </w:r>
      <w:r w:rsidR="00A46373" w:rsidRPr="008047C5">
        <w:rPr>
          <w:rFonts w:cs="Times New Roman"/>
          <w:kern w:val="0"/>
          <w:lang w:val="en-US" w:bidi="ar-SA"/>
        </w:rPr>
        <w:t>role in his philosophy that the conservation</w:t>
      </w:r>
      <w:r w:rsidRPr="008047C5">
        <w:rPr>
          <w:rFonts w:cs="Times New Roman"/>
          <w:kern w:val="0"/>
          <w:lang w:val="en-US" w:bidi="ar-SA"/>
        </w:rPr>
        <w:t xml:space="preserve"> principle occupied in Thomistic philosophy, and shared </w:t>
      </w:r>
      <w:r w:rsidR="00A46373" w:rsidRPr="008047C5">
        <w:rPr>
          <w:rFonts w:cs="Times New Roman"/>
          <w:kern w:val="0"/>
          <w:lang w:val="en-US" w:bidi="ar-SA"/>
        </w:rPr>
        <w:t>similar</w:t>
      </w:r>
      <w:r w:rsidRPr="008047C5">
        <w:rPr>
          <w:rFonts w:cs="Times New Roman"/>
          <w:kern w:val="0"/>
          <w:lang w:val="en-US" w:bidi="ar-SA"/>
        </w:rPr>
        <w:t xml:space="preserve"> content</w:t>
      </w:r>
      <w:r w:rsidR="00A46373" w:rsidRPr="008047C5">
        <w:rPr>
          <w:rFonts w:cs="Times New Roman"/>
          <w:kern w:val="0"/>
          <w:lang w:val="en-US" w:bidi="ar-SA"/>
        </w:rPr>
        <w:t xml:space="preserve"> as rights</w:t>
      </w:r>
      <w:r w:rsidRPr="008047C5">
        <w:rPr>
          <w:rFonts w:cs="Times New Roman"/>
          <w:kern w:val="0"/>
          <w:lang w:val="en-US" w:bidi="ar-SA"/>
        </w:rPr>
        <w:t>.</w:t>
      </w:r>
      <w:r w:rsidRPr="008047C5">
        <w:rPr>
          <w:rStyle w:val="FootnoteReference"/>
          <w:rFonts w:cs="Times New Roman"/>
          <w:kern w:val="0"/>
          <w:lang w:val="en-US" w:bidi="ar-SA"/>
        </w:rPr>
        <w:footnoteReference w:id="84"/>
      </w:r>
      <w:r w:rsidR="00A46373" w:rsidRPr="008047C5">
        <w:rPr>
          <w:rFonts w:cs="Times New Roman"/>
          <w:kern w:val="0"/>
          <w:lang w:val="en-US" w:bidi="ar-SA"/>
        </w:rPr>
        <w:t xml:space="preserve"> </w:t>
      </w:r>
      <w:r w:rsidRPr="008047C5">
        <w:rPr>
          <w:rFonts w:cs="Times New Roman"/>
          <w:kern w:val="0"/>
          <w:lang w:val="en-US" w:bidi="ar-SA"/>
        </w:rPr>
        <w:t>Why does Hobbes hesitate to honor it with the literal status of natural law?</w:t>
      </w:r>
    </w:p>
    <w:p w14:paraId="5897473B" w14:textId="1AFC82A1"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There are two reasons why the rule of </w:t>
      </w:r>
      <w:r w:rsidR="00142B29" w:rsidRPr="008047C5">
        <w:rPr>
          <w:rFonts w:cs="Times New Roman"/>
          <w:kern w:val="0"/>
          <w:lang w:val="en-US" w:bidi="ar-SA"/>
        </w:rPr>
        <w:t>solicitude</w:t>
      </w:r>
      <w:r w:rsidRPr="008047C5">
        <w:rPr>
          <w:rFonts w:cs="Times New Roman"/>
          <w:kern w:val="0"/>
          <w:lang w:val="en-US" w:bidi="ar-SA"/>
        </w:rPr>
        <w:t xml:space="preserve"> might </w:t>
      </w:r>
      <w:r w:rsidR="00A46373" w:rsidRPr="008047C5">
        <w:rPr>
          <w:rFonts w:cs="Times New Roman"/>
          <w:kern w:val="0"/>
          <w:lang w:val="en-US" w:bidi="ar-SA"/>
        </w:rPr>
        <w:t>provide us with</w:t>
      </w:r>
      <w:r w:rsidRPr="008047C5">
        <w:rPr>
          <w:rFonts w:cs="Times New Roman"/>
          <w:kern w:val="0"/>
          <w:lang w:val="en-US" w:bidi="ar-SA"/>
        </w:rPr>
        <w:t xml:space="preserve"> reasons for action that are </w:t>
      </w:r>
      <w:r w:rsidRPr="008047C5">
        <w:rPr>
          <w:rFonts w:cs="Times New Roman"/>
          <w:i/>
          <w:kern w:val="0"/>
          <w:lang w:val="en-US" w:bidi="ar-SA"/>
        </w:rPr>
        <w:t>legally</w:t>
      </w:r>
      <w:r w:rsidR="005E46AF" w:rsidRPr="008047C5">
        <w:rPr>
          <w:rFonts w:cs="Times New Roman"/>
          <w:kern w:val="0"/>
          <w:lang w:val="en-US" w:bidi="ar-SA"/>
        </w:rPr>
        <w:t xml:space="preserve"> binding, </w:t>
      </w:r>
      <w:r w:rsidRPr="008047C5">
        <w:rPr>
          <w:rFonts w:cs="Times New Roman"/>
          <w:kern w:val="0"/>
          <w:lang w:val="en-US" w:bidi="ar-SA"/>
        </w:rPr>
        <w:t xml:space="preserve">in </w:t>
      </w:r>
      <w:r w:rsidR="005E46AF" w:rsidRPr="008047C5">
        <w:rPr>
          <w:rFonts w:cs="Times New Roman"/>
          <w:kern w:val="0"/>
          <w:lang w:val="en-US" w:bidi="ar-SA"/>
        </w:rPr>
        <w:t>the</w:t>
      </w:r>
      <w:r w:rsidRPr="008047C5">
        <w:rPr>
          <w:rFonts w:cs="Times New Roman"/>
          <w:kern w:val="0"/>
          <w:lang w:val="en-US" w:bidi="ar-SA"/>
        </w:rPr>
        <w:t xml:space="preserve"> sense</w:t>
      </w:r>
      <w:r w:rsidR="00E61F95" w:rsidRPr="008047C5">
        <w:rPr>
          <w:rFonts w:cs="Times New Roman"/>
          <w:kern w:val="0"/>
          <w:lang w:val="en-US" w:bidi="ar-SA"/>
        </w:rPr>
        <w:t xml:space="preserve"> of providing a collection</w:t>
      </w:r>
      <w:r w:rsidR="005E46AF" w:rsidRPr="008047C5">
        <w:rPr>
          <w:rFonts w:cs="Times New Roman"/>
          <w:kern w:val="0"/>
          <w:lang w:val="en-US" w:bidi="ar-SA"/>
        </w:rPr>
        <w:t xml:space="preserve"> of people with ultimate prudential reasons for action</w:t>
      </w:r>
      <w:r w:rsidRPr="008047C5">
        <w:rPr>
          <w:rFonts w:cs="Times New Roman"/>
          <w:kern w:val="0"/>
          <w:lang w:val="en-US" w:bidi="ar-SA"/>
        </w:rPr>
        <w:t xml:space="preserve">. First, it is granted by both Aquinas and Hobbes that the right </w:t>
      </w:r>
      <w:r w:rsidR="000251A0" w:rsidRPr="008047C5">
        <w:rPr>
          <w:rFonts w:cs="Times New Roman"/>
          <w:kern w:val="0"/>
          <w:lang w:val="en-US" w:bidi="ar-SA"/>
        </w:rPr>
        <w:t>to life and liberty can grant a prudential</w:t>
      </w:r>
      <w:r w:rsidRPr="008047C5">
        <w:rPr>
          <w:rFonts w:cs="Times New Roman"/>
          <w:kern w:val="0"/>
          <w:lang w:val="en-US" w:bidi="ar-SA"/>
        </w:rPr>
        <w:t xml:space="preserve"> exception from the sovereign’s rules in extreme conditions, though for Aquinas the exceptions are </w:t>
      </w:r>
      <w:r w:rsidR="00E61F95" w:rsidRPr="008047C5">
        <w:rPr>
          <w:rFonts w:cs="Times New Roman"/>
          <w:kern w:val="0"/>
          <w:lang w:val="en-US" w:bidi="ar-SA"/>
        </w:rPr>
        <w:t xml:space="preserve">emergency </w:t>
      </w:r>
      <w:r w:rsidRPr="008047C5">
        <w:rPr>
          <w:rFonts w:cs="Times New Roman"/>
          <w:kern w:val="0"/>
          <w:lang w:val="en-US" w:bidi="ar-SA"/>
        </w:rPr>
        <w:t>dispensations</w:t>
      </w:r>
      <w:r w:rsidR="000076C6" w:rsidRPr="008047C5">
        <w:rPr>
          <w:rFonts w:cs="Times New Roman"/>
          <w:kern w:val="0"/>
          <w:lang w:val="en-US" w:bidi="ar-SA"/>
        </w:rPr>
        <w:t xml:space="preserve"> or divine revelations</w:t>
      </w:r>
      <w:r w:rsidRPr="008047C5">
        <w:rPr>
          <w:rFonts w:cs="Times New Roman"/>
          <w:kern w:val="0"/>
          <w:lang w:val="en-US" w:bidi="ar-SA"/>
        </w:rPr>
        <w:t xml:space="preserve">, and for Hobbes, they are rights to self-defense when threatened with </w:t>
      </w:r>
      <w:r w:rsidR="00E61F95" w:rsidRPr="008047C5">
        <w:rPr>
          <w:rFonts w:cs="Times New Roman"/>
          <w:kern w:val="0"/>
          <w:lang w:val="en-US" w:bidi="ar-SA"/>
        </w:rPr>
        <w:t>execution</w:t>
      </w:r>
      <w:r w:rsidRPr="008047C5">
        <w:rPr>
          <w:rFonts w:cs="Times New Roman"/>
          <w:kern w:val="0"/>
          <w:lang w:val="en-US" w:bidi="ar-SA"/>
        </w:rPr>
        <w:t>.</w:t>
      </w:r>
      <w:r w:rsidRPr="008047C5">
        <w:rPr>
          <w:rStyle w:val="FootnoteReference"/>
          <w:rFonts w:cs="Times New Roman"/>
          <w:kern w:val="0"/>
          <w:lang w:val="en-US" w:bidi="ar-SA"/>
        </w:rPr>
        <w:footnoteReference w:id="85"/>
      </w:r>
      <w:r w:rsidR="00F430E1" w:rsidRPr="008047C5">
        <w:rPr>
          <w:rFonts w:cs="Times New Roman"/>
          <w:kern w:val="0"/>
          <w:lang w:val="en-US" w:bidi="ar-SA"/>
        </w:rPr>
        <w:t xml:space="preserve"> </w:t>
      </w:r>
      <w:r w:rsidRPr="008047C5">
        <w:rPr>
          <w:rFonts w:cs="Times New Roman"/>
          <w:kern w:val="0"/>
          <w:lang w:val="en-US" w:bidi="ar-SA"/>
        </w:rPr>
        <w:t xml:space="preserve">In other words, both acknowledge that the </w:t>
      </w:r>
      <w:r w:rsidR="00142B29" w:rsidRPr="008047C5">
        <w:rPr>
          <w:rFonts w:cs="Times New Roman"/>
          <w:kern w:val="0"/>
          <w:lang w:val="en-US" w:bidi="ar-SA"/>
        </w:rPr>
        <w:t>solicitude</w:t>
      </w:r>
      <w:r w:rsidRPr="008047C5">
        <w:rPr>
          <w:rFonts w:cs="Times New Roman"/>
          <w:kern w:val="0"/>
          <w:lang w:val="en-US" w:bidi="ar-SA"/>
        </w:rPr>
        <w:t xml:space="preserve"> principle has robust </w:t>
      </w:r>
      <w:r w:rsidRPr="008047C5">
        <w:rPr>
          <w:rFonts w:cs="Times New Roman"/>
          <w:kern w:val="0"/>
          <w:lang w:val="en-US" w:bidi="ar-SA"/>
        </w:rPr>
        <w:lastRenderedPageBreak/>
        <w:t>practical force</w:t>
      </w:r>
      <w:r w:rsidR="008D1347" w:rsidRPr="008047C5">
        <w:rPr>
          <w:rFonts w:cs="Times New Roman"/>
          <w:kern w:val="0"/>
          <w:lang w:val="en-US" w:bidi="ar-SA"/>
        </w:rPr>
        <w:t xml:space="preserve">, to the point where it is impossible to avoid calling it a </w:t>
      </w:r>
      <w:r w:rsidR="005A527E">
        <w:rPr>
          <w:rFonts w:cs="Times New Roman"/>
          <w:i/>
          <w:kern w:val="0"/>
          <w:lang w:val="en-US" w:bidi="ar-SA"/>
        </w:rPr>
        <w:t>ultima facie</w:t>
      </w:r>
      <w:r w:rsidR="008D1347" w:rsidRPr="008047C5">
        <w:rPr>
          <w:rFonts w:cs="Times New Roman"/>
          <w:kern w:val="0"/>
          <w:lang w:val="en-US" w:bidi="ar-SA"/>
        </w:rPr>
        <w:t xml:space="preserve"> reason for action</w:t>
      </w:r>
      <w:r w:rsidRPr="008047C5">
        <w:rPr>
          <w:rFonts w:cs="Times New Roman"/>
          <w:kern w:val="0"/>
          <w:lang w:val="en-US" w:bidi="ar-SA"/>
        </w:rPr>
        <w:t xml:space="preserve">. </w:t>
      </w:r>
      <w:r w:rsidR="00D130B1" w:rsidRPr="008047C5">
        <w:rPr>
          <w:rFonts w:cs="Times New Roman"/>
          <w:kern w:val="0"/>
          <w:lang w:val="en-US" w:bidi="ar-SA"/>
        </w:rPr>
        <w:t xml:space="preserve">The difference is that, </w:t>
      </w:r>
      <w:r w:rsidR="00D46335" w:rsidRPr="008047C5">
        <w:rPr>
          <w:rFonts w:cs="Times New Roman"/>
          <w:kern w:val="0"/>
          <w:lang w:val="en-US" w:bidi="ar-SA"/>
        </w:rPr>
        <w:t>fo</w:t>
      </w:r>
      <w:r w:rsidR="00D130B1" w:rsidRPr="008047C5">
        <w:rPr>
          <w:rFonts w:cs="Times New Roman"/>
          <w:kern w:val="0"/>
          <w:lang w:val="en-US" w:bidi="ar-SA"/>
        </w:rPr>
        <w:t xml:space="preserve">r Hobbes, the rule of </w:t>
      </w:r>
      <w:r w:rsidR="00142B29" w:rsidRPr="008047C5">
        <w:rPr>
          <w:rFonts w:cs="Times New Roman"/>
          <w:kern w:val="0"/>
          <w:lang w:val="en-US" w:bidi="ar-SA"/>
        </w:rPr>
        <w:t>solicitude</w:t>
      </w:r>
      <w:r w:rsidR="00D130B1" w:rsidRPr="008047C5">
        <w:rPr>
          <w:rFonts w:cs="Times New Roman"/>
          <w:kern w:val="0"/>
          <w:lang w:val="en-US" w:bidi="ar-SA"/>
        </w:rPr>
        <w:t xml:space="preserve"> is not a </w:t>
      </w:r>
      <w:r w:rsidR="00D130B1" w:rsidRPr="008047C5">
        <w:rPr>
          <w:rFonts w:cs="Times New Roman"/>
          <w:i/>
          <w:kern w:val="0"/>
          <w:lang w:val="en-US" w:bidi="ar-SA"/>
        </w:rPr>
        <w:t>public</w:t>
      </w:r>
      <w:r w:rsidR="00D130B1" w:rsidRPr="008047C5">
        <w:rPr>
          <w:rFonts w:cs="Times New Roman"/>
          <w:kern w:val="0"/>
          <w:lang w:val="en-US" w:bidi="ar-SA"/>
        </w:rPr>
        <w:t xml:space="preserve"> reason (binding</w:t>
      </w:r>
      <w:r w:rsidR="000251A0" w:rsidRPr="008047C5">
        <w:rPr>
          <w:rFonts w:cs="Times New Roman"/>
          <w:kern w:val="0"/>
          <w:lang w:val="en-US" w:bidi="ar-SA"/>
        </w:rPr>
        <w:t xml:space="preserve"> </w:t>
      </w:r>
      <w:r w:rsidR="00D130B1" w:rsidRPr="008047C5">
        <w:rPr>
          <w:rFonts w:cs="Times New Roman"/>
          <w:i/>
          <w:kern w:val="0"/>
          <w:lang w:val="en-US" w:bidi="ar-SA"/>
        </w:rPr>
        <w:t xml:space="preserve">in </w:t>
      </w:r>
      <w:proofErr w:type="spellStart"/>
      <w:r w:rsidR="00D130B1" w:rsidRPr="008047C5">
        <w:rPr>
          <w:rFonts w:cs="Times New Roman"/>
          <w:i/>
          <w:kern w:val="0"/>
          <w:lang w:val="en-US" w:bidi="ar-SA"/>
        </w:rPr>
        <w:t>foro</w:t>
      </w:r>
      <w:proofErr w:type="spellEnd"/>
      <w:r w:rsidR="00D130B1" w:rsidRPr="008047C5">
        <w:rPr>
          <w:rFonts w:cs="Times New Roman"/>
          <w:i/>
          <w:kern w:val="0"/>
          <w:lang w:val="en-US" w:bidi="ar-SA"/>
        </w:rPr>
        <w:t xml:space="preserve"> </w:t>
      </w:r>
      <w:proofErr w:type="spellStart"/>
      <w:r w:rsidR="00D130B1" w:rsidRPr="008047C5">
        <w:rPr>
          <w:rFonts w:cs="Times New Roman"/>
          <w:i/>
          <w:kern w:val="0"/>
          <w:lang w:val="en-US" w:bidi="ar-SA"/>
        </w:rPr>
        <w:t>externo</w:t>
      </w:r>
      <w:proofErr w:type="spellEnd"/>
      <w:r w:rsidR="00D130B1" w:rsidRPr="008047C5">
        <w:rPr>
          <w:rFonts w:cs="Times New Roman"/>
          <w:kern w:val="0"/>
          <w:lang w:val="en-US" w:bidi="ar-SA"/>
        </w:rPr>
        <w:t>).</w:t>
      </w:r>
      <w:r w:rsidR="0078751C" w:rsidRPr="008047C5">
        <w:rPr>
          <w:rFonts w:cs="Times New Roman"/>
          <w:kern w:val="0"/>
          <w:lang w:val="en-US" w:bidi="ar-SA"/>
        </w:rPr>
        <w:t xml:space="preserve"> It binds only individual action</w:t>
      </w:r>
      <w:r w:rsidR="00E61F95" w:rsidRPr="008047C5">
        <w:rPr>
          <w:rFonts w:cs="Times New Roman"/>
          <w:kern w:val="0"/>
          <w:lang w:val="en-US" w:bidi="ar-SA"/>
        </w:rPr>
        <w:t>.</w:t>
      </w:r>
    </w:p>
    <w:p w14:paraId="2C1F9274" w14:textId="4C1E33CF"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Indeed</w:t>
      </w:r>
      <w:r w:rsidR="005E46AF" w:rsidRPr="008047C5">
        <w:rPr>
          <w:rFonts w:cs="Times New Roman"/>
          <w:kern w:val="0"/>
          <w:lang w:val="en-US" w:bidi="ar-SA"/>
        </w:rPr>
        <w:t xml:space="preserve">, </w:t>
      </w:r>
      <w:r w:rsidR="00D130B1" w:rsidRPr="008047C5">
        <w:rPr>
          <w:rFonts w:cs="Times New Roman"/>
          <w:kern w:val="0"/>
          <w:lang w:val="en-US" w:bidi="ar-SA"/>
        </w:rPr>
        <w:t xml:space="preserve">it is hard to argue that the rule of </w:t>
      </w:r>
      <w:r w:rsidR="00142B29" w:rsidRPr="008047C5">
        <w:rPr>
          <w:rFonts w:cs="Times New Roman"/>
          <w:kern w:val="0"/>
          <w:lang w:val="en-US" w:bidi="ar-SA"/>
        </w:rPr>
        <w:t>solicitude</w:t>
      </w:r>
      <w:r w:rsidR="00D130B1" w:rsidRPr="008047C5">
        <w:rPr>
          <w:rFonts w:cs="Times New Roman"/>
          <w:kern w:val="0"/>
          <w:lang w:val="en-US" w:bidi="ar-SA"/>
        </w:rPr>
        <w:t xml:space="preserve"> is </w:t>
      </w:r>
      <w:r w:rsidRPr="008047C5">
        <w:rPr>
          <w:rFonts w:cs="Times New Roman"/>
          <w:kern w:val="0"/>
          <w:lang w:val="en-US" w:bidi="ar-SA"/>
        </w:rPr>
        <w:t xml:space="preserve">not </w:t>
      </w:r>
      <w:r w:rsidR="00D130B1" w:rsidRPr="008047C5">
        <w:rPr>
          <w:rFonts w:cs="Times New Roman"/>
          <w:kern w:val="0"/>
          <w:lang w:val="en-US" w:bidi="ar-SA"/>
        </w:rPr>
        <w:t>a</w:t>
      </w:r>
      <w:r w:rsidR="005E46AF" w:rsidRPr="008047C5">
        <w:rPr>
          <w:rFonts w:cs="Times New Roman"/>
          <w:kern w:val="0"/>
          <w:lang w:val="en-US" w:bidi="ar-SA"/>
        </w:rPr>
        <w:t>n ultimately</w:t>
      </w:r>
      <w:r w:rsidR="00D130B1" w:rsidRPr="008047C5">
        <w:rPr>
          <w:rFonts w:cs="Times New Roman"/>
          <w:kern w:val="0"/>
          <w:lang w:val="en-US" w:bidi="ar-SA"/>
        </w:rPr>
        <w:t xml:space="preserve"> binding reason for</w:t>
      </w:r>
      <w:r w:rsidR="005E46AF" w:rsidRPr="008047C5">
        <w:rPr>
          <w:rFonts w:cs="Times New Roman"/>
          <w:kern w:val="0"/>
          <w:lang w:val="en-US" w:bidi="ar-SA"/>
        </w:rPr>
        <w:t xml:space="preserve"> </w:t>
      </w:r>
      <w:r w:rsidR="00D63423" w:rsidRPr="008047C5">
        <w:rPr>
          <w:rFonts w:cs="Times New Roman"/>
          <w:kern w:val="0"/>
          <w:lang w:val="en-US" w:bidi="ar-SA"/>
        </w:rPr>
        <w:t xml:space="preserve">individual </w:t>
      </w:r>
      <w:r w:rsidR="005E46AF" w:rsidRPr="008047C5">
        <w:rPr>
          <w:rFonts w:cs="Times New Roman"/>
          <w:kern w:val="0"/>
          <w:lang w:val="en-US" w:bidi="ar-SA"/>
        </w:rPr>
        <w:t>prudential</w:t>
      </w:r>
      <w:r w:rsidR="00D130B1" w:rsidRPr="008047C5">
        <w:rPr>
          <w:rFonts w:cs="Times New Roman"/>
          <w:kern w:val="0"/>
          <w:lang w:val="en-US" w:bidi="ar-SA"/>
        </w:rPr>
        <w:t xml:space="preserve"> action. Hobbes </w:t>
      </w:r>
      <w:r w:rsidRPr="008047C5">
        <w:rPr>
          <w:rFonts w:cs="Times New Roman"/>
          <w:kern w:val="0"/>
          <w:lang w:val="en-US" w:bidi="ar-SA"/>
        </w:rPr>
        <w:t>is explicit on this point</w:t>
      </w:r>
      <w:r w:rsidR="00D130B1" w:rsidRPr="008047C5">
        <w:rPr>
          <w:rFonts w:cs="Times New Roman"/>
          <w:kern w:val="0"/>
          <w:lang w:val="en-US" w:bidi="ar-SA"/>
        </w:rPr>
        <w:t>: if the sovereign ever wishes to put you to death, then you are thereby placed in a state of war with the commonwealth, and</w:t>
      </w:r>
      <w:r w:rsidR="005E46AF" w:rsidRPr="008047C5">
        <w:rPr>
          <w:rFonts w:cs="Times New Roman"/>
          <w:kern w:val="0"/>
          <w:lang w:val="en-US" w:bidi="ar-SA"/>
        </w:rPr>
        <w:t xml:space="preserve"> you</w:t>
      </w:r>
      <w:r w:rsidR="00D130B1" w:rsidRPr="008047C5">
        <w:rPr>
          <w:rFonts w:cs="Times New Roman"/>
          <w:kern w:val="0"/>
          <w:lang w:val="en-US" w:bidi="ar-SA"/>
        </w:rPr>
        <w:t xml:space="preserve"> can do whatever you need to do to secure your liberty.</w:t>
      </w:r>
      <w:r w:rsidRPr="008047C5">
        <w:rPr>
          <w:rStyle w:val="FootnoteReference"/>
          <w:rFonts w:cs="Times New Roman"/>
          <w:kern w:val="0"/>
          <w:lang w:val="en-US" w:bidi="ar-SA"/>
        </w:rPr>
        <w:footnoteReference w:id="86"/>
      </w:r>
      <w:r w:rsidR="00D130B1" w:rsidRPr="008047C5">
        <w:rPr>
          <w:rFonts w:cs="Times New Roman"/>
          <w:kern w:val="0"/>
          <w:lang w:val="en-US" w:bidi="ar-SA"/>
        </w:rPr>
        <w:t xml:space="preserve"> </w:t>
      </w:r>
      <w:r w:rsidR="005E46AF" w:rsidRPr="008047C5">
        <w:rPr>
          <w:rFonts w:cs="Times New Roman"/>
          <w:kern w:val="0"/>
          <w:lang w:val="en-US" w:bidi="ar-SA"/>
        </w:rPr>
        <w:t xml:space="preserve">Hobbesian </w:t>
      </w:r>
      <w:r w:rsidR="00D63423" w:rsidRPr="008047C5">
        <w:rPr>
          <w:rFonts w:cs="Times New Roman"/>
          <w:kern w:val="0"/>
          <w:lang w:val="en-US" w:bidi="ar-SA"/>
        </w:rPr>
        <w:t>subordination to the sovereign</w:t>
      </w:r>
      <w:r w:rsidR="005E46AF" w:rsidRPr="008047C5">
        <w:rPr>
          <w:rFonts w:cs="Times New Roman"/>
          <w:kern w:val="0"/>
          <w:lang w:val="en-US" w:bidi="ar-SA"/>
        </w:rPr>
        <w:t xml:space="preserve"> is no</w:t>
      </w:r>
      <w:r w:rsidR="00C73D24" w:rsidRPr="008047C5">
        <w:rPr>
          <w:rFonts w:cs="Times New Roman"/>
          <w:kern w:val="0"/>
          <w:lang w:val="en-US" w:bidi="ar-SA"/>
        </w:rPr>
        <w:t>t threatened by that concession,</w:t>
      </w:r>
      <w:r w:rsidR="005E46AF" w:rsidRPr="008047C5">
        <w:rPr>
          <w:rFonts w:cs="Times New Roman"/>
          <w:kern w:val="0"/>
          <w:lang w:val="en-US" w:bidi="ar-SA"/>
        </w:rPr>
        <w:t xml:space="preserve"> </w:t>
      </w:r>
      <w:r w:rsidR="00C73D24" w:rsidRPr="008047C5">
        <w:rPr>
          <w:rFonts w:cs="Times New Roman"/>
          <w:kern w:val="0"/>
          <w:lang w:val="en-US" w:bidi="ar-SA"/>
        </w:rPr>
        <w:t>since while</w:t>
      </w:r>
      <w:r w:rsidR="00D130B1" w:rsidRPr="008047C5">
        <w:rPr>
          <w:rFonts w:cs="Times New Roman"/>
          <w:kern w:val="0"/>
          <w:lang w:val="en-US" w:bidi="ar-SA"/>
        </w:rPr>
        <w:t xml:space="preserve"> </w:t>
      </w:r>
      <w:r w:rsidR="00C73D24" w:rsidRPr="008047C5">
        <w:rPr>
          <w:rFonts w:cs="Times New Roman"/>
          <w:kern w:val="0"/>
          <w:lang w:val="en-US" w:bidi="ar-SA"/>
        </w:rPr>
        <w:t>we might</w:t>
      </w:r>
      <w:r w:rsidR="00D130B1" w:rsidRPr="008047C5">
        <w:rPr>
          <w:rFonts w:cs="Times New Roman"/>
          <w:kern w:val="0"/>
          <w:lang w:val="en-US" w:bidi="ar-SA"/>
        </w:rPr>
        <w:t xml:space="preserve"> place some limits on the conditions wherein the law of </w:t>
      </w:r>
      <w:r w:rsidR="00142B29" w:rsidRPr="008047C5">
        <w:rPr>
          <w:rFonts w:cs="Times New Roman"/>
          <w:kern w:val="0"/>
          <w:lang w:val="en-US" w:bidi="ar-SA"/>
        </w:rPr>
        <w:t>solicitude</w:t>
      </w:r>
      <w:r w:rsidR="00D130B1" w:rsidRPr="008047C5">
        <w:rPr>
          <w:rFonts w:cs="Times New Roman"/>
          <w:kern w:val="0"/>
          <w:lang w:val="en-US" w:bidi="ar-SA"/>
        </w:rPr>
        <w:t xml:space="preserve"> is </w:t>
      </w:r>
      <w:r w:rsidR="00D130B1" w:rsidRPr="008047C5">
        <w:rPr>
          <w:rFonts w:cs="Times New Roman"/>
          <w:i/>
          <w:kern w:val="0"/>
          <w:lang w:val="en-US" w:bidi="ar-SA"/>
        </w:rPr>
        <w:t>applied</w:t>
      </w:r>
      <w:r w:rsidR="00D63423" w:rsidRPr="008047C5">
        <w:rPr>
          <w:rFonts w:cs="Times New Roman"/>
          <w:i/>
          <w:kern w:val="0"/>
          <w:lang w:val="en-US" w:bidi="ar-SA"/>
        </w:rPr>
        <w:t xml:space="preserve"> (i.e., in transfer)</w:t>
      </w:r>
      <w:r w:rsidR="00D130B1" w:rsidRPr="008047C5">
        <w:rPr>
          <w:rFonts w:cs="Times New Roman"/>
          <w:kern w:val="0"/>
          <w:lang w:val="en-US" w:bidi="ar-SA"/>
        </w:rPr>
        <w:t xml:space="preserve">, the </w:t>
      </w:r>
      <w:r w:rsidR="00D130B1" w:rsidRPr="008047C5">
        <w:rPr>
          <w:rFonts w:cs="Times New Roman"/>
          <w:i/>
          <w:kern w:val="0"/>
          <w:lang w:val="en-US" w:bidi="ar-SA"/>
        </w:rPr>
        <w:t>rule itself</w:t>
      </w:r>
      <w:r w:rsidR="00D130B1" w:rsidRPr="008047C5">
        <w:rPr>
          <w:rFonts w:cs="Times New Roman"/>
          <w:kern w:val="0"/>
          <w:lang w:val="en-US" w:bidi="ar-SA"/>
        </w:rPr>
        <w:t xml:space="preserve"> can never be dismissed.</w:t>
      </w:r>
    </w:p>
    <w:p w14:paraId="0C3477BB" w14:textId="36E86F46" w:rsidR="006567A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But second, it can be argued -- </w:t>
      </w:r>
      <w:r w:rsidR="00126A1B" w:rsidRPr="008047C5">
        <w:rPr>
          <w:rFonts w:cs="Times New Roman"/>
          <w:i/>
          <w:kern w:val="0"/>
          <w:lang w:val="en-US" w:bidi="ar-SA"/>
        </w:rPr>
        <w:t>contrary</w:t>
      </w:r>
      <w:r w:rsidR="00126A1B" w:rsidRPr="008047C5">
        <w:rPr>
          <w:rFonts w:cs="Times New Roman"/>
          <w:kern w:val="0"/>
          <w:lang w:val="en-US" w:bidi="ar-SA"/>
        </w:rPr>
        <w:t xml:space="preserve"> to Hobbes</w:t>
      </w:r>
      <w:r w:rsidR="008D1347" w:rsidRPr="008047C5">
        <w:rPr>
          <w:rFonts w:cs="Times New Roman"/>
          <w:kern w:val="0"/>
          <w:lang w:val="en-US" w:bidi="ar-SA"/>
        </w:rPr>
        <w:t>’s actual views</w:t>
      </w:r>
      <w:r w:rsidRPr="008047C5">
        <w:rPr>
          <w:rFonts w:cs="Times New Roman"/>
          <w:kern w:val="0"/>
          <w:lang w:val="en-US" w:bidi="ar-SA"/>
        </w:rPr>
        <w:t xml:space="preserve"> --</w:t>
      </w:r>
      <w:r w:rsidR="00126A1B" w:rsidRPr="008047C5">
        <w:rPr>
          <w:rFonts w:cs="Times New Roman"/>
          <w:kern w:val="0"/>
          <w:lang w:val="en-US" w:bidi="ar-SA"/>
        </w:rPr>
        <w:t xml:space="preserve"> that the first principle </w:t>
      </w:r>
      <w:r w:rsidR="00126A1B" w:rsidRPr="008047C5">
        <w:rPr>
          <w:rFonts w:cs="Times New Roman"/>
          <w:i/>
          <w:kern w:val="0"/>
          <w:lang w:val="en-US" w:bidi="ar-SA"/>
        </w:rPr>
        <w:t>is</w:t>
      </w:r>
      <w:r w:rsidR="00C73D24" w:rsidRPr="008047C5">
        <w:rPr>
          <w:rFonts w:cs="Times New Roman"/>
          <w:kern w:val="0"/>
          <w:lang w:val="en-US" w:bidi="ar-SA"/>
        </w:rPr>
        <w:t xml:space="preserve"> </w:t>
      </w:r>
      <w:r w:rsidR="00126A1B" w:rsidRPr="008047C5">
        <w:rPr>
          <w:rFonts w:cs="Times New Roman"/>
          <w:kern w:val="0"/>
          <w:lang w:val="en-US" w:bidi="ar-SA"/>
        </w:rPr>
        <w:t>binding</w:t>
      </w:r>
      <w:r w:rsidR="00CA57DF" w:rsidRPr="008047C5">
        <w:rPr>
          <w:rFonts w:cs="Times New Roman"/>
          <w:kern w:val="0"/>
          <w:lang w:val="en-US" w:bidi="ar-SA"/>
        </w:rPr>
        <w:t xml:space="preserve"> in some circumstances</w:t>
      </w:r>
      <w:r w:rsidR="00126A1B" w:rsidRPr="008047C5">
        <w:rPr>
          <w:rFonts w:cs="Times New Roman"/>
          <w:kern w:val="0"/>
          <w:lang w:val="en-US" w:bidi="ar-SA"/>
        </w:rPr>
        <w:t xml:space="preserve"> (both </w:t>
      </w:r>
      <w:r w:rsidR="00126A1B" w:rsidRPr="008047C5">
        <w:rPr>
          <w:rFonts w:cs="Times New Roman"/>
          <w:i/>
          <w:kern w:val="0"/>
          <w:lang w:val="en-US" w:bidi="ar-SA"/>
        </w:rPr>
        <w:t xml:space="preserve">in </w:t>
      </w:r>
      <w:proofErr w:type="spellStart"/>
      <w:r w:rsidR="00126A1B" w:rsidRPr="008047C5">
        <w:rPr>
          <w:rFonts w:cs="Times New Roman"/>
          <w:i/>
          <w:kern w:val="0"/>
          <w:lang w:val="en-US" w:bidi="ar-SA"/>
        </w:rPr>
        <w:t>foro</w:t>
      </w:r>
      <w:proofErr w:type="spellEnd"/>
      <w:r w:rsidR="00126A1B" w:rsidRPr="008047C5">
        <w:rPr>
          <w:rFonts w:cs="Times New Roman"/>
          <w:i/>
          <w:kern w:val="0"/>
          <w:lang w:val="en-US" w:bidi="ar-SA"/>
        </w:rPr>
        <w:t xml:space="preserve"> </w:t>
      </w:r>
      <w:proofErr w:type="spellStart"/>
      <w:r w:rsidR="00126A1B" w:rsidRPr="008047C5">
        <w:rPr>
          <w:rFonts w:cs="Times New Roman"/>
          <w:i/>
          <w:kern w:val="0"/>
          <w:lang w:val="en-US" w:bidi="ar-SA"/>
        </w:rPr>
        <w:t>interno</w:t>
      </w:r>
      <w:proofErr w:type="spellEnd"/>
      <w:r w:rsidR="00126A1B" w:rsidRPr="008047C5">
        <w:rPr>
          <w:rFonts w:cs="Times New Roman"/>
          <w:i/>
          <w:kern w:val="0"/>
          <w:lang w:val="en-US" w:bidi="ar-SA"/>
        </w:rPr>
        <w:t xml:space="preserve"> </w:t>
      </w:r>
      <w:r w:rsidR="00126A1B" w:rsidRPr="008047C5">
        <w:rPr>
          <w:rFonts w:cs="Times New Roman"/>
          <w:kern w:val="0"/>
          <w:lang w:val="en-US" w:bidi="ar-SA"/>
        </w:rPr>
        <w:t>and</w:t>
      </w:r>
      <w:r w:rsidR="00126A1B" w:rsidRPr="008047C5">
        <w:rPr>
          <w:rFonts w:cs="Times New Roman"/>
          <w:i/>
          <w:kern w:val="0"/>
          <w:lang w:val="en-US" w:bidi="ar-SA"/>
        </w:rPr>
        <w:t xml:space="preserve"> in </w:t>
      </w:r>
      <w:proofErr w:type="spellStart"/>
      <w:r w:rsidR="00126A1B" w:rsidRPr="008047C5">
        <w:rPr>
          <w:rFonts w:cs="Times New Roman"/>
          <w:i/>
          <w:kern w:val="0"/>
          <w:lang w:val="en-US" w:bidi="ar-SA"/>
        </w:rPr>
        <w:t>foro</w:t>
      </w:r>
      <w:proofErr w:type="spellEnd"/>
      <w:r w:rsidR="00126A1B" w:rsidRPr="008047C5">
        <w:rPr>
          <w:rFonts w:cs="Times New Roman"/>
          <w:i/>
          <w:kern w:val="0"/>
          <w:lang w:val="en-US" w:bidi="ar-SA"/>
        </w:rPr>
        <w:t xml:space="preserve"> </w:t>
      </w:r>
      <w:proofErr w:type="spellStart"/>
      <w:r w:rsidR="00126A1B" w:rsidRPr="008047C5">
        <w:rPr>
          <w:rFonts w:cs="Times New Roman"/>
          <w:i/>
          <w:kern w:val="0"/>
          <w:lang w:val="en-US" w:bidi="ar-SA"/>
        </w:rPr>
        <w:t>externo</w:t>
      </w:r>
      <w:proofErr w:type="spellEnd"/>
      <w:r w:rsidR="00126A1B" w:rsidRPr="008047C5">
        <w:rPr>
          <w:rFonts w:cs="Times New Roman"/>
          <w:kern w:val="0"/>
          <w:lang w:val="en-US" w:bidi="ar-SA"/>
        </w:rPr>
        <w:t xml:space="preserve">), and therefore </w:t>
      </w:r>
      <w:r w:rsidR="00AB2810" w:rsidRPr="008047C5">
        <w:rPr>
          <w:rFonts w:cs="Times New Roman"/>
          <w:kern w:val="0"/>
          <w:lang w:val="en-US" w:bidi="ar-SA"/>
        </w:rPr>
        <w:t>can provide</w:t>
      </w:r>
      <w:r w:rsidR="00126A1B" w:rsidRPr="008047C5">
        <w:rPr>
          <w:rFonts w:cs="Times New Roman"/>
          <w:kern w:val="0"/>
          <w:lang w:val="en-US" w:bidi="ar-SA"/>
        </w:rPr>
        <w:t xml:space="preserve"> us with </w:t>
      </w:r>
      <w:r w:rsidR="00AB2810" w:rsidRPr="008047C5">
        <w:rPr>
          <w:rFonts w:cs="Times New Roman"/>
          <w:kern w:val="0"/>
          <w:lang w:val="en-US" w:bidi="ar-SA"/>
        </w:rPr>
        <w:t xml:space="preserve">prudential </w:t>
      </w:r>
      <w:r w:rsidR="00126A1B" w:rsidRPr="008047C5">
        <w:rPr>
          <w:rFonts w:cs="Times New Roman"/>
          <w:kern w:val="0"/>
          <w:lang w:val="en-US" w:bidi="ar-SA"/>
        </w:rPr>
        <w:t xml:space="preserve">reasons </w:t>
      </w:r>
      <w:r w:rsidRPr="008047C5">
        <w:rPr>
          <w:rFonts w:cs="Times New Roman"/>
          <w:kern w:val="0"/>
          <w:lang w:val="en-US" w:bidi="ar-SA"/>
        </w:rPr>
        <w:t>for</w:t>
      </w:r>
      <w:r w:rsidR="00CA57DF" w:rsidRPr="008047C5">
        <w:rPr>
          <w:rFonts w:cs="Times New Roman"/>
          <w:kern w:val="0"/>
          <w:lang w:val="en-US" w:bidi="ar-SA"/>
        </w:rPr>
        <w:t xml:space="preserve"> collective</w:t>
      </w:r>
      <w:r w:rsidRPr="008047C5">
        <w:rPr>
          <w:rFonts w:cs="Times New Roman"/>
          <w:kern w:val="0"/>
          <w:lang w:val="en-US" w:bidi="ar-SA"/>
        </w:rPr>
        <w:t xml:space="preserve"> action in </w:t>
      </w:r>
      <w:r w:rsidR="00AB2810" w:rsidRPr="008047C5">
        <w:rPr>
          <w:rFonts w:cs="Times New Roman"/>
          <w:kern w:val="0"/>
          <w:lang w:val="en-US" w:bidi="ar-SA"/>
        </w:rPr>
        <w:t>some</w:t>
      </w:r>
      <w:r w:rsidRPr="008047C5">
        <w:rPr>
          <w:rFonts w:cs="Times New Roman"/>
          <w:kern w:val="0"/>
          <w:lang w:val="en-US" w:bidi="ar-SA"/>
        </w:rPr>
        <w:t xml:space="preserve"> circumstances</w:t>
      </w:r>
      <w:r w:rsidR="00126A1B" w:rsidRPr="008047C5">
        <w:rPr>
          <w:rFonts w:cs="Times New Roman"/>
          <w:kern w:val="0"/>
          <w:lang w:val="en-US" w:bidi="ar-SA"/>
        </w:rPr>
        <w:t xml:space="preserve">. </w:t>
      </w:r>
      <w:r w:rsidR="008D1347" w:rsidRPr="008047C5">
        <w:rPr>
          <w:rFonts w:cs="Times New Roman"/>
          <w:kern w:val="0"/>
          <w:lang w:val="en-US" w:bidi="ar-SA"/>
        </w:rPr>
        <w:t xml:space="preserve">That is, it could be argued that the rule of </w:t>
      </w:r>
      <w:r w:rsidR="00142B29" w:rsidRPr="008047C5">
        <w:rPr>
          <w:rFonts w:cs="Times New Roman"/>
          <w:kern w:val="0"/>
          <w:lang w:val="en-US" w:bidi="ar-SA"/>
        </w:rPr>
        <w:t>solicitude</w:t>
      </w:r>
      <w:r w:rsidR="008D1347" w:rsidRPr="008047C5">
        <w:rPr>
          <w:rFonts w:cs="Times New Roman"/>
          <w:kern w:val="0"/>
          <w:lang w:val="en-US" w:bidi="ar-SA"/>
        </w:rPr>
        <w:t xml:space="preserve"> directly </w:t>
      </w:r>
      <w:r w:rsidRPr="008047C5">
        <w:rPr>
          <w:rFonts w:cs="Times New Roman"/>
          <w:kern w:val="0"/>
          <w:lang w:val="en-US" w:bidi="ar-SA"/>
        </w:rPr>
        <w:t>obliges us to observe legal limits to the sovereign’s powers, just in case</w:t>
      </w:r>
      <w:r w:rsidR="008D1347" w:rsidRPr="008047C5">
        <w:rPr>
          <w:rFonts w:cs="Times New Roman"/>
          <w:kern w:val="0"/>
          <w:lang w:val="en-US" w:bidi="ar-SA"/>
        </w:rPr>
        <w:t xml:space="preserve"> </w:t>
      </w:r>
      <w:r w:rsidR="00CA57DF" w:rsidRPr="008047C5">
        <w:rPr>
          <w:rFonts w:cs="Times New Roman"/>
          <w:kern w:val="0"/>
          <w:lang w:val="en-US" w:bidi="ar-SA"/>
        </w:rPr>
        <w:t>the sovereign fails to satisfy the duties of self-care</w:t>
      </w:r>
      <w:r w:rsidR="00AB2810" w:rsidRPr="008047C5">
        <w:rPr>
          <w:rFonts w:cs="Times New Roman"/>
          <w:kern w:val="0"/>
          <w:lang w:val="en-US" w:bidi="ar-SA"/>
        </w:rPr>
        <w:t xml:space="preserve"> implied in the tenth natural law, i.e., to</w:t>
      </w:r>
      <w:r w:rsidR="00CA57DF" w:rsidRPr="008047C5">
        <w:rPr>
          <w:rFonts w:cs="Times New Roman"/>
          <w:kern w:val="0"/>
          <w:lang w:val="en-US" w:bidi="ar-SA"/>
        </w:rPr>
        <w:t xml:space="preserve"> prevent </w:t>
      </w:r>
      <w:r w:rsidR="00AB2810" w:rsidRPr="008047C5">
        <w:rPr>
          <w:rFonts w:cs="Times New Roman"/>
          <w:kern w:val="0"/>
          <w:lang w:val="en-US" w:bidi="ar-SA"/>
        </w:rPr>
        <w:t>foreseeable ecological</w:t>
      </w:r>
      <w:r w:rsidR="00433EC6" w:rsidRPr="008047C5">
        <w:rPr>
          <w:rFonts w:cs="Times New Roman"/>
          <w:kern w:val="0"/>
          <w:lang w:val="en-US" w:bidi="ar-SA"/>
        </w:rPr>
        <w:t xml:space="preserve"> </w:t>
      </w:r>
      <w:r w:rsidRPr="008047C5">
        <w:rPr>
          <w:rFonts w:cs="Times New Roman"/>
          <w:kern w:val="0"/>
          <w:lang w:val="en-US" w:bidi="ar-SA"/>
        </w:rPr>
        <w:t>disasters</w:t>
      </w:r>
      <w:r w:rsidR="00555E33" w:rsidRPr="008047C5">
        <w:rPr>
          <w:rFonts w:cs="Times New Roman"/>
          <w:kern w:val="0"/>
          <w:lang w:val="en-US" w:bidi="ar-SA"/>
        </w:rPr>
        <w:t xml:space="preserve"> </w:t>
      </w:r>
      <w:r w:rsidR="00AB2810" w:rsidRPr="008047C5">
        <w:rPr>
          <w:rFonts w:cs="Times New Roman"/>
          <w:kern w:val="0"/>
          <w:lang w:val="en-US" w:bidi="ar-SA"/>
        </w:rPr>
        <w:t>in</w:t>
      </w:r>
      <w:r w:rsidR="00555E33" w:rsidRPr="008047C5">
        <w:rPr>
          <w:rFonts w:cs="Times New Roman"/>
          <w:kern w:val="0"/>
          <w:lang w:val="en-US" w:bidi="ar-SA"/>
        </w:rPr>
        <w:t xml:space="preserve"> </w:t>
      </w:r>
      <w:r w:rsidR="00AB2810" w:rsidRPr="008047C5">
        <w:rPr>
          <w:rFonts w:cs="Times New Roman"/>
          <w:kern w:val="0"/>
          <w:lang w:val="en-US" w:bidi="ar-SA"/>
        </w:rPr>
        <w:t>the common land</w:t>
      </w:r>
      <w:r w:rsidR="00CA57DF" w:rsidRPr="008047C5">
        <w:rPr>
          <w:rFonts w:cs="Times New Roman"/>
          <w:kern w:val="0"/>
          <w:lang w:val="en-US" w:bidi="ar-SA"/>
        </w:rPr>
        <w:t>. That</w:t>
      </w:r>
      <w:r w:rsidRPr="008047C5">
        <w:rPr>
          <w:rFonts w:cs="Times New Roman"/>
          <w:kern w:val="0"/>
          <w:lang w:val="en-US" w:bidi="ar-SA"/>
        </w:rPr>
        <w:t xml:space="preserve"> is to say that</w:t>
      </w:r>
      <w:r w:rsidR="00CA57DF" w:rsidRPr="008047C5">
        <w:rPr>
          <w:rFonts w:cs="Times New Roman"/>
          <w:kern w:val="0"/>
          <w:lang w:val="en-US" w:bidi="ar-SA"/>
        </w:rPr>
        <w:t xml:space="preserve"> when</w:t>
      </w:r>
      <w:r w:rsidRPr="008047C5">
        <w:rPr>
          <w:rFonts w:cs="Times New Roman"/>
          <w:kern w:val="0"/>
          <w:lang w:val="en-US" w:bidi="ar-SA"/>
        </w:rPr>
        <w:t xml:space="preserve"> Hobbes </w:t>
      </w:r>
      <w:r w:rsidR="00CA57DF" w:rsidRPr="008047C5">
        <w:rPr>
          <w:rFonts w:cs="Times New Roman"/>
          <w:kern w:val="0"/>
          <w:lang w:val="en-US" w:bidi="ar-SA"/>
        </w:rPr>
        <w:t>claimed</w:t>
      </w:r>
      <w:r w:rsidRPr="008047C5">
        <w:rPr>
          <w:rFonts w:cs="Times New Roman"/>
          <w:kern w:val="0"/>
          <w:lang w:val="en-US" w:bidi="ar-SA"/>
        </w:rPr>
        <w:t xml:space="preserve"> that the present</w:t>
      </w:r>
      <w:r w:rsidR="00CA57DF" w:rsidRPr="008047C5">
        <w:rPr>
          <w:rFonts w:cs="Times New Roman"/>
          <w:kern w:val="0"/>
          <w:lang w:val="en-US" w:bidi="ar-SA"/>
        </w:rPr>
        <w:t xml:space="preserve"> sovereign was not </w:t>
      </w:r>
      <w:r w:rsidRPr="008047C5">
        <w:rPr>
          <w:rFonts w:cs="Times New Roman"/>
          <w:kern w:val="0"/>
          <w:lang w:val="en-US" w:bidi="ar-SA"/>
        </w:rPr>
        <w:t>bound by environmental provisos in the original contract</w:t>
      </w:r>
      <w:r w:rsidR="00CA57DF" w:rsidRPr="008047C5">
        <w:rPr>
          <w:rFonts w:cs="Times New Roman"/>
          <w:kern w:val="0"/>
          <w:lang w:val="en-US" w:bidi="ar-SA"/>
        </w:rPr>
        <w:t xml:space="preserve"> related to collective goods (as we saw in §1.2.), his </w:t>
      </w:r>
      <w:r w:rsidR="0078751C" w:rsidRPr="008047C5">
        <w:rPr>
          <w:rFonts w:cs="Times New Roman"/>
          <w:kern w:val="0"/>
          <w:lang w:val="en-US" w:bidi="ar-SA"/>
        </w:rPr>
        <w:t>claim</w:t>
      </w:r>
      <w:r w:rsidR="00172C12" w:rsidRPr="008047C5">
        <w:rPr>
          <w:rFonts w:cs="Times New Roman"/>
          <w:kern w:val="0"/>
          <w:lang w:val="en-US" w:bidi="ar-SA"/>
        </w:rPr>
        <w:t xml:space="preserve"> was insufficiently </w:t>
      </w:r>
      <w:r w:rsidR="00CA57DF" w:rsidRPr="008047C5">
        <w:rPr>
          <w:rFonts w:cs="Times New Roman"/>
          <w:kern w:val="0"/>
          <w:lang w:val="en-US" w:bidi="ar-SA"/>
        </w:rPr>
        <w:t>motivated</w:t>
      </w:r>
      <w:r w:rsidRPr="008047C5">
        <w:rPr>
          <w:rFonts w:cs="Times New Roman"/>
          <w:kern w:val="0"/>
          <w:lang w:val="en-US" w:bidi="ar-SA"/>
        </w:rPr>
        <w:t>.</w:t>
      </w:r>
      <w:r w:rsidR="001F50C0" w:rsidRPr="008047C5">
        <w:rPr>
          <w:rFonts w:cs="Times New Roman"/>
          <w:kern w:val="0"/>
          <w:lang w:val="en-US" w:bidi="ar-SA"/>
        </w:rPr>
        <w:t xml:space="preserve"> Or so one might think.</w:t>
      </w:r>
    </w:p>
    <w:p w14:paraId="09966015" w14:textId="5194127F" w:rsidR="00A413D0"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W</w:t>
      </w:r>
      <w:r w:rsidR="00433EC6" w:rsidRPr="008047C5">
        <w:rPr>
          <w:rFonts w:cs="Times New Roman"/>
          <w:kern w:val="0"/>
          <w:lang w:val="en-US" w:bidi="ar-SA"/>
        </w:rPr>
        <w:t>hen</w:t>
      </w:r>
      <w:r w:rsidR="008D1347" w:rsidRPr="008047C5">
        <w:rPr>
          <w:rFonts w:cs="Times New Roman"/>
          <w:kern w:val="0"/>
          <w:lang w:val="en-US" w:bidi="ar-SA"/>
        </w:rPr>
        <w:t xml:space="preserve"> we </w:t>
      </w:r>
      <w:r w:rsidR="00433EC6" w:rsidRPr="008047C5">
        <w:rPr>
          <w:rFonts w:cs="Times New Roman"/>
          <w:kern w:val="0"/>
          <w:lang w:val="en-US" w:bidi="ar-SA"/>
        </w:rPr>
        <w:t>talk</w:t>
      </w:r>
      <w:r w:rsidR="008D1347" w:rsidRPr="008047C5">
        <w:rPr>
          <w:rFonts w:cs="Times New Roman"/>
          <w:kern w:val="0"/>
          <w:lang w:val="en-US" w:bidi="ar-SA"/>
        </w:rPr>
        <w:t xml:space="preserve"> about </w:t>
      </w:r>
      <w:r w:rsidR="008D1347" w:rsidRPr="008047C5">
        <w:rPr>
          <w:rFonts w:cs="Times New Roman"/>
          <w:i/>
          <w:kern w:val="0"/>
          <w:lang w:val="en-US" w:bidi="ar-SA"/>
        </w:rPr>
        <w:t>existential</w:t>
      </w:r>
      <w:r w:rsidR="008D1347" w:rsidRPr="008047C5">
        <w:rPr>
          <w:rFonts w:cs="Times New Roman"/>
          <w:kern w:val="0"/>
          <w:lang w:val="en-US" w:bidi="ar-SA"/>
        </w:rPr>
        <w:t xml:space="preserve"> threat</w:t>
      </w:r>
      <w:r w:rsidR="008E7012" w:rsidRPr="008047C5">
        <w:rPr>
          <w:rFonts w:cs="Times New Roman"/>
          <w:kern w:val="0"/>
          <w:lang w:val="en-US" w:bidi="ar-SA"/>
        </w:rPr>
        <w:t>s</w:t>
      </w:r>
      <w:r w:rsidR="008D1347" w:rsidRPr="008047C5">
        <w:rPr>
          <w:rFonts w:cs="Times New Roman"/>
          <w:kern w:val="0"/>
          <w:lang w:val="en-US" w:bidi="ar-SA"/>
        </w:rPr>
        <w:t xml:space="preserve">, </w:t>
      </w:r>
      <w:r w:rsidR="008E7012" w:rsidRPr="008047C5">
        <w:rPr>
          <w:rFonts w:cs="Times New Roman"/>
          <w:kern w:val="0"/>
          <w:lang w:val="en-US" w:bidi="ar-SA"/>
        </w:rPr>
        <w:t>the first thing</w:t>
      </w:r>
      <w:r w:rsidR="00433EC6" w:rsidRPr="008047C5">
        <w:rPr>
          <w:rFonts w:cs="Times New Roman"/>
          <w:kern w:val="0"/>
          <w:lang w:val="en-US" w:bidi="ar-SA"/>
        </w:rPr>
        <w:t xml:space="preserve"> called to mind is the threat of common environmental disaster</w:t>
      </w:r>
      <w:r w:rsidR="00200EF9" w:rsidRPr="008047C5">
        <w:rPr>
          <w:rFonts w:cs="Times New Roman"/>
          <w:kern w:val="0"/>
          <w:lang w:val="en-US" w:bidi="ar-SA"/>
        </w:rPr>
        <w:t xml:space="preserve"> that is typical in religious apocalyptic works of literature. A</w:t>
      </w:r>
      <w:r w:rsidR="008D1347" w:rsidRPr="008047C5">
        <w:rPr>
          <w:rFonts w:cs="Times New Roman"/>
          <w:kern w:val="0"/>
          <w:lang w:val="en-US" w:bidi="ar-SA"/>
        </w:rPr>
        <w:t xml:space="preserve"> drought</w:t>
      </w:r>
      <w:r w:rsidR="00200EF9" w:rsidRPr="008047C5">
        <w:rPr>
          <w:rFonts w:cs="Times New Roman"/>
          <w:kern w:val="0"/>
          <w:lang w:val="en-US" w:bidi="ar-SA"/>
        </w:rPr>
        <w:t xml:space="preserve">, flood, </w:t>
      </w:r>
      <w:r w:rsidR="00E573BB" w:rsidRPr="008047C5">
        <w:rPr>
          <w:rFonts w:cs="Times New Roman"/>
          <w:kern w:val="0"/>
          <w:lang w:val="en-US" w:bidi="ar-SA"/>
        </w:rPr>
        <w:t>or plague</w:t>
      </w:r>
      <w:r w:rsidR="00200EF9" w:rsidRPr="008047C5">
        <w:rPr>
          <w:rFonts w:cs="Times New Roman"/>
          <w:kern w:val="0"/>
          <w:lang w:val="en-US" w:bidi="ar-SA"/>
        </w:rPr>
        <w:t xml:space="preserve"> that</w:t>
      </w:r>
      <w:r w:rsidR="008D1347" w:rsidRPr="008047C5">
        <w:rPr>
          <w:rFonts w:cs="Times New Roman"/>
          <w:kern w:val="0"/>
          <w:lang w:val="en-US" w:bidi="ar-SA"/>
        </w:rPr>
        <w:t xml:space="preserve"> </w:t>
      </w:r>
      <w:r w:rsidR="008508C1" w:rsidRPr="008047C5">
        <w:rPr>
          <w:rFonts w:cs="Times New Roman"/>
          <w:kern w:val="0"/>
          <w:lang w:val="en-US" w:bidi="ar-SA"/>
        </w:rPr>
        <w:t xml:space="preserve">foreseeably </w:t>
      </w:r>
      <w:r w:rsidR="00200EF9" w:rsidRPr="008047C5">
        <w:rPr>
          <w:rFonts w:cs="Times New Roman"/>
          <w:kern w:val="0"/>
          <w:lang w:val="en-US" w:bidi="ar-SA"/>
        </w:rPr>
        <w:t>afflicts both of us</w:t>
      </w:r>
      <w:r w:rsidR="001142B4" w:rsidRPr="008047C5">
        <w:rPr>
          <w:rFonts w:cs="Times New Roman"/>
          <w:kern w:val="0"/>
          <w:lang w:val="en-US" w:bidi="ar-SA"/>
        </w:rPr>
        <w:t xml:space="preserve"> in our homestead</w:t>
      </w:r>
      <w:r w:rsidR="008D1347" w:rsidRPr="008047C5">
        <w:rPr>
          <w:rFonts w:cs="Times New Roman"/>
          <w:kern w:val="0"/>
          <w:lang w:val="en-US" w:bidi="ar-SA"/>
        </w:rPr>
        <w:t xml:space="preserve"> is </w:t>
      </w:r>
      <w:r w:rsidR="008D1347" w:rsidRPr="008047C5">
        <w:rPr>
          <w:rFonts w:cs="Times New Roman"/>
          <w:i/>
          <w:kern w:val="0"/>
          <w:lang w:val="en-US" w:bidi="ar-SA"/>
        </w:rPr>
        <w:t>our</w:t>
      </w:r>
      <w:r w:rsidR="008D1347" w:rsidRPr="008047C5">
        <w:rPr>
          <w:rFonts w:cs="Times New Roman"/>
          <w:kern w:val="0"/>
          <w:lang w:val="en-US" w:bidi="ar-SA"/>
        </w:rPr>
        <w:t xml:space="preserve"> problem, not just </w:t>
      </w:r>
      <w:r w:rsidR="008D1347" w:rsidRPr="008047C5">
        <w:rPr>
          <w:rFonts w:cs="Times New Roman"/>
          <w:i/>
          <w:kern w:val="0"/>
          <w:lang w:val="en-US" w:bidi="ar-SA"/>
        </w:rPr>
        <w:t>mine</w:t>
      </w:r>
      <w:r w:rsidR="00200EF9" w:rsidRPr="008047C5">
        <w:rPr>
          <w:rFonts w:cs="Times New Roman"/>
          <w:i/>
          <w:kern w:val="0"/>
          <w:lang w:val="en-US" w:bidi="ar-SA"/>
        </w:rPr>
        <w:t xml:space="preserve"> </w:t>
      </w:r>
      <w:r w:rsidR="00200EF9" w:rsidRPr="008047C5">
        <w:rPr>
          <w:rFonts w:cs="Times New Roman"/>
          <w:kern w:val="0"/>
          <w:lang w:val="en-US" w:bidi="ar-SA"/>
        </w:rPr>
        <w:t>and not just</w:t>
      </w:r>
      <w:r w:rsidR="00200EF9" w:rsidRPr="008047C5">
        <w:rPr>
          <w:rFonts w:cs="Times New Roman"/>
          <w:i/>
          <w:kern w:val="0"/>
          <w:lang w:val="en-US" w:bidi="ar-SA"/>
        </w:rPr>
        <w:t xml:space="preserve"> yours</w:t>
      </w:r>
      <w:r w:rsidR="008D1347" w:rsidRPr="008047C5">
        <w:rPr>
          <w:rFonts w:cs="Times New Roman"/>
          <w:kern w:val="0"/>
          <w:lang w:val="en-US" w:bidi="ar-SA"/>
        </w:rPr>
        <w:t>.</w:t>
      </w:r>
      <w:r w:rsidR="000251A0" w:rsidRPr="008047C5">
        <w:rPr>
          <w:rFonts w:cs="Times New Roman"/>
          <w:kern w:val="0"/>
          <w:lang w:val="en-US" w:bidi="ar-SA"/>
        </w:rPr>
        <w:t xml:space="preserve"> </w:t>
      </w:r>
      <w:r w:rsidR="008D1347" w:rsidRPr="008047C5">
        <w:rPr>
          <w:rFonts w:cs="Times New Roman"/>
          <w:kern w:val="0"/>
          <w:lang w:val="en-US" w:bidi="ar-SA"/>
        </w:rPr>
        <w:t>And</w:t>
      </w:r>
      <w:r w:rsidR="00D130B1" w:rsidRPr="008047C5">
        <w:rPr>
          <w:rFonts w:cs="Times New Roman"/>
          <w:kern w:val="0"/>
          <w:lang w:val="en-US" w:bidi="ar-SA"/>
        </w:rPr>
        <w:t>, intuitively,</w:t>
      </w:r>
      <w:r w:rsidR="008D1347" w:rsidRPr="008047C5">
        <w:rPr>
          <w:rFonts w:cs="Times New Roman"/>
          <w:kern w:val="0"/>
          <w:lang w:val="en-US" w:bidi="ar-SA"/>
        </w:rPr>
        <w:t xml:space="preserve"> that is just to say that it is</w:t>
      </w:r>
      <w:r w:rsidR="00D130B1" w:rsidRPr="008047C5">
        <w:rPr>
          <w:rFonts w:cs="Times New Roman"/>
          <w:kern w:val="0"/>
          <w:lang w:val="en-US" w:bidi="ar-SA"/>
        </w:rPr>
        <w:t xml:space="preserve"> binding</w:t>
      </w:r>
      <w:r w:rsidR="008D1347" w:rsidRPr="008047C5">
        <w:rPr>
          <w:rFonts w:cs="Times New Roman"/>
          <w:kern w:val="0"/>
          <w:lang w:val="en-US" w:bidi="ar-SA"/>
        </w:rPr>
        <w:t xml:space="preserve"> </w:t>
      </w:r>
      <w:r w:rsidR="008D1347" w:rsidRPr="008047C5">
        <w:rPr>
          <w:rFonts w:cs="Times New Roman"/>
          <w:i/>
          <w:kern w:val="0"/>
          <w:lang w:val="en-US" w:bidi="ar-SA"/>
        </w:rPr>
        <w:t xml:space="preserve">in </w:t>
      </w:r>
      <w:proofErr w:type="spellStart"/>
      <w:r w:rsidR="008D1347" w:rsidRPr="008047C5">
        <w:rPr>
          <w:rFonts w:cs="Times New Roman"/>
          <w:i/>
          <w:kern w:val="0"/>
          <w:lang w:val="en-US" w:bidi="ar-SA"/>
        </w:rPr>
        <w:t>foro</w:t>
      </w:r>
      <w:proofErr w:type="spellEnd"/>
      <w:r w:rsidR="008D1347" w:rsidRPr="008047C5">
        <w:rPr>
          <w:rFonts w:cs="Times New Roman"/>
          <w:i/>
          <w:kern w:val="0"/>
          <w:lang w:val="en-US" w:bidi="ar-SA"/>
        </w:rPr>
        <w:t xml:space="preserve"> </w:t>
      </w:r>
      <w:proofErr w:type="spellStart"/>
      <w:r w:rsidR="008D1347" w:rsidRPr="008047C5">
        <w:rPr>
          <w:rFonts w:cs="Times New Roman"/>
          <w:i/>
          <w:kern w:val="0"/>
          <w:lang w:val="en-US" w:bidi="ar-SA"/>
        </w:rPr>
        <w:t>externo</w:t>
      </w:r>
      <w:proofErr w:type="spellEnd"/>
      <w:r w:rsidR="00433EC6" w:rsidRPr="008047C5">
        <w:rPr>
          <w:rFonts w:cs="Times New Roman"/>
          <w:i/>
          <w:kern w:val="0"/>
          <w:lang w:val="en-US" w:bidi="ar-SA"/>
        </w:rPr>
        <w:t xml:space="preserve">, in </w:t>
      </w:r>
      <w:r w:rsidR="00433EC6" w:rsidRPr="008047C5">
        <w:rPr>
          <w:rFonts w:cs="Times New Roman"/>
          <w:kern w:val="0"/>
          <w:lang w:val="en-US" w:bidi="ar-SA"/>
        </w:rPr>
        <w:t xml:space="preserve">public </w:t>
      </w:r>
      <w:r w:rsidR="00433EC6" w:rsidRPr="008047C5">
        <w:rPr>
          <w:rFonts w:cs="Times New Roman"/>
          <w:i/>
          <w:kern w:val="0"/>
          <w:lang w:val="en-US" w:bidi="ar-SA"/>
        </w:rPr>
        <w:t>for</w:t>
      </w:r>
      <w:r w:rsidR="00433EC6" w:rsidRPr="008047C5">
        <w:rPr>
          <w:rFonts w:cs="Times New Roman"/>
          <w:kern w:val="0"/>
          <w:lang w:val="en-US" w:bidi="ar-SA"/>
        </w:rPr>
        <w:t xml:space="preserve"> the public</w:t>
      </w:r>
      <w:r w:rsidR="00122366" w:rsidRPr="008047C5">
        <w:rPr>
          <w:rFonts w:cs="Times New Roman"/>
          <w:kern w:val="0"/>
          <w:lang w:val="en-US" w:bidi="ar-SA"/>
        </w:rPr>
        <w:t xml:space="preserve">. </w:t>
      </w:r>
      <w:r w:rsidR="00FA0E3F" w:rsidRPr="008047C5">
        <w:rPr>
          <w:rFonts w:cs="Times New Roman"/>
          <w:kern w:val="0"/>
          <w:lang w:val="en-US" w:bidi="ar-SA"/>
        </w:rPr>
        <w:t>It is</w:t>
      </w:r>
      <w:r w:rsidR="00A413D0" w:rsidRPr="008047C5">
        <w:rPr>
          <w:rFonts w:cs="Times New Roman"/>
          <w:kern w:val="0"/>
          <w:lang w:val="en-US" w:bidi="ar-SA"/>
        </w:rPr>
        <w:t xml:space="preserve"> </w:t>
      </w:r>
      <w:r w:rsidR="00FA0E3F" w:rsidRPr="008047C5">
        <w:rPr>
          <w:rFonts w:cs="Times New Roman"/>
          <w:kern w:val="0"/>
          <w:lang w:val="en-US" w:bidi="ar-SA"/>
        </w:rPr>
        <w:t>a clear collective problem</w:t>
      </w:r>
      <w:r w:rsidR="00A413D0" w:rsidRPr="008047C5">
        <w:rPr>
          <w:rFonts w:cs="Times New Roman"/>
          <w:kern w:val="0"/>
          <w:lang w:val="en-US" w:bidi="ar-SA"/>
        </w:rPr>
        <w:t>, at least on some conceivable occasions</w:t>
      </w:r>
      <w:r w:rsidR="00FA0E3F" w:rsidRPr="008047C5">
        <w:rPr>
          <w:rFonts w:cs="Times New Roman"/>
          <w:kern w:val="0"/>
          <w:lang w:val="en-US" w:bidi="ar-SA"/>
        </w:rPr>
        <w:t>.</w:t>
      </w:r>
    </w:p>
    <w:p w14:paraId="7531FF2E" w14:textId="148947E5" w:rsidR="00A413D0" w:rsidRPr="008047C5" w:rsidRDefault="00A413D0"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Now, to be sure, I have a very specific range of cases in mind. There are plenty of near-miss cases that are of no interest to us, or do not qualify as ‘known collective </w:t>
      </w:r>
      <w:proofErr w:type="gramStart"/>
      <w:r w:rsidRPr="008047C5">
        <w:rPr>
          <w:rFonts w:cs="Times New Roman"/>
          <w:kern w:val="0"/>
          <w:lang w:val="en-US" w:bidi="ar-SA"/>
        </w:rPr>
        <w:t>emergencies’</w:t>
      </w:r>
      <w:proofErr w:type="gramEnd"/>
      <w:r w:rsidRPr="008047C5">
        <w:rPr>
          <w:rFonts w:cs="Times New Roman"/>
          <w:kern w:val="0"/>
          <w:lang w:val="en-US" w:bidi="ar-SA"/>
        </w:rPr>
        <w:t xml:space="preserve">. Indeed, the history of civilization is littered with obtuse millenarians, led by superstition and </w:t>
      </w:r>
      <w:r w:rsidR="00C44491" w:rsidRPr="008047C5">
        <w:rPr>
          <w:rFonts w:cs="Times New Roman"/>
          <w:kern w:val="0"/>
          <w:lang w:val="en-US" w:bidi="ar-SA"/>
        </w:rPr>
        <w:t>unjustifiable prognostication</w:t>
      </w:r>
      <w:r w:rsidRPr="008047C5">
        <w:rPr>
          <w:rFonts w:cs="Times New Roman"/>
          <w:kern w:val="0"/>
          <w:lang w:val="en-US" w:bidi="ar-SA"/>
        </w:rPr>
        <w:t xml:space="preserve">. </w:t>
      </w:r>
      <w:r w:rsidR="00C44491" w:rsidRPr="008047C5">
        <w:rPr>
          <w:rFonts w:cs="Times New Roman"/>
          <w:kern w:val="0"/>
          <w:lang w:val="en-US" w:bidi="ar-SA"/>
        </w:rPr>
        <w:t xml:space="preserve">So, </w:t>
      </w:r>
      <w:r w:rsidRPr="008047C5">
        <w:rPr>
          <w:rFonts w:cs="Times New Roman"/>
          <w:i/>
          <w:kern w:val="0"/>
          <w:lang w:val="en-US" w:bidi="ar-SA"/>
        </w:rPr>
        <w:t>mere belief</w:t>
      </w:r>
      <w:r w:rsidRPr="008047C5">
        <w:rPr>
          <w:rFonts w:cs="Times New Roman"/>
          <w:kern w:val="0"/>
          <w:lang w:val="en-US" w:bidi="ar-SA"/>
        </w:rPr>
        <w:t xml:space="preserve"> in emergency, </w:t>
      </w:r>
      <w:r w:rsidR="00C44491" w:rsidRPr="008047C5">
        <w:rPr>
          <w:rFonts w:cs="Times New Roman"/>
          <w:kern w:val="0"/>
          <w:lang w:val="en-US" w:bidi="ar-SA"/>
        </w:rPr>
        <w:t>causing</w:t>
      </w:r>
      <w:r w:rsidRPr="008047C5">
        <w:rPr>
          <w:rFonts w:cs="Times New Roman"/>
          <w:kern w:val="0"/>
          <w:lang w:val="en-US" w:bidi="ar-SA"/>
        </w:rPr>
        <w:t xml:space="preserve"> alarm, is not significant</w:t>
      </w:r>
      <w:r w:rsidR="00C44491" w:rsidRPr="008047C5">
        <w:rPr>
          <w:rFonts w:cs="Times New Roman"/>
          <w:kern w:val="0"/>
          <w:lang w:val="en-US" w:bidi="ar-SA"/>
        </w:rPr>
        <w:t xml:space="preserve"> to make a collective existential threat</w:t>
      </w:r>
      <w:r w:rsidRPr="008047C5">
        <w:rPr>
          <w:rFonts w:cs="Times New Roman"/>
          <w:kern w:val="0"/>
          <w:lang w:val="en-US" w:bidi="ar-SA"/>
        </w:rPr>
        <w:t xml:space="preserve">. </w:t>
      </w:r>
      <w:r w:rsidR="00C44491" w:rsidRPr="008047C5">
        <w:rPr>
          <w:rFonts w:cs="Times New Roman"/>
          <w:kern w:val="0"/>
          <w:lang w:val="en-US" w:bidi="ar-SA"/>
        </w:rPr>
        <w:t>Instead,</w:t>
      </w:r>
      <w:r w:rsidR="00DA3957" w:rsidRPr="008047C5">
        <w:rPr>
          <w:rFonts w:cs="Times New Roman"/>
          <w:kern w:val="0"/>
          <w:lang w:val="en-US" w:bidi="ar-SA"/>
        </w:rPr>
        <w:t xml:space="preserve"> let </w:t>
      </w:r>
      <w:r w:rsidR="00C44491" w:rsidRPr="008047C5">
        <w:rPr>
          <w:rFonts w:cs="Times New Roman"/>
          <w:kern w:val="0"/>
          <w:lang w:val="en-US" w:bidi="ar-SA"/>
        </w:rPr>
        <w:t>us limit our consideration only to those toy cases where</w:t>
      </w:r>
      <w:r w:rsidR="00DA3957" w:rsidRPr="008047C5">
        <w:rPr>
          <w:rFonts w:cs="Times New Roman"/>
          <w:kern w:val="0"/>
          <w:lang w:val="en-US" w:bidi="ar-SA"/>
        </w:rPr>
        <w:t xml:space="preserve"> there is</w:t>
      </w:r>
      <w:r w:rsidR="00C44491" w:rsidRPr="008047C5">
        <w:rPr>
          <w:rFonts w:cs="Times New Roman"/>
          <w:kern w:val="0"/>
          <w:lang w:val="en-US" w:bidi="ar-SA"/>
        </w:rPr>
        <w:t>, as a matter of fact,</w:t>
      </w:r>
      <w:r w:rsidR="00DA3957" w:rsidRPr="008047C5">
        <w:rPr>
          <w:rFonts w:cs="Times New Roman"/>
          <w:kern w:val="0"/>
          <w:lang w:val="en-US" w:bidi="ar-SA"/>
        </w:rPr>
        <w:t xml:space="preserve"> a clear</w:t>
      </w:r>
      <w:r w:rsidR="00C44491" w:rsidRPr="008047C5">
        <w:rPr>
          <w:rFonts w:cs="Times New Roman"/>
          <w:kern w:val="0"/>
          <w:lang w:val="en-US" w:bidi="ar-SA"/>
        </w:rPr>
        <w:t xml:space="preserve"> collective</w:t>
      </w:r>
      <w:r w:rsidR="00DA3957" w:rsidRPr="008047C5">
        <w:rPr>
          <w:rFonts w:cs="Times New Roman"/>
          <w:kern w:val="0"/>
          <w:lang w:val="en-US" w:bidi="ar-SA"/>
        </w:rPr>
        <w:t xml:space="preserve"> problem</w:t>
      </w:r>
      <w:r w:rsidR="00C44491" w:rsidRPr="008047C5">
        <w:rPr>
          <w:rFonts w:cs="Times New Roman"/>
          <w:kern w:val="0"/>
          <w:lang w:val="en-US" w:bidi="ar-SA"/>
        </w:rPr>
        <w:t>; that this problem is</w:t>
      </w:r>
      <w:r w:rsidR="00DA3957" w:rsidRPr="008047C5">
        <w:rPr>
          <w:rFonts w:cs="Times New Roman"/>
          <w:kern w:val="0"/>
          <w:lang w:val="en-US" w:bidi="ar-SA"/>
        </w:rPr>
        <w:t xml:space="preserve"> </w:t>
      </w:r>
      <w:r w:rsidR="00C44491" w:rsidRPr="008047C5">
        <w:rPr>
          <w:rFonts w:cs="Times New Roman"/>
          <w:kern w:val="0"/>
          <w:lang w:val="en-US" w:bidi="ar-SA"/>
        </w:rPr>
        <w:t>known by all those experts who engage in good faith</w:t>
      </w:r>
      <w:r w:rsidR="00DA3957" w:rsidRPr="008047C5">
        <w:rPr>
          <w:rFonts w:cs="Times New Roman"/>
          <w:kern w:val="0"/>
          <w:lang w:val="en-US" w:bidi="ar-SA"/>
        </w:rPr>
        <w:t xml:space="preserve"> examination of </w:t>
      </w:r>
      <w:r w:rsidRPr="008047C5">
        <w:rPr>
          <w:rFonts w:cs="Times New Roman"/>
          <w:kern w:val="0"/>
          <w:lang w:val="en-US" w:bidi="ar-SA"/>
        </w:rPr>
        <w:t>objective evidence</w:t>
      </w:r>
      <w:r w:rsidR="00C44491" w:rsidRPr="008047C5">
        <w:rPr>
          <w:rFonts w:cs="Times New Roman"/>
          <w:kern w:val="0"/>
          <w:lang w:val="en-US" w:bidi="ar-SA"/>
        </w:rPr>
        <w:t>; that subjects operating in good faith who consult with the experts result in consensus belief that something ought to be done;</w:t>
      </w:r>
      <w:r w:rsidRPr="008047C5">
        <w:rPr>
          <w:rFonts w:cs="Times New Roman"/>
          <w:kern w:val="0"/>
          <w:lang w:val="en-US" w:bidi="ar-SA"/>
        </w:rPr>
        <w:t xml:space="preserve"> </w:t>
      </w:r>
      <w:r w:rsidR="00C44491" w:rsidRPr="008047C5">
        <w:rPr>
          <w:rFonts w:cs="Times New Roman"/>
          <w:kern w:val="0"/>
          <w:lang w:val="en-US" w:bidi="ar-SA"/>
        </w:rPr>
        <w:t>and</w:t>
      </w:r>
      <w:r w:rsidRPr="008047C5">
        <w:rPr>
          <w:rFonts w:cs="Times New Roman"/>
          <w:kern w:val="0"/>
          <w:lang w:val="en-US" w:bidi="ar-SA"/>
        </w:rPr>
        <w:t xml:space="preserve"> </w:t>
      </w:r>
      <w:r w:rsidR="00C44491" w:rsidRPr="008047C5">
        <w:rPr>
          <w:rFonts w:cs="Times New Roman"/>
          <w:kern w:val="0"/>
          <w:lang w:val="en-US" w:bidi="ar-SA"/>
        </w:rPr>
        <w:t xml:space="preserve">that there is </w:t>
      </w:r>
      <w:r w:rsidRPr="008047C5">
        <w:rPr>
          <w:rFonts w:cs="Times New Roman"/>
          <w:kern w:val="0"/>
          <w:lang w:val="en-US" w:bidi="ar-SA"/>
        </w:rPr>
        <w:t xml:space="preserve">a reasonably clear consensus on what sorts of </w:t>
      </w:r>
      <w:r w:rsidR="00C44491" w:rsidRPr="008047C5">
        <w:rPr>
          <w:rFonts w:cs="Times New Roman"/>
          <w:kern w:val="0"/>
          <w:lang w:val="en-US" w:bidi="ar-SA"/>
        </w:rPr>
        <w:t>policies</w:t>
      </w:r>
      <w:r w:rsidRPr="008047C5">
        <w:rPr>
          <w:rFonts w:cs="Times New Roman"/>
          <w:kern w:val="0"/>
          <w:lang w:val="en-US" w:bidi="ar-SA"/>
        </w:rPr>
        <w:t xml:space="preserve"> need to be done to overcome </w:t>
      </w:r>
      <w:r w:rsidR="00C44491" w:rsidRPr="008047C5">
        <w:rPr>
          <w:rFonts w:cs="Times New Roman"/>
          <w:kern w:val="0"/>
          <w:lang w:val="en-US" w:bidi="ar-SA"/>
        </w:rPr>
        <w:t>the disaster</w:t>
      </w:r>
      <w:r w:rsidRPr="008047C5">
        <w:rPr>
          <w:rFonts w:cs="Times New Roman"/>
          <w:kern w:val="0"/>
          <w:lang w:val="en-US" w:bidi="ar-SA"/>
        </w:rPr>
        <w:t>.</w:t>
      </w:r>
      <w:r w:rsidR="00C44491" w:rsidRPr="008047C5">
        <w:rPr>
          <w:rFonts w:cs="Times New Roman"/>
          <w:kern w:val="0"/>
          <w:lang w:val="en-US" w:bidi="ar-SA"/>
        </w:rPr>
        <w:t xml:space="preserve"> And, finally, let us suppose the sovereign </w:t>
      </w:r>
      <w:r w:rsidR="009868B1" w:rsidRPr="008047C5">
        <w:rPr>
          <w:rFonts w:cs="Times New Roman"/>
          <w:kern w:val="0"/>
          <w:lang w:val="en-US" w:bidi="ar-SA"/>
        </w:rPr>
        <w:t xml:space="preserve">forbears from </w:t>
      </w:r>
      <w:r w:rsidR="00C44491" w:rsidRPr="008047C5">
        <w:rPr>
          <w:rFonts w:cs="Times New Roman"/>
          <w:kern w:val="0"/>
          <w:lang w:val="en-US" w:bidi="ar-SA"/>
        </w:rPr>
        <w:t>do</w:t>
      </w:r>
      <w:r w:rsidR="009868B1" w:rsidRPr="008047C5">
        <w:rPr>
          <w:rFonts w:cs="Times New Roman"/>
          <w:kern w:val="0"/>
          <w:lang w:val="en-US" w:bidi="ar-SA"/>
        </w:rPr>
        <w:t>ing</w:t>
      </w:r>
      <w:r w:rsidR="00C44491" w:rsidRPr="008047C5">
        <w:rPr>
          <w:rFonts w:cs="Times New Roman"/>
          <w:kern w:val="0"/>
          <w:lang w:val="en-US" w:bidi="ar-SA"/>
        </w:rPr>
        <w:t xml:space="preserve"> the thing that needs to be done, either due to indifference, disbelief, or absence of political will.</w:t>
      </w:r>
    </w:p>
    <w:p w14:paraId="02597D1E" w14:textId="642C18E7" w:rsidR="006567A4" w:rsidRPr="008047C5" w:rsidRDefault="00C44491"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Notice that</w:t>
      </w:r>
      <w:r w:rsidR="008D1347" w:rsidRPr="008047C5">
        <w:rPr>
          <w:rFonts w:cs="Times New Roman"/>
          <w:kern w:val="0"/>
          <w:lang w:val="en-US" w:bidi="ar-SA"/>
        </w:rPr>
        <w:t xml:space="preserve"> even when existentially motivated, ecological </w:t>
      </w:r>
      <w:r w:rsidR="0058254C" w:rsidRPr="008047C5">
        <w:rPr>
          <w:rFonts w:cs="Times New Roman"/>
          <w:kern w:val="0"/>
          <w:lang w:val="en-US" w:bidi="ar-SA"/>
        </w:rPr>
        <w:t>threats</w:t>
      </w:r>
      <w:r w:rsidR="008D1347" w:rsidRPr="008047C5">
        <w:rPr>
          <w:rFonts w:cs="Times New Roman"/>
          <w:kern w:val="0"/>
          <w:lang w:val="en-US" w:bidi="ar-SA"/>
        </w:rPr>
        <w:t xml:space="preserve"> have nothing to do with the (non-)existence of the sovereign office</w:t>
      </w:r>
      <w:r w:rsidR="00CD206D" w:rsidRPr="008047C5">
        <w:rPr>
          <w:rFonts w:cs="Times New Roman"/>
          <w:kern w:val="0"/>
          <w:lang w:val="en-US" w:bidi="ar-SA"/>
        </w:rPr>
        <w:t>, who can neglect them at leisure</w:t>
      </w:r>
      <w:r w:rsidR="009F0EBC" w:rsidRPr="008047C5">
        <w:rPr>
          <w:rFonts w:cs="Times New Roman"/>
          <w:kern w:val="0"/>
          <w:lang w:val="en-US" w:bidi="ar-SA"/>
        </w:rPr>
        <w:t xml:space="preserve"> without loss of their legal powers</w:t>
      </w:r>
      <w:r w:rsidR="008D1347" w:rsidRPr="008047C5">
        <w:rPr>
          <w:rFonts w:cs="Times New Roman"/>
          <w:kern w:val="0"/>
          <w:lang w:val="en-US" w:bidi="ar-SA"/>
        </w:rPr>
        <w:t>.</w:t>
      </w:r>
      <w:r w:rsidR="00CD206D" w:rsidRPr="008047C5">
        <w:rPr>
          <w:rFonts w:cs="Times New Roman"/>
          <w:kern w:val="0"/>
          <w:lang w:val="en-US" w:bidi="ar-SA"/>
        </w:rPr>
        <w:t xml:space="preserve"> </w:t>
      </w:r>
      <w:r w:rsidR="008D1347" w:rsidRPr="008047C5">
        <w:rPr>
          <w:rFonts w:cs="Times New Roman"/>
          <w:kern w:val="0"/>
          <w:lang w:val="en-US" w:bidi="ar-SA"/>
        </w:rPr>
        <w:t>Hence</w:t>
      </w:r>
      <w:r w:rsidR="00126A1B" w:rsidRPr="008047C5">
        <w:rPr>
          <w:rFonts w:cs="Times New Roman"/>
          <w:kern w:val="0"/>
          <w:lang w:val="en-US" w:bidi="ar-SA"/>
        </w:rPr>
        <w:t xml:space="preserve"> there might be reasons to suppose that the </w:t>
      </w:r>
      <w:r w:rsidR="00142B29" w:rsidRPr="008047C5">
        <w:rPr>
          <w:rFonts w:cs="Times New Roman"/>
          <w:kern w:val="0"/>
          <w:lang w:val="en-US" w:bidi="ar-SA"/>
        </w:rPr>
        <w:t>first</w:t>
      </w:r>
      <w:r w:rsidR="00126A1B" w:rsidRPr="008047C5">
        <w:rPr>
          <w:rFonts w:cs="Times New Roman"/>
          <w:kern w:val="0"/>
          <w:lang w:val="en-US" w:bidi="ar-SA"/>
        </w:rPr>
        <w:t xml:space="preserve"> rule </w:t>
      </w:r>
      <w:r w:rsidR="008D1347" w:rsidRPr="008047C5">
        <w:rPr>
          <w:rFonts w:cs="Times New Roman"/>
          <w:kern w:val="0"/>
          <w:lang w:val="en-US" w:bidi="ar-SA"/>
        </w:rPr>
        <w:t xml:space="preserve">is not just </w:t>
      </w:r>
      <w:proofErr w:type="gramStart"/>
      <w:r w:rsidR="008D1347" w:rsidRPr="008047C5">
        <w:rPr>
          <w:rFonts w:cs="Times New Roman"/>
          <w:kern w:val="0"/>
          <w:lang w:val="en-US" w:bidi="ar-SA"/>
        </w:rPr>
        <w:t>a</w:t>
      </w:r>
      <w:proofErr w:type="gramEnd"/>
      <w:r w:rsidR="008D1347" w:rsidRPr="008047C5">
        <w:rPr>
          <w:rFonts w:cs="Times New Roman"/>
          <w:kern w:val="0"/>
          <w:lang w:val="en-US" w:bidi="ar-SA"/>
        </w:rPr>
        <w:t xml:space="preserve"> </w:t>
      </w:r>
      <w:r w:rsidR="005A527E">
        <w:rPr>
          <w:rFonts w:cs="Times New Roman"/>
          <w:i/>
          <w:kern w:val="0"/>
          <w:lang w:val="en-US" w:bidi="ar-SA"/>
        </w:rPr>
        <w:t>ultima facie</w:t>
      </w:r>
      <w:r w:rsidR="008D1347" w:rsidRPr="008047C5">
        <w:rPr>
          <w:rFonts w:cs="Times New Roman"/>
          <w:kern w:val="0"/>
          <w:lang w:val="en-US" w:bidi="ar-SA"/>
        </w:rPr>
        <w:t xml:space="preserve"> reason for action, but</w:t>
      </w:r>
      <w:r w:rsidR="00D130B1" w:rsidRPr="008047C5">
        <w:rPr>
          <w:rFonts w:cs="Times New Roman"/>
          <w:kern w:val="0"/>
          <w:lang w:val="en-US" w:bidi="ar-SA"/>
        </w:rPr>
        <w:t xml:space="preserve"> also</w:t>
      </w:r>
      <w:r w:rsidR="008D1347" w:rsidRPr="008047C5">
        <w:rPr>
          <w:rFonts w:cs="Times New Roman"/>
          <w:kern w:val="0"/>
          <w:lang w:val="en-US" w:bidi="ar-SA"/>
        </w:rPr>
        <w:t xml:space="preserve"> a</w:t>
      </w:r>
      <w:r w:rsidR="00D130B1" w:rsidRPr="008047C5">
        <w:rPr>
          <w:rFonts w:cs="Times New Roman"/>
          <w:kern w:val="0"/>
          <w:lang w:val="en-US" w:bidi="ar-SA"/>
        </w:rPr>
        <w:t xml:space="preserve"> natural</w:t>
      </w:r>
      <w:r w:rsidR="008D1347" w:rsidRPr="008047C5">
        <w:rPr>
          <w:rFonts w:cs="Times New Roman"/>
          <w:kern w:val="0"/>
          <w:lang w:val="en-US" w:bidi="ar-SA"/>
        </w:rPr>
        <w:t xml:space="preserve"> human </w:t>
      </w:r>
      <w:r w:rsidR="00D130B1" w:rsidRPr="008047C5">
        <w:rPr>
          <w:rFonts w:cs="Times New Roman"/>
          <w:kern w:val="0"/>
          <w:lang w:val="en-US" w:bidi="ar-SA"/>
        </w:rPr>
        <w:t>law</w:t>
      </w:r>
      <w:r w:rsidR="008508C1" w:rsidRPr="008047C5">
        <w:rPr>
          <w:rFonts w:cs="Times New Roman"/>
          <w:kern w:val="0"/>
          <w:lang w:val="en-US" w:bidi="ar-SA"/>
        </w:rPr>
        <w:t xml:space="preserve">, at least in these contexts of a commonly recognized existential </w:t>
      </w:r>
      <w:r w:rsidR="008508C1" w:rsidRPr="008047C5">
        <w:rPr>
          <w:rFonts w:cs="Times New Roman"/>
          <w:kern w:val="0"/>
          <w:lang w:val="en-US" w:bidi="ar-SA"/>
        </w:rPr>
        <w:lastRenderedPageBreak/>
        <w:t>threat</w:t>
      </w:r>
      <w:r w:rsidR="008D1347" w:rsidRPr="008047C5">
        <w:rPr>
          <w:rFonts w:cs="Times New Roman"/>
          <w:kern w:val="0"/>
          <w:lang w:val="en-US" w:bidi="ar-SA"/>
        </w:rPr>
        <w:t>.</w:t>
      </w:r>
      <w:r w:rsidR="00724E22" w:rsidRPr="008047C5">
        <w:rPr>
          <w:rStyle w:val="FootnoteReference"/>
          <w:rFonts w:cs="Times New Roman"/>
          <w:kern w:val="0"/>
          <w:lang w:val="en-US" w:bidi="ar-SA"/>
        </w:rPr>
        <w:footnoteReference w:id="87"/>
      </w:r>
      <w:r w:rsidR="007225A0" w:rsidRPr="008047C5">
        <w:rPr>
          <w:rFonts w:cs="Times New Roman"/>
          <w:kern w:val="0"/>
          <w:lang w:val="en-US" w:bidi="ar-SA"/>
        </w:rPr>
        <w:t xml:space="preserve"> </w:t>
      </w:r>
      <w:r w:rsidR="00F80AC4" w:rsidRPr="008047C5">
        <w:rPr>
          <w:rFonts w:cs="Times New Roman"/>
          <w:kern w:val="0"/>
          <w:lang w:val="en-US" w:bidi="ar-SA"/>
        </w:rPr>
        <w:t>W</w:t>
      </w:r>
      <w:r w:rsidR="007225A0" w:rsidRPr="008047C5">
        <w:rPr>
          <w:rFonts w:cs="Times New Roman"/>
          <w:kern w:val="0"/>
          <w:lang w:val="en-US" w:bidi="ar-SA"/>
        </w:rPr>
        <w:t xml:space="preserve">e </w:t>
      </w:r>
      <w:r w:rsidR="00F80AC4" w:rsidRPr="008047C5">
        <w:rPr>
          <w:rFonts w:cs="Times New Roman"/>
          <w:kern w:val="0"/>
          <w:lang w:val="en-US" w:bidi="ar-SA"/>
        </w:rPr>
        <w:t>should not</w:t>
      </w:r>
      <w:r w:rsidR="007225A0" w:rsidRPr="008047C5">
        <w:rPr>
          <w:rFonts w:cs="Times New Roman"/>
          <w:kern w:val="0"/>
          <w:lang w:val="en-US" w:bidi="ar-SA"/>
        </w:rPr>
        <w:t xml:space="preserve"> be surprised by </w:t>
      </w:r>
      <w:r w:rsidR="00B421C7" w:rsidRPr="008047C5">
        <w:rPr>
          <w:rFonts w:cs="Times New Roman"/>
          <w:kern w:val="0"/>
          <w:lang w:val="en-US" w:bidi="ar-SA"/>
        </w:rPr>
        <w:t>the</w:t>
      </w:r>
      <w:r w:rsidR="007C2101" w:rsidRPr="008047C5">
        <w:rPr>
          <w:rFonts w:cs="Times New Roman"/>
          <w:kern w:val="0"/>
          <w:lang w:val="en-US" w:bidi="ar-SA"/>
        </w:rPr>
        <w:t xml:space="preserve"> </w:t>
      </w:r>
      <w:r w:rsidR="000A66E0" w:rsidRPr="008047C5">
        <w:rPr>
          <w:rFonts w:cs="Times New Roman"/>
          <w:kern w:val="0"/>
          <w:lang w:val="en-US" w:bidi="ar-SA"/>
        </w:rPr>
        <w:t>persuasive</w:t>
      </w:r>
      <w:r w:rsidR="006567A4" w:rsidRPr="008047C5">
        <w:rPr>
          <w:rFonts w:cs="Times New Roman"/>
          <w:kern w:val="0"/>
          <w:lang w:val="en-US" w:bidi="ar-SA"/>
        </w:rPr>
        <w:t xml:space="preserve"> authority </w:t>
      </w:r>
      <w:r w:rsidR="00B421C7" w:rsidRPr="008047C5">
        <w:rPr>
          <w:rFonts w:cs="Times New Roman"/>
          <w:kern w:val="0"/>
          <w:lang w:val="en-US" w:bidi="ar-SA"/>
        </w:rPr>
        <w:t xml:space="preserve">of experts </w:t>
      </w:r>
      <w:r w:rsidR="006567A4" w:rsidRPr="008047C5">
        <w:rPr>
          <w:rFonts w:cs="Times New Roman"/>
          <w:kern w:val="0"/>
          <w:lang w:val="en-US" w:bidi="ar-SA"/>
        </w:rPr>
        <w:t>in</w:t>
      </w:r>
      <w:r w:rsidR="00B421C7" w:rsidRPr="008047C5">
        <w:rPr>
          <w:rFonts w:cs="Times New Roman"/>
          <w:kern w:val="0"/>
          <w:lang w:val="en-US" w:bidi="ar-SA"/>
        </w:rPr>
        <w:t xml:space="preserve"> emergencies to </w:t>
      </w:r>
      <w:r w:rsidR="007C2101" w:rsidRPr="008047C5">
        <w:rPr>
          <w:rFonts w:cs="Times New Roman"/>
          <w:kern w:val="0"/>
          <w:lang w:val="en-US" w:bidi="ar-SA"/>
        </w:rPr>
        <w:t>challenge</w:t>
      </w:r>
      <w:r w:rsidR="00B421C7" w:rsidRPr="008047C5">
        <w:rPr>
          <w:rFonts w:cs="Times New Roman"/>
          <w:kern w:val="0"/>
          <w:lang w:val="en-US" w:bidi="ar-SA"/>
        </w:rPr>
        <w:t xml:space="preserve"> the </w:t>
      </w:r>
      <w:r w:rsidR="006567A4" w:rsidRPr="008047C5">
        <w:rPr>
          <w:rFonts w:cs="Times New Roman"/>
          <w:kern w:val="0"/>
          <w:lang w:val="en-US" w:bidi="ar-SA"/>
        </w:rPr>
        <w:t>edicts</w:t>
      </w:r>
      <w:r w:rsidR="007C2101" w:rsidRPr="008047C5">
        <w:rPr>
          <w:rFonts w:cs="Times New Roman"/>
          <w:kern w:val="0"/>
          <w:lang w:val="en-US" w:bidi="ar-SA"/>
        </w:rPr>
        <w:t xml:space="preserve"> of the </w:t>
      </w:r>
      <w:r w:rsidR="00B421C7" w:rsidRPr="008047C5">
        <w:rPr>
          <w:rFonts w:cs="Times New Roman"/>
          <w:kern w:val="0"/>
          <w:lang w:val="en-US" w:bidi="ar-SA"/>
        </w:rPr>
        <w:t>sovereign office</w:t>
      </w:r>
      <w:r w:rsidR="007225A0" w:rsidRPr="008047C5">
        <w:rPr>
          <w:rFonts w:cs="Times New Roman"/>
          <w:kern w:val="0"/>
          <w:lang w:val="en-US" w:bidi="ar-SA"/>
        </w:rPr>
        <w:t>.</w:t>
      </w:r>
      <w:r w:rsidR="006567A4" w:rsidRPr="008047C5">
        <w:rPr>
          <w:rFonts w:cs="Times New Roman"/>
          <w:kern w:val="0"/>
          <w:lang w:val="en-US" w:bidi="ar-SA"/>
        </w:rPr>
        <w:t xml:space="preserve"> </w:t>
      </w:r>
      <w:r w:rsidR="006567A4" w:rsidRPr="008047C5">
        <w:rPr>
          <w:rFonts w:cs="Times New Roman"/>
          <w:kern w:val="0"/>
          <w:lang w:bidi="ar-SA"/>
        </w:rPr>
        <w:t xml:space="preserve">In such cases, the directive to act according to the demands of collective prudence derived </w:t>
      </w:r>
      <w:r w:rsidR="006567A4" w:rsidRPr="008047C5">
        <w:rPr>
          <w:rFonts w:cs="Times New Roman"/>
          <w:i/>
          <w:kern w:val="0"/>
          <w:lang w:bidi="ar-SA"/>
        </w:rPr>
        <w:t xml:space="preserve">in </w:t>
      </w:r>
      <w:proofErr w:type="spellStart"/>
      <w:r w:rsidR="006567A4" w:rsidRPr="008047C5">
        <w:rPr>
          <w:rFonts w:cs="Times New Roman"/>
          <w:i/>
          <w:kern w:val="0"/>
          <w:lang w:bidi="ar-SA"/>
        </w:rPr>
        <w:t>foro</w:t>
      </w:r>
      <w:proofErr w:type="spellEnd"/>
      <w:r w:rsidR="006567A4" w:rsidRPr="008047C5">
        <w:rPr>
          <w:rFonts w:cs="Times New Roman"/>
          <w:i/>
          <w:kern w:val="0"/>
          <w:lang w:bidi="ar-SA"/>
        </w:rPr>
        <w:t xml:space="preserve"> </w:t>
      </w:r>
      <w:proofErr w:type="spellStart"/>
      <w:r w:rsidR="006567A4" w:rsidRPr="008047C5">
        <w:rPr>
          <w:rFonts w:cs="Times New Roman"/>
          <w:i/>
          <w:kern w:val="0"/>
          <w:lang w:bidi="ar-SA"/>
        </w:rPr>
        <w:t>interno</w:t>
      </w:r>
      <w:proofErr w:type="spellEnd"/>
      <w:r w:rsidR="006567A4" w:rsidRPr="008047C5">
        <w:rPr>
          <w:rFonts w:cs="Times New Roman"/>
          <w:kern w:val="0"/>
          <w:lang w:bidi="ar-SA"/>
        </w:rPr>
        <w:t xml:space="preserve"> and </w:t>
      </w:r>
      <w:r w:rsidR="006567A4" w:rsidRPr="008047C5">
        <w:rPr>
          <w:rFonts w:cs="Times New Roman"/>
          <w:i/>
          <w:kern w:val="0"/>
          <w:lang w:bidi="ar-SA"/>
        </w:rPr>
        <w:t xml:space="preserve">in </w:t>
      </w:r>
      <w:proofErr w:type="spellStart"/>
      <w:r w:rsidR="006567A4" w:rsidRPr="008047C5">
        <w:rPr>
          <w:rFonts w:cs="Times New Roman"/>
          <w:i/>
          <w:kern w:val="0"/>
          <w:lang w:bidi="ar-SA"/>
        </w:rPr>
        <w:t>foro</w:t>
      </w:r>
      <w:proofErr w:type="spellEnd"/>
      <w:r w:rsidR="006567A4" w:rsidRPr="008047C5">
        <w:rPr>
          <w:rFonts w:cs="Times New Roman"/>
          <w:i/>
          <w:kern w:val="0"/>
          <w:lang w:bidi="ar-SA"/>
        </w:rPr>
        <w:t xml:space="preserve"> </w:t>
      </w:r>
      <w:proofErr w:type="spellStart"/>
      <w:r w:rsidR="006567A4" w:rsidRPr="008047C5">
        <w:rPr>
          <w:rFonts w:cs="Times New Roman"/>
          <w:i/>
          <w:kern w:val="0"/>
          <w:lang w:bidi="ar-SA"/>
        </w:rPr>
        <w:t>externo</w:t>
      </w:r>
      <w:proofErr w:type="spellEnd"/>
      <w:r w:rsidR="000A66E0" w:rsidRPr="008047C5">
        <w:rPr>
          <w:rFonts w:cs="Times New Roman"/>
          <w:i/>
          <w:kern w:val="0"/>
          <w:lang w:bidi="ar-SA"/>
        </w:rPr>
        <w:t>,</w:t>
      </w:r>
      <w:r w:rsidR="006567A4" w:rsidRPr="008047C5">
        <w:rPr>
          <w:rFonts w:cs="Times New Roman"/>
          <w:kern w:val="0"/>
          <w:lang w:bidi="ar-SA"/>
        </w:rPr>
        <w:t xml:space="preserve"> </w:t>
      </w:r>
      <w:r w:rsidR="000A66E0" w:rsidRPr="008047C5">
        <w:rPr>
          <w:rFonts w:cs="Times New Roman"/>
          <w:kern w:val="0"/>
          <w:lang w:bidi="ar-SA"/>
        </w:rPr>
        <w:t>and so</w:t>
      </w:r>
      <w:r w:rsidR="006567A4" w:rsidRPr="008047C5">
        <w:rPr>
          <w:rFonts w:cs="Times New Roman"/>
          <w:kern w:val="0"/>
          <w:lang w:bidi="ar-SA"/>
        </w:rPr>
        <w:t xml:space="preserve"> fit </w:t>
      </w:r>
      <w:r w:rsidR="000A66E0" w:rsidRPr="008047C5">
        <w:rPr>
          <w:rFonts w:cs="Times New Roman"/>
          <w:kern w:val="0"/>
          <w:lang w:bidi="ar-SA"/>
        </w:rPr>
        <w:t xml:space="preserve">with </w:t>
      </w:r>
      <w:r w:rsidR="006567A4" w:rsidRPr="008047C5">
        <w:rPr>
          <w:rFonts w:cs="Times New Roman"/>
          <w:kern w:val="0"/>
          <w:lang w:bidi="ar-SA"/>
        </w:rPr>
        <w:t xml:space="preserve">Hobbes’s </w:t>
      </w:r>
      <w:r w:rsidR="000A66E0" w:rsidRPr="008047C5">
        <w:rPr>
          <w:rFonts w:cs="Times New Roman"/>
          <w:kern w:val="0"/>
          <w:lang w:bidi="ar-SA"/>
        </w:rPr>
        <w:t>motivation</w:t>
      </w:r>
      <w:r w:rsidR="006567A4" w:rsidRPr="008047C5">
        <w:rPr>
          <w:rFonts w:cs="Times New Roman"/>
          <w:kern w:val="0"/>
          <w:lang w:bidi="ar-SA"/>
        </w:rPr>
        <w:t xml:space="preserve"> for</w:t>
      </w:r>
      <w:r w:rsidR="000A66E0" w:rsidRPr="008047C5">
        <w:rPr>
          <w:rFonts w:cs="Times New Roman"/>
          <w:kern w:val="0"/>
          <w:lang w:bidi="ar-SA"/>
        </w:rPr>
        <w:t xml:space="preserve"> his</w:t>
      </w:r>
      <w:r w:rsidR="006567A4" w:rsidRPr="008047C5">
        <w:rPr>
          <w:rFonts w:cs="Times New Roman"/>
          <w:kern w:val="0"/>
          <w:lang w:bidi="ar-SA"/>
        </w:rPr>
        <w:t xml:space="preserve"> account of law, </w:t>
      </w:r>
      <w:r w:rsidR="00A80B09" w:rsidRPr="008047C5">
        <w:rPr>
          <w:rFonts w:cs="Times New Roman"/>
          <w:kern w:val="0"/>
          <w:lang w:bidi="ar-SA"/>
        </w:rPr>
        <w:t xml:space="preserve">seemingly </w:t>
      </w:r>
      <w:r w:rsidR="006567A4" w:rsidRPr="008047C5">
        <w:rPr>
          <w:rFonts w:cs="Times New Roman"/>
          <w:kern w:val="0"/>
          <w:lang w:bidi="ar-SA"/>
        </w:rPr>
        <w:t>without conforming to</w:t>
      </w:r>
      <w:r w:rsidR="00FA7248" w:rsidRPr="008047C5">
        <w:rPr>
          <w:rFonts w:cs="Times New Roman"/>
          <w:kern w:val="0"/>
          <w:lang w:bidi="ar-SA"/>
        </w:rPr>
        <w:t xml:space="preserve"> the criterion of sovereign command</w:t>
      </w:r>
      <w:r w:rsidR="006567A4" w:rsidRPr="008047C5">
        <w:rPr>
          <w:rFonts w:cs="Times New Roman"/>
          <w:kern w:val="0"/>
          <w:lang w:bidi="ar-SA"/>
        </w:rPr>
        <w:t>.</w:t>
      </w:r>
    </w:p>
    <w:p w14:paraId="46345FEC" w14:textId="55E66E80" w:rsidR="00475CE4" w:rsidRPr="008047C5" w:rsidRDefault="00475CE4" w:rsidP="00455EC3">
      <w:pPr>
        <w:widowControl/>
        <w:suppressAutoHyphens w:val="0"/>
        <w:autoSpaceDE w:val="0"/>
        <w:adjustRightInd w:val="0"/>
        <w:spacing w:line="276" w:lineRule="auto"/>
        <w:ind w:firstLine="426"/>
        <w:textAlignment w:val="auto"/>
        <w:rPr>
          <w:rFonts w:cs="Times New Roman"/>
          <w:kern w:val="0"/>
          <w:lang w:val="en-US" w:bidi="ar-SA"/>
        </w:rPr>
      </w:pPr>
    </w:p>
    <w:p w14:paraId="2C762A75" w14:textId="647E2F3A" w:rsidR="00462A48"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Hobbes could respond in various ways</w:t>
      </w:r>
      <w:r w:rsidR="00585F20" w:rsidRPr="008047C5">
        <w:rPr>
          <w:rFonts w:cs="Times New Roman"/>
          <w:kern w:val="0"/>
          <w:lang w:val="en-US" w:bidi="ar-SA"/>
        </w:rPr>
        <w:t xml:space="preserve">, corresponding roughly to our </w:t>
      </w:r>
      <w:r w:rsidR="00E50CA7" w:rsidRPr="008047C5">
        <w:rPr>
          <w:rFonts w:cs="Times New Roman"/>
          <w:kern w:val="0"/>
          <w:lang w:val="en-US" w:bidi="ar-SA"/>
        </w:rPr>
        <w:t>surveyed</w:t>
      </w:r>
      <w:r w:rsidR="00585F20" w:rsidRPr="008047C5">
        <w:rPr>
          <w:rFonts w:cs="Times New Roman"/>
          <w:kern w:val="0"/>
          <w:lang w:val="en-US" w:bidi="ar-SA"/>
        </w:rPr>
        <w:t xml:space="preserve"> legal theories</w:t>
      </w:r>
      <w:r w:rsidRPr="008047C5">
        <w:rPr>
          <w:rFonts w:cs="Times New Roman"/>
          <w:kern w:val="0"/>
          <w:lang w:val="en-US" w:bidi="ar-SA"/>
        </w:rPr>
        <w:t>:</w:t>
      </w:r>
    </w:p>
    <w:p w14:paraId="040BD4F1" w14:textId="2E0D3708" w:rsidR="007D7912" w:rsidRPr="008047C5" w:rsidRDefault="00E97836" w:rsidP="00455EC3">
      <w:pPr>
        <w:pStyle w:val="ListParagraph"/>
        <w:widowControl/>
        <w:numPr>
          <w:ilvl w:val="0"/>
          <w:numId w:val="32"/>
        </w:numPr>
        <w:suppressAutoHyphens w:val="0"/>
        <w:autoSpaceDE w:val="0"/>
        <w:adjustRightInd w:val="0"/>
        <w:spacing w:line="276" w:lineRule="auto"/>
        <w:textAlignment w:val="auto"/>
        <w:rPr>
          <w:rFonts w:cs="Times New Roman"/>
          <w:kern w:val="0"/>
          <w:lang w:val="en-US" w:bidi="ar-SA"/>
        </w:rPr>
      </w:pPr>
      <w:r w:rsidRPr="008047C5">
        <w:rPr>
          <w:rFonts w:cs="Times New Roman"/>
          <w:i/>
          <w:kern w:val="0"/>
          <w:lang w:val="en-US" w:bidi="ar-SA"/>
        </w:rPr>
        <w:t>Legal p</w:t>
      </w:r>
      <w:r w:rsidR="00585F20" w:rsidRPr="008047C5">
        <w:rPr>
          <w:rFonts w:cs="Times New Roman"/>
          <w:i/>
          <w:kern w:val="0"/>
          <w:lang w:val="en-US" w:bidi="ar-SA"/>
        </w:rPr>
        <w:t>ositivism: make a</w:t>
      </w:r>
      <w:r w:rsidR="00724E22" w:rsidRPr="008047C5">
        <w:rPr>
          <w:rFonts w:cs="Times New Roman"/>
          <w:i/>
          <w:kern w:val="0"/>
          <w:lang w:val="en-US" w:bidi="ar-SA"/>
        </w:rPr>
        <w:t>n analogy to divine ‘law'</w:t>
      </w:r>
      <w:r w:rsidR="00724E22" w:rsidRPr="008047C5">
        <w:rPr>
          <w:rFonts w:cs="Times New Roman"/>
          <w:kern w:val="0"/>
          <w:lang w:val="en-US" w:bidi="ar-SA"/>
        </w:rPr>
        <w:t xml:space="preserve">. The first strategy would be </w:t>
      </w:r>
      <w:r w:rsidR="00D63423" w:rsidRPr="008047C5">
        <w:rPr>
          <w:rFonts w:cs="Times New Roman"/>
          <w:kern w:val="0"/>
          <w:lang w:val="en-US" w:bidi="ar-SA"/>
        </w:rPr>
        <w:t xml:space="preserve">to dismiss </w:t>
      </w:r>
      <w:r w:rsidR="0074064C" w:rsidRPr="008047C5">
        <w:rPr>
          <w:rFonts w:cs="Times New Roman"/>
          <w:kern w:val="0"/>
          <w:lang w:val="en-US" w:bidi="ar-SA"/>
        </w:rPr>
        <w:t>intellectual authorities</w:t>
      </w:r>
      <w:r w:rsidR="00122366" w:rsidRPr="008047C5">
        <w:rPr>
          <w:rFonts w:cs="Times New Roman"/>
          <w:kern w:val="0"/>
          <w:lang w:val="en-US" w:bidi="ar-SA"/>
        </w:rPr>
        <w:t xml:space="preserve"> </w:t>
      </w:r>
      <w:r w:rsidR="00F15704" w:rsidRPr="008047C5">
        <w:rPr>
          <w:rFonts w:cs="Times New Roman"/>
          <w:kern w:val="0"/>
          <w:lang w:val="en-US" w:bidi="ar-SA"/>
        </w:rPr>
        <w:t>in the same way in which we dismissed</w:t>
      </w:r>
      <w:r w:rsidR="00122366" w:rsidRPr="008047C5">
        <w:rPr>
          <w:rFonts w:cs="Times New Roman"/>
          <w:kern w:val="0"/>
          <w:lang w:val="en-US" w:bidi="ar-SA"/>
        </w:rPr>
        <w:t xml:space="preserve"> </w:t>
      </w:r>
      <w:r w:rsidR="004D5640" w:rsidRPr="008047C5">
        <w:rPr>
          <w:rFonts w:cs="Times New Roman"/>
          <w:kern w:val="0"/>
          <w:lang w:val="en-US" w:bidi="ar-SA"/>
        </w:rPr>
        <w:t>divine</w:t>
      </w:r>
      <w:r w:rsidR="00122366" w:rsidRPr="008047C5">
        <w:rPr>
          <w:rFonts w:cs="Times New Roman"/>
          <w:kern w:val="0"/>
          <w:lang w:val="en-US" w:bidi="ar-SA"/>
        </w:rPr>
        <w:t xml:space="preserve"> charismatic authorities. </w:t>
      </w:r>
      <w:r w:rsidR="00B41DAD" w:rsidRPr="008047C5">
        <w:rPr>
          <w:rFonts w:cs="Times New Roman"/>
          <w:kern w:val="0"/>
          <w:lang w:val="en-US" w:bidi="ar-SA"/>
        </w:rPr>
        <w:t>The analogy would have some</w:t>
      </w:r>
      <w:r w:rsidR="00150C07" w:rsidRPr="008047C5">
        <w:rPr>
          <w:rFonts w:cs="Times New Roman"/>
          <w:kern w:val="0"/>
          <w:lang w:val="en-US" w:bidi="ar-SA"/>
        </w:rPr>
        <w:t xml:space="preserve"> textual</w:t>
      </w:r>
      <w:r w:rsidR="00E374D2" w:rsidRPr="008047C5">
        <w:rPr>
          <w:rFonts w:cs="Times New Roman"/>
          <w:kern w:val="0"/>
          <w:lang w:val="en-US" w:bidi="ar-SA"/>
        </w:rPr>
        <w:t xml:space="preserve"> basis</w:t>
      </w:r>
      <w:r w:rsidR="00B41DAD" w:rsidRPr="008047C5">
        <w:rPr>
          <w:rFonts w:cs="Times New Roman"/>
          <w:kern w:val="0"/>
          <w:lang w:val="en-US" w:bidi="ar-SA"/>
        </w:rPr>
        <w:t xml:space="preserve"> since</w:t>
      </w:r>
      <w:r w:rsidR="00281AC3" w:rsidRPr="008047C5">
        <w:rPr>
          <w:rFonts w:cs="Times New Roman"/>
          <w:kern w:val="0"/>
          <w:lang w:val="en-US" w:bidi="ar-SA"/>
        </w:rPr>
        <w:t>, in his remarks on the nature of miracles,</w:t>
      </w:r>
      <w:r w:rsidR="00B41DAD" w:rsidRPr="008047C5">
        <w:rPr>
          <w:rFonts w:cs="Times New Roman"/>
          <w:kern w:val="0"/>
          <w:lang w:val="en-US" w:bidi="ar-SA"/>
        </w:rPr>
        <w:t xml:space="preserve"> </w:t>
      </w:r>
      <w:r w:rsidR="00150C07" w:rsidRPr="008047C5">
        <w:rPr>
          <w:rFonts w:cs="Times New Roman"/>
          <w:kern w:val="0"/>
          <w:lang w:val="en-US" w:bidi="ar-SA"/>
        </w:rPr>
        <w:t>he</w:t>
      </w:r>
      <w:r w:rsidR="00122366" w:rsidRPr="008047C5">
        <w:rPr>
          <w:rFonts w:cs="Times New Roman"/>
          <w:kern w:val="0"/>
          <w:lang w:val="en-US" w:bidi="ar-SA"/>
        </w:rPr>
        <w:t xml:space="preserve"> notes that </w:t>
      </w:r>
      <w:r w:rsidR="00281AC3" w:rsidRPr="008047C5">
        <w:rPr>
          <w:rFonts w:cs="Times New Roman"/>
          <w:kern w:val="0"/>
          <w:lang w:val="en-US" w:bidi="ar-SA"/>
        </w:rPr>
        <w:t>Biblical</w:t>
      </w:r>
      <w:r w:rsidR="00122366" w:rsidRPr="008047C5">
        <w:rPr>
          <w:rFonts w:cs="Times New Roman"/>
          <w:kern w:val="0"/>
          <w:lang w:val="en-US" w:bidi="ar-SA"/>
        </w:rPr>
        <w:t xml:space="preserve"> figures</w:t>
      </w:r>
      <w:r w:rsidR="00281AC3" w:rsidRPr="008047C5">
        <w:rPr>
          <w:rFonts w:cs="Times New Roman"/>
          <w:kern w:val="0"/>
          <w:lang w:val="en-US" w:bidi="ar-SA"/>
        </w:rPr>
        <w:t xml:space="preserve"> like Moses</w:t>
      </w:r>
      <w:r w:rsidR="00122366" w:rsidRPr="008047C5">
        <w:rPr>
          <w:rFonts w:cs="Times New Roman"/>
          <w:kern w:val="0"/>
          <w:lang w:val="en-US" w:bidi="ar-SA"/>
        </w:rPr>
        <w:t xml:space="preserve"> </w:t>
      </w:r>
      <w:r w:rsidR="00281AC3" w:rsidRPr="008047C5">
        <w:rPr>
          <w:rFonts w:cs="Times New Roman"/>
          <w:kern w:val="0"/>
          <w:lang w:val="en-US" w:bidi="ar-SA"/>
        </w:rPr>
        <w:t>are taken to be the cause of</w:t>
      </w:r>
      <w:r w:rsidR="004D3F3A" w:rsidRPr="008047C5">
        <w:rPr>
          <w:rFonts w:cs="Times New Roman"/>
          <w:kern w:val="0"/>
          <w:lang w:val="en-US" w:bidi="ar-SA"/>
        </w:rPr>
        <w:t xml:space="preserve"> natural disasters</w:t>
      </w:r>
      <w:r w:rsidR="00122366" w:rsidRPr="008047C5">
        <w:rPr>
          <w:rFonts w:cs="Times New Roman"/>
          <w:kern w:val="0"/>
          <w:lang w:val="en-US" w:bidi="ar-SA"/>
        </w:rPr>
        <w:t>.</w:t>
      </w:r>
      <w:r w:rsidR="00724E22" w:rsidRPr="008047C5">
        <w:rPr>
          <w:rStyle w:val="FootnoteReference"/>
          <w:rFonts w:cs="Times New Roman"/>
          <w:kern w:val="0"/>
          <w:lang w:val="en-US" w:bidi="ar-SA"/>
        </w:rPr>
        <w:footnoteReference w:id="88"/>
      </w:r>
      <w:r w:rsidR="00B41DAD" w:rsidRPr="008047C5">
        <w:rPr>
          <w:rFonts w:cs="Times New Roman"/>
          <w:kern w:val="0"/>
          <w:lang w:val="en-US" w:bidi="ar-SA"/>
        </w:rPr>
        <w:t xml:space="preserve"> He could (just</w:t>
      </w:r>
      <w:r w:rsidR="005A527E">
        <w:rPr>
          <w:rFonts w:cs="Times New Roman"/>
          <w:kern w:val="0"/>
          <w:lang w:val="en-US" w:bidi="ar-SA"/>
        </w:rPr>
        <w:t>ifiab</w:t>
      </w:r>
      <w:r w:rsidR="00B41DAD" w:rsidRPr="008047C5">
        <w:rPr>
          <w:rFonts w:cs="Times New Roman"/>
          <w:kern w:val="0"/>
          <w:lang w:val="en-US" w:bidi="ar-SA"/>
        </w:rPr>
        <w:t xml:space="preserve">ly) argue that </w:t>
      </w:r>
      <w:r w:rsidR="00150C07" w:rsidRPr="008047C5">
        <w:rPr>
          <w:rFonts w:cs="Times New Roman"/>
          <w:kern w:val="0"/>
          <w:lang w:val="en-US" w:bidi="ar-SA"/>
        </w:rPr>
        <w:t>such figures and their ecological analogs could not bring</w:t>
      </w:r>
      <w:r w:rsidR="00B41DAD" w:rsidRPr="008047C5">
        <w:rPr>
          <w:rFonts w:cs="Times New Roman"/>
          <w:kern w:val="0"/>
          <w:lang w:val="en-US" w:bidi="ar-SA"/>
        </w:rPr>
        <w:t xml:space="preserve"> a decisive</w:t>
      </w:r>
      <w:r w:rsidR="00122366" w:rsidRPr="008047C5">
        <w:rPr>
          <w:rFonts w:cs="Times New Roman"/>
          <w:kern w:val="0"/>
          <w:lang w:val="en-US" w:bidi="ar-SA"/>
        </w:rPr>
        <w:t xml:space="preserve"> </w:t>
      </w:r>
      <w:r w:rsidR="00122366" w:rsidRPr="008047C5">
        <w:rPr>
          <w:rFonts w:cs="Times New Roman"/>
          <w:i/>
          <w:kern w:val="0"/>
          <w:lang w:val="en-US" w:bidi="ar-SA"/>
        </w:rPr>
        <w:t>end</w:t>
      </w:r>
      <w:r w:rsidR="00B41DAD" w:rsidRPr="008047C5">
        <w:rPr>
          <w:rFonts w:cs="Times New Roman"/>
          <w:kern w:val="0"/>
          <w:lang w:val="en-US" w:bidi="ar-SA"/>
        </w:rPr>
        <w:t xml:space="preserve"> to the war of all and all</w:t>
      </w:r>
      <w:r w:rsidR="00150C07" w:rsidRPr="008047C5">
        <w:rPr>
          <w:rFonts w:cs="Times New Roman"/>
          <w:kern w:val="0"/>
          <w:lang w:val="en-US" w:bidi="ar-SA"/>
        </w:rPr>
        <w:t>, and so continue to distinguish them from the sovereign</w:t>
      </w:r>
      <w:r w:rsidR="00D63423" w:rsidRPr="008047C5">
        <w:rPr>
          <w:rFonts w:cs="Times New Roman"/>
          <w:kern w:val="0"/>
          <w:lang w:val="en-US" w:bidi="ar-SA"/>
        </w:rPr>
        <w:t>.</w:t>
      </w:r>
    </w:p>
    <w:p w14:paraId="69D11CF1" w14:textId="305EEF74" w:rsidR="00462A48" w:rsidRPr="008047C5" w:rsidRDefault="00724E22" w:rsidP="00455EC3">
      <w:pPr>
        <w:widowControl/>
        <w:suppressAutoHyphens w:val="0"/>
        <w:autoSpaceDE w:val="0"/>
        <w:adjustRightInd w:val="0"/>
        <w:spacing w:line="276" w:lineRule="auto"/>
        <w:ind w:left="786" w:firstLine="348"/>
        <w:textAlignment w:val="auto"/>
        <w:rPr>
          <w:rFonts w:cs="Times New Roman"/>
          <w:kern w:val="0"/>
          <w:lang w:val="en-US" w:bidi="ar-SA"/>
        </w:rPr>
      </w:pPr>
      <w:r w:rsidRPr="008047C5">
        <w:rPr>
          <w:rFonts w:cs="Times New Roman"/>
          <w:kern w:val="0"/>
          <w:lang w:val="en-US" w:bidi="ar-SA"/>
        </w:rPr>
        <w:t>Yet</w:t>
      </w:r>
      <w:r w:rsidR="00D63423" w:rsidRPr="008047C5">
        <w:rPr>
          <w:rFonts w:cs="Times New Roman"/>
          <w:kern w:val="0"/>
          <w:lang w:val="en-US" w:bidi="ar-SA"/>
        </w:rPr>
        <w:t xml:space="preserve"> Hobbes believes that </w:t>
      </w:r>
      <w:r w:rsidR="00CE01A0" w:rsidRPr="008047C5">
        <w:rPr>
          <w:rFonts w:cs="Times New Roman"/>
          <w:kern w:val="0"/>
          <w:lang w:val="en-US" w:bidi="ar-SA"/>
        </w:rPr>
        <w:t>the sovereign</w:t>
      </w:r>
      <w:r w:rsidR="00B41DAD" w:rsidRPr="008047C5">
        <w:rPr>
          <w:rFonts w:cs="Times New Roman"/>
          <w:kern w:val="0"/>
          <w:lang w:val="en-US" w:bidi="ar-SA"/>
        </w:rPr>
        <w:t>’s mastery over civil law</w:t>
      </w:r>
      <w:r w:rsidR="00D63423" w:rsidRPr="008047C5">
        <w:rPr>
          <w:rFonts w:cs="Times New Roman"/>
          <w:kern w:val="0"/>
          <w:lang w:val="en-US" w:bidi="ar-SA"/>
        </w:rPr>
        <w:t xml:space="preserve"> is made</w:t>
      </w:r>
      <w:r w:rsidR="00150C07" w:rsidRPr="008047C5">
        <w:rPr>
          <w:rFonts w:cs="Times New Roman"/>
          <w:kern w:val="0"/>
          <w:lang w:val="en-US" w:bidi="ar-SA"/>
        </w:rPr>
        <w:t xml:space="preserve"> </w:t>
      </w:r>
      <w:r w:rsidR="00150C07" w:rsidRPr="008047C5">
        <w:rPr>
          <w:rFonts w:cs="Times New Roman"/>
          <w:i/>
          <w:kern w:val="0"/>
          <w:lang w:val="en-US" w:bidi="ar-SA"/>
        </w:rPr>
        <w:t>effective</w:t>
      </w:r>
      <w:r w:rsidR="00150C07" w:rsidRPr="008047C5">
        <w:rPr>
          <w:rFonts w:cs="Times New Roman"/>
          <w:kern w:val="0"/>
          <w:lang w:val="en-US" w:bidi="ar-SA"/>
        </w:rPr>
        <w:t xml:space="preserve"> </w:t>
      </w:r>
      <w:r w:rsidR="00E74FB6" w:rsidRPr="008047C5">
        <w:rPr>
          <w:rFonts w:cs="Times New Roman"/>
          <w:kern w:val="0"/>
          <w:lang w:val="en-US" w:bidi="ar-SA"/>
        </w:rPr>
        <w:t xml:space="preserve">in securing compliance </w:t>
      </w:r>
      <w:r w:rsidR="00D63423" w:rsidRPr="008047C5">
        <w:rPr>
          <w:rFonts w:cs="Times New Roman"/>
          <w:kern w:val="0"/>
          <w:lang w:val="en-US" w:bidi="ar-SA"/>
        </w:rPr>
        <w:t>through that</w:t>
      </w:r>
      <w:r w:rsidR="00150C07" w:rsidRPr="008047C5">
        <w:rPr>
          <w:rFonts w:cs="Times New Roman"/>
          <w:kern w:val="0"/>
          <w:lang w:val="en-US" w:bidi="ar-SA"/>
        </w:rPr>
        <w:t xml:space="preserve"> office’s</w:t>
      </w:r>
      <w:r w:rsidRPr="008047C5">
        <w:rPr>
          <w:rFonts w:cs="Times New Roman"/>
          <w:kern w:val="0"/>
          <w:lang w:val="en-US" w:bidi="ar-SA"/>
        </w:rPr>
        <w:t xml:space="preserve"> capacity to inspire awe. S</w:t>
      </w:r>
      <w:r w:rsidR="00B41DAD" w:rsidRPr="008047C5">
        <w:rPr>
          <w:rFonts w:cs="Times New Roman"/>
          <w:kern w:val="0"/>
          <w:lang w:val="en-US" w:bidi="ar-SA"/>
        </w:rPr>
        <w:t>ince the sovereign</w:t>
      </w:r>
      <w:r w:rsidR="00CE01A0" w:rsidRPr="008047C5">
        <w:rPr>
          <w:rFonts w:cs="Times New Roman"/>
          <w:kern w:val="0"/>
          <w:lang w:val="en-US" w:bidi="ar-SA"/>
        </w:rPr>
        <w:t xml:space="preserve"> </w:t>
      </w:r>
      <w:r w:rsidR="00FF617E" w:rsidRPr="008047C5">
        <w:rPr>
          <w:rFonts w:cs="Times New Roman"/>
          <w:kern w:val="0"/>
          <w:lang w:val="en-US" w:bidi="ar-SA"/>
        </w:rPr>
        <w:t>has no hope of maintaining</w:t>
      </w:r>
      <w:r w:rsidR="00033DFB" w:rsidRPr="008047C5">
        <w:rPr>
          <w:rFonts w:cs="Times New Roman"/>
          <w:kern w:val="0"/>
          <w:lang w:val="en-US" w:bidi="ar-SA"/>
        </w:rPr>
        <w:t xml:space="preserve"> </w:t>
      </w:r>
      <w:r w:rsidR="00D63423" w:rsidRPr="008047C5">
        <w:rPr>
          <w:rFonts w:cs="Times New Roman"/>
          <w:kern w:val="0"/>
          <w:lang w:val="en-US" w:bidi="ar-SA"/>
        </w:rPr>
        <w:t>the commonwealth</w:t>
      </w:r>
      <w:r w:rsidR="00B41DAD" w:rsidRPr="008047C5">
        <w:rPr>
          <w:rFonts w:cs="Times New Roman"/>
          <w:i/>
          <w:kern w:val="0"/>
          <w:lang w:val="en-US" w:bidi="ar-SA"/>
        </w:rPr>
        <w:t xml:space="preserve"> </w:t>
      </w:r>
      <w:r w:rsidR="00B41DAD" w:rsidRPr="008047C5">
        <w:rPr>
          <w:rFonts w:cs="Times New Roman"/>
          <w:kern w:val="0"/>
          <w:lang w:val="en-US" w:bidi="ar-SA"/>
        </w:rPr>
        <w:t xml:space="preserve">in the case of </w:t>
      </w:r>
      <w:r w:rsidR="00E63B87" w:rsidRPr="008047C5">
        <w:rPr>
          <w:rFonts w:cs="Times New Roman"/>
          <w:kern w:val="0"/>
          <w:lang w:val="en-US" w:bidi="ar-SA"/>
        </w:rPr>
        <w:t xml:space="preserve">perceived </w:t>
      </w:r>
      <w:r w:rsidR="00B41DAD" w:rsidRPr="008047C5">
        <w:rPr>
          <w:rFonts w:cs="Times New Roman"/>
          <w:kern w:val="0"/>
          <w:lang w:val="en-US" w:bidi="ar-SA"/>
        </w:rPr>
        <w:t>ecological collapse</w:t>
      </w:r>
      <w:r w:rsidR="00150C07" w:rsidRPr="008047C5">
        <w:rPr>
          <w:rFonts w:cs="Times New Roman"/>
          <w:kern w:val="0"/>
          <w:lang w:val="en-US" w:bidi="ar-SA"/>
        </w:rPr>
        <w:t xml:space="preserve">, </w:t>
      </w:r>
      <w:r w:rsidRPr="008047C5">
        <w:rPr>
          <w:rFonts w:cs="Times New Roman"/>
          <w:kern w:val="0"/>
          <w:lang w:val="en-US" w:bidi="ar-SA"/>
        </w:rPr>
        <w:t>those who</w:t>
      </w:r>
      <w:r w:rsidR="00356BC2" w:rsidRPr="008047C5">
        <w:rPr>
          <w:rFonts w:cs="Times New Roman"/>
          <w:kern w:val="0"/>
          <w:lang w:val="en-US" w:bidi="ar-SA"/>
        </w:rPr>
        <w:t xml:space="preserve"> do</w:t>
      </w:r>
      <w:r w:rsidRPr="008047C5">
        <w:rPr>
          <w:rFonts w:cs="Times New Roman"/>
          <w:kern w:val="0"/>
          <w:lang w:val="en-US" w:bidi="ar-SA"/>
        </w:rPr>
        <w:t xml:space="preserve"> have mastery over </w:t>
      </w:r>
      <w:r w:rsidR="00150C07" w:rsidRPr="008047C5">
        <w:rPr>
          <w:rFonts w:cs="Times New Roman"/>
          <w:kern w:val="0"/>
          <w:lang w:val="en-US" w:bidi="ar-SA"/>
        </w:rPr>
        <w:t>nature would seem to retain the final veto</w:t>
      </w:r>
      <w:r w:rsidR="000C1752" w:rsidRPr="008047C5">
        <w:rPr>
          <w:rFonts w:cs="Times New Roman"/>
          <w:kern w:val="0"/>
          <w:lang w:val="en-US" w:bidi="ar-SA"/>
        </w:rPr>
        <w:t>, for practical purposes</w:t>
      </w:r>
      <w:r w:rsidR="00150C07" w:rsidRPr="008047C5">
        <w:rPr>
          <w:rFonts w:cs="Times New Roman"/>
          <w:kern w:val="0"/>
          <w:lang w:val="en-US" w:bidi="ar-SA"/>
        </w:rPr>
        <w:t xml:space="preserve">. </w:t>
      </w:r>
      <w:r w:rsidR="00E17510" w:rsidRPr="008047C5">
        <w:rPr>
          <w:rFonts w:cs="Times New Roman"/>
          <w:kern w:val="0"/>
          <w:lang w:val="en-US" w:bidi="ar-SA"/>
        </w:rPr>
        <w:t>So,</w:t>
      </w:r>
      <w:r w:rsidR="00150C07" w:rsidRPr="008047C5">
        <w:rPr>
          <w:rFonts w:cs="Times New Roman"/>
          <w:kern w:val="0"/>
          <w:lang w:val="en-US" w:bidi="ar-SA"/>
        </w:rPr>
        <w:t xml:space="preserve"> there is </w:t>
      </w:r>
      <w:r w:rsidR="00D63423" w:rsidRPr="008047C5">
        <w:rPr>
          <w:rFonts w:cs="Times New Roman"/>
          <w:kern w:val="0"/>
          <w:lang w:val="en-US" w:bidi="ar-SA"/>
        </w:rPr>
        <w:t>little</w:t>
      </w:r>
      <w:r w:rsidR="008B0689" w:rsidRPr="008047C5">
        <w:rPr>
          <w:rFonts w:cs="Times New Roman"/>
          <w:kern w:val="0"/>
          <w:lang w:val="en-US" w:bidi="ar-SA"/>
        </w:rPr>
        <w:t xml:space="preserve"> prudential</w:t>
      </w:r>
      <w:r w:rsidR="00150C07" w:rsidRPr="008047C5">
        <w:rPr>
          <w:rFonts w:cs="Times New Roman"/>
          <w:kern w:val="0"/>
          <w:lang w:val="en-US" w:bidi="ar-SA"/>
        </w:rPr>
        <w:t xml:space="preserve"> </w:t>
      </w:r>
      <w:r w:rsidR="00D63423" w:rsidRPr="008047C5">
        <w:rPr>
          <w:rFonts w:cs="Times New Roman"/>
          <w:kern w:val="0"/>
          <w:lang w:val="en-US" w:bidi="ar-SA"/>
        </w:rPr>
        <w:t>reason</w:t>
      </w:r>
      <w:r w:rsidR="00150C07" w:rsidRPr="008047C5">
        <w:rPr>
          <w:rFonts w:cs="Times New Roman"/>
          <w:kern w:val="0"/>
          <w:lang w:val="en-US" w:bidi="ar-SA"/>
        </w:rPr>
        <w:t xml:space="preserve"> </w:t>
      </w:r>
      <w:r w:rsidR="00D63423" w:rsidRPr="008047C5">
        <w:rPr>
          <w:rFonts w:cs="Times New Roman"/>
          <w:kern w:val="0"/>
          <w:lang w:val="en-US" w:bidi="ar-SA"/>
        </w:rPr>
        <w:t>to deny</w:t>
      </w:r>
      <w:r w:rsidR="00150C07" w:rsidRPr="008047C5">
        <w:rPr>
          <w:rFonts w:cs="Times New Roman"/>
          <w:kern w:val="0"/>
          <w:lang w:val="en-US" w:bidi="ar-SA"/>
        </w:rPr>
        <w:t xml:space="preserve"> that the sovereign </w:t>
      </w:r>
      <w:r w:rsidR="00792BF4" w:rsidRPr="008047C5">
        <w:rPr>
          <w:rFonts w:cs="Times New Roman"/>
          <w:kern w:val="0"/>
          <w:lang w:val="en-US" w:bidi="ar-SA"/>
        </w:rPr>
        <w:t>is oblig</w:t>
      </w:r>
      <w:r w:rsidR="000C1752" w:rsidRPr="008047C5">
        <w:rPr>
          <w:rFonts w:cs="Times New Roman"/>
          <w:kern w:val="0"/>
          <w:lang w:val="en-US" w:bidi="ar-SA"/>
        </w:rPr>
        <w:t>at</w:t>
      </w:r>
      <w:r w:rsidR="00792BF4" w:rsidRPr="008047C5">
        <w:rPr>
          <w:rFonts w:cs="Times New Roman"/>
          <w:kern w:val="0"/>
          <w:lang w:val="en-US" w:bidi="ar-SA"/>
        </w:rPr>
        <w:t>ed</w:t>
      </w:r>
      <w:r w:rsidR="00150C07" w:rsidRPr="008047C5">
        <w:rPr>
          <w:rFonts w:cs="Times New Roman"/>
          <w:kern w:val="0"/>
          <w:lang w:val="en-US" w:bidi="ar-SA"/>
        </w:rPr>
        <w:t xml:space="preserve"> to </w:t>
      </w:r>
      <w:r w:rsidR="000C1752" w:rsidRPr="008047C5">
        <w:rPr>
          <w:rFonts w:cs="Times New Roman"/>
          <w:kern w:val="0"/>
          <w:lang w:val="en-US" w:bidi="ar-SA"/>
        </w:rPr>
        <w:t>heed their counsel</w:t>
      </w:r>
      <w:r w:rsidR="00150C07" w:rsidRPr="008047C5">
        <w:rPr>
          <w:rFonts w:cs="Times New Roman"/>
          <w:kern w:val="0"/>
          <w:lang w:val="en-US" w:bidi="ar-SA"/>
        </w:rPr>
        <w:t xml:space="preserve"> </w:t>
      </w:r>
      <w:r w:rsidR="00792BF4" w:rsidRPr="008047C5">
        <w:rPr>
          <w:rFonts w:cs="Times New Roman"/>
          <w:kern w:val="0"/>
          <w:lang w:val="en-US" w:bidi="ar-SA"/>
        </w:rPr>
        <w:t>and act accordingly.</w:t>
      </w:r>
    </w:p>
    <w:p w14:paraId="72A893BC" w14:textId="5D9DE1F4" w:rsidR="00462A48" w:rsidRPr="008047C5" w:rsidRDefault="00585F20" w:rsidP="00455EC3">
      <w:pPr>
        <w:pStyle w:val="ListParagraph"/>
        <w:widowControl/>
        <w:numPr>
          <w:ilvl w:val="0"/>
          <w:numId w:val="32"/>
        </w:numPr>
        <w:suppressAutoHyphens w:val="0"/>
        <w:autoSpaceDE w:val="0"/>
        <w:adjustRightInd w:val="0"/>
        <w:spacing w:line="276" w:lineRule="auto"/>
        <w:textAlignment w:val="auto"/>
        <w:rPr>
          <w:rFonts w:cs="Times New Roman"/>
          <w:kern w:val="0"/>
          <w:lang w:val="en-US" w:bidi="ar-SA"/>
        </w:rPr>
      </w:pPr>
      <w:r w:rsidRPr="008047C5">
        <w:rPr>
          <w:rFonts w:cs="Times New Roman"/>
          <w:i/>
          <w:kern w:val="0"/>
          <w:lang w:val="en-US" w:bidi="ar-SA"/>
        </w:rPr>
        <w:t xml:space="preserve">Legal dualism: </w:t>
      </w:r>
      <w:r w:rsidR="000C1752" w:rsidRPr="008047C5">
        <w:rPr>
          <w:rFonts w:cs="Times New Roman"/>
          <w:i/>
          <w:kern w:val="0"/>
          <w:lang w:val="en-US" w:bidi="ar-SA"/>
        </w:rPr>
        <w:t>ecological</w:t>
      </w:r>
      <w:r w:rsidR="00724E22" w:rsidRPr="008047C5">
        <w:rPr>
          <w:rFonts w:cs="Times New Roman"/>
          <w:i/>
          <w:kern w:val="0"/>
          <w:lang w:val="en-US" w:bidi="ar-SA"/>
        </w:rPr>
        <w:t xml:space="preserve"> threats </w:t>
      </w:r>
      <w:r w:rsidR="00E97836" w:rsidRPr="008047C5">
        <w:rPr>
          <w:rFonts w:cs="Times New Roman"/>
          <w:i/>
          <w:kern w:val="0"/>
          <w:lang w:val="en-US" w:bidi="ar-SA"/>
        </w:rPr>
        <w:t>are justification-rights</w:t>
      </w:r>
      <w:r w:rsidR="00724E22" w:rsidRPr="008047C5">
        <w:rPr>
          <w:rFonts w:cs="Times New Roman"/>
          <w:kern w:val="0"/>
          <w:lang w:val="en-US" w:bidi="ar-SA"/>
        </w:rPr>
        <w:t xml:space="preserve">. </w:t>
      </w:r>
      <w:r w:rsidR="00D130B1" w:rsidRPr="008047C5">
        <w:rPr>
          <w:rFonts w:cs="Times New Roman"/>
          <w:kern w:val="0"/>
          <w:lang w:val="en-US" w:bidi="ar-SA"/>
        </w:rPr>
        <w:t>One</w:t>
      </w:r>
      <w:r w:rsidR="00126A1B" w:rsidRPr="008047C5">
        <w:rPr>
          <w:rFonts w:cs="Times New Roman"/>
          <w:kern w:val="0"/>
          <w:lang w:val="en-US" w:bidi="ar-SA"/>
        </w:rPr>
        <w:t xml:space="preserve"> way of deny</w:t>
      </w:r>
      <w:r w:rsidR="000C1752" w:rsidRPr="008047C5">
        <w:rPr>
          <w:rFonts w:cs="Times New Roman"/>
          <w:kern w:val="0"/>
          <w:lang w:val="en-US" w:bidi="ar-SA"/>
        </w:rPr>
        <w:t>ing</w:t>
      </w:r>
      <w:r w:rsidR="00126A1B" w:rsidRPr="008047C5">
        <w:rPr>
          <w:rFonts w:cs="Times New Roman"/>
          <w:kern w:val="0"/>
          <w:lang w:val="en-US" w:bidi="ar-SA"/>
        </w:rPr>
        <w:t xml:space="preserve"> the</w:t>
      </w:r>
      <w:r w:rsidR="000C1752" w:rsidRPr="008047C5">
        <w:rPr>
          <w:rFonts w:cs="Times New Roman"/>
          <w:kern w:val="0"/>
          <w:lang w:val="en-US" w:bidi="ar-SA"/>
        </w:rPr>
        <w:t xml:space="preserve"> lawfulness of the</w:t>
      </w:r>
      <w:r w:rsidR="00126A1B" w:rsidRPr="008047C5">
        <w:rPr>
          <w:rFonts w:cs="Times New Roman"/>
          <w:kern w:val="0"/>
          <w:lang w:val="en-US" w:bidi="ar-SA"/>
        </w:rPr>
        <w:t xml:space="preserve"> rule of </w:t>
      </w:r>
      <w:r w:rsidR="00142B29" w:rsidRPr="008047C5">
        <w:rPr>
          <w:rFonts w:cs="Times New Roman"/>
          <w:kern w:val="0"/>
          <w:lang w:val="en-US" w:bidi="ar-SA"/>
        </w:rPr>
        <w:t>solicitude</w:t>
      </w:r>
      <w:r w:rsidR="00126A1B" w:rsidRPr="008047C5">
        <w:rPr>
          <w:rFonts w:cs="Times New Roman"/>
          <w:kern w:val="0"/>
          <w:lang w:val="en-US" w:bidi="ar-SA"/>
        </w:rPr>
        <w:t xml:space="preserve"> </w:t>
      </w:r>
      <w:r w:rsidR="000C1752" w:rsidRPr="008047C5">
        <w:rPr>
          <w:rFonts w:cs="Times New Roman"/>
          <w:kern w:val="0"/>
          <w:lang w:val="en-US" w:bidi="ar-SA"/>
        </w:rPr>
        <w:t>would be to</w:t>
      </w:r>
      <w:r w:rsidR="00126A1B" w:rsidRPr="008047C5">
        <w:rPr>
          <w:rFonts w:cs="Times New Roman"/>
          <w:kern w:val="0"/>
          <w:lang w:val="en-US" w:bidi="ar-SA"/>
        </w:rPr>
        <w:t xml:space="preserve"> </w:t>
      </w:r>
      <w:r w:rsidR="000C1752" w:rsidRPr="008047C5">
        <w:rPr>
          <w:rFonts w:cs="Times New Roman"/>
          <w:kern w:val="0"/>
          <w:lang w:val="en-US" w:bidi="ar-SA"/>
        </w:rPr>
        <w:t>invoke</w:t>
      </w:r>
      <w:r w:rsidR="00126A1B" w:rsidRPr="008047C5">
        <w:rPr>
          <w:rFonts w:cs="Times New Roman"/>
          <w:kern w:val="0"/>
          <w:lang w:val="en-US" w:bidi="ar-SA"/>
        </w:rPr>
        <w:t xml:space="preserve"> </w:t>
      </w:r>
      <w:r w:rsidR="003D783D" w:rsidRPr="008047C5">
        <w:rPr>
          <w:rFonts w:cs="Times New Roman"/>
          <w:kern w:val="0"/>
          <w:lang w:val="en-US" w:bidi="ar-SA"/>
        </w:rPr>
        <w:t>the</w:t>
      </w:r>
      <w:r w:rsidR="00126A1B" w:rsidRPr="008047C5">
        <w:rPr>
          <w:rFonts w:cs="Times New Roman"/>
          <w:kern w:val="0"/>
          <w:lang w:val="en-US" w:bidi="ar-SA"/>
        </w:rPr>
        <w:t xml:space="preserve"> distinction between </w:t>
      </w:r>
      <w:r w:rsidR="00126A1B" w:rsidRPr="008047C5">
        <w:rPr>
          <w:rFonts w:cs="Times New Roman"/>
          <w:i/>
          <w:kern w:val="0"/>
          <w:lang w:val="en-US" w:bidi="ar-SA"/>
        </w:rPr>
        <w:t>claim-right</w:t>
      </w:r>
      <w:r w:rsidR="00656EFB" w:rsidRPr="008047C5">
        <w:rPr>
          <w:rFonts w:cs="Times New Roman"/>
          <w:i/>
          <w:kern w:val="0"/>
          <w:lang w:val="en-US" w:bidi="ar-SA"/>
        </w:rPr>
        <w:t>s</w:t>
      </w:r>
      <w:r w:rsidR="00126A1B" w:rsidRPr="008047C5">
        <w:rPr>
          <w:rFonts w:cs="Times New Roman"/>
          <w:kern w:val="0"/>
          <w:lang w:val="en-US" w:bidi="ar-SA"/>
        </w:rPr>
        <w:t xml:space="preserve"> and </w:t>
      </w:r>
      <w:r w:rsidR="00126A1B" w:rsidRPr="008047C5">
        <w:rPr>
          <w:rFonts w:cs="Times New Roman"/>
          <w:i/>
          <w:kern w:val="0"/>
          <w:lang w:val="en-US" w:bidi="ar-SA"/>
        </w:rPr>
        <w:t>justification-right</w:t>
      </w:r>
      <w:r w:rsidR="00656EFB" w:rsidRPr="008047C5">
        <w:rPr>
          <w:rFonts w:cs="Times New Roman"/>
          <w:i/>
          <w:kern w:val="0"/>
          <w:lang w:val="en-US" w:bidi="ar-SA"/>
        </w:rPr>
        <w:t>s</w:t>
      </w:r>
      <w:r w:rsidR="00CD206D" w:rsidRPr="008047C5">
        <w:rPr>
          <w:rFonts w:cs="Times New Roman"/>
          <w:i/>
          <w:kern w:val="0"/>
          <w:lang w:val="en-US" w:bidi="ar-SA"/>
        </w:rPr>
        <w:t xml:space="preserve"> </w:t>
      </w:r>
      <w:r w:rsidR="00CD206D" w:rsidRPr="008047C5">
        <w:rPr>
          <w:rFonts w:cs="Times New Roman"/>
          <w:kern w:val="0"/>
          <w:lang w:val="en-US" w:bidi="ar-SA"/>
        </w:rPr>
        <w:t>introduced in §1.1</w:t>
      </w:r>
      <w:r w:rsidR="00126A1B" w:rsidRPr="008047C5">
        <w:rPr>
          <w:rFonts w:cs="Times New Roman"/>
          <w:kern w:val="0"/>
          <w:lang w:val="en-US" w:bidi="ar-SA"/>
        </w:rPr>
        <w:t>.</w:t>
      </w:r>
      <w:r w:rsidR="00724E22" w:rsidRPr="008047C5">
        <w:rPr>
          <w:rStyle w:val="FootnoteReference"/>
          <w:rFonts w:cs="Times New Roman"/>
          <w:kern w:val="0"/>
          <w:lang w:val="en-US" w:bidi="ar-SA"/>
        </w:rPr>
        <w:footnoteReference w:id="89"/>
      </w:r>
      <w:r w:rsidR="00126A1B" w:rsidRPr="008047C5">
        <w:rPr>
          <w:rFonts w:cs="Times New Roman"/>
          <w:kern w:val="0"/>
          <w:lang w:val="en-US" w:bidi="ar-SA"/>
        </w:rPr>
        <w:t xml:space="preserve"> </w:t>
      </w:r>
      <w:r w:rsidR="00656EFB" w:rsidRPr="008047C5">
        <w:rPr>
          <w:rFonts w:cs="Times New Roman"/>
          <w:kern w:val="0"/>
          <w:lang w:val="en-US" w:bidi="ar-SA"/>
        </w:rPr>
        <w:t>Using that distinction,</w:t>
      </w:r>
      <w:r w:rsidR="00126A1B" w:rsidRPr="008047C5">
        <w:rPr>
          <w:rFonts w:cs="Times New Roman"/>
          <w:kern w:val="0"/>
          <w:lang w:val="en-US" w:bidi="ar-SA"/>
        </w:rPr>
        <w:t xml:space="preserve"> we might think that perhaps the rule </w:t>
      </w:r>
      <w:r w:rsidR="00656EFB" w:rsidRPr="008047C5">
        <w:rPr>
          <w:rFonts w:cs="Times New Roman"/>
          <w:kern w:val="0"/>
          <w:lang w:val="en-US" w:bidi="ar-SA"/>
        </w:rPr>
        <w:t xml:space="preserve">of </w:t>
      </w:r>
      <w:r w:rsidR="00142B29" w:rsidRPr="008047C5">
        <w:rPr>
          <w:rFonts w:cs="Times New Roman"/>
          <w:kern w:val="0"/>
          <w:lang w:val="en-US" w:bidi="ar-SA"/>
        </w:rPr>
        <w:t>solicitude</w:t>
      </w:r>
      <w:r w:rsidR="00656EFB" w:rsidRPr="008047C5">
        <w:rPr>
          <w:rFonts w:cs="Times New Roman"/>
          <w:kern w:val="0"/>
          <w:lang w:val="en-US" w:bidi="ar-SA"/>
        </w:rPr>
        <w:t xml:space="preserve"> is a justification-right (</w:t>
      </w:r>
      <w:r w:rsidR="00126A1B" w:rsidRPr="008047C5">
        <w:rPr>
          <w:rFonts w:cs="Times New Roman"/>
          <w:kern w:val="0"/>
          <w:lang w:val="en-US" w:bidi="ar-SA"/>
        </w:rPr>
        <w:t>not binding on others</w:t>
      </w:r>
      <w:r w:rsidR="00656EFB" w:rsidRPr="008047C5">
        <w:rPr>
          <w:rFonts w:cs="Times New Roman"/>
          <w:kern w:val="0"/>
          <w:lang w:val="en-US" w:bidi="ar-SA"/>
        </w:rPr>
        <w:t>),</w:t>
      </w:r>
      <w:r w:rsidR="00126A1B" w:rsidRPr="008047C5">
        <w:rPr>
          <w:rFonts w:cs="Times New Roman"/>
          <w:kern w:val="0"/>
          <w:lang w:val="en-US" w:bidi="ar-SA"/>
        </w:rPr>
        <w:t xml:space="preserve"> as opposed to a</w:t>
      </w:r>
      <w:r w:rsidR="008B7583" w:rsidRPr="008047C5">
        <w:rPr>
          <w:rFonts w:cs="Times New Roman"/>
          <w:kern w:val="0"/>
          <w:lang w:val="en-US" w:bidi="ar-SA"/>
        </w:rPr>
        <w:t xml:space="preserve"> single unified criterion for legal validity which produces</w:t>
      </w:r>
      <w:r w:rsidR="00126A1B" w:rsidRPr="008047C5">
        <w:rPr>
          <w:rFonts w:cs="Times New Roman"/>
          <w:kern w:val="0"/>
          <w:lang w:val="en-US" w:bidi="ar-SA"/>
        </w:rPr>
        <w:t xml:space="preserve"> </w:t>
      </w:r>
      <w:r w:rsidR="008B7583" w:rsidRPr="008047C5">
        <w:rPr>
          <w:rFonts w:cs="Times New Roman"/>
          <w:kern w:val="0"/>
          <w:lang w:val="en-US" w:bidi="ar-SA"/>
        </w:rPr>
        <w:t xml:space="preserve">a coherent set of </w:t>
      </w:r>
      <w:r w:rsidR="00126A1B" w:rsidRPr="008047C5">
        <w:rPr>
          <w:rFonts w:cs="Times New Roman"/>
          <w:kern w:val="0"/>
          <w:lang w:val="en-US" w:bidi="ar-SA"/>
        </w:rPr>
        <w:t>claim-right</w:t>
      </w:r>
      <w:r w:rsidR="008B7583" w:rsidRPr="008047C5">
        <w:rPr>
          <w:rFonts w:cs="Times New Roman"/>
          <w:kern w:val="0"/>
          <w:lang w:val="en-US" w:bidi="ar-SA"/>
        </w:rPr>
        <w:t>s</w:t>
      </w:r>
      <w:r w:rsidR="00656EFB" w:rsidRPr="008047C5">
        <w:rPr>
          <w:rFonts w:cs="Times New Roman"/>
          <w:kern w:val="0"/>
          <w:lang w:val="en-US" w:bidi="ar-SA"/>
        </w:rPr>
        <w:t>. That is, perhaps I have a natural right to live, but you do not have a natural obligation to not kill me</w:t>
      </w:r>
      <w:r w:rsidR="00126A1B" w:rsidRPr="008047C5">
        <w:rPr>
          <w:rFonts w:cs="Times New Roman"/>
          <w:kern w:val="0"/>
          <w:lang w:val="en-US" w:bidi="ar-SA"/>
        </w:rPr>
        <w:t>.</w:t>
      </w:r>
      <w:r w:rsidR="00D130B1" w:rsidRPr="008047C5">
        <w:rPr>
          <w:rFonts w:cs="Times New Roman"/>
          <w:kern w:val="0"/>
          <w:lang w:val="en-US" w:bidi="ar-SA"/>
        </w:rPr>
        <w:t xml:space="preserve"> </w:t>
      </w:r>
      <w:r w:rsidR="00656EFB" w:rsidRPr="008047C5">
        <w:rPr>
          <w:rFonts w:cs="Times New Roman"/>
          <w:kern w:val="0"/>
          <w:lang w:val="en-US" w:bidi="ar-SA"/>
        </w:rPr>
        <w:t>Since the natural right does not imply a correlative duty,</w:t>
      </w:r>
      <w:r w:rsidR="00D130B1" w:rsidRPr="008047C5">
        <w:rPr>
          <w:rFonts w:cs="Times New Roman"/>
          <w:kern w:val="0"/>
          <w:lang w:val="en-US" w:bidi="ar-SA"/>
        </w:rPr>
        <w:t xml:space="preserve"> it is not a </w:t>
      </w:r>
      <w:r w:rsidR="00D130B1" w:rsidRPr="008047C5">
        <w:rPr>
          <w:rFonts w:cs="Times New Roman"/>
          <w:i/>
          <w:kern w:val="0"/>
          <w:lang w:val="en-US" w:bidi="ar-SA"/>
        </w:rPr>
        <w:t>public</w:t>
      </w:r>
      <w:r w:rsidR="00D130B1" w:rsidRPr="008047C5">
        <w:rPr>
          <w:rFonts w:cs="Times New Roman"/>
          <w:kern w:val="0"/>
          <w:lang w:val="en-US" w:bidi="ar-SA"/>
        </w:rPr>
        <w:t xml:space="preserve"> reason for action in the relevant sense</w:t>
      </w:r>
      <w:r w:rsidR="005754E7" w:rsidRPr="008047C5">
        <w:rPr>
          <w:rFonts w:cs="Times New Roman"/>
          <w:kern w:val="0"/>
          <w:lang w:val="en-US" w:bidi="ar-SA"/>
        </w:rPr>
        <w:t>, as</w:t>
      </w:r>
      <w:r w:rsidR="00656EFB" w:rsidRPr="008047C5">
        <w:rPr>
          <w:rFonts w:cs="Times New Roman"/>
          <w:kern w:val="0"/>
          <w:lang w:val="en-US" w:bidi="ar-SA"/>
        </w:rPr>
        <w:t xml:space="preserve"> its normativity lacks the coordinated character of</w:t>
      </w:r>
      <w:r w:rsidR="005754E7" w:rsidRPr="008047C5">
        <w:rPr>
          <w:rFonts w:cs="Times New Roman"/>
          <w:kern w:val="0"/>
          <w:lang w:val="en-US" w:bidi="ar-SA"/>
        </w:rPr>
        <w:t xml:space="preserve"> public reasons.</w:t>
      </w:r>
      <w:r w:rsidR="00C828F4" w:rsidRPr="008047C5">
        <w:rPr>
          <w:rFonts w:cs="Times New Roman"/>
          <w:kern w:val="0"/>
          <w:lang w:val="en-US" w:bidi="ar-SA"/>
        </w:rPr>
        <w:t xml:space="preserve"> It is a right, but only in the sense of being a </w:t>
      </w:r>
      <w:r w:rsidR="00C828F4" w:rsidRPr="008047C5">
        <w:rPr>
          <w:rFonts w:cs="Times New Roman"/>
          <w:i/>
          <w:kern w:val="0"/>
          <w:lang w:val="en-US" w:bidi="ar-SA"/>
        </w:rPr>
        <w:t>liberty</w:t>
      </w:r>
      <w:r w:rsidR="00C828F4" w:rsidRPr="008047C5">
        <w:rPr>
          <w:rFonts w:cs="Times New Roman"/>
          <w:kern w:val="0"/>
          <w:lang w:val="en-US" w:bidi="ar-SA"/>
        </w:rPr>
        <w:t>.</w:t>
      </w:r>
      <w:r w:rsidR="00724E22" w:rsidRPr="008047C5">
        <w:rPr>
          <w:rStyle w:val="FootnoteReference"/>
          <w:rFonts w:cs="Times New Roman"/>
          <w:kern w:val="0"/>
          <w:lang w:val="en-US" w:bidi="ar-SA"/>
        </w:rPr>
        <w:footnoteReference w:id="90"/>
      </w:r>
    </w:p>
    <w:p w14:paraId="0BB78134" w14:textId="4C04EA39" w:rsidR="00462A48" w:rsidRPr="008047C5" w:rsidRDefault="00724E22" w:rsidP="00455EC3">
      <w:pPr>
        <w:widowControl/>
        <w:suppressAutoHyphens w:val="0"/>
        <w:autoSpaceDE w:val="0"/>
        <w:adjustRightInd w:val="0"/>
        <w:spacing w:line="276" w:lineRule="auto"/>
        <w:ind w:left="786" w:firstLine="283"/>
        <w:textAlignment w:val="auto"/>
        <w:rPr>
          <w:rFonts w:cs="Times New Roman"/>
          <w:kern w:val="0"/>
          <w:lang w:val="en-US" w:bidi="ar-SA"/>
        </w:rPr>
      </w:pPr>
      <w:r w:rsidRPr="008047C5">
        <w:rPr>
          <w:rFonts w:cs="Times New Roman"/>
          <w:kern w:val="0"/>
          <w:lang w:val="en-US" w:bidi="ar-SA"/>
        </w:rPr>
        <w:t>But this c</w:t>
      </w:r>
      <w:r w:rsidR="00656EFB" w:rsidRPr="008047C5">
        <w:rPr>
          <w:rFonts w:cs="Times New Roman"/>
          <w:kern w:val="0"/>
          <w:lang w:val="en-US" w:bidi="ar-SA"/>
        </w:rPr>
        <w:t>ould</w:t>
      </w:r>
      <w:r w:rsidRPr="008047C5">
        <w:rPr>
          <w:rFonts w:cs="Times New Roman"/>
          <w:kern w:val="0"/>
          <w:lang w:val="en-US" w:bidi="ar-SA"/>
        </w:rPr>
        <w:t xml:space="preserve"> not </w:t>
      </w:r>
      <w:r w:rsidR="00D46335" w:rsidRPr="008047C5">
        <w:rPr>
          <w:rFonts w:cs="Times New Roman"/>
          <w:kern w:val="0"/>
          <w:lang w:val="en-US" w:bidi="ar-SA"/>
        </w:rPr>
        <w:t>apply</w:t>
      </w:r>
      <w:r w:rsidRPr="008047C5">
        <w:rPr>
          <w:rFonts w:cs="Times New Roman"/>
          <w:kern w:val="0"/>
          <w:lang w:val="en-US" w:bidi="ar-SA"/>
        </w:rPr>
        <w:t xml:space="preserve"> </w:t>
      </w:r>
      <w:r w:rsidR="000366C1" w:rsidRPr="008047C5">
        <w:rPr>
          <w:rFonts w:cs="Times New Roman"/>
          <w:kern w:val="0"/>
          <w:lang w:val="en-US" w:bidi="ar-SA"/>
        </w:rPr>
        <w:t xml:space="preserve">to the </w:t>
      </w:r>
      <w:r w:rsidR="00356BC2" w:rsidRPr="008047C5">
        <w:rPr>
          <w:rFonts w:cs="Times New Roman"/>
          <w:kern w:val="0"/>
          <w:lang w:val="en-US" w:bidi="ar-SA"/>
        </w:rPr>
        <w:t>matter</w:t>
      </w:r>
      <w:r w:rsidR="000366C1" w:rsidRPr="008047C5">
        <w:rPr>
          <w:rFonts w:cs="Times New Roman"/>
          <w:kern w:val="0"/>
          <w:lang w:val="en-US" w:bidi="ar-SA"/>
        </w:rPr>
        <w:t xml:space="preserve"> at hand</w:t>
      </w:r>
      <w:r w:rsidRPr="008047C5">
        <w:rPr>
          <w:rFonts w:cs="Times New Roman"/>
          <w:kern w:val="0"/>
          <w:lang w:val="en-US" w:bidi="ar-SA"/>
        </w:rPr>
        <w:t xml:space="preserve">. </w:t>
      </w:r>
      <w:r w:rsidR="009634E4" w:rsidRPr="008047C5">
        <w:rPr>
          <w:rFonts w:cs="Times New Roman"/>
          <w:kern w:val="0"/>
          <w:lang w:val="en-US" w:bidi="ar-SA"/>
        </w:rPr>
        <w:t>We are considering a special range of cases, where</w:t>
      </w:r>
      <w:r w:rsidR="00C828F4" w:rsidRPr="008047C5">
        <w:rPr>
          <w:rFonts w:cs="Times New Roman"/>
          <w:kern w:val="0"/>
          <w:lang w:val="en-US" w:bidi="ar-SA"/>
        </w:rPr>
        <w:t xml:space="preserve"> robust</w:t>
      </w:r>
      <w:r w:rsidR="00656EFB" w:rsidRPr="008047C5">
        <w:rPr>
          <w:rFonts w:cs="Times New Roman"/>
          <w:kern w:val="0"/>
          <w:lang w:val="en-US" w:bidi="ar-SA"/>
        </w:rPr>
        <w:t xml:space="preserve"> </w:t>
      </w:r>
      <w:r w:rsidR="00FA0E3F" w:rsidRPr="008047C5">
        <w:rPr>
          <w:rFonts w:cs="Times New Roman"/>
          <w:kern w:val="0"/>
          <w:lang w:val="en-US" w:bidi="ar-SA"/>
        </w:rPr>
        <w:t xml:space="preserve">ecological </w:t>
      </w:r>
      <w:r w:rsidR="00C828F4" w:rsidRPr="008047C5">
        <w:rPr>
          <w:rFonts w:cs="Times New Roman"/>
          <w:kern w:val="0"/>
          <w:lang w:val="en-US" w:bidi="ar-SA"/>
        </w:rPr>
        <w:t xml:space="preserve">threats </w:t>
      </w:r>
      <w:r w:rsidR="009634E4" w:rsidRPr="008047C5">
        <w:rPr>
          <w:rFonts w:cs="Times New Roman"/>
          <w:i/>
          <w:kern w:val="0"/>
          <w:lang w:val="en-US" w:bidi="ar-SA"/>
        </w:rPr>
        <w:t>do</w:t>
      </w:r>
      <w:r w:rsidR="009634E4" w:rsidRPr="008047C5">
        <w:rPr>
          <w:rFonts w:cs="Times New Roman"/>
          <w:kern w:val="0"/>
          <w:lang w:val="en-US" w:bidi="ar-SA"/>
        </w:rPr>
        <w:t xml:space="preserve"> threaten</w:t>
      </w:r>
      <w:r w:rsidR="00C828F4" w:rsidRPr="008047C5">
        <w:rPr>
          <w:rFonts w:cs="Times New Roman"/>
          <w:kern w:val="0"/>
          <w:lang w:val="en-US" w:bidi="ar-SA"/>
        </w:rPr>
        <w:t xml:space="preserve"> the </w:t>
      </w:r>
      <w:r w:rsidR="009634E4" w:rsidRPr="008047C5">
        <w:rPr>
          <w:rFonts w:cs="Times New Roman"/>
          <w:kern w:val="0"/>
          <w:lang w:val="en-US" w:bidi="ar-SA"/>
        </w:rPr>
        <w:t>settled</w:t>
      </w:r>
      <w:r w:rsidR="001142B4" w:rsidRPr="008047C5">
        <w:rPr>
          <w:rFonts w:cs="Times New Roman"/>
          <w:kern w:val="0"/>
          <w:lang w:val="en-US" w:bidi="ar-SA"/>
        </w:rPr>
        <w:t xml:space="preserve"> </w:t>
      </w:r>
      <w:r w:rsidR="009634E4" w:rsidRPr="008047C5">
        <w:rPr>
          <w:rFonts w:cs="Times New Roman"/>
          <w:kern w:val="0"/>
          <w:lang w:val="en-US" w:bidi="ar-SA"/>
        </w:rPr>
        <w:t>community in their habitat</w:t>
      </w:r>
      <w:r w:rsidR="00C828F4" w:rsidRPr="008047C5">
        <w:rPr>
          <w:rFonts w:cs="Times New Roman"/>
          <w:kern w:val="0"/>
          <w:lang w:val="en-US" w:bidi="ar-SA"/>
        </w:rPr>
        <w:t>.</w:t>
      </w:r>
      <w:r w:rsidR="009634E4" w:rsidRPr="008047C5">
        <w:rPr>
          <w:rFonts w:cs="Times New Roman"/>
          <w:kern w:val="0"/>
          <w:lang w:val="en-US" w:bidi="ar-SA"/>
        </w:rPr>
        <w:t xml:space="preserve"> There is no point in denying that</w:t>
      </w:r>
      <w:r w:rsidR="00FA0E3F" w:rsidRPr="008047C5">
        <w:rPr>
          <w:rFonts w:cs="Times New Roman"/>
          <w:kern w:val="0"/>
          <w:lang w:val="en-US" w:bidi="ar-SA"/>
        </w:rPr>
        <w:t xml:space="preserve"> </w:t>
      </w:r>
      <w:r w:rsidR="009634E4" w:rsidRPr="008047C5">
        <w:rPr>
          <w:rFonts w:cs="Times New Roman"/>
          <w:kern w:val="0"/>
          <w:lang w:val="en-US" w:bidi="ar-SA"/>
        </w:rPr>
        <w:t>such</w:t>
      </w:r>
      <w:r w:rsidR="001142B4" w:rsidRPr="008047C5">
        <w:rPr>
          <w:rFonts w:cs="Times New Roman"/>
          <w:kern w:val="0"/>
          <w:lang w:val="en-US" w:bidi="ar-SA"/>
        </w:rPr>
        <w:t xml:space="preserve"> </w:t>
      </w:r>
      <w:r w:rsidR="009634E4" w:rsidRPr="008047C5">
        <w:rPr>
          <w:rFonts w:cs="Times New Roman"/>
          <w:kern w:val="0"/>
          <w:lang w:val="en-US" w:bidi="ar-SA"/>
        </w:rPr>
        <w:t xml:space="preserve">collective </w:t>
      </w:r>
      <w:r w:rsidR="001142B4" w:rsidRPr="008047C5">
        <w:rPr>
          <w:rFonts w:cs="Times New Roman"/>
          <w:kern w:val="0"/>
          <w:lang w:val="en-US" w:bidi="ar-SA"/>
        </w:rPr>
        <w:t>existential</w:t>
      </w:r>
      <w:r w:rsidR="00C828F4" w:rsidRPr="008047C5">
        <w:rPr>
          <w:rFonts w:cs="Times New Roman"/>
          <w:kern w:val="0"/>
          <w:lang w:val="en-US" w:bidi="ar-SA"/>
        </w:rPr>
        <w:t xml:space="preserve"> </w:t>
      </w:r>
      <w:r w:rsidR="009634E4" w:rsidRPr="008047C5">
        <w:rPr>
          <w:rFonts w:cs="Times New Roman"/>
          <w:kern w:val="0"/>
          <w:lang w:val="en-US" w:bidi="ar-SA"/>
        </w:rPr>
        <w:t>threats</w:t>
      </w:r>
      <w:r w:rsidR="00C828F4" w:rsidRPr="008047C5">
        <w:rPr>
          <w:rFonts w:cs="Times New Roman"/>
          <w:kern w:val="0"/>
          <w:lang w:val="en-US" w:bidi="ar-SA"/>
        </w:rPr>
        <w:t xml:space="preserve"> </w:t>
      </w:r>
      <w:r w:rsidR="009634E4" w:rsidRPr="008047C5">
        <w:rPr>
          <w:rFonts w:cs="Times New Roman"/>
          <w:kern w:val="0"/>
          <w:lang w:val="en-US" w:bidi="ar-SA"/>
        </w:rPr>
        <w:t>provide at least</w:t>
      </w:r>
      <w:r w:rsidR="00C828F4" w:rsidRPr="008047C5">
        <w:rPr>
          <w:rFonts w:cs="Times New Roman"/>
          <w:kern w:val="0"/>
          <w:lang w:val="en-US" w:bidi="ar-SA"/>
        </w:rPr>
        <w:t xml:space="preserve"> </w:t>
      </w:r>
      <w:r w:rsidR="009634E4" w:rsidRPr="008047C5">
        <w:rPr>
          <w:rFonts w:cs="Times New Roman"/>
          <w:i/>
          <w:kern w:val="0"/>
          <w:lang w:val="en-US" w:bidi="ar-SA"/>
        </w:rPr>
        <w:t>prim</w:t>
      </w:r>
      <w:r w:rsidR="00F45F63" w:rsidRPr="008047C5">
        <w:rPr>
          <w:rFonts w:cs="Times New Roman"/>
          <w:i/>
          <w:kern w:val="0"/>
          <w:lang w:val="en-US" w:bidi="ar-SA"/>
        </w:rPr>
        <w:t>a</w:t>
      </w:r>
      <w:r w:rsidR="009634E4" w:rsidRPr="008047C5">
        <w:rPr>
          <w:rFonts w:cs="Times New Roman"/>
          <w:i/>
          <w:kern w:val="0"/>
          <w:lang w:val="en-US" w:bidi="ar-SA"/>
        </w:rPr>
        <w:t xml:space="preserve"> facie</w:t>
      </w:r>
      <w:r w:rsidR="009634E4" w:rsidRPr="008047C5">
        <w:rPr>
          <w:rFonts w:cs="Times New Roman"/>
          <w:kern w:val="0"/>
          <w:lang w:val="en-US" w:bidi="ar-SA"/>
        </w:rPr>
        <w:t xml:space="preserve"> </w:t>
      </w:r>
      <w:r w:rsidR="00C828F4" w:rsidRPr="008047C5">
        <w:rPr>
          <w:rFonts w:cs="Times New Roman"/>
          <w:kern w:val="0"/>
          <w:lang w:val="en-US" w:bidi="ar-SA"/>
        </w:rPr>
        <w:t xml:space="preserve">reasons for </w:t>
      </w:r>
      <w:r w:rsidR="008B7583" w:rsidRPr="008047C5">
        <w:rPr>
          <w:rFonts w:cs="Times New Roman"/>
          <w:kern w:val="0"/>
          <w:lang w:val="en-US" w:bidi="ar-SA"/>
        </w:rPr>
        <w:t xml:space="preserve">both </w:t>
      </w:r>
      <w:r w:rsidR="00C828F4" w:rsidRPr="008047C5">
        <w:rPr>
          <w:rFonts w:cs="Times New Roman"/>
          <w:kern w:val="0"/>
          <w:lang w:val="en-US" w:bidi="ar-SA"/>
        </w:rPr>
        <w:t>joint action</w:t>
      </w:r>
      <w:r w:rsidR="008B7583" w:rsidRPr="008047C5">
        <w:rPr>
          <w:rFonts w:cs="Times New Roman"/>
          <w:kern w:val="0"/>
          <w:lang w:val="en-US" w:bidi="ar-SA"/>
        </w:rPr>
        <w:t xml:space="preserve"> and belief about joint action</w:t>
      </w:r>
      <w:r w:rsidR="00C828F4" w:rsidRPr="008047C5">
        <w:rPr>
          <w:rFonts w:cs="Times New Roman"/>
          <w:kern w:val="0"/>
          <w:lang w:val="en-US" w:bidi="ar-SA"/>
        </w:rPr>
        <w:t xml:space="preserve"> </w:t>
      </w:r>
      <w:r w:rsidR="009634E4" w:rsidRPr="008047C5">
        <w:rPr>
          <w:rFonts w:cs="Times New Roman"/>
          <w:kern w:val="0"/>
          <w:lang w:val="en-US" w:bidi="ar-SA"/>
        </w:rPr>
        <w:t>independently</w:t>
      </w:r>
      <w:r w:rsidR="00C828F4" w:rsidRPr="008047C5">
        <w:rPr>
          <w:rFonts w:cs="Times New Roman"/>
          <w:kern w:val="0"/>
          <w:lang w:val="en-US" w:bidi="ar-SA"/>
        </w:rPr>
        <w:t xml:space="preserve"> of </w:t>
      </w:r>
      <w:r w:rsidR="008B7583" w:rsidRPr="008047C5">
        <w:rPr>
          <w:rFonts w:cs="Times New Roman"/>
          <w:kern w:val="0"/>
          <w:lang w:val="en-US" w:bidi="ar-SA"/>
        </w:rPr>
        <w:t xml:space="preserve">actual </w:t>
      </w:r>
      <w:r w:rsidR="00C828F4" w:rsidRPr="008047C5">
        <w:rPr>
          <w:rFonts w:cs="Times New Roman"/>
          <w:kern w:val="0"/>
          <w:lang w:val="en-US" w:bidi="ar-SA"/>
        </w:rPr>
        <w:t>individual or cultural desires</w:t>
      </w:r>
      <w:r w:rsidR="009634E4" w:rsidRPr="008047C5">
        <w:rPr>
          <w:rFonts w:cs="Times New Roman"/>
          <w:kern w:val="0"/>
          <w:lang w:val="en-US" w:bidi="ar-SA"/>
        </w:rPr>
        <w:t xml:space="preserve"> or beliefs</w:t>
      </w:r>
      <w:r w:rsidR="00C828F4" w:rsidRPr="008047C5">
        <w:rPr>
          <w:rFonts w:cs="Times New Roman"/>
          <w:kern w:val="0"/>
          <w:lang w:val="en-US" w:bidi="ar-SA"/>
        </w:rPr>
        <w:t>.</w:t>
      </w:r>
      <w:r w:rsidR="00044DF9" w:rsidRPr="008047C5">
        <w:rPr>
          <w:rFonts w:cs="Times New Roman"/>
          <w:kern w:val="0"/>
          <w:lang w:val="en-US" w:bidi="ar-SA"/>
        </w:rPr>
        <w:t xml:space="preserve"> </w:t>
      </w:r>
      <w:r w:rsidR="009634E4" w:rsidRPr="008047C5">
        <w:rPr>
          <w:rFonts w:cs="Times New Roman"/>
          <w:kern w:val="0"/>
          <w:lang w:val="en-US" w:bidi="ar-SA"/>
        </w:rPr>
        <w:t>The question is whether</w:t>
      </w:r>
      <w:r w:rsidRPr="008047C5">
        <w:rPr>
          <w:rFonts w:cs="Times New Roman"/>
          <w:kern w:val="0"/>
          <w:lang w:val="en-US" w:bidi="ar-SA"/>
        </w:rPr>
        <w:t xml:space="preserve"> they automatic</w:t>
      </w:r>
      <w:r w:rsidR="00C55A6F" w:rsidRPr="008047C5">
        <w:rPr>
          <w:rFonts w:cs="Times New Roman"/>
          <w:kern w:val="0"/>
          <w:lang w:val="en-US" w:bidi="ar-SA"/>
        </w:rPr>
        <w:t>ally</w:t>
      </w:r>
      <w:r w:rsidRPr="008047C5">
        <w:rPr>
          <w:rFonts w:cs="Times New Roman"/>
          <w:kern w:val="0"/>
          <w:lang w:val="en-US" w:bidi="ar-SA"/>
        </w:rPr>
        <w:t xml:space="preserve"> </w:t>
      </w:r>
      <w:r w:rsidR="00C55A6F" w:rsidRPr="008047C5">
        <w:rPr>
          <w:rFonts w:cs="Times New Roman"/>
          <w:kern w:val="0"/>
          <w:lang w:val="en-US" w:bidi="ar-SA"/>
        </w:rPr>
        <w:t>provide</w:t>
      </w:r>
      <w:r w:rsidR="007D7912" w:rsidRPr="008047C5">
        <w:rPr>
          <w:rFonts w:cs="Times New Roman"/>
          <w:kern w:val="0"/>
          <w:lang w:val="en-US" w:bidi="ar-SA"/>
        </w:rPr>
        <w:t xml:space="preserve"> </w:t>
      </w:r>
      <w:r w:rsidR="007D7912" w:rsidRPr="008047C5">
        <w:rPr>
          <w:rFonts w:cs="Times New Roman"/>
          <w:i/>
          <w:kern w:val="0"/>
          <w:lang w:val="en-US" w:bidi="ar-SA"/>
        </w:rPr>
        <w:t>ultimate</w:t>
      </w:r>
      <w:r w:rsidR="00C55A6F" w:rsidRPr="008047C5">
        <w:rPr>
          <w:rFonts w:cs="Times New Roman"/>
          <w:kern w:val="0"/>
          <w:lang w:val="en-US" w:bidi="ar-SA"/>
        </w:rPr>
        <w:t xml:space="preserve"> </w:t>
      </w:r>
      <w:r w:rsidRPr="008047C5">
        <w:rPr>
          <w:rFonts w:cs="Times New Roman"/>
          <w:kern w:val="0"/>
          <w:lang w:val="en-US" w:bidi="ar-SA"/>
        </w:rPr>
        <w:t>reasons for action</w:t>
      </w:r>
      <w:r w:rsidR="001142B4" w:rsidRPr="008047C5">
        <w:rPr>
          <w:rFonts w:cs="Times New Roman"/>
          <w:kern w:val="0"/>
          <w:lang w:val="en-US" w:bidi="ar-SA"/>
        </w:rPr>
        <w:t xml:space="preserve"> i</w:t>
      </w:r>
      <w:r w:rsidR="00044DF9" w:rsidRPr="008047C5">
        <w:rPr>
          <w:rFonts w:cs="Times New Roman"/>
          <w:kern w:val="0"/>
          <w:lang w:val="en-US" w:bidi="ar-SA"/>
        </w:rPr>
        <w:t xml:space="preserve">nsofar as </w:t>
      </w:r>
      <w:r w:rsidRPr="008047C5">
        <w:rPr>
          <w:rFonts w:cs="Times New Roman"/>
          <w:kern w:val="0"/>
          <w:lang w:val="en-US" w:bidi="ar-SA"/>
        </w:rPr>
        <w:t>they are</w:t>
      </w:r>
      <w:r w:rsidR="009634E4" w:rsidRPr="008047C5">
        <w:rPr>
          <w:rFonts w:cs="Times New Roman"/>
          <w:kern w:val="0"/>
          <w:lang w:val="en-US" w:bidi="ar-SA"/>
        </w:rPr>
        <w:t xml:space="preserve"> </w:t>
      </w:r>
      <w:r w:rsidR="009634E4" w:rsidRPr="008047C5">
        <w:rPr>
          <w:rFonts w:cs="Times New Roman"/>
          <w:i/>
          <w:kern w:val="0"/>
          <w:lang w:val="en-US" w:bidi="ar-SA"/>
        </w:rPr>
        <w:t>perceived</w:t>
      </w:r>
      <w:r w:rsidR="009634E4" w:rsidRPr="008047C5">
        <w:rPr>
          <w:rFonts w:cs="Times New Roman"/>
          <w:kern w:val="0"/>
          <w:lang w:val="en-US" w:bidi="ar-SA"/>
        </w:rPr>
        <w:t xml:space="preserve"> to be genuine.</w:t>
      </w:r>
      <w:r w:rsidR="00044DF9" w:rsidRPr="008047C5">
        <w:rPr>
          <w:rFonts w:cs="Times New Roman"/>
          <w:kern w:val="0"/>
          <w:lang w:val="en-US" w:bidi="ar-SA"/>
        </w:rPr>
        <w:t xml:space="preserve"> </w:t>
      </w:r>
      <w:r w:rsidR="009634E4" w:rsidRPr="008047C5">
        <w:rPr>
          <w:rFonts w:cs="Times New Roman"/>
          <w:kern w:val="0"/>
          <w:lang w:val="en-US" w:bidi="ar-SA"/>
        </w:rPr>
        <w:t xml:space="preserve">And the answer seems to be ‘yes’: </w:t>
      </w:r>
      <w:r w:rsidR="00D63423" w:rsidRPr="008047C5">
        <w:rPr>
          <w:rFonts w:cs="Times New Roman"/>
          <w:kern w:val="0"/>
          <w:lang w:val="en-US" w:bidi="ar-SA"/>
        </w:rPr>
        <w:t>since my</w:t>
      </w:r>
      <w:r w:rsidR="00656EFB" w:rsidRPr="008047C5">
        <w:rPr>
          <w:rFonts w:cs="Times New Roman"/>
          <w:kern w:val="0"/>
          <w:lang w:val="en-US" w:bidi="ar-SA"/>
        </w:rPr>
        <w:t xml:space="preserve"> </w:t>
      </w:r>
      <w:r w:rsidR="00D63423" w:rsidRPr="008047C5">
        <w:rPr>
          <w:rFonts w:cs="Times New Roman"/>
          <w:kern w:val="0"/>
          <w:lang w:val="en-US" w:bidi="ar-SA"/>
        </w:rPr>
        <w:t>claim on the</w:t>
      </w:r>
      <w:r w:rsidRPr="008047C5">
        <w:rPr>
          <w:rFonts w:cs="Times New Roman"/>
          <w:kern w:val="0"/>
          <w:lang w:val="en-US" w:bidi="ar-SA"/>
        </w:rPr>
        <w:t xml:space="preserve"> use and protect</w:t>
      </w:r>
      <w:r w:rsidR="00D63423" w:rsidRPr="008047C5">
        <w:rPr>
          <w:rFonts w:cs="Times New Roman"/>
          <w:kern w:val="0"/>
          <w:lang w:val="en-US" w:bidi="ar-SA"/>
        </w:rPr>
        <w:t>ion of</w:t>
      </w:r>
      <w:r w:rsidRPr="008047C5">
        <w:rPr>
          <w:rFonts w:cs="Times New Roman"/>
          <w:kern w:val="0"/>
          <w:lang w:val="en-US" w:bidi="ar-SA"/>
        </w:rPr>
        <w:t xml:space="preserve"> a precious collective resource</w:t>
      </w:r>
      <w:r w:rsidR="00656EFB" w:rsidRPr="008047C5">
        <w:rPr>
          <w:rFonts w:cs="Times New Roman"/>
          <w:kern w:val="0"/>
          <w:lang w:val="en-US" w:bidi="ar-SA"/>
        </w:rPr>
        <w:t xml:space="preserve"> </w:t>
      </w:r>
      <w:r w:rsidR="00FA0E3F" w:rsidRPr="008047C5">
        <w:rPr>
          <w:rFonts w:cs="Times New Roman"/>
          <w:kern w:val="0"/>
          <w:lang w:val="en-US" w:bidi="ar-SA"/>
        </w:rPr>
        <w:t xml:space="preserve">(e.g., </w:t>
      </w:r>
      <w:r w:rsidR="0018545B" w:rsidRPr="008047C5">
        <w:rPr>
          <w:rFonts w:cs="Times New Roman"/>
          <w:kern w:val="0"/>
          <w:lang w:val="en-US" w:bidi="ar-SA"/>
        </w:rPr>
        <w:t>water</w:t>
      </w:r>
      <w:r w:rsidR="00FA0E3F" w:rsidRPr="008047C5">
        <w:rPr>
          <w:rFonts w:cs="Times New Roman"/>
          <w:kern w:val="0"/>
          <w:lang w:val="en-US" w:bidi="ar-SA"/>
        </w:rPr>
        <w:t xml:space="preserve">) </w:t>
      </w:r>
      <w:r w:rsidR="00656EFB" w:rsidRPr="008047C5">
        <w:rPr>
          <w:rFonts w:cs="Times New Roman"/>
          <w:kern w:val="0"/>
          <w:lang w:val="en-US" w:bidi="ar-SA"/>
        </w:rPr>
        <w:t xml:space="preserve">is </w:t>
      </w:r>
      <w:r w:rsidR="009634E4" w:rsidRPr="008047C5">
        <w:rPr>
          <w:rFonts w:cs="Times New Roman"/>
          <w:kern w:val="0"/>
          <w:lang w:val="en-US" w:bidi="ar-SA"/>
        </w:rPr>
        <w:t>that you have a</w:t>
      </w:r>
      <w:r w:rsidRPr="008047C5">
        <w:rPr>
          <w:rFonts w:cs="Times New Roman"/>
          <w:kern w:val="0"/>
          <w:lang w:val="en-US" w:bidi="ar-SA"/>
        </w:rPr>
        <w:t xml:space="preserve"> duty</w:t>
      </w:r>
      <w:r w:rsidR="00656EFB" w:rsidRPr="008047C5">
        <w:rPr>
          <w:rFonts w:cs="Times New Roman"/>
          <w:kern w:val="0"/>
          <w:lang w:val="en-US" w:bidi="ar-SA"/>
        </w:rPr>
        <w:t xml:space="preserve"> </w:t>
      </w:r>
      <w:r w:rsidR="00C828F4" w:rsidRPr="008047C5">
        <w:rPr>
          <w:rFonts w:cs="Times New Roman"/>
          <w:kern w:val="0"/>
          <w:lang w:val="en-US" w:bidi="ar-SA"/>
        </w:rPr>
        <w:lastRenderedPageBreak/>
        <w:t xml:space="preserve">to protect </w:t>
      </w:r>
      <w:r w:rsidRPr="008047C5">
        <w:rPr>
          <w:rFonts w:cs="Times New Roman"/>
          <w:kern w:val="0"/>
          <w:lang w:val="en-US" w:bidi="ar-SA"/>
        </w:rPr>
        <w:t>the very same</w:t>
      </w:r>
      <w:r w:rsidR="00C828F4" w:rsidRPr="008047C5">
        <w:rPr>
          <w:rFonts w:cs="Times New Roman"/>
          <w:kern w:val="0"/>
          <w:lang w:val="en-US" w:bidi="ar-SA"/>
        </w:rPr>
        <w:t xml:space="preserve"> precious</w:t>
      </w:r>
      <w:r w:rsidRPr="008047C5">
        <w:rPr>
          <w:rFonts w:cs="Times New Roman"/>
          <w:kern w:val="0"/>
          <w:lang w:val="en-US" w:bidi="ar-SA"/>
        </w:rPr>
        <w:t xml:space="preserve"> resource</w:t>
      </w:r>
      <w:r w:rsidR="000C1752" w:rsidRPr="008047C5">
        <w:rPr>
          <w:rFonts w:cs="Times New Roman"/>
          <w:kern w:val="0"/>
          <w:lang w:val="en-US" w:bidi="ar-SA"/>
        </w:rPr>
        <w:t>,</w:t>
      </w:r>
      <w:r w:rsidR="00656EFB" w:rsidRPr="008047C5">
        <w:rPr>
          <w:rFonts w:cs="Times New Roman"/>
          <w:kern w:val="0"/>
          <w:lang w:val="en-US" w:bidi="ar-SA"/>
        </w:rPr>
        <w:t xml:space="preserve"> on the assumption that </w:t>
      </w:r>
      <w:r w:rsidR="00C828F4" w:rsidRPr="008047C5">
        <w:rPr>
          <w:rFonts w:cs="Times New Roman"/>
          <w:kern w:val="0"/>
          <w:lang w:val="en-US" w:bidi="ar-SA"/>
        </w:rPr>
        <w:t>your duty</w:t>
      </w:r>
      <w:r w:rsidR="00656EFB" w:rsidRPr="008047C5">
        <w:rPr>
          <w:rFonts w:cs="Times New Roman"/>
          <w:kern w:val="0"/>
          <w:lang w:val="en-US" w:bidi="ar-SA"/>
        </w:rPr>
        <w:t xml:space="preserve"> </w:t>
      </w:r>
      <w:r w:rsidR="00C828F4" w:rsidRPr="008047C5">
        <w:rPr>
          <w:rFonts w:cs="Times New Roman"/>
          <w:kern w:val="0"/>
          <w:lang w:val="en-US" w:bidi="ar-SA"/>
        </w:rPr>
        <w:t xml:space="preserve">also justifies your right to use </w:t>
      </w:r>
      <w:r w:rsidR="00FF56CA" w:rsidRPr="008047C5">
        <w:rPr>
          <w:rFonts w:cs="Times New Roman"/>
          <w:kern w:val="0"/>
          <w:lang w:val="en-US" w:bidi="ar-SA"/>
        </w:rPr>
        <w:t>it</w:t>
      </w:r>
      <w:r w:rsidR="00656EFB" w:rsidRPr="008047C5">
        <w:rPr>
          <w:rFonts w:cs="Times New Roman"/>
          <w:kern w:val="0"/>
          <w:lang w:val="en-US" w:bidi="ar-SA"/>
        </w:rPr>
        <w:t>.</w:t>
      </w:r>
      <w:r w:rsidR="009634E4" w:rsidRPr="008047C5">
        <w:rPr>
          <w:rFonts w:cs="Times New Roman"/>
          <w:kern w:val="0"/>
          <w:lang w:val="en-US" w:bidi="ar-SA"/>
        </w:rPr>
        <w:t xml:space="preserve"> </w:t>
      </w:r>
      <w:r w:rsidR="00D63423" w:rsidRPr="008047C5">
        <w:rPr>
          <w:rFonts w:cs="Times New Roman"/>
          <w:kern w:val="0"/>
          <w:lang w:val="en-US" w:bidi="ar-SA"/>
        </w:rPr>
        <w:t>C</w:t>
      </w:r>
      <w:r w:rsidR="002C6D4B" w:rsidRPr="008047C5">
        <w:rPr>
          <w:rFonts w:cs="Times New Roman"/>
          <w:kern w:val="0"/>
          <w:lang w:val="en-US" w:bidi="ar-SA"/>
        </w:rPr>
        <w:t xml:space="preserve">oordinated joint </w:t>
      </w:r>
      <w:r w:rsidR="00283D94" w:rsidRPr="008047C5">
        <w:rPr>
          <w:rFonts w:cs="Times New Roman"/>
          <w:kern w:val="0"/>
          <w:lang w:val="en-US" w:bidi="ar-SA"/>
        </w:rPr>
        <w:t xml:space="preserve">prudential </w:t>
      </w:r>
      <w:r w:rsidR="002C6D4B" w:rsidRPr="008047C5">
        <w:rPr>
          <w:rFonts w:cs="Times New Roman"/>
          <w:kern w:val="0"/>
          <w:lang w:val="en-US" w:bidi="ar-SA"/>
        </w:rPr>
        <w:t xml:space="preserve">obligations </w:t>
      </w:r>
      <w:r w:rsidR="00E74FB6" w:rsidRPr="008047C5">
        <w:rPr>
          <w:rFonts w:cs="Times New Roman"/>
          <w:kern w:val="0"/>
          <w:lang w:val="en-US" w:bidi="ar-SA"/>
        </w:rPr>
        <w:t>look</w:t>
      </w:r>
      <w:r w:rsidR="002C6D4B" w:rsidRPr="008047C5">
        <w:rPr>
          <w:rFonts w:cs="Times New Roman"/>
          <w:kern w:val="0"/>
          <w:lang w:val="en-US" w:bidi="ar-SA"/>
        </w:rPr>
        <w:t xml:space="preserve"> like revision</w:t>
      </w:r>
      <w:r w:rsidR="00356BC2" w:rsidRPr="008047C5">
        <w:rPr>
          <w:rFonts w:cs="Times New Roman"/>
          <w:kern w:val="0"/>
          <w:lang w:val="en-US" w:bidi="ar-SA"/>
        </w:rPr>
        <w:t>s</w:t>
      </w:r>
      <w:r w:rsidR="002C6D4B" w:rsidRPr="008047C5">
        <w:rPr>
          <w:rFonts w:cs="Times New Roman"/>
          <w:kern w:val="0"/>
          <w:lang w:val="en-US" w:bidi="ar-SA"/>
        </w:rPr>
        <w:t xml:space="preserve"> of the pseudo-contract</w:t>
      </w:r>
      <w:r w:rsidR="009D16A5" w:rsidRPr="008047C5">
        <w:rPr>
          <w:rFonts w:cs="Times New Roman"/>
          <w:kern w:val="0"/>
          <w:lang w:val="en-US" w:bidi="ar-SA"/>
        </w:rPr>
        <w:t xml:space="preserve">, </w:t>
      </w:r>
      <w:r w:rsidR="00390358" w:rsidRPr="008047C5">
        <w:rPr>
          <w:rFonts w:cs="Times New Roman"/>
          <w:kern w:val="0"/>
          <w:lang w:val="en-US" w:bidi="ar-SA"/>
        </w:rPr>
        <w:t xml:space="preserve">once it is </w:t>
      </w:r>
      <w:r w:rsidR="009D16A5" w:rsidRPr="008047C5">
        <w:rPr>
          <w:rFonts w:cs="Times New Roman"/>
          <w:kern w:val="0"/>
          <w:lang w:val="en-US" w:bidi="ar-SA"/>
        </w:rPr>
        <w:t>understood as a practical model</w:t>
      </w:r>
      <w:r w:rsidR="00390358" w:rsidRPr="008047C5">
        <w:rPr>
          <w:rFonts w:cs="Times New Roman"/>
          <w:kern w:val="0"/>
          <w:lang w:val="en-US" w:bidi="ar-SA"/>
        </w:rPr>
        <w:t xml:space="preserve"> we can rely upon to structure our expectations</w:t>
      </w:r>
      <w:r w:rsidR="008B7583" w:rsidRPr="008047C5">
        <w:rPr>
          <w:rFonts w:cs="Times New Roman"/>
          <w:kern w:val="0"/>
          <w:lang w:val="en-US" w:bidi="ar-SA"/>
        </w:rPr>
        <w:t>, and they originate in our rights</w:t>
      </w:r>
      <w:r w:rsidR="002C6D4B" w:rsidRPr="008047C5">
        <w:rPr>
          <w:rFonts w:cs="Times New Roman"/>
          <w:kern w:val="0"/>
          <w:lang w:val="en-US" w:bidi="ar-SA"/>
        </w:rPr>
        <w:t>.</w:t>
      </w:r>
      <w:r w:rsidR="008B7583" w:rsidRPr="008047C5">
        <w:rPr>
          <w:rFonts w:cs="Times New Roman"/>
          <w:kern w:val="0"/>
          <w:lang w:val="en-US" w:bidi="ar-SA"/>
        </w:rPr>
        <w:t xml:space="preserve"> There is no point in offering scholastic complexity in such dire circumstances.</w:t>
      </w:r>
    </w:p>
    <w:p w14:paraId="67E7FFF6" w14:textId="10B3EEDE" w:rsidR="007D7912" w:rsidRPr="008047C5" w:rsidRDefault="00585F20" w:rsidP="00455EC3">
      <w:pPr>
        <w:pStyle w:val="ListParagraph"/>
        <w:widowControl/>
        <w:numPr>
          <w:ilvl w:val="0"/>
          <w:numId w:val="32"/>
        </w:numPr>
        <w:suppressAutoHyphens w:val="0"/>
        <w:autoSpaceDE w:val="0"/>
        <w:adjustRightInd w:val="0"/>
        <w:spacing w:line="276" w:lineRule="auto"/>
        <w:textAlignment w:val="auto"/>
        <w:rPr>
          <w:rFonts w:cs="Times New Roman"/>
          <w:kern w:val="0"/>
          <w:lang w:val="en-US" w:bidi="ar-SA"/>
        </w:rPr>
      </w:pPr>
      <w:r w:rsidRPr="008047C5">
        <w:rPr>
          <w:rFonts w:cs="Times New Roman"/>
          <w:i/>
          <w:kern w:val="0"/>
          <w:lang w:val="en-US" w:bidi="ar-SA"/>
        </w:rPr>
        <w:t>Classical natural law: e</w:t>
      </w:r>
      <w:r w:rsidR="00E53085" w:rsidRPr="008047C5">
        <w:rPr>
          <w:rFonts w:cs="Times New Roman"/>
          <w:i/>
          <w:kern w:val="0"/>
          <w:lang w:val="en-US" w:bidi="ar-SA"/>
        </w:rPr>
        <w:t>nvironment</w:t>
      </w:r>
      <w:r w:rsidR="00481DCD" w:rsidRPr="008047C5">
        <w:rPr>
          <w:rFonts w:cs="Times New Roman"/>
          <w:i/>
          <w:kern w:val="0"/>
          <w:lang w:val="en-US" w:bidi="ar-SA"/>
        </w:rPr>
        <w:t>al dethronement</w:t>
      </w:r>
      <w:r w:rsidR="00724E22" w:rsidRPr="008047C5">
        <w:rPr>
          <w:rFonts w:cs="Times New Roman"/>
          <w:kern w:val="0"/>
          <w:lang w:val="en-US" w:bidi="ar-SA"/>
        </w:rPr>
        <w:t xml:space="preserve">. </w:t>
      </w:r>
      <w:r w:rsidR="00481DCD" w:rsidRPr="008047C5">
        <w:rPr>
          <w:rFonts w:cs="Times New Roman"/>
          <w:kern w:val="0"/>
          <w:lang w:val="en-US" w:bidi="ar-SA"/>
        </w:rPr>
        <w:t>T</w:t>
      </w:r>
      <w:r w:rsidR="002F35F4" w:rsidRPr="008047C5">
        <w:rPr>
          <w:rFonts w:cs="Times New Roman"/>
          <w:kern w:val="0"/>
          <w:lang w:val="en-US" w:bidi="ar-SA"/>
        </w:rPr>
        <w:t xml:space="preserve">he plain fact that sufficiently robust threats to an ecological system provide reasons for action that are binding on subjects in practice is also a </w:t>
      </w:r>
      <w:r w:rsidR="004E6398" w:rsidRPr="008047C5">
        <w:rPr>
          <w:rFonts w:cs="Times New Roman"/>
          <w:kern w:val="0"/>
          <w:lang w:val="en-US" w:bidi="ar-SA"/>
        </w:rPr>
        <w:t>prudential</w:t>
      </w:r>
      <w:r w:rsidR="002F35F4" w:rsidRPr="008047C5">
        <w:rPr>
          <w:rFonts w:cs="Times New Roman"/>
          <w:kern w:val="0"/>
          <w:lang w:val="en-US" w:bidi="ar-SA"/>
        </w:rPr>
        <w:t xml:space="preserve"> threat to the sovereign office. </w:t>
      </w:r>
      <w:r w:rsidR="00481DCD" w:rsidRPr="008047C5">
        <w:rPr>
          <w:rFonts w:cs="Times New Roman"/>
          <w:kern w:val="0"/>
          <w:lang w:val="en-US" w:bidi="ar-SA"/>
        </w:rPr>
        <w:t>So, i</w:t>
      </w:r>
      <w:r w:rsidR="00724E22" w:rsidRPr="008047C5">
        <w:rPr>
          <w:rFonts w:cs="Times New Roman"/>
          <w:kern w:val="0"/>
          <w:lang w:val="en-US" w:bidi="ar-SA"/>
        </w:rPr>
        <w:t xml:space="preserve">f the civil peace is disrupted, </w:t>
      </w:r>
      <w:r w:rsidR="002060B7" w:rsidRPr="008047C5">
        <w:rPr>
          <w:rFonts w:cs="Times New Roman"/>
          <w:kern w:val="0"/>
          <w:lang w:val="en-US" w:bidi="ar-SA"/>
        </w:rPr>
        <w:t xml:space="preserve">then so is the sovereign. </w:t>
      </w:r>
      <w:r w:rsidR="00481DCD" w:rsidRPr="008047C5">
        <w:rPr>
          <w:rFonts w:cs="Times New Roman"/>
          <w:kern w:val="0"/>
          <w:lang w:val="en-US" w:bidi="ar-SA"/>
        </w:rPr>
        <w:t>Hence</w:t>
      </w:r>
      <w:r w:rsidR="00724E22" w:rsidRPr="008047C5">
        <w:rPr>
          <w:rFonts w:cs="Times New Roman"/>
          <w:kern w:val="0"/>
          <w:lang w:val="en-US" w:bidi="ar-SA"/>
        </w:rPr>
        <w:t xml:space="preserve">, </w:t>
      </w:r>
      <w:r w:rsidR="00481DCD" w:rsidRPr="008047C5">
        <w:rPr>
          <w:rFonts w:cs="Times New Roman"/>
          <w:kern w:val="0"/>
          <w:lang w:val="en-US" w:bidi="ar-SA"/>
        </w:rPr>
        <w:t xml:space="preserve">one might say that </w:t>
      </w:r>
      <w:r w:rsidR="00724E22" w:rsidRPr="008047C5">
        <w:rPr>
          <w:rFonts w:cs="Times New Roman"/>
          <w:kern w:val="0"/>
          <w:lang w:val="en-US" w:bidi="ar-SA"/>
        </w:rPr>
        <w:t xml:space="preserve">if a political ruler fails to act on </w:t>
      </w:r>
      <w:r w:rsidR="002C6D4B" w:rsidRPr="008047C5">
        <w:rPr>
          <w:rFonts w:cs="Times New Roman"/>
          <w:kern w:val="0"/>
          <w:lang w:val="en-US" w:bidi="ar-SA"/>
        </w:rPr>
        <w:t>a sufficiently robust</w:t>
      </w:r>
      <w:r w:rsidR="00724E22" w:rsidRPr="008047C5">
        <w:rPr>
          <w:rFonts w:cs="Times New Roman"/>
          <w:kern w:val="0"/>
          <w:lang w:val="en-US" w:bidi="ar-SA"/>
        </w:rPr>
        <w:t xml:space="preserve"> ecological threat, </w:t>
      </w:r>
      <w:r w:rsidR="002060B7" w:rsidRPr="008047C5">
        <w:rPr>
          <w:rFonts w:cs="Times New Roman"/>
          <w:kern w:val="0"/>
          <w:lang w:val="en-US" w:bidi="ar-SA"/>
        </w:rPr>
        <w:t>it must turn out that, in retrospect, they were</w:t>
      </w:r>
      <w:r w:rsidR="00724E22" w:rsidRPr="008047C5">
        <w:rPr>
          <w:rFonts w:cs="Times New Roman"/>
          <w:kern w:val="0"/>
          <w:lang w:val="en-US" w:bidi="ar-SA"/>
        </w:rPr>
        <w:t xml:space="preserve"> not </w:t>
      </w:r>
      <w:r w:rsidR="00724E22" w:rsidRPr="008047C5">
        <w:rPr>
          <w:rFonts w:cs="Times New Roman"/>
          <w:i/>
          <w:kern w:val="0"/>
          <w:lang w:val="en-US" w:bidi="ar-SA"/>
        </w:rPr>
        <w:t>sovereign</w:t>
      </w:r>
      <w:r w:rsidR="002C6D4B" w:rsidRPr="008047C5">
        <w:rPr>
          <w:rFonts w:cs="Times New Roman"/>
          <w:kern w:val="0"/>
          <w:lang w:val="en-US" w:bidi="ar-SA"/>
        </w:rPr>
        <w:t>.</w:t>
      </w:r>
      <w:r w:rsidR="00172C12" w:rsidRPr="008047C5">
        <w:rPr>
          <w:rFonts w:cs="Times New Roman"/>
          <w:kern w:val="0"/>
          <w:lang w:val="en-US" w:bidi="ar-SA"/>
        </w:rPr>
        <w:t xml:space="preserve"> It would then follow that, whoever directs action toward the resolution of the emergency, </w:t>
      </w:r>
      <w:r w:rsidR="00081747" w:rsidRPr="008047C5">
        <w:rPr>
          <w:rFonts w:cs="Times New Roman"/>
          <w:kern w:val="0"/>
          <w:lang w:val="en-US" w:bidi="ar-SA"/>
        </w:rPr>
        <w:t xml:space="preserve">becomes sovereign by an unusual </w:t>
      </w:r>
      <w:r w:rsidR="005438AD" w:rsidRPr="008047C5">
        <w:rPr>
          <w:rFonts w:cs="Times New Roman"/>
          <w:kern w:val="0"/>
          <w:lang w:val="en-US" w:bidi="ar-SA"/>
        </w:rPr>
        <w:t>route</w:t>
      </w:r>
      <w:r w:rsidR="000C1752" w:rsidRPr="008047C5">
        <w:rPr>
          <w:rFonts w:cs="Times New Roman"/>
          <w:kern w:val="0"/>
          <w:lang w:val="en-US" w:bidi="ar-SA"/>
        </w:rPr>
        <w:t xml:space="preserve">, as the </w:t>
      </w:r>
      <w:r w:rsidR="00481DCD" w:rsidRPr="008047C5">
        <w:rPr>
          <w:rFonts w:cs="Times New Roman"/>
          <w:kern w:val="0"/>
          <w:lang w:val="en-US" w:bidi="ar-SA"/>
        </w:rPr>
        <w:t xml:space="preserve">rule of the </w:t>
      </w:r>
      <w:r w:rsidR="000C1752" w:rsidRPr="008047C5">
        <w:rPr>
          <w:rFonts w:cs="Times New Roman"/>
          <w:kern w:val="0"/>
          <w:lang w:val="en-US" w:bidi="ar-SA"/>
        </w:rPr>
        <w:t xml:space="preserve">unwise king is </w:t>
      </w:r>
      <w:r w:rsidR="00481DCD" w:rsidRPr="008047C5">
        <w:rPr>
          <w:rFonts w:cs="Times New Roman"/>
          <w:kern w:val="0"/>
          <w:lang w:val="en-US" w:bidi="ar-SA"/>
        </w:rPr>
        <w:t>retroactively annulled</w:t>
      </w:r>
      <w:r w:rsidR="00081747" w:rsidRPr="008047C5">
        <w:rPr>
          <w:rFonts w:cs="Times New Roman"/>
          <w:kern w:val="0"/>
          <w:lang w:val="en-US" w:bidi="ar-SA"/>
        </w:rPr>
        <w:t>.</w:t>
      </w:r>
    </w:p>
    <w:p w14:paraId="7060926D" w14:textId="46E81E4C" w:rsidR="00462A48" w:rsidRPr="008047C5" w:rsidRDefault="00724E22" w:rsidP="00455EC3">
      <w:pPr>
        <w:widowControl/>
        <w:suppressAutoHyphens w:val="0"/>
        <w:autoSpaceDE w:val="0"/>
        <w:adjustRightInd w:val="0"/>
        <w:spacing w:line="276" w:lineRule="auto"/>
        <w:ind w:left="786" w:firstLine="348"/>
        <w:textAlignment w:val="auto"/>
        <w:rPr>
          <w:rFonts w:cs="Times New Roman"/>
          <w:kern w:val="0"/>
          <w:lang w:val="en-US" w:bidi="ar-SA"/>
        </w:rPr>
      </w:pPr>
      <w:r w:rsidRPr="008047C5">
        <w:rPr>
          <w:rFonts w:cs="Times New Roman"/>
          <w:kern w:val="0"/>
          <w:lang w:val="en-US" w:bidi="ar-SA"/>
        </w:rPr>
        <w:t>T</w:t>
      </w:r>
      <w:r w:rsidR="00481DCD" w:rsidRPr="008047C5">
        <w:rPr>
          <w:rFonts w:cs="Times New Roman"/>
          <w:kern w:val="0"/>
          <w:lang w:val="en-US" w:bidi="ar-SA"/>
        </w:rPr>
        <w:t>his is an unlikely story.</w:t>
      </w:r>
      <w:r w:rsidR="00285A2F" w:rsidRPr="008047C5">
        <w:rPr>
          <w:rFonts w:cs="Times New Roman"/>
          <w:kern w:val="0"/>
          <w:lang w:val="en-US" w:bidi="ar-SA"/>
        </w:rPr>
        <w:t xml:space="preserve"> For</w:t>
      </w:r>
      <w:r w:rsidR="002060B7" w:rsidRPr="008047C5">
        <w:rPr>
          <w:rFonts w:cs="Times New Roman"/>
          <w:kern w:val="0"/>
          <w:lang w:val="en-US" w:bidi="ar-SA"/>
        </w:rPr>
        <w:t xml:space="preserve"> one thing</w:t>
      </w:r>
      <w:r w:rsidR="00285A2F" w:rsidRPr="008047C5">
        <w:rPr>
          <w:rFonts w:cs="Times New Roman"/>
          <w:kern w:val="0"/>
          <w:lang w:val="en-US" w:bidi="ar-SA"/>
        </w:rPr>
        <w:t>,</w:t>
      </w:r>
      <w:r w:rsidR="002060B7" w:rsidRPr="008047C5">
        <w:rPr>
          <w:rFonts w:cs="Times New Roman"/>
          <w:kern w:val="0"/>
          <w:lang w:val="en-US" w:bidi="ar-SA"/>
        </w:rPr>
        <w:t xml:space="preserve"> </w:t>
      </w:r>
      <w:r w:rsidR="00285A2F" w:rsidRPr="008047C5">
        <w:rPr>
          <w:rFonts w:cs="Times New Roman"/>
          <w:kern w:val="0"/>
          <w:lang w:val="en-US" w:bidi="ar-SA"/>
        </w:rPr>
        <w:t>as we have seen,</w:t>
      </w:r>
      <w:r w:rsidR="004E6398" w:rsidRPr="008047C5">
        <w:rPr>
          <w:rFonts w:cs="Times New Roman"/>
          <w:kern w:val="0"/>
          <w:lang w:val="en-US" w:bidi="ar-SA"/>
        </w:rPr>
        <w:t xml:space="preserve"> the sovereign has n</w:t>
      </w:r>
      <w:r w:rsidR="00285A2F" w:rsidRPr="008047C5">
        <w:rPr>
          <w:rFonts w:cs="Times New Roman"/>
          <w:kern w:val="0"/>
          <w:lang w:val="en-US" w:bidi="ar-SA"/>
        </w:rPr>
        <w:t xml:space="preserve">o legal duties of that </w:t>
      </w:r>
      <w:r w:rsidR="002060B7" w:rsidRPr="008047C5">
        <w:rPr>
          <w:rFonts w:cs="Times New Roman"/>
          <w:kern w:val="0"/>
          <w:lang w:val="en-US" w:bidi="ar-SA"/>
        </w:rPr>
        <w:t xml:space="preserve">(or </w:t>
      </w:r>
      <w:r w:rsidR="002060B7" w:rsidRPr="008047C5">
        <w:rPr>
          <w:rFonts w:cs="Times New Roman"/>
          <w:i/>
          <w:kern w:val="0"/>
          <w:lang w:val="en-US" w:bidi="ar-SA"/>
        </w:rPr>
        <w:t>any</w:t>
      </w:r>
      <w:r w:rsidR="002060B7" w:rsidRPr="008047C5">
        <w:rPr>
          <w:rFonts w:cs="Times New Roman"/>
          <w:kern w:val="0"/>
          <w:lang w:val="en-US" w:bidi="ar-SA"/>
        </w:rPr>
        <w:t xml:space="preserve">) </w:t>
      </w:r>
      <w:r w:rsidR="00285A2F" w:rsidRPr="008047C5">
        <w:rPr>
          <w:rFonts w:cs="Times New Roman"/>
          <w:kern w:val="0"/>
          <w:lang w:val="en-US" w:bidi="ar-SA"/>
        </w:rPr>
        <w:t xml:space="preserve">kind, </w:t>
      </w:r>
      <w:r w:rsidR="004E6398" w:rsidRPr="008047C5">
        <w:rPr>
          <w:rFonts w:cs="Times New Roman"/>
          <w:kern w:val="0"/>
          <w:lang w:val="en-US" w:bidi="ar-SA"/>
        </w:rPr>
        <w:t>they not</w:t>
      </w:r>
      <w:r w:rsidR="002060B7" w:rsidRPr="008047C5">
        <w:rPr>
          <w:rFonts w:cs="Times New Roman"/>
          <w:kern w:val="0"/>
          <w:lang w:val="en-US" w:bidi="ar-SA"/>
        </w:rPr>
        <w:t xml:space="preserve"> being</w:t>
      </w:r>
      <w:r w:rsidR="004E6398" w:rsidRPr="008047C5">
        <w:rPr>
          <w:rFonts w:cs="Times New Roman"/>
          <w:kern w:val="0"/>
          <w:lang w:val="en-US" w:bidi="ar-SA"/>
        </w:rPr>
        <w:t xml:space="preserve"> bound by any exceptions or provisos in the original contract</w:t>
      </w:r>
      <w:r w:rsidR="002060B7" w:rsidRPr="008047C5">
        <w:rPr>
          <w:rFonts w:cs="Times New Roman"/>
          <w:kern w:val="0"/>
          <w:lang w:val="en-US" w:bidi="ar-SA"/>
        </w:rPr>
        <w:t xml:space="preserve"> related to natural ecology. For another, Hobbes was happy to speak of deposed</w:t>
      </w:r>
      <w:r w:rsidR="00FF56CA" w:rsidRPr="008047C5">
        <w:rPr>
          <w:rFonts w:cs="Times New Roman"/>
          <w:kern w:val="0"/>
          <w:lang w:val="en-US" w:bidi="ar-SA"/>
        </w:rPr>
        <w:t xml:space="preserve"> kings</w:t>
      </w:r>
      <w:r w:rsidR="002060B7" w:rsidRPr="008047C5">
        <w:rPr>
          <w:rFonts w:cs="Times New Roman"/>
          <w:kern w:val="0"/>
          <w:lang w:val="en-US" w:bidi="ar-SA"/>
        </w:rPr>
        <w:t xml:space="preserve">, so it would be </w:t>
      </w:r>
      <w:r w:rsidRPr="008047C5">
        <w:rPr>
          <w:rFonts w:cs="Times New Roman"/>
          <w:kern w:val="0"/>
          <w:lang w:val="en-US" w:bidi="ar-SA"/>
        </w:rPr>
        <w:t xml:space="preserve">a strange </w:t>
      </w:r>
      <w:r w:rsidR="00283D94" w:rsidRPr="008047C5">
        <w:rPr>
          <w:rFonts w:cs="Times New Roman"/>
          <w:kern w:val="0"/>
          <w:lang w:val="en-US" w:bidi="ar-SA"/>
        </w:rPr>
        <w:t xml:space="preserve">‘natural-law’-like </w:t>
      </w:r>
      <w:r w:rsidRPr="008047C5">
        <w:rPr>
          <w:rFonts w:cs="Times New Roman"/>
          <w:kern w:val="0"/>
          <w:lang w:val="en-US" w:bidi="ar-SA"/>
        </w:rPr>
        <w:t>conceptual innovation</w:t>
      </w:r>
      <w:r w:rsidR="002060B7" w:rsidRPr="008047C5">
        <w:rPr>
          <w:rFonts w:cs="Times New Roman"/>
          <w:kern w:val="0"/>
          <w:lang w:val="en-US" w:bidi="ar-SA"/>
        </w:rPr>
        <w:t xml:space="preserve"> to </w:t>
      </w:r>
      <w:r w:rsidR="003040F8" w:rsidRPr="008047C5">
        <w:rPr>
          <w:rFonts w:cs="Times New Roman"/>
          <w:kern w:val="0"/>
          <w:lang w:val="en-US" w:bidi="ar-SA"/>
        </w:rPr>
        <w:t>appeal to</w:t>
      </w:r>
      <w:r w:rsidR="002060B7" w:rsidRPr="008047C5">
        <w:rPr>
          <w:rFonts w:cs="Times New Roman"/>
          <w:kern w:val="0"/>
          <w:lang w:val="en-US" w:bidi="ar-SA"/>
        </w:rPr>
        <w:t xml:space="preserve"> retroactive dethronement.</w:t>
      </w:r>
      <w:r w:rsidR="00283D94" w:rsidRPr="008047C5">
        <w:rPr>
          <w:rFonts w:cs="Times New Roman"/>
          <w:kern w:val="0"/>
          <w:lang w:val="en-US" w:bidi="ar-SA"/>
        </w:rPr>
        <w:t xml:space="preserve"> </w:t>
      </w:r>
      <w:r w:rsidR="00481DCD" w:rsidRPr="008047C5">
        <w:rPr>
          <w:rFonts w:cs="Times New Roman"/>
          <w:kern w:val="0"/>
          <w:lang w:val="en-US" w:bidi="ar-SA"/>
        </w:rPr>
        <w:t xml:space="preserve">And, finally, it must be recalled that </w:t>
      </w:r>
      <w:r w:rsidR="00283D94" w:rsidRPr="008047C5">
        <w:rPr>
          <w:rFonts w:cs="Times New Roman"/>
          <w:kern w:val="0"/>
          <w:lang w:val="en-US" w:bidi="ar-SA"/>
        </w:rPr>
        <w:t xml:space="preserve">the demands of prudence are always about managing future expectations. </w:t>
      </w:r>
      <w:r w:rsidR="00481DCD" w:rsidRPr="008047C5">
        <w:rPr>
          <w:rFonts w:cs="Times New Roman"/>
          <w:kern w:val="0"/>
          <w:lang w:val="en-US" w:bidi="ar-SA"/>
        </w:rPr>
        <w:t>A</w:t>
      </w:r>
      <w:r w:rsidR="00283D94" w:rsidRPr="008047C5">
        <w:rPr>
          <w:rFonts w:cs="Times New Roman"/>
          <w:kern w:val="0"/>
          <w:lang w:val="en-US" w:bidi="ar-SA"/>
        </w:rPr>
        <w:t xml:space="preserve"> practical theorist of law does not </w:t>
      </w:r>
      <w:r w:rsidR="00481DCD" w:rsidRPr="008047C5">
        <w:rPr>
          <w:rFonts w:cs="Times New Roman"/>
          <w:kern w:val="0"/>
          <w:lang w:val="en-US" w:bidi="ar-SA"/>
        </w:rPr>
        <w:t xml:space="preserve">seem to </w:t>
      </w:r>
      <w:r w:rsidR="00283D94" w:rsidRPr="008047C5">
        <w:rPr>
          <w:rFonts w:cs="Times New Roman"/>
          <w:kern w:val="0"/>
          <w:lang w:val="en-US" w:bidi="ar-SA"/>
        </w:rPr>
        <w:t>have the resources to make revisionist reassignments of the sovereign office.</w:t>
      </w:r>
    </w:p>
    <w:p w14:paraId="69B5A2AB" w14:textId="059212E4" w:rsidR="00C55A6F" w:rsidRPr="008047C5" w:rsidRDefault="00585F20" w:rsidP="00455EC3">
      <w:pPr>
        <w:pStyle w:val="ListParagraph"/>
        <w:widowControl/>
        <w:numPr>
          <w:ilvl w:val="0"/>
          <w:numId w:val="32"/>
        </w:numPr>
        <w:suppressAutoHyphens w:val="0"/>
        <w:autoSpaceDE w:val="0"/>
        <w:adjustRightInd w:val="0"/>
        <w:spacing w:line="276" w:lineRule="auto"/>
        <w:textAlignment w:val="auto"/>
        <w:rPr>
          <w:rFonts w:cs="Times New Roman"/>
          <w:kern w:val="0"/>
          <w:lang w:val="en-US" w:bidi="ar-SA"/>
        </w:rPr>
      </w:pPr>
      <w:r w:rsidRPr="008047C5">
        <w:rPr>
          <w:rFonts w:cs="Times New Roman"/>
          <w:i/>
          <w:kern w:val="0"/>
          <w:lang w:val="en-US" w:bidi="ar-SA"/>
        </w:rPr>
        <w:t>Legal pragmatism: i</w:t>
      </w:r>
      <w:r w:rsidR="00724E22" w:rsidRPr="008047C5">
        <w:rPr>
          <w:rFonts w:cs="Times New Roman"/>
          <w:i/>
          <w:kern w:val="0"/>
          <w:lang w:val="en-US" w:bidi="ar-SA"/>
        </w:rPr>
        <w:t>nsist that</w:t>
      </w:r>
      <w:r w:rsidR="003040F8" w:rsidRPr="008047C5">
        <w:rPr>
          <w:rFonts w:cs="Times New Roman"/>
          <w:i/>
          <w:kern w:val="0"/>
          <w:lang w:val="en-US" w:bidi="ar-SA"/>
        </w:rPr>
        <w:t xml:space="preserve"> legal</w:t>
      </w:r>
      <w:r w:rsidR="00724E22" w:rsidRPr="008047C5">
        <w:rPr>
          <w:rFonts w:cs="Times New Roman"/>
          <w:i/>
          <w:kern w:val="0"/>
          <w:lang w:val="en-US" w:bidi="ar-SA"/>
        </w:rPr>
        <w:t xml:space="preserve"> reasons must be </w:t>
      </w:r>
      <w:r w:rsidR="003040F8" w:rsidRPr="008047C5">
        <w:rPr>
          <w:rFonts w:cs="Times New Roman"/>
          <w:i/>
          <w:kern w:val="0"/>
          <w:lang w:val="en-US" w:bidi="ar-SA"/>
        </w:rPr>
        <w:t xml:space="preserve">interpreted as </w:t>
      </w:r>
      <w:r w:rsidR="00E97836" w:rsidRPr="008047C5">
        <w:rPr>
          <w:rFonts w:cs="Times New Roman"/>
          <w:i/>
          <w:kern w:val="0"/>
          <w:lang w:val="en-US" w:bidi="ar-SA"/>
        </w:rPr>
        <w:t xml:space="preserve">rational </w:t>
      </w:r>
      <w:r w:rsidR="00724E22" w:rsidRPr="008047C5">
        <w:rPr>
          <w:rFonts w:cs="Times New Roman"/>
          <w:i/>
          <w:kern w:val="0"/>
          <w:lang w:val="en-US" w:bidi="ar-SA"/>
        </w:rPr>
        <w:t>commands</w:t>
      </w:r>
      <w:r w:rsidR="00724E22" w:rsidRPr="008047C5">
        <w:rPr>
          <w:rFonts w:cs="Times New Roman"/>
          <w:kern w:val="0"/>
          <w:lang w:val="en-US" w:bidi="ar-SA"/>
        </w:rPr>
        <w:t xml:space="preserve">. </w:t>
      </w:r>
      <w:r w:rsidR="000C1752" w:rsidRPr="008047C5">
        <w:rPr>
          <w:rFonts w:cs="Times New Roman"/>
          <w:kern w:val="0"/>
          <w:lang w:val="en-US" w:bidi="ar-SA"/>
        </w:rPr>
        <w:t>T</w:t>
      </w:r>
      <w:r w:rsidR="00126A1B" w:rsidRPr="008047C5">
        <w:rPr>
          <w:rFonts w:cs="Times New Roman"/>
          <w:kern w:val="0"/>
          <w:lang w:val="en-US" w:bidi="ar-SA"/>
        </w:rPr>
        <w:t xml:space="preserve">he sovereign’s rules are distinctive, not just because they have the right </w:t>
      </w:r>
      <w:r w:rsidR="00126A1B" w:rsidRPr="008047C5">
        <w:rPr>
          <w:rFonts w:cs="Times New Roman"/>
          <w:i/>
          <w:kern w:val="0"/>
          <w:lang w:val="en-US" w:bidi="ar-SA"/>
        </w:rPr>
        <w:t>force</w:t>
      </w:r>
      <w:r w:rsidR="00126A1B" w:rsidRPr="008047C5">
        <w:rPr>
          <w:rFonts w:cs="Times New Roman"/>
          <w:kern w:val="0"/>
          <w:lang w:val="en-US" w:bidi="ar-SA"/>
        </w:rPr>
        <w:t xml:space="preserve">, but also because </w:t>
      </w:r>
      <w:r w:rsidR="000C1752" w:rsidRPr="008047C5">
        <w:rPr>
          <w:rFonts w:cs="Times New Roman"/>
          <w:kern w:val="0"/>
          <w:lang w:val="en-US" w:bidi="ar-SA"/>
        </w:rPr>
        <w:t xml:space="preserve">their reasons have </w:t>
      </w:r>
      <w:r w:rsidR="00481DCD" w:rsidRPr="008047C5">
        <w:rPr>
          <w:rFonts w:cs="Times New Roman"/>
          <w:kern w:val="0"/>
          <w:lang w:val="en-US" w:bidi="ar-SA"/>
        </w:rPr>
        <w:t>the right</w:t>
      </w:r>
      <w:r w:rsidR="001142B4" w:rsidRPr="008047C5">
        <w:rPr>
          <w:rFonts w:cs="Times New Roman"/>
          <w:i/>
          <w:kern w:val="0"/>
          <w:lang w:val="en-US" w:bidi="ar-SA"/>
        </w:rPr>
        <w:t xml:space="preserve"> form</w:t>
      </w:r>
      <w:r w:rsidR="002F35F4" w:rsidRPr="008047C5">
        <w:rPr>
          <w:rFonts w:cs="Times New Roman"/>
          <w:kern w:val="0"/>
          <w:lang w:val="en-US" w:bidi="ar-SA"/>
        </w:rPr>
        <w:t>. T</w:t>
      </w:r>
      <w:r w:rsidR="00126A1B" w:rsidRPr="008047C5">
        <w:rPr>
          <w:rFonts w:cs="Times New Roman"/>
          <w:kern w:val="0"/>
          <w:lang w:val="en-US" w:bidi="ar-SA"/>
        </w:rPr>
        <w:t xml:space="preserve">he rule of </w:t>
      </w:r>
      <w:r w:rsidR="00142B29" w:rsidRPr="008047C5">
        <w:rPr>
          <w:rFonts w:cs="Times New Roman"/>
          <w:kern w:val="0"/>
          <w:lang w:val="en-US" w:bidi="ar-SA"/>
        </w:rPr>
        <w:t>solicitude</w:t>
      </w:r>
      <w:r w:rsidR="002F35F4" w:rsidRPr="008047C5">
        <w:rPr>
          <w:rFonts w:cs="Times New Roman"/>
          <w:kern w:val="0"/>
          <w:lang w:val="en-US" w:bidi="ar-SA"/>
        </w:rPr>
        <w:t xml:space="preserve"> is a principle of nature, and</w:t>
      </w:r>
      <w:r w:rsidR="00126A1B" w:rsidRPr="008047C5">
        <w:rPr>
          <w:rFonts w:cs="Times New Roman"/>
          <w:kern w:val="0"/>
          <w:lang w:val="en-US" w:bidi="ar-SA"/>
        </w:rPr>
        <w:t xml:space="preserve"> Hobbes believes that </w:t>
      </w:r>
      <w:r w:rsidR="00013809" w:rsidRPr="008047C5">
        <w:rPr>
          <w:rFonts w:cs="Times New Roman"/>
          <w:kern w:val="0"/>
          <w:lang w:val="en-US" w:bidi="ar-SA"/>
        </w:rPr>
        <w:t>these</w:t>
      </w:r>
      <w:r w:rsidR="00126A1B" w:rsidRPr="008047C5">
        <w:rPr>
          <w:rFonts w:cs="Times New Roman"/>
          <w:kern w:val="0"/>
          <w:lang w:val="en-US" w:bidi="ar-SA"/>
        </w:rPr>
        <w:t xml:space="preserve"> rules</w:t>
      </w:r>
      <w:r w:rsidR="00013809" w:rsidRPr="008047C5">
        <w:rPr>
          <w:rFonts w:cs="Times New Roman"/>
          <w:kern w:val="0"/>
          <w:lang w:val="en-US" w:bidi="ar-SA"/>
        </w:rPr>
        <w:t xml:space="preserve"> </w:t>
      </w:r>
      <w:r w:rsidR="00126A1B" w:rsidRPr="008047C5">
        <w:rPr>
          <w:rFonts w:cs="Times New Roman"/>
          <w:kern w:val="0"/>
          <w:lang w:val="en-US" w:bidi="ar-SA"/>
        </w:rPr>
        <w:t>apply only internally (</w:t>
      </w:r>
      <w:r w:rsidR="00126A1B" w:rsidRPr="008047C5">
        <w:rPr>
          <w:rFonts w:cs="Times New Roman"/>
          <w:i/>
          <w:kern w:val="0"/>
          <w:lang w:val="en-US" w:bidi="ar-SA"/>
        </w:rPr>
        <w:t xml:space="preserve">in </w:t>
      </w:r>
      <w:proofErr w:type="spellStart"/>
      <w:r w:rsidR="00126A1B" w:rsidRPr="008047C5">
        <w:rPr>
          <w:rFonts w:cs="Times New Roman"/>
          <w:i/>
          <w:kern w:val="0"/>
          <w:lang w:val="en-US" w:bidi="ar-SA"/>
        </w:rPr>
        <w:t>foro</w:t>
      </w:r>
      <w:proofErr w:type="spellEnd"/>
      <w:r w:rsidR="00126A1B" w:rsidRPr="008047C5">
        <w:rPr>
          <w:rFonts w:cs="Times New Roman"/>
          <w:i/>
          <w:kern w:val="0"/>
          <w:lang w:val="en-US" w:bidi="ar-SA"/>
        </w:rPr>
        <w:t xml:space="preserve"> </w:t>
      </w:r>
      <w:proofErr w:type="spellStart"/>
      <w:r w:rsidR="00126A1B" w:rsidRPr="008047C5">
        <w:rPr>
          <w:rFonts w:cs="Times New Roman"/>
          <w:i/>
          <w:kern w:val="0"/>
          <w:lang w:val="en-US" w:bidi="ar-SA"/>
        </w:rPr>
        <w:t>interno</w:t>
      </w:r>
      <w:proofErr w:type="spellEnd"/>
      <w:r w:rsidR="00126A1B" w:rsidRPr="008047C5">
        <w:rPr>
          <w:rFonts w:cs="Times New Roman"/>
          <w:i/>
          <w:kern w:val="0"/>
          <w:lang w:val="en-US" w:bidi="ar-SA"/>
        </w:rPr>
        <w:t>)</w:t>
      </w:r>
      <w:r w:rsidR="00126A1B" w:rsidRPr="008047C5">
        <w:rPr>
          <w:rFonts w:cs="Times New Roman"/>
          <w:kern w:val="0"/>
          <w:lang w:val="en-US" w:bidi="ar-SA"/>
        </w:rPr>
        <w:t>. If he can maintain that opinion</w:t>
      </w:r>
      <w:r w:rsidR="004920D1" w:rsidRPr="008047C5">
        <w:rPr>
          <w:rFonts w:cs="Times New Roman"/>
          <w:kern w:val="0"/>
          <w:lang w:val="en-US" w:bidi="ar-SA"/>
        </w:rPr>
        <w:t xml:space="preserve"> by </w:t>
      </w:r>
      <w:r w:rsidR="004920D1" w:rsidRPr="008047C5">
        <w:rPr>
          <w:rFonts w:cs="Times New Roman"/>
          <w:i/>
          <w:kern w:val="0"/>
          <w:lang w:val="en-US" w:bidi="ar-SA"/>
        </w:rPr>
        <w:t>stipulation</w:t>
      </w:r>
      <w:r w:rsidR="004920D1" w:rsidRPr="008047C5">
        <w:rPr>
          <w:rFonts w:cs="Times New Roman"/>
          <w:kern w:val="0"/>
          <w:lang w:val="en-US" w:bidi="ar-SA"/>
        </w:rPr>
        <w:t xml:space="preserve"> -- e.g., by treating </w:t>
      </w:r>
      <w:r w:rsidR="004920D1" w:rsidRPr="008047C5">
        <w:rPr>
          <w:rFonts w:cs="Times New Roman"/>
          <w:i/>
          <w:kern w:val="0"/>
          <w:lang w:val="en-US" w:bidi="ar-SA"/>
        </w:rPr>
        <w:t xml:space="preserve">in </w:t>
      </w:r>
      <w:proofErr w:type="spellStart"/>
      <w:r w:rsidR="004920D1" w:rsidRPr="008047C5">
        <w:rPr>
          <w:rFonts w:cs="Times New Roman"/>
          <w:i/>
          <w:kern w:val="0"/>
          <w:lang w:val="en-US" w:bidi="ar-SA"/>
        </w:rPr>
        <w:t>foro</w:t>
      </w:r>
      <w:proofErr w:type="spellEnd"/>
      <w:r w:rsidR="004920D1" w:rsidRPr="008047C5">
        <w:rPr>
          <w:rFonts w:cs="Times New Roman"/>
          <w:i/>
          <w:kern w:val="0"/>
          <w:lang w:val="en-US" w:bidi="ar-SA"/>
        </w:rPr>
        <w:t xml:space="preserve"> </w:t>
      </w:r>
      <w:proofErr w:type="spellStart"/>
      <w:r w:rsidR="004920D1" w:rsidRPr="008047C5">
        <w:rPr>
          <w:rFonts w:cs="Times New Roman"/>
          <w:i/>
          <w:kern w:val="0"/>
          <w:lang w:val="en-US" w:bidi="ar-SA"/>
        </w:rPr>
        <w:t>externo</w:t>
      </w:r>
      <w:proofErr w:type="spellEnd"/>
      <w:r w:rsidR="004920D1" w:rsidRPr="008047C5">
        <w:rPr>
          <w:rFonts w:cs="Times New Roman"/>
          <w:kern w:val="0"/>
          <w:lang w:val="en-US" w:bidi="ar-SA"/>
        </w:rPr>
        <w:t xml:space="preserve"> as meaning through </w:t>
      </w:r>
      <w:r w:rsidR="00CD206D" w:rsidRPr="008047C5">
        <w:rPr>
          <w:rFonts w:cs="Times New Roman"/>
          <w:i/>
          <w:kern w:val="0"/>
          <w:lang w:val="en-US" w:bidi="ar-SA"/>
        </w:rPr>
        <w:t>command</w:t>
      </w:r>
      <w:r w:rsidR="007D7912" w:rsidRPr="008047C5">
        <w:rPr>
          <w:rFonts w:cs="Times New Roman"/>
          <w:kern w:val="0"/>
          <w:lang w:val="en-US" w:bidi="ar-SA"/>
        </w:rPr>
        <w:t xml:space="preserve"> </w:t>
      </w:r>
      <w:r w:rsidR="004920D1" w:rsidRPr="008047C5">
        <w:rPr>
          <w:rFonts w:cs="Times New Roman"/>
          <w:kern w:val="0"/>
          <w:lang w:val="en-US" w:bidi="ar-SA"/>
        </w:rPr>
        <w:t>--</w:t>
      </w:r>
      <w:r w:rsidR="00126A1B" w:rsidRPr="008047C5">
        <w:rPr>
          <w:rFonts w:cs="Times New Roman"/>
          <w:kern w:val="0"/>
          <w:lang w:val="en-US" w:bidi="ar-SA"/>
        </w:rPr>
        <w:t xml:space="preserve"> then it would</w:t>
      </w:r>
      <w:r w:rsidR="002F35F4" w:rsidRPr="008047C5">
        <w:rPr>
          <w:rFonts w:cs="Times New Roman"/>
          <w:kern w:val="0"/>
          <w:lang w:val="en-US" w:bidi="ar-SA"/>
        </w:rPr>
        <w:t xml:space="preserve"> technically</w:t>
      </w:r>
      <w:r w:rsidR="00126A1B" w:rsidRPr="008047C5">
        <w:rPr>
          <w:rFonts w:cs="Times New Roman"/>
          <w:kern w:val="0"/>
          <w:lang w:val="en-US" w:bidi="ar-SA"/>
        </w:rPr>
        <w:t xml:space="preserve"> suf</w:t>
      </w:r>
      <w:r w:rsidR="002F35F4" w:rsidRPr="008047C5">
        <w:rPr>
          <w:rFonts w:cs="Times New Roman"/>
          <w:kern w:val="0"/>
          <w:lang w:val="en-US" w:bidi="ar-SA"/>
        </w:rPr>
        <w:t>fice as an answer to the puzzle</w:t>
      </w:r>
      <w:r w:rsidR="00126A1B" w:rsidRPr="008047C5">
        <w:rPr>
          <w:rFonts w:cs="Times New Roman"/>
          <w:kern w:val="0"/>
          <w:lang w:val="en-US" w:bidi="ar-SA"/>
        </w:rPr>
        <w:t>.</w:t>
      </w:r>
      <w:r w:rsidR="003C20A8" w:rsidRPr="008047C5">
        <w:rPr>
          <w:rFonts w:cs="Times New Roman"/>
          <w:kern w:val="0"/>
          <w:lang w:val="en-US" w:bidi="ar-SA"/>
        </w:rPr>
        <w:t xml:space="preserve"> </w:t>
      </w:r>
      <w:r w:rsidR="001142B4" w:rsidRPr="008047C5">
        <w:rPr>
          <w:rFonts w:cs="Times New Roman"/>
          <w:kern w:val="0"/>
          <w:lang w:val="en-US" w:bidi="ar-SA"/>
        </w:rPr>
        <w:t xml:space="preserve">So, perhaps </w:t>
      </w:r>
      <w:r w:rsidR="003C20A8" w:rsidRPr="008047C5">
        <w:rPr>
          <w:rFonts w:cs="Times New Roman"/>
          <w:kern w:val="0"/>
          <w:lang w:val="en-US" w:bidi="ar-SA"/>
        </w:rPr>
        <w:t>Ho</w:t>
      </w:r>
      <w:r w:rsidR="00136618" w:rsidRPr="008047C5">
        <w:rPr>
          <w:rFonts w:cs="Times New Roman"/>
          <w:kern w:val="0"/>
          <w:lang w:val="en-US" w:bidi="ar-SA"/>
        </w:rPr>
        <w:t>bbes might say that nature is a</w:t>
      </w:r>
      <w:r w:rsidR="003C20A8" w:rsidRPr="008047C5">
        <w:rPr>
          <w:rFonts w:cs="Times New Roman"/>
          <w:kern w:val="0"/>
          <w:lang w:val="en-US" w:bidi="ar-SA"/>
        </w:rPr>
        <w:t xml:space="preserve"> </w:t>
      </w:r>
      <w:r w:rsidR="00136618" w:rsidRPr="008047C5">
        <w:rPr>
          <w:rFonts w:cs="Times New Roman"/>
          <w:kern w:val="0"/>
          <w:lang w:val="en-US" w:bidi="ar-SA"/>
        </w:rPr>
        <w:t>source</w:t>
      </w:r>
      <w:r w:rsidR="003C20A8" w:rsidRPr="008047C5">
        <w:rPr>
          <w:rFonts w:cs="Times New Roman"/>
          <w:kern w:val="0"/>
          <w:lang w:val="en-US" w:bidi="ar-SA"/>
        </w:rPr>
        <w:t xml:space="preserve"> of </w:t>
      </w:r>
      <w:r w:rsidR="003040F8" w:rsidRPr="008047C5">
        <w:rPr>
          <w:rFonts w:cs="Times New Roman"/>
          <w:kern w:val="0"/>
          <w:lang w:val="en-US" w:bidi="ar-SA"/>
        </w:rPr>
        <w:t xml:space="preserve">prudential </w:t>
      </w:r>
      <w:r w:rsidR="003C20A8" w:rsidRPr="008047C5">
        <w:rPr>
          <w:rFonts w:cs="Times New Roman"/>
          <w:kern w:val="0"/>
          <w:lang w:val="en-US" w:bidi="ar-SA"/>
        </w:rPr>
        <w:t xml:space="preserve">reasons, but </w:t>
      </w:r>
      <w:r w:rsidR="00136618" w:rsidRPr="008047C5">
        <w:rPr>
          <w:rFonts w:cs="Times New Roman"/>
          <w:kern w:val="0"/>
          <w:lang w:val="en-US" w:bidi="ar-SA"/>
        </w:rPr>
        <w:t>whose</w:t>
      </w:r>
      <w:r w:rsidR="003C20A8" w:rsidRPr="008047C5">
        <w:rPr>
          <w:rFonts w:cs="Times New Roman"/>
          <w:kern w:val="0"/>
          <w:lang w:val="en-US" w:bidi="ar-SA"/>
        </w:rPr>
        <w:t xml:space="preserve"> </w:t>
      </w:r>
      <w:r w:rsidR="00136618" w:rsidRPr="008047C5">
        <w:rPr>
          <w:rFonts w:cs="Times New Roman"/>
          <w:kern w:val="0"/>
          <w:lang w:val="en-US" w:bidi="ar-SA"/>
        </w:rPr>
        <w:t>directions are</w:t>
      </w:r>
      <w:r w:rsidR="003C20A8" w:rsidRPr="008047C5">
        <w:rPr>
          <w:rFonts w:cs="Times New Roman"/>
          <w:kern w:val="0"/>
          <w:lang w:val="en-US" w:bidi="ar-SA"/>
        </w:rPr>
        <w:t xml:space="preserve"> </w:t>
      </w:r>
      <w:r w:rsidR="001142B4" w:rsidRPr="008047C5">
        <w:rPr>
          <w:rFonts w:cs="Times New Roman"/>
          <w:kern w:val="0"/>
          <w:lang w:val="en-US" w:bidi="ar-SA"/>
        </w:rPr>
        <w:t xml:space="preserve">best understood in terms of </w:t>
      </w:r>
      <w:r w:rsidR="003040F8" w:rsidRPr="008047C5">
        <w:rPr>
          <w:rFonts w:cs="Times New Roman"/>
          <w:i/>
          <w:kern w:val="0"/>
          <w:lang w:val="en-US" w:bidi="ar-SA"/>
        </w:rPr>
        <w:t>liberties</w:t>
      </w:r>
      <w:r w:rsidR="003C20A8" w:rsidRPr="008047C5">
        <w:rPr>
          <w:rFonts w:cs="Times New Roman"/>
          <w:kern w:val="0"/>
          <w:lang w:val="en-US" w:bidi="ar-SA"/>
        </w:rPr>
        <w:t>, not</w:t>
      </w:r>
      <w:r w:rsidR="001142B4" w:rsidRPr="008047C5">
        <w:rPr>
          <w:rFonts w:cs="Times New Roman"/>
          <w:kern w:val="0"/>
          <w:lang w:val="en-US" w:bidi="ar-SA"/>
        </w:rPr>
        <w:t xml:space="preserve"> </w:t>
      </w:r>
      <w:r w:rsidR="003C20A8" w:rsidRPr="008047C5">
        <w:rPr>
          <w:rFonts w:cs="Times New Roman"/>
          <w:i/>
          <w:kern w:val="0"/>
          <w:lang w:val="en-US" w:bidi="ar-SA"/>
        </w:rPr>
        <w:t>commands</w:t>
      </w:r>
      <w:r w:rsidR="003C20A8" w:rsidRPr="008047C5">
        <w:rPr>
          <w:rFonts w:cs="Times New Roman"/>
          <w:kern w:val="0"/>
          <w:lang w:val="en-US" w:bidi="ar-SA"/>
        </w:rPr>
        <w:t>.</w:t>
      </w:r>
      <w:r w:rsidR="00724E22" w:rsidRPr="008047C5">
        <w:rPr>
          <w:rStyle w:val="FootnoteReference"/>
          <w:rFonts w:cs="Times New Roman"/>
          <w:kern w:val="0"/>
          <w:lang w:val="en-US" w:bidi="ar-SA"/>
        </w:rPr>
        <w:footnoteReference w:id="91"/>
      </w:r>
    </w:p>
    <w:p w14:paraId="6DE3EACD" w14:textId="6D1686CE" w:rsidR="001561E0" w:rsidRPr="008047C5" w:rsidRDefault="000C1752" w:rsidP="00455EC3">
      <w:pPr>
        <w:widowControl/>
        <w:suppressAutoHyphens w:val="0"/>
        <w:autoSpaceDE w:val="0"/>
        <w:adjustRightInd w:val="0"/>
        <w:spacing w:line="276" w:lineRule="auto"/>
        <w:ind w:left="786" w:firstLine="348"/>
        <w:textAlignment w:val="auto"/>
        <w:rPr>
          <w:rFonts w:cs="Times New Roman"/>
          <w:kern w:val="0"/>
          <w:lang w:bidi="ar-SA"/>
        </w:rPr>
      </w:pPr>
      <w:r w:rsidRPr="008047C5">
        <w:rPr>
          <w:rFonts w:cs="Times New Roman"/>
          <w:kern w:val="0"/>
          <w:lang w:bidi="ar-SA"/>
        </w:rPr>
        <w:t>This reading faces two obstacles</w:t>
      </w:r>
      <w:r w:rsidR="00724E22" w:rsidRPr="008047C5">
        <w:rPr>
          <w:rFonts w:cs="Times New Roman"/>
          <w:kern w:val="0"/>
          <w:lang w:bidi="ar-SA"/>
        </w:rPr>
        <w:t>.</w:t>
      </w:r>
      <w:r w:rsidR="00C55A6F" w:rsidRPr="008047C5">
        <w:rPr>
          <w:rFonts w:cs="Times New Roman"/>
          <w:kern w:val="0"/>
          <w:lang w:bidi="ar-SA"/>
        </w:rPr>
        <w:t xml:space="preserve"> For one thing, as we have seen, </w:t>
      </w:r>
      <w:r w:rsidRPr="008047C5">
        <w:rPr>
          <w:rFonts w:cs="Times New Roman"/>
          <w:kern w:val="0"/>
          <w:lang w:bidi="ar-SA"/>
        </w:rPr>
        <w:t>Hobbes</w:t>
      </w:r>
      <w:r w:rsidR="00C55A6F" w:rsidRPr="008047C5">
        <w:rPr>
          <w:rFonts w:cs="Times New Roman"/>
          <w:kern w:val="0"/>
          <w:lang w:bidi="ar-SA"/>
        </w:rPr>
        <w:t xml:space="preserve"> is already in the habit o</w:t>
      </w:r>
      <w:r w:rsidR="003040F8" w:rsidRPr="008047C5">
        <w:rPr>
          <w:rFonts w:cs="Times New Roman"/>
          <w:kern w:val="0"/>
          <w:lang w:bidi="ar-SA"/>
        </w:rPr>
        <w:t>f discussing natural rights as “forbidding”</w:t>
      </w:r>
      <w:r w:rsidR="00C55A6F" w:rsidRPr="008047C5">
        <w:rPr>
          <w:rFonts w:cs="Times New Roman"/>
          <w:kern w:val="0"/>
          <w:lang w:bidi="ar-SA"/>
        </w:rPr>
        <w:t xml:space="preserve"> some varieties of conduct</w:t>
      </w:r>
      <w:r w:rsidR="00390358" w:rsidRPr="008047C5">
        <w:rPr>
          <w:rFonts w:cs="Times New Roman"/>
          <w:kern w:val="0"/>
          <w:lang w:bidi="ar-SA"/>
        </w:rPr>
        <w:t xml:space="preserve"> independently from sovereign command</w:t>
      </w:r>
      <w:r w:rsidR="00C55A6F" w:rsidRPr="008047C5">
        <w:rPr>
          <w:rFonts w:cs="Times New Roman"/>
          <w:kern w:val="0"/>
          <w:lang w:bidi="ar-SA"/>
        </w:rPr>
        <w:t>.</w:t>
      </w:r>
      <w:r w:rsidR="002F35F4" w:rsidRPr="008047C5">
        <w:rPr>
          <w:rFonts w:cs="Times New Roman"/>
          <w:kern w:val="0"/>
          <w:lang w:bidi="ar-SA"/>
        </w:rPr>
        <w:t xml:space="preserve"> </w:t>
      </w:r>
      <w:r w:rsidR="00C55A6F" w:rsidRPr="008047C5">
        <w:rPr>
          <w:rFonts w:cs="Times New Roman"/>
          <w:kern w:val="0"/>
          <w:lang w:bidi="ar-SA"/>
        </w:rPr>
        <w:t>For another, one</w:t>
      </w:r>
      <w:r w:rsidR="002F35F4" w:rsidRPr="008047C5">
        <w:rPr>
          <w:rFonts w:cs="Times New Roman"/>
          <w:kern w:val="0"/>
          <w:lang w:bidi="ar-SA"/>
        </w:rPr>
        <w:t xml:space="preserve"> could </w:t>
      </w:r>
      <w:r w:rsidR="003040F8" w:rsidRPr="008047C5">
        <w:rPr>
          <w:rFonts w:cs="Times New Roman"/>
          <w:kern w:val="0"/>
          <w:lang w:bidi="ar-SA"/>
        </w:rPr>
        <w:t xml:space="preserve">imagine </w:t>
      </w:r>
      <w:r w:rsidR="00C55A6F" w:rsidRPr="008047C5">
        <w:rPr>
          <w:rFonts w:cs="Times New Roman"/>
          <w:kern w:val="0"/>
          <w:lang w:bidi="ar-SA"/>
        </w:rPr>
        <w:t>cases</w:t>
      </w:r>
      <w:r w:rsidR="003040F8" w:rsidRPr="008047C5">
        <w:rPr>
          <w:rFonts w:cs="Times New Roman"/>
          <w:kern w:val="0"/>
          <w:lang w:bidi="ar-SA"/>
        </w:rPr>
        <w:t xml:space="preserve"> where</w:t>
      </w:r>
      <w:r w:rsidR="002F35F4" w:rsidRPr="008047C5">
        <w:rPr>
          <w:rFonts w:cs="Times New Roman"/>
          <w:kern w:val="0"/>
          <w:lang w:bidi="ar-SA"/>
        </w:rPr>
        <w:t xml:space="preserve"> the</w:t>
      </w:r>
      <w:r w:rsidR="003040F8" w:rsidRPr="008047C5">
        <w:rPr>
          <w:rFonts w:cs="Times New Roman"/>
          <w:kern w:val="0"/>
          <w:lang w:bidi="ar-SA"/>
        </w:rPr>
        <w:t xml:space="preserve"> preponderance of</w:t>
      </w:r>
      <w:r w:rsidR="002F35F4" w:rsidRPr="008047C5">
        <w:rPr>
          <w:rFonts w:cs="Times New Roman"/>
          <w:kern w:val="0"/>
          <w:lang w:bidi="ar-SA"/>
        </w:rPr>
        <w:t xml:space="preserve"> </w:t>
      </w:r>
      <w:r w:rsidR="003040F8" w:rsidRPr="008047C5">
        <w:rPr>
          <w:rFonts w:cs="Times New Roman"/>
          <w:kern w:val="0"/>
          <w:lang w:bidi="ar-SA"/>
        </w:rPr>
        <w:t xml:space="preserve">evidence is so overwhelming that </w:t>
      </w:r>
      <w:r w:rsidR="002F35F4" w:rsidRPr="008047C5">
        <w:rPr>
          <w:rFonts w:cs="Times New Roman"/>
          <w:kern w:val="0"/>
          <w:lang w:bidi="ar-SA"/>
        </w:rPr>
        <w:t xml:space="preserve">rule of </w:t>
      </w:r>
      <w:r w:rsidR="00142B29" w:rsidRPr="008047C5">
        <w:rPr>
          <w:rFonts w:cs="Times New Roman"/>
          <w:kern w:val="0"/>
          <w:lang w:bidi="ar-SA"/>
        </w:rPr>
        <w:t>solicitude</w:t>
      </w:r>
      <w:r w:rsidR="002F35F4" w:rsidRPr="008047C5">
        <w:rPr>
          <w:rFonts w:cs="Times New Roman"/>
          <w:kern w:val="0"/>
          <w:lang w:bidi="ar-SA"/>
        </w:rPr>
        <w:t xml:space="preserve"> </w:t>
      </w:r>
      <w:r w:rsidR="002F35F4" w:rsidRPr="008047C5">
        <w:rPr>
          <w:rFonts w:cs="Times New Roman"/>
          <w:i/>
          <w:kern w:val="0"/>
          <w:lang w:bidi="ar-SA"/>
        </w:rPr>
        <w:t>necessarily</w:t>
      </w:r>
      <w:r w:rsidR="002F35F4" w:rsidRPr="008047C5">
        <w:rPr>
          <w:rFonts w:cs="Times New Roman"/>
          <w:kern w:val="0"/>
          <w:lang w:bidi="ar-SA"/>
        </w:rPr>
        <w:t xml:space="preserve"> applies both internally and externally</w:t>
      </w:r>
      <w:r w:rsidR="003C20A8" w:rsidRPr="008047C5">
        <w:rPr>
          <w:rFonts w:cs="Times New Roman"/>
          <w:kern w:val="0"/>
          <w:lang w:bidi="ar-SA"/>
        </w:rPr>
        <w:t>, independently of sovereign opinion</w:t>
      </w:r>
      <w:r w:rsidR="002F35F4" w:rsidRPr="008047C5">
        <w:rPr>
          <w:rFonts w:cs="Times New Roman"/>
          <w:kern w:val="0"/>
          <w:lang w:bidi="ar-SA"/>
        </w:rPr>
        <w:t xml:space="preserve"> – i.e., both as a </w:t>
      </w:r>
      <w:r w:rsidR="00724E22" w:rsidRPr="008047C5">
        <w:rPr>
          <w:rFonts w:cs="Times New Roman"/>
          <w:kern w:val="0"/>
          <w:lang w:bidi="ar-SA"/>
        </w:rPr>
        <w:t xml:space="preserve">sufficient </w:t>
      </w:r>
      <w:r w:rsidR="002F35F4" w:rsidRPr="008047C5">
        <w:rPr>
          <w:rFonts w:cs="Times New Roman"/>
          <w:kern w:val="0"/>
          <w:lang w:bidi="ar-SA"/>
        </w:rPr>
        <w:t>guide to the conscience and as an incentive-bearing rule.</w:t>
      </w:r>
    </w:p>
    <w:p w14:paraId="6E8CCB6D" w14:textId="5A502167" w:rsidR="004920D1" w:rsidRPr="008047C5" w:rsidRDefault="00724E22" w:rsidP="00455EC3">
      <w:pPr>
        <w:widowControl/>
        <w:suppressAutoHyphens w:val="0"/>
        <w:autoSpaceDE w:val="0"/>
        <w:adjustRightInd w:val="0"/>
        <w:spacing w:line="276" w:lineRule="auto"/>
        <w:ind w:left="786" w:firstLine="348"/>
        <w:textAlignment w:val="auto"/>
        <w:rPr>
          <w:rFonts w:cs="Times New Roman"/>
          <w:kern w:val="0"/>
          <w:lang w:val="en-US" w:bidi="ar-SA"/>
        </w:rPr>
      </w:pPr>
      <w:r w:rsidRPr="008047C5">
        <w:rPr>
          <w:rFonts w:cs="Times New Roman"/>
          <w:kern w:val="0"/>
          <w:lang w:bidi="ar-SA"/>
        </w:rPr>
        <w:lastRenderedPageBreak/>
        <w:t>But these obstacles are not decisive. For Hobbes</w:t>
      </w:r>
      <w:r w:rsidR="001561E0" w:rsidRPr="008047C5">
        <w:rPr>
          <w:rFonts w:cs="Times New Roman"/>
          <w:kern w:val="0"/>
          <w:lang w:bidi="ar-SA"/>
        </w:rPr>
        <w:t xml:space="preserve"> might argue that the natural scientists only gain sufficient credibility to provide </w:t>
      </w:r>
      <w:r w:rsidR="00657EC6" w:rsidRPr="008047C5">
        <w:rPr>
          <w:rFonts w:cs="Times New Roman"/>
          <w:kern w:val="0"/>
          <w:lang w:bidi="ar-SA"/>
        </w:rPr>
        <w:t xml:space="preserve">advice </w:t>
      </w:r>
      <w:r w:rsidR="00481DCD" w:rsidRPr="008047C5">
        <w:rPr>
          <w:rFonts w:cs="Times New Roman"/>
          <w:kern w:val="0"/>
          <w:lang w:bidi="ar-SA"/>
        </w:rPr>
        <w:t xml:space="preserve">with </w:t>
      </w:r>
      <w:r w:rsidR="005A527E">
        <w:rPr>
          <w:rFonts w:cs="Times New Roman"/>
          <w:i/>
          <w:kern w:val="0"/>
          <w:lang w:bidi="ar-SA"/>
        </w:rPr>
        <w:t>ultima facie</w:t>
      </w:r>
      <w:r w:rsidRPr="008047C5">
        <w:rPr>
          <w:rFonts w:cs="Times New Roman"/>
          <w:kern w:val="0"/>
          <w:lang w:bidi="ar-SA"/>
        </w:rPr>
        <w:t xml:space="preserve"> </w:t>
      </w:r>
      <w:r w:rsidR="00481DCD" w:rsidRPr="008047C5">
        <w:rPr>
          <w:rFonts w:cs="Times New Roman"/>
          <w:kern w:val="0"/>
          <w:lang w:bidi="ar-SA"/>
        </w:rPr>
        <w:t>force</w:t>
      </w:r>
      <w:r w:rsidRPr="008047C5">
        <w:rPr>
          <w:rFonts w:cs="Times New Roman"/>
          <w:kern w:val="0"/>
          <w:lang w:bidi="ar-SA"/>
        </w:rPr>
        <w:t xml:space="preserve"> </w:t>
      </w:r>
      <w:r w:rsidR="001561E0" w:rsidRPr="008047C5">
        <w:rPr>
          <w:rFonts w:cs="Times New Roman"/>
          <w:kern w:val="0"/>
          <w:lang w:bidi="ar-SA"/>
        </w:rPr>
        <w:t xml:space="preserve">because the sovereign </w:t>
      </w:r>
      <w:r w:rsidRPr="008047C5">
        <w:rPr>
          <w:rFonts w:cs="Times New Roman"/>
          <w:kern w:val="0"/>
          <w:lang w:bidi="ar-SA"/>
        </w:rPr>
        <w:t>antecedently bestowed</w:t>
      </w:r>
      <w:r w:rsidR="001561E0" w:rsidRPr="008047C5">
        <w:rPr>
          <w:rFonts w:cs="Times New Roman"/>
          <w:kern w:val="0"/>
          <w:lang w:bidi="ar-SA"/>
        </w:rPr>
        <w:t xml:space="preserve"> sufficient honors upon them</w:t>
      </w:r>
      <w:r w:rsidR="00657EC6" w:rsidRPr="008047C5">
        <w:rPr>
          <w:rFonts w:cs="Times New Roman"/>
          <w:kern w:val="0"/>
          <w:lang w:bidi="ar-SA"/>
        </w:rPr>
        <w:t xml:space="preserve">, </w:t>
      </w:r>
      <w:r w:rsidR="00481DCD" w:rsidRPr="008047C5">
        <w:rPr>
          <w:rFonts w:cs="Times New Roman"/>
          <w:kern w:val="0"/>
          <w:lang w:bidi="ar-SA"/>
        </w:rPr>
        <w:t>which provide</w:t>
      </w:r>
      <w:r w:rsidR="00657EC6" w:rsidRPr="008047C5">
        <w:rPr>
          <w:rFonts w:cs="Times New Roman"/>
          <w:kern w:val="0"/>
          <w:lang w:bidi="ar-SA"/>
        </w:rPr>
        <w:t xml:space="preserve"> them with</w:t>
      </w:r>
      <w:r w:rsidR="0079653C" w:rsidRPr="008047C5">
        <w:rPr>
          <w:rFonts w:cs="Times New Roman"/>
          <w:kern w:val="0"/>
          <w:lang w:bidi="ar-SA"/>
        </w:rPr>
        <w:t xml:space="preserve"> </w:t>
      </w:r>
      <w:r w:rsidR="00657EC6" w:rsidRPr="008047C5">
        <w:rPr>
          <w:rFonts w:cs="Times New Roman"/>
          <w:kern w:val="0"/>
          <w:lang w:bidi="ar-SA"/>
        </w:rPr>
        <w:t>the practical powers to sound</w:t>
      </w:r>
      <w:r w:rsidR="0079653C" w:rsidRPr="008047C5">
        <w:rPr>
          <w:rFonts w:cs="Times New Roman"/>
          <w:kern w:val="0"/>
          <w:lang w:bidi="ar-SA"/>
        </w:rPr>
        <w:t xml:space="preserve"> the </w:t>
      </w:r>
      <w:r w:rsidR="00657EC6" w:rsidRPr="008047C5">
        <w:rPr>
          <w:rFonts w:cs="Times New Roman"/>
          <w:kern w:val="0"/>
          <w:lang w:bidi="ar-SA"/>
        </w:rPr>
        <w:t>alarm.</w:t>
      </w:r>
      <w:r w:rsidR="0079653C" w:rsidRPr="008047C5">
        <w:rPr>
          <w:rFonts w:cs="Times New Roman"/>
          <w:kern w:val="0"/>
          <w:lang w:bidi="ar-SA"/>
        </w:rPr>
        <w:t xml:space="preserve"> </w:t>
      </w:r>
      <w:r w:rsidR="00657EC6" w:rsidRPr="008047C5">
        <w:rPr>
          <w:rFonts w:cs="Times New Roman"/>
          <w:kern w:val="0"/>
          <w:lang w:bidi="ar-SA"/>
        </w:rPr>
        <w:t xml:space="preserve">Since they </w:t>
      </w:r>
      <w:r w:rsidR="0079653C" w:rsidRPr="008047C5">
        <w:rPr>
          <w:rFonts w:cs="Times New Roman"/>
          <w:kern w:val="0"/>
          <w:lang w:bidi="ar-SA"/>
        </w:rPr>
        <w:t>can be expected to cause political troubles when ignored</w:t>
      </w:r>
      <w:r w:rsidR="00657EC6" w:rsidRPr="008047C5">
        <w:rPr>
          <w:rFonts w:cs="Times New Roman"/>
          <w:kern w:val="0"/>
          <w:lang w:bidi="ar-SA"/>
        </w:rPr>
        <w:t>, the sovereign is obliged by prudence to attend them, and subjects are obliged by law to attend to them</w:t>
      </w:r>
      <w:r w:rsidR="001561E0" w:rsidRPr="008047C5">
        <w:rPr>
          <w:rFonts w:cs="Times New Roman"/>
          <w:kern w:val="0"/>
          <w:lang w:bidi="ar-SA"/>
        </w:rPr>
        <w:t>.</w:t>
      </w:r>
      <w:r w:rsidR="00657EC6" w:rsidRPr="008047C5">
        <w:rPr>
          <w:rFonts w:cs="Times New Roman"/>
          <w:kern w:val="0"/>
          <w:lang w:bidi="ar-SA"/>
        </w:rPr>
        <w:t xml:space="preserve"> If the sovereign does not attend to emergencies, then either it signals the oncoming dissolution of the commonwealth and a retu</w:t>
      </w:r>
      <w:r w:rsidR="000C1752" w:rsidRPr="008047C5">
        <w:rPr>
          <w:rFonts w:cs="Times New Roman"/>
          <w:kern w:val="0"/>
          <w:lang w:bidi="ar-SA"/>
        </w:rPr>
        <w:t xml:space="preserve">rn to the state of nature, or </w:t>
      </w:r>
      <w:r w:rsidR="00481DCD" w:rsidRPr="008047C5">
        <w:rPr>
          <w:rFonts w:cs="Times New Roman"/>
          <w:kern w:val="0"/>
          <w:lang w:bidi="ar-SA"/>
        </w:rPr>
        <w:t>signals that the</w:t>
      </w:r>
      <w:r w:rsidR="000C1752" w:rsidRPr="008047C5">
        <w:rPr>
          <w:rFonts w:cs="Times New Roman"/>
          <w:kern w:val="0"/>
          <w:lang w:bidi="ar-SA"/>
        </w:rPr>
        <w:t xml:space="preserve"> </w:t>
      </w:r>
      <w:r w:rsidR="00657EC6" w:rsidRPr="008047C5">
        <w:rPr>
          <w:rFonts w:cs="Times New Roman"/>
          <w:kern w:val="0"/>
          <w:lang w:bidi="ar-SA"/>
        </w:rPr>
        <w:t xml:space="preserve">practical transfer of right </w:t>
      </w:r>
      <w:r w:rsidR="00481DCD" w:rsidRPr="008047C5">
        <w:rPr>
          <w:rFonts w:cs="Times New Roman"/>
          <w:kern w:val="0"/>
          <w:lang w:bidi="ar-SA"/>
        </w:rPr>
        <w:t>must be</w:t>
      </w:r>
      <w:r w:rsidR="000C1752" w:rsidRPr="008047C5">
        <w:rPr>
          <w:rFonts w:cs="Times New Roman"/>
          <w:kern w:val="0"/>
          <w:lang w:bidi="ar-SA"/>
        </w:rPr>
        <w:t xml:space="preserve"> placed </w:t>
      </w:r>
      <w:r w:rsidR="00481DCD" w:rsidRPr="008047C5">
        <w:rPr>
          <w:rFonts w:cs="Times New Roman"/>
          <w:kern w:val="0"/>
          <w:lang w:bidi="ar-SA"/>
        </w:rPr>
        <w:t>in</w:t>
      </w:r>
      <w:r w:rsidR="00657EC6" w:rsidRPr="008047C5">
        <w:rPr>
          <w:rFonts w:cs="Times New Roman"/>
          <w:kern w:val="0"/>
          <w:lang w:bidi="ar-SA"/>
        </w:rPr>
        <w:t>to the</w:t>
      </w:r>
      <w:r w:rsidR="00481DCD" w:rsidRPr="008047C5">
        <w:rPr>
          <w:rFonts w:cs="Times New Roman"/>
          <w:kern w:val="0"/>
          <w:lang w:bidi="ar-SA"/>
        </w:rPr>
        <w:t xml:space="preserve"> hands of</w:t>
      </w:r>
      <w:r w:rsidR="00657EC6" w:rsidRPr="008047C5">
        <w:rPr>
          <w:rFonts w:cs="Times New Roman"/>
          <w:kern w:val="0"/>
          <w:lang w:bidi="ar-SA"/>
        </w:rPr>
        <w:t xml:space="preserve"> scientific experts </w:t>
      </w:r>
      <w:r w:rsidR="00481DCD" w:rsidRPr="008047C5">
        <w:rPr>
          <w:rFonts w:cs="Times New Roman"/>
          <w:kern w:val="0"/>
          <w:lang w:bidi="ar-SA"/>
        </w:rPr>
        <w:t>through</w:t>
      </w:r>
      <w:r w:rsidR="00657EC6" w:rsidRPr="008047C5">
        <w:rPr>
          <w:rFonts w:cs="Times New Roman"/>
          <w:kern w:val="0"/>
          <w:lang w:bidi="ar-SA"/>
        </w:rPr>
        <w:t xml:space="preserve"> an unusual chain of succession.</w:t>
      </w:r>
      <w:r w:rsidR="00310415" w:rsidRPr="008047C5">
        <w:rPr>
          <w:rFonts w:cs="Times New Roman"/>
          <w:kern w:val="0"/>
          <w:lang w:bidi="ar-SA"/>
        </w:rPr>
        <w:t xml:space="preserve"> </w:t>
      </w:r>
      <w:r w:rsidR="002D3FAF" w:rsidRPr="008047C5">
        <w:rPr>
          <w:rFonts w:cs="Times New Roman"/>
          <w:kern w:val="0"/>
          <w:lang w:bidi="ar-SA"/>
        </w:rPr>
        <w:t>And since these consequences arise</w:t>
      </w:r>
      <w:r w:rsidR="004350B1" w:rsidRPr="008047C5">
        <w:rPr>
          <w:rFonts w:cs="Times New Roman"/>
          <w:kern w:val="0"/>
          <w:lang w:bidi="ar-SA"/>
        </w:rPr>
        <w:t xml:space="preserve"> solely</w:t>
      </w:r>
      <w:r w:rsidR="002D3FAF" w:rsidRPr="008047C5">
        <w:rPr>
          <w:rFonts w:cs="Times New Roman"/>
          <w:kern w:val="0"/>
          <w:lang w:bidi="ar-SA"/>
        </w:rPr>
        <w:t xml:space="preserve"> from </w:t>
      </w:r>
      <w:r w:rsidR="00DD72D9" w:rsidRPr="008047C5">
        <w:rPr>
          <w:rFonts w:cs="Times New Roman"/>
          <w:kern w:val="0"/>
          <w:lang w:bidi="ar-SA"/>
        </w:rPr>
        <w:t xml:space="preserve">the contingencies of </w:t>
      </w:r>
      <w:r w:rsidR="002D3FAF" w:rsidRPr="008047C5">
        <w:rPr>
          <w:rFonts w:cs="Times New Roman"/>
          <w:kern w:val="0"/>
          <w:lang w:bidi="ar-SA"/>
        </w:rPr>
        <w:t>practic</w:t>
      </w:r>
      <w:r w:rsidR="004350B1" w:rsidRPr="008047C5">
        <w:rPr>
          <w:rFonts w:cs="Times New Roman"/>
          <w:kern w:val="0"/>
          <w:lang w:bidi="ar-SA"/>
        </w:rPr>
        <w:t>e</w:t>
      </w:r>
      <w:r w:rsidR="002D3FAF" w:rsidRPr="008047C5">
        <w:rPr>
          <w:rFonts w:cs="Times New Roman"/>
          <w:kern w:val="0"/>
          <w:lang w:bidi="ar-SA"/>
        </w:rPr>
        <w:t xml:space="preserve">, all of this can be </w:t>
      </w:r>
      <w:r w:rsidR="004350B1" w:rsidRPr="008047C5">
        <w:rPr>
          <w:rFonts w:cs="Times New Roman"/>
          <w:kern w:val="0"/>
          <w:lang w:bidi="ar-SA"/>
        </w:rPr>
        <w:t>inferred</w:t>
      </w:r>
      <w:r w:rsidR="002D3FAF" w:rsidRPr="008047C5">
        <w:rPr>
          <w:rFonts w:cs="Times New Roman"/>
          <w:kern w:val="0"/>
          <w:lang w:bidi="ar-SA"/>
        </w:rPr>
        <w:t xml:space="preserve"> without supposing that</w:t>
      </w:r>
      <w:r w:rsidR="004350B1" w:rsidRPr="008047C5">
        <w:rPr>
          <w:rFonts w:cs="Times New Roman"/>
          <w:kern w:val="0"/>
          <w:lang w:bidi="ar-SA"/>
        </w:rPr>
        <w:t xml:space="preserve"> we have found a radical exception to the chain of normative authority -- i.e., that</w:t>
      </w:r>
      <w:r w:rsidR="002D3FAF" w:rsidRPr="008047C5">
        <w:rPr>
          <w:rFonts w:cs="Times New Roman"/>
          <w:kern w:val="0"/>
          <w:lang w:bidi="ar-SA"/>
        </w:rPr>
        <w:t xml:space="preserve"> the individual dissenter has</w:t>
      </w:r>
      <w:r w:rsidR="00DD72D9" w:rsidRPr="008047C5">
        <w:rPr>
          <w:rFonts w:cs="Times New Roman"/>
          <w:kern w:val="0"/>
          <w:lang w:bidi="ar-SA"/>
        </w:rPr>
        <w:t xml:space="preserve"> an in-principle</w:t>
      </w:r>
      <w:r w:rsidR="002D3FAF" w:rsidRPr="008047C5">
        <w:rPr>
          <w:rFonts w:cs="Times New Roman"/>
          <w:kern w:val="0"/>
          <w:lang w:bidi="ar-SA"/>
        </w:rPr>
        <w:t xml:space="preserve"> right of insurrection analogous to</w:t>
      </w:r>
      <w:r w:rsidR="000C1752" w:rsidRPr="008047C5">
        <w:rPr>
          <w:rFonts w:cs="Times New Roman"/>
          <w:kern w:val="0"/>
          <w:lang w:bidi="ar-SA"/>
        </w:rPr>
        <w:t xml:space="preserve"> Aquinas’s treatment of</w:t>
      </w:r>
      <w:r w:rsidR="002D3FAF" w:rsidRPr="008047C5">
        <w:rPr>
          <w:rFonts w:cs="Times New Roman"/>
          <w:kern w:val="0"/>
          <w:lang w:bidi="ar-SA"/>
        </w:rPr>
        <w:t xml:space="preserve"> Daniel</w:t>
      </w:r>
      <w:r w:rsidR="000C1752" w:rsidRPr="008047C5">
        <w:rPr>
          <w:rFonts w:cs="Times New Roman"/>
          <w:kern w:val="0"/>
          <w:lang w:bidi="ar-SA"/>
        </w:rPr>
        <w:t xml:space="preserve"> and the pharaohs</w:t>
      </w:r>
      <w:r w:rsidR="002D3FAF" w:rsidRPr="008047C5">
        <w:rPr>
          <w:rFonts w:cs="Times New Roman"/>
          <w:kern w:val="0"/>
          <w:lang w:bidi="ar-SA"/>
        </w:rPr>
        <w:t>.</w:t>
      </w:r>
      <w:r w:rsidR="004350B1" w:rsidRPr="008047C5">
        <w:rPr>
          <w:rFonts w:cs="Times New Roman"/>
          <w:kern w:val="0"/>
          <w:lang w:bidi="ar-SA"/>
        </w:rPr>
        <w:t xml:space="preserve"> </w:t>
      </w:r>
      <w:r w:rsidR="00AA3ABF" w:rsidRPr="008047C5">
        <w:rPr>
          <w:rFonts w:cs="Times New Roman"/>
          <w:kern w:val="0"/>
          <w:lang w:bidi="ar-SA"/>
        </w:rPr>
        <w:t>So, to me, (4) seems like a plausible resolution of the puzzle.</w:t>
      </w:r>
    </w:p>
    <w:p w14:paraId="5BEF9E33" w14:textId="77777777" w:rsidR="00657EC6" w:rsidRPr="008047C5" w:rsidRDefault="00657EC6" w:rsidP="00455EC3">
      <w:pPr>
        <w:widowControl/>
        <w:suppressAutoHyphens w:val="0"/>
        <w:autoSpaceDE w:val="0"/>
        <w:adjustRightInd w:val="0"/>
        <w:spacing w:line="276" w:lineRule="auto"/>
        <w:textAlignment w:val="auto"/>
        <w:rPr>
          <w:rFonts w:cs="Times New Roman"/>
          <w:kern w:val="0"/>
          <w:lang w:val="en-US" w:bidi="ar-SA"/>
        </w:rPr>
      </w:pPr>
    </w:p>
    <w:p w14:paraId="55F76B2C" w14:textId="3915385F" w:rsidR="00AA3ABF" w:rsidRPr="008047C5" w:rsidRDefault="00AA3ABF" w:rsidP="004350B1">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In this section,</w:t>
      </w:r>
      <w:r w:rsidR="004350B1" w:rsidRPr="008047C5">
        <w:rPr>
          <w:rFonts w:cs="Times New Roman"/>
          <w:kern w:val="0"/>
          <w:lang w:val="en-US" w:bidi="ar-SA"/>
        </w:rPr>
        <w:t xml:space="preserve"> </w:t>
      </w:r>
      <w:r w:rsidR="0018179F" w:rsidRPr="008047C5">
        <w:rPr>
          <w:rFonts w:cs="Times New Roman"/>
          <w:kern w:val="0"/>
          <w:lang w:val="en-US" w:bidi="ar-SA"/>
        </w:rPr>
        <w:t xml:space="preserve">I have suggested that the capacity </w:t>
      </w:r>
      <w:r w:rsidR="00213DEB" w:rsidRPr="008047C5">
        <w:rPr>
          <w:rFonts w:cs="Times New Roman"/>
          <w:kern w:val="0"/>
          <w:lang w:val="en-US" w:bidi="ar-SA"/>
        </w:rPr>
        <w:t xml:space="preserve">for non-sovereign leaders </w:t>
      </w:r>
      <w:r w:rsidR="0018179F" w:rsidRPr="008047C5">
        <w:rPr>
          <w:rFonts w:cs="Times New Roman"/>
          <w:kern w:val="0"/>
          <w:lang w:val="en-US" w:bidi="ar-SA"/>
        </w:rPr>
        <w:t xml:space="preserve">to </w:t>
      </w:r>
      <w:r w:rsidR="00213DEB" w:rsidRPr="008047C5">
        <w:rPr>
          <w:rFonts w:cs="Times New Roman"/>
          <w:kern w:val="0"/>
          <w:lang w:val="en-US" w:bidi="ar-SA"/>
        </w:rPr>
        <w:t>help a collective avoid</w:t>
      </w:r>
      <w:r w:rsidR="0018179F" w:rsidRPr="008047C5">
        <w:rPr>
          <w:rFonts w:cs="Times New Roman"/>
          <w:kern w:val="0"/>
          <w:lang w:val="en-US" w:bidi="ar-SA"/>
        </w:rPr>
        <w:t xml:space="preserve"> envi</w:t>
      </w:r>
      <w:r w:rsidR="006C5A11" w:rsidRPr="008047C5">
        <w:rPr>
          <w:rFonts w:cs="Times New Roman"/>
          <w:kern w:val="0"/>
          <w:lang w:val="en-US" w:bidi="ar-SA"/>
        </w:rPr>
        <w:t xml:space="preserve">ronmental devastation </w:t>
      </w:r>
      <w:r w:rsidR="004350B1" w:rsidRPr="008047C5">
        <w:rPr>
          <w:rFonts w:cs="Times New Roman"/>
          <w:kern w:val="0"/>
          <w:lang w:val="en-US" w:bidi="ar-SA"/>
        </w:rPr>
        <w:t>are conceptually sufficient</w:t>
      </w:r>
      <w:r w:rsidR="00213DEB" w:rsidRPr="008047C5">
        <w:rPr>
          <w:rFonts w:cs="Times New Roman"/>
          <w:kern w:val="0"/>
          <w:lang w:val="en-US" w:bidi="ar-SA"/>
        </w:rPr>
        <w:t xml:space="preserve"> to </w:t>
      </w:r>
      <w:r w:rsidR="00283D94" w:rsidRPr="008047C5">
        <w:rPr>
          <w:rFonts w:cs="Times New Roman"/>
          <w:kern w:val="0"/>
          <w:lang w:val="en-US" w:bidi="ar-SA"/>
        </w:rPr>
        <w:t>satisfy Hobbes’s demands</w:t>
      </w:r>
      <w:r w:rsidR="00213DEB" w:rsidRPr="008047C5">
        <w:rPr>
          <w:rFonts w:cs="Times New Roman"/>
          <w:kern w:val="0"/>
          <w:lang w:val="en-US" w:bidi="ar-SA"/>
        </w:rPr>
        <w:t xml:space="preserve"> </w:t>
      </w:r>
      <w:r w:rsidR="00283D94" w:rsidRPr="008047C5">
        <w:rPr>
          <w:rFonts w:cs="Times New Roman"/>
          <w:kern w:val="0"/>
          <w:lang w:val="en-US" w:bidi="ar-SA"/>
        </w:rPr>
        <w:t xml:space="preserve">that laws be </w:t>
      </w:r>
      <w:r w:rsidR="006C5A11" w:rsidRPr="008047C5">
        <w:rPr>
          <w:rFonts w:cs="Times New Roman"/>
          <w:kern w:val="0"/>
          <w:lang w:val="en-US" w:bidi="ar-SA"/>
        </w:rPr>
        <w:t xml:space="preserve">collectively binding </w:t>
      </w:r>
      <w:r w:rsidR="006C5A11" w:rsidRPr="008047C5">
        <w:rPr>
          <w:rFonts w:cs="Times New Roman"/>
          <w:i/>
          <w:kern w:val="0"/>
          <w:lang w:val="en-US" w:bidi="ar-SA"/>
        </w:rPr>
        <w:t xml:space="preserve">in </w:t>
      </w:r>
      <w:proofErr w:type="spellStart"/>
      <w:r w:rsidR="006C5A11" w:rsidRPr="008047C5">
        <w:rPr>
          <w:rFonts w:cs="Times New Roman"/>
          <w:i/>
          <w:kern w:val="0"/>
          <w:lang w:val="en-US" w:bidi="ar-SA"/>
        </w:rPr>
        <w:t>foro</w:t>
      </w:r>
      <w:proofErr w:type="spellEnd"/>
      <w:r w:rsidR="006C5A11" w:rsidRPr="008047C5">
        <w:rPr>
          <w:rFonts w:cs="Times New Roman"/>
          <w:i/>
          <w:kern w:val="0"/>
          <w:lang w:val="en-US" w:bidi="ar-SA"/>
        </w:rPr>
        <w:t xml:space="preserve"> </w:t>
      </w:r>
      <w:proofErr w:type="spellStart"/>
      <w:r w:rsidR="006C5A11" w:rsidRPr="008047C5">
        <w:rPr>
          <w:rFonts w:cs="Times New Roman"/>
          <w:i/>
          <w:kern w:val="0"/>
          <w:lang w:val="en-US" w:bidi="ar-SA"/>
        </w:rPr>
        <w:t>interno</w:t>
      </w:r>
      <w:proofErr w:type="spellEnd"/>
      <w:r w:rsidR="006C5A11" w:rsidRPr="008047C5">
        <w:rPr>
          <w:rFonts w:cs="Times New Roman"/>
          <w:kern w:val="0"/>
          <w:lang w:val="en-US" w:bidi="ar-SA"/>
        </w:rPr>
        <w:t xml:space="preserve"> and </w:t>
      </w:r>
      <w:r w:rsidR="006C5A11" w:rsidRPr="008047C5">
        <w:rPr>
          <w:rFonts w:cs="Times New Roman"/>
          <w:i/>
          <w:kern w:val="0"/>
          <w:lang w:val="en-US" w:bidi="ar-SA"/>
        </w:rPr>
        <w:t xml:space="preserve">in </w:t>
      </w:r>
      <w:proofErr w:type="spellStart"/>
      <w:r w:rsidR="006C5A11" w:rsidRPr="008047C5">
        <w:rPr>
          <w:rFonts w:cs="Times New Roman"/>
          <w:i/>
          <w:kern w:val="0"/>
          <w:lang w:val="en-US" w:bidi="ar-SA"/>
        </w:rPr>
        <w:t>foro</w:t>
      </w:r>
      <w:proofErr w:type="spellEnd"/>
      <w:r w:rsidR="006C5A11" w:rsidRPr="008047C5">
        <w:rPr>
          <w:rFonts w:cs="Times New Roman"/>
          <w:i/>
          <w:kern w:val="0"/>
          <w:lang w:val="en-US" w:bidi="ar-SA"/>
        </w:rPr>
        <w:t xml:space="preserve"> </w:t>
      </w:r>
      <w:proofErr w:type="spellStart"/>
      <w:r w:rsidR="006C5A11" w:rsidRPr="008047C5">
        <w:rPr>
          <w:rFonts w:cs="Times New Roman"/>
          <w:i/>
          <w:kern w:val="0"/>
          <w:lang w:val="en-US" w:bidi="ar-SA"/>
        </w:rPr>
        <w:t>externo</w:t>
      </w:r>
      <w:proofErr w:type="spellEnd"/>
      <w:r w:rsidR="008F5F52" w:rsidRPr="008047C5">
        <w:rPr>
          <w:rFonts w:cs="Times New Roman"/>
          <w:i/>
          <w:kern w:val="0"/>
          <w:lang w:val="en-US" w:bidi="ar-SA"/>
        </w:rPr>
        <w:t xml:space="preserve"> --</w:t>
      </w:r>
      <w:r w:rsidR="00481DCD" w:rsidRPr="008047C5">
        <w:rPr>
          <w:rFonts w:cs="Times New Roman"/>
          <w:i/>
          <w:kern w:val="0"/>
          <w:lang w:val="en-US" w:bidi="ar-SA"/>
        </w:rPr>
        <w:t xml:space="preserve"> </w:t>
      </w:r>
      <w:r w:rsidR="00481DCD" w:rsidRPr="008047C5">
        <w:rPr>
          <w:rFonts w:cs="Times New Roman"/>
          <w:kern w:val="0"/>
          <w:lang w:val="en-US" w:bidi="ar-SA"/>
        </w:rPr>
        <w:t>despite the fact that Hobbes would likely disagree</w:t>
      </w:r>
      <w:r w:rsidR="006C5A11" w:rsidRPr="008047C5">
        <w:rPr>
          <w:rFonts w:cs="Times New Roman"/>
          <w:kern w:val="0"/>
          <w:lang w:val="en-US" w:bidi="ar-SA"/>
        </w:rPr>
        <w:t>.</w:t>
      </w:r>
      <w:r w:rsidR="0018179F" w:rsidRPr="008047C5">
        <w:rPr>
          <w:rFonts w:cs="Times New Roman"/>
          <w:kern w:val="0"/>
          <w:lang w:val="en-US" w:bidi="ar-SA"/>
        </w:rPr>
        <w:t xml:space="preserve"> </w:t>
      </w:r>
      <w:r w:rsidR="008F5F52" w:rsidRPr="008047C5">
        <w:rPr>
          <w:rFonts w:cs="Times New Roman"/>
          <w:kern w:val="0"/>
          <w:lang w:val="en-US" w:bidi="ar-SA"/>
        </w:rPr>
        <w:t xml:space="preserve">However, this is not something that a wide legal pragmatist reading of Leviathan needs to worry about. For, in the kinds of cases we are interested in – where there is a genuine collective existential threat, known to all reasonable people, vouched by respectable experts – then, from a practical point of view, insofar as there is a sovereign, that sovereign shall act on the threat. Although it is conceptually possible to imagine a suicidal sovereign, a suicidal ruler is not the kind of sovereign we will ever confront in experience. </w:t>
      </w:r>
      <w:r w:rsidR="003B5F4B" w:rsidRPr="008047C5">
        <w:rPr>
          <w:rFonts w:cs="Times New Roman"/>
          <w:kern w:val="0"/>
          <w:lang w:val="en-US" w:bidi="ar-SA"/>
        </w:rPr>
        <w:t xml:space="preserve">For the set of public reasons that establish the validity of law depend on conditions for the acquisition of knowledge related to action, insofar as their expectations are to be legitimately guided, and on the assumption that the respectable classes have a prudentially apt perspective. </w:t>
      </w:r>
      <w:r w:rsidR="006B3B14" w:rsidRPr="008047C5">
        <w:rPr>
          <w:rFonts w:cs="Times New Roman"/>
          <w:kern w:val="0"/>
          <w:lang w:val="en-US" w:bidi="ar-SA"/>
        </w:rPr>
        <w:t>Hen</w:t>
      </w:r>
      <w:r w:rsidR="00362A93" w:rsidRPr="008047C5">
        <w:rPr>
          <w:rFonts w:cs="Times New Roman"/>
          <w:kern w:val="0"/>
          <w:lang w:val="en-US" w:bidi="ar-SA"/>
        </w:rPr>
        <w:t xml:space="preserve">ce, </w:t>
      </w:r>
      <w:r w:rsidR="003B5F4B" w:rsidRPr="008047C5">
        <w:rPr>
          <w:rFonts w:cs="Times New Roman"/>
          <w:i/>
          <w:kern w:val="0"/>
          <w:lang w:val="en-US" w:bidi="ar-SA"/>
        </w:rPr>
        <w:t>Leviathan</w:t>
      </w:r>
      <w:r w:rsidR="00362A93" w:rsidRPr="008047C5">
        <w:rPr>
          <w:rFonts w:cs="Times New Roman"/>
          <w:kern w:val="0"/>
          <w:lang w:val="en-US" w:bidi="ar-SA"/>
        </w:rPr>
        <w:t xml:space="preserve"> is able to commit to the</w:t>
      </w:r>
      <w:r w:rsidR="006B3B14" w:rsidRPr="008047C5">
        <w:rPr>
          <w:rFonts w:cs="Times New Roman"/>
          <w:kern w:val="0"/>
          <w:lang w:val="en-US" w:bidi="ar-SA"/>
        </w:rPr>
        <w:t xml:space="preserve"> requirement of sovereign command, even when that command is </w:t>
      </w:r>
      <w:r w:rsidR="00362A93" w:rsidRPr="008047C5">
        <w:rPr>
          <w:rFonts w:cs="Times New Roman"/>
          <w:kern w:val="0"/>
          <w:lang w:val="en-US" w:bidi="ar-SA"/>
        </w:rPr>
        <w:t>expressed by</w:t>
      </w:r>
      <w:r w:rsidR="006B3B14" w:rsidRPr="008047C5">
        <w:rPr>
          <w:rFonts w:cs="Times New Roman"/>
          <w:kern w:val="0"/>
          <w:lang w:val="en-US" w:bidi="ar-SA"/>
        </w:rPr>
        <w:t xml:space="preserve"> </w:t>
      </w:r>
      <w:r w:rsidR="00362A93" w:rsidRPr="008047C5">
        <w:rPr>
          <w:rFonts w:cs="Times New Roman"/>
          <w:kern w:val="0"/>
          <w:lang w:val="en-US" w:bidi="ar-SA"/>
        </w:rPr>
        <w:t>non-sovereign expert</w:t>
      </w:r>
      <w:r w:rsidR="00481DCD" w:rsidRPr="008047C5">
        <w:rPr>
          <w:rFonts w:cs="Times New Roman"/>
          <w:kern w:val="0"/>
          <w:lang w:val="en-US" w:bidi="ar-SA"/>
        </w:rPr>
        <w:t>s</w:t>
      </w:r>
      <w:r w:rsidR="00362A93" w:rsidRPr="008047C5">
        <w:rPr>
          <w:rFonts w:cs="Times New Roman"/>
          <w:kern w:val="0"/>
          <w:lang w:val="en-US" w:bidi="ar-SA"/>
        </w:rPr>
        <w:t>.</w:t>
      </w:r>
    </w:p>
    <w:p w14:paraId="60DBAA4A" w14:textId="0C736929" w:rsidR="009820F5" w:rsidRPr="008047C5" w:rsidRDefault="00AA3ABF" w:rsidP="0016457E">
      <w:pPr>
        <w:widowControl/>
        <w:suppressAutoHyphens w:val="0"/>
        <w:autoSpaceDE w:val="0"/>
        <w:adjustRightInd w:val="0"/>
        <w:spacing w:line="276" w:lineRule="auto"/>
        <w:ind w:firstLine="709"/>
        <w:textAlignment w:val="auto"/>
        <w:rPr>
          <w:rFonts w:cs="Times New Roman"/>
          <w:kern w:val="0"/>
          <w:lang w:val="en-US" w:bidi="ar-SA"/>
        </w:rPr>
      </w:pPr>
      <w:r w:rsidRPr="008047C5">
        <w:rPr>
          <w:rFonts w:cs="Times New Roman"/>
          <w:kern w:val="0"/>
          <w:lang w:val="en-US" w:bidi="ar-SA"/>
        </w:rPr>
        <w:t>Now, to be sure, my argument has been posed as an exploration, and is not decisive. So, i</w:t>
      </w:r>
      <w:r w:rsidR="004350B1" w:rsidRPr="008047C5">
        <w:rPr>
          <w:rFonts w:cs="Times New Roman"/>
          <w:kern w:val="0"/>
          <w:lang w:val="en-US" w:bidi="ar-SA"/>
        </w:rPr>
        <w:t>t is</w:t>
      </w:r>
      <w:r w:rsidRPr="008047C5">
        <w:rPr>
          <w:rFonts w:cs="Times New Roman"/>
          <w:kern w:val="0"/>
          <w:lang w:val="en-US" w:bidi="ar-SA"/>
        </w:rPr>
        <w:t xml:space="preserve"> at least</w:t>
      </w:r>
      <w:r w:rsidR="004350B1" w:rsidRPr="008047C5">
        <w:rPr>
          <w:rFonts w:cs="Times New Roman"/>
          <w:kern w:val="0"/>
          <w:lang w:val="en-US" w:bidi="ar-SA"/>
        </w:rPr>
        <w:t xml:space="preserve"> possible that clever arguments might be devised which seek to </w:t>
      </w:r>
      <w:r w:rsidR="004350B1" w:rsidRPr="008047C5">
        <w:rPr>
          <w:rFonts w:cs="Times New Roman"/>
          <w:kern w:val="0"/>
          <w:lang w:bidi="ar-SA"/>
        </w:rPr>
        <w:t xml:space="preserve">leverage the observations </w:t>
      </w:r>
      <w:r w:rsidRPr="008047C5">
        <w:rPr>
          <w:rFonts w:cs="Times New Roman"/>
          <w:kern w:val="0"/>
          <w:lang w:bidi="ar-SA"/>
        </w:rPr>
        <w:t xml:space="preserve">made in (4) to </w:t>
      </w:r>
      <w:r w:rsidR="004350B1" w:rsidRPr="008047C5">
        <w:rPr>
          <w:rFonts w:cs="Times New Roman"/>
          <w:kern w:val="0"/>
          <w:lang w:bidi="ar-SA"/>
        </w:rPr>
        <w:t>the defense of a</w:t>
      </w:r>
      <w:r w:rsidR="00585F20" w:rsidRPr="008047C5">
        <w:rPr>
          <w:rFonts w:cs="Times New Roman"/>
          <w:kern w:val="0"/>
          <w:lang w:bidi="ar-SA"/>
        </w:rPr>
        <w:t xml:space="preserve"> classical</w:t>
      </w:r>
      <w:r w:rsidR="004350B1" w:rsidRPr="008047C5">
        <w:rPr>
          <w:rFonts w:cs="Times New Roman"/>
          <w:kern w:val="0"/>
          <w:lang w:bidi="ar-SA"/>
        </w:rPr>
        <w:t xml:space="preserve"> natural law theory</w:t>
      </w:r>
      <w:r w:rsidRPr="008047C5">
        <w:rPr>
          <w:rFonts w:cs="Times New Roman"/>
          <w:kern w:val="0"/>
          <w:lang w:bidi="ar-SA"/>
        </w:rPr>
        <w:t>. However, they</w:t>
      </w:r>
      <w:r w:rsidR="004350B1" w:rsidRPr="008047C5">
        <w:rPr>
          <w:rFonts w:cs="Times New Roman"/>
          <w:kern w:val="0"/>
          <w:lang w:bidi="ar-SA"/>
        </w:rPr>
        <w:t xml:space="preserve"> would need to resolve the legal pragmatist’s central, probing question: </w:t>
      </w:r>
      <w:r w:rsidR="004350B1" w:rsidRPr="008047C5">
        <w:rPr>
          <w:rFonts w:cs="Times New Roman"/>
          <w:i/>
          <w:kern w:val="0"/>
          <w:lang w:bidi="ar-SA"/>
        </w:rPr>
        <w:t>what difference does the theoretical disagreement make to how we understand the effects of this case</w:t>
      </w:r>
      <w:r w:rsidR="004350B1" w:rsidRPr="008047C5">
        <w:rPr>
          <w:rFonts w:cs="Times New Roman"/>
          <w:kern w:val="0"/>
          <w:lang w:bidi="ar-SA"/>
        </w:rPr>
        <w:t>?</w:t>
      </w:r>
      <w:r w:rsidR="0016457E" w:rsidRPr="008047C5">
        <w:rPr>
          <w:rFonts w:cs="Times New Roman"/>
          <w:kern w:val="0"/>
          <w:lang w:bidi="ar-SA"/>
        </w:rPr>
        <w:t xml:space="preserve"> Whether one assents to the pragmatist’s thesis or not, it should be acknowledged as a powerful defense – especially if it can be shown that the wide legal pragmatist is able to make sense of civil law in </w:t>
      </w:r>
      <w:r w:rsidR="0016457E" w:rsidRPr="008047C5">
        <w:rPr>
          <w:rFonts w:cs="Times New Roman"/>
          <w:i/>
          <w:kern w:val="0"/>
          <w:lang w:bidi="ar-SA"/>
        </w:rPr>
        <w:t>Leviathan</w:t>
      </w:r>
      <w:r w:rsidR="0016457E" w:rsidRPr="008047C5">
        <w:rPr>
          <w:rFonts w:cs="Times New Roman"/>
          <w:kern w:val="0"/>
          <w:lang w:bidi="ar-SA"/>
        </w:rPr>
        <w:t xml:space="preserve"> in ways that others </w:t>
      </w:r>
      <w:r w:rsidR="00585F20" w:rsidRPr="008047C5">
        <w:rPr>
          <w:rFonts w:cs="Times New Roman"/>
          <w:kern w:val="0"/>
          <w:lang w:bidi="ar-SA"/>
        </w:rPr>
        <w:t>do not</w:t>
      </w:r>
      <w:r w:rsidR="0016457E" w:rsidRPr="008047C5">
        <w:rPr>
          <w:rFonts w:cs="Times New Roman"/>
          <w:kern w:val="0"/>
          <w:lang w:bidi="ar-SA"/>
        </w:rPr>
        <w:t>.</w:t>
      </w:r>
    </w:p>
    <w:p w14:paraId="0BD40BF7" w14:textId="77777777" w:rsidR="009820F5" w:rsidRPr="008047C5" w:rsidRDefault="009820F5" w:rsidP="00455EC3">
      <w:pPr>
        <w:widowControl/>
        <w:suppressAutoHyphens w:val="0"/>
        <w:autoSpaceDE w:val="0"/>
        <w:adjustRightInd w:val="0"/>
        <w:spacing w:line="276" w:lineRule="auto"/>
        <w:textAlignment w:val="auto"/>
        <w:rPr>
          <w:rFonts w:cs="Times New Roman"/>
          <w:kern w:val="0"/>
          <w:lang w:val="en-US" w:bidi="ar-SA"/>
        </w:rPr>
      </w:pPr>
    </w:p>
    <w:p w14:paraId="79288F2D" w14:textId="302E8C5E" w:rsidR="00037A73" w:rsidRPr="008047C5" w:rsidRDefault="00724E22" w:rsidP="00455EC3">
      <w:pPr>
        <w:widowControl/>
        <w:suppressAutoHyphens w:val="0"/>
        <w:autoSpaceDE w:val="0"/>
        <w:adjustRightInd w:val="0"/>
        <w:spacing w:line="276" w:lineRule="auto"/>
        <w:textAlignment w:val="auto"/>
        <w:rPr>
          <w:rFonts w:cs="Times New Roman"/>
          <w:kern w:val="0"/>
          <w:sz w:val="28"/>
          <w:lang w:val="en-US" w:bidi="ar-SA"/>
        </w:rPr>
      </w:pPr>
      <w:r w:rsidRPr="008047C5">
        <w:rPr>
          <w:rFonts w:cs="Times New Roman"/>
          <w:kern w:val="0"/>
          <w:lang w:val="en-US" w:bidi="ar-SA"/>
        </w:rPr>
        <w:t>3.</w:t>
      </w:r>
      <w:r w:rsidR="0093159F" w:rsidRPr="008047C5">
        <w:rPr>
          <w:rFonts w:cs="Times New Roman"/>
          <w:kern w:val="0"/>
          <w:lang w:val="en-US" w:bidi="ar-SA"/>
        </w:rPr>
        <w:t>2</w:t>
      </w:r>
      <w:r w:rsidRPr="008047C5">
        <w:rPr>
          <w:rFonts w:cs="Times New Roman"/>
          <w:kern w:val="0"/>
          <w:lang w:val="en-US" w:bidi="ar-SA"/>
        </w:rPr>
        <w:t>.</w:t>
      </w:r>
      <w:r w:rsidR="00950F20" w:rsidRPr="008047C5">
        <w:rPr>
          <w:rFonts w:cs="Times New Roman"/>
          <w:kern w:val="0"/>
          <w:lang w:val="en-US" w:bidi="ar-SA"/>
        </w:rPr>
        <w:t xml:space="preserve"> THE JANUS-FACED </w:t>
      </w:r>
      <w:r w:rsidR="00DA290D" w:rsidRPr="008047C5">
        <w:rPr>
          <w:rFonts w:cs="Times New Roman"/>
          <w:kern w:val="0"/>
          <w:lang w:val="en-US" w:bidi="ar-SA"/>
        </w:rPr>
        <w:t>SOVEREIGN</w:t>
      </w:r>
    </w:p>
    <w:p w14:paraId="1E4943A6" w14:textId="77777777" w:rsidR="00163B32" w:rsidRPr="008047C5" w:rsidRDefault="00163B32" w:rsidP="00455EC3">
      <w:pPr>
        <w:widowControl/>
        <w:suppressAutoHyphens w:val="0"/>
        <w:autoSpaceDE w:val="0"/>
        <w:adjustRightInd w:val="0"/>
        <w:spacing w:line="276" w:lineRule="auto"/>
        <w:textAlignment w:val="auto"/>
        <w:rPr>
          <w:rFonts w:cs="Times New Roman"/>
          <w:i/>
          <w:kern w:val="0"/>
          <w:lang w:val="en-US" w:bidi="ar-SA"/>
        </w:rPr>
      </w:pPr>
    </w:p>
    <w:p w14:paraId="006FB1EF" w14:textId="02DA51AC" w:rsidR="00475CE4" w:rsidRPr="008047C5" w:rsidRDefault="00362A93" w:rsidP="00455EC3">
      <w:pPr>
        <w:widowControl/>
        <w:suppressAutoHyphens w:val="0"/>
        <w:autoSpaceDE w:val="0"/>
        <w:adjustRightInd w:val="0"/>
        <w:spacing w:line="276" w:lineRule="auto"/>
        <w:textAlignment w:val="auto"/>
        <w:rPr>
          <w:rFonts w:cs="Times New Roman"/>
          <w:kern w:val="0"/>
          <w:lang w:val="en-US" w:bidi="ar-SA"/>
        </w:rPr>
      </w:pPr>
      <w:r w:rsidRPr="008047C5">
        <w:rPr>
          <w:rFonts w:cs="Times New Roman"/>
          <w:kern w:val="0"/>
          <w:lang w:val="en-US" w:bidi="ar-SA"/>
        </w:rPr>
        <w:t>F</w:t>
      </w:r>
      <w:r w:rsidR="001C45E2" w:rsidRPr="008047C5">
        <w:rPr>
          <w:rFonts w:cs="Times New Roman"/>
          <w:kern w:val="0"/>
          <w:lang w:val="en-US" w:bidi="ar-SA"/>
        </w:rPr>
        <w:t>or Hobbes,</w:t>
      </w:r>
      <w:r w:rsidR="00724E22" w:rsidRPr="008047C5">
        <w:rPr>
          <w:rFonts w:cs="Times New Roman"/>
          <w:kern w:val="0"/>
          <w:lang w:val="en-US" w:bidi="ar-SA"/>
        </w:rPr>
        <w:t xml:space="preserve"> </w:t>
      </w:r>
      <w:r w:rsidR="00724E22" w:rsidRPr="008047C5">
        <w:rPr>
          <w:rFonts w:cs="Times New Roman"/>
          <w:i/>
          <w:kern w:val="0"/>
          <w:lang w:val="en-US" w:bidi="ar-SA"/>
        </w:rPr>
        <w:t>all</w:t>
      </w:r>
      <w:r w:rsidR="00724E22" w:rsidRPr="008047C5">
        <w:rPr>
          <w:rFonts w:cs="Times New Roman"/>
          <w:kern w:val="0"/>
          <w:lang w:val="en-US" w:bidi="ar-SA"/>
        </w:rPr>
        <w:t xml:space="preserve"> civil laws are meant to be consistent with the </w:t>
      </w:r>
      <w:r w:rsidR="00C56AE9" w:rsidRPr="008047C5">
        <w:rPr>
          <w:rFonts w:cs="Times New Roman"/>
          <w:kern w:val="0"/>
          <w:lang w:val="en-US" w:bidi="ar-SA"/>
        </w:rPr>
        <w:t>principles</w:t>
      </w:r>
      <w:r w:rsidR="00724E22" w:rsidRPr="008047C5">
        <w:rPr>
          <w:rFonts w:cs="Times New Roman"/>
          <w:kern w:val="0"/>
          <w:lang w:val="en-US" w:bidi="ar-SA"/>
        </w:rPr>
        <w:t xml:space="preserve"> of nature.</w:t>
      </w:r>
      <w:r w:rsidR="006A0224" w:rsidRPr="008047C5">
        <w:rPr>
          <w:rFonts w:cs="Times New Roman"/>
          <w:kern w:val="0"/>
          <w:lang w:val="en-US" w:bidi="ar-SA"/>
        </w:rPr>
        <w:t xml:space="preserve"> </w:t>
      </w:r>
      <w:r w:rsidR="00481DCD" w:rsidRPr="008047C5">
        <w:rPr>
          <w:rFonts w:cs="Times New Roman"/>
          <w:kern w:val="0"/>
          <w:lang w:val="en-US" w:bidi="ar-SA"/>
        </w:rPr>
        <w:t>Which is to say, following</w:t>
      </w:r>
      <w:r w:rsidR="00FA0E3F" w:rsidRPr="008047C5">
        <w:rPr>
          <w:rFonts w:cs="Times New Roman"/>
          <w:kern w:val="0"/>
          <w:lang w:val="en-US" w:bidi="ar-SA"/>
        </w:rPr>
        <w:t xml:space="preserve"> §2</w:t>
      </w:r>
      <w:r w:rsidR="00481DCD" w:rsidRPr="008047C5">
        <w:rPr>
          <w:rFonts w:cs="Times New Roman"/>
          <w:kern w:val="0"/>
          <w:lang w:val="en-US" w:bidi="ar-SA"/>
        </w:rPr>
        <w:t xml:space="preserve"> above</w:t>
      </w:r>
      <w:r w:rsidR="00FA0E3F" w:rsidRPr="008047C5">
        <w:rPr>
          <w:rFonts w:cs="Times New Roman"/>
          <w:kern w:val="0"/>
          <w:lang w:val="en-US" w:bidi="ar-SA"/>
        </w:rPr>
        <w:t>,</w:t>
      </w:r>
      <w:r w:rsidR="006A0224" w:rsidRPr="008047C5">
        <w:rPr>
          <w:rFonts w:cs="Times New Roman"/>
          <w:kern w:val="0"/>
          <w:lang w:val="en-US" w:bidi="ar-SA"/>
        </w:rPr>
        <w:t xml:space="preserve"> </w:t>
      </w:r>
      <w:r w:rsidR="00481DCD" w:rsidRPr="008047C5">
        <w:rPr>
          <w:rFonts w:cs="Times New Roman"/>
          <w:kern w:val="0"/>
          <w:lang w:val="en-US" w:bidi="ar-SA"/>
        </w:rPr>
        <w:t xml:space="preserve">that </w:t>
      </w:r>
      <w:r w:rsidR="006A0224" w:rsidRPr="008047C5">
        <w:rPr>
          <w:rFonts w:cs="Times New Roman"/>
          <w:kern w:val="0"/>
          <w:lang w:val="en-US" w:bidi="ar-SA"/>
        </w:rPr>
        <w:t>we can say that</w:t>
      </w:r>
      <w:r w:rsidR="00481DCD" w:rsidRPr="008047C5">
        <w:rPr>
          <w:rFonts w:cs="Times New Roman"/>
          <w:kern w:val="0"/>
          <w:lang w:val="en-US" w:bidi="ar-SA"/>
        </w:rPr>
        <w:t xml:space="preserve"> Hobbes believes that</w:t>
      </w:r>
      <w:r w:rsidR="006A0224" w:rsidRPr="008047C5">
        <w:rPr>
          <w:rFonts w:cs="Times New Roman"/>
          <w:kern w:val="0"/>
          <w:lang w:val="en-US" w:bidi="ar-SA"/>
        </w:rPr>
        <w:t xml:space="preserve"> the civil law and the natural principles are </w:t>
      </w:r>
      <w:r w:rsidR="006A0224" w:rsidRPr="008047C5">
        <w:rPr>
          <w:rFonts w:cs="Times New Roman"/>
          <w:i/>
          <w:kern w:val="0"/>
          <w:lang w:val="en-US" w:bidi="ar-SA"/>
        </w:rPr>
        <w:t>codependent</w:t>
      </w:r>
      <w:r w:rsidR="006A0224" w:rsidRPr="008047C5">
        <w:rPr>
          <w:rFonts w:cs="Times New Roman"/>
          <w:kern w:val="0"/>
          <w:lang w:val="en-US" w:bidi="ar-SA"/>
        </w:rPr>
        <w:t>.</w:t>
      </w:r>
      <w:r w:rsidR="00FA0E3F" w:rsidRPr="008047C5">
        <w:rPr>
          <w:rFonts w:cs="Times New Roman"/>
          <w:kern w:val="0"/>
          <w:lang w:val="en-US" w:bidi="ar-SA"/>
        </w:rPr>
        <w:t xml:space="preserve"> </w:t>
      </w:r>
      <w:proofErr w:type="gramStart"/>
      <w:r w:rsidR="00FA0E3F" w:rsidRPr="008047C5">
        <w:rPr>
          <w:rFonts w:cs="Times New Roman"/>
          <w:kern w:val="0"/>
          <w:lang w:val="en-US" w:bidi="ar-SA"/>
        </w:rPr>
        <w:t>So</w:t>
      </w:r>
      <w:proofErr w:type="gramEnd"/>
      <w:r w:rsidR="00481DCD" w:rsidRPr="008047C5">
        <w:rPr>
          <w:rFonts w:cs="Times New Roman"/>
          <w:kern w:val="0"/>
          <w:lang w:val="en-US" w:bidi="ar-SA"/>
        </w:rPr>
        <w:t xml:space="preserve"> he says</w:t>
      </w:r>
      <w:r w:rsidR="00FA0E3F" w:rsidRPr="008047C5">
        <w:rPr>
          <w:rFonts w:cs="Times New Roman"/>
          <w:kern w:val="0"/>
          <w:lang w:val="en-US" w:bidi="ar-SA"/>
        </w:rPr>
        <w:t>:</w:t>
      </w:r>
      <w:r w:rsidR="00724E22" w:rsidRPr="008047C5">
        <w:rPr>
          <w:rFonts w:cs="Times New Roman"/>
          <w:kern w:val="0"/>
          <w:lang w:val="en-US" w:bidi="ar-SA"/>
        </w:rPr>
        <w:t xml:space="preserve"> </w:t>
      </w:r>
      <w:r w:rsidR="00FA0E3F" w:rsidRPr="008047C5">
        <w:rPr>
          <w:rFonts w:cs="Times New Roman"/>
          <w:kern w:val="0"/>
          <w:lang w:val="en-US" w:bidi="ar-SA"/>
        </w:rPr>
        <w:t xml:space="preserve">“For whatsoever law is not written… is therefore also a law not only civil, but </w:t>
      </w:r>
      <w:r w:rsidR="00FA0E3F" w:rsidRPr="008047C5">
        <w:rPr>
          <w:rFonts w:cs="Times New Roman"/>
          <w:kern w:val="0"/>
          <w:lang w:val="en-US" w:bidi="ar-SA"/>
        </w:rPr>
        <w:lastRenderedPageBreak/>
        <w:t>natural.”</w:t>
      </w:r>
      <w:r w:rsidR="00724E22" w:rsidRPr="008047C5">
        <w:rPr>
          <w:rStyle w:val="FootnoteReference"/>
          <w:rFonts w:cs="Times New Roman"/>
          <w:kern w:val="0"/>
          <w:lang w:val="en-US" w:bidi="ar-SA"/>
        </w:rPr>
        <w:footnoteReference w:id="92"/>
      </w:r>
      <w:r w:rsidR="00FA0E3F" w:rsidRPr="008047C5">
        <w:rPr>
          <w:rFonts w:cs="Times New Roman"/>
          <w:kern w:val="0"/>
          <w:lang w:val="en-US" w:bidi="ar-SA"/>
        </w:rPr>
        <w:t xml:space="preserve"> </w:t>
      </w:r>
      <w:r w:rsidR="00E02AF6" w:rsidRPr="008047C5">
        <w:rPr>
          <w:rFonts w:cs="Times New Roman"/>
          <w:kern w:val="0"/>
          <w:lang w:val="en-US" w:bidi="ar-SA"/>
        </w:rPr>
        <w:t>It is clear that, for him,</w:t>
      </w:r>
      <w:r w:rsidR="00724E22" w:rsidRPr="008047C5">
        <w:rPr>
          <w:rFonts w:cs="Times New Roman"/>
          <w:kern w:val="0"/>
          <w:lang w:val="en-US" w:bidi="ar-SA"/>
        </w:rPr>
        <w:t xml:space="preserve"> n</w:t>
      </w:r>
      <w:r w:rsidR="00923397" w:rsidRPr="008047C5">
        <w:rPr>
          <w:rFonts w:cs="Times New Roman"/>
          <w:kern w:val="0"/>
          <w:lang w:val="en-US" w:bidi="ar-SA"/>
        </w:rPr>
        <w:t>ature and the sovereign</w:t>
      </w:r>
      <w:r w:rsidR="00FF56CA" w:rsidRPr="008047C5">
        <w:rPr>
          <w:rFonts w:cs="Times New Roman"/>
          <w:kern w:val="0"/>
          <w:lang w:val="en-US" w:bidi="ar-SA"/>
        </w:rPr>
        <w:t xml:space="preserve"> </w:t>
      </w:r>
      <w:r w:rsidR="00923397" w:rsidRPr="008047C5">
        <w:rPr>
          <w:rFonts w:cs="Times New Roman"/>
          <w:kern w:val="0"/>
          <w:lang w:val="en-US" w:bidi="ar-SA"/>
        </w:rPr>
        <w:t>are</w:t>
      </w:r>
      <w:r w:rsidR="00E02AF6" w:rsidRPr="008047C5">
        <w:rPr>
          <w:rFonts w:cs="Times New Roman"/>
          <w:kern w:val="0"/>
          <w:lang w:val="en-US" w:bidi="ar-SA"/>
        </w:rPr>
        <w:t xml:space="preserve"> both</w:t>
      </w:r>
      <w:r w:rsidR="00923397" w:rsidRPr="008047C5">
        <w:rPr>
          <w:rFonts w:cs="Times New Roman"/>
          <w:kern w:val="0"/>
          <w:lang w:val="en-US" w:bidi="ar-SA"/>
        </w:rPr>
        <w:t xml:space="preserve"> essential to any ch</w:t>
      </w:r>
      <w:r w:rsidR="00FD22E4" w:rsidRPr="008047C5">
        <w:rPr>
          <w:rFonts w:cs="Times New Roman"/>
          <w:kern w:val="0"/>
          <w:lang w:val="en-US" w:bidi="ar-SA"/>
        </w:rPr>
        <w:t>aracterization of the</w:t>
      </w:r>
      <w:r w:rsidR="00BC2411" w:rsidRPr="008047C5">
        <w:rPr>
          <w:rFonts w:cs="Times New Roman"/>
          <w:kern w:val="0"/>
          <w:lang w:val="en-US" w:bidi="ar-SA"/>
        </w:rPr>
        <w:t xml:space="preserve"> </w:t>
      </w:r>
      <w:r w:rsidR="00FC663A" w:rsidRPr="008047C5">
        <w:rPr>
          <w:rFonts w:cs="Times New Roman"/>
          <w:kern w:val="0"/>
          <w:lang w:val="en-US" w:bidi="ar-SA"/>
        </w:rPr>
        <w:t>prudential</w:t>
      </w:r>
      <w:r w:rsidR="00BC2411" w:rsidRPr="008047C5">
        <w:rPr>
          <w:rFonts w:cs="Times New Roman"/>
          <w:kern w:val="0"/>
          <w:lang w:val="en-US" w:bidi="ar-SA"/>
        </w:rPr>
        <w:t xml:space="preserve"> point of</w:t>
      </w:r>
      <w:r w:rsidR="00FD22E4" w:rsidRPr="008047C5">
        <w:rPr>
          <w:rFonts w:cs="Times New Roman"/>
          <w:kern w:val="0"/>
          <w:lang w:val="en-US" w:bidi="ar-SA"/>
        </w:rPr>
        <w:t xml:space="preserve"> civil law. </w:t>
      </w:r>
      <w:r w:rsidR="00E02AF6" w:rsidRPr="008047C5">
        <w:rPr>
          <w:rFonts w:cs="Times New Roman"/>
          <w:kern w:val="0"/>
          <w:lang w:val="en-US" w:bidi="ar-SA"/>
        </w:rPr>
        <w:t xml:space="preserve">What </w:t>
      </w:r>
      <w:r w:rsidR="00923397" w:rsidRPr="008047C5">
        <w:rPr>
          <w:rFonts w:cs="Times New Roman"/>
          <w:kern w:val="0"/>
          <w:lang w:val="en-US" w:bidi="ar-SA"/>
        </w:rPr>
        <w:t xml:space="preserve">remains to be seen how these two sources of law </w:t>
      </w:r>
      <w:r w:rsidR="00BC2411" w:rsidRPr="008047C5">
        <w:rPr>
          <w:rFonts w:cs="Times New Roman"/>
          <w:kern w:val="0"/>
          <w:lang w:val="en-US" w:bidi="ar-SA"/>
        </w:rPr>
        <w:t>intersect</w:t>
      </w:r>
      <w:r w:rsidR="00923397" w:rsidRPr="008047C5">
        <w:rPr>
          <w:rFonts w:cs="Times New Roman"/>
          <w:kern w:val="0"/>
          <w:lang w:val="en-US" w:bidi="ar-SA"/>
        </w:rPr>
        <w:t xml:space="preserve">. </w:t>
      </w:r>
      <w:r w:rsidR="009532C7" w:rsidRPr="008047C5">
        <w:rPr>
          <w:rFonts w:cs="Times New Roman"/>
          <w:kern w:val="0"/>
          <w:lang w:val="en-US" w:bidi="ar-SA"/>
        </w:rPr>
        <w:t>Most problematically</w:t>
      </w:r>
      <w:r w:rsidR="00491B13" w:rsidRPr="008047C5">
        <w:rPr>
          <w:rFonts w:cs="Times New Roman"/>
          <w:kern w:val="0"/>
          <w:lang w:val="en-US" w:bidi="ar-SA"/>
        </w:rPr>
        <w:t>,</w:t>
      </w:r>
      <w:r w:rsidR="00DD2C3D" w:rsidRPr="008047C5">
        <w:rPr>
          <w:rFonts w:cs="Times New Roman"/>
          <w:kern w:val="0"/>
          <w:lang w:val="en-US" w:bidi="ar-SA"/>
        </w:rPr>
        <w:t xml:space="preserve"> we know</w:t>
      </w:r>
      <w:r w:rsidR="00491B13" w:rsidRPr="008047C5">
        <w:rPr>
          <w:rFonts w:cs="Times New Roman"/>
          <w:kern w:val="0"/>
          <w:lang w:val="en-US" w:bidi="ar-SA"/>
        </w:rPr>
        <w:t xml:space="preserve"> that the sovereign is the </w:t>
      </w:r>
      <w:r w:rsidR="00491B13" w:rsidRPr="008047C5">
        <w:rPr>
          <w:rFonts w:cs="Times New Roman"/>
          <w:i/>
          <w:iCs/>
          <w:kern w:val="0"/>
          <w:lang w:val="en-US" w:bidi="ar-SA"/>
        </w:rPr>
        <w:t xml:space="preserve">sole </w:t>
      </w:r>
      <w:r w:rsidR="00491B13" w:rsidRPr="008047C5">
        <w:rPr>
          <w:rFonts w:cs="Times New Roman"/>
          <w:kern w:val="0"/>
          <w:lang w:val="en-US" w:bidi="ar-SA"/>
        </w:rPr>
        <w:t xml:space="preserve">legislator; second, that the sovereign is effectively </w:t>
      </w:r>
      <w:r w:rsidR="00491B13" w:rsidRPr="008047C5">
        <w:rPr>
          <w:rFonts w:cs="Times New Roman"/>
          <w:i/>
          <w:iCs/>
          <w:kern w:val="0"/>
          <w:lang w:val="en-US" w:bidi="ar-SA"/>
        </w:rPr>
        <w:t>immune to civil laws</w:t>
      </w:r>
      <w:r w:rsidR="00491B13" w:rsidRPr="008047C5">
        <w:rPr>
          <w:rFonts w:cs="Times New Roman"/>
          <w:kern w:val="0"/>
          <w:lang w:val="en-US" w:bidi="ar-SA"/>
        </w:rPr>
        <w:t xml:space="preserve">, since </w:t>
      </w:r>
      <w:r w:rsidR="004158FE" w:rsidRPr="008047C5">
        <w:rPr>
          <w:rFonts w:cs="Times New Roman"/>
          <w:kern w:val="0"/>
          <w:lang w:val="en-US" w:bidi="ar-SA"/>
        </w:rPr>
        <w:t>it</w:t>
      </w:r>
      <w:r w:rsidR="00491B13" w:rsidRPr="008047C5">
        <w:rPr>
          <w:rFonts w:cs="Times New Roman"/>
          <w:kern w:val="0"/>
          <w:lang w:val="en-US" w:bidi="ar-SA"/>
        </w:rPr>
        <w:t xml:space="preserve"> may change those</w:t>
      </w:r>
      <w:r w:rsidR="00491B13" w:rsidRPr="008047C5">
        <w:rPr>
          <w:rFonts w:cs="Times New Roman"/>
          <w:i/>
          <w:iCs/>
          <w:kern w:val="0"/>
          <w:lang w:val="en-US" w:bidi="ar-SA"/>
        </w:rPr>
        <w:t xml:space="preserve"> </w:t>
      </w:r>
      <w:r w:rsidR="00491B13" w:rsidRPr="008047C5">
        <w:rPr>
          <w:rFonts w:cs="Times New Roman"/>
          <w:kern w:val="0"/>
          <w:lang w:val="en-US" w:bidi="ar-SA"/>
        </w:rPr>
        <w:t>laws at will</w:t>
      </w:r>
      <w:r w:rsidR="001C45E2" w:rsidRPr="008047C5">
        <w:rPr>
          <w:rFonts w:cs="Times New Roman"/>
          <w:kern w:val="0"/>
          <w:lang w:val="en-US" w:bidi="ar-SA"/>
        </w:rPr>
        <w:t xml:space="preserve"> (insofar as they can get away with it, politically)</w:t>
      </w:r>
      <w:r w:rsidR="00491B13" w:rsidRPr="008047C5">
        <w:rPr>
          <w:rFonts w:cs="Times New Roman"/>
          <w:kern w:val="0"/>
          <w:lang w:val="en-US" w:bidi="ar-SA"/>
        </w:rPr>
        <w:t xml:space="preserve">; and third, that any norms or conventions only become law because the sovereign </w:t>
      </w:r>
      <w:r w:rsidR="00491B13" w:rsidRPr="008047C5">
        <w:rPr>
          <w:rFonts w:cs="Times New Roman"/>
          <w:i/>
          <w:iCs/>
          <w:kern w:val="0"/>
          <w:lang w:val="en-US" w:bidi="ar-SA"/>
        </w:rPr>
        <w:t xml:space="preserve">indicates a tolerance </w:t>
      </w:r>
      <w:r w:rsidR="00491B13" w:rsidRPr="008047C5">
        <w:rPr>
          <w:rFonts w:cs="Times New Roman"/>
          <w:kern w:val="0"/>
          <w:lang w:val="en-US" w:bidi="ar-SA"/>
        </w:rPr>
        <w:t xml:space="preserve">for them by </w:t>
      </w:r>
      <w:r w:rsidR="004158FE" w:rsidRPr="008047C5">
        <w:rPr>
          <w:rFonts w:cs="Times New Roman"/>
          <w:kern w:val="0"/>
          <w:lang w:val="en-US" w:bidi="ar-SA"/>
        </w:rPr>
        <w:t>its</w:t>
      </w:r>
      <w:r w:rsidR="00491B13" w:rsidRPr="008047C5">
        <w:rPr>
          <w:rFonts w:cs="Times New Roman"/>
          <w:kern w:val="0"/>
          <w:lang w:val="en-US" w:bidi="ar-SA"/>
        </w:rPr>
        <w:t xml:space="preserve"> inaction</w:t>
      </w:r>
      <w:r w:rsidR="00500088" w:rsidRPr="008047C5">
        <w:rPr>
          <w:rFonts w:cs="Times New Roman"/>
          <w:kern w:val="0"/>
          <w:lang w:val="en-US" w:bidi="ar-SA"/>
        </w:rPr>
        <w:t>, or tacit consent</w:t>
      </w:r>
      <w:r w:rsidR="00491B13" w:rsidRPr="008047C5">
        <w:rPr>
          <w:rFonts w:cs="Times New Roman"/>
          <w:kern w:val="0"/>
          <w:lang w:val="en-US" w:bidi="ar-SA"/>
        </w:rPr>
        <w:t>.</w:t>
      </w:r>
      <w:r w:rsidR="00724E22" w:rsidRPr="008047C5">
        <w:rPr>
          <w:rStyle w:val="FootnoteReference"/>
          <w:rFonts w:cs="Times New Roman"/>
          <w:kern w:val="0"/>
          <w:lang w:val="en-US" w:bidi="ar-SA"/>
        </w:rPr>
        <w:footnoteReference w:id="93"/>
      </w:r>
    </w:p>
    <w:p w14:paraId="28FD7751" w14:textId="04FD2748"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 xml:space="preserve">Hobbes </w:t>
      </w:r>
      <w:r w:rsidR="00362A93" w:rsidRPr="008047C5">
        <w:rPr>
          <w:rFonts w:cs="Times New Roman"/>
          <w:kern w:val="0"/>
          <w:lang w:val="en-US" w:bidi="ar-SA"/>
        </w:rPr>
        <w:t>says</w:t>
      </w:r>
      <w:r w:rsidRPr="008047C5">
        <w:rPr>
          <w:rFonts w:cs="Times New Roman"/>
          <w:kern w:val="0"/>
          <w:lang w:val="en-US" w:bidi="ar-SA"/>
        </w:rPr>
        <w:t xml:space="preserve"> that natural 'law' and civil laws are equal and compatible since both are simply different </w:t>
      </w:r>
      <w:r w:rsidRPr="008047C5">
        <w:rPr>
          <w:rFonts w:cs="Times New Roman"/>
          <w:i/>
          <w:iCs/>
          <w:kern w:val="0"/>
          <w:lang w:val="en-US" w:bidi="ar-SA"/>
        </w:rPr>
        <w:t>parts of the law in general</w:t>
      </w:r>
      <w:r w:rsidRPr="008047C5">
        <w:rPr>
          <w:rFonts w:cs="Times New Roman"/>
          <w:kern w:val="0"/>
          <w:lang w:val="en-US" w:bidi="ar-SA"/>
        </w:rPr>
        <w:t>.</w:t>
      </w:r>
      <w:r w:rsidRPr="008047C5">
        <w:rPr>
          <w:rStyle w:val="FootnoteReference"/>
          <w:rFonts w:cs="Times New Roman"/>
          <w:kern w:val="0"/>
          <w:lang w:val="en-US" w:bidi="ar-SA"/>
        </w:rPr>
        <w:footnoteReference w:id="94"/>
      </w:r>
      <w:r w:rsidRPr="008047C5">
        <w:rPr>
          <w:rFonts w:cs="Times New Roman"/>
          <w:kern w:val="0"/>
          <w:lang w:val="en-US" w:bidi="ar-SA"/>
        </w:rPr>
        <w:t xml:space="preserve"> To support this idea, he </w:t>
      </w:r>
      <w:r w:rsidR="00923397" w:rsidRPr="008047C5">
        <w:rPr>
          <w:rFonts w:cs="Times New Roman"/>
          <w:kern w:val="0"/>
          <w:lang w:val="en-US" w:bidi="ar-SA"/>
        </w:rPr>
        <w:t>suggests</w:t>
      </w:r>
      <w:r w:rsidRPr="008047C5">
        <w:rPr>
          <w:rFonts w:cs="Times New Roman"/>
          <w:kern w:val="0"/>
          <w:lang w:val="en-US" w:bidi="ar-SA"/>
        </w:rPr>
        <w:t xml:space="preserve"> that civil law and natural 'law' are codependent. On the one hand, all civil laws derive from natural qualities, in the sense that the commonwealth originates out of the natural</w:t>
      </w:r>
      <w:r w:rsidR="004158FE" w:rsidRPr="008047C5">
        <w:rPr>
          <w:rFonts w:cs="Times New Roman"/>
          <w:kern w:val="0"/>
          <w:lang w:val="en-US" w:bidi="ar-SA"/>
        </w:rPr>
        <w:t>, rational</w:t>
      </w:r>
      <w:r w:rsidRPr="008047C5">
        <w:rPr>
          <w:rFonts w:cs="Times New Roman"/>
          <w:kern w:val="0"/>
          <w:lang w:val="en-US" w:bidi="ar-SA"/>
        </w:rPr>
        <w:t xml:space="preserve"> tendency to desire peace over war and chaos, and hence there can be no civil law except for that which is necessitated by the desire for stability. On the other </w:t>
      </w:r>
      <w:r w:rsidR="00F0321D" w:rsidRPr="008047C5">
        <w:rPr>
          <w:rFonts w:cs="Times New Roman"/>
          <w:kern w:val="0"/>
          <w:lang w:val="en-US" w:bidi="ar-SA"/>
        </w:rPr>
        <w:t>hand,</w:t>
      </w:r>
      <w:r w:rsidRPr="008047C5">
        <w:rPr>
          <w:rFonts w:cs="Times New Roman"/>
          <w:kern w:val="0"/>
          <w:lang w:val="en-US" w:bidi="ar-SA"/>
        </w:rPr>
        <w:t xml:space="preserve"> these natural virtues become genuine laws only </w:t>
      </w:r>
      <w:r w:rsidR="00E02AF6" w:rsidRPr="008047C5">
        <w:rPr>
          <w:rFonts w:cs="Times New Roman"/>
          <w:kern w:val="0"/>
          <w:lang w:val="en-US" w:bidi="ar-SA"/>
        </w:rPr>
        <w:t>in</w:t>
      </w:r>
      <w:r w:rsidRPr="008047C5">
        <w:rPr>
          <w:rFonts w:cs="Times New Roman"/>
          <w:kern w:val="0"/>
          <w:lang w:val="en-US" w:bidi="ar-SA"/>
        </w:rPr>
        <w:t xml:space="preserve"> civil </w:t>
      </w:r>
      <w:r w:rsidR="00E02AF6" w:rsidRPr="008047C5">
        <w:rPr>
          <w:rFonts w:cs="Times New Roman"/>
          <w:kern w:val="0"/>
          <w:lang w:val="en-US" w:bidi="ar-SA"/>
        </w:rPr>
        <w:t>society</w:t>
      </w:r>
      <w:r w:rsidRPr="008047C5">
        <w:rPr>
          <w:rFonts w:cs="Times New Roman"/>
          <w:kern w:val="0"/>
          <w:lang w:val="en-US" w:bidi="ar-SA"/>
        </w:rPr>
        <w:t>, ei</w:t>
      </w:r>
      <w:r w:rsidR="00C67A76" w:rsidRPr="008047C5">
        <w:rPr>
          <w:rFonts w:cs="Times New Roman"/>
          <w:kern w:val="0"/>
          <w:lang w:val="en-US" w:bidi="ar-SA"/>
        </w:rPr>
        <w:t>ther by dictate of the sovereign</w:t>
      </w:r>
      <w:r w:rsidRPr="008047C5">
        <w:rPr>
          <w:rFonts w:cs="Times New Roman"/>
          <w:kern w:val="0"/>
          <w:lang w:val="en-US" w:bidi="ar-SA"/>
        </w:rPr>
        <w:t xml:space="preserve"> or through </w:t>
      </w:r>
      <w:r w:rsidR="00C67A76" w:rsidRPr="008047C5">
        <w:rPr>
          <w:rFonts w:cs="Times New Roman"/>
          <w:kern w:val="0"/>
          <w:lang w:val="en-US" w:bidi="ar-SA"/>
        </w:rPr>
        <w:t>her</w:t>
      </w:r>
      <w:r w:rsidRPr="008047C5">
        <w:rPr>
          <w:rFonts w:cs="Times New Roman"/>
          <w:kern w:val="0"/>
          <w:lang w:val="en-US" w:bidi="ar-SA"/>
        </w:rPr>
        <w:t xml:space="preserve"> acquiescence.</w:t>
      </w:r>
    </w:p>
    <w:p w14:paraId="3A805F2E" w14:textId="739A6F03"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bidi="ar-SA"/>
        </w:rPr>
      </w:pPr>
      <w:r w:rsidRPr="008047C5">
        <w:rPr>
          <w:rFonts w:cs="Times New Roman"/>
          <w:kern w:val="0"/>
          <w:lang w:val="en-US" w:bidi="ar-SA"/>
        </w:rPr>
        <w:t>There are two</w:t>
      </w:r>
      <w:r w:rsidR="00362A93" w:rsidRPr="008047C5">
        <w:rPr>
          <w:rFonts w:cs="Times New Roman"/>
          <w:kern w:val="0"/>
          <w:lang w:val="en-US" w:bidi="ar-SA"/>
        </w:rPr>
        <w:t xml:space="preserve"> ways of understanding the</w:t>
      </w:r>
      <w:r w:rsidRPr="008047C5">
        <w:rPr>
          <w:rFonts w:cs="Times New Roman"/>
          <w:kern w:val="0"/>
          <w:lang w:val="en-US" w:bidi="ar-SA"/>
        </w:rPr>
        <w:t xml:space="preserve"> </w:t>
      </w:r>
      <w:r w:rsidR="00362A93" w:rsidRPr="008047C5">
        <w:rPr>
          <w:rFonts w:cs="Times New Roman"/>
          <w:kern w:val="0"/>
          <w:lang w:val="en-US" w:bidi="ar-SA"/>
        </w:rPr>
        <w:t>codependence between two parts of law</w:t>
      </w:r>
      <w:r w:rsidRPr="008047C5">
        <w:rPr>
          <w:rFonts w:cs="Times New Roman"/>
          <w:kern w:val="0"/>
          <w:lang w:val="en-US" w:bidi="ar-SA"/>
        </w:rPr>
        <w:t>. T</w:t>
      </w:r>
      <w:r w:rsidR="00491B13" w:rsidRPr="008047C5">
        <w:rPr>
          <w:rFonts w:cs="Times New Roman"/>
          <w:kern w:val="0"/>
          <w:lang w:val="en-US" w:bidi="ar-SA"/>
        </w:rPr>
        <w:t xml:space="preserve">he </w:t>
      </w:r>
      <w:r w:rsidR="00923397" w:rsidRPr="008047C5">
        <w:rPr>
          <w:rFonts w:cs="Times New Roman"/>
          <w:kern w:val="0"/>
          <w:lang w:val="en-US" w:bidi="ar-SA"/>
        </w:rPr>
        <w:t>stronger</w:t>
      </w:r>
      <w:r w:rsidRPr="008047C5">
        <w:rPr>
          <w:rFonts w:cs="Times New Roman"/>
          <w:kern w:val="0"/>
          <w:lang w:val="en-US" w:bidi="ar-SA"/>
        </w:rPr>
        <w:t xml:space="preserve"> reading</w:t>
      </w:r>
      <w:r w:rsidR="00923397" w:rsidRPr="008047C5">
        <w:rPr>
          <w:rFonts w:cs="Times New Roman"/>
          <w:kern w:val="0"/>
          <w:lang w:val="en-US" w:bidi="ar-SA"/>
        </w:rPr>
        <w:t xml:space="preserve"> </w:t>
      </w:r>
      <w:r w:rsidRPr="008047C5">
        <w:rPr>
          <w:rFonts w:cs="Times New Roman"/>
          <w:kern w:val="0"/>
          <w:lang w:val="en-US" w:bidi="ar-SA"/>
        </w:rPr>
        <w:t xml:space="preserve">would be </w:t>
      </w:r>
      <w:r w:rsidR="00491B13" w:rsidRPr="008047C5">
        <w:rPr>
          <w:rFonts w:cs="Times New Roman"/>
          <w:kern w:val="0"/>
          <w:lang w:val="en-US" w:bidi="ar-SA"/>
        </w:rPr>
        <w:t xml:space="preserve">that the two aspects of the law are </w:t>
      </w:r>
      <w:r w:rsidR="00491B13" w:rsidRPr="008047C5">
        <w:rPr>
          <w:rFonts w:cs="Times New Roman"/>
          <w:i/>
          <w:iCs/>
          <w:kern w:val="0"/>
          <w:lang w:val="en-US" w:bidi="ar-SA"/>
        </w:rPr>
        <w:t xml:space="preserve">coextensive </w:t>
      </w:r>
      <w:r w:rsidR="00491B13" w:rsidRPr="008047C5">
        <w:rPr>
          <w:rFonts w:cs="Times New Roman"/>
          <w:kern w:val="0"/>
          <w:lang w:val="en-US" w:bidi="ar-SA"/>
        </w:rPr>
        <w:t>(or, to use his phrase, “of equal extent”)</w:t>
      </w:r>
      <w:r w:rsidR="00D36F24" w:rsidRPr="008047C5">
        <w:rPr>
          <w:rFonts w:cs="Times New Roman"/>
          <w:kern w:val="0"/>
          <w:lang w:val="en-US" w:bidi="ar-SA"/>
        </w:rPr>
        <w:t>, going so far as to contain one another</w:t>
      </w:r>
      <w:r w:rsidR="00491B13" w:rsidRPr="008047C5">
        <w:rPr>
          <w:rFonts w:cs="Times New Roman"/>
          <w:kern w:val="0"/>
          <w:lang w:val="en-US" w:bidi="ar-SA"/>
        </w:rPr>
        <w:t>.</w:t>
      </w:r>
      <w:r w:rsidRPr="008047C5">
        <w:rPr>
          <w:rStyle w:val="FootnoteReference"/>
          <w:rFonts w:cs="Times New Roman"/>
          <w:kern w:val="0"/>
          <w:lang w:val="en-US" w:bidi="ar-SA"/>
        </w:rPr>
        <w:footnoteReference w:id="95"/>
      </w:r>
      <w:r w:rsidR="00773B77" w:rsidRPr="008047C5">
        <w:rPr>
          <w:rFonts w:cs="Times New Roman"/>
          <w:kern w:val="0"/>
          <w:lang w:val="en-US" w:bidi="ar-SA"/>
        </w:rPr>
        <w:t xml:space="preserve"> Later scholars refer to this as the “mutual containment thesis”</w:t>
      </w:r>
      <w:r w:rsidR="00E02AF6" w:rsidRPr="008047C5">
        <w:rPr>
          <w:rFonts w:cs="Times New Roman"/>
          <w:kern w:val="0"/>
          <w:lang w:val="en-US" w:bidi="ar-SA"/>
        </w:rPr>
        <w:t xml:space="preserve"> (hereafter MCT)</w:t>
      </w:r>
      <w:r w:rsidR="00773B77" w:rsidRPr="008047C5">
        <w:rPr>
          <w:rFonts w:cs="Times New Roman"/>
          <w:kern w:val="0"/>
          <w:lang w:val="en-US" w:bidi="ar-SA"/>
        </w:rPr>
        <w:t>.</w:t>
      </w:r>
      <w:r w:rsidRPr="008047C5">
        <w:rPr>
          <w:rStyle w:val="FootnoteReference"/>
          <w:rFonts w:cs="Times New Roman"/>
          <w:kern w:val="0"/>
          <w:lang w:val="en-US" w:bidi="ar-SA"/>
        </w:rPr>
        <w:footnoteReference w:id="96"/>
      </w:r>
      <w:r w:rsidR="00773B77" w:rsidRPr="008047C5">
        <w:rPr>
          <w:rFonts w:cs="Times New Roman"/>
          <w:kern w:val="0"/>
          <w:lang w:val="en-US" w:bidi="ar-SA"/>
        </w:rPr>
        <w:t xml:space="preserve"> </w:t>
      </w:r>
      <w:r w:rsidR="00491B13" w:rsidRPr="008047C5">
        <w:rPr>
          <w:rFonts w:cs="Times New Roman"/>
          <w:kern w:val="0"/>
          <w:lang w:val="en-US" w:bidi="ar-SA"/>
        </w:rPr>
        <w:t xml:space="preserve">The point of </w:t>
      </w:r>
      <w:r w:rsidR="00E02AF6" w:rsidRPr="008047C5">
        <w:rPr>
          <w:rFonts w:cs="Times New Roman"/>
          <w:kern w:val="0"/>
          <w:lang w:val="en-US" w:bidi="ar-SA"/>
        </w:rPr>
        <w:t>the MCT</w:t>
      </w:r>
      <w:r w:rsidR="00491B13" w:rsidRPr="008047C5">
        <w:rPr>
          <w:rFonts w:cs="Times New Roman"/>
          <w:kern w:val="0"/>
          <w:lang w:val="en-US" w:bidi="ar-SA"/>
        </w:rPr>
        <w:t xml:space="preserve"> is to say that </w:t>
      </w:r>
      <w:r w:rsidR="00491B13" w:rsidRPr="008047C5">
        <w:rPr>
          <w:rFonts w:cs="Times New Roman"/>
          <w:i/>
          <w:kern w:val="0"/>
          <w:lang w:val="en-US" w:bidi="ar-SA"/>
        </w:rPr>
        <w:t>any instance of natural law will also be an instance of civil law,</w:t>
      </w:r>
      <w:r w:rsidR="00491B13" w:rsidRPr="008047C5">
        <w:rPr>
          <w:rFonts w:cs="Times New Roman"/>
          <w:kern w:val="0"/>
          <w:lang w:val="en-US" w:bidi="ar-SA"/>
        </w:rPr>
        <w:t xml:space="preserve"> and vice</w:t>
      </w:r>
      <w:r w:rsidR="00C957AC" w:rsidRPr="008047C5">
        <w:rPr>
          <w:rFonts w:cs="Times New Roman"/>
          <w:kern w:val="0"/>
          <w:lang w:val="en-US" w:bidi="ar-SA"/>
        </w:rPr>
        <w:t xml:space="preserve"> </w:t>
      </w:r>
      <w:r w:rsidR="00491B13" w:rsidRPr="008047C5">
        <w:rPr>
          <w:rFonts w:cs="Times New Roman"/>
          <w:kern w:val="0"/>
          <w:lang w:val="en-US" w:bidi="ar-SA"/>
        </w:rPr>
        <w:t>versa</w:t>
      </w:r>
      <w:r w:rsidR="000726A3" w:rsidRPr="008047C5">
        <w:rPr>
          <w:rFonts w:cs="Times New Roman"/>
          <w:kern w:val="0"/>
          <w:lang w:val="en-US" w:bidi="ar-SA"/>
        </w:rPr>
        <w:t>: if we speak properly about na</w:t>
      </w:r>
      <w:r w:rsidR="003A37C8" w:rsidRPr="008047C5">
        <w:rPr>
          <w:rFonts w:cs="Times New Roman"/>
          <w:kern w:val="0"/>
          <w:lang w:val="en-US" w:bidi="ar-SA"/>
        </w:rPr>
        <w:t>tural law, we must say it is just one feature of every civil law</w:t>
      </w:r>
      <w:r w:rsidR="006E0210" w:rsidRPr="008047C5">
        <w:rPr>
          <w:rFonts w:cs="Times New Roman"/>
          <w:kern w:val="0"/>
          <w:lang w:val="en-US" w:bidi="ar-SA"/>
        </w:rPr>
        <w:t>, as civil law determines the best ways of making sense of the natural law.</w:t>
      </w:r>
      <w:r w:rsidRPr="008047C5">
        <w:rPr>
          <w:rStyle w:val="FootnoteReference"/>
          <w:rFonts w:cs="Times New Roman"/>
          <w:kern w:val="0"/>
          <w:lang w:val="en-US" w:bidi="ar-SA"/>
        </w:rPr>
        <w:footnoteReference w:id="97"/>
      </w:r>
      <w:r w:rsidR="00857E14" w:rsidRPr="008047C5">
        <w:rPr>
          <w:rFonts w:cs="Times New Roman"/>
          <w:kern w:val="0"/>
          <w:lang w:val="en-US" w:bidi="ar-SA"/>
        </w:rPr>
        <w:t xml:space="preserve"> </w:t>
      </w:r>
      <w:r w:rsidR="00D36F24" w:rsidRPr="008047C5">
        <w:rPr>
          <w:rFonts w:cs="Times New Roman"/>
          <w:kern w:val="0"/>
          <w:lang w:val="en-US" w:bidi="ar-SA"/>
        </w:rPr>
        <w:t>MCT</w:t>
      </w:r>
      <w:r w:rsidR="006A0224" w:rsidRPr="008047C5">
        <w:rPr>
          <w:rFonts w:cs="Times New Roman"/>
          <w:kern w:val="0"/>
          <w:lang w:val="en-US" w:bidi="ar-SA"/>
        </w:rPr>
        <w:t xml:space="preserve"> can be contrasted with a</w:t>
      </w:r>
      <w:r w:rsidR="00857E14" w:rsidRPr="008047C5">
        <w:rPr>
          <w:rFonts w:cs="Times New Roman"/>
          <w:kern w:val="0"/>
          <w:lang w:val="en-US" w:bidi="ar-SA"/>
        </w:rPr>
        <w:t xml:space="preserve"> </w:t>
      </w:r>
      <w:r w:rsidR="00362A93" w:rsidRPr="008047C5">
        <w:rPr>
          <w:rFonts w:cs="Times New Roman"/>
          <w:kern w:val="0"/>
          <w:lang w:val="en-US" w:bidi="ar-SA"/>
        </w:rPr>
        <w:t xml:space="preserve">weaker </w:t>
      </w:r>
      <w:r w:rsidR="00857E14" w:rsidRPr="008047C5">
        <w:rPr>
          <w:rFonts w:cs="Times New Roman"/>
          <w:kern w:val="0"/>
          <w:lang w:val="en-US" w:bidi="ar-SA"/>
        </w:rPr>
        <w:t>codependency thesis</w:t>
      </w:r>
      <w:r w:rsidR="006A0224" w:rsidRPr="008047C5">
        <w:rPr>
          <w:rFonts w:cs="Times New Roman"/>
          <w:kern w:val="0"/>
          <w:lang w:val="en-US" w:bidi="ar-SA"/>
        </w:rPr>
        <w:t>, which</w:t>
      </w:r>
      <w:r w:rsidR="00857E14" w:rsidRPr="008047C5">
        <w:rPr>
          <w:rFonts w:cs="Times New Roman"/>
          <w:kern w:val="0"/>
          <w:lang w:val="en-US" w:bidi="ar-SA"/>
        </w:rPr>
        <w:t xml:space="preserve"> hold</w:t>
      </w:r>
      <w:r w:rsidR="006A0224" w:rsidRPr="008047C5">
        <w:rPr>
          <w:rFonts w:cs="Times New Roman"/>
          <w:kern w:val="0"/>
          <w:lang w:val="en-US" w:bidi="ar-SA"/>
        </w:rPr>
        <w:t>s</w:t>
      </w:r>
      <w:r w:rsidR="00857E14" w:rsidRPr="008047C5">
        <w:rPr>
          <w:rFonts w:cs="Times New Roman"/>
          <w:kern w:val="0"/>
          <w:lang w:val="en-US" w:bidi="ar-SA"/>
        </w:rPr>
        <w:t xml:space="preserve"> that the natural and positive parts of the law are </w:t>
      </w:r>
      <w:r w:rsidR="00DD2C3D" w:rsidRPr="008047C5">
        <w:rPr>
          <w:rFonts w:cs="Times New Roman"/>
          <w:i/>
          <w:kern w:val="0"/>
          <w:lang w:val="en-US" w:bidi="ar-SA"/>
        </w:rPr>
        <w:t xml:space="preserve">mutually </w:t>
      </w:r>
      <w:r w:rsidR="00E02AF6" w:rsidRPr="008047C5">
        <w:rPr>
          <w:rFonts w:cs="Times New Roman"/>
          <w:i/>
          <w:kern w:val="0"/>
          <w:lang w:val="en-US" w:bidi="ar-SA"/>
        </w:rPr>
        <w:t xml:space="preserve">entangled </w:t>
      </w:r>
      <w:r w:rsidR="00DD2C3D" w:rsidRPr="008047C5">
        <w:rPr>
          <w:rFonts w:cs="Times New Roman"/>
          <w:i/>
          <w:kern w:val="0"/>
          <w:lang w:val="en-US" w:bidi="ar-SA"/>
        </w:rPr>
        <w:t>practices</w:t>
      </w:r>
      <w:r w:rsidR="00857E14" w:rsidRPr="008047C5">
        <w:rPr>
          <w:rFonts w:cs="Times New Roman"/>
          <w:kern w:val="0"/>
          <w:lang w:val="en-US" w:bidi="ar-SA"/>
        </w:rPr>
        <w:t xml:space="preserve">, but </w:t>
      </w:r>
      <w:r w:rsidR="00DD2C3D" w:rsidRPr="008047C5">
        <w:rPr>
          <w:rFonts w:cs="Times New Roman"/>
          <w:kern w:val="0"/>
          <w:lang w:val="en-US" w:bidi="ar-SA"/>
        </w:rPr>
        <w:t xml:space="preserve">do </w:t>
      </w:r>
      <w:r w:rsidR="00857E14" w:rsidRPr="008047C5">
        <w:rPr>
          <w:rFonts w:cs="Times New Roman"/>
          <w:kern w:val="0"/>
          <w:lang w:val="en-US" w:bidi="ar-SA"/>
        </w:rPr>
        <w:t xml:space="preserve">not </w:t>
      </w:r>
      <w:r w:rsidR="00DD2C3D" w:rsidRPr="008047C5">
        <w:rPr>
          <w:rFonts w:cs="Times New Roman"/>
          <w:kern w:val="0"/>
          <w:lang w:val="en-US" w:bidi="ar-SA"/>
        </w:rPr>
        <w:t xml:space="preserve">hold </w:t>
      </w:r>
      <w:r w:rsidR="00857E14" w:rsidRPr="008047C5">
        <w:rPr>
          <w:rFonts w:cs="Times New Roman"/>
          <w:kern w:val="0"/>
          <w:lang w:val="en-US" w:bidi="ar-SA"/>
        </w:rPr>
        <w:t>in a relationship of conceptual necessity.</w:t>
      </w:r>
    </w:p>
    <w:p w14:paraId="0D09C526" w14:textId="5EBA73E4" w:rsidR="00475CE4"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Both</w:t>
      </w:r>
      <w:r w:rsidR="00491B13" w:rsidRPr="008047C5">
        <w:rPr>
          <w:rFonts w:cs="Times New Roman"/>
          <w:kern w:val="0"/>
          <w:lang w:val="en-US" w:bidi="ar-SA"/>
        </w:rPr>
        <w:t xml:space="preserve"> </w:t>
      </w:r>
      <w:r w:rsidR="00C555C7" w:rsidRPr="008047C5">
        <w:rPr>
          <w:rFonts w:cs="Times New Roman"/>
          <w:kern w:val="0"/>
          <w:lang w:val="en-US" w:bidi="ar-SA"/>
        </w:rPr>
        <w:t>claims</w:t>
      </w:r>
      <w:r w:rsidR="00491B13" w:rsidRPr="008047C5">
        <w:rPr>
          <w:rFonts w:cs="Times New Roman"/>
          <w:kern w:val="0"/>
          <w:lang w:val="en-US" w:bidi="ar-SA"/>
        </w:rPr>
        <w:t xml:space="preserve"> can be challenged</w:t>
      </w:r>
      <w:r w:rsidR="00A8165C" w:rsidRPr="008047C5">
        <w:rPr>
          <w:rFonts w:cs="Times New Roman"/>
          <w:kern w:val="0"/>
          <w:lang w:val="en-US" w:bidi="ar-SA"/>
        </w:rPr>
        <w:t xml:space="preserve"> by natural lawyers and</w:t>
      </w:r>
      <w:r w:rsidR="00362A93" w:rsidRPr="008047C5">
        <w:rPr>
          <w:rFonts w:cs="Times New Roman"/>
          <w:kern w:val="0"/>
          <w:lang w:val="en-US" w:bidi="ar-SA"/>
        </w:rPr>
        <w:t xml:space="preserve"> positivists alike</w:t>
      </w:r>
      <w:r w:rsidR="00EE2C82" w:rsidRPr="008047C5">
        <w:rPr>
          <w:rFonts w:cs="Times New Roman"/>
          <w:kern w:val="0"/>
          <w:lang w:val="en-US" w:bidi="ar-SA"/>
        </w:rPr>
        <w:t>. O</w:t>
      </w:r>
      <w:r w:rsidR="00491B13" w:rsidRPr="008047C5">
        <w:rPr>
          <w:rFonts w:cs="Times New Roman"/>
          <w:kern w:val="0"/>
          <w:lang w:val="en-US" w:bidi="ar-SA"/>
        </w:rPr>
        <w:t xml:space="preserve">ne </w:t>
      </w:r>
      <w:r w:rsidR="00EE2C82" w:rsidRPr="008047C5">
        <w:rPr>
          <w:rFonts w:cs="Times New Roman"/>
          <w:kern w:val="0"/>
          <w:lang w:val="en-US" w:bidi="ar-SA"/>
        </w:rPr>
        <w:t xml:space="preserve">might </w:t>
      </w:r>
      <w:r w:rsidR="00362A93" w:rsidRPr="008047C5">
        <w:rPr>
          <w:rFonts w:cs="Times New Roman"/>
          <w:kern w:val="0"/>
          <w:lang w:val="en-US" w:bidi="ar-SA"/>
        </w:rPr>
        <w:t>reject the</w:t>
      </w:r>
      <w:r w:rsidR="00D36F24" w:rsidRPr="008047C5">
        <w:rPr>
          <w:rFonts w:cs="Times New Roman"/>
          <w:kern w:val="0"/>
          <w:lang w:val="en-US" w:bidi="ar-SA"/>
        </w:rPr>
        <w:t xml:space="preserve"> MCT </w:t>
      </w:r>
      <w:r w:rsidR="00857E14" w:rsidRPr="008047C5">
        <w:rPr>
          <w:rFonts w:cs="Times New Roman"/>
          <w:kern w:val="0"/>
          <w:lang w:val="en-US" w:bidi="ar-SA"/>
        </w:rPr>
        <w:t xml:space="preserve">by </w:t>
      </w:r>
      <w:r w:rsidR="00EE2C82" w:rsidRPr="008047C5">
        <w:rPr>
          <w:rFonts w:cs="Times New Roman"/>
          <w:kern w:val="0"/>
          <w:lang w:val="en-US" w:bidi="ar-SA"/>
        </w:rPr>
        <w:t>say</w:t>
      </w:r>
      <w:r w:rsidR="00857E14" w:rsidRPr="008047C5">
        <w:rPr>
          <w:rFonts w:cs="Times New Roman"/>
          <w:kern w:val="0"/>
          <w:lang w:val="en-US" w:bidi="ar-SA"/>
        </w:rPr>
        <w:t>ing</w:t>
      </w:r>
      <w:r w:rsidR="00EE2C82" w:rsidRPr="008047C5">
        <w:rPr>
          <w:rFonts w:cs="Times New Roman"/>
          <w:kern w:val="0"/>
          <w:lang w:val="en-US" w:bidi="ar-SA"/>
        </w:rPr>
        <w:t xml:space="preserve"> that </w:t>
      </w:r>
      <w:r w:rsidR="00161B95" w:rsidRPr="008047C5">
        <w:rPr>
          <w:rFonts w:cs="Times New Roman"/>
          <w:kern w:val="0"/>
          <w:lang w:val="en-US" w:bidi="ar-SA"/>
        </w:rPr>
        <w:t xml:space="preserve">one </w:t>
      </w:r>
      <w:r w:rsidR="00EE2C82" w:rsidRPr="008047C5">
        <w:rPr>
          <w:rFonts w:cs="Times New Roman"/>
          <w:kern w:val="0"/>
          <w:lang w:val="en-US" w:bidi="ar-SA"/>
        </w:rPr>
        <w:t>part of the law</w:t>
      </w:r>
      <w:r w:rsidR="00491B13" w:rsidRPr="008047C5">
        <w:rPr>
          <w:rFonts w:cs="Times New Roman"/>
          <w:kern w:val="0"/>
          <w:lang w:val="en-US" w:bidi="ar-SA"/>
        </w:rPr>
        <w:t xml:space="preserve"> </w:t>
      </w:r>
      <w:r w:rsidR="00EE2C82" w:rsidRPr="008047C5">
        <w:rPr>
          <w:rFonts w:cs="Times New Roman"/>
          <w:kern w:val="0"/>
          <w:lang w:val="en-US" w:bidi="ar-SA"/>
        </w:rPr>
        <w:t xml:space="preserve">normatively </w:t>
      </w:r>
      <w:r w:rsidR="00491B13" w:rsidRPr="008047C5">
        <w:rPr>
          <w:rFonts w:cs="Times New Roman"/>
          <w:bCs/>
          <w:kern w:val="0"/>
          <w:lang w:val="en-US" w:bidi="ar-SA"/>
        </w:rPr>
        <w:t>overrides</w:t>
      </w:r>
      <w:r w:rsidR="00491B13" w:rsidRPr="008047C5">
        <w:rPr>
          <w:rFonts w:cs="Times New Roman"/>
          <w:b/>
          <w:bCs/>
          <w:kern w:val="0"/>
          <w:lang w:val="en-US" w:bidi="ar-SA"/>
        </w:rPr>
        <w:t xml:space="preserve"> </w:t>
      </w:r>
      <w:r w:rsidR="00EE2C82" w:rsidRPr="008047C5">
        <w:rPr>
          <w:rFonts w:cs="Times New Roman"/>
          <w:kern w:val="0"/>
          <w:lang w:val="en-US" w:bidi="ar-SA"/>
        </w:rPr>
        <w:t>the other</w:t>
      </w:r>
      <w:r w:rsidR="00857E14" w:rsidRPr="008047C5">
        <w:rPr>
          <w:rFonts w:cs="Times New Roman"/>
          <w:kern w:val="0"/>
          <w:lang w:val="en-US" w:bidi="ar-SA"/>
        </w:rPr>
        <w:t xml:space="preserve"> (e.g., </w:t>
      </w:r>
      <w:r w:rsidR="00362A93" w:rsidRPr="008047C5">
        <w:rPr>
          <w:rFonts w:cs="Times New Roman"/>
          <w:kern w:val="0"/>
          <w:lang w:val="en-US" w:bidi="ar-SA"/>
        </w:rPr>
        <w:t xml:space="preserve">for positivists, </w:t>
      </w:r>
      <w:r w:rsidR="00857E14" w:rsidRPr="008047C5">
        <w:rPr>
          <w:rFonts w:cs="Times New Roman"/>
          <w:kern w:val="0"/>
          <w:lang w:val="en-US" w:bidi="ar-SA"/>
        </w:rPr>
        <w:t xml:space="preserve">the </w:t>
      </w:r>
      <w:r w:rsidR="00491B13" w:rsidRPr="008047C5">
        <w:rPr>
          <w:rFonts w:cs="Times New Roman"/>
          <w:kern w:val="0"/>
          <w:lang w:val="en-US" w:bidi="ar-SA"/>
        </w:rPr>
        <w:t>dictate of the sovereign h</w:t>
      </w:r>
      <w:r w:rsidR="00EE2C82" w:rsidRPr="008047C5">
        <w:rPr>
          <w:rFonts w:cs="Times New Roman"/>
          <w:kern w:val="0"/>
          <w:lang w:val="en-US" w:bidi="ar-SA"/>
        </w:rPr>
        <w:t>as veto power over natural virtues</w:t>
      </w:r>
      <w:r w:rsidR="00857E14" w:rsidRPr="008047C5">
        <w:rPr>
          <w:rFonts w:cs="Times New Roman"/>
          <w:kern w:val="0"/>
          <w:lang w:val="en-US" w:bidi="ar-SA"/>
        </w:rPr>
        <w:t>)</w:t>
      </w:r>
      <w:r w:rsidR="00EE2C82" w:rsidRPr="008047C5">
        <w:rPr>
          <w:rFonts w:cs="Times New Roman"/>
          <w:kern w:val="0"/>
          <w:lang w:val="en-US" w:bidi="ar-SA"/>
        </w:rPr>
        <w:t>. O</w:t>
      </w:r>
      <w:r w:rsidR="00491B13" w:rsidRPr="008047C5">
        <w:rPr>
          <w:rFonts w:cs="Times New Roman"/>
          <w:kern w:val="0"/>
          <w:lang w:val="en-US" w:bidi="ar-SA"/>
        </w:rPr>
        <w:t>r</w:t>
      </w:r>
      <w:r w:rsidR="00EE2C82" w:rsidRPr="008047C5">
        <w:rPr>
          <w:rFonts w:cs="Times New Roman"/>
          <w:kern w:val="0"/>
          <w:lang w:val="en-US" w:bidi="ar-SA"/>
        </w:rPr>
        <w:t xml:space="preserve"> one might </w:t>
      </w:r>
      <w:r w:rsidR="006A0224" w:rsidRPr="008047C5">
        <w:rPr>
          <w:rFonts w:cs="Times New Roman"/>
          <w:kern w:val="0"/>
          <w:lang w:val="en-US" w:bidi="ar-SA"/>
        </w:rPr>
        <w:t>reject the codependency thesis by claiming</w:t>
      </w:r>
      <w:r w:rsidR="00491B13" w:rsidRPr="008047C5">
        <w:rPr>
          <w:rFonts w:cs="Times New Roman"/>
          <w:kern w:val="0"/>
          <w:lang w:val="en-US" w:bidi="ar-SA"/>
        </w:rPr>
        <w:t xml:space="preserve"> that </w:t>
      </w:r>
      <w:r w:rsidR="006A0224" w:rsidRPr="008047C5">
        <w:rPr>
          <w:rFonts w:cs="Times New Roman"/>
          <w:kern w:val="0"/>
          <w:lang w:val="en-US" w:bidi="ar-SA"/>
        </w:rPr>
        <w:t xml:space="preserve">the natural principles undermine the sovereign rule, instead of contingently </w:t>
      </w:r>
      <w:r w:rsidR="006A0224" w:rsidRPr="008047C5">
        <w:rPr>
          <w:rFonts w:cs="Times New Roman"/>
          <w:bCs/>
          <w:kern w:val="0"/>
          <w:lang w:val="en-US" w:bidi="ar-SA"/>
        </w:rPr>
        <w:t>supporting and nourishing it</w:t>
      </w:r>
      <w:r w:rsidR="00D70724" w:rsidRPr="008047C5">
        <w:rPr>
          <w:rFonts w:cs="Times New Roman"/>
          <w:bCs/>
          <w:kern w:val="0"/>
          <w:lang w:val="en-US" w:bidi="ar-SA"/>
        </w:rPr>
        <w:t xml:space="preserve"> as </w:t>
      </w:r>
      <w:r w:rsidR="00362A93" w:rsidRPr="008047C5">
        <w:rPr>
          <w:rFonts w:cs="Times New Roman"/>
          <w:bCs/>
          <w:kern w:val="0"/>
          <w:lang w:val="en-US" w:bidi="ar-SA"/>
        </w:rPr>
        <w:t>Hobbes</w:t>
      </w:r>
      <w:r w:rsidR="00D70724" w:rsidRPr="008047C5">
        <w:rPr>
          <w:rFonts w:cs="Times New Roman"/>
          <w:bCs/>
          <w:kern w:val="0"/>
          <w:lang w:val="en-US" w:bidi="ar-SA"/>
        </w:rPr>
        <w:t xml:space="preserve"> assumes</w:t>
      </w:r>
      <w:r w:rsidR="006A0224" w:rsidRPr="008047C5">
        <w:rPr>
          <w:rFonts w:cs="Times New Roman"/>
          <w:bCs/>
          <w:kern w:val="0"/>
          <w:lang w:val="en-US" w:bidi="ar-SA"/>
        </w:rPr>
        <w:t xml:space="preserve">. </w:t>
      </w:r>
      <w:r w:rsidR="00E905B6" w:rsidRPr="008047C5">
        <w:rPr>
          <w:rFonts w:cs="Times New Roman"/>
          <w:kern w:val="0"/>
          <w:lang w:val="en-US" w:bidi="ar-SA"/>
        </w:rPr>
        <w:t xml:space="preserve">The former claim is about the constitution of the commonwealth, and the latter is about </w:t>
      </w:r>
      <w:r w:rsidR="009532C7" w:rsidRPr="008047C5">
        <w:rPr>
          <w:rFonts w:cs="Times New Roman"/>
          <w:kern w:val="0"/>
          <w:lang w:val="en-US" w:bidi="ar-SA"/>
        </w:rPr>
        <w:t xml:space="preserve">the </w:t>
      </w:r>
      <w:r w:rsidR="00E905B6" w:rsidRPr="008047C5">
        <w:rPr>
          <w:rFonts w:cs="Times New Roman"/>
          <w:kern w:val="0"/>
          <w:lang w:val="en-US" w:bidi="ar-SA"/>
        </w:rPr>
        <w:t xml:space="preserve">mechanisms for change. Our present concern is with the possibility of the former </w:t>
      </w:r>
      <w:r w:rsidR="009532C7" w:rsidRPr="008047C5">
        <w:rPr>
          <w:rFonts w:cs="Times New Roman"/>
          <w:kern w:val="0"/>
          <w:lang w:val="en-US" w:bidi="ar-SA"/>
        </w:rPr>
        <w:t>since</w:t>
      </w:r>
      <w:r w:rsidR="00E905B6" w:rsidRPr="008047C5">
        <w:rPr>
          <w:rFonts w:cs="Times New Roman"/>
          <w:kern w:val="0"/>
          <w:lang w:val="en-US" w:bidi="ar-SA"/>
        </w:rPr>
        <w:t xml:space="preserve"> the latter</w:t>
      </w:r>
      <w:r w:rsidR="009532C7" w:rsidRPr="008047C5">
        <w:rPr>
          <w:rFonts w:cs="Times New Roman"/>
          <w:kern w:val="0"/>
          <w:lang w:val="en-US" w:bidi="ar-SA"/>
        </w:rPr>
        <w:t xml:space="preserve"> was addressed in §3.1</w:t>
      </w:r>
      <w:r w:rsidR="00E905B6" w:rsidRPr="008047C5">
        <w:rPr>
          <w:rFonts w:cs="Times New Roman"/>
          <w:kern w:val="0"/>
          <w:lang w:val="en-US" w:bidi="ar-SA"/>
        </w:rPr>
        <w:t>.</w:t>
      </w:r>
    </w:p>
    <w:p w14:paraId="395074BD" w14:textId="4264E31E" w:rsidR="00B375F3" w:rsidRPr="008047C5" w:rsidRDefault="00724E22" w:rsidP="00455EC3">
      <w:pPr>
        <w:widowControl/>
        <w:suppressAutoHyphens w:val="0"/>
        <w:autoSpaceDE w:val="0"/>
        <w:adjustRightInd w:val="0"/>
        <w:spacing w:line="276" w:lineRule="auto"/>
        <w:ind w:firstLine="426"/>
        <w:textAlignment w:val="auto"/>
        <w:rPr>
          <w:rFonts w:cs="Times New Roman"/>
          <w:kern w:val="0"/>
          <w:lang w:val="en-US" w:bidi="ar-SA"/>
        </w:rPr>
      </w:pPr>
      <w:r w:rsidRPr="008047C5">
        <w:rPr>
          <w:rFonts w:cs="Times New Roman"/>
          <w:kern w:val="0"/>
          <w:lang w:val="en-US" w:bidi="ar-SA"/>
        </w:rPr>
        <w:t>The</w:t>
      </w:r>
      <w:r w:rsidR="006A0224" w:rsidRPr="008047C5">
        <w:rPr>
          <w:rFonts w:cs="Times New Roman"/>
          <w:kern w:val="0"/>
          <w:lang w:val="en-US" w:bidi="ar-SA"/>
        </w:rPr>
        <w:t xml:space="preserve"> </w:t>
      </w:r>
      <w:r w:rsidR="00D36F24" w:rsidRPr="008047C5">
        <w:rPr>
          <w:rFonts w:cs="Times New Roman"/>
          <w:kern w:val="0"/>
          <w:lang w:val="en-US" w:bidi="ar-SA"/>
        </w:rPr>
        <w:t>MCT</w:t>
      </w:r>
      <w:r w:rsidR="006A0224" w:rsidRPr="008047C5">
        <w:rPr>
          <w:rFonts w:cs="Times New Roman"/>
          <w:kern w:val="0"/>
          <w:lang w:val="en-US" w:bidi="ar-SA"/>
        </w:rPr>
        <w:t xml:space="preserve"> </w:t>
      </w:r>
      <w:r w:rsidR="00491B13" w:rsidRPr="008047C5">
        <w:rPr>
          <w:rFonts w:cs="Times New Roman"/>
          <w:kern w:val="0"/>
          <w:lang w:val="en-US" w:bidi="ar-SA"/>
        </w:rPr>
        <w:t xml:space="preserve">has the potential to cripple </w:t>
      </w:r>
      <w:r w:rsidR="00C957AC" w:rsidRPr="008047C5">
        <w:rPr>
          <w:rFonts w:cs="Times New Roman"/>
          <w:kern w:val="0"/>
          <w:lang w:val="en-US" w:bidi="ar-SA"/>
        </w:rPr>
        <w:t xml:space="preserve">Hobbes’s </w:t>
      </w:r>
      <w:r w:rsidR="00491B13" w:rsidRPr="008047C5">
        <w:rPr>
          <w:rFonts w:cs="Times New Roman"/>
          <w:kern w:val="0"/>
          <w:lang w:val="en-US" w:bidi="ar-SA"/>
        </w:rPr>
        <w:t>theory</w:t>
      </w:r>
      <w:r w:rsidR="006A0224" w:rsidRPr="008047C5">
        <w:rPr>
          <w:rFonts w:cs="Times New Roman"/>
          <w:kern w:val="0"/>
          <w:lang w:val="en-US" w:bidi="ar-SA"/>
        </w:rPr>
        <w:t xml:space="preserve"> from the inside</w:t>
      </w:r>
      <w:r w:rsidR="00491B13" w:rsidRPr="008047C5">
        <w:rPr>
          <w:rFonts w:cs="Times New Roman"/>
          <w:kern w:val="0"/>
          <w:lang w:val="en-US" w:bidi="ar-SA"/>
        </w:rPr>
        <w:t xml:space="preserve">. For Hobbes admits that any judge – </w:t>
      </w:r>
      <w:r w:rsidR="00491B13" w:rsidRPr="008047C5">
        <w:rPr>
          <w:rFonts w:cs="Times New Roman"/>
          <w:i/>
          <w:iCs/>
          <w:kern w:val="0"/>
          <w:lang w:val="en-US" w:bidi="ar-SA"/>
        </w:rPr>
        <w:t xml:space="preserve">including the sovereign judge </w:t>
      </w:r>
      <w:r w:rsidR="00491B13" w:rsidRPr="008047C5">
        <w:rPr>
          <w:rFonts w:cs="Times New Roman"/>
          <w:kern w:val="0"/>
          <w:lang w:val="en-US" w:bidi="ar-SA"/>
        </w:rPr>
        <w:t xml:space="preserve">-- </w:t>
      </w:r>
      <w:r w:rsidR="00C957AC" w:rsidRPr="008047C5">
        <w:rPr>
          <w:rFonts w:cs="Times New Roman"/>
          <w:kern w:val="0"/>
          <w:lang w:val="en-US" w:bidi="ar-SA"/>
        </w:rPr>
        <w:t xml:space="preserve">who </w:t>
      </w:r>
      <w:r w:rsidR="00491B13" w:rsidRPr="008047C5">
        <w:rPr>
          <w:rFonts w:cs="Times New Roman"/>
          <w:kern w:val="0"/>
          <w:lang w:val="en-US" w:bidi="ar-SA"/>
        </w:rPr>
        <w:t>seeks to put someone to death without hearing evidenc</w:t>
      </w:r>
      <w:r w:rsidR="00DC6F20" w:rsidRPr="008047C5">
        <w:rPr>
          <w:rFonts w:cs="Times New Roman"/>
          <w:kern w:val="0"/>
          <w:lang w:val="en-US" w:bidi="ar-SA"/>
        </w:rPr>
        <w:t>e is in violation of natural “law”</w:t>
      </w:r>
      <w:r w:rsidR="00491B13" w:rsidRPr="008047C5">
        <w:rPr>
          <w:rFonts w:cs="Times New Roman"/>
          <w:kern w:val="0"/>
          <w:lang w:val="en-US" w:bidi="ar-SA"/>
        </w:rPr>
        <w:t xml:space="preserve">, and hence is </w:t>
      </w:r>
      <w:r w:rsidR="00DC6F20" w:rsidRPr="008047C5">
        <w:rPr>
          <w:rFonts w:cs="Times New Roman"/>
          <w:kern w:val="0"/>
          <w:lang w:val="en-US" w:bidi="ar-SA"/>
        </w:rPr>
        <w:t xml:space="preserve">– </w:t>
      </w:r>
      <w:r w:rsidR="00DC6F20" w:rsidRPr="008047C5">
        <w:rPr>
          <w:rFonts w:cs="Times New Roman"/>
          <w:i/>
          <w:kern w:val="0"/>
          <w:lang w:val="en-US" w:bidi="ar-SA"/>
        </w:rPr>
        <w:t>as a matter of fact</w:t>
      </w:r>
      <w:r w:rsidR="00DC6F20" w:rsidRPr="008047C5">
        <w:rPr>
          <w:rFonts w:cs="Times New Roman"/>
          <w:kern w:val="0"/>
          <w:lang w:val="en-US" w:bidi="ar-SA"/>
        </w:rPr>
        <w:t xml:space="preserve"> -- </w:t>
      </w:r>
      <w:r w:rsidR="00491B13" w:rsidRPr="008047C5">
        <w:rPr>
          <w:rFonts w:cs="Times New Roman"/>
          <w:kern w:val="0"/>
          <w:lang w:val="en-US" w:bidi="ar-SA"/>
        </w:rPr>
        <w:t xml:space="preserve">an unjust judge. “For all judges, </w:t>
      </w:r>
      <w:r w:rsidR="00491B13" w:rsidRPr="008047C5">
        <w:rPr>
          <w:rFonts w:cs="Times New Roman"/>
          <w:i/>
          <w:iCs/>
          <w:kern w:val="0"/>
          <w:lang w:val="en-US" w:bidi="ar-SA"/>
        </w:rPr>
        <w:t>sovereign and subordinate</w:t>
      </w:r>
      <w:r w:rsidR="00491B13" w:rsidRPr="008047C5">
        <w:rPr>
          <w:rFonts w:cs="Times New Roman"/>
          <w:kern w:val="0"/>
          <w:lang w:val="en-US" w:bidi="ar-SA"/>
        </w:rPr>
        <w:t xml:space="preserve">, if they refuse to hear </w:t>
      </w:r>
      <w:r w:rsidR="00F430E1" w:rsidRPr="008047C5">
        <w:rPr>
          <w:rFonts w:cs="Times New Roman"/>
          <w:kern w:val="0"/>
          <w:lang w:val="en-US" w:bidi="ar-SA"/>
        </w:rPr>
        <w:t>proof, refuse to do justice...”</w:t>
      </w:r>
      <w:r w:rsidRPr="008047C5">
        <w:rPr>
          <w:rStyle w:val="FootnoteReference"/>
          <w:rFonts w:cs="Times New Roman"/>
          <w:kern w:val="0"/>
          <w:lang w:val="en-US" w:bidi="ar-SA"/>
        </w:rPr>
        <w:footnoteReference w:id="98"/>
      </w:r>
      <w:r w:rsidR="00491B13" w:rsidRPr="008047C5">
        <w:rPr>
          <w:rFonts w:cs="Times New Roman"/>
          <w:kern w:val="0"/>
          <w:lang w:val="en-US" w:bidi="ar-SA"/>
        </w:rPr>
        <w:t xml:space="preserve"> </w:t>
      </w:r>
      <w:r w:rsidR="00997312" w:rsidRPr="008047C5">
        <w:rPr>
          <w:rFonts w:cs="Times New Roman"/>
          <w:kern w:val="0"/>
          <w:lang w:val="en-US" w:bidi="ar-SA"/>
        </w:rPr>
        <w:t xml:space="preserve">(emphasis mine) </w:t>
      </w:r>
      <w:r w:rsidR="00BC2411" w:rsidRPr="008047C5">
        <w:rPr>
          <w:rFonts w:cs="Times New Roman"/>
          <w:kern w:val="0"/>
          <w:lang w:val="en-US" w:bidi="ar-SA"/>
        </w:rPr>
        <w:t>T</w:t>
      </w:r>
      <w:r w:rsidR="00491B13" w:rsidRPr="008047C5">
        <w:rPr>
          <w:rFonts w:cs="Times New Roman"/>
          <w:kern w:val="0"/>
          <w:lang w:val="en-US" w:bidi="ar-SA"/>
        </w:rPr>
        <w:t xml:space="preserve">he only </w:t>
      </w:r>
      <w:r w:rsidR="00491B13" w:rsidRPr="008047C5">
        <w:rPr>
          <w:rFonts w:cs="Times New Roman"/>
          <w:kern w:val="0"/>
          <w:lang w:val="en-US" w:bidi="ar-SA"/>
        </w:rPr>
        <w:lastRenderedPageBreak/>
        <w:t>plausible reading of this sentence is to regard it as a reference to the ultimate office of state, given that it was written by a man who conspicuously attaches special significance to the lexeme 'sovereign'.</w:t>
      </w:r>
      <w:r w:rsidR="00F574E2" w:rsidRPr="008047C5">
        <w:rPr>
          <w:rFonts w:cs="Times New Roman"/>
          <w:kern w:val="0"/>
          <w:lang w:val="en-US" w:bidi="ar-SA"/>
        </w:rPr>
        <w:t xml:space="preserve"> </w:t>
      </w:r>
      <w:r w:rsidR="008621AC" w:rsidRPr="008047C5">
        <w:rPr>
          <w:rFonts w:cs="Times New Roman"/>
          <w:kern w:val="0"/>
          <w:lang w:val="en-US" w:bidi="ar-SA"/>
        </w:rPr>
        <w:t>Indeed, Hobbes ‘doubles down’ in his phrasing, declaring that an unjust rule is “no law of England”.</w:t>
      </w:r>
      <w:r w:rsidR="008621AC" w:rsidRPr="008047C5">
        <w:rPr>
          <w:rFonts w:cs="Times New Roman"/>
          <w:kern w:val="0"/>
          <w:vertAlign w:val="superscript"/>
          <w:lang w:val="en-US" w:bidi="ar-SA"/>
        </w:rPr>
        <w:footnoteReference w:id="99"/>
      </w:r>
      <w:r w:rsidR="008621AC" w:rsidRPr="008047C5">
        <w:rPr>
          <w:rFonts w:cs="Times New Roman"/>
          <w:kern w:val="0"/>
          <w:lang w:val="en-US" w:bidi="ar-SA"/>
        </w:rPr>
        <w:t xml:space="preserve"> </w:t>
      </w:r>
      <w:r w:rsidR="00E02AF6" w:rsidRPr="008047C5">
        <w:rPr>
          <w:rFonts w:cs="Times New Roman"/>
          <w:kern w:val="0"/>
          <w:lang w:val="en-US" w:bidi="ar-SA"/>
        </w:rPr>
        <w:t>Yet</w:t>
      </w:r>
      <w:r w:rsidR="008621AC" w:rsidRPr="008047C5">
        <w:rPr>
          <w:rFonts w:cs="Times New Roman"/>
          <w:kern w:val="0"/>
          <w:lang w:val="en-US" w:bidi="ar-SA"/>
        </w:rPr>
        <w:t xml:space="preserve"> i</w:t>
      </w:r>
      <w:r w:rsidR="00491B13" w:rsidRPr="008047C5">
        <w:rPr>
          <w:rFonts w:cs="Times New Roman"/>
          <w:kern w:val="0"/>
          <w:lang w:val="en-US" w:bidi="ar-SA"/>
        </w:rPr>
        <w:t xml:space="preserve">f </w:t>
      </w:r>
      <w:r w:rsidR="00E02AF6" w:rsidRPr="008047C5">
        <w:rPr>
          <w:rFonts w:cs="Times New Roman"/>
          <w:kern w:val="0"/>
          <w:lang w:val="en-US" w:bidi="ar-SA"/>
        </w:rPr>
        <w:t>this</w:t>
      </w:r>
      <w:r w:rsidR="00491B13" w:rsidRPr="008047C5">
        <w:rPr>
          <w:rFonts w:cs="Times New Roman"/>
          <w:kern w:val="0"/>
          <w:lang w:val="en-US" w:bidi="ar-SA"/>
        </w:rPr>
        <w:t xml:space="preserve"> were </w:t>
      </w:r>
      <w:r w:rsidR="00F574E2" w:rsidRPr="008047C5">
        <w:rPr>
          <w:rFonts w:cs="Times New Roman"/>
          <w:kern w:val="0"/>
          <w:lang w:val="en-US" w:bidi="ar-SA"/>
        </w:rPr>
        <w:t>true</w:t>
      </w:r>
      <w:r w:rsidR="008621AC" w:rsidRPr="008047C5">
        <w:rPr>
          <w:rFonts w:cs="Times New Roman"/>
          <w:kern w:val="0"/>
          <w:lang w:val="en-US" w:bidi="ar-SA"/>
        </w:rPr>
        <w:t>,</w:t>
      </w:r>
      <w:r w:rsidR="00491B13" w:rsidRPr="008047C5">
        <w:rPr>
          <w:rFonts w:cs="Times New Roman"/>
          <w:kern w:val="0"/>
          <w:lang w:val="en-US" w:bidi="ar-SA"/>
        </w:rPr>
        <w:t xml:space="preserve"> then it would</w:t>
      </w:r>
      <w:r w:rsidR="00E02AF6" w:rsidRPr="008047C5">
        <w:rPr>
          <w:rFonts w:cs="Times New Roman"/>
          <w:kern w:val="0"/>
          <w:lang w:val="en-US" w:bidi="ar-SA"/>
        </w:rPr>
        <w:t xml:space="preserve"> apparently</w:t>
      </w:r>
      <w:r w:rsidR="00491B13" w:rsidRPr="008047C5">
        <w:rPr>
          <w:rFonts w:cs="Times New Roman"/>
          <w:kern w:val="0"/>
          <w:lang w:val="en-US" w:bidi="ar-SA"/>
        </w:rPr>
        <w:t xml:space="preserve"> turn out that the natural and civil laws are not of “equal extent”</w:t>
      </w:r>
      <w:r w:rsidR="00F574E2" w:rsidRPr="008047C5">
        <w:rPr>
          <w:rFonts w:cs="Times New Roman"/>
          <w:kern w:val="0"/>
          <w:lang w:val="en-US" w:bidi="ar-SA"/>
        </w:rPr>
        <w:t xml:space="preserve">, and hence problematize the idea that they are two parts of </w:t>
      </w:r>
      <w:r w:rsidR="007360F4" w:rsidRPr="008047C5">
        <w:rPr>
          <w:rFonts w:cs="Times New Roman"/>
          <w:kern w:val="0"/>
          <w:lang w:val="en-US" w:bidi="ar-SA"/>
        </w:rPr>
        <w:t xml:space="preserve">the </w:t>
      </w:r>
      <w:r w:rsidR="00F574E2" w:rsidRPr="008047C5">
        <w:rPr>
          <w:rFonts w:cs="Times New Roman"/>
          <w:kern w:val="0"/>
          <w:lang w:val="en-US" w:bidi="ar-SA"/>
        </w:rPr>
        <w:t>civil law. A</w:t>
      </w:r>
      <w:r w:rsidR="00491B13" w:rsidRPr="008047C5">
        <w:rPr>
          <w:rFonts w:cs="Times New Roman"/>
          <w:kern w:val="0"/>
          <w:lang w:val="en-US" w:bidi="ar-SA"/>
        </w:rPr>
        <w:t xml:space="preserve">s a result, it would </w:t>
      </w:r>
      <w:r w:rsidR="00C555C7" w:rsidRPr="008047C5">
        <w:rPr>
          <w:rFonts w:cs="Times New Roman"/>
          <w:kern w:val="0"/>
          <w:lang w:val="en-US" w:bidi="ar-SA"/>
        </w:rPr>
        <w:t>erase the distinctiveness of</w:t>
      </w:r>
      <w:r w:rsidR="00491B13" w:rsidRPr="008047C5">
        <w:rPr>
          <w:rFonts w:cs="Times New Roman"/>
          <w:kern w:val="0"/>
          <w:lang w:val="en-US" w:bidi="ar-SA"/>
        </w:rPr>
        <w:t xml:space="preserve"> Hobbes's</w:t>
      </w:r>
      <w:r w:rsidR="00C555C7" w:rsidRPr="008047C5">
        <w:rPr>
          <w:rFonts w:cs="Times New Roman"/>
          <w:kern w:val="0"/>
          <w:lang w:val="en-US" w:bidi="ar-SA"/>
        </w:rPr>
        <w:t xml:space="preserve"> approach</w:t>
      </w:r>
      <w:r w:rsidR="00491B13" w:rsidRPr="008047C5">
        <w:rPr>
          <w:rFonts w:cs="Times New Roman"/>
          <w:kern w:val="0"/>
          <w:lang w:val="en-US" w:bidi="ar-SA"/>
        </w:rPr>
        <w:t xml:space="preserve"> by </w:t>
      </w:r>
      <w:r w:rsidR="00C555C7" w:rsidRPr="008047C5">
        <w:rPr>
          <w:rFonts w:cs="Times New Roman"/>
          <w:kern w:val="0"/>
          <w:lang w:val="en-US" w:bidi="ar-SA"/>
        </w:rPr>
        <w:t>defaulting</w:t>
      </w:r>
      <w:r w:rsidR="00491B13" w:rsidRPr="008047C5">
        <w:rPr>
          <w:rFonts w:cs="Times New Roman"/>
          <w:kern w:val="0"/>
          <w:lang w:val="en-US" w:bidi="ar-SA"/>
        </w:rPr>
        <w:t xml:space="preserve"> back </w:t>
      </w:r>
      <w:r w:rsidR="00C555C7" w:rsidRPr="008047C5">
        <w:rPr>
          <w:rFonts w:cs="Times New Roman"/>
          <w:kern w:val="0"/>
          <w:lang w:val="en-US" w:bidi="ar-SA"/>
        </w:rPr>
        <w:t>to</w:t>
      </w:r>
      <w:r w:rsidR="00491B13" w:rsidRPr="008047C5">
        <w:rPr>
          <w:rFonts w:cs="Times New Roman"/>
          <w:kern w:val="0"/>
          <w:lang w:val="en-US" w:bidi="ar-SA"/>
        </w:rPr>
        <w:t xml:space="preserve"> </w:t>
      </w:r>
      <w:r w:rsidR="00C555C7" w:rsidRPr="008047C5">
        <w:rPr>
          <w:rFonts w:cs="Times New Roman"/>
          <w:kern w:val="0"/>
          <w:lang w:val="en-US" w:bidi="ar-SA"/>
        </w:rPr>
        <w:t>natural law</w:t>
      </w:r>
      <w:r w:rsidR="004920D1" w:rsidRPr="008047C5">
        <w:rPr>
          <w:rFonts w:cs="Times New Roman"/>
          <w:kern w:val="0"/>
          <w:lang w:val="en-US" w:bidi="ar-SA"/>
        </w:rPr>
        <w:t>.</w:t>
      </w:r>
      <w:r w:rsidR="00853A92" w:rsidRPr="008047C5">
        <w:rPr>
          <w:rStyle w:val="FootnoteReference"/>
          <w:rFonts w:cs="Times New Roman"/>
          <w:kern w:val="0"/>
          <w:lang w:val="en-US" w:bidi="ar-SA"/>
        </w:rPr>
        <w:footnoteReference w:id="100"/>
      </w:r>
    </w:p>
    <w:p w14:paraId="3B3422BE" w14:textId="7880F03E" w:rsidR="00272FDB" w:rsidRPr="008047C5" w:rsidRDefault="006B5A8A" w:rsidP="00455EC3">
      <w:pPr>
        <w:widowControl/>
        <w:suppressAutoHyphens w:val="0"/>
        <w:autoSpaceDE w:val="0"/>
        <w:adjustRightInd w:val="0"/>
        <w:spacing w:line="276" w:lineRule="auto"/>
        <w:ind w:firstLine="567"/>
        <w:textAlignment w:val="auto"/>
        <w:rPr>
          <w:rFonts w:cs="Times New Roman"/>
          <w:kern w:val="0"/>
          <w:lang w:val="en-US" w:bidi="ar-SA"/>
        </w:rPr>
      </w:pPr>
      <w:r w:rsidRPr="008047C5">
        <w:rPr>
          <w:rFonts w:cs="Times New Roman"/>
          <w:kern w:val="0"/>
          <w:lang w:val="en-US" w:bidi="ar-SA"/>
        </w:rPr>
        <w:t>It is of course always possible to just say that Hobbes made a mistake</w:t>
      </w:r>
      <w:r w:rsidR="00E02AF6" w:rsidRPr="008047C5">
        <w:rPr>
          <w:rFonts w:cs="Times New Roman"/>
          <w:kern w:val="0"/>
          <w:lang w:val="en-US" w:bidi="ar-SA"/>
        </w:rPr>
        <w:t>, or ‘slip of the pen’</w:t>
      </w:r>
      <w:r w:rsidRPr="008047C5">
        <w:rPr>
          <w:rFonts w:cs="Times New Roman"/>
          <w:kern w:val="0"/>
          <w:lang w:val="en-US" w:bidi="ar-SA"/>
        </w:rPr>
        <w:t xml:space="preserve">. </w:t>
      </w:r>
      <w:r w:rsidR="0037592B" w:rsidRPr="008047C5">
        <w:rPr>
          <w:rFonts w:cs="Times New Roman"/>
          <w:kern w:val="0"/>
          <w:lang w:val="en-US" w:bidi="ar-SA"/>
        </w:rPr>
        <w:t>But t</w:t>
      </w:r>
      <w:r w:rsidR="00630560" w:rsidRPr="008047C5">
        <w:rPr>
          <w:rFonts w:cs="Times New Roman"/>
          <w:kern w:val="0"/>
          <w:lang w:val="en-US" w:bidi="ar-SA"/>
        </w:rPr>
        <w:t xml:space="preserve">his </w:t>
      </w:r>
      <w:r w:rsidR="0037592B" w:rsidRPr="008047C5">
        <w:rPr>
          <w:rFonts w:cs="Times New Roman"/>
          <w:kern w:val="0"/>
          <w:lang w:val="en-US" w:bidi="ar-SA"/>
        </w:rPr>
        <w:t>is</w:t>
      </w:r>
      <w:r w:rsidR="00630560" w:rsidRPr="008047C5">
        <w:rPr>
          <w:rFonts w:cs="Times New Roman"/>
          <w:kern w:val="0"/>
          <w:lang w:val="en-US" w:bidi="ar-SA"/>
        </w:rPr>
        <w:t xml:space="preserve"> unlikely, since his choice of language were reasonably precise</w:t>
      </w:r>
      <w:r w:rsidR="0037592B" w:rsidRPr="008047C5">
        <w:rPr>
          <w:rFonts w:cs="Times New Roman"/>
          <w:kern w:val="0"/>
          <w:lang w:val="en-US" w:bidi="ar-SA"/>
        </w:rPr>
        <w:t>, and indeed, bold</w:t>
      </w:r>
      <w:r w:rsidR="00630560" w:rsidRPr="008047C5">
        <w:rPr>
          <w:rFonts w:cs="Times New Roman"/>
          <w:kern w:val="0"/>
          <w:lang w:val="en-US" w:bidi="ar-SA"/>
        </w:rPr>
        <w:t xml:space="preserve">. </w:t>
      </w:r>
      <w:r w:rsidR="0037592B" w:rsidRPr="008047C5">
        <w:rPr>
          <w:rFonts w:cs="Times New Roman"/>
          <w:kern w:val="0"/>
          <w:lang w:val="en-US" w:bidi="ar-SA"/>
        </w:rPr>
        <w:t>The more plausible interpretation is that, when faced with asserting the consequences of his theory, his hand trembled. Hence, it is a genuine textual puzzle.</w:t>
      </w:r>
      <w:r w:rsidR="00E02AF6" w:rsidRPr="008047C5">
        <w:rPr>
          <w:rFonts w:cs="Times New Roman"/>
          <w:kern w:val="0"/>
          <w:lang w:val="en-US" w:bidi="ar-SA"/>
        </w:rPr>
        <w:t xml:space="preserve"> </w:t>
      </w:r>
      <w:r w:rsidR="0037592B" w:rsidRPr="008047C5">
        <w:rPr>
          <w:rFonts w:cs="Times New Roman"/>
          <w:kern w:val="0"/>
          <w:lang w:val="en-US" w:bidi="ar-SA"/>
        </w:rPr>
        <w:t>That said, t</w:t>
      </w:r>
      <w:r w:rsidR="00724E22" w:rsidRPr="008047C5">
        <w:rPr>
          <w:rFonts w:cs="Times New Roman"/>
          <w:kern w:val="0"/>
          <w:lang w:val="en-US" w:bidi="ar-SA"/>
        </w:rPr>
        <w:t>here are a</w:t>
      </w:r>
      <w:r w:rsidR="0037592B" w:rsidRPr="008047C5">
        <w:rPr>
          <w:rFonts w:cs="Times New Roman"/>
          <w:kern w:val="0"/>
          <w:lang w:val="en-US" w:bidi="ar-SA"/>
        </w:rPr>
        <w:t>t least a</w:t>
      </w:r>
      <w:r w:rsidR="00724E22" w:rsidRPr="008047C5">
        <w:rPr>
          <w:rFonts w:cs="Times New Roman"/>
          <w:kern w:val="0"/>
          <w:lang w:val="en-US" w:bidi="ar-SA"/>
        </w:rPr>
        <w:t xml:space="preserve"> few ways that Hobbes might clarify his position:</w:t>
      </w:r>
    </w:p>
    <w:p w14:paraId="03963522" w14:textId="0B85E712" w:rsidR="00DA290D" w:rsidRPr="008047C5" w:rsidRDefault="00E97836" w:rsidP="00455EC3">
      <w:pPr>
        <w:pStyle w:val="ListParagraph"/>
        <w:widowControl/>
        <w:numPr>
          <w:ilvl w:val="0"/>
          <w:numId w:val="28"/>
        </w:numPr>
        <w:suppressAutoHyphens w:val="0"/>
        <w:autoSpaceDE w:val="0"/>
        <w:adjustRightInd w:val="0"/>
        <w:spacing w:line="276" w:lineRule="auto"/>
        <w:textAlignment w:val="auto"/>
        <w:rPr>
          <w:rFonts w:cs="Times New Roman"/>
          <w:kern w:val="0"/>
          <w:lang w:val="en-US" w:bidi="ar-SA"/>
        </w:rPr>
      </w:pPr>
      <w:r w:rsidRPr="008047C5">
        <w:rPr>
          <w:rFonts w:cs="Times New Roman"/>
          <w:i/>
          <w:kern w:val="0"/>
          <w:lang w:val="en-US" w:bidi="ar-SA"/>
        </w:rPr>
        <w:t>Legal dualism: divorce just verdict from just authority</w:t>
      </w:r>
      <w:r w:rsidR="00724E22" w:rsidRPr="008047C5">
        <w:rPr>
          <w:rFonts w:cs="Times New Roman"/>
          <w:kern w:val="0"/>
          <w:lang w:val="en-US" w:bidi="ar-SA"/>
        </w:rPr>
        <w:t xml:space="preserve">. </w:t>
      </w:r>
      <w:r w:rsidR="00810BDE" w:rsidRPr="008047C5">
        <w:rPr>
          <w:rFonts w:cs="Times New Roman"/>
          <w:kern w:val="0"/>
          <w:lang w:val="en-US" w:bidi="ar-SA"/>
        </w:rPr>
        <w:t xml:space="preserve">On first glance, we might say that </w:t>
      </w:r>
      <w:r w:rsidR="00724E22" w:rsidRPr="008047C5">
        <w:rPr>
          <w:rFonts w:cs="Times New Roman"/>
          <w:kern w:val="0"/>
          <w:lang w:val="en-US" w:bidi="ar-SA"/>
        </w:rPr>
        <w:t xml:space="preserve">Hobbes's </w:t>
      </w:r>
      <w:r w:rsidR="00AF2926" w:rsidRPr="008047C5">
        <w:rPr>
          <w:rFonts w:cs="Times New Roman"/>
          <w:kern w:val="0"/>
          <w:lang w:val="en-US" w:bidi="ar-SA"/>
        </w:rPr>
        <w:t>best option would be to double down on the</w:t>
      </w:r>
      <w:r w:rsidR="00724E22" w:rsidRPr="008047C5">
        <w:rPr>
          <w:rFonts w:cs="Times New Roman"/>
          <w:kern w:val="0"/>
          <w:lang w:val="en-US" w:bidi="ar-SA"/>
        </w:rPr>
        <w:t xml:space="preserve"> distinction between the justice of </w:t>
      </w:r>
      <w:r w:rsidR="00724E22" w:rsidRPr="008047C5">
        <w:rPr>
          <w:rFonts w:cs="Times New Roman"/>
          <w:i/>
          <w:kern w:val="0"/>
          <w:lang w:val="en-US" w:bidi="ar-SA"/>
        </w:rPr>
        <w:t>authorities</w:t>
      </w:r>
      <w:r w:rsidR="00724E22" w:rsidRPr="008047C5">
        <w:rPr>
          <w:rFonts w:cs="Times New Roman"/>
          <w:kern w:val="0"/>
          <w:lang w:val="en-US" w:bidi="ar-SA"/>
        </w:rPr>
        <w:t xml:space="preserve"> and the justice of </w:t>
      </w:r>
      <w:r w:rsidR="00724E22" w:rsidRPr="008047C5">
        <w:rPr>
          <w:rFonts w:cs="Times New Roman"/>
          <w:i/>
          <w:kern w:val="0"/>
          <w:lang w:val="en-US" w:bidi="ar-SA"/>
        </w:rPr>
        <w:t>verdicts</w:t>
      </w:r>
      <w:r w:rsidR="00724E22" w:rsidRPr="008047C5">
        <w:rPr>
          <w:rFonts w:cs="Times New Roman"/>
          <w:kern w:val="0"/>
          <w:lang w:val="en-US" w:bidi="ar-SA"/>
        </w:rPr>
        <w:t xml:space="preserve">. </w:t>
      </w:r>
      <w:r w:rsidR="00810BDE" w:rsidRPr="008047C5">
        <w:rPr>
          <w:rFonts w:cs="Times New Roman"/>
          <w:kern w:val="0"/>
          <w:lang w:val="en-US" w:bidi="ar-SA"/>
        </w:rPr>
        <w:t>For, i</w:t>
      </w:r>
      <w:r w:rsidR="00724E22" w:rsidRPr="008047C5">
        <w:rPr>
          <w:rFonts w:cs="Times New Roman"/>
          <w:kern w:val="0"/>
          <w:lang w:val="en-US" w:bidi="ar-SA"/>
        </w:rPr>
        <w:t xml:space="preserve">n his view, the </w:t>
      </w:r>
      <w:r w:rsidR="00724E22" w:rsidRPr="008047C5">
        <w:rPr>
          <w:rFonts w:cs="Times New Roman"/>
          <w:iCs/>
          <w:kern w:val="0"/>
          <w:lang w:val="en-US" w:bidi="ar-SA"/>
        </w:rPr>
        <w:t>verdicts</w:t>
      </w:r>
      <w:r w:rsidR="00724E22" w:rsidRPr="008047C5">
        <w:rPr>
          <w:rFonts w:cs="Times New Roman"/>
          <w:i/>
          <w:iCs/>
          <w:kern w:val="0"/>
          <w:lang w:val="en-US" w:bidi="ar-SA"/>
        </w:rPr>
        <w:t xml:space="preserve"> </w:t>
      </w:r>
      <w:r w:rsidR="00724E22" w:rsidRPr="008047C5">
        <w:rPr>
          <w:rFonts w:cs="Times New Roman"/>
          <w:kern w:val="0"/>
          <w:lang w:val="en-US" w:bidi="ar-SA"/>
        </w:rPr>
        <w:t xml:space="preserve">are justified even while he concedes that those verdicts arise out of </w:t>
      </w:r>
      <w:r w:rsidR="00724E22" w:rsidRPr="008047C5">
        <w:rPr>
          <w:rFonts w:cs="Times New Roman"/>
          <w:i/>
          <w:iCs/>
          <w:kern w:val="0"/>
          <w:lang w:val="en-US" w:bidi="ar-SA"/>
        </w:rPr>
        <w:t xml:space="preserve">unjust authority </w:t>
      </w:r>
      <w:r w:rsidR="00724E22" w:rsidRPr="008047C5">
        <w:rPr>
          <w:rFonts w:cs="Times New Roman"/>
          <w:kern w:val="0"/>
          <w:lang w:val="en-US" w:bidi="ar-SA"/>
        </w:rPr>
        <w:t xml:space="preserve">in that case. By saying that the verdicts are just, Hobbes preserves the view that the sovereign cannot </w:t>
      </w:r>
      <w:r w:rsidR="00724E22" w:rsidRPr="008047C5">
        <w:rPr>
          <w:rFonts w:cs="Times New Roman"/>
          <w:i/>
          <w:iCs/>
          <w:kern w:val="0"/>
          <w:lang w:val="en-US" w:bidi="ar-SA"/>
        </w:rPr>
        <w:t>act</w:t>
      </w:r>
      <w:r w:rsidR="00724E22" w:rsidRPr="008047C5">
        <w:rPr>
          <w:rFonts w:cs="Times New Roman"/>
          <w:kern w:val="0"/>
          <w:lang w:val="en-US" w:bidi="ar-SA"/>
        </w:rPr>
        <w:t xml:space="preserve"> unjustly against his</w:t>
      </w:r>
      <w:r w:rsidR="00810BDE" w:rsidRPr="008047C5">
        <w:rPr>
          <w:rFonts w:cs="Times New Roman"/>
          <w:kern w:val="0"/>
          <w:lang w:val="en-US" w:bidi="ar-SA"/>
        </w:rPr>
        <w:t xml:space="preserve"> or her</w:t>
      </w:r>
      <w:r w:rsidR="00724E22" w:rsidRPr="008047C5">
        <w:rPr>
          <w:rFonts w:cs="Times New Roman"/>
          <w:kern w:val="0"/>
          <w:lang w:val="en-US" w:bidi="ar-SA"/>
        </w:rPr>
        <w:t xml:space="preserve"> citizens.</w:t>
      </w:r>
      <w:r w:rsidR="00AF2926" w:rsidRPr="008047C5">
        <w:rPr>
          <w:rFonts w:cs="Times New Roman"/>
          <w:kern w:val="0"/>
          <w:lang w:val="en-US" w:bidi="ar-SA"/>
        </w:rPr>
        <w:t xml:space="preserve"> In effect, this strategy proposes that we should observe a strict difference between the</w:t>
      </w:r>
      <w:r w:rsidR="00734DE6" w:rsidRPr="008047C5">
        <w:rPr>
          <w:rFonts w:cs="Times New Roman"/>
          <w:kern w:val="0"/>
          <w:lang w:val="en-US" w:bidi="ar-SA"/>
        </w:rPr>
        <w:t xml:space="preserve"> kind of justice that operates over the</w:t>
      </w:r>
      <w:r w:rsidR="00AF2926" w:rsidRPr="008047C5">
        <w:rPr>
          <w:rFonts w:cs="Times New Roman"/>
          <w:kern w:val="0"/>
          <w:lang w:val="en-US" w:bidi="ar-SA"/>
        </w:rPr>
        <w:t xml:space="preserve"> law of </w:t>
      </w:r>
      <w:r w:rsidR="00734DE6" w:rsidRPr="008047C5">
        <w:rPr>
          <w:rFonts w:cs="Times New Roman"/>
          <w:kern w:val="0"/>
          <w:lang w:val="en-US" w:bidi="ar-SA"/>
        </w:rPr>
        <w:t xml:space="preserve">words (i.e., beliefs about action and authority) </w:t>
      </w:r>
      <w:r w:rsidR="00AF2926" w:rsidRPr="008047C5">
        <w:rPr>
          <w:rFonts w:cs="Times New Roman"/>
          <w:kern w:val="0"/>
          <w:lang w:val="en-US" w:bidi="ar-SA"/>
        </w:rPr>
        <w:t>and the law of deeds</w:t>
      </w:r>
      <w:r w:rsidR="00734DE6" w:rsidRPr="008047C5">
        <w:rPr>
          <w:rFonts w:cs="Times New Roman"/>
          <w:kern w:val="0"/>
          <w:lang w:val="en-US" w:bidi="ar-SA"/>
        </w:rPr>
        <w:t xml:space="preserve"> (i.e., the justice of what the judge does and gets away with)</w:t>
      </w:r>
      <w:r w:rsidR="00AF2926" w:rsidRPr="008047C5">
        <w:rPr>
          <w:rFonts w:cs="Times New Roman"/>
          <w:kern w:val="0"/>
          <w:lang w:val="en-US" w:bidi="ar-SA"/>
        </w:rPr>
        <w:t>.</w:t>
      </w:r>
    </w:p>
    <w:p w14:paraId="5A25ACDC" w14:textId="36D256EB" w:rsidR="00272FDB" w:rsidRPr="008047C5" w:rsidRDefault="004C4040" w:rsidP="00455EC3">
      <w:pPr>
        <w:widowControl/>
        <w:suppressAutoHyphens w:val="0"/>
        <w:autoSpaceDE w:val="0"/>
        <w:adjustRightInd w:val="0"/>
        <w:spacing w:line="276" w:lineRule="auto"/>
        <w:ind w:left="927" w:firstLine="491"/>
        <w:textAlignment w:val="auto"/>
        <w:rPr>
          <w:rFonts w:cs="Times New Roman"/>
          <w:kern w:val="0"/>
          <w:lang w:val="en-US" w:bidi="ar-SA"/>
        </w:rPr>
      </w:pPr>
      <w:r w:rsidRPr="008047C5">
        <w:rPr>
          <w:rFonts w:cs="Times New Roman"/>
          <w:kern w:val="0"/>
          <w:lang w:val="en-US" w:bidi="ar-SA"/>
        </w:rPr>
        <w:t>Though it has some superficially attractive features, t</w:t>
      </w:r>
      <w:r w:rsidR="00734DE6" w:rsidRPr="008047C5">
        <w:rPr>
          <w:rFonts w:cs="Times New Roman"/>
          <w:kern w:val="0"/>
          <w:lang w:val="en-US" w:bidi="ar-SA"/>
        </w:rPr>
        <w:t xml:space="preserve">his </w:t>
      </w:r>
      <w:r w:rsidRPr="008047C5">
        <w:rPr>
          <w:rFonts w:cs="Times New Roman"/>
          <w:kern w:val="0"/>
          <w:lang w:val="en-US" w:bidi="ar-SA"/>
        </w:rPr>
        <w:t>is</w:t>
      </w:r>
      <w:r w:rsidR="00734DE6" w:rsidRPr="008047C5">
        <w:rPr>
          <w:rFonts w:cs="Times New Roman"/>
          <w:kern w:val="0"/>
          <w:lang w:val="en-US" w:bidi="ar-SA"/>
        </w:rPr>
        <w:t xml:space="preserve"> </w:t>
      </w:r>
      <w:r w:rsidRPr="008047C5">
        <w:rPr>
          <w:rFonts w:cs="Times New Roman"/>
          <w:kern w:val="0"/>
          <w:lang w:val="en-US" w:bidi="ar-SA"/>
        </w:rPr>
        <w:t xml:space="preserve">actually </w:t>
      </w:r>
      <w:r w:rsidR="00734DE6" w:rsidRPr="008047C5">
        <w:rPr>
          <w:rFonts w:cs="Times New Roman"/>
          <w:kern w:val="0"/>
          <w:lang w:val="en-US" w:bidi="ar-SA"/>
        </w:rPr>
        <w:t>a terrible reading. For</w:t>
      </w:r>
      <w:r w:rsidR="00724E22" w:rsidRPr="008047C5">
        <w:rPr>
          <w:rFonts w:cs="Times New Roman"/>
          <w:kern w:val="0"/>
          <w:lang w:val="en-US" w:bidi="ar-SA"/>
        </w:rPr>
        <w:t xml:space="preserve"> elsewhere he claims that the tacit or explicit consent of the sovereign is sufficient to establish the just authority of any judge over their subjects.</w:t>
      </w:r>
      <w:r w:rsidR="00724E22" w:rsidRPr="008047C5">
        <w:rPr>
          <w:rStyle w:val="FootnoteReference"/>
          <w:rFonts w:cs="Times New Roman"/>
          <w:kern w:val="0"/>
          <w:lang w:val="en-US" w:bidi="ar-SA"/>
        </w:rPr>
        <w:footnoteReference w:id="101"/>
      </w:r>
      <w:r w:rsidR="00724E22" w:rsidRPr="008047C5">
        <w:rPr>
          <w:rFonts w:cs="Times New Roman"/>
          <w:kern w:val="0"/>
          <w:lang w:val="en-US" w:bidi="ar-SA"/>
        </w:rPr>
        <w:t xml:space="preserve"> </w:t>
      </w:r>
      <w:r w:rsidR="008A7AFE" w:rsidRPr="008047C5">
        <w:rPr>
          <w:rFonts w:cs="Times New Roman"/>
          <w:kern w:val="0"/>
          <w:lang w:val="en-US" w:bidi="ar-SA"/>
        </w:rPr>
        <w:t xml:space="preserve">It </w:t>
      </w:r>
      <w:r w:rsidR="00724E22" w:rsidRPr="008047C5">
        <w:rPr>
          <w:rFonts w:cs="Times New Roman"/>
          <w:kern w:val="0"/>
          <w:lang w:val="en-US" w:bidi="ar-SA"/>
        </w:rPr>
        <w:t xml:space="preserve">follows that the sovereign can </w:t>
      </w:r>
      <w:r w:rsidR="00724E22" w:rsidRPr="008047C5">
        <w:rPr>
          <w:rFonts w:cs="Times New Roman"/>
          <w:i/>
          <w:kern w:val="0"/>
          <w:lang w:val="en-US" w:bidi="ar-SA"/>
        </w:rPr>
        <w:t>fail</w:t>
      </w:r>
      <w:r w:rsidR="00724E22" w:rsidRPr="008047C5">
        <w:rPr>
          <w:rFonts w:cs="Times New Roman"/>
          <w:kern w:val="0"/>
          <w:lang w:val="en-US" w:bidi="ar-SA"/>
        </w:rPr>
        <w:t xml:space="preserve"> to have a just authority </w:t>
      </w:r>
      <w:r w:rsidR="00724E22" w:rsidRPr="008047C5">
        <w:rPr>
          <w:rFonts w:cs="Times New Roman"/>
          <w:i/>
          <w:iCs/>
          <w:kern w:val="0"/>
          <w:lang w:val="en-US" w:bidi="ar-SA"/>
        </w:rPr>
        <w:t xml:space="preserve">by virtue of </w:t>
      </w:r>
      <w:proofErr w:type="gramStart"/>
      <w:r w:rsidR="00724E22" w:rsidRPr="008047C5">
        <w:rPr>
          <w:rFonts w:cs="Times New Roman"/>
          <w:i/>
          <w:iCs/>
          <w:kern w:val="0"/>
          <w:lang w:val="en-US" w:bidi="ar-SA"/>
        </w:rPr>
        <w:t>its</w:t>
      </w:r>
      <w:proofErr w:type="gramEnd"/>
      <w:r w:rsidR="00724E22" w:rsidRPr="008047C5">
        <w:rPr>
          <w:rFonts w:cs="Times New Roman"/>
          <w:i/>
          <w:iCs/>
          <w:kern w:val="0"/>
          <w:lang w:val="en-US" w:bidi="ar-SA"/>
        </w:rPr>
        <w:t xml:space="preserve"> </w:t>
      </w:r>
      <w:r w:rsidR="00724E22" w:rsidRPr="008047C5">
        <w:rPr>
          <w:rFonts w:cs="Times New Roman"/>
          <w:i/>
          <w:kern w:val="0"/>
          <w:lang w:val="en-US" w:bidi="ar-SA"/>
        </w:rPr>
        <w:t>having</w:t>
      </w:r>
      <w:r w:rsidR="00724E22" w:rsidRPr="008047C5">
        <w:rPr>
          <w:rFonts w:cs="Times New Roman"/>
          <w:kern w:val="0"/>
          <w:lang w:val="en-US" w:bidi="ar-SA"/>
        </w:rPr>
        <w:t xml:space="preserve"> a just authority, which is paradoxical at best.</w:t>
      </w:r>
      <w:r w:rsidR="00DF2678" w:rsidRPr="008047C5">
        <w:rPr>
          <w:rFonts w:cs="Times New Roman"/>
          <w:kern w:val="0"/>
          <w:lang w:val="en-US" w:bidi="ar-SA"/>
        </w:rPr>
        <w:t xml:space="preserve"> It is in this sense that the sovereign judge appears to be ‘Janus-faced’, being both just and unjust at once.</w:t>
      </w:r>
      <w:r w:rsidR="00734DE6" w:rsidRPr="008047C5">
        <w:rPr>
          <w:rFonts w:cs="Times New Roman"/>
          <w:kern w:val="0"/>
          <w:lang w:val="en-US" w:bidi="ar-SA"/>
        </w:rPr>
        <w:t xml:space="preserve"> But this is just to say that </w:t>
      </w:r>
      <w:r w:rsidR="00734DE6" w:rsidRPr="006D6F05">
        <w:rPr>
          <w:rFonts w:cs="Times New Roman"/>
          <w:i/>
          <w:kern w:val="0"/>
          <w:lang w:val="en-US" w:bidi="ar-SA"/>
        </w:rPr>
        <w:t>Leviathan</w:t>
      </w:r>
      <w:r w:rsidR="00734DE6" w:rsidRPr="008047C5">
        <w:rPr>
          <w:rFonts w:cs="Times New Roman"/>
          <w:kern w:val="0"/>
          <w:lang w:val="en-US" w:bidi="ar-SA"/>
        </w:rPr>
        <w:t xml:space="preserve"> attempts to be a coherent intellectual project, and happens to have run into a </w:t>
      </w:r>
      <w:proofErr w:type="gramStart"/>
      <w:r w:rsidR="00734DE6" w:rsidRPr="008047C5">
        <w:rPr>
          <w:rFonts w:cs="Times New Roman"/>
          <w:kern w:val="0"/>
          <w:lang w:val="en-US" w:bidi="ar-SA"/>
        </w:rPr>
        <w:t>hard textual</w:t>
      </w:r>
      <w:proofErr w:type="gramEnd"/>
      <w:r w:rsidR="00734DE6" w:rsidRPr="008047C5">
        <w:rPr>
          <w:rFonts w:cs="Times New Roman"/>
          <w:kern w:val="0"/>
          <w:lang w:val="en-US" w:bidi="ar-SA"/>
        </w:rPr>
        <w:t xml:space="preserve"> problem.</w:t>
      </w:r>
    </w:p>
    <w:p w14:paraId="72656BF4" w14:textId="36C057F8" w:rsidR="00272FDB" w:rsidRPr="008047C5" w:rsidRDefault="00E97836" w:rsidP="00455EC3">
      <w:pPr>
        <w:pStyle w:val="Standard"/>
        <w:numPr>
          <w:ilvl w:val="0"/>
          <w:numId w:val="28"/>
        </w:numPr>
        <w:spacing w:line="276" w:lineRule="auto"/>
        <w:rPr>
          <w:rFonts w:cs="Times New Roman"/>
        </w:rPr>
      </w:pPr>
      <w:r w:rsidRPr="008047C5">
        <w:rPr>
          <w:rFonts w:cs="Times New Roman"/>
          <w:i/>
        </w:rPr>
        <w:t>Legal positivism: p</w:t>
      </w:r>
      <w:r w:rsidR="001360A7" w:rsidRPr="008047C5">
        <w:rPr>
          <w:rFonts w:cs="Times New Roman"/>
          <w:i/>
        </w:rPr>
        <w:t>resuppositions and focal meaning</w:t>
      </w:r>
      <w:r w:rsidR="00724E22" w:rsidRPr="008047C5">
        <w:rPr>
          <w:rFonts w:cs="Times New Roman"/>
        </w:rPr>
        <w:t xml:space="preserve">. </w:t>
      </w:r>
      <w:r w:rsidR="006E0210" w:rsidRPr="008047C5">
        <w:rPr>
          <w:rFonts w:cs="Times New Roman"/>
        </w:rPr>
        <w:t>Recall</w:t>
      </w:r>
      <w:r w:rsidR="00724E22" w:rsidRPr="008047C5">
        <w:rPr>
          <w:rFonts w:cs="Times New Roman"/>
        </w:rPr>
        <w:t xml:space="preserve">, the moral authority of the sovereign depends on the tacit </w:t>
      </w:r>
      <w:r w:rsidR="00724E22" w:rsidRPr="008047C5">
        <w:rPr>
          <w:rFonts w:cs="Times New Roman"/>
          <w:i/>
        </w:rPr>
        <w:t>presumption</w:t>
      </w:r>
      <w:r w:rsidR="00724E22" w:rsidRPr="008047C5">
        <w:rPr>
          <w:rFonts w:cs="Times New Roman"/>
        </w:rPr>
        <w:t xml:space="preserve"> by a multitude that the sovereign shall interpret and enforce the natural principles, which include duties to adjudicate fairly and attend to evidence.</w:t>
      </w:r>
      <w:r w:rsidR="00724E22" w:rsidRPr="008047C5">
        <w:rPr>
          <w:rStyle w:val="FootnoteReference"/>
          <w:rFonts w:cs="Times New Roman"/>
        </w:rPr>
        <w:footnoteReference w:id="102"/>
      </w:r>
      <w:r w:rsidR="00724E22" w:rsidRPr="008047C5">
        <w:rPr>
          <w:rFonts w:cs="Times New Roman"/>
        </w:rPr>
        <w:t xml:space="preserve"> But while that may be the motive force that causes the multitude to lay down their arms, the actual existence of the sovereign office only </w:t>
      </w:r>
      <w:r w:rsidR="00724E22" w:rsidRPr="008047C5">
        <w:rPr>
          <w:rFonts w:cs="Times New Roman"/>
          <w:i/>
        </w:rPr>
        <w:t>presupposes</w:t>
      </w:r>
      <w:r w:rsidR="00724E22" w:rsidRPr="008047C5">
        <w:rPr>
          <w:rFonts w:cs="Times New Roman"/>
        </w:rPr>
        <w:t xml:space="preserve"> the original covenant</w:t>
      </w:r>
      <w:r w:rsidR="001360A7" w:rsidRPr="008047C5">
        <w:rPr>
          <w:rFonts w:cs="Times New Roman"/>
        </w:rPr>
        <w:t xml:space="preserve"> with its attendant hopes. </w:t>
      </w:r>
      <w:r w:rsidR="00724E22" w:rsidRPr="008047C5">
        <w:rPr>
          <w:rFonts w:cs="Times New Roman"/>
        </w:rPr>
        <w:t>And the multitude itself is of no significance until it is unified, and only unified when unified in deference to a representative (i.e., the sovereign).</w:t>
      </w:r>
      <w:r w:rsidR="00724E22" w:rsidRPr="008047C5">
        <w:rPr>
          <w:rStyle w:val="FootnoteReference"/>
          <w:rFonts w:cs="Times New Roman"/>
        </w:rPr>
        <w:footnoteReference w:id="103"/>
      </w:r>
      <w:r w:rsidR="00724E22" w:rsidRPr="008047C5">
        <w:rPr>
          <w:rFonts w:cs="Times New Roman"/>
        </w:rPr>
        <w:t xml:space="preserve"> In sum: perhaps the authority of the sovereign is </w:t>
      </w:r>
      <w:r w:rsidR="00724E22" w:rsidRPr="008047C5">
        <w:rPr>
          <w:rFonts w:cs="Times New Roman"/>
          <w:i/>
        </w:rPr>
        <w:t xml:space="preserve">presumed to be </w:t>
      </w:r>
      <w:r w:rsidR="00724E22" w:rsidRPr="008047C5">
        <w:rPr>
          <w:rFonts w:cs="Times New Roman"/>
        </w:rPr>
        <w:t xml:space="preserve">coextensive with the principles of </w:t>
      </w:r>
      <w:r w:rsidR="00724E22" w:rsidRPr="008047C5">
        <w:rPr>
          <w:rFonts w:cs="Times New Roman"/>
        </w:rPr>
        <w:lastRenderedPageBreak/>
        <w:t>nature</w:t>
      </w:r>
      <w:r w:rsidR="006B5A8A" w:rsidRPr="008047C5">
        <w:rPr>
          <w:rFonts w:cs="Times New Roman"/>
        </w:rPr>
        <w:t xml:space="preserve"> for the purposes of the model</w:t>
      </w:r>
      <w:r w:rsidR="00724E22" w:rsidRPr="008047C5">
        <w:rPr>
          <w:rFonts w:cs="Times New Roman"/>
        </w:rPr>
        <w:t xml:space="preserve">, but may not be coextensive with them </w:t>
      </w:r>
      <w:r w:rsidR="00724E22" w:rsidRPr="008047C5">
        <w:rPr>
          <w:rFonts w:cs="Times New Roman"/>
          <w:i/>
        </w:rPr>
        <w:t>as a practical fact</w:t>
      </w:r>
      <w:r w:rsidR="00724E22" w:rsidRPr="008047C5">
        <w:rPr>
          <w:rFonts w:cs="Times New Roman"/>
        </w:rPr>
        <w:t xml:space="preserve">. </w:t>
      </w:r>
      <w:r w:rsidR="006E0210" w:rsidRPr="008047C5">
        <w:rPr>
          <w:rFonts w:cs="Times New Roman"/>
        </w:rPr>
        <w:t xml:space="preserve">So, conceptually speaking, the sovereign </w:t>
      </w:r>
      <w:r w:rsidR="006E0210" w:rsidRPr="008047C5">
        <w:rPr>
          <w:rFonts w:cs="Times New Roman"/>
          <w:i/>
        </w:rPr>
        <w:t>qua</w:t>
      </w:r>
      <w:r w:rsidR="006E0210" w:rsidRPr="008047C5">
        <w:rPr>
          <w:rFonts w:cs="Times New Roman"/>
        </w:rPr>
        <w:t xml:space="preserve"> sovereign never makes an unjust verdict; but this is to say nothing about </w:t>
      </w:r>
      <w:r w:rsidR="006B5A8A" w:rsidRPr="008047C5">
        <w:rPr>
          <w:rFonts w:cs="Times New Roman"/>
        </w:rPr>
        <w:t xml:space="preserve">every case in </w:t>
      </w:r>
      <w:r w:rsidR="006E0210" w:rsidRPr="008047C5">
        <w:rPr>
          <w:rFonts w:cs="Times New Roman"/>
        </w:rPr>
        <w:t>practice. Sadly, w</w:t>
      </w:r>
      <w:r w:rsidR="00724E22" w:rsidRPr="008047C5">
        <w:rPr>
          <w:rFonts w:cs="Times New Roman"/>
        </w:rPr>
        <w:t xml:space="preserve">hatever its virtues, this is an </w:t>
      </w:r>
      <w:r w:rsidR="006E0210" w:rsidRPr="008047C5">
        <w:rPr>
          <w:rFonts w:cs="Times New Roman"/>
        </w:rPr>
        <w:t>unsatisfying</w:t>
      </w:r>
      <w:r w:rsidR="00724E22" w:rsidRPr="008047C5">
        <w:rPr>
          <w:rFonts w:cs="Times New Roman"/>
        </w:rPr>
        <w:t xml:space="preserve"> resolution of the paradox, since Hobbes </w:t>
      </w:r>
      <w:r w:rsidR="00724E22" w:rsidRPr="008047C5">
        <w:rPr>
          <w:rFonts w:cs="Times New Roman"/>
          <w:i/>
        </w:rPr>
        <w:t>does</w:t>
      </w:r>
      <w:r w:rsidR="00724E22" w:rsidRPr="008047C5">
        <w:rPr>
          <w:rFonts w:cs="Times New Roman"/>
        </w:rPr>
        <w:t xml:space="preserve"> claim that the sovereign’s verdicts would be </w:t>
      </w:r>
      <w:r w:rsidR="00724E22" w:rsidRPr="008047C5">
        <w:rPr>
          <w:rFonts w:cs="Times New Roman"/>
          <w:i/>
        </w:rPr>
        <w:t>just</w:t>
      </w:r>
      <w:r w:rsidR="00724E22" w:rsidRPr="008047C5">
        <w:rPr>
          <w:rFonts w:cs="Times New Roman"/>
        </w:rPr>
        <w:t>.</w:t>
      </w:r>
      <w:r w:rsidR="00724E22" w:rsidRPr="008047C5">
        <w:rPr>
          <w:rStyle w:val="FootnoteReference"/>
          <w:rFonts w:cs="Times New Roman"/>
        </w:rPr>
        <w:footnoteReference w:id="104"/>
      </w:r>
      <w:r w:rsidR="001360A7" w:rsidRPr="008047C5">
        <w:rPr>
          <w:rFonts w:cs="Times New Roman"/>
        </w:rPr>
        <w:t xml:space="preserve"> </w:t>
      </w:r>
    </w:p>
    <w:p w14:paraId="0E1B750E" w14:textId="4066F553" w:rsidR="00DF2678" w:rsidRPr="008047C5" w:rsidRDefault="00E97836" w:rsidP="00455EC3">
      <w:pPr>
        <w:pStyle w:val="Standard"/>
        <w:numPr>
          <w:ilvl w:val="0"/>
          <w:numId w:val="28"/>
        </w:numPr>
        <w:spacing w:line="276" w:lineRule="auto"/>
        <w:rPr>
          <w:rFonts w:cs="Times New Roman"/>
        </w:rPr>
      </w:pPr>
      <w:r w:rsidRPr="008047C5">
        <w:rPr>
          <w:rFonts w:cs="Times New Roman"/>
          <w:i/>
        </w:rPr>
        <w:t>Classical natural law: r</w:t>
      </w:r>
      <w:r w:rsidR="00724E22" w:rsidRPr="008047C5">
        <w:rPr>
          <w:rFonts w:cs="Times New Roman"/>
          <w:i/>
        </w:rPr>
        <w:t>ebel</w:t>
      </w:r>
      <w:r w:rsidR="00272FDB" w:rsidRPr="008047C5">
        <w:rPr>
          <w:rFonts w:cs="Times New Roman"/>
          <w:i/>
        </w:rPr>
        <w:t>.</w:t>
      </w:r>
      <w:r w:rsidR="00272FDB" w:rsidRPr="008047C5">
        <w:rPr>
          <w:rFonts w:cs="Times New Roman"/>
        </w:rPr>
        <w:t xml:space="preserve"> </w:t>
      </w:r>
      <w:r w:rsidR="00F13646" w:rsidRPr="008047C5">
        <w:rPr>
          <w:rFonts w:cs="Times New Roman"/>
        </w:rPr>
        <w:t>Perhaps</w:t>
      </w:r>
      <w:r w:rsidR="00272FDB" w:rsidRPr="008047C5">
        <w:rPr>
          <w:rFonts w:cs="Times New Roman"/>
        </w:rPr>
        <w:t xml:space="preserve"> Hobbes means to say that a sovereign that refuses to hear evidence in the arbitr</w:t>
      </w:r>
      <w:r w:rsidR="00E44C40" w:rsidRPr="008047C5">
        <w:rPr>
          <w:rFonts w:cs="Times New Roman"/>
        </w:rPr>
        <w:t xml:space="preserve">ation of a verdict is effectively </w:t>
      </w:r>
      <w:r w:rsidR="00272FDB" w:rsidRPr="008047C5">
        <w:rPr>
          <w:rFonts w:cs="Times New Roman"/>
        </w:rPr>
        <w:t xml:space="preserve">declaring </w:t>
      </w:r>
      <w:r w:rsidR="00E44C40" w:rsidRPr="008047C5">
        <w:rPr>
          <w:rFonts w:cs="Times New Roman"/>
        </w:rPr>
        <w:t>war on the accused</w:t>
      </w:r>
      <w:r w:rsidR="006A4583" w:rsidRPr="008047C5">
        <w:rPr>
          <w:rFonts w:cs="Times New Roman"/>
        </w:rPr>
        <w:t>, as a tyrant</w:t>
      </w:r>
      <w:r w:rsidR="00E44C40" w:rsidRPr="008047C5">
        <w:rPr>
          <w:rFonts w:cs="Times New Roman"/>
        </w:rPr>
        <w:t>. T</w:t>
      </w:r>
      <w:r w:rsidR="00272FDB" w:rsidRPr="008047C5">
        <w:rPr>
          <w:rFonts w:cs="Times New Roman"/>
        </w:rPr>
        <w:t xml:space="preserve">hough that would be a rather extreme reading of the situation, it would allow us to infer that </w:t>
      </w:r>
      <w:r w:rsidR="00272FDB" w:rsidRPr="008047C5">
        <w:rPr>
          <w:rFonts w:cs="Times New Roman"/>
          <w:i/>
        </w:rPr>
        <w:t>the verdict is just insofar as it bears on other subjects</w:t>
      </w:r>
      <w:r w:rsidR="00272FDB" w:rsidRPr="008047C5">
        <w:rPr>
          <w:rFonts w:cs="Times New Roman"/>
        </w:rPr>
        <w:t xml:space="preserve">, even while the </w:t>
      </w:r>
      <w:r w:rsidR="00272FDB" w:rsidRPr="008047C5">
        <w:rPr>
          <w:rFonts w:cs="Times New Roman"/>
          <w:i/>
        </w:rPr>
        <w:t>sovereign is not a just arbiter over the accused</w:t>
      </w:r>
      <w:r w:rsidR="00272FDB" w:rsidRPr="008047C5">
        <w:rPr>
          <w:rFonts w:cs="Times New Roman"/>
        </w:rPr>
        <w:t xml:space="preserve">, since they are in a state of war with the accused. Hobbes could be found guilty of being overly </w:t>
      </w:r>
      <w:r w:rsidR="00E44C40" w:rsidRPr="008047C5">
        <w:rPr>
          <w:rFonts w:cs="Times New Roman"/>
        </w:rPr>
        <w:t>elliptical, but not incoherent.</w:t>
      </w:r>
      <w:r w:rsidR="004C4040" w:rsidRPr="008047C5">
        <w:rPr>
          <w:rFonts w:cs="Times New Roman"/>
        </w:rPr>
        <w:t xml:space="preserve"> Perhaps, in other words, the man who is found guilty for fleeing an unjust judge is in a legal position that resembles Daniel’s orientation to the pharaohs, by virtue of his natural rights returned to him.</w:t>
      </w:r>
    </w:p>
    <w:p w14:paraId="61837767" w14:textId="5F759FBC" w:rsidR="00630560" w:rsidRPr="008047C5" w:rsidRDefault="00724E22" w:rsidP="00630560">
      <w:pPr>
        <w:pStyle w:val="Standard"/>
        <w:spacing w:line="276" w:lineRule="auto"/>
        <w:ind w:left="927" w:firstLine="491"/>
        <w:rPr>
          <w:rFonts w:cs="Times New Roman"/>
        </w:rPr>
      </w:pPr>
      <w:r w:rsidRPr="008047C5">
        <w:rPr>
          <w:rFonts w:cs="Times New Roman"/>
        </w:rPr>
        <w:t xml:space="preserve">Unfortunately, this is a rather extreme reading of the category of cases in question. </w:t>
      </w:r>
      <w:r w:rsidR="00DF2678" w:rsidRPr="008047C5">
        <w:rPr>
          <w:rFonts w:cs="Times New Roman"/>
        </w:rPr>
        <w:t>For even if we agreed with Susanne Sreedhar that Hobbes endorsed a wide swath of resistance rights, we do n</w:t>
      </w:r>
      <w:r w:rsidRPr="008047C5">
        <w:rPr>
          <w:rFonts w:cs="Times New Roman"/>
        </w:rPr>
        <w:t>o</w:t>
      </w:r>
      <w:r w:rsidR="00DF2678" w:rsidRPr="008047C5">
        <w:rPr>
          <w:rFonts w:cs="Times New Roman"/>
        </w:rPr>
        <w:t>t need to suppose that all refusals to hear evidence in court will inflame such rights.</w:t>
      </w:r>
      <w:r w:rsidRPr="008047C5">
        <w:rPr>
          <w:rStyle w:val="FootnoteReference"/>
          <w:rFonts w:cs="Times New Roman"/>
        </w:rPr>
        <w:footnoteReference w:id="105"/>
      </w:r>
      <w:r w:rsidRPr="008047C5">
        <w:rPr>
          <w:rFonts w:cs="Times New Roman"/>
        </w:rPr>
        <w:t xml:space="preserve"> </w:t>
      </w:r>
      <w:r w:rsidR="00DF2678" w:rsidRPr="008047C5">
        <w:rPr>
          <w:rFonts w:cs="Times New Roman"/>
        </w:rPr>
        <w:t xml:space="preserve">Since </w:t>
      </w:r>
      <w:r w:rsidRPr="008047C5">
        <w:rPr>
          <w:rFonts w:cs="Times New Roman"/>
        </w:rPr>
        <w:t>his l</w:t>
      </w:r>
      <w:r w:rsidR="00DF2678" w:rsidRPr="008047C5">
        <w:rPr>
          <w:rFonts w:cs="Times New Roman"/>
        </w:rPr>
        <w:t xml:space="preserve">anguage is universally quantified (“…for all judges…”), it </w:t>
      </w:r>
      <w:r w:rsidR="0087353F" w:rsidRPr="008047C5">
        <w:rPr>
          <w:rFonts w:cs="Times New Roman"/>
        </w:rPr>
        <w:t>will be</w:t>
      </w:r>
      <w:r w:rsidR="00DF2678" w:rsidRPr="008047C5">
        <w:rPr>
          <w:rFonts w:cs="Times New Roman"/>
        </w:rPr>
        <w:t xml:space="preserve"> difficult to evade defeaters</w:t>
      </w:r>
      <w:r w:rsidR="006E0210" w:rsidRPr="008047C5">
        <w:rPr>
          <w:rFonts w:cs="Times New Roman"/>
        </w:rPr>
        <w:t>.</w:t>
      </w:r>
    </w:p>
    <w:p w14:paraId="4032D6CA" w14:textId="21358268" w:rsidR="00DE79BD" w:rsidRPr="008047C5" w:rsidRDefault="00E97836" w:rsidP="00DE79BD">
      <w:pPr>
        <w:pStyle w:val="Standard"/>
        <w:numPr>
          <w:ilvl w:val="0"/>
          <w:numId w:val="28"/>
        </w:numPr>
        <w:spacing w:line="276" w:lineRule="auto"/>
        <w:rPr>
          <w:rFonts w:cs="Times New Roman"/>
        </w:rPr>
      </w:pPr>
      <w:r w:rsidRPr="008047C5">
        <w:rPr>
          <w:rFonts w:cs="Times New Roman"/>
          <w:i/>
        </w:rPr>
        <w:t xml:space="preserve">Legal pragmatism: </w:t>
      </w:r>
      <w:r w:rsidR="00630560" w:rsidRPr="008047C5">
        <w:rPr>
          <w:rFonts w:cs="Times New Roman"/>
          <w:i/>
        </w:rPr>
        <w:t>Ulysses in England</w:t>
      </w:r>
      <w:r w:rsidR="00630560" w:rsidRPr="008047C5">
        <w:rPr>
          <w:rFonts w:cs="Times New Roman"/>
        </w:rPr>
        <w:t>. Finally</w:t>
      </w:r>
      <w:r w:rsidR="00DE79BD" w:rsidRPr="008047C5">
        <w:rPr>
          <w:rFonts w:cs="Times New Roman"/>
        </w:rPr>
        <w:t>,</w:t>
      </w:r>
      <w:r w:rsidR="00630560" w:rsidRPr="008047C5">
        <w:rPr>
          <w:rFonts w:cs="Times New Roman"/>
        </w:rPr>
        <w:t xml:space="preserve"> we might think that </w:t>
      </w:r>
      <w:r w:rsidR="00DE79BD" w:rsidRPr="008047C5">
        <w:rPr>
          <w:rFonts w:cs="Times New Roman"/>
        </w:rPr>
        <w:t xml:space="preserve">his puzzling remarks about the unjust sovereign might only apply to the ways that </w:t>
      </w:r>
      <w:r w:rsidR="00DE79BD" w:rsidRPr="008047C5">
        <w:rPr>
          <w:rFonts w:cs="Times New Roman"/>
          <w:i/>
        </w:rPr>
        <w:t>England in particular</w:t>
      </w:r>
      <w:r w:rsidR="00DE79BD" w:rsidRPr="008047C5">
        <w:rPr>
          <w:rFonts w:cs="Times New Roman"/>
        </w:rPr>
        <w:t xml:space="preserve"> has conceived its own legal system. Hence, as </w:t>
      </w:r>
      <w:proofErr w:type="spellStart"/>
      <w:r w:rsidR="00DE79BD" w:rsidRPr="008047C5">
        <w:rPr>
          <w:rFonts w:cs="Times New Roman"/>
        </w:rPr>
        <w:t>Klimchuk</w:t>
      </w:r>
      <w:proofErr w:type="spellEnd"/>
      <w:r w:rsidR="00DE79BD" w:rsidRPr="008047C5">
        <w:rPr>
          <w:rFonts w:cs="Times New Roman"/>
        </w:rPr>
        <w:t xml:space="preserve"> notes in a closely related passage on equity and forfeiture, a judge who arrives at their verdict on the basis of presumption and not evidence has rendered a verdict that is “no law of England”.</w:t>
      </w:r>
      <w:r w:rsidR="00CA009F" w:rsidRPr="008047C5">
        <w:rPr>
          <w:rStyle w:val="FootnoteReference"/>
          <w:rFonts w:cs="Times New Roman"/>
        </w:rPr>
        <w:footnoteReference w:id="106"/>
      </w:r>
      <w:r w:rsidR="00DE79BD" w:rsidRPr="008047C5">
        <w:rPr>
          <w:rFonts w:cs="Times New Roman"/>
        </w:rPr>
        <w:t xml:space="preserve"> Might the startling claim – “</w:t>
      </w:r>
      <w:r w:rsidR="00DE79BD" w:rsidRPr="008047C5">
        <w:rPr>
          <w:rFonts w:cs="Times New Roman"/>
          <w:kern w:val="0"/>
          <w:lang w:val="en-US" w:bidi="ar-SA"/>
        </w:rPr>
        <w:t xml:space="preserve">For all judges, </w:t>
      </w:r>
      <w:r w:rsidR="00DE79BD" w:rsidRPr="008047C5">
        <w:rPr>
          <w:rFonts w:cs="Times New Roman"/>
          <w:iCs/>
          <w:kern w:val="0"/>
          <w:lang w:val="en-US" w:bidi="ar-SA"/>
        </w:rPr>
        <w:t>sovereign and subordinate</w:t>
      </w:r>
      <w:r w:rsidR="00DE79BD" w:rsidRPr="008047C5">
        <w:rPr>
          <w:rFonts w:cs="Times New Roman"/>
          <w:kern w:val="0"/>
          <w:lang w:val="en-US" w:bidi="ar-SA"/>
        </w:rPr>
        <w:t xml:space="preserve">, if they refuse to hear proof, refuse to do justice” – be just a claim about </w:t>
      </w:r>
      <w:r w:rsidR="00DE79BD" w:rsidRPr="008047C5">
        <w:rPr>
          <w:rFonts w:cs="Times New Roman"/>
          <w:i/>
          <w:kern w:val="0"/>
          <w:lang w:val="en-US" w:bidi="ar-SA"/>
        </w:rPr>
        <w:t>English</w:t>
      </w:r>
      <w:r w:rsidR="00DE79BD" w:rsidRPr="008047C5">
        <w:rPr>
          <w:rFonts w:cs="Times New Roman"/>
          <w:kern w:val="0"/>
          <w:lang w:val="en-US" w:bidi="ar-SA"/>
        </w:rPr>
        <w:t xml:space="preserve"> judges</w:t>
      </w:r>
      <w:r w:rsidR="00EC1314" w:rsidRPr="008047C5">
        <w:rPr>
          <w:rFonts w:cs="Times New Roman"/>
          <w:kern w:val="0"/>
          <w:lang w:val="en-US" w:bidi="ar-SA"/>
        </w:rPr>
        <w:t>, put into an exaggerated or generalized form</w:t>
      </w:r>
      <w:r w:rsidR="00DE79BD" w:rsidRPr="008047C5">
        <w:rPr>
          <w:rFonts w:cs="Times New Roman"/>
          <w:kern w:val="0"/>
          <w:lang w:val="en-US" w:bidi="ar-SA"/>
        </w:rPr>
        <w:t>?</w:t>
      </w:r>
    </w:p>
    <w:p w14:paraId="12F065B3" w14:textId="146FF9B3" w:rsidR="00941046" w:rsidRPr="008047C5" w:rsidRDefault="00CA009F" w:rsidP="006D6F05">
      <w:pPr>
        <w:pStyle w:val="Standard"/>
        <w:spacing w:line="276" w:lineRule="auto"/>
        <w:ind w:left="927" w:firstLine="491"/>
        <w:rPr>
          <w:rFonts w:cs="Times New Roman"/>
        </w:rPr>
      </w:pPr>
      <w:r w:rsidRPr="008047C5">
        <w:rPr>
          <w:rFonts w:cs="Times New Roman"/>
        </w:rPr>
        <w:t xml:space="preserve">It is possible. </w:t>
      </w:r>
      <w:r w:rsidR="006D6F05">
        <w:rPr>
          <w:rFonts w:cs="Times New Roman"/>
        </w:rPr>
        <w:t>I</w:t>
      </w:r>
      <w:r w:rsidRPr="008047C5">
        <w:rPr>
          <w:rFonts w:cs="Times New Roman"/>
        </w:rPr>
        <w:t xml:space="preserve">t must be emphasized that </w:t>
      </w:r>
      <w:r w:rsidR="00EC1314" w:rsidRPr="008047C5">
        <w:rPr>
          <w:rFonts w:cs="Times New Roman"/>
        </w:rPr>
        <w:t>Hobbes’s theory is not necessarily anti-constitutional</w:t>
      </w:r>
      <w:r w:rsidRPr="008047C5">
        <w:rPr>
          <w:rFonts w:cs="Times New Roman"/>
        </w:rPr>
        <w:t xml:space="preserve">: </w:t>
      </w:r>
      <w:r w:rsidR="00A85CAF" w:rsidRPr="008047C5">
        <w:rPr>
          <w:rFonts w:cs="Times New Roman"/>
        </w:rPr>
        <w:t>for while</w:t>
      </w:r>
      <w:r w:rsidR="00EC1314" w:rsidRPr="008047C5">
        <w:rPr>
          <w:rFonts w:cs="Times New Roman"/>
        </w:rPr>
        <w:t xml:space="preserve"> </w:t>
      </w:r>
      <w:r w:rsidR="00DE79BD" w:rsidRPr="008047C5">
        <w:rPr>
          <w:rFonts w:cs="Times New Roman"/>
        </w:rPr>
        <w:t>the sovereign</w:t>
      </w:r>
      <w:r w:rsidR="00EC1314" w:rsidRPr="008047C5">
        <w:rPr>
          <w:rFonts w:cs="Times New Roman"/>
        </w:rPr>
        <w:t xml:space="preserve"> is </w:t>
      </w:r>
      <w:r w:rsidR="00A85CAF" w:rsidRPr="008047C5">
        <w:rPr>
          <w:rFonts w:cs="Times New Roman"/>
        </w:rPr>
        <w:t xml:space="preserve">surely </w:t>
      </w:r>
      <w:r w:rsidR="00EC1314" w:rsidRPr="008047C5">
        <w:rPr>
          <w:rFonts w:cs="Times New Roman"/>
        </w:rPr>
        <w:t xml:space="preserve">not bound </w:t>
      </w:r>
      <w:r w:rsidR="00A85CAF" w:rsidRPr="008047C5">
        <w:rPr>
          <w:rFonts w:cs="Times New Roman"/>
        </w:rPr>
        <w:t>to any</w:t>
      </w:r>
      <w:r w:rsidR="00EC1314" w:rsidRPr="008047C5">
        <w:rPr>
          <w:rFonts w:cs="Times New Roman"/>
        </w:rPr>
        <w:t xml:space="preserve"> antecedent contract with </w:t>
      </w:r>
      <w:r w:rsidR="00EC1314" w:rsidRPr="008047C5">
        <w:rPr>
          <w:rFonts w:cs="Times New Roman"/>
          <w:i/>
        </w:rPr>
        <w:t>the people</w:t>
      </w:r>
      <w:r w:rsidR="00A85CAF" w:rsidRPr="008047C5">
        <w:rPr>
          <w:rFonts w:cs="Times New Roman"/>
          <w:i/>
        </w:rPr>
        <w:t xml:space="preserve"> </w:t>
      </w:r>
      <w:r w:rsidR="00A85CAF" w:rsidRPr="006D6F05">
        <w:rPr>
          <w:rFonts w:cs="Times New Roman"/>
        </w:rPr>
        <w:t>(there</w:t>
      </w:r>
      <w:r w:rsidR="00A85CAF" w:rsidRPr="008047C5">
        <w:rPr>
          <w:rFonts w:cs="Times New Roman"/>
        </w:rPr>
        <w:t xml:space="preserve"> being no such thing)</w:t>
      </w:r>
      <w:r w:rsidR="00EC1314" w:rsidRPr="008047C5">
        <w:rPr>
          <w:rFonts w:cs="Times New Roman"/>
        </w:rPr>
        <w:t xml:space="preserve">, the sovereign is </w:t>
      </w:r>
      <w:r w:rsidR="00DE79BD" w:rsidRPr="008047C5">
        <w:rPr>
          <w:rFonts w:cs="Times New Roman"/>
        </w:rPr>
        <w:t xml:space="preserve">indeed capable of binding its own conduct in a process I </w:t>
      </w:r>
      <w:r w:rsidR="00A85CAF" w:rsidRPr="008047C5">
        <w:rPr>
          <w:rFonts w:cs="Times New Roman"/>
        </w:rPr>
        <w:t>referred to</w:t>
      </w:r>
      <w:r w:rsidR="00DE79BD" w:rsidRPr="008047C5">
        <w:rPr>
          <w:rFonts w:cs="Times New Roman"/>
        </w:rPr>
        <w:t xml:space="preserve"> as ‘sovereign self-care’. </w:t>
      </w:r>
      <w:r w:rsidRPr="008047C5">
        <w:rPr>
          <w:rFonts w:cs="Times New Roman"/>
        </w:rPr>
        <w:t>Like Ulysses and the mast, the sovereign is capable of binding itself to its own standing rules, albeit only</w:t>
      </w:r>
      <w:r w:rsidR="00A85CAF" w:rsidRPr="008047C5">
        <w:rPr>
          <w:rFonts w:cs="Times New Roman"/>
        </w:rPr>
        <w:t xml:space="preserve"> for a limited time, and </w:t>
      </w:r>
      <w:r w:rsidR="00A85CAF" w:rsidRPr="008047C5">
        <w:rPr>
          <w:rFonts w:cs="Times New Roman"/>
          <w:i/>
        </w:rPr>
        <w:t>only</w:t>
      </w:r>
      <w:r w:rsidRPr="008047C5">
        <w:rPr>
          <w:rFonts w:cs="Times New Roman"/>
          <w:i/>
        </w:rPr>
        <w:t xml:space="preserve"> so long as the rules are </w:t>
      </w:r>
      <w:r w:rsidR="003D3348" w:rsidRPr="008047C5">
        <w:rPr>
          <w:rFonts w:cs="Times New Roman"/>
          <w:i/>
        </w:rPr>
        <w:t>conceived of as</w:t>
      </w:r>
      <w:r w:rsidRPr="008047C5">
        <w:rPr>
          <w:rFonts w:cs="Times New Roman"/>
          <w:i/>
        </w:rPr>
        <w:t xml:space="preserve"> rules</w:t>
      </w:r>
      <w:r w:rsidR="00A85CAF" w:rsidRPr="008047C5">
        <w:rPr>
          <w:rFonts w:cs="Times New Roman"/>
          <w:i/>
        </w:rPr>
        <w:t xml:space="preserve"> which </w:t>
      </w:r>
      <w:r w:rsidR="003D3348" w:rsidRPr="008047C5">
        <w:rPr>
          <w:rFonts w:cs="Times New Roman"/>
          <w:i/>
        </w:rPr>
        <w:t>are good for</w:t>
      </w:r>
      <w:r w:rsidR="00A85CAF" w:rsidRPr="008047C5">
        <w:rPr>
          <w:rFonts w:cs="Times New Roman"/>
          <w:i/>
        </w:rPr>
        <w:t xml:space="preserve"> the sovereign</w:t>
      </w:r>
      <w:r w:rsidRPr="008047C5">
        <w:rPr>
          <w:rFonts w:cs="Times New Roman"/>
        </w:rPr>
        <w:t xml:space="preserve">. </w:t>
      </w:r>
      <w:r w:rsidR="00EC1314" w:rsidRPr="008047C5">
        <w:rPr>
          <w:rFonts w:cs="Times New Roman"/>
        </w:rPr>
        <w:t>Hence, Hobbes’s</w:t>
      </w:r>
      <w:r w:rsidR="00DE79BD" w:rsidRPr="008047C5">
        <w:rPr>
          <w:rFonts w:cs="Times New Roman"/>
        </w:rPr>
        <w:t xml:space="preserve"> observation about the unjust sovereign judge could be simply an observation about the way that the </w:t>
      </w:r>
      <w:r w:rsidR="00DE79BD" w:rsidRPr="008047C5">
        <w:rPr>
          <w:rFonts w:cs="Times New Roman"/>
          <w:i/>
        </w:rPr>
        <w:t>sovereign state of England</w:t>
      </w:r>
      <w:r w:rsidR="00DE79BD" w:rsidRPr="008047C5">
        <w:rPr>
          <w:rFonts w:cs="Times New Roman"/>
        </w:rPr>
        <w:t xml:space="preserve"> </w:t>
      </w:r>
      <w:r w:rsidR="006D6F05">
        <w:rPr>
          <w:rFonts w:cs="Times New Roman"/>
        </w:rPr>
        <w:t>‘</w:t>
      </w:r>
      <w:r w:rsidR="00DE79BD" w:rsidRPr="008047C5">
        <w:rPr>
          <w:rFonts w:cs="Times New Roman"/>
        </w:rPr>
        <w:t>takes care of itself</w:t>
      </w:r>
      <w:r w:rsidR="006D6F05">
        <w:rPr>
          <w:rFonts w:cs="Times New Roman"/>
        </w:rPr>
        <w:t>’</w:t>
      </w:r>
      <w:r w:rsidR="00EC1314" w:rsidRPr="008047C5">
        <w:rPr>
          <w:rFonts w:cs="Times New Roman"/>
        </w:rPr>
        <w:t>, insofar as it was constituted at the time of his writing</w:t>
      </w:r>
      <w:r w:rsidR="00DE79BD" w:rsidRPr="008047C5">
        <w:rPr>
          <w:rFonts w:cs="Times New Roman"/>
        </w:rPr>
        <w:t>.</w:t>
      </w:r>
      <w:r w:rsidR="004C4040" w:rsidRPr="008047C5">
        <w:rPr>
          <w:rFonts w:cs="Times New Roman"/>
        </w:rPr>
        <w:t xml:space="preserve"> </w:t>
      </w:r>
      <w:r w:rsidR="008B7583" w:rsidRPr="008047C5">
        <w:rPr>
          <w:rFonts w:cs="Times New Roman"/>
        </w:rPr>
        <w:t>So, t</w:t>
      </w:r>
      <w:r w:rsidR="004C4040" w:rsidRPr="008047C5">
        <w:rPr>
          <w:rFonts w:cs="Times New Roman"/>
        </w:rPr>
        <w:t>he man who flees the unjust judge has not necessarily had his rights returned to him</w:t>
      </w:r>
      <w:r w:rsidR="008B7583" w:rsidRPr="008047C5">
        <w:rPr>
          <w:rFonts w:cs="Times New Roman"/>
        </w:rPr>
        <w:t>, and yet we can still talk about a sense in which his conduct is lawful</w:t>
      </w:r>
      <w:r w:rsidR="00F51F0F" w:rsidRPr="008047C5">
        <w:rPr>
          <w:rFonts w:cs="Times New Roman"/>
        </w:rPr>
        <w:t>, on the assumption that the sovereign consents</w:t>
      </w:r>
      <w:r w:rsidR="00A62FD4" w:rsidRPr="008047C5">
        <w:rPr>
          <w:rFonts w:cs="Times New Roman"/>
        </w:rPr>
        <w:t xml:space="preserve"> in England</w:t>
      </w:r>
      <w:r w:rsidR="008B7583" w:rsidRPr="008047C5">
        <w:rPr>
          <w:rFonts w:cs="Times New Roman"/>
        </w:rPr>
        <w:t>.</w:t>
      </w:r>
    </w:p>
    <w:p w14:paraId="3E7DC9F6" w14:textId="440296A9" w:rsidR="00630560" w:rsidRPr="008047C5" w:rsidRDefault="00DE79BD" w:rsidP="006D6F05">
      <w:pPr>
        <w:pStyle w:val="Standard"/>
        <w:spacing w:line="276" w:lineRule="auto"/>
        <w:ind w:left="927" w:firstLine="491"/>
        <w:rPr>
          <w:rFonts w:cs="Times New Roman"/>
        </w:rPr>
      </w:pPr>
      <w:r w:rsidRPr="008047C5">
        <w:rPr>
          <w:rFonts w:cs="Times New Roman"/>
        </w:rPr>
        <w:t>This reading</w:t>
      </w:r>
      <w:r w:rsidR="00941046" w:rsidRPr="008047C5">
        <w:rPr>
          <w:rFonts w:cs="Times New Roman"/>
        </w:rPr>
        <w:t xml:space="preserve"> has a few virtues: first, it makes</w:t>
      </w:r>
      <w:r w:rsidR="006D6F05">
        <w:rPr>
          <w:rFonts w:cs="Times New Roman"/>
        </w:rPr>
        <w:t xml:space="preserve"> some</w:t>
      </w:r>
      <w:r w:rsidR="00941046" w:rsidRPr="008047C5">
        <w:rPr>
          <w:rFonts w:cs="Times New Roman"/>
        </w:rPr>
        <w:t xml:space="preserve"> sense of the universal quantifiers, as “</w:t>
      </w:r>
      <w:r w:rsidR="00CA009F" w:rsidRPr="008047C5">
        <w:rPr>
          <w:rFonts w:cs="Times New Roman"/>
        </w:rPr>
        <w:t>…</w:t>
      </w:r>
      <w:r w:rsidR="00941046" w:rsidRPr="008047C5">
        <w:rPr>
          <w:rFonts w:cs="Times New Roman"/>
        </w:rPr>
        <w:t>all judges</w:t>
      </w:r>
      <w:r w:rsidR="00CA009F" w:rsidRPr="008047C5">
        <w:rPr>
          <w:rFonts w:cs="Times New Roman"/>
        </w:rPr>
        <w:t>…</w:t>
      </w:r>
      <w:r w:rsidR="00941046" w:rsidRPr="008047C5">
        <w:rPr>
          <w:rFonts w:cs="Times New Roman"/>
        </w:rPr>
        <w:t xml:space="preserve">” comes to be understood as an elliptical reference to </w:t>
      </w:r>
      <w:r w:rsidR="00CA009F" w:rsidRPr="008047C5">
        <w:rPr>
          <w:rFonts w:cs="Times New Roman"/>
          <w:i/>
        </w:rPr>
        <w:t xml:space="preserve">all </w:t>
      </w:r>
      <w:r w:rsidR="00941046" w:rsidRPr="008047C5">
        <w:rPr>
          <w:rFonts w:cs="Times New Roman"/>
          <w:i/>
        </w:rPr>
        <w:t>English judges</w:t>
      </w:r>
      <w:r w:rsidR="00941046" w:rsidRPr="008047C5">
        <w:rPr>
          <w:rFonts w:cs="Times New Roman"/>
        </w:rPr>
        <w:t xml:space="preserve">. It </w:t>
      </w:r>
      <w:r w:rsidR="00941046" w:rsidRPr="008047C5">
        <w:rPr>
          <w:rFonts w:cs="Times New Roman"/>
        </w:rPr>
        <w:lastRenderedPageBreak/>
        <w:t xml:space="preserve">also </w:t>
      </w:r>
      <w:r w:rsidR="00EC1314" w:rsidRPr="008047C5">
        <w:rPr>
          <w:rFonts w:cs="Times New Roman"/>
        </w:rPr>
        <w:t>save</w:t>
      </w:r>
      <w:r w:rsidR="00941046" w:rsidRPr="008047C5">
        <w:rPr>
          <w:rFonts w:cs="Times New Roman"/>
        </w:rPr>
        <w:t>s</w:t>
      </w:r>
      <w:r w:rsidR="00EC1314" w:rsidRPr="008047C5">
        <w:rPr>
          <w:rFonts w:cs="Times New Roman"/>
        </w:rPr>
        <w:t xml:space="preserve"> the central theoretical aspirations of the text, while only doing minimal damage to his choice of words.</w:t>
      </w:r>
      <w:r w:rsidR="00941046" w:rsidRPr="008047C5">
        <w:rPr>
          <w:rFonts w:cs="Times New Roman"/>
        </w:rPr>
        <w:t xml:space="preserve"> The downside is that, </w:t>
      </w:r>
      <w:r w:rsidR="00CA009F" w:rsidRPr="008047C5">
        <w:rPr>
          <w:rFonts w:cs="Times New Roman"/>
        </w:rPr>
        <w:t>so long as</w:t>
      </w:r>
      <w:r w:rsidR="00941046" w:rsidRPr="008047C5">
        <w:rPr>
          <w:rFonts w:cs="Times New Roman"/>
        </w:rPr>
        <w:t xml:space="preserve"> this is </w:t>
      </w:r>
      <w:r w:rsidR="00CA009F" w:rsidRPr="008047C5">
        <w:rPr>
          <w:rFonts w:cs="Times New Roman"/>
        </w:rPr>
        <w:t xml:space="preserve">an appropriate reading </w:t>
      </w:r>
      <w:r w:rsidR="00941046" w:rsidRPr="008047C5">
        <w:rPr>
          <w:rFonts w:cs="Times New Roman"/>
        </w:rPr>
        <w:t xml:space="preserve">for the passages in Chapter 26, it might </w:t>
      </w:r>
      <w:r w:rsidR="00CA009F" w:rsidRPr="008047C5">
        <w:rPr>
          <w:rFonts w:cs="Times New Roman"/>
        </w:rPr>
        <w:t xml:space="preserve">also </w:t>
      </w:r>
      <w:r w:rsidR="00941046" w:rsidRPr="008047C5">
        <w:rPr>
          <w:rFonts w:cs="Times New Roman"/>
        </w:rPr>
        <w:t>be a</w:t>
      </w:r>
      <w:r w:rsidR="000153D7" w:rsidRPr="008047C5">
        <w:rPr>
          <w:rFonts w:cs="Times New Roman"/>
        </w:rPr>
        <w:t xml:space="preserve"> limitation on the</w:t>
      </w:r>
      <w:r w:rsidR="006D6F05">
        <w:rPr>
          <w:rFonts w:cs="Times New Roman"/>
        </w:rPr>
        <w:t xml:space="preserve"> </w:t>
      </w:r>
      <w:r w:rsidR="000153D7" w:rsidRPr="008047C5">
        <w:rPr>
          <w:rFonts w:cs="Times New Roman"/>
        </w:rPr>
        <w:t>scope of the theory</w:t>
      </w:r>
      <w:r w:rsidR="006D6F05">
        <w:rPr>
          <w:rFonts w:cs="Times New Roman"/>
        </w:rPr>
        <w:t xml:space="preserve">, as it introduces some plausibility to the notion that </w:t>
      </w:r>
      <w:r w:rsidR="006D6F05" w:rsidRPr="006D6F05">
        <w:rPr>
          <w:rFonts w:cs="Times New Roman"/>
          <w:i/>
        </w:rPr>
        <w:t>Leviathan</w:t>
      </w:r>
      <w:r w:rsidR="006D6F05">
        <w:rPr>
          <w:rFonts w:cs="Times New Roman"/>
        </w:rPr>
        <w:t xml:space="preserve"> is an </w:t>
      </w:r>
      <w:proofErr w:type="spellStart"/>
      <w:r w:rsidR="006D6F05" w:rsidRPr="006D6F05">
        <w:rPr>
          <w:rFonts w:cs="Times New Roman"/>
          <w:i/>
        </w:rPr>
        <w:t>Anglocentri</w:t>
      </w:r>
      <w:r w:rsidR="006D6F05">
        <w:rPr>
          <w:rFonts w:cs="Times New Roman"/>
          <w:i/>
        </w:rPr>
        <w:t>c</w:t>
      </w:r>
      <w:proofErr w:type="spellEnd"/>
      <w:r w:rsidR="006D6F05">
        <w:rPr>
          <w:rFonts w:cs="Times New Roman"/>
        </w:rPr>
        <w:t xml:space="preserve"> theory of law first and foremost.</w:t>
      </w:r>
      <w:r w:rsidR="004C4040" w:rsidRPr="008047C5">
        <w:rPr>
          <w:rFonts w:cs="Times New Roman"/>
        </w:rPr>
        <w:t xml:space="preserve"> But </w:t>
      </w:r>
      <w:r w:rsidR="006D6F05">
        <w:rPr>
          <w:rFonts w:cs="Times New Roman"/>
        </w:rPr>
        <w:t>then again,</w:t>
      </w:r>
      <w:r w:rsidR="004C4040" w:rsidRPr="008047C5">
        <w:rPr>
          <w:rFonts w:cs="Times New Roman"/>
        </w:rPr>
        <w:t xml:space="preserve"> this is one of the things that the legal pragmatist expects</w:t>
      </w:r>
      <w:r w:rsidR="006D6F05">
        <w:rPr>
          <w:rFonts w:cs="Times New Roman"/>
        </w:rPr>
        <w:t xml:space="preserve"> of any proposal --</w:t>
      </w:r>
      <w:r w:rsidR="004C4040" w:rsidRPr="008047C5">
        <w:rPr>
          <w:rFonts w:cs="Times New Roman"/>
        </w:rPr>
        <w:t xml:space="preserve"> a ‘theory’ that is grounded in a few sets of relationships found in narrow idealized contexts, realized in a fallible way, and deployed only insofar as it is useful.</w:t>
      </w:r>
    </w:p>
    <w:p w14:paraId="5A105A35" w14:textId="77777777" w:rsidR="004B0685" w:rsidRPr="008047C5" w:rsidRDefault="004B0685" w:rsidP="00455EC3">
      <w:pPr>
        <w:pStyle w:val="Standard"/>
        <w:spacing w:line="276" w:lineRule="auto"/>
        <w:rPr>
          <w:rFonts w:cs="Times New Roman"/>
          <w:i/>
          <w:kern w:val="0"/>
          <w:lang w:val="en-US" w:bidi="ar-SA"/>
        </w:rPr>
      </w:pPr>
    </w:p>
    <w:p w14:paraId="5DD88E2D" w14:textId="6FF51F75" w:rsidR="0016457E" w:rsidRPr="008047C5" w:rsidRDefault="00001ACC" w:rsidP="00546E96">
      <w:pPr>
        <w:pStyle w:val="Standard"/>
        <w:spacing w:line="276" w:lineRule="auto"/>
        <w:rPr>
          <w:rFonts w:cs="Times New Roman"/>
          <w:kern w:val="0"/>
          <w:lang w:val="en-US" w:bidi="ar-SA"/>
        </w:rPr>
      </w:pPr>
      <w:r w:rsidRPr="008047C5">
        <w:rPr>
          <w:rFonts w:cs="Times New Roman"/>
          <w:kern w:val="0"/>
          <w:lang w:val="en-US" w:bidi="ar-SA"/>
        </w:rPr>
        <w:t>In short, the</w:t>
      </w:r>
      <w:r w:rsidR="004B0685" w:rsidRPr="008047C5">
        <w:rPr>
          <w:rFonts w:cs="Times New Roman"/>
          <w:kern w:val="0"/>
          <w:lang w:val="en-US" w:bidi="ar-SA"/>
        </w:rPr>
        <w:t xml:space="preserve"> </w:t>
      </w:r>
      <w:r w:rsidR="00344B02" w:rsidRPr="008047C5">
        <w:rPr>
          <w:rFonts w:cs="Times New Roman"/>
          <w:kern w:val="0"/>
          <w:lang w:val="en-US" w:bidi="ar-SA"/>
        </w:rPr>
        <w:t>‘post-</w:t>
      </w:r>
      <w:r w:rsidR="004B0685" w:rsidRPr="008047C5">
        <w:rPr>
          <w:rFonts w:cs="Times New Roman"/>
          <w:kern w:val="0"/>
          <w:lang w:val="en-US" w:bidi="ar-SA"/>
        </w:rPr>
        <w:t>natural</w:t>
      </w:r>
      <w:r w:rsidR="00344B02" w:rsidRPr="008047C5">
        <w:rPr>
          <w:rFonts w:cs="Times New Roman"/>
          <w:kern w:val="0"/>
          <w:lang w:val="en-US" w:bidi="ar-SA"/>
        </w:rPr>
        <w:t>’</w:t>
      </w:r>
      <w:r w:rsidR="004B0685" w:rsidRPr="008047C5">
        <w:rPr>
          <w:rFonts w:cs="Times New Roman"/>
          <w:kern w:val="0"/>
          <w:lang w:val="en-US" w:bidi="ar-SA"/>
        </w:rPr>
        <w:t xml:space="preserve"> and </w:t>
      </w:r>
      <w:r w:rsidR="00344B02" w:rsidRPr="008047C5">
        <w:rPr>
          <w:rFonts w:cs="Times New Roman"/>
          <w:kern w:val="0"/>
          <w:lang w:val="en-US" w:bidi="ar-SA"/>
        </w:rPr>
        <w:t>‘proto-</w:t>
      </w:r>
      <w:r w:rsidR="004B0685" w:rsidRPr="008047C5">
        <w:rPr>
          <w:rFonts w:cs="Times New Roman"/>
          <w:kern w:val="0"/>
          <w:lang w:val="en-US" w:bidi="ar-SA"/>
        </w:rPr>
        <w:t>positivist</w:t>
      </w:r>
      <w:r w:rsidR="00344B02" w:rsidRPr="008047C5">
        <w:rPr>
          <w:rFonts w:cs="Times New Roman"/>
          <w:kern w:val="0"/>
          <w:lang w:val="en-US" w:bidi="ar-SA"/>
        </w:rPr>
        <w:t>’</w:t>
      </w:r>
      <w:r w:rsidR="004B0685" w:rsidRPr="008047C5">
        <w:rPr>
          <w:rFonts w:cs="Times New Roman"/>
          <w:kern w:val="0"/>
          <w:lang w:val="en-US" w:bidi="ar-SA"/>
        </w:rPr>
        <w:t xml:space="preserve"> </w:t>
      </w:r>
      <w:r w:rsidR="00B4130A" w:rsidRPr="008047C5">
        <w:rPr>
          <w:rFonts w:cs="Times New Roman"/>
          <w:kern w:val="0"/>
          <w:lang w:val="en-US" w:bidi="ar-SA"/>
        </w:rPr>
        <w:t xml:space="preserve">aspects of </w:t>
      </w:r>
      <w:r w:rsidR="00B4130A" w:rsidRPr="008047C5">
        <w:rPr>
          <w:rFonts w:cs="Times New Roman"/>
          <w:i/>
          <w:kern w:val="0"/>
          <w:lang w:val="en-US" w:bidi="ar-SA"/>
        </w:rPr>
        <w:t>Leviathan</w:t>
      </w:r>
      <w:r w:rsidR="00B4130A" w:rsidRPr="008047C5">
        <w:rPr>
          <w:rFonts w:cs="Times New Roman"/>
          <w:kern w:val="0"/>
          <w:lang w:val="en-US" w:bidi="ar-SA"/>
        </w:rPr>
        <w:t xml:space="preserve"> both provide</w:t>
      </w:r>
      <w:r w:rsidR="004B0685" w:rsidRPr="008047C5">
        <w:rPr>
          <w:rFonts w:cs="Times New Roman"/>
          <w:kern w:val="0"/>
          <w:lang w:val="en-US" w:bidi="ar-SA"/>
        </w:rPr>
        <w:t xml:space="preserve"> equally </w:t>
      </w:r>
      <w:r w:rsidR="00B4130A" w:rsidRPr="008047C5">
        <w:rPr>
          <w:rFonts w:cs="Times New Roman"/>
          <w:kern w:val="0"/>
          <w:lang w:val="en-US" w:bidi="ar-SA"/>
        </w:rPr>
        <w:t>suggestive</w:t>
      </w:r>
      <w:r w:rsidR="004B0685" w:rsidRPr="008047C5">
        <w:rPr>
          <w:rFonts w:cs="Times New Roman"/>
          <w:kern w:val="0"/>
          <w:lang w:val="en-US" w:bidi="ar-SA"/>
        </w:rPr>
        <w:t xml:space="preserve"> and</w:t>
      </w:r>
      <w:r w:rsidR="00B4130A" w:rsidRPr="008047C5">
        <w:rPr>
          <w:rFonts w:cs="Times New Roman"/>
          <w:kern w:val="0"/>
          <w:lang w:val="en-US" w:bidi="ar-SA"/>
        </w:rPr>
        <w:t xml:space="preserve"> </w:t>
      </w:r>
      <w:r w:rsidR="00EC5D35" w:rsidRPr="008047C5">
        <w:rPr>
          <w:rFonts w:cs="Times New Roman"/>
          <w:kern w:val="0"/>
          <w:lang w:val="en-US" w:bidi="ar-SA"/>
        </w:rPr>
        <w:t>mutually exclusive</w:t>
      </w:r>
      <w:r w:rsidR="00B4130A" w:rsidRPr="008047C5">
        <w:rPr>
          <w:rFonts w:cs="Times New Roman"/>
          <w:kern w:val="0"/>
          <w:lang w:val="en-US" w:bidi="ar-SA"/>
        </w:rPr>
        <w:t xml:space="preserve"> hermeneutical resources for making sense of</w:t>
      </w:r>
      <w:r w:rsidR="0016457E" w:rsidRPr="008047C5">
        <w:rPr>
          <w:rFonts w:cs="Times New Roman"/>
          <w:kern w:val="0"/>
          <w:lang w:val="en-US" w:bidi="ar-SA"/>
        </w:rPr>
        <w:t xml:space="preserve"> this specific type of case. </w:t>
      </w:r>
      <w:r w:rsidR="00FB78CD" w:rsidRPr="008047C5">
        <w:rPr>
          <w:rFonts w:cs="Times New Roman"/>
          <w:kern w:val="0"/>
          <w:lang w:val="en-US" w:bidi="ar-SA"/>
        </w:rPr>
        <w:t xml:space="preserve">Despite the fact that, at every point, Hobbes evinces an attitude of pragmatism in his unflagging faith that persistent dualisms can be overcome, </w:t>
      </w:r>
      <w:r w:rsidR="00FB78CD" w:rsidRPr="008047C5">
        <w:rPr>
          <w:rFonts w:cs="Times New Roman"/>
          <w:i/>
          <w:kern w:val="0"/>
          <w:lang w:val="en-US" w:bidi="ar-SA"/>
        </w:rPr>
        <w:t>Leviathan</w:t>
      </w:r>
      <w:r w:rsidR="00FB78CD" w:rsidRPr="008047C5">
        <w:rPr>
          <w:rFonts w:cs="Times New Roman"/>
          <w:kern w:val="0"/>
          <w:lang w:val="en-US" w:bidi="ar-SA"/>
        </w:rPr>
        <w:t xml:space="preserve"> fails to </w:t>
      </w:r>
      <w:r w:rsidR="00EC1314" w:rsidRPr="008047C5">
        <w:rPr>
          <w:rFonts w:cs="Times New Roman"/>
          <w:kern w:val="0"/>
          <w:lang w:val="en-US" w:bidi="ar-SA"/>
        </w:rPr>
        <w:t>provide a satisfactory</w:t>
      </w:r>
      <w:r w:rsidR="00CA009F" w:rsidRPr="008047C5">
        <w:rPr>
          <w:rFonts w:cs="Times New Roman"/>
          <w:kern w:val="0"/>
          <w:lang w:val="en-US" w:bidi="ar-SA"/>
        </w:rPr>
        <w:t xml:space="preserve">, general, and </w:t>
      </w:r>
      <w:r w:rsidR="00EC1314" w:rsidRPr="008047C5">
        <w:rPr>
          <w:rFonts w:cs="Times New Roman"/>
          <w:kern w:val="0"/>
          <w:lang w:val="en-US" w:bidi="ar-SA"/>
        </w:rPr>
        <w:t xml:space="preserve">explicit </w:t>
      </w:r>
      <w:r w:rsidR="00FB78CD" w:rsidRPr="008047C5">
        <w:rPr>
          <w:rFonts w:cs="Times New Roman"/>
          <w:kern w:val="0"/>
          <w:lang w:val="en-US" w:bidi="ar-SA"/>
        </w:rPr>
        <w:t xml:space="preserve">account </w:t>
      </w:r>
      <w:r w:rsidR="00EC1314" w:rsidRPr="008047C5">
        <w:rPr>
          <w:rFonts w:cs="Times New Roman"/>
          <w:kern w:val="0"/>
          <w:lang w:val="en-US" w:bidi="ar-SA"/>
        </w:rPr>
        <w:t>of</w:t>
      </w:r>
      <w:r w:rsidR="00FB78CD" w:rsidRPr="008047C5">
        <w:rPr>
          <w:rFonts w:cs="Times New Roman"/>
          <w:kern w:val="0"/>
          <w:lang w:val="en-US" w:bidi="ar-SA"/>
        </w:rPr>
        <w:t xml:space="preserve"> the potential of an unjust sovereign. </w:t>
      </w:r>
      <w:r w:rsidR="00B4130A" w:rsidRPr="008047C5">
        <w:rPr>
          <w:rFonts w:cs="Times New Roman"/>
          <w:kern w:val="0"/>
          <w:lang w:val="en-US" w:bidi="ar-SA"/>
        </w:rPr>
        <w:t>The upshot is that</w:t>
      </w:r>
      <w:r w:rsidR="00FB78CD" w:rsidRPr="008047C5">
        <w:rPr>
          <w:rFonts w:cs="Times New Roman"/>
          <w:kern w:val="0"/>
          <w:lang w:val="en-US" w:bidi="ar-SA"/>
        </w:rPr>
        <w:t xml:space="preserve"> t</w:t>
      </w:r>
      <w:r w:rsidR="00A8165C" w:rsidRPr="008047C5">
        <w:rPr>
          <w:rFonts w:cs="Times New Roman"/>
          <w:kern w:val="0"/>
          <w:lang w:val="en-US" w:bidi="ar-SA"/>
        </w:rPr>
        <w:t xml:space="preserve">he </w:t>
      </w:r>
      <w:r w:rsidR="0016457E" w:rsidRPr="008047C5">
        <w:rPr>
          <w:rFonts w:cs="Times New Roman"/>
          <w:kern w:val="0"/>
          <w:lang w:val="en-US" w:bidi="ar-SA"/>
        </w:rPr>
        <w:t xml:space="preserve">wide </w:t>
      </w:r>
      <w:r w:rsidR="00FB78CD" w:rsidRPr="008047C5">
        <w:rPr>
          <w:rFonts w:cs="Times New Roman"/>
          <w:kern w:val="0"/>
          <w:lang w:val="en-US" w:bidi="ar-SA"/>
        </w:rPr>
        <w:t>legal pragmatist’s</w:t>
      </w:r>
      <w:r w:rsidR="00A8165C" w:rsidRPr="008047C5">
        <w:rPr>
          <w:rFonts w:cs="Times New Roman"/>
          <w:kern w:val="0"/>
          <w:lang w:val="en-US" w:bidi="ar-SA"/>
        </w:rPr>
        <w:t xml:space="preserve"> </w:t>
      </w:r>
      <w:r w:rsidR="00FB78CD" w:rsidRPr="008047C5">
        <w:rPr>
          <w:rFonts w:cs="Times New Roman"/>
          <w:kern w:val="0"/>
          <w:lang w:val="en-US" w:bidi="ar-SA"/>
        </w:rPr>
        <w:t xml:space="preserve">reading of </w:t>
      </w:r>
      <w:r w:rsidR="00FB78CD" w:rsidRPr="008047C5">
        <w:rPr>
          <w:rFonts w:cs="Times New Roman"/>
          <w:i/>
          <w:kern w:val="0"/>
          <w:lang w:val="en-US" w:bidi="ar-SA"/>
        </w:rPr>
        <w:t>Leviathan</w:t>
      </w:r>
      <w:r w:rsidR="00A85CAF" w:rsidRPr="008047C5">
        <w:rPr>
          <w:rFonts w:cs="Times New Roman"/>
          <w:kern w:val="0"/>
          <w:lang w:val="en-US" w:bidi="ar-SA"/>
        </w:rPr>
        <w:t xml:space="preserve">, (4), </w:t>
      </w:r>
      <w:r w:rsidR="00096EF2" w:rsidRPr="008047C5">
        <w:rPr>
          <w:rFonts w:cs="Times New Roman"/>
          <w:kern w:val="0"/>
          <w:lang w:val="en-US" w:bidi="ar-SA"/>
        </w:rPr>
        <w:t xml:space="preserve">is pretty far from being a </w:t>
      </w:r>
      <w:r w:rsidR="00096EF2" w:rsidRPr="008047C5">
        <w:rPr>
          <w:rFonts w:cs="Times New Roman"/>
          <w:i/>
          <w:kern w:val="0"/>
          <w:lang w:val="en-US" w:bidi="ar-SA"/>
        </w:rPr>
        <w:t xml:space="preserve">fait </w:t>
      </w:r>
      <w:proofErr w:type="spellStart"/>
      <w:r w:rsidR="00096EF2" w:rsidRPr="008047C5">
        <w:rPr>
          <w:rFonts w:cs="Times New Roman"/>
          <w:i/>
          <w:kern w:val="0"/>
          <w:lang w:val="en-US" w:bidi="ar-SA"/>
        </w:rPr>
        <w:t>accomplit</w:t>
      </w:r>
      <w:proofErr w:type="spellEnd"/>
      <w:r w:rsidR="00CA009F" w:rsidRPr="008047C5">
        <w:rPr>
          <w:rFonts w:cs="Times New Roman"/>
          <w:kern w:val="0"/>
          <w:lang w:val="en-US" w:bidi="ar-SA"/>
        </w:rPr>
        <w:t xml:space="preserve">. And yet it does seem to fare </w:t>
      </w:r>
      <w:r w:rsidR="00E95A7D" w:rsidRPr="008047C5">
        <w:rPr>
          <w:rFonts w:cs="Times New Roman"/>
          <w:kern w:val="0"/>
          <w:lang w:val="en-US" w:bidi="ar-SA"/>
        </w:rPr>
        <w:t>better</w:t>
      </w:r>
      <w:r w:rsidR="00546E96" w:rsidRPr="008047C5">
        <w:rPr>
          <w:rFonts w:cs="Times New Roman"/>
          <w:kern w:val="0"/>
          <w:lang w:val="en-US" w:bidi="ar-SA"/>
        </w:rPr>
        <w:t xml:space="preserve"> than the</w:t>
      </w:r>
      <w:r w:rsidR="00817F0E" w:rsidRPr="008047C5">
        <w:rPr>
          <w:rFonts w:cs="Times New Roman"/>
          <w:kern w:val="0"/>
          <w:lang w:val="en-US" w:bidi="ar-SA"/>
        </w:rPr>
        <w:t xml:space="preserve"> readings that are rooted in</w:t>
      </w:r>
      <w:r w:rsidR="00546E96" w:rsidRPr="008047C5">
        <w:rPr>
          <w:rFonts w:cs="Times New Roman"/>
          <w:kern w:val="0"/>
          <w:lang w:val="en-US" w:bidi="ar-SA"/>
        </w:rPr>
        <w:t xml:space="preserve"> </w:t>
      </w:r>
      <w:r w:rsidR="00CA009F" w:rsidRPr="008047C5">
        <w:rPr>
          <w:rFonts w:cs="Times New Roman"/>
          <w:kern w:val="0"/>
          <w:lang w:val="en-US" w:bidi="ar-SA"/>
        </w:rPr>
        <w:t xml:space="preserve">classical </w:t>
      </w:r>
      <w:r w:rsidR="00546E96" w:rsidRPr="008047C5">
        <w:rPr>
          <w:rFonts w:cs="Times New Roman"/>
          <w:kern w:val="0"/>
          <w:lang w:val="en-US" w:bidi="ar-SA"/>
        </w:rPr>
        <w:t>natural law</w:t>
      </w:r>
      <w:r w:rsidR="00E95A7D" w:rsidRPr="008047C5">
        <w:rPr>
          <w:rFonts w:cs="Times New Roman"/>
          <w:kern w:val="0"/>
          <w:lang w:val="en-US" w:bidi="ar-SA"/>
        </w:rPr>
        <w:t xml:space="preserve"> </w:t>
      </w:r>
      <w:r w:rsidR="00A85CAF" w:rsidRPr="008047C5">
        <w:rPr>
          <w:rFonts w:cs="Times New Roman"/>
          <w:kern w:val="0"/>
          <w:lang w:val="en-US" w:bidi="ar-SA"/>
        </w:rPr>
        <w:t>(</w:t>
      </w:r>
      <w:r w:rsidR="004C4040" w:rsidRPr="008047C5">
        <w:rPr>
          <w:rFonts w:cs="Times New Roman"/>
          <w:kern w:val="0"/>
          <w:lang w:val="en-US" w:bidi="ar-SA"/>
        </w:rPr>
        <w:t>3</w:t>
      </w:r>
      <w:r w:rsidR="00A85CAF" w:rsidRPr="008047C5">
        <w:rPr>
          <w:rFonts w:cs="Times New Roman"/>
          <w:kern w:val="0"/>
          <w:lang w:val="en-US" w:bidi="ar-SA"/>
        </w:rPr>
        <w:t xml:space="preserve">) </w:t>
      </w:r>
      <w:r w:rsidR="00CA009F" w:rsidRPr="008047C5">
        <w:rPr>
          <w:rFonts w:cs="Times New Roman"/>
          <w:kern w:val="0"/>
          <w:lang w:val="en-US" w:bidi="ar-SA"/>
        </w:rPr>
        <w:t>and</w:t>
      </w:r>
      <w:r w:rsidR="00546E96" w:rsidRPr="008047C5">
        <w:rPr>
          <w:rFonts w:cs="Times New Roman"/>
          <w:kern w:val="0"/>
          <w:lang w:val="en-US" w:bidi="ar-SA"/>
        </w:rPr>
        <w:t xml:space="preserve"> positivist</w:t>
      </w:r>
      <w:r w:rsidR="00A85CAF" w:rsidRPr="008047C5">
        <w:rPr>
          <w:rFonts w:cs="Times New Roman"/>
          <w:kern w:val="0"/>
          <w:lang w:val="en-US" w:bidi="ar-SA"/>
        </w:rPr>
        <w:t xml:space="preserve"> (2) </w:t>
      </w:r>
      <w:r w:rsidR="00817F0E" w:rsidRPr="008047C5">
        <w:rPr>
          <w:rFonts w:cs="Times New Roman"/>
          <w:kern w:val="0"/>
          <w:lang w:val="en-US" w:bidi="ar-SA"/>
        </w:rPr>
        <w:t>traditions</w:t>
      </w:r>
      <w:r w:rsidR="003D3348" w:rsidRPr="008047C5">
        <w:rPr>
          <w:rFonts w:cs="Times New Roman"/>
          <w:kern w:val="0"/>
          <w:lang w:val="en-US" w:bidi="ar-SA"/>
        </w:rPr>
        <w:t>, in terms of charity</w:t>
      </w:r>
      <w:r w:rsidR="004979B6" w:rsidRPr="008047C5">
        <w:rPr>
          <w:rFonts w:cs="Times New Roman"/>
          <w:kern w:val="0"/>
          <w:lang w:val="en-US" w:bidi="ar-SA"/>
        </w:rPr>
        <w:t>, coherence,</w:t>
      </w:r>
      <w:r w:rsidR="003D3348" w:rsidRPr="008047C5">
        <w:rPr>
          <w:rFonts w:cs="Times New Roman"/>
          <w:kern w:val="0"/>
          <w:lang w:val="en-US" w:bidi="ar-SA"/>
        </w:rPr>
        <w:t xml:space="preserve"> and fidelity to what is written</w:t>
      </w:r>
      <w:r w:rsidR="00A8165C" w:rsidRPr="008047C5">
        <w:rPr>
          <w:rFonts w:cs="Times New Roman"/>
          <w:kern w:val="0"/>
          <w:lang w:val="en-US" w:bidi="ar-SA"/>
        </w:rPr>
        <w:t>.</w:t>
      </w:r>
    </w:p>
    <w:p w14:paraId="25648EA1" w14:textId="77777777" w:rsidR="00555E33" w:rsidRPr="008047C5" w:rsidRDefault="00555E33" w:rsidP="00455EC3">
      <w:pPr>
        <w:pStyle w:val="Standard"/>
        <w:spacing w:line="276" w:lineRule="auto"/>
        <w:rPr>
          <w:rFonts w:cs="Times New Roman"/>
          <w:i/>
          <w:kern w:val="0"/>
          <w:lang w:val="en-US" w:bidi="ar-SA"/>
        </w:rPr>
      </w:pPr>
    </w:p>
    <w:p w14:paraId="40A1F4FA" w14:textId="0C0F8908" w:rsidR="00555E33" w:rsidRPr="008047C5" w:rsidRDefault="00724E22" w:rsidP="00455EC3">
      <w:pPr>
        <w:pStyle w:val="Standard"/>
        <w:numPr>
          <w:ilvl w:val="0"/>
          <w:numId w:val="27"/>
        </w:numPr>
        <w:spacing w:line="276" w:lineRule="auto"/>
        <w:rPr>
          <w:rFonts w:cs="Times New Roman"/>
          <w:kern w:val="0"/>
          <w:sz w:val="22"/>
          <w:lang w:bidi="ar-SA"/>
        </w:rPr>
      </w:pPr>
      <w:r w:rsidRPr="008047C5">
        <w:rPr>
          <w:rFonts w:cs="Times New Roman"/>
          <w:kern w:val="0"/>
          <w:sz w:val="22"/>
          <w:lang w:bidi="ar-SA"/>
        </w:rPr>
        <w:t>CONCLUSION</w:t>
      </w:r>
    </w:p>
    <w:p w14:paraId="4B08A311" w14:textId="77777777" w:rsidR="00555E33" w:rsidRPr="008047C5" w:rsidRDefault="00555E33" w:rsidP="00455EC3">
      <w:pPr>
        <w:pStyle w:val="Standard"/>
        <w:spacing w:line="276" w:lineRule="auto"/>
        <w:rPr>
          <w:rFonts w:cs="Times New Roman"/>
          <w:kern w:val="0"/>
          <w:lang w:bidi="ar-SA"/>
        </w:rPr>
      </w:pPr>
    </w:p>
    <w:p w14:paraId="2AAA3975" w14:textId="7992DE47" w:rsidR="003B4D97" w:rsidRPr="008047C5" w:rsidRDefault="00FB78CD" w:rsidP="00434C5C">
      <w:pPr>
        <w:pStyle w:val="Standard"/>
        <w:spacing w:line="276" w:lineRule="auto"/>
        <w:rPr>
          <w:rFonts w:cs="Times New Roman"/>
          <w:kern w:val="0"/>
          <w:lang w:bidi="ar-SA"/>
        </w:rPr>
      </w:pPr>
      <w:r w:rsidRPr="008047C5">
        <w:rPr>
          <w:rFonts w:cs="Times New Roman"/>
          <w:kern w:val="0"/>
          <w:lang w:bidi="ar-SA"/>
        </w:rPr>
        <w:t xml:space="preserve">In this essay, I have </w:t>
      </w:r>
      <w:r w:rsidR="0018545B" w:rsidRPr="008047C5">
        <w:rPr>
          <w:rFonts w:cs="Times New Roman"/>
          <w:kern w:val="0"/>
          <w:lang w:bidi="ar-SA"/>
        </w:rPr>
        <w:t xml:space="preserve">offered </w:t>
      </w:r>
      <w:r w:rsidRPr="008047C5">
        <w:rPr>
          <w:rFonts w:cs="Times New Roman"/>
          <w:kern w:val="0"/>
          <w:lang w:bidi="ar-SA"/>
        </w:rPr>
        <w:t>several</w:t>
      </w:r>
      <w:r w:rsidR="00724E22" w:rsidRPr="008047C5">
        <w:rPr>
          <w:rFonts w:cs="Times New Roman"/>
          <w:kern w:val="0"/>
          <w:lang w:bidi="ar-SA"/>
        </w:rPr>
        <w:t xml:space="preserve"> reasons to think that </w:t>
      </w:r>
      <w:r w:rsidR="00594CAB">
        <w:rPr>
          <w:rFonts w:cs="Times New Roman"/>
          <w:kern w:val="0"/>
          <w:lang w:bidi="ar-SA"/>
        </w:rPr>
        <w:t>the classical natural and positive</w:t>
      </w:r>
      <w:r w:rsidR="003C5B1B" w:rsidRPr="008047C5">
        <w:rPr>
          <w:rFonts w:cs="Times New Roman"/>
          <w:kern w:val="0"/>
          <w:lang w:bidi="ar-SA"/>
        </w:rPr>
        <w:t xml:space="preserve"> theories</w:t>
      </w:r>
      <w:r w:rsidR="00724E22" w:rsidRPr="008047C5">
        <w:rPr>
          <w:rFonts w:cs="Times New Roman"/>
          <w:kern w:val="0"/>
          <w:lang w:bidi="ar-SA"/>
        </w:rPr>
        <w:t xml:space="preserve"> of law </w:t>
      </w:r>
      <w:r w:rsidR="003C5B1B" w:rsidRPr="008047C5">
        <w:rPr>
          <w:rFonts w:cs="Times New Roman"/>
          <w:kern w:val="0"/>
          <w:lang w:bidi="ar-SA"/>
        </w:rPr>
        <w:t>cannot make sense of</w:t>
      </w:r>
      <w:r w:rsidR="00724E22" w:rsidRPr="008047C5">
        <w:rPr>
          <w:rFonts w:cs="Times New Roman"/>
          <w:kern w:val="0"/>
          <w:lang w:bidi="ar-SA"/>
        </w:rPr>
        <w:t xml:space="preserve"> Hobbes’s discussion of </w:t>
      </w:r>
      <w:r w:rsidR="00DD5046" w:rsidRPr="008047C5">
        <w:rPr>
          <w:rFonts w:cs="Times New Roman"/>
          <w:kern w:val="0"/>
          <w:lang w:bidi="ar-SA"/>
        </w:rPr>
        <w:t>civil</w:t>
      </w:r>
      <w:r w:rsidR="00724E22" w:rsidRPr="008047C5">
        <w:rPr>
          <w:rFonts w:cs="Times New Roman"/>
          <w:kern w:val="0"/>
          <w:lang w:bidi="ar-SA"/>
        </w:rPr>
        <w:t xml:space="preserve"> law. </w:t>
      </w:r>
      <w:r w:rsidRPr="008047C5">
        <w:rPr>
          <w:rFonts w:cs="Times New Roman"/>
          <w:kern w:val="0"/>
          <w:lang w:bidi="ar-SA"/>
        </w:rPr>
        <w:t xml:space="preserve">In the first </w:t>
      </w:r>
      <w:r w:rsidR="003B4D97" w:rsidRPr="008047C5">
        <w:rPr>
          <w:rFonts w:cs="Times New Roman"/>
          <w:kern w:val="0"/>
          <w:lang w:bidi="ar-SA"/>
        </w:rPr>
        <w:t xml:space="preserve">and second </w:t>
      </w:r>
      <w:r w:rsidRPr="008047C5">
        <w:rPr>
          <w:rFonts w:cs="Times New Roman"/>
          <w:kern w:val="0"/>
          <w:lang w:bidi="ar-SA"/>
        </w:rPr>
        <w:t>section</w:t>
      </w:r>
      <w:r w:rsidR="003B4D97" w:rsidRPr="008047C5">
        <w:rPr>
          <w:rFonts w:cs="Times New Roman"/>
          <w:kern w:val="0"/>
          <w:lang w:bidi="ar-SA"/>
        </w:rPr>
        <w:t>s</w:t>
      </w:r>
      <w:r w:rsidRPr="008047C5">
        <w:rPr>
          <w:rFonts w:cs="Times New Roman"/>
          <w:kern w:val="0"/>
          <w:lang w:bidi="ar-SA"/>
        </w:rPr>
        <w:t xml:space="preserve">, I suggested that natural law and positivist readings cannot succeed because Leviathan treats thought-experiments as models, but binds legal validity to both norm- and source- conditions (respectively). </w:t>
      </w:r>
    </w:p>
    <w:p w14:paraId="0D9132B1" w14:textId="7E33A43E" w:rsidR="00036E3E" w:rsidRPr="008047C5" w:rsidRDefault="00FB78CD" w:rsidP="00036E3E">
      <w:pPr>
        <w:pStyle w:val="Standard"/>
        <w:spacing w:line="276" w:lineRule="auto"/>
        <w:ind w:firstLine="426"/>
        <w:rPr>
          <w:rFonts w:cs="Times New Roman"/>
          <w:kern w:val="0"/>
          <w:lang w:bidi="ar-SA"/>
        </w:rPr>
      </w:pPr>
      <w:r w:rsidRPr="008047C5">
        <w:rPr>
          <w:rFonts w:cs="Times New Roman"/>
          <w:kern w:val="0"/>
          <w:lang w:bidi="ar-SA"/>
        </w:rPr>
        <w:t>This conviction carries forward to the treatment of the two puzzles, the first related to environmental catastrophe, and the second to the unjust sovereign judge.</w:t>
      </w:r>
      <w:r w:rsidR="00434C5C" w:rsidRPr="008047C5">
        <w:rPr>
          <w:rFonts w:cs="Times New Roman"/>
          <w:kern w:val="0"/>
          <w:lang w:bidi="ar-SA"/>
        </w:rPr>
        <w:t xml:space="preserve"> </w:t>
      </w:r>
      <w:r w:rsidR="00724E22" w:rsidRPr="008047C5">
        <w:rPr>
          <w:rFonts w:cs="Times New Roman"/>
          <w:kern w:val="0"/>
          <w:lang w:bidi="ar-SA"/>
        </w:rPr>
        <w:t xml:space="preserve">First, while Hobbes argues that law entails the existence of public reasons, he does not adequately defend the view that the sovereign is the unique authority over reasons in cases of </w:t>
      </w:r>
      <w:r w:rsidR="00E02AF6" w:rsidRPr="008047C5">
        <w:rPr>
          <w:rFonts w:cs="Times New Roman"/>
          <w:kern w:val="0"/>
          <w:lang w:bidi="ar-SA"/>
        </w:rPr>
        <w:t>known environmental</w:t>
      </w:r>
      <w:r w:rsidR="00724E22" w:rsidRPr="008047C5">
        <w:rPr>
          <w:rFonts w:cs="Times New Roman"/>
          <w:kern w:val="0"/>
          <w:lang w:bidi="ar-SA"/>
        </w:rPr>
        <w:t xml:space="preserve"> collapse. </w:t>
      </w:r>
      <w:r w:rsidR="00434C5C" w:rsidRPr="008047C5">
        <w:rPr>
          <w:rFonts w:cs="Times New Roman"/>
          <w:kern w:val="0"/>
          <w:lang w:bidi="ar-SA"/>
        </w:rPr>
        <w:t xml:space="preserve">I suggested that, by reading Hobbes as a wide legal pragmatist – for whom non-practical disputes fade into insignificance – we can successfully resolve the puzzle in a way that natural and positive law theories apparently cannot. </w:t>
      </w:r>
      <w:r w:rsidR="00724E22" w:rsidRPr="008047C5">
        <w:rPr>
          <w:rFonts w:cs="Times New Roman"/>
          <w:kern w:val="0"/>
          <w:lang w:bidi="ar-SA"/>
        </w:rPr>
        <w:t xml:space="preserve">Second, Hobbes both affirms and denies the view that a sovereign can fail to do justice, which is </w:t>
      </w:r>
      <w:r w:rsidR="006E0210" w:rsidRPr="008047C5">
        <w:rPr>
          <w:rFonts w:cs="Times New Roman"/>
          <w:kern w:val="0"/>
          <w:lang w:bidi="ar-SA"/>
        </w:rPr>
        <w:t>paradoxical</w:t>
      </w:r>
      <w:r w:rsidR="00F30112" w:rsidRPr="008047C5">
        <w:rPr>
          <w:rFonts w:cs="Times New Roman"/>
          <w:kern w:val="0"/>
          <w:lang w:bidi="ar-SA"/>
        </w:rPr>
        <w:t xml:space="preserve">. </w:t>
      </w:r>
      <w:r w:rsidR="00434C5C" w:rsidRPr="008047C5">
        <w:rPr>
          <w:rFonts w:cs="Times New Roman"/>
          <w:kern w:val="0"/>
          <w:lang w:bidi="ar-SA"/>
        </w:rPr>
        <w:t xml:space="preserve">I suggested that even the wide legal pragmatist </w:t>
      </w:r>
      <w:r w:rsidR="00036E3E" w:rsidRPr="008047C5">
        <w:rPr>
          <w:rFonts w:cs="Times New Roman"/>
          <w:kern w:val="0"/>
          <w:lang w:bidi="ar-SA"/>
        </w:rPr>
        <w:t>cannot</w:t>
      </w:r>
      <w:r w:rsidR="00434C5C" w:rsidRPr="008047C5">
        <w:rPr>
          <w:rFonts w:cs="Times New Roman"/>
          <w:kern w:val="0"/>
          <w:lang w:bidi="ar-SA"/>
        </w:rPr>
        <w:t xml:space="preserve"> resolve this paradox</w:t>
      </w:r>
      <w:r w:rsidR="003D3348" w:rsidRPr="008047C5">
        <w:rPr>
          <w:rFonts w:cs="Times New Roman"/>
          <w:kern w:val="0"/>
          <w:lang w:bidi="ar-SA"/>
        </w:rPr>
        <w:t xml:space="preserve"> entirely. However, the legal pragmatist’s reading has </w:t>
      </w:r>
      <w:r w:rsidR="009F425F" w:rsidRPr="008047C5">
        <w:rPr>
          <w:rFonts w:cs="Times New Roman"/>
          <w:kern w:val="0"/>
          <w:lang w:bidi="ar-SA"/>
        </w:rPr>
        <w:t>a</w:t>
      </w:r>
      <w:r w:rsidR="003D3348" w:rsidRPr="008047C5">
        <w:rPr>
          <w:rFonts w:cs="Times New Roman"/>
          <w:kern w:val="0"/>
          <w:lang w:bidi="ar-SA"/>
        </w:rPr>
        <w:t xml:space="preserve"> clear virtue: it leaves the central theoretical preoccupations of </w:t>
      </w:r>
      <w:r w:rsidR="003D3348" w:rsidRPr="008047C5">
        <w:rPr>
          <w:rFonts w:cs="Times New Roman"/>
          <w:i/>
          <w:kern w:val="0"/>
          <w:lang w:bidi="ar-SA"/>
        </w:rPr>
        <w:t>Leviathan</w:t>
      </w:r>
      <w:r w:rsidR="003D3348" w:rsidRPr="008047C5">
        <w:rPr>
          <w:rFonts w:cs="Times New Roman"/>
          <w:kern w:val="0"/>
          <w:lang w:bidi="ar-SA"/>
        </w:rPr>
        <w:t xml:space="preserve"> </w:t>
      </w:r>
      <w:r w:rsidR="00C957AC" w:rsidRPr="008047C5">
        <w:rPr>
          <w:rFonts w:cs="Times New Roman"/>
          <w:kern w:val="0"/>
          <w:lang w:bidi="ar-SA"/>
        </w:rPr>
        <w:t>untouched</w:t>
      </w:r>
      <w:r w:rsidR="003D3348" w:rsidRPr="008047C5">
        <w:rPr>
          <w:rFonts w:cs="Times New Roman"/>
          <w:kern w:val="0"/>
          <w:lang w:bidi="ar-SA"/>
        </w:rPr>
        <w:t xml:space="preserve">, while also conceding that </w:t>
      </w:r>
      <w:r w:rsidR="00E50CA7" w:rsidRPr="008047C5">
        <w:rPr>
          <w:rFonts w:cs="Times New Roman"/>
          <w:kern w:val="0"/>
          <w:lang w:bidi="ar-SA"/>
        </w:rPr>
        <w:t>some of the most fascinating consequences of that</w:t>
      </w:r>
      <w:r w:rsidR="003D3348" w:rsidRPr="008047C5">
        <w:rPr>
          <w:rFonts w:cs="Times New Roman"/>
          <w:kern w:val="0"/>
          <w:lang w:bidi="ar-SA"/>
        </w:rPr>
        <w:t xml:space="preserve"> work </w:t>
      </w:r>
      <w:r w:rsidR="00E50CA7" w:rsidRPr="008047C5">
        <w:rPr>
          <w:rFonts w:cs="Times New Roman"/>
          <w:kern w:val="0"/>
          <w:lang w:bidi="ar-SA"/>
        </w:rPr>
        <w:t>only</w:t>
      </w:r>
      <w:r w:rsidR="003D3348" w:rsidRPr="008047C5">
        <w:rPr>
          <w:rFonts w:cs="Times New Roman"/>
          <w:kern w:val="0"/>
          <w:lang w:bidi="ar-SA"/>
        </w:rPr>
        <w:t xml:space="preserve"> have a </w:t>
      </w:r>
      <w:r w:rsidR="00E50CA7" w:rsidRPr="008047C5">
        <w:rPr>
          <w:rFonts w:cs="Times New Roman"/>
          <w:kern w:val="0"/>
          <w:lang w:bidi="ar-SA"/>
        </w:rPr>
        <w:t>disappointingly narrow</w:t>
      </w:r>
      <w:r w:rsidR="003D3348" w:rsidRPr="008047C5">
        <w:rPr>
          <w:rFonts w:cs="Times New Roman"/>
          <w:kern w:val="0"/>
          <w:lang w:bidi="ar-SA"/>
        </w:rPr>
        <w:t xml:space="preserve"> </w:t>
      </w:r>
      <w:r w:rsidR="000153D7" w:rsidRPr="008047C5">
        <w:rPr>
          <w:rFonts w:cs="Times New Roman"/>
          <w:kern w:val="0"/>
          <w:lang w:bidi="ar-SA"/>
        </w:rPr>
        <w:t>range</w:t>
      </w:r>
      <w:r w:rsidR="003D3348" w:rsidRPr="008047C5">
        <w:rPr>
          <w:rFonts w:cs="Times New Roman"/>
          <w:kern w:val="0"/>
          <w:lang w:bidi="ar-SA"/>
        </w:rPr>
        <w:t xml:space="preserve"> of application.</w:t>
      </w:r>
    </w:p>
    <w:p w14:paraId="05AD15DD" w14:textId="1E30ED0A" w:rsidR="00241172" w:rsidRPr="00397F32" w:rsidRDefault="00E02AF6" w:rsidP="00241172">
      <w:pPr>
        <w:pStyle w:val="Standard"/>
        <w:spacing w:line="276" w:lineRule="auto"/>
        <w:ind w:firstLine="426"/>
        <w:rPr>
          <w:rFonts w:cs="Times New Roman"/>
          <w:kern w:val="0"/>
          <w:lang w:val="en-US" w:bidi="ar-SA"/>
        </w:rPr>
      </w:pPr>
      <w:r w:rsidRPr="008047C5">
        <w:rPr>
          <w:rFonts w:cs="Times New Roman"/>
          <w:kern w:val="0"/>
          <w:lang w:bidi="ar-SA"/>
        </w:rPr>
        <w:t xml:space="preserve">The upshot is that </w:t>
      </w:r>
      <w:r w:rsidR="00036E3E" w:rsidRPr="008047C5">
        <w:rPr>
          <w:rFonts w:cs="Times New Roman"/>
          <w:i/>
          <w:kern w:val="0"/>
          <w:lang w:bidi="ar-SA"/>
        </w:rPr>
        <w:t>Leviathan’s</w:t>
      </w:r>
      <w:r w:rsidRPr="008047C5">
        <w:rPr>
          <w:rFonts w:cs="Times New Roman"/>
          <w:kern w:val="0"/>
          <w:lang w:bidi="ar-SA"/>
        </w:rPr>
        <w:t xml:space="preserve"> legal theory should be</w:t>
      </w:r>
      <w:r w:rsidR="00F30112" w:rsidRPr="008047C5">
        <w:rPr>
          <w:rFonts w:cs="Times New Roman"/>
          <w:kern w:val="0"/>
          <w:lang w:bidi="ar-SA"/>
        </w:rPr>
        <w:t xml:space="preserve"> admired</w:t>
      </w:r>
      <w:r w:rsidRPr="008047C5">
        <w:rPr>
          <w:rFonts w:cs="Times New Roman"/>
          <w:kern w:val="0"/>
          <w:lang w:bidi="ar-SA"/>
        </w:rPr>
        <w:t xml:space="preserve"> </w:t>
      </w:r>
      <w:r w:rsidR="00FA7248" w:rsidRPr="008047C5">
        <w:rPr>
          <w:rFonts w:cs="Times New Roman"/>
          <w:kern w:val="0"/>
          <w:lang w:bidi="ar-SA"/>
        </w:rPr>
        <w:t>for its distinctiveness</w:t>
      </w:r>
      <w:r w:rsidR="00434C5C" w:rsidRPr="008047C5">
        <w:rPr>
          <w:rFonts w:cs="Times New Roman"/>
          <w:kern w:val="0"/>
          <w:lang w:bidi="ar-SA"/>
        </w:rPr>
        <w:t xml:space="preserve"> as a third way, and noted for its aspirations as a form of wide legal pragmatism, </w:t>
      </w:r>
      <w:r w:rsidR="003D3348" w:rsidRPr="008047C5">
        <w:rPr>
          <w:rFonts w:cs="Times New Roman"/>
          <w:kern w:val="0"/>
          <w:lang w:bidi="ar-SA"/>
        </w:rPr>
        <w:t>whatever its faults and imperfections</w:t>
      </w:r>
      <w:r w:rsidR="00434C5C" w:rsidRPr="008047C5">
        <w:rPr>
          <w:rFonts w:cs="Times New Roman"/>
          <w:kern w:val="0"/>
          <w:lang w:bidi="ar-SA"/>
        </w:rPr>
        <w:t>.</w:t>
      </w:r>
      <w:r w:rsidR="00036E3E" w:rsidRPr="008047C5">
        <w:rPr>
          <w:rFonts w:cs="Times New Roman"/>
          <w:kern w:val="0"/>
          <w:lang w:bidi="ar-SA"/>
        </w:rPr>
        <w:t xml:space="preserve"> </w:t>
      </w:r>
      <w:r w:rsidR="00036E3E" w:rsidRPr="008047C5">
        <w:rPr>
          <w:rFonts w:cs="Times New Roman"/>
          <w:kern w:val="0"/>
          <w:lang w:val="en-US" w:bidi="ar-SA"/>
        </w:rPr>
        <w:t xml:space="preserve">Still, to be sure, the argument in this essay is best understood as a statement about </w:t>
      </w:r>
      <w:r w:rsidR="00036E3E" w:rsidRPr="008047C5">
        <w:rPr>
          <w:rFonts w:cs="Times New Roman"/>
          <w:i/>
          <w:kern w:val="0"/>
          <w:lang w:val="en-US" w:bidi="ar-SA"/>
        </w:rPr>
        <w:t xml:space="preserve">Leviathan, </w:t>
      </w:r>
      <w:r w:rsidR="00036E3E" w:rsidRPr="008047C5">
        <w:rPr>
          <w:rFonts w:cs="Times New Roman"/>
          <w:kern w:val="0"/>
          <w:lang w:val="en-US" w:bidi="ar-SA"/>
        </w:rPr>
        <w:t>and</w:t>
      </w:r>
      <w:r w:rsidR="00036E3E" w:rsidRPr="008047C5">
        <w:rPr>
          <w:rFonts w:cs="Times New Roman"/>
          <w:i/>
          <w:kern w:val="0"/>
          <w:lang w:val="en-US" w:bidi="ar-SA"/>
        </w:rPr>
        <w:t xml:space="preserve"> </w:t>
      </w:r>
      <w:r w:rsidR="00036E3E" w:rsidRPr="008047C5">
        <w:rPr>
          <w:rFonts w:cs="Times New Roman"/>
          <w:kern w:val="0"/>
          <w:lang w:val="en-US" w:bidi="ar-SA"/>
        </w:rPr>
        <w:t xml:space="preserve">not about Hobbes’s mode of thought in general. I concentrate solely on </w:t>
      </w:r>
      <w:r w:rsidR="00036E3E" w:rsidRPr="006D6F05">
        <w:rPr>
          <w:rFonts w:cs="Times New Roman"/>
          <w:i/>
          <w:kern w:val="0"/>
          <w:lang w:val="en-US" w:bidi="ar-SA"/>
        </w:rPr>
        <w:t>Leviathan</w:t>
      </w:r>
      <w:r w:rsidR="00036E3E" w:rsidRPr="008047C5">
        <w:rPr>
          <w:rFonts w:cs="Times New Roman"/>
          <w:kern w:val="0"/>
          <w:lang w:val="en-US" w:bidi="ar-SA"/>
        </w:rPr>
        <w:t xml:space="preserve"> as a self-contained text owing to its richness and historical primacy, and my worries about the puzzles with Leviathan are not meant to be decisive objections against the prospects of a Hobbesian third theory</w:t>
      </w:r>
      <w:r w:rsidR="000706C4" w:rsidRPr="008047C5">
        <w:rPr>
          <w:rFonts w:cs="Times New Roman"/>
          <w:kern w:val="0"/>
          <w:lang w:val="en-US" w:bidi="ar-SA"/>
        </w:rPr>
        <w:t xml:space="preserve"> in some other </w:t>
      </w:r>
      <w:r w:rsidR="000706C4" w:rsidRPr="008047C5">
        <w:rPr>
          <w:rFonts w:cs="Times New Roman"/>
          <w:kern w:val="0"/>
          <w:lang w:val="en-US" w:bidi="ar-SA"/>
        </w:rPr>
        <w:lastRenderedPageBreak/>
        <w:t>guise</w:t>
      </w:r>
      <w:r w:rsidR="00036E3E" w:rsidRPr="008047C5">
        <w:rPr>
          <w:rFonts w:cs="Times New Roman"/>
          <w:kern w:val="0"/>
          <w:lang w:val="en-US" w:bidi="ar-SA"/>
        </w:rPr>
        <w:t>.</w:t>
      </w:r>
      <w:r w:rsidR="00036E3E" w:rsidRPr="008047C5">
        <w:rPr>
          <w:rStyle w:val="FootnoteReference"/>
          <w:rFonts w:cs="Times New Roman"/>
          <w:kern w:val="0"/>
          <w:lang w:val="en-US" w:bidi="ar-SA"/>
        </w:rPr>
        <w:footnoteReference w:id="107"/>
      </w:r>
      <w:r w:rsidR="003D3348" w:rsidRPr="008047C5">
        <w:rPr>
          <w:rFonts w:cs="Times New Roman"/>
          <w:kern w:val="0"/>
          <w:lang w:val="en-US" w:bidi="ar-SA"/>
        </w:rPr>
        <w:t xml:space="preserve"> Nor, finally, am I ultimately pessimistic about the prospect of a Hobbesian jurisprudence. I only wish to point out some of the challenges he faced, and to </w:t>
      </w:r>
      <w:r w:rsidR="00AE362D" w:rsidRPr="008047C5">
        <w:rPr>
          <w:rFonts w:cs="Times New Roman"/>
          <w:kern w:val="0"/>
          <w:lang w:val="en-US" w:bidi="ar-SA"/>
        </w:rPr>
        <w:t>warn</w:t>
      </w:r>
      <w:r w:rsidR="003D3348" w:rsidRPr="008047C5">
        <w:rPr>
          <w:rFonts w:cs="Times New Roman"/>
          <w:kern w:val="0"/>
          <w:lang w:val="en-US" w:bidi="ar-SA"/>
        </w:rPr>
        <w:t xml:space="preserve"> </w:t>
      </w:r>
      <w:r w:rsidR="00AE362D" w:rsidRPr="008047C5">
        <w:rPr>
          <w:rFonts w:cs="Times New Roman"/>
          <w:kern w:val="0"/>
          <w:lang w:val="en-US" w:bidi="ar-SA"/>
        </w:rPr>
        <w:t>against</w:t>
      </w:r>
      <w:r w:rsidR="003D3348" w:rsidRPr="008047C5">
        <w:rPr>
          <w:rFonts w:cs="Times New Roman"/>
          <w:kern w:val="0"/>
          <w:lang w:val="en-US" w:bidi="ar-SA"/>
        </w:rPr>
        <w:t xml:space="preserve"> </w:t>
      </w:r>
      <w:r w:rsidR="00AE362D" w:rsidRPr="008047C5">
        <w:rPr>
          <w:rFonts w:cs="Times New Roman"/>
          <w:kern w:val="0"/>
          <w:lang w:val="en-US" w:bidi="ar-SA"/>
        </w:rPr>
        <w:t xml:space="preserve">one </w:t>
      </w:r>
      <w:r w:rsidR="003D3348" w:rsidRPr="008047C5">
        <w:rPr>
          <w:rFonts w:cs="Times New Roman"/>
          <w:kern w:val="0"/>
          <w:lang w:val="en-US" w:bidi="ar-SA"/>
        </w:rPr>
        <w:t xml:space="preserve">decidedly surreal outcome, legal dualism, that might </w:t>
      </w:r>
      <w:r w:rsidR="00AE362D" w:rsidRPr="008047C5">
        <w:rPr>
          <w:rFonts w:cs="Times New Roman"/>
          <w:kern w:val="0"/>
          <w:lang w:val="en-US" w:bidi="ar-SA"/>
        </w:rPr>
        <w:t>gain credibility</w:t>
      </w:r>
      <w:r w:rsidR="003D3348" w:rsidRPr="008047C5">
        <w:rPr>
          <w:rFonts w:cs="Times New Roman"/>
          <w:kern w:val="0"/>
          <w:lang w:val="en-US" w:bidi="ar-SA"/>
        </w:rPr>
        <w:t xml:space="preserve"> if we </w:t>
      </w:r>
      <w:r w:rsidR="00AE362D" w:rsidRPr="008047C5">
        <w:rPr>
          <w:rFonts w:cs="Times New Roman"/>
          <w:kern w:val="0"/>
          <w:lang w:val="en-US" w:bidi="ar-SA"/>
        </w:rPr>
        <w:t>fail to improve upon</w:t>
      </w:r>
      <w:r w:rsidR="003D3348" w:rsidRPr="008047C5">
        <w:rPr>
          <w:rFonts w:cs="Times New Roman"/>
          <w:kern w:val="0"/>
          <w:lang w:val="en-US" w:bidi="ar-SA"/>
        </w:rPr>
        <w:t xml:space="preserve"> his project.</w:t>
      </w:r>
    </w:p>
    <w:sectPr w:rsidR="00241172" w:rsidRPr="00397F32" w:rsidSect="00215467">
      <w:headerReference w:type="default" r:id="rId8"/>
      <w:footerReference w:type="first" r:id="rId9"/>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565C" w14:textId="77777777" w:rsidR="00D6416C" w:rsidRDefault="00D6416C">
      <w:r>
        <w:separator/>
      </w:r>
    </w:p>
  </w:endnote>
  <w:endnote w:type="continuationSeparator" w:id="0">
    <w:p w14:paraId="0FBB5DDF" w14:textId="77777777" w:rsidR="00D6416C" w:rsidRDefault="00D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553168"/>
      <w:docPartObj>
        <w:docPartGallery w:val="Page Numbers (Bottom of Page)"/>
        <w:docPartUnique/>
      </w:docPartObj>
    </w:sdtPr>
    <w:sdtEndPr>
      <w:rPr>
        <w:rStyle w:val="PageNumber"/>
      </w:rPr>
    </w:sdtEndPr>
    <w:sdtContent>
      <w:p w14:paraId="33EAAC06" w14:textId="73F41289" w:rsidR="00254AC6" w:rsidRDefault="00254AC6" w:rsidP="000D62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792D0" w14:textId="77777777" w:rsidR="00254AC6" w:rsidRDefault="00254AC6" w:rsidP="00563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598D" w14:textId="77777777" w:rsidR="00D6416C" w:rsidRDefault="00D6416C">
      <w:r>
        <w:rPr>
          <w:color w:val="000000"/>
        </w:rPr>
        <w:separator/>
      </w:r>
    </w:p>
  </w:footnote>
  <w:footnote w:type="continuationSeparator" w:id="0">
    <w:p w14:paraId="2701B592" w14:textId="77777777" w:rsidR="00D6416C" w:rsidRDefault="00D6416C">
      <w:r>
        <w:continuationSeparator/>
      </w:r>
    </w:p>
  </w:footnote>
  <w:footnote w:id="1">
    <w:p w14:paraId="24AC3758" w14:textId="0041C3BF" w:rsidR="00F54B25" w:rsidRPr="00F54B25" w:rsidRDefault="00F54B25">
      <w:pPr>
        <w:pStyle w:val="FootnoteText"/>
        <w:rPr>
          <w:lang w:val="en-US"/>
        </w:rPr>
      </w:pPr>
      <w:r>
        <w:rPr>
          <w:rStyle w:val="FootnoteReference"/>
        </w:rPr>
        <w:footnoteRef/>
      </w:r>
      <w:r>
        <w:t xml:space="preserve"> </w:t>
      </w:r>
      <w:r>
        <w:rPr>
          <w:lang w:val="en-US"/>
        </w:rPr>
        <w:t>This paper is long in coming, and could not have even made it to a first draft without the patient</w:t>
      </w:r>
      <w:r w:rsidR="00C70673">
        <w:rPr>
          <w:lang w:val="en-US"/>
        </w:rPr>
        <w:t>, kind,</w:t>
      </w:r>
      <w:r>
        <w:rPr>
          <w:lang w:val="en-US"/>
        </w:rPr>
        <w:t xml:space="preserve"> and rigorous tutelage of Dennis </w:t>
      </w:r>
      <w:proofErr w:type="spellStart"/>
      <w:r>
        <w:rPr>
          <w:lang w:val="en-US"/>
        </w:rPr>
        <w:t>Klimchuk</w:t>
      </w:r>
      <w:proofErr w:type="spellEnd"/>
      <w:r>
        <w:rPr>
          <w:lang w:val="en-US"/>
        </w:rPr>
        <w:t xml:space="preserve">. I also benefited greatly from the generous feedback of Brian </w:t>
      </w:r>
      <w:proofErr w:type="spellStart"/>
      <w:r>
        <w:rPr>
          <w:lang w:val="en-US"/>
        </w:rPr>
        <w:t>Orend</w:t>
      </w:r>
      <w:proofErr w:type="spellEnd"/>
      <w:r w:rsidR="008277FF">
        <w:rPr>
          <w:lang w:val="en-US"/>
        </w:rPr>
        <w:t xml:space="preserve"> on a previous version of the paper</w:t>
      </w:r>
      <w:r w:rsidR="00B11EEF">
        <w:rPr>
          <w:lang w:val="en-US"/>
        </w:rPr>
        <w:t>.</w:t>
      </w:r>
      <w:r w:rsidR="008277FF">
        <w:rPr>
          <w:lang w:val="en-US"/>
        </w:rPr>
        <w:t xml:space="preserve"> </w:t>
      </w:r>
      <w:r w:rsidR="00B11EEF">
        <w:rPr>
          <w:lang w:val="en-US"/>
        </w:rPr>
        <w:t>Finally, I thank four</w:t>
      </w:r>
      <w:r w:rsidR="00545E2C">
        <w:rPr>
          <w:lang w:val="en-US"/>
        </w:rPr>
        <w:t xml:space="preserve"> anonymous reviewers</w:t>
      </w:r>
      <w:r w:rsidR="00B11EEF">
        <w:rPr>
          <w:lang w:val="en-US"/>
        </w:rPr>
        <w:t xml:space="preserve"> for their </w:t>
      </w:r>
      <w:r w:rsidR="00545E2C">
        <w:rPr>
          <w:lang w:val="en-US"/>
        </w:rPr>
        <w:t xml:space="preserve">thoughtful </w:t>
      </w:r>
      <w:r w:rsidR="00B11EEF">
        <w:rPr>
          <w:lang w:val="en-US"/>
        </w:rPr>
        <w:t>comments and critiques</w:t>
      </w:r>
      <w:r w:rsidR="00C86F87">
        <w:rPr>
          <w:lang w:val="en-US"/>
        </w:rPr>
        <w:t>, and to the care and discretion of the editors who looked over various iterations of the paper</w:t>
      </w:r>
      <w:r>
        <w:rPr>
          <w:lang w:val="en-US"/>
        </w:rPr>
        <w:t>.</w:t>
      </w:r>
    </w:p>
  </w:footnote>
  <w:footnote w:id="2">
    <w:p w14:paraId="0D65342D" w14:textId="65E820AC" w:rsidR="00254AC6" w:rsidRPr="00036E3E" w:rsidRDefault="00254AC6">
      <w:pPr>
        <w:pStyle w:val="FootnoteText"/>
      </w:pPr>
      <w:r>
        <w:rPr>
          <w:rStyle w:val="FootnoteReference"/>
        </w:rPr>
        <w:footnoteRef/>
      </w:r>
      <w:r>
        <w:t xml:space="preserve"> Thomas </w:t>
      </w:r>
      <w:r w:rsidRPr="00A25984">
        <w:t>Hobbes</w:t>
      </w:r>
      <w:r>
        <w:t>,</w:t>
      </w:r>
      <w:r w:rsidRPr="00A25984">
        <w:t xml:space="preserve"> </w:t>
      </w:r>
      <w:r w:rsidRPr="00F85368">
        <w:rPr>
          <w:i/>
        </w:rPr>
        <w:t>Leviathan</w:t>
      </w:r>
      <w:r>
        <w:t>, by ed. Edwin Curley (Hackett, 1994).</w:t>
      </w:r>
      <w:r w:rsidRPr="00A25984">
        <w:t xml:space="preserve"> </w:t>
      </w:r>
    </w:p>
  </w:footnote>
  <w:footnote w:id="3">
    <w:p w14:paraId="3B3A0C80" w14:textId="50CEFC18" w:rsidR="00254AC6" w:rsidRDefault="00254AC6" w:rsidP="001E0208">
      <w:pPr>
        <w:pStyle w:val="FootnoteText"/>
        <w:rPr>
          <w:lang w:val="en-US"/>
        </w:rPr>
      </w:pPr>
      <w:r>
        <w:rPr>
          <w:rStyle w:val="FootnoteReference"/>
        </w:rPr>
        <w:footnoteRef/>
      </w:r>
      <w:r>
        <w:t xml:space="preserve"> Here, t</w:t>
      </w:r>
      <w:r>
        <w:rPr>
          <w:rFonts w:cs="Times New Roman"/>
        </w:rPr>
        <w:t>he concept</w:t>
      </w:r>
      <w:r w:rsidRPr="00384005">
        <w:rPr>
          <w:rFonts w:cs="Times New Roman"/>
        </w:rPr>
        <w:t xml:space="preserve"> of ‘public reason’</w:t>
      </w:r>
      <w:r>
        <w:rPr>
          <w:rFonts w:cs="Times New Roman"/>
        </w:rPr>
        <w:t xml:space="preserve"> is only taken to imply that some reasons are sharable and contestable in public fora. N</w:t>
      </w:r>
      <w:proofErr w:type="spellStart"/>
      <w:r>
        <w:rPr>
          <w:lang w:val="en-US"/>
        </w:rPr>
        <w:t>ot</w:t>
      </w:r>
      <w:proofErr w:type="spellEnd"/>
      <w:r>
        <w:rPr>
          <w:lang w:val="en-US"/>
        </w:rPr>
        <w:t xml:space="preserve"> all conceptions of public reason necessarily capture Hobbes’s ‘in </w:t>
      </w:r>
      <w:proofErr w:type="spellStart"/>
      <w:r>
        <w:rPr>
          <w:lang w:val="en-US"/>
        </w:rPr>
        <w:t>foro</w:t>
      </w:r>
      <w:proofErr w:type="spellEnd"/>
      <w:r>
        <w:rPr>
          <w:lang w:val="en-US"/>
        </w:rPr>
        <w:t xml:space="preserve"> </w:t>
      </w:r>
      <w:proofErr w:type="spellStart"/>
      <w:r>
        <w:rPr>
          <w:lang w:val="en-US"/>
        </w:rPr>
        <w:t>externo</w:t>
      </w:r>
      <w:proofErr w:type="spellEnd"/>
      <w:r>
        <w:rPr>
          <w:lang w:val="en-US"/>
        </w:rPr>
        <w:t xml:space="preserve">’ or ‘in </w:t>
      </w:r>
      <w:proofErr w:type="spellStart"/>
      <w:r>
        <w:rPr>
          <w:lang w:val="en-US"/>
        </w:rPr>
        <w:t>foro</w:t>
      </w:r>
      <w:proofErr w:type="spellEnd"/>
      <w:r>
        <w:rPr>
          <w:lang w:val="en-US"/>
        </w:rPr>
        <w:t xml:space="preserve"> </w:t>
      </w:r>
      <w:proofErr w:type="spellStart"/>
      <w:r>
        <w:rPr>
          <w:lang w:val="en-US"/>
        </w:rPr>
        <w:t>interno</w:t>
      </w:r>
      <w:proofErr w:type="spellEnd"/>
      <w:r>
        <w:rPr>
          <w:lang w:val="en-US"/>
        </w:rPr>
        <w:t xml:space="preserve">’. </w:t>
      </w:r>
      <w:r w:rsidRPr="0015148B">
        <w:rPr>
          <w:lang w:val="en-US"/>
        </w:rPr>
        <w:t>I thank an anonymous reviewer for this point.</w:t>
      </w:r>
    </w:p>
    <w:p w14:paraId="0614D48B" w14:textId="62245911" w:rsidR="00254AC6" w:rsidRPr="001E0208" w:rsidRDefault="00254AC6" w:rsidP="0015148B">
      <w:pPr>
        <w:pStyle w:val="FootnoteText"/>
        <w:ind w:firstLine="709"/>
        <w:rPr>
          <w:highlight w:val="yellow"/>
          <w:lang w:val="en-US"/>
        </w:rPr>
      </w:pPr>
      <w:r w:rsidRPr="00397F32">
        <w:rPr>
          <w:lang w:val="en-US"/>
        </w:rPr>
        <w:t xml:space="preserve">In particular, the phrase ‘public reason’ calls Rawls to mind. The Rawlsian conception of public reason is narrower in scope, as it implies a system of common reason directed at the common good that </w:t>
      </w:r>
      <w:r w:rsidRPr="00397F32">
        <w:rPr>
          <w:i/>
          <w:lang w:val="en-US"/>
        </w:rPr>
        <w:t>all</w:t>
      </w:r>
      <w:r w:rsidRPr="00397F32">
        <w:rPr>
          <w:lang w:val="en-US"/>
        </w:rPr>
        <w:t xml:space="preserve"> reasonable people would assent to under hypothetical conditions. See </w:t>
      </w:r>
      <w:r>
        <w:rPr>
          <w:lang w:val="en-US"/>
        </w:rPr>
        <w:t xml:space="preserve">John </w:t>
      </w:r>
      <w:r w:rsidRPr="00397F32">
        <w:rPr>
          <w:lang w:val="en-US"/>
        </w:rPr>
        <w:t>Rawls</w:t>
      </w:r>
      <w:r>
        <w:rPr>
          <w:lang w:val="en-US"/>
        </w:rPr>
        <w:t>, “</w:t>
      </w:r>
      <w:r w:rsidRPr="00397F32">
        <w:rPr>
          <w:lang w:val="en-US"/>
        </w:rPr>
        <w:t>The Idea of Public Reaso</w:t>
      </w:r>
      <w:r>
        <w:rPr>
          <w:lang w:val="en-US"/>
        </w:rPr>
        <w:t>n” i</w:t>
      </w:r>
      <w:r w:rsidRPr="00397F32">
        <w:rPr>
          <w:lang w:val="en-US"/>
        </w:rPr>
        <w:t xml:space="preserve">n </w:t>
      </w:r>
      <w:r w:rsidRPr="00397F32">
        <w:rPr>
          <w:i/>
          <w:iCs/>
          <w:lang w:val="en-US"/>
        </w:rPr>
        <w:t>Political Liberalism</w:t>
      </w:r>
      <w:r>
        <w:rPr>
          <w:lang w:val="en-US"/>
        </w:rPr>
        <w:t xml:space="preserve"> (</w:t>
      </w:r>
      <w:r w:rsidRPr="00397F32">
        <w:rPr>
          <w:lang w:val="en-US"/>
        </w:rPr>
        <w:t>Columbia University Press</w:t>
      </w:r>
      <w:r>
        <w:rPr>
          <w:lang w:val="en-US"/>
        </w:rPr>
        <w:t>, 2005)</w:t>
      </w:r>
      <w:r w:rsidRPr="00397F32">
        <w:rPr>
          <w:lang w:val="en-US"/>
        </w:rPr>
        <w:t>. The difficulty, of course, is</w:t>
      </w:r>
      <w:r>
        <w:rPr>
          <w:lang w:val="en-US"/>
        </w:rPr>
        <w:t xml:space="preserve"> </w:t>
      </w:r>
      <w:r w:rsidRPr="00397F32">
        <w:rPr>
          <w:lang w:val="en-US"/>
        </w:rPr>
        <w:t xml:space="preserve">that the Rawlsian conception of public reason depends on his depiction of political justice which is embedded in a particular </w:t>
      </w:r>
      <w:r>
        <w:rPr>
          <w:lang w:val="en-US"/>
        </w:rPr>
        <w:t xml:space="preserve">(liberal) </w:t>
      </w:r>
      <w:r w:rsidRPr="00397F32">
        <w:rPr>
          <w:lang w:val="en-US"/>
        </w:rPr>
        <w:t>political culture. This can be reasonably contested by anyone whose political theory is constitutively sensitive to historical fluctuations between the public and the private -- variations which were</w:t>
      </w:r>
      <w:r>
        <w:rPr>
          <w:lang w:val="en-US"/>
        </w:rPr>
        <w:t xml:space="preserve"> (e.g.)</w:t>
      </w:r>
      <w:r w:rsidRPr="00397F32">
        <w:rPr>
          <w:lang w:val="en-US"/>
        </w:rPr>
        <w:t xml:space="preserve"> illustrated in Hannah</w:t>
      </w:r>
      <w:r>
        <w:rPr>
          <w:lang w:val="en-US"/>
        </w:rPr>
        <w:t xml:space="preserve"> Arendt,</w:t>
      </w:r>
      <w:r w:rsidRPr="00397F32">
        <w:rPr>
          <w:lang w:val="en-US"/>
        </w:rPr>
        <w:t xml:space="preserve"> </w:t>
      </w:r>
      <w:r w:rsidRPr="00397F32">
        <w:rPr>
          <w:i/>
          <w:lang w:val="en-US"/>
        </w:rPr>
        <w:t>The Human Condition</w:t>
      </w:r>
      <w:r w:rsidRPr="00397F32">
        <w:rPr>
          <w:lang w:val="en-US"/>
        </w:rPr>
        <w:t xml:space="preserve"> </w:t>
      </w:r>
      <w:r>
        <w:rPr>
          <w:lang w:val="en-US"/>
        </w:rPr>
        <w:t>(</w:t>
      </w:r>
      <w:r w:rsidRPr="00397F32">
        <w:rPr>
          <w:lang w:val="en-US"/>
        </w:rPr>
        <w:t>University of Chicago Press</w:t>
      </w:r>
      <w:r>
        <w:rPr>
          <w:lang w:val="en-US"/>
        </w:rPr>
        <w:t>, 1958)</w:t>
      </w:r>
      <w:r w:rsidRPr="00397F32">
        <w:rPr>
          <w:lang w:val="en-US"/>
        </w:rPr>
        <w:t xml:space="preserve"> </w:t>
      </w:r>
      <w:r>
        <w:rPr>
          <w:lang w:val="en-US"/>
        </w:rPr>
        <w:t xml:space="preserve">at </w:t>
      </w:r>
      <w:r w:rsidRPr="00397F32">
        <w:rPr>
          <w:lang w:val="en-US"/>
        </w:rPr>
        <w:t>p.22-78. Still, if the reader prefers Rawls’s usage of the phrase ‘public reason’, then they may substitute all of my uses of the term with an appropriate neologism, like ‘public-facing reasons’.</w:t>
      </w:r>
      <w:r>
        <w:rPr>
          <w:lang w:val="en-US"/>
        </w:rPr>
        <w:t xml:space="preserve"> </w:t>
      </w:r>
    </w:p>
  </w:footnote>
  <w:footnote w:id="4">
    <w:p w14:paraId="40F02567" w14:textId="44C24435" w:rsidR="00254AC6" w:rsidRPr="00397F32" w:rsidRDefault="00254AC6">
      <w:pPr>
        <w:pStyle w:val="FootnoteText"/>
        <w:rPr>
          <w:lang w:val="en-US"/>
        </w:rPr>
      </w:pPr>
      <w:r w:rsidRPr="00397F32">
        <w:rPr>
          <w:rStyle w:val="FootnoteReference"/>
        </w:rPr>
        <w:footnoteRef/>
      </w:r>
      <w:r w:rsidRPr="00397F32">
        <w:t xml:space="preserve"> </w:t>
      </w:r>
      <w:r>
        <w:t xml:space="preserve">Leslie </w:t>
      </w:r>
      <w:r w:rsidRPr="00397F32">
        <w:rPr>
          <w:lang w:val="en-US"/>
        </w:rPr>
        <w:t>Green</w:t>
      </w:r>
      <w:r>
        <w:rPr>
          <w:lang w:val="en-US"/>
        </w:rPr>
        <w:t>,</w:t>
      </w:r>
      <w:r w:rsidRPr="00397F32">
        <w:rPr>
          <w:lang w:val="en-US"/>
        </w:rPr>
        <w:t xml:space="preserve"> "Legal Positivism (Spring 2018)"</w:t>
      </w:r>
      <w:r>
        <w:rPr>
          <w:lang w:val="en-US"/>
        </w:rPr>
        <w:t>,</w:t>
      </w:r>
      <w:r w:rsidRPr="00397F32">
        <w:rPr>
          <w:lang w:val="en-US"/>
        </w:rPr>
        <w:t xml:space="preserve"> </w:t>
      </w:r>
      <w:r w:rsidRPr="00397F32">
        <w:rPr>
          <w:i/>
          <w:iCs/>
          <w:lang w:val="en-US"/>
        </w:rPr>
        <w:t>The Stanford Encyclopedia of Philosophy</w:t>
      </w:r>
      <w:r w:rsidRPr="00397F32">
        <w:rPr>
          <w:lang w:val="en-US"/>
        </w:rPr>
        <w:t xml:space="preserve"> </w:t>
      </w:r>
      <w:r>
        <w:rPr>
          <w:lang w:val="en-US"/>
        </w:rPr>
        <w:t>(</w:t>
      </w:r>
      <w:r w:rsidRPr="00397F32">
        <w:rPr>
          <w:lang w:val="en-US"/>
        </w:rPr>
        <w:t>Accessed 03 09, 2019</w:t>
      </w:r>
      <w:r>
        <w:rPr>
          <w:lang w:val="en-US"/>
        </w:rPr>
        <w:t>)</w:t>
      </w:r>
      <w:r w:rsidRPr="00397F32">
        <w:rPr>
          <w:lang w:val="en-US"/>
        </w:rPr>
        <w:t xml:space="preserve"> </w:t>
      </w:r>
      <w:r>
        <w:rPr>
          <w:lang w:val="en-US"/>
        </w:rPr>
        <w:t>URL= &lt;</w:t>
      </w:r>
      <w:r w:rsidRPr="00397F32">
        <w:rPr>
          <w:lang w:val="en-US"/>
        </w:rPr>
        <w:t>https://plato.stanford.edu/archives/spr2018/entries/legal-positivism/</w:t>
      </w:r>
      <w:r>
        <w:rPr>
          <w:lang w:val="en-US"/>
        </w:rPr>
        <w:t>&gt;</w:t>
      </w:r>
    </w:p>
  </w:footnote>
  <w:footnote w:id="5">
    <w:p w14:paraId="1705C658" w14:textId="46F58EFB" w:rsidR="00254AC6" w:rsidRPr="00397F32" w:rsidRDefault="00254AC6">
      <w:pPr>
        <w:pStyle w:val="FootnoteText"/>
        <w:rPr>
          <w:lang w:val="en-US"/>
        </w:rPr>
      </w:pPr>
      <w:r w:rsidRPr="00397F32">
        <w:rPr>
          <w:rStyle w:val="FootnoteReference"/>
        </w:rPr>
        <w:footnoteRef/>
      </w:r>
      <w:r w:rsidRPr="00397F32">
        <w:t xml:space="preserve"> </w:t>
      </w:r>
      <w:r>
        <w:t xml:space="preserve">Wil </w:t>
      </w:r>
      <w:proofErr w:type="spellStart"/>
      <w:r w:rsidRPr="00397F32">
        <w:rPr>
          <w:lang w:val="en-US"/>
        </w:rPr>
        <w:t>Waluchow</w:t>
      </w:r>
      <w:proofErr w:type="spellEnd"/>
      <w:r>
        <w:rPr>
          <w:lang w:val="en-US"/>
        </w:rPr>
        <w:t>,</w:t>
      </w:r>
      <w:r w:rsidRPr="00397F32">
        <w:rPr>
          <w:lang w:val="en-US"/>
        </w:rPr>
        <w:t xml:space="preserve"> "The Many Faces of Legal Positivism</w:t>
      </w:r>
      <w:r>
        <w:rPr>
          <w:lang w:val="en-US"/>
        </w:rPr>
        <w:t>,</w:t>
      </w:r>
      <w:r w:rsidRPr="00397F32">
        <w:rPr>
          <w:lang w:val="en-US"/>
        </w:rPr>
        <w:t xml:space="preserve">" </w:t>
      </w:r>
      <w:r>
        <w:rPr>
          <w:lang w:val="en-US"/>
        </w:rPr>
        <w:t xml:space="preserve">(1998) </w:t>
      </w:r>
      <w:r w:rsidRPr="00397F32">
        <w:rPr>
          <w:i/>
          <w:iCs/>
          <w:lang w:val="en-US"/>
        </w:rPr>
        <w:t>The University of Toronto Law Journal</w:t>
      </w:r>
      <w:r w:rsidRPr="00397F32">
        <w:rPr>
          <w:lang w:val="en-US"/>
        </w:rPr>
        <w:t xml:space="preserve"> 48 (3).</w:t>
      </w:r>
    </w:p>
  </w:footnote>
  <w:footnote w:id="6">
    <w:p w14:paraId="3FD1B14E" w14:textId="1352B82C"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Joseph</w:t>
      </w:r>
      <w:r>
        <w:rPr>
          <w:lang w:val="en-US"/>
        </w:rPr>
        <w:t xml:space="preserve"> </w:t>
      </w:r>
      <w:proofErr w:type="spellStart"/>
      <w:r>
        <w:rPr>
          <w:lang w:val="en-US"/>
        </w:rPr>
        <w:t>Raz</w:t>
      </w:r>
      <w:proofErr w:type="spellEnd"/>
      <w:r>
        <w:rPr>
          <w:lang w:val="en-US"/>
        </w:rPr>
        <w:t xml:space="preserve">, </w:t>
      </w:r>
      <w:r w:rsidRPr="00397F32">
        <w:rPr>
          <w:lang w:val="en-US"/>
        </w:rPr>
        <w:t>"Authority and Justification</w:t>
      </w:r>
      <w:r>
        <w:rPr>
          <w:lang w:val="en-US"/>
        </w:rPr>
        <w:t>,</w:t>
      </w:r>
      <w:r w:rsidRPr="00397F32">
        <w:rPr>
          <w:lang w:val="en-US"/>
        </w:rPr>
        <w:t>"</w:t>
      </w:r>
      <w:r>
        <w:rPr>
          <w:lang w:val="en-US"/>
        </w:rPr>
        <w:t xml:space="preserve"> (1985)</w:t>
      </w:r>
      <w:r w:rsidRPr="00397F32">
        <w:rPr>
          <w:lang w:val="en-US"/>
        </w:rPr>
        <w:t xml:space="preserve"> </w:t>
      </w:r>
      <w:r w:rsidRPr="00397F32">
        <w:rPr>
          <w:i/>
          <w:iCs/>
          <w:lang w:val="en-US"/>
        </w:rPr>
        <w:t>Philosophy &amp; Public Affairs</w:t>
      </w:r>
      <w:r w:rsidRPr="00397F32">
        <w:rPr>
          <w:lang w:val="en-US"/>
        </w:rPr>
        <w:t xml:space="preserve"> 14 (1).</w:t>
      </w:r>
    </w:p>
  </w:footnote>
  <w:footnote w:id="7">
    <w:p w14:paraId="182E6C08" w14:textId="5D1C25BB" w:rsidR="00254AC6" w:rsidRPr="00397F32" w:rsidRDefault="00254AC6">
      <w:pPr>
        <w:pStyle w:val="FootnoteText"/>
        <w:rPr>
          <w:lang w:val="en-US"/>
        </w:rPr>
      </w:pPr>
      <w:r w:rsidRPr="00397F32">
        <w:rPr>
          <w:rStyle w:val="FootnoteReference"/>
        </w:rPr>
        <w:footnoteRef/>
      </w:r>
      <w:r w:rsidRPr="00397F32">
        <w:t xml:space="preserve"> </w:t>
      </w:r>
      <w:r>
        <w:t xml:space="preserve">Thomas </w:t>
      </w:r>
      <w:r w:rsidRPr="00397F32">
        <w:rPr>
          <w:lang w:val="en-US"/>
        </w:rPr>
        <w:t>Aquinas, Summa Theologica</w:t>
      </w:r>
      <w:r>
        <w:rPr>
          <w:lang w:val="en-US"/>
        </w:rPr>
        <w:t>, Vols. I-II,</w:t>
      </w:r>
      <w:r w:rsidRPr="00397F32">
        <w:rPr>
          <w:lang w:val="en-US"/>
        </w:rPr>
        <w:t xml:space="preserve"> in </w:t>
      </w:r>
      <w:r w:rsidRPr="00397F32">
        <w:rPr>
          <w:i/>
          <w:iCs/>
          <w:lang w:val="en-US"/>
        </w:rPr>
        <w:t>Basic Writings of Saint Thomas Aquinas</w:t>
      </w:r>
      <w:r>
        <w:rPr>
          <w:i/>
          <w:iCs/>
          <w:lang w:val="en-US"/>
        </w:rPr>
        <w:t>,</w:t>
      </w:r>
      <w:r w:rsidRPr="00397F32">
        <w:rPr>
          <w:lang w:val="en-US"/>
        </w:rPr>
        <w:t xml:space="preserve"> by Anton C. </w:t>
      </w:r>
      <w:proofErr w:type="spellStart"/>
      <w:r w:rsidRPr="00397F32">
        <w:rPr>
          <w:lang w:val="en-US"/>
        </w:rPr>
        <w:t>Pegis</w:t>
      </w:r>
      <w:proofErr w:type="spellEnd"/>
      <w:r>
        <w:rPr>
          <w:lang w:val="en-US"/>
        </w:rPr>
        <w:t xml:space="preserve"> (ed.), (</w:t>
      </w:r>
      <w:r w:rsidRPr="00397F32">
        <w:rPr>
          <w:lang w:val="en-US"/>
        </w:rPr>
        <w:t>Random House</w:t>
      </w:r>
      <w:r>
        <w:rPr>
          <w:lang w:val="en-US"/>
        </w:rPr>
        <w:t>, 1944)</w:t>
      </w:r>
      <w:r w:rsidRPr="00397F32">
        <w:rPr>
          <w:lang w:val="en-US"/>
        </w:rPr>
        <w:t xml:space="preserve">. (Hereafter, </w:t>
      </w:r>
      <w:r w:rsidRPr="00397F32">
        <w:rPr>
          <w:i/>
          <w:lang w:val="en-US"/>
        </w:rPr>
        <w:t>ST</w:t>
      </w:r>
      <w:r w:rsidRPr="00397F32">
        <w:rPr>
          <w:lang w:val="en-US"/>
        </w:rPr>
        <w:t>.)</w:t>
      </w:r>
    </w:p>
  </w:footnote>
  <w:footnote w:id="8">
    <w:p w14:paraId="34EF7E19" w14:textId="0AF0C5C8" w:rsidR="00254AC6" w:rsidRPr="00397F32" w:rsidRDefault="00254AC6">
      <w:pPr>
        <w:pStyle w:val="FootnoteText"/>
      </w:pPr>
      <w:r w:rsidRPr="00397F32">
        <w:rPr>
          <w:rStyle w:val="FootnoteReference"/>
        </w:rPr>
        <w:footnoteRef/>
      </w:r>
      <w:r w:rsidRPr="00397F32">
        <w:t xml:space="preserve"> Aquinas, ST, 2-1.96.1.; 2-1.96.6.</w:t>
      </w:r>
    </w:p>
  </w:footnote>
  <w:footnote w:id="9">
    <w:p w14:paraId="0427A66F" w14:textId="1F4F6F87" w:rsidR="00254AC6" w:rsidRPr="00397F32" w:rsidRDefault="00254AC6">
      <w:pPr>
        <w:pStyle w:val="FootnoteText"/>
        <w:rPr>
          <w:lang w:val="en-US"/>
        </w:rPr>
      </w:pPr>
      <w:r w:rsidRPr="00397F32">
        <w:rPr>
          <w:rStyle w:val="FootnoteReference"/>
        </w:rPr>
        <w:footnoteRef/>
      </w:r>
      <w:r w:rsidRPr="00397F32">
        <w:t xml:space="preserve"> Aquinas, ST, 2-2.67.1.</w:t>
      </w:r>
    </w:p>
  </w:footnote>
  <w:footnote w:id="10">
    <w:p w14:paraId="6B4B7048" w14:textId="04BBFDC8" w:rsidR="00254AC6" w:rsidRPr="009D2912" w:rsidRDefault="00254AC6" w:rsidP="00B9175C">
      <w:pPr>
        <w:pStyle w:val="FootnoteText"/>
        <w:rPr>
          <w:noProof/>
        </w:rPr>
      </w:pPr>
      <w:r w:rsidRPr="00397F32">
        <w:rPr>
          <w:rStyle w:val="FootnoteReference"/>
        </w:rPr>
        <w:footnoteRef/>
      </w:r>
      <w:r w:rsidRPr="00397F32">
        <w:t xml:space="preserve">  The ‘focal </w:t>
      </w:r>
      <w:r w:rsidRPr="009D2912">
        <w:t xml:space="preserve">meaning’ reading owes in large part to: </w:t>
      </w:r>
      <w:r>
        <w:t xml:space="preserve">J. </w:t>
      </w:r>
      <w:proofErr w:type="spellStart"/>
      <w:r w:rsidRPr="009D2912">
        <w:rPr>
          <w:lang w:val="en-US"/>
        </w:rPr>
        <w:t>Finnis</w:t>
      </w:r>
      <w:proofErr w:type="spellEnd"/>
      <w:r w:rsidRPr="009D2912">
        <w:rPr>
          <w:lang w:val="en-US"/>
        </w:rPr>
        <w:t xml:space="preserve">, </w:t>
      </w:r>
      <w:r w:rsidRPr="009D2912">
        <w:rPr>
          <w:i/>
          <w:iCs/>
          <w:lang w:val="en-US"/>
        </w:rPr>
        <w:t>Natural Law and Natural Rights</w:t>
      </w:r>
      <w:r>
        <w:rPr>
          <w:i/>
          <w:iCs/>
          <w:lang w:val="en-US"/>
        </w:rPr>
        <w:t>,</w:t>
      </w:r>
      <w:r w:rsidRPr="009D2912">
        <w:rPr>
          <w:lang w:val="en-US"/>
        </w:rPr>
        <w:t xml:space="preserve"> </w:t>
      </w:r>
      <w:r>
        <w:rPr>
          <w:lang w:val="en-US"/>
        </w:rPr>
        <w:t>2nd ed.</w:t>
      </w:r>
      <w:r w:rsidRPr="009D2912">
        <w:rPr>
          <w:lang w:val="en-US"/>
        </w:rPr>
        <w:t xml:space="preserve"> </w:t>
      </w:r>
      <w:r>
        <w:rPr>
          <w:lang w:val="en-US"/>
        </w:rPr>
        <w:t>(</w:t>
      </w:r>
      <w:r w:rsidRPr="009D2912">
        <w:rPr>
          <w:lang w:val="en-US"/>
        </w:rPr>
        <w:t>Oxford University Press</w:t>
      </w:r>
      <w:r>
        <w:rPr>
          <w:lang w:val="en-US"/>
        </w:rPr>
        <w:t>, 2011)</w:t>
      </w:r>
      <w:r w:rsidRPr="009D2912">
        <w:rPr>
          <w:lang w:val="en-US"/>
        </w:rPr>
        <w:t>. The ‘no law at all’ reading is better attributed to Augustine, not Aquinas. Still, we need to make sense of Aquinas’s rather strong statement that tyranny is a perversion of law (</w:t>
      </w:r>
      <w:r w:rsidRPr="009D2912">
        <w:rPr>
          <w:rFonts w:cs="Times New Roman"/>
          <w:noProof/>
          <w:lang w:val="en-US"/>
        </w:rPr>
        <w:t xml:space="preserve">Aquinas, ST, </w:t>
      </w:r>
      <w:r w:rsidRPr="009D2912">
        <w:rPr>
          <w:noProof/>
        </w:rPr>
        <w:t>2-1.95.2), and violations of divine law by human authorities (see ft. 50 below).</w:t>
      </w:r>
    </w:p>
  </w:footnote>
  <w:footnote w:id="11">
    <w:p w14:paraId="3793CE83" w14:textId="77777777" w:rsidR="00254AC6" w:rsidRPr="00A80C22" w:rsidRDefault="00254AC6" w:rsidP="008D6E31">
      <w:pPr>
        <w:pStyle w:val="FootnoteText"/>
      </w:pPr>
      <w:r w:rsidRPr="009D2912">
        <w:rPr>
          <w:rStyle w:val="FootnoteReference"/>
        </w:rPr>
        <w:footnoteRef/>
      </w:r>
      <w:r w:rsidRPr="009D2912">
        <w:t xml:space="preserve"> But beware the devil in the details. For example, as an anonymous reviewer pointed out, an act-utilitarian theory of law could be devised where the law </w:t>
      </w:r>
      <w:r w:rsidRPr="009D2912">
        <w:rPr>
          <w:i/>
        </w:rPr>
        <w:t>just is</w:t>
      </w:r>
      <w:r w:rsidRPr="009D2912">
        <w:t xml:space="preserve"> whatever turns out to be the policy with best effects, and where the pursuit of such policies is the foundational moral commandment. The problem with this view is that act-utilitarianism does not contain any of the theoretical complexities of Thomism, and in particular, his explicit recognition of the powers of authorities and their function in a broader comprehensive teleological system. As a result, an act-utilitarian of this stripe would flirt with legal nihilism, since we lose all sense that the requirements of law make any appeal to authorities whatsoever. And it is worth noting, of course, that not even Bentham held such a view of legislation.</w:t>
      </w:r>
    </w:p>
  </w:footnote>
  <w:footnote w:id="12">
    <w:p w14:paraId="47A2FE5F" w14:textId="1294F530" w:rsidR="00254AC6" w:rsidRPr="00397F32" w:rsidRDefault="00254AC6">
      <w:pPr>
        <w:pStyle w:val="FootnoteText"/>
        <w:rPr>
          <w:lang w:val="en-US"/>
        </w:rPr>
      </w:pPr>
      <w:r w:rsidRPr="00397F32">
        <w:rPr>
          <w:rStyle w:val="FootnoteReference"/>
        </w:rPr>
        <w:footnoteRef/>
      </w:r>
      <w:r w:rsidRPr="00397F32">
        <w:t xml:space="preserve"> The phrase is meant to evoke the many tendencies in the history of philosophy of law that are consistent with themes found in the American pragmatist tradition. </w:t>
      </w:r>
      <w:r w:rsidRPr="00397F32">
        <w:rPr>
          <w:lang w:val="en-US"/>
        </w:rPr>
        <w:t>Here, I follow the</w:t>
      </w:r>
      <w:r w:rsidRPr="00397F32">
        <w:t xml:space="preserve"> programmatic expression of legal pragmatism introduced by Charles Barzun. </w:t>
      </w:r>
      <w:r>
        <w:t>See:</w:t>
      </w:r>
      <w:r w:rsidRPr="00397F32">
        <w:rPr>
          <w:lang w:val="en-US"/>
        </w:rPr>
        <w:t xml:space="preserve"> Charles L.</w:t>
      </w:r>
      <w:r>
        <w:rPr>
          <w:lang w:val="en-US"/>
        </w:rPr>
        <w:t xml:space="preserve"> Barzun,</w:t>
      </w:r>
      <w:r w:rsidRPr="00397F32">
        <w:rPr>
          <w:lang w:val="en-US"/>
        </w:rPr>
        <w:t xml:space="preserve"> "Three Forms of Legal Pragmatism</w:t>
      </w:r>
      <w:r>
        <w:rPr>
          <w:lang w:val="en-US"/>
        </w:rPr>
        <w:t>,</w:t>
      </w:r>
      <w:r w:rsidRPr="00397F32">
        <w:rPr>
          <w:lang w:val="en-US"/>
        </w:rPr>
        <w:t>"</w:t>
      </w:r>
      <w:r>
        <w:rPr>
          <w:lang w:val="en-US"/>
        </w:rPr>
        <w:t xml:space="preserve"> (2018)</w:t>
      </w:r>
      <w:r w:rsidRPr="00397F32">
        <w:rPr>
          <w:lang w:val="en-US"/>
        </w:rPr>
        <w:t xml:space="preserve"> </w:t>
      </w:r>
      <w:r w:rsidRPr="00397F32">
        <w:rPr>
          <w:i/>
          <w:iCs/>
          <w:lang w:val="en-US"/>
        </w:rPr>
        <w:t>Washington University Law Review</w:t>
      </w:r>
      <w:r w:rsidRPr="00397F32">
        <w:rPr>
          <w:lang w:val="en-US"/>
        </w:rPr>
        <w:t xml:space="preserve"> 95 (5). </w:t>
      </w:r>
      <w:r w:rsidRPr="00397F32">
        <w:t xml:space="preserve">The prefix, ‘wide’, is added to the phrase in order to distinguish Barzun’s sense from the received meaning in </w:t>
      </w:r>
      <w:r w:rsidRPr="00397F32">
        <w:rPr>
          <w:lang w:val="en-US"/>
        </w:rPr>
        <w:t xml:space="preserve">philosophy of law, which uses ‘legal pragmatism’ to refers to the kind of depiction of law advocated by influential American jurist Richard Posner. </w:t>
      </w:r>
      <w:r w:rsidRPr="00397F32">
        <w:t>Barzun includes Posner as a pragmatist, but makes the category more general, subsuming three strains of legal thought: instrumentalist (e.g., Richard Posner), quietist (e.g., Ronald Dworkin), and holist (e.g., David Souter).</w:t>
      </w:r>
    </w:p>
  </w:footnote>
  <w:footnote w:id="13">
    <w:p w14:paraId="4F849E46" w14:textId="40EB8F8A" w:rsidR="00254AC6" w:rsidRPr="009D2912" w:rsidRDefault="00254AC6" w:rsidP="00EE3936">
      <w:pPr>
        <w:pStyle w:val="FootnoteText"/>
        <w:rPr>
          <w:lang w:val="en-US"/>
        </w:rPr>
      </w:pPr>
      <w:r w:rsidRPr="00397F32">
        <w:rPr>
          <w:rStyle w:val="FootnoteReference"/>
        </w:rPr>
        <w:footnoteRef/>
      </w:r>
      <w:r w:rsidRPr="00397F32">
        <w:t xml:space="preserve"> </w:t>
      </w:r>
      <w:r w:rsidRPr="00397F32">
        <w:rPr>
          <w:lang w:val="en-US"/>
        </w:rPr>
        <w:t xml:space="preserve">The practical point of view should not be conflated with the much-discussed “practical difference thesis”, which is a criticism of inclusive positivism which holds that it handicaps the law from making a practical difference in the ways people deliberate. The practical point of view is a conditional restriction on which theories are viable; the practical difference thesis is a critical claim levied against a particular strain of positivism. They relate in the sense that, insofar as the practical difference </w:t>
      </w:r>
      <w:r w:rsidRPr="009D2912">
        <w:rPr>
          <w:lang w:val="en-US"/>
        </w:rPr>
        <w:t xml:space="preserve">thesis is true, inclusive positivism must be inconsistent with the practical point of view. See, </w:t>
      </w:r>
      <w:r>
        <w:rPr>
          <w:lang w:val="en-US"/>
        </w:rPr>
        <w:t xml:space="preserve">Scott </w:t>
      </w:r>
      <w:r w:rsidRPr="009D2912">
        <w:rPr>
          <w:bCs/>
          <w:lang w:val="en-US"/>
        </w:rPr>
        <w:t>Shapiro</w:t>
      </w:r>
      <w:r>
        <w:rPr>
          <w:bCs/>
          <w:lang w:val="en-US"/>
        </w:rPr>
        <w:t>,</w:t>
      </w:r>
      <w:r w:rsidRPr="009D2912">
        <w:rPr>
          <w:lang w:val="en-US"/>
        </w:rPr>
        <w:t xml:space="preserve"> “On Hart’s Way Out</w:t>
      </w:r>
      <w:r>
        <w:rPr>
          <w:lang w:val="en-US"/>
        </w:rPr>
        <w:t>,</w:t>
      </w:r>
      <w:r w:rsidRPr="009D2912">
        <w:rPr>
          <w:lang w:val="en-US"/>
        </w:rPr>
        <w:t>”</w:t>
      </w:r>
      <w:r>
        <w:rPr>
          <w:lang w:val="en-US"/>
        </w:rPr>
        <w:t xml:space="preserve"> (1998)</w:t>
      </w:r>
      <w:r w:rsidRPr="009D2912">
        <w:rPr>
          <w:lang w:val="en-US"/>
        </w:rPr>
        <w:t xml:space="preserve"> </w:t>
      </w:r>
      <w:r w:rsidRPr="008047C5">
        <w:rPr>
          <w:i/>
          <w:lang w:val="en-US"/>
        </w:rPr>
        <w:t>Legal Theory</w:t>
      </w:r>
      <w:r w:rsidRPr="009D2912">
        <w:rPr>
          <w:lang w:val="en-US"/>
        </w:rPr>
        <w:t xml:space="preserve"> 4: 469.</w:t>
      </w:r>
    </w:p>
  </w:footnote>
  <w:footnote w:id="14">
    <w:p w14:paraId="4829D82D" w14:textId="45C782C3" w:rsidR="00254AC6" w:rsidRPr="009D2912" w:rsidRDefault="00254AC6">
      <w:pPr>
        <w:pStyle w:val="FootnoteText"/>
      </w:pPr>
      <w:r w:rsidRPr="009D2912">
        <w:rPr>
          <w:rStyle w:val="FootnoteReference"/>
        </w:rPr>
        <w:footnoteRef/>
      </w:r>
      <w:r w:rsidRPr="009D2912">
        <w:t xml:space="preserve"> I take Deweyan remarks on law as especially important. Notably, Dewey suggest</w:t>
      </w:r>
      <w:r>
        <w:t>s</w:t>
      </w:r>
      <w:r w:rsidRPr="009D2912">
        <w:t xml:space="preserve"> a kind of legal pragmatism that leans on satisficing consequentialism, not optimizing. See, especially: </w:t>
      </w:r>
      <w:r>
        <w:t xml:space="preserve">John </w:t>
      </w:r>
      <w:r w:rsidRPr="009D2912">
        <w:t xml:space="preserve">Dewey, </w:t>
      </w:r>
      <w:r w:rsidRPr="009D2912">
        <w:rPr>
          <w:i/>
        </w:rPr>
        <w:t>The</w:t>
      </w:r>
      <w:r>
        <w:rPr>
          <w:i/>
        </w:rPr>
        <w:t xml:space="preserve"> P</w:t>
      </w:r>
      <w:r w:rsidRPr="009D2912">
        <w:rPr>
          <w:i/>
        </w:rPr>
        <w:t xml:space="preserve">ublic and its </w:t>
      </w:r>
      <w:r>
        <w:rPr>
          <w:i/>
        </w:rPr>
        <w:t>P</w:t>
      </w:r>
      <w:r w:rsidRPr="009D2912">
        <w:rPr>
          <w:i/>
        </w:rPr>
        <w:t>roblems</w:t>
      </w:r>
      <w:r w:rsidRPr="009D2912">
        <w:t xml:space="preserve"> </w:t>
      </w:r>
      <w:r>
        <w:t>(</w:t>
      </w:r>
      <w:r w:rsidRPr="009D2912">
        <w:t>Swallow</w:t>
      </w:r>
      <w:r>
        <w:t>, 1927) at</w:t>
      </w:r>
      <w:r w:rsidRPr="009D2912">
        <w:t xml:space="preserve"> p.53-7. </w:t>
      </w:r>
    </w:p>
  </w:footnote>
  <w:footnote w:id="15">
    <w:p w14:paraId="6FB6A774" w14:textId="1764E276" w:rsidR="00254AC6" w:rsidRPr="00397F32" w:rsidRDefault="00254AC6">
      <w:pPr>
        <w:pStyle w:val="FootnoteText"/>
        <w:rPr>
          <w:lang w:val="en-US"/>
        </w:rPr>
      </w:pPr>
      <w:r w:rsidRPr="009D2912">
        <w:rPr>
          <w:rStyle w:val="FootnoteReference"/>
        </w:rPr>
        <w:footnoteRef/>
      </w:r>
      <w:r w:rsidRPr="009D2912">
        <w:t xml:space="preserve"> </w:t>
      </w:r>
      <w:proofErr w:type="spellStart"/>
      <w:r w:rsidRPr="009D2912">
        <w:rPr>
          <w:lang w:val="en-US"/>
        </w:rPr>
        <w:t>Raz</w:t>
      </w:r>
      <w:proofErr w:type="spellEnd"/>
      <w:r w:rsidRPr="009D2912">
        <w:rPr>
          <w:lang w:val="en-US"/>
        </w:rPr>
        <w:t>, 1985, ibid.</w:t>
      </w:r>
    </w:p>
  </w:footnote>
  <w:footnote w:id="16">
    <w:p w14:paraId="529276F7" w14:textId="6C85C436" w:rsidR="00254AC6" w:rsidRPr="000C27E1" w:rsidRDefault="00254AC6">
      <w:pPr>
        <w:pStyle w:val="FootnoteText"/>
        <w:rPr>
          <w:lang w:val="en-US"/>
        </w:rPr>
      </w:pPr>
      <w:r w:rsidRPr="008047C5">
        <w:rPr>
          <w:rStyle w:val="FootnoteReference"/>
        </w:rPr>
        <w:footnoteRef/>
      </w:r>
      <w:r w:rsidRPr="008047C5">
        <w:t xml:space="preserve"> </w:t>
      </w:r>
      <w:r w:rsidRPr="008047C5">
        <w:rPr>
          <w:lang w:val="en-US"/>
        </w:rPr>
        <w:t xml:space="preserve">Modern Russia is the clearest example of a jurisdiction where a distinction is actively observed between the theoretical law and practical law. See: </w:t>
      </w:r>
      <w:r>
        <w:rPr>
          <w:lang w:val="en-US"/>
        </w:rPr>
        <w:t xml:space="preserve">Kathryn </w:t>
      </w:r>
      <w:proofErr w:type="spellStart"/>
      <w:r w:rsidRPr="008047C5">
        <w:t>Hendley</w:t>
      </w:r>
      <w:proofErr w:type="spellEnd"/>
      <w:r>
        <w:t>,</w:t>
      </w:r>
      <w:r w:rsidRPr="008047C5">
        <w:t xml:space="preserve"> “Varieties of Legal Dualism: Making Sense of the Role of Law in Contemporary Russia”</w:t>
      </w:r>
      <w:r>
        <w:t xml:space="preserve"> (2011-2)</w:t>
      </w:r>
      <w:r w:rsidRPr="008047C5">
        <w:t xml:space="preserve"> </w:t>
      </w:r>
      <w:r w:rsidRPr="008047C5">
        <w:rPr>
          <w:i/>
        </w:rPr>
        <w:t>Wisconsin International Law Journal</w:t>
      </w:r>
      <w:r>
        <w:t>,</w:t>
      </w:r>
      <w:r w:rsidRPr="008047C5">
        <w:t xml:space="preserve"> 29(233).</w:t>
      </w:r>
    </w:p>
  </w:footnote>
  <w:footnote w:id="17">
    <w:p w14:paraId="694B1240" w14:textId="03549219" w:rsidR="00254AC6" w:rsidRPr="00397F32" w:rsidRDefault="00254AC6" w:rsidP="0078146F">
      <w:pPr>
        <w:pStyle w:val="Standard"/>
        <w:rPr>
          <w:sz w:val="20"/>
          <w:szCs w:val="20"/>
        </w:rPr>
      </w:pPr>
      <w:r w:rsidRPr="00397F32">
        <w:rPr>
          <w:rStyle w:val="FootnoteReference"/>
        </w:rPr>
        <w:footnoteRef/>
      </w:r>
      <w:r w:rsidRPr="00397F32">
        <w:t xml:space="preserve"> </w:t>
      </w:r>
      <w:r w:rsidRPr="00397F32">
        <w:rPr>
          <w:sz w:val="20"/>
          <w:szCs w:val="20"/>
        </w:rPr>
        <w:t xml:space="preserve">There are at least three senses in which scholars refer to legal dualism: as an approach to (A) </w:t>
      </w:r>
      <w:r w:rsidRPr="00397F32">
        <w:rPr>
          <w:i/>
          <w:sz w:val="20"/>
          <w:szCs w:val="20"/>
        </w:rPr>
        <w:t>general jurisprudence,</w:t>
      </w:r>
      <w:r w:rsidRPr="00397F32">
        <w:rPr>
          <w:sz w:val="20"/>
          <w:szCs w:val="20"/>
        </w:rPr>
        <w:t xml:space="preserve"> (B) </w:t>
      </w:r>
      <w:r w:rsidRPr="00397F32">
        <w:rPr>
          <w:i/>
          <w:sz w:val="20"/>
          <w:szCs w:val="20"/>
        </w:rPr>
        <w:t xml:space="preserve">particular institutions, </w:t>
      </w:r>
      <w:r w:rsidRPr="00397F32">
        <w:rPr>
          <w:sz w:val="20"/>
          <w:szCs w:val="20"/>
        </w:rPr>
        <w:t>or (C)</w:t>
      </w:r>
      <w:r w:rsidRPr="00397F32">
        <w:rPr>
          <w:i/>
          <w:sz w:val="20"/>
          <w:szCs w:val="20"/>
        </w:rPr>
        <w:t xml:space="preserve"> particular kinds of institutions</w:t>
      </w:r>
      <w:r w:rsidRPr="00397F32">
        <w:rPr>
          <w:sz w:val="20"/>
          <w:szCs w:val="20"/>
        </w:rPr>
        <w:t>. I am mainly interested in the lengths that Hobbes must go to avoid (A).</w:t>
      </w:r>
    </w:p>
    <w:p w14:paraId="1447DC21" w14:textId="672298E6" w:rsidR="00254AC6" w:rsidRPr="00397F32" w:rsidRDefault="00254AC6" w:rsidP="00241172">
      <w:pPr>
        <w:pStyle w:val="Standard"/>
        <w:ind w:firstLine="284"/>
        <w:rPr>
          <w:sz w:val="20"/>
          <w:szCs w:val="20"/>
          <w:lang w:val="en-US"/>
        </w:rPr>
      </w:pPr>
      <w:r w:rsidRPr="00397F32">
        <w:rPr>
          <w:sz w:val="20"/>
          <w:szCs w:val="20"/>
        </w:rPr>
        <w:t>Advocates of (A) hold that, for some appreciably broad spectrum of political systems (e.g., the 21</w:t>
      </w:r>
      <w:r w:rsidRPr="00397F32">
        <w:rPr>
          <w:sz w:val="20"/>
          <w:szCs w:val="20"/>
          <w:vertAlign w:val="superscript"/>
        </w:rPr>
        <w:t>st</w:t>
      </w:r>
      <w:r w:rsidRPr="00397F32">
        <w:rPr>
          <w:sz w:val="20"/>
          <w:szCs w:val="20"/>
        </w:rPr>
        <w:t xml:space="preserve"> century nation-state), each political system is governed by two systems of law which have potentially incommensurable standards of legal validity. So, e.g., we might distinguish between the ‘higher’ substantive requirements of a constitution when understood as a project in political justice, and the practical effects of law determined by sources. In this respect, legal dualism is a special case of legal pluralism. See: </w:t>
      </w:r>
      <w:r>
        <w:rPr>
          <w:sz w:val="20"/>
          <w:szCs w:val="20"/>
        </w:rPr>
        <w:t xml:space="preserve">Margaret </w:t>
      </w:r>
      <w:r w:rsidRPr="00397F32">
        <w:rPr>
          <w:sz w:val="20"/>
          <w:szCs w:val="20"/>
          <w:lang w:val="en-US"/>
        </w:rPr>
        <w:t>Davies</w:t>
      </w:r>
      <w:r>
        <w:rPr>
          <w:sz w:val="20"/>
          <w:szCs w:val="20"/>
          <w:lang w:val="en-US"/>
        </w:rPr>
        <w:t>,</w:t>
      </w:r>
      <w:r w:rsidRPr="00397F32">
        <w:rPr>
          <w:sz w:val="20"/>
          <w:szCs w:val="20"/>
          <w:lang w:val="en-US"/>
        </w:rPr>
        <w:t xml:space="preserve"> "Legal pluralism</w:t>
      </w:r>
      <w:r>
        <w:rPr>
          <w:sz w:val="20"/>
          <w:szCs w:val="20"/>
          <w:lang w:val="en-US"/>
        </w:rPr>
        <w:t>,</w:t>
      </w:r>
      <w:r w:rsidRPr="00397F32">
        <w:rPr>
          <w:sz w:val="20"/>
          <w:szCs w:val="20"/>
          <w:lang w:val="en-US"/>
        </w:rPr>
        <w:t xml:space="preserve">" </w:t>
      </w:r>
      <w:r>
        <w:rPr>
          <w:sz w:val="20"/>
          <w:szCs w:val="20"/>
          <w:lang w:val="en-US"/>
        </w:rPr>
        <w:t>i</w:t>
      </w:r>
      <w:r w:rsidRPr="00397F32">
        <w:rPr>
          <w:sz w:val="20"/>
          <w:szCs w:val="20"/>
          <w:lang w:val="en-US"/>
        </w:rPr>
        <w:t>n</w:t>
      </w:r>
      <w:r>
        <w:rPr>
          <w:sz w:val="20"/>
          <w:szCs w:val="20"/>
          <w:lang w:val="en-US"/>
        </w:rPr>
        <w:t xml:space="preserve"> </w:t>
      </w:r>
      <w:r w:rsidRPr="00397F32">
        <w:rPr>
          <w:sz w:val="20"/>
          <w:szCs w:val="20"/>
          <w:lang w:val="en-US"/>
        </w:rPr>
        <w:t xml:space="preserve">Peter Cane &amp; Herbert M. </w:t>
      </w:r>
      <w:proofErr w:type="spellStart"/>
      <w:r w:rsidRPr="00397F32">
        <w:rPr>
          <w:sz w:val="20"/>
          <w:szCs w:val="20"/>
          <w:lang w:val="en-US"/>
        </w:rPr>
        <w:t>Kritzer</w:t>
      </w:r>
      <w:proofErr w:type="spellEnd"/>
      <w:r>
        <w:rPr>
          <w:sz w:val="20"/>
          <w:szCs w:val="20"/>
          <w:lang w:val="en-US"/>
        </w:rPr>
        <w:t xml:space="preserve">, </w:t>
      </w:r>
      <w:proofErr w:type="spellStart"/>
      <w:r w:rsidRPr="00397F32">
        <w:rPr>
          <w:sz w:val="20"/>
          <w:szCs w:val="20"/>
          <w:lang w:val="en-US"/>
        </w:rPr>
        <w:t>eds</w:t>
      </w:r>
      <w:proofErr w:type="spellEnd"/>
      <w:r>
        <w:rPr>
          <w:sz w:val="20"/>
          <w:szCs w:val="20"/>
          <w:lang w:val="en-US"/>
        </w:rPr>
        <w:t>, of</w:t>
      </w:r>
      <w:r w:rsidRPr="00397F32">
        <w:rPr>
          <w:sz w:val="20"/>
          <w:szCs w:val="20"/>
          <w:lang w:val="en-US"/>
        </w:rPr>
        <w:t xml:space="preserve"> </w:t>
      </w:r>
      <w:r w:rsidRPr="00397F32">
        <w:rPr>
          <w:i/>
          <w:iCs/>
          <w:sz w:val="20"/>
          <w:szCs w:val="20"/>
          <w:lang w:val="en-US"/>
        </w:rPr>
        <w:t>The Oxford Handbook of Empirical Legal Research</w:t>
      </w:r>
      <w:r>
        <w:rPr>
          <w:sz w:val="20"/>
          <w:szCs w:val="20"/>
          <w:lang w:val="en-US"/>
        </w:rPr>
        <w:t xml:space="preserve"> (</w:t>
      </w:r>
      <w:r w:rsidRPr="00397F32">
        <w:rPr>
          <w:sz w:val="20"/>
          <w:szCs w:val="20"/>
          <w:lang w:val="en-US"/>
        </w:rPr>
        <w:t>Oxford University Press</w:t>
      </w:r>
      <w:r>
        <w:rPr>
          <w:sz w:val="20"/>
          <w:szCs w:val="20"/>
          <w:lang w:val="en-US"/>
        </w:rPr>
        <w:t>, 2010)</w:t>
      </w:r>
      <w:r w:rsidRPr="00397F32">
        <w:rPr>
          <w:sz w:val="20"/>
          <w:szCs w:val="20"/>
          <w:lang w:val="en-US"/>
        </w:rPr>
        <w:t>.</w:t>
      </w:r>
    </w:p>
    <w:p w14:paraId="15724F7F" w14:textId="06C82F21" w:rsidR="00254AC6" w:rsidRPr="00397F32" w:rsidRDefault="00254AC6" w:rsidP="000706C4">
      <w:pPr>
        <w:pStyle w:val="Standard"/>
        <w:ind w:firstLine="284"/>
        <w:rPr>
          <w:sz w:val="20"/>
          <w:szCs w:val="20"/>
          <w:lang w:val="en-US"/>
        </w:rPr>
      </w:pPr>
      <w:r w:rsidRPr="00397F32">
        <w:rPr>
          <w:sz w:val="20"/>
          <w:szCs w:val="20"/>
        </w:rPr>
        <w:t xml:space="preserve">Advocates of (B) only offer an observation about the normative features of particular, peculiar jurisdictions. For example, the Canadian legal system explicitly labels itself as a form of ‘legal dualism’, as it honors the traditions of civil and common law within separate provinces. See: </w:t>
      </w:r>
      <w:r w:rsidRPr="00397F32">
        <w:rPr>
          <w:sz w:val="20"/>
          <w:szCs w:val="20"/>
          <w:lang w:val="en-US"/>
        </w:rPr>
        <w:t>Government of Canada</w:t>
      </w:r>
      <w:r w:rsidR="00EB71C4">
        <w:rPr>
          <w:sz w:val="20"/>
          <w:szCs w:val="20"/>
          <w:lang w:val="en-US"/>
        </w:rPr>
        <w:t>,</w:t>
      </w:r>
      <w:r w:rsidRPr="00397F32">
        <w:rPr>
          <w:sz w:val="20"/>
          <w:szCs w:val="20"/>
          <w:lang w:val="en-US"/>
        </w:rPr>
        <w:t xml:space="preserve"> </w:t>
      </w:r>
      <w:r w:rsidRPr="00397F32">
        <w:rPr>
          <w:i/>
          <w:iCs/>
          <w:sz w:val="20"/>
          <w:szCs w:val="20"/>
          <w:lang w:val="en-US"/>
        </w:rPr>
        <w:t xml:space="preserve">Legal Dualism and Bilingual </w:t>
      </w:r>
      <w:proofErr w:type="spellStart"/>
      <w:r w:rsidRPr="00397F32">
        <w:rPr>
          <w:i/>
          <w:iCs/>
          <w:sz w:val="20"/>
          <w:szCs w:val="20"/>
          <w:lang w:val="en-US"/>
        </w:rPr>
        <w:t>Bisystemism</w:t>
      </w:r>
      <w:proofErr w:type="spellEnd"/>
      <w:r>
        <w:rPr>
          <w:i/>
          <w:iCs/>
          <w:sz w:val="20"/>
          <w:szCs w:val="20"/>
          <w:lang w:val="en-US"/>
        </w:rPr>
        <w:t xml:space="preserve"> (</w:t>
      </w:r>
      <w:r w:rsidRPr="00254AC6">
        <w:rPr>
          <w:iCs/>
          <w:sz w:val="20"/>
          <w:szCs w:val="20"/>
          <w:lang w:val="en-US"/>
        </w:rPr>
        <w:t>2018</w:t>
      </w:r>
      <w:r>
        <w:rPr>
          <w:i/>
          <w:iCs/>
          <w:sz w:val="20"/>
          <w:szCs w:val="20"/>
          <w:lang w:val="en-US"/>
        </w:rPr>
        <w:t>)</w:t>
      </w:r>
      <w:r w:rsidR="00EB71C4">
        <w:rPr>
          <w:sz w:val="20"/>
          <w:szCs w:val="20"/>
          <w:lang w:val="en-US"/>
        </w:rPr>
        <w:t>,</w:t>
      </w:r>
      <w:r w:rsidRPr="00397F32">
        <w:rPr>
          <w:sz w:val="20"/>
          <w:szCs w:val="20"/>
          <w:lang w:val="en-US"/>
        </w:rPr>
        <w:t xml:space="preserve"> Accessed 2019</w:t>
      </w:r>
      <w:r w:rsidR="00EB71C4">
        <w:rPr>
          <w:sz w:val="20"/>
          <w:szCs w:val="20"/>
          <w:lang w:val="en-US"/>
        </w:rPr>
        <w:t>,</w:t>
      </w:r>
      <w:r>
        <w:rPr>
          <w:sz w:val="20"/>
          <w:szCs w:val="20"/>
          <w:lang w:val="en-US"/>
        </w:rPr>
        <w:t xml:space="preserve"> URL= &lt;</w:t>
      </w:r>
      <w:r w:rsidRPr="00397F32">
        <w:rPr>
          <w:sz w:val="20"/>
          <w:szCs w:val="20"/>
          <w:lang w:val="en-US"/>
        </w:rPr>
        <w:t xml:space="preserve"> </w:t>
      </w:r>
      <w:hyperlink r:id="rId1" w:history="1">
        <w:r w:rsidRPr="003C2E3F">
          <w:rPr>
            <w:rStyle w:val="Hyperlink"/>
            <w:sz w:val="20"/>
            <w:szCs w:val="20"/>
            <w:lang w:val="en-US"/>
          </w:rPr>
          <w:t>https://www.justice.gc.ca/eng/csj-sjc/dualism-dualisme/index.html</w:t>
        </w:r>
      </w:hyperlink>
      <w:r>
        <w:rPr>
          <w:sz w:val="20"/>
          <w:szCs w:val="20"/>
          <w:lang w:val="en-US"/>
        </w:rPr>
        <w:t xml:space="preserve"> &gt;</w:t>
      </w:r>
    </w:p>
    <w:p w14:paraId="08C5317E" w14:textId="0AEE6A8F" w:rsidR="00254AC6" w:rsidRPr="00397F32" w:rsidRDefault="00254AC6" w:rsidP="000706C4">
      <w:pPr>
        <w:pStyle w:val="Standard"/>
        <w:ind w:firstLine="284"/>
        <w:rPr>
          <w:rFonts w:cs="Times New Roman"/>
          <w:sz w:val="20"/>
          <w:szCs w:val="20"/>
          <w:lang w:val="en-US"/>
        </w:rPr>
      </w:pPr>
      <w:r w:rsidRPr="00397F32">
        <w:rPr>
          <w:sz w:val="20"/>
          <w:szCs w:val="20"/>
        </w:rPr>
        <w:t xml:space="preserve">Advocates of (C) argue that particular kinds of political systems are best served by a dialectical conception of law. For example, </w:t>
      </w:r>
      <w:r w:rsidRPr="00397F32">
        <w:rPr>
          <w:rFonts w:cs="Times New Roman"/>
          <w:sz w:val="20"/>
          <w:szCs w:val="20"/>
        </w:rPr>
        <w:t xml:space="preserve">John Rawls argues that the law of modern constitutional democracies is best explained by, and endorsed as, two overlapping but incommensurable normative systems operating over a single jurisdiction. Hence, Rawls argues that, if we are interested in judicial review of the court of last resort, then we ought to think of law as the principled interpretation of statutes and precedents, properly conceived through a relatively thick and substantial vision of public reason. In contrast, the ‘lower law’ which applies customs and statutes according to convention and legislation is exclusively source-based. See: </w:t>
      </w:r>
      <w:r w:rsidRPr="00397F32">
        <w:rPr>
          <w:rFonts w:cs="Times New Roman"/>
          <w:sz w:val="20"/>
          <w:szCs w:val="20"/>
          <w:lang w:val="en-US"/>
        </w:rPr>
        <w:t>Rawls, 2005, ibid.</w:t>
      </w:r>
    </w:p>
  </w:footnote>
  <w:footnote w:id="18">
    <w:p w14:paraId="3496AE6B" w14:textId="06895D4A" w:rsidR="00254AC6" w:rsidRPr="00EE280B" w:rsidRDefault="00254AC6">
      <w:pPr>
        <w:pStyle w:val="FootnoteText"/>
        <w:rPr>
          <w:lang w:val="en-US"/>
        </w:rPr>
      </w:pPr>
      <w:r w:rsidRPr="00254AC6">
        <w:rPr>
          <w:rStyle w:val="FootnoteReference"/>
        </w:rPr>
        <w:footnoteRef/>
      </w:r>
      <w:r w:rsidRPr="00254AC6">
        <w:t xml:space="preserve"> Some might wonder how the legal dualist would confront</w:t>
      </w:r>
      <w:r w:rsidRPr="00254AC6">
        <w:rPr>
          <w:lang w:val="en-US"/>
        </w:rPr>
        <w:t xml:space="preserve"> patently unjust laws, e.g., a moral dissident in apartheid South Africa. In such cases, the law of words and the law of deeds seem to coincide, creating a single unjust system; for the Courts and the police all agree in segregation and subjection. Yet in these cases, the dissenting dualist can simply rebut the Court and legislature’s capacity to provide guidance with respect to the law-of-aspiration, while acknowledging that the apparent reality that sovereign is generally effective in doing whatever it wants, and legal in that sense.</w:t>
      </w:r>
    </w:p>
  </w:footnote>
  <w:footnote w:id="19">
    <w:p w14:paraId="204D16C6" w14:textId="52FFB16C" w:rsidR="00254AC6" w:rsidRPr="00764E14" w:rsidRDefault="00254AC6" w:rsidP="002F141E">
      <w:pPr>
        <w:pStyle w:val="FootnoteText"/>
        <w:rPr>
          <w:lang w:val="en-US"/>
        </w:rPr>
      </w:pPr>
      <w:r w:rsidRPr="00397F32">
        <w:rPr>
          <w:rStyle w:val="FootnoteReference"/>
        </w:rPr>
        <w:footnoteRef/>
      </w:r>
      <w:r w:rsidRPr="00397F32">
        <w:t xml:space="preserve"> </w:t>
      </w:r>
      <w:r w:rsidRPr="00397F32">
        <w:rPr>
          <w:rFonts w:cs="Times New Roman"/>
          <w:noProof/>
          <w:lang w:val="en-US"/>
        </w:rPr>
        <w:t xml:space="preserve">Hobbes, </w:t>
      </w:r>
      <w:r w:rsidRPr="00397F32">
        <w:rPr>
          <w:rFonts w:cs="Times New Roman"/>
          <w:i/>
          <w:noProof/>
          <w:lang w:val="en-US"/>
        </w:rPr>
        <w:t>Leviathan</w:t>
      </w:r>
      <w:r w:rsidRPr="00397F32">
        <w:rPr>
          <w:rFonts w:cs="Times New Roman"/>
          <w:noProof/>
          <w:lang w:val="en-US"/>
        </w:rPr>
        <w:t>, Ch.13, p.75</w:t>
      </w:r>
    </w:p>
  </w:footnote>
  <w:footnote w:id="20">
    <w:p w14:paraId="0EA76181" w14:textId="2E09F377" w:rsidR="00254AC6" w:rsidRPr="00090554" w:rsidRDefault="00254AC6" w:rsidP="00B97017">
      <w:pPr>
        <w:pStyle w:val="NormalWeb"/>
      </w:pPr>
      <w:r>
        <w:rPr>
          <w:rStyle w:val="FootnoteReference"/>
        </w:rPr>
        <w:footnoteRef/>
      </w:r>
      <w:r>
        <w:t xml:space="preserve"> </w:t>
      </w:r>
      <w:r w:rsidRPr="00090554">
        <w:rPr>
          <w:sz w:val="20"/>
          <w:szCs w:val="20"/>
          <w:lang w:val="en-US"/>
        </w:rPr>
        <w:t xml:space="preserve">Hobbes, </w:t>
      </w:r>
      <w:r w:rsidRPr="00090554">
        <w:rPr>
          <w:i/>
          <w:sz w:val="20"/>
          <w:szCs w:val="20"/>
          <w:lang w:val="en-US"/>
        </w:rPr>
        <w:t>Leviathan</w:t>
      </w:r>
      <w:r>
        <w:rPr>
          <w:sz w:val="20"/>
          <w:szCs w:val="20"/>
          <w:lang w:val="en-US"/>
        </w:rPr>
        <w:t>, Ch.14, p. 79; Ch.26, p.177-1</w:t>
      </w:r>
      <w:r w:rsidRPr="00100C82">
        <w:rPr>
          <w:sz w:val="20"/>
          <w:szCs w:val="20"/>
          <w:lang w:val="en-US"/>
        </w:rPr>
        <w:t>8</w:t>
      </w:r>
      <w:r>
        <w:rPr>
          <w:sz w:val="20"/>
          <w:szCs w:val="20"/>
          <w:lang w:val="en-US"/>
        </w:rPr>
        <w:t>1</w:t>
      </w:r>
      <w:r>
        <w:rPr>
          <w:sz w:val="20"/>
          <w:szCs w:val="20"/>
        </w:rPr>
        <w:t>.</w:t>
      </w:r>
    </w:p>
  </w:footnote>
  <w:footnote w:id="21">
    <w:p w14:paraId="5A8E9A8A" w14:textId="234F06E0" w:rsidR="00254AC6" w:rsidRPr="001B6611" w:rsidRDefault="00254AC6" w:rsidP="00B97017">
      <w:pPr>
        <w:pStyle w:val="FootnoteText"/>
        <w:rPr>
          <w:lang w:val="en-US"/>
        </w:rPr>
      </w:pPr>
      <w:r>
        <w:rPr>
          <w:rStyle w:val="FootnoteReference"/>
        </w:rPr>
        <w:footnoteRef/>
      </w:r>
      <w:r>
        <w:rPr>
          <w:lang w:val="en-US"/>
        </w:rPr>
        <w:t xml:space="preserve"> </w:t>
      </w:r>
      <w:r w:rsidRPr="001B6611">
        <w:rPr>
          <w:lang w:val="en-US"/>
        </w:rPr>
        <w:t>Thomas</w:t>
      </w:r>
      <w:r>
        <w:rPr>
          <w:lang w:val="en-US"/>
        </w:rPr>
        <w:t xml:space="preserve"> Hobbes,</w:t>
      </w:r>
      <w:r w:rsidRPr="001B6611">
        <w:rPr>
          <w:lang w:val="en-US"/>
        </w:rPr>
        <w:t xml:space="preserve"> </w:t>
      </w:r>
      <w:r>
        <w:rPr>
          <w:i/>
          <w:iCs/>
          <w:lang w:val="en-US"/>
        </w:rPr>
        <w:t xml:space="preserve">De </w:t>
      </w:r>
      <w:proofErr w:type="spellStart"/>
      <w:r>
        <w:rPr>
          <w:i/>
          <w:iCs/>
          <w:lang w:val="en-US"/>
        </w:rPr>
        <w:t>Cive</w:t>
      </w:r>
      <w:proofErr w:type="spellEnd"/>
      <w:r>
        <w:rPr>
          <w:i/>
          <w:iCs/>
          <w:lang w:val="en-US"/>
        </w:rPr>
        <w:t xml:space="preserve">, </w:t>
      </w:r>
      <w:r w:rsidRPr="003538C4">
        <w:rPr>
          <w:iCs/>
          <w:lang w:val="en-US"/>
        </w:rPr>
        <w:t xml:space="preserve">ed. Howard </w:t>
      </w:r>
      <w:proofErr w:type="spellStart"/>
      <w:r w:rsidRPr="003538C4">
        <w:rPr>
          <w:iCs/>
          <w:lang w:val="en-US"/>
        </w:rPr>
        <w:t>Warrender</w:t>
      </w:r>
      <w:proofErr w:type="spellEnd"/>
      <w:r>
        <w:rPr>
          <w:iCs/>
          <w:lang w:val="en-US"/>
        </w:rPr>
        <w:t>,</w:t>
      </w:r>
      <w:r w:rsidRPr="003538C4">
        <w:rPr>
          <w:iCs/>
          <w:lang w:val="en-US"/>
        </w:rPr>
        <w:t xml:space="preserve"> </w:t>
      </w:r>
      <w:r>
        <w:rPr>
          <w:lang w:val="en-US"/>
        </w:rPr>
        <w:t>(Clarendon Press, 1983) at p.52ft.</w:t>
      </w:r>
    </w:p>
  </w:footnote>
  <w:footnote w:id="22">
    <w:p w14:paraId="12C782F8" w14:textId="0B58524F" w:rsidR="00254AC6" w:rsidRPr="00764E14" w:rsidRDefault="00254AC6" w:rsidP="00B97017">
      <w:pPr>
        <w:pStyle w:val="FootnoteText"/>
        <w:rPr>
          <w:lang w:val="en-US"/>
        </w:rPr>
      </w:pPr>
      <w:r>
        <w:rPr>
          <w:rStyle w:val="FootnoteReference"/>
        </w:rPr>
        <w:footnoteRef/>
      </w:r>
      <w:r>
        <w:t xml:space="preserve"> </w:t>
      </w:r>
      <w:r w:rsidRPr="00764E14">
        <w:rPr>
          <w:lang w:val="en-US"/>
        </w:rPr>
        <w:t>Hobb</w:t>
      </w:r>
      <w:r>
        <w:rPr>
          <w:lang w:val="en-US"/>
        </w:rPr>
        <w:t xml:space="preserve">es, </w:t>
      </w:r>
      <w:r w:rsidRPr="00E23AEC">
        <w:rPr>
          <w:i/>
          <w:lang w:val="en-US"/>
        </w:rPr>
        <w:t>On</w:t>
      </w:r>
      <w:r>
        <w:rPr>
          <w:lang w:val="en-US"/>
        </w:rPr>
        <w:t xml:space="preserve"> </w:t>
      </w:r>
      <w:r>
        <w:rPr>
          <w:i/>
          <w:lang w:val="en-US"/>
        </w:rPr>
        <w:t>t</w:t>
      </w:r>
      <w:r w:rsidRPr="00341FC0">
        <w:rPr>
          <w:i/>
          <w:lang w:val="en-US"/>
        </w:rPr>
        <w:t>he Citizen</w:t>
      </w:r>
      <w:r>
        <w:rPr>
          <w:lang w:val="en-US"/>
        </w:rPr>
        <w:t>, p.52</w:t>
      </w:r>
    </w:p>
  </w:footnote>
  <w:footnote w:id="23">
    <w:p w14:paraId="3805022A" w14:textId="6C285879" w:rsidR="00254AC6" w:rsidRPr="001B6611" w:rsidRDefault="00254AC6" w:rsidP="00B97017">
      <w:pPr>
        <w:pStyle w:val="FootnoteText"/>
        <w:rPr>
          <w:lang w:val="en-US"/>
        </w:rPr>
      </w:pPr>
      <w:r>
        <w:rPr>
          <w:rStyle w:val="FootnoteReference"/>
        </w:rPr>
        <w:footnoteRef/>
      </w:r>
      <w:r>
        <w:t xml:space="preserve"> Gary B. </w:t>
      </w:r>
      <w:r>
        <w:rPr>
          <w:lang w:val="en-US"/>
        </w:rPr>
        <w:t>Herbert,</w:t>
      </w:r>
      <w:r w:rsidRPr="001B6611">
        <w:rPr>
          <w:lang w:val="en-US"/>
        </w:rPr>
        <w:t xml:space="preserve"> "The Non-Normative Nature of Hobbesian Natural Law</w:t>
      </w:r>
      <w:r>
        <w:rPr>
          <w:lang w:val="en-US"/>
        </w:rPr>
        <w:t>,</w:t>
      </w:r>
      <w:r w:rsidRPr="001B6611">
        <w:rPr>
          <w:lang w:val="en-US"/>
        </w:rPr>
        <w:t>"</w:t>
      </w:r>
      <w:r>
        <w:rPr>
          <w:lang w:val="en-US"/>
        </w:rPr>
        <w:t xml:space="preserve"> (2009)</w:t>
      </w:r>
      <w:r w:rsidRPr="001B6611">
        <w:rPr>
          <w:lang w:val="en-US"/>
        </w:rPr>
        <w:t xml:space="preserve"> </w:t>
      </w:r>
      <w:r w:rsidRPr="001B6611">
        <w:rPr>
          <w:i/>
          <w:iCs/>
          <w:lang w:val="en-US"/>
        </w:rPr>
        <w:t>Hobbes Studies</w:t>
      </w:r>
      <w:r>
        <w:rPr>
          <w:lang w:val="en-US"/>
        </w:rPr>
        <w:t xml:space="preserve"> 22 (1).</w:t>
      </w:r>
    </w:p>
  </w:footnote>
  <w:footnote w:id="24">
    <w:p w14:paraId="09FFEA31" w14:textId="77777777" w:rsidR="00254AC6" w:rsidRPr="00764E14" w:rsidRDefault="00254AC6" w:rsidP="000E7B89">
      <w:pPr>
        <w:pStyle w:val="FootnoteText"/>
        <w:rPr>
          <w:lang w:val="en-US"/>
        </w:rPr>
      </w:pPr>
      <w:r>
        <w:rPr>
          <w:rStyle w:val="FootnoteReference"/>
        </w:rPr>
        <w:footnoteRef/>
      </w:r>
      <w:r>
        <w:t xml:space="preserve"> </w:t>
      </w:r>
      <w:r>
        <w:rPr>
          <w:lang w:val="en-US"/>
        </w:rPr>
        <w:t xml:space="preserve">Hobbes, </w:t>
      </w:r>
      <w:r w:rsidRPr="00341FC0">
        <w:rPr>
          <w:i/>
          <w:lang w:val="en-US"/>
        </w:rPr>
        <w:t>Leviathan</w:t>
      </w:r>
      <w:r>
        <w:rPr>
          <w:lang w:val="en-US"/>
        </w:rPr>
        <w:t>, Ch. 26, p.174</w:t>
      </w:r>
    </w:p>
  </w:footnote>
  <w:footnote w:id="25">
    <w:p w14:paraId="5141CC34" w14:textId="42E0ECF5" w:rsidR="00254AC6" w:rsidRPr="00A84569" w:rsidRDefault="00254AC6">
      <w:pPr>
        <w:pStyle w:val="FootnoteText"/>
        <w:rPr>
          <w:lang w:val="en-US"/>
        </w:rPr>
      </w:pPr>
      <w:r>
        <w:rPr>
          <w:rStyle w:val="FootnoteReference"/>
        </w:rPr>
        <w:footnoteRef/>
      </w:r>
      <w:r>
        <w:t xml:space="preserve"> </w:t>
      </w:r>
      <w:r w:rsidRPr="00EE4DE7">
        <w:rPr>
          <w:lang w:val="en-US"/>
        </w:rPr>
        <w:t xml:space="preserve">Hobbes, </w:t>
      </w:r>
      <w:r w:rsidRPr="00EE4DE7">
        <w:rPr>
          <w:i/>
          <w:lang w:val="en-US"/>
        </w:rPr>
        <w:t>Leviathan</w:t>
      </w:r>
      <w:r w:rsidRPr="00EE4DE7">
        <w:rPr>
          <w:lang w:val="en-US"/>
        </w:rPr>
        <w:t xml:space="preserve">, </w:t>
      </w:r>
      <w:r>
        <w:rPr>
          <w:lang w:val="en-US"/>
        </w:rPr>
        <w:t>Ch. 26, p.180-1</w:t>
      </w:r>
    </w:p>
  </w:footnote>
  <w:footnote w:id="26">
    <w:p w14:paraId="561D6313" w14:textId="2ACEEBA4" w:rsidR="00254AC6" w:rsidRDefault="00254AC6">
      <w:pPr>
        <w:pStyle w:val="FootnoteText"/>
        <w:rPr>
          <w:lang w:val="en-US"/>
        </w:rPr>
      </w:pPr>
      <w:r>
        <w:rPr>
          <w:rStyle w:val="FootnoteReference"/>
        </w:rPr>
        <w:footnoteRef/>
      </w:r>
      <w:r>
        <w:t xml:space="preserve"> Robert </w:t>
      </w:r>
      <w:proofErr w:type="spellStart"/>
      <w:r w:rsidRPr="001B6611">
        <w:rPr>
          <w:lang w:val="en-US"/>
        </w:rPr>
        <w:t>Ladenson</w:t>
      </w:r>
      <w:proofErr w:type="spellEnd"/>
      <w:r>
        <w:rPr>
          <w:lang w:val="en-US"/>
        </w:rPr>
        <w:t>,</w:t>
      </w:r>
      <w:r w:rsidRPr="001B6611">
        <w:rPr>
          <w:lang w:val="en-US"/>
        </w:rPr>
        <w:t xml:space="preserve"> "In defense of a Hobbesian conception of law</w:t>
      </w:r>
      <w:r>
        <w:rPr>
          <w:lang w:val="en-US"/>
        </w:rPr>
        <w:t>,</w:t>
      </w:r>
      <w:r w:rsidRPr="001B6611">
        <w:rPr>
          <w:lang w:val="en-US"/>
        </w:rPr>
        <w:t>"</w:t>
      </w:r>
      <w:r>
        <w:rPr>
          <w:lang w:val="en-US"/>
        </w:rPr>
        <w:t xml:space="preserve"> (1980)</w:t>
      </w:r>
      <w:r w:rsidRPr="001B6611">
        <w:rPr>
          <w:lang w:val="en-US"/>
        </w:rPr>
        <w:t xml:space="preserve"> </w:t>
      </w:r>
      <w:r w:rsidRPr="001B6611">
        <w:rPr>
          <w:i/>
          <w:iCs/>
          <w:lang w:val="en-US"/>
        </w:rPr>
        <w:t xml:space="preserve">Philosophy &amp; </w:t>
      </w:r>
      <w:r>
        <w:rPr>
          <w:i/>
          <w:iCs/>
          <w:lang w:val="en-US"/>
        </w:rPr>
        <w:t>Public A</w:t>
      </w:r>
      <w:r w:rsidRPr="001B6611">
        <w:rPr>
          <w:i/>
          <w:iCs/>
          <w:lang w:val="en-US"/>
        </w:rPr>
        <w:t>ffairs</w:t>
      </w:r>
      <w:r>
        <w:rPr>
          <w:lang w:val="en-US"/>
        </w:rPr>
        <w:t xml:space="preserve"> 9 (2) at p.138-141.</w:t>
      </w:r>
    </w:p>
    <w:p w14:paraId="05A59963" w14:textId="345E8721" w:rsidR="00254AC6" w:rsidRPr="001B6611" w:rsidRDefault="00254AC6">
      <w:pPr>
        <w:pStyle w:val="FootnoteText"/>
        <w:rPr>
          <w:lang w:val="en-US"/>
        </w:rPr>
      </w:pPr>
      <w:r w:rsidRPr="001A1B2C">
        <w:rPr>
          <w:lang w:val="en-US"/>
        </w:rPr>
        <w:t>Feinberg, Joel</w:t>
      </w:r>
      <w:r>
        <w:rPr>
          <w:lang w:val="en-US"/>
        </w:rPr>
        <w:t>,</w:t>
      </w:r>
      <w:r w:rsidRPr="001A1B2C">
        <w:rPr>
          <w:lang w:val="en-US"/>
        </w:rPr>
        <w:t xml:space="preserve"> "The Nature and Value of Rights</w:t>
      </w:r>
      <w:r>
        <w:rPr>
          <w:lang w:val="en-US"/>
        </w:rPr>
        <w:t>,</w:t>
      </w:r>
      <w:r w:rsidRPr="001A1B2C">
        <w:rPr>
          <w:lang w:val="en-US"/>
        </w:rPr>
        <w:t>"</w:t>
      </w:r>
      <w:r>
        <w:rPr>
          <w:lang w:val="en-US"/>
        </w:rPr>
        <w:t xml:space="preserve"> (1970)</w:t>
      </w:r>
      <w:r w:rsidRPr="001A1B2C">
        <w:rPr>
          <w:lang w:val="en-US"/>
        </w:rPr>
        <w:t xml:space="preserve"> </w:t>
      </w:r>
      <w:r w:rsidRPr="001A1B2C">
        <w:rPr>
          <w:i/>
          <w:iCs/>
          <w:lang w:val="en-US"/>
        </w:rPr>
        <w:t>The Journal of Value Inquiry</w:t>
      </w:r>
      <w:r>
        <w:rPr>
          <w:lang w:val="en-US"/>
        </w:rPr>
        <w:t xml:space="preserve"> 4 at 243-257.</w:t>
      </w:r>
    </w:p>
  </w:footnote>
  <w:footnote w:id="27">
    <w:p w14:paraId="6A4EFE36" w14:textId="5ECC94A1" w:rsidR="00254AC6" w:rsidRPr="001B6611" w:rsidRDefault="00254AC6" w:rsidP="000C5818">
      <w:pPr>
        <w:pStyle w:val="FootnoteText"/>
        <w:rPr>
          <w:lang w:val="en-US"/>
        </w:rPr>
      </w:pPr>
      <w:r>
        <w:rPr>
          <w:rStyle w:val="FootnoteReference"/>
        </w:rPr>
        <w:footnoteRef/>
      </w:r>
      <w:r>
        <w:t xml:space="preserve"> For a challenge to the ‘</w:t>
      </w:r>
      <w:proofErr w:type="spellStart"/>
      <w:r>
        <w:t>contractualist</w:t>
      </w:r>
      <w:proofErr w:type="spellEnd"/>
      <w:r>
        <w:t xml:space="preserve">’ reading see Sharon A. </w:t>
      </w:r>
      <w:r>
        <w:rPr>
          <w:lang w:val="en-US"/>
        </w:rPr>
        <w:t>Lloyd,</w:t>
      </w:r>
      <w:r w:rsidRPr="001B6611">
        <w:rPr>
          <w:lang w:val="en-US"/>
        </w:rPr>
        <w:t xml:space="preserve"> "Duty Without Obligation</w:t>
      </w:r>
      <w:r>
        <w:rPr>
          <w:lang w:val="en-US"/>
        </w:rPr>
        <w:t>,</w:t>
      </w:r>
      <w:r w:rsidRPr="001B6611">
        <w:rPr>
          <w:lang w:val="en-US"/>
        </w:rPr>
        <w:t>"</w:t>
      </w:r>
      <w:r>
        <w:rPr>
          <w:lang w:val="en-US"/>
        </w:rPr>
        <w:t xml:space="preserve"> (2017)</w:t>
      </w:r>
      <w:r w:rsidRPr="001B6611">
        <w:rPr>
          <w:lang w:val="en-US"/>
        </w:rPr>
        <w:t xml:space="preserve"> </w:t>
      </w:r>
      <w:r w:rsidRPr="001B6611">
        <w:rPr>
          <w:i/>
          <w:iCs/>
          <w:lang w:val="en-US"/>
        </w:rPr>
        <w:t>Hobbes Studies</w:t>
      </w:r>
      <w:r>
        <w:rPr>
          <w:lang w:val="en-US"/>
        </w:rPr>
        <w:t xml:space="preserve"> 30 (2).</w:t>
      </w:r>
    </w:p>
  </w:footnote>
  <w:footnote w:id="28">
    <w:p w14:paraId="2BC5C8F9" w14:textId="7CCE5EFB" w:rsidR="00254AC6" w:rsidRPr="000E6C74" w:rsidRDefault="00254AC6" w:rsidP="00275F62">
      <w:pPr>
        <w:pStyle w:val="FootnoteText"/>
        <w:jc w:val="both"/>
        <w:rPr>
          <w:lang w:val="en-US"/>
        </w:rPr>
      </w:pPr>
      <w:r>
        <w:rPr>
          <w:rStyle w:val="FootnoteReference"/>
        </w:rPr>
        <w:footnoteRef/>
      </w:r>
      <w:r>
        <w:t xml:space="preserve"> </w:t>
      </w:r>
      <w:proofErr w:type="spellStart"/>
      <w:r>
        <w:rPr>
          <w:lang w:val="en-US"/>
        </w:rPr>
        <w:t>Ladenson</w:t>
      </w:r>
      <w:proofErr w:type="spellEnd"/>
      <w:r>
        <w:rPr>
          <w:lang w:val="en-US"/>
        </w:rPr>
        <w:t xml:space="preserve"> c</w:t>
      </w:r>
      <w:r w:rsidRPr="000E6C74">
        <w:rPr>
          <w:lang w:val="en-US"/>
        </w:rPr>
        <w:t>ould concede</w:t>
      </w:r>
      <w:r>
        <w:rPr>
          <w:lang w:val="en-US"/>
        </w:rPr>
        <w:t xml:space="preserve"> this</w:t>
      </w:r>
      <w:r w:rsidRPr="000E6C74">
        <w:rPr>
          <w:lang w:val="en-US"/>
        </w:rPr>
        <w:t xml:space="preserve"> since he was interested in crafting a ‘</w:t>
      </w:r>
      <w:r w:rsidRPr="002701C5">
        <w:rPr>
          <w:i/>
          <w:lang w:val="en-US"/>
        </w:rPr>
        <w:t>Hobbesian’</w:t>
      </w:r>
      <w:r w:rsidRPr="000E6C74">
        <w:rPr>
          <w:lang w:val="en-US"/>
        </w:rPr>
        <w:t xml:space="preserve"> account, not </w:t>
      </w:r>
      <w:r w:rsidRPr="002701C5">
        <w:rPr>
          <w:i/>
          <w:lang w:val="en-US"/>
        </w:rPr>
        <w:t>Hobbes’s</w:t>
      </w:r>
      <w:r w:rsidRPr="000E6C74">
        <w:rPr>
          <w:lang w:val="en-US"/>
        </w:rPr>
        <w:t xml:space="preserve"> account</w:t>
      </w:r>
      <w:r>
        <w:rPr>
          <w:lang w:val="en-US"/>
        </w:rPr>
        <w:t>.</w:t>
      </w:r>
    </w:p>
  </w:footnote>
  <w:footnote w:id="29">
    <w:p w14:paraId="6791D8DC" w14:textId="293BBAED" w:rsidR="00254AC6" w:rsidRPr="00764E14" w:rsidRDefault="00254AC6">
      <w:pPr>
        <w:pStyle w:val="FootnoteText"/>
        <w:rPr>
          <w:lang w:val="en-US"/>
        </w:rPr>
      </w:pPr>
      <w:r>
        <w:rPr>
          <w:rStyle w:val="FootnoteReference"/>
        </w:rPr>
        <w:footnoteRef/>
      </w:r>
      <w:r>
        <w:t xml:space="preserve"> </w:t>
      </w:r>
      <w:r>
        <w:rPr>
          <w:lang w:val="en-US"/>
        </w:rPr>
        <w:t xml:space="preserve">Hobbes, </w:t>
      </w:r>
      <w:r w:rsidRPr="00341FC0">
        <w:rPr>
          <w:i/>
          <w:lang w:val="en-US"/>
        </w:rPr>
        <w:t>Leviathan</w:t>
      </w:r>
      <w:r>
        <w:rPr>
          <w:lang w:val="en-US"/>
        </w:rPr>
        <w:t>, Ch.26, p.182</w:t>
      </w:r>
    </w:p>
  </w:footnote>
  <w:footnote w:id="30">
    <w:p w14:paraId="4592FDD3" w14:textId="66249417" w:rsidR="00254AC6" w:rsidRPr="00764E14" w:rsidRDefault="00254AC6">
      <w:pPr>
        <w:pStyle w:val="FootnoteText"/>
        <w:rPr>
          <w:lang w:val="en-US"/>
        </w:rPr>
      </w:pPr>
      <w:r>
        <w:rPr>
          <w:rStyle w:val="FootnoteReference"/>
        </w:rPr>
        <w:footnoteRef/>
      </w:r>
      <w:r>
        <w:t xml:space="preserve"> </w:t>
      </w:r>
      <w:r w:rsidRPr="00764E14">
        <w:t xml:space="preserve">Hobbes, </w:t>
      </w:r>
      <w:r w:rsidRPr="00341FC0">
        <w:rPr>
          <w:i/>
        </w:rPr>
        <w:t>Leviathan</w:t>
      </w:r>
      <w:r>
        <w:t>, Ch.21, p.138</w:t>
      </w:r>
    </w:p>
  </w:footnote>
  <w:footnote w:id="31">
    <w:p w14:paraId="0B46C807" w14:textId="7ACE9F82" w:rsidR="00254AC6" w:rsidRPr="00764E14" w:rsidRDefault="00254AC6">
      <w:pPr>
        <w:pStyle w:val="FootnoteText"/>
        <w:rPr>
          <w:lang w:val="en-US"/>
        </w:rPr>
      </w:pPr>
      <w:r>
        <w:rPr>
          <w:rStyle w:val="FootnoteReference"/>
        </w:rPr>
        <w:footnoteRef/>
      </w:r>
      <w:r>
        <w:t xml:space="preserve"> </w:t>
      </w:r>
      <w:r>
        <w:rPr>
          <w:lang w:val="en-US"/>
        </w:rPr>
        <w:t xml:space="preserve">Hobbes, </w:t>
      </w:r>
      <w:r w:rsidRPr="00341FC0">
        <w:rPr>
          <w:i/>
          <w:lang w:val="en-US"/>
        </w:rPr>
        <w:t>Leviathan</w:t>
      </w:r>
      <w:r>
        <w:rPr>
          <w:lang w:val="en-US"/>
        </w:rPr>
        <w:t>, Ch.18, p.112</w:t>
      </w:r>
    </w:p>
  </w:footnote>
  <w:footnote w:id="32">
    <w:p w14:paraId="63CA3F07" w14:textId="77777777" w:rsidR="00254AC6" w:rsidRDefault="00254AC6">
      <w:pPr>
        <w:pStyle w:val="FootnoteText"/>
      </w:pPr>
      <w:r w:rsidRPr="00A729D5">
        <w:rPr>
          <w:rStyle w:val="FootnoteReference"/>
        </w:rPr>
        <w:footnoteRef/>
      </w:r>
      <w:r w:rsidRPr="00A729D5">
        <w:t xml:space="preserve"> The ‘obligation to trust the judgment of our rulers’ is a phrase </w:t>
      </w:r>
      <w:r>
        <w:t xml:space="preserve">from Skinner. see: </w:t>
      </w:r>
    </w:p>
    <w:p w14:paraId="7CB2F7DE" w14:textId="48DCB282" w:rsidR="00254AC6" w:rsidRDefault="00254AC6">
      <w:pPr>
        <w:pStyle w:val="FootnoteText"/>
      </w:pPr>
      <w:r>
        <w:t>Quintin Skinner. “</w:t>
      </w:r>
      <w:r w:rsidRPr="00A729D5">
        <w:t>On trusting the judgment of our rulers.</w:t>
      </w:r>
      <w:r>
        <w:t>”</w:t>
      </w:r>
      <w:r w:rsidRPr="00A729D5">
        <w:t xml:space="preserve"> In R. Bourke &amp; R. </w:t>
      </w:r>
      <w:proofErr w:type="spellStart"/>
      <w:r w:rsidRPr="00A729D5">
        <w:t>Geuss</w:t>
      </w:r>
      <w:proofErr w:type="spellEnd"/>
      <w:r>
        <w:t xml:space="preserve">, </w:t>
      </w:r>
      <w:r w:rsidRPr="00A729D5">
        <w:t xml:space="preserve">Eds., </w:t>
      </w:r>
      <w:r w:rsidRPr="00A729D5">
        <w:rPr>
          <w:i/>
          <w:iCs/>
        </w:rPr>
        <w:t>Political Judgement: Essays for John Dunn</w:t>
      </w:r>
      <w:r>
        <w:t xml:space="preserve"> (</w:t>
      </w:r>
      <w:r w:rsidRPr="00A729D5">
        <w:t>Cambridge University Press</w:t>
      </w:r>
      <w:r>
        <w:t>, 2009), at pp.113-130</w:t>
      </w:r>
      <w:r w:rsidRPr="00A729D5">
        <w:t xml:space="preserve">. </w:t>
      </w:r>
    </w:p>
    <w:p w14:paraId="2F0D1C6D" w14:textId="0B2076D7" w:rsidR="00254AC6" w:rsidRPr="00A729D5" w:rsidRDefault="00254AC6">
      <w:pPr>
        <w:pStyle w:val="FootnoteText"/>
      </w:pPr>
      <w:r>
        <w:t>T</w:t>
      </w:r>
      <w:r w:rsidRPr="00A729D5">
        <w:t xml:space="preserve">rust plays a recurring and explicit role in Hobbes’s </w:t>
      </w:r>
      <w:r w:rsidRPr="00A729D5">
        <w:rPr>
          <w:i/>
        </w:rPr>
        <w:t>Leviathan</w:t>
      </w:r>
      <w:r w:rsidRPr="00A729D5">
        <w:t xml:space="preserve">: see Chs.4, 5, 7, 10-12, 14, 15, 18-20, 22, 24, 30. </w:t>
      </w:r>
      <w:r w:rsidRPr="00A729D5">
        <w:rPr>
          <w:lang w:val="en-US"/>
        </w:rPr>
        <w:t xml:space="preserve">For further discussion, </w:t>
      </w:r>
      <w:r>
        <w:rPr>
          <w:lang w:val="en-US"/>
        </w:rPr>
        <w:t xml:space="preserve">see: Deborah </w:t>
      </w:r>
      <w:proofErr w:type="spellStart"/>
      <w:r>
        <w:rPr>
          <w:lang w:val="en-US"/>
        </w:rPr>
        <w:t>Baumgold</w:t>
      </w:r>
      <w:proofErr w:type="spellEnd"/>
      <w:r>
        <w:rPr>
          <w:lang w:val="en-US"/>
        </w:rPr>
        <w:t>, “‘</w:t>
      </w:r>
      <w:r w:rsidRPr="00A729D5">
        <w:rPr>
          <w:lang w:val="en-US"/>
        </w:rPr>
        <w:t>Trust’ in Hobbes’s political thought</w:t>
      </w:r>
      <w:r>
        <w:rPr>
          <w:lang w:val="en-US"/>
        </w:rPr>
        <w:t>,</w:t>
      </w:r>
      <w:r w:rsidRPr="00A729D5">
        <w:rPr>
          <w:lang w:val="en-US"/>
        </w:rPr>
        <w:t>”</w:t>
      </w:r>
      <w:r>
        <w:rPr>
          <w:lang w:val="en-US"/>
        </w:rPr>
        <w:t xml:space="preserve"> (2013)</w:t>
      </w:r>
      <w:r w:rsidRPr="00A729D5">
        <w:rPr>
          <w:lang w:val="en-US"/>
        </w:rPr>
        <w:t xml:space="preserve"> </w:t>
      </w:r>
      <w:r w:rsidRPr="00254AC6">
        <w:rPr>
          <w:i/>
          <w:lang w:val="en-US"/>
        </w:rPr>
        <w:t>Political Theory</w:t>
      </w:r>
      <w:r w:rsidRPr="00A729D5">
        <w:rPr>
          <w:lang w:val="en-US"/>
        </w:rPr>
        <w:t>. 41(6)</w:t>
      </w:r>
      <w:r>
        <w:rPr>
          <w:lang w:val="en-US"/>
        </w:rPr>
        <w:t xml:space="preserve"> at p.</w:t>
      </w:r>
      <w:r w:rsidRPr="00A729D5">
        <w:rPr>
          <w:lang w:val="en-US"/>
        </w:rPr>
        <w:t xml:space="preserve">838-855. </w:t>
      </w:r>
    </w:p>
  </w:footnote>
  <w:footnote w:id="33">
    <w:p w14:paraId="3A142082" w14:textId="19DE2B5F" w:rsidR="00254AC6" w:rsidRPr="009D2912" w:rsidRDefault="00254AC6">
      <w:pPr>
        <w:pStyle w:val="FootnoteText"/>
        <w:rPr>
          <w:lang w:val="en-US"/>
        </w:rPr>
      </w:pPr>
      <w:r>
        <w:rPr>
          <w:rStyle w:val="FootnoteReference"/>
        </w:rPr>
        <w:footnoteRef/>
      </w:r>
      <w:r>
        <w:t xml:space="preserve"> </w:t>
      </w:r>
      <w:r>
        <w:rPr>
          <w:lang w:val="en-US"/>
        </w:rPr>
        <w:t>These terms can be illustrated by the gradations of normative force that distinguish between ‘counsel’ (</w:t>
      </w:r>
      <w:r w:rsidRPr="0008733F">
        <w:rPr>
          <w:i/>
          <w:lang w:val="en-US"/>
        </w:rPr>
        <w:t xml:space="preserve">pro </w:t>
      </w:r>
      <w:proofErr w:type="spellStart"/>
      <w:r w:rsidRPr="0008733F">
        <w:rPr>
          <w:i/>
          <w:lang w:val="en-US"/>
        </w:rPr>
        <w:t>tanto</w:t>
      </w:r>
      <w:proofErr w:type="spellEnd"/>
      <w:r>
        <w:rPr>
          <w:lang w:val="en-US"/>
        </w:rPr>
        <w:t>) and ‘command’ (</w:t>
      </w:r>
      <w:r w:rsidR="005A527E">
        <w:rPr>
          <w:i/>
          <w:lang w:val="en-US"/>
        </w:rPr>
        <w:t>ultima facie</w:t>
      </w:r>
      <w:r>
        <w:rPr>
          <w:lang w:val="en-US"/>
        </w:rPr>
        <w:t xml:space="preserve">). For edifying </w:t>
      </w:r>
      <w:r w:rsidRPr="009D2912">
        <w:rPr>
          <w:lang w:val="en-US"/>
        </w:rPr>
        <w:t>discussion, see</w:t>
      </w:r>
      <w:r>
        <w:t xml:space="preserve"> </w:t>
      </w:r>
      <w:r w:rsidRPr="009D2912">
        <w:t>Ross Harrison</w:t>
      </w:r>
      <w:r>
        <w:rPr>
          <w:lang w:val="en-US"/>
        </w:rPr>
        <w:t>,</w:t>
      </w:r>
      <w:r w:rsidRPr="009D2912">
        <w:rPr>
          <w:lang w:val="en-US"/>
        </w:rPr>
        <w:t xml:space="preserve"> "The equal extent of natural and civil law</w:t>
      </w:r>
      <w:r>
        <w:rPr>
          <w:lang w:val="en-US"/>
        </w:rPr>
        <w:t>,</w:t>
      </w:r>
      <w:r w:rsidRPr="009D2912">
        <w:rPr>
          <w:lang w:val="en-US"/>
        </w:rPr>
        <w:t xml:space="preserve">" </w:t>
      </w:r>
      <w:r>
        <w:rPr>
          <w:lang w:val="en-US"/>
        </w:rPr>
        <w:t>i</w:t>
      </w:r>
      <w:r w:rsidRPr="009D2912">
        <w:rPr>
          <w:lang w:val="en-US"/>
        </w:rPr>
        <w:t xml:space="preserve">n David </w:t>
      </w:r>
      <w:proofErr w:type="spellStart"/>
      <w:r w:rsidRPr="009D2912">
        <w:rPr>
          <w:lang w:val="en-US"/>
        </w:rPr>
        <w:t>Dyzenhaus</w:t>
      </w:r>
      <w:proofErr w:type="spellEnd"/>
      <w:r w:rsidRPr="009D2912">
        <w:rPr>
          <w:lang w:val="en-US"/>
        </w:rPr>
        <w:t xml:space="preserve"> and Thomas Poole</w:t>
      </w:r>
      <w:r>
        <w:rPr>
          <w:lang w:val="en-US"/>
        </w:rPr>
        <w:t xml:space="preserve">, </w:t>
      </w:r>
      <w:r w:rsidRPr="009D2912">
        <w:rPr>
          <w:lang w:val="en-US"/>
        </w:rPr>
        <w:t>eds.</w:t>
      </w:r>
      <w:r>
        <w:rPr>
          <w:lang w:val="en-US"/>
        </w:rPr>
        <w:t>,</w:t>
      </w:r>
      <w:r w:rsidRPr="009D2912">
        <w:rPr>
          <w:lang w:val="en-US"/>
        </w:rPr>
        <w:t xml:space="preserve"> </w:t>
      </w:r>
      <w:r w:rsidRPr="009D2912">
        <w:rPr>
          <w:i/>
          <w:iCs/>
          <w:lang w:val="en-US"/>
        </w:rPr>
        <w:t>Hobbes and the Law</w:t>
      </w:r>
      <w:r w:rsidRPr="009D2912">
        <w:rPr>
          <w:lang w:val="en-US"/>
        </w:rPr>
        <w:t xml:space="preserve"> </w:t>
      </w:r>
      <w:r>
        <w:rPr>
          <w:lang w:val="en-US"/>
        </w:rPr>
        <w:t>(</w:t>
      </w:r>
      <w:r w:rsidRPr="009D2912">
        <w:rPr>
          <w:lang w:val="en-US"/>
        </w:rPr>
        <w:t>Cambridge University Press</w:t>
      </w:r>
      <w:r>
        <w:rPr>
          <w:lang w:val="en-US"/>
        </w:rPr>
        <w:t>, 2012)</w:t>
      </w:r>
      <w:r w:rsidR="00EC5BC5" w:rsidRPr="009D2912">
        <w:rPr>
          <w:lang w:val="en-US"/>
        </w:rPr>
        <w:t xml:space="preserve"> [Kobo eBook]</w:t>
      </w:r>
      <w:r w:rsidRPr="009D2912">
        <w:rPr>
          <w:lang w:val="en-US"/>
        </w:rPr>
        <w:t>.</w:t>
      </w:r>
    </w:p>
  </w:footnote>
  <w:footnote w:id="34">
    <w:p w14:paraId="5EE533DA" w14:textId="79CA40B8" w:rsidR="00254AC6" w:rsidRPr="00BE294A" w:rsidRDefault="00254AC6">
      <w:pPr>
        <w:pStyle w:val="FootnoteText"/>
        <w:rPr>
          <w:lang w:val="en-US"/>
        </w:rPr>
      </w:pPr>
      <w:r w:rsidRPr="009D2912">
        <w:rPr>
          <w:rStyle w:val="FootnoteReference"/>
        </w:rPr>
        <w:footnoteRef/>
      </w:r>
      <w:r w:rsidRPr="009D2912">
        <w:t xml:space="preserve"> This is not an exhaustive list. So, for example, Elinor Ostrom conceives of the idea of a ‘framework’ as distinct from both models and theories. For her, a framework has the wider scope of a theory but lacks predictive power. Since the contrast with models and theories depends only on proper scope, for critical purposes, I run frameworks together with theories, though in other contexts they deserve to be given a separate treatment. See: </w:t>
      </w:r>
      <w:r w:rsidR="003A72C7">
        <w:t xml:space="preserve">Elinor </w:t>
      </w:r>
      <w:r w:rsidRPr="009D2912">
        <w:t xml:space="preserve">Ostrom, </w:t>
      </w:r>
      <w:r w:rsidRPr="009D2912">
        <w:rPr>
          <w:i/>
        </w:rPr>
        <w:t>Governing the Commons</w:t>
      </w:r>
      <w:r>
        <w:t xml:space="preserve"> </w:t>
      </w:r>
      <w:r w:rsidR="003A72C7">
        <w:t>(</w:t>
      </w:r>
      <w:r w:rsidRPr="009D2912">
        <w:t>Cambridge University Press</w:t>
      </w:r>
      <w:r w:rsidR="003A72C7">
        <w:t xml:space="preserve">, 2015) at </w:t>
      </w:r>
      <w:r w:rsidRPr="009D2912">
        <w:t>p.214-6.</w:t>
      </w:r>
    </w:p>
  </w:footnote>
  <w:footnote w:id="35">
    <w:p w14:paraId="0DB2C84F" w14:textId="1D7BA3F6"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 xml:space="preserve">I take it that models are special cases of thought-experiments that are </w:t>
      </w:r>
      <w:r>
        <w:rPr>
          <w:lang w:val="en-US"/>
        </w:rPr>
        <w:t>used</w:t>
      </w:r>
      <w:r w:rsidRPr="00397F32">
        <w:rPr>
          <w:lang w:val="en-US"/>
        </w:rPr>
        <w:t xml:space="preserve"> to tell us something about </w:t>
      </w:r>
      <w:r>
        <w:rPr>
          <w:lang w:val="en-US"/>
        </w:rPr>
        <w:t xml:space="preserve">broader </w:t>
      </w:r>
      <w:r w:rsidRPr="00397F32">
        <w:rPr>
          <w:lang w:val="en-US"/>
        </w:rPr>
        <w:t>systems with interacting parts.</w:t>
      </w:r>
      <w:r>
        <w:rPr>
          <w:lang w:val="en-US"/>
        </w:rPr>
        <w:t xml:space="preserve"> </w:t>
      </w:r>
      <w:r w:rsidRPr="00397F32">
        <w:rPr>
          <w:lang w:val="en-US"/>
        </w:rPr>
        <w:t>I thank an anonymous reviewer for pressing me to clarify this point.</w:t>
      </w:r>
    </w:p>
  </w:footnote>
  <w:footnote w:id="36">
    <w:p w14:paraId="3C7B8FCF" w14:textId="5004BA6E"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 xml:space="preserve">Hobbes, </w:t>
      </w:r>
      <w:r w:rsidRPr="00397F32">
        <w:rPr>
          <w:i/>
          <w:lang w:val="en-US"/>
        </w:rPr>
        <w:t>Leviathan</w:t>
      </w:r>
      <w:r w:rsidRPr="00397F32">
        <w:rPr>
          <w:lang w:val="en-US"/>
        </w:rPr>
        <w:t>, Ch.15, p.97</w:t>
      </w:r>
      <w:r w:rsidR="003A72C7">
        <w:rPr>
          <w:lang w:val="en-US"/>
        </w:rPr>
        <w:t>.</w:t>
      </w:r>
    </w:p>
  </w:footnote>
  <w:footnote w:id="37">
    <w:p w14:paraId="1C0DC3BE" w14:textId="6070E759" w:rsidR="00254AC6" w:rsidRPr="00F61F11" w:rsidRDefault="00254AC6">
      <w:pPr>
        <w:pStyle w:val="FootnoteText"/>
        <w:rPr>
          <w:highlight w:val="yellow"/>
          <w:lang w:val="en-US"/>
        </w:rPr>
      </w:pPr>
      <w:r w:rsidRPr="00F71D23">
        <w:rPr>
          <w:rStyle w:val="FootnoteReference"/>
        </w:rPr>
        <w:footnoteRef/>
      </w:r>
      <w:r w:rsidRPr="00F71D23">
        <w:t xml:space="preserve"> </w:t>
      </w:r>
      <w:r w:rsidRPr="00F71D23">
        <w:rPr>
          <w:lang w:val="en-US"/>
        </w:rPr>
        <w:t xml:space="preserve">Hobbes, </w:t>
      </w:r>
      <w:r w:rsidRPr="00F71D23">
        <w:rPr>
          <w:i/>
          <w:lang w:val="en-US"/>
        </w:rPr>
        <w:t>Leviathan</w:t>
      </w:r>
      <w:r w:rsidRPr="00F71D23">
        <w:rPr>
          <w:lang w:val="en-US"/>
        </w:rPr>
        <w:t xml:space="preserve">, </w:t>
      </w:r>
      <w:r>
        <w:rPr>
          <w:lang w:val="en-US"/>
        </w:rPr>
        <w:t>Ch.18, p.111-2</w:t>
      </w:r>
      <w:r w:rsidR="003A72C7">
        <w:rPr>
          <w:lang w:val="en-US"/>
        </w:rPr>
        <w:t>.</w:t>
      </w:r>
    </w:p>
  </w:footnote>
  <w:footnote w:id="38">
    <w:p w14:paraId="375106DE" w14:textId="666835EB" w:rsidR="00254AC6" w:rsidRPr="00764E14" w:rsidRDefault="00254AC6" w:rsidP="005438AD">
      <w:pPr>
        <w:pStyle w:val="FootnoteText"/>
        <w:rPr>
          <w:lang w:val="en-US"/>
        </w:rPr>
      </w:pPr>
      <w:r w:rsidRPr="00F71D23">
        <w:rPr>
          <w:rStyle w:val="FootnoteReference"/>
        </w:rPr>
        <w:footnoteRef/>
      </w:r>
      <w:r w:rsidRPr="00F71D23">
        <w:t xml:space="preserve"> </w:t>
      </w:r>
      <w:r w:rsidRPr="00F71D23">
        <w:rPr>
          <w:lang w:val="en-US"/>
        </w:rPr>
        <w:t xml:space="preserve">Hobbes, </w:t>
      </w:r>
      <w:r w:rsidRPr="00F71D23">
        <w:rPr>
          <w:i/>
          <w:lang w:val="en-US"/>
        </w:rPr>
        <w:t>Leviathan</w:t>
      </w:r>
      <w:r>
        <w:rPr>
          <w:lang w:val="en-US"/>
        </w:rPr>
        <w:t>, Ch.17, p.109-10</w:t>
      </w:r>
      <w:r w:rsidR="003A72C7">
        <w:rPr>
          <w:lang w:val="en-US"/>
        </w:rPr>
        <w:t>.</w:t>
      </w:r>
    </w:p>
  </w:footnote>
  <w:footnote w:id="39">
    <w:p w14:paraId="0F5AA8CE" w14:textId="2DB33BAA" w:rsidR="00254AC6" w:rsidRPr="001A1B2C" w:rsidRDefault="00254AC6">
      <w:pPr>
        <w:pStyle w:val="FootnoteText"/>
        <w:rPr>
          <w:lang w:val="en-US"/>
        </w:rPr>
      </w:pPr>
      <w:r>
        <w:rPr>
          <w:rStyle w:val="FootnoteReference"/>
        </w:rPr>
        <w:footnoteRef/>
      </w:r>
      <w:r>
        <w:t xml:space="preserve"> HLA </w:t>
      </w:r>
      <w:r>
        <w:rPr>
          <w:lang w:val="en-US"/>
        </w:rPr>
        <w:t>Hart,</w:t>
      </w:r>
      <w:r w:rsidRPr="001A1B2C">
        <w:rPr>
          <w:lang w:val="en-US"/>
        </w:rPr>
        <w:t xml:space="preserve"> </w:t>
      </w:r>
      <w:r w:rsidRPr="001A1B2C">
        <w:rPr>
          <w:i/>
          <w:iCs/>
          <w:lang w:val="en-US"/>
        </w:rPr>
        <w:t>The Concept of Law</w:t>
      </w:r>
      <w:r>
        <w:rPr>
          <w:lang w:val="en-US"/>
        </w:rPr>
        <w:t xml:space="preserve"> (Clarendon Press, 1961) at p.50-78.</w:t>
      </w:r>
    </w:p>
  </w:footnote>
  <w:footnote w:id="40">
    <w:p w14:paraId="43A3D342" w14:textId="46E96A7D" w:rsidR="00254AC6" w:rsidRPr="006E4D19" w:rsidRDefault="00254AC6">
      <w:pPr>
        <w:pStyle w:val="FootnoteText"/>
        <w:rPr>
          <w:lang w:val="en-US"/>
        </w:rPr>
      </w:pPr>
      <w:r w:rsidRPr="00F71D23">
        <w:rPr>
          <w:rStyle w:val="FootnoteReference"/>
        </w:rPr>
        <w:footnoteRef/>
      </w:r>
      <w:r w:rsidRPr="00F71D23">
        <w:t xml:space="preserve"> </w:t>
      </w:r>
      <w:r w:rsidRPr="00F71D23">
        <w:rPr>
          <w:lang w:val="en-US"/>
        </w:rPr>
        <w:t xml:space="preserve">Hobbes, </w:t>
      </w:r>
      <w:r w:rsidRPr="00F71D23">
        <w:rPr>
          <w:i/>
          <w:lang w:val="en-US"/>
        </w:rPr>
        <w:t>Leviathan</w:t>
      </w:r>
      <w:r>
        <w:rPr>
          <w:lang w:val="en-US"/>
        </w:rPr>
        <w:t>, Ch.30, p.219-233</w:t>
      </w:r>
      <w:r w:rsidR="003A72C7">
        <w:rPr>
          <w:lang w:val="en-US"/>
        </w:rPr>
        <w:t>.</w:t>
      </w:r>
    </w:p>
  </w:footnote>
  <w:footnote w:id="41">
    <w:p w14:paraId="2D97976E" w14:textId="3E04A184" w:rsidR="00254AC6" w:rsidRDefault="00254AC6">
      <w:pPr>
        <w:pStyle w:val="FootnoteText"/>
        <w:rPr>
          <w:lang w:val="en-US"/>
        </w:rPr>
      </w:pPr>
      <w:r w:rsidRPr="006E4D19">
        <w:rPr>
          <w:rStyle w:val="FootnoteReference"/>
        </w:rPr>
        <w:footnoteRef/>
      </w:r>
      <w:r w:rsidRPr="006E4D19">
        <w:t xml:space="preserve"> </w:t>
      </w:r>
      <w:r w:rsidRPr="006E4D19">
        <w:rPr>
          <w:lang w:val="en-US"/>
        </w:rPr>
        <w:t xml:space="preserve">Hobbes, </w:t>
      </w:r>
      <w:r w:rsidRPr="006E4D19">
        <w:rPr>
          <w:i/>
          <w:lang w:val="en-US"/>
        </w:rPr>
        <w:t>Leviathan</w:t>
      </w:r>
      <w:r>
        <w:rPr>
          <w:lang w:val="en-US"/>
        </w:rPr>
        <w:t>, Ch.22, p.146-7. This does not prevent us from noting that a sovereign is free to rule that they have breached their own will, and in that sense, there is nothing that prevents a subject from suing the sovereign for breach of the law. But it is only by the will of the sovereign that such admissions of fault in government are made, and only in light of the sovereign’s prudential self-obligations (what I call “sovereign self-care”). I thank an anonymous reviewer for this point. For Hobbes on publicity, and the ability to sue the sovereign, see:</w:t>
      </w:r>
    </w:p>
    <w:p w14:paraId="774E3628" w14:textId="3AD22DE2" w:rsidR="00254AC6" w:rsidRPr="006E4D19" w:rsidRDefault="00254AC6">
      <w:pPr>
        <w:pStyle w:val="FootnoteText"/>
        <w:rPr>
          <w:lang w:val="en-US"/>
        </w:rPr>
      </w:pPr>
      <w:r>
        <w:rPr>
          <w:lang w:val="en-US"/>
        </w:rPr>
        <w:t xml:space="preserve">Thomas Poole, “Hobbes on law and prerogative,” in David </w:t>
      </w:r>
      <w:proofErr w:type="spellStart"/>
      <w:r>
        <w:rPr>
          <w:lang w:val="en-US"/>
        </w:rPr>
        <w:t>Dyzenhaus</w:t>
      </w:r>
      <w:proofErr w:type="spellEnd"/>
      <w:r>
        <w:rPr>
          <w:lang w:val="en-US"/>
        </w:rPr>
        <w:t xml:space="preserve"> &amp; Thomas Poole</w:t>
      </w:r>
      <w:r w:rsidR="003A72C7">
        <w:rPr>
          <w:lang w:val="en-US"/>
        </w:rPr>
        <w:t xml:space="preserve">, </w:t>
      </w:r>
      <w:proofErr w:type="spellStart"/>
      <w:r w:rsidR="003A72C7">
        <w:rPr>
          <w:lang w:val="en-US"/>
        </w:rPr>
        <w:t>eds</w:t>
      </w:r>
      <w:proofErr w:type="spellEnd"/>
      <w:r>
        <w:rPr>
          <w:lang w:val="en-US"/>
        </w:rPr>
        <w:t xml:space="preserve">, </w:t>
      </w:r>
      <w:r w:rsidRPr="00B359ED">
        <w:rPr>
          <w:i/>
          <w:lang w:val="en-US"/>
        </w:rPr>
        <w:t>Hobbes and the Law</w:t>
      </w:r>
      <w:r>
        <w:rPr>
          <w:lang w:val="en-US"/>
        </w:rPr>
        <w:t xml:space="preserve"> (Cambridge University Press, 2012)</w:t>
      </w:r>
      <w:r w:rsidR="00523590">
        <w:rPr>
          <w:lang w:val="en-US"/>
        </w:rPr>
        <w:t xml:space="preserve"> [Kobo eBook].</w:t>
      </w:r>
    </w:p>
  </w:footnote>
  <w:footnote w:id="42">
    <w:p w14:paraId="48CA228F" w14:textId="7DB1BA50" w:rsidR="00254AC6" w:rsidRPr="006E4D19" w:rsidRDefault="00254AC6">
      <w:pPr>
        <w:pStyle w:val="FootnoteText"/>
        <w:rPr>
          <w:lang w:val="en-US"/>
        </w:rPr>
      </w:pPr>
      <w:r w:rsidRPr="006E4D19">
        <w:rPr>
          <w:rStyle w:val="FootnoteReference"/>
        </w:rPr>
        <w:footnoteRef/>
      </w:r>
      <w:r w:rsidRPr="006E4D19">
        <w:t xml:space="preserve"> </w:t>
      </w:r>
      <w:r w:rsidRPr="006E4D19">
        <w:rPr>
          <w:lang w:val="en-US"/>
        </w:rPr>
        <w:t xml:space="preserve">Hobbes, </w:t>
      </w:r>
      <w:r w:rsidRPr="006E4D19">
        <w:rPr>
          <w:i/>
          <w:lang w:val="en-US"/>
        </w:rPr>
        <w:t>Leviathan</w:t>
      </w:r>
      <w:r>
        <w:rPr>
          <w:lang w:val="en-US"/>
        </w:rPr>
        <w:t>, Ch.14, p.86</w:t>
      </w:r>
      <w:r w:rsidR="00523590">
        <w:rPr>
          <w:lang w:val="en-US"/>
        </w:rPr>
        <w:t>.</w:t>
      </w:r>
    </w:p>
  </w:footnote>
  <w:footnote w:id="43">
    <w:p w14:paraId="7D149787" w14:textId="2645909E" w:rsidR="00254AC6" w:rsidRPr="00764E14" w:rsidRDefault="00254AC6">
      <w:pPr>
        <w:pStyle w:val="FootnoteText"/>
        <w:rPr>
          <w:lang w:val="en-US"/>
        </w:rPr>
      </w:pPr>
      <w:r w:rsidRPr="006E4D19">
        <w:rPr>
          <w:rStyle w:val="FootnoteReference"/>
        </w:rPr>
        <w:footnoteRef/>
      </w:r>
      <w:r w:rsidRPr="006E4D19">
        <w:t xml:space="preserve"> </w:t>
      </w:r>
      <w:r w:rsidRPr="006E4D19">
        <w:rPr>
          <w:lang w:val="en-US"/>
        </w:rPr>
        <w:t xml:space="preserve">Hobbes, </w:t>
      </w:r>
      <w:r w:rsidRPr="006E4D19">
        <w:rPr>
          <w:i/>
          <w:lang w:val="en-US"/>
        </w:rPr>
        <w:t>Leviathan</w:t>
      </w:r>
      <w:r>
        <w:rPr>
          <w:lang w:val="en-US"/>
        </w:rPr>
        <w:t>, Ch.18, p.112</w:t>
      </w:r>
      <w:r w:rsidR="00523590">
        <w:rPr>
          <w:lang w:val="en-US"/>
        </w:rPr>
        <w:t>.</w:t>
      </w:r>
    </w:p>
  </w:footnote>
  <w:footnote w:id="44">
    <w:p w14:paraId="0458D6C8" w14:textId="55C9B31F" w:rsidR="00254AC6" w:rsidRPr="00764E14" w:rsidRDefault="00254AC6">
      <w:pPr>
        <w:pStyle w:val="FootnoteText"/>
        <w:rPr>
          <w:lang w:val="en-US"/>
        </w:rPr>
      </w:pPr>
      <w:r>
        <w:rPr>
          <w:rStyle w:val="FootnoteReference"/>
        </w:rPr>
        <w:footnoteRef/>
      </w:r>
      <w:r>
        <w:t xml:space="preserve"> </w:t>
      </w:r>
      <w:r w:rsidRPr="006E4D19">
        <w:rPr>
          <w:lang w:val="en-US"/>
        </w:rPr>
        <w:t xml:space="preserve">Hobbes, </w:t>
      </w:r>
      <w:r w:rsidRPr="006E4D19">
        <w:rPr>
          <w:i/>
          <w:lang w:val="en-US"/>
        </w:rPr>
        <w:t>Leviathan</w:t>
      </w:r>
      <w:r>
        <w:rPr>
          <w:lang w:val="en-US"/>
        </w:rPr>
        <w:t>, Ch.13, p.77-8</w:t>
      </w:r>
      <w:r w:rsidR="00523590">
        <w:rPr>
          <w:lang w:val="en-US"/>
        </w:rPr>
        <w:t>.</w:t>
      </w:r>
    </w:p>
  </w:footnote>
  <w:footnote w:id="45">
    <w:p w14:paraId="29A5424B" w14:textId="26F67627" w:rsidR="00254AC6" w:rsidRPr="00B35630" w:rsidRDefault="00254AC6">
      <w:pPr>
        <w:pStyle w:val="FootnoteText"/>
        <w:rPr>
          <w:lang w:val="en-US"/>
        </w:rPr>
      </w:pPr>
      <w:r>
        <w:rPr>
          <w:rStyle w:val="FootnoteReference"/>
        </w:rPr>
        <w:footnoteRef/>
      </w:r>
      <w:r>
        <w:t xml:space="preserve"> </w:t>
      </w:r>
      <w:r>
        <w:rPr>
          <w:lang w:val="en-US"/>
        </w:rPr>
        <w:t xml:space="preserve">This is a point about the epistemology of Hobbes emphasized in </w:t>
      </w:r>
      <w:r>
        <w:t>Harrison</w:t>
      </w:r>
      <w:r>
        <w:rPr>
          <w:lang w:val="en-US"/>
        </w:rPr>
        <w:t xml:space="preserve">, </w:t>
      </w:r>
      <w:r w:rsidRPr="00B31D93">
        <w:rPr>
          <w:lang w:val="en-US"/>
        </w:rPr>
        <w:t>"</w:t>
      </w:r>
      <w:r>
        <w:rPr>
          <w:lang w:val="en-US"/>
        </w:rPr>
        <w:t>The equal extent of natural and civil law</w:t>
      </w:r>
      <w:r w:rsidRPr="00B31D93">
        <w:rPr>
          <w:lang w:val="en-US"/>
        </w:rPr>
        <w:t>."</w:t>
      </w:r>
    </w:p>
  </w:footnote>
  <w:footnote w:id="46">
    <w:p w14:paraId="47A86AD5" w14:textId="2C370242" w:rsidR="00254AC6" w:rsidRDefault="00254AC6">
      <w:pPr>
        <w:pStyle w:val="FootnoteText"/>
        <w:rPr>
          <w:lang w:val="en-US"/>
        </w:rPr>
      </w:pPr>
      <w:r>
        <w:rPr>
          <w:rStyle w:val="FootnoteReference"/>
        </w:rPr>
        <w:footnoteRef/>
      </w:r>
      <w:r>
        <w:t xml:space="preserve"> Henry </w:t>
      </w:r>
      <w:r>
        <w:rPr>
          <w:lang w:val="en-US"/>
        </w:rPr>
        <w:t>Tudor,</w:t>
      </w:r>
      <w:r w:rsidRPr="00B31D93">
        <w:rPr>
          <w:lang w:val="en-US"/>
        </w:rPr>
        <w:t xml:space="preserve"> </w:t>
      </w:r>
      <w:r w:rsidRPr="00B31D93">
        <w:rPr>
          <w:i/>
          <w:iCs/>
          <w:lang w:val="en-US"/>
        </w:rPr>
        <w:t>Political myth</w:t>
      </w:r>
      <w:r>
        <w:rPr>
          <w:i/>
          <w:iCs/>
          <w:lang w:val="en-US"/>
        </w:rPr>
        <w:t xml:space="preserve"> </w:t>
      </w:r>
      <w:r w:rsidRPr="003A72C7">
        <w:rPr>
          <w:iCs/>
          <w:lang w:val="en-US"/>
        </w:rPr>
        <w:t>(</w:t>
      </w:r>
      <w:r>
        <w:rPr>
          <w:lang w:val="en-US"/>
        </w:rPr>
        <w:t xml:space="preserve">Macmillan, 1972) at p.17, 125. </w:t>
      </w:r>
    </w:p>
    <w:p w14:paraId="5BBA93E3" w14:textId="65D545BC" w:rsidR="00254AC6" w:rsidRPr="00B31D93" w:rsidRDefault="00254AC6">
      <w:pPr>
        <w:pStyle w:val="FootnoteText"/>
        <w:rPr>
          <w:lang w:val="en-US"/>
        </w:rPr>
      </w:pPr>
      <w:r>
        <w:rPr>
          <w:lang w:val="en-US"/>
        </w:rPr>
        <w:t xml:space="preserve">Hobbes here contrasts with Schmitt, who waxes enthusiasm over the role of myth in politics and celebrates Leviathan's sovereign as a mythological personage. See: </w:t>
      </w:r>
      <w:r>
        <w:t xml:space="preserve">Carl </w:t>
      </w:r>
      <w:r>
        <w:rPr>
          <w:lang w:val="en-US"/>
        </w:rPr>
        <w:t>Schmitt,</w:t>
      </w:r>
      <w:r w:rsidRPr="00B31D93">
        <w:rPr>
          <w:lang w:val="en-US"/>
        </w:rPr>
        <w:t xml:space="preserve"> </w:t>
      </w:r>
      <w:r w:rsidRPr="00B31D93">
        <w:rPr>
          <w:i/>
          <w:iCs/>
          <w:lang w:val="en-US"/>
        </w:rPr>
        <w:t>Political Theology</w:t>
      </w:r>
      <w:r>
        <w:rPr>
          <w:i/>
          <w:iCs/>
          <w:lang w:val="en-US"/>
        </w:rPr>
        <w:t xml:space="preserve">, </w:t>
      </w:r>
      <w:r>
        <w:rPr>
          <w:lang w:val="en-US"/>
        </w:rPr>
        <w:t>t</w:t>
      </w:r>
      <w:r w:rsidRPr="00B31D93">
        <w:rPr>
          <w:lang w:val="en-US"/>
        </w:rPr>
        <w:t xml:space="preserve">ranslated by George Schwab </w:t>
      </w:r>
      <w:r>
        <w:rPr>
          <w:lang w:val="en-US"/>
        </w:rPr>
        <w:t>(University of Chicago Press, 1985) at p.47-8.</w:t>
      </w:r>
    </w:p>
  </w:footnote>
  <w:footnote w:id="47">
    <w:p w14:paraId="2F6F030A" w14:textId="59866D47" w:rsidR="00254AC6" w:rsidRPr="001A1B2C" w:rsidRDefault="00254AC6">
      <w:pPr>
        <w:pStyle w:val="FootnoteText"/>
        <w:rPr>
          <w:lang w:val="en-US"/>
        </w:rPr>
      </w:pPr>
      <w:r>
        <w:rPr>
          <w:rStyle w:val="FootnoteReference"/>
        </w:rPr>
        <w:footnoteRef/>
      </w:r>
      <w:r>
        <w:t xml:space="preserve"> Mary S. </w:t>
      </w:r>
      <w:r>
        <w:rPr>
          <w:lang w:val="en-US"/>
        </w:rPr>
        <w:t>Morgan</w:t>
      </w:r>
      <w:r w:rsidRPr="001A1B2C">
        <w:rPr>
          <w:lang w:val="en-US"/>
        </w:rPr>
        <w:t xml:space="preserve">. </w:t>
      </w:r>
      <w:r w:rsidRPr="001A1B2C">
        <w:rPr>
          <w:i/>
          <w:iCs/>
          <w:lang w:val="en-US"/>
        </w:rPr>
        <w:t>The World in the Model: How Economists Work and Think</w:t>
      </w:r>
      <w:r>
        <w:rPr>
          <w:i/>
          <w:iCs/>
          <w:lang w:val="en-US"/>
        </w:rPr>
        <w:t xml:space="preserve"> </w:t>
      </w:r>
      <w:r>
        <w:rPr>
          <w:lang w:val="en-US"/>
        </w:rPr>
        <w:t>(Cambridge University Press, 2012) at p.14-17.</w:t>
      </w:r>
    </w:p>
  </w:footnote>
  <w:footnote w:id="48">
    <w:p w14:paraId="0D67445B" w14:textId="1EC2C1F6" w:rsidR="00254AC6" w:rsidRPr="00764E14" w:rsidRDefault="00254AC6">
      <w:pPr>
        <w:pStyle w:val="FootnoteText"/>
        <w:rPr>
          <w:lang w:val="en-US"/>
        </w:rPr>
      </w:pPr>
      <w:r w:rsidRPr="006E4D19">
        <w:rPr>
          <w:rStyle w:val="FootnoteReference"/>
        </w:rPr>
        <w:footnoteRef/>
      </w:r>
      <w:r w:rsidRPr="006E4D19">
        <w:t xml:space="preserve"> </w:t>
      </w:r>
      <w:r w:rsidRPr="006E4D19">
        <w:rPr>
          <w:lang w:val="en-US"/>
        </w:rPr>
        <w:t xml:space="preserve">Hobbes, </w:t>
      </w:r>
      <w:r w:rsidRPr="006E4D19">
        <w:rPr>
          <w:i/>
          <w:lang w:val="en-US"/>
        </w:rPr>
        <w:t>Leviathan</w:t>
      </w:r>
      <w:r>
        <w:rPr>
          <w:lang w:val="en-US"/>
        </w:rPr>
        <w:t>, Ch.13, p.77-8</w:t>
      </w:r>
    </w:p>
  </w:footnote>
  <w:footnote w:id="49">
    <w:p w14:paraId="34604D81" w14:textId="7AF7A391" w:rsidR="00254AC6" w:rsidRPr="00764E14" w:rsidRDefault="00254AC6">
      <w:pPr>
        <w:pStyle w:val="FootnoteText"/>
        <w:rPr>
          <w:lang w:val="en-US"/>
        </w:rPr>
      </w:pPr>
      <w:r w:rsidRPr="001F5013">
        <w:rPr>
          <w:rStyle w:val="FootnoteReference"/>
        </w:rPr>
        <w:footnoteRef/>
      </w:r>
      <w:r w:rsidRPr="001F5013">
        <w:t xml:space="preserve"> </w:t>
      </w:r>
      <w:r w:rsidRPr="001F5013">
        <w:rPr>
          <w:lang w:val="en-US"/>
        </w:rPr>
        <w:t xml:space="preserve">Hobbes, </w:t>
      </w:r>
      <w:r w:rsidRPr="001F5013">
        <w:rPr>
          <w:i/>
          <w:lang w:val="en-US"/>
        </w:rPr>
        <w:t>Leviathan</w:t>
      </w:r>
      <w:r w:rsidRPr="001F5013">
        <w:rPr>
          <w:lang w:val="en-US"/>
        </w:rPr>
        <w:t>, Ch.17, p.107</w:t>
      </w:r>
    </w:p>
  </w:footnote>
  <w:footnote w:id="50">
    <w:p w14:paraId="2C8820FD" w14:textId="62697DEC" w:rsidR="00254AC6" w:rsidRPr="00474FD8" w:rsidRDefault="00254AC6">
      <w:pPr>
        <w:pStyle w:val="FootnoteText"/>
      </w:pPr>
      <w:r>
        <w:rPr>
          <w:rStyle w:val="FootnoteReference"/>
        </w:rPr>
        <w:footnoteRef/>
      </w:r>
      <w:r>
        <w:t xml:space="preserve"> See:</w:t>
      </w:r>
      <w:r w:rsidRPr="001A1B2C">
        <w:rPr>
          <w:lang w:val="en-US"/>
        </w:rPr>
        <w:t xml:space="preserve"> Annabel S</w:t>
      </w:r>
      <w:r>
        <w:rPr>
          <w:lang w:val="en-US"/>
        </w:rPr>
        <w:t xml:space="preserve"> Brett</w:t>
      </w:r>
      <w:r w:rsidR="00523590">
        <w:rPr>
          <w:lang w:val="en-US"/>
        </w:rPr>
        <w:t>,</w:t>
      </w:r>
      <w:r w:rsidRPr="001A1B2C">
        <w:rPr>
          <w:lang w:val="en-US"/>
        </w:rPr>
        <w:t xml:space="preserve"> </w:t>
      </w:r>
      <w:r w:rsidRPr="001A1B2C">
        <w:rPr>
          <w:i/>
          <w:iCs/>
          <w:lang w:val="en-US"/>
        </w:rPr>
        <w:t>Changes of State</w:t>
      </w:r>
      <w:r>
        <w:rPr>
          <w:i/>
          <w:iCs/>
          <w:lang w:val="en-US"/>
        </w:rPr>
        <w:t>,</w:t>
      </w:r>
      <w:r>
        <w:rPr>
          <w:lang w:val="en-US"/>
        </w:rPr>
        <w:t xml:space="preserve"> (Princeton</w:t>
      </w:r>
      <w:r w:rsidR="00523590">
        <w:rPr>
          <w:lang w:val="en-US"/>
        </w:rPr>
        <w:t>,</w:t>
      </w:r>
      <w:r>
        <w:rPr>
          <w:lang w:val="en-US"/>
        </w:rPr>
        <w:t xml:space="preserve"> 2011)</w:t>
      </w:r>
      <w:r w:rsidR="00523590">
        <w:rPr>
          <w:lang w:val="en-US"/>
        </w:rPr>
        <w:t xml:space="preserve"> at</w:t>
      </w:r>
      <w:r>
        <w:rPr>
          <w:lang w:val="en-US"/>
        </w:rPr>
        <w:t xml:space="preserve"> p.9, 71-2; and</w:t>
      </w:r>
    </w:p>
    <w:p w14:paraId="405FCE79" w14:textId="089CAD51" w:rsidR="00254AC6" w:rsidRPr="001A1B2C" w:rsidRDefault="00254AC6">
      <w:pPr>
        <w:pStyle w:val="FootnoteText"/>
        <w:rPr>
          <w:lang w:val="en-US"/>
        </w:rPr>
      </w:pPr>
      <w:r>
        <w:rPr>
          <w:lang w:val="en-US"/>
        </w:rPr>
        <w:t>Alan Cromartie</w:t>
      </w:r>
      <w:r w:rsidR="00523590">
        <w:rPr>
          <w:lang w:val="en-US"/>
        </w:rPr>
        <w:t>,</w:t>
      </w:r>
      <w:r w:rsidRPr="001A1B2C">
        <w:rPr>
          <w:lang w:val="en-US"/>
        </w:rPr>
        <w:t xml:space="preserve"> "Unwritten law in Hobbesian political thought</w:t>
      </w:r>
      <w:r w:rsidR="00523590">
        <w:rPr>
          <w:lang w:val="en-US"/>
        </w:rPr>
        <w:t>,</w:t>
      </w:r>
      <w:r w:rsidRPr="001A1B2C">
        <w:rPr>
          <w:lang w:val="en-US"/>
        </w:rPr>
        <w:t>"</w:t>
      </w:r>
      <w:r w:rsidR="00523590">
        <w:rPr>
          <w:lang w:val="en-US"/>
        </w:rPr>
        <w:t xml:space="preserve"> (2000)</w:t>
      </w:r>
      <w:r w:rsidRPr="001A1B2C">
        <w:rPr>
          <w:lang w:val="en-US"/>
        </w:rPr>
        <w:t xml:space="preserve"> </w:t>
      </w:r>
      <w:r w:rsidRPr="001A1B2C">
        <w:rPr>
          <w:i/>
          <w:iCs/>
          <w:lang w:val="en-US"/>
        </w:rPr>
        <w:t>British Journal of Politics and International Relations</w:t>
      </w:r>
      <w:r>
        <w:rPr>
          <w:lang w:val="en-US"/>
        </w:rPr>
        <w:t xml:space="preserve"> 2(2)</w:t>
      </w:r>
      <w:r w:rsidR="00523590">
        <w:rPr>
          <w:lang w:val="en-US"/>
        </w:rPr>
        <w:t xml:space="preserve"> at</w:t>
      </w:r>
      <w:r>
        <w:rPr>
          <w:lang w:val="en-US"/>
        </w:rPr>
        <w:t xml:space="preserve"> p.177.</w:t>
      </w:r>
    </w:p>
  </w:footnote>
  <w:footnote w:id="51">
    <w:p w14:paraId="2559F8AA" w14:textId="7ED0EE14" w:rsidR="00254AC6" w:rsidRPr="008344BE" w:rsidRDefault="00254AC6" w:rsidP="00275F62">
      <w:pPr>
        <w:pStyle w:val="FootnoteText"/>
        <w:jc w:val="both"/>
        <w:rPr>
          <w:lang w:val="en-US"/>
        </w:rPr>
      </w:pPr>
      <w:r>
        <w:rPr>
          <w:rStyle w:val="FootnoteReference"/>
        </w:rPr>
        <w:footnoteRef/>
      </w:r>
      <w:r>
        <w:t xml:space="preserve"> </w:t>
      </w:r>
      <w:r>
        <w:rPr>
          <w:lang w:val="en-US"/>
        </w:rPr>
        <w:t xml:space="preserve">Another way of revitalizing natural law </w:t>
      </w:r>
      <w:proofErr w:type="gramStart"/>
      <w:r>
        <w:rPr>
          <w:lang w:val="en-US"/>
        </w:rPr>
        <w:t>theories</w:t>
      </w:r>
      <w:proofErr w:type="gramEnd"/>
      <w:r>
        <w:rPr>
          <w:lang w:val="en-US"/>
        </w:rPr>
        <w:t xml:space="preserve"> is to think of them as attempts to construct agency in a collective context; so, see: </w:t>
      </w:r>
      <w:r>
        <w:rPr>
          <w:noProof/>
          <w:lang w:val="en-US"/>
        </w:rPr>
        <w:t xml:space="preserve">Brett’s </w:t>
      </w:r>
      <w:r w:rsidRPr="00474FD8">
        <w:rPr>
          <w:i/>
          <w:noProof/>
          <w:lang w:val="en-US"/>
        </w:rPr>
        <w:t>Changes of State</w:t>
      </w:r>
      <w:r w:rsidR="00523590">
        <w:rPr>
          <w:i/>
          <w:noProof/>
          <w:lang w:val="en-US"/>
        </w:rPr>
        <w:t xml:space="preserve">, </w:t>
      </w:r>
      <w:r w:rsidR="00523590" w:rsidRPr="00523590">
        <w:rPr>
          <w:noProof/>
          <w:lang w:val="en-US"/>
        </w:rPr>
        <w:t>above</w:t>
      </w:r>
      <w:r>
        <w:rPr>
          <w:noProof/>
          <w:lang w:val="en-US"/>
        </w:rPr>
        <w:t>; and</w:t>
      </w:r>
      <w:r>
        <w:rPr>
          <w:lang w:val="en-US"/>
        </w:rPr>
        <w:t xml:space="preserve"> Richard P. </w:t>
      </w:r>
      <w:proofErr w:type="spellStart"/>
      <w:r>
        <w:rPr>
          <w:lang w:val="en-US"/>
        </w:rPr>
        <w:t>Hiskes</w:t>
      </w:r>
      <w:proofErr w:type="spellEnd"/>
      <w:r w:rsidR="00523590">
        <w:rPr>
          <w:lang w:val="en-US"/>
        </w:rPr>
        <w:t>,</w:t>
      </w:r>
      <w:r w:rsidRPr="00B31D93">
        <w:rPr>
          <w:lang w:val="en-US"/>
        </w:rPr>
        <w:t xml:space="preserve"> </w:t>
      </w:r>
      <w:r w:rsidRPr="00B31D93">
        <w:rPr>
          <w:i/>
          <w:iCs/>
          <w:lang w:val="en-US"/>
        </w:rPr>
        <w:t>The Human Right to a Green Future</w:t>
      </w:r>
      <w:r w:rsidR="00523590">
        <w:rPr>
          <w:i/>
          <w:iCs/>
          <w:lang w:val="en-US"/>
        </w:rPr>
        <w:t>,</w:t>
      </w:r>
      <w:r>
        <w:rPr>
          <w:lang w:val="en-US"/>
        </w:rPr>
        <w:t xml:space="preserve"> </w:t>
      </w:r>
      <w:r w:rsidR="00523590">
        <w:rPr>
          <w:lang w:val="en-US"/>
        </w:rPr>
        <w:t>(</w:t>
      </w:r>
      <w:r>
        <w:rPr>
          <w:lang w:val="en-US"/>
        </w:rPr>
        <w:t>Cambridge: Cambridge</w:t>
      </w:r>
      <w:r w:rsidR="00523590">
        <w:rPr>
          <w:lang w:val="en-US"/>
        </w:rPr>
        <w:t xml:space="preserve">, 2009) at </w:t>
      </w:r>
      <w:r>
        <w:rPr>
          <w:lang w:val="en-US"/>
        </w:rPr>
        <w:t>p.6-10</w:t>
      </w:r>
      <w:r w:rsidR="00523590">
        <w:rPr>
          <w:lang w:val="en-US"/>
        </w:rPr>
        <w:t>.</w:t>
      </w:r>
    </w:p>
  </w:footnote>
  <w:footnote w:id="52">
    <w:p w14:paraId="51D2210C" w14:textId="4AE05396" w:rsidR="00254AC6" w:rsidRPr="001B6611" w:rsidRDefault="00254AC6">
      <w:pPr>
        <w:pStyle w:val="FootnoteText"/>
        <w:rPr>
          <w:lang w:val="en-US"/>
        </w:rPr>
      </w:pPr>
      <w:r>
        <w:rPr>
          <w:rStyle w:val="FootnoteReference"/>
        </w:rPr>
        <w:footnoteRef/>
      </w:r>
      <w:r>
        <w:t xml:space="preserve"> </w:t>
      </w:r>
      <w:r w:rsidR="00523590" w:rsidRPr="00523590">
        <w:rPr>
          <w:i/>
        </w:rPr>
        <w:t>ST</w:t>
      </w:r>
      <w:r w:rsidR="00523590">
        <w:rPr>
          <w:lang w:val="en-US"/>
        </w:rPr>
        <w:t>,</w:t>
      </w:r>
      <w:r>
        <w:rPr>
          <w:lang w:val="en-US"/>
        </w:rPr>
        <w:t xml:space="preserve"> </w:t>
      </w:r>
      <w:r w:rsidRPr="001A1B2C">
        <w:rPr>
          <w:lang w:val="en-US"/>
        </w:rPr>
        <w:t>2-1.93.4.2; 2-2.67.1</w:t>
      </w:r>
      <w:r w:rsidR="00523590">
        <w:rPr>
          <w:lang w:val="en-US"/>
        </w:rPr>
        <w:t>.</w:t>
      </w:r>
    </w:p>
  </w:footnote>
  <w:footnote w:id="53">
    <w:p w14:paraId="72FBB647" w14:textId="08D084B1" w:rsidR="00254AC6" w:rsidRDefault="00254AC6" w:rsidP="00743703">
      <w:pPr>
        <w:pStyle w:val="FootnoteText"/>
        <w:rPr>
          <w:lang w:val="en-US"/>
        </w:rPr>
      </w:pPr>
      <w:r>
        <w:rPr>
          <w:rStyle w:val="FootnoteReference"/>
        </w:rPr>
        <w:footnoteRef/>
      </w:r>
      <w:r>
        <w:t xml:space="preserve"> </w:t>
      </w:r>
      <w:r>
        <w:rPr>
          <w:lang w:val="en-US"/>
        </w:rPr>
        <w:t>This point is contested by Murphy, who asserts that “Aquinas… explicitly claims that precepts derived from the natural law do not attain the status of civil law until issued by the civil sovereign...”. (848) Mark Murphy</w:t>
      </w:r>
      <w:r w:rsidR="00523590">
        <w:rPr>
          <w:lang w:val="en-US"/>
        </w:rPr>
        <w:t>,</w:t>
      </w:r>
      <w:r w:rsidRPr="006479C5">
        <w:rPr>
          <w:lang w:val="en-US"/>
        </w:rPr>
        <w:t xml:space="preserve"> 1995</w:t>
      </w:r>
      <w:r w:rsidR="00523590">
        <w:rPr>
          <w:lang w:val="en-US"/>
        </w:rPr>
        <w:t>,</w:t>
      </w:r>
      <w:r w:rsidRPr="006479C5">
        <w:rPr>
          <w:lang w:val="en-US"/>
        </w:rPr>
        <w:t xml:space="preserve"> “Was Hobbes a Legal Positivist?”</w:t>
      </w:r>
      <w:r w:rsidR="00523590">
        <w:rPr>
          <w:lang w:val="en-US"/>
        </w:rPr>
        <w:t xml:space="preserve"> (1995)</w:t>
      </w:r>
      <w:r w:rsidRPr="006479C5">
        <w:rPr>
          <w:lang w:val="en-US"/>
        </w:rPr>
        <w:t xml:space="preserve"> </w:t>
      </w:r>
      <w:r w:rsidRPr="00523590">
        <w:rPr>
          <w:i/>
          <w:lang w:val="en-US"/>
        </w:rPr>
        <w:t>Ethics</w:t>
      </w:r>
      <w:r w:rsidR="00523590">
        <w:rPr>
          <w:lang w:val="en-US"/>
        </w:rPr>
        <w:t>,</w:t>
      </w:r>
      <w:r w:rsidRPr="006479C5">
        <w:rPr>
          <w:lang w:val="en-US"/>
        </w:rPr>
        <w:t xml:space="preserve"> 105.</w:t>
      </w:r>
    </w:p>
    <w:p w14:paraId="168FF61D" w14:textId="3B6B7147" w:rsidR="00254AC6" w:rsidRPr="00397F32" w:rsidRDefault="00254AC6" w:rsidP="000706C4">
      <w:pPr>
        <w:pStyle w:val="FootnoteText"/>
        <w:ind w:firstLine="426"/>
        <w:rPr>
          <w:lang w:val="en-US"/>
        </w:rPr>
      </w:pPr>
      <w:r>
        <w:rPr>
          <w:lang w:val="en-US"/>
        </w:rPr>
        <w:t xml:space="preserve">Murphy </w:t>
      </w:r>
      <w:r w:rsidRPr="00397F32">
        <w:rPr>
          <w:lang w:val="en-US"/>
        </w:rPr>
        <w:t xml:space="preserve">cites the </w:t>
      </w:r>
      <w:r w:rsidRPr="00397F32">
        <w:rPr>
          <w:i/>
          <w:lang w:val="en-US"/>
        </w:rPr>
        <w:t>Summa</w:t>
      </w:r>
      <w:r w:rsidRPr="00397F32">
        <w:rPr>
          <w:lang w:val="en-US"/>
        </w:rPr>
        <w:t xml:space="preserve">, 1-2.95.3. Unfortunately, that passage contains no reference to the sovereign will as necessary to law, nor any reference to the sovereign powers at all. Indeed, the passage is largely an attempt to simplify </w:t>
      </w:r>
      <w:proofErr w:type="spellStart"/>
      <w:r w:rsidRPr="00397F32">
        <w:rPr>
          <w:lang w:val="en-US"/>
        </w:rPr>
        <w:t>Isidore’s</w:t>
      </w:r>
      <w:proofErr w:type="spellEnd"/>
      <w:r w:rsidRPr="00397F32">
        <w:rPr>
          <w:lang w:val="en-US"/>
        </w:rPr>
        <w:t xml:space="preserve"> conception of positive law by articulating it in terms of </w:t>
      </w:r>
      <w:r w:rsidRPr="00397F32">
        <w:rPr>
          <w:i/>
          <w:lang w:val="en-US"/>
        </w:rPr>
        <w:t>its naturalistic role</w:t>
      </w:r>
      <w:r w:rsidRPr="00397F32">
        <w:rPr>
          <w:lang w:val="en-US"/>
        </w:rPr>
        <w:t xml:space="preserve"> in fostering religion, discipline, and the common good.</w:t>
      </w:r>
    </w:p>
    <w:p w14:paraId="0E8ECDE2" w14:textId="304A6297" w:rsidR="00254AC6" w:rsidRPr="005F4101" w:rsidRDefault="00254AC6" w:rsidP="000706C4">
      <w:pPr>
        <w:pStyle w:val="FootnoteText"/>
        <w:ind w:firstLine="426"/>
        <w:rPr>
          <w:lang w:val="en-US"/>
        </w:rPr>
      </w:pPr>
      <w:r w:rsidRPr="00397F32">
        <w:rPr>
          <w:lang w:val="en-US"/>
        </w:rPr>
        <w:t xml:space="preserve">As mentioned above, John </w:t>
      </w:r>
      <w:proofErr w:type="spellStart"/>
      <w:r w:rsidRPr="00397F32">
        <w:rPr>
          <w:lang w:val="en-US"/>
        </w:rPr>
        <w:t>Finnis</w:t>
      </w:r>
      <w:proofErr w:type="spellEnd"/>
      <w:r w:rsidRPr="00397F32">
        <w:rPr>
          <w:lang w:val="en-US"/>
        </w:rPr>
        <w:t xml:space="preserve"> argues that the natural law tradition is not on the hook for the view that an unjust law is no law at all, since most natural</w:t>
      </w:r>
      <w:r>
        <w:rPr>
          <w:lang w:val="en-US"/>
        </w:rPr>
        <w:t xml:space="preserve"> lawyers have been interested in the focal meaning of law. This is plausible. However, whatever we say about this, we have to take pains to recognize cases like Daniel and the Pharaohs as ones where the sovereign fails to make law. </w:t>
      </w:r>
      <w:r w:rsidRPr="00FD6020">
        <w:rPr>
          <w:lang w:val="en-US"/>
        </w:rPr>
        <w:t>(</w:t>
      </w:r>
      <w:r w:rsidRPr="00FD6020">
        <w:t>Aquinas</w:t>
      </w:r>
      <w:r w:rsidR="005A527E">
        <w:t>, ST,</w:t>
      </w:r>
      <w:r w:rsidRPr="00FD6020">
        <w:t xml:space="preserve"> 2-2.67.1</w:t>
      </w:r>
      <w:r>
        <w:rPr>
          <w:lang w:val="en-US"/>
        </w:rPr>
        <w:t xml:space="preserve">) For discussion, see John </w:t>
      </w:r>
      <w:proofErr w:type="spellStart"/>
      <w:r>
        <w:rPr>
          <w:lang w:val="en-US"/>
        </w:rPr>
        <w:t>Finnis</w:t>
      </w:r>
      <w:proofErr w:type="spellEnd"/>
      <w:r w:rsidR="00523590">
        <w:rPr>
          <w:lang w:val="en-US"/>
        </w:rPr>
        <w:t>,</w:t>
      </w:r>
      <w:r>
        <w:rPr>
          <w:lang w:val="en-US"/>
        </w:rPr>
        <w:t xml:space="preserve"> </w:t>
      </w:r>
      <w:r w:rsidRPr="00EC2602">
        <w:rPr>
          <w:i/>
          <w:lang w:val="en-US"/>
        </w:rPr>
        <w:t>Natural Law and Natural Rights</w:t>
      </w:r>
      <w:r w:rsidR="00523590">
        <w:rPr>
          <w:lang w:val="en-US"/>
        </w:rPr>
        <w:t>,</w:t>
      </w:r>
      <w:r>
        <w:rPr>
          <w:lang w:val="en-US"/>
        </w:rPr>
        <w:t xml:space="preserve"> </w:t>
      </w:r>
      <w:r w:rsidR="00523590">
        <w:rPr>
          <w:lang w:val="en-US"/>
        </w:rPr>
        <w:t>(</w:t>
      </w:r>
      <w:r>
        <w:rPr>
          <w:lang w:val="en-US"/>
        </w:rPr>
        <w:t>Oxford University Press</w:t>
      </w:r>
      <w:r w:rsidR="00523590">
        <w:rPr>
          <w:lang w:val="en-US"/>
        </w:rPr>
        <w:t>, 2011) at</w:t>
      </w:r>
      <w:r>
        <w:rPr>
          <w:lang w:val="en-US"/>
        </w:rPr>
        <w:t xml:space="preserve"> p.354-366.</w:t>
      </w:r>
    </w:p>
  </w:footnote>
  <w:footnote w:id="54">
    <w:p w14:paraId="64FC9957" w14:textId="494628BF" w:rsidR="00254AC6" w:rsidRPr="00F615B3" w:rsidRDefault="00254AC6" w:rsidP="00D65062">
      <w:pPr>
        <w:pStyle w:val="FootnoteText"/>
        <w:rPr>
          <w:bCs/>
        </w:rPr>
      </w:pPr>
      <w:r>
        <w:rPr>
          <w:rStyle w:val="FootnoteReference"/>
        </w:rPr>
        <w:footnoteRef/>
      </w:r>
      <w:r>
        <w:t xml:space="preserve"> </w:t>
      </w:r>
      <w:r w:rsidRPr="002E037B">
        <w:t xml:space="preserve">The </w:t>
      </w:r>
      <w:r>
        <w:t>upswing in the ‘natural Hobbes’</w:t>
      </w:r>
      <w:r w:rsidRPr="002E037B">
        <w:t xml:space="preserve"> </w:t>
      </w:r>
      <w:r>
        <w:t xml:space="preserve">reading </w:t>
      </w:r>
      <w:r w:rsidRPr="002E037B">
        <w:t>owes, in large part, to</w:t>
      </w:r>
      <w:r>
        <w:t xml:space="preserve"> the work of David </w:t>
      </w:r>
      <w:proofErr w:type="spellStart"/>
      <w:r>
        <w:t>Dyzenhaus</w:t>
      </w:r>
      <w:proofErr w:type="spellEnd"/>
      <w:r>
        <w:t xml:space="preserve">. More recently, </w:t>
      </w:r>
      <w:r>
        <w:rPr>
          <w:bCs/>
        </w:rPr>
        <w:t xml:space="preserve">Michael </w:t>
      </w:r>
      <w:proofErr w:type="spellStart"/>
      <w:r>
        <w:rPr>
          <w:bCs/>
        </w:rPr>
        <w:t>Cuffaro</w:t>
      </w:r>
      <w:proofErr w:type="spellEnd"/>
      <w:r>
        <w:rPr>
          <w:bCs/>
        </w:rPr>
        <w:t xml:space="preserve"> also sees Hobbes as a natural law theorist. Similarly, Michael </w:t>
      </w:r>
      <w:proofErr w:type="spellStart"/>
      <w:r>
        <w:rPr>
          <w:bCs/>
        </w:rPr>
        <w:t>Sevel</w:t>
      </w:r>
      <w:proofErr w:type="spellEnd"/>
      <w:r>
        <w:rPr>
          <w:bCs/>
        </w:rPr>
        <w:t xml:space="preserve"> argues that Hobbes is a natural law theorist insofar as he is doing metaphysics of law. I think Hobbes’s </w:t>
      </w:r>
      <w:proofErr w:type="spellStart"/>
      <w:r>
        <w:rPr>
          <w:bCs/>
        </w:rPr>
        <w:t>fallibilism</w:t>
      </w:r>
      <w:proofErr w:type="spellEnd"/>
      <w:r>
        <w:rPr>
          <w:bCs/>
        </w:rPr>
        <w:t xml:space="preserve"> is one reason to question his classification as a natural lawyer. See: </w:t>
      </w:r>
      <w:r w:rsidR="00523590">
        <w:rPr>
          <w:bCs/>
        </w:rPr>
        <w:t xml:space="preserve">David </w:t>
      </w:r>
      <w:proofErr w:type="spellStart"/>
      <w:r w:rsidRPr="002E037B">
        <w:rPr>
          <w:bCs/>
        </w:rPr>
        <w:t>Dyzenhaus</w:t>
      </w:r>
      <w:proofErr w:type="spellEnd"/>
      <w:r w:rsidR="00523590">
        <w:rPr>
          <w:bCs/>
        </w:rPr>
        <w:t>,</w:t>
      </w:r>
      <w:r w:rsidRPr="002E037B">
        <w:rPr>
          <w:bCs/>
        </w:rPr>
        <w:t xml:space="preserve"> “Hobbes and the legitimacy of law</w:t>
      </w:r>
      <w:r w:rsidR="00523590">
        <w:rPr>
          <w:bCs/>
        </w:rPr>
        <w:t>,</w:t>
      </w:r>
      <w:r w:rsidRPr="002E037B">
        <w:rPr>
          <w:bCs/>
        </w:rPr>
        <w:t xml:space="preserve">” </w:t>
      </w:r>
      <w:r w:rsidR="00523590">
        <w:rPr>
          <w:bCs/>
        </w:rPr>
        <w:t xml:space="preserve">(2001) </w:t>
      </w:r>
      <w:r w:rsidRPr="00523590">
        <w:rPr>
          <w:bCs/>
          <w:i/>
        </w:rPr>
        <w:t>Law and Philosophy</w:t>
      </w:r>
      <w:r w:rsidR="00523590">
        <w:rPr>
          <w:bCs/>
        </w:rPr>
        <w:t>,</w:t>
      </w:r>
      <w:r w:rsidRPr="002E037B">
        <w:rPr>
          <w:bCs/>
        </w:rPr>
        <w:t xml:space="preserve"> 20(5).</w:t>
      </w:r>
      <w:r>
        <w:rPr>
          <w:bCs/>
        </w:rPr>
        <w:t xml:space="preserve"> See also Michael </w:t>
      </w:r>
      <w:proofErr w:type="spellStart"/>
      <w:r>
        <w:rPr>
          <w:bCs/>
        </w:rPr>
        <w:t>Sevel</w:t>
      </w:r>
      <w:proofErr w:type="spellEnd"/>
      <w:r w:rsidR="00523590">
        <w:rPr>
          <w:bCs/>
        </w:rPr>
        <w:t>,</w:t>
      </w:r>
      <w:r>
        <w:rPr>
          <w:bCs/>
        </w:rPr>
        <w:t xml:space="preserve"> “Hobbes: Patriarch of Legal Positivism, or Reinventor of Natural Law?” in </w:t>
      </w:r>
      <w:r w:rsidR="00523590">
        <w:rPr>
          <w:bCs/>
        </w:rPr>
        <w:t xml:space="preserve">ed. S.A. Lloyd, </w:t>
      </w:r>
      <w:r w:rsidRPr="00523590">
        <w:rPr>
          <w:bCs/>
          <w:i/>
        </w:rPr>
        <w:t>The Continuum Companion to Hobbes</w:t>
      </w:r>
      <w:r>
        <w:rPr>
          <w:bCs/>
        </w:rPr>
        <w:t xml:space="preserve"> </w:t>
      </w:r>
      <w:r w:rsidR="00523590">
        <w:rPr>
          <w:bCs/>
        </w:rPr>
        <w:t>(</w:t>
      </w:r>
      <w:r>
        <w:rPr>
          <w:bCs/>
        </w:rPr>
        <w:t>Continuum</w:t>
      </w:r>
      <w:r w:rsidR="00523590">
        <w:rPr>
          <w:bCs/>
        </w:rPr>
        <w:t>, 2012);</w:t>
      </w:r>
      <w:r>
        <w:t xml:space="preserve"> and Michael </w:t>
      </w:r>
      <w:proofErr w:type="spellStart"/>
      <w:r w:rsidRPr="00BC3EC4">
        <w:t>Cuffaro</w:t>
      </w:r>
      <w:proofErr w:type="spellEnd"/>
      <w:r w:rsidR="00523590">
        <w:t>,</w:t>
      </w:r>
      <w:r w:rsidRPr="00BC3EC4">
        <w:t xml:space="preserve"> </w:t>
      </w:r>
      <w:r>
        <w:t>“</w:t>
      </w:r>
      <w:r w:rsidRPr="00BC3EC4">
        <w:rPr>
          <w:bCs/>
        </w:rPr>
        <w:t>On Thomas Hobbes's Fallible Natural Law Theory</w:t>
      </w:r>
      <w:r w:rsidR="00523590">
        <w:rPr>
          <w:bCs/>
        </w:rPr>
        <w:t>,</w:t>
      </w:r>
      <w:r>
        <w:rPr>
          <w:bCs/>
        </w:rPr>
        <w:t>”</w:t>
      </w:r>
      <w:r w:rsidR="00523590">
        <w:rPr>
          <w:bCs/>
        </w:rPr>
        <w:t xml:space="preserve"> (2011)</w:t>
      </w:r>
      <w:r w:rsidRPr="00BC3EC4">
        <w:t xml:space="preserve"> </w:t>
      </w:r>
      <w:r w:rsidRPr="00BC3EC4">
        <w:rPr>
          <w:bCs/>
          <w:i/>
          <w:iCs/>
        </w:rPr>
        <w:t>History of Philosophy Quarterly</w:t>
      </w:r>
      <w:r>
        <w:rPr>
          <w:bCs/>
        </w:rPr>
        <w:t> 28 (2)</w:t>
      </w:r>
      <w:r w:rsidR="00523590">
        <w:rPr>
          <w:bCs/>
        </w:rPr>
        <w:t xml:space="preserve"> at</w:t>
      </w:r>
      <w:r>
        <w:rPr>
          <w:bCs/>
        </w:rPr>
        <w:t> 175-190.</w:t>
      </w:r>
    </w:p>
  </w:footnote>
  <w:footnote w:id="55">
    <w:p w14:paraId="0BBC8391" w14:textId="3E4677AF" w:rsidR="00254AC6" w:rsidRPr="00ED7DA2" w:rsidRDefault="00254AC6">
      <w:pPr>
        <w:pStyle w:val="FootnoteText"/>
      </w:pPr>
      <w:r>
        <w:rPr>
          <w:rStyle w:val="FootnoteReference"/>
        </w:rPr>
        <w:footnoteRef/>
      </w:r>
      <w:r>
        <w:t xml:space="preserve"> A point made eloquently, though perhaps unfairly, in: James Boyle</w:t>
      </w:r>
      <w:r w:rsidR="00523590">
        <w:t>,</w:t>
      </w:r>
      <w:r>
        <w:t xml:space="preserve"> “Thomas Hobbes and the Invented Tradition of Positivism: Reflections on Language, Power, and Essentialism”</w:t>
      </w:r>
      <w:r w:rsidR="00523590">
        <w:t xml:space="preserve"> (1986)</w:t>
      </w:r>
      <w:r>
        <w:t xml:space="preserve"> </w:t>
      </w:r>
      <w:r w:rsidRPr="00523590">
        <w:rPr>
          <w:i/>
        </w:rPr>
        <w:t>University of Pennsylvania Law Review</w:t>
      </w:r>
      <w:r w:rsidR="00523590">
        <w:t>,</w:t>
      </w:r>
      <w:r>
        <w:t xml:space="preserve"> 135</w:t>
      </w:r>
      <w:r w:rsidR="00523590">
        <w:t>, at</w:t>
      </w:r>
      <w:r>
        <w:t xml:space="preserve"> 396-400.</w:t>
      </w:r>
    </w:p>
  </w:footnote>
  <w:footnote w:id="56">
    <w:p w14:paraId="52F9BD05" w14:textId="7A9C3A7B" w:rsidR="00254AC6" w:rsidRPr="00870803" w:rsidRDefault="00254AC6">
      <w:pPr>
        <w:pStyle w:val="FootnoteText"/>
        <w:rPr>
          <w:lang w:val="en-US"/>
        </w:rPr>
      </w:pPr>
      <w:r>
        <w:rPr>
          <w:rStyle w:val="FootnoteReference"/>
        </w:rPr>
        <w:footnoteRef/>
      </w:r>
      <w:r>
        <w:t xml:space="preserve"> </w:t>
      </w:r>
      <w:r w:rsidRPr="00870803">
        <w:t xml:space="preserve">Joseph </w:t>
      </w:r>
      <w:proofErr w:type="spellStart"/>
      <w:r w:rsidRPr="00870803">
        <w:rPr>
          <w:lang w:val="en-US"/>
        </w:rPr>
        <w:t>Raz</w:t>
      </w:r>
      <w:proofErr w:type="spellEnd"/>
      <w:r w:rsidR="00523590">
        <w:rPr>
          <w:lang w:val="en-US"/>
        </w:rPr>
        <w:t>,</w:t>
      </w:r>
      <w:r w:rsidRPr="00870803">
        <w:rPr>
          <w:lang w:val="en-US"/>
        </w:rPr>
        <w:t xml:space="preserve"> "Legal Positivism and the Sources of Law</w:t>
      </w:r>
      <w:r w:rsidR="00523590">
        <w:rPr>
          <w:lang w:val="en-US"/>
        </w:rPr>
        <w:t>,</w:t>
      </w:r>
      <w:r w:rsidRPr="00870803">
        <w:rPr>
          <w:lang w:val="en-US"/>
        </w:rPr>
        <w:t xml:space="preserve">" </w:t>
      </w:r>
      <w:r w:rsidR="00523590">
        <w:rPr>
          <w:lang w:val="en-US"/>
        </w:rPr>
        <w:t>i</w:t>
      </w:r>
      <w:r w:rsidRPr="00870803">
        <w:rPr>
          <w:lang w:val="en-US"/>
        </w:rPr>
        <w:t xml:space="preserve">n </w:t>
      </w:r>
      <w:r w:rsidR="00523590" w:rsidRPr="00870803">
        <w:rPr>
          <w:lang w:val="en-US"/>
        </w:rPr>
        <w:t xml:space="preserve">Aileen Kavanagh &amp; John </w:t>
      </w:r>
      <w:proofErr w:type="spellStart"/>
      <w:r w:rsidR="00523590" w:rsidRPr="00870803">
        <w:rPr>
          <w:lang w:val="en-US"/>
        </w:rPr>
        <w:t>Oberdiek</w:t>
      </w:r>
      <w:proofErr w:type="spellEnd"/>
      <w:r w:rsidR="00523590">
        <w:rPr>
          <w:lang w:val="en-US"/>
        </w:rPr>
        <w:t xml:space="preserve">, </w:t>
      </w:r>
      <w:proofErr w:type="spellStart"/>
      <w:r w:rsidR="00523590">
        <w:rPr>
          <w:lang w:val="en-US"/>
        </w:rPr>
        <w:t>eds</w:t>
      </w:r>
      <w:proofErr w:type="spellEnd"/>
      <w:r w:rsidR="00523590">
        <w:rPr>
          <w:lang w:val="en-US"/>
        </w:rPr>
        <w:t xml:space="preserve">, </w:t>
      </w:r>
      <w:r w:rsidRPr="00870803">
        <w:rPr>
          <w:i/>
          <w:iCs/>
          <w:lang w:val="en-US"/>
        </w:rPr>
        <w:t>Arguing About Law</w:t>
      </w:r>
      <w:r w:rsidR="00523590">
        <w:rPr>
          <w:lang w:val="en-US"/>
        </w:rPr>
        <w:t xml:space="preserve"> (</w:t>
      </w:r>
      <w:r w:rsidRPr="00870803">
        <w:rPr>
          <w:lang w:val="en-US"/>
        </w:rPr>
        <w:t>Routledge</w:t>
      </w:r>
      <w:r w:rsidR="00523590">
        <w:rPr>
          <w:lang w:val="en-US"/>
        </w:rPr>
        <w:t xml:space="preserve">, 2009) at </w:t>
      </w:r>
      <w:r w:rsidRPr="00870803">
        <w:rPr>
          <w:lang w:val="en-US"/>
        </w:rPr>
        <w:t>p.117-121.</w:t>
      </w:r>
    </w:p>
  </w:footnote>
  <w:footnote w:id="57">
    <w:p w14:paraId="15029A43" w14:textId="6744E26D" w:rsidR="00254AC6" w:rsidRPr="00F61F11" w:rsidRDefault="00254AC6">
      <w:pPr>
        <w:pStyle w:val="FootnoteText"/>
        <w:rPr>
          <w:highlight w:val="yellow"/>
          <w:lang w:val="en-US"/>
        </w:rPr>
      </w:pPr>
      <w:r w:rsidRPr="00433CA9">
        <w:rPr>
          <w:rStyle w:val="FootnoteReference"/>
        </w:rPr>
        <w:footnoteRef/>
      </w:r>
      <w:r w:rsidRPr="00433CA9">
        <w:t xml:space="preserve"> </w:t>
      </w:r>
      <w:r w:rsidRPr="00433CA9">
        <w:rPr>
          <w:lang w:val="en-US"/>
        </w:rPr>
        <w:t xml:space="preserve">Hobbes, </w:t>
      </w:r>
      <w:r w:rsidRPr="00433CA9">
        <w:rPr>
          <w:i/>
          <w:lang w:val="en-US"/>
        </w:rPr>
        <w:t>Leviathan</w:t>
      </w:r>
      <w:r>
        <w:rPr>
          <w:lang w:val="en-US"/>
        </w:rPr>
        <w:t>, Ch.12, p.63-7</w:t>
      </w:r>
      <w:r w:rsidR="00523590">
        <w:rPr>
          <w:lang w:val="en-US"/>
        </w:rPr>
        <w:t>.</w:t>
      </w:r>
    </w:p>
  </w:footnote>
  <w:footnote w:id="58">
    <w:p w14:paraId="254E0C27" w14:textId="58AF67EE" w:rsidR="00254AC6" w:rsidRPr="00764E14" w:rsidRDefault="00254AC6">
      <w:pPr>
        <w:pStyle w:val="FootnoteText"/>
        <w:rPr>
          <w:lang w:val="en-US"/>
        </w:rPr>
      </w:pPr>
      <w:r w:rsidRPr="00433CA9">
        <w:rPr>
          <w:rStyle w:val="FootnoteReference"/>
        </w:rPr>
        <w:footnoteRef/>
      </w:r>
      <w:r w:rsidRPr="00433CA9">
        <w:t xml:space="preserve"> </w:t>
      </w:r>
      <w:r w:rsidRPr="00433CA9">
        <w:rPr>
          <w:lang w:val="en-US"/>
        </w:rPr>
        <w:t xml:space="preserve">Hobbes, </w:t>
      </w:r>
      <w:r w:rsidRPr="00433CA9">
        <w:rPr>
          <w:i/>
          <w:lang w:val="en-US"/>
        </w:rPr>
        <w:t>Leviathan</w:t>
      </w:r>
      <w:r>
        <w:rPr>
          <w:lang w:val="en-US"/>
        </w:rPr>
        <w:t>, Ch.12, p.67</w:t>
      </w:r>
      <w:r w:rsidR="00523590">
        <w:rPr>
          <w:lang w:val="en-US"/>
        </w:rPr>
        <w:t>.</w:t>
      </w:r>
    </w:p>
  </w:footnote>
  <w:footnote w:id="59">
    <w:p w14:paraId="2A7E4B59" w14:textId="189EB3F9" w:rsidR="00254AC6" w:rsidRPr="00347175" w:rsidRDefault="00254AC6">
      <w:pPr>
        <w:pStyle w:val="FootnoteText"/>
        <w:rPr>
          <w:lang w:val="en-US"/>
        </w:rPr>
      </w:pPr>
      <w:r w:rsidRPr="00433CA9">
        <w:rPr>
          <w:rStyle w:val="FootnoteReference"/>
        </w:rPr>
        <w:footnoteRef/>
      </w:r>
      <w:r w:rsidRPr="00433CA9">
        <w:t xml:space="preserve"> </w:t>
      </w:r>
      <w:r>
        <w:rPr>
          <w:lang w:val="en-US"/>
        </w:rPr>
        <w:t>Ibid.</w:t>
      </w:r>
    </w:p>
  </w:footnote>
  <w:footnote w:id="60">
    <w:p w14:paraId="1CE03CF5" w14:textId="5C330AB9" w:rsidR="00254AC6" w:rsidRPr="00347175" w:rsidRDefault="00254AC6">
      <w:pPr>
        <w:pStyle w:val="FootnoteText"/>
        <w:rPr>
          <w:lang w:val="en-US"/>
        </w:rPr>
      </w:pPr>
      <w:r w:rsidRPr="00347175">
        <w:rPr>
          <w:rStyle w:val="FootnoteReference"/>
        </w:rPr>
        <w:footnoteRef/>
      </w:r>
      <w:r w:rsidRPr="00347175">
        <w:t xml:space="preserve"> </w:t>
      </w:r>
      <w:r w:rsidRPr="00347175">
        <w:rPr>
          <w:lang w:val="en-US"/>
        </w:rPr>
        <w:t xml:space="preserve">Hobbes, </w:t>
      </w:r>
      <w:r w:rsidRPr="00347175">
        <w:rPr>
          <w:i/>
          <w:lang w:val="en-US"/>
        </w:rPr>
        <w:t>Leviathan</w:t>
      </w:r>
      <w:r w:rsidRPr="00347175">
        <w:rPr>
          <w:lang w:val="en-US"/>
        </w:rPr>
        <w:t>, Ch.</w:t>
      </w:r>
      <w:r>
        <w:rPr>
          <w:lang w:val="en-US"/>
        </w:rPr>
        <w:t>12, p.67-71</w:t>
      </w:r>
      <w:r w:rsidR="00523590">
        <w:rPr>
          <w:lang w:val="en-US"/>
        </w:rPr>
        <w:t>.</w:t>
      </w:r>
    </w:p>
  </w:footnote>
  <w:footnote w:id="61">
    <w:p w14:paraId="70763649" w14:textId="2D2F3F50" w:rsidR="00254AC6" w:rsidRPr="00347175" w:rsidRDefault="00254AC6">
      <w:pPr>
        <w:pStyle w:val="FootnoteText"/>
        <w:rPr>
          <w:lang w:val="en-US"/>
        </w:rPr>
      </w:pPr>
      <w:r w:rsidRPr="00347175">
        <w:rPr>
          <w:rStyle w:val="FootnoteReference"/>
        </w:rPr>
        <w:footnoteRef/>
      </w:r>
      <w:r w:rsidRPr="00347175">
        <w:t xml:space="preserve"> </w:t>
      </w:r>
      <w:r w:rsidRPr="00347175">
        <w:rPr>
          <w:lang w:val="en-US"/>
        </w:rPr>
        <w:t xml:space="preserve">Hobbes, </w:t>
      </w:r>
      <w:r w:rsidRPr="00347175">
        <w:rPr>
          <w:i/>
          <w:lang w:val="en-US"/>
        </w:rPr>
        <w:t>Leviathan</w:t>
      </w:r>
      <w:r>
        <w:rPr>
          <w:lang w:val="en-US"/>
        </w:rPr>
        <w:t>, Ch.12, p.71-2</w:t>
      </w:r>
      <w:r w:rsidR="00523590">
        <w:rPr>
          <w:lang w:val="en-US"/>
        </w:rPr>
        <w:t>.</w:t>
      </w:r>
    </w:p>
  </w:footnote>
  <w:footnote w:id="62">
    <w:p w14:paraId="69DA1D53" w14:textId="5F69573F" w:rsidR="00254AC6" w:rsidRPr="00764E14" w:rsidRDefault="00254AC6">
      <w:pPr>
        <w:pStyle w:val="FootnoteText"/>
        <w:rPr>
          <w:lang w:val="en-US"/>
        </w:rPr>
      </w:pPr>
      <w:r w:rsidRPr="00347175">
        <w:rPr>
          <w:rStyle w:val="FootnoteReference"/>
        </w:rPr>
        <w:footnoteRef/>
      </w:r>
      <w:r w:rsidRPr="00347175">
        <w:t xml:space="preserve"> </w:t>
      </w:r>
      <w:r w:rsidRPr="00347175">
        <w:rPr>
          <w:lang w:val="en-US"/>
        </w:rPr>
        <w:t xml:space="preserve">Hobbes, </w:t>
      </w:r>
      <w:r w:rsidRPr="00347175">
        <w:rPr>
          <w:i/>
          <w:lang w:val="en-US"/>
        </w:rPr>
        <w:t>Leviathan</w:t>
      </w:r>
      <w:r>
        <w:rPr>
          <w:lang w:val="en-US"/>
        </w:rPr>
        <w:t>, Ch.15, p.99-100</w:t>
      </w:r>
      <w:r w:rsidR="00523590">
        <w:rPr>
          <w:lang w:val="en-US"/>
        </w:rPr>
        <w:t>.</w:t>
      </w:r>
    </w:p>
  </w:footnote>
  <w:footnote w:id="63">
    <w:p w14:paraId="48BB2505" w14:textId="22D4F936" w:rsidR="00254AC6" w:rsidRPr="00764E14" w:rsidRDefault="00254AC6">
      <w:pPr>
        <w:pStyle w:val="FootnoteText"/>
        <w:rPr>
          <w:lang w:val="en-US"/>
        </w:rPr>
      </w:pPr>
      <w:r>
        <w:rPr>
          <w:rStyle w:val="FootnoteReference"/>
        </w:rPr>
        <w:footnoteRef/>
      </w:r>
      <w:r>
        <w:t xml:space="preserve"> </w:t>
      </w:r>
      <w:r w:rsidR="00523590" w:rsidRPr="005A527E">
        <w:rPr>
          <w:i/>
          <w:lang w:val="en-US"/>
        </w:rPr>
        <w:t>ST</w:t>
      </w:r>
      <w:r w:rsidRPr="00764E14">
        <w:rPr>
          <w:lang w:val="en-US"/>
        </w:rPr>
        <w:t xml:space="preserve">, </w:t>
      </w:r>
      <w:r w:rsidRPr="00764E14">
        <w:t>2-2.58.1</w:t>
      </w:r>
      <w:r w:rsidR="00523590">
        <w:t>.</w:t>
      </w:r>
    </w:p>
  </w:footnote>
  <w:footnote w:id="64">
    <w:p w14:paraId="77B34304" w14:textId="41A0E4FC" w:rsidR="00254AC6" w:rsidRPr="00764E14" w:rsidRDefault="00254AC6">
      <w:pPr>
        <w:pStyle w:val="FootnoteText"/>
        <w:rPr>
          <w:lang w:val="en-US"/>
        </w:rPr>
      </w:pPr>
      <w:r>
        <w:rPr>
          <w:rStyle w:val="FootnoteReference"/>
        </w:rPr>
        <w:footnoteRef/>
      </w:r>
      <w:r>
        <w:t xml:space="preserve"> </w:t>
      </w:r>
      <w:r>
        <w:rPr>
          <w:lang w:val="en-US"/>
        </w:rPr>
        <w:t xml:space="preserve">Hobbes, </w:t>
      </w:r>
      <w:r w:rsidRPr="00253274">
        <w:rPr>
          <w:i/>
          <w:lang w:val="en-US"/>
        </w:rPr>
        <w:t>Leviathan</w:t>
      </w:r>
      <w:r>
        <w:rPr>
          <w:lang w:val="en-US"/>
        </w:rPr>
        <w:t>, ibid.</w:t>
      </w:r>
    </w:p>
  </w:footnote>
  <w:footnote w:id="65">
    <w:p w14:paraId="11282317" w14:textId="754E9B78" w:rsidR="00254AC6" w:rsidRPr="00764E14" w:rsidRDefault="00254AC6">
      <w:pPr>
        <w:pStyle w:val="FootnoteText"/>
        <w:rPr>
          <w:lang w:val="en-US"/>
        </w:rPr>
      </w:pPr>
      <w:r>
        <w:rPr>
          <w:rStyle w:val="FootnoteReference"/>
        </w:rPr>
        <w:footnoteRef/>
      </w:r>
      <w:r>
        <w:t xml:space="preserve"> </w:t>
      </w:r>
      <w:r>
        <w:rPr>
          <w:lang w:val="en-US"/>
        </w:rPr>
        <w:t xml:space="preserve">Hobbes, </w:t>
      </w:r>
      <w:r w:rsidRPr="00253274">
        <w:rPr>
          <w:i/>
          <w:lang w:val="en-US"/>
        </w:rPr>
        <w:t>Leviathan</w:t>
      </w:r>
      <w:r>
        <w:rPr>
          <w:lang w:val="en-US"/>
        </w:rPr>
        <w:t>, ibid.</w:t>
      </w:r>
    </w:p>
  </w:footnote>
  <w:footnote w:id="66">
    <w:p w14:paraId="5A43D559" w14:textId="1123F67B" w:rsidR="00254AC6" w:rsidRPr="00B31D93" w:rsidRDefault="00254AC6">
      <w:pPr>
        <w:pStyle w:val="FootnoteText"/>
        <w:rPr>
          <w:lang w:val="en-US"/>
        </w:rPr>
      </w:pPr>
      <w:r>
        <w:rPr>
          <w:rStyle w:val="FootnoteReference"/>
        </w:rPr>
        <w:footnoteRef/>
      </w:r>
      <w:r>
        <w:t xml:space="preserve"> Dennis </w:t>
      </w:r>
      <w:proofErr w:type="spellStart"/>
      <w:r>
        <w:rPr>
          <w:lang w:val="en-US"/>
        </w:rPr>
        <w:t>Klimchuk</w:t>
      </w:r>
      <w:proofErr w:type="spellEnd"/>
      <w:r w:rsidR="00523590">
        <w:rPr>
          <w:lang w:val="en-US"/>
        </w:rPr>
        <w:t>,</w:t>
      </w:r>
      <w:r w:rsidRPr="00B31D93">
        <w:rPr>
          <w:lang w:val="en-US"/>
        </w:rPr>
        <w:t xml:space="preserve"> "Hobbes on Equity</w:t>
      </w:r>
      <w:r w:rsidR="00523590">
        <w:rPr>
          <w:lang w:val="en-US"/>
        </w:rPr>
        <w:t>,</w:t>
      </w:r>
      <w:r w:rsidRPr="00B31D93">
        <w:rPr>
          <w:lang w:val="en-US"/>
        </w:rPr>
        <w:t>"</w:t>
      </w:r>
      <w:r w:rsidR="00523590">
        <w:rPr>
          <w:lang w:val="en-US"/>
        </w:rPr>
        <w:t xml:space="preserve"> in </w:t>
      </w:r>
      <w:r w:rsidR="00523590" w:rsidRPr="00B31D93">
        <w:rPr>
          <w:lang w:val="en-US"/>
        </w:rPr>
        <w:t xml:space="preserve">David </w:t>
      </w:r>
      <w:proofErr w:type="spellStart"/>
      <w:r w:rsidR="00523590" w:rsidRPr="00B31D93">
        <w:rPr>
          <w:lang w:val="en-US"/>
        </w:rPr>
        <w:t>Dyzenhaus</w:t>
      </w:r>
      <w:proofErr w:type="spellEnd"/>
      <w:r w:rsidR="00523590" w:rsidRPr="00B31D93">
        <w:rPr>
          <w:lang w:val="en-US"/>
        </w:rPr>
        <w:t xml:space="preserve"> and Thomas Poole</w:t>
      </w:r>
      <w:r w:rsidR="00523590">
        <w:rPr>
          <w:lang w:val="en-US"/>
        </w:rPr>
        <w:t xml:space="preserve"> </w:t>
      </w:r>
      <w:proofErr w:type="spellStart"/>
      <w:r w:rsidR="00523590" w:rsidRPr="00B31D93">
        <w:rPr>
          <w:lang w:val="en-US"/>
        </w:rPr>
        <w:t>eds</w:t>
      </w:r>
      <w:proofErr w:type="spellEnd"/>
      <w:r w:rsidR="00523590">
        <w:rPr>
          <w:lang w:val="en-US"/>
        </w:rPr>
        <w:t xml:space="preserve">, </w:t>
      </w:r>
      <w:r w:rsidR="00523590" w:rsidRPr="00B31D93">
        <w:rPr>
          <w:i/>
          <w:iCs/>
          <w:lang w:val="en-US"/>
        </w:rPr>
        <w:t>Hobbes and the Law</w:t>
      </w:r>
      <w:r w:rsidR="00523590">
        <w:rPr>
          <w:lang w:val="en-US"/>
        </w:rPr>
        <w:t xml:space="preserve"> (</w:t>
      </w:r>
      <w:r>
        <w:rPr>
          <w:lang w:val="en-US"/>
        </w:rPr>
        <w:t>Cambridge University Press</w:t>
      </w:r>
      <w:r w:rsidR="00523590">
        <w:rPr>
          <w:lang w:val="en-US"/>
        </w:rPr>
        <w:t>, 2012) [Kobo eBook].</w:t>
      </w:r>
    </w:p>
  </w:footnote>
  <w:footnote w:id="67">
    <w:p w14:paraId="084A6D13" w14:textId="2BB3912B" w:rsidR="00254AC6" w:rsidRPr="00764E14" w:rsidRDefault="00254AC6">
      <w:pPr>
        <w:pStyle w:val="FootnoteText"/>
        <w:rPr>
          <w:lang w:val="en-US"/>
        </w:rPr>
      </w:pPr>
      <w:r w:rsidRPr="0026421F">
        <w:rPr>
          <w:rStyle w:val="FootnoteReference"/>
        </w:rPr>
        <w:footnoteRef/>
      </w:r>
      <w:r w:rsidRPr="0026421F">
        <w:t xml:space="preserve"> </w:t>
      </w:r>
      <w:r w:rsidRPr="0026421F">
        <w:rPr>
          <w:lang w:val="en-US"/>
        </w:rPr>
        <w:t xml:space="preserve">Hobbes, </w:t>
      </w:r>
      <w:r w:rsidRPr="0026421F">
        <w:rPr>
          <w:i/>
          <w:lang w:val="en-US"/>
        </w:rPr>
        <w:t>Leviathan</w:t>
      </w:r>
      <w:r>
        <w:rPr>
          <w:lang w:val="en-US"/>
        </w:rPr>
        <w:t>, Ch.26, p.182</w:t>
      </w:r>
      <w:r w:rsidR="00523590">
        <w:rPr>
          <w:lang w:val="en-US"/>
        </w:rPr>
        <w:t>.</w:t>
      </w:r>
    </w:p>
  </w:footnote>
  <w:footnote w:id="68">
    <w:p w14:paraId="0D344FED" w14:textId="555E5892" w:rsidR="00254AC6" w:rsidRPr="00B31D93" w:rsidRDefault="00254AC6">
      <w:pPr>
        <w:pStyle w:val="FootnoteText"/>
        <w:rPr>
          <w:lang w:val="en-US"/>
        </w:rPr>
      </w:pPr>
      <w:r>
        <w:rPr>
          <w:rStyle w:val="FootnoteReference"/>
        </w:rPr>
        <w:footnoteRef/>
      </w:r>
      <w:r>
        <w:t xml:space="preserve"> Joseph </w:t>
      </w:r>
      <w:proofErr w:type="spellStart"/>
      <w:r>
        <w:rPr>
          <w:lang w:val="en-US"/>
        </w:rPr>
        <w:t>Raz</w:t>
      </w:r>
      <w:proofErr w:type="spellEnd"/>
      <w:r w:rsidR="00523590">
        <w:rPr>
          <w:lang w:val="en-US"/>
        </w:rPr>
        <w:t>,</w:t>
      </w:r>
      <w:r w:rsidRPr="00B31D93">
        <w:rPr>
          <w:lang w:val="en-US"/>
        </w:rPr>
        <w:t xml:space="preserve"> "Legal Positivism and the Sources of Law</w:t>
      </w:r>
      <w:r w:rsidR="00594CAB">
        <w:rPr>
          <w:lang w:val="en-US"/>
        </w:rPr>
        <w:t>,</w:t>
      </w:r>
      <w:r w:rsidRPr="00B31D93">
        <w:rPr>
          <w:lang w:val="en-US"/>
        </w:rPr>
        <w:t xml:space="preserve">" </w:t>
      </w:r>
      <w:r w:rsidR="00523590">
        <w:rPr>
          <w:lang w:val="en-US"/>
        </w:rPr>
        <w:t>i</w:t>
      </w:r>
      <w:r w:rsidR="00523590" w:rsidRPr="00B31D93">
        <w:rPr>
          <w:lang w:val="en-US"/>
        </w:rPr>
        <w:t>n Aileen Kavanagh &amp; John</w:t>
      </w:r>
      <w:r w:rsidR="00523590">
        <w:rPr>
          <w:lang w:val="en-US"/>
        </w:rPr>
        <w:t xml:space="preserve"> </w:t>
      </w:r>
      <w:proofErr w:type="spellStart"/>
      <w:r w:rsidR="00523590">
        <w:rPr>
          <w:lang w:val="en-US"/>
        </w:rPr>
        <w:t>Oberdiek</w:t>
      </w:r>
      <w:proofErr w:type="spellEnd"/>
      <w:r w:rsidR="00523590">
        <w:rPr>
          <w:i/>
          <w:iCs/>
          <w:lang w:val="en-US"/>
        </w:rPr>
        <w:t xml:space="preserve">, </w:t>
      </w:r>
      <w:proofErr w:type="spellStart"/>
      <w:r w:rsidR="00523590" w:rsidRPr="00594CAB">
        <w:rPr>
          <w:iCs/>
          <w:lang w:val="en-US"/>
        </w:rPr>
        <w:t>eds</w:t>
      </w:r>
      <w:proofErr w:type="spellEnd"/>
      <w:r w:rsidR="00523590">
        <w:rPr>
          <w:i/>
          <w:iCs/>
          <w:lang w:val="en-US"/>
        </w:rPr>
        <w:t xml:space="preserve">, </w:t>
      </w:r>
      <w:r w:rsidR="00523590" w:rsidRPr="00B31D93">
        <w:rPr>
          <w:i/>
          <w:iCs/>
          <w:lang w:val="en-US"/>
        </w:rPr>
        <w:t>Arguing About Law</w:t>
      </w:r>
      <w:r w:rsidR="00523590" w:rsidRPr="00B31D93">
        <w:rPr>
          <w:lang w:val="en-US"/>
        </w:rPr>
        <w:t xml:space="preserve"> </w:t>
      </w:r>
      <w:r w:rsidR="00523590">
        <w:rPr>
          <w:lang w:val="en-US"/>
        </w:rPr>
        <w:t xml:space="preserve">(Routledge, 2013) at </w:t>
      </w:r>
      <w:r>
        <w:rPr>
          <w:lang w:val="en-US"/>
        </w:rPr>
        <w:t>p.117-121.</w:t>
      </w:r>
    </w:p>
  </w:footnote>
  <w:footnote w:id="69">
    <w:p w14:paraId="596FCB54" w14:textId="3410E565" w:rsidR="00254AC6" w:rsidRPr="00B31D93" w:rsidRDefault="00254AC6">
      <w:pPr>
        <w:pStyle w:val="FootnoteText"/>
        <w:rPr>
          <w:lang w:val="en-US"/>
        </w:rPr>
      </w:pPr>
      <w:r>
        <w:rPr>
          <w:rStyle w:val="FootnoteReference"/>
        </w:rPr>
        <w:footnoteRef/>
      </w:r>
      <w:r>
        <w:t xml:space="preserve"> Sean </w:t>
      </w:r>
      <w:r>
        <w:rPr>
          <w:lang w:val="en-US"/>
        </w:rPr>
        <w:t>Coyle</w:t>
      </w:r>
      <w:r w:rsidR="005A527E">
        <w:rPr>
          <w:lang w:val="en-US"/>
        </w:rPr>
        <w:t>,</w:t>
      </w:r>
      <w:r w:rsidRPr="00B31D93">
        <w:rPr>
          <w:lang w:val="en-US"/>
        </w:rPr>
        <w:t xml:space="preserve"> "Thomas Hobbes and the Intellectual Origins of Legal Positivism</w:t>
      </w:r>
      <w:r w:rsidR="005A527E">
        <w:rPr>
          <w:lang w:val="en-US"/>
        </w:rPr>
        <w:t>,</w:t>
      </w:r>
      <w:r w:rsidRPr="00B31D93">
        <w:rPr>
          <w:lang w:val="en-US"/>
        </w:rPr>
        <w:t>"</w:t>
      </w:r>
      <w:r w:rsidR="005A527E">
        <w:rPr>
          <w:lang w:val="en-US"/>
        </w:rPr>
        <w:t xml:space="preserve"> (2003)</w:t>
      </w:r>
      <w:r w:rsidRPr="00B31D93">
        <w:rPr>
          <w:lang w:val="en-US"/>
        </w:rPr>
        <w:t xml:space="preserve"> </w:t>
      </w:r>
      <w:r w:rsidRPr="00B31D93">
        <w:rPr>
          <w:i/>
          <w:iCs/>
          <w:lang w:val="en-US"/>
        </w:rPr>
        <w:t>Canadian Journal of Law and Jurisprudence</w:t>
      </w:r>
      <w:r w:rsidR="005A527E">
        <w:rPr>
          <w:i/>
          <w:iCs/>
          <w:lang w:val="en-US"/>
        </w:rPr>
        <w:t>,</w:t>
      </w:r>
      <w:r>
        <w:rPr>
          <w:lang w:val="en-US"/>
        </w:rPr>
        <w:t xml:space="preserve"> 16 (2)</w:t>
      </w:r>
      <w:r w:rsidR="005A527E">
        <w:rPr>
          <w:lang w:val="en-US"/>
        </w:rPr>
        <w:t xml:space="preserve"> at </w:t>
      </w:r>
      <w:r>
        <w:rPr>
          <w:lang w:val="en-US"/>
        </w:rPr>
        <w:t>p.243</w:t>
      </w:r>
      <w:r w:rsidR="00523590">
        <w:rPr>
          <w:lang w:val="en-US"/>
        </w:rPr>
        <w:t>.</w:t>
      </w:r>
    </w:p>
  </w:footnote>
  <w:footnote w:id="70">
    <w:p w14:paraId="20705A30" w14:textId="4CBD0395" w:rsidR="00254AC6" w:rsidRPr="00B31D93" w:rsidRDefault="00254AC6">
      <w:pPr>
        <w:pStyle w:val="FootnoteText"/>
        <w:rPr>
          <w:lang w:val="en-US"/>
        </w:rPr>
      </w:pPr>
      <w:r>
        <w:rPr>
          <w:rStyle w:val="FootnoteReference"/>
        </w:rPr>
        <w:footnoteRef/>
      </w:r>
      <w:r>
        <w:t xml:space="preserve"> John </w:t>
      </w:r>
      <w:r>
        <w:rPr>
          <w:lang w:val="en-US"/>
        </w:rPr>
        <w:t>Gardner</w:t>
      </w:r>
      <w:r w:rsidR="00523590">
        <w:rPr>
          <w:lang w:val="en-US"/>
        </w:rPr>
        <w:t>,</w:t>
      </w:r>
      <w:r w:rsidRPr="00B31D93">
        <w:rPr>
          <w:lang w:val="en-US"/>
        </w:rPr>
        <w:t xml:space="preserve"> "Legal Positivism: 5 1/2 Myths</w:t>
      </w:r>
      <w:r w:rsidR="00523590">
        <w:rPr>
          <w:lang w:val="en-US"/>
        </w:rPr>
        <w:t>,</w:t>
      </w:r>
      <w:r w:rsidRPr="00B31D93">
        <w:rPr>
          <w:lang w:val="en-US"/>
        </w:rPr>
        <w:t xml:space="preserve">" </w:t>
      </w:r>
      <w:r w:rsidR="00523590">
        <w:rPr>
          <w:lang w:val="en-US"/>
        </w:rPr>
        <w:t>i</w:t>
      </w:r>
      <w:r w:rsidRPr="00B31D93">
        <w:rPr>
          <w:lang w:val="en-US"/>
        </w:rPr>
        <w:t xml:space="preserve">n </w:t>
      </w:r>
      <w:r w:rsidR="00523590" w:rsidRPr="00B31D93">
        <w:rPr>
          <w:lang w:val="en-US"/>
        </w:rPr>
        <w:t>Aileen Kavanagh &amp; John</w:t>
      </w:r>
      <w:r w:rsidR="00523590">
        <w:rPr>
          <w:lang w:val="en-US"/>
        </w:rPr>
        <w:t xml:space="preserve"> </w:t>
      </w:r>
      <w:proofErr w:type="spellStart"/>
      <w:r w:rsidR="00523590">
        <w:rPr>
          <w:lang w:val="en-US"/>
        </w:rPr>
        <w:t>Oberdiek</w:t>
      </w:r>
      <w:proofErr w:type="spellEnd"/>
      <w:r w:rsidR="00523590">
        <w:rPr>
          <w:i/>
          <w:iCs/>
          <w:lang w:val="en-US"/>
        </w:rPr>
        <w:t xml:space="preserve">, </w:t>
      </w:r>
      <w:proofErr w:type="spellStart"/>
      <w:r w:rsidR="00523590" w:rsidRPr="00594CAB">
        <w:rPr>
          <w:iCs/>
          <w:lang w:val="en-US"/>
        </w:rPr>
        <w:t>eds</w:t>
      </w:r>
      <w:proofErr w:type="spellEnd"/>
      <w:r w:rsidR="00523590">
        <w:rPr>
          <w:i/>
          <w:iCs/>
          <w:lang w:val="en-US"/>
        </w:rPr>
        <w:t xml:space="preserve">, </w:t>
      </w:r>
      <w:r w:rsidRPr="00B31D93">
        <w:rPr>
          <w:i/>
          <w:iCs/>
          <w:lang w:val="en-US"/>
        </w:rPr>
        <w:t>Arguing About Law</w:t>
      </w:r>
      <w:r w:rsidRPr="00B31D93">
        <w:rPr>
          <w:lang w:val="en-US"/>
        </w:rPr>
        <w:t xml:space="preserve"> </w:t>
      </w:r>
      <w:r w:rsidR="00523590">
        <w:rPr>
          <w:lang w:val="en-US"/>
        </w:rPr>
        <w:t>(</w:t>
      </w:r>
      <w:r>
        <w:rPr>
          <w:lang w:val="en-US"/>
        </w:rPr>
        <w:t>Routledge</w:t>
      </w:r>
      <w:r w:rsidR="00523590">
        <w:rPr>
          <w:lang w:val="en-US"/>
        </w:rPr>
        <w:t>, 2013)</w:t>
      </w:r>
      <w:r>
        <w:rPr>
          <w:lang w:val="en-US"/>
        </w:rPr>
        <w:t>.</w:t>
      </w:r>
    </w:p>
  </w:footnote>
  <w:footnote w:id="71">
    <w:p w14:paraId="4ACF093B" w14:textId="3F923519" w:rsidR="00254AC6" w:rsidRPr="00764E14" w:rsidRDefault="00254AC6">
      <w:pPr>
        <w:pStyle w:val="FootnoteText"/>
        <w:rPr>
          <w:lang w:val="en-US"/>
        </w:rPr>
      </w:pPr>
      <w:r>
        <w:rPr>
          <w:rStyle w:val="FootnoteReference"/>
        </w:rPr>
        <w:footnoteRef/>
      </w:r>
      <w:r>
        <w:t xml:space="preserve"> </w:t>
      </w:r>
      <w:r>
        <w:rPr>
          <w:lang w:val="en-US"/>
        </w:rPr>
        <w:t xml:space="preserve">Hart, </w:t>
      </w:r>
      <w:r w:rsidRPr="00253274">
        <w:rPr>
          <w:i/>
          <w:lang w:val="en-US"/>
        </w:rPr>
        <w:t>The Concept of Law</w:t>
      </w:r>
      <w:r>
        <w:rPr>
          <w:lang w:val="en-US"/>
        </w:rPr>
        <w:t>, p.53-4</w:t>
      </w:r>
      <w:r w:rsidR="00523590">
        <w:rPr>
          <w:lang w:val="en-US"/>
        </w:rPr>
        <w:t>.</w:t>
      </w:r>
    </w:p>
  </w:footnote>
  <w:footnote w:id="72">
    <w:p w14:paraId="44225F95" w14:textId="6421911E" w:rsidR="00254AC6" w:rsidRPr="00397F32" w:rsidRDefault="00254AC6">
      <w:pPr>
        <w:pStyle w:val="FootnoteText"/>
        <w:rPr>
          <w:lang w:val="en-US"/>
        </w:rPr>
      </w:pPr>
      <w:r w:rsidRPr="00477EC3">
        <w:rPr>
          <w:rStyle w:val="FootnoteReference"/>
        </w:rPr>
        <w:footnoteRef/>
      </w:r>
      <w:r w:rsidRPr="00477EC3">
        <w:t xml:space="preserve"> </w:t>
      </w:r>
      <w:r w:rsidRPr="00477EC3">
        <w:rPr>
          <w:lang w:val="en-US"/>
        </w:rPr>
        <w:t xml:space="preserve">Hobbes, </w:t>
      </w:r>
      <w:r w:rsidRPr="00397F32">
        <w:rPr>
          <w:i/>
          <w:lang w:val="en-US"/>
        </w:rPr>
        <w:t>Leviathan</w:t>
      </w:r>
      <w:r w:rsidRPr="00397F32">
        <w:rPr>
          <w:lang w:val="en-US"/>
        </w:rPr>
        <w:t>, Ch.26, p.178</w:t>
      </w:r>
      <w:r w:rsidR="00594CAB">
        <w:rPr>
          <w:lang w:val="en-US"/>
        </w:rPr>
        <w:t>.</w:t>
      </w:r>
    </w:p>
  </w:footnote>
  <w:footnote w:id="73">
    <w:p w14:paraId="52BFC62E" w14:textId="76C92774"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 xml:space="preserve">Hobbes, </w:t>
      </w:r>
      <w:r w:rsidRPr="00397F32">
        <w:rPr>
          <w:i/>
          <w:lang w:val="en-US"/>
        </w:rPr>
        <w:t>Leviathan</w:t>
      </w:r>
      <w:r w:rsidRPr="00397F32">
        <w:rPr>
          <w:lang w:val="en-US"/>
        </w:rPr>
        <w:t>, Ch.30, p.219-20</w:t>
      </w:r>
      <w:r w:rsidR="00594CAB">
        <w:rPr>
          <w:lang w:val="en-US"/>
        </w:rPr>
        <w:t>.</w:t>
      </w:r>
    </w:p>
  </w:footnote>
  <w:footnote w:id="74">
    <w:p w14:paraId="4A3150F1" w14:textId="1DFB7B23"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 xml:space="preserve">Hobbes, </w:t>
      </w:r>
      <w:r w:rsidRPr="00397F32">
        <w:rPr>
          <w:i/>
          <w:lang w:val="en-US"/>
        </w:rPr>
        <w:t>Leviathan</w:t>
      </w:r>
      <w:r w:rsidRPr="00397F32">
        <w:rPr>
          <w:lang w:val="en-US"/>
        </w:rPr>
        <w:t>, Ch.18, p.115-6</w:t>
      </w:r>
      <w:r w:rsidR="00594CAB">
        <w:rPr>
          <w:lang w:val="en-US"/>
        </w:rPr>
        <w:t>.</w:t>
      </w:r>
    </w:p>
  </w:footnote>
  <w:footnote w:id="75">
    <w:p w14:paraId="45A45E1E" w14:textId="696CFDBD" w:rsidR="00254AC6" w:rsidRPr="00397F32" w:rsidRDefault="00254AC6">
      <w:pPr>
        <w:pStyle w:val="FootnoteText"/>
        <w:rPr>
          <w:lang w:val="en-US"/>
        </w:rPr>
      </w:pPr>
      <w:r w:rsidRPr="00397F32">
        <w:rPr>
          <w:rStyle w:val="FootnoteReference"/>
        </w:rPr>
        <w:footnoteRef/>
      </w:r>
      <w:r w:rsidRPr="00397F32">
        <w:t xml:space="preserve"> </w:t>
      </w:r>
      <w:r w:rsidRPr="00397F32">
        <w:rPr>
          <w:lang w:val="en-US"/>
        </w:rPr>
        <w:t xml:space="preserve">But they are presented in Jules Coleman’s mode of thought as ‘identification </w:t>
      </w:r>
      <w:proofErr w:type="gramStart"/>
      <w:r w:rsidRPr="00397F32">
        <w:rPr>
          <w:lang w:val="en-US"/>
        </w:rPr>
        <w:t>rules’</w:t>
      </w:r>
      <w:proofErr w:type="gramEnd"/>
      <w:r w:rsidRPr="00397F32">
        <w:rPr>
          <w:lang w:val="en-US"/>
        </w:rPr>
        <w:t xml:space="preserve">. This is reason to consider Coleman’s </w:t>
      </w:r>
      <w:proofErr w:type="spellStart"/>
      <w:r w:rsidRPr="00397F32">
        <w:rPr>
          <w:lang w:val="en-US"/>
        </w:rPr>
        <w:t>incorporationism</w:t>
      </w:r>
      <w:proofErr w:type="spellEnd"/>
      <w:r w:rsidRPr="00397F32">
        <w:rPr>
          <w:lang w:val="en-US"/>
        </w:rPr>
        <w:t xml:space="preserve"> as having closer affinities to wide legal pragmatism than to the positivist tradition. Still, at this point, classifications become controversial. For background, see, </w:t>
      </w:r>
      <w:r w:rsidR="00594CAB">
        <w:rPr>
          <w:lang w:val="en-US"/>
        </w:rPr>
        <w:t xml:space="preserve">Jules </w:t>
      </w:r>
      <w:r w:rsidRPr="00397F32">
        <w:rPr>
          <w:lang w:val="en-US"/>
        </w:rPr>
        <w:t>Coleman</w:t>
      </w:r>
      <w:r w:rsidR="00594CAB">
        <w:rPr>
          <w:lang w:val="en-US"/>
        </w:rPr>
        <w:t>,</w:t>
      </w:r>
      <w:r w:rsidRPr="00397F32">
        <w:rPr>
          <w:lang w:val="en-US"/>
        </w:rPr>
        <w:t xml:space="preserve"> “Reason and Authority</w:t>
      </w:r>
      <w:r w:rsidR="00594CAB">
        <w:rPr>
          <w:lang w:val="en-US"/>
        </w:rPr>
        <w:t>,</w:t>
      </w:r>
      <w:r w:rsidRPr="00397F32">
        <w:rPr>
          <w:lang w:val="en-US"/>
        </w:rPr>
        <w:t>” In</w:t>
      </w:r>
      <w:r w:rsidR="00594CAB">
        <w:rPr>
          <w:lang w:val="en-US"/>
        </w:rPr>
        <w:t xml:space="preserve"> R. George, </w:t>
      </w:r>
      <w:proofErr w:type="spellStart"/>
      <w:r w:rsidR="00594CAB">
        <w:rPr>
          <w:lang w:val="en-US"/>
        </w:rPr>
        <w:t>ed</w:t>
      </w:r>
      <w:proofErr w:type="spellEnd"/>
      <w:r w:rsidR="00594CAB">
        <w:rPr>
          <w:lang w:val="en-US"/>
        </w:rPr>
        <w:t>,</w:t>
      </w:r>
      <w:r w:rsidRPr="00397F32">
        <w:rPr>
          <w:lang w:val="en-US"/>
        </w:rPr>
        <w:t xml:space="preserve"> </w:t>
      </w:r>
      <w:r w:rsidRPr="00397F32">
        <w:rPr>
          <w:i/>
          <w:lang w:val="en-US"/>
        </w:rPr>
        <w:t>The Autonomy of Law: Essays on Legal Positivism</w:t>
      </w:r>
      <w:r>
        <w:rPr>
          <w:lang w:val="en-US"/>
        </w:rPr>
        <w:t xml:space="preserve"> </w:t>
      </w:r>
      <w:r w:rsidR="00594CAB">
        <w:rPr>
          <w:lang w:val="en-US"/>
        </w:rPr>
        <w:t>(</w:t>
      </w:r>
      <w:r w:rsidRPr="00397F32">
        <w:rPr>
          <w:lang w:val="en-US"/>
        </w:rPr>
        <w:t>Oxford University Press</w:t>
      </w:r>
      <w:r w:rsidR="00594CAB">
        <w:rPr>
          <w:lang w:val="en-US"/>
        </w:rPr>
        <w:t>, 1995)</w:t>
      </w:r>
      <w:r w:rsidRPr="00397F32">
        <w:rPr>
          <w:lang w:val="en-US"/>
        </w:rPr>
        <w:t xml:space="preserve">; and </w:t>
      </w:r>
      <w:r w:rsidR="00594CAB">
        <w:rPr>
          <w:lang w:val="en-US"/>
        </w:rPr>
        <w:t xml:space="preserve">Wil </w:t>
      </w:r>
      <w:proofErr w:type="spellStart"/>
      <w:r w:rsidRPr="00397F32">
        <w:rPr>
          <w:lang w:val="en-US"/>
        </w:rPr>
        <w:t>Waluchow</w:t>
      </w:r>
      <w:proofErr w:type="spellEnd"/>
      <w:r w:rsidR="00594CAB">
        <w:rPr>
          <w:lang w:val="en-US"/>
        </w:rPr>
        <w:t>,</w:t>
      </w:r>
      <w:r w:rsidRPr="00397F32">
        <w:rPr>
          <w:lang w:val="en-US"/>
        </w:rPr>
        <w:t xml:space="preserve"> 2001</w:t>
      </w:r>
      <w:r w:rsidR="00594CAB">
        <w:rPr>
          <w:lang w:val="en-US"/>
        </w:rPr>
        <w:t>,</w:t>
      </w:r>
      <w:r w:rsidRPr="00397F32">
        <w:rPr>
          <w:lang w:val="en-US"/>
        </w:rPr>
        <w:t xml:space="preserve"> “Legal positivism, inclusive versus exclusive</w:t>
      </w:r>
      <w:r w:rsidR="00594CAB">
        <w:rPr>
          <w:lang w:val="en-US"/>
        </w:rPr>
        <w:t>,</w:t>
      </w:r>
      <w:r w:rsidRPr="00397F32">
        <w:rPr>
          <w:lang w:val="en-US"/>
        </w:rPr>
        <w:t>” In E. Craig</w:t>
      </w:r>
      <w:r w:rsidR="00594CAB">
        <w:rPr>
          <w:lang w:val="en-US"/>
        </w:rPr>
        <w:t>,</w:t>
      </w:r>
      <w:r w:rsidRPr="00397F32">
        <w:rPr>
          <w:lang w:val="en-US"/>
        </w:rPr>
        <w:t xml:space="preserve"> </w:t>
      </w:r>
      <w:proofErr w:type="spellStart"/>
      <w:r w:rsidRPr="00397F32">
        <w:rPr>
          <w:lang w:val="en-US"/>
        </w:rPr>
        <w:t>ed</w:t>
      </w:r>
      <w:proofErr w:type="spellEnd"/>
      <w:r w:rsidRPr="00397F32">
        <w:rPr>
          <w:lang w:val="en-US"/>
        </w:rPr>
        <w:t xml:space="preserve">, </w:t>
      </w:r>
      <w:r w:rsidRPr="00594CAB">
        <w:rPr>
          <w:i/>
          <w:lang w:val="en-US"/>
        </w:rPr>
        <w:t>Routledge Encyclopedia of Philosophy</w:t>
      </w:r>
      <w:r>
        <w:rPr>
          <w:lang w:val="en-US"/>
        </w:rPr>
        <w:t xml:space="preserve"> </w:t>
      </w:r>
      <w:r w:rsidR="00594CAB">
        <w:rPr>
          <w:lang w:val="en-US"/>
        </w:rPr>
        <w:t>(</w:t>
      </w:r>
      <w:r w:rsidRPr="00397F32">
        <w:rPr>
          <w:lang w:val="en-US"/>
        </w:rPr>
        <w:t>Routledge</w:t>
      </w:r>
      <w:r w:rsidR="00594CAB">
        <w:rPr>
          <w:lang w:val="en-US"/>
        </w:rPr>
        <w:t>, 2001)</w:t>
      </w:r>
      <w:r w:rsidRPr="00397F32">
        <w:rPr>
          <w:lang w:val="en-US"/>
        </w:rPr>
        <w:t xml:space="preserve">. </w:t>
      </w:r>
    </w:p>
  </w:footnote>
  <w:footnote w:id="76">
    <w:p w14:paraId="10A35A86" w14:textId="154F277C" w:rsidR="00254AC6" w:rsidRPr="000B1E95" w:rsidRDefault="00254AC6">
      <w:pPr>
        <w:pStyle w:val="FootnoteText"/>
        <w:rPr>
          <w:lang w:val="en-US"/>
        </w:rPr>
      </w:pPr>
      <w:r w:rsidRPr="00397F32">
        <w:rPr>
          <w:rStyle w:val="FootnoteReference"/>
        </w:rPr>
        <w:footnoteRef/>
      </w:r>
      <w:r w:rsidRPr="00397F32">
        <w:t xml:space="preserve"> </w:t>
      </w:r>
      <w:r w:rsidRPr="00397F32">
        <w:rPr>
          <w:lang w:val="en-US"/>
        </w:rPr>
        <w:t xml:space="preserve">Hobbes, </w:t>
      </w:r>
      <w:r w:rsidRPr="00397F32">
        <w:rPr>
          <w:i/>
          <w:lang w:val="en-US"/>
        </w:rPr>
        <w:t>Leviathan</w:t>
      </w:r>
      <w:r w:rsidRPr="00397F32">
        <w:rPr>
          <w:lang w:val="en-US"/>
        </w:rPr>
        <w:t>, Ch.24, p.160-63</w:t>
      </w:r>
      <w:r w:rsidR="00594CAB">
        <w:rPr>
          <w:lang w:val="en-US"/>
        </w:rPr>
        <w:t>.</w:t>
      </w:r>
    </w:p>
  </w:footnote>
  <w:footnote w:id="77">
    <w:p w14:paraId="5E391775" w14:textId="18AA8223" w:rsidR="00254AC6" w:rsidRPr="00C023FE" w:rsidRDefault="00254AC6">
      <w:pPr>
        <w:pStyle w:val="FootnoteText"/>
        <w:rPr>
          <w:lang w:val="en-US"/>
        </w:rPr>
      </w:pPr>
      <w:r w:rsidRPr="00C023FE">
        <w:rPr>
          <w:rStyle w:val="FootnoteReference"/>
        </w:rPr>
        <w:footnoteRef/>
      </w:r>
      <w:r w:rsidRPr="00C023FE">
        <w:t xml:space="preserve"> </w:t>
      </w:r>
      <w:r w:rsidRPr="00C023FE">
        <w:rPr>
          <w:lang w:val="en-US"/>
        </w:rPr>
        <w:t xml:space="preserve">Hobbes, </w:t>
      </w:r>
      <w:r w:rsidRPr="00C023FE">
        <w:rPr>
          <w:i/>
          <w:lang w:val="en-US"/>
        </w:rPr>
        <w:t>Leviathan</w:t>
      </w:r>
      <w:r w:rsidRPr="00C023FE">
        <w:rPr>
          <w:lang w:val="en-US"/>
        </w:rPr>
        <w:t xml:space="preserve">, Ch.29, </w:t>
      </w:r>
      <w:r>
        <w:rPr>
          <w:lang w:val="en-US"/>
        </w:rPr>
        <w:t>p.210-219</w:t>
      </w:r>
      <w:r w:rsidR="00594CAB">
        <w:rPr>
          <w:lang w:val="en-US"/>
        </w:rPr>
        <w:t>.</w:t>
      </w:r>
    </w:p>
  </w:footnote>
  <w:footnote w:id="78">
    <w:p w14:paraId="6D14F793" w14:textId="604F3422" w:rsidR="00254AC6" w:rsidRPr="00652B98" w:rsidRDefault="00254AC6">
      <w:pPr>
        <w:pStyle w:val="FootnoteText"/>
        <w:rPr>
          <w:lang w:val="en-US"/>
        </w:rPr>
      </w:pPr>
      <w:r w:rsidRPr="00C023FE">
        <w:rPr>
          <w:rStyle w:val="FootnoteReference"/>
        </w:rPr>
        <w:footnoteRef/>
      </w:r>
      <w:r w:rsidRPr="00C023FE">
        <w:t xml:space="preserve"> </w:t>
      </w:r>
      <w:r w:rsidRPr="00C023FE">
        <w:rPr>
          <w:lang w:val="en-US"/>
        </w:rPr>
        <w:t xml:space="preserve">Hobbes, </w:t>
      </w:r>
      <w:r w:rsidRPr="00C023FE">
        <w:rPr>
          <w:i/>
          <w:lang w:val="en-US"/>
        </w:rPr>
        <w:t>Leviathan</w:t>
      </w:r>
      <w:r w:rsidRPr="00C023FE">
        <w:rPr>
          <w:lang w:val="en-US"/>
        </w:rPr>
        <w:t xml:space="preserve">, Ch.19, </w:t>
      </w:r>
      <w:r>
        <w:rPr>
          <w:lang w:val="en-US"/>
        </w:rPr>
        <w:t>p.119-122</w:t>
      </w:r>
      <w:r w:rsidR="00594CAB">
        <w:rPr>
          <w:lang w:val="en-US"/>
        </w:rPr>
        <w:t>.</w:t>
      </w:r>
    </w:p>
  </w:footnote>
  <w:footnote w:id="79">
    <w:p w14:paraId="4B69F801" w14:textId="598FD7C3" w:rsidR="00254AC6" w:rsidRPr="00F61F11" w:rsidRDefault="00254AC6">
      <w:pPr>
        <w:pStyle w:val="FootnoteText"/>
        <w:rPr>
          <w:highlight w:val="yellow"/>
          <w:lang w:val="en-US"/>
        </w:rPr>
      </w:pPr>
      <w:r w:rsidRPr="00652B98">
        <w:rPr>
          <w:rStyle w:val="FootnoteReference"/>
        </w:rPr>
        <w:footnoteRef/>
      </w:r>
      <w:r w:rsidRPr="00652B98">
        <w:t xml:space="preserve"> </w:t>
      </w:r>
      <w:r w:rsidRPr="00652B98">
        <w:rPr>
          <w:lang w:val="en-US"/>
        </w:rPr>
        <w:t xml:space="preserve">Hobbes, </w:t>
      </w:r>
      <w:r w:rsidRPr="00652B98">
        <w:rPr>
          <w:i/>
          <w:lang w:val="en-US"/>
        </w:rPr>
        <w:t>Leviathan</w:t>
      </w:r>
      <w:r w:rsidRPr="00652B98">
        <w:rPr>
          <w:lang w:val="en-US"/>
        </w:rPr>
        <w:t xml:space="preserve">, </w:t>
      </w:r>
      <w:r>
        <w:rPr>
          <w:lang w:val="en-US"/>
        </w:rPr>
        <w:t>Ch.19, p.124-5</w:t>
      </w:r>
      <w:r w:rsidR="00594CAB">
        <w:rPr>
          <w:lang w:val="en-US"/>
        </w:rPr>
        <w:t>.</w:t>
      </w:r>
    </w:p>
  </w:footnote>
  <w:footnote w:id="80">
    <w:p w14:paraId="1135073C" w14:textId="7E5544C1" w:rsidR="00254AC6" w:rsidRPr="00764E14" w:rsidRDefault="00254AC6">
      <w:pPr>
        <w:pStyle w:val="FootnoteText"/>
        <w:rPr>
          <w:lang w:val="en-US"/>
        </w:rPr>
      </w:pPr>
      <w:r w:rsidRPr="00C66040">
        <w:rPr>
          <w:rStyle w:val="FootnoteReference"/>
        </w:rPr>
        <w:footnoteRef/>
      </w:r>
      <w:r w:rsidRPr="00C66040">
        <w:t xml:space="preserve"> </w:t>
      </w:r>
      <w:r w:rsidRPr="00C66040">
        <w:rPr>
          <w:lang w:val="en-US"/>
        </w:rPr>
        <w:t xml:space="preserve">Hobbes, </w:t>
      </w:r>
      <w:r w:rsidRPr="00C66040">
        <w:rPr>
          <w:i/>
          <w:lang w:val="en-US"/>
        </w:rPr>
        <w:t>Leviathan</w:t>
      </w:r>
      <w:r>
        <w:rPr>
          <w:lang w:val="en-US"/>
        </w:rPr>
        <w:t>, Ch.18, p.116-118</w:t>
      </w:r>
      <w:r w:rsidR="00594CAB">
        <w:rPr>
          <w:lang w:val="en-US"/>
        </w:rPr>
        <w:t>.</w:t>
      </w:r>
    </w:p>
  </w:footnote>
  <w:footnote w:id="81">
    <w:p w14:paraId="6676929D" w14:textId="1C2B1FD1" w:rsidR="00254AC6" w:rsidRPr="008F6970" w:rsidRDefault="00254AC6">
      <w:pPr>
        <w:pStyle w:val="FootnoteText"/>
        <w:rPr>
          <w:lang w:val="en-US"/>
        </w:rPr>
      </w:pPr>
      <w:r w:rsidRPr="00397F32">
        <w:rPr>
          <w:rStyle w:val="FootnoteReference"/>
        </w:rPr>
        <w:footnoteRef/>
      </w:r>
      <w:r w:rsidRPr="00397F32">
        <w:t xml:space="preserve"> </w:t>
      </w:r>
      <w:r w:rsidRPr="00397F32">
        <w:rPr>
          <w:lang w:val="en-US"/>
        </w:rPr>
        <w:t>I do not mean to suggest that the two powers exist independently of each other, since it is entirely plausible to say that the entitlement of honors is just one of the many powers possessed by the sovereign in the pursuit of a common order. However, they both contribute the resources to the resolution of the first puzzle, at least, which is why I itemized them separately. I thank an anonymous reviewer for pressing me on this point.</w:t>
      </w:r>
    </w:p>
  </w:footnote>
  <w:footnote w:id="82">
    <w:p w14:paraId="2B547894" w14:textId="6DD8FA31" w:rsidR="00254AC6" w:rsidRPr="002B77A0" w:rsidRDefault="00254AC6">
      <w:pPr>
        <w:pStyle w:val="FootnoteText"/>
        <w:rPr>
          <w:lang w:val="en-US"/>
        </w:rPr>
      </w:pPr>
      <w:r>
        <w:rPr>
          <w:rStyle w:val="FootnoteReference"/>
        </w:rPr>
        <w:footnoteRef/>
      </w:r>
      <w:r>
        <w:t xml:space="preserve"> </w:t>
      </w:r>
      <w:r>
        <w:rPr>
          <w:lang w:val="en-US"/>
        </w:rPr>
        <w:t>These contrasts do not imply an exhaustive examination of the tensions in Hobbesian thought. So, I pass over questions related to meta-ethical theory generally, though some have been given a plausible treatment elsewhere: see, George Duke</w:t>
      </w:r>
      <w:r w:rsidR="00594CAB">
        <w:rPr>
          <w:lang w:val="en-US"/>
        </w:rPr>
        <w:t>,</w:t>
      </w:r>
      <w:r>
        <w:rPr>
          <w:lang w:val="en-US"/>
        </w:rPr>
        <w:t xml:space="preserve"> "Hobbes on Political Authority, Practical Reason and Truth</w:t>
      </w:r>
      <w:r w:rsidR="00594CAB">
        <w:rPr>
          <w:lang w:val="en-US"/>
        </w:rPr>
        <w:t>,</w:t>
      </w:r>
      <w:r>
        <w:rPr>
          <w:lang w:val="en-US"/>
        </w:rPr>
        <w:t>"</w:t>
      </w:r>
      <w:r w:rsidR="00594CAB">
        <w:rPr>
          <w:lang w:val="en-US"/>
        </w:rPr>
        <w:t xml:space="preserve"> (2014)</w:t>
      </w:r>
      <w:r>
        <w:rPr>
          <w:lang w:val="en-US"/>
        </w:rPr>
        <w:t xml:space="preserve"> </w:t>
      </w:r>
      <w:r w:rsidRPr="00594CAB">
        <w:rPr>
          <w:i/>
          <w:lang w:val="en-US"/>
        </w:rPr>
        <w:t>Law and Philosophy</w:t>
      </w:r>
      <w:r w:rsidR="00594CAB">
        <w:rPr>
          <w:lang w:val="en-US"/>
        </w:rPr>
        <w:t>,</w:t>
      </w:r>
      <w:r>
        <w:rPr>
          <w:lang w:val="en-US"/>
        </w:rPr>
        <w:t xml:space="preserve"> 33.</w:t>
      </w:r>
    </w:p>
  </w:footnote>
  <w:footnote w:id="83">
    <w:p w14:paraId="0C733713" w14:textId="2AD20AF0" w:rsidR="00254AC6" w:rsidRPr="00C66040" w:rsidRDefault="00254AC6">
      <w:pPr>
        <w:pStyle w:val="FootnoteText"/>
        <w:rPr>
          <w:lang w:val="en-US"/>
        </w:rPr>
      </w:pPr>
      <w:r w:rsidRPr="00C66040">
        <w:rPr>
          <w:rStyle w:val="FootnoteReference"/>
        </w:rPr>
        <w:footnoteRef/>
      </w:r>
      <w:r w:rsidRPr="00C66040">
        <w:t xml:space="preserve"> </w:t>
      </w:r>
      <w:r w:rsidRPr="00C66040">
        <w:rPr>
          <w:lang w:val="en-US"/>
        </w:rPr>
        <w:t xml:space="preserve">Hobbes, </w:t>
      </w:r>
      <w:r w:rsidRPr="00C66040">
        <w:rPr>
          <w:i/>
          <w:lang w:val="en-US"/>
        </w:rPr>
        <w:t>Leviathan</w:t>
      </w:r>
      <w:r>
        <w:rPr>
          <w:lang w:val="en-US"/>
        </w:rPr>
        <w:t>, Ch.14, p.80</w:t>
      </w:r>
      <w:r w:rsidR="00594CAB">
        <w:rPr>
          <w:lang w:val="en-US"/>
        </w:rPr>
        <w:t>.</w:t>
      </w:r>
    </w:p>
  </w:footnote>
  <w:footnote w:id="84">
    <w:p w14:paraId="6BF2F0F4" w14:textId="72B88E00" w:rsidR="00254AC6" w:rsidRPr="003F0AB2" w:rsidRDefault="00254AC6">
      <w:pPr>
        <w:pStyle w:val="FootnoteText"/>
      </w:pPr>
      <w:r>
        <w:rPr>
          <w:rStyle w:val="FootnoteReference"/>
        </w:rPr>
        <w:footnoteRef/>
      </w:r>
      <w:r>
        <w:t xml:space="preserve"> By ‘conservation principle’, I mean the natural lawyer’s maxim </w:t>
      </w:r>
      <w:r>
        <w:rPr>
          <w:i/>
          <w:iCs/>
        </w:rPr>
        <w:t>t</w:t>
      </w:r>
      <w:r w:rsidRPr="003F0AB2">
        <w:rPr>
          <w:i/>
          <w:iCs/>
        </w:rPr>
        <w:t>hat things which are a means to the preservation of human life are to be protected, and obstacles to human life are to be avoided</w:t>
      </w:r>
      <w:r w:rsidRPr="003F0AB2">
        <w:t>.</w:t>
      </w:r>
      <w:r>
        <w:t xml:space="preserve"> (ST, 1-2.94.2)</w:t>
      </w:r>
    </w:p>
  </w:footnote>
  <w:footnote w:id="85">
    <w:p w14:paraId="47F1DA0D" w14:textId="39015B20" w:rsidR="00254AC6" w:rsidRDefault="00254AC6">
      <w:pPr>
        <w:pStyle w:val="FootnoteText"/>
        <w:rPr>
          <w:lang w:val="en-US"/>
        </w:rPr>
      </w:pPr>
      <w:r w:rsidRPr="00C66040">
        <w:rPr>
          <w:rStyle w:val="FootnoteReference"/>
        </w:rPr>
        <w:footnoteRef/>
      </w:r>
      <w:r w:rsidRPr="00C66040">
        <w:t xml:space="preserve"> </w:t>
      </w:r>
      <w:r w:rsidRPr="00C66040">
        <w:rPr>
          <w:lang w:val="en-US"/>
        </w:rPr>
        <w:t xml:space="preserve">Hobbes, </w:t>
      </w:r>
      <w:r w:rsidRPr="00C66040">
        <w:rPr>
          <w:i/>
          <w:lang w:val="en-US"/>
        </w:rPr>
        <w:t>Leviathan</w:t>
      </w:r>
      <w:r>
        <w:rPr>
          <w:lang w:val="en-US"/>
        </w:rPr>
        <w:t>, Ch.14, p.87-8.</w:t>
      </w:r>
    </w:p>
    <w:p w14:paraId="0606C76A" w14:textId="0CA6BD3A" w:rsidR="00254AC6" w:rsidRDefault="00254AC6">
      <w:pPr>
        <w:pStyle w:val="FootnoteText"/>
        <w:rPr>
          <w:lang w:val="en-US"/>
        </w:rPr>
      </w:pPr>
      <w:r>
        <w:rPr>
          <w:lang w:val="en-US"/>
        </w:rPr>
        <w:t>See also: Susanne Sreedhar</w:t>
      </w:r>
      <w:r w:rsidR="00594CAB">
        <w:rPr>
          <w:lang w:val="en-US"/>
        </w:rPr>
        <w:t>,</w:t>
      </w:r>
      <w:r>
        <w:rPr>
          <w:lang w:val="en-US"/>
        </w:rPr>
        <w:t xml:space="preserve"> </w:t>
      </w:r>
      <w:r w:rsidRPr="002D6FAD">
        <w:rPr>
          <w:i/>
          <w:lang w:val="en-US"/>
        </w:rPr>
        <w:t>Hobbes on Resistance</w:t>
      </w:r>
      <w:r>
        <w:rPr>
          <w:lang w:val="en-US"/>
        </w:rPr>
        <w:t xml:space="preserve"> </w:t>
      </w:r>
      <w:r w:rsidR="00594CAB">
        <w:rPr>
          <w:lang w:val="en-US"/>
        </w:rPr>
        <w:t>(</w:t>
      </w:r>
      <w:r>
        <w:rPr>
          <w:lang w:val="en-US"/>
        </w:rPr>
        <w:t>Cambridge University Press</w:t>
      </w:r>
      <w:r w:rsidR="00594CAB">
        <w:rPr>
          <w:lang w:val="en-US"/>
        </w:rPr>
        <w:t>, 2010) at</w:t>
      </w:r>
      <w:r>
        <w:rPr>
          <w:lang w:val="en-US"/>
        </w:rPr>
        <w:t xml:space="preserve"> p.53-88.</w:t>
      </w:r>
    </w:p>
    <w:p w14:paraId="09F0DA74" w14:textId="555FE0AB" w:rsidR="00254AC6" w:rsidRPr="003A30BB" w:rsidRDefault="00254AC6">
      <w:pPr>
        <w:pStyle w:val="FootnoteText"/>
        <w:rPr>
          <w:lang w:val="en-US"/>
        </w:rPr>
      </w:pPr>
      <w:r>
        <w:rPr>
          <w:lang w:val="en-US"/>
        </w:rPr>
        <w:t>Sreedhar discusses a robust range of potentially legitimate exercises of dissent (or “resistance rights”). Further, Sreedhar argues that Hobbes is best understood as permitting rebellions that are based on necessity and not ideology. (p.132-167) One might plausibly regard known collective emergencies in terms of resistance rights, so long as they are understood in this fashion.</w:t>
      </w:r>
    </w:p>
  </w:footnote>
  <w:footnote w:id="86">
    <w:p w14:paraId="630D0F6C" w14:textId="0ABA1D85" w:rsidR="00254AC6" w:rsidRPr="00764E14" w:rsidRDefault="00254AC6">
      <w:pPr>
        <w:pStyle w:val="FootnoteText"/>
        <w:rPr>
          <w:lang w:val="en-US"/>
        </w:rPr>
      </w:pPr>
      <w:r w:rsidRPr="00C66040">
        <w:rPr>
          <w:rStyle w:val="FootnoteReference"/>
        </w:rPr>
        <w:footnoteRef/>
      </w:r>
      <w:r w:rsidRPr="00C66040">
        <w:t xml:space="preserve"> </w:t>
      </w:r>
      <w:r w:rsidRPr="00C66040">
        <w:rPr>
          <w:lang w:val="en-US"/>
        </w:rPr>
        <w:t xml:space="preserve">Hobbes, </w:t>
      </w:r>
      <w:r w:rsidRPr="00C66040">
        <w:rPr>
          <w:i/>
          <w:lang w:val="en-US"/>
        </w:rPr>
        <w:t>Leviathan</w:t>
      </w:r>
      <w:r w:rsidRPr="00C66040">
        <w:rPr>
          <w:lang w:val="en-US"/>
        </w:rPr>
        <w:t>, ibid</w:t>
      </w:r>
      <w:r>
        <w:rPr>
          <w:lang w:val="en-US"/>
        </w:rPr>
        <w:t>.</w:t>
      </w:r>
    </w:p>
  </w:footnote>
  <w:footnote w:id="87">
    <w:p w14:paraId="6D0E0076" w14:textId="79C2908F" w:rsidR="00254AC6" w:rsidRDefault="00254AC6" w:rsidP="00B31D93">
      <w:pPr>
        <w:pStyle w:val="FootnoteText"/>
        <w:rPr>
          <w:noProof/>
          <w:lang w:val="en-US"/>
        </w:rPr>
      </w:pPr>
      <w:r>
        <w:rPr>
          <w:rStyle w:val="FootnoteReference"/>
        </w:rPr>
        <w:footnoteRef/>
      </w:r>
      <w:r>
        <w:t xml:space="preserve"> </w:t>
      </w:r>
      <w:r w:rsidRPr="00FA0E3F">
        <w:rPr>
          <w:lang w:val="en-US"/>
        </w:rPr>
        <w:t xml:space="preserve">The </w:t>
      </w:r>
      <w:r>
        <w:rPr>
          <w:lang w:val="en-US"/>
        </w:rPr>
        <w:t>aim of securing</w:t>
      </w:r>
      <w:r w:rsidRPr="00FA0E3F">
        <w:rPr>
          <w:lang w:val="en-US"/>
        </w:rPr>
        <w:t xml:space="preserve"> a healthy environment </w:t>
      </w:r>
      <w:r>
        <w:rPr>
          <w:lang w:val="en-US"/>
        </w:rPr>
        <w:t>may be</w:t>
      </w:r>
      <w:r w:rsidRPr="00FA0E3F">
        <w:rPr>
          <w:lang w:val="en-US"/>
        </w:rPr>
        <w:t xml:space="preserve"> among the most basic of our </w:t>
      </w:r>
      <w:r>
        <w:rPr>
          <w:lang w:val="en-US"/>
        </w:rPr>
        <w:t xml:space="preserve">political </w:t>
      </w:r>
      <w:r w:rsidRPr="00FA0E3F">
        <w:rPr>
          <w:lang w:val="en-US"/>
        </w:rPr>
        <w:t>obligations. Indeed, many courts have recognized the v</w:t>
      </w:r>
      <w:r>
        <w:rPr>
          <w:lang w:val="en-US"/>
        </w:rPr>
        <w:t>alidity of some such deontology</w:t>
      </w:r>
      <w:r w:rsidRPr="00FA0E3F">
        <w:rPr>
          <w:lang w:val="en-US"/>
        </w:rPr>
        <w:t>.</w:t>
      </w:r>
      <w:r w:rsidRPr="00B31D93">
        <w:rPr>
          <w:noProof/>
          <w:lang w:val="en-US"/>
        </w:rPr>
        <w:t xml:space="preserve"> </w:t>
      </w:r>
      <w:r>
        <w:rPr>
          <w:noProof/>
          <w:lang w:val="en-US"/>
        </w:rPr>
        <w:t>See:</w:t>
      </w:r>
    </w:p>
    <w:p w14:paraId="6DD75D43" w14:textId="14B32DC0" w:rsidR="00254AC6" w:rsidRDefault="00254AC6">
      <w:pPr>
        <w:pStyle w:val="FootnoteText"/>
        <w:rPr>
          <w:lang w:val="en-US"/>
        </w:rPr>
      </w:pPr>
      <w:r>
        <w:rPr>
          <w:lang w:val="en-US"/>
        </w:rPr>
        <w:t>David R. Boyd</w:t>
      </w:r>
      <w:r w:rsidR="00594CAB">
        <w:rPr>
          <w:lang w:val="en-US"/>
        </w:rPr>
        <w:t>,</w:t>
      </w:r>
      <w:r w:rsidRPr="00B31D93">
        <w:rPr>
          <w:lang w:val="en-US"/>
        </w:rPr>
        <w:t xml:space="preserve"> "The implicit constitutional right to live in a healthy environment</w:t>
      </w:r>
      <w:r w:rsidR="00594CAB">
        <w:rPr>
          <w:lang w:val="en-US"/>
        </w:rPr>
        <w:t>,</w:t>
      </w:r>
      <w:r w:rsidRPr="00B31D93">
        <w:rPr>
          <w:lang w:val="en-US"/>
        </w:rPr>
        <w:t>"</w:t>
      </w:r>
      <w:r w:rsidR="00594CAB">
        <w:rPr>
          <w:lang w:val="en-US"/>
        </w:rPr>
        <w:t xml:space="preserve"> (2011)</w:t>
      </w:r>
      <w:r w:rsidRPr="00B31D93">
        <w:rPr>
          <w:lang w:val="en-US"/>
        </w:rPr>
        <w:t xml:space="preserve"> </w:t>
      </w:r>
      <w:r w:rsidRPr="00B31D93">
        <w:rPr>
          <w:i/>
          <w:iCs/>
          <w:lang w:val="en-US"/>
        </w:rPr>
        <w:t>Review of European Community &amp; International Environmental Law</w:t>
      </w:r>
      <w:r w:rsidR="00594CAB">
        <w:rPr>
          <w:i/>
          <w:iCs/>
          <w:lang w:val="en-US"/>
        </w:rPr>
        <w:t>,</w:t>
      </w:r>
      <w:r>
        <w:rPr>
          <w:lang w:val="en-US"/>
        </w:rPr>
        <w:t xml:space="preserve"> 20(2)</w:t>
      </w:r>
      <w:r w:rsidR="00594CAB">
        <w:rPr>
          <w:lang w:val="en-US"/>
        </w:rPr>
        <w:t xml:space="preserve"> at</w:t>
      </w:r>
      <w:r>
        <w:rPr>
          <w:lang w:val="en-US"/>
        </w:rPr>
        <w:t xml:space="preserve"> 171-9; </w:t>
      </w:r>
    </w:p>
    <w:p w14:paraId="7B7E0FE3" w14:textId="3BE66043" w:rsidR="00254AC6" w:rsidRPr="00FA0E3F" w:rsidRDefault="00254AC6">
      <w:pPr>
        <w:pStyle w:val="FootnoteText"/>
        <w:rPr>
          <w:lang w:val="en-US"/>
        </w:rPr>
      </w:pPr>
      <w:r>
        <w:rPr>
          <w:lang w:val="en-US"/>
        </w:rPr>
        <w:t xml:space="preserve">and </w:t>
      </w:r>
      <w:proofErr w:type="spellStart"/>
      <w:r>
        <w:rPr>
          <w:lang w:val="en-US"/>
        </w:rPr>
        <w:t>Hiskes</w:t>
      </w:r>
      <w:proofErr w:type="spellEnd"/>
      <w:r>
        <w:rPr>
          <w:lang w:val="en-US"/>
        </w:rPr>
        <w:t xml:space="preserve">, </w:t>
      </w:r>
      <w:r w:rsidRPr="00B31D93">
        <w:rPr>
          <w:i/>
          <w:iCs/>
          <w:lang w:val="en-US"/>
        </w:rPr>
        <w:t>The Human Right to a Green Future</w:t>
      </w:r>
      <w:r>
        <w:rPr>
          <w:i/>
          <w:iCs/>
          <w:lang w:val="en-US"/>
        </w:rPr>
        <w:t xml:space="preserve">, </w:t>
      </w:r>
      <w:r>
        <w:rPr>
          <w:lang w:val="en-US"/>
        </w:rPr>
        <w:t>6-10</w:t>
      </w:r>
      <w:r w:rsidR="00594CAB">
        <w:rPr>
          <w:lang w:val="en-US"/>
        </w:rPr>
        <w:t>.</w:t>
      </w:r>
    </w:p>
  </w:footnote>
  <w:footnote w:id="88">
    <w:p w14:paraId="6E6F80EF" w14:textId="38EEC9D6" w:rsidR="00254AC6" w:rsidRPr="00764E14" w:rsidRDefault="00254AC6">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Ch.37, p.296-8</w:t>
      </w:r>
      <w:r w:rsidR="00594CAB">
        <w:rPr>
          <w:lang w:val="en-US"/>
        </w:rPr>
        <w:t>.</w:t>
      </w:r>
    </w:p>
  </w:footnote>
  <w:footnote w:id="89">
    <w:p w14:paraId="2A85229C" w14:textId="3BC1DB3A" w:rsidR="00254AC6" w:rsidRPr="00764E14" w:rsidRDefault="00254AC6">
      <w:pPr>
        <w:pStyle w:val="FootnoteText"/>
        <w:rPr>
          <w:lang w:val="en-US"/>
        </w:rPr>
      </w:pPr>
      <w:r>
        <w:rPr>
          <w:rStyle w:val="FootnoteReference"/>
        </w:rPr>
        <w:footnoteRef/>
      </w:r>
      <w:r>
        <w:t xml:space="preserve"> </w:t>
      </w:r>
      <w:proofErr w:type="spellStart"/>
      <w:r>
        <w:rPr>
          <w:lang w:val="en-US"/>
        </w:rPr>
        <w:t>Ladenson</w:t>
      </w:r>
      <w:proofErr w:type="spellEnd"/>
      <w:r>
        <w:rPr>
          <w:lang w:val="en-US"/>
        </w:rPr>
        <w:t xml:space="preserve">, </w:t>
      </w:r>
      <w:r w:rsidRPr="00253274">
        <w:rPr>
          <w:i/>
          <w:lang w:val="en-US"/>
        </w:rPr>
        <w:t>In Defense of a Hobbesian conception of law</w:t>
      </w:r>
      <w:r>
        <w:rPr>
          <w:lang w:val="en-US"/>
        </w:rPr>
        <w:t>, p.137</w:t>
      </w:r>
      <w:r w:rsidR="00594CAB">
        <w:rPr>
          <w:lang w:val="en-US"/>
        </w:rPr>
        <w:t>.</w:t>
      </w:r>
    </w:p>
  </w:footnote>
  <w:footnote w:id="90">
    <w:p w14:paraId="6BA77A12" w14:textId="17041AA9" w:rsidR="00254AC6" w:rsidRPr="00764E14" w:rsidRDefault="00254AC6">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Ch.14, p.79-80</w:t>
      </w:r>
      <w:r w:rsidR="00594CAB">
        <w:rPr>
          <w:lang w:val="en-US"/>
        </w:rPr>
        <w:t>.</w:t>
      </w:r>
    </w:p>
  </w:footnote>
  <w:footnote w:id="91">
    <w:p w14:paraId="3351C66C" w14:textId="52510F44" w:rsidR="00254AC6" w:rsidRDefault="00254AC6" w:rsidP="005A2E8B">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xml:space="preserve">, Ch.26, p.173. </w:t>
      </w:r>
    </w:p>
    <w:p w14:paraId="385F6434" w14:textId="204261B7" w:rsidR="00254AC6" w:rsidRDefault="00254AC6" w:rsidP="005A2E8B">
      <w:pPr>
        <w:pStyle w:val="FootnoteText"/>
      </w:pPr>
      <w:r>
        <w:rPr>
          <w:lang w:val="en-US"/>
        </w:rPr>
        <w:t xml:space="preserve">‘Liberty’ is now sometimes regarded as a close synonym to ‘privilege’ in legal scholarship, especially in connection to </w:t>
      </w:r>
      <w:proofErr w:type="spellStart"/>
      <w:r>
        <w:rPr>
          <w:lang w:val="en-US"/>
        </w:rPr>
        <w:t>Hohfeld’s</w:t>
      </w:r>
      <w:proofErr w:type="spellEnd"/>
      <w:r>
        <w:rPr>
          <w:lang w:val="en-US"/>
        </w:rPr>
        <w:t xml:space="preserve"> famous taxonomy of juridical opposites and correlatives. But we should not assimilate Hobbesian terminology into the </w:t>
      </w:r>
      <w:proofErr w:type="spellStart"/>
      <w:r>
        <w:rPr>
          <w:lang w:val="en-US"/>
        </w:rPr>
        <w:t>Hohfeldian</w:t>
      </w:r>
      <w:proofErr w:type="spellEnd"/>
      <w:r>
        <w:rPr>
          <w:lang w:val="en-US"/>
        </w:rPr>
        <w:t xml:space="preserve"> classification scheme, since Hobbes seems to regard liberty as the ‘right of nature’, which is both a privilege and a power. For further discussion, see: Wesley N. </w:t>
      </w:r>
      <w:proofErr w:type="spellStart"/>
      <w:r>
        <w:rPr>
          <w:lang w:val="en-US"/>
        </w:rPr>
        <w:t>Hohfeld</w:t>
      </w:r>
      <w:proofErr w:type="spellEnd"/>
      <w:r w:rsidR="00594CAB">
        <w:rPr>
          <w:lang w:val="en-US"/>
        </w:rPr>
        <w:t>,</w:t>
      </w:r>
      <w:r>
        <w:rPr>
          <w:lang w:val="en-US"/>
        </w:rPr>
        <w:t xml:space="preserve"> </w:t>
      </w:r>
      <w:r w:rsidRPr="00AC3A1B">
        <w:t>"Fundamental Legal Conceptions as Applied in Judicial Reasoning</w:t>
      </w:r>
      <w:r w:rsidR="00594CAB">
        <w:t>,</w:t>
      </w:r>
      <w:r w:rsidRPr="00AC3A1B">
        <w:t>" (1917)</w:t>
      </w:r>
      <w:r w:rsidR="00594CAB">
        <w:t xml:space="preserve"> </w:t>
      </w:r>
      <w:r w:rsidRPr="00594CAB">
        <w:rPr>
          <w:i/>
        </w:rPr>
        <w:t>Faculty Scholarship Series</w:t>
      </w:r>
      <w:r w:rsidR="00594CAB">
        <w:rPr>
          <w:i/>
        </w:rPr>
        <w:t>,</w:t>
      </w:r>
      <w:r w:rsidRPr="00594CAB">
        <w:rPr>
          <w:i/>
        </w:rPr>
        <w:t xml:space="preserve"> Paper 4378</w:t>
      </w:r>
      <w:r w:rsidR="00594CAB">
        <w:t>, URL= &lt;</w:t>
      </w:r>
      <w:hyperlink r:id="rId2" w:history="1">
        <w:r w:rsidR="00594CAB" w:rsidRPr="003C2E3F">
          <w:rPr>
            <w:rStyle w:val="Hyperlink"/>
          </w:rPr>
          <w:t>http://digitalcommons.law.yale.edu/fss_papers/4378</w:t>
        </w:r>
      </w:hyperlink>
      <w:r w:rsidR="00594CAB">
        <w:rPr>
          <w:rStyle w:val="Hyperlink"/>
        </w:rPr>
        <w:t>&gt;</w:t>
      </w:r>
    </w:p>
    <w:p w14:paraId="6A66F2B5" w14:textId="1F78B487" w:rsidR="00254AC6" w:rsidRPr="00AC3A1B" w:rsidRDefault="00254AC6" w:rsidP="005A2E8B">
      <w:pPr>
        <w:pStyle w:val="FootnoteText"/>
      </w:pPr>
      <w:r>
        <w:t>Mark Andrews</w:t>
      </w:r>
      <w:r w:rsidR="00594CAB">
        <w:t>,</w:t>
      </w:r>
      <w:r>
        <w:t xml:space="preserve"> “</w:t>
      </w:r>
      <w:proofErr w:type="spellStart"/>
      <w:r>
        <w:t>Hohfeld’s</w:t>
      </w:r>
      <w:proofErr w:type="spellEnd"/>
      <w:r>
        <w:t xml:space="preserve"> Cube</w:t>
      </w:r>
      <w:r w:rsidR="00594CAB">
        <w:t>,</w:t>
      </w:r>
      <w:r>
        <w:t xml:space="preserve">” </w:t>
      </w:r>
      <w:r w:rsidR="00594CAB">
        <w:t xml:space="preserve">(1983) </w:t>
      </w:r>
      <w:r w:rsidRPr="00594CAB">
        <w:rPr>
          <w:i/>
        </w:rPr>
        <w:t>Akron Law Review</w:t>
      </w:r>
      <w:r w:rsidR="003A72C7">
        <w:rPr>
          <w:i/>
        </w:rPr>
        <w:t>,</w:t>
      </w:r>
      <w:r>
        <w:t xml:space="preserve"> 16(3)</w:t>
      </w:r>
      <w:r w:rsidR="00594CAB">
        <w:t xml:space="preserve">, </w:t>
      </w:r>
      <w:r>
        <w:t>p.473</w:t>
      </w:r>
      <w:r w:rsidR="00594CAB">
        <w:t>.</w:t>
      </w:r>
    </w:p>
  </w:footnote>
  <w:footnote w:id="92">
    <w:p w14:paraId="06B4B5AF" w14:textId="24365C5D" w:rsidR="00254AC6" w:rsidRPr="00DE6F89" w:rsidRDefault="00254AC6">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Ch.26, p.177</w:t>
      </w:r>
      <w:r w:rsidR="00594CAB">
        <w:rPr>
          <w:lang w:val="en-US"/>
        </w:rPr>
        <w:t>.</w:t>
      </w:r>
    </w:p>
  </w:footnote>
  <w:footnote w:id="93">
    <w:p w14:paraId="1B816ABF" w14:textId="2DAB6B0B" w:rsidR="00254AC6" w:rsidRPr="00DE6F89" w:rsidRDefault="00254AC6">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Ch.26, p.185</w:t>
      </w:r>
      <w:r w:rsidR="00594CAB">
        <w:rPr>
          <w:lang w:val="en-US"/>
        </w:rPr>
        <w:t>.</w:t>
      </w:r>
    </w:p>
  </w:footnote>
  <w:footnote w:id="94">
    <w:p w14:paraId="4F48B048" w14:textId="6F37E02A" w:rsidR="00254AC6" w:rsidRPr="008A7AFE" w:rsidRDefault="00254AC6">
      <w:pPr>
        <w:pStyle w:val="FootnoteText"/>
        <w:rPr>
          <w:lang w:val="en-US"/>
        </w:rPr>
      </w:pPr>
      <w:r w:rsidRPr="00DE6F89">
        <w:rPr>
          <w:rStyle w:val="FootnoteReference"/>
        </w:rPr>
        <w:footnoteRef/>
      </w:r>
      <w:r w:rsidRPr="00DE6F89">
        <w:t xml:space="preserve"> </w:t>
      </w:r>
      <w:r w:rsidRPr="00DE6F89">
        <w:rPr>
          <w:lang w:val="en-US"/>
        </w:rPr>
        <w:t xml:space="preserve">Hobbes, </w:t>
      </w:r>
      <w:r w:rsidRPr="00DE6F89">
        <w:rPr>
          <w:i/>
          <w:lang w:val="en-US"/>
        </w:rPr>
        <w:t>Leviathan</w:t>
      </w:r>
      <w:r>
        <w:rPr>
          <w:lang w:val="en-US"/>
        </w:rPr>
        <w:t>, Ch.26, p.174-5</w:t>
      </w:r>
    </w:p>
  </w:footnote>
  <w:footnote w:id="95">
    <w:p w14:paraId="5D3C11FF" w14:textId="49DC6627" w:rsidR="00254AC6" w:rsidRPr="008A7AFE" w:rsidRDefault="00254AC6">
      <w:pPr>
        <w:pStyle w:val="FootnoteText"/>
        <w:rPr>
          <w:lang w:val="en-US"/>
        </w:rPr>
      </w:pPr>
      <w:r>
        <w:rPr>
          <w:rStyle w:val="FootnoteReference"/>
        </w:rPr>
        <w:footnoteRef/>
      </w:r>
      <w:r>
        <w:t xml:space="preserve"> </w:t>
      </w:r>
      <w:r>
        <w:rPr>
          <w:lang w:val="en-US"/>
        </w:rPr>
        <w:t xml:space="preserve">Hobbes, </w:t>
      </w:r>
      <w:r w:rsidRPr="00EB1AB6">
        <w:rPr>
          <w:i/>
          <w:lang w:val="en-US"/>
        </w:rPr>
        <w:t>Leviathan</w:t>
      </w:r>
      <w:r>
        <w:rPr>
          <w:lang w:val="en-US"/>
        </w:rPr>
        <w:t>, ibid</w:t>
      </w:r>
      <w:r w:rsidR="00532878">
        <w:rPr>
          <w:lang w:val="en-US"/>
        </w:rPr>
        <w:t>,</w:t>
      </w:r>
      <w:r>
        <w:rPr>
          <w:lang w:val="en-US"/>
        </w:rPr>
        <w:t xml:space="preserve"> and discussion in Harrison, "The equal extent of natural and civil law" in </w:t>
      </w:r>
      <w:r w:rsidRPr="0008733F">
        <w:rPr>
          <w:i/>
          <w:lang w:val="en-US"/>
        </w:rPr>
        <w:t>Hobbes and the Law</w:t>
      </w:r>
      <w:r>
        <w:rPr>
          <w:lang w:val="en-US"/>
        </w:rPr>
        <w:t>. Though I am sympathetic to Harrison, I am unsure that MCT can be</w:t>
      </w:r>
      <w:r w:rsidR="0045299D">
        <w:rPr>
          <w:lang w:val="en-US"/>
        </w:rPr>
        <w:t xml:space="preserve"> straightforwardly</w:t>
      </w:r>
      <w:r>
        <w:rPr>
          <w:lang w:val="en-US"/>
        </w:rPr>
        <w:t xml:space="preserve"> resolved in terms of an </w:t>
      </w:r>
      <w:proofErr w:type="spellStart"/>
      <w:r>
        <w:rPr>
          <w:lang w:val="en-US"/>
        </w:rPr>
        <w:t>is</w:t>
      </w:r>
      <w:proofErr w:type="spellEnd"/>
      <w:r>
        <w:rPr>
          <w:lang w:val="en-US"/>
        </w:rPr>
        <w:t>/ought distinction, given the Janus-faced sovereign.</w:t>
      </w:r>
    </w:p>
  </w:footnote>
  <w:footnote w:id="96">
    <w:p w14:paraId="5FB2BBBC" w14:textId="6758A5E2" w:rsidR="00254AC6" w:rsidRPr="00773B77" w:rsidRDefault="00254AC6">
      <w:pPr>
        <w:pStyle w:val="FootnoteText"/>
      </w:pPr>
      <w:r>
        <w:rPr>
          <w:rStyle w:val="FootnoteReference"/>
        </w:rPr>
        <w:footnoteRef/>
      </w:r>
      <w:r>
        <w:t xml:space="preserve"> Gregory </w:t>
      </w:r>
      <w:proofErr w:type="spellStart"/>
      <w:r w:rsidRPr="00773B77">
        <w:t>Kavka</w:t>
      </w:r>
      <w:proofErr w:type="spellEnd"/>
      <w:r w:rsidRPr="00773B77">
        <w:t>,</w:t>
      </w:r>
      <w:r>
        <w:t xml:space="preserve"> </w:t>
      </w:r>
      <w:r w:rsidRPr="00773B77">
        <w:rPr>
          <w:i/>
        </w:rPr>
        <w:t>Hobbesian Moral and Political Theory</w:t>
      </w:r>
      <w:r w:rsidR="00594CAB">
        <w:t xml:space="preserve"> (</w:t>
      </w:r>
      <w:r w:rsidRPr="00773B77">
        <w:t>Princ</w:t>
      </w:r>
      <w:r>
        <w:t>eton University Press</w:t>
      </w:r>
      <w:r w:rsidR="00594CAB">
        <w:t>, 1986) at</w:t>
      </w:r>
      <w:r>
        <w:t xml:space="preserve"> p.</w:t>
      </w:r>
      <w:r w:rsidRPr="00773B77">
        <w:t>248- 254</w:t>
      </w:r>
      <w:r>
        <w:t>.</w:t>
      </w:r>
    </w:p>
  </w:footnote>
  <w:footnote w:id="97">
    <w:p w14:paraId="06F78A99" w14:textId="58E3B53A" w:rsidR="00254AC6" w:rsidRPr="00B31D93" w:rsidRDefault="00254AC6">
      <w:pPr>
        <w:pStyle w:val="FootnoteText"/>
        <w:rPr>
          <w:lang w:val="en-US"/>
        </w:rPr>
      </w:pPr>
      <w:r>
        <w:rPr>
          <w:rStyle w:val="FootnoteReference"/>
        </w:rPr>
        <w:footnoteRef/>
      </w:r>
      <w:r>
        <w:t xml:space="preserve"> MM </w:t>
      </w:r>
      <w:r>
        <w:rPr>
          <w:lang w:val="en-US"/>
        </w:rPr>
        <w:t>Goldsmith</w:t>
      </w:r>
      <w:r w:rsidR="00594CAB">
        <w:rPr>
          <w:lang w:val="en-US"/>
        </w:rPr>
        <w:t>,</w:t>
      </w:r>
      <w:r w:rsidRPr="00B31D93">
        <w:rPr>
          <w:lang w:val="en-US"/>
        </w:rPr>
        <w:t xml:space="preserve"> "Hobbes on law</w:t>
      </w:r>
      <w:r w:rsidR="00594CAB">
        <w:rPr>
          <w:lang w:val="en-US"/>
        </w:rPr>
        <w:t>,</w:t>
      </w:r>
      <w:r w:rsidRPr="00B31D93">
        <w:rPr>
          <w:lang w:val="en-US"/>
        </w:rPr>
        <w:t>" In</w:t>
      </w:r>
      <w:r w:rsidR="00594CAB">
        <w:rPr>
          <w:lang w:val="en-US"/>
        </w:rPr>
        <w:t xml:space="preserve"> Tom </w:t>
      </w:r>
      <w:proofErr w:type="spellStart"/>
      <w:r w:rsidR="00594CAB">
        <w:rPr>
          <w:lang w:val="en-US"/>
        </w:rPr>
        <w:t>Sorell</w:t>
      </w:r>
      <w:proofErr w:type="spellEnd"/>
      <w:r w:rsidR="00532878">
        <w:rPr>
          <w:lang w:val="en-US"/>
        </w:rPr>
        <w:t>,</w:t>
      </w:r>
      <w:r w:rsidR="00594CAB">
        <w:rPr>
          <w:lang w:val="en-US"/>
        </w:rPr>
        <w:t xml:space="preserve"> </w:t>
      </w:r>
      <w:proofErr w:type="spellStart"/>
      <w:r w:rsidR="00594CAB">
        <w:rPr>
          <w:lang w:val="en-US"/>
        </w:rPr>
        <w:t>ed</w:t>
      </w:r>
      <w:proofErr w:type="spellEnd"/>
      <w:r w:rsidR="00532878">
        <w:rPr>
          <w:lang w:val="en-US"/>
        </w:rPr>
        <w:t>,</w:t>
      </w:r>
      <w:r w:rsidRPr="00B31D93">
        <w:rPr>
          <w:lang w:val="en-US"/>
        </w:rPr>
        <w:t xml:space="preserve"> </w:t>
      </w:r>
      <w:r w:rsidRPr="00B31D93">
        <w:rPr>
          <w:i/>
          <w:iCs/>
          <w:lang w:val="en-US"/>
        </w:rPr>
        <w:t>Cambridge Companion to Hobbes</w:t>
      </w:r>
      <w:r w:rsidR="00594CAB">
        <w:rPr>
          <w:lang w:val="en-US"/>
        </w:rPr>
        <w:t xml:space="preserve"> (Cambridge University Press, 1996)</w:t>
      </w:r>
      <w:r w:rsidRPr="00B31D93">
        <w:rPr>
          <w:lang w:val="en-US"/>
        </w:rPr>
        <w:t xml:space="preserve"> </w:t>
      </w:r>
      <w:r w:rsidR="00594CAB">
        <w:rPr>
          <w:lang w:val="en-US"/>
        </w:rPr>
        <w:t>at p.</w:t>
      </w:r>
      <w:r w:rsidRPr="00B31D93">
        <w:rPr>
          <w:lang w:val="en-US"/>
        </w:rPr>
        <w:t>274-304.</w:t>
      </w:r>
    </w:p>
  </w:footnote>
  <w:footnote w:id="98">
    <w:p w14:paraId="30ECEA87" w14:textId="3D55FBD5" w:rsidR="00254AC6" w:rsidRPr="009D2912" w:rsidRDefault="00254AC6">
      <w:pPr>
        <w:pStyle w:val="FootnoteText"/>
        <w:rPr>
          <w:lang w:val="en-US"/>
        </w:rPr>
      </w:pPr>
      <w:r>
        <w:rPr>
          <w:rStyle w:val="FootnoteReference"/>
        </w:rPr>
        <w:footnoteRef/>
      </w:r>
      <w:r>
        <w:t xml:space="preserve"> </w:t>
      </w:r>
      <w:r w:rsidRPr="00DE6F89">
        <w:rPr>
          <w:lang w:val="en-US"/>
        </w:rPr>
        <w:t xml:space="preserve">Hobbes, </w:t>
      </w:r>
      <w:r w:rsidRPr="00DE6F89">
        <w:rPr>
          <w:i/>
          <w:lang w:val="en-US"/>
        </w:rPr>
        <w:t>Leviathan</w:t>
      </w:r>
      <w:r>
        <w:rPr>
          <w:lang w:val="en-US"/>
        </w:rPr>
        <w:t>, Ch.</w:t>
      </w:r>
      <w:r w:rsidRPr="009D2912">
        <w:rPr>
          <w:lang w:val="en-US"/>
        </w:rPr>
        <w:t>26, p.182</w:t>
      </w:r>
    </w:p>
  </w:footnote>
  <w:footnote w:id="99">
    <w:p w14:paraId="3525A846" w14:textId="5FEBD754" w:rsidR="00254AC6" w:rsidRPr="009D2912" w:rsidRDefault="00254AC6" w:rsidP="008621AC">
      <w:pPr>
        <w:pStyle w:val="FootnoteText"/>
        <w:rPr>
          <w:lang w:val="en-US"/>
        </w:rPr>
      </w:pPr>
      <w:r w:rsidRPr="009D2912">
        <w:rPr>
          <w:rStyle w:val="FootnoteReference"/>
        </w:rPr>
        <w:footnoteRef/>
      </w:r>
      <w:r w:rsidRPr="009D2912">
        <w:t xml:space="preserve"> </w:t>
      </w:r>
      <w:r w:rsidRPr="009D2912">
        <w:rPr>
          <w:lang w:val="en-US"/>
        </w:rPr>
        <w:t xml:space="preserve">See </w:t>
      </w:r>
      <w:proofErr w:type="spellStart"/>
      <w:r w:rsidRPr="009D2912">
        <w:rPr>
          <w:lang w:val="en-US"/>
        </w:rPr>
        <w:t>Klimchuk</w:t>
      </w:r>
      <w:proofErr w:type="spellEnd"/>
      <w:r w:rsidR="00594CAB">
        <w:rPr>
          <w:lang w:val="en-US"/>
        </w:rPr>
        <w:t>,</w:t>
      </w:r>
      <w:r w:rsidRPr="009D2912">
        <w:rPr>
          <w:lang w:val="en-US"/>
        </w:rPr>
        <w:t xml:space="preserve"> “Hobbes on Equity</w:t>
      </w:r>
      <w:r w:rsidR="00594CAB">
        <w:rPr>
          <w:lang w:val="en-US"/>
        </w:rPr>
        <w:t>,</w:t>
      </w:r>
      <w:r w:rsidRPr="009D2912">
        <w:rPr>
          <w:lang w:val="en-US"/>
        </w:rPr>
        <w:t xml:space="preserve">” </w:t>
      </w:r>
      <w:r w:rsidRPr="009D2912">
        <w:rPr>
          <w:i/>
          <w:lang w:val="en-US"/>
        </w:rPr>
        <w:t>Hobbes and the Law</w:t>
      </w:r>
      <w:r w:rsidRPr="009D2912">
        <w:rPr>
          <w:lang w:val="en-US"/>
        </w:rPr>
        <w:t xml:space="preserve"> [Kobo eBook]</w:t>
      </w:r>
      <w:r w:rsidR="00EC5BC5">
        <w:rPr>
          <w:lang w:val="en-US"/>
        </w:rPr>
        <w:t>.</w:t>
      </w:r>
    </w:p>
  </w:footnote>
  <w:footnote w:id="100">
    <w:p w14:paraId="6FF9574B" w14:textId="51803FB2" w:rsidR="00254AC6" w:rsidRPr="009D2912" w:rsidRDefault="00254AC6">
      <w:pPr>
        <w:pStyle w:val="FootnoteText"/>
        <w:rPr>
          <w:lang w:val="en-US"/>
        </w:rPr>
      </w:pPr>
      <w:r w:rsidRPr="009D2912">
        <w:rPr>
          <w:rStyle w:val="FootnoteReference"/>
        </w:rPr>
        <w:footnoteRef/>
      </w:r>
      <w:r w:rsidRPr="009D2912">
        <w:t xml:space="preserve"> </w:t>
      </w:r>
      <w:r w:rsidRPr="009D2912">
        <w:rPr>
          <w:lang w:val="en-US"/>
        </w:rPr>
        <w:t>An anonymous reviewer helpfully suggested that we might wish to read Hobbes as really saying that judges may be inequitable, but never unjust. Given the evidence cited above, this is not clear. At best, we might think that a strong justice/equity distinction may have been Hobbes’s intent, and conclude that this was a slip of the pen. But even if that is the case, the distinction cannot be properly said to be a determinate implication of Leviathan, given what is directly entailed by what was explicitly said during a crucial passage.</w:t>
      </w:r>
    </w:p>
  </w:footnote>
  <w:footnote w:id="101">
    <w:p w14:paraId="61911535" w14:textId="54F06A18" w:rsidR="00254AC6" w:rsidRPr="009D2912" w:rsidRDefault="00254AC6">
      <w:pPr>
        <w:pStyle w:val="FootnoteText"/>
        <w:rPr>
          <w:lang w:val="en-US"/>
        </w:rPr>
      </w:pPr>
      <w:r w:rsidRPr="009D2912">
        <w:rPr>
          <w:rStyle w:val="FootnoteReference"/>
        </w:rPr>
        <w:footnoteRef/>
      </w:r>
      <w:r w:rsidRPr="009D2912">
        <w:t xml:space="preserve"> </w:t>
      </w:r>
      <w:r w:rsidRPr="009D2912">
        <w:rPr>
          <w:lang w:val="en-US"/>
        </w:rPr>
        <w:t xml:space="preserve">Hobbes, </w:t>
      </w:r>
      <w:r w:rsidRPr="009D2912">
        <w:rPr>
          <w:i/>
          <w:lang w:val="en-US"/>
        </w:rPr>
        <w:t>Leviathan</w:t>
      </w:r>
      <w:r w:rsidRPr="009D2912">
        <w:rPr>
          <w:lang w:val="en-US"/>
        </w:rPr>
        <w:t>, ibid</w:t>
      </w:r>
      <w:r w:rsidR="00594CAB">
        <w:rPr>
          <w:lang w:val="en-US"/>
        </w:rPr>
        <w:t>.</w:t>
      </w:r>
    </w:p>
  </w:footnote>
  <w:footnote w:id="102">
    <w:p w14:paraId="7AC71898" w14:textId="2622EF9D" w:rsidR="00254AC6" w:rsidRPr="00D82835" w:rsidRDefault="00254AC6">
      <w:pPr>
        <w:pStyle w:val="FootnoteText"/>
        <w:rPr>
          <w:lang w:val="en-US"/>
        </w:rPr>
      </w:pPr>
      <w:r w:rsidRPr="009D2912">
        <w:rPr>
          <w:rStyle w:val="FootnoteReference"/>
        </w:rPr>
        <w:footnoteRef/>
      </w:r>
      <w:r w:rsidRPr="009D2912">
        <w:t xml:space="preserve"> </w:t>
      </w:r>
      <w:r w:rsidRPr="009D2912">
        <w:rPr>
          <w:lang w:val="en-US"/>
        </w:rPr>
        <w:t xml:space="preserve">Hobbes, </w:t>
      </w:r>
      <w:r w:rsidRPr="009D2912">
        <w:rPr>
          <w:i/>
          <w:lang w:val="en-US"/>
        </w:rPr>
        <w:t>Leviathan</w:t>
      </w:r>
      <w:r w:rsidRPr="009D2912">
        <w:rPr>
          <w:lang w:val="en-US"/>
        </w:rPr>
        <w:t>, Ch.26, p.181-2</w:t>
      </w:r>
      <w:r w:rsidR="00594CAB">
        <w:rPr>
          <w:lang w:val="en-US"/>
        </w:rPr>
        <w:t>.</w:t>
      </w:r>
    </w:p>
  </w:footnote>
  <w:footnote w:id="103">
    <w:p w14:paraId="2D8FBE85" w14:textId="254F2C29" w:rsidR="00254AC6" w:rsidRPr="00D82835" w:rsidRDefault="00254AC6">
      <w:pPr>
        <w:pStyle w:val="FootnoteText"/>
        <w:rPr>
          <w:lang w:val="en-US"/>
        </w:rPr>
      </w:pPr>
      <w:r w:rsidRPr="00D82835">
        <w:rPr>
          <w:rStyle w:val="FootnoteReference"/>
        </w:rPr>
        <w:footnoteRef/>
      </w:r>
      <w:r w:rsidRPr="00D82835">
        <w:t xml:space="preserve"> </w:t>
      </w:r>
      <w:r w:rsidRPr="00D82835">
        <w:rPr>
          <w:lang w:val="en-US"/>
        </w:rPr>
        <w:t xml:space="preserve">Hobbes, </w:t>
      </w:r>
      <w:r w:rsidRPr="00D82835">
        <w:rPr>
          <w:i/>
          <w:lang w:val="en-US"/>
        </w:rPr>
        <w:t>Leviathan</w:t>
      </w:r>
      <w:r>
        <w:rPr>
          <w:lang w:val="en-US"/>
        </w:rPr>
        <w:t>, Ch.16, p.103-4</w:t>
      </w:r>
      <w:r w:rsidR="00594CAB">
        <w:rPr>
          <w:lang w:val="en-US"/>
        </w:rPr>
        <w:t>.</w:t>
      </w:r>
    </w:p>
  </w:footnote>
  <w:footnote w:id="104">
    <w:p w14:paraId="482ACCA5" w14:textId="695DD75D" w:rsidR="00254AC6" w:rsidRPr="008A7AFE" w:rsidRDefault="00254AC6">
      <w:pPr>
        <w:pStyle w:val="FootnoteText"/>
        <w:rPr>
          <w:lang w:val="en-US"/>
        </w:rPr>
      </w:pPr>
      <w:r w:rsidRPr="00D82835">
        <w:rPr>
          <w:rStyle w:val="FootnoteReference"/>
        </w:rPr>
        <w:footnoteRef/>
      </w:r>
      <w:r w:rsidRPr="00D82835">
        <w:t xml:space="preserve"> </w:t>
      </w:r>
      <w:r w:rsidRPr="00D82835">
        <w:rPr>
          <w:lang w:val="en-US"/>
        </w:rPr>
        <w:t xml:space="preserve">Hobbes, </w:t>
      </w:r>
      <w:r w:rsidRPr="00D82835">
        <w:rPr>
          <w:i/>
          <w:lang w:val="en-US"/>
        </w:rPr>
        <w:t>Leviathan</w:t>
      </w:r>
      <w:r>
        <w:rPr>
          <w:lang w:val="en-US"/>
        </w:rPr>
        <w:t>, Ch.26, p.182</w:t>
      </w:r>
      <w:r w:rsidR="00594CAB">
        <w:rPr>
          <w:lang w:val="en-US"/>
        </w:rPr>
        <w:t>.</w:t>
      </w:r>
    </w:p>
  </w:footnote>
  <w:footnote w:id="105">
    <w:p w14:paraId="07BDA064" w14:textId="501C0D03" w:rsidR="00254AC6" w:rsidRPr="00DF2678" w:rsidRDefault="00254AC6">
      <w:pPr>
        <w:pStyle w:val="FootnoteText"/>
        <w:rPr>
          <w:lang w:val="en-US"/>
        </w:rPr>
      </w:pPr>
      <w:r>
        <w:rPr>
          <w:rStyle w:val="FootnoteReference"/>
        </w:rPr>
        <w:footnoteRef/>
      </w:r>
      <w:r>
        <w:t xml:space="preserve"> </w:t>
      </w:r>
      <w:r>
        <w:rPr>
          <w:lang w:val="en-US"/>
        </w:rPr>
        <w:t xml:space="preserve">Sreedhar, </w:t>
      </w:r>
      <w:r w:rsidRPr="002D6FAD">
        <w:rPr>
          <w:i/>
          <w:lang w:val="en-US"/>
        </w:rPr>
        <w:t>Hobbes on Resistance</w:t>
      </w:r>
      <w:r>
        <w:rPr>
          <w:lang w:val="en-US"/>
        </w:rPr>
        <w:t>, p.53-88</w:t>
      </w:r>
      <w:r w:rsidR="00594CAB">
        <w:rPr>
          <w:lang w:val="en-US"/>
        </w:rPr>
        <w:t>.</w:t>
      </w:r>
    </w:p>
  </w:footnote>
  <w:footnote w:id="106">
    <w:p w14:paraId="5DEC7C49" w14:textId="141EEF20" w:rsidR="00254AC6" w:rsidRPr="00CA009F" w:rsidRDefault="00254AC6">
      <w:pPr>
        <w:pStyle w:val="FootnoteText"/>
        <w:rPr>
          <w:lang w:val="en-US"/>
        </w:rPr>
      </w:pPr>
      <w:r>
        <w:rPr>
          <w:rStyle w:val="FootnoteReference"/>
        </w:rPr>
        <w:footnoteRef/>
      </w:r>
      <w:r>
        <w:t xml:space="preserve"> </w:t>
      </w:r>
      <w:proofErr w:type="spellStart"/>
      <w:r w:rsidRPr="00CA009F">
        <w:rPr>
          <w:lang w:val="en-US"/>
        </w:rPr>
        <w:t>Klimchuk</w:t>
      </w:r>
      <w:proofErr w:type="spellEnd"/>
      <w:r w:rsidR="00594CAB">
        <w:rPr>
          <w:lang w:val="en-US"/>
        </w:rPr>
        <w:t xml:space="preserve">, </w:t>
      </w:r>
      <w:r w:rsidRPr="00CA009F">
        <w:rPr>
          <w:lang w:val="en-US"/>
        </w:rPr>
        <w:t>“Hobbes on Equity”</w:t>
      </w:r>
      <w:r w:rsidR="00594CAB">
        <w:rPr>
          <w:lang w:val="en-US"/>
        </w:rPr>
        <w:t>.</w:t>
      </w:r>
    </w:p>
  </w:footnote>
  <w:footnote w:id="107">
    <w:p w14:paraId="5C8AA9F6" w14:textId="54CD7DE3" w:rsidR="00254AC6" w:rsidRPr="00A665FE" w:rsidRDefault="00254AC6">
      <w:pPr>
        <w:pStyle w:val="FootnoteText"/>
        <w:rPr>
          <w:highlight w:val="yellow"/>
          <w:lang w:val="en-US"/>
        </w:rPr>
      </w:pPr>
      <w:r w:rsidRPr="00397F32">
        <w:rPr>
          <w:rStyle w:val="FootnoteReference"/>
        </w:rPr>
        <w:footnoteRef/>
      </w:r>
      <w:r w:rsidRPr="00397F32">
        <w:t xml:space="preserve"> </w:t>
      </w:r>
      <w:r w:rsidRPr="00397F32">
        <w:rPr>
          <w:lang w:val="en-US"/>
        </w:rPr>
        <w:t xml:space="preserve">The approach of focusing exclusively on </w:t>
      </w:r>
      <w:r w:rsidRPr="006D6F05">
        <w:rPr>
          <w:i/>
          <w:lang w:val="en-US"/>
        </w:rPr>
        <w:t>Leviathan</w:t>
      </w:r>
      <w:r w:rsidRPr="00397F32">
        <w:rPr>
          <w:lang w:val="en-US"/>
        </w:rPr>
        <w:t xml:space="preserve"> has some built-in limitations. So, for example, Larry May might be right in suggesting that we better understand Hobbes by consulting the </w:t>
      </w:r>
      <w:r w:rsidRPr="00397F32">
        <w:rPr>
          <w:i/>
          <w:lang w:val="en-US"/>
        </w:rPr>
        <w:t>Dialogue</w:t>
      </w:r>
      <w:r w:rsidRPr="00397F32">
        <w:rPr>
          <w:lang w:val="en-US"/>
        </w:rPr>
        <w:t xml:space="preserve">. I thank an anonymous reviewer for this point. See: </w:t>
      </w:r>
      <w:r w:rsidR="00594CAB">
        <w:rPr>
          <w:lang w:val="en-US"/>
        </w:rPr>
        <w:t xml:space="preserve">Larry </w:t>
      </w:r>
      <w:r w:rsidRPr="00397F32">
        <w:rPr>
          <w:lang w:val="en-US"/>
        </w:rPr>
        <w:t xml:space="preserve">May, </w:t>
      </w:r>
      <w:r w:rsidRPr="00397F32">
        <w:rPr>
          <w:i/>
          <w:iCs/>
          <w:lang w:val="en-US"/>
        </w:rPr>
        <w:t>Limiting Leviathan: Hobbes on Law and International Affairs</w:t>
      </w:r>
      <w:r w:rsidRPr="00397F32">
        <w:rPr>
          <w:lang w:val="en-US"/>
        </w:rPr>
        <w:t xml:space="preserve"> </w:t>
      </w:r>
      <w:r w:rsidR="00594CAB">
        <w:rPr>
          <w:lang w:val="en-US"/>
        </w:rPr>
        <w:t>(</w:t>
      </w:r>
      <w:r w:rsidRPr="00397F32">
        <w:rPr>
          <w:lang w:val="en-US"/>
        </w:rPr>
        <w:t>Oxford University Press</w:t>
      </w:r>
      <w:r w:rsidR="00594CAB">
        <w:rPr>
          <w:lang w:val="en-US"/>
        </w:rPr>
        <w:t>, 2013)</w:t>
      </w:r>
      <w:r w:rsidRPr="00397F3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26701"/>
      <w:docPartObj>
        <w:docPartGallery w:val="Page Numbers (Top of Page)"/>
        <w:docPartUnique/>
      </w:docPartObj>
    </w:sdtPr>
    <w:sdtEndPr>
      <w:rPr>
        <w:noProof/>
      </w:rPr>
    </w:sdtEndPr>
    <w:sdtContent>
      <w:p w14:paraId="21F80F34" w14:textId="28731BCB" w:rsidR="00254AC6" w:rsidRDefault="00254AC6" w:rsidP="00175884">
        <w:pPr>
          <w:pStyle w:val="Header"/>
        </w:pPr>
      </w:p>
      <w:p w14:paraId="3816C92E" w14:textId="2ACD0062" w:rsidR="00254AC6" w:rsidRDefault="00D6416C" w:rsidP="00411B89">
        <w:pPr>
          <w:pStyle w:val="Header"/>
          <w:jc w:val="right"/>
        </w:pPr>
      </w:p>
    </w:sdtContent>
  </w:sdt>
  <w:p w14:paraId="5D30B71C" w14:textId="77777777" w:rsidR="00254AC6" w:rsidRDefault="0025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DA"/>
    <w:multiLevelType w:val="hybridMultilevel"/>
    <w:tmpl w:val="02F49724"/>
    <w:lvl w:ilvl="0" w:tplc="ACD2A080">
      <w:start w:val="1"/>
      <w:numFmt w:val="decimal"/>
      <w:lvlText w:val="%1."/>
      <w:lvlJc w:val="left"/>
      <w:pPr>
        <w:ind w:left="786" w:hanging="360"/>
      </w:pPr>
      <w:rPr>
        <w:rFonts w:hint="default"/>
      </w:rPr>
    </w:lvl>
    <w:lvl w:ilvl="1" w:tplc="CF58EC3E">
      <w:start w:val="1"/>
      <w:numFmt w:val="lowerLetter"/>
      <w:lvlText w:val="%2."/>
      <w:lvlJc w:val="left"/>
      <w:pPr>
        <w:ind w:left="1506" w:hanging="360"/>
      </w:pPr>
    </w:lvl>
    <w:lvl w:ilvl="2" w:tplc="B13277BE" w:tentative="1">
      <w:start w:val="1"/>
      <w:numFmt w:val="lowerRoman"/>
      <w:lvlText w:val="%3."/>
      <w:lvlJc w:val="right"/>
      <w:pPr>
        <w:ind w:left="2226" w:hanging="180"/>
      </w:pPr>
    </w:lvl>
    <w:lvl w:ilvl="3" w:tplc="1042398E" w:tentative="1">
      <w:start w:val="1"/>
      <w:numFmt w:val="decimal"/>
      <w:lvlText w:val="%4."/>
      <w:lvlJc w:val="left"/>
      <w:pPr>
        <w:ind w:left="2946" w:hanging="360"/>
      </w:pPr>
    </w:lvl>
    <w:lvl w:ilvl="4" w:tplc="752E00D2" w:tentative="1">
      <w:start w:val="1"/>
      <w:numFmt w:val="lowerLetter"/>
      <w:lvlText w:val="%5."/>
      <w:lvlJc w:val="left"/>
      <w:pPr>
        <w:ind w:left="3666" w:hanging="360"/>
      </w:pPr>
    </w:lvl>
    <w:lvl w:ilvl="5" w:tplc="E96A285E" w:tentative="1">
      <w:start w:val="1"/>
      <w:numFmt w:val="lowerRoman"/>
      <w:lvlText w:val="%6."/>
      <w:lvlJc w:val="right"/>
      <w:pPr>
        <w:ind w:left="4386" w:hanging="180"/>
      </w:pPr>
    </w:lvl>
    <w:lvl w:ilvl="6" w:tplc="F620CD86" w:tentative="1">
      <w:start w:val="1"/>
      <w:numFmt w:val="decimal"/>
      <w:lvlText w:val="%7."/>
      <w:lvlJc w:val="left"/>
      <w:pPr>
        <w:ind w:left="5106" w:hanging="360"/>
      </w:pPr>
    </w:lvl>
    <w:lvl w:ilvl="7" w:tplc="0EC01E60" w:tentative="1">
      <w:start w:val="1"/>
      <w:numFmt w:val="lowerLetter"/>
      <w:lvlText w:val="%8."/>
      <w:lvlJc w:val="left"/>
      <w:pPr>
        <w:ind w:left="5826" w:hanging="360"/>
      </w:pPr>
    </w:lvl>
    <w:lvl w:ilvl="8" w:tplc="8CCA89DA" w:tentative="1">
      <w:start w:val="1"/>
      <w:numFmt w:val="lowerRoman"/>
      <w:lvlText w:val="%9."/>
      <w:lvlJc w:val="right"/>
      <w:pPr>
        <w:ind w:left="6546" w:hanging="180"/>
      </w:pPr>
    </w:lvl>
  </w:abstractNum>
  <w:abstractNum w:abstractNumId="1" w15:restartNumberingAfterBreak="0">
    <w:nsid w:val="112F62D2"/>
    <w:multiLevelType w:val="hybridMultilevel"/>
    <w:tmpl w:val="40CAD258"/>
    <w:lvl w:ilvl="0" w:tplc="3DE615BC">
      <w:numFmt w:val="decimal"/>
      <w:lvlText w:val="%1."/>
      <w:lvlJc w:val="left"/>
      <w:pPr>
        <w:ind w:left="720" w:hanging="360"/>
      </w:pPr>
      <w:rPr>
        <w:rFonts w:hint="default"/>
      </w:rPr>
    </w:lvl>
    <w:lvl w:ilvl="1" w:tplc="21E6ED0C" w:tentative="1">
      <w:start w:val="1"/>
      <w:numFmt w:val="lowerLetter"/>
      <w:lvlText w:val="%2."/>
      <w:lvlJc w:val="left"/>
      <w:pPr>
        <w:ind w:left="1440" w:hanging="360"/>
      </w:pPr>
    </w:lvl>
    <w:lvl w:ilvl="2" w:tplc="94F2774E" w:tentative="1">
      <w:start w:val="1"/>
      <w:numFmt w:val="lowerRoman"/>
      <w:lvlText w:val="%3."/>
      <w:lvlJc w:val="right"/>
      <w:pPr>
        <w:ind w:left="2160" w:hanging="180"/>
      </w:pPr>
    </w:lvl>
    <w:lvl w:ilvl="3" w:tplc="4F40C236" w:tentative="1">
      <w:start w:val="1"/>
      <w:numFmt w:val="decimal"/>
      <w:lvlText w:val="%4."/>
      <w:lvlJc w:val="left"/>
      <w:pPr>
        <w:ind w:left="2880" w:hanging="360"/>
      </w:pPr>
    </w:lvl>
    <w:lvl w:ilvl="4" w:tplc="3C4EE070" w:tentative="1">
      <w:start w:val="1"/>
      <w:numFmt w:val="lowerLetter"/>
      <w:lvlText w:val="%5."/>
      <w:lvlJc w:val="left"/>
      <w:pPr>
        <w:ind w:left="3600" w:hanging="360"/>
      </w:pPr>
    </w:lvl>
    <w:lvl w:ilvl="5" w:tplc="A5BEE1CE" w:tentative="1">
      <w:start w:val="1"/>
      <w:numFmt w:val="lowerRoman"/>
      <w:lvlText w:val="%6."/>
      <w:lvlJc w:val="right"/>
      <w:pPr>
        <w:ind w:left="4320" w:hanging="180"/>
      </w:pPr>
    </w:lvl>
    <w:lvl w:ilvl="6" w:tplc="59D4A584" w:tentative="1">
      <w:start w:val="1"/>
      <w:numFmt w:val="decimal"/>
      <w:lvlText w:val="%7."/>
      <w:lvlJc w:val="left"/>
      <w:pPr>
        <w:ind w:left="5040" w:hanging="360"/>
      </w:pPr>
    </w:lvl>
    <w:lvl w:ilvl="7" w:tplc="56FC7E3A" w:tentative="1">
      <w:start w:val="1"/>
      <w:numFmt w:val="lowerLetter"/>
      <w:lvlText w:val="%8."/>
      <w:lvlJc w:val="left"/>
      <w:pPr>
        <w:ind w:left="5760" w:hanging="360"/>
      </w:pPr>
    </w:lvl>
    <w:lvl w:ilvl="8" w:tplc="0BE0CD70" w:tentative="1">
      <w:start w:val="1"/>
      <w:numFmt w:val="lowerRoman"/>
      <w:lvlText w:val="%9."/>
      <w:lvlJc w:val="right"/>
      <w:pPr>
        <w:ind w:left="6480" w:hanging="180"/>
      </w:pPr>
    </w:lvl>
  </w:abstractNum>
  <w:abstractNum w:abstractNumId="2" w15:restartNumberingAfterBreak="0">
    <w:nsid w:val="177B026E"/>
    <w:multiLevelType w:val="hybridMultilevel"/>
    <w:tmpl w:val="4F8AEFC8"/>
    <w:lvl w:ilvl="0" w:tplc="AA866BCA">
      <w:start w:val="1"/>
      <w:numFmt w:val="upperRoman"/>
      <w:lvlText w:val="%1."/>
      <w:lvlJc w:val="left"/>
      <w:pPr>
        <w:ind w:left="1080" w:hanging="720"/>
      </w:pPr>
      <w:rPr>
        <w:rFonts w:hint="default"/>
      </w:rPr>
    </w:lvl>
    <w:lvl w:ilvl="1" w:tplc="A906F5A6" w:tentative="1">
      <w:start w:val="1"/>
      <w:numFmt w:val="lowerLetter"/>
      <w:lvlText w:val="%2."/>
      <w:lvlJc w:val="left"/>
      <w:pPr>
        <w:ind w:left="1440" w:hanging="360"/>
      </w:pPr>
    </w:lvl>
    <w:lvl w:ilvl="2" w:tplc="98FC915C" w:tentative="1">
      <w:start w:val="1"/>
      <w:numFmt w:val="lowerRoman"/>
      <w:lvlText w:val="%3."/>
      <w:lvlJc w:val="right"/>
      <w:pPr>
        <w:ind w:left="2160" w:hanging="180"/>
      </w:pPr>
    </w:lvl>
    <w:lvl w:ilvl="3" w:tplc="F76CA74C" w:tentative="1">
      <w:start w:val="1"/>
      <w:numFmt w:val="decimal"/>
      <w:lvlText w:val="%4."/>
      <w:lvlJc w:val="left"/>
      <w:pPr>
        <w:ind w:left="2880" w:hanging="360"/>
      </w:pPr>
    </w:lvl>
    <w:lvl w:ilvl="4" w:tplc="97ECB592" w:tentative="1">
      <w:start w:val="1"/>
      <w:numFmt w:val="lowerLetter"/>
      <w:lvlText w:val="%5."/>
      <w:lvlJc w:val="left"/>
      <w:pPr>
        <w:ind w:left="3600" w:hanging="360"/>
      </w:pPr>
    </w:lvl>
    <w:lvl w:ilvl="5" w:tplc="5A361E6C" w:tentative="1">
      <w:start w:val="1"/>
      <w:numFmt w:val="lowerRoman"/>
      <w:lvlText w:val="%6."/>
      <w:lvlJc w:val="right"/>
      <w:pPr>
        <w:ind w:left="4320" w:hanging="180"/>
      </w:pPr>
    </w:lvl>
    <w:lvl w:ilvl="6" w:tplc="8AB6D020" w:tentative="1">
      <w:start w:val="1"/>
      <w:numFmt w:val="decimal"/>
      <w:lvlText w:val="%7."/>
      <w:lvlJc w:val="left"/>
      <w:pPr>
        <w:ind w:left="5040" w:hanging="360"/>
      </w:pPr>
    </w:lvl>
    <w:lvl w:ilvl="7" w:tplc="DBD65664" w:tentative="1">
      <w:start w:val="1"/>
      <w:numFmt w:val="lowerLetter"/>
      <w:lvlText w:val="%8."/>
      <w:lvlJc w:val="left"/>
      <w:pPr>
        <w:ind w:left="5760" w:hanging="360"/>
      </w:pPr>
    </w:lvl>
    <w:lvl w:ilvl="8" w:tplc="931AEACA" w:tentative="1">
      <w:start w:val="1"/>
      <w:numFmt w:val="lowerRoman"/>
      <w:lvlText w:val="%9."/>
      <w:lvlJc w:val="right"/>
      <w:pPr>
        <w:ind w:left="6480" w:hanging="180"/>
      </w:pPr>
    </w:lvl>
  </w:abstractNum>
  <w:abstractNum w:abstractNumId="3" w15:restartNumberingAfterBreak="0">
    <w:nsid w:val="1A50263C"/>
    <w:multiLevelType w:val="hybridMultilevel"/>
    <w:tmpl w:val="14CA0A2C"/>
    <w:lvl w:ilvl="0" w:tplc="F4B8F098">
      <w:numFmt w:val="bullet"/>
      <w:lvlText w:val="-"/>
      <w:lvlJc w:val="left"/>
      <w:pPr>
        <w:ind w:left="720" w:hanging="360"/>
      </w:pPr>
      <w:rPr>
        <w:rFonts w:ascii="Century Schoolbook" w:eastAsia="Arial Unicode MS" w:hAnsi="Century Schoolbook" w:cs="TimesNewRomanPSMT" w:hint="default"/>
      </w:rPr>
    </w:lvl>
    <w:lvl w:ilvl="1" w:tplc="AF46AB96">
      <w:start w:val="1"/>
      <w:numFmt w:val="bullet"/>
      <w:lvlText w:val="o"/>
      <w:lvlJc w:val="left"/>
      <w:pPr>
        <w:ind w:left="1440" w:hanging="360"/>
      </w:pPr>
      <w:rPr>
        <w:rFonts w:ascii="Courier New" w:hAnsi="Courier New" w:cs="Courier New" w:hint="default"/>
      </w:rPr>
    </w:lvl>
    <w:lvl w:ilvl="2" w:tplc="4CEC7FEE">
      <w:start w:val="1"/>
      <w:numFmt w:val="bullet"/>
      <w:lvlText w:val=""/>
      <w:lvlJc w:val="left"/>
      <w:pPr>
        <w:ind w:left="2160" w:hanging="360"/>
      </w:pPr>
      <w:rPr>
        <w:rFonts w:ascii="Wingdings" w:hAnsi="Wingdings" w:hint="default"/>
      </w:rPr>
    </w:lvl>
    <w:lvl w:ilvl="3" w:tplc="51C09E8C" w:tentative="1">
      <w:start w:val="1"/>
      <w:numFmt w:val="bullet"/>
      <w:lvlText w:val=""/>
      <w:lvlJc w:val="left"/>
      <w:pPr>
        <w:ind w:left="2880" w:hanging="360"/>
      </w:pPr>
      <w:rPr>
        <w:rFonts w:ascii="Symbol" w:hAnsi="Symbol" w:hint="default"/>
      </w:rPr>
    </w:lvl>
    <w:lvl w:ilvl="4" w:tplc="E51C132C" w:tentative="1">
      <w:start w:val="1"/>
      <w:numFmt w:val="bullet"/>
      <w:lvlText w:val="o"/>
      <w:lvlJc w:val="left"/>
      <w:pPr>
        <w:ind w:left="3600" w:hanging="360"/>
      </w:pPr>
      <w:rPr>
        <w:rFonts w:ascii="Courier New" w:hAnsi="Courier New" w:cs="Courier New" w:hint="default"/>
      </w:rPr>
    </w:lvl>
    <w:lvl w:ilvl="5" w:tplc="F766B9FE" w:tentative="1">
      <w:start w:val="1"/>
      <w:numFmt w:val="bullet"/>
      <w:lvlText w:val=""/>
      <w:lvlJc w:val="left"/>
      <w:pPr>
        <w:ind w:left="4320" w:hanging="360"/>
      </w:pPr>
      <w:rPr>
        <w:rFonts w:ascii="Wingdings" w:hAnsi="Wingdings" w:hint="default"/>
      </w:rPr>
    </w:lvl>
    <w:lvl w:ilvl="6" w:tplc="DA68686A" w:tentative="1">
      <w:start w:val="1"/>
      <w:numFmt w:val="bullet"/>
      <w:lvlText w:val=""/>
      <w:lvlJc w:val="left"/>
      <w:pPr>
        <w:ind w:left="5040" w:hanging="360"/>
      </w:pPr>
      <w:rPr>
        <w:rFonts w:ascii="Symbol" w:hAnsi="Symbol" w:hint="default"/>
      </w:rPr>
    </w:lvl>
    <w:lvl w:ilvl="7" w:tplc="1706B7E2" w:tentative="1">
      <w:start w:val="1"/>
      <w:numFmt w:val="bullet"/>
      <w:lvlText w:val="o"/>
      <w:lvlJc w:val="left"/>
      <w:pPr>
        <w:ind w:left="5760" w:hanging="360"/>
      </w:pPr>
      <w:rPr>
        <w:rFonts w:ascii="Courier New" w:hAnsi="Courier New" w:cs="Courier New" w:hint="default"/>
      </w:rPr>
    </w:lvl>
    <w:lvl w:ilvl="8" w:tplc="0A1E67B0" w:tentative="1">
      <w:start w:val="1"/>
      <w:numFmt w:val="bullet"/>
      <w:lvlText w:val=""/>
      <w:lvlJc w:val="left"/>
      <w:pPr>
        <w:ind w:left="6480" w:hanging="360"/>
      </w:pPr>
      <w:rPr>
        <w:rFonts w:ascii="Wingdings" w:hAnsi="Wingdings" w:hint="default"/>
      </w:rPr>
    </w:lvl>
  </w:abstractNum>
  <w:abstractNum w:abstractNumId="4" w15:restartNumberingAfterBreak="0">
    <w:nsid w:val="266233D7"/>
    <w:multiLevelType w:val="hybridMultilevel"/>
    <w:tmpl w:val="F0044C2E"/>
    <w:lvl w:ilvl="0" w:tplc="86D876CC">
      <w:start w:val="1"/>
      <w:numFmt w:val="lowerLetter"/>
      <w:lvlText w:val="%1)"/>
      <w:lvlJc w:val="left"/>
      <w:pPr>
        <w:ind w:left="720" w:hanging="360"/>
      </w:pPr>
      <w:rPr>
        <w:rFonts w:hint="default"/>
      </w:rPr>
    </w:lvl>
    <w:lvl w:ilvl="1" w:tplc="D1484C66" w:tentative="1">
      <w:start w:val="1"/>
      <w:numFmt w:val="lowerLetter"/>
      <w:lvlText w:val="%2."/>
      <w:lvlJc w:val="left"/>
      <w:pPr>
        <w:ind w:left="1440" w:hanging="360"/>
      </w:pPr>
    </w:lvl>
    <w:lvl w:ilvl="2" w:tplc="6C80FF7E" w:tentative="1">
      <w:start w:val="1"/>
      <w:numFmt w:val="lowerRoman"/>
      <w:lvlText w:val="%3."/>
      <w:lvlJc w:val="right"/>
      <w:pPr>
        <w:ind w:left="2160" w:hanging="180"/>
      </w:pPr>
    </w:lvl>
    <w:lvl w:ilvl="3" w:tplc="143E1448" w:tentative="1">
      <w:start w:val="1"/>
      <w:numFmt w:val="decimal"/>
      <w:lvlText w:val="%4."/>
      <w:lvlJc w:val="left"/>
      <w:pPr>
        <w:ind w:left="2880" w:hanging="360"/>
      </w:pPr>
    </w:lvl>
    <w:lvl w:ilvl="4" w:tplc="76F2B5F0" w:tentative="1">
      <w:start w:val="1"/>
      <w:numFmt w:val="lowerLetter"/>
      <w:lvlText w:val="%5."/>
      <w:lvlJc w:val="left"/>
      <w:pPr>
        <w:ind w:left="3600" w:hanging="360"/>
      </w:pPr>
    </w:lvl>
    <w:lvl w:ilvl="5" w:tplc="30D4B404" w:tentative="1">
      <w:start w:val="1"/>
      <w:numFmt w:val="lowerRoman"/>
      <w:lvlText w:val="%6."/>
      <w:lvlJc w:val="right"/>
      <w:pPr>
        <w:ind w:left="4320" w:hanging="180"/>
      </w:pPr>
    </w:lvl>
    <w:lvl w:ilvl="6" w:tplc="83C815FC" w:tentative="1">
      <w:start w:val="1"/>
      <w:numFmt w:val="decimal"/>
      <w:lvlText w:val="%7."/>
      <w:lvlJc w:val="left"/>
      <w:pPr>
        <w:ind w:left="5040" w:hanging="360"/>
      </w:pPr>
    </w:lvl>
    <w:lvl w:ilvl="7" w:tplc="CF5CA050" w:tentative="1">
      <w:start w:val="1"/>
      <w:numFmt w:val="lowerLetter"/>
      <w:lvlText w:val="%8."/>
      <w:lvlJc w:val="left"/>
      <w:pPr>
        <w:ind w:left="5760" w:hanging="360"/>
      </w:pPr>
    </w:lvl>
    <w:lvl w:ilvl="8" w:tplc="8AFC6422" w:tentative="1">
      <w:start w:val="1"/>
      <w:numFmt w:val="lowerRoman"/>
      <w:lvlText w:val="%9."/>
      <w:lvlJc w:val="right"/>
      <w:pPr>
        <w:ind w:left="6480" w:hanging="180"/>
      </w:pPr>
    </w:lvl>
  </w:abstractNum>
  <w:abstractNum w:abstractNumId="5" w15:restartNumberingAfterBreak="0">
    <w:nsid w:val="2BF465CD"/>
    <w:multiLevelType w:val="hybridMultilevel"/>
    <w:tmpl w:val="0EB80F30"/>
    <w:lvl w:ilvl="0" w:tplc="5456FDFA">
      <w:start w:val="1"/>
      <w:numFmt w:val="decimal"/>
      <w:lvlText w:val="%1."/>
      <w:lvlJc w:val="left"/>
      <w:pPr>
        <w:ind w:left="720" w:hanging="360"/>
      </w:pPr>
      <w:rPr>
        <w:rFonts w:hint="default"/>
      </w:rPr>
    </w:lvl>
    <w:lvl w:ilvl="1" w:tplc="13D63DC0" w:tentative="1">
      <w:start w:val="1"/>
      <w:numFmt w:val="lowerLetter"/>
      <w:lvlText w:val="%2."/>
      <w:lvlJc w:val="left"/>
      <w:pPr>
        <w:ind w:left="1440" w:hanging="360"/>
      </w:pPr>
    </w:lvl>
    <w:lvl w:ilvl="2" w:tplc="3ACAD414" w:tentative="1">
      <w:start w:val="1"/>
      <w:numFmt w:val="lowerRoman"/>
      <w:lvlText w:val="%3."/>
      <w:lvlJc w:val="right"/>
      <w:pPr>
        <w:ind w:left="2160" w:hanging="180"/>
      </w:pPr>
    </w:lvl>
    <w:lvl w:ilvl="3" w:tplc="8A4ADE1E" w:tentative="1">
      <w:start w:val="1"/>
      <w:numFmt w:val="decimal"/>
      <w:lvlText w:val="%4."/>
      <w:lvlJc w:val="left"/>
      <w:pPr>
        <w:ind w:left="2880" w:hanging="360"/>
      </w:pPr>
    </w:lvl>
    <w:lvl w:ilvl="4" w:tplc="D7EAB050" w:tentative="1">
      <w:start w:val="1"/>
      <w:numFmt w:val="lowerLetter"/>
      <w:lvlText w:val="%5."/>
      <w:lvlJc w:val="left"/>
      <w:pPr>
        <w:ind w:left="3600" w:hanging="360"/>
      </w:pPr>
    </w:lvl>
    <w:lvl w:ilvl="5" w:tplc="72F45F2A" w:tentative="1">
      <w:start w:val="1"/>
      <w:numFmt w:val="lowerRoman"/>
      <w:lvlText w:val="%6."/>
      <w:lvlJc w:val="right"/>
      <w:pPr>
        <w:ind w:left="4320" w:hanging="180"/>
      </w:pPr>
    </w:lvl>
    <w:lvl w:ilvl="6" w:tplc="290E8498" w:tentative="1">
      <w:start w:val="1"/>
      <w:numFmt w:val="decimal"/>
      <w:lvlText w:val="%7."/>
      <w:lvlJc w:val="left"/>
      <w:pPr>
        <w:ind w:left="5040" w:hanging="360"/>
      </w:pPr>
    </w:lvl>
    <w:lvl w:ilvl="7" w:tplc="422E4C70" w:tentative="1">
      <w:start w:val="1"/>
      <w:numFmt w:val="lowerLetter"/>
      <w:lvlText w:val="%8."/>
      <w:lvlJc w:val="left"/>
      <w:pPr>
        <w:ind w:left="5760" w:hanging="360"/>
      </w:pPr>
    </w:lvl>
    <w:lvl w:ilvl="8" w:tplc="B290F068" w:tentative="1">
      <w:start w:val="1"/>
      <w:numFmt w:val="lowerRoman"/>
      <w:lvlText w:val="%9."/>
      <w:lvlJc w:val="right"/>
      <w:pPr>
        <w:ind w:left="6480" w:hanging="180"/>
      </w:pPr>
    </w:lvl>
  </w:abstractNum>
  <w:abstractNum w:abstractNumId="6" w15:restartNumberingAfterBreak="0">
    <w:nsid w:val="30F03212"/>
    <w:multiLevelType w:val="hybridMultilevel"/>
    <w:tmpl w:val="52841944"/>
    <w:lvl w:ilvl="0" w:tplc="D85A82FE">
      <w:start w:val="3"/>
      <w:numFmt w:val="decimal"/>
      <w:lvlText w:val="%1."/>
      <w:lvlJc w:val="left"/>
      <w:pPr>
        <w:ind w:left="360" w:hanging="360"/>
      </w:pPr>
      <w:rPr>
        <w:rFonts w:hint="default"/>
      </w:rPr>
    </w:lvl>
    <w:lvl w:ilvl="1" w:tplc="BB02D440" w:tentative="1">
      <w:start w:val="1"/>
      <w:numFmt w:val="lowerLetter"/>
      <w:lvlText w:val="%2."/>
      <w:lvlJc w:val="left"/>
      <w:pPr>
        <w:ind w:left="1080" w:hanging="360"/>
      </w:pPr>
    </w:lvl>
    <w:lvl w:ilvl="2" w:tplc="2234877C" w:tentative="1">
      <w:start w:val="1"/>
      <w:numFmt w:val="lowerRoman"/>
      <w:lvlText w:val="%3."/>
      <w:lvlJc w:val="right"/>
      <w:pPr>
        <w:ind w:left="1800" w:hanging="180"/>
      </w:pPr>
    </w:lvl>
    <w:lvl w:ilvl="3" w:tplc="38D6C43E" w:tentative="1">
      <w:start w:val="1"/>
      <w:numFmt w:val="decimal"/>
      <w:lvlText w:val="%4."/>
      <w:lvlJc w:val="left"/>
      <w:pPr>
        <w:ind w:left="2520" w:hanging="360"/>
      </w:pPr>
    </w:lvl>
    <w:lvl w:ilvl="4" w:tplc="EFC86142" w:tentative="1">
      <w:start w:val="1"/>
      <w:numFmt w:val="lowerLetter"/>
      <w:lvlText w:val="%5."/>
      <w:lvlJc w:val="left"/>
      <w:pPr>
        <w:ind w:left="3240" w:hanging="360"/>
      </w:pPr>
    </w:lvl>
    <w:lvl w:ilvl="5" w:tplc="8EEC7010" w:tentative="1">
      <w:start w:val="1"/>
      <w:numFmt w:val="lowerRoman"/>
      <w:lvlText w:val="%6."/>
      <w:lvlJc w:val="right"/>
      <w:pPr>
        <w:ind w:left="3960" w:hanging="180"/>
      </w:pPr>
    </w:lvl>
    <w:lvl w:ilvl="6" w:tplc="7B5C0A7A" w:tentative="1">
      <w:start w:val="1"/>
      <w:numFmt w:val="decimal"/>
      <w:lvlText w:val="%7."/>
      <w:lvlJc w:val="left"/>
      <w:pPr>
        <w:ind w:left="4680" w:hanging="360"/>
      </w:pPr>
    </w:lvl>
    <w:lvl w:ilvl="7" w:tplc="3956F1D2" w:tentative="1">
      <w:start w:val="1"/>
      <w:numFmt w:val="lowerLetter"/>
      <w:lvlText w:val="%8."/>
      <w:lvlJc w:val="left"/>
      <w:pPr>
        <w:ind w:left="5400" w:hanging="360"/>
      </w:pPr>
    </w:lvl>
    <w:lvl w:ilvl="8" w:tplc="90FA4ED6" w:tentative="1">
      <w:start w:val="1"/>
      <w:numFmt w:val="lowerRoman"/>
      <w:lvlText w:val="%9."/>
      <w:lvlJc w:val="right"/>
      <w:pPr>
        <w:ind w:left="6120" w:hanging="180"/>
      </w:pPr>
    </w:lvl>
  </w:abstractNum>
  <w:abstractNum w:abstractNumId="7" w15:restartNumberingAfterBreak="0">
    <w:nsid w:val="310C6322"/>
    <w:multiLevelType w:val="hybridMultilevel"/>
    <w:tmpl w:val="25A6DDB2"/>
    <w:lvl w:ilvl="0" w:tplc="772C721C">
      <w:start w:val="1"/>
      <w:numFmt w:val="decimal"/>
      <w:lvlText w:val="%1."/>
      <w:lvlJc w:val="left"/>
      <w:pPr>
        <w:ind w:left="786" w:hanging="360"/>
      </w:pPr>
      <w:rPr>
        <w:rFonts w:hint="default"/>
      </w:rPr>
    </w:lvl>
    <w:lvl w:ilvl="1" w:tplc="3C12CBDE" w:tentative="1">
      <w:start w:val="1"/>
      <w:numFmt w:val="lowerLetter"/>
      <w:lvlText w:val="%2."/>
      <w:lvlJc w:val="left"/>
      <w:pPr>
        <w:ind w:left="1506" w:hanging="360"/>
      </w:pPr>
    </w:lvl>
    <w:lvl w:ilvl="2" w:tplc="A60CAA06" w:tentative="1">
      <w:start w:val="1"/>
      <w:numFmt w:val="lowerRoman"/>
      <w:lvlText w:val="%3."/>
      <w:lvlJc w:val="right"/>
      <w:pPr>
        <w:ind w:left="2226" w:hanging="180"/>
      </w:pPr>
    </w:lvl>
    <w:lvl w:ilvl="3" w:tplc="45ECD28E" w:tentative="1">
      <w:start w:val="1"/>
      <w:numFmt w:val="decimal"/>
      <w:lvlText w:val="%4."/>
      <w:lvlJc w:val="left"/>
      <w:pPr>
        <w:ind w:left="2946" w:hanging="360"/>
      </w:pPr>
    </w:lvl>
    <w:lvl w:ilvl="4" w:tplc="504607DC" w:tentative="1">
      <w:start w:val="1"/>
      <w:numFmt w:val="lowerLetter"/>
      <w:lvlText w:val="%5."/>
      <w:lvlJc w:val="left"/>
      <w:pPr>
        <w:ind w:left="3666" w:hanging="360"/>
      </w:pPr>
    </w:lvl>
    <w:lvl w:ilvl="5" w:tplc="DF58F4BE" w:tentative="1">
      <w:start w:val="1"/>
      <w:numFmt w:val="lowerRoman"/>
      <w:lvlText w:val="%6."/>
      <w:lvlJc w:val="right"/>
      <w:pPr>
        <w:ind w:left="4386" w:hanging="180"/>
      </w:pPr>
    </w:lvl>
    <w:lvl w:ilvl="6" w:tplc="B03C9ABA" w:tentative="1">
      <w:start w:val="1"/>
      <w:numFmt w:val="decimal"/>
      <w:lvlText w:val="%7."/>
      <w:lvlJc w:val="left"/>
      <w:pPr>
        <w:ind w:left="5106" w:hanging="360"/>
      </w:pPr>
    </w:lvl>
    <w:lvl w:ilvl="7" w:tplc="5686AB52" w:tentative="1">
      <w:start w:val="1"/>
      <w:numFmt w:val="lowerLetter"/>
      <w:lvlText w:val="%8."/>
      <w:lvlJc w:val="left"/>
      <w:pPr>
        <w:ind w:left="5826" w:hanging="360"/>
      </w:pPr>
    </w:lvl>
    <w:lvl w:ilvl="8" w:tplc="EAD8E580" w:tentative="1">
      <w:start w:val="1"/>
      <w:numFmt w:val="lowerRoman"/>
      <w:lvlText w:val="%9."/>
      <w:lvlJc w:val="right"/>
      <w:pPr>
        <w:ind w:left="6546" w:hanging="180"/>
      </w:pPr>
    </w:lvl>
  </w:abstractNum>
  <w:abstractNum w:abstractNumId="8" w15:restartNumberingAfterBreak="0">
    <w:nsid w:val="339C311B"/>
    <w:multiLevelType w:val="hybridMultilevel"/>
    <w:tmpl w:val="8F5AD6E0"/>
    <w:lvl w:ilvl="0" w:tplc="8298A7EA">
      <w:start w:val="1"/>
      <w:numFmt w:val="decimal"/>
      <w:lvlText w:val="%1."/>
      <w:lvlJc w:val="left"/>
      <w:pPr>
        <w:ind w:left="720" w:hanging="360"/>
      </w:pPr>
      <w:rPr>
        <w:rFonts w:hint="default"/>
      </w:rPr>
    </w:lvl>
    <w:lvl w:ilvl="1" w:tplc="363AB7E0" w:tentative="1">
      <w:start w:val="1"/>
      <w:numFmt w:val="lowerLetter"/>
      <w:lvlText w:val="%2."/>
      <w:lvlJc w:val="left"/>
      <w:pPr>
        <w:ind w:left="1440" w:hanging="360"/>
      </w:pPr>
    </w:lvl>
    <w:lvl w:ilvl="2" w:tplc="A3D4859A" w:tentative="1">
      <w:start w:val="1"/>
      <w:numFmt w:val="lowerRoman"/>
      <w:lvlText w:val="%3."/>
      <w:lvlJc w:val="right"/>
      <w:pPr>
        <w:ind w:left="2160" w:hanging="180"/>
      </w:pPr>
    </w:lvl>
    <w:lvl w:ilvl="3" w:tplc="C99E6B3C" w:tentative="1">
      <w:start w:val="1"/>
      <w:numFmt w:val="decimal"/>
      <w:lvlText w:val="%4."/>
      <w:lvlJc w:val="left"/>
      <w:pPr>
        <w:ind w:left="2880" w:hanging="360"/>
      </w:pPr>
    </w:lvl>
    <w:lvl w:ilvl="4" w:tplc="73DACEBE" w:tentative="1">
      <w:start w:val="1"/>
      <w:numFmt w:val="lowerLetter"/>
      <w:lvlText w:val="%5."/>
      <w:lvlJc w:val="left"/>
      <w:pPr>
        <w:ind w:left="3600" w:hanging="360"/>
      </w:pPr>
    </w:lvl>
    <w:lvl w:ilvl="5" w:tplc="DD0A7C54" w:tentative="1">
      <w:start w:val="1"/>
      <w:numFmt w:val="lowerRoman"/>
      <w:lvlText w:val="%6."/>
      <w:lvlJc w:val="right"/>
      <w:pPr>
        <w:ind w:left="4320" w:hanging="180"/>
      </w:pPr>
    </w:lvl>
    <w:lvl w:ilvl="6" w:tplc="1E9A480A" w:tentative="1">
      <w:start w:val="1"/>
      <w:numFmt w:val="decimal"/>
      <w:lvlText w:val="%7."/>
      <w:lvlJc w:val="left"/>
      <w:pPr>
        <w:ind w:left="5040" w:hanging="360"/>
      </w:pPr>
    </w:lvl>
    <w:lvl w:ilvl="7" w:tplc="32AAF08A" w:tentative="1">
      <w:start w:val="1"/>
      <w:numFmt w:val="lowerLetter"/>
      <w:lvlText w:val="%8."/>
      <w:lvlJc w:val="left"/>
      <w:pPr>
        <w:ind w:left="5760" w:hanging="360"/>
      </w:pPr>
    </w:lvl>
    <w:lvl w:ilvl="8" w:tplc="655C04CA" w:tentative="1">
      <w:start w:val="1"/>
      <w:numFmt w:val="lowerRoman"/>
      <w:lvlText w:val="%9."/>
      <w:lvlJc w:val="right"/>
      <w:pPr>
        <w:ind w:left="6480" w:hanging="180"/>
      </w:pPr>
    </w:lvl>
  </w:abstractNum>
  <w:abstractNum w:abstractNumId="9" w15:restartNumberingAfterBreak="0">
    <w:nsid w:val="35845738"/>
    <w:multiLevelType w:val="hybridMultilevel"/>
    <w:tmpl w:val="B05AEA6A"/>
    <w:lvl w:ilvl="0" w:tplc="867A8ECA">
      <w:numFmt w:val="bullet"/>
      <w:lvlText w:val=""/>
      <w:lvlJc w:val="left"/>
      <w:pPr>
        <w:ind w:left="1429" w:hanging="360"/>
      </w:pPr>
      <w:rPr>
        <w:rFonts w:ascii="Wingdings" w:eastAsia="Arial Unicode MS" w:hAnsi="Wingdings" w:cs="TimesNewRomanPSMT" w:hint="default"/>
      </w:rPr>
    </w:lvl>
    <w:lvl w:ilvl="1" w:tplc="4D8C4716" w:tentative="1">
      <w:start w:val="1"/>
      <w:numFmt w:val="bullet"/>
      <w:lvlText w:val="o"/>
      <w:lvlJc w:val="left"/>
      <w:pPr>
        <w:ind w:left="2149" w:hanging="360"/>
      </w:pPr>
      <w:rPr>
        <w:rFonts w:ascii="Courier New" w:hAnsi="Courier New" w:cs="Courier New" w:hint="default"/>
      </w:rPr>
    </w:lvl>
    <w:lvl w:ilvl="2" w:tplc="8710DA8E" w:tentative="1">
      <w:start w:val="1"/>
      <w:numFmt w:val="bullet"/>
      <w:lvlText w:val=""/>
      <w:lvlJc w:val="left"/>
      <w:pPr>
        <w:ind w:left="2869" w:hanging="360"/>
      </w:pPr>
      <w:rPr>
        <w:rFonts w:ascii="Wingdings" w:hAnsi="Wingdings" w:hint="default"/>
      </w:rPr>
    </w:lvl>
    <w:lvl w:ilvl="3" w:tplc="27D0C2DC" w:tentative="1">
      <w:start w:val="1"/>
      <w:numFmt w:val="bullet"/>
      <w:lvlText w:val=""/>
      <w:lvlJc w:val="left"/>
      <w:pPr>
        <w:ind w:left="3589" w:hanging="360"/>
      </w:pPr>
      <w:rPr>
        <w:rFonts w:ascii="Symbol" w:hAnsi="Symbol" w:hint="default"/>
      </w:rPr>
    </w:lvl>
    <w:lvl w:ilvl="4" w:tplc="072698C2" w:tentative="1">
      <w:start w:val="1"/>
      <w:numFmt w:val="bullet"/>
      <w:lvlText w:val="o"/>
      <w:lvlJc w:val="left"/>
      <w:pPr>
        <w:ind w:left="4309" w:hanging="360"/>
      </w:pPr>
      <w:rPr>
        <w:rFonts w:ascii="Courier New" w:hAnsi="Courier New" w:cs="Courier New" w:hint="default"/>
      </w:rPr>
    </w:lvl>
    <w:lvl w:ilvl="5" w:tplc="C6F2E16A" w:tentative="1">
      <w:start w:val="1"/>
      <w:numFmt w:val="bullet"/>
      <w:lvlText w:val=""/>
      <w:lvlJc w:val="left"/>
      <w:pPr>
        <w:ind w:left="5029" w:hanging="360"/>
      </w:pPr>
      <w:rPr>
        <w:rFonts w:ascii="Wingdings" w:hAnsi="Wingdings" w:hint="default"/>
      </w:rPr>
    </w:lvl>
    <w:lvl w:ilvl="6" w:tplc="4628CFE0" w:tentative="1">
      <w:start w:val="1"/>
      <w:numFmt w:val="bullet"/>
      <w:lvlText w:val=""/>
      <w:lvlJc w:val="left"/>
      <w:pPr>
        <w:ind w:left="5749" w:hanging="360"/>
      </w:pPr>
      <w:rPr>
        <w:rFonts w:ascii="Symbol" w:hAnsi="Symbol" w:hint="default"/>
      </w:rPr>
    </w:lvl>
    <w:lvl w:ilvl="7" w:tplc="5CCA1A4C" w:tentative="1">
      <w:start w:val="1"/>
      <w:numFmt w:val="bullet"/>
      <w:lvlText w:val="o"/>
      <w:lvlJc w:val="left"/>
      <w:pPr>
        <w:ind w:left="6469" w:hanging="360"/>
      </w:pPr>
      <w:rPr>
        <w:rFonts w:ascii="Courier New" w:hAnsi="Courier New" w:cs="Courier New" w:hint="default"/>
      </w:rPr>
    </w:lvl>
    <w:lvl w:ilvl="8" w:tplc="3F16A50A" w:tentative="1">
      <w:start w:val="1"/>
      <w:numFmt w:val="bullet"/>
      <w:lvlText w:val=""/>
      <w:lvlJc w:val="left"/>
      <w:pPr>
        <w:ind w:left="7189" w:hanging="360"/>
      </w:pPr>
      <w:rPr>
        <w:rFonts w:ascii="Wingdings" w:hAnsi="Wingdings" w:hint="default"/>
      </w:rPr>
    </w:lvl>
  </w:abstractNum>
  <w:abstractNum w:abstractNumId="10" w15:restartNumberingAfterBreak="0">
    <w:nsid w:val="35F3744F"/>
    <w:multiLevelType w:val="multilevel"/>
    <w:tmpl w:val="ACD85E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6BD3804"/>
    <w:multiLevelType w:val="hybridMultilevel"/>
    <w:tmpl w:val="3404EC14"/>
    <w:lvl w:ilvl="0" w:tplc="E86ABF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A5141"/>
    <w:multiLevelType w:val="hybridMultilevel"/>
    <w:tmpl w:val="4D52BAC4"/>
    <w:lvl w:ilvl="0" w:tplc="8734544A">
      <w:start w:val="1"/>
      <w:numFmt w:val="decimal"/>
      <w:lvlText w:val="%1."/>
      <w:lvlJc w:val="left"/>
      <w:pPr>
        <w:ind w:left="2520" w:hanging="360"/>
      </w:pPr>
      <w:rPr>
        <w:rFonts w:hint="default"/>
      </w:rPr>
    </w:lvl>
    <w:lvl w:ilvl="1" w:tplc="1FEAD506" w:tentative="1">
      <w:start w:val="1"/>
      <w:numFmt w:val="lowerLetter"/>
      <w:lvlText w:val="%2."/>
      <w:lvlJc w:val="left"/>
      <w:pPr>
        <w:ind w:left="3240" w:hanging="360"/>
      </w:pPr>
    </w:lvl>
    <w:lvl w:ilvl="2" w:tplc="E2B0FDB6" w:tentative="1">
      <w:start w:val="1"/>
      <w:numFmt w:val="lowerRoman"/>
      <w:lvlText w:val="%3."/>
      <w:lvlJc w:val="right"/>
      <w:pPr>
        <w:ind w:left="3960" w:hanging="180"/>
      </w:pPr>
    </w:lvl>
    <w:lvl w:ilvl="3" w:tplc="CA9437FC" w:tentative="1">
      <w:start w:val="1"/>
      <w:numFmt w:val="decimal"/>
      <w:lvlText w:val="%4."/>
      <w:lvlJc w:val="left"/>
      <w:pPr>
        <w:ind w:left="4680" w:hanging="360"/>
      </w:pPr>
    </w:lvl>
    <w:lvl w:ilvl="4" w:tplc="19B0B7C6" w:tentative="1">
      <w:start w:val="1"/>
      <w:numFmt w:val="lowerLetter"/>
      <w:lvlText w:val="%5."/>
      <w:lvlJc w:val="left"/>
      <w:pPr>
        <w:ind w:left="5400" w:hanging="360"/>
      </w:pPr>
    </w:lvl>
    <w:lvl w:ilvl="5" w:tplc="AA52A1EA" w:tentative="1">
      <w:start w:val="1"/>
      <w:numFmt w:val="lowerRoman"/>
      <w:lvlText w:val="%6."/>
      <w:lvlJc w:val="right"/>
      <w:pPr>
        <w:ind w:left="6120" w:hanging="180"/>
      </w:pPr>
    </w:lvl>
    <w:lvl w:ilvl="6" w:tplc="3B7A4AF2" w:tentative="1">
      <w:start w:val="1"/>
      <w:numFmt w:val="decimal"/>
      <w:lvlText w:val="%7."/>
      <w:lvlJc w:val="left"/>
      <w:pPr>
        <w:ind w:left="6840" w:hanging="360"/>
      </w:pPr>
    </w:lvl>
    <w:lvl w:ilvl="7" w:tplc="B45A626A" w:tentative="1">
      <w:start w:val="1"/>
      <w:numFmt w:val="lowerLetter"/>
      <w:lvlText w:val="%8."/>
      <w:lvlJc w:val="left"/>
      <w:pPr>
        <w:ind w:left="7560" w:hanging="360"/>
      </w:pPr>
    </w:lvl>
    <w:lvl w:ilvl="8" w:tplc="FC141208" w:tentative="1">
      <w:start w:val="1"/>
      <w:numFmt w:val="lowerRoman"/>
      <w:lvlText w:val="%9."/>
      <w:lvlJc w:val="right"/>
      <w:pPr>
        <w:ind w:left="8280" w:hanging="180"/>
      </w:pPr>
    </w:lvl>
  </w:abstractNum>
  <w:abstractNum w:abstractNumId="13" w15:restartNumberingAfterBreak="0">
    <w:nsid w:val="38567C50"/>
    <w:multiLevelType w:val="hybridMultilevel"/>
    <w:tmpl w:val="2BD4BAEC"/>
    <w:lvl w:ilvl="0" w:tplc="F4DEA3DA">
      <w:start w:val="1"/>
      <w:numFmt w:val="decimal"/>
      <w:lvlText w:val="%1."/>
      <w:lvlJc w:val="left"/>
      <w:pPr>
        <w:ind w:left="720" w:hanging="360"/>
      </w:pPr>
      <w:rPr>
        <w:rFonts w:hint="default"/>
      </w:rPr>
    </w:lvl>
    <w:lvl w:ilvl="1" w:tplc="5AFAA846" w:tentative="1">
      <w:start w:val="1"/>
      <w:numFmt w:val="lowerLetter"/>
      <w:lvlText w:val="%2."/>
      <w:lvlJc w:val="left"/>
      <w:pPr>
        <w:ind w:left="1440" w:hanging="360"/>
      </w:pPr>
    </w:lvl>
    <w:lvl w:ilvl="2" w:tplc="0F5C9780" w:tentative="1">
      <w:start w:val="1"/>
      <w:numFmt w:val="lowerRoman"/>
      <w:lvlText w:val="%3."/>
      <w:lvlJc w:val="right"/>
      <w:pPr>
        <w:ind w:left="2160" w:hanging="180"/>
      </w:pPr>
    </w:lvl>
    <w:lvl w:ilvl="3" w:tplc="941468BA" w:tentative="1">
      <w:start w:val="1"/>
      <w:numFmt w:val="decimal"/>
      <w:lvlText w:val="%4."/>
      <w:lvlJc w:val="left"/>
      <w:pPr>
        <w:ind w:left="2880" w:hanging="360"/>
      </w:pPr>
    </w:lvl>
    <w:lvl w:ilvl="4" w:tplc="24482C36" w:tentative="1">
      <w:start w:val="1"/>
      <w:numFmt w:val="lowerLetter"/>
      <w:lvlText w:val="%5."/>
      <w:lvlJc w:val="left"/>
      <w:pPr>
        <w:ind w:left="3600" w:hanging="360"/>
      </w:pPr>
    </w:lvl>
    <w:lvl w:ilvl="5" w:tplc="5F129A1E" w:tentative="1">
      <w:start w:val="1"/>
      <w:numFmt w:val="lowerRoman"/>
      <w:lvlText w:val="%6."/>
      <w:lvlJc w:val="right"/>
      <w:pPr>
        <w:ind w:left="4320" w:hanging="180"/>
      </w:pPr>
    </w:lvl>
    <w:lvl w:ilvl="6" w:tplc="EDBCD77C" w:tentative="1">
      <w:start w:val="1"/>
      <w:numFmt w:val="decimal"/>
      <w:lvlText w:val="%7."/>
      <w:lvlJc w:val="left"/>
      <w:pPr>
        <w:ind w:left="5040" w:hanging="360"/>
      </w:pPr>
    </w:lvl>
    <w:lvl w:ilvl="7" w:tplc="632AE15A" w:tentative="1">
      <w:start w:val="1"/>
      <w:numFmt w:val="lowerLetter"/>
      <w:lvlText w:val="%8."/>
      <w:lvlJc w:val="left"/>
      <w:pPr>
        <w:ind w:left="5760" w:hanging="360"/>
      </w:pPr>
    </w:lvl>
    <w:lvl w:ilvl="8" w:tplc="FF921850" w:tentative="1">
      <w:start w:val="1"/>
      <w:numFmt w:val="lowerRoman"/>
      <w:lvlText w:val="%9."/>
      <w:lvlJc w:val="right"/>
      <w:pPr>
        <w:ind w:left="6480" w:hanging="180"/>
      </w:pPr>
    </w:lvl>
  </w:abstractNum>
  <w:abstractNum w:abstractNumId="14" w15:restartNumberingAfterBreak="0">
    <w:nsid w:val="39F07D78"/>
    <w:multiLevelType w:val="hybridMultilevel"/>
    <w:tmpl w:val="727EDA68"/>
    <w:lvl w:ilvl="0" w:tplc="4C70E23C">
      <w:start w:val="1"/>
      <w:numFmt w:val="decimal"/>
      <w:lvlText w:val="%1)"/>
      <w:lvlJc w:val="left"/>
      <w:pPr>
        <w:ind w:left="1069" w:hanging="360"/>
      </w:pPr>
      <w:rPr>
        <w:rFonts w:hint="default"/>
      </w:rPr>
    </w:lvl>
    <w:lvl w:ilvl="1" w:tplc="9E745A30">
      <w:start w:val="1"/>
      <w:numFmt w:val="lowerLetter"/>
      <w:lvlText w:val="%2."/>
      <w:lvlJc w:val="left"/>
      <w:pPr>
        <w:ind w:left="1789" w:hanging="360"/>
      </w:pPr>
    </w:lvl>
    <w:lvl w:ilvl="2" w:tplc="44469A5C" w:tentative="1">
      <w:start w:val="1"/>
      <w:numFmt w:val="lowerRoman"/>
      <w:lvlText w:val="%3."/>
      <w:lvlJc w:val="right"/>
      <w:pPr>
        <w:ind w:left="2509" w:hanging="180"/>
      </w:pPr>
    </w:lvl>
    <w:lvl w:ilvl="3" w:tplc="49C09810" w:tentative="1">
      <w:start w:val="1"/>
      <w:numFmt w:val="decimal"/>
      <w:lvlText w:val="%4."/>
      <w:lvlJc w:val="left"/>
      <w:pPr>
        <w:ind w:left="3229" w:hanging="360"/>
      </w:pPr>
    </w:lvl>
    <w:lvl w:ilvl="4" w:tplc="2482F4B6" w:tentative="1">
      <w:start w:val="1"/>
      <w:numFmt w:val="lowerLetter"/>
      <w:lvlText w:val="%5."/>
      <w:lvlJc w:val="left"/>
      <w:pPr>
        <w:ind w:left="3949" w:hanging="360"/>
      </w:pPr>
    </w:lvl>
    <w:lvl w:ilvl="5" w:tplc="977287E0" w:tentative="1">
      <w:start w:val="1"/>
      <w:numFmt w:val="lowerRoman"/>
      <w:lvlText w:val="%6."/>
      <w:lvlJc w:val="right"/>
      <w:pPr>
        <w:ind w:left="4669" w:hanging="180"/>
      </w:pPr>
    </w:lvl>
    <w:lvl w:ilvl="6" w:tplc="29749474" w:tentative="1">
      <w:start w:val="1"/>
      <w:numFmt w:val="decimal"/>
      <w:lvlText w:val="%7."/>
      <w:lvlJc w:val="left"/>
      <w:pPr>
        <w:ind w:left="5389" w:hanging="360"/>
      </w:pPr>
    </w:lvl>
    <w:lvl w:ilvl="7" w:tplc="B90C9E7C" w:tentative="1">
      <w:start w:val="1"/>
      <w:numFmt w:val="lowerLetter"/>
      <w:lvlText w:val="%8."/>
      <w:lvlJc w:val="left"/>
      <w:pPr>
        <w:ind w:left="6109" w:hanging="360"/>
      </w:pPr>
    </w:lvl>
    <w:lvl w:ilvl="8" w:tplc="A9BCFD16" w:tentative="1">
      <w:start w:val="1"/>
      <w:numFmt w:val="lowerRoman"/>
      <w:lvlText w:val="%9."/>
      <w:lvlJc w:val="right"/>
      <w:pPr>
        <w:ind w:left="6829" w:hanging="180"/>
      </w:pPr>
    </w:lvl>
  </w:abstractNum>
  <w:abstractNum w:abstractNumId="15" w15:restartNumberingAfterBreak="0">
    <w:nsid w:val="3E016E00"/>
    <w:multiLevelType w:val="hybridMultilevel"/>
    <w:tmpl w:val="0B6EC214"/>
    <w:lvl w:ilvl="0" w:tplc="3EAE29B4">
      <w:start w:val="1"/>
      <w:numFmt w:val="decimal"/>
      <w:lvlText w:val="%1."/>
      <w:lvlJc w:val="left"/>
      <w:pPr>
        <w:ind w:left="927" w:hanging="360"/>
      </w:pPr>
      <w:rPr>
        <w:rFonts w:ascii="Century Schoolbook" w:eastAsia="Arial Unicode MS" w:hAnsi="Century Schoolbook" w:cs="TimesNewRomanPSMT"/>
      </w:rPr>
    </w:lvl>
    <w:lvl w:ilvl="1" w:tplc="67AEFF28">
      <w:start w:val="1"/>
      <w:numFmt w:val="lowerLetter"/>
      <w:lvlText w:val="%2."/>
      <w:lvlJc w:val="left"/>
      <w:pPr>
        <w:ind w:left="1647" w:hanging="360"/>
      </w:pPr>
    </w:lvl>
    <w:lvl w:ilvl="2" w:tplc="30520968">
      <w:start w:val="1"/>
      <w:numFmt w:val="lowerRoman"/>
      <w:lvlText w:val="%3."/>
      <w:lvlJc w:val="right"/>
      <w:pPr>
        <w:ind w:left="2367" w:hanging="180"/>
      </w:pPr>
    </w:lvl>
    <w:lvl w:ilvl="3" w:tplc="5714F194" w:tentative="1">
      <w:start w:val="1"/>
      <w:numFmt w:val="decimal"/>
      <w:lvlText w:val="%4."/>
      <w:lvlJc w:val="left"/>
      <w:pPr>
        <w:ind w:left="3087" w:hanging="360"/>
      </w:pPr>
    </w:lvl>
    <w:lvl w:ilvl="4" w:tplc="845EA6F0" w:tentative="1">
      <w:start w:val="1"/>
      <w:numFmt w:val="lowerLetter"/>
      <w:lvlText w:val="%5."/>
      <w:lvlJc w:val="left"/>
      <w:pPr>
        <w:ind w:left="3807" w:hanging="360"/>
      </w:pPr>
    </w:lvl>
    <w:lvl w:ilvl="5" w:tplc="E5A0E692" w:tentative="1">
      <w:start w:val="1"/>
      <w:numFmt w:val="lowerRoman"/>
      <w:lvlText w:val="%6."/>
      <w:lvlJc w:val="right"/>
      <w:pPr>
        <w:ind w:left="4527" w:hanging="180"/>
      </w:pPr>
    </w:lvl>
    <w:lvl w:ilvl="6" w:tplc="28C6BF7A" w:tentative="1">
      <w:start w:val="1"/>
      <w:numFmt w:val="decimal"/>
      <w:lvlText w:val="%7."/>
      <w:lvlJc w:val="left"/>
      <w:pPr>
        <w:ind w:left="5247" w:hanging="360"/>
      </w:pPr>
    </w:lvl>
    <w:lvl w:ilvl="7" w:tplc="5FAE30F2" w:tentative="1">
      <w:start w:val="1"/>
      <w:numFmt w:val="lowerLetter"/>
      <w:lvlText w:val="%8."/>
      <w:lvlJc w:val="left"/>
      <w:pPr>
        <w:ind w:left="5967" w:hanging="360"/>
      </w:pPr>
    </w:lvl>
    <w:lvl w:ilvl="8" w:tplc="301C2440" w:tentative="1">
      <w:start w:val="1"/>
      <w:numFmt w:val="lowerRoman"/>
      <w:lvlText w:val="%9."/>
      <w:lvlJc w:val="right"/>
      <w:pPr>
        <w:ind w:left="6687" w:hanging="180"/>
      </w:pPr>
    </w:lvl>
  </w:abstractNum>
  <w:abstractNum w:abstractNumId="16" w15:restartNumberingAfterBreak="0">
    <w:nsid w:val="41D955DB"/>
    <w:multiLevelType w:val="hybridMultilevel"/>
    <w:tmpl w:val="73F623DA"/>
    <w:lvl w:ilvl="0" w:tplc="6CFA3786">
      <w:start w:val="1"/>
      <w:numFmt w:val="decimal"/>
      <w:lvlText w:val="%1."/>
      <w:lvlJc w:val="left"/>
      <w:pPr>
        <w:ind w:left="720" w:hanging="360"/>
      </w:pPr>
      <w:rPr>
        <w:rFonts w:hint="default"/>
      </w:rPr>
    </w:lvl>
    <w:lvl w:ilvl="1" w:tplc="8DDA5DA0" w:tentative="1">
      <w:start w:val="1"/>
      <w:numFmt w:val="lowerLetter"/>
      <w:lvlText w:val="%2."/>
      <w:lvlJc w:val="left"/>
      <w:pPr>
        <w:ind w:left="1440" w:hanging="360"/>
      </w:pPr>
    </w:lvl>
    <w:lvl w:ilvl="2" w:tplc="491E8B8C" w:tentative="1">
      <w:start w:val="1"/>
      <w:numFmt w:val="lowerRoman"/>
      <w:lvlText w:val="%3."/>
      <w:lvlJc w:val="right"/>
      <w:pPr>
        <w:ind w:left="2160" w:hanging="180"/>
      </w:pPr>
    </w:lvl>
    <w:lvl w:ilvl="3" w:tplc="E984F012" w:tentative="1">
      <w:start w:val="1"/>
      <w:numFmt w:val="decimal"/>
      <w:lvlText w:val="%4."/>
      <w:lvlJc w:val="left"/>
      <w:pPr>
        <w:ind w:left="2880" w:hanging="360"/>
      </w:pPr>
    </w:lvl>
    <w:lvl w:ilvl="4" w:tplc="76727770" w:tentative="1">
      <w:start w:val="1"/>
      <w:numFmt w:val="lowerLetter"/>
      <w:lvlText w:val="%5."/>
      <w:lvlJc w:val="left"/>
      <w:pPr>
        <w:ind w:left="3600" w:hanging="360"/>
      </w:pPr>
    </w:lvl>
    <w:lvl w:ilvl="5" w:tplc="A028B332" w:tentative="1">
      <w:start w:val="1"/>
      <w:numFmt w:val="lowerRoman"/>
      <w:lvlText w:val="%6."/>
      <w:lvlJc w:val="right"/>
      <w:pPr>
        <w:ind w:left="4320" w:hanging="180"/>
      </w:pPr>
    </w:lvl>
    <w:lvl w:ilvl="6" w:tplc="2634F61A" w:tentative="1">
      <w:start w:val="1"/>
      <w:numFmt w:val="decimal"/>
      <w:lvlText w:val="%7."/>
      <w:lvlJc w:val="left"/>
      <w:pPr>
        <w:ind w:left="5040" w:hanging="360"/>
      </w:pPr>
    </w:lvl>
    <w:lvl w:ilvl="7" w:tplc="FABCC42A" w:tentative="1">
      <w:start w:val="1"/>
      <w:numFmt w:val="lowerLetter"/>
      <w:lvlText w:val="%8."/>
      <w:lvlJc w:val="left"/>
      <w:pPr>
        <w:ind w:left="5760" w:hanging="360"/>
      </w:pPr>
    </w:lvl>
    <w:lvl w:ilvl="8" w:tplc="2446E28C" w:tentative="1">
      <w:start w:val="1"/>
      <w:numFmt w:val="lowerRoman"/>
      <w:lvlText w:val="%9."/>
      <w:lvlJc w:val="right"/>
      <w:pPr>
        <w:ind w:left="6480" w:hanging="180"/>
      </w:pPr>
    </w:lvl>
  </w:abstractNum>
  <w:abstractNum w:abstractNumId="17" w15:restartNumberingAfterBreak="0">
    <w:nsid w:val="45CA10A8"/>
    <w:multiLevelType w:val="hybridMultilevel"/>
    <w:tmpl w:val="F91C648A"/>
    <w:lvl w:ilvl="0" w:tplc="23061BE2">
      <w:numFmt w:val="bullet"/>
      <w:lvlText w:val="-"/>
      <w:lvlJc w:val="left"/>
      <w:pPr>
        <w:ind w:left="720" w:hanging="360"/>
      </w:pPr>
      <w:rPr>
        <w:rFonts w:ascii="Century Schoolbook" w:eastAsia="Arial Unicode MS" w:hAnsi="Century Schoolbook" w:cs="TimesNewRomanPSMT" w:hint="default"/>
      </w:rPr>
    </w:lvl>
    <w:lvl w:ilvl="1" w:tplc="2228DD0C">
      <w:start w:val="1"/>
      <w:numFmt w:val="bullet"/>
      <w:lvlText w:val="o"/>
      <w:lvlJc w:val="left"/>
      <w:pPr>
        <w:ind w:left="1440" w:hanging="360"/>
      </w:pPr>
      <w:rPr>
        <w:rFonts w:ascii="Courier New" w:hAnsi="Courier New" w:cs="Courier New" w:hint="default"/>
      </w:rPr>
    </w:lvl>
    <w:lvl w:ilvl="2" w:tplc="90C6A43A" w:tentative="1">
      <w:start w:val="1"/>
      <w:numFmt w:val="bullet"/>
      <w:lvlText w:val=""/>
      <w:lvlJc w:val="left"/>
      <w:pPr>
        <w:ind w:left="2160" w:hanging="360"/>
      </w:pPr>
      <w:rPr>
        <w:rFonts w:ascii="Wingdings" w:hAnsi="Wingdings" w:hint="default"/>
      </w:rPr>
    </w:lvl>
    <w:lvl w:ilvl="3" w:tplc="BF548C24" w:tentative="1">
      <w:start w:val="1"/>
      <w:numFmt w:val="bullet"/>
      <w:lvlText w:val=""/>
      <w:lvlJc w:val="left"/>
      <w:pPr>
        <w:ind w:left="2880" w:hanging="360"/>
      </w:pPr>
      <w:rPr>
        <w:rFonts w:ascii="Symbol" w:hAnsi="Symbol" w:hint="default"/>
      </w:rPr>
    </w:lvl>
    <w:lvl w:ilvl="4" w:tplc="A328D7E0" w:tentative="1">
      <w:start w:val="1"/>
      <w:numFmt w:val="bullet"/>
      <w:lvlText w:val="o"/>
      <w:lvlJc w:val="left"/>
      <w:pPr>
        <w:ind w:left="3600" w:hanging="360"/>
      </w:pPr>
      <w:rPr>
        <w:rFonts w:ascii="Courier New" w:hAnsi="Courier New" w:cs="Courier New" w:hint="default"/>
      </w:rPr>
    </w:lvl>
    <w:lvl w:ilvl="5" w:tplc="2974BE86" w:tentative="1">
      <w:start w:val="1"/>
      <w:numFmt w:val="bullet"/>
      <w:lvlText w:val=""/>
      <w:lvlJc w:val="left"/>
      <w:pPr>
        <w:ind w:left="4320" w:hanging="360"/>
      </w:pPr>
      <w:rPr>
        <w:rFonts w:ascii="Wingdings" w:hAnsi="Wingdings" w:hint="default"/>
      </w:rPr>
    </w:lvl>
    <w:lvl w:ilvl="6" w:tplc="CBB45C40" w:tentative="1">
      <w:start w:val="1"/>
      <w:numFmt w:val="bullet"/>
      <w:lvlText w:val=""/>
      <w:lvlJc w:val="left"/>
      <w:pPr>
        <w:ind w:left="5040" w:hanging="360"/>
      </w:pPr>
      <w:rPr>
        <w:rFonts w:ascii="Symbol" w:hAnsi="Symbol" w:hint="default"/>
      </w:rPr>
    </w:lvl>
    <w:lvl w:ilvl="7" w:tplc="82E05D96" w:tentative="1">
      <w:start w:val="1"/>
      <w:numFmt w:val="bullet"/>
      <w:lvlText w:val="o"/>
      <w:lvlJc w:val="left"/>
      <w:pPr>
        <w:ind w:left="5760" w:hanging="360"/>
      </w:pPr>
      <w:rPr>
        <w:rFonts w:ascii="Courier New" w:hAnsi="Courier New" w:cs="Courier New" w:hint="default"/>
      </w:rPr>
    </w:lvl>
    <w:lvl w:ilvl="8" w:tplc="A59C056C" w:tentative="1">
      <w:start w:val="1"/>
      <w:numFmt w:val="bullet"/>
      <w:lvlText w:val=""/>
      <w:lvlJc w:val="left"/>
      <w:pPr>
        <w:ind w:left="6480" w:hanging="360"/>
      </w:pPr>
      <w:rPr>
        <w:rFonts w:ascii="Wingdings" w:hAnsi="Wingdings" w:hint="default"/>
      </w:rPr>
    </w:lvl>
  </w:abstractNum>
  <w:abstractNum w:abstractNumId="18" w15:restartNumberingAfterBreak="0">
    <w:nsid w:val="469C249D"/>
    <w:multiLevelType w:val="hybridMultilevel"/>
    <w:tmpl w:val="EC88E3C0"/>
    <w:lvl w:ilvl="0" w:tplc="2A14993C">
      <w:start w:val="1"/>
      <w:numFmt w:val="decimal"/>
      <w:lvlText w:val="%1."/>
      <w:lvlJc w:val="left"/>
      <w:pPr>
        <w:ind w:left="720" w:hanging="360"/>
      </w:pPr>
      <w:rPr>
        <w:rFonts w:hint="default"/>
      </w:rPr>
    </w:lvl>
    <w:lvl w:ilvl="1" w:tplc="09F44BC6" w:tentative="1">
      <w:start w:val="1"/>
      <w:numFmt w:val="lowerLetter"/>
      <w:lvlText w:val="%2."/>
      <w:lvlJc w:val="left"/>
      <w:pPr>
        <w:ind w:left="1440" w:hanging="360"/>
      </w:pPr>
    </w:lvl>
    <w:lvl w:ilvl="2" w:tplc="5F20B17A" w:tentative="1">
      <w:start w:val="1"/>
      <w:numFmt w:val="lowerRoman"/>
      <w:lvlText w:val="%3."/>
      <w:lvlJc w:val="right"/>
      <w:pPr>
        <w:ind w:left="2160" w:hanging="180"/>
      </w:pPr>
    </w:lvl>
    <w:lvl w:ilvl="3" w:tplc="234A2B1C" w:tentative="1">
      <w:start w:val="1"/>
      <w:numFmt w:val="decimal"/>
      <w:lvlText w:val="%4."/>
      <w:lvlJc w:val="left"/>
      <w:pPr>
        <w:ind w:left="2880" w:hanging="360"/>
      </w:pPr>
    </w:lvl>
    <w:lvl w:ilvl="4" w:tplc="512C9E1C" w:tentative="1">
      <w:start w:val="1"/>
      <w:numFmt w:val="lowerLetter"/>
      <w:lvlText w:val="%5."/>
      <w:lvlJc w:val="left"/>
      <w:pPr>
        <w:ind w:left="3600" w:hanging="360"/>
      </w:pPr>
    </w:lvl>
    <w:lvl w:ilvl="5" w:tplc="3D2AF746" w:tentative="1">
      <w:start w:val="1"/>
      <w:numFmt w:val="lowerRoman"/>
      <w:lvlText w:val="%6."/>
      <w:lvlJc w:val="right"/>
      <w:pPr>
        <w:ind w:left="4320" w:hanging="180"/>
      </w:pPr>
    </w:lvl>
    <w:lvl w:ilvl="6" w:tplc="C34E0304" w:tentative="1">
      <w:start w:val="1"/>
      <w:numFmt w:val="decimal"/>
      <w:lvlText w:val="%7."/>
      <w:lvlJc w:val="left"/>
      <w:pPr>
        <w:ind w:left="5040" w:hanging="360"/>
      </w:pPr>
    </w:lvl>
    <w:lvl w:ilvl="7" w:tplc="E84C36D0" w:tentative="1">
      <w:start w:val="1"/>
      <w:numFmt w:val="lowerLetter"/>
      <w:lvlText w:val="%8."/>
      <w:lvlJc w:val="left"/>
      <w:pPr>
        <w:ind w:left="5760" w:hanging="360"/>
      </w:pPr>
    </w:lvl>
    <w:lvl w:ilvl="8" w:tplc="33906294" w:tentative="1">
      <w:start w:val="1"/>
      <w:numFmt w:val="lowerRoman"/>
      <w:lvlText w:val="%9."/>
      <w:lvlJc w:val="right"/>
      <w:pPr>
        <w:ind w:left="6480" w:hanging="180"/>
      </w:pPr>
    </w:lvl>
  </w:abstractNum>
  <w:abstractNum w:abstractNumId="19" w15:restartNumberingAfterBreak="0">
    <w:nsid w:val="4BE9652F"/>
    <w:multiLevelType w:val="hybridMultilevel"/>
    <w:tmpl w:val="FDCC053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C4E1FFE"/>
    <w:multiLevelType w:val="hybridMultilevel"/>
    <w:tmpl w:val="F1A2567C"/>
    <w:lvl w:ilvl="0" w:tplc="7F9C2758">
      <w:start w:val="1"/>
      <w:numFmt w:val="decimal"/>
      <w:lvlText w:val="%1)"/>
      <w:lvlJc w:val="left"/>
      <w:pPr>
        <w:ind w:left="720" w:hanging="360"/>
      </w:pPr>
    </w:lvl>
    <w:lvl w:ilvl="1" w:tplc="DFA8BD40">
      <w:start w:val="1"/>
      <w:numFmt w:val="lowerRoman"/>
      <w:lvlText w:val="%2."/>
      <w:lvlJc w:val="right"/>
      <w:pPr>
        <w:ind w:left="1440" w:hanging="360"/>
      </w:pPr>
    </w:lvl>
    <w:lvl w:ilvl="2" w:tplc="DF26758A">
      <w:start w:val="1"/>
      <w:numFmt w:val="lowerRoman"/>
      <w:lvlText w:val="%3."/>
      <w:lvlJc w:val="right"/>
      <w:pPr>
        <w:ind w:left="2160" w:hanging="180"/>
      </w:pPr>
    </w:lvl>
    <w:lvl w:ilvl="3" w:tplc="B16A9E36">
      <w:start w:val="1"/>
      <w:numFmt w:val="bullet"/>
      <w:lvlText w:val=""/>
      <w:lvlJc w:val="left"/>
      <w:pPr>
        <w:ind w:left="2880" w:hanging="360"/>
      </w:pPr>
      <w:rPr>
        <w:rFonts w:ascii="Wingdings" w:eastAsia="Arial Unicode MS" w:hAnsi="Wingdings" w:cs="TimesNewRomanPSMT" w:hint="default"/>
      </w:rPr>
    </w:lvl>
    <w:lvl w:ilvl="4" w:tplc="E648159C" w:tentative="1">
      <w:start w:val="1"/>
      <w:numFmt w:val="lowerLetter"/>
      <w:lvlText w:val="%5."/>
      <w:lvlJc w:val="left"/>
      <w:pPr>
        <w:ind w:left="3600" w:hanging="360"/>
      </w:pPr>
    </w:lvl>
    <w:lvl w:ilvl="5" w:tplc="454E0F92" w:tentative="1">
      <w:start w:val="1"/>
      <w:numFmt w:val="lowerRoman"/>
      <w:lvlText w:val="%6."/>
      <w:lvlJc w:val="right"/>
      <w:pPr>
        <w:ind w:left="4320" w:hanging="180"/>
      </w:pPr>
    </w:lvl>
    <w:lvl w:ilvl="6" w:tplc="BBB246A4" w:tentative="1">
      <w:start w:val="1"/>
      <w:numFmt w:val="decimal"/>
      <w:lvlText w:val="%7."/>
      <w:lvlJc w:val="left"/>
      <w:pPr>
        <w:ind w:left="5040" w:hanging="360"/>
      </w:pPr>
    </w:lvl>
    <w:lvl w:ilvl="7" w:tplc="70DC1C4A" w:tentative="1">
      <w:start w:val="1"/>
      <w:numFmt w:val="lowerLetter"/>
      <w:lvlText w:val="%8."/>
      <w:lvlJc w:val="left"/>
      <w:pPr>
        <w:ind w:left="5760" w:hanging="360"/>
      </w:pPr>
    </w:lvl>
    <w:lvl w:ilvl="8" w:tplc="84AC53B8" w:tentative="1">
      <w:start w:val="1"/>
      <w:numFmt w:val="lowerRoman"/>
      <w:lvlText w:val="%9."/>
      <w:lvlJc w:val="right"/>
      <w:pPr>
        <w:ind w:left="6480" w:hanging="180"/>
      </w:pPr>
    </w:lvl>
  </w:abstractNum>
  <w:abstractNum w:abstractNumId="21" w15:restartNumberingAfterBreak="0">
    <w:nsid w:val="53885BCC"/>
    <w:multiLevelType w:val="hybridMultilevel"/>
    <w:tmpl w:val="D706BB7E"/>
    <w:lvl w:ilvl="0" w:tplc="67D61AA6">
      <w:start w:val="1"/>
      <w:numFmt w:val="decimal"/>
      <w:lvlText w:val="%1."/>
      <w:lvlJc w:val="left"/>
      <w:pPr>
        <w:ind w:left="720" w:hanging="360"/>
      </w:pPr>
      <w:rPr>
        <w:rFonts w:hint="default"/>
      </w:rPr>
    </w:lvl>
    <w:lvl w:ilvl="1" w:tplc="98EC273E" w:tentative="1">
      <w:start w:val="1"/>
      <w:numFmt w:val="lowerLetter"/>
      <w:lvlText w:val="%2."/>
      <w:lvlJc w:val="left"/>
      <w:pPr>
        <w:ind w:left="1440" w:hanging="360"/>
      </w:pPr>
    </w:lvl>
    <w:lvl w:ilvl="2" w:tplc="DF9863F0" w:tentative="1">
      <w:start w:val="1"/>
      <w:numFmt w:val="lowerRoman"/>
      <w:lvlText w:val="%3."/>
      <w:lvlJc w:val="right"/>
      <w:pPr>
        <w:ind w:left="2160" w:hanging="180"/>
      </w:pPr>
    </w:lvl>
    <w:lvl w:ilvl="3" w:tplc="58262EF0" w:tentative="1">
      <w:start w:val="1"/>
      <w:numFmt w:val="decimal"/>
      <w:lvlText w:val="%4."/>
      <w:lvlJc w:val="left"/>
      <w:pPr>
        <w:ind w:left="2880" w:hanging="360"/>
      </w:pPr>
    </w:lvl>
    <w:lvl w:ilvl="4" w:tplc="2A7C4434" w:tentative="1">
      <w:start w:val="1"/>
      <w:numFmt w:val="lowerLetter"/>
      <w:lvlText w:val="%5."/>
      <w:lvlJc w:val="left"/>
      <w:pPr>
        <w:ind w:left="3600" w:hanging="360"/>
      </w:pPr>
    </w:lvl>
    <w:lvl w:ilvl="5" w:tplc="D2105898" w:tentative="1">
      <w:start w:val="1"/>
      <w:numFmt w:val="lowerRoman"/>
      <w:lvlText w:val="%6."/>
      <w:lvlJc w:val="right"/>
      <w:pPr>
        <w:ind w:left="4320" w:hanging="180"/>
      </w:pPr>
    </w:lvl>
    <w:lvl w:ilvl="6" w:tplc="1084F3B4" w:tentative="1">
      <w:start w:val="1"/>
      <w:numFmt w:val="decimal"/>
      <w:lvlText w:val="%7."/>
      <w:lvlJc w:val="left"/>
      <w:pPr>
        <w:ind w:left="5040" w:hanging="360"/>
      </w:pPr>
    </w:lvl>
    <w:lvl w:ilvl="7" w:tplc="C90C6BE6" w:tentative="1">
      <w:start w:val="1"/>
      <w:numFmt w:val="lowerLetter"/>
      <w:lvlText w:val="%8."/>
      <w:lvlJc w:val="left"/>
      <w:pPr>
        <w:ind w:left="5760" w:hanging="360"/>
      </w:pPr>
    </w:lvl>
    <w:lvl w:ilvl="8" w:tplc="DA3A76EC" w:tentative="1">
      <w:start w:val="1"/>
      <w:numFmt w:val="lowerRoman"/>
      <w:lvlText w:val="%9."/>
      <w:lvlJc w:val="right"/>
      <w:pPr>
        <w:ind w:left="6480" w:hanging="180"/>
      </w:pPr>
    </w:lvl>
  </w:abstractNum>
  <w:abstractNum w:abstractNumId="22" w15:restartNumberingAfterBreak="0">
    <w:nsid w:val="56CA437C"/>
    <w:multiLevelType w:val="hybridMultilevel"/>
    <w:tmpl w:val="A11C3D04"/>
    <w:lvl w:ilvl="0" w:tplc="CE4487D2">
      <w:start w:val="1"/>
      <w:numFmt w:val="decimal"/>
      <w:lvlText w:val="%1."/>
      <w:lvlJc w:val="left"/>
      <w:pPr>
        <w:ind w:left="720" w:hanging="360"/>
      </w:pPr>
      <w:rPr>
        <w:rFonts w:hint="default"/>
      </w:rPr>
    </w:lvl>
    <w:lvl w:ilvl="1" w:tplc="E3221560" w:tentative="1">
      <w:start w:val="1"/>
      <w:numFmt w:val="lowerLetter"/>
      <w:lvlText w:val="%2."/>
      <w:lvlJc w:val="left"/>
      <w:pPr>
        <w:ind w:left="1440" w:hanging="360"/>
      </w:pPr>
    </w:lvl>
    <w:lvl w:ilvl="2" w:tplc="52AC268A" w:tentative="1">
      <w:start w:val="1"/>
      <w:numFmt w:val="lowerRoman"/>
      <w:lvlText w:val="%3."/>
      <w:lvlJc w:val="right"/>
      <w:pPr>
        <w:ind w:left="2160" w:hanging="180"/>
      </w:pPr>
    </w:lvl>
    <w:lvl w:ilvl="3" w:tplc="DEF630EE" w:tentative="1">
      <w:start w:val="1"/>
      <w:numFmt w:val="decimal"/>
      <w:lvlText w:val="%4."/>
      <w:lvlJc w:val="left"/>
      <w:pPr>
        <w:ind w:left="2880" w:hanging="360"/>
      </w:pPr>
    </w:lvl>
    <w:lvl w:ilvl="4" w:tplc="6B96EA88" w:tentative="1">
      <w:start w:val="1"/>
      <w:numFmt w:val="lowerLetter"/>
      <w:lvlText w:val="%5."/>
      <w:lvlJc w:val="left"/>
      <w:pPr>
        <w:ind w:left="3600" w:hanging="360"/>
      </w:pPr>
    </w:lvl>
    <w:lvl w:ilvl="5" w:tplc="27600DB2" w:tentative="1">
      <w:start w:val="1"/>
      <w:numFmt w:val="lowerRoman"/>
      <w:lvlText w:val="%6."/>
      <w:lvlJc w:val="right"/>
      <w:pPr>
        <w:ind w:left="4320" w:hanging="180"/>
      </w:pPr>
    </w:lvl>
    <w:lvl w:ilvl="6" w:tplc="DD6ACC90" w:tentative="1">
      <w:start w:val="1"/>
      <w:numFmt w:val="decimal"/>
      <w:lvlText w:val="%7."/>
      <w:lvlJc w:val="left"/>
      <w:pPr>
        <w:ind w:left="5040" w:hanging="360"/>
      </w:pPr>
    </w:lvl>
    <w:lvl w:ilvl="7" w:tplc="36720B08" w:tentative="1">
      <w:start w:val="1"/>
      <w:numFmt w:val="lowerLetter"/>
      <w:lvlText w:val="%8."/>
      <w:lvlJc w:val="left"/>
      <w:pPr>
        <w:ind w:left="5760" w:hanging="360"/>
      </w:pPr>
    </w:lvl>
    <w:lvl w:ilvl="8" w:tplc="A286904C" w:tentative="1">
      <w:start w:val="1"/>
      <w:numFmt w:val="lowerRoman"/>
      <w:lvlText w:val="%9."/>
      <w:lvlJc w:val="right"/>
      <w:pPr>
        <w:ind w:left="6480" w:hanging="180"/>
      </w:pPr>
    </w:lvl>
  </w:abstractNum>
  <w:abstractNum w:abstractNumId="23" w15:restartNumberingAfterBreak="0">
    <w:nsid w:val="599D2D7A"/>
    <w:multiLevelType w:val="hybridMultilevel"/>
    <w:tmpl w:val="9E4413BE"/>
    <w:lvl w:ilvl="0" w:tplc="A0EAC116">
      <w:start w:val="1"/>
      <w:numFmt w:val="decimal"/>
      <w:lvlText w:val="%1."/>
      <w:lvlJc w:val="left"/>
      <w:pPr>
        <w:ind w:left="720" w:hanging="360"/>
      </w:pPr>
      <w:rPr>
        <w:rFonts w:hint="default"/>
      </w:rPr>
    </w:lvl>
    <w:lvl w:ilvl="1" w:tplc="1414A4F2" w:tentative="1">
      <w:start w:val="1"/>
      <w:numFmt w:val="lowerLetter"/>
      <w:lvlText w:val="%2."/>
      <w:lvlJc w:val="left"/>
      <w:pPr>
        <w:ind w:left="1440" w:hanging="360"/>
      </w:pPr>
    </w:lvl>
    <w:lvl w:ilvl="2" w:tplc="871E05F2" w:tentative="1">
      <w:start w:val="1"/>
      <w:numFmt w:val="lowerRoman"/>
      <w:lvlText w:val="%3."/>
      <w:lvlJc w:val="right"/>
      <w:pPr>
        <w:ind w:left="2160" w:hanging="180"/>
      </w:pPr>
    </w:lvl>
    <w:lvl w:ilvl="3" w:tplc="557272DE" w:tentative="1">
      <w:start w:val="1"/>
      <w:numFmt w:val="decimal"/>
      <w:lvlText w:val="%4."/>
      <w:lvlJc w:val="left"/>
      <w:pPr>
        <w:ind w:left="2880" w:hanging="360"/>
      </w:pPr>
    </w:lvl>
    <w:lvl w:ilvl="4" w:tplc="4A82DC42" w:tentative="1">
      <w:start w:val="1"/>
      <w:numFmt w:val="lowerLetter"/>
      <w:lvlText w:val="%5."/>
      <w:lvlJc w:val="left"/>
      <w:pPr>
        <w:ind w:left="3600" w:hanging="360"/>
      </w:pPr>
    </w:lvl>
    <w:lvl w:ilvl="5" w:tplc="8CF40F1A" w:tentative="1">
      <w:start w:val="1"/>
      <w:numFmt w:val="lowerRoman"/>
      <w:lvlText w:val="%6."/>
      <w:lvlJc w:val="right"/>
      <w:pPr>
        <w:ind w:left="4320" w:hanging="180"/>
      </w:pPr>
    </w:lvl>
    <w:lvl w:ilvl="6" w:tplc="9F3E9E50" w:tentative="1">
      <w:start w:val="1"/>
      <w:numFmt w:val="decimal"/>
      <w:lvlText w:val="%7."/>
      <w:lvlJc w:val="left"/>
      <w:pPr>
        <w:ind w:left="5040" w:hanging="360"/>
      </w:pPr>
    </w:lvl>
    <w:lvl w:ilvl="7" w:tplc="F8BA95F6" w:tentative="1">
      <w:start w:val="1"/>
      <w:numFmt w:val="lowerLetter"/>
      <w:lvlText w:val="%8."/>
      <w:lvlJc w:val="left"/>
      <w:pPr>
        <w:ind w:left="5760" w:hanging="360"/>
      </w:pPr>
    </w:lvl>
    <w:lvl w:ilvl="8" w:tplc="6F50D12E" w:tentative="1">
      <w:start w:val="1"/>
      <w:numFmt w:val="lowerRoman"/>
      <w:lvlText w:val="%9."/>
      <w:lvlJc w:val="right"/>
      <w:pPr>
        <w:ind w:left="6480" w:hanging="180"/>
      </w:pPr>
    </w:lvl>
  </w:abstractNum>
  <w:abstractNum w:abstractNumId="24" w15:restartNumberingAfterBreak="0">
    <w:nsid w:val="5C16752F"/>
    <w:multiLevelType w:val="hybridMultilevel"/>
    <w:tmpl w:val="4A24CC0C"/>
    <w:lvl w:ilvl="0" w:tplc="DF602078">
      <w:start w:val="3"/>
      <w:numFmt w:val="decimal"/>
      <w:lvlText w:val="%1."/>
      <w:lvlJc w:val="left"/>
      <w:pPr>
        <w:ind w:left="360" w:hanging="360"/>
      </w:pPr>
      <w:rPr>
        <w:rFonts w:hint="default"/>
      </w:rPr>
    </w:lvl>
    <w:lvl w:ilvl="1" w:tplc="0BEE1150" w:tentative="1">
      <w:start w:val="1"/>
      <w:numFmt w:val="lowerLetter"/>
      <w:lvlText w:val="%2."/>
      <w:lvlJc w:val="left"/>
      <w:pPr>
        <w:ind w:left="1080" w:hanging="360"/>
      </w:pPr>
    </w:lvl>
    <w:lvl w:ilvl="2" w:tplc="A716A07C" w:tentative="1">
      <w:start w:val="1"/>
      <w:numFmt w:val="lowerRoman"/>
      <w:lvlText w:val="%3."/>
      <w:lvlJc w:val="right"/>
      <w:pPr>
        <w:ind w:left="1800" w:hanging="180"/>
      </w:pPr>
    </w:lvl>
    <w:lvl w:ilvl="3" w:tplc="45CAD90A" w:tentative="1">
      <w:start w:val="1"/>
      <w:numFmt w:val="decimal"/>
      <w:lvlText w:val="%4."/>
      <w:lvlJc w:val="left"/>
      <w:pPr>
        <w:ind w:left="2520" w:hanging="360"/>
      </w:pPr>
    </w:lvl>
    <w:lvl w:ilvl="4" w:tplc="F5986280" w:tentative="1">
      <w:start w:val="1"/>
      <w:numFmt w:val="lowerLetter"/>
      <w:lvlText w:val="%5."/>
      <w:lvlJc w:val="left"/>
      <w:pPr>
        <w:ind w:left="3240" w:hanging="360"/>
      </w:pPr>
    </w:lvl>
    <w:lvl w:ilvl="5" w:tplc="20CA2776" w:tentative="1">
      <w:start w:val="1"/>
      <w:numFmt w:val="lowerRoman"/>
      <w:lvlText w:val="%6."/>
      <w:lvlJc w:val="right"/>
      <w:pPr>
        <w:ind w:left="3960" w:hanging="180"/>
      </w:pPr>
    </w:lvl>
    <w:lvl w:ilvl="6" w:tplc="40E85BD6" w:tentative="1">
      <w:start w:val="1"/>
      <w:numFmt w:val="decimal"/>
      <w:lvlText w:val="%7."/>
      <w:lvlJc w:val="left"/>
      <w:pPr>
        <w:ind w:left="4680" w:hanging="360"/>
      </w:pPr>
    </w:lvl>
    <w:lvl w:ilvl="7" w:tplc="B4DCFE42" w:tentative="1">
      <w:start w:val="1"/>
      <w:numFmt w:val="lowerLetter"/>
      <w:lvlText w:val="%8."/>
      <w:lvlJc w:val="left"/>
      <w:pPr>
        <w:ind w:left="5400" w:hanging="360"/>
      </w:pPr>
    </w:lvl>
    <w:lvl w:ilvl="8" w:tplc="C3D65C92" w:tentative="1">
      <w:start w:val="1"/>
      <w:numFmt w:val="lowerRoman"/>
      <w:lvlText w:val="%9."/>
      <w:lvlJc w:val="right"/>
      <w:pPr>
        <w:ind w:left="6120" w:hanging="180"/>
      </w:pPr>
    </w:lvl>
  </w:abstractNum>
  <w:abstractNum w:abstractNumId="25" w15:restartNumberingAfterBreak="0">
    <w:nsid w:val="5E6F07F6"/>
    <w:multiLevelType w:val="hybridMultilevel"/>
    <w:tmpl w:val="D29E8F34"/>
    <w:lvl w:ilvl="0" w:tplc="DD2C5BFA">
      <w:start w:val="1"/>
      <w:numFmt w:val="decimal"/>
      <w:lvlText w:val="%1."/>
      <w:lvlJc w:val="left"/>
      <w:pPr>
        <w:ind w:left="720" w:hanging="360"/>
      </w:pPr>
      <w:rPr>
        <w:rFonts w:hint="default"/>
      </w:rPr>
    </w:lvl>
    <w:lvl w:ilvl="1" w:tplc="179036AC" w:tentative="1">
      <w:start w:val="1"/>
      <w:numFmt w:val="lowerLetter"/>
      <w:lvlText w:val="%2."/>
      <w:lvlJc w:val="left"/>
      <w:pPr>
        <w:ind w:left="1440" w:hanging="360"/>
      </w:pPr>
    </w:lvl>
    <w:lvl w:ilvl="2" w:tplc="B19063EC" w:tentative="1">
      <w:start w:val="1"/>
      <w:numFmt w:val="lowerRoman"/>
      <w:lvlText w:val="%3."/>
      <w:lvlJc w:val="right"/>
      <w:pPr>
        <w:ind w:left="2160" w:hanging="180"/>
      </w:pPr>
    </w:lvl>
    <w:lvl w:ilvl="3" w:tplc="B062468E" w:tentative="1">
      <w:start w:val="1"/>
      <w:numFmt w:val="decimal"/>
      <w:lvlText w:val="%4."/>
      <w:lvlJc w:val="left"/>
      <w:pPr>
        <w:ind w:left="2880" w:hanging="360"/>
      </w:pPr>
    </w:lvl>
    <w:lvl w:ilvl="4" w:tplc="0D7E1BAC" w:tentative="1">
      <w:start w:val="1"/>
      <w:numFmt w:val="lowerLetter"/>
      <w:lvlText w:val="%5."/>
      <w:lvlJc w:val="left"/>
      <w:pPr>
        <w:ind w:left="3600" w:hanging="360"/>
      </w:pPr>
    </w:lvl>
    <w:lvl w:ilvl="5" w:tplc="08D89D9A" w:tentative="1">
      <w:start w:val="1"/>
      <w:numFmt w:val="lowerRoman"/>
      <w:lvlText w:val="%6."/>
      <w:lvlJc w:val="right"/>
      <w:pPr>
        <w:ind w:left="4320" w:hanging="180"/>
      </w:pPr>
    </w:lvl>
    <w:lvl w:ilvl="6" w:tplc="B9E06922" w:tentative="1">
      <w:start w:val="1"/>
      <w:numFmt w:val="decimal"/>
      <w:lvlText w:val="%7."/>
      <w:lvlJc w:val="left"/>
      <w:pPr>
        <w:ind w:left="5040" w:hanging="360"/>
      </w:pPr>
    </w:lvl>
    <w:lvl w:ilvl="7" w:tplc="DC6829BA" w:tentative="1">
      <w:start w:val="1"/>
      <w:numFmt w:val="lowerLetter"/>
      <w:lvlText w:val="%8."/>
      <w:lvlJc w:val="left"/>
      <w:pPr>
        <w:ind w:left="5760" w:hanging="360"/>
      </w:pPr>
    </w:lvl>
    <w:lvl w:ilvl="8" w:tplc="236418E4" w:tentative="1">
      <w:start w:val="1"/>
      <w:numFmt w:val="lowerRoman"/>
      <w:lvlText w:val="%9."/>
      <w:lvlJc w:val="right"/>
      <w:pPr>
        <w:ind w:left="6480" w:hanging="180"/>
      </w:pPr>
    </w:lvl>
  </w:abstractNum>
  <w:abstractNum w:abstractNumId="26" w15:restartNumberingAfterBreak="0">
    <w:nsid w:val="663B2F20"/>
    <w:multiLevelType w:val="multilevel"/>
    <w:tmpl w:val="4894E6E2"/>
    <w:lvl w:ilvl="0">
      <w:numFmt w:val="bullet"/>
      <w:lvlText w:val="•"/>
      <w:lvlJc w:val="left"/>
      <w:pPr>
        <w:ind w:left="4320" w:hanging="360"/>
      </w:pPr>
      <w:rPr>
        <w:rFonts w:ascii="OpenSymbol" w:eastAsia="OpenSymbol" w:hAnsi="OpenSymbol" w:cs="OpenSymbol"/>
      </w:rPr>
    </w:lvl>
    <w:lvl w:ilvl="1">
      <w:numFmt w:val="bullet"/>
      <w:lvlText w:val="◦"/>
      <w:lvlJc w:val="left"/>
      <w:pPr>
        <w:ind w:left="4680" w:hanging="360"/>
      </w:pPr>
      <w:rPr>
        <w:rFonts w:ascii="OpenSymbol" w:eastAsia="OpenSymbol" w:hAnsi="OpenSymbol" w:cs="OpenSymbol"/>
      </w:rPr>
    </w:lvl>
    <w:lvl w:ilvl="2">
      <w:numFmt w:val="bullet"/>
      <w:lvlText w:val="▪"/>
      <w:lvlJc w:val="left"/>
      <w:pPr>
        <w:ind w:left="5040" w:hanging="360"/>
      </w:pPr>
      <w:rPr>
        <w:rFonts w:ascii="OpenSymbol" w:eastAsia="OpenSymbol" w:hAnsi="OpenSymbol" w:cs="OpenSymbol"/>
      </w:rPr>
    </w:lvl>
    <w:lvl w:ilvl="3">
      <w:numFmt w:val="bullet"/>
      <w:lvlText w:val="•"/>
      <w:lvlJc w:val="left"/>
      <w:pPr>
        <w:ind w:left="5400" w:hanging="360"/>
      </w:pPr>
      <w:rPr>
        <w:rFonts w:ascii="OpenSymbol" w:eastAsia="OpenSymbol" w:hAnsi="OpenSymbol" w:cs="OpenSymbol"/>
      </w:rPr>
    </w:lvl>
    <w:lvl w:ilvl="4">
      <w:numFmt w:val="bullet"/>
      <w:lvlText w:val="◦"/>
      <w:lvlJc w:val="left"/>
      <w:pPr>
        <w:ind w:left="5760" w:hanging="360"/>
      </w:pPr>
      <w:rPr>
        <w:rFonts w:ascii="OpenSymbol" w:eastAsia="OpenSymbol" w:hAnsi="OpenSymbol" w:cs="OpenSymbol"/>
      </w:rPr>
    </w:lvl>
    <w:lvl w:ilvl="5">
      <w:numFmt w:val="bullet"/>
      <w:lvlText w:val="▪"/>
      <w:lvlJc w:val="left"/>
      <w:pPr>
        <w:ind w:left="6120" w:hanging="360"/>
      </w:pPr>
      <w:rPr>
        <w:rFonts w:ascii="OpenSymbol" w:eastAsia="OpenSymbol" w:hAnsi="OpenSymbol" w:cs="OpenSymbol"/>
      </w:rPr>
    </w:lvl>
    <w:lvl w:ilvl="6">
      <w:numFmt w:val="bullet"/>
      <w:lvlText w:val="•"/>
      <w:lvlJc w:val="left"/>
      <w:pPr>
        <w:ind w:left="6480" w:hanging="360"/>
      </w:pPr>
      <w:rPr>
        <w:rFonts w:ascii="OpenSymbol" w:eastAsia="OpenSymbol" w:hAnsi="OpenSymbol" w:cs="OpenSymbol"/>
      </w:rPr>
    </w:lvl>
    <w:lvl w:ilvl="7">
      <w:numFmt w:val="bullet"/>
      <w:lvlText w:val="◦"/>
      <w:lvlJc w:val="left"/>
      <w:pPr>
        <w:ind w:left="6840" w:hanging="360"/>
      </w:pPr>
      <w:rPr>
        <w:rFonts w:ascii="OpenSymbol" w:eastAsia="OpenSymbol" w:hAnsi="OpenSymbol" w:cs="OpenSymbol"/>
      </w:rPr>
    </w:lvl>
    <w:lvl w:ilvl="8">
      <w:numFmt w:val="bullet"/>
      <w:lvlText w:val="▪"/>
      <w:lvlJc w:val="left"/>
      <w:pPr>
        <w:ind w:left="7200" w:hanging="360"/>
      </w:pPr>
      <w:rPr>
        <w:rFonts w:ascii="OpenSymbol" w:eastAsia="OpenSymbol" w:hAnsi="OpenSymbol" w:cs="OpenSymbol"/>
      </w:rPr>
    </w:lvl>
  </w:abstractNum>
  <w:abstractNum w:abstractNumId="27" w15:restartNumberingAfterBreak="0">
    <w:nsid w:val="698018D3"/>
    <w:multiLevelType w:val="hybridMultilevel"/>
    <w:tmpl w:val="38D23DA2"/>
    <w:lvl w:ilvl="0" w:tplc="B0A2E6C0">
      <w:start w:val="1"/>
      <w:numFmt w:val="bullet"/>
      <w:lvlText w:val=""/>
      <w:lvlJc w:val="left"/>
      <w:pPr>
        <w:ind w:left="720" w:hanging="360"/>
      </w:pPr>
      <w:rPr>
        <w:rFonts w:ascii="Symbol" w:hAnsi="Symbol" w:hint="default"/>
      </w:rPr>
    </w:lvl>
    <w:lvl w:ilvl="1" w:tplc="CF48B286">
      <w:start w:val="1"/>
      <w:numFmt w:val="bullet"/>
      <w:lvlText w:val="o"/>
      <w:lvlJc w:val="left"/>
      <w:pPr>
        <w:ind w:left="1440" w:hanging="360"/>
      </w:pPr>
      <w:rPr>
        <w:rFonts w:ascii="Courier New" w:hAnsi="Courier New" w:cs="Courier New" w:hint="default"/>
      </w:rPr>
    </w:lvl>
    <w:lvl w:ilvl="2" w:tplc="34724028" w:tentative="1">
      <w:start w:val="1"/>
      <w:numFmt w:val="bullet"/>
      <w:lvlText w:val=""/>
      <w:lvlJc w:val="left"/>
      <w:pPr>
        <w:ind w:left="2160" w:hanging="360"/>
      </w:pPr>
      <w:rPr>
        <w:rFonts w:ascii="Wingdings" w:hAnsi="Wingdings" w:hint="default"/>
      </w:rPr>
    </w:lvl>
    <w:lvl w:ilvl="3" w:tplc="D2CEC85E" w:tentative="1">
      <w:start w:val="1"/>
      <w:numFmt w:val="bullet"/>
      <w:lvlText w:val=""/>
      <w:lvlJc w:val="left"/>
      <w:pPr>
        <w:ind w:left="2880" w:hanging="360"/>
      </w:pPr>
      <w:rPr>
        <w:rFonts w:ascii="Symbol" w:hAnsi="Symbol" w:hint="default"/>
      </w:rPr>
    </w:lvl>
    <w:lvl w:ilvl="4" w:tplc="3E8E345C" w:tentative="1">
      <w:start w:val="1"/>
      <w:numFmt w:val="bullet"/>
      <w:lvlText w:val="o"/>
      <w:lvlJc w:val="left"/>
      <w:pPr>
        <w:ind w:left="3600" w:hanging="360"/>
      </w:pPr>
      <w:rPr>
        <w:rFonts w:ascii="Courier New" w:hAnsi="Courier New" w:cs="Courier New" w:hint="default"/>
      </w:rPr>
    </w:lvl>
    <w:lvl w:ilvl="5" w:tplc="3FB2DFBC" w:tentative="1">
      <w:start w:val="1"/>
      <w:numFmt w:val="bullet"/>
      <w:lvlText w:val=""/>
      <w:lvlJc w:val="left"/>
      <w:pPr>
        <w:ind w:left="4320" w:hanging="360"/>
      </w:pPr>
      <w:rPr>
        <w:rFonts w:ascii="Wingdings" w:hAnsi="Wingdings" w:hint="default"/>
      </w:rPr>
    </w:lvl>
    <w:lvl w:ilvl="6" w:tplc="BA9EC13E" w:tentative="1">
      <w:start w:val="1"/>
      <w:numFmt w:val="bullet"/>
      <w:lvlText w:val=""/>
      <w:lvlJc w:val="left"/>
      <w:pPr>
        <w:ind w:left="5040" w:hanging="360"/>
      </w:pPr>
      <w:rPr>
        <w:rFonts w:ascii="Symbol" w:hAnsi="Symbol" w:hint="default"/>
      </w:rPr>
    </w:lvl>
    <w:lvl w:ilvl="7" w:tplc="E0F252C0" w:tentative="1">
      <w:start w:val="1"/>
      <w:numFmt w:val="bullet"/>
      <w:lvlText w:val="o"/>
      <w:lvlJc w:val="left"/>
      <w:pPr>
        <w:ind w:left="5760" w:hanging="360"/>
      </w:pPr>
      <w:rPr>
        <w:rFonts w:ascii="Courier New" w:hAnsi="Courier New" w:cs="Courier New" w:hint="default"/>
      </w:rPr>
    </w:lvl>
    <w:lvl w:ilvl="8" w:tplc="F56CED74" w:tentative="1">
      <w:start w:val="1"/>
      <w:numFmt w:val="bullet"/>
      <w:lvlText w:val=""/>
      <w:lvlJc w:val="left"/>
      <w:pPr>
        <w:ind w:left="6480" w:hanging="360"/>
      </w:pPr>
      <w:rPr>
        <w:rFonts w:ascii="Wingdings" w:hAnsi="Wingdings" w:hint="default"/>
      </w:rPr>
    </w:lvl>
  </w:abstractNum>
  <w:abstractNum w:abstractNumId="28" w15:restartNumberingAfterBreak="0">
    <w:nsid w:val="70054A8F"/>
    <w:multiLevelType w:val="hybridMultilevel"/>
    <w:tmpl w:val="C50A86FE"/>
    <w:lvl w:ilvl="0" w:tplc="00DEA7AC">
      <w:start w:val="6"/>
      <w:numFmt w:val="decimal"/>
      <w:lvlText w:val="%1."/>
      <w:lvlJc w:val="left"/>
      <w:pPr>
        <w:ind w:left="720" w:hanging="360"/>
      </w:pPr>
      <w:rPr>
        <w:rFonts w:hint="default"/>
      </w:rPr>
    </w:lvl>
    <w:lvl w:ilvl="1" w:tplc="2384D00C" w:tentative="1">
      <w:start w:val="1"/>
      <w:numFmt w:val="lowerLetter"/>
      <w:lvlText w:val="%2."/>
      <w:lvlJc w:val="left"/>
      <w:pPr>
        <w:ind w:left="1440" w:hanging="360"/>
      </w:pPr>
    </w:lvl>
    <w:lvl w:ilvl="2" w:tplc="EF682B82" w:tentative="1">
      <w:start w:val="1"/>
      <w:numFmt w:val="lowerRoman"/>
      <w:lvlText w:val="%3."/>
      <w:lvlJc w:val="right"/>
      <w:pPr>
        <w:ind w:left="2160" w:hanging="180"/>
      </w:pPr>
    </w:lvl>
    <w:lvl w:ilvl="3" w:tplc="9F9489C6" w:tentative="1">
      <w:start w:val="1"/>
      <w:numFmt w:val="decimal"/>
      <w:lvlText w:val="%4."/>
      <w:lvlJc w:val="left"/>
      <w:pPr>
        <w:ind w:left="2880" w:hanging="360"/>
      </w:pPr>
    </w:lvl>
    <w:lvl w:ilvl="4" w:tplc="11C62122" w:tentative="1">
      <w:start w:val="1"/>
      <w:numFmt w:val="lowerLetter"/>
      <w:lvlText w:val="%5."/>
      <w:lvlJc w:val="left"/>
      <w:pPr>
        <w:ind w:left="3600" w:hanging="360"/>
      </w:pPr>
    </w:lvl>
    <w:lvl w:ilvl="5" w:tplc="59628ABC" w:tentative="1">
      <w:start w:val="1"/>
      <w:numFmt w:val="lowerRoman"/>
      <w:lvlText w:val="%6."/>
      <w:lvlJc w:val="right"/>
      <w:pPr>
        <w:ind w:left="4320" w:hanging="180"/>
      </w:pPr>
    </w:lvl>
    <w:lvl w:ilvl="6" w:tplc="ECF0729E" w:tentative="1">
      <w:start w:val="1"/>
      <w:numFmt w:val="decimal"/>
      <w:lvlText w:val="%7."/>
      <w:lvlJc w:val="left"/>
      <w:pPr>
        <w:ind w:left="5040" w:hanging="360"/>
      </w:pPr>
    </w:lvl>
    <w:lvl w:ilvl="7" w:tplc="8584A9BC" w:tentative="1">
      <w:start w:val="1"/>
      <w:numFmt w:val="lowerLetter"/>
      <w:lvlText w:val="%8."/>
      <w:lvlJc w:val="left"/>
      <w:pPr>
        <w:ind w:left="5760" w:hanging="360"/>
      </w:pPr>
    </w:lvl>
    <w:lvl w:ilvl="8" w:tplc="FC0E6EE8" w:tentative="1">
      <w:start w:val="1"/>
      <w:numFmt w:val="lowerRoman"/>
      <w:lvlText w:val="%9."/>
      <w:lvlJc w:val="right"/>
      <w:pPr>
        <w:ind w:left="6480" w:hanging="180"/>
      </w:pPr>
    </w:lvl>
  </w:abstractNum>
  <w:abstractNum w:abstractNumId="29" w15:restartNumberingAfterBreak="0">
    <w:nsid w:val="718A18ED"/>
    <w:multiLevelType w:val="hybridMultilevel"/>
    <w:tmpl w:val="90802558"/>
    <w:lvl w:ilvl="0" w:tplc="D6840652">
      <w:start w:val="1"/>
      <w:numFmt w:val="decimal"/>
      <w:lvlText w:val="%1."/>
      <w:lvlJc w:val="left"/>
      <w:pPr>
        <w:ind w:left="927" w:hanging="360"/>
      </w:pPr>
      <w:rPr>
        <w:rFonts w:hint="default"/>
      </w:rPr>
    </w:lvl>
    <w:lvl w:ilvl="1" w:tplc="DDC6A5B6">
      <w:start w:val="1"/>
      <w:numFmt w:val="lowerLetter"/>
      <w:lvlText w:val="%2."/>
      <w:lvlJc w:val="left"/>
      <w:pPr>
        <w:ind w:left="1647" w:hanging="360"/>
      </w:pPr>
    </w:lvl>
    <w:lvl w:ilvl="2" w:tplc="A50C54B4" w:tentative="1">
      <w:start w:val="1"/>
      <w:numFmt w:val="lowerRoman"/>
      <w:lvlText w:val="%3."/>
      <w:lvlJc w:val="right"/>
      <w:pPr>
        <w:ind w:left="2367" w:hanging="180"/>
      </w:pPr>
    </w:lvl>
    <w:lvl w:ilvl="3" w:tplc="10888894" w:tentative="1">
      <w:start w:val="1"/>
      <w:numFmt w:val="decimal"/>
      <w:lvlText w:val="%4."/>
      <w:lvlJc w:val="left"/>
      <w:pPr>
        <w:ind w:left="3087" w:hanging="360"/>
      </w:pPr>
    </w:lvl>
    <w:lvl w:ilvl="4" w:tplc="3E386F40" w:tentative="1">
      <w:start w:val="1"/>
      <w:numFmt w:val="lowerLetter"/>
      <w:lvlText w:val="%5."/>
      <w:lvlJc w:val="left"/>
      <w:pPr>
        <w:ind w:left="3807" w:hanging="360"/>
      </w:pPr>
    </w:lvl>
    <w:lvl w:ilvl="5" w:tplc="55CAB650" w:tentative="1">
      <w:start w:val="1"/>
      <w:numFmt w:val="lowerRoman"/>
      <w:lvlText w:val="%6."/>
      <w:lvlJc w:val="right"/>
      <w:pPr>
        <w:ind w:left="4527" w:hanging="180"/>
      </w:pPr>
    </w:lvl>
    <w:lvl w:ilvl="6" w:tplc="8D50D6D6" w:tentative="1">
      <w:start w:val="1"/>
      <w:numFmt w:val="decimal"/>
      <w:lvlText w:val="%7."/>
      <w:lvlJc w:val="left"/>
      <w:pPr>
        <w:ind w:left="5247" w:hanging="360"/>
      </w:pPr>
    </w:lvl>
    <w:lvl w:ilvl="7" w:tplc="7ADA6286" w:tentative="1">
      <w:start w:val="1"/>
      <w:numFmt w:val="lowerLetter"/>
      <w:lvlText w:val="%8."/>
      <w:lvlJc w:val="left"/>
      <w:pPr>
        <w:ind w:left="5967" w:hanging="360"/>
      </w:pPr>
    </w:lvl>
    <w:lvl w:ilvl="8" w:tplc="239A2BDA" w:tentative="1">
      <w:start w:val="1"/>
      <w:numFmt w:val="lowerRoman"/>
      <w:lvlText w:val="%9."/>
      <w:lvlJc w:val="right"/>
      <w:pPr>
        <w:ind w:left="6687" w:hanging="180"/>
      </w:pPr>
    </w:lvl>
  </w:abstractNum>
  <w:abstractNum w:abstractNumId="30" w15:restartNumberingAfterBreak="0">
    <w:nsid w:val="72782DE3"/>
    <w:multiLevelType w:val="multilevel"/>
    <w:tmpl w:val="35708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44C5FCE"/>
    <w:multiLevelType w:val="hybridMultilevel"/>
    <w:tmpl w:val="3A6E0968"/>
    <w:lvl w:ilvl="0" w:tplc="09A41AE6">
      <w:numFmt w:val="bullet"/>
      <w:lvlText w:val=""/>
      <w:lvlJc w:val="left"/>
      <w:pPr>
        <w:ind w:left="720" w:hanging="360"/>
      </w:pPr>
      <w:rPr>
        <w:rFonts w:ascii="Wingdings" w:eastAsia="Arial Unicode MS" w:hAnsi="Wingdings" w:cs="TimesNewRomanPSMT" w:hint="default"/>
      </w:rPr>
    </w:lvl>
    <w:lvl w:ilvl="1" w:tplc="2BE8C9C0" w:tentative="1">
      <w:start w:val="1"/>
      <w:numFmt w:val="bullet"/>
      <w:lvlText w:val="o"/>
      <w:lvlJc w:val="left"/>
      <w:pPr>
        <w:ind w:left="1440" w:hanging="360"/>
      </w:pPr>
      <w:rPr>
        <w:rFonts w:ascii="Courier New" w:hAnsi="Courier New" w:cs="Courier New" w:hint="default"/>
      </w:rPr>
    </w:lvl>
    <w:lvl w:ilvl="2" w:tplc="76ECB0B8" w:tentative="1">
      <w:start w:val="1"/>
      <w:numFmt w:val="bullet"/>
      <w:lvlText w:val=""/>
      <w:lvlJc w:val="left"/>
      <w:pPr>
        <w:ind w:left="2160" w:hanging="360"/>
      </w:pPr>
      <w:rPr>
        <w:rFonts w:ascii="Wingdings" w:hAnsi="Wingdings" w:hint="default"/>
      </w:rPr>
    </w:lvl>
    <w:lvl w:ilvl="3" w:tplc="20F84BDE" w:tentative="1">
      <w:start w:val="1"/>
      <w:numFmt w:val="bullet"/>
      <w:lvlText w:val=""/>
      <w:lvlJc w:val="left"/>
      <w:pPr>
        <w:ind w:left="2880" w:hanging="360"/>
      </w:pPr>
      <w:rPr>
        <w:rFonts w:ascii="Symbol" w:hAnsi="Symbol" w:hint="default"/>
      </w:rPr>
    </w:lvl>
    <w:lvl w:ilvl="4" w:tplc="12941DBC" w:tentative="1">
      <w:start w:val="1"/>
      <w:numFmt w:val="bullet"/>
      <w:lvlText w:val="o"/>
      <w:lvlJc w:val="left"/>
      <w:pPr>
        <w:ind w:left="3600" w:hanging="360"/>
      </w:pPr>
      <w:rPr>
        <w:rFonts w:ascii="Courier New" w:hAnsi="Courier New" w:cs="Courier New" w:hint="default"/>
      </w:rPr>
    </w:lvl>
    <w:lvl w:ilvl="5" w:tplc="18FE0AF2" w:tentative="1">
      <w:start w:val="1"/>
      <w:numFmt w:val="bullet"/>
      <w:lvlText w:val=""/>
      <w:lvlJc w:val="left"/>
      <w:pPr>
        <w:ind w:left="4320" w:hanging="360"/>
      </w:pPr>
      <w:rPr>
        <w:rFonts w:ascii="Wingdings" w:hAnsi="Wingdings" w:hint="default"/>
      </w:rPr>
    </w:lvl>
    <w:lvl w:ilvl="6" w:tplc="591CEC38" w:tentative="1">
      <w:start w:val="1"/>
      <w:numFmt w:val="bullet"/>
      <w:lvlText w:val=""/>
      <w:lvlJc w:val="left"/>
      <w:pPr>
        <w:ind w:left="5040" w:hanging="360"/>
      </w:pPr>
      <w:rPr>
        <w:rFonts w:ascii="Symbol" w:hAnsi="Symbol" w:hint="default"/>
      </w:rPr>
    </w:lvl>
    <w:lvl w:ilvl="7" w:tplc="C1B82E5A" w:tentative="1">
      <w:start w:val="1"/>
      <w:numFmt w:val="bullet"/>
      <w:lvlText w:val="o"/>
      <w:lvlJc w:val="left"/>
      <w:pPr>
        <w:ind w:left="5760" w:hanging="360"/>
      </w:pPr>
      <w:rPr>
        <w:rFonts w:ascii="Courier New" w:hAnsi="Courier New" w:cs="Courier New" w:hint="default"/>
      </w:rPr>
    </w:lvl>
    <w:lvl w:ilvl="8" w:tplc="79785D68" w:tentative="1">
      <w:start w:val="1"/>
      <w:numFmt w:val="bullet"/>
      <w:lvlText w:val=""/>
      <w:lvlJc w:val="left"/>
      <w:pPr>
        <w:ind w:left="6480" w:hanging="360"/>
      </w:pPr>
      <w:rPr>
        <w:rFonts w:ascii="Wingdings" w:hAnsi="Wingdings" w:hint="default"/>
      </w:rPr>
    </w:lvl>
  </w:abstractNum>
  <w:abstractNum w:abstractNumId="32" w15:restartNumberingAfterBreak="0">
    <w:nsid w:val="77BE181A"/>
    <w:multiLevelType w:val="multilevel"/>
    <w:tmpl w:val="CFDCD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9FB5DAA"/>
    <w:multiLevelType w:val="hybridMultilevel"/>
    <w:tmpl w:val="33301476"/>
    <w:lvl w:ilvl="0" w:tplc="506245F6">
      <w:numFmt w:val="bullet"/>
      <w:lvlText w:val=""/>
      <w:lvlJc w:val="left"/>
      <w:pPr>
        <w:ind w:left="720" w:hanging="360"/>
      </w:pPr>
      <w:rPr>
        <w:rFonts w:ascii="Wingdings" w:eastAsia="Arial Unicode MS" w:hAnsi="Wingdings" w:cs="TimesNewRomanPSMT" w:hint="default"/>
      </w:rPr>
    </w:lvl>
    <w:lvl w:ilvl="1" w:tplc="3AA2D8EE" w:tentative="1">
      <w:start w:val="1"/>
      <w:numFmt w:val="bullet"/>
      <w:lvlText w:val="o"/>
      <w:lvlJc w:val="left"/>
      <w:pPr>
        <w:ind w:left="1440" w:hanging="360"/>
      </w:pPr>
      <w:rPr>
        <w:rFonts w:ascii="Courier New" w:hAnsi="Courier New" w:cs="Courier New" w:hint="default"/>
      </w:rPr>
    </w:lvl>
    <w:lvl w:ilvl="2" w:tplc="9F842618" w:tentative="1">
      <w:start w:val="1"/>
      <w:numFmt w:val="bullet"/>
      <w:lvlText w:val=""/>
      <w:lvlJc w:val="left"/>
      <w:pPr>
        <w:ind w:left="2160" w:hanging="360"/>
      </w:pPr>
      <w:rPr>
        <w:rFonts w:ascii="Wingdings" w:hAnsi="Wingdings" w:hint="default"/>
      </w:rPr>
    </w:lvl>
    <w:lvl w:ilvl="3" w:tplc="AE1C0BB4" w:tentative="1">
      <w:start w:val="1"/>
      <w:numFmt w:val="bullet"/>
      <w:lvlText w:val=""/>
      <w:lvlJc w:val="left"/>
      <w:pPr>
        <w:ind w:left="2880" w:hanging="360"/>
      </w:pPr>
      <w:rPr>
        <w:rFonts w:ascii="Symbol" w:hAnsi="Symbol" w:hint="default"/>
      </w:rPr>
    </w:lvl>
    <w:lvl w:ilvl="4" w:tplc="603E986A" w:tentative="1">
      <w:start w:val="1"/>
      <w:numFmt w:val="bullet"/>
      <w:lvlText w:val="o"/>
      <w:lvlJc w:val="left"/>
      <w:pPr>
        <w:ind w:left="3600" w:hanging="360"/>
      </w:pPr>
      <w:rPr>
        <w:rFonts w:ascii="Courier New" w:hAnsi="Courier New" w:cs="Courier New" w:hint="default"/>
      </w:rPr>
    </w:lvl>
    <w:lvl w:ilvl="5" w:tplc="A494629A" w:tentative="1">
      <w:start w:val="1"/>
      <w:numFmt w:val="bullet"/>
      <w:lvlText w:val=""/>
      <w:lvlJc w:val="left"/>
      <w:pPr>
        <w:ind w:left="4320" w:hanging="360"/>
      </w:pPr>
      <w:rPr>
        <w:rFonts w:ascii="Wingdings" w:hAnsi="Wingdings" w:hint="default"/>
      </w:rPr>
    </w:lvl>
    <w:lvl w:ilvl="6" w:tplc="246C9576" w:tentative="1">
      <w:start w:val="1"/>
      <w:numFmt w:val="bullet"/>
      <w:lvlText w:val=""/>
      <w:lvlJc w:val="left"/>
      <w:pPr>
        <w:ind w:left="5040" w:hanging="360"/>
      </w:pPr>
      <w:rPr>
        <w:rFonts w:ascii="Symbol" w:hAnsi="Symbol" w:hint="default"/>
      </w:rPr>
    </w:lvl>
    <w:lvl w:ilvl="7" w:tplc="5E7ACDBE" w:tentative="1">
      <w:start w:val="1"/>
      <w:numFmt w:val="bullet"/>
      <w:lvlText w:val="o"/>
      <w:lvlJc w:val="left"/>
      <w:pPr>
        <w:ind w:left="5760" w:hanging="360"/>
      </w:pPr>
      <w:rPr>
        <w:rFonts w:ascii="Courier New" w:hAnsi="Courier New" w:cs="Courier New" w:hint="default"/>
      </w:rPr>
    </w:lvl>
    <w:lvl w:ilvl="8" w:tplc="75666696"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2"/>
  </w:num>
  <w:num w:numId="5">
    <w:abstractNumId w:val="24"/>
  </w:num>
  <w:num w:numId="6">
    <w:abstractNumId w:val="6"/>
  </w:num>
  <w:num w:numId="7">
    <w:abstractNumId w:val="27"/>
  </w:num>
  <w:num w:numId="8">
    <w:abstractNumId w:val="23"/>
  </w:num>
  <w:num w:numId="9">
    <w:abstractNumId w:val="25"/>
  </w:num>
  <w:num w:numId="10">
    <w:abstractNumId w:val="4"/>
  </w:num>
  <w:num w:numId="11">
    <w:abstractNumId w:val="1"/>
  </w:num>
  <w:num w:numId="12">
    <w:abstractNumId w:val="20"/>
  </w:num>
  <w:num w:numId="13">
    <w:abstractNumId w:val="13"/>
  </w:num>
  <w:num w:numId="14">
    <w:abstractNumId w:val="3"/>
  </w:num>
  <w:num w:numId="15">
    <w:abstractNumId w:val="33"/>
  </w:num>
  <w:num w:numId="16">
    <w:abstractNumId w:val="31"/>
  </w:num>
  <w:num w:numId="17">
    <w:abstractNumId w:val="9"/>
  </w:num>
  <w:num w:numId="18">
    <w:abstractNumId w:val="8"/>
  </w:num>
  <w:num w:numId="19">
    <w:abstractNumId w:val="2"/>
  </w:num>
  <w:num w:numId="20">
    <w:abstractNumId w:val="15"/>
  </w:num>
  <w:num w:numId="21">
    <w:abstractNumId w:val="17"/>
  </w:num>
  <w:num w:numId="22">
    <w:abstractNumId w:val="5"/>
  </w:num>
  <w:num w:numId="23">
    <w:abstractNumId w:val="28"/>
  </w:num>
  <w:num w:numId="24">
    <w:abstractNumId w:val="16"/>
  </w:num>
  <w:num w:numId="25">
    <w:abstractNumId w:val="18"/>
  </w:num>
  <w:num w:numId="26">
    <w:abstractNumId w:val="14"/>
  </w:num>
  <w:num w:numId="27">
    <w:abstractNumId w:val="32"/>
  </w:num>
  <w:num w:numId="28">
    <w:abstractNumId w:val="29"/>
  </w:num>
  <w:num w:numId="29">
    <w:abstractNumId w:val="22"/>
  </w:num>
  <w:num w:numId="30">
    <w:abstractNumId w:val="21"/>
  </w:num>
  <w:num w:numId="31">
    <w:abstractNumId w:val="7"/>
  </w:num>
  <w:num w:numId="32">
    <w:abstractNumId w:val="0"/>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defaultTabStop w:val="709"/>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64"/>
    <w:rsid w:val="00000604"/>
    <w:rsid w:val="0000160F"/>
    <w:rsid w:val="00001ACC"/>
    <w:rsid w:val="00002C73"/>
    <w:rsid w:val="00002F45"/>
    <w:rsid w:val="00003F7B"/>
    <w:rsid w:val="000042DB"/>
    <w:rsid w:val="00005871"/>
    <w:rsid w:val="000076C6"/>
    <w:rsid w:val="000107E7"/>
    <w:rsid w:val="00010E52"/>
    <w:rsid w:val="000115BC"/>
    <w:rsid w:val="00011DBC"/>
    <w:rsid w:val="00012AAA"/>
    <w:rsid w:val="00012BC5"/>
    <w:rsid w:val="00012FDE"/>
    <w:rsid w:val="00013019"/>
    <w:rsid w:val="00013809"/>
    <w:rsid w:val="00013937"/>
    <w:rsid w:val="00013D6D"/>
    <w:rsid w:val="00013E88"/>
    <w:rsid w:val="00014121"/>
    <w:rsid w:val="000144AC"/>
    <w:rsid w:val="00014822"/>
    <w:rsid w:val="000153D7"/>
    <w:rsid w:val="00016093"/>
    <w:rsid w:val="0001629E"/>
    <w:rsid w:val="00016A11"/>
    <w:rsid w:val="00016B8E"/>
    <w:rsid w:val="000173D1"/>
    <w:rsid w:val="00020E00"/>
    <w:rsid w:val="00021209"/>
    <w:rsid w:val="00021646"/>
    <w:rsid w:val="00021E8A"/>
    <w:rsid w:val="000236B7"/>
    <w:rsid w:val="00023C66"/>
    <w:rsid w:val="000243E6"/>
    <w:rsid w:val="00024C6F"/>
    <w:rsid w:val="000251A0"/>
    <w:rsid w:val="000257E8"/>
    <w:rsid w:val="00025AE9"/>
    <w:rsid w:val="000269FE"/>
    <w:rsid w:val="00026FBE"/>
    <w:rsid w:val="00027C40"/>
    <w:rsid w:val="00030E77"/>
    <w:rsid w:val="00032532"/>
    <w:rsid w:val="000332FF"/>
    <w:rsid w:val="0003395A"/>
    <w:rsid w:val="00033DFB"/>
    <w:rsid w:val="00034B8E"/>
    <w:rsid w:val="00034FC6"/>
    <w:rsid w:val="00036347"/>
    <w:rsid w:val="000366C1"/>
    <w:rsid w:val="00036725"/>
    <w:rsid w:val="00036E3E"/>
    <w:rsid w:val="00037417"/>
    <w:rsid w:val="00037A73"/>
    <w:rsid w:val="00040214"/>
    <w:rsid w:val="0004043A"/>
    <w:rsid w:val="00040774"/>
    <w:rsid w:val="00041388"/>
    <w:rsid w:val="00041421"/>
    <w:rsid w:val="00041CFA"/>
    <w:rsid w:val="000421C4"/>
    <w:rsid w:val="00044948"/>
    <w:rsid w:val="00044DF9"/>
    <w:rsid w:val="00045FB2"/>
    <w:rsid w:val="000470D9"/>
    <w:rsid w:val="000475E5"/>
    <w:rsid w:val="00047981"/>
    <w:rsid w:val="00050106"/>
    <w:rsid w:val="0005187D"/>
    <w:rsid w:val="000518A3"/>
    <w:rsid w:val="00051A08"/>
    <w:rsid w:val="00051C8B"/>
    <w:rsid w:val="00051E92"/>
    <w:rsid w:val="00052B1A"/>
    <w:rsid w:val="000530FB"/>
    <w:rsid w:val="0005562A"/>
    <w:rsid w:val="00055C59"/>
    <w:rsid w:val="00056B82"/>
    <w:rsid w:val="000606F9"/>
    <w:rsid w:val="0006072D"/>
    <w:rsid w:val="000616FD"/>
    <w:rsid w:val="00061D01"/>
    <w:rsid w:val="000627D3"/>
    <w:rsid w:val="000654DB"/>
    <w:rsid w:val="00065A74"/>
    <w:rsid w:val="00066FCC"/>
    <w:rsid w:val="00067479"/>
    <w:rsid w:val="00070037"/>
    <w:rsid w:val="000706C4"/>
    <w:rsid w:val="00070F8B"/>
    <w:rsid w:val="0007143A"/>
    <w:rsid w:val="00072683"/>
    <w:rsid w:val="000726A3"/>
    <w:rsid w:val="00072B57"/>
    <w:rsid w:val="00073889"/>
    <w:rsid w:val="00073904"/>
    <w:rsid w:val="00073E3F"/>
    <w:rsid w:val="000742DD"/>
    <w:rsid w:val="0007604C"/>
    <w:rsid w:val="000772FE"/>
    <w:rsid w:val="000815BE"/>
    <w:rsid w:val="00081747"/>
    <w:rsid w:val="00081B00"/>
    <w:rsid w:val="00081CC7"/>
    <w:rsid w:val="00081F66"/>
    <w:rsid w:val="000829C5"/>
    <w:rsid w:val="000839F5"/>
    <w:rsid w:val="0008522F"/>
    <w:rsid w:val="00085643"/>
    <w:rsid w:val="00085E76"/>
    <w:rsid w:val="0008621D"/>
    <w:rsid w:val="00086C6D"/>
    <w:rsid w:val="00086EA0"/>
    <w:rsid w:val="0008733F"/>
    <w:rsid w:val="000873F3"/>
    <w:rsid w:val="0008798F"/>
    <w:rsid w:val="00090554"/>
    <w:rsid w:val="00091A61"/>
    <w:rsid w:val="0009407F"/>
    <w:rsid w:val="000947A5"/>
    <w:rsid w:val="00094833"/>
    <w:rsid w:val="00095B0E"/>
    <w:rsid w:val="00095CBF"/>
    <w:rsid w:val="00096E45"/>
    <w:rsid w:val="00096EF2"/>
    <w:rsid w:val="00097B89"/>
    <w:rsid w:val="00097D3A"/>
    <w:rsid w:val="00097FBF"/>
    <w:rsid w:val="000A0EA2"/>
    <w:rsid w:val="000A1A2D"/>
    <w:rsid w:val="000A2079"/>
    <w:rsid w:val="000A2550"/>
    <w:rsid w:val="000A2ADB"/>
    <w:rsid w:val="000A3793"/>
    <w:rsid w:val="000A3FB1"/>
    <w:rsid w:val="000A5198"/>
    <w:rsid w:val="000A5BF9"/>
    <w:rsid w:val="000A66E0"/>
    <w:rsid w:val="000A7BD5"/>
    <w:rsid w:val="000B0B78"/>
    <w:rsid w:val="000B0BF5"/>
    <w:rsid w:val="000B1E95"/>
    <w:rsid w:val="000B22BB"/>
    <w:rsid w:val="000B2F39"/>
    <w:rsid w:val="000B4334"/>
    <w:rsid w:val="000B4619"/>
    <w:rsid w:val="000B5C27"/>
    <w:rsid w:val="000B6653"/>
    <w:rsid w:val="000B7660"/>
    <w:rsid w:val="000C02F9"/>
    <w:rsid w:val="000C1752"/>
    <w:rsid w:val="000C18C7"/>
    <w:rsid w:val="000C1B8D"/>
    <w:rsid w:val="000C27E1"/>
    <w:rsid w:val="000C2A05"/>
    <w:rsid w:val="000C30E9"/>
    <w:rsid w:val="000C3751"/>
    <w:rsid w:val="000C5579"/>
    <w:rsid w:val="000C5788"/>
    <w:rsid w:val="000C5818"/>
    <w:rsid w:val="000D396C"/>
    <w:rsid w:val="000D4227"/>
    <w:rsid w:val="000D4E46"/>
    <w:rsid w:val="000D6212"/>
    <w:rsid w:val="000D6537"/>
    <w:rsid w:val="000D6E44"/>
    <w:rsid w:val="000E0499"/>
    <w:rsid w:val="000E0669"/>
    <w:rsid w:val="000E074E"/>
    <w:rsid w:val="000E0A64"/>
    <w:rsid w:val="000E11D5"/>
    <w:rsid w:val="000E20F1"/>
    <w:rsid w:val="000E2247"/>
    <w:rsid w:val="000E2A2F"/>
    <w:rsid w:val="000E2E53"/>
    <w:rsid w:val="000E3D60"/>
    <w:rsid w:val="000E49DE"/>
    <w:rsid w:val="000E4BA0"/>
    <w:rsid w:val="000E51E1"/>
    <w:rsid w:val="000E5432"/>
    <w:rsid w:val="000E5F84"/>
    <w:rsid w:val="000E6C74"/>
    <w:rsid w:val="000E73DC"/>
    <w:rsid w:val="000E7A89"/>
    <w:rsid w:val="000E7B89"/>
    <w:rsid w:val="000F0330"/>
    <w:rsid w:val="000F07BB"/>
    <w:rsid w:val="000F0C89"/>
    <w:rsid w:val="000F2054"/>
    <w:rsid w:val="000F26AF"/>
    <w:rsid w:val="000F2CD2"/>
    <w:rsid w:val="000F2E75"/>
    <w:rsid w:val="000F30B5"/>
    <w:rsid w:val="000F3345"/>
    <w:rsid w:val="000F5D53"/>
    <w:rsid w:val="000F6BA0"/>
    <w:rsid w:val="000F762D"/>
    <w:rsid w:val="0010098B"/>
    <w:rsid w:val="00100BAF"/>
    <w:rsid w:val="00100C82"/>
    <w:rsid w:val="00100FE5"/>
    <w:rsid w:val="001033FC"/>
    <w:rsid w:val="00104454"/>
    <w:rsid w:val="0010479B"/>
    <w:rsid w:val="001049B5"/>
    <w:rsid w:val="00105726"/>
    <w:rsid w:val="001075BC"/>
    <w:rsid w:val="00107725"/>
    <w:rsid w:val="00110DEA"/>
    <w:rsid w:val="00111159"/>
    <w:rsid w:val="001142B4"/>
    <w:rsid w:val="00114E75"/>
    <w:rsid w:val="00115CAF"/>
    <w:rsid w:val="00116C18"/>
    <w:rsid w:val="00121CAE"/>
    <w:rsid w:val="001222EE"/>
    <w:rsid w:val="00122366"/>
    <w:rsid w:val="00124081"/>
    <w:rsid w:val="001246D6"/>
    <w:rsid w:val="0012491D"/>
    <w:rsid w:val="00124C9E"/>
    <w:rsid w:val="00125320"/>
    <w:rsid w:val="0012550D"/>
    <w:rsid w:val="00125717"/>
    <w:rsid w:val="00125CC5"/>
    <w:rsid w:val="00125FEF"/>
    <w:rsid w:val="00126A1B"/>
    <w:rsid w:val="00126F8C"/>
    <w:rsid w:val="001272A2"/>
    <w:rsid w:val="00131EDB"/>
    <w:rsid w:val="00131F3E"/>
    <w:rsid w:val="00132992"/>
    <w:rsid w:val="001342D2"/>
    <w:rsid w:val="001343D1"/>
    <w:rsid w:val="0013493A"/>
    <w:rsid w:val="001360A7"/>
    <w:rsid w:val="00136618"/>
    <w:rsid w:val="00136DA4"/>
    <w:rsid w:val="00136DA6"/>
    <w:rsid w:val="001370EF"/>
    <w:rsid w:val="001408D3"/>
    <w:rsid w:val="001418A5"/>
    <w:rsid w:val="00142B29"/>
    <w:rsid w:val="00143F42"/>
    <w:rsid w:val="00144109"/>
    <w:rsid w:val="00144EBD"/>
    <w:rsid w:val="0014519B"/>
    <w:rsid w:val="0014556C"/>
    <w:rsid w:val="001479CE"/>
    <w:rsid w:val="00147FEB"/>
    <w:rsid w:val="0015022E"/>
    <w:rsid w:val="00150280"/>
    <w:rsid w:val="00150C07"/>
    <w:rsid w:val="00151489"/>
    <w:rsid w:val="0015148B"/>
    <w:rsid w:val="00151823"/>
    <w:rsid w:val="001526B6"/>
    <w:rsid w:val="00153E3A"/>
    <w:rsid w:val="0015460C"/>
    <w:rsid w:val="00155BC5"/>
    <w:rsid w:val="001561E0"/>
    <w:rsid w:val="00156368"/>
    <w:rsid w:val="0015658F"/>
    <w:rsid w:val="00160455"/>
    <w:rsid w:val="00160C2B"/>
    <w:rsid w:val="00160D18"/>
    <w:rsid w:val="00160DD6"/>
    <w:rsid w:val="001614FD"/>
    <w:rsid w:val="00161B95"/>
    <w:rsid w:val="0016225C"/>
    <w:rsid w:val="00162FF2"/>
    <w:rsid w:val="00163B32"/>
    <w:rsid w:val="00163CC4"/>
    <w:rsid w:val="00163D09"/>
    <w:rsid w:val="00163F27"/>
    <w:rsid w:val="001640BB"/>
    <w:rsid w:val="0016457E"/>
    <w:rsid w:val="00164738"/>
    <w:rsid w:val="001648D0"/>
    <w:rsid w:val="00164FC9"/>
    <w:rsid w:val="00165312"/>
    <w:rsid w:val="001654EA"/>
    <w:rsid w:val="0016607B"/>
    <w:rsid w:val="0016700E"/>
    <w:rsid w:val="001670A9"/>
    <w:rsid w:val="00171897"/>
    <w:rsid w:val="00172568"/>
    <w:rsid w:val="00172890"/>
    <w:rsid w:val="00172C12"/>
    <w:rsid w:val="00172D9C"/>
    <w:rsid w:val="00173DA1"/>
    <w:rsid w:val="0017521C"/>
    <w:rsid w:val="00175430"/>
    <w:rsid w:val="00175884"/>
    <w:rsid w:val="00176870"/>
    <w:rsid w:val="00177462"/>
    <w:rsid w:val="0017770A"/>
    <w:rsid w:val="0018179F"/>
    <w:rsid w:val="0018379F"/>
    <w:rsid w:val="00183DEB"/>
    <w:rsid w:val="0018482C"/>
    <w:rsid w:val="0018545B"/>
    <w:rsid w:val="0018601C"/>
    <w:rsid w:val="00190254"/>
    <w:rsid w:val="001905B8"/>
    <w:rsid w:val="00190DAE"/>
    <w:rsid w:val="00191343"/>
    <w:rsid w:val="00191EF2"/>
    <w:rsid w:val="00192788"/>
    <w:rsid w:val="00192B8B"/>
    <w:rsid w:val="00193823"/>
    <w:rsid w:val="001938B3"/>
    <w:rsid w:val="00193E2C"/>
    <w:rsid w:val="0019433C"/>
    <w:rsid w:val="00194758"/>
    <w:rsid w:val="001A1670"/>
    <w:rsid w:val="001A1B2C"/>
    <w:rsid w:val="001A1D03"/>
    <w:rsid w:val="001A23E4"/>
    <w:rsid w:val="001A2425"/>
    <w:rsid w:val="001A2DAA"/>
    <w:rsid w:val="001A3224"/>
    <w:rsid w:val="001A33E8"/>
    <w:rsid w:val="001A36AC"/>
    <w:rsid w:val="001A3DB9"/>
    <w:rsid w:val="001A4A6F"/>
    <w:rsid w:val="001A4DA0"/>
    <w:rsid w:val="001A64FF"/>
    <w:rsid w:val="001A7C0E"/>
    <w:rsid w:val="001B0597"/>
    <w:rsid w:val="001B3ED8"/>
    <w:rsid w:val="001B4124"/>
    <w:rsid w:val="001B4F11"/>
    <w:rsid w:val="001B5D84"/>
    <w:rsid w:val="001B6611"/>
    <w:rsid w:val="001B6FD1"/>
    <w:rsid w:val="001C0A2E"/>
    <w:rsid w:val="001C18E6"/>
    <w:rsid w:val="001C31E7"/>
    <w:rsid w:val="001C32B5"/>
    <w:rsid w:val="001C3676"/>
    <w:rsid w:val="001C3688"/>
    <w:rsid w:val="001C3CF7"/>
    <w:rsid w:val="001C45E2"/>
    <w:rsid w:val="001C54AB"/>
    <w:rsid w:val="001C54C6"/>
    <w:rsid w:val="001C5C4B"/>
    <w:rsid w:val="001C6174"/>
    <w:rsid w:val="001C6320"/>
    <w:rsid w:val="001C7CA9"/>
    <w:rsid w:val="001D1671"/>
    <w:rsid w:val="001D1862"/>
    <w:rsid w:val="001D19AB"/>
    <w:rsid w:val="001D4459"/>
    <w:rsid w:val="001D479E"/>
    <w:rsid w:val="001D5036"/>
    <w:rsid w:val="001D5093"/>
    <w:rsid w:val="001D59AE"/>
    <w:rsid w:val="001D5A51"/>
    <w:rsid w:val="001D77C1"/>
    <w:rsid w:val="001D78BC"/>
    <w:rsid w:val="001E0208"/>
    <w:rsid w:val="001E099B"/>
    <w:rsid w:val="001E1618"/>
    <w:rsid w:val="001E1B82"/>
    <w:rsid w:val="001E1B94"/>
    <w:rsid w:val="001E220D"/>
    <w:rsid w:val="001E2968"/>
    <w:rsid w:val="001E44C8"/>
    <w:rsid w:val="001E483D"/>
    <w:rsid w:val="001E5451"/>
    <w:rsid w:val="001E56DA"/>
    <w:rsid w:val="001E5FA8"/>
    <w:rsid w:val="001E6080"/>
    <w:rsid w:val="001E6D13"/>
    <w:rsid w:val="001E6D3A"/>
    <w:rsid w:val="001F178C"/>
    <w:rsid w:val="001F2443"/>
    <w:rsid w:val="001F2D48"/>
    <w:rsid w:val="001F5013"/>
    <w:rsid w:val="001F50C0"/>
    <w:rsid w:val="001F52CA"/>
    <w:rsid w:val="001F569E"/>
    <w:rsid w:val="001F62E6"/>
    <w:rsid w:val="001F635B"/>
    <w:rsid w:val="001F7110"/>
    <w:rsid w:val="001F73D6"/>
    <w:rsid w:val="00200ACC"/>
    <w:rsid w:val="00200D43"/>
    <w:rsid w:val="00200E06"/>
    <w:rsid w:val="00200EF9"/>
    <w:rsid w:val="00202D55"/>
    <w:rsid w:val="00202F19"/>
    <w:rsid w:val="00205A46"/>
    <w:rsid w:val="002060B7"/>
    <w:rsid w:val="0020651A"/>
    <w:rsid w:val="0020676A"/>
    <w:rsid w:val="002073DD"/>
    <w:rsid w:val="00207E13"/>
    <w:rsid w:val="002100B5"/>
    <w:rsid w:val="00210B78"/>
    <w:rsid w:val="00211288"/>
    <w:rsid w:val="00211EF9"/>
    <w:rsid w:val="00212BC3"/>
    <w:rsid w:val="00213DD4"/>
    <w:rsid w:val="00213DEB"/>
    <w:rsid w:val="00215467"/>
    <w:rsid w:val="002158B2"/>
    <w:rsid w:val="00216E31"/>
    <w:rsid w:val="0021778B"/>
    <w:rsid w:val="00220888"/>
    <w:rsid w:val="00220891"/>
    <w:rsid w:val="00221E61"/>
    <w:rsid w:val="00222355"/>
    <w:rsid w:val="00222BB8"/>
    <w:rsid w:val="00222CDC"/>
    <w:rsid w:val="00223094"/>
    <w:rsid w:val="002249E9"/>
    <w:rsid w:val="00224D8E"/>
    <w:rsid w:val="00226185"/>
    <w:rsid w:val="00226A7E"/>
    <w:rsid w:val="0022722A"/>
    <w:rsid w:val="00227643"/>
    <w:rsid w:val="00230412"/>
    <w:rsid w:val="00231A8E"/>
    <w:rsid w:val="00232889"/>
    <w:rsid w:val="00234194"/>
    <w:rsid w:val="00235CE2"/>
    <w:rsid w:val="00235FF8"/>
    <w:rsid w:val="0023790B"/>
    <w:rsid w:val="00240161"/>
    <w:rsid w:val="00240249"/>
    <w:rsid w:val="002404AD"/>
    <w:rsid w:val="00240789"/>
    <w:rsid w:val="00240A81"/>
    <w:rsid w:val="00240E22"/>
    <w:rsid w:val="00241172"/>
    <w:rsid w:val="00242D09"/>
    <w:rsid w:val="00243658"/>
    <w:rsid w:val="00244784"/>
    <w:rsid w:val="00247DCD"/>
    <w:rsid w:val="00250343"/>
    <w:rsid w:val="00250842"/>
    <w:rsid w:val="00251B46"/>
    <w:rsid w:val="0025241E"/>
    <w:rsid w:val="00253274"/>
    <w:rsid w:val="00253B99"/>
    <w:rsid w:val="00254AC6"/>
    <w:rsid w:val="00254E7A"/>
    <w:rsid w:val="002554F4"/>
    <w:rsid w:val="00261DF9"/>
    <w:rsid w:val="0026209D"/>
    <w:rsid w:val="00262B72"/>
    <w:rsid w:val="00264060"/>
    <w:rsid w:val="0026421B"/>
    <w:rsid w:val="0026421F"/>
    <w:rsid w:val="00264924"/>
    <w:rsid w:val="00265ACF"/>
    <w:rsid w:val="00265DBD"/>
    <w:rsid w:val="002662D4"/>
    <w:rsid w:val="00266E16"/>
    <w:rsid w:val="00266EC2"/>
    <w:rsid w:val="002674E7"/>
    <w:rsid w:val="002701C5"/>
    <w:rsid w:val="00272695"/>
    <w:rsid w:val="00272FDB"/>
    <w:rsid w:val="0027380F"/>
    <w:rsid w:val="002746AD"/>
    <w:rsid w:val="00274862"/>
    <w:rsid w:val="00274FF2"/>
    <w:rsid w:val="002750AB"/>
    <w:rsid w:val="00275A08"/>
    <w:rsid w:val="00275F62"/>
    <w:rsid w:val="00276A66"/>
    <w:rsid w:val="00280760"/>
    <w:rsid w:val="002814CD"/>
    <w:rsid w:val="002816DA"/>
    <w:rsid w:val="0028184D"/>
    <w:rsid w:val="00281AC3"/>
    <w:rsid w:val="0028210F"/>
    <w:rsid w:val="002827EB"/>
    <w:rsid w:val="0028297D"/>
    <w:rsid w:val="002830B0"/>
    <w:rsid w:val="00283680"/>
    <w:rsid w:val="00283CE6"/>
    <w:rsid w:val="00283D92"/>
    <w:rsid w:val="00283D94"/>
    <w:rsid w:val="0028479C"/>
    <w:rsid w:val="00285944"/>
    <w:rsid w:val="00285A2F"/>
    <w:rsid w:val="0028733B"/>
    <w:rsid w:val="0028762A"/>
    <w:rsid w:val="00290198"/>
    <w:rsid w:val="00290F8E"/>
    <w:rsid w:val="00292103"/>
    <w:rsid w:val="00293345"/>
    <w:rsid w:val="00294D6E"/>
    <w:rsid w:val="00294D93"/>
    <w:rsid w:val="0029576A"/>
    <w:rsid w:val="00295B30"/>
    <w:rsid w:val="002A0589"/>
    <w:rsid w:val="002A09F0"/>
    <w:rsid w:val="002A0A39"/>
    <w:rsid w:val="002A0F68"/>
    <w:rsid w:val="002A1020"/>
    <w:rsid w:val="002A2819"/>
    <w:rsid w:val="002A2B19"/>
    <w:rsid w:val="002A40FD"/>
    <w:rsid w:val="002A6A71"/>
    <w:rsid w:val="002A6DF7"/>
    <w:rsid w:val="002A742E"/>
    <w:rsid w:val="002A7DE3"/>
    <w:rsid w:val="002A7EED"/>
    <w:rsid w:val="002B02A4"/>
    <w:rsid w:val="002B12EF"/>
    <w:rsid w:val="002B16D3"/>
    <w:rsid w:val="002B28FC"/>
    <w:rsid w:val="002B3E51"/>
    <w:rsid w:val="002B4644"/>
    <w:rsid w:val="002B4754"/>
    <w:rsid w:val="002B6156"/>
    <w:rsid w:val="002B77A0"/>
    <w:rsid w:val="002B7A8B"/>
    <w:rsid w:val="002B7DF6"/>
    <w:rsid w:val="002C02B4"/>
    <w:rsid w:val="002C0AB0"/>
    <w:rsid w:val="002C427B"/>
    <w:rsid w:val="002C548E"/>
    <w:rsid w:val="002C6255"/>
    <w:rsid w:val="002C66F6"/>
    <w:rsid w:val="002C6D4B"/>
    <w:rsid w:val="002C6DE4"/>
    <w:rsid w:val="002C7CDC"/>
    <w:rsid w:val="002D00B8"/>
    <w:rsid w:val="002D1989"/>
    <w:rsid w:val="002D1DFB"/>
    <w:rsid w:val="002D2B83"/>
    <w:rsid w:val="002D2C9A"/>
    <w:rsid w:val="002D370C"/>
    <w:rsid w:val="002D3FAF"/>
    <w:rsid w:val="002D4EBE"/>
    <w:rsid w:val="002D65EE"/>
    <w:rsid w:val="002D663B"/>
    <w:rsid w:val="002D6F19"/>
    <w:rsid w:val="002D6FAD"/>
    <w:rsid w:val="002D7E5D"/>
    <w:rsid w:val="002E037B"/>
    <w:rsid w:val="002E0C8B"/>
    <w:rsid w:val="002E1468"/>
    <w:rsid w:val="002E184F"/>
    <w:rsid w:val="002E212C"/>
    <w:rsid w:val="002E2236"/>
    <w:rsid w:val="002E391B"/>
    <w:rsid w:val="002E405E"/>
    <w:rsid w:val="002E61BD"/>
    <w:rsid w:val="002E64D4"/>
    <w:rsid w:val="002E7AF4"/>
    <w:rsid w:val="002F0581"/>
    <w:rsid w:val="002F09DE"/>
    <w:rsid w:val="002F13D1"/>
    <w:rsid w:val="002F141E"/>
    <w:rsid w:val="002F1D88"/>
    <w:rsid w:val="002F23D9"/>
    <w:rsid w:val="002F23EA"/>
    <w:rsid w:val="002F2D40"/>
    <w:rsid w:val="002F2D4B"/>
    <w:rsid w:val="002F35F4"/>
    <w:rsid w:val="002F4804"/>
    <w:rsid w:val="002F4FEB"/>
    <w:rsid w:val="002F56FA"/>
    <w:rsid w:val="002F715E"/>
    <w:rsid w:val="0030256F"/>
    <w:rsid w:val="00302E50"/>
    <w:rsid w:val="00303B25"/>
    <w:rsid w:val="00303CC6"/>
    <w:rsid w:val="003040F8"/>
    <w:rsid w:val="00304D29"/>
    <w:rsid w:val="00305257"/>
    <w:rsid w:val="003062A2"/>
    <w:rsid w:val="00306A1A"/>
    <w:rsid w:val="003078E0"/>
    <w:rsid w:val="00307A5F"/>
    <w:rsid w:val="00310415"/>
    <w:rsid w:val="00312CCE"/>
    <w:rsid w:val="00315A54"/>
    <w:rsid w:val="0031617C"/>
    <w:rsid w:val="003179AE"/>
    <w:rsid w:val="00320260"/>
    <w:rsid w:val="00320A80"/>
    <w:rsid w:val="00323C9E"/>
    <w:rsid w:val="00323DF6"/>
    <w:rsid w:val="0032457B"/>
    <w:rsid w:val="003256ED"/>
    <w:rsid w:val="0032648C"/>
    <w:rsid w:val="0032652B"/>
    <w:rsid w:val="00330022"/>
    <w:rsid w:val="003325E6"/>
    <w:rsid w:val="00332ACA"/>
    <w:rsid w:val="00332DB9"/>
    <w:rsid w:val="00335144"/>
    <w:rsid w:val="003357D4"/>
    <w:rsid w:val="00335F74"/>
    <w:rsid w:val="00336365"/>
    <w:rsid w:val="003365D4"/>
    <w:rsid w:val="00337B8C"/>
    <w:rsid w:val="00341B6D"/>
    <w:rsid w:val="00341FC0"/>
    <w:rsid w:val="00343764"/>
    <w:rsid w:val="00344552"/>
    <w:rsid w:val="00344850"/>
    <w:rsid w:val="00344B02"/>
    <w:rsid w:val="003463E2"/>
    <w:rsid w:val="00346E67"/>
    <w:rsid w:val="00347175"/>
    <w:rsid w:val="00347C70"/>
    <w:rsid w:val="00347E49"/>
    <w:rsid w:val="00350347"/>
    <w:rsid w:val="00351CE7"/>
    <w:rsid w:val="00351E75"/>
    <w:rsid w:val="00352612"/>
    <w:rsid w:val="00353274"/>
    <w:rsid w:val="003538C4"/>
    <w:rsid w:val="00354154"/>
    <w:rsid w:val="003546BA"/>
    <w:rsid w:val="00354E66"/>
    <w:rsid w:val="003554CA"/>
    <w:rsid w:val="00355736"/>
    <w:rsid w:val="00355F47"/>
    <w:rsid w:val="00356BC2"/>
    <w:rsid w:val="00356D8E"/>
    <w:rsid w:val="00360C83"/>
    <w:rsid w:val="00361953"/>
    <w:rsid w:val="00361F20"/>
    <w:rsid w:val="00362649"/>
    <w:rsid w:val="00362A93"/>
    <w:rsid w:val="00364294"/>
    <w:rsid w:val="003643A6"/>
    <w:rsid w:val="00364A81"/>
    <w:rsid w:val="00366A2F"/>
    <w:rsid w:val="00370025"/>
    <w:rsid w:val="00370BBC"/>
    <w:rsid w:val="0037210A"/>
    <w:rsid w:val="00373747"/>
    <w:rsid w:val="00373EF7"/>
    <w:rsid w:val="0037480D"/>
    <w:rsid w:val="00375340"/>
    <w:rsid w:val="0037592B"/>
    <w:rsid w:val="00377E0B"/>
    <w:rsid w:val="00377E75"/>
    <w:rsid w:val="00377E7B"/>
    <w:rsid w:val="00381772"/>
    <w:rsid w:val="0038285F"/>
    <w:rsid w:val="00383E64"/>
    <w:rsid w:val="00384005"/>
    <w:rsid w:val="00385F4C"/>
    <w:rsid w:val="00386B01"/>
    <w:rsid w:val="00387DF2"/>
    <w:rsid w:val="00390358"/>
    <w:rsid w:val="003903D5"/>
    <w:rsid w:val="0039096E"/>
    <w:rsid w:val="0039336B"/>
    <w:rsid w:val="0039371A"/>
    <w:rsid w:val="0039450E"/>
    <w:rsid w:val="003947EA"/>
    <w:rsid w:val="00395641"/>
    <w:rsid w:val="00395B83"/>
    <w:rsid w:val="00397C77"/>
    <w:rsid w:val="00397F32"/>
    <w:rsid w:val="003A09DD"/>
    <w:rsid w:val="003A0CF8"/>
    <w:rsid w:val="003A227B"/>
    <w:rsid w:val="003A2A1C"/>
    <w:rsid w:val="003A30BB"/>
    <w:rsid w:val="003A37C8"/>
    <w:rsid w:val="003A3C60"/>
    <w:rsid w:val="003A4BAE"/>
    <w:rsid w:val="003A4CBB"/>
    <w:rsid w:val="003A56D4"/>
    <w:rsid w:val="003A68AA"/>
    <w:rsid w:val="003A72C7"/>
    <w:rsid w:val="003B0867"/>
    <w:rsid w:val="003B1AD5"/>
    <w:rsid w:val="003B20B2"/>
    <w:rsid w:val="003B2F66"/>
    <w:rsid w:val="003B3617"/>
    <w:rsid w:val="003B45DE"/>
    <w:rsid w:val="003B4955"/>
    <w:rsid w:val="003B4D97"/>
    <w:rsid w:val="003B5061"/>
    <w:rsid w:val="003B5CD4"/>
    <w:rsid w:val="003B5D16"/>
    <w:rsid w:val="003B5F4B"/>
    <w:rsid w:val="003B6B60"/>
    <w:rsid w:val="003B6C57"/>
    <w:rsid w:val="003B7652"/>
    <w:rsid w:val="003B788D"/>
    <w:rsid w:val="003C05C9"/>
    <w:rsid w:val="003C0F8F"/>
    <w:rsid w:val="003C1FB0"/>
    <w:rsid w:val="003C20A8"/>
    <w:rsid w:val="003C25FA"/>
    <w:rsid w:val="003C2C00"/>
    <w:rsid w:val="003C34D0"/>
    <w:rsid w:val="003C4D0F"/>
    <w:rsid w:val="003C59BA"/>
    <w:rsid w:val="003C5B1B"/>
    <w:rsid w:val="003C67F0"/>
    <w:rsid w:val="003D0386"/>
    <w:rsid w:val="003D09C8"/>
    <w:rsid w:val="003D155C"/>
    <w:rsid w:val="003D1AAE"/>
    <w:rsid w:val="003D3348"/>
    <w:rsid w:val="003D4052"/>
    <w:rsid w:val="003D5450"/>
    <w:rsid w:val="003D579F"/>
    <w:rsid w:val="003D783D"/>
    <w:rsid w:val="003D7BF4"/>
    <w:rsid w:val="003E308F"/>
    <w:rsid w:val="003E30D1"/>
    <w:rsid w:val="003E3996"/>
    <w:rsid w:val="003E3B3E"/>
    <w:rsid w:val="003E3BC3"/>
    <w:rsid w:val="003E3CAF"/>
    <w:rsid w:val="003E4D00"/>
    <w:rsid w:val="003E524E"/>
    <w:rsid w:val="003E6175"/>
    <w:rsid w:val="003E6F6E"/>
    <w:rsid w:val="003E709A"/>
    <w:rsid w:val="003E7F71"/>
    <w:rsid w:val="003F0560"/>
    <w:rsid w:val="003F0979"/>
    <w:rsid w:val="003F0AB2"/>
    <w:rsid w:val="003F1F5A"/>
    <w:rsid w:val="003F3556"/>
    <w:rsid w:val="003F5B7E"/>
    <w:rsid w:val="00401205"/>
    <w:rsid w:val="00401467"/>
    <w:rsid w:val="004014F4"/>
    <w:rsid w:val="0040213F"/>
    <w:rsid w:val="00402DBA"/>
    <w:rsid w:val="004046AE"/>
    <w:rsid w:val="00406EED"/>
    <w:rsid w:val="0041003E"/>
    <w:rsid w:val="00410F53"/>
    <w:rsid w:val="00410F56"/>
    <w:rsid w:val="00411B89"/>
    <w:rsid w:val="004120A9"/>
    <w:rsid w:val="00412747"/>
    <w:rsid w:val="00413354"/>
    <w:rsid w:val="00413EF2"/>
    <w:rsid w:val="004155F7"/>
    <w:rsid w:val="00415782"/>
    <w:rsid w:val="004158FE"/>
    <w:rsid w:val="00415D90"/>
    <w:rsid w:val="00416C29"/>
    <w:rsid w:val="00416D24"/>
    <w:rsid w:val="00417D30"/>
    <w:rsid w:val="00420F41"/>
    <w:rsid w:val="0042247A"/>
    <w:rsid w:val="004237FE"/>
    <w:rsid w:val="004240B7"/>
    <w:rsid w:val="004247E9"/>
    <w:rsid w:val="00426464"/>
    <w:rsid w:val="0042785F"/>
    <w:rsid w:val="00427A06"/>
    <w:rsid w:val="0043044D"/>
    <w:rsid w:val="00431B92"/>
    <w:rsid w:val="004325BB"/>
    <w:rsid w:val="00433CA9"/>
    <w:rsid w:val="00433EC6"/>
    <w:rsid w:val="00434B3A"/>
    <w:rsid w:val="00434C5C"/>
    <w:rsid w:val="004350B1"/>
    <w:rsid w:val="0044093B"/>
    <w:rsid w:val="00441292"/>
    <w:rsid w:val="00444238"/>
    <w:rsid w:val="00445D4C"/>
    <w:rsid w:val="00446191"/>
    <w:rsid w:val="0044781C"/>
    <w:rsid w:val="00447AA1"/>
    <w:rsid w:val="004507B5"/>
    <w:rsid w:val="00450CE2"/>
    <w:rsid w:val="00450CF7"/>
    <w:rsid w:val="0045125F"/>
    <w:rsid w:val="0045299D"/>
    <w:rsid w:val="00452F0E"/>
    <w:rsid w:val="004532B8"/>
    <w:rsid w:val="0045393D"/>
    <w:rsid w:val="00454701"/>
    <w:rsid w:val="00454EBC"/>
    <w:rsid w:val="0045566A"/>
    <w:rsid w:val="00455EC3"/>
    <w:rsid w:val="00456076"/>
    <w:rsid w:val="00456A2B"/>
    <w:rsid w:val="00456D21"/>
    <w:rsid w:val="004573B9"/>
    <w:rsid w:val="004574F7"/>
    <w:rsid w:val="0046049A"/>
    <w:rsid w:val="00462A48"/>
    <w:rsid w:val="00462AF5"/>
    <w:rsid w:val="00463A7A"/>
    <w:rsid w:val="00464495"/>
    <w:rsid w:val="004670CC"/>
    <w:rsid w:val="00471789"/>
    <w:rsid w:val="004730AB"/>
    <w:rsid w:val="00474725"/>
    <w:rsid w:val="00474BC9"/>
    <w:rsid w:val="00474F62"/>
    <w:rsid w:val="00474FD8"/>
    <w:rsid w:val="00475361"/>
    <w:rsid w:val="00475874"/>
    <w:rsid w:val="00475CE4"/>
    <w:rsid w:val="0047699A"/>
    <w:rsid w:val="00476F6B"/>
    <w:rsid w:val="00477AD7"/>
    <w:rsid w:val="00477EC3"/>
    <w:rsid w:val="00481DCD"/>
    <w:rsid w:val="00482541"/>
    <w:rsid w:val="0048263B"/>
    <w:rsid w:val="004828A5"/>
    <w:rsid w:val="00483254"/>
    <w:rsid w:val="00485EF8"/>
    <w:rsid w:val="004873BE"/>
    <w:rsid w:val="004902B5"/>
    <w:rsid w:val="004904A6"/>
    <w:rsid w:val="00490BF9"/>
    <w:rsid w:val="00491B13"/>
    <w:rsid w:val="004920D1"/>
    <w:rsid w:val="0049227D"/>
    <w:rsid w:val="004970A7"/>
    <w:rsid w:val="0049788A"/>
    <w:rsid w:val="004979B6"/>
    <w:rsid w:val="004A066C"/>
    <w:rsid w:val="004A0A18"/>
    <w:rsid w:val="004A0A5D"/>
    <w:rsid w:val="004A0D8E"/>
    <w:rsid w:val="004A0FB5"/>
    <w:rsid w:val="004A1888"/>
    <w:rsid w:val="004A1AF6"/>
    <w:rsid w:val="004A2C52"/>
    <w:rsid w:val="004A2D62"/>
    <w:rsid w:val="004A510D"/>
    <w:rsid w:val="004A5378"/>
    <w:rsid w:val="004A5B31"/>
    <w:rsid w:val="004A6A58"/>
    <w:rsid w:val="004A6EB8"/>
    <w:rsid w:val="004A7269"/>
    <w:rsid w:val="004A736F"/>
    <w:rsid w:val="004A772F"/>
    <w:rsid w:val="004A7843"/>
    <w:rsid w:val="004A7EE9"/>
    <w:rsid w:val="004B0685"/>
    <w:rsid w:val="004B0ADD"/>
    <w:rsid w:val="004B0EE2"/>
    <w:rsid w:val="004B146E"/>
    <w:rsid w:val="004B2E2E"/>
    <w:rsid w:val="004B2F96"/>
    <w:rsid w:val="004B3ED2"/>
    <w:rsid w:val="004B6A09"/>
    <w:rsid w:val="004B6D10"/>
    <w:rsid w:val="004B7C1D"/>
    <w:rsid w:val="004C0157"/>
    <w:rsid w:val="004C0877"/>
    <w:rsid w:val="004C187F"/>
    <w:rsid w:val="004C2370"/>
    <w:rsid w:val="004C2868"/>
    <w:rsid w:val="004C2AD6"/>
    <w:rsid w:val="004C31E1"/>
    <w:rsid w:val="004C36F7"/>
    <w:rsid w:val="004C3F92"/>
    <w:rsid w:val="004C4040"/>
    <w:rsid w:val="004C4BEC"/>
    <w:rsid w:val="004C4DCB"/>
    <w:rsid w:val="004C52FA"/>
    <w:rsid w:val="004C5BDB"/>
    <w:rsid w:val="004C5CA1"/>
    <w:rsid w:val="004C6F72"/>
    <w:rsid w:val="004D0C85"/>
    <w:rsid w:val="004D1482"/>
    <w:rsid w:val="004D15D0"/>
    <w:rsid w:val="004D225C"/>
    <w:rsid w:val="004D2403"/>
    <w:rsid w:val="004D241A"/>
    <w:rsid w:val="004D27D2"/>
    <w:rsid w:val="004D291A"/>
    <w:rsid w:val="004D3F3A"/>
    <w:rsid w:val="004D4D92"/>
    <w:rsid w:val="004D4DEB"/>
    <w:rsid w:val="004D5139"/>
    <w:rsid w:val="004D5640"/>
    <w:rsid w:val="004D6A18"/>
    <w:rsid w:val="004D6AFC"/>
    <w:rsid w:val="004D711B"/>
    <w:rsid w:val="004D79D6"/>
    <w:rsid w:val="004E0E87"/>
    <w:rsid w:val="004E1687"/>
    <w:rsid w:val="004E2115"/>
    <w:rsid w:val="004E2A10"/>
    <w:rsid w:val="004E2F9A"/>
    <w:rsid w:val="004E39A9"/>
    <w:rsid w:val="004E43C7"/>
    <w:rsid w:val="004E4C37"/>
    <w:rsid w:val="004E4D42"/>
    <w:rsid w:val="004E5DDB"/>
    <w:rsid w:val="004E6060"/>
    <w:rsid w:val="004E6398"/>
    <w:rsid w:val="004E755E"/>
    <w:rsid w:val="004E7670"/>
    <w:rsid w:val="004F1188"/>
    <w:rsid w:val="004F281A"/>
    <w:rsid w:val="004F2E83"/>
    <w:rsid w:val="004F3CA7"/>
    <w:rsid w:val="004F40A9"/>
    <w:rsid w:val="004F63A7"/>
    <w:rsid w:val="004F6BA1"/>
    <w:rsid w:val="004F701E"/>
    <w:rsid w:val="00500088"/>
    <w:rsid w:val="00501DD4"/>
    <w:rsid w:val="00503541"/>
    <w:rsid w:val="005035F0"/>
    <w:rsid w:val="00503ABF"/>
    <w:rsid w:val="00504B6B"/>
    <w:rsid w:val="0050639E"/>
    <w:rsid w:val="005066D8"/>
    <w:rsid w:val="00510450"/>
    <w:rsid w:val="00511054"/>
    <w:rsid w:val="0051114E"/>
    <w:rsid w:val="00512420"/>
    <w:rsid w:val="00512E3E"/>
    <w:rsid w:val="0051390A"/>
    <w:rsid w:val="005139AC"/>
    <w:rsid w:val="00514609"/>
    <w:rsid w:val="00514861"/>
    <w:rsid w:val="00514D06"/>
    <w:rsid w:val="00515C9C"/>
    <w:rsid w:val="005206E5"/>
    <w:rsid w:val="00520B4C"/>
    <w:rsid w:val="00520CBC"/>
    <w:rsid w:val="00521233"/>
    <w:rsid w:val="00521502"/>
    <w:rsid w:val="00521B28"/>
    <w:rsid w:val="005221A4"/>
    <w:rsid w:val="00523590"/>
    <w:rsid w:val="00523A5D"/>
    <w:rsid w:val="00524662"/>
    <w:rsid w:val="00524D4A"/>
    <w:rsid w:val="0052762D"/>
    <w:rsid w:val="00530123"/>
    <w:rsid w:val="005308D0"/>
    <w:rsid w:val="00530B0B"/>
    <w:rsid w:val="00530BC4"/>
    <w:rsid w:val="00531570"/>
    <w:rsid w:val="00531C41"/>
    <w:rsid w:val="00532859"/>
    <w:rsid w:val="00532878"/>
    <w:rsid w:val="00533CEF"/>
    <w:rsid w:val="00537289"/>
    <w:rsid w:val="0053748C"/>
    <w:rsid w:val="00537585"/>
    <w:rsid w:val="00540299"/>
    <w:rsid w:val="00540BEE"/>
    <w:rsid w:val="00541DC7"/>
    <w:rsid w:val="00542AF2"/>
    <w:rsid w:val="00543687"/>
    <w:rsid w:val="005438AD"/>
    <w:rsid w:val="0054562C"/>
    <w:rsid w:val="00545E2C"/>
    <w:rsid w:val="00545FA4"/>
    <w:rsid w:val="005465CE"/>
    <w:rsid w:val="00546789"/>
    <w:rsid w:val="00546D4E"/>
    <w:rsid w:val="00546E96"/>
    <w:rsid w:val="00547927"/>
    <w:rsid w:val="00547947"/>
    <w:rsid w:val="005500E7"/>
    <w:rsid w:val="00550FA4"/>
    <w:rsid w:val="00554C87"/>
    <w:rsid w:val="00555162"/>
    <w:rsid w:val="005552A3"/>
    <w:rsid w:val="00555DA6"/>
    <w:rsid w:val="00555E33"/>
    <w:rsid w:val="00557221"/>
    <w:rsid w:val="00557439"/>
    <w:rsid w:val="0055745A"/>
    <w:rsid w:val="0056057E"/>
    <w:rsid w:val="00560BB6"/>
    <w:rsid w:val="005633DD"/>
    <w:rsid w:val="0056439C"/>
    <w:rsid w:val="00564EC3"/>
    <w:rsid w:val="00564F35"/>
    <w:rsid w:val="005650F9"/>
    <w:rsid w:val="005655F3"/>
    <w:rsid w:val="005658DC"/>
    <w:rsid w:val="00565FA4"/>
    <w:rsid w:val="005665B4"/>
    <w:rsid w:val="00566E42"/>
    <w:rsid w:val="00567380"/>
    <w:rsid w:val="00567689"/>
    <w:rsid w:val="00571699"/>
    <w:rsid w:val="0057217C"/>
    <w:rsid w:val="00572343"/>
    <w:rsid w:val="005731CC"/>
    <w:rsid w:val="00573DBB"/>
    <w:rsid w:val="00574A09"/>
    <w:rsid w:val="00574BED"/>
    <w:rsid w:val="005754E7"/>
    <w:rsid w:val="00576468"/>
    <w:rsid w:val="005772CA"/>
    <w:rsid w:val="00580452"/>
    <w:rsid w:val="00580738"/>
    <w:rsid w:val="00580969"/>
    <w:rsid w:val="005814D8"/>
    <w:rsid w:val="00581556"/>
    <w:rsid w:val="00581E73"/>
    <w:rsid w:val="00582543"/>
    <w:rsid w:val="0058254C"/>
    <w:rsid w:val="00584133"/>
    <w:rsid w:val="00584C31"/>
    <w:rsid w:val="00585F20"/>
    <w:rsid w:val="00585FDB"/>
    <w:rsid w:val="005860CB"/>
    <w:rsid w:val="00586D2A"/>
    <w:rsid w:val="005870CF"/>
    <w:rsid w:val="005872D9"/>
    <w:rsid w:val="0058768A"/>
    <w:rsid w:val="00587AE2"/>
    <w:rsid w:val="00590E4B"/>
    <w:rsid w:val="005916FF"/>
    <w:rsid w:val="00591CE1"/>
    <w:rsid w:val="00593AEB"/>
    <w:rsid w:val="00593D7D"/>
    <w:rsid w:val="00594CAB"/>
    <w:rsid w:val="005950D3"/>
    <w:rsid w:val="00596A18"/>
    <w:rsid w:val="0059786B"/>
    <w:rsid w:val="00597A58"/>
    <w:rsid w:val="005A02D4"/>
    <w:rsid w:val="005A1D56"/>
    <w:rsid w:val="005A2391"/>
    <w:rsid w:val="005A2E8B"/>
    <w:rsid w:val="005A4635"/>
    <w:rsid w:val="005A4A23"/>
    <w:rsid w:val="005A4AFD"/>
    <w:rsid w:val="005A527E"/>
    <w:rsid w:val="005A5AA0"/>
    <w:rsid w:val="005A7BCF"/>
    <w:rsid w:val="005B0404"/>
    <w:rsid w:val="005B077B"/>
    <w:rsid w:val="005B18B2"/>
    <w:rsid w:val="005B217B"/>
    <w:rsid w:val="005B661C"/>
    <w:rsid w:val="005B7893"/>
    <w:rsid w:val="005B7A45"/>
    <w:rsid w:val="005C0285"/>
    <w:rsid w:val="005C0318"/>
    <w:rsid w:val="005C0341"/>
    <w:rsid w:val="005C22C3"/>
    <w:rsid w:val="005C2948"/>
    <w:rsid w:val="005C2B6B"/>
    <w:rsid w:val="005C32DB"/>
    <w:rsid w:val="005C3620"/>
    <w:rsid w:val="005C3C3F"/>
    <w:rsid w:val="005C48EF"/>
    <w:rsid w:val="005C493C"/>
    <w:rsid w:val="005C54F1"/>
    <w:rsid w:val="005C5A2A"/>
    <w:rsid w:val="005C5C93"/>
    <w:rsid w:val="005D0061"/>
    <w:rsid w:val="005D0866"/>
    <w:rsid w:val="005D14EC"/>
    <w:rsid w:val="005D1A59"/>
    <w:rsid w:val="005D1A6D"/>
    <w:rsid w:val="005D2709"/>
    <w:rsid w:val="005D4E40"/>
    <w:rsid w:val="005D5264"/>
    <w:rsid w:val="005D621D"/>
    <w:rsid w:val="005D6272"/>
    <w:rsid w:val="005D6997"/>
    <w:rsid w:val="005E0081"/>
    <w:rsid w:val="005E1C87"/>
    <w:rsid w:val="005E1E96"/>
    <w:rsid w:val="005E42D1"/>
    <w:rsid w:val="005E46AF"/>
    <w:rsid w:val="005E538F"/>
    <w:rsid w:val="005E54FE"/>
    <w:rsid w:val="005F080D"/>
    <w:rsid w:val="005F0BC3"/>
    <w:rsid w:val="005F2761"/>
    <w:rsid w:val="005F2F5A"/>
    <w:rsid w:val="005F3398"/>
    <w:rsid w:val="005F340D"/>
    <w:rsid w:val="005F3499"/>
    <w:rsid w:val="005F3B57"/>
    <w:rsid w:val="005F4101"/>
    <w:rsid w:val="005F5D5D"/>
    <w:rsid w:val="005F6658"/>
    <w:rsid w:val="005F77C1"/>
    <w:rsid w:val="006001FD"/>
    <w:rsid w:val="006007AA"/>
    <w:rsid w:val="00600CB0"/>
    <w:rsid w:val="00601610"/>
    <w:rsid w:val="00601B10"/>
    <w:rsid w:val="0060210F"/>
    <w:rsid w:val="006021BF"/>
    <w:rsid w:val="006029FD"/>
    <w:rsid w:val="00605EC5"/>
    <w:rsid w:val="00606A20"/>
    <w:rsid w:val="006075AB"/>
    <w:rsid w:val="00610791"/>
    <w:rsid w:val="00612F4A"/>
    <w:rsid w:val="00613563"/>
    <w:rsid w:val="006204CB"/>
    <w:rsid w:val="00620791"/>
    <w:rsid w:val="00620A11"/>
    <w:rsid w:val="00620ABD"/>
    <w:rsid w:val="00620E70"/>
    <w:rsid w:val="00622306"/>
    <w:rsid w:val="00622B1C"/>
    <w:rsid w:val="00623BC9"/>
    <w:rsid w:val="00624BF9"/>
    <w:rsid w:val="00625657"/>
    <w:rsid w:val="0062608F"/>
    <w:rsid w:val="006263B7"/>
    <w:rsid w:val="00626874"/>
    <w:rsid w:val="00626AF5"/>
    <w:rsid w:val="00627D4A"/>
    <w:rsid w:val="006301CD"/>
    <w:rsid w:val="0063023B"/>
    <w:rsid w:val="0063033C"/>
    <w:rsid w:val="00630560"/>
    <w:rsid w:val="00630BD4"/>
    <w:rsid w:val="00630D6A"/>
    <w:rsid w:val="0063167F"/>
    <w:rsid w:val="006318FA"/>
    <w:rsid w:val="00631A84"/>
    <w:rsid w:val="00631EE4"/>
    <w:rsid w:val="00633858"/>
    <w:rsid w:val="006339CD"/>
    <w:rsid w:val="006342F6"/>
    <w:rsid w:val="00634E30"/>
    <w:rsid w:val="00637723"/>
    <w:rsid w:val="006379EF"/>
    <w:rsid w:val="00637D41"/>
    <w:rsid w:val="00640B33"/>
    <w:rsid w:val="00640CE4"/>
    <w:rsid w:val="00641BF6"/>
    <w:rsid w:val="00642040"/>
    <w:rsid w:val="006428C4"/>
    <w:rsid w:val="00643E86"/>
    <w:rsid w:val="00644ABF"/>
    <w:rsid w:val="00645842"/>
    <w:rsid w:val="00645DEA"/>
    <w:rsid w:val="006460B8"/>
    <w:rsid w:val="00646142"/>
    <w:rsid w:val="00646BAF"/>
    <w:rsid w:val="006479C5"/>
    <w:rsid w:val="00650111"/>
    <w:rsid w:val="0065014A"/>
    <w:rsid w:val="00652B98"/>
    <w:rsid w:val="00653296"/>
    <w:rsid w:val="00653859"/>
    <w:rsid w:val="006538D8"/>
    <w:rsid w:val="00653968"/>
    <w:rsid w:val="00653AB9"/>
    <w:rsid w:val="00653BE9"/>
    <w:rsid w:val="00653E0B"/>
    <w:rsid w:val="006550B4"/>
    <w:rsid w:val="00655CC1"/>
    <w:rsid w:val="006567A4"/>
    <w:rsid w:val="00656EFB"/>
    <w:rsid w:val="00657EC6"/>
    <w:rsid w:val="006628F2"/>
    <w:rsid w:val="006634E7"/>
    <w:rsid w:val="0066380F"/>
    <w:rsid w:val="00664D3F"/>
    <w:rsid w:val="00665695"/>
    <w:rsid w:val="00665ADE"/>
    <w:rsid w:val="0066643F"/>
    <w:rsid w:val="00666B63"/>
    <w:rsid w:val="00666C38"/>
    <w:rsid w:val="0066755D"/>
    <w:rsid w:val="00670512"/>
    <w:rsid w:val="00670A73"/>
    <w:rsid w:val="0067186D"/>
    <w:rsid w:val="00672213"/>
    <w:rsid w:val="00672230"/>
    <w:rsid w:val="006723FA"/>
    <w:rsid w:val="00672ADE"/>
    <w:rsid w:val="00672B30"/>
    <w:rsid w:val="006739FF"/>
    <w:rsid w:val="0067495F"/>
    <w:rsid w:val="00675674"/>
    <w:rsid w:val="00675B02"/>
    <w:rsid w:val="00677F88"/>
    <w:rsid w:val="00681E78"/>
    <w:rsid w:val="00682596"/>
    <w:rsid w:val="006835A1"/>
    <w:rsid w:val="00690D8A"/>
    <w:rsid w:val="00691915"/>
    <w:rsid w:val="006926F7"/>
    <w:rsid w:val="006950F5"/>
    <w:rsid w:val="006951F9"/>
    <w:rsid w:val="00695757"/>
    <w:rsid w:val="0069690A"/>
    <w:rsid w:val="0069692F"/>
    <w:rsid w:val="00696A68"/>
    <w:rsid w:val="006A0224"/>
    <w:rsid w:val="006A0959"/>
    <w:rsid w:val="006A1B78"/>
    <w:rsid w:val="006A4583"/>
    <w:rsid w:val="006A4BEA"/>
    <w:rsid w:val="006A4C49"/>
    <w:rsid w:val="006A55E1"/>
    <w:rsid w:val="006A5934"/>
    <w:rsid w:val="006A602A"/>
    <w:rsid w:val="006A6DA8"/>
    <w:rsid w:val="006A727B"/>
    <w:rsid w:val="006B1DCF"/>
    <w:rsid w:val="006B2488"/>
    <w:rsid w:val="006B2907"/>
    <w:rsid w:val="006B2F4D"/>
    <w:rsid w:val="006B3726"/>
    <w:rsid w:val="006B3B14"/>
    <w:rsid w:val="006B3CD6"/>
    <w:rsid w:val="006B46A3"/>
    <w:rsid w:val="006B4944"/>
    <w:rsid w:val="006B58F6"/>
    <w:rsid w:val="006B5A8A"/>
    <w:rsid w:val="006B5FEB"/>
    <w:rsid w:val="006B6059"/>
    <w:rsid w:val="006B7774"/>
    <w:rsid w:val="006C1251"/>
    <w:rsid w:val="006C287B"/>
    <w:rsid w:val="006C51B8"/>
    <w:rsid w:val="006C53E4"/>
    <w:rsid w:val="006C5A11"/>
    <w:rsid w:val="006C6A2F"/>
    <w:rsid w:val="006C7419"/>
    <w:rsid w:val="006D1A81"/>
    <w:rsid w:val="006D28B5"/>
    <w:rsid w:val="006D2E60"/>
    <w:rsid w:val="006D33E5"/>
    <w:rsid w:val="006D41EA"/>
    <w:rsid w:val="006D4E3E"/>
    <w:rsid w:val="006D6333"/>
    <w:rsid w:val="006D6D15"/>
    <w:rsid w:val="006D6E35"/>
    <w:rsid w:val="006D6F05"/>
    <w:rsid w:val="006D6F5E"/>
    <w:rsid w:val="006D70C8"/>
    <w:rsid w:val="006D7742"/>
    <w:rsid w:val="006D7A65"/>
    <w:rsid w:val="006E0210"/>
    <w:rsid w:val="006E041B"/>
    <w:rsid w:val="006E0A67"/>
    <w:rsid w:val="006E12EA"/>
    <w:rsid w:val="006E1FE0"/>
    <w:rsid w:val="006E2D79"/>
    <w:rsid w:val="006E312A"/>
    <w:rsid w:val="006E4BE9"/>
    <w:rsid w:val="006E4D19"/>
    <w:rsid w:val="006E5EA1"/>
    <w:rsid w:val="006E6020"/>
    <w:rsid w:val="006E651D"/>
    <w:rsid w:val="006E6D66"/>
    <w:rsid w:val="006E6D84"/>
    <w:rsid w:val="006F14E8"/>
    <w:rsid w:val="006F20F1"/>
    <w:rsid w:val="006F28CA"/>
    <w:rsid w:val="006F3885"/>
    <w:rsid w:val="006F46AC"/>
    <w:rsid w:val="006F4F34"/>
    <w:rsid w:val="006F5067"/>
    <w:rsid w:val="006F68B6"/>
    <w:rsid w:val="006F7EE4"/>
    <w:rsid w:val="007007D3"/>
    <w:rsid w:val="00701567"/>
    <w:rsid w:val="007026FB"/>
    <w:rsid w:val="00703824"/>
    <w:rsid w:val="00703878"/>
    <w:rsid w:val="007039CB"/>
    <w:rsid w:val="00703F20"/>
    <w:rsid w:val="00704024"/>
    <w:rsid w:val="00704E02"/>
    <w:rsid w:val="00704FE5"/>
    <w:rsid w:val="00705C0C"/>
    <w:rsid w:val="007063B8"/>
    <w:rsid w:val="0070749E"/>
    <w:rsid w:val="00707F10"/>
    <w:rsid w:val="00710597"/>
    <w:rsid w:val="00713B03"/>
    <w:rsid w:val="007142CC"/>
    <w:rsid w:val="00714D4C"/>
    <w:rsid w:val="00715F6D"/>
    <w:rsid w:val="0071629C"/>
    <w:rsid w:val="00716E3D"/>
    <w:rsid w:val="00717123"/>
    <w:rsid w:val="00720024"/>
    <w:rsid w:val="007208BD"/>
    <w:rsid w:val="0072252A"/>
    <w:rsid w:val="007225A0"/>
    <w:rsid w:val="00723710"/>
    <w:rsid w:val="007241C7"/>
    <w:rsid w:val="00724E22"/>
    <w:rsid w:val="00724E32"/>
    <w:rsid w:val="00725044"/>
    <w:rsid w:val="00725C29"/>
    <w:rsid w:val="00726306"/>
    <w:rsid w:val="00727828"/>
    <w:rsid w:val="00727AEE"/>
    <w:rsid w:val="00727CFD"/>
    <w:rsid w:val="00730D88"/>
    <w:rsid w:val="00731148"/>
    <w:rsid w:val="007311FC"/>
    <w:rsid w:val="007328BD"/>
    <w:rsid w:val="00732934"/>
    <w:rsid w:val="00733460"/>
    <w:rsid w:val="00734DE6"/>
    <w:rsid w:val="007358CD"/>
    <w:rsid w:val="00735D4B"/>
    <w:rsid w:val="007360F4"/>
    <w:rsid w:val="007365E7"/>
    <w:rsid w:val="00737DC8"/>
    <w:rsid w:val="00737F55"/>
    <w:rsid w:val="007401FC"/>
    <w:rsid w:val="0074064C"/>
    <w:rsid w:val="0074228A"/>
    <w:rsid w:val="007423EB"/>
    <w:rsid w:val="00743703"/>
    <w:rsid w:val="00744258"/>
    <w:rsid w:val="00744B8C"/>
    <w:rsid w:val="00744B98"/>
    <w:rsid w:val="007451C8"/>
    <w:rsid w:val="00745F26"/>
    <w:rsid w:val="00745F69"/>
    <w:rsid w:val="00746B83"/>
    <w:rsid w:val="00746D4A"/>
    <w:rsid w:val="00751F79"/>
    <w:rsid w:val="00752459"/>
    <w:rsid w:val="00752C49"/>
    <w:rsid w:val="0075440E"/>
    <w:rsid w:val="00756EBA"/>
    <w:rsid w:val="007573EE"/>
    <w:rsid w:val="00757566"/>
    <w:rsid w:val="007607D9"/>
    <w:rsid w:val="00760C5B"/>
    <w:rsid w:val="00761326"/>
    <w:rsid w:val="00761C68"/>
    <w:rsid w:val="00761F04"/>
    <w:rsid w:val="0076379B"/>
    <w:rsid w:val="00763CA4"/>
    <w:rsid w:val="007647D7"/>
    <w:rsid w:val="00764922"/>
    <w:rsid w:val="00764949"/>
    <w:rsid w:val="00764E14"/>
    <w:rsid w:val="007656F9"/>
    <w:rsid w:val="00767EED"/>
    <w:rsid w:val="00767FAE"/>
    <w:rsid w:val="0077038E"/>
    <w:rsid w:val="0077075C"/>
    <w:rsid w:val="00771DE4"/>
    <w:rsid w:val="00771E99"/>
    <w:rsid w:val="00773601"/>
    <w:rsid w:val="00773B77"/>
    <w:rsid w:val="00774EA1"/>
    <w:rsid w:val="0077531F"/>
    <w:rsid w:val="00780054"/>
    <w:rsid w:val="00780260"/>
    <w:rsid w:val="00780F5A"/>
    <w:rsid w:val="0078146F"/>
    <w:rsid w:val="007817A3"/>
    <w:rsid w:val="00781998"/>
    <w:rsid w:val="007830A2"/>
    <w:rsid w:val="00783998"/>
    <w:rsid w:val="00784509"/>
    <w:rsid w:val="007848EE"/>
    <w:rsid w:val="00785FB4"/>
    <w:rsid w:val="00787380"/>
    <w:rsid w:val="0078751C"/>
    <w:rsid w:val="007908E6"/>
    <w:rsid w:val="007914FA"/>
    <w:rsid w:val="0079297C"/>
    <w:rsid w:val="00792BF4"/>
    <w:rsid w:val="0079350D"/>
    <w:rsid w:val="00793B32"/>
    <w:rsid w:val="0079483D"/>
    <w:rsid w:val="00795335"/>
    <w:rsid w:val="00795EDA"/>
    <w:rsid w:val="0079653C"/>
    <w:rsid w:val="00796F53"/>
    <w:rsid w:val="00796FD4"/>
    <w:rsid w:val="007978A4"/>
    <w:rsid w:val="00797E1E"/>
    <w:rsid w:val="007A0A50"/>
    <w:rsid w:val="007A3D07"/>
    <w:rsid w:val="007A5010"/>
    <w:rsid w:val="007A5046"/>
    <w:rsid w:val="007A5B52"/>
    <w:rsid w:val="007B2C79"/>
    <w:rsid w:val="007B3752"/>
    <w:rsid w:val="007B4F75"/>
    <w:rsid w:val="007B54CE"/>
    <w:rsid w:val="007B57AC"/>
    <w:rsid w:val="007B58FD"/>
    <w:rsid w:val="007B6A81"/>
    <w:rsid w:val="007B6D8B"/>
    <w:rsid w:val="007C097C"/>
    <w:rsid w:val="007C2101"/>
    <w:rsid w:val="007C3EDC"/>
    <w:rsid w:val="007C4174"/>
    <w:rsid w:val="007C46E8"/>
    <w:rsid w:val="007C6434"/>
    <w:rsid w:val="007C69B5"/>
    <w:rsid w:val="007C7400"/>
    <w:rsid w:val="007C78EC"/>
    <w:rsid w:val="007D144D"/>
    <w:rsid w:val="007D174D"/>
    <w:rsid w:val="007D2FBC"/>
    <w:rsid w:val="007D3289"/>
    <w:rsid w:val="007D3509"/>
    <w:rsid w:val="007D4F13"/>
    <w:rsid w:val="007D5379"/>
    <w:rsid w:val="007D550D"/>
    <w:rsid w:val="007D59FD"/>
    <w:rsid w:val="007D6A07"/>
    <w:rsid w:val="007D720B"/>
    <w:rsid w:val="007D7912"/>
    <w:rsid w:val="007D7DB9"/>
    <w:rsid w:val="007E0115"/>
    <w:rsid w:val="007E1BE2"/>
    <w:rsid w:val="007E26D7"/>
    <w:rsid w:val="007E3F77"/>
    <w:rsid w:val="007E3F7E"/>
    <w:rsid w:val="007E6C5D"/>
    <w:rsid w:val="007E75FD"/>
    <w:rsid w:val="007E79C7"/>
    <w:rsid w:val="007F287E"/>
    <w:rsid w:val="007F30EA"/>
    <w:rsid w:val="007F338A"/>
    <w:rsid w:val="007F374E"/>
    <w:rsid w:val="007F487D"/>
    <w:rsid w:val="007F5937"/>
    <w:rsid w:val="007F627F"/>
    <w:rsid w:val="007F6B4B"/>
    <w:rsid w:val="007F6B7A"/>
    <w:rsid w:val="007F6D72"/>
    <w:rsid w:val="007F7086"/>
    <w:rsid w:val="00800CC3"/>
    <w:rsid w:val="00801213"/>
    <w:rsid w:val="0080451F"/>
    <w:rsid w:val="008047C5"/>
    <w:rsid w:val="00807EDD"/>
    <w:rsid w:val="00807FB4"/>
    <w:rsid w:val="008108D0"/>
    <w:rsid w:val="00810BDE"/>
    <w:rsid w:val="00810F86"/>
    <w:rsid w:val="008110E8"/>
    <w:rsid w:val="00811543"/>
    <w:rsid w:val="00811D64"/>
    <w:rsid w:val="0081234B"/>
    <w:rsid w:val="0081411F"/>
    <w:rsid w:val="00815393"/>
    <w:rsid w:val="00816234"/>
    <w:rsid w:val="00817F0E"/>
    <w:rsid w:val="0082004B"/>
    <w:rsid w:val="00820855"/>
    <w:rsid w:val="00820A88"/>
    <w:rsid w:val="00821793"/>
    <w:rsid w:val="008235B4"/>
    <w:rsid w:val="00824B67"/>
    <w:rsid w:val="00825D26"/>
    <w:rsid w:val="00825EAC"/>
    <w:rsid w:val="008277FF"/>
    <w:rsid w:val="00830471"/>
    <w:rsid w:val="00831125"/>
    <w:rsid w:val="008315AC"/>
    <w:rsid w:val="00831D3E"/>
    <w:rsid w:val="00832554"/>
    <w:rsid w:val="008344BE"/>
    <w:rsid w:val="00835213"/>
    <w:rsid w:val="00835742"/>
    <w:rsid w:val="00836B30"/>
    <w:rsid w:val="0083762B"/>
    <w:rsid w:val="00840181"/>
    <w:rsid w:val="00840A95"/>
    <w:rsid w:val="008417CE"/>
    <w:rsid w:val="00841C94"/>
    <w:rsid w:val="00842D04"/>
    <w:rsid w:val="00843784"/>
    <w:rsid w:val="00844E8D"/>
    <w:rsid w:val="0084526B"/>
    <w:rsid w:val="008502E4"/>
    <w:rsid w:val="008508C1"/>
    <w:rsid w:val="00850B50"/>
    <w:rsid w:val="00850B51"/>
    <w:rsid w:val="00851226"/>
    <w:rsid w:val="00851289"/>
    <w:rsid w:val="00851AF2"/>
    <w:rsid w:val="00852D57"/>
    <w:rsid w:val="008530D5"/>
    <w:rsid w:val="00853A92"/>
    <w:rsid w:val="00853DC1"/>
    <w:rsid w:val="008541BA"/>
    <w:rsid w:val="008545C0"/>
    <w:rsid w:val="00855250"/>
    <w:rsid w:val="0085699A"/>
    <w:rsid w:val="00857E14"/>
    <w:rsid w:val="0086154B"/>
    <w:rsid w:val="008621AC"/>
    <w:rsid w:val="00863054"/>
    <w:rsid w:val="00864E4B"/>
    <w:rsid w:val="00864E9E"/>
    <w:rsid w:val="00866101"/>
    <w:rsid w:val="00867A3B"/>
    <w:rsid w:val="00870803"/>
    <w:rsid w:val="0087132F"/>
    <w:rsid w:val="0087134D"/>
    <w:rsid w:val="00871992"/>
    <w:rsid w:val="008719FB"/>
    <w:rsid w:val="00871D8F"/>
    <w:rsid w:val="00872209"/>
    <w:rsid w:val="008722E3"/>
    <w:rsid w:val="0087353F"/>
    <w:rsid w:val="008735E6"/>
    <w:rsid w:val="00873C56"/>
    <w:rsid w:val="00876E35"/>
    <w:rsid w:val="0087739F"/>
    <w:rsid w:val="008774AE"/>
    <w:rsid w:val="008775B6"/>
    <w:rsid w:val="00877C34"/>
    <w:rsid w:val="008802E7"/>
    <w:rsid w:val="00880B60"/>
    <w:rsid w:val="00880FBB"/>
    <w:rsid w:val="00881012"/>
    <w:rsid w:val="008821F2"/>
    <w:rsid w:val="0088241F"/>
    <w:rsid w:val="00882B32"/>
    <w:rsid w:val="008834FB"/>
    <w:rsid w:val="00883920"/>
    <w:rsid w:val="008854D5"/>
    <w:rsid w:val="00885A52"/>
    <w:rsid w:val="008874F5"/>
    <w:rsid w:val="008875A7"/>
    <w:rsid w:val="00887FA9"/>
    <w:rsid w:val="00892FF9"/>
    <w:rsid w:val="00896A91"/>
    <w:rsid w:val="00896B5C"/>
    <w:rsid w:val="008A120C"/>
    <w:rsid w:val="008A17FE"/>
    <w:rsid w:val="008A1D59"/>
    <w:rsid w:val="008A2955"/>
    <w:rsid w:val="008A2FDF"/>
    <w:rsid w:val="008A30F6"/>
    <w:rsid w:val="008A4597"/>
    <w:rsid w:val="008A50C1"/>
    <w:rsid w:val="008A7082"/>
    <w:rsid w:val="008A7AFE"/>
    <w:rsid w:val="008A7C4B"/>
    <w:rsid w:val="008B0689"/>
    <w:rsid w:val="008B13C1"/>
    <w:rsid w:val="008B2031"/>
    <w:rsid w:val="008B3C51"/>
    <w:rsid w:val="008B3E9D"/>
    <w:rsid w:val="008B4B0A"/>
    <w:rsid w:val="008B4E0E"/>
    <w:rsid w:val="008B631D"/>
    <w:rsid w:val="008B7583"/>
    <w:rsid w:val="008B79FB"/>
    <w:rsid w:val="008B7BF7"/>
    <w:rsid w:val="008C05EB"/>
    <w:rsid w:val="008C0838"/>
    <w:rsid w:val="008C100C"/>
    <w:rsid w:val="008C1D10"/>
    <w:rsid w:val="008C2395"/>
    <w:rsid w:val="008C28A0"/>
    <w:rsid w:val="008C2C97"/>
    <w:rsid w:val="008C3BC4"/>
    <w:rsid w:val="008C5160"/>
    <w:rsid w:val="008C737A"/>
    <w:rsid w:val="008D0A87"/>
    <w:rsid w:val="008D1347"/>
    <w:rsid w:val="008D2841"/>
    <w:rsid w:val="008D2F16"/>
    <w:rsid w:val="008D3D88"/>
    <w:rsid w:val="008D49BD"/>
    <w:rsid w:val="008D4B9F"/>
    <w:rsid w:val="008D634E"/>
    <w:rsid w:val="008D67A5"/>
    <w:rsid w:val="008D68EE"/>
    <w:rsid w:val="008D6E31"/>
    <w:rsid w:val="008D704A"/>
    <w:rsid w:val="008D76EA"/>
    <w:rsid w:val="008E057D"/>
    <w:rsid w:val="008E27B5"/>
    <w:rsid w:val="008E453B"/>
    <w:rsid w:val="008E51FE"/>
    <w:rsid w:val="008E524F"/>
    <w:rsid w:val="008E5895"/>
    <w:rsid w:val="008E63C4"/>
    <w:rsid w:val="008E68C8"/>
    <w:rsid w:val="008E6CD7"/>
    <w:rsid w:val="008E6D74"/>
    <w:rsid w:val="008E7012"/>
    <w:rsid w:val="008E7309"/>
    <w:rsid w:val="008F0CF2"/>
    <w:rsid w:val="008F0FD0"/>
    <w:rsid w:val="008F14A2"/>
    <w:rsid w:val="008F16D1"/>
    <w:rsid w:val="008F27F6"/>
    <w:rsid w:val="008F2B57"/>
    <w:rsid w:val="008F390B"/>
    <w:rsid w:val="008F3C56"/>
    <w:rsid w:val="008F56F6"/>
    <w:rsid w:val="008F5A56"/>
    <w:rsid w:val="008F5F52"/>
    <w:rsid w:val="008F6744"/>
    <w:rsid w:val="008F6970"/>
    <w:rsid w:val="008F7157"/>
    <w:rsid w:val="008F7624"/>
    <w:rsid w:val="009003EE"/>
    <w:rsid w:val="0090067A"/>
    <w:rsid w:val="009008FC"/>
    <w:rsid w:val="00900C7B"/>
    <w:rsid w:val="00900F40"/>
    <w:rsid w:val="0090309E"/>
    <w:rsid w:val="00903348"/>
    <w:rsid w:val="00903988"/>
    <w:rsid w:val="00905B95"/>
    <w:rsid w:val="00906325"/>
    <w:rsid w:val="00906D57"/>
    <w:rsid w:val="009075BB"/>
    <w:rsid w:val="009077B5"/>
    <w:rsid w:val="00907D8E"/>
    <w:rsid w:val="0091012B"/>
    <w:rsid w:val="0091041B"/>
    <w:rsid w:val="00911D54"/>
    <w:rsid w:val="009135BA"/>
    <w:rsid w:val="00915435"/>
    <w:rsid w:val="0091583D"/>
    <w:rsid w:val="00916C76"/>
    <w:rsid w:val="00916E32"/>
    <w:rsid w:val="00917A6C"/>
    <w:rsid w:val="00920658"/>
    <w:rsid w:val="00921D00"/>
    <w:rsid w:val="00923019"/>
    <w:rsid w:val="00923072"/>
    <w:rsid w:val="00923397"/>
    <w:rsid w:val="00925431"/>
    <w:rsid w:val="00925EDD"/>
    <w:rsid w:val="0092663E"/>
    <w:rsid w:val="009303F2"/>
    <w:rsid w:val="0093159F"/>
    <w:rsid w:val="009316B4"/>
    <w:rsid w:val="00931990"/>
    <w:rsid w:val="00931E49"/>
    <w:rsid w:val="009325BF"/>
    <w:rsid w:val="00932615"/>
    <w:rsid w:val="00933704"/>
    <w:rsid w:val="00933B44"/>
    <w:rsid w:val="009356E9"/>
    <w:rsid w:val="00935751"/>
    <w:rsid w:val="00937CA8"/>
    <w:rsid w:val="00940355"/>
    <w:rsid w:val="00941046"/>
    <w:rsid w:val="00941493"/>
    <w:rsid w:val="00941B89"/>
    <w:rsid w:val="0094280E"/>
    <w:rsid w:val="00942AFB"/>
    <w:rsid w:val="009436EB"/>
    <w:rsid w:val="00944AFE"/>
    <w:rsid w:val="00944C48"/>
    <w:rsid w:val="00945EAA"/>
    <w:rsid w:val="00947EFC"/>
    <w:rsid w:val="009503CF"/>
    <w:rsid w:val="00950639"/>
    <w:rsid w:val="009507F3"/>
    <w:rsid w:val="00950EAE"/>
    <w:rsid w:val="00950F20"/>
    <w:rsid w:val="009513ED"/>
    <w:rsid w:val="00952AD8"/>
    <w:rsid w:val="009532C7"/>
    <w:rsid w:val="00954E6C"/>
    <w:rsid w:val="00955BB2"/>
    <w:rsid w:val="009562CF"/>
    <w:rsid w:val="00957741"/>
    <w:rsid w:val="00957DB8"/>
    <w:rsid w:val="00957E57"/>
    <w:rsid w:val="009605F8"/>
    <w:rsid w:val="00962961"/>
    <w:rsid w:val="00962F64"/>
    <w:rsid w:val="009634E4"/>
    <w:rsid w:val="00964CA1"/>
    <w:rsid w:val="009653CA"/>
    <w:rsid w:val="00965807"/>
    <w:rsid w:val="0096617B"/>
    <w:rsid w:val="009667C5"/>
    <w:rsid w:val="00966D58"/>
    <w:rsid w:val="00967071"/>
    <w:rsid w:val="0097024A"/>
    <w:rsid w:val="00971696"/>
    <w:rsid w:val="00971845"/>
    <w:rsid w:val="00972782"/>
    <w:rsid w:val="00973178"/>
    <w:rsid w:val="00973C34"/>
    <w:rsid w:val="00973E62"/>
    <w:rsid w:val="009741FA"/>
    <w:rsid w:val="0097429E"/>
    <w:rsid w:val="00974B1B"/>
    <w:rsid w:val="00975637"/>
    <w:rsid w:val="009764E3"/>
    <w:rsid w:val="00976902"/>
    <w:rsid w:val="0097715C"/>
    <w:rsid w:val="009773F8"/>
    <w:rsid w:val="009804A8"/>
    <w:rsid w:val="0098090B"/>
    <w:rsid w:val="009820F5"/>
    <w:rsid w:val="009826EE"/>
    <w:rsid w:val="00983A9A"/>
    <w:rsid w:val="00984B1F"/>
    <w:rsid w:val="0098619C"/>
    <w:rsid w:val="009868B1"/>
    <w:rsid w:val="00986ED7"/>
    <w:rsid w:val="00991934"/>
    <w:rsid w:val="009919D8"/>
    <w:rsid w:val="009926E9"/>
    <w:rsid w:val="0099292F"/>
    <w:rsid w:val="009935D8"/>
    <w:rsid w:val="00993ECA"/>
    <w:rsid w:val="00994C28"/>
    <w:rsid w:val="00995D94"/>
    <w:rsid w:val="00995DD3"/>
    <w:rsid w:val="00996000"/>
    <w:rsid w:val="00996017"/>
    <w:rsid w:val="009968BB"/>
    <w:rsid w:val="00997312"/>
    <w:rsid w:val="00997AE8"/>
    <w:rsid w:val="00997EA7"/>
    <w:rsid w:val="009A01AF"/>
    <w:rsid w:val="009A02F0"/>
    <w:rsid w:val="009A5839"/>
    <w:rsid w:val="009A7BDF"/>
    <w:rsid w:val="009B0FA1"/>
    <w:rsid w:val="009B1405"/>
    <w:rsid w:val="009B1546"/>
    <w:rsid w:val="009B2903"/>
    <w:rsid w:val="009B3252"/>
    <w:rsid w:val="009B36E6"/>
    <w:rsid w:val="009B3BBA"/>
    <w:rsid w:val="009B4832"/>
    <w:rsid w:val="009B52EA"/>
    <w:rsid w:val="009B6145"/>
    <w:rsid w:val="009B7D79"/>
    <w:rsid w:val="009C0320"/>
    <w:rsid w:val="009C0707"/>
    <w:rsid w:val="009C30A3"/>
    <w:rsid w:val="009C32FF"/>
    <w:rsid w:val="009C3828"/>
    <w:rsid w:val="009C45B8"/>
    <w:rsid w:val="009C4E71"/>
    <w:rsid w:val="009C5C66"/>
    <w:rsid w:val="009C704D"/>
    <w:rsid w:val="009C7EF0"/>
    <w:rsid w:val="009D044C"/>
    <w:rsid w:val="009D0B3B"/>
    <w:rsid w:val="009D0DDB"/>
    <w:rsid w:val="009D0ED9"/>
    <w:rsid w:val="009D1088"/>
    <w:rsid w:val="009D16A5"/>
    <w:rsid w:val="009D2912"/>
    <w:rsid w:val="009D3A95"/>
    <w:rsid w:val="009D50C4"/>
    <w:rsid w:val="009D5E33"/>
    <w:rsid w:val="009D7643"/>
    <w:rsid w:val="009E0856"/>
    <w:rsid w:val="009E0B5F"/>
    <w:rsid w:val="009E16AA"/>
    <w:rsid w:val="009E1FA0"/>
    <w:rsid w:val="009E2978"/>
    <w:rsid w:val="009E4942"/>
    <w:rsid w:val="009E6A39"/>
    <w:rsid w:val="009F02CC"/>
    <w:rsid w:val="009F0EBC"/>
    <w:rsid w:val="009F1105"/>
    <w:rsid w:val="009F1456"/>
    <w:rsid w:val="009F1B95"/>
    <w:rsid w:val="009F1FD0"/>
    <w:rsid w:val="009F425F"/>
    <w:rsid w:val="009F4E3A"/>
    <w:rsid w:val="009F5E10"/>
    <w:rsid w:val="009F67A1"/>
    <w:rsid w:val="00A00075"/>
    <w:rsid w:val="00A015E8"/>
    <w:rsid w:val="00A02EF2"/>
    <w:rsid w:val="00A04314"/>
    <w:rsid w:val="00A04E48"/>
    <w:rsid w:val="00A05686"/>
    <w:rsid w:val="00A0631D"/>
    <w:rsid w:val="00A0752F"/>
    <w:rsid w:val="00A079B2"/>
    <w:rsid w:val="00A13188"/>
    <w:rsid w:val="00A13619"/>
    <w:rsid w:val="00A136B1"/>
    <w:rsid w:val="00A13E7E"/>
    <w:rsid w:val="00A14B2B"/>
    <w:rsid w:val="00A14E44"/>
    <w:rsid w:val="00A15739"/>
    <w:rsid w:val="00A15FFC"/>
    <w:rsid w:val="00A1699A"/>
    <w:rsid w:val="00A17070"/>
    <w:rsid w:val="00A17673"/>
    <w:rsid w:val="00A235B1"/>
    <w:rsid w:val="00A23B0D"/>
    <w:rsid w:val="00A240E6"/>
    <w:rsid w:val="00A25984"/>
    <w:rsid w:val="00A261DE"/>
    <w:rsid w:val="00A26891"/>
    <w:rsid w:val="00A26B23"/>
    <w:rsid w:val="00A27321"/>
    <w:rsid w:val="00A27400"/>
    <w:rsid w:val="00A27973"/>
    <w:rsid w:val="00A27C32"/>
    <w:rsid w:val="00A309EE"/>
    <w:rsid w:val="00A31DCE"/>
    <w:rsid w:val="00A320C9"/>
    <w:rsid w:val="00A323DE"/>
    <w:rsid w:val="00A32CE1"/>
    <w:rsid w:val="00A3302B"/>
    <w:rsid w:val="00A33537"/>
    <w:rsid w:val="00A33979"/>
    <w:rsid w:val="00A33FE4"/>
    <w:rsid w:val="00A3415B"/>
    <w:rsid w:val="00A3512B"/>
    <w:rsid w:val="00A358BB"/>
    <w:rsid w:val="00A35D6F"/>
    <w:rsid w:val="00A36330"/>
    <w:rsid w:val="00A36CB5"/>
    <w:rsid w:val="00A37554"/>
    <w:rsid w:val="00A37F47"/>
    <w:rsid w:val="00A40EDF"/>
    <w:rsid w:val="00A413D0"/>
    <w:rsid w:val="00A414DA"/>
    <w:rsid w:val="00A41BF1"/>
    <w:rsid w:val="00A42F62"/>
    <w:rsid w:val="00A437D2"/>
    <w:rsid w:val="00A43877"/>
    <w:rsid w:val="00A44BD4"/>
    <w:rsid w:val="00A46373"/>
    <w:rsid w:val="00A46694"/>
    <w:rsid w:val="00A46743"/>
    <w:rsid w:val="00A46D82"/>
    <w:rsid w:val="00A478F9"/>
    <w:rsid w:val="00A50617"/>
    <w:rsid w:val="00A51E95"/>
    <w:rsid w:val="00A52102"/>
    <w:rsid w:val="00A522BD"/>
    <w:rsid w:val="00A52CD4"/>
    <w:rsid w:val="00A534AF"/>
    <w:rsid w:val="00A543D9"/>
    <w:rsid w:val="00A5493A"/>
    <w:rsid w:val="00A554B7"/>
    <w:rsid w:val="00A5550D"/>
    <w:rsid w:val="00A55C67"/>
    <w:rsid w:val="00A56CF4"/>
    <w:rsid w:val="00A56DC0"/>
    <w:rsid w:val="00A572FD"/>
    <w:rsid w:val="00A57D64"/>
    <w:rsid w:val="00A60966"/>
    <w:rsid w:val="00A60B5B"/>
    <w:rsid w:val="00A6155E"/>
    <w:rsid w:val="00A623E4"/>
    <w:rsid w:val="00A62FD4"/>
    <w:rsid w:val="00A64DFE"/>
    <w:rsid w:val="00A65184"/>
    <w:rsid w:val="00A657A9"/>
    <w:rsid w:val="00A665FE"/>
    <w:rsid w:val="00A67C10"/>
    <w:rsid w:val="00A707D8"/>
    <w:rsid w:val="00A729D5"/>
    <w:rsid w:val="00A737BB"/>
    <w:rsid w:val="00A739CF"/>
    <w:rsid w:val="00A73E50"/>
    <w:rsid w:val="00A74A8C"/>
    <w:rsid w:val="00A75397"/>
    <w:rsid w:val="00A7602C"/>
    <w:rsid w:val="00A76612"/>
    <w:rsid w:val="00A76F99"/>
    <w:rsid w:val="00A80B09"/>
    <w:rsid w:val="00A80C22"/>
    <w:rsid w:val="00A80DAE"/>
    <w:rsid w:val="00A8165C"/>
    <w:rsid w:val="00A8167A"/>
    <w:rsid w:val="00A824BE"/>
    <w:rsid w:val="00A825E5"/>
    <w:rsid w:val="00A838BC"/>
    <w:rsid w:val="00A84569"/>
    <w:rsid w:val="00A84682"/>
    <w:rsid w:val="00A85903"/>
    <w:rsid w:val="00A85CAF"/>
    <w:rsid w:val="00A86F87"/>
    <w:rsid w:val="00A87F56"/>
    <w:rsid w:val="00A9000F"/>
    <w:rsid w:val="00A90F31"/>
    <w:rsid w:val="00A91433"/>
    <w:rsid w:val="00A91EE7"/>
    <w:rsid w:val="00A93DC3"/>
    <w:rsid w:val="00A9434C"/>
    <w:rsid w:val="00A95605"/>
    <w:rsid w:val="00A95ABE"/>
    <w:rsid w:val="00A967B3"/>
    <w:rsid w:val="00AA0192"/>
    <w:rsid w:val="00AA1D10"/>
    <w:rsid w:val="00AA276F"/>
    <w:rsid w:val="00AA3363"/>
    <w:rsid w:val="00AA3ABF"/>
    <w:rsid w:val="00AA3C27"/>
    <w:rsid w:val="00AA410C"/>
    <w:rsid w:val="00AA500F"/>
    <w:rsid w:val="00AA61C8"/>
    <w:rsid w:val="00AA7BFF"/>
    <w:rsid w:val="00AB0E1E"/>
    <w:rsid w:val="00AB1C8C"/>
    <w:rsid w:val="00AB1DCC"/>
    <w:rsid w:val="00AB2810"/>
    <w:rsid w:val="00AB2C7B"/>
    <w:rsid w:val="00AB4721"/>
    <w:rsid w:val="00AB5B64"/>
    <w:rsid w:val="00AB6975"/>
    <w:rsid w:val="00AB7115"/>
    <w:rsid w:val="00AB711C"/>
    <w:rsid w:val="00AB725D"/>
    <w:rsid w:val="00AC0287"/>
    <w:rsid w:val="00AC0F5D"/>
    <w:rsid w:val="00AC1500"/>
    <w:rsid w:val="00AC17B5"/>
    <w:rsid w:val="00AC20D1"/>
    <w:rsid w:val="00AC26EE"/>
    <w:rsid w:val="00AC36D8"/>
    <w:rsid w:val="00AC3A1B"/>
    <w:rsid w:val="00AC59EC"/>
    <w:rsid w:val="00AC5A1C"/>
    <w:rsid w:val="00AC6CE2"/>
    <w:rsid w:val="00AC701A"/>
    <w:rsid w:val="00AC70BC"/>
    <w:rsid w:val="00AD2F7B"/>
    <w:rsid w:val="00AD310F"/>
    <w:rsid w:val="00AD3F08"/>
    <w:rsid w:val="00AD3F2A"/>
    <w:rsid w:val="00AD5FC1"/>
    <w:rsid w:val="00AD6E57"/>
    <w:rsid w:val="00AD702C"/>
    <w:rsid w:val="00AD7474"/>
    <w:rsid w:val="00AE0DBC"/>
    <w:rsid w:val="00AE1117"/>
    <w:rsid w:val="00AE15C1"/>
    <w:rsid w:val="00AE1A66"/>
    <w:rsid w:val="00AE26AF"/>
    <w:rsid w:val="00AE2792"/>
    <w:rsid w:val="00AE2AE4"/>
    <w:rsid w:val="00AE2D5A"/>
    <w:rsid w:val="00AE362D"/>
    <w:rsid w:val="00AE3EBF"/>
    <w:rsid w:val="00AE414E"/>
    <w:rsid w:val="00AE49F9"/>
    <w:rsid w:val="00AE513B"/>
    <w:rsid w:val="00AE5D70"/>
    <w:rsid w:val="00AE6257"/>
    <w:rsid w:val="00AE75D9"/>
    <w:rsid w:val="00AE7A65"/>
    <w:rsid w:val="00AF04BD"/>
    <w:rsid w:val="00AF141F"/>
    <w:rsid w:val="00AF1916"/>
    <w:rsid w:val="00AF1B2A"/>
    <w:rsid w:val="00AF1CCE"/>
    <w:rsid w:val="00AF1E7C"/>
    <w:rsid w:val="00AF2926"/>
    <w:rsid w:val="00AF2A6B"/>
    <w:rsid w:val="00AF33A6"/>
    <w:rsid w:val="00AF34BB"/>
    <w:rsid w:val="00AF3942"/>
    <w:rsid w:val="00AF4434"/>
    <w:rsid w:val="00AF4AA5"/>
    <w:rsid w:val="00AF56BE"/>
    <w:rsid w:val="00AF5AA2"/>
    <w:rsid w:val="00AF5F31"/>
    <w:rsid w:val="00AF60F0"/>
    <w:rsid w:val="00AF65A2"/>
    <w:rsid w:val="00B005ED"/>
    <w:rsid w:val="00B0073D"/>
    <w:rsid w:val="00B00F25"/>
    <w:rsid w:val="00B00F5B"/>
    <w:rsid w:val="00B017B7"/>
    <w:rsid w:val="00B01A24"/>
    <w:rsid w:val="00B023C8"/>
    <w:rsid w:val="00B02779"/>
    <w:rsid w:val="00B033A2"/>
    <w:rsid w:val="00B04272"/>
    <w:rsid w:val="00B04C5A"/>
    <w:rsid w:val="00B04D82"/>
    <w:rsid w:val="00B06207"/>
    <w:rsid w:val="00B07C84"/>
    <w:rsid w:val="00B100D2"/>
    <w:rsid w:val="00B1073C"/>
    <w:rsid w:val="00B10F8E"/>
    <w:rsid w:val="00B113B1"/>
    <w:rsid w:val="00B11EEF"/>
    <w:rsid w:val="00B12E37"/>
    <w:rsid w:val="00B133D0"/>
    <w:rsid w:val="00B16AF4"/>
    <w:rsid w:val="00B173F5"/>
    <w:rsid w:val="00B2069A"/>
    <w:rsid w:val="00B2111C"/>
    <w:rsid w:val="00B212E8"/>
    <w:rsid w:val="00B216E6"/>
    <w:rsid w:val="00B22919"/>
    <w:rsid w:val="00B24059"/>
    <w:rsid w:val="00B249F0"/>
    <w:rsid w:val="00B25049"/>
    <w:rsid w:val="00B25B1F"/>
    <w:rsid w:val="00B25CB7"/>
    <w:rsid w:val="00B25E2F"/>
    <w:rsid w:val="00B26ED9"/>
    <w:rsid w:val="00B275B5"/>
    <w:rsid w:val="00B3008E"/>
    <w:rsid w:val="00B30851"/>
    <w:rsid w:val="00B31479"/>
    <w:rsid w:val="00B31D93"/>
    <w:rsid w:val="00B3291B"/>
    <w:rsid w:val="00B35630"/>
    <w:rsid w:val="00B359ED"/>
    <w:rsid w:val="00B35E4B"/>
    <w:rsid w:val="00B36435"/>
    <w:rsid w:val="00B36785"/>
    <w:rsid w:val="00B372E3"/>
    <w:rsid w:val="00B375F3"/>
    <w:rsid w:val="00B37693"/>
    <w:rsid w:val="00B40785"/>
    <w:rsid w:val="00B40DF7"/>
    <w:rsid w:val="00B4130A"/>
    <w:rsid w:val="00B41DAD"/>
    <w:rsid w:val="00B421C7"/>
    <w:rsid w:val="00B4322A"/>
    <w:rsid w:val="00B43353"/>
    <w:rsid w:val="00B44A77"/>
    <w:rsid w:val="00B44C0D"/>
    <w:rsid w:val="00B44D98"/>
    <w:rsid w:val="00B44E95"/>
    <w:rsid w:val="00B451AA"/>
    <w:rsid w:val="00B45EA3"/>
    <w:rsid w:val="00B461C3"/>
    <w:rsid w:val="00B464D9"/>
    <w:rsid w:val="00B4696C"/>
    <w:rsid w:val="00B46A1F"/>
    <w:rsid w:val="00B46B6C"/>
    <w:rsid w:val="00B47321"/>
    <w:rsid w:val="00B50612"/>
    <w:rsid w:val="00B513F2"/>
    <w:rsid w:val="00B516AE"/>
    <w:rsid w:val="00B517A8"/>
    <w:rsid w:val="00B5200C"/>
    <w:rsid w:val="00B5535F"/>
    <w:rsid w:val="00B55806"/>
    <w:rsid w:val="00B569CF"/>
    <w:rsid w:val="00B56BF0"/>
    <w:rsid w:val="00B61840"/>
    <w:rsid w:val="00B621E0"/>
    <w:rsid w:val="00B627C4"/>
    <w:rsid w:val="00B62B88"/>
    <w:rsid w:val="00B62FEA"/>
    <w:rsid w:val="00B65373"/>
    <w:rsid w:val="00B671BA"/>
    <w:rsid w:val="00B67355"/>
    <w:rsid w:val="00B673B3"/>
    <w:rsid w:val="00B71525"/>
    <w:rsid w:val="00B7316B"/>
    <w:rsid w:val="00B73C21"/>
    <w:rsid w:val="00B73E72"/>
    <w:rsid w:val="00B74016"/>
    <w:rsid w:val="00B74EFA"/>
    <w:rsid w:val="00B74FAA"/>
    <w:rsid w:val="00B74FDE"/>
    <w:rsid w:val="00B76682"/>
    <w:rsid w:val="00B76D56"/>
    <w:rsid w:val="00B76EB9"/>
    <w:rsid w:val="00B8097F"/>
    <w:rsid w:val="00B80F1E"/>
    <w:rsid w:val="00B81B97"/>
    <w:rsid w:val="00B82700"/>
    <w:rsid w:val="00B82FF4"/>
    <w:rsid w:val="00B83B70"/>
    <w:rsid w:val="00B847CB"/>
    <w:rsid w:val="00B84CE8"/>
    <w:rsid w:val="00B85BCF"/>
    <w:rsid w:val="00B86C19"/>
    <w:rsid w:val="00B87611"/>
    <w:rsid w:val="00B8762E"/>
    <w:rsid w:val="00B87D16"/>
    <w:rsid w:val="00B9049A"/>
    <w:rsid w:val="00B90A48"/>
    <w:rsid w:val="00B9175C"/>
    <w:rsid w:val="00B920BD"/>
    <w:rsid w:val="00B9254E"/>
    <w:rsid w:val="00B92FDD"/>
    <w:rsid w:val="00B9583C"/>
    <w:rsid w:val="00B9685F"/>
    <w:rsid w:val="00B97017"/>
    <w:rsid w:val="00B979C5"/>
    <w:rsid w:val="00BA0067"/>
    <w:rsid w:val="00BA0EEE"/>
    <w:rsid w:val="00BA18A4"/>
    <w:rsid w:val="00BA2658"/>
    <w:rsid w:val="00BA5C80"/>
    <w:rsid w:val="00BA5EC6"/>
    <w:rsid w:val="00BA736A"/>
    <w:rsid w:val="00BA7737"/>
    <w:rsid w:val="00BA78D5"/>
    <w:rsid w:val="00BA7CB0"/>
    <w:rsid w:val="00BA7CD4"/>
    <w:rsid w:val="00BB00E1"/>
    <w:rsid w:val="00BB029C"/>
    <w:rsid w:val="00BB094C"/>
    <w:rsid w:val="00BB0B81"/>
    <w:rsid w:val="00BB162A"/>
    <w:rsid w:val="00BB1CF7"/>
    <w:rsid w:val="00BB1E99"/>
    <w:rsid w:val="00BB1ED3"/>
    <w:rsid w:val="00BB245B"/>
    <w:rsid w:val="00BB2730"/>
    <w:rsid w:val="00BB358F"/>
    <w:rsid w:val="00BB4214"/>
    <w:rsid w:val="00BB4ADE"/>
    <w:rsid w:val="00BB4C13"/>
    <w:rsid w:val="00BB56DC"/>
    <w:rsid w:val="00BB61B9"/>
    <w:rsid w:val="00BC0329"/>
    <w:rsid w:val="00BC0ACF"/>
    <w:rsid w:val="00BC1C3A"/>
    <w:rsid w:val="00BC2411"/>
    <w:rsid w:val="00BC399D"/>
    <w:rsid w:val="00BC3EC4"/>
    <w:rsid w:val="00BC4043"/>
    <w:rsid w:val="00BC5F77"/>
    <w:rsid w:val="00BD3A54"/>
    <w:rsid w:val="00BD416A"/>
    <w:rsid w:val="00BD5513"/>
    <w:rsid w:val="00BE06BE"/>
    <w:rsid w:val="00BE0863"/>
    <w:rsid w:val="00BE1712"/>
    <w:rsid w:val="00BE23E3"/>
    <w:rsid w:val="00BE26ED"/>
    <w:rsid w:val="00BE294A"/>
    <w:rsid w:val="00BE2B62"/>
    <w:rsid w:val="00BE3695"/>
    <w:rsid w:val="00BE442E"/>
    <w:rsid w:val="00BE4E0B"/>
    <w:rsid w:val="00BE5077"/>
    <w:rsid w:val="00BE5597"/>
    <w:rsid w:val="00BE7367"/>
    <w:rsid w:val="00BF0876"/>
    <w:rsid w:val="00BF1174"/>
    <w:rsid w:val="00BF2769"/>
    <w:rsid w:val="00BF2802"/>
    <w:rsid w:val="00BF2921"/>
    <w:rsid w:val="00BF43AD"/>
    <w:rsid w:val="00BF52CC"/>
    <w:rsid w:val="00BF6A9E"/>
    <w:rsid w:val="00BF6EC7"/>
    <w:rsid w:val="00BF7FC5"/>
    <w:rsid w:val="00C006A2"/>
    <w:rsid w:val="00C01833"/>
    <w:rsid w:val="00C023FE"/>
    <w:rsid w:val="00C02B93"/>
    <w:rsid w:val="00C03672"/>
    <w:rsid w:val="00C0415F"/>
    <w:rsid w:val="00C051FC"/>
    <w:rsid w:val="00C05D19"/>
    <w:rsid w:val="00C05D52"/>
    <w:rsid w:val="00C075AC"/>
    <w:rsid w:val="00C14B57"/>
    <w:rsid w:val="00C1572B"/>
    <w:rsid w:val="00C17E12"/>
    <w:rsid w:val="00C20177"/>
    <w:rsid w:val="00C22004"/>
    <w:rsid w:val="00C2226A"/>
    <w:rsid w:val="00C22C9F"/>
    <w:rsid w:val="00C248A4"/>
    <w:rsid w:val="00C25135"/>
    <w:rsid w:val="00C2542C"/>
    <w:rsid w:val="00C25AA7"/>
    <w:rsid w:val="00C26604"/>
    <w:rsid w:val="00C266DA"/>
    <w:rsid w:val="00C269DD"/>
    <w:rsid w:val="00C27FEF"/>
    <w:rsid w:val="00C329A1"/>
    <w:rsid w:val="00C335BD"/>
    <w:rsid w:val="00C33955"/>
    <w:rsid w:val="00C347BF"/>
    <w:rsid w:val="00C34F96"/>
    <w:rsid w:val="00C35ABC"/>
    <w:rsid w:val="00C36614"/>
    <w:rsid w:val="00C37B3A"/>
    <w:rsid w:val="00C406A6"/>
    <w:rsid w:val="00C40C4B"/>
    <w:rsid w:val="00C41161"/>
    <w:rsid w:val="00C417E8"/>
    <w:rsid w:val="00C41B39"/>
    <w:rsid w:val="00C43C72"/>
    <w:rsid w:val="00C44491"/>
    <w:rsid w:val="00C44AA6"/>
    <w:rsid w:val="00C44B07"/>
    <w:rsid w:val="00C46031"/>
    <w:rsid w:val="00C47EF8"/>
    <w:rsid w:val="00C50B1B"/>
    <w:rsid w:val="00C50CE3"/>
    <w:rsid w:val="00C50E71"/>
    <w:rsid w:val="00C51250"/>
    <w:rsid w:val="00C52EA5"/>
    <w:rsid w:val="00C534EF"/>
    <w:rsid w:val="00C54021"/>
    <w:rsid w:val="00C540F8"/>
    <w:rsid w:val="00C555C7"/>
    <w:rsid w:val="00C55A6F"/>
    <w:rsid w:val="00C56385"/>
    <w:rsid w:val="00C56AE9"/>
    <w:rsid w:val="00C57D9A"/>
    <w:rsid w:val="00C603C1"/>
    <w:rsid w:val="00C60743"/>
    <w:rsid w:val="00C608C1"/>
    <w:rsid w:val="00C609B6"/>
    <w:rsid w:val="00C613B9"/>
    <w:rsid w:val="00C6153A"/>
    <w:rsid w:val="00C61C24"/>
    <w:rsid w:val="00C63545"/>
    <w:rsid w:val="00C643CF"/>
    <w:rsid w:val="00C653A6"/>
    <w:rsid w:val="00C66040"/>
    <w:rsid w:val="00C66D7C"/>
    <w:rsid w:val="00C67A76"/>
    <w:rsid w:val="00C701BB"/>
    <w:rsid w:val="00C70673"/>
    <w:rsid w:val="00C71617"/>
    <w:rsid w:val="00C72590"/>
    <w:rsid w:val="00C72DF3"/>
    <w:rsid w:val="00C72F7D"/>
    <w:rsid w:val="00C73379"/>
    <w:rsid w:val="00C736D2"/>
    <w:rsid w:val="00C73BB7"/>
    <w:rsid w:val="00C73D24"/>
    <w:rsid w:val="00C7445E"/>
    <w:rsid w:val="00C75B3A"/>
    <w:rsid w:val="00C75F78"/>
    <w:rsid w:val="00C76ABC"/>
    <w:rsid w:val="00C80617"/>
    <w:rsid w:val="00C828F4"/>
    <w:rsid w:val="00C82D70"/>
    <w:rsid w:val="00C84246"/>
    <w:rsid w:val="00C8539D"/>
    <w:rsid w:val="00C85C78"/>
    <w:rsid w:val="00C86F87"/>
    <w:rsid w:val="00C87274"/>
    <w:rsid w:val="00C87E47"/>
    <w:rsid w:val="00C903BA"/>
    <w:rsid w:val="00C904DF"/>
    <w:rsid w:val="00C90B6C"/>
    <w:rsid w:val="00C90E09"/>
    <w:rsid w:val="00C913CE"/>
    <w:rsid w:val="00C91A7B"/>
    <w:rsid w:val="00C927B6"/>
    <w:rsid w:val="00C93337"/>
    <w:rsid w:val="00C93494"/>
    <w:rsid w:val="00C934C7"/>
    <w:rsid w:val="00C944C0"/>
    <w:rsid w:val="00C948F2"/>
    <w:rsid w:val="00C957AC"/>
    <w:rsid w:val="00C95D78"/>
    <w:rsid w:val="00C96AFB"/>
    <w:rsid w:val="00C96C18"/>
    <w:rsid w:val="00C975AE"/>
    <w:rsid w:val="00CA009F"/>
    <w:rsid w:val="00CA043B"/>
    <w:rsid w:val="00CA0B06"/>
    <w:rsid w:val="00CA137F"/>
    <w:rsid w:val="00CA14F7"/>
    <w:rsid w:val="00CA15D3"/>
    <w:rsid w:val="00CA1A89"/>
    <w:rsid w:val="00CA1F06"/>
    <w:rsid w:val="00CA21BC"/>
    <w:rsid w:val="00CA4658"/>
    <w:rsid w:val="00CA4D8A"/>
    <w:rsid w:val="00CA5510"/>
    <w:rsid w:val="00CA57DF"/>
    <w:rsid w:val="00CA5A3E"/>
    <w:rsid w:val="00CA7171"/>
    <w:rsid w:val="00CB009D"/>
    <w:rsid w:val="00CB1379"/>
    <w:rsid w:val="00CB1C0F"/>
    <w:rsid w:val="00CB1D1F"/>
    <w:rsid w:val="00CB2597"/>
    <w:rsid w:val="00CB2F37"/>
    <w:rsid w:val="00CB38A2"/>
    <w:rsid w:val="00CB5496"/>
    <w:rsid w:val="00CB59EE"/>
    <w:rsid w:val="00CB644C"/>
    <w:rsid w:val="00CB6A1F"/>
    <w:rsid w:val="00CB74BD"/>
    <w:rsid w:val="00CB7F61"/>
    <w:rsid w:val="00CC079E"/>
    <w:rsid w:val="00CC1B99"/>
    <w:rsid w:val="00CC207C"/>
    <w:rsid w:val="00CC2B82"/>
    <w:rsid w:val="00CC2E99"/>
    <w:rsid w:val="00CC4F13"/>
    <w:rsid w:val="00CC5745"/>
    <w:rsid w:val="00CC62F9"/>
    <w:rsid w:val="00CC6BDA"/>
    <w:rsid w:val="00CC7256"/>
    <w:rsid w:val="00CC7B38"/>
    <w:rsid w:val="00CD148B"/>
    <w:rsid w:val="00CD15E8"/>
    <w:rsid w:val="00CD206D"/>
    <w:rsid w:val="00CD3EFF"/>
    <w:rsid w:val="00CD5BB3"/>
    <w:rsid w:val="00CD61B0"/>
    <w:rsid w:val="00CD6C17"/>
    <w:rsid w:val="00CE01A0"/>
    <w:rsid w:val="00CE0DDC"/>
    <w:rsid w:val="00CE0EE1"/>
    <w:rsid w:val="00CE1BA5"/>
    <w:rsid w:val="00CE1E3A"/>
    <w:rsid w:val="00CE215B"/>
    <w:rsid w:val="00CE269E"/>
    <w:rsid w:val="00CE2C7E"/>
    <w:rsid w:val="00CE3D7C"/>
    <w:rsid w:val="00CE5EBE"/>
    <w:rsid w:val="00CE64CB"/>
    <w:rsid w:val="00CE6D05"/>
    <w:rsid w:val="00CE7242"/>
    <w:rsid w:val="00CE736C"/>
    <w:rsid w:val="00CF0492"/>
    <w:rsid w:val="00CF1077"/>
    <w:rsid w:val="00CF1124"/>
    <w:rsid w:val="00CF21B0"/>
    <w:rsid w:val="00CF2C04"/>
    <w:rsid w:val="00CF2DB7"/>
    <w:rsid w:val="00CF3551"/>
    <w:rsid w:val="00CF3636"/>
    <w:rsid w:val="00CF3C59"/>
    <w:rsid w:val="00CF47E0"/>
    <w:rsid w:val="00CF4ECF"/>
    <w:rsid w:val="00CF5501"/>
    <w:rsid w:val="00CF62FF"/>
    <w:rsid w:val="00CF6F14"/>
    <w:rsid w:val="00D01174"/>
    <w:rsid w:val="00D01E52"/>
    <w:rsid w:val="00D047F2"/>
    <w:rsid w:val="00D04957"/>
    <w:rsid w:val="00D052CB"/>
    <w:rsid w:val="00D056B1"/>
    <w:rsid w:val="00D05924"/>
    <w:rsid w:val="00D0596F"/>
    <w:rsid w:val="00D05A87"/>
    <w:rsid w:val="00D05B43"/>
    <w:rsid w:val="00D06784"/>
    <w:rsid w:val="00D06C2F"/>
    <w:rsid w:val="00D0737C"/>
    <w:rsid w:val="00D073CF"/>
    <w:rsid w:val="00D106AA"/>
    <w:rsid w:val="00D10928"/>
    <w:rsid w:val="00D12BC7"/>
    <w:rsid w:val="00D12EF7"/>
    <w:rsid w:val="00D130B1"/>
    <w:rsid w:val="00D1475F"/>
    <w:rsid w:val="00D16307"/>
    <w:rsid w:val="00D1714B"/>
    <w:rsid w:val="00D17B6D"/>
    <w:rsid w:val="00D20BDF"/>
    <w:rsid w:val="00D21B78"/>
    <w:rsid w:val="00D2368B"/>
    <w:rsid w:val="00D2448D"/>
    <w:rsid w:val="00D252AF"/>
    <w:rsid w:val="00D254AB"/>
    <w:rsid w:val="00D30550"/>
    <w:rsid w:val="00D30855"/>
    <w:rsid w:val="00D30949"/>
    <w:rsid w:val="00D30A65"/>
    <w:rsid w:val="00D322EB"/>
    <w:rsid w:val="00D32653"/>
    <w:rsid w:val="00D330EA"/>
    <w:rsid w:val="00D33311"/>
    <w:rsid w:val="00D335D8"/>
    <w:rsid w:val="00D33B7D"/>
    <w:rsid w:val="00D33CEC"/>
    <w:rsid w:val="00D33F45"/>
    <w:rsid w:val="00D34737"/>
    <w:rsid w:val="00D34B93"/>
    <w:rsid w:val="00D36F24"/>
    <w:rsid w:val="00D37BC8"/>
    <w:rsid w:val="00D406FE"/>
    <w:rsid w:val="00D411B1"/>
    <w:rsid w:val="00D42ADE"/>
    <w:rsid w:val="00D43271"/>
    <w:rsid w:val="00D43F61"/>
    <w:rsid w:val="00D443EE"/>
    <w:rsid w:val="00D45D7C"/>
    <w:rsid w:val="00D46335"/>
    <w:rsid w:val="00D50968"/>
    <w:rsid w:val="00D52995"/>
    <w:rsid w:val="00D52EBF"/>
    <w:rsid w:val="00D52FD0"/>
    <w:rsid w:val="00D53FEA"/>
    <w:rsid w:val="00D54B86"/>
    <w:rsid w:val="00D55A10"/>
    <w:rsid w:val="00D55E0E"/>
    <w:rsid w:val="00D567B9"/>
    <w:rsid w:val="00D5687E"/>
    <w:rsid w:val="00D6113D"/>
    <w:rsid w:val="00D613FB"/>
    <w:rsid w:val="00D63423"/>
    <w:rsid w:val="00D64103"/>
    <w:rsid w:val="00D6416C"/>
    <w:rsid w:val="00D648E3"/>
    <w:rsid w:val="00D64E8F"/>
    <w:rsid w:val="00D65062"/>
    <w:rsid w:val="00D6508B"/>
    <w:rsid w:val="00D653AD"/>
    <w:rsid w:val="00D67B52"/>
    <w:rsid w:val="00D67C79"/>
    <w:rsid w:val="00D70724"/>
    <w:rsid w:val="00D708BB"/>
    <w:rsid w:val="00D70A00"/>
    <w:rsid w:val="00D70D27"/>
    <w:rsid w:val="00D71E3B"/>
    <w:rsid w:val="00D73E4F"/>
    <w:rsid w:val="00D75E15"/>
    <w:rsid w:val="00D7692F"/>
    <w:rsid w:val="00D76C7E"/>
    <w:rsid w:val="00D80A8E"/>
    <w:rsid w:val="00D80E55"/>
    <w:rsid w:val="00D80F6B"/>
    <w:rsid w:val="00D821B6"/>
    <w:rsid w:val="00D82835"/>
    <w:rsid w:val="00D855A4"/>
    <w:rsid w:val="00D85F73"/>
    <w:rsid w:val="00D86514"/>
    <w:rsid w:val="00D87B6F"/>
    <w:rsid w:val="00D90FCA"/>
    <w:rsid w:val="00D919C7"/>
    <w:rsid w:val="00D929CF"/>
    <w:rsid w:val="00D93429"/>
    <w:rsid w:val="00D94028"/>
    <w:rsid w:val="00D947ED"/>
    <w:rsid w:val="00D948B1"/>
    <w:rsid w:val="00D94E40"/>
    <w:rsid w:val="00D94EDF"/>
    <w:rsid w:val="00D95110"/>
    <w:rsid w:val="00D95C31"/>
    <w:rsid w:val="00D95F68"/>
    <w:rsid w:val="00D973C3"/>
    <w:rsid w:val="00DA0B2C"/>
    <w:rsid w:val="00DA11A8"/>
    <w:rsid w:val="00DA182A"/>
    <w:rsid w:val="00DA1A16"/>
    <w:rsid w:val="00DA1A31"/>
    <w:rsid w:val="00DA28F0"/>
    <w:rsid w:val="00DA290D"/>
    <w:rsid w:val="00DA2A3B"/>
    <w:rsid w:val="00DA3957"/>
    <w:rsid w:val="00DA4FFD"/>
    <w:rsid w:val="00DA562D"/>
    <w:rsid w:val="00DA6156"/>
    <w:rsid w:val="00DA75A8"/>
    <w:rsid w:val="00DB0B23"/>
    <w:rsid w:val="00DB10E3"/>
    <w:rsid w:val="00DB1455"/>
    <w:rsid w:val="00DB2FAF"/>
    <w:rsid w:val="00DB301E"/>
    <w:rsid w:val="00DB35C0"/>
    <w:rsid w:val="00DB4D39"/>
    <w:rsid w:val="00DB4F18"/>
    <w:rsid w:val="00DB6A90"/>
    <w:rsid w:val="00DB6B95"/>
    <w:rsid w:val="00DB75EF"/>
    <w:rsid w:val="00DC0985"/>
    <w:rsid w:val="00DC1CB8"/>
    <w:rsid w:val="00DC2465"/>
    <w:rsid w:val="00DC27AA"/>
    <w:rsid w:val="00DC3BCB"/>
    <w:rsid w:val="00DC4420"/>
    <w:rsid w:val="00DC51EF"/>
    <w:rsid w:val="00DC6F20"/>
    <w:rsid w:val="00DC7D26"/>
    <w:rsid w:val="00DD05A3"/>
    <w:rsid w:val="00DD0C3B"/>
    <w:rsid w:val="00DD2448"/>
    <w:rsid w:val="00DD2543"/>
    <w:rsid w:val="00DD2C3D"/>
    <w:rsid w:val="00DD471F"/>
    <w:rsid w:val="00DD5046"/>
    <w:rsid w:val="00DD6AAB"/>
    <w:rsid w:val="00DD7278"/>
    <w:rsid w:val="00DD72D9"/>
    <w:rsid w:val="00DE049E"/>
    <w:rsid w:val="00DE2852"/>
    <w:rsid w:val="00DE2DFC"/>
    <w:rsid w:val="00DE43AA"/>
    <w:rsid w:val="00DE47CE"/>
    <w:rsid w:val="00DE5312"/>
    <w:rsid w:val="00DE6F20"/>
    <w:rsid w:val="00DE6F89"/>
    <w:rsid w:val="00DE7817"/>
    <w:rsid w:val="00DE79BD"/>
    <w:rsid w:val="00DF213A"/>
    <w:rsid w:val="00DF2678"/>
    <w:rsid w:val="00DF2ACC"/>
    <w:rsid w:val="00DF37B1"/>
    <w:rsid w:val="00DF4461"/>
    <w:rsid w:val="00DF610E"/>
    <w:rsid w:val="00DF6894"/>
    <w:rsid w:val="00DF74CC"/>
    <w:rsid w:val="00E00625"/>
    <w:rsid w:val="00E01BBE"/>
    <w:rsid w:val="00E02464"/>
    <w:rsid w:val="00E0259C"/>
    <w:rsid w:val="00E02AF6"/>
    <w:rsid w:val="00E02E01"/>
    <w:rsid w:val="00E04652"/>
    <w:rsid w:val="00E05687"/>
    <w:rsid w:val="00E05D25"/>
    <w:rsid w:val="00E067A2"/>
    <w:rsid w:val="00E070EC"/>
    <w:rsid w:val="00E11C8E"/>
    <w:rsid w:val="00E121E7"/>
    <w:rsid w:val="00E12230"/>
    <w:rsid w:val="00E126C3"/>
    <w:rsid w:val="00E127FD"/>
    <w:rsid w:val="00E133B8"/>
    <w:rsid w:val="00E1451B"/>
    <w:rsid w:val="00E1649B"/>
    <w:rsid w:val="00E17510"/>
    <w:rsid w:val="00E179EC"/>
    <w:rsid w:val="00E20361"/>
    <w:rsid w:val="00E2091E"/>
    <w:rsid w:val="00E227BA"/>
    <w:rsid w:val="00E23AEC"/>
    <w:rsid w:val="00E23CA6"/>
    <w:rsid w:val="00E25886"/>
    <w:rsid w:val="00E25BE1"/>
    <w:rsid w:val="00E25DB1"/>
    <w:rsid w:val="00E25F98"/>
    <w:rsid w:val="00E2648E"/>
    <w:rsid w:val="00E26BF7"/>
    <w:rsid w:val="00E27B72"/>
    <w:rsid w:val="00E302C2"/>
    <w:rsid w:val="00E30BFA"/>
    <w:rsid w:val="00E31E8A"/>
    <w:rsid w:val="00E32BE9"/>
    <w:rsid w:val="00E336B8"/>
    <w:rsid w:val="00E33EFC"/>
    <w:rsid w:val="00E3428D"/>
    <w:rsid w:val="00E34783"/>
    <w:rsid w:val="00E362CB"/>
    <w:rsid w:val="00E36EDC"/>
    <w:rsid w:val="00E374D2"/>
    <w:rsid w:val="00E377EF"/>
    <w:rsid w:val="00E434F7"/>
    <w:rsid w:val="00E44513"/>
    <w:rsid w:val="00E445A2"/>
    <w:rsid w:val="00E44B00"/>
    <w:rsid w:val="00E44C40"/>
    <w:rsid w:val="00E44E02"/>
    <w:rsid w:val="00E45055"/>
    <w:rsid w:val="00E4635D"/>
    <w:rsid w:val="00E46CC9"/>
    <w:rsid w:val="00E47800"/>
    <w:rsid w:val="00E4794B"/>
    <w:rsid w:val="00E50CA7"/>
    <w:rsid w:val="00E51C59"/>
    <w:rsid w:val="00E52D59"/>
    <w:rsid w:val="00E53085"/>
    <w:rsid w:val="00E53B78"/>
    <w:rsid w:val="00E53CE1"/>
    <w:rsid w:val="00E541CE"/>
    <w:rsid w:val="00E54CDF"/>
    <w:rsid w:val="00E55310"/>
    <w:rsid w:val="00E55AF6"/>
    <w:rsid w:val="00E55C34"/>
    <w:rsid w:val="00E55D8A"/>
    <w:rsid w:val="00E565BD"/>
    <w:rsid w:val="00E57025"/>
    <w:rsid w:val="00E573BB"/>
    <w:rsid w:val="00E577D8"/>
    <w:rsid w:val="00E60383"/>
    <w:rsid w:val="00E60A67"/>
    <w:rsid w:val="00E60B86"/>
    <w:rsid w:val="00E6175C"/>
    <w:rsid w:val="00E61C69"/>
    <w:rsid w:val="00E61F95"/>
    <w:rsid w:val="00E61FDB"/>
    <w:rsid w:val="00E62B4F"/>
    <w:rsid w:val="00E63875"/>
    <w:rsid w:val="00E63B87"/>
    <w:rsid w:val="00E63B91"/>
    <w:rsid w:val="00E659E2"/>
    <w:rsid w:val="00E65AFB"/>
    <w:rsid w:val="00E65DA4"/>
    <w:rsid w:val="00E66AB5"/>
    <w:rsid w:val="00E7179A"/>
    <w:rsid w:val="00E7359E"/>
    <w:rsid w:val="00E74D2C"/>
    <w:rsid w:val="00E74FB6"/>
    <w:rsid w:val="00E7613C"/>
    <w:rsid w:val="00E76837"/>
    <w:rsid w:val="00E77FE9"/>
    <w:rsid w:val="00E808D6"/>
    <w:rsid w:val="00E80C65"/>
    <w:rsid w:val="00E82850"/>
    <w:rsid w:val="00E83507"/>
    <w:rsid w:val="00E836C0"/>
    <w:rsid w:val="00E83A77"/>
    <w:rsid w:val="00E83B0E"/>
    <w:rsid w:val="00E86701"/>
    <w:rsid w:val="00E86C41"/>
    <w:rsid w:val="00E872F1"/>
    <w:rsid w:val="00E87388"/>
    <w:rsid w:val="00E87410"/>
    <w:rsid w:val="00E87DF9"/>
    <w:rsid w:val="00E9000B"/>
    <w:rsid w:val="00E905B6"/>
    <w:rsid w:val="00E90A2F"/>
    <w:rsid w:val="00E940F5"/>
    <w:rsid w:val="00E94820"/>
    <w:rsid w:val="00E95A7D"/>
    <w:rsid w:val="00E97836"/>
    <w:rsid w:val="00E97C2E"/>
    <w:rsid w:val="00E97F1A"/>
    <w:rsid w:val="00EA1B23"/>
    <w:rsid w:val="00EA35FD"/>
    <w:rsid w:val="00EA4371"/>
    <w:rsid w:val="00EB0009"/>
    <w:rsid w:val="00EB01BA"/>
    <w:rsid w:val="00EB02FE"/>
    <w:rsid w:val="00EB0EE9"/>
    <w:rsid w:val="00EB1AB6"/>
    <w:rsid w:val="00EB1F23"/>
    <w:rsid w:val="00EB21F1"/>
    <w:rsid w:val="00EB2B11"/>
    <w:rsid w:val="00EB3C89"/>
    <w:rsid w:val="00EB54AA"/>
    <w:rsid w:val="00EB572C"/>
    <w:rsid w:val="00EB5EE9"/>
    <w:rsid w:val="00EB639D"/>
    <w:rsid w:val="00EB69D5"/>
    <w:rsid w:val="00EB71C4"/>
    <w:rsid w:val="00EB7240"/>
    <w:rsid w:val="00EC09A9"/>
    <w:rsid w:val="00EC1235"/>
    <w:rsid w:val="00EC1314"/>
    <w:rsid w:val="00EC2473"/>
    <w:rsid w:val="00EC2602"/>
    <w:rsid w:val="00EC471E"/>
    <w:rsid w:val="00EC5810"/>
    <w:rsid w:val="00EC5BC5"/>
    <w:rsid w:val="00EC5D35"/>
    <w:rsid w:val="00EC6592"/>
    <w:rsid w:val="00EC78C6"/>
    <w:rsid w:val="00EC7DEB"/>
    <w:rsid w:val="00ED09A0"/>
    <w:rsid w:val="00ED151C"/>
    <w:rsid w:val="00ED1817"/>
    <w:rsid w:val="00ED18B6"/>
    <w:rsid w:val="00ED2443"/>
    <w:rsid w:val="00ED2DEB"/>
    <w:rsid w:val="00ED3D80"/>
    <w:rsid w:val="00ED4840"/>
    <w:rsid w:val="00ED6F58"/>
    <w:rsid w:val="00ED7DA2"/>
    <w:rsid w:val="00ED7FD4"/>
    <w:rsid w:val="00EE1B55"/>
    <w:rsid w:val="00EE280B"/>
    <w:rsid w:val="00EE2C82"/>
    <w:rsid w:val="00EE35C0"/>
    <w:rsid w:val="00EE3936"/>
    <w:rsid w:val="00EE39DE"/>
    <w:rsid w:val="00EE4DE7"/>
    <w:rsid w:val="00EE62A8"/>
    <w:rsid w:val="00EE7563"/>
    <w:rsid w:val="00EE7E19"/>
    <w:rsid w:val="00EF038C"/>
    <w:rsid w:val="00EF0E21"/>
    <w:rsid w:val="00EF2078"/>
    <w:rsid w:val="00EF5191"/>
    <w:rsid w:val="00EF5B20"/>
    <w:rsid w:val="00F0046E"/>
    <w:rsid w:val="00F00A38"/>
    <w:rsid w:val="00F00D2D"/>
    <w:rsid w:val="00F0146A"/>
    <w:rsid w:val="00F0321D"/>
    <w:rsid w:val="00F0367D"/>
    <w:rsid w:val="00F03830"/>
    <w:rsid w:val="00F043B3"/>
    <w:rsid w:val="00F043C7"/>
    <w:rsid w:val="00F0469A"/>
    <w:rsid w:val="00F04769"/>
    <w:rsid w:val="00F06CBD"/>
    <w:rsid w:val="00F076A0"/>
    <w:rsid w:val="00F076D1"/>
    <w:rsid w:val="00F0784A"/>
    <w:rsid w:val="00F07E5D"/>
    <w:rsid w:val="00F10723"/>
    <w:rsid w:val="00F10AFE"/>
    <w:rsid w:val="00F10F6A"/>
    <w:rsid w:val="00F11424"/>
    <w:rsid w:val="00F12094"/>
    <w:rsid w:val="00F12469"/>
    <w:rsid w:val="00F1263E"/>
    <w:rsid w:val="00F12BFF"/>
    <w:rsid w:val="00F12C35"/>
    <w:rsid w:val="00F133F1"/>
    <w:rsid w:val="00F13646"/>
    <w:rsid w:val="00F1424A"/>
    <w:rsid w:val="00F14806"/>
    <w:rsid w:val="00F15346"/>
    <w:rsid w:val="00F15704"/>
    <w:rsid w:val="00F15956"/>
    <w:rsid w:val="00F1716B"/>
    <w:rsid w:val="00F17E07"/>
    <w:rsid w:val="00F2063C"/>
    <w:rsid w:val="00F209B5"/>
    <w:rsid w:val="00F20E9D"/>
    <w:rsid w:val="00F22017"/>
    <w:rsid w:val="00F234B0"/>
    <w:rsid w:val="00F23AD3"/>
    <w:rsid w:val="00F243F9"/>
    <w:rsid w:val="00F2472E"/>
    <w:rsid w:val="00F24821"/>
    <w:rsid w:val="00F26D34"/>
    <w:rsid w:val="00F26FF5"/>
    <w:rsid w:val="00F27C9A"/>
    <w:rsid w:val="00F30112"/>
    <w:rsid w:val="00F3061F"/>
    <w:rsid w:val="00F30EBD"/>
    <w:rsid w:val="00F316BF"/>
    <w:rsid w:val="00F32B9B"/>
    <w:rsid w:val="00F334F0"/>
    <w:rsid w:val="00F33D18"/>
    <w:rsid w:val="00F3421A"/>
    <w:rsid w:val="00F35813"/>
    <w:rsid w:val="00F3698F"/>
    <w:rsid w:val="00F36DA1"/>
    <w:rsid w:val="00F37E4E"/>
    <w:rsid w:val="00F403DC"/>
    <w:rsid w:val="00F407FA"/>
    <w:rsid w:val="00F430E1"/>
    <w:rsid w:val="00F431A8"/>
    <w:rsid w:val="00F4328C"/>
    <w:rsid w:val="00F43354"/>
    <w:rsid w:val="00F438C1"/>
    <w:rsid w:val="00F44F29"/>
    <w:rsid w:val="00F45281"/>
    <w:rsid w:val="00F45F63"/>
    <w:rsid w:val="00F46A79"/>
    <w:rsid w:val="00F46ACA"/>
    <w:rsid w:val="00F47C57"/>
    <w:rsid w:val="00F47E1C"/>
    <w:rsid w:val="00F51F0F"/>
    <w:rsid w:val="00F527D5"/>
    <w:rsid w:val="00F52859"/>
    <w:rsid w:val="00F53B3E"/>
    <w:rsid w:val="00F54117"/>
    <w:rsid w:val="00F54273"/>
    <w:rsid w:val="00F54B25"/>
    <w:rsid w:val="00F55383"/>
    <w:rsid w:val="00F55518"/>
    <w:rsid w:val="00F55AD0"/>
    <w:rsid w:val="00F56901"/>
    <w:rsid w:val="00F569D2"/>
    <w:rsid w:val="00F56C8A"/>
    <w:rsid w:val="00F56E01"/>
    <w:rsid w:val="00F574E2"/>
    <w:rsid w:val="00F610F4"/>
    <w:rsid w:val="00F61500"/>
    <w:rsid w:val="00F615B3"/>
    <w:rsid w:val="00F617BE"/>
    <w:rsid w:val="00F61F11"/>
    <w:rsid w:val="00F62210"/>
    <w:rsid w:val="00F624C3"/>
    <w:rsid w:val="00F62C92"/>
    <w:rsid w:val="00F6302E"/>
    <w:rsid w:val="00F63FF3"/>
    <w:rsid w:val="00F649BB"/>
    <w:rsid w:val="00F64FB9"/>
    <w:rsid w:val="00F6591E"/>
    <w:rsid w:val="00F66E4B"/>
    <w:rsid w:val="00F66F4A"/>
    <w:rsid w:val="00F67FEE"/>
    <w:rsid w:val="00F717F9"/>
    <w:rsid w:val="00F71D23"/>
    <w:rsid w:val="00F72B2F"/>
    <w:rsid w:val="00F743B0"/>
    <w:rsid w:val="00F74C08"/>
    <w:rsid w:val="00F754B2"/>
    <w:rsid w:val="00F75AB4"/>
    <w:rsid w:val="00F77165"/>
    <w:rsid w:val="00F77254"/>
    <w:rsid w:val="00F7754A"/>
    <w:rsid w:val="00F8069E"/>
    <w:rsid w:val="00F80AC4"/>
    <w:rsid w:val="00F80E1D"/>
    <w:rsid w:val="00F81B60"/>
    <w:rsid w:val="00F82046"/>
    <w:rsid w:val="00F82C59"/>
    <w:rsid w:val="00F83B21"/>
    <w:rsid w:val="00F8439C"/>
    <w:rsid w:val="00F8445F"/>
    <w:rsid w:val="00F84573"/>
    <w:rsid w:val="00F85368"/>
    <w:rsid w:val="00F85744"/>
    <w:rsid w:val="00F85B19"/>
    <w:rsid w:val="00F85B29"/>
    <w:rsid w:val="00F85E52"/>
    <w:rsid w:val="00F87DD1"/>
    <w:rsid w:val="00F90DD4"/>
    <w:rsid w:val="00F90ED4"/>
    <w:rsid w:val="00F917EF"/>
    <w:rsid w:val="00F918EF"/>
    <w:rsid w:val="00F92ABC"/>
    <w:rsid w:val="00F9316B"/>
    <w:rsid w:val="00F95205"/>
    <w:rsid w:val="00F97138"/>
    <w:rsid w:val="00F9732E"/>
    <w:rsid w:val="00FA016E"/>
    <w:rsid w:val="00FA0E3F"/>
    <w:rsid w:val="00FA1DAA"/>
    <w:rsid w:val="00FA2414"/>
    <w:rsid w:val="00FA26D5"/>
    <w:rsid w:val="00FA487D"/>
    <w:rsid w:val="00FA4E66"/>
    <w:rsid w:val="00FA4EA8"/>
    <w:rsid w:val="00FA5624"/>
    <w:rsid w:val="00FA568C"/>
    <w:rsid w:val="00FA6164"/>
    <w:rsid w:val="00FA7248"/>
    <w:rsid w:val="00FA7455"/>
    <w:rsid w:val="00FA766D"/>
    <w:rsid w:val="00FA77D9"/>
    <w:rsid w:val="00FB02AB"/>
    <w:rsid w:val="00FB0988"/>
    <w:rsid w:val="00FB15EA"/>
    <w:rsid w:val="00FB1766"/>
    <w:rsid w:val="00FB1B1A"/>
    <w:rsid w:val="00FB2A99"/>
    <w:rsid w:val="00FB3492"/>
    <w:rsid w:val="00FB4B7F"/>
    <w:rsid w:val="00FB624D"/>
    <w:rsid w:val="00FB7173"/>
    <w:rsid w:val="00FB78CD"/>
    <w:rsid w:val="00FB7EFE"/>
    <w:rsid w:val="00FC09CF"/>
    <w:rsid w:val="00FC12FB"/>
    <w:rsid w:val="00FC1F66"/>
    <w:rsid w:val="00FC2078"/>
    <w:rsid w:val="00FC2579"/>
    <w:rsid w:val="00FC373A"/>
    <w:rsid w:val="00FC39E6"/>
    <w:rsid w:val="00FC44A3"/>
    <w:rsid w:val="00FC57DE"/>
    <w:rsid w:val="00FC5E29"/>
    <w:rsid w:val="00FC663A"/>
    <w:rsid w:val="00FC6ED8"/>
    <w:rsid w:val="00FC70CB"/>
    <w:rsid w:val="00FD1961"/>
    <w:rsid w:val="00FD22E4"/>
    <w:rsid w:val="00FD33B3"/>
    <w:rsid w:val="00FD36C5"/>
    <w:rsid w:val="00FD381C"/>
    <w:rsid w:val="00FD38DB"/>
    <w:rsid w:val="00FD56AE"/>
    <w:rsid w:val="00FD56E2"/>
    <w:rsid w:val="00FD6020"/>
    <w:rsid w:val="00FD716F"/>
    <w:rsid w:val="00FD77A7"/>
    <w:rsid w:val="00FD7DD6"/>
    <w:rsid w:val="00FE0FB9"/>
    <w:rsid w:val="00FE33CA"/>
    <w:rsid w:val="00FE34C5"/>
    <w:rsid w:val="00FE3DB1"/>
    <w:rsid w:val="00FE45B0"/>
    <w:rsid w:val="00FE6E32"/>
    <w:rsid w:val="00FF037F"/>
    <w:rsid w:val="00FF15BC"/>
    <w:rsid w:val="00FF1A5F"/>
    <w:rsid w:val="00FF2206"/>
    <w:rsid w:val="00FF3241"/>
    <w:rsid w:val="00FF3E98"/>
    <w:rsid w:val="00FF56CA"/>
    <w:rsid w:val="00FF5C05"/>
    <w:rsid w:val="00FF60F9"/>
    <w:rsid w:val="00FF617E"/>
    <w:rsid w:val="00FF6565"/>
    <w:rsid w:val="00FF683D"/>
    <w:rsid w:val="00FF7255"/>
    <w:rsid w:val="00FF7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93"/>
  </w:style>
  <w:style w:type="paragraph" w:styleId="Heading1">
    <w:name w:val="heading 1"/>
    <w:basedOn w:val="Normal"/>
    <w:next w:val="Normal"/>
    <w:link w:val="Heading1Char"/>
    <w:uiPriority w:val="9"/>
    <w:qFormat/>
    <w:rsid w:val="00F62C92"/>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2E74B5" w:themeColor="accent1" w:themeShade="BF"/>
      <w:kern w:val="0"/>
      <w:sz w:val="28"/>
      <w:szCs w:val="28"/>
      <w:lang w:val="en-US" w:eastAsia="en-US" w:bidi="en-US"/>
    </w:rPr>
  </w:style>
  <w:style w:type="paragraph" w:styleId="Heading2">
    <w:name w:val="heading 2"/>
    <w:basedOn w:val="Normal"/>
    <w:next w:val="Normal"/>
    <w:link w:val="Heading2Char"/>
    <w:uiPriority w:val="9"/>
    <w:unhideWhenUsed/>
    <w:qFormat/>
    <w:rsid w:val="00612F4A"/>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8530D5"/>
    <w:pPr>
      <w:keepNext/>
      <w:keepLines/>
      <w:spacing w:before="40"/>
      <w:outlineLvl w:val="2"/>
    </w:pPr>
    <w:rPr>
      <w:rFonts w:asciiTheme="majorHAnsi" w:eastAsiaTheme="majorEastAsia" w:hAnsiTheme="majorHAnsi" w:cs="Mangal"/>
      <w:color w:val="1F4D78" w:themeColor="accent1" w:themeShade="7F"/>
      <w:szCs w:val="21"/>
    </w:rPr>
  </w:style>
  <w:style w:type="paragraph" w:styleId="Heading5">
    <w:name w:val="heading 5"/>
    <w:basedOn w:val="Normal"/>
    <w:next w:val="Normal"/>
    <w:link w:val="Heading5Char"/>
    <w:uiPriority w:val="9"/>
    <w:semiHidden/>
    <w:unhideWhenUsed/>
    <w:qFormat/>
    <w:rsid w:val="00BC3EC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5093"/>
  </w:style>
  <w:style w:type="paragraph" w:customStyle="1" w:styleId="Heading">
    <w:name w:val="Heading"/>
    <w:basedOn w:val="Standard"/>
    <w:next w:val="Textbody"/>
    <w:rsid w:val="001D5093"/>
    <w:pPr>
      <w:keepNext/>
      <w:spacing w:before="240" w:after="120"/>
    </w:pPr>
    <w:rPr>
      <w:rFonts w:ascii="Arial" w:hAnsi="Arial"/>
      <w:sz w:val="28"/>
      <w:szCs w:val="28"/>
    </w:rPr>
  </w:style>
  <w:style w:type="paragraph" w:customStyle="1" w:styleId="Textbody">
    <w:name w:val="Text body"/>
    <w:basedOn w:val="Standard"/>
    <w:rsid w:val="001D5093"/>
    <w:pPr>
      <w:spacing w:after="120"/>
    </w:pPr>
  </w:style>
  <w:style w:type="paragraph" w:styleId="List">
    <w:name w:val="List"/>
    <w:basedOn w:val="Textbody"/>
    <w:rsid w:val="001D5093"/>
  </w:style>
  <w:style w:type="paragraph" w:styleId="Caption">
    <w:name w:val="caption"/>
    <w:basedOn w:val="Standard"/>
    <w:rsid w:val="001D5093"/>
    <w:pPr>
      <w:suppressLineNumbers/>
      <w:spacing w:before="120" w:after="120"/>
    </w:pPr>
    <w:rPr>
      <w:i/>
      <w:iCs/>
    </w:rPr>
  </w:style>
  <w:style w:type="paragraph" w:customStyle="1" w:styleId="Index">
    <w:name w:val="Index"/>
    <w:basedOn w:val="Standard"/>
    <w:rsid w:val="001D5093"/>
    <w:pPr>
      <w:suppressLineNumbers/>
    </w:pPr>
  </w:style>
  <w:style w:type="paragraph" w:customStyle="1" w:styleId="Footnote">
    <w:name w:val="Footnote"/>
    <w:basedOn w:val="Standard"/>
    <w:rsid w:val="001D5093"/>
    <w:pPr>
      <w:suppressLineNumbers/>
      <w:ind w:left="283" w:hanging="283"/>
    </w:pPr>
    <w:rPr>
      <w:sz w:val="20"/>
      <w:szCs w:val="20"/>
    </w:rPr>
  </w:style>
  <w:style w:type="character" w:customStyle="1" w:styleId="NumberingSymbols">
    <w:name w:val="Numbering Symbols"/>
    <w:rsid w:val="001D5093"/>
  </w:style>
  <w:style w:type="character" w:styleId="Emphasis">
    <w:name w:val="Emphasis"/>
    <w:uiPriority w:val="20"/>
    <w:qFormat/>
    <w:rsid w:val="001D5093"/>
    <w:rPr>
      <w:i/>
      <w:iCs/>
    </w:rPr>
  </w:style>
  <w:style w:type="character" w:customStyle="1" w:styleId="Internetlink">
    <w:name w:val="Internet link"/>
    <w:rsid w:val="001D5093"/>
    <w:rPr>
      <w:color w:val="000080"/>
      <w:u w:val="single"/>
    </w:rPr>
  </w:style>
  <w:style w:type="character" w:customStyle="1" w:styleId="BulletSymbols">
    <w:name w:val="Bullet Symbols"/>
    <w:rsid w:val="001D5093"/>
    <w:rPr>
      <w:rFonts w:ascii="OpenSymbol" w:eastAsia="OpenSymbol" w:hAnsi="OpenSymbol" w:cs="OpenSymbol"/>
    </w:rPr>
  </w:style>
  <w:style w:type="character" w:customStyle="1" w:styleId="FootnoteSymbol">
    <w:name w:val="Footnote Symbol"/>
    <w:rsid w:val="001D5093"/>
  </w:style>
  <w:style w:type="character" w:customStyle="1" w:styleId="Footnoteanchor">
    <w:name w:val="Footnote anchor"/>
    <w:rsid w:val="001D5093"/>
    <w:rPr>
      <w:position w:val="0"/>
      <w:vertAlign w:val="superscript"/>
    </w:rPr>
  </w:style>
  <w:style w:type="character" w:styleId="FootnoteReference">
    <w:name w:val="footnote reference"/>
    <w:basedOn w:val="DefaultParagraphFont"/>
    <w:uiPriority w:val="99"/>
    <w:unhideWhenUsed/>
    <w:rsid w:val="001D5093"/>
    <w:rPr>
      <w:vertAlign w:val="superscript"/>
    </w:rPr>
  </w:style>
  <w:style w:type="table" w:styleId="TableGrid">
    <w:name w:val="Table Grid"/>
    <w:basedOn w:val="TableNormal"/>
    <w:uiPriority w:val="39"/>
    <w:rsid w:val="00B7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6FCC"/>
  </w:style>
  <w:style w:type="character" w:styleId="CommentReference">
    <w:name w:val="annotation reference"/>
    <w:basedOn w:val="DefaultParagraphFont"/>
    <w:uiPriority w:val="99"/>
    <w:semiHidden/>
    <w:unhideWhenUsed/>
    <w:rsid w:val="000F2E75"/>
    <w:rPr>
      <w:sz w:val="16"/>
      <w:szCs w:val="16"/>
    </w:rPr>
  </w:style>
  <w:style w:type="paragraph" w:styleId="CommentText">
    <w:name w:val="annotation text"/>
    <w:basedOn w:val="Normal"/>
    <w:link w:val="CommentTextChar"/>
    <w:uiPriority w:val="99"/>
    <w:unhideWhenUsed/>
    <w:rsid w:val="000F2E75"/>
    <w:rPr>
      <w:rFonts w:cs="Mangal"/>
      <w:sz w:val="20"/>
      <w:szCs w:val="18"/>
    </w:rPr>
  </w:style>
  <w:style w:type="character" w:customStyle="1" w:styleId="CommentTextChar">
    <w:name w:val="Comment Text Char"/>
    <w:basedOn w:val="DefaultParagraphFont"/>
    <w:link w:val="CommentText"/>
    <w:uiPriority w:val="99"/>
    <w:rsid w:val="000F2E75"/>
    <w:rPr>
      <w:rFonts w:cs="Mangal"/>
      <w:sz w:val="20"/>
      <w:szCs w:val="18"/>
    </w:rPr>
  </w:style>
  <w:style w:type="paragraph" w:styleId="CommentSubject">
    <w:name w:val="annotation subject"/>
    <w:basedOn w:val="CommentText"/>
    <w:next w:val="CommentText"/>
    <w:link w:val="CommentSubjectChar"/>
    <w:uiPriority w:val="99"/>
    <w:semiHidden/>
    <w:unhideWhenUsed/>
    <w:rsid w:val="000F2E75"/>
    <w:rPr>
      <w:b/>
      <w:bCs/>
    </w:rPr>
  </w:style>
  <w:style w:type="character" w:customStyle="1" w:styleId="CommentSubjectChar">
    <w:name w:val="Comment Subject Char"/>
    <w:basedOn w:val="CommentTextChar"/>
    <w:link w:val="CommentSubject"/>
    <w:uiPriority w:val="99"/>
    <w:semiHidden/>
    <w:rsid w:val="000F2E75"/>
    <w:rPr>
      <w:rFonts w:cs="Mangal"/>
      <w:b/>
      <w:bCs/>
      <w:sz w:val="20"/>
      <w:szCs w:val="18"/>
    </w:rPr>
  </w:style>
  <w:style w:type="paragraph" w:styleId="BalloonText">
    <w:name w:val="Balloon Text"/>
    <w:basedOn w:val="Normal"/>
    <w:link w:val="BalloonTextChar"/>
    <w:uiPriority w:val="99"/>
    <w:semiHidden/>
    <w:unhideWhenUsed/>
    <w:rsid w:val="000F2E75"/>
    <w:rPr>
      <w:rFonts w:ascii="Segoe UI" w:hAnsi="Segoe UI" w:cs="Mangal"/>
      <w:sz w:val="18"/>
      <w:szCs w:val="16"/>
    </w:rPr>
  </w:style>
  <w:style w:type="character" w:customStyle="1" w:styleId="BalloonTextChar">
    <w:name w:val="Balloon Text Char"/>
    <w:basedOn w:val="DefaultParagraphFont"/>
    <w:link w:val="BalloonText"/>
    <w:uiPriority w:val="99"/>
    <w:semiHidden/>
    <w:rsid w:val="000F2E75"/>
    <w:rPr>
      <w:rFonts w:ascii="Segoe UI" w:hAnsi="Segoe UI" w:cs="Mangal"/>
      <w:sz w:val="18"/>
      <w:szCs w:val="16"/>
    </w:rPr>
  </w:style>
  <w:style w:type="paragraph" w:styleId="FootnoteText">
    <w:name w:val="footnote text"/>
    <w:basedOn w:val="Normal"/>
    <w:link w:val="FootnoteTextChar"/>
    <w:uiPriority w:val="99"/>
    <w:unhideWhenUsed/>
    <w:rsid w:val="00C46031"/>
    <w:rPr>
      <w:rFonts w:cs="Mangal"/>
      <w:sz w:val="20"/>
      <w:szCs w:val="18"/>
    </w:rPr>
  </w:style>
  <w:style w:type="character" w:customStyle="1" w:styleId="FootnoteTextChar">
    <w:name w:val="Footnote Text Char"/>
    <w:basedOn w:val="DefaultParagraphFont"/>
    <w:link w:val="FootnoteText"/>
    <w:uiPriority w:val="99"/>
    <w:rsid w:val="00C46031"/>
    <w:rPr>
      <w:rFonts w:cs="Mangal"/>
      <w:sz w:val="20"/>
      <w:szCs w:val="18"/>
    </w:rPr>
  </w:style>
  <w:style w:type="character" w:styleId="Hyperlink">
    <w:name w:val="Hyperlink"/>
    <w:basedOn w:val="DefaultParagraphFont"/>
    <w:uiPriority w:val="99"/>
    <w:unhideWhenUsed/>
    <w:rsid w:val="00703824"/>
    <w:rPr>
      <w:color w:val="0563C1" w:themeColor="hyperlink"/>
      <w:u w:val="single"/>
    </w:rPr>
  </w:style>
  <w:style w:type="character" w:customStyle="1" w:styleId="Heading2Char">
    <w:name w:val="Heading 2 Char"/>
    <w:basedOn w:val="DefaultParagraphFont"/>
    <w:link w:val="Heading2"/>
    <w:uiPriority w:val="9"/>
    <w:rsid w:val="00612F4A"/>
    <w:rPr>
      <w:rFonts w:asciiTheme="majorHAnsi" w:eastAsiaTheme="majorEastAsia" w:hAnsiTheme="majorHAnsi" w:cs="Mangal"/>
      <w:color w:val="2E74B5" w:themeColor="accent1" w:themeShade="BF"/>
      <w:sz w:val="26"/>
      <w:szCs w:val="23"/>
    </w:rPr>
  </w:style>
  <w:style w:type="paragraph" w:customStyle="1" w:styleId="Default">
    <w:name w:val="Default"/>
    <w:rsid w:val="004A0FB5"/>
    <w:pPr>
      <w:widowControl/>
      <w:suppressAutoHyphens w:val="0"/>
      <w:autoSpaceDE w:val="0"/>
      <w:adjustRightInd w:val="0"/>
      <w:textAlignment w:val="auto"/>
    </w:pPr>
    <w:rPr>
      <w:rFonts w:ascii="Code" w:hAnsi="Code" w:cs="Code"/>
      <w:color w:val="000000"/>
      <w:kern w:val="0"/>
      <w:lang w:val="en-US" w:bidi="ar-SA"/>
    </w:rPr>
  </w:style>
  <w:style w:type="paragraph" w:styleId="Header">
    <w:name w:val="header"/>
    <w:basedOn w:val="Normal"/>
    <w:link w:val="HeaderChar"/>
    <w:uiPriority w:val="99"/>
    <w:unhideWhenUsed/>
    <w:rsid w:val="007F487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F487D"/>
    <w:rPr>
      <w:rFonts w:cs="Mangal"/>
      <w:szCs w:val="21"/>
    </w:rPr>
  </w:style>
  <w:style w:type="paragraph" w:styleId="Footer">
    <w:name w:val="footer"/>
    <w:basedOn w:val="Normal"/>
    <w:link w:val="FooterChar"/>
    <w:uiPriority w:val="99"/>
    <w:unhideWhenUsed/>
    <w:rsid w:val="007F487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F487D"/>
    <w:rPr>
      <w:rFonts w:cs="Mangal"/>
      <w:szCs w:val="21"/>
    </w:rPr>
  </w:style>
  <w:style w:type="character" w:customStyle="1" w:styleId="Heading3Char">
    <w:name w:val="Heading 3 Char"/>
    <w:basedOn w:val="DefaultParagraphFont"/>
    <w:link w:val="Heading3"/>
    <w:uiPriority w:val="9"/>
    <w:rsid w:val="008530D5"/>
    <w:rPr>
      <w:rFonts w:asciiTheme="majorHAnsi" w:eastAsiaTheme="majorEastAsia" w:hAnsiTheme="majorHAnsi" w:cs="Mangal"/>
      <w:color w:val="1F4D78" w:themeColor="accent1" w:themeShade="7F"/>
      <w:szCs w:val="21"/>
    </w:rPr>
  </w:style>
  <w:style w:type="paragraph" w:styleId="ListParagraph">
    <w:name w:val="List Paragraph"/>
    <w:basedOn w:val="Normal"/>
    <w:uiPriority w:val="34"/>
    <w:qFormat/>
    <w:rsid w:val="004D6AFC"/>
    <w:pPr>
      <w:ind w:left="720"/>
      <w:contextualSpacing/>
    </w:pPr>
    <w:rPr>
      <w:rFonts w:cs="Mangal"/>
      <w:szCs w:val="21"/>
    </w:rPr>
  </w:style>
  <w:style w:type="character" w:customStyle="1" w:styleId="smallcaps">
    <w:name w:val="smallcaps"/>
    <w:basedOn w:val="DefaultParagraphFont"/>
    <w:rsid w:val="009D50C4"/>
  </w:style>
  <w:style w:type="paragraph" w:styleId="EndnoteText">
    <w:name w:val="endnote text"/>
    <w:basedOn w:val="Normal"/>
    <w:link w:val="EndnoteTextChar"/>
    <w:uiPriority w:val="99"/>
    <w:semiHidden/>
    <w:unhideWhenUsed/>
    <w:rsid w:val="00003F7B"/>
    <w:rPr>
      <w:rFonts w:cs="Mangal"/>
      <w:sz w:val="20"/>
      <w:szCs w:val="18"/>
    </w:rPr>
  </w:style>
  <w:style w:type="character" w:customStyle="1" w:styleId="EndnoteTextChar">
    <w:name w:val="Endnote Text Char"/>
    <w:basedOn w:val="DefaultParagraphFont"/>
    <w:link w:val="EndnoteText"/>
    <w:uiPriority w:val="99"/>
    <w:semiHidden/>
    <w:rsid w:val="00003F7B"/>
    <w:rPr>
      <w:rFonts w:cs="Mangal"/>
      <w:sz w:val="20"/>
      <w:szCs w:val="18"/>
    </w:rPr>
  </w:style>
  <w:style w:type="character" w:styleId="EndnoteReference">
    <w:name w:val="endnote reference"/>
    <w:basedOn w:val="DefaultParagraphFont"/>
    <w:uiPriority w:val="99"/>
    <w:semiHidden/>
    <w:unhideWhenUsed/>
    <w:rsid w:val="00003F7B"/>
    <w:rPr>
      <w:vertAlign w:val="superscript"/>
    </w:rPr>
  </w:style>
  <w:style w:type="paragraph" w:styleId="Revision">
    <w:name w:val="Revision"/>
    <w:hidden/>
    <w:uiPriority w:val="99"/>
    <w:semiHidden/>
    <w:rsid w:val="00086EA0"/>
    <w:pPr>
      <w:widowControl/>
      <w:suppressAutoHyphens w:val="0"/>
      <w:autoSpaceDN/>
      <w:textAlignment w:val="auto"/>
    </w:pPr>
    <w:rPr>
      <w:rFonts w:cs="Mangal"/>
      <w:szCs w:val="21"/>
    </w:rPr>
  </w:style>
  <w:style w:type="paragraph" w:styleId="IntenseQuote">
    <w:name w:val="Intense Quote"/>
    <w:basedOn w:val="Normal"/>
    <w:next w:val="Normal"/>
    <w:link w:val="IntenseQuoteChar"/>
    <w:uiPriority w:val="30"/>
    <w:qFormat/>
    <w:rsid w:val="00210B78"/>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eQuoteChar">
    <w:name w:val="Intense Quote Char"/>
    <w:basedOn w:val="DefaultParagraphFont"/>
    <w:link w:val="IntenseQuote"/>
    <w:uiPriority w:val="30"/>
    <w:rsid w:val="00210B78"/>
    <w:rPr>
      <w:rFonts w:cs="Mangal"/>
      <w:i/>
      <w:iCs/>
      <w:color w:val="5B9BD5" w:themeColor="accent1"/>
      <w:szCs w:val="21"/>
    </w:rPr>
  </w:style>
  <w:style w:type="paragraph" w:styleId="Quote">
    <w:name w:val="Quote"/>
    <w:basedOn w:val="Normal"/>
    <w:next w:val="Normal"/>
    <w:link w:val="QuoteChar"/>
    <w:uiPriority w:val="29"/>
    <w:qFormat/>
    <w:rsid w:val="00210B78"/>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210B78"/>
    <w:rPr>
      <w:rFonts w:cs="Mangal"/>
      <w:i/>
      <w:iCs/>
      <w:color w:val="404040" w:themeColor="text1" w:themeTint="BF"/>
      <w:szCs w:val="21"/>
    </w:rPr>
  </w:style>
  <w:style w:type="character" w:customStyle="1" w:styleId="Heading1Char">
    <w:name w:val="Heading 1 Char"/>
    <w:basedOn w:val="DefaultParagraphFont"/>
    <w:link w:val="Heading1"/>
    <w:uiPriority w:val="9"/>
    <w:rsid w:val="00F62C92"/>
    <w:rPr>
      <w:rFonts w:asciiTheme="majorHAnsi" w:eastAsiaTheme="majorEastAsia" w:hAnsiTheme="majorHAnsi" w:cstheme="majorBidi"/>
      <w:b/>
      <w:bCs/>
      <w:color w:val="2E74B5" w:themeColor="accent1" w:themeShade="BF"/>
      <w:kern w:val="0"/>
      <w:sz w:val="28"/>
      <w:szCs w:val="28"/>
      <w:lang w:val="en-US" w:eastAsia="en-US" w:bidi="en-US"/>
    </w:rPr>
  </w:style>
  <w:style w:type="paragraph" w:styleId="Bibliography">
    <w:name w:val="Bibliography"/>
    <w:basedOn w:val="Normal"/>
    <w:next w:val="Normal"/>
    <w:uiPriority w:val="37"/>
    <w:unhideWhenUsed/>
    <w:rsid w:val="00F62C92"/>
    <w:rPr>
      <w:rFonts w:cs="Mangal"/>
      <w:szCs w:val="21"/>
    </w:rPr>
  </w:style>
  <w:style w:type="character" w:styleId="PageNumber">
    <w:name w:val="page number"/>
    <w:basedOn w:val="DefaultParagraphFont"/>
    <w:uiPriority w:val="99"/>
    <w:semiHidden/>
    <w:unhideWhenUsed/>
    <w:rsid w:val="005633DD"/>
  </w:style>
  <w:style w:type="character" w:customStyle="1" w:styleId="UnresolvedMention1">
    <w:name w:val="Unresolved Mention1"/>
    <w:basedOn w:val="DefaultParagraphFont"/>
    <w:uiPriority w:val="99"/>
    <w:rsid w:val="001A1B2C"/>
    <w:rPr>
      <w:color w:val="808080"/>
      <w:shd w:val="clear" w:color="auto" w:fill="E6E6E6"/>
    </w:rPr>
  </w:style>
  <w:style w:type="paragraph" w:styleId="NormalWeb">
    <w:name w:val="Normal (Web)"/>
    <w:basedOn w:val="Normal"/>
    <w:uiPriority w:val="99"/>
    <w:unhideWhenUsed/>
    <w:rsid w:val="00090554"/>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5Char">
    <w:name w:val="Heading 5 Char"/>
    <w:basedOn w:val="DefaultParagraphFont"/>
    <w:link w:val="Heading5"/>
    <w:uiPriority w:val="9"/>
    <w:semiHidden/>
    <w:rsid w:val="00BC3EC4"/>
    <w:rPr>
      <w:rFonts w:asciiTheme="majorHAnsi" w:eastAsiaTheme="majorEastAsia" w:hAnsiTheme="majorHAnsi" w:cs="Mangal"/>
      <w:color w:val="2E74B5" w:themeColor="accent1" w:themeShade="BF"/>
      <w:szCs w:val="21"/>
    </w:rPr>
  </w:style>
  <w:style w:type="character" w:styleId="UnresolvedMention">
    <w:name w:val="Unresolved Mention"/>
    <w:basedOn w:val="DefaultParagraphFont"/>
    <w:uiPriority w:val="99"/>
    <w:rsid w:val="0080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1890">
      <w:bodyDiv w:val="1"/>
      <w:marLeft w:val="0"/>
      <w:marRight w:val="0"/>
      <w:marTop w:val="0"/>
      <w:marBottom w:val="0"/>
      <w:divBdr>
        <w:top w:val="none" w:sz="0" w:space="0" w:color="auto"/>
        <w:left w:val="none" w:sz="0" w:space="0" w:color="auto"/>
        <w:bottom w:val="none" w:sz="0" w:space="0" w:color="auto"/>
        <w:right w:val="none" w:sz="0" w:space="0" w:color="auto"/>
      </w:divBdr>
    </w:div>
    <w:div w:id="229852593">
      <w:bodyDiv w:val="1"/>
      <w:marLeft w:val="0"/>
      <w:marRight w:val="0"/>
      <w:marTop w:val="0"/>
      <w:marBottom w:val="0"/>
      <w:divBdr>
        <w:top w:val="none" w:sz="0" w:space="0" w:color="auto"/>
        <w:left w:val="none" w:sz="0" w:space="0" w:color="auto"/>
        <w:bottom w:val="none" w:sz="0" w:space="0" w:color="auto"/>
        <w:right w:val="none" w:sz="0" w:space="0" w:color="auto"/>
      </w:divBdr>
    </w:div>
    <w:div w:id="308903141">
      <w:bodyDiv w:val="1"/>
      <w:marLeft w:val="0"/>
      <w:marRight w:val="0"/>
      <w:marTop w:val="0"/>
      <w:marBottom w:val="0"/>
      <w:divBdr>
        <w:top w:val="none" w:sz="0" w:space="0" w:color="auto"/>
        <w:left w:val="none" w:sz="0" w:space="0" w:color="auto"/>
        <w:bottom w:val="none" w:sz="0" w:space="0" w:color="auto"/>
        <w:right w:val="none" w:sz="0" w:space="0" w:color="auto"/>
      </w:divBdr>
    </w:div>
    <w:div w:id="322008332">
      <w:bodyDiv w:val="1"/>
      <w:marLeft w:val="0"/>
      <w:marRight w:val="0"/>
      <w:marTop w:val="0"/>
      <w:marBottom w:val="0"/>
      <w:divBdr>
        <w:top w:val="none" w:sz="0" w:space="0" w:color="auto"/>
        <w:left w:val="none" w:sz="0" w:space="0" w:color="auto"/>
        <w:bottom w:val="none" w:sz="0" w:space="0" w:color="auto"/>
        <w:right w:val="none" w:sz="0" w:space="0" w:color="auto"/>
      </w:divBdr>
    </w:div>
    <w:div w:id="435293376">
      <w:bodyDiv w:val="1"/>
      <w:marLeft w:val="0"/>
      <w:marRight w:val="0"/>
      <w:marTop w:val="0"/>
      <w:marBottom w:val="0"/>
      <w:divBdr>
        <w:top w:val="none" w:sz="0" w:space="0" w:color="auto"/>
        <w:left w:val="none" w:sz="0" w:space="0" w:color="auto"/>
        <w:bottom w:val="none" w:sz="0" w:space="0" w:color="auto"/>
        <w:right w:val="none" w:sz="0" w:space="0" w:color="auto"/>
      </w:divBdr>
    </w:div>
    <w:div w:id="585892506">
      <w:bodyDiv w:val="1"/>
      <w:marLeft w:val="0"/>
      <w:marRight w:val="0"/>
      <w:marTop w:val="0"/>
      <w:marBottom w:val="0"/>
      <w:divBdr>
        <w:top w:val="none" w:sz="0" w:space="0" w:color="auto"/>
        <w:left w:val="none" w:sz="0" w:space="0" w:color="auto"/>
        <w:bottom w:val="none" w:sz="0" w:space="0" w:color="auto"/>
        <w:right w:val="none" w:sz="0" w:space="0" w:color="auto"/>
      </w:divBdr>
    </w:div>
    <w:div w:id="595132956">
      <w:bodyDiv w:val="1"/>
      <w:marLeft w:val="0"/>
      <w:marRight w:val="0"/>
      <w:marTop w:val="0"/>
      <w:marBottom w:val="0"/>
      <w:divBdr>
        <w:top w:val="none" w:sz="0" w:space="0" w:color="auto"/>
        <w:left w:val="none" w:sz="0" w:space="0" w:color="auto"/>
        <w:bottom w:val="none" w:sz="0" w:space="0" w:color="auto"/>
        <w:right w:val="none" w:sz="0" w:space="0" w:color="auto"/>
      </w:divBdr>
    </w:div>
    <w:div w:id="625233700">
      <w:bodyDiv w:val="1"/>
      <w:marLeft w:val="0"/>
      <w:marRight w:val="0"/>
      <w:marTop w:val="0"/>
      <w:marBottom w:val="0"/>
      <w:divBdr>
        <w:top w:val="none" w:sz="0" w:space="0" w:color="auto"/>
        <w:left w:val="none" w:sz="0" w:space="0" w:color="auto"/>
        <w:bottom w:val="none" w:sz="0" w:space="0" w:color="auto"/>
        <w:right w:val="none" w:sz="0" w:space="0" w:color="auto"/>
      </w:divBdr>
    </w:div>
    <w:div w:id="650521111">
      <w:bodyDiv w:val="1"/>
      <w:marLeft w:val="0"/>
      <w:marRight w:val="0"/>
      <w:marTop w:val="0"/>
      <w:marBottom w:val="0"/>
      <w:divBdr>
        <w:top w:val="none" w:sz="0" w:space="0" w:color="auto"/>
        <w:left w:val="none" w:sz="0" w:space="0" w:color="auto"/>
        <w:bottom w:val="none" w:sz="0" w:space="0" w:color="auto"/>
        <w:right w:val="none" w:sz="0" w:space="0" w:color="auto"/>
      </w:divBdr>
    </w:div>
    <w:div w:id="668559681">
      <w:bodyDiv w:val="1"/>
      <w:marLeft w:val="0"/>
      <w:marRight w:val="0"/>
      <w:marTop w:val="0"/>
      <w:marBottom w:val="0"/>
      <w:divBdr>
        <w:top w:val="none" w:sz="0" w:space="0" w:color="auto"/>
        <w:left w:val="none" w:sz="0" w:space="0" w:color="auto"/>
        <w:bottom w:val="none" w:sz="0" w:space="0" w:color="auto"/>
        <w:right w:val="none" w:sz="0" w:space="0" w:color="auto"/>
      </w:divBdr>
    </w:div>
    <w:div w:id="697312689">
      <w:bodyDiv w:val="1"/>
      <w:marLeft w:val="0"/>
      <w:marRight w:val="0"/>
      <w:marTop w:val="0"/>
      <w:marBottom w:val="0"/>
      <w:divBdr>
        <w:top w:val="none" w:sz="0" w:space="0" w:color="auto"/>
        <w:left w:val="none" w:sz="0" w:space="0" w:color="auto"/>
        <w:bottom w:val="none" w:sz="0" w:space="0" w:color="auto"/>
        <w:right w:val="none" w:sz="0" w:space="0" w:color="auto"/>
      </w:divBdr>
    </w:div>
    <w:div w:id="710227872">
      <w:bodyDiv w:val="1"/>
      <w:marLeft w:val="0"/>
      <w:marRight w:val="0"/>
      <w:marTop w:val="0"/>
      <w:marBottom w:val="0"/>
      <w:divBdr>
        <w:top w:val="none" w:sz="0" w:space="0" w:color="auto"/>
        <w:left w:val="none" w:sz="0" w:space="0" w:color="auto"/>
        <w:bottom w:val="none" w:sz="0" w:space="0" w:color="auto"/>
        <w:right w:val="none" w:sz="0" w:space="0" w:color="auto"/>
      </w:divBdr>
    </w:div>
    <w:div w:id="715356966">
      <w:bodyDiv w:val="1"/>
      <w:marLeft w:val="0"/>
      <w:marRight w:val="0"/>
      <w:marTop w:val="0"/>
      <w:marBottom w:val="0"/>
      <w:divBdr>
        <w:top w:val="none" w:sz="0" w:space="0" w:color="auto"/>
        <w:left w:val="none" w:sz="0" w:space="0" w:color="auto"/>
        <w:bottom w:val="none" w:sz="0" w:space="0" w:color="auto"/>
        <w:right w:val="none" w:sz="0" w:space="0" w:color="auto"/>
      </w:divBdr>
    </w:div>
    <w:div w:id="816723524">
      <w:bodyDiv w:val="1"/>
      <w:marLeft w:val="0"/>
      <w:marRight w:val="0"/>
      <w:marTop w:val="0"/>
      <w:marBottom w:val="0"/>
      <w:divBdr>
        <w:top w:val="none" w:sz="0" w:space="0" w:color="auto"/>
        <w:left w:val="none" w:sz="0" w:space="0" w:color="auto"/>
        <w:bottom w:val="none" w:sz="0" w:space="0" w:color="auto"/>
        <w:right w:val="none" w:sz="0" w:space="0" w:color="auto"/>
      </w:divBdr>
    </w:div>
    <w:div w:id="862590823">
      <w:bodyDiv w:val="1"/>
      <w:marLeft w:val="0"/>
      <w:marRight w:val="0"/>
      <w:marTop w:val="0"/>
      <w:marBottom w:val="0"/>
      <w:divBdr>
        <w:top w:val="none" w:sz="0" w:space="0" w:color="auto"/>
        <w:left w:val="none" w:sz="0" w:space="0" w:color="auto"/>
        <w:bottom w:val="none" w:sz="0" w:space="0" w:color="auto"/>
        <w:right w:val="none" w:sz="0" w:space="0" w:color="auto"/>
      </w:divBdr>
      <w:divsChild>
        <w:div w:id="771974789">
          <w:marLeft w:val="0"/>
          <w:marRight w:val="0"/>
          <w:marTop w:val="0"/>
          <w:marBottom w:val="0"/>
          <w:divBdr>
            <w:top w:val="none" w:sz="0" w:space="0" w:color="auto"/>
            <w:left w:val="none" w:sz="0" w:space="0" w:color="auto"/>
            <w:bottom w:val="none" w:sz="0" w:space="0" w:color="auto"/>
            <w:right w:val="none" w:sz="0" w:space="0" w:color="auto"/>
          </w:divBdr>
          <w:divsChild>
            <w:div w:id="1834880135">
              <w:marLeft w:val="0"/>
              <w:marRight w:val="0"/>
              <w:marTop w:val="0"/>
              <w:marBottom w:val="0"/>
              <w:divBdr>
                <w:top w:val="none" w:sz="0" w:space="0" w:color="auto"/>
                <w:left w:val="none" w:sz="0" w:space="0" w:color="auto"/>
                <w:bottom w:val="none" w:sz="0" w:space="0" w:color="auto"/>
                <w:right w:val="none" w:sz="0" w:space="0" w:color="auto"/>
              </w:divBdr>
              <w:divsChild>
                <w:div w:id="425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4925">
      <w:bodyDiv w:val="1"/>
      <w:marLeft w:val="0"/>
      <w:marRight w:val="0"/>
      <w:marTop w:val="0"/>
      <w:marBottom w:val="0"/>
      <w:divBdr>
        <w:top w:val="none" w:sz="0" w:space="0" w:color="auto"/>
        <w:left w:val="none" w:sz="0" w:space="0" w:color="auto"/>
        <w:bottom w:val="none" w:sz="0" w:space="0" w:color="auto"/>
        <w:right w:val="none" w:sz="0" w:space="0" w:color="auto"/>
      </w:divBdr>
    </w:div>
    <w:div w:id="899825468">
      <w:bodyDiv w:val="1"/>
      <w:marLeft w:val="0"/>
      <w:marRight w:val="0"/>
      <w:marTop w:val="0"/>
      <w:marBottom w:val="0"/>
      <w:divBdr>
        <w:top w:val="none" w:sz="0" w:space="0" w:color="auto"/>
        <w:left w:val="none" w:sz="0" w:space="0" w:color="auto"/>
        <w:bottom w:val="none" w:sz="0" w:space="0" w:color="auto"/>
        <w:right w:val="none" w:sz="0" w:space="0" w:color="auto"/>
      </w:divBdr>
      <w:divsChild>
        <w:div w:id="752316715">
          <w:marLeft w:val="0"/>
          <w:marRight w:val="0"/>
          <w:marTop w:val="0"/>
          <w:marBottom w:val="0"/>
          <w:divBdr>
            <w:top w:val="none" w:sz="0" w:space="0" w:color="auto"/>
            <w:left w:val="none" w:sz="0" w:space="0" w:color="auto"/>
            <w:bottom w:val="none" w:sz="0" w:space="0" w:color="auto"/>
            <w:right w:val="none" w:sz="0" w:space="0" w:color="auto"/>
          </w:divBdr>
          <w:divsChild>
            <w:div w:id="1889679265">
              <w:marLeft w:val="0"/>
              <w:marRight w:val="0"/>
              <w:marTop w:val="0"/>
              <w:marBottom w:val="0"/>
              <w:divBdr>
                <w:top w:val="none" w:sz="0" w:space="0" w:color="auto"/>
                <w:left w:val="none" w:sz="0" w:space="0" w:color="auto"/>
                <w:bottom w:val="none" w:sz="0" w:space="0" w:color="auto"/>
                <w:right w:val="none" w:sz="0" w:space="0" w:color="auto"/>
              </w:divBdr>
              <w:divsChild>
                <w:div w:id="8300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773">
      <w:bodyDiv w:val="1"/>
      <w:marLeft w:val="0"/>
      <w:marRight w:val="0"/>
      <w:marTop w:val="0"/>
      <w:marBottom w:val="0"/>
      <w:divBdr>
        <w:top w:val="none" w:sz="0" w:space="0" w:color="auto"/>
        <w:left w:val="none" w:sz="0" w:space="0" w:color="auto"/>
        <w:bottom w:val="none" w:sz="0" w:space="0" w:color="auto"/>
        <w:right w:val="none" w:sz="0" w:space="0" w:color="auto"/>
      </w:divBdr>
    </w:div>
    <w:div w:id="1013914621">
      <w:bodyDiv w:val="1"/>
      <w:marLeft w:val="0"/>
      <w:marRight w:val="0"/>
      <w:marTop w:val="0"/>
      <w:marBottom w:val="0"/>
      <w:divBdr>
        <w:top w:val="none" w:sz="0" w:space="0" w:color="auto"/>
        <w:left w:val="none" w:sz="0" w:space="0" w:color="auto"/>
        <w:bottom w:val="none" w:sz="0" w:space="0" w:color="auto"/>
        <w:right w:val="none" w:sz="0" w:space="0" w:color="auto"/>
      </w:divBdr>
    </w:div>
    <w:div w:id="1072433124">
      <w:bodyDiv w:val="1"/>
      <w:marLeft w:val="0"/>
      <w:marRight w:val="0"/>
      <w:marTop w:val="0"/>
      <w:marBottom w:val="0"/>
      <w:divBdr>
        <w:top w:val="none" w:sz="0" w:space="0" w:color="auto"/>
        <w:left w:val="none" w:sz="0" w:space="0" w:color="auto"/>
        <w:bottom w:val="none" w:sz="0" w:space="0" w:color="auto"/>
        <w:right w:val="none" w:sz="0" w:space="0" w:color="auto"/>
      </w:divBdr>
    </w:div>
    <w:div w:id="1085876902">
      <w:bodyDiv w:val="1"/>
      <w:marLeft w:val="0"/>
      <w:marRight w:val="0"/>
      <w:marTop w:val="0"/>
      <w:marBottom w:val="0"/>
      <w:divBdr>
        <w:top w:val="none" w:sz="0" w:space="0" w:color="auto"/>
        <w:left w:val="none" w:sz="0" w:space="0" w:color="auto"/>
        <w:bottom w:val="none" w:sz="0" w:space="0" w:color="auto"/>
        <w:right w:val="none" w:sz="0" w:space="0" w:color="auto"/>
      </w:divBdr>
    </w:div>
    <w:div w:id="1129931193">
      <w:bodyDiv w:val="1"/>
      <w:marLeft w:val="0"/>
      <w:marRight w:val="0"/>
      <w:marTop w:val="0"/>
      <w:marBottom w:val="0"/>
      <w:divBdr>
        <w:top w:val="none" w:sz="0" w:space="0" w:color="auto"/>
        <w:left w:val="none" w:sz="0" w:space="0" w:color="auto"/>
        <w:bottom w:val="none" w:sz="0" w:space="0" w:color="auto"/>
        <w:right w:val="none" w:sz="0" w:space="0" w:color="auto"/>
      </w:divBdr>
    </w:div>
    <w:div w:id="1235555294">
      <w:bodyDiv w:val="1"/>
      <w:marLeft w:val="0"/>
      <w:marRight w:val="0"/>
      <w:marTop w:val="0"/>
      <w:marBottom w:val="0"/>
      <w:divBdr>
        <w:top w:val="none" w:sz="0" w:space="0" w:color="auto"/>
        <w:left w:val="none" w:sz="0" w:space="0" w:color="auto"/>
        <w:bottom w:val="none" w:sz="0" w:space="0" w:color="auto"/>
        <w:right w:val="none" w:sz="0" w:space="0" w:color="auto"/>
      </w:divBdr>
    </w:div>
    <w:div w:id="1284995141">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sChild>
        <w:div w:id="1657956114">
          <w:marLeft w:val="0"/>
          <w:marRight w:val="0"/>
          <w:marTop w:val="0"/>
          <w:marBottom w:val="0"/>
          <w:divBdr>
            <w:top w:val="none" w:sz="0" w:space="0" w:color="auto"/>
            <w:left w:val="none" w:sz="0" w:space="0" w:color="auto"/>
            <w:bottom w:val="none" w:sz="0" w:space="0" w:color="auto"/>
            <w:right w:val="none" w:sz="0" w:space="0" w:color="auto"/>
          </w:divBdr>
          <w:divsChild>
            <w:div w:id="1814249679">
              <w:marLeft w:val="0"/>
              <w:marRight w:val="0"/>
              <w:marTop w:val="0"/>
              <w:marBottom w:val="0"/>
              <w:divBdr>
                <w:top w:val="none" w:sz="0" w:space="0" w:color="auto"/>
                <w:left w:val="none" w:sz="0" w:space="0" w:color="auto"/>
                <w:bottom w:val="none" w:sz="0" w:space="0" w:color="auto"/>
                <w:right w:val="none" w:sz="0" w:space="0" w:color="auto"/>
              </w:divBdr>
              <w:divsChild>
                <w:div w:id="1871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0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800">
          <w:marLeft w:val="0"/>
          <w:marRight w:val="0"/>
          <w:marTop w:val="0"/>
          <w:marBottom w:val="0"/>
          <w:divBdr>
            <w:top w:val="none" w:sz="0" w:space="0" w:color="auto"/>
            <w:left w:val="none" w:sz="0" w:space="0" w:color="auto"/>
            <w:bottom w:val="none" w:sz="0" w:space="0" w:color="auto"/>
            <w:right w:val="none" w:sz="0" w:space="0" w:color="auto"/>
          </w:divBdr>
          <w:divsChild>
            <w:div w:id="1840733553">
              <w:marLeft w:val="0"/>
              <w:marRight w:val="0"/>
              <w:marTop w:val="0"/>
              <w:marBottom w:val="0"/>
              <w:divBdr>
                <w:top w:val="none" w:sz="0" w:space="0" w:color="auto"/>
                <w:left w:val="none" w:sz="0" w:space="0" w:color="auto"/>
                <w:bottom w:val="none" w:sz="0" w:space="0" w:color="auto"/>
                <w:right w:val="none" w:sz="0" w:space="0" w:color="auto"/>
              </w:divBdr>
              <w:divsChild>
                <w:div w:id="53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1395">
      <w:bodyDiv w:val="1"/>
      <w:marLeft w:val="0"/>
      <w:marRight w:val="0"/>
      <w:marTop w:val="0"/>
      <w:marBottom w:val="0"/>
      <w:divBdr>
        <w:top w:val="none" w:sz="0" w:space="0" w:color="auto"/>
        <w:left w:val="none" w:sz="0" w:space="0" w:color="auto"/>
        <w:bottom w:val="none" w:sz="0" w:space="0" w:color="auto"/>
        <w:right w:val="none" w:sz="0" w:space="0" w:color="auto"/>
      </w:divBdr>
    </w:div>
    <w:div w:id="1529177179">
      <w:bodyDiv w:val="1"/>
      <w:marLeft w:val="0"/>
      <w:marRight w:val="0"/>
      <w:marTop w:val="0"/>
      <w:marBottom w:val="0"/>
      <w:divBdr>
        <w:top w:val="none" w:sz="0" w:space="0" w:color="auto"/>
        <w:left w:val="none" w:sz="0" w:space="0" w:color="auto"/>
        <w:bottom w:val="none" w:sz="0" w:space="0" w:color="auto"/>
        <w:right w:val="none" w:sz="0" w:space="0" w:color="auto"/>
      </w:divBdr>
    </w:div>
    <w:div w:id="1549684603">
      <w:bodyDiv w:val="1"/>
      <w:marLeft w:val="0"/>
      <w:marRight w:val="0"/>
      <w:marTop w:val="0"/>
      <w:marBottom w:val="0"/>
      <w:divBdr>
        <w:top w:val="none" w:sz="0" w:space="0" w:color="auto"/>
        <w:left w:val="none" w:sz="0" w:space="0" w:color="auto"/>
        <w:bottom w:val="none" w:sz="0" w:space="0" w:color="auto"/>
        <w:right w:val="none" w:sz="0" w:space="0" w:color="auto"/>
      </w:divBdr>
    </w:div>
    <w:div w:id="1554973239">
      <w:bodyDiv w:val="1"/>
      <w:marLeft w:val="0"/>
      <w:marRight w:val="0"/>
      <w:marTop w:val="0"/>
      <w:marBottom w:val="0"/>
      <w:divBdr>
        <w:top w:val="none" w:sz="0" w:space="0" w:color="auto"/>
        <w:left w:val="none" w:sz="0" w:space="0" w:color="auto"/>
        <w:bottom w:val="none" w:sz="0" w:space="0" w:color="auto"/>
        <w:right w:val="none" w:sz="0" w:space="0" w:color="auto"/>
      </w:divBdr>
    </w:div>
    <w:div w:id="1576016245">
      <w:bodyDiv w:val="1"/>
      <w:marLeft w:val="0"/>
      <w:marRight w:val="0"/>
      <w:marTop w:val="0"/>
      <w:marBottom w:val="0"/>
      <w:divBdr>
        <w:top w:val="none" w:sz="0" w:space="0" w:color="auto"/>
        <w:left w:val="none" w:sz="0" w:space="0" w:color="auto"/>
        <w:bottom w:val="none" w:sz="0" w:space="0" w:color="auto"/>
        <w:right w:val="none" w:sz="0" w:space="0" w:color="auto"/>
      </w:divBdr>
    </w:div>
    <w:div w:id="1628124366">
      <w:bodyDiv w:val="1"/>
      <w:marLeft w:val="0"/>
      <w:marRight w:val="0"/>
      <w:marTop w:val="0"/>
      <w:marBottom w:val="0"/>
      <w:divBdr>
        <w:top w:val="none" w:sz="0" w:space="0" w:color="auto"/>
        <w:left w:val="none" w:sz="0" w:space="0" w:color="auto"/>
        <w:bottom w:val="none" w:sz="0" w:space="0" w:color="auto"/>
        <w:right w:val="none" w:sz="0" w:space="0" w:color="auto"/>
      </w:divBdr>
    </w:div>
    <w:div w:id="1637225343">
      <w:bodyDiv w:val="1"/>
      <w:marLeft w:val="0"/>
      <w:marRight w:val="0"/>
      <w:marTop w:val="0"/>
      <w:marBottom w:val="0"/>
      <w:divBdr>
        <w:top w:val="none" w:sz="0" w:space="0" w:color="auto"/>
        <w:left w:val="none" w:sz="0" w:space="0" w:color="auto"/>
        <w:bottom w:val="none" w:sz="0" w:space="0" w:color="auto"/>
        <w:right w:val="none" w:sz="0" w:space="0" w:color="auto"/>
      </w:divBdr>
    </w:div>
    <w:div w:id="1742562025">
      <w:bodyDiv w:val="1"/>
      <w:marLeft w:val="0"/>
      <w:marRight w:val="0"/>
      <w:marTop w:val="0"/>
      <w:marBottom w:val="0"/>
      <w:divBdr>
        <w:top w:val="none" w:sz="0" w:space="0" w:color="auto"/>
        <w:left w:val="none" w:sz="0" w:space="0" w:color="auto"/>
        <w:bottom w:val="none" w:sz="0" w:space="0" w:color="auto"/>
        <w:right w:val="none" w:sz="0" w:space="0" w:color="auto"/>
      </w:divBdr>
    </w:div>
    <w:div w:id="1887331455">
      <w:bodyDiv w:val="1"/>
      <w:marLeft w:val="0"/>
      <w:marRight w:val="0"/>
      <w:marTop w:val="0"/>
      <w:marBottom w:val="0"/>
      <w:divBdr>
        <w:top w:val="none" w:sz="0" w:space="0" w:color="auto"/>
        <w:left w:val="none" w:sz="0" w:space="0" w:color="auto"/>
        <w:bottom w:val="none" w:sz="0" w:space="0" w:color="auto"/>
        <w:right w:val="none" w:sz="0" w:space="0" w:color="auto"/>
      </w:divBdr>
    </w:div>
    <w:div w:id="1924146128">
      <w:bodyDiv w:val="1"/>
      <w:marLeft w:val="0"/>
      <w:marRight w:val="0"/>
      <w:marTop w:val="0"/>
      <w:marBottom w:val="0"/>
      <w:divBdr>
        <w:top w:val="none" w:sz="0" w:space="0" w:color="auto"/>
        <w:left w:val="none" w:sz="0" w:space="0" w:color="auto"/>
        <w:bottom w:val="none" w:sz="0" w:space="0" w:color="auto"/>
        <w:right w:val="none" w:sz="0" w:space="0" w:color="auto"/>
      </w:divBdr>
    </w:div>
    <w:div w:id="201125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igitalcommons.law.yale.edu/fss_papers/4378" TargetMode="External"/><Relationship Id="rId1" Type="http://schemas.openxmlformats.org/officeDocument/2006/relationships/hyperlink" Target="https://www.justice.gc.ca/eng/csj-sjc/dualism-dualis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Aqux</b:Tag>
    <b:SourceType>Book</b:SourceType>
    <b:Guid>{FA53FCE2-A7B6-F942-9C3F-89BA1FAED545}</b:Guid>
    <b:Author>
      <b:Author>
        <b:NameList>
          <b:Person>
            <b:Last>Aquinas</b:Last>
            <b:First>Thomas</b:First>
          </b:Person>
        </b:NameList>
      </b:Author>
      <b:Editor>
        <b:NameList>
          <b:Person>
            <b:Last>Pegis</b:Last>
            <b:First>Anton</b:First>
            <b:Middle>C.</b:Middle>
          </b:Person>
        </b:NameList>
      </b:Editor>
    </b:Author>
    <b:Title>Basic Writings of Saint Thomas Aquinas</b:Title>
    <b:City>New York</b:City>
    <b:Publisher>Random House</b:Publisher>
    <b:Year>1944</b:Year>
    <b:Pages>II-I. Q92a2o1; Q96a5</b:Pages>
    <b:Volume>I-II</b:Volume>
    <b:RefOrder>1</b:RefOrder>
  </b:Source>
  <b:Source>
    <b:Tag>Har61</b:Tag>
    <b:SourceType>Book</b:SourceType>
    <b:Guid>{1CD8A1C2-25F8-794F-93CF-F2E23529E035}</b:Guid>
    <b:Author>
      <b:Author>
        <b:NameList>
          <b:Person>
            <b:Last>Hart</b:Last>
            <b:First>HLA</b:First>
          </b:Person>
        </b:NameList>
      </b:Author>
    </b:Author>
    <b:Title>The Concept of Law</b:Title>
    <b:City>Oxford</b:City>
    <b:Publisher>Clarendon Press</b:Publisher>
    <b:Year>1961</b:Year>
    <b:RefOrder>2</b:RefOrder>
  </b:Source>
  <b:Source>
    <b:Tag>Gol96</b:Tag>
    <b:SourceType>BookSection</b:SourceType>
    <b:Guid>{60ECE4EC-5E94-DD4C-8E64-3612CC064210}</b:Guid>
    <b:Title>Hobbes on law</b:Title>
    <b:Publisher>Cambridge University Press</b:Publisher>
    <b:City>New York</b:City>
    <b:Year>1996</b:Year>
    <b:Pages>274-304</b:Pages>
    <b:Author>
      <b:Author>
        <b:NameList>
          <b:Person>
            <b:Last>Goldsmith</b:Last>
            <b:First>MM</b:First>
          </b:Person>
        </b:NameList>
      </b:Author>
      <b:Editor>
        <b:NameList>
          <b:Person>
            <b:Last>Sorell</b:Last>
            <b:First>Tom</b:First>
          </b:Person>
        </b:NameList>
      </b:Editor>
    </b:Author>
    <b:BookTitle>Cambridge Companion to Hobbes</b:BookTitle>
    <b:RefOrder>3</b:RefOrder>
  </b:Source>
  <b:Source>
    <b:Tag>Lad80</b:Tag>
    <b:SourceType>JournalArticle</b:SourceType>
    <b:Guid>{E5A8A770-46E6-4846-8242-923B9D1D7D2D}</b:Guid>
    <b:Title>In defense of a Hobbesian conception of law</b:Title>
    <b:Year>1980</b:Year>
    <b:Author>
      <b:Author>
        <b:NameList>
          <b:Person>
            <b:Last>Ladenson</b:Last>
            <b:First>R</b:First>
          </b:Person>
        </b:NameList>
      </b:Author>
    </b:Author>
    <b:JournalName>Philosophy &amp; public affairs</b:JournalName>
    <b:Volume>9</b:Volume>
    <b:Issue>2</b:Issue>
    <b:RefOrder>4</b:RefOrder>
  </b:Source>
  <b:Source>
    <b:Tag>Llo14</b:Tag>
    <b:SourceType>InternetSite</b:SourceType>
    <b:Guid>{7806AF67-5DE2-1A48-BEDF-09B8940BA70D}</b:Guid>
    <b:Title>Hobbes's moral and political philosophy</b:Title>
    <b:Year>2014</b:Year>
    <b:Author>
      <b:Author>
        <b:NameList>
          <b:Person>
            <b:Last>Lloyd</b:Last>
            <b:First>S.A.</b:First>
            <b:Middle>&amp; Susanne Sreedhar</b:Middle>
          </b:Person>
        </b:NameList>
      </b:Author>
    </b:Author>
    <b:InternetSiteTitle>Stanford Encyclopedia of Philosophy</b:InternetSiteTitle>
    <b:URL>http://plato.stanford.edu/entries/hobbes-moral/ </b:URL>
    <b:YearAccessed>2015</b:YearAccessed>
    <b:MonthAccessed>5</b:MonthAccessed>
    <b:DayAccessed>7</b:DayAccessed>
    <b:RefOrder>5</b:RefOrder>
  </b:Source>
  <b:Source>
    <b:Tag>Kli13</b:Tag>
    <b:SourceType>BookSection</b:SourceType>
    <b:Guid>{692AF1B9-1BD9-F748-8408-2466782F8D6F}</b:Guid>
    <b:Title>Hobbes on Equity</b:Title>
    <b:City>Cambridge</b:City>
    <b:Publisher>Cambridge University Press</b:Publisher>
    <b:Year>2013</b:Year>
    <b:Author>
      <b:Author>
        <b:NameList>
          <b:Person>
            <b:Last>Klimchuk</b:Last>
            <b:First>D</b:First>
          </b:Person>
        </b:NameList>
      </b:Author>
      <b:BookAuthor>
        <b:NameList>
          <b:Person>
            <b:Last>(eds.)</b:Last>
            <b:First>David</b:First>
            <b:Middle>Dyzenhaus and Thomas Poole</b:Middle>
          </b:Person>
        </b:NameList>
      </b:BookAuthor>
    </b:Author>
    <b:BookTitle>Hobbes and the Law</b:BookTitle>
    <b:RefOrder>6</b:RefOrder>
  </b:Source>
  <b:Source>
    <b:Tag>Hob49</b:Tag>
    <b:SourceType>Book</b:SourceType>
    <b:Guid>{A2FBF1AC-CE92-FF47-A12A-7EB58E883AFB}</b:Guid>
    <b:Title>De Cive, or The Citizen</b:Title>
    <b:City>New York</b:City>
    <b:Publisher>Apple-Century-Crofts</b:Publisher>
    <b:Year>1949</b:Year>
    <b:Author>
      <b:Author>
        <b:NameList>
          <b:Person>
            <b:Last>Hobbes</b:Last>
            <b:First>Thomas</b:First>
          </b:Person>
        </b:NameList>
      </b:Author>
    </b:Author>
    <b:RefOrder>7</b:RefOrder>
  </b:Source>
  <b:Source>
    <b:Tag>Cro</b:Tag>
    <b:SourceType>JournalArticle</b:SourceType>
    <b:Guid>{11A99F9C-11A0-334F-B762-2A632213AA28}</b:Guid>
    <b:Title>Unwritten law in Hobbesian political thought</b:Title>
    <b:Author>
      <b:Author>
        <b:NameList>
          <b:Person>
            <b:Last>Cromartie</b:Last>
            <b:First>A</b:First>
          </b:Person>
        </b:NameList>
      </b:Author>
    </b:Author>
    <b:JournalName>British Journal of Politics and International Relations</b:JournalName>
    <b:Year>2000</b:Year>
    <b:Month>June</b:Month>
    <b:Volume>2</b:Volume>
    <b:Issue>2</b:Issue>
    <b:Pages>161-178</b:Pages>
    <b:RefOrder>8</b:RefOrder>
  </b:Source>
  <b:Source>
    <b:Tag>Ful71</b:Tag>
    <b:SourceType>Book</b:SourceType>
    <b:Guid>{E7E07789-7F46-664C-903D-890785786F66}</b:Guid>
    <b:Author>
      <b:Author>
        <b:NameList>
          <b:Person>
            <b:Last>Fuller</b:Last>
            <b:First>Lon</b:First>
          </b:Person>
        </b:NameList>
      </b:Author>
    </b:Author>
    <b:Title>Anatomy of Law</b:Title>
    <b:City>Middlesex</b:City>
    <b:Publisher>Pelican Books</b:Publisher>
    <b:Year>1971</b:Year>
    <b:RefOrder>9</b:RefOrder>
  </b:Source>
  <b:Source>
    <b:Tag>Ful64</b:Tag>
    <b:SourceType>Book</b:SourceType>
    <b:Guid>{8C097604-BA5A-1645-B833-A4ACDB65B20F}</b:Guid>
    <b:Author>
      <b:Author>
        <b:NameList>
          <b:Person>
            <b:Last>Fuller</b:Last>
            <b:First>Lon</b:First>
          </b:Person>
        </b:NameList>
      </b:Author>
    </b:Author>
    <b:Title>The Morality of Law</b:Title>
    <b:City>New Haven</b:City>
    <b:Publisher>Yale University Press</b:Publisher>
    <b:Year>1964</b:Year>
    <b:Edition>Revised Edition</b:Edition>
    <b:RefOrder>10</b:RefOrder>
  </b:Source>
  <b:Source>
    <b:Tag>May13</b:Tag>
    <b:SourceType>Book</b:SourceType>
    <b:Guid>{6862804D-20ED-B340-A568-46689C13D514}</b:Guid>
    <b:Title>Limiting Leviathan: Hobbes on Law and International Affairs</b:Title>
    <b:Year>2013</b:Year>
    <b:Author>
      <b:Author>
        <b:NameList>
          <b:Person>
            <b:Last>May</b:Last>
            <b:First>Larry</b:First>
          </b:Person>
        </b:NameList>
      </b:Author>
    </b:Author>
    <b:City>Oxford</b:City>
    <b:Publisher>Oxford University Press</b:Publisher>
    <b:RefOrder>11</b:RefOrder>
  </b:Source>
  <b:Source>
    <b:Tag>Sev14</b:Tag>
    <b:SourceType>JournalArticle</b:SourceType>
    <b:Guid>{67FA4D71-9D44-9147-95AB-1676C04C0268}</b:Guid>
    <b:Title>What the Sovereign Can't Do</b:Title>
    <b:Year>2014</b:Year>
    <b:Author>
      <b:Author>
        <b:NameList>
          <b:Person>
            <b:Last>Sevel</b:Last>
            <b:First>Michael</b:First>
          </b:Person>
        </b:NameList>
      </b:Author>
    </b:Author>
    <b:JournalName>Hobbes Studies</b:JournalName>
    <b:Volume>27</b:Volume>
    <b:Issue>2</b:Issue>
    <b:RefOrder>12</b:RefOrder>
  </b:Source>
  <b:Source>
    <b:Tag>Her09</b:Tag>
    <b:SourceType>JournalArticle</b:SourceType>
    <b:Guid>{0268E103-174D-EF4F-A214-E04B9842C197}</b:Guid>
    <b:Author>
      <b:Author>
        <b:NameList>
          <b:Person>
            <b:Last>Herbert</b:Last>
            <b:First>Gary</b:First>
            <b:Middle>B</b:Middle>
          </b:Person>
        </b:NameList>
      </b:Author>
    </b:Author>
    <b:Title>The Non-Normative Nature of Hobbesian Natural Law</b:Title>
    <b:JournalName>Hobbes Studies</b:JournalName>
    <b:Year>2009</b:Year>
    <b:Volume>22</b:Volume>
    <b:Issue>1</b:Issue>
    <b:RefOrder>13</b:RefOrder>
  </b:Source>
  <b:Source>
    <b:Tag>Boy11</b:Tag>
    <b:SourceType>JournalArticle</b:SourceType>
    <b:Guid>{79D50EC5-892E-F64C-88E4-4464F3691610}</b:Guid>
    <b:Title>The implicit constitutional right to live in a healthy environment</b:Title>
    <b:Year>2011</b:Year>
    <b:Volume>20</b:Volume>
    <b:Pages>171-9</b:Pages>
    <b:Author>
      <b:Author>
        <b:NameList>
          <b:Person>
            <b:Last>Boyd</b:Last>
            <b:First>D.R.</b:First>
          </b:Person>
        </b:NameList>
      </b:Author>
    </b:Author>
    <b:JournalName>Review of European Community &amp; International Environmental Law</b:JournalName>
    <b:Issue>2</b:Issue>
    <b:RefOrder>14</b:RefOrder>
  </b:Source>
  <b:Source>
    <b:Tag>Llo17</b:Tag>
    <b:SourceType>JournalArticle</b:SourceType>
    <b:Guid>{B3FA6451-E7C3-424C-9FE0-6238B545DDC7}</b:Guid>
    <b:Author>
      <b:Author>
        <b:NameList>
          <b:Person>
            <b:Last>Lloyd</b:Last>
            <b:First>S.A.</b:First>
          </b:Person>
        </b:NameList>
      </b:Author>
    </b:Author>
    <b:Title>Duty Without Obligation</b:Title>
    <b:JournalName>Hobbes Studies</b:JournalName>
    <b:Year>2017</b:Year>
    <b:Volume>30</b:Volume>
    <b:Issue>2</b:Issue>
    <b:RefOrder>15</b:RefOrder>
  </b:Source>
  <b:Source>
    <b:Tag>Raz092</b:Tag>
    <b:SourceType>BookSection</b:SourceType>
    <b:Guid>{456384A6-8F88-AF48-A953-52321D5103EF}</b:Guid>
    <b:Title>Legal Positivism and the Sources of Law</b:Title>
    <b:Year>2009</b:Year>
    <b:City>New York</b:City>
    <b:Publisher>Routledge</b:Publisher>
    <b:Author>
      <b:Author>
        <b:NameList>
          <b:Person>
            <b:Last>Raz</b:Last>
            <b:First>Joseph</b:First>
          </b:Person>
        </b:NameList>
      </b:Author>
      <b:BookAuthor>
        <b:NameList>
          <b:Person>
            <b:Last>Kavanagh</b:Last>
            <b:First>Aileen</b:First>
            <b:Middle>&amp; John Oberdiek</b:Middle>
          </b:Person>
        </b:NameList>
      </b:BookAuthor>
    </b:Author>
    <b:BookTitle>Arguing About Law</b:BookTitle>
    <b:RefOrder>16</b:RefOrder>
  </b:Source>
  <b:Source>
    <b:Tag>Coy03</b:Tag>
    <b:SourceType>JournalArticle</b:SourceType>
    <b:Guid>{EFB7EFC1-80F4-304B-A4C4-B46D201ECEFE}</b:Guid>
    <b:Title>Thomas Hobbes and the Intellectual Origins of Legal Positivism</b:Title>
    <b:Year>2003</b:Year>
    <b:Author>
      <b:Author>
        <b:NameList>
          <b:Person>
            <b:Last>Coyle</b:Last>
            <b:First>Sean</b:First>
          </b:Person>
        </b:NameList>
      </b:Author>
    </b:Author>
    <b:JournalName>Canadian Journal of Law and Jurisprudence</b:JournalName>
    <b:Month>July</b:Month>
    <b:Volume>16</b:Volume>
    <b:Issue>2</b:Issue>
    <b:RefOrder>17</b:RefOrder>
  </b:Source>
  <b:Source>
    <b:Tag>Gar12</b:Tag>
    <b:SourceType>BookSection</b:SourceType>
    <b:Guid>{006EC1F2-BF44-D84A-83C4-656784F15E21}</b:Guid>
    <b:Title>Can There Be a Written Constitution?</b:Title>
    <b:Year>2012</b:Year>
    <b:Author>
      <b:Author>
        <b:NameList>
          <b:Person>
            <b:Last>Gardner</b:Last>
            <b:First>John</b:First>
          </b:Person>
        </b:NameList>
      </b:Author>
      <b:BookAuthor>
        <b:NameList>
          <b:Person>
            <b:Last>Gardner</b:Last>
            <b:First>John</b:First>
          </b:Person>
        </b:NameList>
      </b:BookAuthor>
    </b:Author>
    <b:BookTitle>Law as a Leap of Faith</b:BookTitle>
    <b:City>Oxford</b:City>
    <b:Publisher>Oxford University Press</b:Publisher>
    <b:RefOrder>18</b:RefOrder>
  </b:Source>
  <b:Source>
    <b:Tag>Bre11</b:Tag>
    <b:SourceType>Book</b:SourceType>
    <b:Guid>{EEED339B-7BD4-204F-B8EB-26D1457FAAB9}</b:Guid>
    <b:Title>Changes of State</b:Title>
    <b:City>Princeton</b:City>
    <b:Publisher>Princeton UP</b:Publisher>
    <b:Year>2011</b:Year>
    <b:Author>
      <b:Author>
        <b:NameList>
          <b:Person>
            <b:Last>Brett</b:Last>
            <b:First>Annabel</b:First>
            <b:Middle>S.</b:Middle>
          </b:Person>
        </b:NameList>
      </b:Author>
    </b:Author>
    <b:RefOrder>19</b:RefOrder>
  </b:Source>
  <b:Source>
    <b:Tag>His09</b:Tag>
    <b:SourceType>Book</b:SourceType>
    <b:Guid>{98996287-F7F1-CE4E-A929-1819FB74651C}</b:Guid>
    <b:Author>
      <b:Author>
        <b:NameList>
          <b:Person>
            <b:Last>Hiskes</b:Last>
            <b:First>Richard</b:First>
            <b:Middle>P</b:Middle>
          </b:Person>
        </b:NameList>
      </b:Author>
    </b:Author>
    <b:Title>The Human Right to a Green Future</b:Title>
    <b:City>Cambridge</b:City>
    <b:Publisher>Cambridge UP</b:Publisher>
    <b:Year>2009</b:Year>
    <b:RefOrder>20</b:RefOrder>
  </b:Source>
  <b:Source>
    <b:Tag>Fei70</b:Tag>
    <b:SourceType>JournalArticle</b:SourceType>
    <b:Guid>{3583A0AF-1BE1-3B4A-B336-DA6F180A95A9}</b:Guid>
    <b:Title>The Nature and Value of Rights</b:Title>
    <b:Year>1970</b:Year>
    <b:Author>
      <b:Author>
        <b:NameList>
          <b:Person>
            <b:Last>Feinberg</b:Last>
            <b:First>Joel</b:First>
          </b:Person>
        </b:NameList>
      </b:Author>
    </b:Author>
    <b:JournalName>The Journal of Value Inquiry</b:JournalName>
    <b:Pages>243-257</b:Pages>
    <b:Month>Winter</b:Month>
    <b:Volume>4</b:Volume>
    <b:RefOrder>21</b:RefOrder>
  </b:Source>
  <b:Source>
    <b:Tag>Gar13</b:Tag>
    <b:SourceType>BookSection</b:SourceType>
    <b:Guid>{8AAB5BCE-BDD7-E644-91D1-5DC074B8D422}</b:Guid>
    <b:Title>Legal Positivism: 5 1/2 Myths</b:Title>
    <b:Year>2013</b:Year>
    <b:Author>
      <b:Author>
        <b:NameList>
          <b:Person>
            <b:Last>Gardner</b:Last>
            <b:First>John</b:First>
          </b:Person>
        </b:NameList>
      </b:Author>
      <b:BookAuthor>
        <b:NameList>
          <b:Person>
            <b:Last>Oberdiek</b:Last>
            <b:First>Aileen</b:First>
            <b:Middle>Kavanagh &amp; John</b:Middle>
          </b:Person>
        </b:NameList>
      </b:BookAuthor>
    </b:Author>
    <b:BookTitle>Arguing About Law</b:BookTitle>
    <b:City>New York</b:City>
    <b:Publisher>Routledge</b:Publisher>
    <b:RefOrder>22</b:RefOrder>
  </b:Source>
  <b:Source>
    <b:Tag>Cur02</b:Tag>
    <b:SourceType>JournalArticle</b:SourceType>
    <b:Guid>{66B52F98-0043-5B48-A08C-1D43608CBEE9}</b:Guid>
    <b:Author>
      <b:Author>
        <b:NameList>
          <b:Person>
            <b:Last>Curran</b:Last>
            <b:First>Eleanor</b:First>
          </b:Person>
        </b:NameList>
      </b:Author>
    </b:Author>
    <b:Title>A very peculiar royalist. Hobbes in the context of his political contemporaries</b:Title>
    <b:JournalName>British Journal for the History of Philosophy</b:JournalName>
    <b:Year>2002</b:Year>
    <b:Volume>10</b:Volume>
    <b:Issue>2</b:Issue>
    <b:Pages>167-208</b:Pages>
    <b:RefOrder>23</b:RefOrder>
  </b:Source>
  <b:Source>
    <b:Tag>Fri12</b:Tag>
    <b:SourceType>InternetSite</b:SourceType>
    <b:Guid>{75539F50-5097-A448-B252-B8D007A90444}</b:Guid>
    <b:Title>Models in Science</b:Title>
    <b:Year>2012</b:Year>
    <b:URL>https://plato.stanford.edu/entries/models-science/#ModIndThe</b:URL>
    <b:YearAccessed>2018</b:YearAccessed>
    <b:MonthAccessed>March</b:MonthAccessed>
    <b:Author>
      <b:Author>
        <b:NameList>
          <b:Person>
            <b:Last>Frigg</b:Last>
            <b:First>Roman</b:First>
            <b:Middle>&amp; Stephen Hartmann</b:Middle>
          </b:Person>
        </b:NameList>
      </b:Author>
    </b:Author>
    <b:InternetSiteTitle>Stanford Encyclopedia of Philosophy</b:InternetSiteTitle>
    <b:RefOrder>24</b:RefOrder>
  </b:Source>
  <b:Source>
    <b:Tag>Mor12</b:Tag>
    <b:SourceType>Book</b:SourceType>
    <b:Guid>{564075AB-E69C-F543-911A-3DB77581D3CC}</b:Guid>
    <b:Title>The World in the Model: How Economists Work and Think</b:Title>
    <b:Year>2012</b:Year>
    <b:Author>
      <b:Author>
        <b:NameList>
          <b:Person>
            <b:Last>Morgan</b:Last>
            <b:First>Mary</b:First>
            <b:Middle>S</b:Middle>
          </b:Person>
        </b:NameList>
      </b:Author>
    </b:Author>
    <b:City>Cambridge</b:City>
    <b:Publisher>Cambridge University Press</b:Publisher>
    <b:RefOrder>25</b:RefOrder>
  </b:Source>
  <b:Source>
    <b:Tag>Tud72</b:Tag>
    <b:SourceType>Book</b:SourceType>
    <b:Guid>{F75A5312-7F3B-FA41-BA5F-E25D2C4A40AE}</b:Guid>
    <b:Author>
      <b:Author>
        <b:NameList>
          <b:Person>
            <b:Last>Tudor</b:Last>
            <b:First>H</b:First>
          </b:Person>
        </b:NameList>
      </b:Author>
    </b:Author>
    <b:Title>Political myth</b:Title>
    <b:City>London</b:City>
    <b:Publisher>Macmillan</b:Publisher>
    <b:Year>1972</b:Year>
    <b:RefOrder>26</b:RefOrder>
  </b:Source>
  <b:Source>
    <b:Tag>Sch</b:Tag>
    <b:SourceType>Book</b:SourceType>
    <b:Guid>{7DC31CD8-28A6-9442-AB00-1324A19C76D9}</b:Guid>
    <b:Author>
      <b:Author>
        <b:NameList>
          <b:Person>
            <b:Last>Schmitt</b:Last>
            <b:First>C.</b:First>
          </b:Person>
        </b:NameList>
      </b:Author>
      <b:Translator>
        <b:NameList>
          <b:Person>
            <b:Last>Schwab</b:Last>
            <b:First>George</b:First>
          </b:Person>
        </b:NameList>
      </b:Translator>
    </b:Author>
    <b:Title>Political Theology</b:Title>
    <b:City>Chicago</b:City>
    <b:Publisher>University of Chicago Press</b:Publisher>
    <b:Year>1985</b:Year>
    <b:RefOrder>27</b:RefOrder>
  </b:Source>
  <b:Source>
    <b:Tag>Raz85</b:Tag>
    <b:SourceType>JournalArticle</b:SourceType>
    <b:Guid>{9095587A-1857-4B4E-86CC-AD4894289C41}</b:Guid>
    <b:Title>Authority and Justification</b:Title>
    <b:Year>1985</b:Year>
    <b:Author>
      <b:Author>
        <b:NameList>
          <b:Person>
            <b:Last>Raz</b:Last>
            <b:First>Joseph</b:First>
          </b:Person>
        </b:NameList>
      </b:Author>
    </b:Author>
    <b:JournalName>Philosophy &amp; Public Affairs</b:JournalName>
    <b:Volume>14</b:Volume>
    <b:Issue>1</b:Issue>
    <b:RefOrder>28</b:RefOrder>
  </b:Source>
  <b:Source>
    <b:Tag>Hob51</b:Tag>
    <b:SourceType>Book</b:SourceType>
    <b:Guid>{B61590B4-064B-DA4E-92DB-7E10622E4669}</b:Guid>
    <b:Title>Leviathan</b:Title>
    <b:City>London</b:City>
    <b:Publisher>St Pauls Church-yard</b:Publisher>
    <b:Year>1651</b:Year>
    <b:Author>
      <b:Author>
        <b:NameList>
          <b:Person>
            <b:Last>Hobbes</b:Last>
            <b:First>Thomas</b:First>
          </b:Person>
        </b:NameList>
      </b:Author>
      <b:Editor>
        <b:NameList>
          <b:Person>
            <b:Last>Rod Hay</b:Last>
            <b:First>McMaster</b:First>
            <b:Middle>University Archive</b:Middle>
          </b:Person>
        </b:NameList>
      </b:Editor>
    </b:Author>
    <b:RefOrder>29</b:RefOrder>
  </b:Source>
  <b:Source>
    <b:Tag>Fin</b:Tag>
    <b:SourceType>Book</b:SourceType>
    <b:Guid>{F9B758B7-ED57-FD44-95E4-30BFC70ADBDA}</b:Guid>
    <b:Author>
      <b:Author>
        <b:NameList>
          <b:Person>
            <b:Last>Finnis</b:Last>
            <b:First>J.</b:First>
          </b:Person>
        </b:NameList>
      </b:Author>
    </b:Author>
    <b:Title>Natural Law and Natural Rights</b:Title>
    <b:City>Oxford</b:City>
    <b:Publisher>Oxford Unviersity Press</b:Publisher>
    <b:Year>2011</b:Year>
    <b:Edition>Second</b:Edition>
    <b:RefOrder>30</b:RefOrder>
  </b:Source>
  <b:Source>
    <b:Tag>Bar18</b:Tag>
    <b:SourceType>JournalArticle</b:SourceType>
    <b:Guid>{2DEDE863-C633-D546-90E3-FC9029CF3F41}</b:Guid>
    <b:Title>Three Forms of Legal Pragmatism</b:Title>
    <b:Year>2018</b:Year>
    <b:Author>
      <b:Author>
        <b:NameList>
          <b:Person>
            <b:Last>Barzun</b:Last>
            <b:First>Charles</b:First>
            <b:Middle>L.</b:Middle>
          </b:Person>
        </b:NameList>
      </b:Author>
    </b:Author>
    <b:JournalName>Washington University Law Review</b:JournalName>
    <b:Volume>95</b:Volume>
    <b:Issue>5</b:Issue>
    <b:RefOrder>31</b:RefOrder>
  </b:Source>
  <b:Source>
    <b:Tag>Raw</b:Tag>
    <b:SourceType>BookSection</b:SourceType>
    <b:Guid>{D2BE4A60-4DCD-0849-A15D-E1D34AFEC6EC}</b:Guid>
    <b:Title>The Idea of Public Reason</b:Title>
    <b:Author>
      <b:Author>
        <b:NameList>
          <b:Person>
            <b:Last>Rawls</b:Last>
            <b:First>John</b:First>
          </b:Person>
        </b:NameList>
      </b:Author>
    </b:Author>
    <b:BookTitle>Political Liberalism</b:BookTitle>
    <b:City>New York</b:City>
    <b:Publisher>Columbia University Press</b:Publisher>
    <b:Year>2005</b:Year>
    <b:RefOrder>32</b:RefOrder>
  </b:Source>
  <b:Source>
    <b:Tag>Gre19</b:Tag>
    <b:SourceType>DocumentFromInternetSite</b:SourceType>
    <b:Guid>{874E37D8-ED07-AB41-8E36-D8801FDEBC93}</b:Guid>
    <b:Title>Legal Positivism (Spring 2018)</b:Title>
    <b:Author>
      <b:Author>
        <b:NameList>
          <b:Person>
            <b:Last>Green</b:Last>
            <b:First>Leslie</b:First>
          </b:Person>
        </b:NameList>
      </b:Author>
    </b:Author>
    <b:YearAccessed>2019</b:YearAccessed>
    <b:MonthAccessed>03</b:MonthAccessed>
    <b:DayAccessed>09</b:DayAccessed>
    <b:InternetSiteTitle>The Stanford Encyclopedia of Philosophy</b:InternetSiteTitle>
    <b:URL>https://plato.stanford.edu/archives/spr2018/entries/legal-positivism/</b:URL>
    <b:Year>2019</b:Year>
    <b:RefOrder>33</b:RefOrder>
  </b:Source>
  <b:Source>
    <b:Tag>Wal98</b:Tag>
    <b:SourceType>JournalArticle</b:SourceType>
    <b:Guid>{106C608A-533A-464B-932F-787FDF76A40E}</b:Guid>
    <b:Title>The Many Faces of Legal Positivism</b:Title>
    <b:Year>1998</b:Year>
    <b:Author>
      <b:Author>
        <b:NameList>
          <b:Person>
            <b:Last>Waluchow</b:Last>
            <b:First>Wil</b:First>
          </b:Person>
        </b:NameList>
      </b:Author>
    </b:Author>
    <b:JournalName>The University of Toronto Law Journal</b:JournalName>
    <b:Volume>48</b:Volume>
    <b:Issue>3</b:Issue>
    <b:RefOrder>34</b:RefOrder>
  </b:Source>
  <b:Source>
    <b:Tag>Gov18</b:Tag>
    <b:SourceType>InternetSite</b:SourceType>
    <b:Guid>{36C625E5-B00A-8046-87D3-3E400C0E07B9}</b:Guid>
    <b:Title>Legal Dualism and Bilingual Bisystemism</b:Title>
    <b:Year>2018</b:Year>
    <b:Author>
      <b:Author>
        <b:Corporate>Government of Canada</b:Corporate>
      </b:Author>
    </b:Author>
    <b:URL>https://www.justice.gc.ca/eng/csj-sjc/dualism-dualisme/index.html</b:URL>
    <b:Month>10</b:Month>
    <b:Day>19</b:Day>
    <b:YearAccessed>2019</b:YearAccessed>
    <b:RefOrder>35</b:RefOrder>
  </b:Source>
  <b:Source>
    <b:Tag>Dav10</b:Tag>
    <b:SourceType>BookSection</b:SourceType>
    <b:Guid>{4301B1E0-9C22-3E49-9F83-52D44D14EC21}</b:Guid>
    <b:Title>Legal pluralism</b:Title>
    <b:Year>2010</b:Year>
    <b:Author>
      <b:Author>
        <b:NameList>
          <b:Person>
            <b:Last>Davies</b:Last>
            <b:First>Margaret</b:First>
          </b:Person>
        </b:NameList>
      </b:Author>
      <b:BookAuthor>
        <b:NameList>
          <b:Person>
            <b:Last>Kritzer</b:Last>
            <b:First>Peter</b:First>
            <b:Middle>Cane &amp; Herbert M.</b:Middle>
          </b:Person>
        </b:NameList>
      </b:BookAuthor>
    </b:Author>
    <b:BookTitle>The Oxford Handbook of Empirical Legal Research</b:BookTitle>
    <b:City>Oxford</b:City>
    <b:Publisher>Oxford University Press</b:Publisher>
    <b:RefOrder>36</b:RefOrder>
  </b:Source>
</b:Sources>
</file>

<file path=customXml/itemProps1.xml><?xml version="1.0" encoding="utf-8"?>
<ds:datastoreItem xmlns:ds="http://schemas.openxmlformats.org/officeDocument/2006/customXml" ds:itemID="{720A93DD-66A1-074B-89F5-6726783B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14911</Words>
  <Characters>70831</Characters>
  <Application>Microsoft Office Word</Application>
  <DocSecurity>0</DocSecurity>
  <Lines>970</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2018-03-11T01:55:00Z</cp:lastPrinted>
  <dcterms:created xsi:type="dcterms:W3CDTF">2019-08-14T14:55:00Z</dcterms:created>
  <dcterms:modified xsi:type="dcterms:W3CDTF">2019-08-16T15:21:00Z</dcterms:modified>
</cp:coreProperties>
</file>