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A1DC" w14:textId="38D0CE8C" w:rsidR="00E71FFF" w:rsidRPr="009F441E" w:rsidRDefault="00E71FFF" w:rsidP="00642492">
      <w:pPr>
        <w:spacing w:line="480" w:lineRule="auto"/>
        <w:contextualSpacing/>
        <w:jc w:val="center"/>
        <w:rPr>
          <w:rFonts w:ascii="Times New Roman" w:hAnsi="Times New Roman" w:cs="Times New Roman"/>
          <w:b/>
          <w:sz w:val="24"/>
          <w:szCs w:val="24"/>
        </w:rPr>
      </w:pPr>
      <w:r w:rsidRPr="009F441E">
        <w:rPr>
          <w:rFonts w:ascii="Times New Roman" w:hAnsi="Times New Roman" w:cs="Times New Roman"/>
          <w:b/>
          <w:sz w:val="24"/>
          <w:szCs w:val="24"/>
        </w:rPr>
        <w:t>The Ethics of Reparations Policies</w:t>
      </w:r>
    </w:p>
    <w:p w14:paraId="46DA405B" w14:textId="5847445B" w:rsidR="009F441E" w:rsidRPr="00E71FFF" w:rsidRDefault="009F441E" w:rsidP="00642492">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forthcoming in Annabelle Lever and Andrei Poama (eds), </w:t>
      </w:r>
      <w:r w:rsidRPr="009F441E">
        <w:rPr>
          <w:rFonts w:ascii="Times New Roman" w:hAnsi="Times New Roman" w:cs="Times New Roman"/>
          <w:i/>
          <w:sz w:val="24"/>
          <w:szCs w:val="24"/>
        </w:rPr>
        <w:t>Routledge Handbook of Ethics and Public Policy</w:t>
      </w:r>
    </w:p>
    <w:p w14:paraId="3D90AE5F" w14:textId="77777777" w:rsidR="00642492" w:rsidRDefault="00642492" w:rsidP="00A44858">
      <w:pPr>
        <w:spacing w:line="480" w:lineRule="auto"/>
        <w:contextualSpacing/>
        <w:jc w:val="center"/>
        <w:rPr>
          <w:rFonts w:ascii="Times New Roman" w:hAnsi="Times New Roman" w:cs="Times New Roman"/>
          <w:sz w:val="24"/>
          <w:szCs w:val="24"/>
        </w:rPr>
      </w:pPr>
    </w:p>
    <w:p w14:paraId="53D04791" w14:textId="77777777" w:rsidR="00E71FFF" w:rsidRPr="00E71FFF" w:rsidRDefault="00E71FFF" w:rsidP="00A44858">
      <w:pPr>
        <w:spacing w:line="480" w:lineRule="auto"/>
        <w:contextualSpacing/>
        <w:jc w:val="center"/>
        <w:rPr>
          <w:rFonts w:ascii="Times New Roman" w:hAnsi="Times New Roman" w:cs="Times New Roman"/>
          <w:sz w:val="24"/>
          <w:szCs w:val="24"/>
        </w:rPr>
      </w:pPr>
      <w:r w:rsidRPr="00E71FFF">
        <w:rPr>
          <w:rFonts w:ascii="Times New Roman" w:hAnsi="Times New Roman" w:cs="Times New Roman"/>
          <w:sz w:val="24"/>
          <w:szCs w:val="24"/>
        </w:rPr>
        <w:t>Alasia Nuti</w:t>
      </w:r>
    </w:p>
    <w:p w14:paraId="78566CED" w14:textId="31EBFC07" w:rsidR="00E71FFF" w:rsidRPr="00E71FFF" w:rsidRDefault="00E71FFF" w:rsidP="00A44858">
      <w:pPr>
        <w:spacing w:line="480" w:lineRule="auto"/>
        <w:contextualSpacing/>
        <w:jc w:val="center"/>
        <w:rPr>
          <w:rFonts w:ascii="Times New Roman" w:hAnsi="Times New Roman" w:cs="Times New Roman"/>
          <w:sz w:val="24"/>
          <w:szCs w:val="24"/>
        </w:rPr>
      </w:pPr>
      <w:r w:rsidRPr="00E71FFF">
        <w:rPr>
          <w:rFonts w:ascii="Times New Roman" w:hAnsi="Times New Roman" w:cs="Times New Roman"/>
          <w:sz w:val="24"/>
          <w:szCs w:val="24"/>
        </w:rPr>
        <w:t xml:space="preserve">Jennifer </w:t>
      </w:r>
      <w:r w:rsidR="00D27D87">
        <w:rPr>
          <w:rFonts w:ascii="Times New Roman" w:hAnsi="Times New Roman" w:cs="Times New Roman"/>
          <w:sz w:val="24"/>
          <w:szCs w:val="24"/>
        </w:rPr>
        <w:t xml:space="preserve">M. </w:t>
      </w:r>
      <w:r w:rsidRPr="00E71FFF">
        <w:rPr>
          <w:rFonts w:ascii="Times New Roman" w:hAnsi="Times New Roman" w:cs="Times New Roman"/>
          <w:sz w:val="24"/>
          <w:szCs w:val="24"/>
        </w:rPr>
        <w:t>Page</w:t>
      </w:r>
    </w:p>
    <w:p w14:paraId="269DA57A" w14:textId="77777777" w:rsidR="00E71FFF" w:rsidRPr="00E71FFF" w:rsidRDefault="00E71FFF" w:rsidP="00A44858">
      <w:pPr>
        <w:spacing w:line="480" w:lineRule="auto"/>
        <w:contextualSpacing/>
        <w:rPr>
          <w:rFonts w:ascii="Times New Roman" w:hAnsi="Times New Roman" w:cs="Times New Roman"/>
          <w:sz w:val="24"/>
          <w:szCs w:val="24"/>
        </w:rPr>
      </w:pPr>
    </w:p>
    <w:p w14:paraId="62A72D58" w14:textId="1CC125B8" w:rsidR="00E71FFF" w:rsidRPr="00E71FFF" w:rsidRDefault="00E71FFF" w:rsidP="00A44858">
      <w:pPr>
        <w:spacing w:line="480" w:lineRule="auto"/>
        <w:contextualSpacing/>
        <w:rPr>
          <w:rFonts w:ascii="Times New Roman" w:hAnsi="Times New Roman" w:cs="Times New Roman"/>
          <w:sz w:val="24"/>
          <w:szCs w:val="24"/>
        </w:rPr>
      </w:pPr>
      <w:r w:rsidRPr="00E71FFF">
        <w:rPr>
          <w:rFonts w:ascii="Times New Roman" w:hAnsi="Times New Roman" w:cs="Times New Roman"/>
          <w:b/>
          <w:sz w:val="24"/>
          <w:szCs w:val="24"/>
        </w:rPr>
        <w:t>Introduction</w:t>
      </w:r>
    </w:p>
    <w:p w14:paraId="3E66C7D7" w14:textId="65B8AEF2" w:rsidR="009D5369" w:rsidRDefault="00AE1AF1" w:rsidP="00D10E59">
      <w:pPr>
        <w:spacing w:line="480" w:lineRule="auto"/>
        <w:contextualSpacing/>
        <w:rPr>
          <w:rFonts w:ascii="Times New Roman" w:hAnsi="Times New Roman" w:cs="Times New Roman"/>
          <w:sz w:val="24"/>
          <w:szCs w:val="24"/>
        </w:rPr>
      </w:pPr>
      <w:r>
        <w:rPr>
          <w:rFonts w:ascii="Times New Roman" w:hAnsi="Times New Roman" w:cs="Times New Roman"/>
          <w:sz w:val="24"/>
          <w:szCs w:val="24"/>
        </w:rPr>
        <w:t>T</w:t>
      </w:r>
      <w:r w:rsidR="00E71FFF" w:rsidRPr="00E71FFF">
        <w:rPr>
          <w:rFonts w:ascii="Times New Roman" w:hAnsi="Times New Roman" w:cs="Times New Roman"/>
          <w:sz w:val="24"/>
          <w:szCs w:val="24"/>
        </w:rPr>
        <w:t xml:space="preserve">he normative reasons </w:t>
      </w:r>
      <w:r w:rsidR="00DD03A7">
        <w:rPr>
          <w:rFonts w:ascii="Times New Roman" w:hAnsi="Times New Roman" w:cs="Times New Roman"/>
          <w:sz w:val="24"/>
          <w:szCs w:val="24"/>
        </w:rPr>
        <w:t>to</w:t>
      </w:r>
      <w:r w:rsidR="00E71FFF" w:rsidRPr="00E71FFF">
        <w:rPr>
          <w:rFonts w:ascii="Times New Roman" w:hAnsi="Times New Roman" w:cs="Times New Roman"/>
          <w:sz w:val="24"/>
          <w:szCs w:val="24"/>
        </w:rPr>
        <w:t xml:space="preserve"> repair</w:t>
      </w:r>
      <w:r w:rsidR="00DD03A7">
        <w:rPr>
          <w:rFonts w:ascii="Times New Roman" w:hAnsi="Times New Roman" w:cs="Times New Roman"/>
          <w:sz w:val="24"/>
          <w:szCs w:val="24"/>
        </w:rPr>
        <w:t xml:space="preserve"> </w:t>
      </w:r>
      <w:r w:rsidR="00E71FFF" w:rsidRPr="00E71FFF">
        <w:rPr>
          <w:rFonts w:ascii="Times New Roman" w:hAnsi="Times New Roman" w:cs="Times New Roman"/>
          <w:sz w:val="24"/>
          <w:szCs w:val="24"/>
        </w:rPr>
        <w:t>past injustices</w:t>
      </w:r>
      <w:r>
        <w:rPr>
          <w:rFonts w:ascii="Times New Roman" w:hAnsi="Times New Roman" w:cs="Times New Roman"/>
          <w:sz w:val="24"/>
          <w:szCs w:val="24"/>
        </w:rPr>
        <w:t xml:space="preserve"> has been the subject of much debate</w:t>
      </w:r>
      <w:r w:rsidR="00D11E40">
        <w:rPr>
          <w:rFonts w:ascii="Times New Roman" w:hAnsi="Times New Roman" w:cs="Times New Roman"/>
          <w:sz w:val="24"/>
          <w:szCs w:val="24"/>
        </w:rPr>
        <w:t>. S</w:t>
      </w:r>
      <w:r w:rsidR="00E71FFF" w:rsidRPr="00E71FFF">
        <w:rPr>
          <w:rFonts w:ascii="Times New Roman" w:hAnsi="Times New Roman" w:cs="Times New Roman"/>
          <w:sz w:val="24"/>
          <w:szCs w:val="24"/>
        </w:rPr>
        <w:t xml:space="preserve">ome scholars offer backward-looking justifications </w:t>
      </w:r>
      <w:r w:rsidR="00255CA1">
        <w:rPr>
          <w:rFonts w:ascii="Times New Roman" w:hAnsi="Times New Roman" w:cs="Times New Roman"/>
          <w:sz w:val="24"/>
          <w:szCs w:val="24"/>
        </w:rPr>
        <w:t xml:space="preserve">that do not hinge on </w:t>
      </w:r>
      <w:r w:rsidR="00D11E40">
        <w:rPr>
          <w:rFonts w:ascii="Times New Roman" w:hAnsi="Times New Roman" w:cs="Times New Roman"/>
          <w:sz w:val="24"/>
          <w:szCs w:val="24"/>
        </w:rPr>
        <w:t xml:space="preserve">whether past injustices affect present conditions </w:t>
      </w:r>
      <w:r w:rsidR="00E71FFF" w:rsidRPr="00E71FFF">
        <w:rPr>
          <w:rFonts w:ascii="Times New Roman" w:hAnsi="Times New Roman" w:cs="Times New Roman"/>
          <w:sz w:val="24"/>
          <w:szCs w:val="24"/>
        </w:rPr>
        <w:fldChar w:fldCharType="begin"/>
      </w:r>
      <w:r w:rsidR="00E71FFF" w:rsidRPr="00E71FFF">
        <w:rPr>
          <w:rFonts w:ascii="Times New Roman" w:hAnsi="Times New Roman" w:cs="Times New Roman"/>
          <w:sz w:val="24"/>
          <w:szCs w:val="24"/>
        </w:rPr>
        <w:instrText xml:space="preserve"> ADDIN ZOTERO_ITEM CSL_CITATION {"citationID":"MtsPR590","properties":{"formattedCitation":"(Miller 2007; Nozick 1974; Ridge 2003)","plainCitation":"(Miller 2007; Nozick 1974; Ridge 2003)"},"citationItems":[{"id":1244,"uris":["http://zotero.org/users/1513815/items/X9AJXRQR"],"uri":["http://zotero.org/users/1513815/items/X9AJXRQR"],"itemData":{"id":1244,"type":"book","title":"National responsibility and global justice","publisher":"Oxford University Press","publisher-place":"Oxford","source":"Open WorldCat","event-place":"Oxford","ISBN":"978-0-19-965071-2","language":"English","author":[{"family":"Miller","given":"David"}],"issued":{"date-parts":[["2007"]]}}},{"id":789,"uris":["http://zotero.org/users/1513815/items/KUPNGM4R"],"uri":["http://zotero.org/users/1513815/items/KUPNGM4R"],"itemData":{"id":789,"type":"book","title":"Anarchy, State and Utopia","publisher":"Basic Books","publisher-place":"New York","event-place":"New York","author":[{"family":"Nozick","given":"Robert"}],"issued":{"date-parts":[["1974"]]}}},{"id":152,"uris":["http://zotero.org/users/1513815/items/5J58DZSR"],"uri":["http://zotero.org/users/1513815/items/5J58DZSR"],"itemData":{"id":152,"type":"article-journal","title":"Giving the Dead Their Due","container-title":"Ethics","page":"38-59","volume":"114","issue":"1","author":[{"family":"Ridge","given":"Michael"}],"issued":{"date-parts":[["2003"]]}}}],"schema":"https://github.com/citation-style-language/schema/raw/master/csl-citation.json"} </w:instrText>
      </w:r>
      <w:r w:rsidR="00E71FFF" w:rsidRPr="00E71FFF">
        <w:rPr>
          <w:rFonts w:ascii="Times New Roman" w:hAnsi="Times New Roman" w:cs="Times New Roman"/>
          <w:sz w:val="24"/>
          <w:szCs w:val="24"/>
        </w:rPr>
        <w:fldChar w:fldCharType="separate"/>
      </w:r>
      <w:r w:rsidR="00E71FFF" w:rsidRPr="00E71FFF">
        <w:rPr>
          <w:rFonts w:ascii="Times New Roman" w:hAnsi="Times New Roman" w:cs="Times New Roman"/>
          <w:noProof/>
          <w:sz w:val="24"/>
          <w:szCs w:val="24"/>
        </w:rPr>
        <w:t>(e.g., Miller 2007; Ridge 2003)</w:t>
      </w:r>
      <w:r w:rsidR="00E71FFF" w:rsidRPr="00E71FFF">
        <w:rPr>
          <w:rFonts w:ascii="Times New Roman" w:hAnsi="Times New Roman" w:cs="Times New Roman"/>
          <w:sz w:val="24"/>
          <w:szCs w:val="24"/>
        </w:rPr>
        <w:fldChar w:fldCharType="end"/>
      </w:r>
      <w:r w:rsidR="00E71FFF" w:rsidRPr="00E71FFF">
        <w:rPr>
          <w:rFonts w:ascii="Times New Roman" w:hAnsi="Times New Roman" w:cs="Times New Roman"/>
          <w:sz w:val="24"/>
          <w:szCs w:val="24"/>
        </w:rPr>
        <w:t xml:space="preserve">. Others instead point out that reparations are justified by forward-looking considerations of justice </w:t>
      </w:r>
      <w:r w:rsidR="00E71FFF" w:rsidRPr="00E71FFF">
        <w:rPr>
          <w:rFonts w:ascii="Times New Roman" w:hAnsi="Times New Roman" w:cs="Times New Roman"/>
          <w:sz w:val="24"/>
          <w:szCs w:val="24"/>
        </w:rPr>
        <w:fldChar w:fldCharType="begin"/>
      </w:r>
      <w:r w:rsidR="00E71FFF" w:rsidRPr="00E71FFF">
        <w:rPr>
          <w:rFonts w:ascii="Times New Roman" w:hAnsi="Times New Roman" w:cs="Times New Roman"/>
          <w:sz w:val="24"/>
          <w:szCs w:val="24"/>
        </w:rPr>
        <w:instrText xml:space="preserve"> ADDIN ZOTERO_ITEM CSL_CITATION {"citationID":"UkSdsVuh","properties":{"formattedCitation":"(Hendrix 1995; McCarthy 2004; Tan 2007; Valls 2007; Wenar 2006)","plainCitation":"(Hendrix 1995; McCarthy 2004; Tan 2007; Valls 2007; Wenar 2006)"},"citationItems":[{"id":83,"uris":["http://zotero.org/users/1513815/items/43QNSMX5"],"uri":["http://zotero.org/users/1513815/items/43QNSMX5"],"itemData":{"id":83,"type":"article-journal","title":"Memory in Native American Land Claims","container-title":"Political Theory","page":"763-785","volume":"33","issue":"6","journalAbbreviation":"Political Theory","author":[{"family":"Hendrix","given":"Burke A."}],"issued":{"date-parts":[["1995"]]}}},{"id":1063,"uris":["http://zotero.org/users/1513815/items/SJZBREJG"],"uri":["http://zotero.org/users/1513815/items/SJZBREJG"],"itemData":{"id":1063,"type":"article-journal","title":"Coming to Terms with Our Past, Part II: On the Morality and Politics of Reparations for Slavery","container-title":"Political Theory","page":"750-772","volume":"32","issue":"6","shortTitle":"Coming to Terms with Our Past, Part II","author":[{"family":"McCarthy","given":"Thomas"}],"issued":{"date-parts":[["2004"]]}}},{"id":915,"uris":["http://zotero.org/users/1513815/items/PF3ZT7K6"],"uri":["http://zotero.org/users/1513815/items/PF3ZT7K6"],"itemData":{"id":915,"type":"chapter","title":"Colonialism, Reparations, and Global Justice","container-title":"Reparations: Interdisciplinary Inquiries","publisher":"Oxford University Press","publisher-place":"New York","page":"280-306","event-place":"New York","editor":[{"family":"Miller","given":"Jon"},{"family":"Kumar","given":"Rahul"}],"author":[{"family":"Tan","given":"Kok-Chor"}],"issued":{"date-parts":[["2007"]]}}},{"id":425,"uris":["http://zotero.org/users/1513815/items/C9NA9VCW"],"uri":["http://zotero.org/users/1513815/items/C9NA9VCW"],"itemData":{"id":425,"type":"chapter","title":"Reconsidering the case for Black reparations","container-title":"Reparations: Interdisciplinary Inquiries","publisher":"Oxford University Press","publisher-place":"New York","page":"114-129","event-place":"New York","editor":[{"family":"Miller","given":"Jon"},{"family":"Kumar","given":"Rahul"}],"author":[{"family":"Valls","given":"Andrew"}],"issued":{"date-parts":[["2007"]]}}},{"id":345,"uris":["http://zotero.org/users/1513815/items/ACDHRTE9"],"uri":["http://zotero.org/users/1513815/items/ACDHRTE9"],"itemData":{"id":345,"type":"article-journal","title":"Reparations for the Future","container-title":"Journal of Social Philosophy","page":"396-405","volume":"37","issue":"3","author":[{"family":"Wenar","given":"Leif"}],"issued":{"date-parts":[["2006"]]}}}],"schema":"https://github.com/citation-style-language/schema/raw/master/csl-citation.json"} </w:instrText>
      </w:r>
      <w:r w:rsidR="00E71FFF" w:rsidRPr="00E71FFF">
        <w:rPr>
          <w:rFonts w:ascii="Times New Roman" w:hAnsi="Times New Roman" w:cs="Times New Roman"/>
          <w:sz w:val="24"/>
          <w:szCs w:val="24"/>
        </w:rPr>
        <w:fldChar w:fldCharType="separate"/>
      </w:r>
      <w:r w:rsidR="00E71FFF" w:rsidRPr="00E71FFF">
        <w:rPr>
          <w:rFonts w:ascii="Times New Roman" w:hAnsi="Times New Roman" w:cs="Times New Roman"/>
          <w:noProof/>
          <w:sz w:val="24"/>
          <w:szCs w:val="24"/>
        </w:rPr>
        <w:t>(e.g., Hendrix 1995; McCarthy 2004; Tan</w:t>
      </w:r>
      <w:r w:rsidR="00592EF2">
        <w:rPr>
          <w:rFonts w:ascii="Times New Roman" w:hAnsi="Times New Roman" w:cs="Times New Roman"/>
          <w:noProof/>
          <w:sz w:val="24"/>
          <w:szCs w:val="24"/>
        </w:rPr>
        <w:t xml:space="preserve"> 2007; Valls 2007</w:t>
      </w:r>
      <w:r w:rsidR="00E71FFF" w:rsidRPr="00E71FFF">
        <w:rPr>
          <w:rFonts w:ascii="Times New Roman" w:hAnsi="Times New Roman" w:cs="Times New Roman"/>
          <w:noProof/>
          <w:sz w:val="24"/>
          <w:szCs w:val="24"/>
        </w:rPr>
        <w:t>)</w:t>
      </w:r>
      <w:r w:rsidR="00E71FFF" w:rsidRPr="00E71FFF">
        <w:rPr>
          <w:rFonts w:ascii="Times New Roman" w:hAnsi="Times New Roman" w:cs="Times New Roman"/>
          <w:sz w:val="24"/>
          <w:szCs w:val="24"/>
        </w:rPr>
        <w:fldChar w:fldCharType="end"/>
      </w:r>
      <w:r w:rsidR="00E71FFF" w:rsidRPr="00E71FFF">
        <w:rPr>
          <w:rFonts w:ascii="Times New Roman" w:hAnsi="Times New Roman" w:cs="Times New Roman"/>
          <w:sz w:val="24"/>
          <w:szCs w:val="24"/>
        </w:rPr>
        <w:t>.</w:t>
      </w:r>
      <w:r w:rsidR="003D53F4" w:rsidRPr="00E71FFF">
        <w:rPr>
          <w:rFonts w:ascii="Times New Roman" w:hAnsi="Times New Roman" w:cs="Times New Roman"/>
          <w:sz w:val="24"/>
          <w:szCs w:val="24"/>
        </w:rPr>
        <w:t xml:space="preserve"> However, questions of justification do not exhaust the range of pressing normative challenges that reparations </w:t>
      </w:r>
      <w:r w:rsidR="0044003B">
        <w:rPr>
          <w:rFonts w:ascii="Times New Roman" w:hAnsi="Times New Roman" w:cs="Times New Roman"/>
          <w:sz w:val="24"/>
          <w:szCs w:val="24"/>
        </w:rPr>
        <w:t>raise</w:t>
      </w:r>
      <w:r w:rsidR="003D53F4" w:rsidRPr="00E71FFF">
        <w:rPr>
          <w:rFonts w:ascii="Times New Roman" w:hAnsi="Times New Roman" w:cs="Times New Roman"/>
          <w:sz w:val="24"/>
          <w:szCs w:val="24"/>
        </w:rPr>
        <w:t xml:space="preserve">. </w:t>
      </w:r>
      <w:r w:rsidR="00665F67">
        <w:rPr>
          <w:rFonts w:ascii="Times New Roman" w:hAnsi="Times New Roman" w:cs="Times New Roman"/>
          <w:sz w:val="24"/>
          <w:szCs w:val="24"/>
        </w:rPr>
        <w:t>N</w:t>
      </w:r>
      <w:r w:rsidR="00665F67" w:rsidRPr="00E71FFF">
        <w:rPr>
          <w:rFonts w:ascii="Times New Roman" w:hAnsi="Times New Roman" w:cs="Times New Roman"/>
          <w:sz w:val="24"/>
          <w:szCs w:val="24"/>
        </w:rPr>
        <w:t xml:space="preserve">ormative reflection on </w:t>
      </w:r>
      <w:r w:rsidR="00665F67" w:rsidRPr="00F701DB">
        <w:rPr>
          <w:rFonts w:ascii="Times New Roman" w:hAnsi="Times New Roman" w:cs="Times New Roman"/>
          <w:sz w:val="24"/>
          <w:szCs w:val="24"/>
        </w:rPr>
        <w:t>the process of devising reparations programmes</w:t>
      </w:r>
      <w:r w:rsidR="00665F67" w:rsidRPr="00E71FFF">
        <w:rPr>
          <w:rFonts w:ascii="Times New Roman" w:hAnsi="Times New Roman" w:cs="Times New Roman"/>
          <w:sz w:val="24"/>
          <w:szCs w:val="24"/>
        </w:rPr>
        <w:t xml:space="preserve"> is as important and challenging as thinking about why reparations are owed.</w:t>
      </w:r>
    </w:p>
    <w:p w14:paraId="49D0D00D" w14:textId="429440AC" w:rsidR="0025645C" w:rsidRPr="0025645C" w:rsidRDefault="003D53F4" w:rsidP="0025645C">
      <w:pPr>
        <w:spacing w:line="480" w:lineRule="auto"/>
        <w:ind w:firstLine="720"/>
        <w:contextualSpacing/>
        <w:rPr>
          <w:rFonts w:ascii="Times New Roman" w:hAnsi="Times New Roman" w:cs="Times New Roman"/>
          <w:sz w:val="24"/>
          <w:szCs w:val="24"/>
        </w:rPr>
      </w:pPr>
      <w:r w:rsidRPr="00E71FFF">
        <w:rPr>
          <w:rFonts w:ascii="Times New Roman" w:hAnsi="Times New Roman" w:cs="Times New Roman"/>
          <w:sz w:val="24"/>
          <w:szCs w:val="24"/>
        </w:rPr>
        <w:t xml:space="preserve">Consider, for instance, the recent </w:t>
      </w:r>
      <w:r w:rsidR="00D20CF8">
        <w:rPr>
          <w:rFonts w:ascii="Times New Roman" w:hAnsi="Times New Roman" w:cs="Times New Roman"/>
          <w:sz w:val="24"/>
          <w:szCs w:val="24"/>
        </w:rPr>
        <w:t>negotiation process</w:t>
      </w:r>
      <w:r w:rsidRPr="00E71FFF">
        <w:rPr>
          <w:rFonts w:ascii="Times New Roman" w:hAnsi="Times New Roman" w:cs="Times New Roman"/>
          <w:sz w:val="24"/>
          <w:szCs w:val="24"/>
        </w:rPr>
        <w:t xml:space="preserve"> between Japan and South Korea over the so-called ‘comfort system’ that infamously forced women – mostly from Korea – to provide sexual services to Japanese soldiers before and during World War II.</w:t>
      </w:r>
      <w:r w:rsidRPr="00E71FFF">
        <w:rPr>
          <w:rStyle w:val="EndnoteReference"/>
          <w:rFonts w:ascii="Times New Roman" w:hAnsi="Times New Roman" w:cs="Times New Roman"/>
          <w:sz w:val="24"/>
          <w:szCs w:val="24"/>
        </w:rPr>
        <w:endnoteReference w:id="2"/>
      </w:r>
      <w:r w:rsidRPr="00E71FFF">
        <w:rPr>
          <w:rFonts w:ascii="Times New Roman" w:hAnsi="Times New Roman" w:cs="Times New Roman"/>
          <w:sz w:val="24"/>
          <w:szCs w:val="24"/>
        </w:rPr>
        <w:t xml:space="preserve"> Japan agreed to establish a 1bn yen governmental fund for those few survivors who are still alive, officially recognized the involve</w:t>
      </w:r>
      <w:r w:rsidR="00720B95">
        <w:rPr>
          <w:rFonts w:ascii="Times New Roman" w:hAnsi="Times New Roman" w:cs="Times New Roman"/>
          <w:sz w:val="24"/>
          <w:szCs w:val="24"/>
        </w:rPr>
        <w:t>ment</w:t>
      </w:r>
      <w:r w:rsidRPr="00E71FFF">
        <w:rPr>
          <w:rFonts w:ascii="Times New Roman" w:hAnsi="Times New Roman" w:cs="Times New Roman"/>
          <w:sz w:val="24"/>
          <w:szCs w:val="24"/>
        </w:rPr>
        <w:t xml:space="preserve"> of the Japanese military in the sexual enslavement of the ‘comfort women’, and formally issued its ‘most sincere apologies’ for the abuses and trauma suffered by th</w:t>
      </w:r>
      <w:r w:rsidR="00720B95">
        <w:rPr>
          <w:rFonts w:ascii="Times New Roman" w:hAnsi="Times New Roman" w:cs="Times New Roman"/>
          <w:sz w:val="24"/>
          <w:szCs w:val="24"/>
        </w:rPr>
        <w:t>e</w:t>
      </w:r>
      <w:r w:rsidRPr="00E71FFF">
        <w:rPr>
          <w:rFonts w:ascii="Times New Roman" w:hAnsi="Times New Roman" w:cs="Times New Roman"/>
          <w:sz w:val="24"/>
          <w:szCs w:val="24"/>
        </w:rPr>
        <w:t xml:space="preserve"> women. South Korea, for its part, promised to consider </w:t>
      </w:r>
      <w:r w:rsidR="009D5369">
        <w:rPr>
          <w:rFonts w:ascii="Times New Roman" w:hAnsi="Times New Roman" w:cs="Times New Roman"/>
          <w:sz w:val="24"/>
          <w:szCs w:val="24"/>
        </w:rPr>
        <w:t>the</w:t>
      </w:r>
      <w:r w:rsidRPr="00E71FFF">
        <w:rPr>
          <w:rFonts w:ascii="Times New Roman" w:hAnsi="Times New Roman" w:cs="Times New Roman"/>
          <w:sz w:val="24"/>
          <w:szCs w:val="24"/>
        </w:rPr>
        <w:t xml:space="preserve"> wrong as finally redressed and to </w:t>
      </w:r>
      <w:r w:rsidR="00720B95" w:rsidRPr="00E71FFF">
        <w:rPr>
          <w:rFonts w:ascii="Times New Roman" w:hAnsi="Times New Roman" w:cs="Times New Roman"/>
          <w:sz w:val="24"/>
          <w:szCs w:val="24"/>
        </w:rPr>
        <w:t xml:space="preserve">not </w:t>
      </w:r>
      <w:r w:rsidRPr="00E71FFF">
        <w:rPr>
          <w:rFonts w:ascii="Times New Roman" w:hAnsi="Times New Roman" w:cs="Times New Roman"/>
          <w:sz w:val="24"/>
          <w:szCs w:val="24"/>
        </w:rPr>
        <w:t xml:space="preserve">raise the ‘issue’ anymore in international forums. South Korea also </w:t>
      </w:r>
      <w:r w:rsidR="00720B95">
        <w:rPr>
          <w:rFonts w:ascii="Times New Roman" w:hAnsi="Times New Roman" w:cs="Times New Roman"/>
          <w:sz w:val="24"/>
          <w:szCs w:val="24"/>
        </w:rPr>
        <w:t>agreed</w:t>
      </w:r>
      <w:r w:rsidRPr="00E71FFF">
        <w:rPr>
          <w:rFonts w:ascii="Times New Roman" w:hAnsi="Times New Roman" w:cs="Times New Roman"/>
          <w:sz w:val="24"/>
          <w:szCs w:val="24"/>
        </w:rPr>
        <w:t xml:space="preserve"> to negotiate the removal of a controversial statue representing the comfort women that </w:t>
      </w:r>
      <w:r w:rsidRPr="00E71FFF">
        <w:rPr>
          <w:rFonts w:ascii="Times New Roman" w:hAnsi="Times New Roman" w:cs="Times New Roman"/>
          <w:sz w:val="24"/>
          <w:szCs w:val="24"/>
        </w:rPr>
        <w:lastRenderedPageBreak/>
        <w:t xml:space="preserve">was placed outside the Japanese embassy in Seoul. </w:t>
      </w:r>
      <w:r w:rsidR="00563CDA">
        <w:rPr>
          <w:rFonts w:ascii="Times New Roman" w:hAnsi="Times New Roman" w:cs="Times New Roman"/>
          <w:sz w:val="24"/>
          <w:szCs w:val="24"/>
        </w:rPr>
        <w:t>The agreement was</w:t>
      </w:r>
      <w:r w:rsidRPr="00E71FFF">
        <w:rPr>
          <w:rFonts w:ascii="Times New Roman" w:hAnsi="Times New Roman" w:cs="Times New Roman"/>
          <w:sz w:val="24"/>
          <w:szCs w:val="24"/>
        </w:rPr>
        <w:t xml:space="preserve"> welcomed and celebrated by both the two countries and their international partners as promoting the beginning of a new era in the relationship between Japan and South Korea, which ha</w:t>
      </w:r>
      <w:r>
        <w:rPr>
          <w:rFonts w:ascii="Times New Roman" w:hAnsi="Times New Roman" w:cs="Times New Roman"/>
          <w:sz w:val="24"/>
          <w:szCs w:val="24"/>
        </w:rPr>
        <w:t>s</w:t>
      </w:r>
      <w:r w:rsidRPr="00E71FFF">
        <w:rPr>
          <w:rFonts w:ascii="Times New Roman" w:hAnsi="Times New Roman" w:cs="Times New Roman"/>
          <w:sz w:val="24"/>
          <w:szCs w:val="24"/>
        </w:rPr>
        <w:t xml:space="preserve"> been strained by the unsettled imperial past </w:t>
      </w:r>
      <w:r w:rsidRPr="00E71FFF">
        <w:rPr>
          <w:rFonts w:ascii="Times New Roman" w:hAnsi="Times New Roman" w:cs="Times New Roman"/>
          <w:sz w:val="24"/>
          <w:szCs w:val="24"/>
        </w:rPr>
        <w:fldChar w:fldCharType="begin"/>
      </w:r>
      <w:r w:rsidRPr="00E71FFF">
        <w:rPr>
          <w:rFonts w:ascii="Times New Roman" w:hAnsi="Times New Roman" w:cs="Times New Roman"/>
          <w:sz w:val="24"/>
          <w:szCs w:val="24"/>
        </w:rPr>
        <w:instrText xml:space="preserve"> ADDIN ZOTERO_ITEM CSL_CITATION {"citationID":"ldaVhIln","properties":{"formattedCitation":"(McCurry 2015)","plainCitation":"(McCurry 2015)"},"citationItems":[{"id":2574,"uris":["http://zotero.org/users/1513815/items/UH5ITMUZ"],"uri":["http://zotero.org/users/1513815/items/UH5ITMUZ"],"itemData":{"id":2574,"type":"article-newspaper","title":"Japan and South Korea agree to settle wartime sex slaves row","container-title":"The Guardian","source":"The Guardian","URL":"https://www.theguardian.com/world/2015/dec/28/japan-to-say-sorry-to-south-korea-in-deal-to-end-dispute-over-wartime-sex-slaves","author":[{"family":"McCurry","given":"Justin"}],"issued":{"date-parts":[["2015",12,28]]},"accessed":{"date-parts":[["2017",1,10]]}}}],"schema":"https://github.com/citation-style-language/schema/raw/master/csl-citation.json"} </w:instrText>
      </w:r>
      <w:r w:rsidRPr="00E71FFF">
        <w:rPr>
          <w:rFonts w:ascii="Times New Roman" w:hAnsi="Times New Roman" w:cs="Times New Roman"/>
          <w:sz w:val="24"/>
          <w:szCs w:val="24"/>
        </w:rPr>
        <w:fldChar w:fldCharType="separate"/>
      </w:r>
      <w:r w:rsidRPr="00E71FFF">
        <w:rPr>
          <w:rFonts w:ascii="Times New Roman" w:hAnsi="Times New Roman" w:cs="Times New Roman"/>
          <w:noProof/>
          <w:sz w:val="24"/>
          <w:szCs w:val="24"/>
        </w:rPr>
        <w:t>(McCurry 2015)</w:t>
      </w:r>
      <w:r w:rsidRPr="00E71FFF">
        <w:rPr>
          <w:rFonts w:ascii="Times New Roman" w:hAnsi="Times New Roman" w:cs="Times New Roman"/>
          <w:sz w:val="24"/>
          <w:szCs w:val="24"/>
        </w:rPr>
        <w:fldChar w:fldCharType="end"/>
      </w:r>
      <w:r w:rsidRPr="00E71FFF">
        <w:rPr>
          <w:rFonts w:ascii="Times New Roman" w:hAnsi="Times New Roman" w:cs="Times New Roman"/>
          <w:sz w:val="24"/>
          <w:szCs w:val="24"/>
        </w:rPr>
        <w:t xml:space="preserve">. However, many South Koreans have opposed the agreement and, in particular, some survivors of the comfort system have vehemently criticised it as profoundly disrespectful because it was reached without their consultation </w:t>
      </w:r>
      <w:r w:rsidRPr="00E71FFF">
        <w:rPr>
          <w:rFonts w:ascii="Times New Roman" w:hAnsi="Times New Roman" w:cs="Times New Roman"/>
          <w:sz w:val="24"/>
          <w:szCs w:val="24"/>
        </w:rPr>
        <w:fldChar w:fldCharType="begin"/>
      </w:r>
      <w:r w:rsidRPr="00E71FFF">
        <w:rPr>
          <w:rFonts w:ascii="Times New Roman" w:hAnsi="Times New Roman" w:cs="Times New Roman"/>
          <w:sz w:val="24"/>
          <w:szCs w:val="24"/>
        </w:rPr>
        <w:instrText xml:space="preserve"> ADDIN ZOTERO_ITEM CSL_CITATION {"citationID":"4f0n8Mfa","properties":{"formattedCitation":"(McCurry 2016)","plainCitation":"(McCurry 2016)"},"citationItems":[{"id":2578,"uris":["http://zotero.org/users/1513815/items/ZVG5X7VR"],"uri":["http://zotero.org/users/1513815/items/ZVG5X7VR"],"itemData":{"id":2578,"type":"article-newspaper","title":"Former sex slaves reject Japan and South Korea's 'comfort women' accord","container-title":"The Guardian","URL":"https://www.theguardian.com/world/2016/jan/26/former-sex-slaves-reject-japan-south-koreas-comfort-women-accord","author":[{"family":"McCurry","given":"Justin"}],"issued":{"date-parts":[["2016",1,26]]}}}],"schema":"https://github.com/citation-style-language/schema/raw/master/csl-citation.json"} </w:instrText>
      </w:r>
      <w:r w:rsidRPr="00E71FFF">
        <w:rPr>
          <w:rFonts w:ascii="Times New Roman" w:hAnsi="Times New Roman" w:cs="Times New Roman"/>
          <w:sz w:val="24"/>
          <w:szCs w:val="24"/>
        </w:rPr>
        <w:fldChar w:fldCharType="separate"/>
      </w:r>
      <w:r w:rsidRPr="00E71FFF">
        <w:rPr>
          <w:rFonts w:ascii="Times New Roman" w:hAnsi="Times New Roman" w:cs="Times New Roman"/>
          <w:noProof/>
          <w:sz w:val="24"/>
          <w:szCs w:val="24"/>
        </w:rPr>
        <w:t>(McCurry 2016)</w:t>
      </w:r>
      <w:r w:rsidRPr="00E71FFF">
        <w:rPr>
          <w:rFonts w:ascii="Times New Roman" w:hAnsi="Times New Roman" w:cs="Times New Roman"/>
          <w:sz w:val="24"/>
          <w:szCs w:val="24"/>
        </w:rPr>
        <w:fldChar w:fldCharType="end"/>
      </w:r>
      <w:r w:rsidRPr="00E71FFF">
        <w:rPr>
          <w:rFonts w:ascii="Times New Roman" w:hAnsi="Times New Roman" w:cs="Times New Roman"/>
          <w:sz w:val="24"/>
          <w:szCs w:val="24"/>
        </w:rPr>
        <w:t>. Moreover, non-Korean women from other territories occupied by Japan who were also sent to frontline brothels and forced to have sexual intercourse with Japanese soldiers have challenged the idea that the unjust past of the ‘comfort women system’</w:t>
      </w:r>
      <w:r>
        <w:rPr>
          <w:rFonts w:ascii="Times New Roman" w:hAnsi="Times New Roman" w:cs="Times New Roman"/>
          <w:sz w:val="24"/>
          <w:szCs w:val="24"/>
        </w:rPr>
        <w:t xml:space="preserve"> </w:t>
      </w:r>
      <w:r w:rsidRPr="00E71FFF">
        <w:rPr>
          <w:rFonts w:ascii="Times New Roman" w:hAnsi="Times New Roman" w:cs="Times New Roman"/>
          <w:sz w:val="24"/>
          <w:szCs w:val="24"/>
        </w:rPr>
        <w:t>ha</w:t>
      </w:r>
      <w:r>
        <w:rPr>
          <w:rFonts w:ascii="Times New Roman" w:hAnsi="Times New Roman" w:cs="Times New Roman"/>
          <w:sz w:val="24"/>
          <w:szCs w:val="24"/>
        </w:rPr>
        <w:t>s</w:t>
      </w:r>
      <w:r w:rsidRPr="00E71FFF">
        <w:rPr>
          <w:rFonts w:ascii="Times New Roman" w:hAnsi="Times New Roman" w:cs="Times New Roman"/>
          <w:sz w:val="24"/>
          <w:szCs w:val="24"/>
        </w:rPr>
        <w:t xml:space="preserve"> been repaired through the bilateral agreement between Japan and South Korea. Without the inclusion of all those who were sexually enslaved by the Imperial Japanese Army</w:t>
      </w:r>
      <w:r w:rsidR="00D20CF8">
        <w:rPr>
          <w:rFonts w:ascii="Times New Roman" w:hAnsi="Times New Roman" w:cs="Times New Roman"/>
          <w:sz w:val="24"/>
          <w:szCs w:val="24"/>
        </w:rPr>
        <w:t>,</w:t>
      </w:r>
      <w:r w:rsidRPr="00E71FFF">
        <w:rPr>
          <w:rFonts w:ascii="Times New Roman" w:hAnsi="Times New Roman" w:cs="Times New Roman"/>
          <w:sz w:val="24"/>
          <w:szCs w:val="24"/>
        </w:rPr>
        <w:t xml:space="preserve"> they argue</w:t>
      </w:r>
      <w:r w:rsidR="00D20CF8">
        <w:rPr>
          <w:rFonts w:ascii="Times New Roman" w:hAnsi="Times New Roman" w:cs="Times New Roman"/>
          <w:sz w:val="24"/>
          <w:szCs w:val="24"/>
        </w:rPr>
        <w:t xml:space="preserve">, </w:t>
      </w:r>
      <w:r w:rsidRPr="00E71FFF">
        <w:rPr>
          <w:rFonts w:ascii="Times New Roman" w:hAnsi="Times New Roman" w:cs="Times New Roman"/>
          <w:sz w:val="24"/>
          <w:szCs w:val="24"/>
        </w:rPr>
        <w:t xml:space="preserve">reparations will always remain incomplete. </w:t>
      </w:r>
    </w:p>
    <w:p w14:paraId="6ACA5524" w14:textId="77777777" w:rsidR="0025645C" w:rsidRPr="0025645C" w:rsidRDefault="0025645C" w:rsidP="0025645C">
      <w:pPr>
        <w:spacing w:line="480" w:lineRule="auto"/>
        <w:ind w:firstLine="720"/>
        <w:contextualSpacing/>
        <w:rPr>
          <w:rFonts w:ascii="Times New Roman" w:hAnsi="Times New Roman" w:cs="Times New Roman"/>
          <w:sz w:val="24"/>
          <w:szCs w:val="24"/>
        </w:rPr>
      </w:pPr>
      <w:r w:rsidRPr="0025645C">
        <w:rPr>
          <w:rFonts w:ascii="Times New Roman" w:hAnsi="Times New Roman" w:cs="Times New Roman"/>
          <w:sz w:val="24"/>
          <w:szCs w:val="24"/>
        </w:rPr>
        <w:t>It is not enough simply to pay reparations when they are owed. Further work must be done to grapple with the difficult ethical considerations that arise in devising reparations programmes. In this chapter, we identify three ethical challenges that seem to recur again and again at the implementation stage: (i) the problem of political instrumentalization; (ii) the problem of exclusion; and (iii) the problem of inclusion. When the design of reparations programmes neglects ethical considerations such as these, their implementation is likely to leave the injustices in need of repair unscathed and – even worse – compound existing forms of exclusion, power imbalances, and marginalization. Reasoning normatively about how to design reparations programmes should thus take centre stage in the ethics of reparations. As we argue, it is not possible to resolve the problems of political instrumentalization, exclusion, and inclusion without bringing in reparations claimants as participants who play an active role in designing the reparations programmes that are to benefit them.</w:t>
      </w:r>
    </w:p>
    <w:p w14:paraId="0ADBEB61" w14:textId="04F971F5" w:rsidR="003D53F4" w:rsidRDefault="00074DFF" w:rsidP="0073463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Two disclaimers before proceeding. First, like </w:t>
      </w:r>
      <w:r w:rsidR="00F65F3C">
        <w:rPr>
          <w:rFonts w:ascii="Times New Roman" w:hAnsi="Times New Roman" w:cs="Times New Roman"/>
          <w:sz w:val="24"/>
          <w:szCs w:val="24"/>
        </w:rPr>
        <w:t xml:space="preserve">many reparations scholars, we find </w:t>
      </w:r>
      <w:r w:rsidRPr="009F2935">
        <w:rPr>
          <w:rFonts w:ascii="Times New Roman" w:hAnsi="Times New Roman" w:cs="Times New Roman"/>
          <w:sz w:val="24"/>
          <w:szCs w:val="24"/>
        </w:rPr>
        <w:t xml:space="preserve">the UN’s principles on reparations for human rights violations </w:t>
      </w:r>
      <w:r w:rsidR="00F65F3C">
        <w:rPr>
          <w:rFonts w:ascii="Times New Roman" w:hAnsi="Times New Roman" w:cs="Times New Roman"/>
          <w:sz w:val="24"/>
          <w:szCs w:val="24"/>
        </w:rPr>
        <w:t xml:space="preserve">helpful </w:t>
      </w:r>
      <w:r w:rsidRPr="009F2935">
        <w:rPr>
          <w:rFonts w:ascii="Times New Roman" w:hAnsi="Times New Roman" w:cs="Times New Roman"/>
          <w:sz w:val="24"/>
          <w:szCs w:val="24"/>
        </w:rPr>
        <w:t xml:space="preserve">in distinguishing between restitution (i.e., return to the status quo ante), compensation </w:t>
      </w:r>
      <w:r w:rsidR="00015777">
        <w:rPr>
          <w:rFonts w:ascii="Times New Roman" w:hAnsi="Times New Roman" w:cs="Times New Roman"/>
          <w:sz w:val="24"/>
          <w:szCs w:val="24"/>
        </w:rPr>
        <w:t xml:space="preserve">or redress </w:t>
      </w:r>
      <w:r w:rsidRPr="009F2935">
        <w:rPr>
          <w:rFonts w:ascii="Times New Roman" w:hAnsi="Times New Roman" w:cs="Times New Roman"/>
          <w:sz w:val="24"/>
          <w:szCs w:val="24"/>
        </w:rPr>
        <w:t>(monetary or material transfer when restitution is not possible) and satisfaction (i.e., symbolic measures like apologies) (see “</w:t>
      </w:r>
      <w:r w:rsidRPr="009F2935">
        <w:rPr>
          <w:rFonts w:ascii="Times New Roman" w:eastAsia="Times New Roman" w:hAnsi="Times New Roman" w:cs="Times New Roman"/>
          <w:sz w:val="24"/>
          <w:szCs w:val="24"/>
          <w:lang w:val="en-US"/>
        </w:rPr>
        <w:t>Basic Principles and Guidelines” 2005)</w:t>
      </w:r>
      <w:r w:rsidRPr="009F2935">
        <w:rPr>
          <w:rFonts w:ascii="Times New Roman" w:hAnsi="Times New Roman" w:cs="Times New Roman"/>
          <w:sz w:val="24"/>
          <w:szCs w:val="24"/>
        </w:rPr>
        <w:t xml:space="preserve">. </w:t>
      </w:r>
      <w:r w:rsidR="00F65F3C">
        <w:rPr>
          <w:rFonts w:ascii="Times New Roman" w:hAnsi="Times New Roman" w:cs="Times New Roman"/>
          <w:sz w:val="24"/>
          <w:szCs w:val="24"/>
        </w:rPr>
        <w:t xml:space="preserve">A consensus seems to have emerged that </w:t>
      </w:r>
      <w:r w:rsidRPr="009F2935">
        <w:rPr>
          <w:rFonts w:ascii="Times New Roman" w:hAnsi="Times New Roman" w:cs="Times New Roman"/>
          <w:sz w:val="24"/>
          <w:szCs w:val="24"/>
        </w:rPr>
        <w:t>reparations should include both materi</w:t>
      </w:r>
      <w:r w:rsidR="00F65F3C">
        <w:rPr>
          <w:rFonts w:ascii="Times New Roman" w:hAnsi="Times New Roman" w:cs="Times New Roman"/>
          <w:sz w:val="24"/>
          <w:szCs w:val="24"/>
        </w:rPr>
        <w:t xml:space="preserve">al and symbolic forms of repair, and though we agree with this by and large, </w:t>
      </w:r>
      <w:r w:rsidR="00734637">
        <w:rPr>
          <w:rFonts w:ascii="Times New Roman" w:hAnsi="Times New Roman" w:cs="Times New Roman"/>
          <w:sz w:val="24"/>
          <w:szCs w:val="24"/>
        </w:rPr>
        <w:t>this essay does not meaningfully engage with the question as to the form that reparations should take. Second, and relatedly</w:t>
      </w:r>
      <w:r w:rsidR="005C1E7F">
        <w:rPr>
          <w:rFonts w:ascii="Times New Roman" w:hAnsi="Times New Roman" w:cs="Times New Roman"/>
          <w:sz w:val="24"/>
          <w:szCs w:val="24"/>
        </w:rPr>
        <w:t>, the</w:t>
      </w:r>
      <w:r w:rsidR="003D53F4" w:rsidRPr="00E71FFF">
        <w:rPr>
          <w:rFonts w:ascii="Times New Roman" w:hAnsi="Times New Roman" w:cs="Times New Roman"/>
          <w:sz w:val="24"/>
          <w:szCs w:val="24"/>
        </w:rPr>
        <w:t xml:space="preserve"> issues discussed in this chapter should not be regarded as exhausting all possible ethical concerns that the design of reparations programmes raises. By focusing on </w:t>
      </w:r>
      <w:r w:rsidR="005D7845">
        <w:rPr>
          <w:rFonts w:ascii="Times New Roman" w:hAnsi="Times New Roman" w:cs="Times New Roman"/>
          <w:sz w:val="24"/>
          <w:szCs w:val="24"/>
        </w:rPr>
        <w:t>the</w:t>
      </w:r>
      <w:r w:rsidR="003D53F4" w:rsidRPr="00E71FFF">
        <w:rPr>
          <w:rFonts w:ascii="Times New Roman" w:hAnsi="Times New Roman" w:cs="Times New Roman"/>
          <w:sz w:val="24"/>
          <w:szCs w:val="24"/>
        </w:rPr>
        <w:t xml:space="preserve"> </w:t>
      </w:r>
      <w:r w:rsidR="004A3425">
        <w:rPr>
          <w:rFonts w:ascii="Times New Roman" w:hAnsi="Times New Roman" w:cs="Times New Roman"/>
          <w:sz w:val="24"/>
          <w:szCs w:val="24"/>
        </w:rPr>
        <w:t xml:space="preserve">three </w:t>
      </w:r>
      <w:r w:rsidR="003D53F4" w:rsidRPr="00E71FFF">
        <w:rPr>
          <w:rFonts w:ascii="Times New Roman" w:hAnsi="Times New Roman" w:cs="Times New Roman"/>
          <w:sz w:val="24"/>
          <w:szCs w:val="24"/>
        </w:rPr>
        <w:t>problems</w:t>
      </w:r>
      <w:r w:rsidR="005D7845">
        <w:rPr>
          <w:rFonts w:ascii="Times New Roman" w:hAnsi="Times New Roman" w:cs="Times New Roman"/>
          <w:sz w:val="24"/>
          <w:szCs w:val="24"/>
        </w:rPr>
        <w:t xml:space="preserve"> we’ve identified</w:t>
      </w:r>
      <w:r w:rsidR="003D53F4" w:rsidRPr="00E71FFF">
        <w:rPr>
          <w:rFonts w:ascii="Times New Roman" w:hAnsi="Times New Roman" w:cs="Times New Roman"/>
          <w:sz w:val="24"/>
          <w:szCs w:val="24"/>
        </w:rPr>
        <w:t>, we simply hope to show they are particularly pressing and, in this respect, exemplify the urgency of a serious normative engagement with the ethics of devising reparations</w:t>
      </w:r>
      <w:r w:rsidR="003D53F4">
        <w:rPr>
          <w:rFonts w:ascii="Times New Roman" w:hAnsi="Times New Roman" w:cs="Times New Roman"/>
          <w:sz w:val="24"/>
          <w:szCs w:val="24"/>
        </w:rPr>
        <w:t xml:space="preserve"> programmes</w:t>
      </w:r>
      <w:r w:rsidR="003D53F4" w:rsidRPr="00E71FFF">
        <w:rPr>
          <w:rFonts w:ascii="Times New Roman" w:hAnsi="Times New Roman" w:cs="Times New Roman"/>
          <w:sz w:val="24"/>
          <w:szCs w:val="24"/>
        </w:rPr>
        <w:t xml:space="preserve"> for past injustices.</w:t>
      </w:r>
    </w:p>
    <w:p w14:paraId="31E1A468" w14:textId="145963AD" w:rsidR="003D53F4" w:rsidRPr="00E71FFF" w:rsidRDefault="003D53F4" w:rsidP="00A44858">
      <w:pPr>
        <w:spacing w:line="480" w:lineRule="auto"/>
        <w:ind w:firstLine="720"/>
        <w:contextualSpacing/>
        <w:rPr>
          <w:rFonts w:ascii="Times New Roman" w:hAnsi="Times New Roman" w:cs="Times New Roman"/>
          <w:sz w:val="24"/>
          <w:szCs w:val="24"/>
        </w:rPr>
      </w:pPr>
      <w:r w:rsidRPr="00E71FFF">
        <w:rPr>
          <w:rFonts w:ascii="Times New Roman" w:hAnsi="Times New Roman" w:cs="Times New Roman"/>
          <w:sz w:val="24"/>
          <w:szCs w:val="24"/>
        </w:rPr>
        <w:t>The chapter proceeds as follows. Section 1 explore</w:t>
      </w:r>
      <w:r>
        <w:rPr>
          <w:rFonts w:ascii="Times New Roman" w:hAnsi="Times New Roman" w:cs="Times New Roman"/>
          <w:sz w:val="24"/>
          <w:szCs w:val="24"/>
        </w:rPr>
        <w:t>s</w:t>
      </w:r>
      <w:r w:rsidRPr="00E71FFF">
        <w:rPr>
          <w:rFonts w:ascii="Times New Roman" w:hAnsi="Times New Roman" w:cs="Times New Roman"/>
          <w:sz w:val="24"/>
          <w:szCs w:val="24"/>
        </w:rPr>
        <w:t xml:space="preserve"> the problem of political instrumentalization, which revolves around a worry expressed by reparation claim</w:t>
      </w:r>
      <w:r w:rsidR="007E4521">
        <w:rPr>
          <w:rFonts w:ascii="Times New Roman" w:hAnsi="Times New Roman" w:cs="Times New Roman"/>
          <w:sz w:val="24"/>
          <w:szCs w:val="24"/>
        </w:rPr>
        <w:t xml:space="preserve">ants and victims of injustice </w:t>
      </w:r>
      <w:r w:rsidRPr="00E71FFF">
        <w:rPr>
          <w:rFonts w:ascii="Times New Roman" w:hAnsi="Times New Roman" w:cs="Times New Roman"/>
          <w:sz w:val="24"/>
          <w:szCs w:val="24"/>
        </w:rPr>
        <w:t xml:space="preserve">that reparations can seem to be a way for </w:t>
      </w:r>
      <w:r w:rsidR="00757151">
        <w:rPr>
          <w:rFonts w:ascii="Times New Roman" w:hAnsi="Times New Roman" w:cs="Times New Roman"/>
          <w:sz w:val="24"/>
          <w:szCs w:val="24"/>
        </w:rPr>
        <w:t xml:space="preserve">governments to legitimize their </w:t>
      </w:r>
      <w:r w:rsidRPr="00E71FFF">
        <w:rPr>
          <w:rFonts w:ascii="Times New Roman" w:hAnsi="Times New Roman" w:cs="Times New Roman"/>
          <w:sz w:val="24"/>
          <w:szCs w:val="24"/>
        </w:rPr>
        <w:t>power, rather than achieve justice. We argue that a necessary, although not sufficient, requirement that reparation</w:t>
      </w:r>
      <w:r w:rsidR="0075094B">
        <w:rPr>
          <w:rFonts w:ascii="Times New Roman" w:hAnsi="Times New Roman" w:cs="Times New Roman"/>
          <w:sz w:val="24"/>
          <w:szCs w:val="24"/>
        </w:rPr>
        <w:t>s</w:t>
      </w:r>
      <w:r w:rsidRPr="00E71FFF">
        <w:rPr>
          <w:rFonts w:ascii="Times New Roman" w:hAnsi="Times New Roman" w:cs="Times New Roman"/>
          <w:sz w:val="24"/>
          <w:szCs w:val="24"/>
        </w:rPr>
        <w:t xml:space="preserve"> programmes must meet to minimize this problem is the active involvement of claimants in the designing process. However, actively involving claimants is not a straightforward task. Sections 2 and 3 identify and discuss two ethical issues </w:t>
      </w:r>
      <w:r w:rsidR="008A0DC2">
        <w:rPr>
          <w:rFonts w:ascii="Times New Roman" w:hAnsi="Times New Roman" w:cs="Times New Roman"/>
          <w:sz w:val="24"/>
          <w:szCs w:val="24"/>
        </w:rPr>
        <w:t>that arise in spite of there being some</w:t>
      </w:r>
      <w:r w:rsidRPr="00E71FFF">
        <w:rPr>
          <w:rFonts w:ascii="Times New Roman" w:hAnsi="Times New Roman" w:cs="Times New Roman"/>
          <w:sz w:val="24"/>
          <w:szCs w:val="24"/>
        </w:rPr>
        <w:t xml:space="preserve"> attempt to engage with those who suffered from past injustices. While Section 2 focuses on the problem of exclusion, which has to do with establishing the criteria for determining who has a valid reparation</w:t>
      </w:r>
      <w:r>
        <w:rPr>
          <w:rFonts w:ascii="Times New Roman" w:hAnsi="Times New Roman" w:cs="Times New Roman"/>
          <w:sz w:val="24"/>
          <w:szCs w:val="24"/>
        </w:rPr>
        <w:t>s</w:t>
      </w:r>
      <w:r w:rsidRPr="00E71FFF">
        <w:rPr>
          <w:rFonts w:ascii="Times New Roman" w:hAnsi="Times New Roman" w:cs="Times New Roman"/>
          <w:sz w:val="24"/>
          <w:szCs w:val="24"/>
        </w:rPr>
        <w:t xml:space="preserve"> claim, Section 3 tackles the problem of inclusion, which arises because not all individuals with a potential claim to redress will be actively mobilized in making a reparations demand. In all </w:t>
      </w:r>
      <w:r w:rsidR="009510F7">
        <w:rPr>
          <w:rFonts w:ascii="Times New Roman" w:hAnsi="Times New Roman" w:cs="Times New Roman"/>
          <w:sz w:val="24"/>
          <w:szCs w:val="24"/>
        </w:rPr>
        <w:t>three</w:t>
      </w:r>
      <w:r w:rsidRPr="00E71FFF">
        <w:rPr>
          <w:rFonts w:ascii="Times New Roman" w:hAnsi="Times New Roman" w:cs="Times New Roman"/>
          <w:sz w:val="24"/>
          <w:szCs w:val="24"/>
        </w:rPr>
        <w:t xml:space="preserve"> sections, our analysis </w:t>
      </w:r>
      <w:r>
        <w:rPr>
          <w:rFonts w:ascii="Times New Roman" w:hAnsi="Times New Roman" w:cs="Times New Roman"/>
          <w:sz w:val="24"/>
          <w:szCs w:val="24"/>
        </w:rPr>
        <w:t>is</w:t>
      </w:r>
      <w:r w:rsidRPr="00E71FFF">
        <w:rPr>
          <w:rFonts w:ascii="Times New Roman" w:hAnsi="Times New Roman" w:cs="Times New Roman"/>
          <w:sz w:val="24"/>
          <w:szCs w:val="24"/>
        </w:rPr>
        <w:t xml:space="preserve"> informed by real-world cases </w:t>
      </w:r>
      <w:r>
        <w:rPr>
          <w:rFonts w:ascii="Times New Roman" w:hAnsi="Times New Roman" w:cs="Times New Roman"/>
          <w:sz w:val="24"/>
          <w:szCs w:val="24"/>
        </w:rPr>
        <w:t>in</w:t>
      </w:r>
      <w:r w:rsidR="00777BF1">
        <w:rPr>
          <w:rFonts w:ascii="Times New Roman" w:hAnsi="Times New Roman" w:cs="Times New Roman"/>
          <w:sz w:val="24"/>
          <w:szCs w:val="24"/>
        </w:rPr>
        <w:t xml:space="preserve"> liberal democratic societies</w:t>
      </w:r>
      <w:r w:rsidR="00F51B44">
        <w:rPr>
          <w:rFonts w:ascii="Times New Roman" w:hAnsi="Times New Roman" w:cs="Times New Roman"/>
          <w:sz w:val="24"/>
          <w:szCs w:val="24"/>
        </w:rPr>
        <w:t>. This approach</w:t>
      </w:r>
      <w:r w:rsidR="00777BF1">
        <w:rPr>
          <w:rFonts w:ascii="Times New Roman" w:hAnsi="Times New Roman" w:cs="Times New Roman"/>
          <w:sz w:val="24"/>
          <w:szCs w:val="24"/>
        </w:rPr>
        <w:t xml:space="preserve"> allows </w:t>
      </w:r>
      <w:r w:rsidR="007034B7">
        <w:rPr>
          <w:rFonts w:ascii="Times New Roman" w:hAnsi="Times New Roman" w:cs="Times New Roman"/>
          <w:sz w:val="24"/>
          <w:szCs w:val="24"/>
        </w:rPr>
        <w:t>our analysis to</w:t>
      </w:r>
      <w:r w:rsidR="00777BF1">
        <w:rPr>
          <w:rFonts w:ascii="Times New Roman" w:hAnsi="Times New Roman" w:cs="Times New Roman"/>
          <w:sz w:val="24"/>
          <w:szCs w:val="24"/>
        </w:rPr>
        <w:t xml:space="preserve"> be guided by the problems that </w:t>
      </w:r>
      <w:r w:rsidR="007034B7">
        <w:rPr>
          <w:rFonts w:ascii="Times New Roman" w:hAnsi="Times New Roman" w:cs="Times New Roman"/>
          <w:sz w:val="24"/>
          <w:szCs w:val="24"/>
        </w:rPr>
        <w:t xml:space="preserve">actual reparations claimants face, as well as to consider responses that are attentive to on-the-ground political circumstances. </w:t>
      </w:r>
    </w:p>
    <w:p w14:paraId="3B739B72" w14:textId="77777777" w:rsidR="003D53F4" w:rsidRPr="00E71FFF" w:rsidRDefault="003D53F4" w:rsidP="009510F7">
      <w:pPr>
        <w:spacing w:line="240" w:lineRule="auto"/>
        <w:contextualSpacing/>
        <w:rPr>
          <w:rFonts w:ascii="Times New Roman" w:hAnsi="Times New Roman" w:cs="Times New Roman"/>
          <w:sz w:val="24"/>
          <w:szCs w:val="24"/>
        </w:rPr>
      </w:pPr>
    </w:p>
    <w:p w14:paraId="1A6CA6E8" w14:textId="77777777" w:rsidR="003D53F4" w:rsidRPr="00EC4ABC" w:rsidRDefault="003D53F4" w:rsidP="00A44858">
      <w:pPr>
        <w:spacing w:line="480" w:lineRule="auto"/>
        <w:rPr>
          <w:rFonts w:ascii="Times New Roman" w:hAnsi="Times New Roman" w:cs="Times New Roman"/>
          <w:b/>
          <w:sz w:val="24"/>
          <w:szCs w:val="24"/>
        </w:rPr>
      </w:pPr>
      <w:r w:rsidRPr="00EC4ABC">
        <w:rPr>
          <w:rFonts w:ascii="Times New Roman" w:hAnsi="Times New Roman" w:cs="Times New Roman"/>
          <w:b/>
          <w:sz w:val="24"/>
          <w:szCs w:val="24"/>
        </w:rPr>
        <w:t>1. The problem of political instrumentalization</w:t>
      </w:r>
    </w:p>
    <w:p w14:paraId="554BD2A5" w14:textId="2BD2846D" w:rsidR="003D53F4" w:rsidRPr="00E71FFF" w:rsidRDefault="003D53F4" w:rsidP="00A44858">
      <w:pPr>
        <w:spacing w:line="480" w:lineRule="auto"/>
        <w:contextualSpacing/>
        <w:rPr>
          <w:rFonts w:ascii="Times New Roman" w:hAnsi="Times New Roman" w:cs="Times New Roman"/>
          <w:sz w:val="24"/>
          <w:szCs w:val="24"/>
        </w:rPr>
      </w:pPr>
      <w:r w:rsidRPr="00E71FFF">
        <w:rPr>
          <w:rFonts w:ascii="Times New Roman" w:hAnsi="Times New Roman" w:cs="Times New Roman"/>
          <w:sz w:val="24"/>
          <w:szCs w:val="24"/>
        </w:rPr>
        <w:t>We tend to regard reparation</w:t>
      </w:r>
      <w:r w:rsidR="0075094B">
        <w:rPr>
          <w:rFonts w:ascii="Times New Roman" w:hAnsi="Times New Roman" w:cs="Times New Roman"/>
          <w:sz w:val="24"/>
          <w:szCs w:val="24"/>
        </w:rPr>
        <w:t>s</w:t>
      </w:r>
      <w:r w:rsidRPr="00E71FFF">
        <w:rPr>
          <w:rFonts w:ascii="Times New Roman" w:hAnsi="Times New Roman" w:cs="Times New Roman"/>
          <w:sz w:val="24"/>
          <w:szCs w:val="24"/>
        </w:rPr>
        <w:t xml:space="preserve"> programmes as measures that are always welcomed by those who have suffered from a past injustice or from their descendants. This is, however, a simplification of how reparation</w:t>
      </w:r>
      <w:r w:rsidR="0075094B">
        <w:rPr>
          <w:rFonts w:ascii="Times New Roman" w:hAnsi="Times New Roman" w:cs="Times New Roman"/>
          <w:sz w:val="24"/>
          <w:szCs w:val="24"/>
        </w:rPr>
        <w:t>s</w:t>
      </w:r>
      <w:r w:rsidRPr="00E71FFF">
        <w:rPr>
          <w:rFonts w:ascii="Times New Roman" w:hAnsi="Times New Roman" w:cs="Times New Roman"/>
          <w:sz w:val="24"/>
          <w:szCs w:val="24"/>
        </w:rPr>
        <w:t xml:space="preserve"> programmes have been historically received by their potential beneficiaries. Consider</w:t>
      </w:r>
      <w:r>
        <w:rPr>
          <w:rFonts w:ascii="Times New Roman" w:hAnsi="Times New Roman" w:cs="Times New Roman"/>
          <w:sz w:val="24"/>
          <w:szCs w:val="24"/>
        </w:rPr>
        <w:t xml:space="preserve"> </w:t>
      </w:r>
      <w:r w:rsidRPr="00E71FFF">
        <w:rPr>
          <w:rFonts w:ascii="Times New Roman" w:hAnsi="Times New Roman" w:cs="Times New Roman"/>
          <w:sz w:val="24"/>
          <w:szCs w:val="24"/>
        </w:rPr>
        <w:t xml:space="preserve">the Reparations Agreement between Israel and West Germany, which was signed on September 10, 1952 </w:t>
      </w:r>
      <w:r w:rsidRPr="008C4715">
        <w:rPr>
          <w:rFonts w:ascii="Times New Roman" w:hAnsi="Times New Roman" w:cs="Times New Roman"/>
          <w:sz w:val="24"/>
          <w:szCs w:val="24"/>
        </w:rPr>
        <w:t>with the official intent to financially help Holocaust survivors who lived in Israel. Such an</w:t>
      </w:r>
      <w:r w:rsidRPr="00EC4ABC">
        <w:rPr>
          <w:rFonts w:ascii="Times New Roman" w:hAnsi="Times New Roman" w:cs="Times New Roman"/>
          <w:sz w:val="24"/>
          <w:szCs w:val="24"/>
        </w:rPr>
        <w:t xml:space="preserve"> agreement is often regarded </w:t>
      </w:r>
      <w:r w:rsidR="00A3546C">
        <w:rPr>
          <w:rFonts w:ascii="Times New Roman" w:hAnsi="Times New Roman" w:cs="Times New Roman"/>
          <w:sz w:val="24"/>
          <w:szCs w:val="24"/>
        </w:rPr>
        <w:t>as exemplary,</w:t>
      </w:r>
      <w:r w:rsidRPr="008C4715">
        <w:rPr>
          <w:rFonts w:ascii="Times New Roman" w:hAnsi="Times New Roman" w:cs="Times New Roman"/>
          <w:sz w:val="24"/>
          <w:szCs w:val="24"/>
        </w:rPr>
        <w:t xml:space="preserve"> </w:t>
      </w:r>
      <w:r w:rsidRPr="00EC4ABC">
        <w:rPr>
          <w:rFonts w:ascii="Times New Roman" w:hAnsi="Times New Roman" w:cs="Times New Roman"/>
          <w:sz w:val="24"/>
          <w:szCs w:val="24"/>
        </w:rPr>
        <w:t>an early case</w:t>
      </w:r>
      <w:r w:rsidRPr="008C4715">
        <w:rPr>
          <w:rFonts w:ascii="Times New Roman" w:hAnsi="Times New Roman" w:cs="Times New Roman"/>
          <w:sz w:val="24"/>
          <w:szCs w:val="24"/>
        </w:rPr>
        <w:t xml:space="preserve"> in which reparations were paid</w:t>
      </w:r>
      <w:r w:rsidRPr="00EC4ABC">
        <w:rPr>
          <w:rFonts w:ascii="Times New Roman" w:hAnsi="Times New Roman" w:cs="Times New Roman"/>
          <w:sz w:val="24"/>
          <w:szCs w:val="24"/>
        </w:rPr>
        <w:t xml:space="preserve">, </w:t>
      </w:r>
      <w:r w:rsidR="000F79A7">
        <w:rPr>
          <w:rFonts w:ascii="Times New Roman" w:hAnsi="Times New Roman" w:cs="Times New Roman"/>
          <w:sz w:val="24"/>
          <w:szCs w:val="24"/>
        </w:rPr>
        <w:t xml:space="preserve">showing that the latter </w:t>
      </w:r>
      <w:r w:rsidR="00891879">
        <w:rPr>
          <w:rFonts w:ascii="Times New Roman" w:hAnsi="Times New Roman" w:cs="Times New Roman"/>
          <w:sz w:val="24"/>
          <w:szCs w:val="24"/>
        </w:rPr>
        <w:t>need not be regarded as</w:t>
      </w:r>
      <w:r w:rsidRPr="008C4715">
        <w:rPr>
          <w:rFonts w:ascii="Times New Roman" w:hAnsi="Times New Roman" w:cs="Times New Roman"/>
          <w:sz w:val="24"/>
          <w:szCs w:val="24"/>
        </w:rPr>
        <w:t xml:space="preserve"> a quixotic enterprise. </w:t>
      </w:r>
      <w:r w:rsidR="00891879">
        <w:rPr>
          <w:rFonts w:ascii="Times New Roman" w:hAnsi="Times New Roman" w:cs="Times New Roman"/>
          <w:sz w:val="24"/>
          <w:szCs w:val="24"/>
        </w:rPr>
        <w:t>Yet</w:t>
      </w:r>
      <w:r w:rsidRPr="008C4715">
        <w:rPr>
          <w:rFonts w:ascii="Times New Roman" w:hAnsi="Times New Roman" w:cs="Times New Roman"/>
          <w:sz w:val="24"/>
          <w:szCs w:val="24"/>
        </w:rPr>
        <w:t xml:space="preserve"> it is noteworthy that even </w:t>
      </w:r>
      <w:r w:rsidR="00891879">
        <w:rPr>
          <w:rFonts w:ascii="Times New Roman" w:hAnsi="Times New Roman" w:cs="Times New Roman"/>
          <w:sz w:val="24"/>
          <w:szCs w:val="24"/>
        </w:rPr>
        <w:t>this</w:t>
      </w:r>
      <w:r w:rsidRPr="008C4715">
        <w:rPr>
          <w:rFonts w:ascii="Times New Roman" w:hAnsi="Times New Roman" w:cs="Times New Roman"/>
          <w:sz w:val="24"/>
          <w:szCs w:val="24"/>
        </w:rPr>
        <w:t xml:space="preserve"> agreement was not enthusiastical</w:t>
      </w:r>
      <w:r w:rsidRPr="00AD670D">
        <w:rPr>
          <w:rFonts w:ascii="Times New Roman" w:hAnsi="Times New Roman" w:cs="Times New Roman"/>
          <w:sz w:val="24"/>
          <w:szCs w:val="24"/>
        </w:rPr>
        <w:t>ly received by everyone in the Israel</w:t>
      </w:r>
      <w:r w:rsidR="00891879">
        <w:rPr>
          <w:rFonts w:ascii="Times New Roman" w:hAnsi="Times New Roman" w:cs="Times New Roman"/>
          <w:sz w:val="24"/>
          <w:szCs w:val="24"/>
        </w:rPr>
        <w:t>i</w:t>
      </w:r>
      <w:r w:rsidRPr="00AD670D">
        <w:rPr>
          <w:rFonts w:ascii="Times New Roman" w:hAnsi="Times New Roman" w:cs="Times New Roman"/>
          <w:sz w:val="24"/>
          <w:szCs w:val="24"/>
        </w:rPr>
        <w:t xml:space="preserve"> public. Both right-wing and left-wing</w:t>
      </w:r>
      <w:r w:rsidRPr="00E71FFF">
        <w:rPr>
          <w:rFonts w:ascii="Times New Roman" w:hAnsi="Times New Roman" w:cs="Times New Roman"/>
          <w:sz w:val="24"/>
          <w:szCs w:val="24"/>
        </w:rPr>
        <w:t xml:space="preserve"> organizations and parties criticized the agreement by arguing that accepting reparations from West Germany amounted to forgiving Germans for the crimes committed during the Holocaust, and rallies and protests took place before and after the agreement was signed </w:t>
      </w:r>
      <w:r w:rsidRPr="00E71FFF">
        <w:rPr>
          <w:rFonts w:ascii="Times New Roman" w:hAnsi="Times New Roman" w:cs="Times New Roman"/>
          <w:sz w:val="24"/>
          <w:szCs w:val="24"/>
        </w:rPr>
        <w:fldChar w:fldCharType="begin"/>
      </w:r>
      <w:r w:rsidRPr="00E71FFF">
        <w:rPr>
          <w:rFonts w:ascii="Times New Roman" w:hAnsi="Times New Roman" w:cs="Times New Roman"/>
          <w:sz w:val="24"/>
          <w:szCs w:val="24"/>
        </w:rPr>
        <w:instrText xml:space="preserve"> ADDIN ZOTERO_ITEM CSL_CITATION {"citationID":"MQwilzgO","properties":{"formattedCitation":"{\\rtf (Segev 1993, 211\\uc0\\u8211{}52)}","plainCitation":"(Segev 1993, 211–52)"},"citationItems":[{"id":2606,"uris":["http://zotero.org/users/1513815/items/5VMDU73P"],"uri":["http://zotero.org/users/1513815/items/5VMDU73P"],"itemData":{"id":2606,"type":"book","title":"The Seventh Million","publisher":"Picador","publisher-place":"New York","event-place":"New York","author":[{"family":"Segev","given":"Tom"}],"issued":{"date-parts":[["1993"]]}},"locator":"211-252"}],"schema":"https://github.com/citation-style-language/schema/raw/master/csl-citation.json"} </w:instrText>
      </w:r>
      <w:r w:rsidRPr="00E71FFF">
        <w:rPr>
          <w:rFonts w:ascii="Times New Roman" w:hAnsi="Times New Roman" w:cs="Times New Roman"/>
          <w:sz w:val="24"/>
          <w:szCs w:val="24"/>
        </w:rPr>
        <w:fldChar w:fldCharType="separate"/>
      </w:r>
      <w:r>
        <w:rPr>
          <w:rFonts w:ascii="Times New Roman" w:eastAsia="Times New Roman" w:hAnsi="Times New Roman" w:cs="Times New Roman"/>
          <w:sz w:val="24"/>
          <w:szCs w:val="24"/>
        </w:rPr>
        <w:t>(Segev 1993:</w:t>
      </w:r>
      <w:r w:rsidRPr="00E71FFF">
        <w:rPr>
          <w:rFonts w:ascii="Times New Roman" w:eastAsia="Times New Roman" w:hAnsi="Times New Roman" w:cs="Times New Roman"/>
          <w:sz w:val="24"/>
          <w:szCs w:val="24"/>
        </w:rPr>
        <w:t xml:space="preserve"> 211–52)</w:t>
      </w:r>
      <w:r w:rsidRPr="00E71FFF">
        <w:rPr>
          <w:rFonts w:ascii="Times New Roman" w:hAnsi="Times New Roman" w:cs="Times New Roman"/>
          <w:sz w:val="24"/>
          <w:szCs w:val="24"/>
        </w:rPr>
        <w:fldChar w:fldCharType="end"/>
      </w:r>
      <w:r w:rsidRPr="00E71FFF">
        <w:rPr>
          <w:rFonts w:ascii="Times New Roman" w:hAnsi="Times New Roman" w:cs="Times New Roman"/>
          <w:sz w:val="24"/>
          <w:szCs w:val="24"/>
        </w:rPr>
        <w:t>. In other words, reparation</w:t>
      </w:r>
      <w:r w:rsidR="00070AAB">
        <w:rPr>
          <w:rFonts w:ascii="Times New Roman" w:hAnsi="Times New Roman" w:cs="Times New Roman"/>
          <w:sz w:val="24"/>
          <w:szCs w:val="24"/>
        </w:rPr>
        <w:t>s</w:t>
      </w:r>
      <w:r w:rsidRPr="00E71FFF">
        <w:rPr>
          <w:rFonts w:ascii="Times New Roman" w:hAnsi="Times New Roman" w:cs="Times New Roman"/>
          <w:sz w:val="24"/>
          <w:szCs w:val="24"/>
        </w:rPr>
        <w:t xml:space="preserve"> programmes </w:t>
      </w:r>
      <w:r w:rsidR="00070AAB">
        <w:rPr>
          <w:rFonts w:ascii="Times New Roman" w:hAnsi="Times New Roman" w:cs="Times New Roman"/>
          <w:sz w:val="24"/>
          <w:szCs w:val="24"/>
        </w:rPr>
        <w:t xml:space="preserve">may </w:t>
      </w:r>
      <w:r w:rsidRPr="00E71FFF">
        <w:rPr>
          <w:rFonts w:ascii="Times New Roman" w:hAnsi="Times New Roman" w:cs="Times New Roman"/>
          <w:sz w:val="24"/>
          <w:szCs w:val="24"/>
        </w:rPr>
        <w:t>meet with resistance not only from wrongdoers but also from potential beneficiaries.</w:t>
      </w:r>
    </w:p>
    <w:p w14:paraId="58DCDEE7" w14:textId="157ED305" w:rsidR="003D53F4" w:rsidRPr="00E71FFF" w:rsidRDefault="003D53F4" w:rsidP="00A44858">
      <w:pPr>
        <w:spacing w:line="480" w:lineRule="auto"/>
        <w:ind w:firstLine="720"/>
        <w:contextualSpacing/>
        <w:rPr>
          <w:rFonts w:ascii="Times New Roman" w:hAnsi="Times New Roman" w:cs="Times New Roman"/>
          <w:sz w:val="24"/>
          <w:szCs w:val="24"/>
        </w:rPr>
      </w:pPr>
      <w:r w:rsidRPr="00E71FFF">
        <w:rPr>
          <w:rFonts w:ascii="Times New Roman" w:hAnsi="Times New Roman" w:cs="Times New Roman"/>
          <w:sz w:val="24"/>
          <w:szCs w:val="24"/>
        </w:rPr>
        <w:t>Although some may consider beneficiaries’ resistance to reparations an unfortunate yet inevitable fe</w:t>
      </w:r>
      <w:r w:rsidR="00CA4E07">
        <w:rPr>
          <w:rFonts w:ascii="Times New Roman" w:hAnsi="Times New Roman" w:cs="Times New Roman"/>
          <w:sz w:val="24"/>
          <w:szCs w:val="24"/>
        </w:rPr>
        <w:t>ature of any attempt to repair</w:t>
      </w:r>
      <w:r w:rsidRPr="00E71FFF">
        <w:rPr>
          <w:rFonts w:ascii="Times New Roman" w:hAnsi="Times New Roman" w:cs="Times New Roman"/>
          <w:sz w:val="24"/>
          <w:szCs w:val="24"/>
        </w:rPr>
        <w:t xml:space="preserve"> past wrong</w:t>
      </w:r>
      <w:r w:rsidR="00CA4E07">
        <w:rPr>
          <w:rFonts w:ascii="Times New Roman" w:hAnsi="Times New Roman" w:cs="Times New Roman"/>
          <w:sz w:val="24"/>
          <w:szCs w:val="24"/>
        </w:rPr>
        <w:t>doing</w:t>
      </w:r>
      <w:r w:rsidRPr="00E71FFF">
        <w:rPr>
          <w:rFonts w:ascii="Times New Roman" w:hAnsi="Times New Roman" w:cs="Times New Roman"/>
          <w:sz w:val="24"/>
          <w:szCs w:val="24"/>
        </w:rPr>
        <w:t xml:space="preserve">, often it signals a serious problem with the underlying and covert goals of specific reparations </w:t>
      </w:r>
      <w:r>
        <w:rPr>
          <w:rFonts w:ascii="Times New Roman" w:hAnsi="Times New Roman" w:cs="Times New Roman"/>
          <w:sz w:val="24"/>
          <w:szCs w:val="24"/>
        </w:rPr>
        <w:t>programmes</w:t>
      </w:r>
      <w:r w:rsidRPr="00E71FFF">
        <w:rPr>
          <w:rFonts w:ascii="Times New Roman" w:hAnsi="Times New Roman" w:cs="Times New Roman"/>
          <w:sz w:val="24"/>
          <w:szCs w:val="24"/>
        </w:rPr>
        <w:t xml:space="preserve">. This occurs when governments use reparations not as a tool of justice but as a way to legitimize their authority and strengthen their power. Call this the </w:t>
      </w:r>
      <w:r w:rsidRPr="00EC3E7D">
        <w:rPr>
          <w:rFonts w:ascii="Times New Roman" w:hAnsi="Times New Roman" w:cs="Times New Roman"/>
          <w:i/>
          <w:sz w:val="24"/>
          <w:szCs w:val="24"/>
        </w:rPr>
        <w:t>problem of political instrumentalization</w:t>
      </w:r>
      <w:r w:rsidRPr="00E71FFF">
        <w:rPr>
          <w:rFonts w:ascii="Times New Roman" w:hAnsi="Times New Roman" w:cs="Times New Roman"/>
          <w:sz w:val="24"/>
          <w:szCs w:val="24"/>
        </w:rPr>
        <w:t>. To appreciate the seriousness of this problem and how it can forestall historical justice, consider the case of the Mothers of Plaza de Mayo who have relentlessly refused reparations from the Argentinian government for the ‘disappearance’ of their children during the ‘Dirty War’.</w:t>
      </w:r>
    </w:p>
    <w:p w14:paraId="2C603164" w14:textId="0BFE5C1C" w:rsidR="003D53F4" w:rsidRPr="00E71FFF" w:rsidRDefault="003D53F4" w:rsidP="00DA2FFA">
      <w:pPr>
        <w:spacing w:line="480" w:lineRule="auto"/>
        <w:ind w:firstLine="720"/>
        <w:contextualSpacing/>
        <w:rPr>
          <w:rFonts w:ascii="Times New Roman" w:hAnsi="Times New Roman" w:cs="Times New Roman"/>
          <w:sz w:val="24"/>
          <w:szCs w:val="24"/>
        </w:rPr>
      </w:pPr>
      <w:r w:rsidRPr="00E71FFF">
        <w:rPr>
          <w:rFonts w:ascii="Times New Roman" w:hAnsi="Times New Roman" w:cs="Times New Roman"/>
          <w:sz w:val="24"/>
          <w:szCs w:val="24"/>
        </w:rPr>
        <w:t>The ‘Dirty War’ refers to the period between 1974 and 1983 in which the Argentinian military junta implemented a regime of state terrorism against citizen</w:t>
      </w:r>
      <w:r w:rsidR="00CA4E07">
        <w:rPr>
          <w:rFonts w:ascii="Times New Roman" w:hAnsi="Times New Roman" w:cs="Times New Roman"/>
          <w:sz w:val="24"/>
          <w:szCs w:val="24"/>
        </w:rPr>
        <w:t>s</w:t>
      </w:r>
      <w:r w:rsidRPr="00E71FFF">
        <w:rPr>
          <w:rFonts w:ascii="Times New Roman" w:hAnsi="Times New Roman" w:cs="Times New Roman"/>
          <w:sz w:val="24"/>
          <w:szCs w:val="24"/>
        </w:rPr>
        <w:t xml:space="preserve"> suspected of socialist allegiances. A still unclear yet shocking number of left-wing activists, guerrillas and militants, trade unionists, students</w:t>
      </w:r>
      <w:r>
        <w:rPr>
          <w:rFonts w:ascii="Times New Roman" w:hAnsi="Times New Roman" w:cs="Times New Roman"/>
          <w:sz w:val="24"/>
          <w:szCs w:val="24"/>
        </w:rPr>
        <w:t>,</w:t>
      </w:r>
      <w:r w:rsidRPr="00E71FFF">
        <w:rPr>
          <w:rFonts w:ascii="Times New Roman" w:hAnsi="Times New Roman" w:cs="Times New Roman"/>
          <w:sz w:val="24"/>
          <w:szCs w:val="24"/>
        </w:rPr>
        <w:t xml:space="preserve"> and journalists ‘disappeared’ after having been detained, tortured, buried in unmarked graves or having had their corpses incinerated by the junta. Moreover, many of the children </w:t>
      </w:r>
      <w:r>
        <w:rPr>
          <w:rFonts w:ascii="Times New Roman" w:hAnsi="Times New Roman" w:cs="Times New Roman"/>
          <w:sz w:val="24"/>
          <w:szCs w:val="24"/>
        </w:rPr>
        <w:t>who</w:t>
      </w:r>
      <w:r w:rsidRPr="00E71FFF">
        <w:rPr>
          <w:rFonts w:ascii="Times New Roman" w:hAnsi="Times New Roman" w:cs="Times New Roman"/>
          <w:sz w:val="24"/>
          <w:szCs w:val="24"/>
        </w:rPr>
        <w:t xml:space="preserve"> were abducted with their parents or were born in detention centres did not come back to their families but were secretly adopted by military couples. </w:t>
      </w:r>
      <w:r w:rsidR="009041B4">
        <w:rPr>
          <w:rFonts w:ascii="Times New Roman" w:hAnsi="Times New Roman" w:cs="Times New Roman"/>
          <w:sz w:val="24"/>
          <w:szCs w:val="24"/>
        </w:rPr>
        <w:t>T</w:t>
      </w:r>
      <w:r w:rsidRPr="00E71FFF">
        <w:rPr>
          <w:rFonts w:ascii="Times New Roman" w:hAnsi="Times New Roman" w:cs="Times New Roman"/>
          <w:sz w:val="24"/>
          <w:szCs w:val="24"/>
        </w:rPr>
        <w:t xml:space="preserve">he Madres’ activism </w:t>
      </w:r>
      <w:r w:rsidR="00ED0FA9">
        <w:rPr>
          <w:rFonts w:ascii="Times New Roman" w:hAnsi="Times New Roman" w:cs="Times New Roman"/>
          <w:sz w:val="24"/>
          <w:szCs w:val="24"/>
        </w:rPr>
        <w:t>addressed</w:t>
      </w:r>
      <w:r w:rsidRPr="00E71FFF">
        <w:rPr>
          <w:rFonts w:ascii="Times New Roman" w:hAnsi="Times New Roman" w:cs="Times New Roman"/>
          <w:sz w:val="24"/>
          <w:szCs w:val="24"/>
        </w:rPr>
        <w:t xml:space="preserve"> </w:t>
      </w:r>
      <w:r w:rsidR="00ED0FA9">
        <w:rPr>
          <w:rFonts w:ascii="Times New Roman" w:hAnsi="Times New Roman" w:cs="Times New Roman"/>
          <w:sz w:val="24"/>
          <w:szCs w:val="24"/>
        </w:rPr>
        <w:t>how</w:t>
      </w:r>
      <w:r w:rsidRPr="00E71FFF">
        <w:rPr>
          <w:rFonts w:ascii="Times New Roman" w:hAnsi="Times New Roman" w:cs="Times New Roman"/>
          <w:sz w:val="24"/>
          <w:szCs w:val="24"/>
        </w:rPr>
        <w:t xml:space="preserve"> </w:t>
      </w:r>
      <w:r w:rsidR="00F022EC">
        <w:rPr>
          <w:rFonts w:ascii="Times New Roman" w:hAnsi="Times New Roman" w:cs="Times New Roman"/>
          <w:sz w:val="24"/>
          <w:szCs w:val="24"/>
        </w:rPr>
        <w:t>subsequent</w:t>
      </w:r>
      <w:r w:rsidRPr="00E71FFF">
        <w:rPr>
          <w:rFonts w:ascii="Times New Roman" w:hAnsi="Times New Roman" w:cs="Times New Roman"/>
          <w:sz w:val="24"/>
          <w:szCs w:val="24"/>
        </w:rPr>
        <w:t xml:space="preserve"> governments </w:t>
      </w:r>
      <w:r w:rsidR="00ED0FA9">
        <w:rPr>
          <w:rFonts w:ascii="Times New Roman" w:hAnsi="Times New Roman" w:cs="Times New Roman"/>
          <w:sz w:val="24"/>
          <w:szCs w:val="24"/>
        </w:rPr>
        <w:t>handled</w:t>
      </w:r>
      <w:r w:rsidRPr="00E71FFF">
        <w:rPr>
          <w:rFonts w:ascii="Times New Roman" w:hAnsi="Times New Roman" w:cs="Times New Roman"/>
          <w:sz w:val="24"/>
          <w:szCs w:val="24"/>
        </w:rPr>
        <w:t xml:space="preserve"> the atrocities committed during th</w:t>
      </w:r>
      <w:r w:rsidR="00F022EC">
        <w:rPr>
          <w:rFonts w:ascii="Times New Roman" w:hAnsi="Times New Roman" w:cs="Times New Roman"/>
          <w:sz w:val="24"/>
          <w:szCs w:val="24"/>
        </w:rPr>
        <w:t>e</w:t>
      </w:r>
      <w:r w:rsidRPr="00E71FFF">
        <w:rPr>
          <w:rFonts w:ascii="Times New Roman" w:hAnsi="Times New Roman" w:cs="Times New Roman"/>
          <w:sz w:val="24"/>
          <w:szCs w:val="24"/>
        </w:rPr>
        <w:t xml:space="preserve"> period</w:t>
      </w:r>
      <w:r w:rsidR="00F022EC">
        <w:rPr>
          <w:rFonts w:ascii="Times New Roman" w:hAnsi="Times New Roman" w:cs="Times New Roman"/>
          <w:sz w:val="24"/>
          <w:szCs w:val="24"/>
        </w:rPr>
        <w:t xml:space="preserve"> of the </w:t>
      </w:r>
      <w:r w:rsidR="00F022EC" w:rsidRPr="00E71FFF">
        <w:rPr>
          <w:rFonts w:ascii="Times New Roman" w:hAnsi="Times New Roman" w:cs="Times New Roman"/>
          <w:sz w:val="24"/>
          <w:szCs w:val="24"/>
        </w:rPr>
        <w:t>military junta</w:t>
      </w:r>
      <w:r w:rsidR="009041B4">
        <w:rPr>
          <w:rFonts w:ascii="Times New Roman" w:hAnsi="Times New Roman" w:cs="Times New Roman"/>
          <w:sz w:val="24"/>
          <w:szCs w:val="24"/>
        </w:rPr>
        <w:t xml:space="preserve"> (Moon 2012: 5)</w:t>
      </w:r>
      <w:r w:rsidRPr="00E71FFF">
        <w:rPr>
          <w:rFonts w:ascii="Times New Roman" w:hAnsi="Times New Roman" w:cs="Times New Roman"/>
          <w:sz w:val="24"/>
          <w:szCs w:val="24"/>
        </w:rPr>
        <w:t>. The two successive governments</w:t>
      </w:r>
      <w:r w:rsidR="00C80A46">
        <w:rPr>
          <w:rFonts w:ascii="Times New Roman" w:hAnsi="Times New Roman" w:cs="Times New Roman"/>
          <w:sz w:val="24"/>
          <w:szCs w:val="24"/>
        </w:rPr>
        <w:t>,</w:t>
      </w:r>
      <w:r w:rsidRPr="00E71FFF">
        <w:rPr>
          <w:rFonts w:ascii="Times New Roman" w:hAnsi="Times New Roman" w:cs="Times New Roman"/>
          <w:sz w:val="24"/>
          <w:szCs w:val="24"/>
        </w:rPr>
        <w:t xml:space="preserve"> </w:t>
      </w:r>
      <w:r w:rsidR="00C80A46">
        <w:rPr>
          <w:rFonts w:ascii="Times New Roman" w:hAnsi="Times New Roman" w:cs="Times New Roman"/>
          <w:sz w:val="24"/>
          <w:szCs w:val="24"/>
        </w:rPr>
        <w:t>led</w:t>
      </w:r>
      <w:r w:rsidRPr="00E71FFF">
        <w:rPr>
          <w:rFonts w:ascii="Times New Roman" w:hAnsi="Times New Roman" w:cs="Times New Roman"/>
          <w:sz w:val="24"/>
          <w:szCs w:val="24"/>
        </w:rPr>
        <w:t xml:space="preserve"> by Raul Alfonsín and Carlos Menem</w:t>
      </w:r>
      <w:r w:rsidR="00C80A46">
        <w:rPr>
          <w:rFonts w:ascii="Times New Roman" w:hAnsi="Times New Roman" w:cs="Times New Roman"/>
          <w:sz w:val="24"/>
          <w:szCs w:val="24"/>
        </w:rPr>
        <w:t xml:space="preserve"> respectively,</w:t>
      </w:r>
      <w:r w:rsidRPr="00E71FFF">
        <w:rPr>
          <w:rFonts w:ascii="Times New Roman" w:hAnsi="Times New Roman" w:cs="Times New Roman"/>
          <w:sz w:val="24"/>
          <w:szCs w:val="24"/>
        </w:rPr>
        <w:t xml:space="preserve"> </w:t>
      </w:r>
      <w:r w:rsidR="001E2D58">
        <w:rPr>
          <w:rFonts w:ascii="Times New Roman" w:hAnsi="Times New Roman" w:cs="Times New Roman"/>
          <w:sz w:val="24"/>
          <w:szCs w:val="24"/>
        </w:rPr>
        <w:t>were equivocal when it came to holding the</w:t>
      </w:r>
      <w:r w:rsidRPr="00E71FFF">
        <w:rPr>
          <w:rFonts w:ascii="Times New Roman" w:hAnsi="Times New Roman" w:cs="Times New Roman"/>
          <w:sz w:val="24"/>
          <w:szCs w:val="24"/>
        </w:rPr>
        <w:t xml:space="preserve"> military junta accountable for their crimes. Although </w:t>
      </w:r>
      <w:r w:rsidR="003653F8">
        <w:rPr>
          <w:rFonts w:ascii="Times New Roman" w:hAnsi="Times New Roman" w:cs="Times New Roman"/>
          <w:sz w:val="24"/>
          <w:szCs w:val="24"/>
        </w:rPr>
        <w:t xml:space="preserve">in 1985, </w:t>
      </w:r>
      <w:r w:rsidRPr="00E71FFF">
        <w:rPr>
          <w:rFonts w:ascii="Times New Roman" w:hAnsi="Times New Roman" w:cs="Times New Roman"/>
          <w:sz w:val="24"/>
          <w:szCs w:val="24"/>
        </w:rPr>
        <w:t xml:space="preserve">Alfonsín’s government started a series of trials for the members </w:t>
      </w:r>
      <w:r w:rsidRPr="004166BB">
        <w:rPr>
          <w:rFonts w:ascii="Times New Roman" w:hAnsi="Times New Roman" w:cs="Times New Roman"/>
          <w:sz w:val="24"/>
          <w:szCs w:val="24"/>
        </w:rPr>
        <w:t>of the junta</w:t>
      </w:r>
      <w:r w:rsidR="003653F8" w:rsidRPr="004166BB">
        <w:rPr>
          <w:rFonts w:ascii="Times New Roman" w:hAnsi="Times New Roman" w:cs="Times New Roman"/>
          <w:sz w:val="24"/>
          <w:szCs w:val="24"/>
        </w:rPr>
        <w:t xml:space="preserve"> – </w:t>
      </w:r>
      <w:r w:rsidRPr="004166BB">
        <w:rPr>
          <w:rFonts w:ascii="Times New Roman" w:hAnsi="Times New Roman" w:cs="Times New Roman"/>
          <w:sz w:val="24"/>
          <w:szCs w:val="24"/>
        </w:rPr>
        <w:t>culminat</w:t>
      </w:r>
      <w:r w:rsidR="001E2D58" w:rsidRPr="004166BB">
        <w:rPr>
          <w:rFonts w:ascii="Times New Roman" w:hAnsi="Times New Roman" w:cs="Times New Roman"/>
          <w:sz w:val="24"/>
          <w:szCs w:val="24"/>
        </w:rPr>
        <w:t>ing</w:t>
      </w:r>
      <w:r w:rsidRPr="00E71FFF">
        <w:rPr>
          <w:rFonts w:ascii="Times New Roman" w:hAnsi="Times New Roman" w:cs="Times New Roman"/>
          <w:sz w:val="24"/>
          <w:szCs w:val="24"/>
        </w:rPr>
        <w:t xml:space="preserve"> with the imprisonment of </w:t>
      </w:r>
      <w:r w:rsidR="00AA2FA1" w:rsidRPr="00E71FFF">
        <w:rPr>
          <w:rFonts w:ascii="Times New Roman" w:hAnsi="Times New Roman" w:cs="Times New Roman"/>
          <w:sz w:val="24"/>
          <w:szCs w:val="24"/>
        </w:rPr>
        <w:t>Jorge Videla</w:t>
      </w:r>
      <w:r w:rsidR="00AA2FA1">
        <w:rPr>
          <w:rFonts w:ascii="Times New Roman" w:hAnsi="Times New Roman" w:cs="Times New Roman"/>
          <w:sz w:val="24"/>
          <w:szCs w:val="24"/>
        </w:rPr>
        <w:t>,</w:t>
      </w:r>
      <w:r w:rsidR="00AA2FA1" w:rsidRPr="00E71FFF">
        <w:rPr>
          <w:rFonts w:ascii="Times New Roman" w:hAnsi="Times New Roman" w:cs="Times New Roman"/>
          <w:sz w:val="24"/>
          <w:szCs w:val="24"/>
        </w:rPr>
        <w:t xml:space="preserve"> </w:t>
      </w:r>
      <w:r w:rsidRPr="00E71FFF">
        <w:rPr>
          <w:rFonts w:ascii="Times New Roman" w:hAnsi="Times New Roman" w:cs="Times New Roman"/>
          <w:sz w:val="24"/>
          <w:szCs w:val="24"/>
        </w:rPr>
        <w:t xml:space="preserve">the </w:t>
      </w:r>
      <w:r>
        <w:rPr>
          <w:rFonts w:ascii="Times New Roman" w:hAnsi="Times New Roman" w:cs="Times New Roman"/>
          <w:sz w:val="24"/>
          <w:szCs w:val="24"/>
        </w:rPr>
        <w:t xml:space="preserve">Dirty War’s </w:t>
      </w:r>
      <w:r w:rsidRPr="00E71FFF">
        <w:rPr>
          <w:rFonts w:ascii="Times New Roman" w:hAnsi="Times New Roman" w:cs="Times New Roman"/>
          <w:sz w:val="24"/>
          <w:szCs w:val="24"/>
        </w:rPr>
        <w:t>architect</w:t>
      </w:r>
      <w:r w:rsidR="003653F8">
        <w:rPr>
          <w:rFonts w:ascii="Times New Roman" w:hAnsi="Times New Roman" w:cs="Times New Roman"/>
          <w:sz w:val="24"/>
          <w:szCs w:val="24"/>
        </w:rPr>
        <w:t xml:space="preserve"> – </w:t>
      </w:r>
      <w:r w:rsidR="003D02DD">
        <w:rPr>
          <w:rFonts w:ascii="Times New Roman" w:hAnsi="Times New Roman" w:cs="Times New Roman"/>
          <w:sz w:val="24"/>
          <w:szCs w:val="24"/>
        </w:rPr>
        <w:t>the</w:t>
      </w:r>
      <w:r>
        <w:rPr>
          <w:rFonts w:ascii="Times New Roman" w:hAnsi="Times New Roman" w:cs="Times New Roman"/>
          <w:sz w:val="24"/>
          <w:szCs w:val="24"/>
        </w:rPr>
        <w:t xml:space="preserve"> government</w:t>
      </w:r>
      <w:r w:rsidR="00AA618A">
        <w:rPr>
          <w:rFonts w:ascii="Times New Roman" w:hAnsi="Times New Roman" w:cs="Times New Roman"/>
          <w:sz w:val="24"/>
          <w:szCs w:val="24"/>
        </w:rPr>
        <w:t xml:space="preserve"> </w:t>
      </w:r>
      <w:r w:rsidR="00C32152">
        <w:rPr>
          <w:rFonts w:ascii="Times New Roman" w:hAnsi="Times New Roman" w:cs="Times New Roman"/>
          <w:sz w:val="24"/>
          <w:szCs w:val="24"/>
        </w:rPr>
        <w:t xml:space="preserve">went on to </w:t>
      </w:r>
      <w:r w:rsidRPr="00E71FFF">
        <w:rPr>
          <w:rFonts w:ascii="Times New Roman" w:hAnsi="Times New Roman" w:cs="Times New Roman"/>
          <w:sz w:val="24"/>
          <w:szCs w:val="24"/>
        </w:rPr>
        <w:t xml:space="preserve">introduce ‘amnesty laws’, </w:t>
      </w:r>
      <w:r w:rsidR="00C32152">
        <w:rPr>
          <w:rFonts w:ascii="Times New Roman" w:hAnsi="Times New Roman" w:cs="Times New Roman"/>
          <w:sz w:val="24"/>
          <w:szCs w:val="24"/>
        </w:rPr>
        <w:t>stopping</w:t>
      </w:r>
      <w:r w:rsidRPr="00E71FFF">
        <w:rPr>
          <w:rFonts w:ascii="Times New Roman" w:hAnsi="Times New Roman" w:cs="Times New Roman"/>
          <w:sz w:val="24"/>
          <w:szCs w:val="24"/>
        </w:rPr>
        <w:t xml:space="preserve"> the very process of accountability that the government had put in place. During </w:t>
      </w:r>
      <w:r w:rsidR="00C32152">
        <w:rPr>
          <w:rFonts w:ascii="Times New Roman" w:hAnsi="Times New Roman" w:cs="Times New Roman"/>
          <w:sz w:val="24"/>
          <w:szCs w:val="24"/>
        </w:rPr>
        <w:t>Menem’s</w:t>
      </w:r>
      <w:r w:rsidRPr="00E71FFF">
        <w:rPr>
          <w:rFonts w:ascii="Times New Roman" w:hAnsi="Times New Roman" w:cs="Times New Roman"/>
          <w:sz w:val="24"/>
          <w:szCs w:val="24"/>
        </w:rPr>
        <w:t xml:space="preserve"> </w:t>
      </w:r>
      <w:r w:rsidR="009F2935">
        <w:rPr>
          <w:rFonts w:ascii="Times New Roman" w:hAnsi="Times New Roman" w:cs="Times New Roman"/>
          <w:sz w:val="24"/>
          <w:szCs w:val="24"/>
        </w:rPr>
        <w:t>ten</w:t>
      </w:r>
      <w:r w:rsidR="00B577D0">
        <w:rPr>
          <w:rFonts w:ascii="Times New Roman" w:hAnsi="Times New Roman" w:cs="Times New Roman"/>
          <w:sz w:val="24"/>
          <w:szCs w:val="24"/>
        </w:rPr>
        <w:t xml:space="preserve"> years as p</w:t>
      </w:r>
      <w:r w:rsidRPr="00E71FFF">
        <w:rPr>
          <w:rFonts w:ascii="Times New Roman" w:hAnsi="Times New Roman" w:cs="Times New Roman"/>
          <w:sz w:val="24"/>
          <w:szCs w:val="24"/>
        </w:rPr>
        <w:t>resident of Argentina</w:t>
      </w:r>
      <w:r w:rsidR="0075094B">
        <w:rPr>
          <w:rFonts w:ascii="Times New Roman" w:hAnsi="Times New Roman" w:cs="Times New Roman"/>
          <w:sz w:val="24"/>
          <w:szCs w:val="24"/>
        </w:rPr>
        <w:t xml:space="preserve">, </w:t>
      </w:r>
      <w:r w:rsidRPr="00E71FFF">
        <w:rPr>
          <w:rFonts w:ascii="Times New Roman" w:hAnsi="Times New Roman" w:cs="Times New Roman"/>
          <w:sz w:val="24"/>
          <w:szCs w:val="24"/>
        </w:rPr>
        <w:t xml:space="preserve">Alfonsín’s amnesty laws </w:t>
      </w:r>
      <w:r w:rsidR="00B577D0">
        <w:rPr>
          <w:rFonts w:ascii="Times New Roman" w:hAnsi="Times New Roman" w:cs="Times New Roman"/>
          <w:sz w:val="24"/>
          <w:szCs w:val="24"/>
        </w:rPr>
        <w:t xml:space="preserve">were not only maintained, </w:t>
      </w:r>
      <w:r w:rsidRPr="00E71FFF">
        <w:rPr>
          <w:rFonts w:ascii="Times New Roman" w:hAnsi="Times New Roman" w:cs="Times New Roman"/>
          <w:sz w:val="24"/>
          <w:szCs w:val="24"/>
        </w:rPr>
        <w:t>but pardon</w:t>
      </w:r>
      <w:r w:rsidR="00B577D0">
        <w:rPr>
          <w:rFonts w:ascii="Times New Roman" w:hAnsi="Times New Roman" w:cs="Times New Roman"/>
          <w:sz w:val="24"/>
          <w:szCs w:val="24"/>
        </w:rPr>
        <w:t>s were granted</w:t>
      </w:r>
      <w:r w:rsidRPr="00E71FFF">
        <w:rPr>
          <w:rFonts w:ascii="Times New Roman" w:hAnsi="Times New Roman" w:cs="Times New Roman"/>
          <w:sz w:val="24"/>
          <w:szCs w:val="24"/>
        </w:rPr>
        <w:t xml:space="preserve"> to the members of the junta </w:t>
      </w:r>
      <w:r w:rsidR="00610FAC">
        <w:rPr>
          <w:rFonts w:ascii="Times New Roman" w:hAnsi="Times New Roman" w:cs="Times New Roman"/>
          <w:sz w:val="24"/>
          <w:szCs w:val="24"/>
        </w:rPr>
        <w:t>who were</w:t>
      </w:r>
      <w:r w:rsidRPr="00E71FFF">
        <w:rPr>
          <w:rFonts w:ascii="Times New Roman" w:hAnsi="Times New Roman" w:cs="Times New Roman"/>
          <w:sz w:val="24"/>
          <w:szCs w:val="24"/>
        </w:rPr>
        <w:t xml:space="preserve"> in jail, including Videla </w:t>
      </w:r>
      <w:r w:rsidRPr="00E71FFF">
        <w:rPr>
          <w:rFonts w:ascii="Times New Roman" w:hAnsi="Times New Roman" w:cs="Times New Roman"/>
          <w:sz w:val="24"/>
          <w:szCs w:val="24"/>
        </w:rPr>
        <w:fldChar w:fldCharType="begin"/>
      </w:r>
      <w:r w:rsidRPr="00E71FFF">
        <w:rPr>
          <w:rFonts w:ascii="Times New Roman" w:hAnsi="Times New Roman" w:cs="Times New Roman"/>
          <w:sz w:val="24"/>
          <w:szCs w:val="24"/>
        </w:rPr>
        <w:instrText xml:space="preserve"> ADDIN ZOTERO_ITEM CSL_CITATION {"citationID":"y9CMZUyf","properties":{"formattedCitation":"(Moon 2012, 6)","plainCitation":"(Moon 2012, 6)"},"citationItems":[{"id":2599,"uris":["http://zotero.org/users/1513815/items/UVJ5S4J5"],"uri":["http://zotero.org/users/1513815/items/UVJ5S4J5"],"itemData":{"id":2599,"type":"article-journal","title":"‘Who’ll Pay Reparations on My Soul?’ Compensation, Social Control and Social Suffering","container-title":"Social &amp; Legal Studies","page":"187-199","volume":"21","issue":"2","shortTitle":"‘Who’ll Pay Reparations on My Soul?","journalAbbreviation":"Social &amp; Legal Studies","author":[{"family":"Moon","given":"Claire"}],"issued":{"date-parts":[["2012"]]}},"locator":"6"}],"schema":"https://github.com/citation-style-language/schema/raw/master/csl-citation.json"} </w:instrText>
      </w:r>
      <w:r w:rsidRPr="00E71FFF">
        <w:rPr>
          <w:rFonts w:ascii="Times New Roman" w:hAnsi="Times New Roman" w:cs="Times New Roman"/>
          <w:sz w:val="24"/>
          <w:szCs w:val="24"/>
        </w:rPr>
        <w:fldChar w:fldCharType="separate"/>
      </w:r>
      <w:r>
        <w:rPr>
          <w:rFonts w:ascii="Times New Roman" w:hAnsi="Times New Roman" w:cs="Times New Roman"/>
          <w:noProof/>
          <w:sz w:val="24"/>
          <w:szCs w:val="24"/>
        </w:rPr>
        <w:t>(Moon 2012:</w:t>
      </w:r>
      <w:r w:rsidRPr="00E71FFF">
        <w:rPr>
          <w:rFonts w:ascii="Times New Roman" w:hAnsi="Times New Roman" w:cs="Times New Roman"/>
          <w:noProof/>
          <w:sz w:val="24"/>
          <w:szCs w:val="24"/>
        </w:rPr>
        <w:t xml:space="preserve"> 6)</w:t>
      </w:r>
      <w:r w:rsidRPr="00E71FFF">
        <w:rPr>
          <w:rFonts w:ascii="Times New Roman" w:hAnsi="Times New Roman" w:cs="Times New Roman"/>
          <w:sz w:val="24"/>
          <w:szCs w:val="24"/>
        </w:rPr>
        <w:fldChar w:fldCharType="end"/>
      </w:r>
      <w:r w:rsidRPr="00E71FFF">
        <w:rPr>
          <w:rFonts w:ascii="Times New Roman" w:hAnsi="Times New Roman" w:cs="Times New Roman"/>
          <w:sz w:val="24"/>
          <w:szCs w:val="24"/>
        </w:rPr>
        <w:t xml:space="preserve">. </w:t>
      </w:r>
      <w:r w:rsidR="00BE34A4">
        <w:rPr>
          <w:rFonts w:ascii="Times New Roman" w:hAnsi="Times New Roman" w:cs="Times New Roman"/>
          <w:sz w:val="24"/>
          <w:szCs w:val="24"/>
        </w:rPr>
        <w:t>In</w:t>
      </w:r>
      <w:r w:rsidRPr="00E71FFF">
        <w:rPr>
          <w:rFonts w:ascii="Times New Roman" w:hAnsi="Times New Roman" w:cs="Times New Roman"/>
          <w:sz w:val="24"/>
          <w:szCs w:val="24"/>
        </w:rPr>
        <w:t xml:space="preserve"> 1977, the mothers of the victims of the junta </w:t>
      </w:r>
      <w:r w:rsidR="00BE34A4">
        <w:rPr>
          <w:rFonts w:ascii="Times New Roman" w:hAnsi="Times New Roman" w:cs="Times New Roman"/>
          <w:sz w:val="24"/>
          <w:szCs w:val="24"/>
        </w:rPr>
        <w:t>began mobilizing</w:t>
      </w:r>
      <w:r w:rsidRPr="00E71FFF">
        <w:rPr>
          <w:rFonts w:ascii="Times New Roman" w:hAnsi="Times New Roman" w:cs="Times New Roman"/>
          <w:sz w:val="24"/>
          <w:szCs w:val="24"/>
        </w:rPr>
        <w:t xml:space="preserve"> and founded the grassroots association Madres </w:t>
      </w:r>
      <w:r w:rsidR="00BE34A4">
        <w:rPr>
          <w:rFonts w:ascii="Times New Roman" w:hAnsi="Times New Roman" w:cs="Times New Roman"/>
          <w:sz w:val="24"/>
          <w:szCs w:val="24"/>
        </w:rPr>
        <w:t>de</w:t>
      </w:r>
      <w:r w:rsidRPr="00E71FFF">
        <w:rPr>
          <w:rFonts w:ascii="Times New Roman" w:hAnsi="Times New Roman" w:cs="Times New Roman"/>
          <w:sz w:val="24"/>
          <w:szCs w:val="24"/>
        </w:rPr>
        <w:t xml:space="preserve"> Plaza de Mayo </w:t>
      </w:r>
      <w:r w:rsidR="00BE34A4">
        <w:rPr>
          <w:rFonts w:ascii="Times New Roman" w:hAnsi="Times New Roman" w:cs="Times New Roman"/>
          <w:sz w:val="24"/>
          <w:szCs w:val="24"/>
        </w:rPr>
        <w:t xml:space="preserve">both </w:t>
      </w:r>
      <w:r w:rsidRPr="00E71FFF">
        <w:rPr>
          <w:rFonts w:ascii="Times New Roman" w:hAnsi="Times New Roman" w:cs="Times New Roman"/>
          <w:sz w:val="24"/>
          <w:szCs w:val="24"/>
        </w:rPr>
        <w:t>to gain information about the disappearance and location of their children</w:t>
      </w:r>
      <w:r w:rsidR="00BE34A4">
        <w:rPr>
          <w:rFonts w:ascii="Times New Roman" w:hAnsi="Times New Roman" w:cs="Times New Roman"/>
          <w:sz w:val="24"/>
          <w:szCs w:val="24"/>
        </w:rPr>
        <w:t>,</w:t>
      </w:r>
      <w:r w:rsidRPr="00E71FFF">
        <w:rPr>
          <w:rFonts w:ascii="Times New Roman" w:hAnsi="Times New Roman" w:cs="Times New Roman"/>
          <w:sz w:val="24"/>
          <w:szCs w:val="24"/>
        </w:rPr>
        <w:t xml:space="preserve"> and to press governments to prosecute the perpetrators. </w:t>
      </w:r>
      <w:r w:rsidR="001231C7">
        <w:rPr>
          <w:rFonts w:ascii="Times New Roman" w:hAnsi="Times New Roman" w:cs="Times New Roman"/>
          <w:sz w:val="24"/>
          <w:szCs w:val="24"/>
        </w:rPr>
        <w:t xml:space="preserve">When </w:t>
      </w:r>
      <w:r w:rsidR="001231C7" w:rsidRPr="00E71FFF">
        <w:rPr>
          <w:rFonts w:ascii="Times New Roman" w:hAnsi="Times New Roman" w:cs="Times New Roman"/>
          <w:sz w:val="24"/>
          <w:szCs w:val="24"/>
        </w:rPr>
        <w:t>Alfonsín</w:t>
      </w:r>
      <w:r w:rsidR="001231C7">
        <w:rPr>
          <w:rFonts w:ascii="Times New Roman" w:hAnsi="Times New Roman" w:cs="Times New Roman"/>
          <w:sz w:val="24"/>
          <w:szCs w:val="24"/>
        </w:rPr>
        <w:t>’s</w:t>
      </w:r>
      <w:r w:rsidR="001231C7" w:rsidRPr="00E71FFF">
        <w:rPr>
          <w:rFonts w:ascii="Times New Roman" w:hAnsi="Times New Roman" w:cs="Times New Roman"/>
          <w:sz w:val="24"/>
          <w:szCs w:val="24"/>
        </w:rPr>
        <w:t xml:space="preserve"> and </w:t>
      </w:r>
      <w:r w:rsidR="007D4C05">
        <w:rPr>
          <w:rFonts w:ascii="Times New Roman" w:hAnsi="Times New Roman" w:cs="Times New Roman"/>
          <w:sz w:val="24"/>
          <w:szCs w:val="24"/>
        </w:rPr>
        <w:t xml:space="preserve">later </w:t>
      </w:r>
      <w:r w:rsidR="001231C7" w:rsidRPr="00E71FFF">
        <w:rPr>
          <w:rFonts w:ascii="Times New Roman" w:hAnsi="Times New Roman" w:cs="Times New Roman"/>
          <w:sz w:val="24"/>
          <w:szCs w:val="24"/>
        </w:rPr>
        <w:t>Menem’s governments offered</w:t>
      </w:r>
      <w:r w:rsidR="003523DA">
        <w:rPr>
          <w:rFonts w:ascii="Times New Roman" w:hAnsi="Times New Roman" w:cs="Times New Roman"/>
          <w:sz w:val="24"/>
          <w:szCs w:val="24"/>
        </w:rPr>
        <w:t xml:space="preserve"> reparations to the Madres </w:t>
      </w:r>
      <w:r w:rsidR="003523DA" w:rsidRPr="00E71FFF">
        <w:rPr>
          <w:rFonts w:ascii="Times New Roman" w:hAnsi="Times New Roman" w:cs="Times New Roman"/>
          <w:sz w:val="24"/>
          <w:szCs w:val="24"/>
        </w:rPr>
        <w:t>for the disappearance of their children</w:t>
      </w:r>
      <w:r w:rsidR="003523DA">
        <w:rPr>
          <w:rFonts w:ascii="Times New Roman" w:hAnsi="Times New Roman" w:cs="Times New Roman"/>
          <w:sz w:val="24"/>
          <w:szCs w:val="24"/>
        </w:rPr>
        <w:t>, they</w:t>
      </w:r>
      <w:r w:rsidR="00DA2FFA">
        <w:rPr>
          <w:rFonts w:ascii="Times New Roman" w:hAnsi="Times New Roman" w:cs="Times New Roman"/>
          <w:sz w:val="24"/>
          <w:szCs w:val="24"/>
        </w:rPr>
        <w:t xml:space="preserve"> </w:t>
      </w:r>
      <w:r w:rsidRPr="00E71FFF">
        <w:rPr>
          <w:rFonts w:ascii="Times New Roman" w:hAnsi="Times New Roman" w:cs="Times New Roman"/>
          <w:sz w:val="24"/>
          <w:szCs w:val="24"/>
        </w:rPr>
        <w:t xml:space="preserve">strenuously </w:t>
      </w:r>
      <w:r w:rsidR="003523DA">
        <w:rPr>
          <w:rFonts w:ascii="Times New Roman" w:hAnsi="Times New Roman" w:cs="Times New Roman"/>
          <w:sz w:val="24"/>
          <w:szCs w:val="24"/>
        </w:rPr>
        <w:t xml:space="preserve">rejected the </w:t>
      </w:r>
      <w:r w:rsidR="00DA2FFA">
        <w:rPr>
          <w:rFonts w:ascii="Times New Roman" w:hAnsi="Times New Roman" w:cs="Times New Roman"/>
          <w:sz w:val="24"/>
          <w:szCs w:val="24"/>
        </w:rPr>
        <w:t>proposal</w:t>
      </w:r>
      <w:r w:rsidRPr="00E71FFF">
        <w:rPr>
          <w:rFonts w:ascii="Times New Roman" w:hAnsi="Times New Roman" w:cs="Times New Roman"/>
          <w:sz w:val="24"/>
          <w:szCs w:val="24"/>
        </w:rPr>
        <w:t xml:space="preserve"> </w:t>
      </w:r>
      <w:r w:rsidRPr="00E71FFF">
        <w:rPr>
          <w:rFonts w:ascii="Times New Roman" w:hAnsi="Times New Roman" w:cs="Times New Roman"/>
          <w:sz w:val="24"/>
          <w:szCs w:val="24"/>
        </w:rPr>
        <w:fldChar w:fldCharType="begin"/>
      </w:r>
      <w:r w:rsidRPr="00E71FFF">
        <w:rPr>
          <w:rFonts w:ascii="Times New Roman" w:hAnsi="Times New Roman" w:cs="Times New Roman"/>
          <w:sz w:val="24"/>
          <w:szCs w:val="24"/>
        </w:rPr>
        <w:instrText xml:space="preserve"> ADDIN ZOTERO_ITEM CSL_CITATION {"citationID":"jcV33BRv","properties":{"formattedCitation":"(Arditti 1999; Bouvard 1994)","plainCitation":"(Arditti 1999; Bouvard 1994)"},"citationItems":[{"id":2595,"uris":["http://zotero.org/users/1513815/items/Q52C359H"],"uri":["http://zotero.org/users/1513815/items/Q52C359H"],"itemData":{"id":2595,"type":"book","title":"Searching for Life: The Grandmothers of the Plaza De Mayo and the Disappeared Children of Argentina","publisher":"University of California Press","publisher-place":"Berkeley (LA)","event-place":"Berkeley (LA)","shortTitle":"Searching for Life","author":[{"family":"Arditti","given":"Rita"}],"issued":{"date-parts":[["1999"]]}}},{"id":2593,"uris":["http://zotero.org/users/1513815/items/FV7P9ARF"],"uri":["http://zotero.org/users/1513815/items/FV7P9ARF"],"itemData":{"id":2593,"type":"book","title":"Revolutionizing Motherhood: The Mothers of the Plaza de Mayo","publisher":"SR Books","publisher-place":"Oxford","event-place":"Oxford","shortTitle":"Revolutionizing Motherhood","author":[{"family":"Bouvard","given":"Marguerite Guzman"}],"issued":{"date-parts":[["1994"]]}}}],"schema":"https://github.com/citation-style-language/schema/raw/master/csl-citation.json"} </w:instrText>
      </w:r>
      <w:r w:rsidRPr="00E71FFF">
        <w:rPr>
          <w:rFonts w:ascii="Times New Roman" w:hAnsi="Times New Roman" w:cs="Times New Roman"/>
          <w:sz w:val="24"/>
          <w:szCs w:val="24"/>
        </w:rPr>
        <w:fldChar w:fldCharType="separate"/>
      </w:r>
      <w:r w:rsidRPr="00E71FFF">
        <w:rPr>
          <w:rFonts w:ascii="Times New Roman" w:hAnsi="Times New Roman" w:cs="Times New Roman"/>
          <w:noProof/>
          <w:sz w:val="24"/>
          <w:szCs w:val="24"/>
        </w:rPr>
        <w:t>(Arditti 1999; Bouvard 1994)</w:t>
      </w:r>
      <w:r w:rsidRPr="00E71FFF">
        <w:rPr>
          <w:rFonts w:ascii="Times New Roman" w:hAnsi="Times New Roman" w:cs="Times New Roman"/>
          <w:sz w:val="24"/>
          <w:szCs w:val="24"/>
        </w:rPr>
        <w:fldChar w:fldCharType="end"/>
      </w:r>
      <w:r w:rsidRPr="00E71FFF">
        <w:rPr>
          <w:rFonts w:ascii="Times New Roman" w:hAnsi="Times New Roman" w:cs="Times New Roman"/>
          <w:sz w:val="24"/>
          <w:szCs w:val="24"/>
        </w:rPr>
        <w:t>.</w:t>
      </w:r>
      <w:r w:rsidRPr="00E71FFF">
        <w:rPr>
          <w:rStyle w:val="EndnoteReference"/>
          <w:rFonts w:ascii="Times New Roman" w:hAnsi="Times New Roman" w:cs="Times New Roman"/>
          <w:sz w:val="24"/>
          <w:szCs w:val="24"/>
        </w:rPr>
        <w:endnoteReference w:id="3"/>
      </w:r>
    </w:p>
    <w:p w14:paraId="1978D7D3" w14:textId="1B35EE45" w:rsidR="00152115" w:rsidRPr="00DB30C8" w:rsidRDefault="003D53F4" w:rsidP="00EA0284">
      <w:pPr>
        <w:spacing w:line="480" w:lineRule="auto"/>
        <w:ind w:firstLine="720"/>
        <w:contextualSpacing/>
        <w:rPr>
          <w:rFonts w:ascii="Times New Roman" w:hAnsi="Times New Roman" w:cs="Times New Roman"/>
          <w:sz w:val="24"/>
          <w:szCs w:val="24"/>
        </w:rPr>
      </w:pPr>
      <w:r w:rsidRPr="00E71FFF">
        <w:rPr>
          <w:rFonts w:ascii="Times New Roman" w:hAnsi="Times New Roman" w:cs="Times New Roman"/>
          <w:sz w:val="24"/>
          <w:szCs w:val="24"/>
        </w:rPr>
        <w:t xml:space="preserve">Recent accounts of reparations in the context of past injustices and violations of human rights have pointed out that there is an important link between reparations programmes and the legitimacy of state power. For instance, Steven Winter </w:t>
      </w:r>
      <w:r>
        <w:rPr>
          <w:rFonts w:ascii="Times New Roman" w:hAnsi="Times New Roman" w:cs="Times New Roman"/>
          <w:sz w:val="24"/>
          <w:szCs w:val="24"/>
        </w:rPr>
        <w:t xml:space="preserve">(2014: 7) </w:t>
      </w:r>
      <w:r w:rsidRPr="00E71FFF">
        <w:rPr>
          <w:rFonts w:ascii="Times New Roman" w:hAnsi="Times New Roman" w:cs="Times New Roman"/>
          <w:sz w:val="24"/>
          <w:szCs w:val="24"/>
        </w:rPr>
        <w:t xml:space="preserve">argues that when wrongdoing was authorized by the state through direct sanction, permission or toleration, the state ceases to properly function and its legitimate power is undermined and in need of repair. Reparations, so interpreted, become the way in which states attempt to ‘repair the damage that authorized wrongdoing inflicts upon political legitimacy’ </w:t>
      </w:r>
      <w:r w:rsidRPr="00E71FFF">
        <w:rPr>
          <w:rFonts w:ascii="Times New Roman" w:hAnsi="Times New Roman" w:cs="Times New Roman"/>
          <w:sz w:val="24"/>
          <w:szCs w:val="24"/>
        </w:rPr>
        <w:fldChar w:fldCharType="begin"/>
      </w:r>
      <w:r w:rsidRPr="00E71FFF">
        <w:rPr>
          <w:rFonts w:ascii="Times New Roman" w:hAnsi="Times New Roman" w:cs="Times New Roman"/>
          <w:sz w:val="24"/>
          <w:szCs w:val="24"/>
        </w:rPr>
        <w:instrText xml:space="preserve"> ADDIN ZOTERO_ITEM CSL_CITATION {"citationID":"OYdcvDHX","properties":{"formattedCitation":"(Winter 2014, 7)","plainCitation":"(Winter 2014, 7)"},"citationItems":[{"id":2597,"uris":["http://zotero.org/users/1513815/items/9U3TQ3AV"],"uri":["http://zotero.org/users/1513815/items/9U3TQ3AV"],"itemData":{"id":2597,"type":"book","title":"Transitional Justice in Established Democracies","publisher":"Palgrave Macmillan","publisher-place":"London","event-place":"London","author":[{"family":"Winter","given":"Steven"}],"issued":{"date-parts":[["2014"]]}},"locator":"7"}],"schema":"https://github.com/citation-style-language/schema/raw/master/csl-citation.json"} </w:instrText>
      </w:r>
      <w:r w:rsidRPr="00E71FFF">
        <w:rPr>
          <w:rFonts w:ascii="Times New Roman" w:hAnsi="Times New Roman" w:cs="Times New Roman"/>
          <w:sz w:val="24"/>
          <w:szCs w:val="24"/>
        </w:rPr>
        <w:fldChar w:fldCharType="separate"/>
      </w:r>
      <w:r w:rsidRPr="00E71FFF">
        <w:rPr>
          <w:rFonts w:ascii="Times New Roman" w:hAnsi="Times New Roman" w:cs="Times New Roman"/>
          <w:noProof/>
          <w:sz w:val="24"/>
          <w:szCs w:val="24"/>
        </w:rPr>
        <w:t>(Winter 2014</w:t>
      </w:r>
      <w:r>
        <w:rPr>
          <w:rFonts w:ascii="Times New Roman" w:hAnsi="Times New Roman" w:cs="Times New Roman"/>
          <w:noProof/>
          <w:sz w:val="24"/>
          <w:szCs w:val="24"/>
        </w:rPr>
        <w:t>:</w:t>
      </w:r>
      <w:r w:rsidRPr="00E71FFF">
        <w:rPr>
          <w:rFonts w:ascii="Times New Roman" w:hAnsi="Times New Roman" w:cs="Times New Roman"/>
          <w:noProof/>
          <w:sz w:val="24"/>
          <w:szCs w:val="24"/>
        </w:rPr>
        <w:t xml:space="preserve"> 7)</w:t>
      </w:r>
      <w:r w:rsidRPr="00E71FFF">
        <w:rPr>
          <w:rFonts w:ascii="Times New Roman" w:hAnsi="Times New Roman" w:cs="Times New Roman"/>
          <w:sz w:val="24"/>
          <w:szCs w:val="24"/>
        </w:rPr>
        <w:fldChar w:fldCharType="end"/>
      </w:r>
      <w:r w:rsidRPr="00E71FFF">
        <w:rPr>
          <w:rFonts w:ascii="Times New Roman" w:hAnsi="Times New Roman" w:cs="Times New Roman"/>
          <w:sz w:val="24"/>
          <w:szCs w:val="24"/>
        </w:rPr>
        <w:t>. The Madres’ refusal to accept reparations for the crimes perpetuated by the military junta was precisely a protest against the Argentinian state’s intention to overcome its legitimacy deficit and strengthen its power simply by offering monetary and symbolic reparations for the ‘disappearance’ of their children. Their refusal expressed a normative stance on the very legitimacy of reparation</w:t>
      </w:r>
      <w:r w:rsidR="0075094B">
        <w:rPr>
          <w:rFonts w:ascii="Times New Roman" w:hAnsi="Times New Roman" w:cs="Times New Roman"/>
          <w:sz w:val="24"/>
          <w:szCs w:val="24"/>
        </w:rPr>
        <w:t>s</w:t>
      </w:r>
      <w:r w:rsidRPr="00E71FFF">
        <w:rPr>
          <w:rFonts w:ascii="Times New Roman" w:hAnsi="Times New Roman" w:cs="Times New Roman"/>
          <w:sz w:val="24"/>
          <w:szCs w:val="24"/>
        </w:rPr>
        <w:t xml:space="preserve"> programmes as </w:t>
      </w:r>
      <w:r w:rsidR="0073231F">
        <w:rPr>
          <w:rFonts w:ascii="Times New Roman" w:hAnsi="Times New Roman" w:cs="Times New Roman"/>
          <w:sz w:val="24"/>
          <w:szCs w:val="24"/>
        </w:rPr>
        <w:t>a</w:t>
      </w:r>
      <w:r w:rsidRPr="00E71FFF">
        <w:rPr>
          <w:rFonts w:ascii="Times New Roman" w:hAnsi="Times New Roman" w:cs="Times New Roman"/>
          <w:sz w:val="24"/>
          <w:szCs w:val="24"/>
        </w:rPr>
        <w:t xml:space="preserve"> tool to restore the </w:t>
      </w:r>
      <w:r w:rsidR="007D4C05" w:rsidRPr="00E71FFF">
        <w:rPr>
          <w:rFonts w:ascii="Times New Roman" w:hAnsi="Times New Roman" w:cs="Times New Roman"/>
          <w:sz w:val="24"/>
          <w:szCs w:val="24"/>
        </w:rPr>
        <w:t xml:space="preserve">Argentinian </w:t>
      </w:r>
      <w:r w:rsidR="007D4C05">
        <w:rPr>
          <w:rFonts w:ascii="Times New Roman" w:hAnsi="Times New Roman" w:cs="Times New Roman"/>
          <w:sz w:val="24"/>
          <w:szCs w:val="24"/>
        </w:rPr>
        <w:t xml:space="preserve">state’s political </w:t>
      </w:r>
      <w:r w:rsidR="007D4C05" w:rsidRPr="00E71FFF">
        <w:rPr>
          <w:rFonts w:ascii="Times New Roman" w:hAnsi="Times New Roman" w:cs="Times New Roman"/>
          <w:sz w:val="24"/>
          <w:szCs w:val="24"/>
        </w:rPr>
        <w:t>legitimacy</w:t>
      </w:r>
      <w:r w:rsidRPr="00E71FFF">
        <w:rPr>
          <w:rFonts w:ascii="Times New Roman" w:hAnsi="Times New Roman" w:cs="Times New Roman"/>
          <w:sz w:val="24"/>
          <w:szCs w:val="24"/>
        </w:rPr>
        <w:t xml:space="preserve">. </w:t>
      </w:r>
      <w:r w:rsidR="00CF2E69">
        <w:rPr>
          <w:rFonts w:ascii="Times New Roman" w:hAnsi="Times New Roman" w:cs="Times New Roman"/>
          <w:sz w:val="24"/>
          <w:szCs w:val="24"/>
        </w:rPr>
        <w:t>Had</w:t>
      </w:r>
      <w:r w:rsidR="00CF2E69" w:rsidRPr="00E71FFF">
        <w:rPr>
          <w:rFonts w:ascii="Times New Roman" w:hAnsi="Times New Roman" w:cs="Times New Roman"/>
          <w:sz w:val="24"/>
          <w:szCs w:val="24"/>
        </w:rPr>
        <w:t xml:space="preserve"> the Madres accepted reparations</w:t>
      </w:r>
      <w:r w:rsidR="00CF2E69">
        <w:rPr>
          <w:rFonts w:ascii="Times New Roman" w:hAnsi="Times New Roman" w:cs="Times New Roman"/>
          <w:sz w:val="24"/>
          <w:szCs w:val="24"/>
        </w:rPr>
        <w:t xml:space="preserve">, other citizens may have </w:t>
      </w:r>
      <w:r w:rsidRPr="00E71FFF">
        <w:rPr>
          <w:rFonts w:ascii="Times New Roman" w:hAnsi="Times New Roman" w:cs="Times New Roman"/>
          <w:sz w:val="24"/>
          <w:szCs w:val="24"/>
        </w:rPr>
        <w:t xml:space="preserve">regarded the Argentinian government as fully legitimate. </w:t>
      </w:r>
      <w:r w:rsidR="0044375F">
        <w:rPr>
          <w:rFonts w:ascii="Times New Roman" w:hAnsi="Times New Roman" w:cs="Times New Roman"/>
          <w:sz w:val="24"/>
          <w:szCs w:val="24"/>
        </w:rPr>
        <w:t>By</w:t>
      </w:r>
      <w:r w:rsidR="00152115" w:rsidRPr="00E71FFF">
        <w:rPr>
          <w:rFonts w:ascii="Times New Roman" w:hAnsi="Times New Roman" w:cs="Times New Roman"/>
          <w:sz w:val="24"/>
          <w:szCs w:val="24"/>
        </w:rPr>
        <w:t xml:space="preserve"> refus</w:t>
      </w:r>
      <w:r w:rsidR="0044375F">
        <w:rPr>
          <w:rFonts w:ascii="Times New Roman" w:hAnsi="Times New Roman" w:cs="Times New Roman"/>
          <w:sz w:val="24"/>
          <w:szCs w:val="24"/>
        </w:rPr>
        <w:t xml:space="preserve">ing reparations, the Madres were able to </w:t>
      </w:r>
      <w:r w:rsidR="002B1963">
        <w:rPr>
          <w:rFonts w:ascii="Times New Roman" w:hAnsi="Times New Roman" w:cs="Times New Roman"/>
          <w:sz w:val="24"/>
          <w:szCs w:val="24"/>
        </w:rPr>
        <w:t xml:space="preserve">show that the </w:t>
      </w:r>
      <w:r w:rsidR="002B1963" w:rsidRPr="00E71FFF">
        <w:rPr>
          <w:rFonts w:ascii="Times New Roman" w:hAnsi="Times New Roman" w:cs="Times New Roman"/>
          <w:sz w:val="24"/>
          <w:szCs w:val="24"/>
        </w:rPr>
        <w:t>governments succeed</w:t>
      </w:r>
      <w:r w:rsidR="00BE7B8F">
        <w:rPr>
          <w:rFonts w:ascii="Times New Roman" w:hAnsi="Times New Roman" w:cs="Times New Roman"/>
          <w:sz w:val="24"/>
          <w:szCs w:val="24"/>
        </w:rPr>
        <w:t xml:space="preserve">ing </w:t>
      </w:r>
      <w:r w:rsidR="002B1963" w:rsidRPr="00E71FFF">
        <w:rPr>
          <w:rFonts w:ascii="Times New Roman" w:hAnsi="Times New Roman" w:cs="Times New Roman"/>
          <w:sz w:val="24"/>
          <w:szCs w:val="24"/>
        </w:rPr>
        <w:t>the military junta</w:t>
      </w:r>
      <w:r w:rsidR="002B1963">
        <w:rPr>
          <w:rFonts w:ascii="Times New Roman" w:hAnsi="Times New Roman" w:cs="Times New Roman"/>
          <w:sz w:val="24"/>
          <w:szCs w:val="24"/>
        </w:rPr>
        <w:t xml:space="preserve"> </w:t>
      </w:r>
      <w:r w:rsidR="00EA0284">
        <w:rPr>
          <w:rFonts w:ascii="Times New Roman" w:hAnsi="Times New Roman" w:cs="Times New Roman"/>
          <w:sz w:val="24"/>
          <w:szCs w:val="24"/>
        </w:rPr>
        <w:t>did not</w:t>
      </w:r>
      <w:r w:rsidR="002B1963">
        <w:rPr>
          <w:rFonts w:ascii="Times New Roman" w:hAnsi="Times New Roman" w:cs="Times New Roman"/>
          <w:sz w:val="24"/>
          <w:szCs w:val="24"/>
        </w:rPr>
        <w:t xml:space="preserve"> have moral standing </w:t>
      </w:r>
      <w:r w:rsidR="00EA0284">
        <w:rPr>
          <w:rFonts w:ascii="Times New Roman" w:hAnsi="Times New Roman" w:cs="Times New Roman"/>
          <w:sz w:val="24"/>
          <w:szCs w:val="24"/>
        </w:rPr>
        <w:t>to pay redress</w:t>
      </w:r>
      <w:r w:rsidR="00A664EA">
        <w:rPr>
          <w:rFonts w:ascii="Times New Roman" w:hAnsi="Times New Roman" w:cs="Times New Roman"/>
          <w:sz w:val="24"/>
          <w:szCs w:val="24"/>
        </w:rPr>
        <w:t>. G</w:t>
      </w:r>
      <w:r w:rsidR="00EA0284">
        <w:rPr>
          <w:rFonts w:ascii="Times New Roman" w:hAnsi="Times New Roman" w:cs="Times New Roman"/>
          <w:sz w:val="24"/>
          <w:szCs w:val="24"/>
        </w:rPr>
        <w:t xml:space="preserve">iven </w:t>
      </w:r>
      <w:r w:rsidR="00523F4A">
        <w:rPr>
          <w:rFonts w:ascii="Times New Roman" w:hAnsi="Times New Roman" w:cs="Times New Roman"/>
          <w:sz w:val="24"/>
          <w:szCs w:val="24"/>
        </w:rPr>
        <w:t>their shortcomings in addressing the crimes of the</w:t>
      </w:r>
      <w:r w:rsidR="00A664EA">
        <w:rPr>
          <w:rFonts w:ascii="Times New Roman" w:hAnsi="Times New Roman" w:cs="Times New Roman"/>
          <w:sz w:val="24"/>
          <w:szCs w:val="24"/>
        </w:rPr>
        <w:t xml:space="preserve"> Dirty War, the governments could </w:t>
      </w:r>
      <w:r w:rsidR="00A664EA" w:rsidRPr="00DB30C8">
        <w:rPr>
          <w:rFonts w:ascii="Times New Roman" w:hAnsi="Times New Roman" w:cs="Times New Roman"/>
          <w:sz w:val="24"/>
          <w:szCs w:val="24"/>
        </w:rPr>
        <w:t>not acquire legitimacy merely through monetary means.</w:t>
      </w:r>
    </w:p>
    <w:p w14:paraId="7D12838B" w14:textId="773E88A3" w:rsidR="003D53F4" w:rsidRPr="00E71FFF" w:rsidRDefault="00DB30C8" w:rsidP="003071A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Of course, there</w:t>
      </w:r>
      <w:r w:rsidRPr="00DB30C8">
        <w:rPr>
          <w:rFonts w:ascii="Times New Roman" w:hAnsi="Times New Roman" w:cs="Times New Roman"/>
          <w:sz w:val="24"/>
          <w:szCs w:val="24"/>
        </w:rPr>
        <w:t xml:space="preserve"> may be cases </w:t>
      </w:r>
      <w:r w:rsidR="0073231F">
        <w:rPr>
          <w:rFonts w:ascii="Times New Roman" w:hAnsi="Times New Roman" w:cs="Times New Roman"/>
          <w:sz w:val="24"/>
          <w:szCs w:val="24"/>
        </w:rPr>
        <w:t>in which</w:t>
      </w:r>
      <w:r w:rsidRPr="00DB30C8">
        <w:rPr>
          <w:rFonts w:ascii="Times New Roman" w:hAnsi="Times New Roman" w:cs="Times New Roman"/>
          <w:sz w:val="24"/>
          <w:szCs w:val="24"/>
        </w:rPr>
        <w:t xml:space="preserve"> a government’s interest in improving perceptions of its legitimacy and the victims’ interest in receiving redress align neatly, and the problem of political instrumentalization does not arise. </w:t>
      </w:r>
      <w:r w:rsidR="00F22AB3">
        <w:rPr>
          <w:rFonts w:ascii="Times New Roman" w:hAnsi="Times New Roman" w:cs="Times New Roman"/>
          <w:sz w:val="24"/>
          <w:szCs w:val="24"/>
        </w:rPr>
        <w:t xml:space="preserve">Winter’s legitimacy-based theory of state redress is most definitely not an argument in favour of </w:t>
      </w:r>
      <w:r w:rsidR="005A04DD">
        <w:rPr>
          <w:rFonts w:ascii="Times New Roman" w:hAnsi="Times New Roman" w:cs="Times New Roman"/>
          <w:sz w:val="24"/>
          <w:szCs w:val="24"/>
        </w:rPr>
        <w:t>instrumentali</w:t>
      </w:r>
      <w:r w:rsidR="0073231F">
        <w:rPr>
          <w:rFonts w:ascii="Times New Roman" w:hAnsi="Times New Roman" w:cs="Times New Roman"/>
          <w:sz w:val="24"/>
          <w:szCs w:val="24"/>
        </w:rPr>
        <w:t>st conduct</w:t>
      </w:r>
      <w:r w:rsidR="005A04DD">
        <w:rPr>
          <w:rFonts w:ascii="Times New Roman" w:hAnsi="Times New Roman" w:cs="Times New Roman"/>
          <w:sz w:val="24"/>
          <w:szCs w:val="24"/>
        </w:rPr>
        <w:t xml:space="preserve"> </w:t>
      </w:r>
      <w:r w:rsidR="003071A3">
        <w:rPr>
          <w:rFonts w:ascii="Times New Roman" w:hAnsi="Times New Roman" w:cs="Times New Roman"/>
          <w:sz w:val="24"/>
          <w:szCs w:val="24"/>
        </w:rPr>
        <w:t xml:space="preserve">by governments. </w:t>
      </w:r>
      <w:r w:rsidRPr="00DB30C8">
        <w:rPr>
          <w:rFonts w:ascii="Times New Roman" w:hAnsi="Times New Roman" w:cs="Times New Roman"/>
          <w:sz w:val="24"/>
          <w:szCs w:val="24"/>
        </w:rPr>
        <w:t>The issue is</w:t>
      </w:r>
      <w:r w:rsidR="00A42D41">
        <w:rPr>
          <w:rFonts w:ascii="Times New Roman" w:hAnsi="Times New Roman" w:cs="Times New Roman"/>
          <w:sz w:val="24"/>
          <w:szCs w:val="24"/>
        </w:rPr>
        <w:t xml:space="preserve"> rather</w:t>
      </w:r>
      <w:r w:rsidRPr="00DB30C8">
        <w:rPr>
          <w:rFonts w:ascii="Times New Roman" w:hAnsi="Times New Roman" w:cs="Times New Roman"/>
          <w:sz w:val="24"/>
          <w:szCs w:val="24"/>
        </w:rPr>
        <w:t xml:space="preserve"> when the </w:t>
      </w:r>
      <w:r w:rsidR="007F312E" w:rsidRPr="00E71FFF">
        <w:rPr>
          <w:rFonts w:ascii="Times New Roman" w:hAnsi="Times New Roman" w:cs="Times New Roman"/>
          <w:sz w:val="24"/>
          <w:szCs w:val="24"/>
        </w:rPr>
        <w:t xml:space="preserve">potential beneficiaries </w:t>
      </w:r>
      <w:r w:rsidRPr="00DB30C8">
        <w:rPr>
          <w:rFonts w:ascii="Times New Roman" w:hAnsi="Times New Roman" w:cs="Times New Roman"/>
          <w:sz w:val="24"/>
          <w:szCs w:val="24"/>
        </w:rPr>
        <w:t>feel they are being used as pawns in a government agenda over which they have no say.</w:t>
      </w:r>
      <w:r w:rsidR="00310318">
        <w:rPr>
          <w:rFonts w:ascii="Times New Roman" w:hAnsi="Times New Roman" w:cs="Times New Roman"/>
          <w:sz w:val="24"/>
          <w:szCs w:val="24"/>
        </w:rPr>
        <w:t xml:space="preserve"> Th</w:t>
      </w:r>
      <w:r w:rsidR="003D53F4" w:rsidRPr="00E71FFF">
        <w:rPr>
          <w:rFonts w:ascii="Times New Roman" w:hAnsi="Times New Roman" w:cs="Times New Roman"/>
          <w:sz w:val="24"/>
          <w:szCs w:val="24"/>
        </w:rPr>
        <w:t xml:space="preserve">e case of the Madres in Argentina </w:t>
      </w:r>
      <w:r w:rsidR="00310318">
        <w:rPr>
          <w:rFonts w:ascii="Times New Roman" w:hAnsi="Times New Roman" w:cs="Times New Roman"/>
          <w:sz w:val="24"/>
          <w:szCs w:val="24"/>
        </w:rPr>
        <w:t>points to at least two warning signs to identify</w:t>
      </w:r>
      <w:r w:rsidR="00380AA4">
        <w:rPr>
          <w:rFonts w:ascii="Times New Roman" w:hAnsi="Times New Roman" w:cs="Times New Roman"/>
          <w:sz w:val="24"/>
          <w:szCs w:val="24"/>
        </w:rPr>
        <w:t xml:space="preserve"> </w:t>
      </w:r>
      <w:r w:rsidR="007F312E" w:rsidRPr="00DB30C8">
        <w:rPr>
          <w:rFonts w:ascii="Times New Roman" w:hAnsi="Times New Roman" w:cs="Times New Roman"/>
          <w:sz w:val="24"/>
          <w:szCs w:val="24"/>
        </w:rPr>
        <w:t>the problem of political instrumentalization</w:t>
      </w:r>
      <w:r w:rsidR="00F87B1A">
        <w:rPr>
          <w:rFonts w:ascii="Times New Roman" w:hAnsi="Times New Roman" w:cs="Times New Roman"/>
          <w:sz w:val="24"/>
          <w:szCs w:val="24"/>
        </w:rPr>
        <w:t>.</w:t>
      </w:r>
    </w:p>
    <w:p w14:paraId="4A4D7584" w14:textId="53A9C41F" w:rsidR="003D53F4" w:rsidRPr="00E71FFF" w:rsidRDefault="003D53F4" w:rsidP="00A44858">
      <w:pPr>
        <w:spacing w:line="480" w:lineRule="auto"/>
        <w:ind w:firstLine="720"/>
        <w:contextualSpacing/>
        <w:rPr>
          <w:rFonts w:ascii="Times New Roman" w:hAnsi="Times New Roman" w:cs="Times New Roman"/>
          <w:sz w:val="24"/>
          <w:szCs w:val="24"/>
        </w:rPr>
      </w:pPr>
      <w:r w:rsidRPr="00E71FFF">
        <w:rPr>
          <w:rFonts w:ascii="Times New Roman" w:hAnsi="Times New Roman" w:cs="Times New Roman"/>
          <w:sz w:val="24"/>
          <w:szCs w:val="24"/>
        </w:rPr>
        <w:t>First, reparations programmes should not be advanced with the aim of imposing a ‘top-down’ and already</w:t>
      </w:r>
      <w:r w:rsidR="004A4928">
        <w:rPr>
          <w:rFonts w:ascii="Times New Roman" w:hAnsi="Times New Roman" w:cs="Times New Roman"/>
          <w:sz w:val="24"/>
          <w:szCs w:val="24"/>
        </w:rPr>
        <w:t>-</w:t>
      </w:r>
      <w:r w:rsidRPr="00E71FFF">
        <w:rPr>
          <w:rFonts w:ascii="Times New Roman" w:hAnsi="Times New Roman" w:cs="Times New Roman"/>
          <w:sz w:val="24"/>
          <w:szCs w:val="24"/>
        </w:rPr>
        <w:t>established interpretation of the unjust past</w:t>
      </w:r>
      <w:r>
        <w:rPr>
          <w:rFonts w:ascii="Times New Roman" w:hAnsi="Times New Roman" w:cs="Times New Roman"/>
          <w:sz w:val="24"/>
          <w:szCs w:val="24"/>
        </w:rPr>
        <w:t>,</w:t>
      </w:r>
      <w:r w:rsidRPr="00E71FFF">
        <w:rPr>
          <w:rFonts w:ascii="Times New Roman" w:hAnsi="Times New Roman" w:cs="Times New Roman"/>
          <w:sz w:val="24"/>
          <w:szCs w:val="24"/>
        </w:rPr>
        <w:t xml:space="preserve"> but as an opportunity to open a dialogue over it. As pointed out by Moon</w:t>
      </w:r>
      <w:r w:rsidR="00BB206F">
        <w:rPr>
          <w:rFonts w:ascii="Times New Roman" w:hAnsi="Times New Roman" w:cs="Times New Roman"/>
          <w:sz w:val="24"/>
          <w:szCs w:val="24"/>
        </w:rPr>
        <w:t xml:space="preserve"> (</w:t>
      </w:r>
      <w:r w:rsidR="00BB206F">
        <w:rPr>
          <w:rFonts w:ascii="Times New Roman" w:hAnsi="Times New Roman" w:cs="Times New Roman"/>
          <w:noProof/>
          <w:sz w:val="24"/>
          <w:szCs w:val="24"/>
        </w:rPr>
        <w:t>2012:</w:t>
      </w:r>
      <w:r w:rsidR="00BB206F" w:rsidRPr="00E71FFF">
        <w:rPr>
          <w:rFonts w:ascii="Times New Roman" w:hAnsi="Times New Roman" w:cs="Times New Roman"/>
          <w:noProof/>
          <w:sz w:val="24"/>
          <w:szCs w:val="24"/>
        </w:rPr>
        <w:t xml:space="preserve"> 8</w:t>
      </w:r>
      <w:r w:rsidR="00BB206F">
        <w:rPr>
          <w:rFonts w:ascii="Times New Roman" w:hAnsi="Times New Roman" w:cs="Times New Roman"/>
          <w:sz w:val="24"/>
          <w:szCs w:val="24"/>
        </w:rPr>
        <w:t>)</w:t>
      </w:r>
      <w:r w:rsidRPr="00E71FFF">
        <w:rPr>
          <w:rFonts w:ascii="Times New Roman" w:hAnsi="Times New Roman" w:cs="Times New Roman"/>
          <w:sz w:val="24"/>
          <w:szCs w:val="24"/>
        </w:rPr>
        <w:t>, the Madres perceived that accepting reparations would also have meant subscrib</w:t>
      </w:r>
      <w:r w:rsidR="00BB206F">
        <w:rPr>
          <w:rFonts w:ascii="Times New Roman" w:hAnsi="Times New Roman" w:cs="Times New Roman"/>
          <w:sz w:val="24"/>
          <w:szCs w:val="24"/>
        </w:rPr>
        <w:t>ing</w:t>
      </w:r>
      <w:r w:rsidRPr="00E71FFF">
        <w:rPr>
          <w:rFonts w:ascii="Times New Roman" w:hAnsi="Times New Roman" w:cs="Times New Roman"/>
          <w:sz w:val="24"/>
          <w:szCs w:val="24"/>
        </w:rPr>
        <w:t xml:space="preserve"> to the ‘truth’ about state terror and their children’s disappearance that succeeding governments were trying to impose, such as Alfonsín’s ‘theory of the two evils’, which regarded military terrorism and guerrilla opposition as equally responsible for crimes and wrongdoings</w:t>
      </w:r>
      <w:r w:rsidR="00BB206F">
        <w:rPr>
          <w:rFonts w:ascii="Times New Roman" w:hAnsi="Times New Roman" w:cs="Times New Roman"/>
          <w:sz w:val="24"/>
          <w:szCs w:val="24"/>
        </w:rPr>
        <w:t>.</w:t>
      </w:r>
      <w:r w:rsidRPr="00E71FFF">
        <w:rPr>
          <w:rFonts w:ascii="Times New Roman" w:hAnsi="Times New Roman" w:cs="Times New Roman"/>
          <w:sz w:val="24"/>
          <w:szCs w:val="24"/>
        </w:rPr>
        <w:t xml:space="preserve"> Before even starting to devi</w:t>
      </w:r>
      <w:r w:rsidR="0080110F">
        <w:rPr>
          <w:rFonts w:ascii="Times New Roman" w:hAnsi="Times New Roman" w:cs="Times New Roman"/>
          <w:sz w:val="24"/>
          <w:szCs w:val="24"/>
        </w:rPr>
        <w:t>s</w:t>
      </w:r>
      <w:r w:rsidRPr="00E71FFF">
        <w:rPr>
          <w:rFonts w:ascii="Times New Roman" w:hAnsi="Times New Roman" w:cs="Times New Roman"/>
          <w:sz w:val="24"/>
          <w:szCs w:val="24"/>
        </w:rPr>
        <w:t xml:space="preserve">e reparations programmes, an inclusive conversation about the meaning of unjust past events and the distribution of responsibilities should take place </w:t>
      </w:r>
      <w:r w:rsidRPr="00E71FFF">
        <w:rPr>
          <w:rFonts w:ascii="Times New Roman" w:hAnsi="Times New Roman" w:cs="Times New Roman"/>
          <w:sz w:val="24"/>
          <w:szCs w:val="24"/>
        </w:rPr>
        <w:fldChar w:fldCharType="begin"/>
      </w:r>
      <w:r w:rsidRPr="00E71FFF">
        <w:rPr>
          <w:rFonts w:ascii="Times New Roman" w:hAnsi="Times New Roman" w:cs="Times New Roman"/>
          <w:sz w:val="24"/>
          <w:szCs w:val="24"/>
        </w:rPr>
        <w:instrText xml:space="preserve"> ADDIN ZOTERO_ITEM CSL_CITATION {"citationID":"epxynWKm","properties":{"formattedCitation":"(Amighetti and Nuti 2015, 392)","plainCitation":"(Amighetti and Nuti 2015, 392)"},"citationItems":[{"id":2613,"uris":["http://zotero.org/users/1513815/items/8PRJ9B95"],"uri":["http://zotero.org/users/1513815/items/8PRJ9B95"],"itemData":{"id":2613,"type":"article-journal","title":"Towards a Shared Redress: Achieving Historical Justice Through Democratic Deliberation","container-title":"Journal of Political Philosophy","page":"385-405","volume":"23","issue":"4","shortTitle":"Towards a Shared Redress","author":[{"family":"Amighetti","given":"Sara"},{"family":"Nuti","given":"Alasia"}],"issued":{"date-parts":[["2015"]]}},"locator":"392"}],"schema":"https://github.com/citation-style-language/schema/raw/master/csl-citation.json"} </w:instrText>
      </w:r>
      <w:r w:rsidRPr="00E71FFF">
        <w:rPr>
          <w:rFonts w:ascii="Times New Roman" w:hAnsi="Times New Roman" w:cs="Times New Roman"/>
          <w:sz w:val="24"/>
          <w:szCs w:val="24"/>
        </w:rPr>
        <w:fldChar w:fldCharType="separate"/>
      </w:r>
      <w:r>
        <w:rPr>
          <w:rFonts w:ascii="Times New Roman" w:hAnsi="Times New Roman" w:cs="Times New Roman"/>
          <w:noProof/>
          <w:sz w:val="24"/>
          <w:szCs w:val="24"/>
        </w:rPr>
        <w:t xml:space="preserve">(Amighetti and Nuti 2015: </w:t>
      </w:r>
      <w:r w:rsidRPr="00E71FFF">
        <w:rPr>
          <w:rFonts w:ascii="Times New Roman" w:hAnsi="Times New Roman" w:cs="Times New Roman"/>
          <w:noProof/>
          <w:sz w:val="24"/>
          <w:szCs w:val="24"/>
        </w:rPr>
        <w:t>392)</w:t>
      </w:r>
      <w:r w:rsidRPr="00E71FFF">
        <w:rPr>
          <w:rFonts w:ascii="Times New Roman" w:hAnsi="Times New Roman" w:cs="Times New Roman"/>
          <w:sz w:val="24"/>
          <w:szCs w:val="24"/>
        </w:rPr>
        <w:fldChar w:fldCharType="end"/>
      </w:r>
      <w:r w:rsidRPr="00E71FFF">
        <w:rPr>
          <w:rFonts w:ascii="Times New Roman" w:hAnsi="Times New Roman" w:cs="Times New Roman"/>
          <w:sz w:val="24"/>
          <w:szCs w:val="24"/>
        </w:rPr>
        <w:t>. When, instead, the state makes reparations conditional on acceptance of its interpretation of past injustices – as in the Argentinian case – reparations programmes are more likely to be an instrument to legitimize and strengthen state power, rather than giving survivors, their families</w:t>
      </w:r>
      <w:r>
        <w:rPr>
          <w:rFonts w:ascii="Times New Roman" w:hAnsi="Times New Roman" w:cs="Times New Roman"/>
          <w:sz w:val="24"/>
          <w:szCs w:val="24"/>
        </w:rPr>
        <w:t>,</w:t>
      </w:r>
      <w:r w:rsidRPr="00E71FFF">
        <w:rPr>
          <w:rFonts w:ascii="Times New Roman" w:hAnsi="Times New Roman" w:cs="Times New Roman"/>
          <w:sz w:val="24"/>
          <w:szCs w:val="24"/>
        </w:rPr>
        <w:t xml:space="preserve"> and their descendants their due.</w:t>
      </w:r>
    </w:p>
    <w:p w14:paraId="18A21E4D" w14:textId="1AAEA978" w:rsidR="003D53F4" w:rsidRPr="00E71FFF" w:rsidRDefault="003D53F4" w:rsidP="00D542E0">
      <w:pPr>
        <w:spacing w:line="480" w:lineRule="auto"/>
        <w:ind w:firstLine="720"/>
        <w:contextualSpacing/>
        <w:rPr>
          <w:rFonts w:ascii="Times New Roman" w:hAnsi="Times New Roman" w:cs="Times New Roman"/>
          <w:sz w:val="24"/>
          <w:szCs w:val="24"/>
        </w:rPr>
      </w:pPr>
      <w:r w:rsidRPr="00E71FFF">
        <w:rPr>
          <w:rFonts w:ascii="Times New Roman" w:hAnsi="Times New Roman" w:cs="Times New Roman"/>
          <w:sz w:val="24"/>
          <w:szCs w:val="24"/>
        </w:rPr>
        <w:t xml:space="preserve">Second, reparations programmes cannot be conceived </w:t>
      </w:r>
      <w:r w:rsidR="005A6563">
        <w:rPr>
          <w:rFonts w:ascii="Times New Roman" w:hAnsi="Times New Roman" w:cs="Times New Roman"/>
          <w:sz w:val="24"/>
          <w:szCs w:val="24"/>
        </w:rPr>
        <w:t xml:space="preserve">of </w:t>
      </w:r>
      <w:r w:rsidRPr="00E71FFF">
        <w:rPr>
          <w:rFonts w:ascii="Times New Roman" w:hAnsi="Times New Roman" w:cs="Times New Roman"/>
          <w:sz w:val="24"/>
          <w:szCs w:val="24"/>
        </w:rPr>
        <w:t xml:space="preserve">as substitute for </w:t>
      </w:r>
      <w:r w:rsidR="00494571">
        <w:rPr>
          <w:rFonts w:ascii="Times New Roman" w:hAnsi="Times New Roman" w:cs="Times New Roman"/>
          <w:sz w:val="24"/>
          <w:szCs w:val="24"/>
        </w:rPr>
        <w:t>criminal</w:t>
      </w:r>
      <w:r w:rsidRPr="00E71FFF">
        <w:rPr>
          <w:rFonts w:ascii="Times New Roman" w:hAnsi="Times New Roman" w:cs="Times New Roman"/>
          <w:sz w:val="24"/>
          <w:szCs w:val="24"/>
        </w:rPr>
        <w:t xml:space="preserve"> justice. The Argentinian governments’ attempts (especially during Menem’s administration) to set up a </w:t>
      </w:r>
      <w:r w:rsidR="00803D6C">
        <w:rPr>
          <w:rFonts w:ascii="Times New Roman" w:hAnsi="Times New Roman" w:cs="Times New Roman"/>
          <w:sz w:val="24"/>
          <w:szCs w:val="24"/>
        </w:rPr>
        <w:t xml:space="preserve">redress </w:t>
      </w:r>
      <w:r w:rsidRPr="00E71FFF">
        <w:rPr>
          <w:rFonts w:ascii="Times New Roman" w:hAnsi="Times New Roman" w:cs="Times New Roman"/>
          <w:sz w:val="24"/>
          <w:szCs w:val="24"/>
        </w:rPr>
        <w:t xml:space="preserve">programme addressed to the parents and children of the disappeared were combined with a reluctance to bring the perpetrators to justice. </w:t>
      </w:r>
      <w:r w:rsidR="00D75C2C">
        <w:rPr>
          <w:rFonts w:ascii="Times New Roman" w:hAnsi="Times New Roman" w:cs="Times New Roman"/>
          <w:sz w:val="24"/>
          <w:szCs w:val="24"/>
        </w:rPr>
        <w:t xml:space="preserve">As part of their </w:t>
      </w:r>
      <w:r w:rsidR="00D75C2C" w:rsidRPr="00E71FFF">
        <w:rPr>
          <w:rFonts w:ascii="Times New Roman" w:hAnsi="Times New Roman" w:cs="Times New Roman"/>
          <w:sz w:val="24"/>
          <w:szCs w:val="24"/>
        </w:rPr>
        <w:t>fight for accountability and retributive justice</w:t>
      </w:r>
      <w:r w:rsidR="00D75C2C">
        <w:rPr>
          <w:rFonts w:ascii="Times New Roman" w:hAnsi="Times New Roman" w:cs="Times New Roman"/>
          <w:sz w:val="24"/>
          <w:szCs w:val="24"/>
        </w:rPr>
        <w:t>, the Madres</w:t>
      </w:r>
      <w:r w:rsidRPr="00E71FFF">
        <w:rPr>
          <w:rFonts w:ascii="Times New Roman" w:hAnsi="Times New Roman" w:cs="Times New Roman"/>
          <w:sz w:val="24"/>
          <w:szCs w:val="24"/>
        </w:rPr>
        <w:t xml:space="preserve"> </w:t>
      </w:r>
      <w:r w:rsidR="00D75C2C">
        <w:rPr>
          <w:rFonts w:ascii="Times New Roman" w:hAnsi="Times New Roman" w:cs="Times New Roman"/>
          <w:sz w:val="24"/>
          <w:szCs w:val="24"/>
        </w:rPr>
        <w:t>refused</w:t>
      </w:r>
      <w:r w:rsidRPr="00E71FFF">
        <w:rPr>
          <w:rFonts w:ascii="Times New Roman" w:hAnsi="Times New Roman" w:cs="Times New Roman"/>
          <w:sz w:val="24"/>
          <w:szCs w:val="24"/>
        </w:rPr>
        <w:t xml:space="preserve"> to declare their disappeared children as ‘dead’ and </w:t>
      </w:r>
      <w:r w:rsidR="00D75C2C">
        <w:rPr>
          <w:rFonts w:ascii="Times New Roman" w:hAnsi="Times New Roman" w:cs="Times New Roman"/>
          <w:sz w:val="24"/>
          <w:szCs w:val="24"/>
        </w:rPr>
        <w:t xml:space="preserve">to </w:t>
      </w:r>
      <w:r w:rsidRPr="00E71FFF">
        <w:rPr>
          <w:rFonts w:ascii="Times New Roman" w:hAnsi="Times New Roman" w:cs="Times New Roman"/>
          <w:sz w:val="24"/>
          <w:szCs w:val="24"/>
        </w:rPr>
        <w:t xml:space="preserve">accept the exhumation of their corpses. </w:t>
      </w:r>
      <w:r w:rsidR="00D75C2C">
        <w:rPr>
          <w:rFonts w:ascii="Times New Roman" w:hAnsi="Times New Roman" w:cs="Times New Roman"/>
          <w:sz w:val="24"/>
          <w:szCs w:val="24"/>
        </w:rPr>
        <w:t>Instead they</w:t>
      </w:r>
      <w:r w:rsidR="00C033C3">
        <w:rPr>
          <w:rFonts w:ascii="Times New Roman" w:hAnsi="Times New Roman" w:cs="Times New Roman"/>
          <w:sz w:val="24"/>
          <w:szCs w:val="24"/>
        </w:rPr>
        <w:t xml:space="preserve"> demanded t</w:t>
      </w:r>
      <w:r w:rsidR="00882AAE">
        <w:rPr>
          <w:rFonts w:ascii="Times New Roman" w:hAnsi="Times New Roman" w:cs="Times New Roman"/>
          <w:sz w:val="24"/>
          <w:szCs w:val="24"/>
        </w:rPr>
        <w:t xml:space="preserve">hat </w:t>
      </w:r>
      <w:r w:rsidR="00D75C2C">
        <w:rPr>
          <w:rFonts w:ascii="Times New Roman" w:hAnsi="Times New Roman" w:cs="Times New Roman"/>
          <w:sz w:val="24"/>
          <w:szCs w:val="24"/>
        </w:rPr>
        <w:t>their</w:t>
      </w:r>
      <w:r w:rsidR="00882AAE">
        <w:rPr>
          <w:rFonts w:ascii="Times New Roman" w:hAnsi="Times New Roman" w:cs="Times New Roman"/>
          <w:sz w:val="24"/>
          <w:szCs w:val="24"/>
        </w:rPr>
        <w:t xml:space="preserve"> childr</w:t>
      </w:r>
      <w:r w:rsidR="00D542E0">
        <w:rPr>
          <w:rFonts w:ascii="Times New Roman" w:hAnsi="Times New Roman" w:cs="Times New Roman"/>
          <w:sz w:val="24"/>
          <w:szCs w:val="24"/>
        </w:rPr>
        <w:t>en be regarded as still living, a way of demonstrating that</w:t>
      </w:r>
      <w:r w:rsidRPr="00E71FFF">
        <w:rPr>
          <w:rFonts w:ascii="Times New Roman" w:hAnsi="Times New Roman" w:cs="Times New Roman"/>
          <w:sz w:val="24"/>
          <w:szCs w:val="24"/>
        </w:rPr>
        <w:t xml:space="preserve"> ‘victims of injustice are not “dust and nothing” but retain a status and a presence as claimants on justice’ </w:t>
      </w:r>
      <w:r w:rsidRPr="00E71FFF">
        <w:rPr>
          <w:rFonts w:ascii="Times New Roman" w:hAnsi="Times New Roman" w:cs="Times New Roman"/>
          <w:sz w:val="24"/>
          <w:szCs w:val="24"/>
        </w:rPr>
        <w:fldChar w:fldCharType="begin"/>
      </w:r>
      <w:r w:rsidRPr="00E71FFF">
        <w:rPr>
          <w:rFonts w:ascii="Times New Roman" w:hAnsi="Times New Roman" w:cs="Times New Roman"/>
          <w:sz w:val="24"/>
          <w:szCs w:val="24"/>
        </w:rPr>
        <w:instrText xml:space="preserve"> ADDIN ZOTERO_ITEM CSL_CITATION {"citationID":"SoE2oX54","properties":{"formattedCitation":"(Booth 2011, 752)","plainCitation":"(Booth 2011, 752)"},"citationItems":[{"id":193,"uris":["http://zotero.org/users/1513815/items/6MFAESU9"],"uri":["http://zotero.org/users/1513815/items/6MFAESU9"],"itemData":{"id":193,"type":"article-journal","title":"“From This Far Place”: On Justice and Absence","container-title":"American Political Science Review","page":"750-764","volume":"105","issue":"4","shortTitle":"“From This Far Place”","author":[{"family":"Booth","given":"W. James"}],"issued":{"date-parts":[["2011"]]}},"locator":"752"}],"schema":"https://github.com/citation-style-language/schema/raw/master/csl-citation.json"} </w:instrText>
      </w:r>
      <w:r w:rsidRPr="00E71FFF">
        <w:rPr>
          <w:rFonts w:ascii="Times New Roman" w:hAnsi="Times New Roman" w:cs="Times New Roman"/>
          <w:sz w:val="24"/>
          <w:szCs w:val="24"/>
        </w:rPr>
        <w:fldChar w:fldCharType="separate"/>
      </w:r>
      <w:r>
        <w:rPr>
          <w:rFonts w:ascii="Times New Roman" w:hAnsi="Times New Roman" w:cs="Times New Roman"/>
          <w:noProof/>
          <w:sz w:val="24"/>
          <w:szCs w:val="24"/>
        </w:rPr>
        <w:t>(Booth 2011:</w:t>
      </w:r>
      <w:r w:rsidRPr="00E71FFF">
        <w:rPr>
          <w:rFonts w:ascii="Times New Roman" w:hAnsi="Times New Roman" w:cs="Times New Roman"/>
          <w:noProof/>
          <w:sz w:val="24"/>
          <w:szCs w:val="24"/>
        </w:rPr>
        <w:t xml:space="preserve"> 752)</w:t>
      </w:r>
      <w:r w:rsidRPr="00E71FFF">
        <w:rPr>
          <w:rFonts w:ascii="Times New Roman" w:hAnsi="Times New Roman" w:cs="Times New Roman"/>
          <w:sz w:val="24"/>
          <w:szCs w:val="24"/>
        </w:rPr>
        <w:fldChar w:fldCharType="end"/>
      </w:r>
      <w:r w:rsidRPr="00E71FFF">
        <w:rPr>
          <w:rFonts w:ascii="Times New Roman" w:hAnsi="Times New Roman" w:cs="Times New Roman"/>
          <w:sz w:val="24"/>
          <w:szCs w:val="24"/>
        </w:rPr>
        <w:t xml:space="preserve">. In Hebe de Bonafini’s words, </w:t>
      </w:r>
      <w:r w:rsidR="00326F67">
        <w:rPr>
          <w:rFonts w:ascii="Times New Roman" w:hAnsi="Times New Roman" w:cs="Times New Roman"/>
          <w:sz w:val="24"/>
          <w:szCs w:val="24"/>
        </w:rPr>
        <w:t>this</w:t>
      </w:r>
      <w:r w:rsidRPr="00E71FFF">
        <w:rPr>
          <w:rFonts w:ascii="Times New Roman" w:hAnsi="Times New Roman" w:cs="Times New Roman"/>
          <w:sz w:val="24"/>
          <w:szCs w:val="24"/>
        </w:rPr>
        <w:t xml:space="preserve"> demand ‘question[ed] the system’ as the Madres did not want to ‘accept their [children’s] deaths until someone [</w:t>
      </w:r>
      <w:r w:rsidR="00D542E0">
        <w:rPr>
          <w:rFonts w:ascii="Times New Roman" w:hAnsi="Times New Roman" w:cs="Times New Roman"/>
          <w:sz w:val="24"/>
          <w:szCs w:val="24"/>
        </w:rPr>
        <w:t>was</w:t>
      </w:r>
      <w:r w:rsidRPr="00E71FFF">
        <w:rPr>
          <w:rFonts w:ascii="Times New Roman" w:hAnsi="Times New Roman" w:cs="Times New Roman"/>
          <w:sz w:val="24"/>
          <w:szCs w:val="24"/>
        </w:rPr>
        <w:t xml:space="preserve">] made responsible’ </w:t>
      </w:r>
      <w:r w:rsidRPr="00E71FFF">
        <w:rPr>
          <w:rFonts w:ascii="Times New Roman" w:hAnsi="Times New Roman" w:cs="Times New Roman"/>
          <w:sz w:val="24"/>
          <w:szCs w:val="24"/>
        </w:rPr>
        <w:fldChar w:fldCharType="begin"/>
      </w:r>
      <w:r w:rsidRPr="00E71FFF">
        <w:rPr>
          <w:rFonts w:ascii="Times New Roman" w:hAnsi="Times New Roman" w:cs="Times New Roman"/>
          <w:sz w:val="24"/>
          <w:szCs w:val="24"/>
        </w:rPr>
        <w:instrText xml:space="preserve"> ADDIN ZOTERO_ITEM CSL_CITATION {"citationID":"MsuvmVx0","properties":{"formattedCitation":"(de Bonafini 1990, 42)","plainCitation":"(de Bonafini 1990, 42)"},"citationItems":[{"id":2612,"uris":["http://zotero.org/users/1513815/items/7VDMIU49"],"uri":["http://zotero.org/users/1513815/items/7VDMIU49"],"itemData":{"id":2612,"type":"article-journal","title":"The Madres de Plaza de Mayo (Argentina)","container-title":"Index on Censorship","page":"42","volume":"19","issue":"9","author":[{"family":"Bonafini","given":"Hebe","non-dropping-particle":"de"}],"issued":{"date-parts":[["1990"]]}},"locator":"42"}],"schema":"https://github.com/citation-style-language/schema/raw/master/csl-citation.json"} </w:instrText>
      </w:r>
      <w:r w:rsidRPr="00E71FFF">
        <w:rPr>
          <w:rFonts w:ascii="Times New Roman" w:hAnsi="Times New Roman" w:cs="Times New Roman"/>
          <w:sz w:val="24"/>
          <w:szCs w:val="24"/>
        </w:rPr>
        <w:fldChar w:fldCharType="separate"/>
      </w:r>
      <w:r w:rsidRPr="00E71FFF">
        <w:rPr>
          <w:rFonts w:ascii="Times New Roman" w:hAnsi="Times New Roman" w:cs="Times New Roman"/>
          <w:noProof/>
          <w:sz w:val="24"/>
          <w:szCs w:val="24"/>
        </w:rPr>
        <w:t>(de Bonafini 1990</w:t>
      </w:r>
      <w:r>
        <w:rPr>
          <w:rFonts w:ascii="Times New Roman" w:hAnsi="Times New Roman" w:cs="Times New Roman"/>
          <w:noProof/>
          <w:sz w:val="24"/>
          <w:szCs w:val="24"/>
        </w:rPr>
        <w:t>: 42; quoted in Moon 2012:</w:t>
      </w:r>
      <w:r w:rsidRPr="00E71FFF">
        <w:rPr>
          <w:rFonts w:ascii="Times New Roman" w:hAnsi="Times New Roman" w:cs="Times New Roman"/>
          <w:noProof/>
          <w:sz w:val="24"/>
          <w:szCs w:val="24"/>
        </w:rPr>
        <w:t xml:space="preserve"> 7)</w:t>
      </w:r>
      <w:r w:rsidRPr="00E71FFF">
        <w:rPr>
          <w:rFonts w:ascii="Times New Roman" w:hAnsi="Times New Roman" w:cs="Times New Roman"/>
          <w:sz w:val="24"/>
          <w:szCs w:val="24"/>
        </w:rPr>
        <w:fldChar w:fldCharType="end"/>
      </w:r>
      <w:r w:rsidRPr="00E71FFF">
        <w:rPr>
          <w:rFonts w:ascii="Times New Roman" w:hAnsi="Times New Roman" w:cs="Times New Roman"/>
          <w:sz w:val="24"/>
          <w:szCs w:val="24"/>
        </w:rPr>
        <w:t xml:space="preserve">. Indeed, the Madres held their last March of </w:t>
      </w:r>
      <w:r>
        <w:rPr>
          <w:rFonts w:ascii="Times New Roman" w:hAnsi="Times New Roman" w:cs="Times New Roman"/>
          <w:sz w:val="24"/>
          <w:szCs w:val="24"/>
        </w:rPr>
        <w:t>R</w:t>
      </w:r>
      <w:r w:rsidRPr="00E71FFF">
        <w:rPr>
          <w:rFonts w:ascii="Times New Roman" w:hAnsi="Times New Roman" w:cs="Times New Roman"/>
          <w:sz w:val="24"/>
          <w:szCs w:val="24"/>
        </w:rPr>
        <w:t xml:space="preserve">esistance at Plaza de Mayo in 2005 when the Kirchner’s administration repealed and declared unconstitutional the amnesty laws and pardons of previous governments. Only at that point, for the Madres, the government proved not to be an enemy of its people anymore. </w:t>
      </w:r>
    </w:p>
    <w:p w14:paraId="1E711F2E" w14:textId="5AA52466" w:rsidR="003D53F4" w:rsidRPr="00E71FFF" w:rsidRDefault="003D53F4" w:rsidP="00075DF0">
      <w:pPr>
        <w:spacing w:line="480" w:lineRule="auto"/>
        <w:ind w:firstLine="720"/>
        <w:contextualSpacing/>
        <w:rPr>
          <w:rFonts w:ascii="Times New Roman" w:hAnsi="Times New Roman" w:cs="Times New Roman"/>
          <w:sz w:val="24"/>
          <w:szCs w:val="24"/>
        </w:rPr>
      </w:pPr>
      <w:r w:rsidRPr="00E71FFF">
        <w:rPr>
          <w:rFonts w:ascii="Times New Roman" w:hAnsi="Times New Roman" w:cs="Times New Roman"/>
          <w:sz w:val="24"/>
          <w:szCs w:val="24"/>
        </w:rPr>
        <w:t>In order to minimize the risk of the political instrumentalization of reparations programmes, the direct involvement of their potential beneficiaries is necessary. It is only when potential beneficiaries are treated not as passive recipients of reparations but as invaluable actors in thinking about (i) what reparations programmes should aim for</w:t>
      </w:r>
      <w:r w:rsidR="00617A5F">
        <w:rPr>
          <w:rFonts w:ascii="Times New Roman" w:hAnsi="Times New Roman" w:cs="Times New Roman"/>
          <w:sz w:val="24"/>
          <w:szCs w:val="24"/>
        </w:rPr>
        <w:t>,</w:t>
      </w:r>
      <w:r w:rsidRPr="00E71FFF">
        <w:rPr>
          <w:rFonts w:ascii="Times New Roman" w:hAnsi="Times New Roman" w:cs="Times New Roman"/>
          <w:sz w:val="24"/>
          <w:szCs w:val="24"/>
        </w:rPr>
        <w:t xml:space="preserve"> and (ii) how they should be devised</w:t>
      </w:r>
      <w:r w:rsidR="00617A5F">
        <w:rPr>
          <w:rFonts w:ascii="Times New Roman" w:hAnsi="Times New Roman" w:cs="Times New Roman"/>
          <w:sz w:val="24"/>
          <w:szCs w:val="24"/>
        </w:rPr>
        <w:t>,</w:t>
      </w:r>
      <w:r w:rsidRPr="00E71FFF">
        <w:rPr>
          <w:rFonts w:ascii="Times New Roman" w:hAnsi="Times New Roman" w:cs="Times New Roman"/>
          <w:sz w:val="24"/>
          <w:szCs w:val="24"/>
        </w:rPr>
        <w:t xml:space="preserve"> that a fuller understanding of past wrongs can be gained. Moreover, engaging with potential beneficiaries helps put pressure on the state not to </w:t>
      </w:r>
      <w:r w:rsidR="007102A0">
        <w:rPr>
          <w:rFonts w:ascii="Times New Roman" w:hAnsi="Times New Roman" w:cs="Times New Roman"/>
          <w:sz w:val="24"/>
          <w:szCs w:val="24"/>
        </w:rPr>
        <w:t xml:space="preserve">tender </w:t>
      </w:r>
      <w:r w:rsidR="00803D6C">
        <w:rPr>
          <w:rFonts w:ascii="Times New Roman" w:hAnsi="Times New Roman" w:cs="Times New Roman"/>
          <w:sz w:val="24"/>
          <w:szCs w:val="24"/>
        </w:rPr>
        <w:t>redress</w:t>
      </w:r>
      <w:r w:rsidRPr="00E71FFF">
        <w:rPr>
          <w:rFonts w:ascii="Times New Roman" w:hAnsi="Times New Roman" w:cs="Times New Roman"/>
          <w:sz w:val="24"/>
          <w:szCs w:val="24"/>
        </w:rPr>
        <w:t xml:space="preserve"> </w:t>
      </w:r>
      <w:r w:rsidR="007102A0">
        <w:rPr>
          <w:rFonts w:ascii="Times New Roman" w:hAnsi="Times New Roman" w:cs="Times New Roman"/>
          <w:sz w:val="24"/>
          <w:szCs w:val="24"/>
        </w:rPr>
        <w:t>in</w:t>
      </w:r>
      <w:r w:rsidRPr="00E71FFF">
        <w:rPr>
          <w:rFonts w:ascii="Times New Roman" w:hAnsi="Times New Roman" w:cs="Times New Roman"/>
          <w:sz w:val="24"/>
          <w:szCs w:val="24"/>
        </w:rPr>
        <w:t xml:space="preserve"> an exchange for the punishment of </w:t>
      </w:r>
      <w:r w:rsidR="00B9015A">
        <w:rPr>
          <w:rFonts w:ascii="Times New Roman" w:hAnsi="Times New Roman" w:cs="Times New Roman"/>
          <w:sz w:val="24"/>
          <w:szCs w:val="24"/>
        </w:rPr>
        <w:t>those who are liable</w:t>
      </w:r>
      <w:r w:rsidRPr="00E71FFF">
        <w:rPr>
          <w:rFonts w:ascii="Times New Roman" w:hAnsi="Times New Roman" w:cs="Times New Roman"/>
          <w:sz w:val="24"/>
          <w:szCs w:val="24"/>
        </w:rPr>
        <w:t xml:space="preserve">. </w:t>
      </w:r>
      <w:r w:rsidR="00B9015A">
        <w:rPr>
          <w:rFonts w:ascii="Times New Roman" w:hAnsi="Times New Roman" w:cs="Times New Roman"/>
          <w:sz w:val="24"/>
          <w:szCs w:val="24"/>
        </w:rPr>
        <w:t>Of course</w:t>
      </w:r>
      <w:r w:rsidRPr="00E71FFF">
        <w:rPr>
          <w:rFonts w:ascii="Times New Roman" w:hAnsi="Times New Roman" w:cs="Times New Roman"/>
          <w:sz w:val="24"/>
          <w:szCs w:val="24"/>
        </w:rPr>
        <w:t xml:space="preserve">, the desideratum of the direct involvement </w:t>
      </w:r>
      <w:r w:rsidR="006E1814">
        <w:rPr>
          <w:rFonts w:ascii="Times New Roman" w:hAnsi="Times New Roman" w:cs="Times New Roman"/>
          <w:sz w:val="24"/>
          <w:szCs w:val="24"/>
        </w:rPr>
        <w:t xml:space="preserve">of </w:t>
      </w:r>
      <w:r w:rsidRPr="00E71FFF">
        <w:rPr>
          <w:rFonts w:ascii="Times New Roman" w:hAnsi="Times New Roman" w:cs="Times New Roman"/>
          <w:sz w:val="24"/>
          <w:szCs w:val="24"/>
        </w:rPr>
        <w:t xml:space="preserve">potential beneficiaries does not </w:t>
      </w:r>
      <w:r w:rsidR="00B9015A">
        <w:rPr>
          <w:rFonts w:ascii="Times New Roman" w:hAnsi="Times New Roman" w:cs="Times New Roman"/>
          <w:sz w:val="24"/>
          <w:szCs w:val="24"/>
        </w:rPr>
        <w:t>on its own</w:t>
      </w:r>
      <w:r w:rsidRPr="00E71FFF">
        <w:rPr>
          <w:rFonts w:ascii="Times New Roman" w:hAnsi="Times New Roman" w:cs="Times New Roman"/>
          <w:sz w:val="24"/>
          <w:szCs w:val="24"/>
        </w:rPr>
        <w:t xml:space="preserve"> guarantee that repar</w:t>
      </w:r>
      <w:r w:rsidR="0073231F">
        <w:rPr>
          <w:rFonts w:ascii="Times New Roman" w:hAnsi="Times New Roman" w:cs="Times New Roman"/>
          <w:sz w:val="24"/>
          <w:szCs w:val="24"/>
        </w:rPr>
        <w:t xml:space="preserve">ations programmes will not be </w:t>
      </w:r>
      <w:r w:rsidRPr="00E71FFF">
        <w:rPr>
          <w:rFonts w:ascii="Times New Roman" w:hAnsi="Times New Roman" w:cs="Times New Roman"/>
          <w:sz w:val="24"/>
          <w:szCs w:val="24"/>
        </w:rPr>
        <w:t>tool</w:t>
      </w:r>
      <w:r w:rsidR="0073231F">
        <w:rPr>
          <w:rFonts w:ascii="Times New Roman" w:hAnsi="Times New Roman" w:cs="Times New Roman"/>
          <w:sz w:val="24"/>
          <w:szCs w:val="24"/>
        </w:rPr>
        <w:t>s</w:t>
      </w:r>
      <w:r w:rsidRPr="00E71FFF">
        <w:rPr>
          <w:rFonts w:ascii="Times New Roman" w:hAnsi="Times New Roman" w:cs="Times New Roman"/>
          <w:sz w:val="24"/>
          <w:szCs w:val="24"/>
        </w:rPr>
        <w:t xml:space="preserve"> of political legitimacy. There are many scenarios in </w:t>
      </w:r>
      <w:r>
        <w:rPr>
          <w:rFonts w:ascii="Times New Roman" w:hAnsi="Times New Roman" w:cs="Times New Roman"/>
          <w:sz w:val="24"/>
          <w:szCs w:val="24"/>
        </w:rPr>
        <w:t>which the</w:t>
      </w:r>
      <w:r w:rsidRPr="00E71FFF">
        <w:rPr>
          <w:rFonts w:ascii="Times New Roman" w:hAnsi="Times New Roman" w:cs="Times New Roman"/>
          <w:sz w:val="24"/>
          <w:szCs w:val="24"/>
        </w:rPr>
        <w:t xml:space="preserve"> bargaining power </w:t>
      </w:r>
      <w:r>
        <w:rPr>
          <w:rFonts w:ascii="Times New Roman" w:hAnsi="Times New Roman" w:cs="Times New Roman"/>
          <w:sz w:val="24"/>
          <w:szCs w:val="24"/>
        </w:rPr>
        <w:t xml:space="preserve">of beneficiaries is too insufficient </w:t>
      </w:r>
      <w:r w:rsidRPr="00E71FFF">
        <w:rPr>
          <w:rFonts w:ascii="Times New Roman" w:hAnsi="Times New Roman" w:cs="Times New Roman"/>
          <w:sz w:val="24"/>
          <w:szCs w:val="24"/>
        </w:rPr>
        <w:t xml:space="preserve">to exercise influence on the state or not to be co-opted by it. However, </w:t>
      </w:r>
      <w:r w:rsidR="00712083">
        <w:rPr>
          <w:rFonts w:ascii="Times New Roman" w:hAnsi="Times New Roman" w:cs="Times New Roman"/>
          <w:sz w:val="24"/>
          <w:szCs w:val="24"/>
        </w:rPr>
        <w:t xml:space="preserve">if a reparations programme aims at being meaningfully legitimate, and not just as an instrument of </w:t>
      </w:r>
      <w:r w:rsidR="0022242D">
        <w:rPr>
          <w:rFonts w:ascii="Times New Roman" w:hAnsi="Times New Roman" w:cs="Times New Roman"/>
          <w:sz w:val="24"/>
          <w:szCs w:val="24"/>
        </w:rPr>
        <w:t xml:space="preserve">a legitimacy project of the state, involving </w:t>
      </w:r>
      <w:r w:rsidRPr="00E71FFF">
        <w:rPr>
          <w:rFonts w:ascii="Times New Roman" w:hAnsi="Times New Roman" w:cs="Times New Roman"/>
          <w:sz w:val="24"/>
          <w:szCs w:val="24"/>
        </w:rPr>
        <w:t xml:space="preserve">beneficiaries </w:t>
      </w:r>
      <w:r w:rsidR="0022242D">
        <w:rPr>
          <w:rFonts w:ascii="Times New Roman" w:hAnsi="Times New Roman" w:cs="Times New Roman"/>
          <w:sz w:val="24"/>
          <w:szCs w:val="24"/>
        </w:rPr>
        <w:t xml:space="preserve">in </w:t>
      </w:r>
      <w:r w:rsidR="0022242D" w:rsidRPr="00E71FFF">
        <w:rPr>
          <w:rFonts w:ascii="Times New Roman" w:hAnsi="Times New Roman" w:cs="Times New Roman"/>
          <w:sz w:val="24"/>
          <w:szCs w:val="24"/>
        </w:rPr>
        <w:t xml:space="preserve">deliberation </w:t>
      </w:r>
      <w:r w:rsidRPr="00E71FFF">
        <w:rPr>
          <w:rFonts w:ascii="Times New Roman" w:hAnsi="Times New Roman" w:cs="Times New Roman"/>
          <w:sz w:val="24"/>
          <w:szCs w:val="24"/>
        </w:rPr>
        <w:t xml:space="preserve">from the beginning </w:t>
      </w:r>
      <w:r w:rsidR="00000AC4">
        <w:rPr>
          <w:rFonts w:ascii="Times New Roman" w:hAnsi="Times New Roman" w:cs="Times New Roman"/>
          <w:sz w:val="24"/>
          <w:szCs w:val="24"/>
        </w:rPr>
        <w:t xml:space="preserve">is invaluable. </w:t>
      </w:r>
      <w:r w:rsidR="0002345F">
        <w:rPr>
          <w:rFonts w:ascii="Times New Roman" w:hAnsi="Times New Roman" w:cs="Times New Roman"/>
          <w:sz w:val="24"/>
          <w:szCs w:val="24"/>
        </w:rPr>
        <w:t>Carving out space for participation</w:t>
      </w:r>
      <w:r w:rsidR="007D55F4">
        <w:rPr>
          <w:rFonts w:ascii="Times New Roman" w:hAnsi="Times New Roman" w:cs="Times New Roman"/>
          <w:sz w:val="24"/>
          <w:szCs w:val="24"/>
        </w:rPr>
        <w:t xml:space="preserve"> cannot </w:t>
      </w:r>
      <w:r w:rsidR="0002345F">
        <w:rPr>
          <w:rFonts w:ascii="Times New Roman" w:hAnsi="Times New Roman" w:cs="Times New Roman"/>
          <w:sz w:val="24"/>
          <w:szCs w:val="24"/>
        </w:rPr>
        <w:t xml:space="preserve">itself </w:t>
      </w:r>
      <w:r w:rsidR="007D55F4">
        <w:rPr>
          <w:rFonts w:ascii="Times New Roman" w:hAnsi="Times New Roman" w:cs="Times New Roman"/>
          <w:sz w:val="24"/>
          <w:szCs w:val="24"/>
        </w:rPr>
        <w:t xml:space="preserve">eviscerate the problem of political instrumentalization, but it can </w:t>
      </w:r>
      <w:r w:rsidR="0002345F">
        <w:rPr>
          <w:rFonts w:ascii="Times New Roman" w:hAnsi="Times New Roman" w:cs="Times New Roman"/>
          <w:sz w:val="24"/>
          <w:szCs w:val="24"/>
        </w:rPr>
        <w:t xml:space="preserve">at least show respect for </w:t>
      </w:r>
      <w:r w:rsidR="00BA0CFF">
        <w:rPr>
          <w:rFonts w:ascii="Times New Roman" w:hAnsi="Times New Roman" w:cs="Times New Roman"/>
          <w:sz w:val="24"/>
          <w:szCs w:val="24"/>
        </w:rPr>
        <w:t xml:space="preserve">the would-be beneficiaries as </w:t>
      </w:r>
      <w:r w:rsidR="00075DF0">
        <w:rPr>
          <w:rFonts w:ascii="Times New Roman" w:hAnsi="Times New Roman" w:cs="Times New Roman"/>
          <w:sz w:val="24"/>
          <w:szCs w:val="24"/>
        </w:rPr>
        <w:t>persons with voices worthy of being heard. As such, their</w:t>
      </w:r>
      <w:r w:rsidRPr="00E71FFF">
        <w:rPr>
          <w:rFonts w:ascii="Times New Roman" w:hAnsi="Times New Roman" w:cs="Times New Roman"/>
          <w:sz w:val="24"/>
          <w:szCs w:val="24"/>
        </w:rPr>
        <w:t xml:space="preserve"> involvement is a necessary, although not sufficient, requirement that reparations programmes have to meet in order to </w:t>
      </w:r>
      <w:r>
        <w:rPr>
          <w:rFonts w:ascii="Times New Roman" w:hAnsi="Times New Roman" w:cs="Times New Roman"/>
          <w:sz w:val="24"/>
          <w:szCs w:val="24"/>
        </w:rPr>
        <w:t>defend against challenges to their legitimacy</w:t>
      </w:r>
      <w:r w:rsidRPr="00E71FFF">
        <w:rPr>
          <w:rFonts w:ascii="Times New Roman" w:hAnsi="Times New Roman" w:cs="Times New Roman"/>
          <w:sz w:val="24"/>
          <w:szCs w:val="24"/>
        </w:rPr>
        <w:t xml:space="preserve">. </w:t>
      </w:r>
    </w:p>
    <w:p w14:paraId="67F4B566" w14:textId="4EFE432A" w:rsidR="003D53F4" w:rsidRDefault="003D53F4" w:rsidP="00A44858">
      <w:pPr>
        <w:spacing w:line="480" w:lineRule="auto"/>
        <w:ind w:firstLine="720"/>
        <w:contextualSpacing/>
        <w:rPr>
          <w:rFonts w:ascii="Times New Roman" w:hAnsi="Times New Roman" w:cs="Times New Roman"/>
          <w:sz w:val="24"/>
          <w:szCs w:val="24"/>
        </w:rPr>
      </w:pPr>
      <w:r w:rsidRPr="00E71FFF">
        <w:rPr>
          <w:rFonts w:ascii="Times New Roman" w:hAnsi="Times New Roman" w:cs="Times New Roman"/>
          <w:sz w:val="24"/>
          <w:szCs w:val="24"/>
        </w:rPr>
        <w:t>Nevertheless, the process of involving beneficiaries in the design of reparations programmes raises pressing ethical issues</w:t>
      </w:r>
      <w:r w:rsidR="00160072">
        <w:rPr>
          <w:rFonts w:ascii="Times New Roman" w:hAnsi="Times New Roman" w:cs="Times New Roman"/>
          <w:sz w:val="24"/>
          <w:szCs w:val="24"/>
        </w:rPr>
        <w:t xml:space="preserve"> having</w:t>
      </w:r>
      <w:r w:rsidRPr="00E71FFF">
        <w:rPr>
          <w:rFonts w:ascii="Times New Roman" w:hAnsi="Times New Roman" w:cs="Times New Roman"/>
          <w:sz w:val="24"/>
          <w:szCs w:val="24"/>
        </w:rPr>
        <w:t xml:space="preserve"> to do </w:t>
      </w:r>
      <w:r w:rsidR="00517AED" w:rsidRPr="00E71FFF">
        <w:rPr>
          <w:rFonts w:ascii="Times New Roman" w:hAnsi="Times New Roman" w:cs="Times New Roman"/>
          <w:sz w:val="24"/>
          <w:szCs w:val="24"/>
        </w:rPr>
        <w:t xml:space="preserve">both with </w:t>
      </w:r>
      <w:r w:rsidRPr="00E71FFF">
        <w:rPr>
          <w:rFonts w:ascii="Times New Roman" w:hAnsi="Times New Roman" w:cs="Times New Roman"/>
          <w:sz w:val="24"/>
          <w:szCs w:val="24"/>
        </w:rPr>
        <w:t>the identification of who counts as a legitimate claimant and</w:t>
      </w:r>
      <w:r w:rsidR="00517AED">
        <w:rPr>
          <w:rFonts w:ascii="Times New Roman" w:hAnsi="Times New Roman" w:cs="Times New Roman"/>
          <w:sz w:val="24"/>
          <w:szCs w:val="24"/>
        </w:rPr>
        <w:t xml:space="preserve"> with</w:t>
      </w:r>
      <w:r w:rsidRPr="00E71FFF">
        <w:rPr>
          <w:rFonts w:ascii="Times New Roman" w:hAnsi="Times New Roman" w:cs="Times New Roman"/>
          <w:sz w:val="24"/>
          <w:szCs w:val="24"/>
        </w:rPr>
        <w:t xml:space="preserve"> </w:t>
      </w:r>
      <w:r w:rsidR="00517AED">
        <w:rPr>
          <w:rFonts w:ascii="Times New Roman" w:hAnsi="Times New Roman" w:cs="Times New Roman"/>
          <w:sz w:val="24"/>
          <w:szCs w:val="24"/>
        </w:rPr>
        <w:t>potential</w:t>
      </w:r>
      <w:r w:rsidRPr="00E71FFF">
        <w:rPr>
          <w:rFonts w:ascii="Times New Roman" w:hAnsi="Times New Roman" w:cs="Times New Roman"/>
          <w:sz w:val="24"/>
          <w:szCs w:val="24"/>
        </w:rPr>
        <w:t xml:space="preserve"> disagreements </w:t>
      </w:r>
      <w:r w:rsidR="00517AED">
        <w:rPr>
          <w:rFonts w:ascii="Times New Roman" w:hAnsi="Times New Roman" w:cs="Times New Roman"/>
          <w:sz w:val="24"/>
          <w:szCs w:val="24"/>
        </w:rPr>
        <w:t>within</w:t>
      </w:r>
      <w:r w:rsidRPr="00E71FFF">
        <w:rPr>
          <w:rFonts w:ascii="Times New Roman" w:hAnsi="Times New Roman" w:cs="Times New Roman"/>
          <w:sz w:val="24"/>
          <w:szCs w:val="24"/>
        </w:rPr>
        <w:t xml:space="preserve"> the community of beneficiaries. To such issues, we now turn.   </w:t>
      </w:r>
    </w:p>
    <w:p w14:paraId="5AC5B5DA" w14:textId="77777777" w:rsidR="003D53F4" w:rsidRPr="00E71FFF" w:rsidRDefault="003D53F4" w:rsidP="00CD7939">
      <w:pPr>
        <w:spacing w:line="240" w:lineRule="auto"/>
        <w:ind w:firstLine="720"/>
        <w:contextualSpacing/>
        <w:jc w:val="both"/>
        <w:rPr>
          <w:rFonts w:ascii="Times New Roman" w:hAnsi="Times New Roman" w:cs="Times New Roman"/>
          <w:sz w:val="24"/>
          <w:szCs w:val="24"/>
        </w:rPr>
      </w:pPr>
    </w:p>
    <w:p w14:paraId="31DFE94A" w14:textId="77777777" w:rsidR="003D53F4" w:rsidRPr="00EC4ABC" w:rsidRDefault="003D53F4" w:rsidP="00E71FFF">
      <w:pPr>
        <w:spacing w:after="0" w:line="480" w:lineRule="auto"/>
        <w:contextualSpacing/>
        <w:outlineLvl w:val="0"/>
        <w:rPr>
          <w:rFonts w:ascii="Times New Roman" w:eastAsia="Calibri" w:hAnsi="Times New Roman" w:cs="Times New Roman"/>
          <w:b/>
          <w:sz w:val="24"/>
          <w:szCs w:val="24"/>
        </w:rPr>
      </w:pPr>
      <w:r w:rsidRPr="00EC4ABC">
        <w:rPr>
          <w:rFonts w:ascii="Times New Roman" w:eastAsia="Calibri" w:hAnsi="Times New Roman" w:cs="Times New Roman"/>
          <w:b/>
          <w:sz w:val="24"/>
          <w:szCs w:val="24"/>
        </w:rPr>
        <w:t>2. The Problem of Exclusion</w:t>
      </w:r>
    </w:p>
    <w:p w14:paraId="7605908C" w14:textId="5420C99A" w:rsidR="003D53F4" w:rsidRPr="00E71FFF" w:rsidRDefault="003D53F4" w:rsidP="00EC4ABC">
      <w:pPr>
        <w:spacing w:after="0" w:line="480" w:lineRule="auto"/>
        <w:contextualSpacing/>
        <w:rPr>
          <w:rFonts w:ascii="Times New Roman" w:eastAsia="Calibri" w:hAnsi="Times New Roman" w:cs="Times New Roman"/>
          <w:sz w:val="24"/>
          <w:szCs w:val="24"/>
        </w:rPr>
      </w:pPr>
      <w:r w:rsidRPr="00E71FFF">
        <w:rPr>
          <w:rFonts w:ascii="Times New Roman" w:eastAsia="Calibri" w:hAnsi="Times New Roman" w:cs="Times New Roman"/>
          <w:sz w:val="24"/>
          <w:szCs w:val="24"/>
        </w:rPr>
        <w:t xml:space="preserve">If government officials take the time to listen to reparations claimants in designing reparations </w:t>
      </w:r>
      <w:r>
        <w:rPr>
          <w:rFonts w:ascii="Times New Roman" w:eastAsia="Calibri" w:hAnsi="Times New Roman" w:cs="Times New Roman"/>
          <w:sz w:val="24"/>
          <w:szCs w:val="24"/>
        </w:rPr>
        <w:t>programmes</w:t>
      </w:r>
      <w:r w:rsidRPr="00E71FFF">
        <w:rPr>
          <w:rFonts w:ascii="Times New Roman" w:eastAsia="Calibri" w:hAnsi="Times New Roman" w:cs="Times New Roman"/>
          <w:sz w:val="24"/>
          <w:szCs w:val="24"/>
        </w:rPr>
        <w:t xml:space="preserve">, one thing that is apparent is that claimants are not content if they themselves receive monetary redress, yet perceive that there are others who are unfairly denied it. The </w:t>
      </w:r>
      <w:r w:rsidRPr="00876288">
        <w:rPr>
          <w:rFonts w:ascii="Times New Roman" w:eastAsia="Calibri" w:hAnsi="Times New Roman" w:cs="Times New Roman"/>
          <w:i/>
          <w:sz w:val="24"/>
          <w:szCs w:val="24"/>
        </w:rPr>
        <w:t>problem of exclusion</w:t>
      </w:r>
      <w:r w:rsidRPr="00E71FFF">
        <w:rPr>
          <w:rFonts w:ascii="Times New Roman" w:eastAsia="Calibri" w:hAnsi="Times New Roman" w:cs="Times New Roman"/>
          <w:sz w:val="24"/>
          <w:szCs w:val="24"/>
        </w:rPr>
        <w:t xml:space="preserve"> arises when a reparations program</w:t>
      </w:r>
      <w:r>
        <w:rPr>
          <w:rFonts w:ascii="Times New Roman" w:eastAsia="Calibri" w:hAnsi="Times New Roman" w:cs="Times New Roman"/>
          <w:sz w:val="24"/>
          <w:szCs w:val="24"/>
        </w:rPr>
        <w:t>me</w:t>
      </w:r>
      <w:r w:rsidRPr="00E71FFF">
        <w:rPr>
          <w:rFonts w:ascii="Times New Roman" w:eastAsia="Calibri" w:hAnsi="Times New Roman" w:cs="Times New Roman"/>
          <w:sz w:val="24"/>
          <w:szCs w:val="24"/>
        </w:rPr>
        <w:t xml:space="preserve"> is designed in a way that turns individuals away who are perceived as having valid claims. Even claimants with modest financial situations will often say that a payment is ‘not about the money’; it is about justice being done. The problem of exclusion may cast suspicion on the government’s motives and create the sense that the reparations </w:t>
      </w:r>
      <w:r>
        <w:rPr>
          <w:rFonts w:ascii="Times New Roman" w:eastAsia="Calibri" w:hAnsi="Times New Roman" w:cs="Times New Roman"/>
          <w:sz w:val="24"/>
          <w:szCs w:val="24"/>
        </w:rPr>
        <w:t>programme</w:t>
      </w:r>
      <w:r w:rsidRPr="00E71FFF">
        <w:rPr>
          <w:rFonts w:ascii="Times New Roman" w:eastAsia="Calibri" w:hAnsi="Times New Roman" w:cs="Times New Roman"/>
          <w:sz w:val="24"/>
          <w:szCs w:val="24"/>
        </w:rPr>
        <w:t xml:space="preserve">’s purpose is hush money, buying off select claimants as cheaply as possible. Indeed, a reparations </w:t>
      </w:r>
      <w:r>
        <w:rPr>
          <w:rFonts w:ascii="Times New Roman" w:eastAsia="Calibri" w:hAnsi="Times New Roman" w:cs="Times New Roman"/>
          <w:sz w:val="24"/>
          <w:szCs w:val="24"/>
        </w:rPr>
        <w:t>programme</w:t>
      </w:r>
      <w:r w:rsidRPr="00E71FFF">
        <w:rPr>
          <w:rFonts w:ascii="Times New Roman" w:eastAsia="Calibri" w:hAnsi="Times New Roman" w:cs="Times New Roman"/>
          <w:sz w:val="24"/>
          <w:szCs w:val="24"/>
        </w:rPr>
        <w:t xml:space="preserve"> accused of strategically excluding applicants may be seen as a political tool, thus the problem of exclusion and the problem of political instrumentalization go hand in hand. </w:t>
      </w:r>
    </w:p>
    <w:p w14:paraId="4E7F4FEA" w14:textId="7077FF0F" w:rsidR="003D53F4" w:rsidRPr="00E71FFF" w:rsidRDefault="003D53F4" w:rsidP="00E71FFF">
      <w:pPr>
        <w:spacing w:after="0" w:line="480" w:lineRule="auto"/>
        <w:ind w:firstLine="720"/>
        <w:contextualSpacing/>
        <w:rPr>
          <w:rFonts w:ascii="Times New Roman" w:eastAsia="Calibri" w:hAnsi="Times New Roman" w:cs="Times New Roman"/>
          <w:sz w:val="24"/>
          <w:szCs w:val="24"/>
        </w:rPr>
      </w:pPr>
      <w:r w:rsidRPr="00E71FFF">
        <w:rPr>
          <w:rFonts w:ascii="Times New Roman" w:eastAsia="Calibri" w:hAnsi="Times New Roman" w:cs="Times New Roman"/>
          <w:sz w:val="24"/>
          <w:szCs w:val="24"/>
        </w:rPr>
        <w:t xml:space="preserve">Why would a government implement a reparations </w:t>
      </w:r>
      <w:r>
        <w:rPr>
          <w:rFonts w:ascii="Times New Roman" w:eastAsia="Calibri" w:hAnsi="Times New Roman" w:cs="Times New Roman"/>
          <w:sz w:val="24"/>
          <w:szCs w:val="24"/>
        </w:rPr>
        <w:t>programme</w:t>
      </w:r>
      <w:r w:rsidRPr="00E71FFF">
        <w:rPr>
          <w:rFonts w:ascii="Times New Roman" w:eastAsia="Calibri" w:hAnsi="Times New Roman" w:cs="Times New Roman"/>
          <w:sz w:val="24"/>
          <w:szCs w:val="24"/>
        </w:rPr>
        <w:t xml:space="preserve"> with too narrow a net, opening itself up to the problem of exclusion? Almost always, there are reasonable concerns on the part of the government about fraudulent claims. A filing process has to be devised whereby claimants demonstrate that they meet a predetermined set of criteria to be eligible for a payment. However, sometimes eligibility rules are determined before government officials have a good sense of how individuals were victimized, or before they are well-acquainted with the specific characteristics of the reparations claimant class. If officials refuse to vary from the original eligibility criteria once more information emerges, this bureaucratic mentality may undermine the very purpose of a reparations </w:t>
      </w:r>
      <w:r>
        <w:rPr>
          <w:rFonts w:ascii="Times New Roman" w:eastAsia="Calibri" w:hAnsi="Times New Roman" w:cs="Times New Roman"/>
          <w:sz w:val="24"/>
          <w:szCs w:val="24"/>
        </w:rPr>
        <w:t>programme</w:t>
      </w:r>
      <w:r w:rsidRPr="00E71FFF">
        <w:rPr>
          <w:rFonts w:ascii="Times New Roman" w:eastAsia="Calibri" w:hAnsi="Times New Roman" w:cs="Times New Roman"/>
          <w:sz w:val="24"/>
          <w:szCs w:val="24"/>
        </w:rPr>
        <w:t xml:space="preserve">. </w:t>
      </w:r>
    </w:p>
    <w:p w14:paraId="38CD25BF" w14:textId="79D77A91" w:rsidR="003D53F4" w:rsidRPr="00EC4ABC" w:rsidRDefault="003D53F4" w:rsidP="00DE235D">
      <w:pPr>
        <w:spacing w:after="0" w:line="480" w:lineRule="auto"/>
        <w:ind w:firstLine="720"/>
        <w:contextualSpacing/>
        <w:rPr>
          <w:rFonts w:ascii="Times New Roman" w:eastAsia="Times New Roman" w:hAnsi="Times New Roman" w:cs="Times New Roman"/>
          <w:sz w:val="24"/>
          <w:szCs w:val="24"/>
          <w:lang w:val="en-US"/>
        </w:rPr>
      </w:pPr>
      <w:r w:rsidRPr="00E71FFF">
        <w:rPr>
          <w:rFonts w:ascii="Times New Roman" w:eastAsia="Calibri" w:hAnsi="Times New Roman" w:cs="Times New Roman"/>
          <w:sz w:val="24"/>
          <w:szCs w:val="24"/>
        </w:rPr>
        <w:t xml:space="preserve">Take the example of a U.S. government-run uranium mining </w:t>
      </w:r>
      <w:r>
        <w:rPr>
          <w:rFonts w:ascii="Times New Roman" w:eastAsia="Calibri" w:hAnsi="Times New Roman" w:cs="Times New Roman"/>
          <w:sz w:val="24"/>
          <w:szCs w:val="24"/>
        </w:rPr>
        <w:t>programme</w:t>
      </w:r>
      <w:r w:rsidRPr="00E71FFF">
        <w:rPr>
          <w:rFonts w:ascii="Times New Roman" w:eastAsia="Calibri" w:hAnsi="Times New Roman" w:cs="Times New Roman"/>
          <w:sz w:val="24"/>
          <w:szCs w:val="24"/>
        </w:rPr>
        <w:t xml:space="preserve"> which conscripted around 1,500 Navajo men during the atomic era. Though the federal government knew about the health risks associated with radiation, it made no attempt to communicate this information in its cheerful recruitment efforts, making patriotic appeals and offering the men higher wages than they made farming and herding</w:t>
      </w:r>
      <w:r>
        <w:rPr>
          <w:rFonts w:ascii="Times New Roman" w:eastAsia="Calibri" w:hAnsi="Times New Roman" w:cs="Times New Roman"/>
          <w:sz w:val="24"/>
          <w:szCs w:val="24"/>
        </w:rPr>
        <w:t xml:space="preserve"> (</w:t>
      </w:r>
      <w:r w:rsidRPr="00DE235D">
        <w:rPr>
          <w:rFonts w:ascii="Times New Roman" w:eastAsia="Times New Roman" w:hAnsi="Times New Roman" w:cs="Times New Roman"/>
          <w:sz w:val="24"/>
          <w:szCs w:val="24"/>
          <w:lang w:val="en-US"/>
        </w:rPr>
        <w:t>Eichstaedt 1994</w:t>
      </w:r>
      <w:r>
        <w:rPr>
          <w:rFonts w:ascii="Times New Roman" w:eastAsia="Times New Roman" w:hAnsi="Times New Roman" w:cs="Times New Roman"/>
          <w:sz w:val="24"/>
          <w:szCs w:val="24"/>
          <w:lang w:val="en-US"/>
        </w:rPr>
        <w:t xml:space="preserve">: Ch. 5; </w:t>
      </w:r>
      <w:r w:rsidRPr="00E71FFF">
        <w:rPr>
          <w:rFonts w:ascii="Times New Roman" w:eastAsia="Calibri" w:hAnsi="Times New Roman" w:cs="Times New Roman"/>
          <w:sz w:val="24"/>
          <w:szCs w:val="24"/>
        </w:rPr>
        <w:t>Brugge and Goble 2003</w:t>
      </w:r>
      <w:r w:rsidRPr="00DE235D">
        <w:rPr>
          <w:rFonts w:ascii="Times New Roman" w:eastAsia="Times New Roman" w:hAnsi="Times New Roman" w:cs="Times New Roman"/>
          <w:sz w:val="24"/>
          <w:szCs w:val="24"/>
          <w:lang w:val="en-US"/>
        </w:rPr>
        <w:t>)</w:t>
      </w:r>
      <w:r w:rsidRPr="00E71FFF">
        <w:rPr>
          <w:rFonts w:ascii="Times New Roman" w:eastAsia="Calibri" w:hAnsi="Times New Roman" w:cs="Times New Roman"/>
          <w:sz w:val="24"/>
          <w:szCs w:val="24"/>
        </w:rPr>
        <w:t>. All this was revealed in lawsuit filed by Navajo plaintiffs who developed radiation-related cancers.</w:t>
      </w:r>
      <w:r>
        <w:rPr>
          <w:rFonts w:ascii="Times New Roman" w:eastAsia="Calibri" w:hAnsi="Times New Roman" w:cs="Times New Roman"/>
          <w:sz w:val="24"/>
          <w:szCs w:val="24"/>
        </w:rPr>
        <w:t xml:space="preserve"> </w:t>
      </w:r>
      <w:r w:rsidRPr="00E71FFF">
        <w:rPr>
          <w:rFonts w:ascii="Times New Roman" w:eastAsia="Calibri" w:hAnsi="Times New Roman" w:cs="Times New Roman"/>
          <w:sz w:val="24"/>
          <w:szCs w:val="24"/>
        </w:rPr>
        <w:t xml:space="preserve">Congress resolved the matter legislatively with the 1990 Radiation Exposure Compensation Act (RECA), which consisted of an apology and a redress </w:t>
      </w:r>
      <w:r>
        <w:rPr>
          <w:rFonts w:ascii="Times New Roman" w:eastAsia="Calibri" w:hAnsi="Times New Roman" w:cs="Times New Roman"/>
          <w:sz w:val="24"/>
          <w:szCs w:val="24"/>
        </w:rPr>
        <w:t>programme</w:t>
      </w:r>
      <w:r w:rsidRPr="00E71FFF">
        <w:rPr>
          <w:rFonts w:ascii="Times New Roman" w:eastAsia="Calibri" w:hAnsi="Times New Roman" w:cs="Times New Roman"/>
          <w:sz w:val="24"/>
          <w:szCs w:val="24"/>
        </w:rPr>
        <w:t xml:space="preserve"> for the uranium miners and other Americans who contracted one of several </w:t>
      </w:r>
      <w:r w:rsidR="005D05DF">
        <w:rPr>
          <w:rFonts w:ascii="Times New Roman" w:eastAsia="Calibri" w:hAnsi="Times New Roman" w:cs="Times New Roman"/>
          <w:sz w:val="24"/>
          <w:szCs w:val="24"/>
        </w:rPr>
        <w:t xml:space="preserve">identified </w:t>
      </w:r>
      <w:r w:rsidRPr="00E71FFF">
        <w:rPr>
          <w:rFonts w:ascii="Times New Roman" w:eastAsia="Calibri" w:hAnsi="Times New Roman" w:cs="Times New Roman"/>
          <w:sz w:val="24"/>
          <w:szCs w:val="24"/>
        </w:rPr>
        <w:t>cancerous diseases as a result of atomic weapons building and testing.</w:t>
      </w:r>
    </w:p>
    <w:p w14:paraId="312DF218" w14:textId="04583733" w:rsidR="003D53F4" w:rsidRPr="00E71FFF" w:rsidRDefault="00494571" w:rsidP="00E71FFF">
      <w:pPr>
        <w:spacing w:after="0" w:line="480"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However</w:t>
      </w:r>
      <w:r w:rsidR="003D53F4" w:rsidRPr="00E71FFF">
        <w:rPr>
          <w:rFonts w:ascii="Times New Roman" w:eastAsia="Calibri" w:hAnsi="Times New Roman" w:cs="Times New Roman"/>
          <w:sz w:val="24"/>
          <w:szCs w:val="24"/>
        </w:rPr>
        <w:t xml:space="preserve">, aspects of the RECA </w:t>
      </w:r>
      <w:r w:rsidR="003D53F4">
        <w:rPr>
          <w:rFonts w:ascii="Times New Roman" w:eastAsia="Calibri" w:hAnsi="Times New Roman" w:cs="Times New Roman"/>
          <w:sz w:val="24"/>
          <w:szCs w:val="24"/>
        </w:rPr>
        <w:t>programme</w:t>
      </w:r>
      <w:r w:rsidR="003D53F4" w:rsidRPr="00E71FFF">
        <w:rPr>
          <w:rFonts w:ascii="Times New Roman" w:eastAsia="Calibri" w:hAnsi="Times New Roman" w:cs="Times New Roman"/>
          <w:sz w:val="24"/>
          <w:szCs w:val="24"/>
        </w:rPr>
        <w:t xml:space="preserve"> created a situation where relatively few uranium miners and families received redress. The </w:t>
      </w:r>
      <w:r w:rsidR="003D53F4">
        <w:rPr>
          <w:rFonts w:ascii="Times New Roman" w:eastAsia="Calibri" w:hAnsi="Times New Roman" w:cs="Times New Roman"/>
          <w:sz w:val="24"/>
          <w:szCs w:val="24"/>
        </w:rPr>
        <w:t>programme</w:t>
      </w:r>
      <w:r w:rsidR="003D53F4" w:rsidRPr="00E71FFF">
        <w:rPr>
          <w:rFonts w:ascii="Times New Roman" w:eastAsia="Calibri" w:hAnsi="Times New Roman" w:cs="Times New Roman"/>
          <w:sz w:val="24"/>
          <w:szCs w:val="24"/>
        </w:rPr>
        <w:t xml:space="preserve"> required marriage records for deceased miners’ widows. But in the 1930s and 1940s, Navajo marriages took place in traditional ceremonies and were undocumented</w:t>
      </w:r>
      <w:r w:rsidR="003D53F4">
        <w:rPr>
          <w:rFonts w:ascii="Times New Roman" w:eastAsia="Calibri" w:hAnsi="Times New Roman" w:cs="Times New Roman"/>
          <w:sz w:val="24"/>
          <w:szCs w:val="24"/>
        </w:rPr>
        <w:t xml:space="preserve">. </w:t>
      </w:r>
      <w:r w:rsidR="003D53F4" w:rsidRPr="00E71FFF">
        <w:rPr>
          <w:rFonts w:ascii="Times New Roman" w:eastAsia="Calibri" w:hAnsi="Times New Roman" w:cs="Times New Roman"/>
          <w:sz w:val="24"/>
          <w:szCs w:val="24"/>
        </w:rPr>
        <w:t xml:space="preserve">Moreover, a claimant needed to show employment records. However, for the uranium mining </w:t>
      </w:r>
      <w:r w:rsidR="003D53F4">
        <w:rPr>
          <w:rFonts w:ascii="Times New Roman" w:eastAsia="Calibri" w:hAnsi="Times New Roman" w:cs="Times New Roman"/>
          <w:sz w:val="24"/>
          <w:szCs w:val="24"/>
        </w:rPr>
        <w:t>programme</w:t>
      </w:r>
      <w:r w:rsidR="003D53F4" w:rsidRPr="00E71FFF">
        <w:rPr>
          <w:rFonts w:ascii="Times New Roman" w:eastAsia="Calibri" w:hAnsi="Times New Roman" w:cs="Times New Roman"/>
          <w:sz w:val="24"/>
          <w:szCs w:val="24"/>
        </w:rPr>
        <w:t>, the government’s recordkeeping had been substandard; uranium miners were often hired and paid without an official contract.</w:t>
      </w:r>
      <w:r w:rsidR="003D53F4">
        <w:rPr>
          <w:rFonts w:ascii="Times New Roman" w:eastAsia="Calibri" w:hAnsi="Times New Roman" w:cs="Times New Roman"/>
          <w:sz w:val="24"/>
          <w:szCs w:val="24"/>
        </w:rPr>
        <w:t xml:space="preserve"> On top of this, many of the uranium miners did not speak English (</w:t>
      </w:r>
      <w:r w:rsidR="003D53F4" w:rsidRPr="00DE235D">
        <w:rPr>
          <w:rFonts w:ascii="Times New Roman" w:eastAsia="Times New Roman" w:hAnsi="Times New Roman" w:cs="Times New Roman"/>
          <w:sz w:val="24"/>
          <w:szCs w:val="24"/>
          <w:lang w:val="en-US"/>
        </w:rPr>
        <w:t>Eichstaedt 1994</w:t>
      </w:r>
      <w:r w:rsidR="003D53F4">
        <w:rPr>
          <w:rFonts w:ascii="Times New Roman" w:eastAsia="Times New Roman" w:hAnsi="Times New Roman" w:cs="Times New Roman"/>
          <w:sz w:val="24"/>
          <w:szCs w:val="24"/>
          <w:lang w:val="en-US"/>
        </w:rPr>
        <w:t xml:space="preserve">; </w:t>
      </w:r>
      <w:r w:rsidR="003D53F4" w:rsidRPr="00E71FFF">
        <w:rPr>
          <w:rFonts w:ascii="Times New Roman" w:eastAsia="Calibri" w:hAnsi="Times New Roman" w:cs="Times New Roman"/>
          <w:sz w:val="24"/>
          <w:szCs w:val="24"/>
        </w:rPr>
        <w:t>Brugge and Goble 2003</w:t>
      </w:r>
      <w:r w:rsidR="003D53F4">
        <w:rPr>
          <w:rFonts w:ascii="Times New Roman" w:eastAsia="Calibri" w:hAnsi="Times New Roman" w:cs="Times New Roman"/>
          <w:sz w:val="24"/>
          <w:szCs w:val="24"/>
        </w:rPr>
        <w:t>).</w:t>
      </w:r>
    </w:p>
    <w:p w14:paraId="4AAD572A" w14:textId="5A860010" w:rsidR="003D53F4" w:rsidRDefault="003D53F4" w:rsidP="004A2B62">
      <w:pPr>
        <w:spacing w:after="0" w:line="480" w:lineRule="auto"/>
        <w:ind w:firstLine="720"/>
        <w:contextualSpacing/>
        <w:rPr>
          <w:rFonts w:ascii="Times New Roman" w:eastAsia="Calibri" w:hAnsi="Times New Roman" w:cs="Times New Roman"/>
          <w:sz w:val="24"/>
          <w:szCs w:val="24"/>
        </w:rPr>
      </w:pPr>
      <w:r w:rsidRPr="00E71FFF">
        <w:rPr>
          <w:rFonts w:ascii="Times New Roman" w:eastAsia="Calibri" w:hAnsi="Times New Roman" w:cs="Times New Roman"/>
          <w:sz w:val="24"/>
          <w:szCs w:val="24"/>
        </w:rPr>
        <w:t xml:space="preserve">If a miner or surviving spouse cleared these hurdles and submitted a complete RECA application, there was still the matter as to how the application would be assessed. If a miner’s medical records showed that he had one of the eligible cancers, his radiation exposure was then estimated based on how long he worked and what mine he worked in. Critics complained that Congress rejected the view, standard at the time, that radiation exposure at the level of 40 WLM would lead to increased risk; they instead went with the standard of 200 WLM for non-smokers and 500 WLM for smokers (Brugge and Goble 2003: 388-390). Critics also charged that the data on WLM values for individual mines was imperfect, and that the sharpness of the RECA eligibility criteria did not square with the need to account for measurement error and uncertainty (Brugge and Goble 2003: 391). Indeed, relative to estimates, </w:t>
      </w:r>
      <w:r w:rsidR="005A6A2C">
        <w:rPr>
          <w:rFonts w:ascii="Times New Roman" w:eastAsia="Calibri" w:hAnsi="Times New Roman" w:cs="Times New Roman"/>
          <w:sz w:val="24"/>
          <w:szCs w:val="24"/>
        </w:rPr>
        <w:t>few</w:t>
      </w:r>
      <w:r w:rsidRPr="00E71FFF">
        <w:rPr>
          <w:rFonts w:ascii="Times New Roman" w:eastAsia="Calibri" w:hAnsi="Times New Roman" w:cs="Times New Roman"/>
          <w:sz w:val="24"/>
          <w:szCs w:val="24"/>
        </w:rPr>
        <w:t xml:space="preserve"> uranium miners actually met RECA’s eligibility criteria</w:t>
      </w:r>
      <w:r>
        <w:rPr>
          <w:rFonts w:ascii="Times New Roman" w:eastAsia="Calibri" w:hAnsi="Times New Roman" w:cs="Times New Roman"/>
          <w:sz w:val="24"/>
          <w:szCs w:val="24"/>
        </w:rPr>
        <w:t xml:space="preserve"> (</w:t>
      </w:r>
      <w:r w:rsidRPr="00DE235D">
        <w:rPr>
          <w:rFonts w:ascii="Times New Roman" w:eastAsia="Times New Roman" w:hAnsi="Times New Roman" w:cs="Times New Roman"/>
          <w:sz w:val="24"/>
          <w:szCs w:val="24"/>
          <w:lang w:val="en-US"/>
        </w:rPr>
        <w:t>Eichstaedt 1994</w:t>
      </w:r>
      <w:r>
        <w:rPr>
          <w:rFonts w:ascii="Times New Roman" w:eastAsia="Times New Roman" w:hAnsi="Times New Roman" w:cs="Times New Roman"/>
          <w:sz w:val="24"/>
          <w:szCs w:val="24"/>
          <w:lang w:val="en-US"/>
        </w:rPr>
        <w:t>: xi</w:t>
      </w:r>
      <w:r>
        <w:rPr>
          <w:rFonts w:ascii="Times New Roman" w:eastAsia="Calibri" w:hAnsi="Times New Roman" w:cs="Times New Roman"/>
          <w:sz w:val="24"/>
          <w:szCs w:val="24"/>
        </w:rPr>
        <w:t>)</w:t>
      </w:r>
      <w:r w:rsidRPr="00E71FFF">
        <w:rPr>
          <w:rFonts w:ascii="Times New Roman" w:eastAsia="Calibri" w:hAnsi="Times New Roman" w:cs="Times New Roman"/>
          <w:sz w:val="24"/>
          <w:szCs w:val="24"/>
        </w:rPr>
        <w:t xml:space="preserve">. As </w:t>
      </w:r>
      <w:r>
        <w:rPr>
          <w:rFonts w:ascii="Times New Roman" w:eastAsia="Calibri" w:hAnsi="Times New Roman" w:cs="Times New Roman"/>
          <w:sz w:val="24"/>
          <w:szCs w:val="24"/>
        </w:rPr>
        <w:t>Stuart Udall, the former Interior secretary and the uranium miners’ attorney,</w:t>
      </w:r>
      <w:r w:rsidRPr="00E71FFF">
        <w:rPr>
          <w:rFonts w:ascii="Times New Roman" w:eastAsia="Calibri" w:hAnsi="Times New Roman" w:cs="Times New Roman"/>
          <w:sz w:val="24"/>
          <w:szCs w:val="24"/>
        </w:rPr>
        <w:t xml:space="preserve"> put it, ‘They’ve put these people in a bureaucratic legal maze designed to prevent compensation to Navajo miners. There’s no pity for what happened to these people. No understanding. </w:t>
      </w:r>
      <w:r w:rsidRPr="005D05DF">
        <w:rPr>
          <w:rFonts w:ascii="Times New Roman" w:eastAsia="Calibri" w:hAnsi="Times New Roman" w:cs="Times New Roman"/>
          <w:sz w:val="24"/>
          <w:szCs w:val="24"/>
        </w:rPr>
        <w:t xml:space="preserve">You have a compassionate programme administered in an utterly uncompassionate manner’ </w:t>
      </w:r>
      <w:r w:rsidRPr="00E71FFF">
        <w:rPr>
          <w:rFonts w:ascii="Times New Roman" w:eastAsia="Calibri" w:hAnsi="Times New Roman" w:cs="Times New Roman"/>
          <w:sz w:val="24"/>
          <w:szCs w:val="24"/>
        </w:rPr>
        <w:t>(Schneider 1993).</w:t>
      </w:r>
    </w:p>
    <w:p w14:paraId="76F5B4EE" w14:textId="4160CDD1" w:rsidR="003D53F4" w:rsidRPr="00E71FFF" w:rsidRDefault="003D53F4" w:rsidP="00DD1B8E">
      <w:pPr>
        <w:spacing w:after="0" w:line="480" w:lineRule="auto"/>
        <w:ind w:firstLine="720"/>
        <w:contextualSpacing/>
        <w:rPr>
          <w:rFonts w:ascii="Times New Roman" w:eastAsia="Calibri" w:hAnsi="Times New Roman" w:cs="Times New Roman"/>
          <w:sz w:val="24"/>
          <w:szCs w:val="24"/>
        </w:rPr>
      </w:pPr>
      <w:r w:rsidRPr="00E71FFF">
        <w:rPr>
          <w:rFonts w:ascii="Times New Roman" w:eastAsia="Calibri" w:hAnsi="Times New Roman" w:cs="Times New Roman"/>
          <w:sz w:val="24"/>
          <w:szCs w:val="24"/>
        </w:rPr>
        <w:t xml:space="preserve">In running a reparations </w:t>
      </w:r>
      <w:r>
        <w:rPr>
          <w:rFonts w:ascii="Times New Roman" w:eastAsia="Calibri" w:hAnsi="Times New Roman" w:cs="Times New Roman"/>
          <w:sz w:val="24"/>
          <w:szCs w:val="24"/>
        </w:rPr>
        <w:t>programme</w:t>
      </w:r>
      <w:r w:rsidRPr="00E71FFF">
        <w:rPr>
          <w:rFonts w:ascii="Times New Roman" w:eastAsia="Calibri" w:hAnsi="Times New Roman" w:cs="Times New Roman"/>
          <w:sz w:val="24"/>
          <w:szCs w:val="24"/>
        </w:rPr>
        <w:t xml:space="preserve">, the government does have a legitimate interest in erecting safeguards against fraud. As much </w:t>
      </w:r>
      <w:r w:rsidR="002B4293">
        <w:rPr>
          <w:rFonts w:ascii="Times New Roman" w:eastAsia="Calibri" w:hAnsi="Times New Roman" w:cs="Times New Roman"/>
          <w:sz w:val="24"/>
          <w:szCs w:val="24"/>
        </w:rPr>
        <w:t xml:space="preserve">as </w:t>
      </w:r>
      <w:r w:rsidRPr="00E71FFF">
        <w:rPr>
          <w:rFonts w:ascii="Times New Roman" w:eastAsia="Calibri" w:hAnsi="Times New Roman" w:cs="Times New Roman"/>
          <w:sz w:val="24"/>
          <w:szCs w:val="24"/>
        </w:rPr>
        <w:t xml:space="preserve">a government should be wary about the filing process being too onerous, it would also undermine the purpose of the reparations </w:t>
      </w:r>
      <w:r>
        <w:rPr>
          <w:rFonts w:ascii="Times New Roman" w:eastAsia="Calibri" w:hAnsi="Times New Roman" w:cs="Times New Roman"/>
          <w:sz w:val="24"/>
          <w:szCs w:val="24"/>
        </w:rPr>
        <w:t>programme</w:t>
      </w:r>
      <w:r w:rsidRPr="00E71FFF">
        <w:rPr>
          <w:rFonts w:ascii="Times New Roman" w:eastAsia="Calibri" w:hAnsi="Times New Roman" w:cs="Times New Roman"/>
          <w:sz w:val="24"/>
          <w:szCs w:val="24"/>
        </w:rPr>
        <w:t xml:space="preserve"> if no attempt was made to distinguish between authentic and inauthentic claimants, and the </w:t>
      </w:r>
      <w:r>
        <w:rPr>
          <w:rFonts w:ascii="Times New Roman" w:eastAsia="Calibri" w:hAnsi="Times New Roman" w:cs="Times New Roman"/>
          <w:sz w:val="24"/>
          <w:szCs w:val="24"/>
        </w:rPr>
        <w:t>programme</w:t>
      </w:r>
      <w:r w:rsidRPr="00E71FFF">
        <w:rPr>
          <w:rFonts w:ascii="Times New Roman" w:eastAsia="Calibri" w:hAnsi="Times New Roman" w:cs="Times New Roman"/>
          <w:sz w:val="24"/>
          <w:szCs w:val="24"/>
        </w:rPr>
        <w:t xml:space="preserve"> was widely regarded as a gravy train.</w:t>
      </w:r>
      <w:r>
        <w:rPr>
          <w:rFonts w:ascii="Times New Roman" w:eastAsia="Calibri" w:hAnsi="Times New Roman" w:cs="Times New Roman"/>
          <w:sz w:val="24"/>
          <w:szCs w:val="24"/>
        </w:rPr>
        <w:t xml:space="preserve"> However, if the criteria are too stringent, this may undermine a reparations programme’s aim. </w:t>
      </w:r>
      <w:r w:rsidRPr="00E71FFF">
        <w:rPr>
          <w:rFonts w:ascii="Times New Roman" w:eastAsia="Calibri" w:hAnsi="Times New Roman" w:cs="Times New Roman"/>
          <w:sz w:val="24"/>
          <w:szCs w:val="24"/>
        </w:rPr>
        <w:t xml:space="preserve">‘We believe that it is not possible to simultaneously apologize, set highly stringent criteria, and place the burden of proof on the victims, as did the 1990 RECA’, wrote Doug Brugge and Rob Goble, who authored a critical evaluation of the RECA </w:t>
      </w:r>
      <w:r>
        <w:rPr>
          <w:rFonts w:ascii="Times New Roman" w:eastAsia="Calibri" w:hAnsi="Times New Roman" w:cs="Times New Roman"/>
          <w:sz w:val="24"/>
          <w:szCs w:val="24"/>
        </w:rPr>
        <w:t>programme</w:t>
      </w:r>
      <w:r w:rsidRPr="00E71FFF">
        <w:rPr>
          <w:rFonts w:ascii="Times New Roman" w:eastAsia="Calibri" w:hAnsi="Times New Roman" w:cs="Times New Roman"/>
          <w:sz w:val="24"/>
          <w:szCs w:val="24"/>
        </w:rPr>
        <w:t xml:space="preserve">. ‘Compensation should be a positive act of redress, an act of contrition, not a miserly and bureaucratic </w:t>
      </w:r>
      <w:r>
        <w:rPr>
          <w:rFonts w:ascii="Times New Roman" w:eastAsia="Calibri" w:hAnsi="Times New Roman" w:cs="Times New Roman"/>
          <w:sz w:val="24"/>
          <w:szCs w:val="24"/>
        </w:rPr>
        <w:t>programme</w:t>
      </w:r>
      <w:r w:rsidRPr="00E71FFF">
        <w:rPr>
          <w:rFonts w:ascii="Times New Roman" w:eastAsia="Calibri" w:hAnsi="Times New Roman" w:cs="Times New Roman"/>
          <w:sz w:val="24"/>
          <w:szCs w:val="24"/>
        </w:rPr>
        <w:t xml:space="preserve"> that views the recipients of the apology with suspicion’ (Brugge and Goble 2003: 395). As an antidote, Brugge and Goble point to active collaboration with claimants:</w:t>
      </w:r>
    </w:p>
    <w:p w14:paraId="4B2B0406" w14:textId="77777777" w:rsidR="003D53F4" w:rsidRDefault="003D53F4" w:rsidP="00CD7939">
      <w:pPr>
        <w:spacing w:after="0" w:line="240" w:lineRule="auto"/>
        <w:ind w:left="1440"/>
        <w:contextualSpacing/>
        <w:rPr>
          <w:rFonts w:ascii="Times New Roman" w:eastAsia="Calibri" w:hAnsi="Times New Roman" w:cs="Times New Roman"/>
          <w:sz w:val="24"/>
          <w:szCs w:val="24"/>
        </w:rPr>
      </w:pPr>
      <w:r w:rsidRPr="00E71FFF">
        <w:rPr>
          <w:rFonts w:ascii="Times New Roman" w:eastAsia="Calibri" w:hAnsi="Times New Roman" w:cs="Times New Roman"/>
          <w:sz w:val="24"/>
          <w:szCs w:val="24"/>
        </w:rPr>
        <w:t>It is not reasonable to expect that the initial design of any compensation scheme will be perfect. But justice requires active collaboration with the persons who are seeking compensation to assure that the program is appropriate. Just as important is ongoing monitoring to assess whether or not the program is functioning as intended, and prompt adaptation of the program when problems are identified (Ibid.).</w:t>
      </w:r>
    </w:p>
    <w:p w14:paraId="4C4633DE" w14:textId="77777777" w:rsidR="003D53F4" w:rsidRPr="00E71FFF" w:rsidRDefault="003D53F4" w:rsidP="00CD7939">
      <w:pPr>
        <w:spacing w:after="0" w:line="240" w:lineRule="auto"/>
        <w:ind w:left="1440"/>
        <w:contextualSpacing/>
        <w:rPr>
          <w:rFonts w:ascii="Times New Roman" w:eastAsia="Calibri" w:hAnsi="Times New Roman" w:cs="Times New Roman"/>
          <w:sz w:val="24"/>
          <w:szCs w:val="24"/>
        </w:rPr>
      </w:pPr>
    </w:p>
    <w:p w14:paraId="3C40B5BF" w14:textId="5BEB938F" w:rsidR="003D53F4" w:rsidRDefault="003D53F4" w:rsidP="00E71FFF">
      <w:pPr>
        <w:spacing w:after="0" w:line="480" w:lineRule="auto"/>
        <w:contextualSpacing/>
        <w:rPr>
          <w:rFonts w:ascii="Times New Roman" w:eastAsia="Calibri" w:hAnsi="Times New Roman" w:cs="Times New Roman"/>
          <w:sz w:val="24"/>
          <w:szCs w:val="24"/>
        </w:rPr>
      </w:pPr>
      <w:r w:rsidRPr="00E71FFF">
        <w:rPr>
          <w:rFonts w:ascii="Times New Roman" w:eastAsia="Calibri" w:hAnsi="Times New Roman" w:cs="Times New Roman"/>
          <w:sz w:val="24"/>
          <w:szCs w:val="24"/>
        </w:rPr>
        <w:t>Dissatisfaction with the RECA program</w:t>
      </w:r>
      <w:r>
        <w:rPr>
          <w:rFonts w:ascii="Times New Roman" w:eastAsia="Calibri" w:hAnsi="Times New Roman" w:cs="Times New Roman"/>
          <w:sz w:val="24"/>
          <w:szCs w:val="24"/>
        </w:rPr>
        <w:t>me</w:t>
      </w:r>
      <w:r w:rsidRPr="00E71FFF">
        <w:rPr>
          <w:rFonts w:ascii="Times New Roman" w:eastAsia="Calibri" w:hAnsi="Times New Roman" w:cs="Times New Roman"/>
          <w:sz w:val="24"/>
          <w:szCs w:val="24"/>
        </w:rPr>
        <w:t xml:space="preserve"> led to the formation of a ‘Western States RECA Reform Coalition’. This grassroots movement successfully pushed for Congress to modify some of the requirements so that the administration of RECA would be a better fit with the original intent of the statute (Brugge and Goble 2003: 392). But no formal provisions were made around active collaboration going forward.</w:t>
      </w:r>
    </w:p>
    <w:p w14:paraId="023D99E2" w14:textId="53B77BFA" w:rsidR="003D53F4" w:rsidRDefault="003D53F4" w:rsidP="00E71FFF">
      <w:pPr>
        <w:spacing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Presumably, government officials charged with the administration of the RECA program simply did not know about traditional Navajo marriages, </w:t>
      </w:r>
      <w:r w:rsidR="00A05598">
        <w:rPr>
          <w:rFonts w:ascii="Times New Roman" w:eastAsia="Calibri" w:hAnsi="Times New Roman" w:cs="Times New Roman"/>
          <w:sz w:val="24"/>
          <w:szCs w:val="24"/>
        </w:rPr>
        <w:t>or</w:t>
      </w:r>
      <w:r>
        <w:rPr>
          <w:rFonts w:ascii="Times New Roman" w:eastAsia="Calibri" w:hAnsi="Times New Roman" w:cs="Times New Roman"/>
          <w:sz w:val="24"/>
          <w:szCs w:val="24"/>
        </w:rPr>
        <w:t xml:space="preserve"> realize that not all uranium miners were provided with formal contracts.</w:t>
      </w:r>
      <w:r>
        <w:rPr>
          <w:rStyle w:val="EndnoteReference"/>
          <w:rFonts w:ascii="Times New Roman" w:eastAsia="Calibri" w:hAnsi="Times New Roman" w:cs="Times New Roman"/>
          <w:sz w:val="24"/>
          <w:szCs w:val="24"/>
        </w:rPr>
        <w:endnoteReference w:id="4"/>
      </w:r>
      <w:r>
        <w:rPr>
          <w:rFonts w:ascii="Times New Roman" w:eastAsia="Calibri" w:hAnsi="Times New Roman" w:cs="Times New Roman"/>
          <w:sz w:val="24"/>
          <w:szCs w:val="24"/>
        </w:rPr>
        <w:t xml:space="preserve"> Active collaboration during the period when eligibility criteria were being designed would have shored up some of these issues pre-emptively, creating a more smoothly-running programme that would have benefited both the claimants and the government officials charged with its administration. However, it is not only the goal of efficiency that is served. A claimant who has to gear up for a second battle to prove his or her eligibility after initially fighting for reparations may have the sense of being re-victimized and feel moral outrage. If we follow the traditional definition of justice as </w:t>
      </w:r>
      <w:r w:rsidRPr="00ED6A98">
        <w:rPr>
          <w:rFonts w:ascii="Times New Roman" w:eastAsia="Calibri" w:hAnsi="Times New Roman" w:cs="Times New Roman"/>
          <w:sz w:val="24"/>
          <w:szCs w:val="24"/>
        </w:rPr>
        <w:t xml:space="preserve">giving each person </w:t>
      </w:r>
      <w:r>
        <w:rPr>
          <w:rFonts w:ascii="Times New Roman" w:eastAsia="Calibri" w:hAnsi="Times New Roman" w:cs="Times New Roman"/>
          <w:sz w:val="24"/>
          <w:szCs w:val="24"/>
        </w:rPr>
        <w:t>their</w:t>
      </w:r>
      <w:r w:rsidRPr="00ED6A98">
        <w:rPr>
          <w:rFonts w:ascii="Times New Roman" w:eastAsia="Calibri" w:hAnsi="Times New Roman" w:cs="Times New Roman"/>
          <w:sz w:val="24"/>
          <w:szCs w:val="24"/>
        </w:rPr>
        <w:t xml:space="preserve"> due</w:t>
      </w:r>
      <w:r>
        <w:rPr>
          <w:rFonts w:ascii="Times New Roman" w:eastAsia="Calibri" w:hAnsi="Times New Roman" w:cs="Times New Roman"/>
          <w:sz w:val="24"/>
          <w:szCs w:val="24"/>
        </w:rPr>
        <w:t xml:space="preserve">, a reparations programme that systematically turns away individuals with meritorious claim is unjust. Justice thus demands active collaboration in determining criteria that serve the goal of paying reparations to those for whose purpose the programme is being instituted. </w:t>
      </w:r>
    </w:p>
    <w:p w14:paraId="715DCAC8" w14:textId="77777777" w:rsidR="003D53F4" w:rsidRPr="00E71FFF" w:rsidRDefault="003D53F4" w:rsidP="00C10EE9">
      <w:pPr>
        <w:spacing w:after="0" w:line="240" w:lineRule="auto"/>
        <w:contextualSpacing/>
        <w:rPr>
          <w:rFonts w:ascii="Times New Roman" w:eastAsia="Calibri" w:hAnsi="Times New Roman" w:cs="Times New Roman"/>
          <w:sz w:val="24"/>
          <w:szCs w:val="24"/>
        </w:rPr>
      </w:pPr>
    </w:p>
    <w:p w14:paraId="5017CA69" w14:textId="6834AD65" w:rsidR="003D53F4" w:rsidRPr="00C10EE9" w:rsidRDefault="003D53F4" w:rsidP="00C10EE9">
      <w:pPr>
        <w:spacing w:after="0" w:line="480" w:lineRule="auto"/>
        <w:outlineLvl w:val="0"/>
        <w:rPr>
          <w:rFonts w:ascii="Times New Roman" w:eastAsia="Calibri" w:hAnsi="Times New Roman" w:cs="Times New Roman"/>
          <w:b/>
          <w:sz w:val="24"/>
          <w:szCs w:val="24"/>
        </w:rPr>
      </w:pPr>
      <w:r w:rsidRPr="00DE235D">
        <w:rPr>
          <w:rFonts w:ascii="Times New Roman" w:eastAsia="Calibri" w:hAnsi="Times New Roman" w:cs="Times New Roman"/>
          <w:b/>
          <w:sz w:val="24"/>
          <w:szCs w:val="24"/>
        </w:rPr>
        <w:t>3. The Problem of Inclusion</w:t>
      </w:r>
    </w:p>
    <w:p w14:paraId="26BCF6AC" w14:textId="7CCB176F" w:rsidR="003D53F4" w:rsidRDefault="003D53F4" w:rsidP="00E71FFF">
      <w:pPr>
        <w:spacing w:after="0" w:line="480" w:lineRule="auto"/>
        <w:rPr>
          <w:rFonts w:ascii="Times New Roman" w:eastAsia="Calibri" w:hAnsi="Times New Roman" w:cs="Times New Roman"/>
          <w:sz w:val="24"/>
          <w:szCs w:val="24"/>
        </w:rPr>
      </w:pPr>
      <w:r w:rsidRPr="00E71FFF">
        <w:rPr>
          <w:rFonts w:ascii="Times New Roman" w:eastAsia="Calibri" w:hAnsi="Times New Roman" w:cs="Times New Roman"/>
          <w:sz w:val="24"/>
          <w:szCs w:val="24"/>
        </w:rPr>
        <w:t xml:space="preserve">Typically, reparations </w:t>
      </w:r>
      <w:r>
        <w:rPr>
          <w:rFonts w:ascii="Times New Roman" w:eastAsia="Calibri" w:hAnsi="Times New Roman" w:cs="Times New Roman"/>
          <w:sz w:val="24"/>
          <w:szCs w:val="24"/>
        </w:rPr>
        <w:t>programmes</w:t>
      </w:r>
      <w:r w:rsidRPr="00E71FFF">
        <w:rPr>
          <w:rFonts w:ascii="Times New Roman" w:eastAsia="Calibri" w:hAnsi="Times New Roman" w:cs="Times New Roman"/>
          <w:sz w:val="24"/>
          <w:szCs w:val="24"/>
        </w:rPr>
        <w:t xml:space="preserve"> are preceded by mobilization on the part of claimants who demand t</w:t>
      </w:r>
      <w:r>
        <w:rPr>
          <w:rFonts w:ascii="Times New Roman" w:eastAsia="Calibri" w:hAnsi="Times New Roman" w:cs="Times New Roman"/>
          <w:sz w:val="24"/>
          <w:szCs w:val="24"/>
        </w:rPr>
        <w:t xml:space="preserve">hat the government pay redress: </w:t>
      </w:r>
      <w:r w:rsidRPr="00E71FFF">
        <w:rPr>
          <w:rFonts w:ascii="Times New Roman" w:eastAsia="Calibri" w:hAnsi="Times New Roman" w:cs="Times New Roman"/>
          <w:sz w:val="24"/>
          <w:szCs w:val="24"/>
        </w:rPr>
        <w:t>initiat</w:t>
      </w:r>
      <w:r>
        <w:rPr>
          <w:rFonts w:ascii="Times New Roman" w:eastAsia="Calibri" w:hAnsi="Times New Roman" w:cs="Times New Roman"/>
          <w:sz w:val="24"/>
          <w:szCs w:val="24"/>
        </w:rPr>
        <w:t>ing</w:t>
      </w:r>
      <w:r w:rsidRPr="00E71FFF">
        <w:rPr>
          <w:rFonts w:ascii="Times New Roman" w:eastAsia="Calibri" w:hAnsi="Times New Roman" w:cs="Times New Roman"/>
          <w:sz w:val="24"/>
          <w:szCs w:val="24"/>
        </w:rPr>
        <w:t xml:space="preserve"> a lawsuit against the government, pressur</w:t>
      </w:r>
      <w:r>
        <w:rPr>
          <w:rFonts w:ascii="Times New Roman" w:eastAsia="Calibri" w:hAnsi="Times New Roman" w:cs="Times New Roman"/>
          <w:sz w:val="24"/>
          <w:szCs w:val="24"/>
        </w:rPr>
        <w:t>ing</w:t>
      </w:r>
      <w:r w:rsidRPr="00E71FFF">
        <w:rPr>
          <w:rFonts w:ascii="Times New Roman" w:eastAsia="Calibri" w:hAnsi="Times New Roman" w:cs="Times New Roman"/>
          <w:sz w:val="24"/>
          <w:szCs w:val="24"/>
        </w:rPr>
        <w:t xml:space="preserve"> the legislature to pass a redress bill, </w:t>
      </w:r>
      <w:r>
        <w:rPr>
          <w:rFonts w:ascii="Times New Roman" w:eastAsia="Calibri" w:hAnsi="Times New Roman" w:cs="Times New Roman"/>
          <w:sz w:val="24"/>
          <w:szCs w:val="24"/>
        </w:rPr>
        <w:t>and</w:t>
      </w:r>
      <w:r w:rsidRPr="00E71FFF">
        <w:rPr>
          <w:rFonts w:ascii="Times New Roman" w:eastAsia="Calibri" w:hAnsi="Times New Roman" w:cs="Times New Roman"/>
          <w:sz w:val="24"/>
          <w:szCs w:val="24"/>
        </w:rPr>
        <w:t xml:space="preserve"> in some cases, do</w:t>
      </w:r>
      <w:r>
        <w:rPr>
          <w:rFonts w:ascii="Times New Roman" w:eastAsia="Calibri" w:hAnsi="Times New Roman" w:cs="Times New Roman"/>
          <w:sz w:val="24"/>
          <w:szCs w:val="24"/>
        </w:rPr>
        <w:t>ing</w:t>
      </w:r>
      <w:r w:rsidRPr="00E71FFF">
        <w:rPr>
          <w:rFonts w:ascii="Times New Roman" w:eastAsia="Calibri" w:hAnsi="Times New Roman" w:cs="Times New Roman"/>
          <w:sz w:val="24"/>
          <w:szCs w:val="24"/>
        </w:rPr>
        <w:t xml:space="preserve"> both. In the transition from a reparations movement to a reparations </w:t>
      </w:r>
      <w:r>
        <w:rPr>
          <w:rFonts w:ascii="Times New Roman" w:eastAsia="Calibri" w:hAnsi="Times New Roman" w:cs="Times New Roman"/>
          <w:sz w:val="24"/>
          <w:szCs w:val="24"/>
        </w:rPr>
        <w:t>programme</w:t>
      </w:r>
      <w:r w:rsidRPr="00E71FFF">
        <w:rPr>
          <w:rFonts w:ascii="Times New Roman" w:eastAsia="Calibri" w:hAnsi="Times New Roman" w:cs="Times New Roman"/>
          <w:sz w:val="24"/>
          <w:szCs w:val="24"/>
        </w:rPr>
        <w:t xml:space="preserve">, the </w:t>
      </w:r>
      <w:r w:rsidRPr="00876288">
        <w:rPr>
          <w:rFonts w:ascii="Times New Roman" w:eastAsia="Calibri" w:hAnsi="Times New Roman" w:cs="Times New Roman"/>
          <w:i/>
          <w:sz w:val="24"/>
          <w:szCs w:val="24"/>
        </w:rPr>
        <w:t>problem of inclusion</w:t>
      </w:r>
      <w:r w:rsidRPr="00E71FFF">
        <w:rPr>
          <w:rFonts w:ascii="Times New Roman" w:eastAsia="Calibri" w:hAnsi="Times New Roman" w:cs="Times New Roman"/>
          <w:sz w:val="24"/>
          <w:szCs w:val="24"/>
        </w:rPr>
        <w:t xml:space="preserve"> naturally arises. The set of all possible reparations claimants is larger</w:t>
      </w:r>
      <w:r w:rsidR="006E1814">
        <w:rPr>
          <w:rFonts w:ascii="Times New Roman" w:eastAsia="Calibri" w:hAnsi="Times New Roman" w:cs="Times New Roman"/>
          <w:sz w:val="24"/>
          <w:szCs w:val="24"/>
        </w:rPr>
        <w:t xml:space="preserve"> – </w:t>
      </w:r>
      <w:r w:rsidRPr="00E71FFF">
        <w:rPr>
          <w:rFonts w:ascii="Times New Roman" w:eastAsia="Calibri" w:hAnsi="Times New Roman" w:cs="Times New Roman"/>
          <w:sz w:val="24"/>
          <w:szCs w:val="24"/>
        </w:rPr>
        <w:t>sometimes much larger</w:t>
      </w:r>
      <w:r w:rsidR="006E1814">
        <w:rPr>
          <w:rFonts w:ascii="Times New Roman" w:eastAsia="Calibri" w:hAnsi="Times New Roman" w:cs="Times New Roman"/>
          <w:sz w:val="24"/>
          <w:szCs w:val="24"/>
        </w:rPr>
        <w:t xml:space="preserve"> – </w:t>
      </w:r>
      <w:r w:rsidRPr="00E71FFF">
        <w:rPr>
          <w:rFonts w:ascii="Times New Roman" w:eastAsia="Calibri" w:hAnsi="Times New Roman" w:cs="Times New Roman"/>
          <w:sz w:val="24"/>
          <w:szCs w:val="24"/>
        </w:rPr>
        <w:t xml:space="preserve">than the set of claimants who are mobilized. It would be an issue for the government to only make right with those who are actively taking part in the reparations movement, ignoring the others. Yet at the same time, it may be problematic to assume that individuals who are not mobilized want the exact same thing as those who are. </w:t>
      </w:r>
    </w:p>
    <w:p w14:paraId="5DE694AC" w14:textId="5392BA6D" w:rsidR="003D53F4" w:rsidRPr="00E71FFF" w:rsidRDefault="003D53F4" w:rsidP="00EA5A23">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Consider the </w:t>
      </w:r>
      <w:r w:rsidRPr="00E71FFF">
        <w:rPr>
          <w:rFonts w:ascii="Times New Roman" w:eastAsia="Calibri" w:hAnsi="Times New Roman" w:cs="Times New Roman"/>
          <w:sz w:val="24"/>
          <w:szCs w:val="24"/>
        </w:rPr>
        <w:t xml:space="preserve">ambitious healing </w:t>
      </w:r>
      <w:r>
        <w:rPr>
          <w:rFonts w:ascii="Times New Roman" w:eastAsia="Calibri" w:hAnsi="Times New Roman" w:cs="Times New Roman"/>
          <w:sz w:val="24"/>
          <w:szCs w:val="24"/>
        </w:rPr>
        <w:t>programme</w:t>
      </w:r>
      <w:r w:rsidRPr="00E71FFF">
        <w:rPr>
          <w:rFonts w:ascii="Times New Roman" w:eastAsia="Calibri" w:hAnsi="Times New Roman" w:cs="Times New Roman"/>
          <w:sz w:val="24"/>
          <w:szCs w:val="24"/>
        </w:rPr>
        <w:t xml:space="preserve"> undertaken by the government of Canada in response to thousands of lawsuits from former First Nations, Inuit, and Métis students of assimilationist residential schools.</w:t>
      </w:r>
      <w:r>
        <w:rPr>
          <w:rFonts w:ascii="Times New Roman" w:eastAsia="Calibri" w:hAnsi="Times New Roman" w:cs="Times New Roman"/>
          <w:sz w:val="24"/>
          <w:szCs w:val="24"/>
        </w:rPr>
        <w:t xml:space="preserve"> </w:t>
      </w:r>
      <w:r w:rsidR="00676CC9">
        <w:rPr>
          <w:rFonts w:ascii="Times New Roman" w:eastAsia="Calibri" w:hAnsi="Times New Roman" w:cs="Times New Roman"/>
          <w:sz w:val="24"/>
          <w:szCs w:val="24"/>
        </w:rPr>
        <w:t>I</w:t>
      </w:r>
      <w:r>
        <w:rPr>
          <w:rFonts w:ascii="Times New Roman" w:eastAsia="Calibri" w:hAnsi="Times New Roman" w:cs="Times New Roman"/>
          <w:sz w:val="24"/>
          <w:szCs w:val="24"/>
        </w:rPr>
        <w:t xml:space="preserve">n interviews conducted by researchers, </w:t>
      </w:r>
      <w:r w:rsidR="00676CC9">
        <w:rPr>
          <w:rFonts w:ascii="Times New Roman" w:eastAsia="Calibri" w:hAnsi="Times New Roman" w:cs="Times New Roman"/>
          <w:sz w:val="24"/>
          <w:szCs w:val="24"/>
        </w:rPr>
        <w:t xml:space="preserve">it was evident that </w:t>
      </w:r>
      <w:r>
        <w:rPr>
          <w:rFonts w:ascii="Times New Roman" w:eastAsia="Calibri" w:hAnsi="Times New Roman" w:cs="Times New Roman"/>
          <w:sz w:val="24"/>
          <w:szCs w:val="24"/>
        </w:rPr>
        <w:t>m</w:t>
      </w:r>
      <w:r w:rsidRPr="00E71FFF">
        <w:rPr>
          <w:rFonts w:ascii="Times New Roman" w:eastAsia="Calibri" w:hAnsi="Times New Roman" w:cs="Times New Roman"/>
          <w:sz w:val="24"/>
          <w:szCs w:val="24"/>
        </w:rPr>
        <w:t>any of the for</w:t>
      </w:r>
      <w:r w:rsidR="006E1814">
        <w:rPr>
          <w:rFonts w:ascii="Times New Roman" w:eastAsia="Calibri" w:hAnsi="Times New Roman" w:cs="Times New Roman"/>
          <w:sz w:val="24"/>
          <w:szCs w:val="24"/>
        </w:rPr>
        <w:t xml:space="preserve">mer residential school students – </w:t>
      </w:r>
      <w:r>
        <w:rPr>
          <w:rFonts w:ascii="Times New Roman" w:eastAsia="Calibri" w:hAnsi="Times New Roman" w:cs="Times New Roman"/>
          <w:sz w:val="24"/>
          <w:szCs w:val="24"/>
        </w:rPr>
        <w:t>‘</w:t>
      </w:r>
      <w:r w:rsidRPr="00E71FFF">
        <w:rPr>
          <w:rFonts w:ascii="Times New Roman" w:eastAsia="Calibri" w:hAnsi="Times New Roman" w:cs="Times New Roman"/>
          <w:sz w:val="24"/>
          <w:szCs w:val="24"/>
        </w:rPr>
        <w:t>Survivors’, as they are known</w:t>
      </w:r>
      <w:r w:rsidR="006E1814">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actively </w:t>
      </w:r>
      <w:r w:rsidRPr="00E71FFF">
        <w:rPr>
          <w:rFonts w:ascii="Times New Roman" w:eastAsia="Calibri" w:hAnsi="Times New Roman" w:cs="Times New Roman"/>
          <w:sz w:val="24"/>
          <w:szCs w:val="24"/>
        </w:rPr>
        <w:t>distrusted the Canadian government as a result of the physical, sexual, and cultural abuse they endured in the schools</w:t>
      </w:r>
      <w:r>
        <w:rPr>
          <w:rFonts w:ascii="Times New Roman" w:eastAsia="Calibri" w:hAnsi="Times New Roman" w:cs="Times New Roman"/>
          <w:sz w:val="24"/>
          <w:szCs w:val="24"/>
        </w:rPr>
        <w:t xml:space="preserve">. </w:t>
      </w:r>
      <w:r w:rsidRPr="00E71FFF">
        <w:rPr>
          <w:rFonts w:ascii="Times New Roman" w:eastAsia="Calibri" w:hAnsi="Times New Roman" w:cs="Times New Roman"/>
          <w:sz w:val="24"/>
          <w:szCs w:val="24"/>
        </w:rPr>
        <w:t xml:space="preserve">Some </w:t>
      </w:r>
      <w:r>
        <w:rPr>
          <w:rFonts w:ascii="Times New Roman" w:eastAsia="Calibri" w:hAnsi="Times New Roman" w:cs="Times New Roman"/>
          <w:sz w:val="24"/>
          <w:szCs w:val="24"/>
        </w:rPr>
        <w:t xml:space="preserve">Survivors who received reparations </w:t>
      </w:r>
      <w:r w:rsidRPr="00E71FFF">
        <w:rPr>
          <w:rFonts w:ascii="Times New Roman" w:eastAsia="Calibri" w:hAnsi="Times New Roman" w:cs="Times New Roman"/>
          <w:sz w:val="24"/>
          <w:szCs w:val="24"/>
        </w:rPr>
        <w:t xml:space="preserve">reported being unable to look at the check or open the envelope it was mailed in; others described it as ‘blood money’ (Reimer 2010: 52-53). One </w:t>
      </w:r>
      <w:r>
        <w:rPr>
          <w:rFonts w:ascii="Times New Roman" w:eastAsia="Calibri" w:hAnsi="Times New Roman" w:cs="Times New Roman"/>
          <w:sz w:val="24"/>
          <w:szCs w:val="24"/>
        </w:rPr>
        <w:t>person</w:t>
      </w:r>
      <w:r w:rsidRPr="00E71FFF">
        <w:rPr>
          <w:rFonts w:ascii="Times New Roman" w:eastAsia="Calibri" w:hAnsi="Times New Roman" w:cs="Times New Roman"/>
          <w:sz w:val="24"/>
          <w:szCs w:val="24"/>
        </w:rPr>
        <w:t xml:space="preserve"> sensed that the check meant, ‘you’ve got your money now be quiet’. Another said she ‘felt like a prostitute, like I sold my body’.</w:t>
      </w:r>
    </w:p>
    <w:p w14:paraId="71E26871" w14:textId="4ECC00C3" w:rsidR="003D53F4" w:rsidRPr="00E71FFF" w:rsidRDefault="003D53F4" w:rsidP="001764D0">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Unfortunately, some Survivors who saw the money as</w:t>
      </w:r>
      <w:r w:rsidRPr="00E71FFF">
        <w:rPr>
          <w:rFonts w:ascii="Times New Roman" w:eastAsia="Calibri" w:hAnsi="Times New Roman" w:cs="Times New Roman"/>
          <w:sz w:val="24"/>
          <w:szCs w:val="24"/>
        </w:rPr>
        <w:t xml:space="preserve"> a reminder of chi</w:t>
      </w:r>
      <w:r>
        <w:rPr>
          <w:rFonts w:ascii="Times New Roman" w:eastAsia="Calibri" w:hAnsi="Times New Roman" w:cs="Times New Roman"/>
          <w:sz w:val="24"/>
          <w:szCs w:val="24"/>
        </w:rPr>
        <w:t xml:space="preserve">ldhood trauma and sexual abuse were anxious to get </w:t>
      </w:r>
      <w:r w:rsidRPr="00E71FFF">
        <w:rPr>
          <w:rFonts w:ascii="Times New Roman" w:eastAsia="Calibri" w:hAnsi="Times New Roman" w:cs="Times New Roman"/>
          <w:sz w:val="24"/>
          <w:szCs w:val="24"/>
        </w:rPr>
        <w:t>rid of it as fast as possible, spending it on alcohol and drugs (</w:t>
      </w:r>
      <w:r w:rsidRPr="00E71FFF">
        <w:rPr>
          <w:rFonts w:ascii="Times New Roman" w:eastAsia="Times New Roman" w:hAnsi="Times New Roman" w:cs="Times New Roman"/>
          <w:sz w:val="24"/>
          <w:szCs w:val="24"/>
        </w:rPr>
        <w:t xml:space="preserve">Dion Stout and Harp 2007: </w:t>
      </w:r>
      <w:r w:rsidRPr="00E71FFF">
        <w:rPr>
          <w:rFonts w:ascii="Times New Roman" w:eastAsia="Calibri" w:hAnsi="Times New Roman" w:cs="Times New Roman"/>
          <w:sz w:val="24"/>
          <w:szCs w:val="24"/>
        </w:rPr>
        <w:t>31-33).</w:t>
      </w:r>
      <w:r>
        <w:rPr>
          <w:rFonts w:ascii="Times New Roman" w:eastAsia="Calibri" w:hAnsi="Times New Roman" w:cs="Times New Roman"/>
          <w:sz w:val="24"/>
          <w:szCs w:val="24"/>
        </w:rPr>
        <w:t xml:space="preserve"> As t</w:t>
      </w:r>
      <w:r w:rsidRPr="00E71FFF">
        <w:rPr>
          <w:rFonts w:ascii="Times New Roman" w:eastAsia="Calibri" w:hAnsi="Times New Roman" w:cs="Times New Roman"/>
          <w:sz w:val="24"/>
          <w:szCs w:val="24"/>
        </w:rPr>
        <w:t xml:space="preserve">he authors of </w:t>
      </w:r>
      <w:r>
        <w:rPr>
          <w:rFonts w:ascii="Times New Roman" w:eastAsia="Calibri" w:hAnsi="Times New Roman" w:cs="Times New Roman"/>
          <w:sz w:val="24"/>
          <w:szCs w:val="24"/>
        </w:rPr>
        <w:t>a</w:t>
      </w:r>
      <w:r w:rsidRPr="00E71FFF">
        <w:rPr>
          <w:rFonts w:ascii="Times New Roman" w:eastAsia="Calibri" w:hAnsi="Times New Roman" w:cs="Times New Roman"/>
          <w:sz w:val="24"/>
          <w:szCs w:val="24"/>
        </w:rPr>
        <w:t xml:space="preserve"> 2007 </w:t>
      </w:r>
      <w:r>
        <w:rPr>
          <w:rFonts w:ascii="Times New Roman" w:eastAsia="Calibri" w:hAnsi="Times New Roman" w:cs="Times New Roman"/>
          <w:sz w:val="24"/>
          <w:szCs w:val="24"/>
        </w:rPr>
        <w:t xml:space="preserve">report put out by the </w:t>
      </w:r>
      <w:r w:rsidRPr="00E71FFF">
        <w:rPr>
          <w:rFonts w:ascii="Times New Roman" w:eastAsia="Calibri" w:hAnsi="Times New Roman" w:cs="Times New Roman"/>
          <w:sz w:val="24"/>
          <w:szCs w:val="24"/>
        </w:rPr>
        <w:t xml:space="preserve">Aboriginal Healing Foundation </w:t>
      </w:r>
      <w:r>
        <w:rPr>
          <w:rFonts w:ascii="Times New Roman" w:eastAsia="Calibri" w:hAnsi="Times New Roman" w:cs="Times New Roman"/>
          <w:sz w:val="24"/>
          <w:szCs w:val="24"/>
        </w:rPr>
        <w:t>assessed the matter,</w:t>
      </w:r>
      <w:r w:rsidRPr="00E71FFF">
        <w:rPr>
          <w:rFonts w:ascii="Times New Roman" w:eastAsia="Calibri" w:hAnsi="Times New Roman" w:cs="Times New Roman"/>
          <w:sz w:val="24"/>
          <w:szCs w:val="24"/>
        </w:rPr>
        <w:t xml:space="preserve"> ‘to the extent healing is already underway when a payment arrives, LSPs [lump sum payments] can play a role in enabling or deepening opportunities to build upon it’ whereas they ‘“accelerated and exacerbated the problems of individuals” who were not on a healing journey’ (Reimer 2010: 776). It is possible to speculate that individuals already on a healing journey would be the ones mobilized in making a reparations claim, perceiving that the government’s concrete acknowledgment of wrongdoing and accountability would help bring closure to past events. How then to include the voices and the needs of individuals who are not mobilized in making a reparations demand? Moreover, what if a redress movement consists of multiple mobilized factions making different, even contradictory, demands</w:t>
      </w:r>
      <w:r w:rsidR="004260D6">
        <w:rPr>
          <w:rFonts w:ascii="Times New Roman" w:eastAsia="Calibri" w:hAnsi="Times New Roman" w:cs="Times New Roman"/>
          <w:sz w:val="24"/>
          <w:szCs w:val="24"/>
        </w:rPr>
        <w:t xml:space="preserve"> for the same harm</w:t>
      </w:r>
      <w:r w:rsidRPr="00E71FFF">
        <w:rPr>
          <w:rFonts w:ascii="Times New Roman" w:eastAsia="Calibri" w:hAnsi="Times New Roman" w:cs="Times New Roman"/>
          <w:sz w:val="24"/>
          <w:szCs w:val="24"/>
        </w:rPr>
        <w:t>?</w:t>
      </w:r>
    </w:p>
    <w:p w14:paraId="15CDAEB7" w14:textId="3541C93A" w:rsidR="003D53F4" w:rsidRDefault="003D53F4" w:rsidP="00E71FFF">
      <w:pPr>
        <w:spacing w:after="0" w:line="480" w:lineRule="auto"/>
        <w:ind w:firstLine="720"/>
        <w:rPr>
          <w:rFonts w:ascii="Times New Roman" w:eastAsia="Calibri" w:hAnsi="Times New Roman" w:cs="Times New Roman"/>
          <w:sz w:val="24"/>
          <w:szCs w:val="24"/>
        </w:rPr>
      </w:pPr>
      <w:r w:rsidRPr="00E71FFF">
        <w:rPr>
          <w:rFonts w:ascii="Times New Roman" w:eastAsia="Calibri" w:hAnsi="Times New Roman" w:cs="Times New Roman"/>
          <w:sz w:val="24"/>
          <w:szCs w:val="24"/>
        </w:rPr>
        <w:t>The problem of inclusion refers to the set of issues that arise when governments pay reparations to a large group of claimants when (1) some did not play an active role in demanding redress, and (2) different subgroups are mobilized around different sets of redress-related aims. In examining the problem of exclusion, we saw that much of the burden rests on the reparations payee</w:t>
      </w:r>
      <w:r w:rsidR="006E1814">
        <w:rPr>
          <w:rFonts w:ascii="Times New Roman" w:eastAsia="Calibri" w:hAnsi="Times New Roman" w:cs="Times New Roman"/>
          <w:sz w:val="24"/>
          <w:szCs w:val="24"/>
        </w:rPr>
        <w:t xml:space="preserve"> – </w:t>
      </w:r>
      <w:r w:rsidRPr="00E71FFF">
        <w:rPr>
          <w:rFonts w:ascii="Times New Roman" w:eastAsia="Calibri" w:hAnsi="Times New Roman" w:cs="Times New Roman"/>
          <w:sz w:val="24"/>
          <w:szCs w:val="24"/>
        </w:rPr>
        <w:t>in most cases the government</w:t>
      </w:r>
      <w:r w:rsidR="006E1814">
        <w:rPr>
          <w:rFonts w:ascii="Times New Roman" w:eastAsia="Calibri" w:hAnsi="Times New Roman" w:cs="Times New Roman"/>
          <w:sz w:val="24"/>
          <w:szCs w:val="24"/>
        </w:rPr>
        <w:t xml:space="preserve"> – </w:t>
      </w:r>
      <w:r w:rsidRPr="00E71FFF">
        <w:rPr>
          <w:rFonts w:ascii="Times New Roman" w:eastAsia="Calibri" w:hAnsi="Times New Roman" w:cs="Times New Roman"/>
          <w:sz w:val="24"/>
          <w:szCs w:val="24"/>
        </w:rPr>
        <w:t xml:space="preserve">to be responsive to claimants as difficulties with the claim filing process and eligibility criteria emerge. With the problem of inclusion, it is still incumbent on government officials to take the issue seriously and design a reparations payment process in a way that is responsive to it. However, part of the burden nevertheless rests on the mobilized reparations claimants to legitimate their demand for redress to non-mobilized group members, as well as to think through </w:t>
      </w:r>
      <w:r>
        <w:rPr>
          <w:rFonts w:ascii="Times New Roman" w:eastAsia="Calibri" w:hAnsi="Times New Roman" w:cs="Times New Roman"/>
          <w:sz w:val="24"/>
          <w:szCs w:val="24"/>
        </w:rPr>
        <w:t>the complicated issues of representation within groups of reparations claimants, i.e., ‘who can and should speak for whom?’</w:t>
      </w:r>
      <w:r w:rsidRPr="00E71FFF">
        <w:rPr>
          <w:rFonts w:ascii="Times New Roman" w:eastAsia="Calibri" w:hAnsi="Times New Roman" w:cs="Times New Roman"/>
          <w:sz w:val="24"/>
          <w:szCs w:val="24"/>
        </w:rPr>
        <w:t>.</w:t>
      </w:r>
    </w:p>
    <w:p w14:paraId="28FD7FD1" w14:textId="77777777" w:rsidR="003D53F4" w:rsidRDefault="003D53F4" w:rsidP="00D76F21">
      <w:pPr>
        <w:spacing w:after="0" w:line="240" w:lineRule="auto"/>
        <w:rPr>
          <w:rFonts w:ascii="Times New Roman" w:eastAsia="Calibri" w:hAnsi="Times New Roman" w:cs="Times New Roman"/>
          <w:sz w:val="24"/>
          <w:szCs w:val="24"/>
        </w:rPr>
      </w:pPr>
    </w:p>
    <w:p w14:paraId="201D3A9D" w14:textId="6FE53761" w:rsidR="003D53F4" w:rsidRPr="00D76F21" w:rsidRDefault="003D53F4" w:rsidP="00D76F21">
      <w:pPr>
        <w:spacing w:after="0" w:line="480" w:lineRule="auto"/>
        <w:rPr>
          <w:rFonts w:ascii="Times New Roman" w:eastAsia="Calibri" w:hAnsi="Times New Roman" w:cs="Times New Roman"/>
          <w:b/>
          <w:sz w:val="24"/>
          <w:szCs w:val="24"/>
        </w:rPr>
      </w:pPr>
      <w:r w:rsidRPr="00D76F21">
        <w:rPr>
          <w:rFonts w:ascii="Times New Roman" w:eastAsia="Calibri" w:hAnsi="Times New Roman" w:cs="Times New Roman"/>
          <w:b/>
          <w:sz w:val="24"/>
          <w:szCs w:val="24"/>
        </w:rPr>
        <w:t>3.1 Non-</w:t>
      </w:r>
      <w:r>
        <w:rPr>
          <w:rFonts w:ascii="Times New Roman" w:eastAsia="Calibri" w:hAnsi="Times New Roman" w:cs="Times New Roman"/>
          <w:b/>
          <w:sz w:val="24"/>
          <w:szCs w:val="24"/>
        </w:rPr>
        <w:t>M</w:t>
      </w:r>
      <w:r w:rsidRPr="00D76F21">
        <w:rPr>
          <w:rFonts w:ascii="Times New Roman" w:eastAsia="Calibri" w:hAnsi="Times New Roman" w:cs="Times New Roman"/>
          <w:b/>
          <w:sz w:val="24"/>
          <w:szCs w:val="24"/>
        </w:rPr>
        <w:t xml:space="preserve">obilized </w:t>
      </w:r>
      <w:r>
        <w:rPr>
          <w:rFonts w:ascii="Times New Roman" w:eastAsia="Calibri" w:hAnsi="Times New Roman" w:cs="Times New Roman"/>
          <w:b/>
          <w:sz w:val="24"/>
          <w:szCs w:val="24"/>
        </w:rPr>
        <w:t xml:space="preserve">Beneficiaries </w:t>
      </w:r>
    </w:p>
    <w:p w14:paraId="0EB4591B" w14:textId="3289751B" w:rsidR="003D53F4" w:rsidRPr="00E71FFF" w:rsidRDefault="003D53F4" w:rsidP="00E71FFF">
      <w:pPr>
        <w:spacing w:after="0" w:line="480" w:lineRule="auto"/>
        <w:ind w:firstLine="720"/>
        <w:rPr>
          <w:rFonts w:ascii="Times New Roman" w:eastAsia="Calibri" w:hAnsi="Times New Roman" w:cs="Times New Roman"/>
          <w:sz w:val="24"/>
          <w:szCs w:val="24"/>
        </w:rPr>
      </w:pPr>
      <w:r w:rsidRPr="00E71FFF">
        <w:rPr>
          <w:rFonts w:ascii="Times New Roman" w:eastAsia="Calibri" w:hAnsi="Times New Roman" w:cs="Times New Roman"/>
          <w:sz w:val="24"/>
          <w:szCs w:val="24"/>
        </w:rPr>
        <w:t>Let us first turn to the issue of including non-</w:t>
      </w:r>
      <w:r>
        <w:rPr>
          <w:rFonts w:ascii="Times New Roman" w:eastAsia="Calibri" w:hAnsi="Times New Roman" w:cs="Times New Roman"/>
          <w:sz w:val="24"/>
          <w:szCs w:val="24"/>
        </w:rPr>
        <w:t>mobilized beneficiaries</w:t>
      </w:r>
      <w:r w:rsidRPr="00E71FFF">
        <w:rPr>
          <w:rFonts w:ascii="Times New Roman" w:eastAsia="Calibri" w:hAnsi="Times New Roman" w:cs="Times New Roman"/>
          <w:sz w:val="24"/>
          <w:szCs w:val="24"/>
        </w:rPr>
        <w:t xml:space="preserve"> and the Canadian residential schools redress </w:t>
      </w:r>
      <w:r>
        <w:rPr>
          <w:rFonts w:ascii="Times New Roman" w:eastAsia="Calibri" w:hAnsi="Times New Roman" w:cs="Times New Roman"/>
          <w:sz w:val="24"/>
          <w:szCs w:val="24"/>
        </w:rPr>
        <w:t xml:space="preserve">programme, which </w:t>
      </w:r>
      <w:r w:rsidR="00CF52DA">
        <w:rPr>
          <w:rFonts w:ascii="Times New Roman" w:eastAsia="Calibri" w:hAnsi="Times New Roman" w:cs="Times New Roman"/>
          <w:sz w:val="24"/>
          <w:szCs w:val="24"/>
        </w:rPr>
        <w:t xml:space="preserve">again </w:t>
      </w:r>
      <w:r w:rsidRPr="00E71FFF">
        <w:rPr>
          <w:rFonts w:ascii="Times New Roman" w:eastAsia="Calibri" w:hAnsi="Times New Roman" w:cs="Times New Roman"/>
          <w:sz w:val="24"/>
          <w:szCs w:val="24"/>
        </w:rPr>
        <w:t xml:space="preserve">was set up in response to lawsuits from Survivors. The shape of a reparations movement </w:t>
      </w:r>
      <w:r>
        <w:rPr>
          <w:rFonts w:ascii="Times New Roman" w:eastAsia="Calibri" w:hAnsi="Times New Roman" w:cs="Times New Roman"/>
          <w:sz w:val="24"/>
          <w:szCs w:val="24"/>
        </w:rPr>
        <w:t>often</w:t>
      </w:r>
      <w:r w:rsidRPr="00E71FFF">
        <w:rPr>
          <w:rFonts w:ascii="Times New Roman" w:eastAsia="Calibri" w:hAnsi="Times New Roman" w:cs="Times New Roman"/>
          <w:sz w:val="24"/>
          <w:szCs w:val="24"/>
        </w:rPr>
        <w:t xml:space="preserve"> look</w:t>
      </w:r>
      <w:r>
        <w:rPr>
          <w:rFonts w:ascii="Times New Roman" w:eastAsia="Calibri" w:hAnsi="Times New Roman" w:cs="Times New Roman"/>
          <w:sz w:val="24"/>
          <w:szCs w:val="24"/>
        </w:rPr>
        <w:t>s</w:t>
      </w:r>
      <w:r w:rsidRPr="00E71FFF">
        <w:rPr>
          <w:rFonts w:ascii="Times New Roman" w:eastAsia="Calibri" w:hAnsi="Times New Roman" w:cs="Times New Roman"/>
          <w:sz w:val="24"/>
          <w:szCs w:val="24"/>
        </w:rPr>
        <w:t xml:space="preserve"> different if it aims at winning a lawsuit versus passing reparations legislation.</w:t>
      </w:r>
      <w:r>
        <w:rPr>
          <w:rStyle w:val="EndnoteReference"/>
          <w:rFonts w:ascii="Times New Roman" w:eastAsia="Calibri" w:hAnsi="Times New Roman" w:cs="Times New Roman"/>
          <w:sz w:val="24"/>
          <w:szCs w:val="24"/>
        </w:rPr>
        <w:endnoteReference w:id="5"/>
      </w:r>
      <w:r w:rsidRPr="00E71FFF">
        <w:rPr>
          <w:rFonts w:ascii="Times New Roman" w:eastAsia="Calibri" w:hAnsi="Times New Roman" w:cs="Times New Roman"/>
          <w:sz w:val="24"/>
          <w:szCs w:val="24"/>
        </w:rPr>
        <w:t xml:space="preserve"> At least in theory, lawsuits are decided on their legal merits, detached from political considerations. Group members do not have to pour their energies into winning over public support for their cause</w:t>
      </w:r>
      <w:r w:rsidR="006E1814">
        <w:rPr>
          <w:rFonts w:ascii="Times New Roman" w:eastAsia="Calibri" w:hAnsi="Times New Roman" w:cs="Times New Roman"/>
          <w:sz w:val="24"/>
          <w:szCs w:val="24"/>
        </w:rPr>
        <w:t xml:space="preserve"> – </w:t>
      </w:r>
      <w:r w:rsidRPr="00E71FFF">
        <w:rPr>
          <w:rFonts w:ascii="Times New Roman" w:eastAsia="Calibri" w:hAnsi="Times New Roman" w:cs="Times New Roman"/>
          <w:sz w:val="24"/>
          <w:szCs w:val="24"/>
        </w:rPr>
        <w:t>including the support of other group members who have not given much thought to the matter of redress. Rather, efforts are focused on building the strongest possible legal case: with lawyers, and usually not in full public view.</w:t>
      </w:r>
      <w:r w:rsidRPr="00E71FFF">
        <w:rPr>
          <w:rFonts w:ascii="Times New Roman" w:eastAsia="Calibri" w:hAnsi="Times New Roman" w:cs="Times New Roman"/>
          <w:sz w:val="24"/>
          <w:szCs w:val="24"/>
          <w:vertAlign w:val="superscript"/>
        </w:rPr>
        <w:endnoteReference w:id="6"/>
      </w:r>
      <w:r w:rsidRPr="00E71FFF">
        <w:rPr>
          <w:rFonts w:ascii="Times New Roman" w:eastAsia="Calibri" w:hAnsi="Times New Roman" w:cs="Times New Roman"/>
          <w:sz w:val="24"/>
          <w:szCs w:val="24"/>
        </w:rPr>
        <w:t xml:space="preserve"> </w:t>
      </w:r>
    </w:p>
    <w:p w14:paraId="37CB243F" w14:textId="427ED0D6" w:rsidR="003D53F4" w:rsidRPr="00E71FFF" w:rsidRDefault="003D53F4" w:rsidP="00E71FFF">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However, i</w:t>
      </w:r>
      <w:r w:rsidRPr="00E71FFF">
        <w:rPr>
          <w:rFonts w:ascii="Times New Roman" w:eastAsia="Calibri" w:hAnsi="Times New Roman" w:cs="Times New Roman"/>
          <w:sz w:val="24"/>
          <w:szCs w:val="24"/>
        </w:rPr>
        <w:t xml:space="preserve">magine being a member of a victimized group who receives a letter in the mail informing you that you are potentially eligible for a government payment in recompense for trauma you endured decades earlier. Imagine that this is the first time you ever heard about the redress </w:t>
      </w:r>
      <w:r>
        <w:rPr>
          <w:rFonts w:ascii="Times New Roman" w:eastAsia="Calibri" w:hAnsi="Times New Roman" w:cs="Times New Roman"/>
          <w:sz w:val="24"/>
          <w:szCs w:val="24"/>
        </w:rPr>
        <w:t>programme</w:t>
      </w:r>
      <w:r w:rsidRPr="00E71FFF">
        <w:rPr>
          <w:rFonts w:ascii="Times New Roman" w:eastAsia="Calibri" w:hAnsi="Times New Roman" w:cs="Times New Roman"/>
          <w:sz w:val="24"/>
          <w:szCs w:val="24"/>
        </w:rPr>
        <w:t>. You probably would not automatically assume that there are others with similar backgrounds to yours who had been fighting for redress for years or decades. It would make sense, being in such a position, to be sceptical of the government’s aims, never having considered your experience as a compensable one. This perspective points to the importance of a highly visible redress movement that serves to educate previously non-mobilized group member</w:t>
      </w:r>
      <w:r>
        <w:rPr>
          <w:rFonts w:ascii="Times New Roman" w:eastAsia="Calibri" w:hAnsi="Times New Roman" w:cs="Times New Roman"/>
          <w:sz w:val="24"/>
          <w:szCs w:val="24"/>
        </w:rPr>
        <w:t xml:space="preserve">s </w:t>
      </w:r>
      <w:r w:rsidRPr="00E71FFF">
        <w:rPr>
          <w:rFonts w:ascii="Times New Roman" w:eastAsia="Calibri" w:hAnsi="Times New Roman" w:cs="Times New Roman"/>
          <w:sz w:val="24"/>
          <w:szCs w:val="24"/>
        </w:rPr>
        <w:t>about</w:t>
      </w:r>
      <w:r>
        <w:rPr>
          <w:rFonts w:ascii="Times New Roman" w:eastAsia="Calibri" w:hAnsi="Times New Roman" w:cs="Times New Roman"/>
          <w:sz w:val="24"/>
          <w:szCs w:val="24"/>
        </w:rPr>
        <w:t xml:space="preserve"> why redress is being sought,</w:t>
      </w:r>
      <w:r w:rsidRPr="00E71FFF">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encourage</w:t>
      </w:r>
      <w:r w:rsidRPr="00E71FFF">
        <w:rPr>
          <w:rFonts w:ascii="Times New Roman" w:eastAsia="Calibri" w:hAnsi="Times New Roman" w:cs="Times New Roman"/>
          <w:sz w:val="24"/>
          <w:szCs w:val="24"/>
        </w:rPr>
        <w:t xml:space="preserve"> </w:t>
      </w:r>
      <w:r>
        <w:rPr>
          <w:rFonts w:ascii="Times New Roman" w:eastAsia="Calibri" w:hAnsi="Times New Roman" w:cs="Times New Roman"/>
          <w:sz w:val="24"/>
          <w:szCs w:val="24"/>
        </w:rPr>
        <w:t>them to begin</w:t>
      </w:r>
      <w:r w:rsidRPr="00E71FFF">
        <w:rPr>
          <w:rFonts w:ascii="Times New Roman" w:eastAsia="Calibri" w:hAnsi="Times New Roman" w:cs="Times New Roman"/>
          <w:sz w:val="24"/>
          <w:szCs w:val="24"/>
        </w:rPr>
        <w:t xml:space="preserve"> their ‘healing journeys’ by being a part of the redress movement itself. Mobilizing group members is, of course, not the only reason for having a highly visible reparations movement: a movement can also educate the broader public about the original wrong and its structural effects, garner support for redress from non-group members, encourage (in the context of colonial injustices) settler-citizens to take responsibility for their individual and collective contributions to injustice, and pressure the government to enter into settlement talks and issue a formal apology. But ensuring that the redress movement is known to, and has broad legitimacy with, as many group members as possible is an underappreciated reason for building a reparations movement, regardless of whether a judicial or legislative strategy is decided on. </w:t>
      </w:r>
    </w:p>
    <w:p w14:paraId="30E85A24" w14:textId="0132332D" w:rsidR="003D53F4" w:rsidRDefault="003D53F4" w:rsidP="00537FBE">
      <w:pPr>
        <w:spacing w:after="0" w:line="480" w:lineRule="auto"/>
        <w:ind w:firstLine="720"/>
        <w:rPr>
          <w:rFonts w:ascii="Times New Roman" w:eastAsia="Calibri" w:hAnsi="Times New Roman" w:cs="Times New Roman"/>
          <w:sz w:val="24"/>
          <w:szCs w:val="24"/>
        </w:rPr>
      </w:pPr>
      <w:r w:rsidRPr="00E71FFF">
        <w:rPr>
          <w:rFonts w:ascii="Times New Roman" w:eastAsia="Calibri" w:hAnsi="Times New Roman" w:cs="Times New Roman"/>
          <w:sz w:val="24"/>
          <w:szCs w:val="24"/>
        </w:rPr>
        <w:t xml:space="preserve">However, the onus is not only on group members to solve the problem of inclusion. Government officials can and should do more to include those unaware that redress is being fought for on their behalf. Here public hearings can play a positive role. Public hearings can take the form of a Truth and Reconciliation Commission, which is the route the Canadian government decided on. Alternatively, they might be held as part of a commission’s mandate to investigate the injustice. Public hearings were an important </w:t>
      </w:r>
      <w:r>
        <w:rPr>
          <w:rFonts w:ascii="Times New Roman" w:eastAsia="Calibri" w:hAnsi="Times New Roman" w:cs="Times New Roman"/>
          <w:sz w:val="24"/>
          <w:szCs w:val="24"/>
        </w:rPr>
        <w:t>aspect</w:t>
      </w:r>
      <w:r w:rsidRPr="00E71FFF">
        <w:rPr>
          <w:rFonts w:ascii="Times New Roman" w:eastAsia="Calibri" w:hAnsi="Times New Roman" w:cs="Times New Roman"/>
          <w:sz w:val="24"/>
          <w:szCs w:val="24"/>
        </w:rPr>
        <w:t xml:space="preserve"> of the Japanese American internment redress movement, and interestingly, it was precisely because many white Americans denied that WWII internment had been wrong that the ‘Commission on Wartime Relocation and Internment of Civilians’ (CWRIC) was established. But as the chair of the Japanese American Citizens League’s redress committee, John Tateishi, put it, his group supported the CWRIC because ‘Japanese Americans really didn’t know much about [the redress movement], and certainly members of the Congress didn’t know and weren’t convinced that the internment was wrong… before we could do anything we needed to educate the public’ (Wolfe 2013</w:t>
      </w:r>
      <w:r>
        <w:rPr>
          <w:rFonts w:ascii="Times New Roman" w:eastAsia="Calibri" w:hAnsi="Times New Roman" w:cs="Times New Roman"/>
          <w:sz w:val="24"/>
          <w:szCs w:val="24"/>
        </w:rPr>
        <w:t>: 206</w:t>
      </w:r>
      <w:r w:rsidRPr="00E71FFF">
        <w:rPr>
          <w:rFonts w:ascii="Times New Roman" w:eastAsia="Calibri" w:hAnsi="Times New Roman" w:cs="Times New Roman"/>
          <w:sz w:val="24"/>
          <w:szCs w:val="24"/>
        </w:rPr>
        <w:t xml:space="preserve">). Ultimately, the CWRIC hearings </w:t>
      </w:r>
      <w:r>
        <w:rPr>
          <w:rFonts w:ascii="Times New Roman" w:eastAsia="Calibri" w:hAnsi="Times New Roman" w:cs="Times New Roman"/>
          <w:sz w:val="24"/>
          <w:szCs w:val="24"/>
        </w:rPr>
        <w:t>were</w:t>
      </w:r>
      <w:r w:rsidRPr="00E71FFF">
        <w:rPr>
          <w:rFonts w:ascii="Times New Roman" w:eastAsia="Calibri" w:hAnsi="Times New Roman" w:cs="Times New Roman"/>
          <w:sz w:val="24"/>
          <w:szCs w:val="24"/>
        </w:rPr>
        <w:t xml:space="preserve"> crucial in ‘organizing and energizing Japanese Americans to fight for redress’ </w:t>
      </w:r>
      <w:r>
        <w:rPr>
          <w:rFonts w:ascii="Times New Roman" w:eastAsia="Calibri" w:hAnsi="Times New Roman" w:cs="Times New Roman"/>
          <w:sz w:val="24"/>
          <w:szCs w:val="24"/>
        </w:rPr>
        <w:t>and creating a situation where even ‘</w:t>
      </w:r>
      <w:r w:rsidRPr="00E71FFF">
        <w:rPr>
          <w:rFonts w:ascii="Times New Roman" w:eastAsia="Calibri" w:hAnsi="Times New Roman" w:cs="Times New Roman"/>
          <w:sz w:val="24"/>
          <w:szCs w:val="24"/>
        </w:rPr>
        <w:t>though Japanese American organizations advocated different paths and objectives, the Japanese American community agreed that redress was an appropriate goal</w:t>
      </w:r>
      <w:r>
        <w:rPr>
          <w:rFonts w:ascii="Times New Roman" w:eastAsia="Calibri" w:hAnsi="Times New Roman" w:cs="Times New Roman"/>
          <w:sz w:val="24"/>
          <w:szCs w:val="24"/>
        </w:rPr>
        <w:t xml:space="preserve">’ </w:t>
      </w:r>
      <w:r w:rsidRPr="00E71FFF">
        <w:rPr>
          <w:rFonts w:ascii="Times New Roman" w:eastAsia="Times New Roman" w:hAnsi="Times New Roman" w:cs="Times New Roman"/>
          <w:sz w:val="24"/>
          <w:szCs w:val="24"/>
        </w:rPr>
        <w:t xml:space="preserve">(Maki, Kitano, </w:t>
      </w:r>
      <w:r w:rsidRPr="00537FBE">
        <w:rPr>
          <w:rFonts w:ascii="Times New Roman" w:eastAsia="Times New Roman" w:hAnsi="Times New Roman" w:cs="Times New Roman"/>
          <w:sz w:val="24"/>
          <w:szCs w:val="24"/>
        </w:rPr>
        <w:t xml:space="preserve">and Berthold 1999: 233, 235). </w:t>
      </w:r>
    </w:p>
    <w:p w14:paraId="624E79E6" w14:textId="1E421FF0" w:rsidR="003D53F4" w:rsidRPr="00537FBE" w:rsidRDefault="003D53F4" w:rsidP="00537FBE">
      <w:pPr>
        <w:spacing w:after="0" w:line="480" w:lineRule="auto"/>
        <w:ind w:firstLine="720"/>
        <w:rPr>
          <w:rFonts w:ascii="Times New Roman" w:eastAsia="Calibri" w:hAnsi="Times New Roman" w:cs="Times New Roman"/>
          <w:sz w:val="24"/>
          <w:szCs w:val="24"/>
        </w:rPr>
      </w:pPr>
      <w:r w:rsidRPr="00537FBE">
        <w:rPr>
          <w:rFonts w:ascii="Times New Roman" w:eastAsia="Calibri" w:hAnsi="Times New Roman" w:cs="Times New Roman"/>
          <w:sz w:val="24"/>
          <w:szCs w:val="24"/>
        </w:rPr>
        <w:t xml:space="preserve">By contrast, the Truth and Reconciliation Commission of Canada took place concurrently with the monetary redress programme, rather than preceding it. </w:t>
      </w:r>
      <w:r w:rsidR="005F1A83">
        <w:rPr>
          <w:rFonts w:ascii="Times New Roman" w:eastAsia="Calibri" w:hAnsi="Times New Roman" w:cs="Times New Roman"/>
          <w:sz w:val="24"/>
          <w:szCs w:val="24"/>
        </w:rPr>
        <w:t>C</w:t>
      </w:r>
      <w:r w:rsidRPr="00537FBE">
        <w:rPr>
          <w:rFonts w:ascii="Times New Roman" w:eastAsia="Calibri" w:hAnsi="Times New Roman" w:cs="Times New Roman"/>
          <w:sz w:val="24"/>
          <w:szCs w:val="24"/>
        </w:rPr>
        <w:t xml:space="preserve">riticisms of Canada’s Truth and Reconciliation Commission abound that have little to do with whether hearings came before or in conjunction with the disbursal of redress payments (see, e.g., </w:t>
      </w:r>
      <w:r w:rsidRPr="00537FBE">
        <w:rPr>
          <w:rFonts w:ascii="Times New Roman" w:eastAsia="Times New Roman" w:hAnsi="Times New Roman" w:cs="Times New Roman"/>
          <w:sz w:val="24"/>
          <w:szCs w:val="24"/>
        </w:rPr>
        <w:t>(Niezen 2013)</w:t>
      </w:r>
      <w:r w:rsidR="006016E1">
        <w:rPr>
          <w:rFonts w:ascii="Times New Roman" w:eastAsia="Calibri" w:hAnsi="Times New Roman" w:cs="Times New Roman"/>
          <w:sz w:val="24"/>
          <w:szCs w:val="24"/>
        </w:rPr>
        <w:t xml:space="preserve">. Yet </w:t>
      </w:r>
      <w:r w:rsidRPr="00537FBE">
        <w:rPr>
          <w:rFonts w:ascii="Times New Roman" w:eastAsia="Calibri" w:hAnsi="Times New Roman" w:cs="Times New Roman"/>
          <w:sz w:val="24"/>
          <w:szCs w:val="24"/>
        </w:rPr>
        <w:t xml:space="preserve">the latter </w:t>
      </w:r>
      <w:r w:rsidR="006016E1">
        <w:rPr>
          <w:rFonts w:ascii="Times New Roman" w:eastAsia="Calibri" w:hAnsi="Times New Roman" w:cs="Times New Roman"/>
          <w:sz w:val="24"/>
          <w:szCs w:val="24"/>
        </w:rPr>
        <w:t xml:space="preserve">nevertheless </w:t>
      </w:r>
      <w:r w:rsidRPr="00537FBE">
        <w:rPr>
          <w:rFonts w:ascii="Times New Roman" w:eastAsia="Calibri" w:hAnsi="Times New Roman" w:cs="Times New Roman"/>
          <w:sz w:val="24"/>
          <w:szCs w:val="24"/>
        </w:rPr>
        <w:t>points to a missed opportunity. In holding public hearings before making a reparations determination, it</w:t>
      </w:r>
      <w:r w:rsidRPr="00E71FFF">
        <w:rPr>
          <w:rFonts w:ascii="Times New Roman" w:eastAsia="Calibri" w:hAnsi="Times New Roman" w:cs="Times New Roman"/>
          <w:sz w:val="24"/>
          <w:szCs w:val="24"/>
        </w:rPr>
        <w:t xml:space="preserve"> becomes less likely that an eligibility letter is a would-be claimant’s first acquaintance with the idea of reparations. It provides her with the opportunity to play a role in the reparations movement. To the actively mobilized claimant, reparations are more likely to be seen as the government’s symbolically acknowledging the wrong, and less likely to be seen as blood money.</w:t>
      </w:r>
      <w:r w:rsidRPr="00E71FFF">
        <w:rPr>
          <w:rFonts w:ascii="Times New Roman" w:eastAsia="Calibri" w:hAnsi="Times New Roman" w:cs="Times New Roman"/>
          <w:sz w:val="24"/>
          <w:szCs w:val="24"/>
          <w:vertAlign w:val="superscript"/>
        </w:rPr>
        <w:endnoteReference w:id="7"/>
      </w:r>
    </w:p>
    <w:p w14:paraId="77A76436" w14:textId="5E5E4959" w:rsidR="003D53F4" w:rsidRPr="00E71FFF" w:rsidRDefault="003D53F4" w:rsidP="00E71FFF">
      <w:pPr>
        <w:spacing w:after="0" w:line="480" w:lineRule="auto"/>
        <w:ind w:firstLine="720"/>
        <w:rPr>
          <w:rFonts w:ascii="Times New Roman" w:eastAsia="Calibri" w:hAnsi="Times New Roman" w:cs="Times New Roman"/>
          <w:color w:val="2F2A2B"/>
          <w:sz w:val="24"/>
          <w:szCs w:val="24"/>
        </w:rPr>
      </w:pPr>
      <w:r w:rsidRPr="00E71FFF">
        <w:rPr>
          <w:rFonts w:ascii="Times New Roman" w:eastAsia="Calibri" w:hAnsi="Times New Roman" w:cs="Times New Roman"/>
          <w:sz w:val="24"/>
          <w:szCs w:val="24"/>
        </w:rPr>
        <w:t xml:space="preserve">Holding public hearings is wise as the first stage in a government’s addressing the problem of inclusion, but it is nevertheless only a first stage. As we shall see shortly with the Chinese Canadian ‘head tax’ redress movement, the problem of inclusion is also relevant to determining the mode of redress. </w:t>
      </w:r>
      <w:r>
        <w:rPr>
          <w:rFonts w:ascii="Times New Roman" w:eastAsia="Calibri" w:hAnsi="Times New Roman" w:cs="Times New Roman"/>
          <w:sz w:val="24"/>
          <w:szCs w:val="24"/>
        </w:rPr>
        <w:t>T</w:t>
      </w:r>
      <w:r w:rsidRPr="00E71FFF">
        <w:rPr>
          <w:rFonts w:ascii="Times New Roman" w:eastAsia="Calibri" w:hAnsi="Times New Roman" w:cs="Times New Roman"/>
          <w:sz w:val="24"/>
          <w:szCs w:val="24"/>
        </w:rPr>
        <w:t xml:space="preserve">he sense of some Survivors </w:t>
      </w:r>
      <w:r w:rsidR="00CF52DA">
        <w:rPr>
          <w:rFonts w:ascii="Times New Roman" w:eastAsia="Calibri" w:hAnsi="Times New Roman" w:cs="Times New Roman"/>
          <w:sz w:val="24"/>
          <w:szCs w:val="24"/>
        </w:rPr>
        <w:t xml:space="preserve">was </w:t>
      </w:r>
      <w:r w:rsidRPr="00E71FFF">
        <w:rPr>
          <w:rFonts w:ascii="Times New Roman" w:eastAsia="Calibri" w:hAnsi="Times New Roman" w:cs="Times New Roman"/>
          <w:sz w:val="24"/>
          <w:szCs w:val="24"/>
        </w:rPr>
        <w:t>that the Canadian residential school system was not an appropriate context for individual reparations payments: ‘</w:t>
      </w:r>
      <w:r w:rsidRPr="00E71FFF">
        <w:rPr>
          <w:rFonts w:ascii="Times New Roman" w:eastAsia="Calibri" w:hAnsi="Times New Roman" w:cs="Times New Roman"/>
          <w:color w:val="2F2A2B"/>
          <w:sz w:val="24"/>
          <w:szCs w:val="24"/>
        </w:rPr>
        <w:t>the residential school experience is not an individual phenomenon’</w:t>
      </w:r>
      <w:r>
        <w:rPr>
          <w:rFonts w:ascii="Times New Roman" w:eastAsia="Calibri" w:hAnsi="Times New Roman" w:cs="Times New Roman"/>
          <w:color w:val="2F2A2B"/>
          <w:sz w:val="24"/>
          <w:szCs w:val="24"/>
        </w:rPr>
        <w:t xml:space="preserve"> (</w:t>
      </w:r>
      <w:r w:rsidRPr="00E71FFF">
        <w:rPr>
          <w:rFonts w:ascii="Times New Roman" w:eastAsia="Times New Roman" w:hAnsi="Times New Roman" w:cs="Times New Roman"/>
          <w:sz w:val="24"/>
          <w:szCs w:val="24"/>
        </w:rPr>
        <w:t>Reimer 2010: xvi</w:t>
      </w:r>
      <w:r>
        <w:rPr>
          <w:rFonts w:ascii="Times New Roman" w:eastAsia="Calibri" w:hAnsi="Times New Roman" w:cs="Times New Roman"/>
          <w:color w:val="2F2A2B"/>
          <w:sz w:val="24"/>
          <w:szCs w:val="24"/>
        </w:rPr>
        <w:t>)</w:t>
      </w:r>
      <w:r w:rsidRPr="00E71FFF">
        <w:rPr>
          <w:rFonts w:ascii="Times New Roman" w:eastAsia="Calibri" w:hAnsi="Times New Roman" w:cs="Times New Roman"/>
          <w:color w:val="2F2A2B"/>
          <w:sz w:val="24"/>
          <w:szCs w:val="24"/>
        </w:rPr>
        <w:t xml:space="preserve">. Choosing between individual reparations payments and a group reparations </w:t>
      </w:r>
      <w:r>
        <w:rPr>
          <w:rFonts w:ascii="Times New Roman" w:eastAsia="Calibri" w:hAnsi="Times New Roman" w:cs="Times New Roman"/>
          <w:color w:val="2F2A2B"/>
          <w:sz w:val="24"/>
          <w:szCs w:val="24"/>
        </w:rPr>
        <w:t>programme</w:t>
      </w:r>
      <w:r w:rsidRPr="00E71FFF">
        <w:rPr>
          <w:rFonts w:ascii="Times New Roman" w:eastAsia="Calibri" w:hAnsi="Times New Roman" w:cs="Times New Roman"/>
          <w:color w:val="2F2A2B"/>
          <w:sz w:val="24"/>
          <w:szCs w:val="24"/>
        </w:rPr>
        <w:t xml:space="preserve"> should not be the task of the government alone, or by government officials in partnership with a small, self-selected number of group members. A deliberative democratic forum that brings together a diverse set of group members is the best way to assure that the mode of redress determined is viewed as legitimate by future reparations recipients (see Amighetti and Nuti 2015).</w:t>
      </w:r>
    </w:p>
    <w:p w14:paraId="6BBC6EE4" w14:textId="1088EC40" w:rsidR="003D53F4" w:rsidRDefault="003D53F4" w:rsidP="00E71FFF">
      <w:pPr>
        <w:spacing w:after="0" w:line="480" w:lineRule="auto"/>
        <w:ind w:firstLine="720"/>
        <w:rPr>
          <w:rFonts w:ascii="Times New Roman" w:eastAsia="Calibri" w:hAnsi="Times New Roman" w:cs="Times New Roman"/>
          <w:color w:val="2F2A2B"/>
          <w:sz w:val="24"/>
          <w:szCs w:val="24"/>
        </w:rPr>
      </w:pPr>
      <w:r w:rsidRPr="00E71FFF">
        <w:rPr>
          <w:rFonts w:ascii="Times New Roman" w:eastAsia="Calibri" w:hAnsi="Times New Roman" w:cs="Times New Roman"/>
          <w:color w:val="2F2A2B"/>
          <w:sz w:val="24"/>
          <w:szCs w:val="24"/>
        </w:rPr>
        <w:t xml:space="preserve">Finally, the problem of inclusion may be related to the problem of exclusion: if the claim filing process is difficult and there is the impression that the government is trying to turn individuals away to save money, individuals not previously mobilized are more likely to view the reparations </w:t>
      </w:r>
      <w:r>
        <w:rPr>
          <w:rFonts w:ascii="Times New Roman" w:eastAsia="Calibri" w:hAnsi="Times New Roman" w:cs="Times New Roman"/>
          <w:color w:val="2F2A2B"/>
          <w:sz w:val="24"/>
          <w:szCs w:val="24"/>
        </w:rPr>
        <w:t>programme</w:t>
      </w:r>
      <w:r w:rsidRPr="00E71FFF">
        <w:rPr>
          <w:rFonts w:ascii="Times New Roman" w:eastAsia="Calibri" w:hAnsi="Times New Roman" w:cs="Times New Roman"/>
          <w:color w:val="2F2A2B"/>
          <w:sz w:val="24"/>
          <w:szCs w:val="24"/>
        </w:rPr>
        <w:t xml:space="preserve"> cynically. If a deliberative democratic forum is instituted, it may also be necessary to have it continue as the claims filing process is taking place as a way of providing ongoing feedback on the reasonableness of the eligibility and paperwork requirements.</w:t>
      </w:r>
      <w:r w:rsidRPr="00E71FFF">
        <w:rPr>
          <w:rFonts w:ascii="Times New Roman" w:eastAsia="Calibri" w:hAnsi="Times New Roman" w:cs="Times New Roman"/>
          <w:color w:val="2F2A2B"/>
          <w:sz w:val="24"/>
          <w:szCs w:val="24"/>
          <w:vertAlign w:val="superscript"/>
        </w:rPr>
        <w:endnoteReference w:id="8"/>
      </w:r>
    </w:p>
    <w:p w14:paraId="767E35E8" w14:textId="77777777" w:rsidR="003D53F4" w:rsidRDefault="003D53F4" w:rsidP="00D76F21">
      <w:pPr>
        <w:spacing w:after="0" w:line="240" w:lineRule="auto"/>
        <w:rPr>
          <w:rFonts w:ascii="Times New Roman" w:eastAsia="Calibri" w:hAnsi="Times New Roman" w:cs="Times New Roman"/>
          <w:color w:val="2F2A2B"/>
          <w:sz w:val="24"/>
          <w:szCs w:val="24"/>
        </w:rPr>
      </w:pPr>
    </w:p>
    <w:p w14:paraId="62E70123" w14:textId="4A83DE3B" w:rsidR="003D53F4" w:rsidRPr="00D76F21" w:rsidRDefault="003D53F4" w:rsidP="00D76F21">
      <w:pPr>
        <w:spacing w:after="0" w:line="480" w:lineRule="auto"/>
        <w:rPr>
          <w:rFonts w:ascii="Times New Roman" w:eastAsia="Calibri" w:hAnsi="Times New Roman" w:cs="Times New Roman"/>
          <w:b/>
          <w:sz w:val="24"/>
          <w:szCs w:val="24"/>
        </w:rPr>
      </w:pPr>
      <w:r w:rsidRPr="00D76F21">
        <w:rPr>
          <w:rFonts w:ascii="Times New Roman" w:eastAsia="Calibri" w:hAnsi="Times New Roman" w:cs="Times New Roman"/>
          <w:b/>
          <w:sz w:val="24"/>
          <w:szCs w:val="24"/>
        </w:rPr>
        <w:t>3.</w:t>
      </w:r>
      <w:r>
        <w:rPr>
          <w:rFonts w:ascii="Times New Roman" w:eastAsia="Calibri" w:hAnsi="Times New Roman" w:cs="Times New Roman"/>
          <w:b/>
          <w:sz w:val="24"/>
          <w:szCs w:val="24"/>
        </w:rPr>
        <w:t>2</w:t>
      </w:r>
      <w:r w:rsidRPr="00D76F21">
        <w:rPr>
          <w:rFonts w:ascii="Times New Roman" w:eastAsia="Calibri" w:hAnsi="Times New Roman" w:cs="Times New Roman"/>
          <w:b/>
          <w:sz w:val="24"/>
          <w:szCs w:val="24"/>
        </w:rPr>
        <w:t xml:space="preserve"> Non-</w:t>
      </w:r>
      <w:r w:rsidR="005258F7">
        <w:rPr>
          <w:rFonts w:ascii="Times New Roman" w:eastAsia="Calibri" w:hAnsi="Times New Roman" w:cs="Times New Roman"/>
          <w:b/>
          <w:sz w:val="24"/>
          <w:szCs w:val="24"/>
        </w:rPr>
        <w:t>Unified Redress Movements</w:t>
      </w:r>
    </w:p>
    <w:p w14:paraId="36F703A9" w14:textId="5DB4B40C" w:rsidR="003D53F4" w:rsidRPr="00E71FFF" w:rsidRDefault="003D53F4" w:rsidP="00E71FFF">
      <w:pPr>
        <w:spacing w:after="0" w:line="480" w:lineRule="auto"/>
        <w:ind w:firstLine="720"/>
        <w:rPr>
          <w:rFonts w:ascii="Times New Roman" w:eastAsia="Calibri" w:hAnsi="Times New Roman" w:cs="Times New Roman"/>
          <w:color w:val="2F2A2B"/>
          <w:sz w:val="24"/>
          <w:szCs w:val="24"/>
        </w:rPr>
      </w:pPr>
      <w:r>
        <w:rPr>
          <w:rFonts w:ascii="Times New Roman" w:eastAsia="Calibri" w:hAnsi="Times New Roman" w:cs="Times New Roman"/>
          <w:color w:val="2F2A2B"/>
          <w:sz w:val="24"/>
          <w:szCs w:val="24"/>
        </w:rPr>
        <w:t xml:space="preserve">The </w:t>
      </w:r>
      <w:r w:rsidRPr="00E71FFF">
        <w:rPr>
          <w:rFonts w:ascii="Times New Roman" w:eastAsia="Calibri" w:hAnsi="Times New Roman" w:cs="Times New Roman"/>
          <w:color w:val="2F2A2B"/>
          <w:sz w:val="24"/>
          <w:szCs w:val="24"/>
        </w:rPr>
        <w:t>final version of the problem of inclusion</w:t>
      </w:r>
      <w:r>
        <w:rPr>
          <w:rFonts w:ascii="Times New Roman" w:eastAsia="Calibri" w:hAnsi="Times New Roman" w:cs="Times New Roman"/>
          <w:color w:val="2F2A2B"/>
          <w:sz w:val="24"/>
          <w:szCs w:val="24"/>
        </w:rPr>
        <w:t xml:space="preserve"> is this</w:t>
      </w:r>
      <w:r w:rsidR="005258F7">
        <w:rPr>
          <w:rFonts w:ascii="Times New Roman" w:eastAsia="Calibri" w:hAnsi="Times New Roman" w:cs="Times New Roman"/>
          <w:color w:val="2F2A2B"/>
          <w:sz w:val="24"/>
          <w:szCs w:val="24"/>
        </w:rPr>
        <w:t>: when</w:t>
      </w:r>
      <w:r w:rsidRPr="00E71FFF">
        <w:rPr>
          <w:rFonts w:ascii="Times New Roman" w:eastAsia="Calibri" w:hAnsi="Times New Roman" w:cs="Times New Roman"/>
          <w:color w:val="2F2A2B"/>
          <w:sz w:val="24"/>
          <w:szCs w:val="24"/>
        </w:rPr>
        <w:t xml:space="preserve"> redress movement</w:t>
      </w:r>
      <w:r w:rsidR="005258F7">
        <w:rPr>
          <w:rFonts w:ascii="Times New Roman" w:eastAsia="Calibri" w:hAnsi="Times New Roman" w:cs="Times New Roman"/>
          <w:color w:val="2F2A2B"/>
          <w:sz w:val="24"/>
          <w:szCs w:val="24"/>
        </w:rPr>
        <w:t>s</w:t>
      </w:r>
      <w:r w:rsidRPr="00E71FFF">
        <w:rPr>
          <w:rFonts w:ascii="Times New Roman" w:eastAsia="Calibri" w:hAnsi="Times New Roman" w:cs="Times New Roman"/>
          <w:color w:val="2F2A2B"/>
          <w:sz w:val="24"/>
          <w:szCs w:val="24"/>
        </w:rPr>
        <w:t xml:space="preserve"> </w:t>
      </w:r>
      <w:r w:rsidR="005258F7">
        <w:rPr>
          <w:rFonts w:ascii="Times New Roman" w:eastAsia="Calibri" w:hAnsi="Times New Roman" w:cs="Times New Roman"/>
          <w:color w:val="2F2A2B"/>
          <w:sz w:val="24"/>
          <w:szCs w:val="24"/>
        </w:rPr>
        <w:t xml:space="preserve">are not cohesive, and there are different </w:t>
      </w:r>
      <w:r w:rsidRPr="00E71FFF">
        <w:rPr>
          <w:rFonts w:ascii="Times New Roman" w:eastAsia="Calibri" w:hAnsi="Times New Roman" w:cs="Times New Roman"/>
          <w:color w:val="2F2A2B"/>
          <w:sz w:val="24"/>
          <w:szCs w:val="24"/>
        </w:rPr>
        <w:t xml:space="preserve">groups who favour different tactics and have different goals, what responsibilities fall on government officials? What responsibilities fall on group members who find themselves in this situation? </w:t>
      </w:r>
    </w:p>
    <w:p w14:paraId="3D543459" w14:textId="3357B25F" w:rsidR="003D53F4" w:rsidRPr="00E71FFF" w:rsidRDefault="003D53F4" w:rsidP="00E71FFF">
      <w:pPr>
        <w:spacing w:after="0" w:line="480" w:lineRule="auto"/>
        <w:ind w:firstLine="720"/>
        <w:rPr>
          <w:rFonts w:ascii="Times New Roman" w:eastAsia="Calibri" w:hAnsi="Times New Roman" w:cs="Times New Roman"/>
          <w:color w:val="2F2A2B"/>
          <w:sz w:val="24"/>
          <w:szCs w:val="24"/>
        </w:rPr>
      </w:pPr>
      <w:r w:rsidRPr="00E71FFF">
        <w:rPr>
          <w:rFonts w:ascii="Times New Roman" w:eastAsia="Calibri" w:hAnsi="Times New Roman" w:cs="Times New Roman"/>
          <w:color w:val="2F2A2B"/>
          <w:sz w:val="24"/>
          <w:szCs w:val="24"/>
        </w:rPr>
        <w:t>Chinese Canadian head tax redress is a particularly salient illustration. Beginning in 1885, the Canadian government began charging Chinese immigrants $50 to enter the country</w:t>
      </w:r>
      <w:r w:rsidR="006E1814">
        <w:rPr>
          <w:rFonts w:ascii="Times New Roman" w:eastAsia="Calibri" w:hAnsi="Times New Roman" w:cs="Times New Roman"/>
          <w:sz w:val="24"/>
          <w:szCs w:val="24"/>
        </w:rPr>
        <w:t xml:space="preserve"> – </w:t>
      </w:r>
      <w:r w:rsidRPr="00E71FFF">
        <w:rPr>
          <w:rFonts w:ascii="Times New Roman" w:eastAsia="Calibri" w:hAnsi="Times New Roman" w:cs="Times New Roman"/>
          <w:color w:val="2F2A2B"/>
          <w:sz w:val="24"/>
          <w:szCs w:val="24"/>
        </w:rPr>
        <w:t>an amount that quickly increased to $100, and then $500 (Winter 2008: 122). Between 1923 and 1947, Canada forbade Chinese immigration altogether.</w:t>
      </w:r>
      <w:r w:rsidR="00327AF7">
        <w:rPr>
          <w:rStyle w:val="EndnoteReference"/>
          <w:rFonts w:ascii="Times New Roman" w:eastAsia="Calibri" w:hAnsi="Times New Roman" w:cs="Times New Roman"/>
          <w:color w:val="2F2A2B"/>
          <w:sz w:val="24"/>
          <w:szCs w:val="24"/>
        </w:rPr>
        <w:endnoteReference w:id="9"/>
      </w:r>
      <w:r w:rsidRPr="00E71FFF">
        <w:rPr>
          <w:rFonts w:ascii="Times New Roman" w:eastAsia="Calibri" w:hAnsi="Times New Roman" w:cs="Times New Roman"/>
          <w:color w:val="2F2A2B"/>
          <w:sz w:val="24"/>
          <w:szCs w:val="24"/>
        </w:rPr>
        <w:t xml:space="preserve"> The redress movement began in 1983, when one head tax payer approached his MP asking for assistance in obtaining a refund (</w:t>
      </w:r>
      <w:r w:rsidRPr="00E71FFF">
        <w:rPr>
          <w:rFonts w:ascii="Times New Roman" w:eastAsia="Calibri" w:hAnsi="Times New Roman" w:cs="Times New Roman"/>
          <w:sz w:val="24"/>
          <w:szCs w:val="24"/>
        </w:rPr>
        <w:t>Li 2008: 131</w:t>
      </w:r>
      <w:r w:rsidRPr="00E71FFF">
        <w:rPr>
          <w:rFonts w:ascii="Times New Roman" w:eastAsia="Calibri" w:hAnsi="Times New Roman" w:cs="Times New Roman"/>
          <w:color w:val="2F2A2B"/>
          <w:sz w:val="24"/>
          <w:szCs w:val="24"/>
        </w:rPr>
        <w:t xml:space="preserve">). From there, Chinese Canadians began registering head tax certificates with the </w:t>
      </w:r>
      <w:r w:rsidRPr="00E71FFF">
        <w:rPr>
          <w:rFonts w:ascii="Times New Roman" w:eastAsia="Calibri" w:hAnsi="Times New Roman" w:cs="Times New Roman"/>
          <w:sz w:val="24"/>
          <w:szCs w:val="24"/>
        </w:rPr>
        <w:t xml:space="preserve">Chinese Canadian National Council (CCNC), </w:t>
      </w:r>
      <w:r w:rsidRPr="00E71FFF">
        <w:rPr>
          <w:rFonts w:ascii="Times New Roman" w:eastAsia="Calibri" w:hAnsi="Times New Roman" w:cs="Times New Roman"/>
          <w:color w:val="2F2A2B"/>
          <w:sz w:val="24"/>
          <w:szCs w:val="24"/>
        </w:rPr>
        <w:t xml:space="preserve">an anti-racism organization that agreed to advocate on behalf of head tax payers and families. Before long, 4,000 Chinese Canadians registered head tax certificates with the </w:t>
      </w:r>
      <w:r w:rsidRPr="00E71FFF">
        <w:rPr>
          <w:rFonts w:ascii="Times New Roman" w:eastAsia="Calibri" w:hAnsi="Times New Roman" w:cs="Times New Roman"/>
          <w:sz w:val="24"/>
          <w:szCs w:val="24"/>
        </w:rPr>
        <w:t>CCNC.</w:t>
      </w:r>
    </w:p>
    <w:p w14:paraId="62691EE2" w14:textId="36927573" w:rsidR="003D53F4" w:rsidRPr="00E71FFF" w:rsidRDefault="003D53F4" w:rsidP="00E71FFF">
      <w:pPr>
        <w:spacing w:after="0" w:line="480" w:lineRule="auto"/>
        <w:ind w:firstLine="720"/>
        <w:rPr>
          <w:rFonts w:ascii="Times New Roman" w:eastAsia="Calibri" w:hAnsi="Times New Roman" w:cs="Times New Roman"/>
          <w:sz w:val="24"/>
          <w:szCs w:val="24"/>
        </w:rPr>
      </w:pPr>
      <w:r w:rsidRPr="00E71FFF">
        <w:rPr>
          <w:rFonts w:ascii="Times New Roman" w:eastAsia="Calibri" w:hAnsi="Times New Roman" w:cs="Times New Roman"/>
          <w:sz w:val="24"/>
          <w:szCs w:val="24"/>
        </w:rPr>
        <w:t>The redress movement spearheaded by the CCNC was broad, inclusive, and very visible, building ‘media campaigns, public awareness initiatives, and community networks of support’ (‘Chinese Head Tax and Exclusion Act Redress’ 2003). Its leaders came from ‘unions, churches, women’s groups, other minority groups, aboriginal groups, Chinese community and other community groups’; ‘thousands of ordinary people… signed petitions and sent in postcards’ supporting redress at the bidding of the CCNC; and it organized ‘Last Spike’ events across Canada to raise awareness about the role of Chinese Canadian immigrants in constructing the Canadian Pacific Railway. However, the CCNC was very firm on three demands: (1) a formal apology</w:t>
      </w:r>
      <w:r>
        <w:rPr>
          <w:rFonts w:ascii="Times New Roman" w:eastAsia="Calibri" w:hAnsi="Times New Roman" w:cs="Times New Roman"/>
          <w:sz w:val="24"/>
          <w:szCs w:val="24"/>
        </w:rPr>
        <w:t xml:space="preserve"> </w:t>
      </w:r>
      <w:r w:rsidRPr="00E71FFF">
        <w:rPr>
          <w:rFonts w:ascii="Times New Roman" w:eastAsia="Calibri" w:hAnsi="Times New Roman" w:cs="Times New Roman"/>
          <w:sz w:val="24"/>
          <w:szCs w:val="24"/>
        </w:rPr>
        <w:t>from the Canadian government, (2) individual reparations, not just funds to the group, and (3) reparations to head tax families, i.e., paying the children of head tax payers if their parent is deceased. This last point was crucial because the head tax, followed by</w:t>
      </w:r>
      <w:r w:rsidR="0061597B">
        <w:rPr>
          <w:rFonts w:ascii="Times New Roman" w:eastAsia="Calibri" w:hAnsi="Times New Roman" w:cs="Times New Roman"/>
          <w:sz w:val="24"/>
          <w:szCs w:val="24"/>
        </w:rPr>
        <w:t xml:space="preserve"> twenty-four </w:t>
      </w:r>
      <w:r w:rsidRPr="00E71FFF">
        <w:rPr>
          <w:rFonts w:ascii="Times New Roman" w:eastAsia="Calibri" w:hAnsi="Times New Roman" w:cs="Times New Roman"/>
          <w:sz w:val="24"/>
          <w:szCs w:val="24"/>
        </w:rPr>
        <w:t xml:space="preserve">years of exclusion, caused families to be separated (Li 2008: 129; Winter 2008: 133). </w:t>
      </w:r>
    </w:p>
    <w:p w14:paraId="75D2BB29" w14:textId="3960F033" w:rsidR="003D53F4" w:rsidRPr="00E71FFF" w:rsidRDefault="003D53F4" w:rsidP="00E71FF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E71FFF">
        <w:rPr>
          <w:rFonts w:ascii="Times New Roman" w:eastAsia="Times New Roman" w:hAnsi="Times New Roman" w:cs="Times New Roman"/>
          <w:sz w:val="24"/>
          <w:szCs w:val="24"/>
        </w:rPr>
        <w:t>wo decades after the redress movement began, public pressure was such that the Conservative party, following up on an election campaign promise, backed a private member bill that apologized for the unjust treatment that Chinese Canadians received. However, it proposed that redress</w:t>
      </w:r>
      <w:r>
        <w:rPr>
          <w:rFonts w:ascii="Times New Roman" w:eastAsia="Times New Roman" w:hAnsi="Times New Roman" w:cs="Times New Roman"/>
          <w:sz w:val="24"/>
          <w:szCs w:val="24"/>
        </w:rPr>
        <w:t xml:space="preserve"> take the form of an education</w:t>
      </w:r>
      <w:r w:rsidRPr="00E71FFF">
        <w:rPr>
          <w:rFonts w:ascii="Times New Roman" w:eastAsia="Times New Roman" w:hAnsi="Times New Roman" w:cs="Times New Roman"/>
          <w:sz w:val="24"/>
          <w:szCs w:val="24"/>
        </w:rPr>
        <w:t xml:space="preserve"> foundation</w:t>
      </w:r>
      <w:r w:rsidR="006E1814">
        <w:rPr>
          <w:rFonts w:ascii="Times New Roman" w:eastAsia="Calibri" w:hAnsi="Times New Roman" w:cs="Times New Roman"/>
          <w:sz w:val="24"/>
          <w:szCs w:val="24"/>
        </w:rPr>
        <w:t xml:space="preserve"> – </w:t>
      </w:r>
      <w:r w:rsidRPr="00E71FFF">
        <w:rPr>
          <w:rFonts w:ascii="Times New Roman" w:eastAsia="Times New Roman" w:hAnsi="Times New Roman" w:cs="Times New Roman"/>
          <w:sz w:val="24"/>
          <w:szCs w:val="24"/>
        </w:rPr>
        <w:t xml:space="preserve">to be negotiated with the National Congress of Chinese Canadians. Described as ‘shadowy’ and having ‘no history of anti-racism activity’ </w:t>
      </w:r>
      <w:r w:rsidRPr="00E71FFF">
        <w:rPr>
          <w:rFonts w:ascii="Times New Roman" w:eastAsia="Times New Roman" w:hAnsi="Times New Roman" w:cs="Times New Roman"/>
          <w:color w:val="000000"/>
          <w:sz w:val="24"/>
          <w:szCs w:val="24"/>
        </w:rPr>
        <w:t>(James 2013: 39-</w:t>
      </w:r>
      <w:r w:rsidRPr="00E71FFF">
        <w:rPr>
          <w:rFonts w:ascii="Times New Roman" w:eastAsia="Times New Roman" w:hAnsi="Times New Roman" w:cs="Times New Roman"/>
          <w:sz w:val="24"/>
          <w:szCs w:val="24"/>
        </w:rPr>
        <w:t xml:space="preserve">40), the National Congress seemed to have a seat at the table for one reason. It was a group willing to accept an apology without individual reparations, while claiming to represent Chinese Canadians.  </w:t>
      </w:r>
    </w:p>
    <w:p w14:paraId="306305C9" w14:textId="77777777" w:rsidR="003D53F4" w:rsidRPr="00E71FFF" w:rsidRDefault="003D53F4" w:rsidP="00E71FFF">
      <w:pPr>
        <w:spacing w:after="0" w:line="480" w:lineRule="auto"/>
        <w:ind w:firstLine="720"/>
        <w:rPr>
          <w:rFonts w:ascii="Times New Roman" w:eastAsia="Times New Roman" w:hAnsi="Times New Roman" w:cs="Times New Roman"/>
          <w:sz w:val="24"/>
          <w:szCs w:val="24"/>
        </w:rPr>
      </w:pPr>
      <w:r w:rsidRPr="00E71FFF">
        <w:rPr>
          <w:rFonts w:ascii="Times New Roman" w:eastAsia="Times New Roman" w:hAnsi="Times New Roman" w:cs="Times New Roman"/>
          <w:sz w:val="24"/>
          <w:szCs w:val="24"/>
        </w:rPr>
        <w:t xml:space="preserve">It is true that not all Chinese Canadians supported the CCNC’s goal of individual reparations. ‘No group can claim to represent an entire community, especially one as large and diverse as the Chinese Canadian community’, as the CCNC itself acknowledged </w:t>
      </w:r>
      <w:r w:rsidRPr="00E71FFF">
        <w:rPr>
          <w:rFonts w:ascii="Times New Roman" w:eastAsia="Calibri" w:hAnsi="Times New Roman" w:cs="Times New Roman"/>
          <w:sz w:val="24"/>
          <w:szCs w:val="24"/>
        </w:rPr>
        <w:t xml:space="preserve">(‘Chinese Head Tax and Exclusion Act Redress’ 2003). In the early 1990s, there had been tension between the CCNC and another group called the Toronto Chinese Head Tax Action Committee, which criticized the CCNC for being too insistent on individual payments (Li 2008: 131-132). </w:t>
      </w:r>
      <w:r w:rsidRPr="00E71FFF">
        <w:rPr>
          <w:rFonts w:ascii="Times New Roman" w:eastAsia="Times New Roman" w:hAnsi="Times New Roman" w:cs="Times New Roman"/>
          <w:sz w:val="24"/>
          <w:szCs w:val="24"/>
        </w:rPr>
        <w:t xml:space="preserve">However, the CCNC did see itself as being the legitimate representative of the 4,000 Chinese Canadians who had registered their head tax certificates with the organization, and expressed its outrage that the bill set out exclusive negotiations with the National Congress. </w:t>
      </w:r>
      <w:r w:rsidRPr="00E71FFF">
        <w:rPr>
          <w:rFonts w:ascii="Times New Roman" w:eastAsia="Calibri" w:hAnsi="Times New Roman" w:cs="Times New Roman"/>
          <w:sz w:val="24"/>
          <w:szCs w:val="24"/>
        </w:rPr>
        <w:t xml:space="preserve">Many other organizations and media outlets were highly vocal in their disapproval of the bill, and it expired without passage. </w:t>
      </w:r>
    </w:p>
    <w:p w14:paraId="414026E9" w14:textId="0609F7F7" w:rsidR="003D53F4" w:rsidRDefault="003D53F4" w:rsidP="0061597B">
      <w:pPr>
        <w:spacing w:after="0" w:line="480" w:lineRule="auto"/>
        <w:ind w:firstLine="720"/>
        <w:rPr>
          <w:rFonts w:ascii="Times New Roman" w:eastAsia="Times New Roman" w:hAnsi="Times New Roman" w:cs="Times New Roman"/>
          <w:sz w:val="24"/>
          <w:szCs w:val="24"/>
        </w:rPr>
      </w:pPr>
      <w:r w:rsidRPr="00E71FFF">
        <w:rPr>
          <w:rFonts w:ascii="Times New Roman" w:eastAsia="Times New Roman" w:hAnsi="Times New Roman" w:cs="Times New Roman"/>
          <w:sz w:val="24"/>
          <w:szCs w:val="24"/>
        </w:rPr>
        <w:t>Canadian government</w:t>
      </w:r>
      <w:r w:rsidR="00CF52DA">
        <w:rPr>
          <w:rFonts w:ascii="Times New Roman" w:eastAsia="Times New Roman" w:hAnsi="Times New Roman" w:cs="Times New Roman"/>
          <w:sz w:val="24"/>
          <w:szCs w:val="24"/>
        </w:rPr>
        <w:t xml:space="preserve"> officials</w:t>
      </w:r>
      <w:r w:rsidRPr="00E71FFF">
        <w:rPr>
          <w:rFonts w:ascii="Times New Roman" w:eastAsia="Times New Roman" w:hAnsi="Times New Roman" w:cs="Times New Roman"/>
          <w:sz w:val="24"/>
          <w:szCs w:val="24"/>
        </w:rPr>
        <w:t xml:space="preserve"> acted wrongly, no doubt, in strategically selecting an organization to negotiate with based on its predetermined idea about how far redress should go. However, responsibility also falls on members of the National Congress. Given the prominence of the </w:t>
      </w:r>
      <w:r w:rsidRPr="00E71FFF">
        <w:rPr>
          <w:rFonts w:ascii="Times New Roman" w:eastAsia="Calibri" w:hAnsi="Times New Roman" w:cs="Times New Roman"/>
          <w:sz w:val="24"/>
          <w:szCs w:val="24"/>
        </w:rPr>
        <w:t xml:space="preserve">CCNC’s redress campaign, and its formal claim to representing 4,000 head tax payers and families, it never should have agreed to exclusive negotiations with the Canadian government on the subject of redress. This does not mean, of course, that the CCNC should have agreed to exclusive negotiations had it been in the </w:t>
      </w:r>
      <w:r w:rsidRPr="00E71FFF">
        <w:rPr>
          <w:rFonts w:ascii="Times New Roman" w:eastAsia="Times New Roman" w:hAnsi="Times New Roman" w:cs="Times New Roman"/>
          <w:sz w:val="24"/>
          <w:szCs w:val="24"/>
        </w:rPr>
        <w:t>National Congress’s position. Any organization advocating for redress as part of a broader movement in which there is significant disagreement owes it to the community at large no</w:t>
      </w:r>
      <w:r>
        <w:rPr>
          <w:rFonts w:ascii="Times New Roman" w:eastAsia="Times New Roman" w:hAnsi="Times New Roman" w:cs="Times New Roman"/>
          <w:sz w:val="24"/>
          <w:szCs w:val="24"/>
        </w:rPr>
        <w:t>t to monopolize representation.</w:t>
      </w:r>
      <w:r>
        <w:rPr>
          <w:rStyle w:val="EndnoteReference"/>
          <w:rFonts w:ascii="Times New Roman" w:eastAsia="Times New Roman" w:hAnsi="Times New Roman" w:cs="Times New Roman"/>
          <w:sz w:val="24"/>
          <w:szCs w:val="24"/>
        </w:rPr>
        <w:endnoteReference w:id="10"/>
      </w:r>
    </w:p>
    <w:p w14:paraId="332A59F6" w14:textId="77777777" w:rsidR="003D53F4" w:rsidRPr="003D53F4" w:rsidRDefault="003D53F4" w:rsidP="003D53F4">
      <w:pPr>
        <w:spacing w:after="0" w:line="480" w:lineRule="auto"/>
        <w:ind w:firstLine="720"/>
        <w:rPr>
          <w:rFonts w:ascii="Times New Roman" w:eastAsia="Times New Roman" w:hAnsi="Times New Roman" w:cs="Times New Roman"/>
          <w:sz w:val="24"/>
          <w:szCs w:val="24"/>
        </w:rPr>
      </w:pPr>
    </w:p>
    <w:p w14:paraId="73ED16A1" w14:textId="7385D185" w:rsidR="00E71FFF" w:rsidRPr="00074B7E" w:rsidRDefault="00074B7E" w:rsidP="00E71FFF">
      <w:pPr>
        <w:spacing w:after="0" w:line="480" w:lineRule="auto"/>
        <w:contextualSpacing/>
        <w:rPr>
          <w:rFonts w:ascii="Times New Roman" w:eastAsia="Calibri" w:hAnsi="Times New Roman" w:cs="Times New Roman"/>
          <w:b/>
          <w:sz w:val="24"/>
          <w:szCs w:val="24"/>
        </w:rPr>
      </w:pPr>
      <w:r w:rsidRPr="00074B7E">
        <w:rPr>
          <w:rFonts w:ascii="Times New Roman" w:eastAsia="Calibri" w:hAnsi="Times New Roman" w:cs="Times New Roman"/>
          <w:b/>
          <w:sz w:val="24"/>
          <w:szCs w:val="24"/>
        </w:rPr>
        <w:t>Conclusion</w:t>
      </w:r>
    </w:p>
    <w:p w14:paraId="1DB99495" w14:textId="65E7697D" w:rsidR="00074B7E" w:rsidRPr="00E71FFF" w:rsidRDefault="00163088" w:rsidP="003E460F">
      <w:pPr>
        <w:spacing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It</w:t>
      </w:r>
      <w:r w:rsidR="00952AEA">
        <w:rPr>
          <w:rFonts w:ascii="Times New Roman" w:eastAsia="Calibri" w:hAnsi="Times New Roman" w:cs="Times New Roman"/>
          <w:sz w:val="24"/>
          <w:szCs w:val="24"/>
        </w:rPr>
        <w:t xml:space="preserve"> may seem that the most challenging ethical dilemmas </w:t>
      </w:r>
      <w:r>
        <w:rPr>
          <w:rFonts w:ascii="Times New Roman" w:eastAsia="Calibri" w:hAnsi="Times New Roman" w:cs="Times New Roman"/>
          <w:sz w:val="24"/>
          <w:szCs w:val="24"/>
        </w:rPr>
        <w:t>about reparations arise when justifications for reparations programmes are discussed</w:t>
      </w:r>
      <w:r w:rsidR="00CB6BDA">
        <w:rPr>
          <w:rFonts w:ascii="Times New Roman" w:eastAsia="Calibri" w:hAnsi="Times New Roman" w:cs="Times New Roman"/>
          <w:sz w:val="24"/>
          <w:szCs w:val="24"/>
        </w:rPr>
        <w:t xml:space="preserve">. </w:t>
      </w:r>
      <w:r w:rsidR="001072A4">
        <w:rPr>
          <w:rFonts w:ascii="Times New Roman" w:eastAsia="Calibri" w:hAnsi="Times New Roman" w:cs="Times New Roman"/>
          <w:sz w:val="24"/>
          <w:szCs w:val="24"/>
        </w:rPr>
        <w:t>In this chapter, we have shown</w:t>
      </w:r>
      <w:r w:rsidR="00CB6BDA">
        <w:rPr>
          <w:rFonts w:ascii="Times New Roman" w:eastAsia="Calibri" w:hAnsi="Times New Roman" w:cs="Times New Roman"/>
          <w:sz w:val="24"/>
          <w:szCs w:val="24"/>
        </w:rPr>
        <w:t xml:space="preserve"> </w:t>
      </w:r>
      <w:r w:rsidR="002C7D78">
        <w:rPr>
          <w:rFonts w:ascii="Times New Roman" w:eastAsia="Calibri" w:hAnsi="Times New Roman" w:cs="Times New Roman"/>
          <w:sz w:val="24"/>
          <w:szCs w:val="24"/>
        </w:rPr>
        <w:t>that</w:t>
      </w:r>
      <w:r w:rsidR="000524E4">
        <w:rPr>
          <w:rFonts w:ascii="Times New Roman" w:eastAsia="Calibri" w:hAnsi="Times New Roman" w:cs="Times New Roman"/>
          <w:sz w:val="24"/>
          <w:szCs w:val="24"/>
        </w:rPr>
        <w:t xml:space="preserve"> such an assumption is </w:t>
      </w:r>
      <w:r w:rsidR="002C7D78">
        <w:rPr>
          <w:rFonts w:ascii="Times New Roman" w:eastAsia="Calibri" w:hAnsi="Times New Roman" w:cs="Times New Roman"/>
          <w:sz w:val="24"/>
          <w:szCs w:val="24"/>
        </w:rPr>
        <w:t>flawed</w:t>
      </w:r>
      <w:r w:rsidR="000524E4">
        <w:rPr>
          <w:rFonts w:ascii="Times New Roman" w:eastAsia="Calibri" w:hAnsi="Times New Roman" w:cs="Times New Roman"/>
          <w:sz w:val="24"/>
          <w:szCs w:val="24"/>
        </w:rPr>
        <w:t xml:space="preserve"> because it neglects how the design of reparations programmes posit</w:t>
      </w:r>
      <w:r w:rsidR="001072A4">
        <w:rPr>
          <w:rFonts w:ascii="Times New Roman" w:eastAsia="Calibri" w:hAnsi="Times New Roman" w:cs="Times New Roman"/>
          <w:sz w:val="24"/>
          <w:szCs w:val="24"/>
        </w:rPr>
        <w:t>s</w:t>
      </w:r>
      <w:r w:rsidR="000524E4">
        <w:rPr>
          <w:rFonts w:ascii="Times New Roman" w:eastAsia="Calibri" w:hAnsi="Times New Roman" w:cs="Times New Roman"/>
          <w:sz w:val="24"/>
          <w:szCs w:val="24"/>
        </w:rPr>
        <w:t xml:space="preserve"> serious </w:t>
      </w:r>
      <w:r w:rsidR="002C7D78">
        <w:rPr>
          <w:rFonts w:ascii="Times New Roman" w:eastAsia="Calibri" w:hAnsi="Times New Roman" w:cs="Times New Roman"/>
          <w:sz w:val="24"/>
          <w:szCs w:val="24"/>
        </w:rPr>
        <w:t>ethical issues. By looking at real-world cases, we have identified three problems that any reparations programmes for past wrongs should address: the problems of political instrumentalization, exclusion</w:t>
      </w:r>
      <w:r w:rsidR="008A1A6F">
        <w:rPr>
          <w:rFonts w:ascii="Times New Roman" w:eastAsia="Calibri" w:hAnsi="Times New Roman" w:cs="Times New Roman"/>
          <w:sz w:val="24"/>
          <w:szCs w:val="24"/>
        </w:rPr>
        <w:t>,</w:t>
      </w:r>
      <w:r w:rsidR="002C7D78">
        <w:rPr>
          <w:rFonts w:ascii="Times New Roman" w:eastAsia="Calibri" w:hAnsi="Times New Roman" w:cs="Times New Roman"/>
          <w:sz w:val="24"/>
          <w:szCs w:val="24"/>
        </w:rPr>
        <w:t xml:space="preserve"> and inclusion. </w:t>
      </w:r>
      <w:r w:rsidR="004B1742">
        <w:rPr>
          <w:rFonts w:ascii="Times New Roman" w:eastAsia="Calibri" w:hAnsi="Times New Roman" w:cs="Times New Roman"/>
          <w:sz w:val="24"/>
          <w:szCs w:val="24"/>
        </w:rPr>
        <w:t xml:space="preserve">Reparations programmes should meet (at least) three </w:t>
      </w:r>
      <w:r w:rsidR="004B1742" w:rsidRPr="004757A6">
        <w:rPr>
          <w:rFonts w:ascii="Times New Roman" w:eastAsia="Calibri" w:hAnsi="Times New Roman" w:cs="Times New Roman"/>
          <w:i/>
          <w:sz w:val="24"/>
          <w:szCs w:val="24"/>
        </w:rPr>
        <w:t>desiderata</w:t>
      </w:r>
      <w:r w:rsidR="004B1742">
        <w:rPr>
          <w:rFonts w:ascii="Times New Roman" w:eastAsia="Calibri" w:hAnsi="Times New Roman" w:cs="Times New Roman"/>
          <w:sz w:val="24"/>
          <w:szCs w:val="24"/>
        </w:rPr>
        <w:t>:</w:t>
      </w:r>
      <w:r w:rsidR="001072A4">
        <w:rPr>
          <w:rFonts w:ascii="Times New Roman" w:eastAsia="Calibri" w:hAnsi="Times New Roman" w:cs="Times New Roman"/>
          <w:sz w:val="24"/>
          <w:szCs w:val="24"/>
        </w:rPr>
        <w:t xml:space="preserve"> (i)</w:t>
      </w:r>
      <w:r w:rsidR="004B1742">
        <w:rPr>
          <w:rFonts w:ascii="Times New Roman" w:eastAsia="Calibri" w:hAnsi="Times New Roman" w:cs="Times New Roman"/>
          <w:sz w:val="24"/>
          <w:szCs w:val="24"/>
        </w:rPr>
        <w:t xml:space="preserve"> they should be seen as legitim</w:t>
      </w:r>
      <w:r w:rsidR="00D26F37">
        <w:rPr>
          <w:rFonts w:ascii="Times New Roman" w:eastAsia="Calibri" w:hAnsi="Times New Roman" w:cs="Times New Roman"/>
          <w:sz w:val="24"/>
          <w:szCs w:val="24"/>
        </w:rPr>
        <w:t xml:space="preserve">ate by potential beneficiaries, </w:t>
      </w:r>
      <w:r w:rsidR="004B1742">
        <w:rPr>
          <w:rFonts w:ascii="Times New Roman" w:eastAsia="Calibri" w:hAnsi="Times New Roman" w:cs="Times New Roman"/>
          <w:sz w:val="24"/>
          <w:szCs w:val="24"/>
        </w:rPr>
        <w:t>i.e., they should not be regarded as a mere political tool to legi</w:t>
      </w:r>
      <w:r w:rsidR="00D26F37">
        <w:rPr>
          <w:rFonts w:ascii="Times New Roman" w:eastAsia="Calibri" w:hAnsi="Times New Roman" w:cs="Times New Roman"/>
          <w:sz w:val="24"/>
          <w:szCs w:val="24"/>
        </w:rPr>
        <w:t>timize the power of governments</w:t>
      </w:r>
      <w:r w:rsidR="004B1742">
        <w:rPr>
          <w:rFonts w:ascii="Times New Roman" w:eastAsia="Calibri" w:hAnsi="Times New Roman" w:cs="Times New Roman"/>
          <w:sz w:val="24"/>
          <w:szCs w:val="24"/>
        </w:rPr>
        <w:t xml:space="preserve">; </w:t>
      </w:r>
      <w:r w:rsidR="001072A4">
        <w:rPr>
          <w:rFonts w:ascii="Times New Roman" w:eastAsia="Calibri" w:hAnsi="Times New Roman" w:cs="Times New Roman"/>
          <w:sz w:val="24"/>
          <w:szCs w:val="24"/>
        </w:rPr>
        <w:t xml:space="preserve">(ii) </w:t>
      </w:r>
      <w:r w:rsidR="004B1742">
        <w:rPr>
          <w:rFonts w:ascii="Times New Roman" w:eastAsia="Calibri" w:hAnsi="Times New Roman" w:cs="Times New Roman"/>
          <w:sz w:val="24"/>
          <w:szCs w:val="24"/>
        </w:rPr>
        <w:t xml:space="preserve">they should establish fair criteria to determine who can qualify as a proper claimant; </w:t>
      </w:r>
      <w:r w:rsidR="001072A4">
        <w:rPr>
          <w:rFonts w:ascii="Times New Roman" w:eastAsia="Calibri" w:hAnsi="Times New Roman" w:cs="Times New Roman"/>
          <w:sz w:val="24"/>
          <w:szCs w:val="24"/>
        </w:rPr>
        <w:t xml:space="preserve">(iii) </w:t>
      </w:r>
      <w:r w:rsidR="004B1742">
        <w:rPr>
          <w:rFonts w:ascii="Times New Roman" w:eastAsia="Calibri" w:hAnsi="Times New Roman" w:cs="Times New Roman"/>
          <w:sz w:val="24"/>
          <w:szCs w:val="24"/>
        </w:rPr>
        <w:t>they should be as inclusive as possible. We have shown that reparations programmes are closer to incorporat</w:t>
      </w:r>
      <w:r w:rsidR="00D26F37">
        <w:rPr>
          <w:rFonts w:ascii="Times New Roman" w:eastAsia="Calibri" w:hAnsi="Times New Roman" w:cs="Times New Roman"/>
          <w:sz w:val="24"/>
          <w:szCs w:val="24"/>
        </w:rPr>
        <w:t>ing</w:t>
      </w:r>
      <w:r w:rsidR="004B1742">
        <w:rPr>
          <w:rFonts w:ascii="Times New Roman" w:eastAsia="Calibri" w:hAnsi="Times New Roman" w:cs="Times New Roman"/>
          <w:sz w:val="24"/>
          <w:szCs w:val="24"/>
        </w:rPr>
        <w:t xml:space="preserve"> such </w:t>
      </w:r>
      <w:r w:rsidR="004B1742" w:rsidRPr="004757A6">
        <w:rPr>
          <w:rFonts w:ascii="Times New Roman" w:eastAsia="Calibri" w:hAnsi="Times New Roman" w:cs="Times New Roman"/>
          <w:i/>
          <w:sz w:val="24"/>
          <w:szCs w:val="24"/>
        </w:rPr>
        <w:t>desiderata</w:t>
      </w:r>
      <w:r w:rsidR="004B1742">
        <w:rPr>
          <w:rFonts w:ascii="Times New Roman" w:eastAsia="Calibri" w:hAnsi="Times New Roman" w:cs="Times New Roman"/>
          <w:sz w:val="24"/>
          <w:szCs w:val="24"/>
        </w:rPr>
        <w:t xml:space="preserve"> when they actively involve </w:t>
      </w:r>
      <w:r w:rsidR="003E460F">
        <w:rPr>
          <w:rFonts w:ascii="Times New Roman" w:eastAsia="Calibri" w:hAnsi="Times New Roman" w:cs="Times New Roman"/>
          <w:sz w:val="24"/>
          <w:szCs w:val="24"/>
        </w:rPr>
        <w:t>reparations claimants</w:t>
      </w:r>
      <w:r w:rsidR="004B1742">
        <w:rPr>
          <w:rFonts w:ascii="Times New Roman" w:eastAsia="Calibri" w:hAnsi="Times New Roman" w:cs="Times New Roman"/>
          <w:sz w:val="24"/>
          <w:szCs w:val="24"/>
        </w:rPr>
        <w:t xml:space="preserve"> and </w:t>
      </w:r>
      <w:r w:rsidR="003E460F">
        <w:rPr>
          <w:rFonts w:ascii="Times New Roman" w:eastAsia="Calibri" w:hAnsi="Times New Roman" w:cs="Times New Roman"/>
          <w:sz w:val="24"/>
          <w:szCs w:val="24"/>
        </w:rPr>
        <w:t>deploy deliberative mechanisms to reach and engage with potential beneficiaries. Obviously, in this chapter we could only focus on three problems that the design of reparations programmes present</w:t>
      </w:r>
      <w:r w:rsidR="001072A4">
        <w:rPr>
          <w:rFonts w:ascii="Times New Roman" w:eastAsia="Calibri" w:hAnsi="Times New Roman" w:cs="Times New Roman"/>
          <w:sz w:val="24"/>
          <w:szCs w:val="24"/>
        </w:rPr>
        <w:t>s</w:t>
      </w:r>
      <w:r w:rsidR="00D26F37">
        <w:rPr>
          <w:rFonts w:ascii="Times New Roman" w:eastAsia="Calibri" w:hAnsi="Times New Roman" w:cs="Times New Roman"/>
          <w:sz w:val="24"/>
          <w:szCs w:val="24"/>
        </w:rPr>
        <w:t>,</w:t>
      </w:r>
      <w:r w:rsidR="003E460F">
        <w:rPr>
          <w:rFonts w:ascii="Times New Roman" w:eastAsia="Calibri" w:hAnsi="Times New Roman" w:cs="Times New Roman"/>
          <w:sz w:val="24"/>
          <w:szCs w:val="24"/>
        </w:rPr>
        <w:t xml:space="preserve"> and offer some </w:t>
      </w:r>
      <w:r w:rsidR="006057BF">
        <w:rPr>
          <w:rFonts w:ascii="Times New Roman" w:eastAsia="Calibri" w:hAnsi="Times New Roman" w:cs="Times New Roman"/>
          <w:sz w:val="24"/>
          <w:szCs w:val="24"/>
        </w:rPr>
        <w:t xml:space="preserve">preliminary </w:t>
      </w:r>
      <w:r w:rsidR="003E460F">
        <w:rPr>
          <w:rFonts w:ascii="Times New Roman" w:eastAsia="Calibri" w:hAnsi="Times New Roman" w:cs="Times New Roman"/>
          <w:sz w:val="24"/>
          <w:szCs w:val="24"/>
        </w:rPr>
        <w:t>indications as to which kind of measures should be undertaken to minimize the problems we have identified. That</w:t>
      </w:r>
      <w:r w:rsidR="00D26F37">
        <w:rPr>
          <w:rFonts w:ascii="Times New Roman" w:eastAsia="Calibri" w:hAnsi="Times New Roman" w:cs="Times New Roman"/>
          <w:sz w:val="24"/>
          <w:szCs w:val="24"/>
        </w:rPr>
        <w:t xml:space="preserve"> being</w:t>
      </w:r>
      <w:r w:rsidR="003E460F">
        <w:rPr>
          <w:rFonts w:ascii="Times New Roman" w:eastAsia="Calibri" w:hAnsi="Times New Roman" w:cs="Times New Roman"/>
          <w:sz w:val="24"/>
          <w:szCs w:val="24"/>
        </w:rPr>
        <w:t xml:space="preserve"> said, </w:t>
      </w:r>
      <w:r w:rsidR="001072A4">
        <w:rPr>
          <w:rFonts w:ascii="Times New Roman" w:eastAsia="Calibri" w:hAnsi="Times New Roman" w:cs="Times New Roman"/>
          <w:sz w:val="24"/>
          <w:szCs w:val="24"/>
        </w:rPr>
        <w:t xml:space="preserve">we hope to have shown that the process of designing reparations programmes should become more central to normative debates about reparations. </w:t>
      </w:r>
    </w:p>
    <w:p w14:paraId="72156603" w14:textId="77777777" w:rsidR="00E71FFF" w:rsidRDefault="00E71FFF" w:rsidP="00E71FFF">
      <w:pPr>
        <w:spacing w:line="480" w:lineRule="auto"/>
        <w:rPr>
          <w:rFonts w:ascii="Times New Roman" w:hAnsi="Times New Roman" w:cs="Times New Roman"/>
          <w:sz w:val="24"/>
          <w:szCs w:val="24"/>
        </w:rPr>
      </w:pPr>
    </w:p>
    <w:p w14:paraId="60D05DBF" w14:textId="77777777" w:rsidR="00454DE6" w:rsidRDefault="00454DE6" w:rsidP="00E71FFF">
      <w:pPr>
        <w:spacing w:line="480" w:lineRule="auto"/>
        <w:rPr>
          <w:rFonts w:ascii="Times New Roman" w:hAnsi="Times New Roman" w:cs="Times New Roman"/>
          <w:sz w:val="24"/>
          <w:szCs w:val="24"/>
        </w:rPr>
      </w:pPr>
    </w:p>
    <w:p w14:paraId="34A94C0B" w14:textId="77777777" w:rsidR="00454DE6" w:rsidRDefault="00454DE6" w:rsidP="00E71FFF">
      <w:pPr>
        <w:spacing w:line="480" w:lineRule="auto"/>
        <w:rPr>
          <w:rFonts w:ascii="Times New Roman" w:hAnsi="Times New Roman" w:cs="Times New Roman"/>
          <w:sz w:val="24"/>
          <w:szCs w:val="24"/>
        </w:rPr>
      </w:pPr>
    </w:p>
    <w:p w14:paraId="5DD70BCD" w14:textId="77777777" w:rsidR="00454DE6" w:rsidRDefault="00454DE6" w:rsidP="00E71FFF">
      <w:pPr>
        <w:spacing w:line="480" w:lineRule="auto"/>
        <w:rPr>
          <w:rFonts w:ascii="Times New Roman" w:hAnsi="Times New Roman" w:cs="Times New Roman"/>
          <w:sz w:val="24"/>
          <w:szCs w:val="24"/>
        </w:rPr>
      </w:pPr>
    </w:p>
    <w:p w14:paraId="5EE773A8" w14:textId="77777777" w:rsidR="00187158" w:rsidRDefault="00187158" w:rsidP="00E71FFF">
      <w:pPr>
        <w:spacing w:line="480" w:lineRule="auto"/>
        <w:rPr>
          <w:rFonts w:ascii="Times New Roman" w:hAnsi="Times New Roman" w:cs="Times New Roman"/>
          <w:sz w:val="24"/>
          <w:szCs w:val="24"/>
        </w:rPr>
      </w:pPr>
    </w:p>
    <w:p w14:paraId="704CCFF7" w14:textId="77777777" w:rsidR="00187158" w:rsidRDefault="00187158" w:rsidP="00E71FFF">
      <w:pPr>
        <w:spacing w:line="480" w:lineRule="auto"/>
        <w:rPr>
          <w:rFonts w:ascii="Times New Roman" w:hAnsi="Times New Roman" w:cs="Times New Roman"/>
          <w:sz w:val="24"/>
          <w:szCs w:val="24"/>
        </w:rPr>
      </w:pPr>
    </w:p>
    <w:p w14:paraId="4DD33210" w14:textId="77777777" w:rsidR="00187158" w:rsidRPr="00E71FFF" w:rsidRDefault="00187158" w:rsidP="00E71FFF">
      <w:pPr>
        <w:spacing w:line="480" w:lineRule="auto"/>
        <w:rPr>
          <w:rFonts w:ascii="Times New Roman" w:hAnsi="Times New Roman" w:cs="Times New Roman"/>
          <w:sz w:val="24"/>
          <w:szCs w:val="24"/>
        </w:rPr>
      </w:pPr>
    </w:p>
    <w:sectPr w:rsidR="00187158" w:rsidRPr="00E71FFF" w:rsidSect="00BE4674">
      <w:footerReference w:type="even" r:id="rId7"/>
      <w:footerReference w:type="default" r:id="rId8"/>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EB8E8" w14:textId="77777777" w:rsidR="00BB45D4" w:rsidRDefault="00BB45D4" w:rsidP="00E71FFF">
      <w:pPr>
        <w:spacing w:after="0" w:line="240" w:lineRule="auto"/>
      </w:pPr>
    </w:p>
  </w:endnote>
  <w:endnote w:type="continuationSeparator" w:id="0">
    <w:p w14:paraId="1AA20843" w14:textId="77777777" w:rsidR="00BB45D4" w:rsidRDefault="00BB45D4" w:rsidP="00E71FFF">
      <w:pPr>
        <w:spacing w:after="0" w:line="240" w:lineRule="auto"/>
      </w:pPr>
    </w:p>
  </w:endnote>
  <w:endnote w:type="continuationNotice" w:id="1">
    <w:p w14:paraId="56437613" w14:textId="77777777" w:rsidR="00BB45D4" w:rsidRDefault="00BB45D4">
      <w:pPr>
        <w:spacing w:after="0" w:line="240" w:lineRule="auto"/>
      </w:pPr>
    </w:p>
  </w:endnote>
  <w:endnote w:id="2">
    <w:p w14:paraId="3E53A8F9" w14:textId="77777777" w:rsidR="003D53F4" w:rsidRPr="009F2935" w:rsidRDefault="003D53F4" w:rsidP="00A44858">
      <w:pPr>
        <w:pStyle w:val="EndnoteText"/>
        <w:rPr>
          <w:rFonts w:ascii="Times New Roman" w:hAnsi="Times New Roman" w:cs="Times New Roman"/>
        </w:rPr>
      </w:pPr>
      <w:r w:rsidRPr="009F2935">
        <w:rPr>
          <w:rFonts w:ascii="Times New Roman" w:hAnsi="Times New Roman" w:cs="Times New Roman"/>
          <w:vertAlign w:val="superscript"/>
        </w:rPr>
        <w:endnoteRef/>
      </w:r>
      <w:r w:rsidRPr="009F2935">
        <w:rPr>
          <w:rFonts w:ascii="Times New Roman" w:hAnsi="Times New Roman" w:cs="Times New Roman"/>
          <w:vertAlign w:val="superscript"/>
        </w:rPr>
        <w:t xml:space="preserve"> </w:t>
      </w:r>
      <w:r w:rsidRPr="009F2935">
        <w:rPr>
          <w:rFonts w:ascii="Times New Roman" w:hAnsi="Times New Roman" w:cs="Times New Roman"/>
        </w:rPr>
        <w:t xml:space="preserve">For an excellent account of the ‘comfort women system’, see </w:t>
      </w:r>
      <w:r w:rsidRPr="009F2935">
        <w:rPr>
          <w:rFonts w:ascii="Times New Roman" w:hAnsi="Times New Roman" w:cs="Times New Roman"/>
        </w:rPr>
        <w:fldChar w:fldCharType="begin"/>
      </w:r>
      <w:r w:rsidRPr="009F2935">
        <w:rPr>
          <w:rFonts w:ascii="Times New Roman" w:hAnsi="Times New Roman" w:cs="Times New Roman"/>
        </w:rPr>
        <w:instrText xml:space="preserve"> ADDIN ZOTERO_ITEM CSL_CITATION {"citationID":"0ptgX8vO","properties":{"formattedCitation":"(Soh 2008)","plainCitation":"(Soh 2008)"},"citationItems":[{"id":2579,"uris":["http://zotero.org/users/1513815/items/8B4Z77WC"],"uri":["http://zotero.org/users/1513815/items/8B4Z77WC"],"itemData":{"id":2579,"type":"book","title":"The Comfort Women: Sexual Violence and Postcolonial Memory in Korea and Japan","publisher":"University of Chicago Press","publisher-place":"Chicago (IL)","event-place":"Chicago (IL)","author":[{"family":"Soh","given":"C. Sarah"}],"issued":{"date-parts":[["2008"]]}}}],"schema":"https://github.com/citation-style-language/schema/raw/master/csl-citation.json"} </w:instrText>
      </w:r>
      <w:r w:rsidRPr="009F2935">
        <w:rPr>
          <w:rFonts w:ascii="Times New Roman" w:hAnsi="Times New Roman" w:cs="Times New Roman"/>
        </w:rPr>
        <w:fldChar w:fldCharType="separate"/>
      </w:r>
      <w:r w:rsidRPr="009F2935">
        <w:rPr>
          <w:rFonts w:ascii="Times New Roman" w:hAnsi="Times New Roman" w:cs="Times New Roman"/>
          <w:noProof/>
        </w:rPr>
        <w:t>Soh (2008)</w:t>
      </w:r>
      <w:r w:rsidRPr="009F2935">
        <w:rPr>
          <w:rFonts w:ascii="Times New Roman" w:hAnsi="Times New Roman" w:cs="Times New Roman"/>
        </w:rPr>
        <w:fldChar w:fldCharType="end"/>
      </w:r>
      <w:r w:rsidRPr="009F2935">
        <w:rPr>
          <w:rFonts w:ascii="Times New Roman" w:hAnsi="Times New Roman" w:cs="Times New Roman"/>
        </w:rPr>
        <w:t>.</w:t>
      </w:r>
    </w:p>
  </w:endnote>
  <w:endnote w:id="3">
    <w:p w14:paraId="2A8639DE" w14:textId="34711972" w:rsidR="003D53F4" w:rsidRPr="004A224E" w:rsidRDefault="003D53F4" w:rsidP="00A44858">
      <w:pPr>
        <w:pStyle w:val="EndnoteText"/>
        <w:rPr>
          <w:rFonts w:ascii="Times New Roman" w:hAnsi="Times New Roman" w:cs="Times New Roman"/>
        </w:rPr>
      </w:pPr>
      <w:r w:rsidRPr="009F2935">
        <w:rPr>
          <w:rStyle w:val="EndnoteReference"/>
          <w:rFonts w:ascii="Times New Roman" w:hAnsi="Times New Roman" w:cs="Times New Roman"/>
        </w:rPr>
        <w:endnoteRef/>
      </w:r>
      <w:r w:rsidRPr="009F2935">
        <w:rPr>
          <w:rFonts w:ascii="Times New Roman" w:hAnsi="Times New Roman" w:cs="Times New Roman"/>
        </w:rPr>
        <w:t xml:space="preserve"> N.B. The Madres split in two factions in 1986. The Mothers of the Plaza de Mayo-Linea Fundadora started to cooperate with the state for the search of the missing corpses and eventually accepted forms of </w:t>
      </w:r>
      <w:r w:rsidR="00454DE6">
        <w:rPr>
          <w:rFonts w:ascii="Times New Roman" w:hAnsi="Times New Roman" w:cs="Times New Roman"/>
        </w:rPr>
        <w:t>redress</w:t>
      </w:r>
      <w:r w:rsidRPr="009F2935">
        <w:rPr>
          <w:rFonts w:ascii="Times New Roman" w:hAnsi="Times New Roman" w:cs="Times New Roman"/>
        </w:rPr>
        <w:t xml:space="preserve">, including memorials for their children. Conversely, the Asociacion Madres de Plaza de Mayo relentlessly rejected any type of collaboration with the state and refused any form of reparation. When referring to the Madres’ refusal </w:t>
      </w:r>
      <w:r w:rsidR="00454DE6">
        <w:rPr>
          <w:rFonts w:ascii="Times New Roman" w:hAnsi="Times New Roman" w:cs="Times New Roman"/>
        </w:rPr>
        <w:t>of</w:t>
      </w:r>
      <w:r w:rsidRPr="009F2935">
        <w:rPr>
          <w:rFonts w:ascii="Times New Roman" w:hAnsi="Times New Roman" w:cs="Times New Roman"/>
        </w:rPr>
        <w:t xml:space="preserve"> reparations after 1986, our focus is mainly on the latter association. Note that the split among the Madres is an </w:t>
      </w:r>
      <w:r w:rsidRPr="004A224E">
        <w:rPr>
          <w:rFonts w:ascii="Times New Roman" w:hAnsi="Times New Roman" w:cs="Times New Roman"/>
        </w:rPr>
        <w:t>example of internal divisions within a group and the unwillingness of some to receive any form of reparations, issues we discuss in Section 3.</w:t>
      </w:r>
    </w:p>
  </w:endnote>
  <w:endnote w:id="4">
    <w:p w14:paraId="36903AC6" w14:textId="257E582F" w:rsidR="003D53F4" w:rsidRPr="004A224E" w:rsidRDefault="003D53F4">
      <w:pPr>
        <w:pStyle w:val="EndnoteText"/>
        <w:rPr>
          <w:rFonts w:ascii="Times New Roman" w:hAnsi="Times New Roman" w:cs="Times New Roman"/>
          <w:lang w:val="en-US"/>
        </w:rPr>
      </w:pPr>
      <w:r w:rsidRPr="004A224E">
        <w:rPr>
          <w:rStyle w:val="EndnoteReference"/>
          <w:rFonts w:ascii="Times New Roman" w:hAnsi="Times New Roman" w:cs="Times New Roman"/>
        </w:rPr>
        <w:endnoteRef/>
      </w:r>
      <w:r w:rsidRPr="004A224E">
        <w:rPr>
          <w:rFonts w:ascii="Times New Roman" w:hAnsi="Times New Roman" w:cs="Times New Roman"/>
        </w:rPr>
        <w:t xml:space="preserve"> </w:t>
      </w:r>
      <w:r w:rsidRPr="004A224E">
        <w:rPr>
          <w:rFonts w:ascii="Times New Roman" w:eastAsia="Times New Roman" w:hAnsi="Times New Roman" w:cs="Times New Roman"/>
          <w:lang w:val="en-US"/>
        </w:rPr>
        <w:t>Eichstaedt (1994) points to evidence of more deliberate obstructionism on the part of Justice Department officials.</w:t>
      </w:r>
    </w:p>
  </w:endnote>
  <w:endnote w:id="5">
    <w:p w14:paraId="47FA5615" w14:textId="723ABA81" w:rsidR="003D53F4" w:rsidRPr="009F2935" w:rsidRDefault="003D53F4">
      <w:pPr>
        <w:pStyle w:val="EndnoteText"/>
        <w:rPr>
          <w:rFonts w:ascii="Times New Roman" w:hAnsi="Times New Roman" w:cs="Times New Roman"/>
          <w:lang w:val="en-US"/>
        </w:rPr>
      </w:pPr>
      <w:r w:rsidRPr="004A224E">
        <w:rPr>
          <w:rStyle w:val="EndnoteReference"/>
          <w:rFonts w:ascii="Times New Roman" w:hAnsi="Times New Roman" w:cs="Times New Roman"/>
        </w:rPr>
        <w:endnoteRef/>
      </w:r>
      <w:r w:rsidRPr="004A224E">
        <w:rPr>
          <w:rFonts w:ascii="Times New Roman" w:hAnsi="Times New Roman" w:cs="Times New Roman"/>
        </w:rPr>
        <w:t xml:space="preserve"> </w:t>
      </w:r>
      <w:r w:rsidRPr="004A224E">
        <w:rPr>
          <w:rFonts w:ascii="Times New Roman" w:hAnsi="Times New Roman" w:cs="Times New Roman"/>
          <w:lang w:val="en-US"/>
        </w:rPr>
        <w:t>That being</w:t>
      </w:r>
      <w:r w:rsidRPr="009F2935">
        <w:rPr>
          <w:rFonts w:ascii="Times New Roman" w:hAnsi="Times New Roman" w:cs="Times New Roman"/>
          <w:lang w:val="en-US"/>
        </w:rPr>
        <w:t xml:space="preserve"> said, published research on the RECA programme, which also responded to lawsuits, does not suggest that the problem of exclusion was an issue.</w:t>
      </w:r>
    </w:p>
  </w:endnote>
  <w:endnote w:id="6">
    <w:p w14:paraId="231021AD" w14:textId="6C28F2B4" w:rsidR="003D53F4" w:rsidRPr="009F2935" w:rsidRDefault="003D53F4" w:rsidP="00E71FFF">
      <w:pPr>
        <w:pStyle w:val="EndnoteText"/>
        <w:jc w:val="both"/>
        <w:rPr>
          <w:rFonts w:ascii="Times New Roman" w:hAnsi="Times New Roman" w:cs="Times New Roman"/>
        </w:rPr>
      </w:pPr>
      <w:r w:rsidRPr="009F2935">
        <w:rPr>
          <w:rStyle w:val="EndnoteReference"/>
          <w:rFonts w:ascii="Times New Roman" w:hAnsi="Times New Roman" w:cs="Times New Roman"/>
        </w:rPr>
        <w:endnoteRef/>
      </w:r>
      <w:r w:rsidRPr="009F2935">
        <w:rPr>
          <w:rFonts w:ascii="Times New Roman" w:hAnsi="Times New Roman" w:cs="Times New Roman"/>
        </w:rPr>
        <w:t xml:space="preserve"> This is not to say that the Survivors acted wrongly in choosing a judicial rather than legislative redress strategy. Mobilized reparations claimants have to consider their chances of success in each venue, and proceed accordingly. Also, note that some reparations movements pursue legislative and judicial redress simultaneously, or one after the other strategy proves unfruitful. </w:t>
      </w:r>
    </w:p>
  </w:endnote>
  <w:endnote w:id="7">
    <w:p w14:paraId="3CE8C09D" w14:textId="320F588E" w:rsidR="003D53F4" w:rsidRPr="009F2935" w:rsidRDefault="003D53F4" w:rsidP="004B7AF0">
      <w:pPr>
        <w:pStyle w:val="EndnoteText"/>
        <w:rPr>
          <w:rFonts w:ascii="Times New Roman" w:hAnsi="Times New Roman" w:cs="Times New Roman"/>
        </w:rPr>
      </w:pPr>
      <w:r w:rsidRPr="009F2935">
        <w:rPr>
          <w:rStyle w:val="EndnoteReference"/>
          <w:rFonts w:ascii="Times New Roman" w:hAnsi="Times New Roman" w:cs="Times New Roman"/>
        </w:rPr>
        <w:endnoteRef/>
      </w:r>
      <w:r w:rsidRPr="009F2935">
        <w:rPr>
          <w:rFonts w:ascii="Times New Roman" w:hAnsi="Times New Roman" w:cs="Times New Roman"/>
        </w:rPr>
        <w:t xml:space="preserve"> </w:t>
      </w:r>
      <w:r w:rsidRPr="009F2935">
        <w:rPr>
          <w:rFonts w:ascii="Times New Roman" w:hAnsi="Times New Roman" w:cs="Times New Roman"/>
          <w:color w:val="2F2A2B"/>
        </w:rPr>
        <w:t>If carefully designed, public hearings can work as the ‘inclusion’ stage of a deliberative democratic forum on what reparations should amount to (see Amighetti and Nuti 2015).</w:t>
      </w:r>
    </w:p>
  </w:endnote>
  <w:endnote w:id="8">
    <w:p w14:paraId="48322DE9" w14:textId="28D57EF6" w:rsidR="003D53F4" w:rsidRPr="00327AF7" w:rsidRDefault="003D53F4" w:rsidP="004B7AF0">
      <w:pPr>
        <w:pStyle w:val="EndnoteText"/>
        <w:rPr>
          <w:rFonts w:ascii="Times New Roman" w:hAnsi="Times New Roman" w:cs="Times New Roman"/>
        </w:rPr>
      </w:pPr>
      <w:r w:rsidRPr="009F2935">
        <w:rPr>
          <w:rStyle w:val="EndnoteReference"/>
          <w:rFonts w:ascii="Times New Roman" w:hAnsi="Times New Roman" w:cs="Times New Roman"/>
        </w:rPr>
        <w:endnoteRef/>
      </w:r>
      <w:r w:rsidRPr="009F2935">
        <w:rPr>
          <w:rFonts w:ascii="Times New Roman" w:hAnsi="Times New Roman" w:cs="Times New Roman"/>
        </w:rPr>
        <w:t xml:space="preserve"> </w:t>
      </w:r>
      <w:r w:rsidRPr="00327AF7">
        <w:rPr>
          <w:rFonts w:ascii="Times New Roman" w:hAnsi="Times New Roman" w:cs="Times New Roman"/>
          <w:color w:val="2F2A2B"/>
        </w:rPr>
        <w:t>Amighetti and Nuti (2015) suggest that a deliberative democratic forum should also discuss issues of implementation.</w:t>
      </w:r>
    </w:p>
  </w:endnote>
  <w:endnote w:id="9">
    <w:p w14:paraId="4662A2D4" w14:textId="7B458382" w:rsidR="00327AF7" w:rsidRPr="00EB3D3C" w:rsidRDefault="00327AF7">
      <w:pPr>
        <w:pStyle w:val="EndnoteText"/>
        <w:rPr>
          <w:rFonts w:ascii="Times New Roman" w:hAnsi="Times New Roman" w:cs="Times New Roman"/>
        </w:rPr>
      </w:pPr>
      <w:r w:rsidRPr="00327AF7">
        <w:rPr>
          <w:rStyle w:val="EndnoteReference"/>
          <w:rFonts w:ascii="Times New Roman" w:hAnsi="Times New Roman" w:cs="Times New Roman"/>
        </w:rPr>
        <w:endnoteRef/>
      </w:r>
      <w:r w:rsidRPr="00327AF7">
        <w:rPr>
          <w:rFonts w:ascii="Times New Roman" w:hAnsi="Times New Roman" w:cs="Times New Roman"/>
        </w:rPr>
        <w:t xml:space="preserve"> </w:t>
      </w:r>
      <w:r w:rsidR="00DA68A7">
        <w:rPr>
          <w:rFonts w:ascii="Times New Roman" w:hAnsi="Times New Roman" w:cs="Times New Roman"/>
        </w:rPr>
        <w:t xml:space="preserve">The Chinese head tax and immigration ban were implemented </w:t>
      </w:r>
      <w:r w:rsidR="001A5607">
        <w:rPr>
          <w:rFonts w:ascii="Times New Roman" w:hAnsi="Times New Roman" w:cs="Times New Roman"/>
        </w:rPr>
        <w:t xml:space="preserve">in response to a belief expressed by white Canadians </w:t>
      </w:r>
      <w:r w:rsidR="00EB3D3C">
        <w:rPr>
          <w:rFonts w:ascii="Times New Roman" w:hAnsi="Times New Roman" w:cs="Times New Roman"/>
        </w:rPr>
        <w:t xml:space="preserve">at the time that Chinese workers were taking jobs and driving down wages (James 2013). </w:t>
      </w:r>
      <w:r w:rsidR="004F09D8">
        <w:rPr>
          <w:rFonts w:ascii="Times New Roman" w:hAnsi="Times New Roman" w:cs="Times New Roman"/>
          <w:lang w:val="en-US"/>
        </w:rPr>
        <w:t xml:space="preserve">Chinese immigration was reinstated in the postwar period, but </w:t>
      </w:r>
      <w:r w:rsidR="00E137D3">
        <w:rPr>
          <w:rFonts w:ascii="Times New Roman" w:hAnsi="Times New Roman" w:cs="Times New Roman"/>
          <w:lang w:val="en-US"/>
        </w:rPr>
        <w:t xml:space="preserve">it was not until 1967 that Chinese immigrants were given the same treatment as immigrants of other nationalities (Li 2008: </w:t>
      </w:r>
      <w:r w:rsidR="00DA68A7">
        <w:rPr>
          <w:rFonts w:ascii="Times New Roman" w:hAnsi="Times New Roman" w:cs="Times New Roman"/>
          <w:lang w:val="en-US"/>
        </w:rPr>
        <w:t>129</w:t>
      </w:r>
      <w:r w:rsidR="00E137D3">
        <w:rPr>
          <w:rFonts w:ascii="Times New Roman" w:hAnsi="Times New Roman" w:cs="Times New Roman"/>
          <w:lang w:val="en-US"/>
        </w:rPr>
        <w:t>).</w:t>
      </w:r>
      <w:r w:rsidR="004F09D8">
        <w:rPr>
          <w:rFonts w:ascii="Times New Roman" w:hAnsi="Times New Roman" w:cs="Times New Roman"/>
          <w:lang w:val="en-US"/>
        </w:rPr>
        <w:t xml:space="preserve"> </w:t>
      </w:r>
      <w:r>
        <w:rPr>
          <w:rFonts w:ascii="Times New Roman" w:hAnsi="Times New Roman" w:cs="Times New Roman"/>
          <w:lang w:val="en-US"/>
        </w:rPr>
        <w:t xml:space="preserve"> </w:t>
      </w:r>
    </w:p>
  </w:endnote>
  <w:endnote w:id="10">
    <w:p w14:paraId="62D8A7DE" w14:textId="6EB9AF80" w:rsidR="003D53F4" w:rsidRDefault="003D53F4" w:rsidP="00401347">
      <w:pPr>
        <w:spacing w:after="0" w:line="240" w:lineRule="auto"/>
        <w:rPr>
          <w:rFonts w:ascii="Times New Roman" w:eastAsia="Times New Roman" w:hAnsi="Times New Roman" w:cs="Times New Roman"/>
          <w:sz w:val="24"/>
          <w:szCs w:val="24"/>
        </w:rPr>
      </w:pPr>
      <w:r w:rsidRPr="00327AF7">
        <w:rPr>
          <w:rStyle w:val="EndnoteReference"/>
          <w:rFonts w:ascii="Times New Roman" w:hAnsi="Times New Roman" w:cs="Times New Roman"/>
          <w:sz w:val="24"/>
          <w:szCs w:val="24"/>
        </w:rPr>
        <w:endnoteRef/>
      </w:r>
      <w:r w:rsidRPr="00327AF7">
        <w:rPr>
          <w:rFonts w:ascii="Times New Roman" w:hAnsi="Times New Roman" w:cs="Times New Roman"/>
          <w:sz w:val="24"/>
          <w:szCs w:val="24"/>
        </w:rPr>
        <w:t xml:space="preserve"> </w:t>
      </w:r>
      <w:r w:rsidRPr="00327AF7">
        <w:rPr>
          <w:rFonts w:ascii="Times New Roman" w:eastAsia="Times New Roman" w:hAnsi="Times New Roman" w:cs="Times New Roman"/>
          <w:sz w:val="24"/>
          <w:szCs w:val="24"/>
        </w:rPr>
        <w:t>In the end, the Canadian government paid individual reparations to living head tax payers and surviving spouses, as well as funding educative and commemorative programmes, a programme</w:t>
      </w:r>
      <w:r w:rsidRPr="009F2935">
        <w:rPr>
          <w:rFonts w:ascii="Times New Roman" w:eastAsia="Times New Roman" w:hAnsi="Times New Roman" w:cs="Times New Roman"/>
          <w:sz w:val="24"/>
          <w:szCs w:val="24"/>
        </w:rPr>
        <w:t xml:space="preserve"> it initiated in 2006 (Li 2008: 135). The redress programme notably did not include head tax payers’ children.</w:t>
      </w:r>
    </w:p>
    <w:p w14:paraId="41164DBF" w14:textId="77777777" w:rsidR="009F441E" w:rsidRDefault="009F441E" w:rsidP="00401347">
      <w:pPr>
        <w:spacing w:after="0" w:line="240" w:lineRule="auto"/>
        <w:rPr>
          <w:rFonts w:ascii="Times New Roman" w:eastAsia="Times New Roman" w:hAnsi="Times New Roman" w:cs="Times New Roman"/>
          <w:sz w:val="24"/>
          <w:szCs w:val="24"/>
        </w:rPr>
      </w:pPr>
    </w:p>
    <w:p w14:paraId="0FB16770" w14:textId="77777777" w:rsidR="009F441E" w:rsidRDefault="009F441E" w:rsidP="00401347">
      <w:pPr>
        <w:spacing w:after="0" w:line="240" w:lineRule="auto"/>
        <w:rPr>
          <w:rFonts w:ascii="Times New Roman" w:eastAsia="Times New Roman" w:hAnsi="Times New Roman" w:cs="Times New Roman"/>
          <w:sz w:val="24"/>
          <w:szCs w:val="24"/>
        </w:rPr>
      </w:pPr>
    </w:p>
    <w:p w14:paraId="23D9FF5E" w14:textId="48C2A989" w:rsidR="009F441E" w:rsidRPr="009F441E" w:rsidRDefault="009F441E" w:rsidP="00401347">
      <w:pPr>
        <w:spacing w:after="0" w:line="240" w:lineRule="auto"/>
        <w:rPr>
          <w:rFonts w:ascii="Times New Roman" w:eastAsia="Times New Roman" w:hAnsi="Times New Roman" w:cs="Times New Roman"/>
          <w:b/>
          <w:sz w:val="24"/>
          <w:szCs w:val="24"/>
        </w:rPr>
      </w:pPr>
      <w:r w:rsidRPr="009F441E">
        <w:rPr>
          <w:rFonts w:ascii="Times New Roman" w:eastAsia="Times New Roman" w:hAnsi="Times New Roman" w:cs="Times New Roman"/>
          <w:b/>
          <w:sz w:val="24"/>
          <w:szCs w:val="24"/>
        </w:rPr>
        <w:t>Bibliography</w:t>
      </w:r>
    </w:p>
    <w:p w14:paraId="1B21A476"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spellingerror"/>
        </w:rPr>
        <w:t>Amighetti</w:t>
      </w:r>
      <w:r>
        <w:rPr>
          <w:rStyle w:val="normaltextrun"/>
        </w:rPr>
        <w:t>, S. and</w:t>
      </w:r>
      <w:r>
        <w:rPr>
          <w:rStyle w:val="apple-converted-space"/>
        </w:rPr>
        <w:t> </w:t>
      </w:r>
      <w:r>
        <w:rPr>
          <w:rStyle w:val="spellingerror"/>
        </w:rPr>
        <w:t>Nuti</w:t>
      </w:r>
      <w:r>
        <w:rPr>
          <w:rStyle w:val="normaltextrun"/>
        </w:rPr>
        <w:t>, A., 2015. Towards a Shared Redress: Achieving Historical Justice Through Democratic Deliberation.</w:t>
      </w:r>
      <w:r>
        <w:rPr>
          <w:rStyle w:val="apple-converted-space"/>
        </w:rPr>
        <w:t> </w:t>
      </w:r>
      <w:r>
        <w:rPr>
          <w:rStyle w:val="normaltextrun"/>
          <w:i/>
          <w:iCs/>
        </w:rPr>
        <w:t>Journal of Political Philosophy</w:t>
      </w:r>
      <w:r>
        <w:rPr>
          <w:rStyle w:val="normaltextrun"/>
        </w:rPr>
        <w:t>, 23 (4), 385–405.</w:t>
      </w:r>
      <w:r>
        <w:rPr>
          <w:rStyle w:val="eop"/>
        </w:rPr>
        <w:t> </w:t>
      </w:r>
    </w:p>
    <w:p w14:paraId="74AF0660"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Arditti, R., 1999.</w:t>
      </w:r>
      <w:r>
        <w:rPr>
          <w:rStyle w:val="apple-converted-space"/>
        </w:rPr>
        <w:t> </w:t>
      </w:r>
      <w:r>
        <w:rPr>
          <w:rStyle w:val="normaltextrun"/>
          <w:i/>
          <w:iCs/>
        </w:rPr>
        <w:t>Searching for Life: The Grandmothers of the Plaza De Mayo and the Disappeared Children of Argentina</w:t>
      </w:r>
      <w:r>
        <w:rPr>
          <w:rStyle w:val="normaltextrun"/>
        </w:rPr>
        <w:t>. Berkeley: University of California Press.</w:t>
      </w:r>
      <w:r>
        <w:rPr>
          <w:rStyle w:val="eop"/>
        </w:rPr>
        <w:t> </w:t>
      </w:r>
    </w:p>
    <w:p w14:paraId="799483F6"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Basic Principles and Guidelines on the Right to a Remedy and Reparation [online], 2005. Available from: http://www.ohchr.org/EN/ProfessionalInterest/Pages/RemedyAndReparation.aspx [Accessed 24 Feb 2017].</w:t>
      </w:r>
      <w:r>
        <w:rPr>
          <w:rStyle w:val="eop"/>
        </w:rPr>
        <w:t> </w:t>
      </w:r>
    </w:p>
    <w:p w14:paraId="51977492"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Booth, W.J., 2011. ‘From This Far Place’: On Justice and Absence.</w:t>
      </w:r>
      <w:r>
        <w:rPr>
          <w:rStyle w:val="apple-converted-space"/>
        </w:rPr>
        <w:t> </w:t>
      </w:r>
      <w:r>
        <w:rPr>
          <w:rStyle w:val="normaltextrun"/>
          <w:i/>
          <w:iCs/>
        </w:rPr>
        <w:t>American Political Science Review</w:t>
      </w:r>
      <w:r>
        <w:rPr>
          <w:rStyle w:val="normaltextrun"/>
        </w:rPr>
        <w:t>, 105 (4), 750–764.</w:t>
      </w:r>
      <w:r>
        <w:rPr>
          <w:rStyle w:val="eop"/>
        </w:rPr>
        <w:t> </w:t>
      </w:r>
    </w:p>
    <w:p w14:paraId="3A5FD6C9"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Bouvard, M.G., 1994.</w:t>
      </w:r>
      <w:r>
        <w:rPr>
          <w:rStyle w:val="apple-converted-space"/>
        </w:rPr>
        <w:t> </w:t>
      </w:r>
      <w:r>
        <w:rPr>
          <w:rStyle w:val="normaltextrun"/>
          <w:i/>
          <w:iCs/>
        </w:rPr>
        <w:t>Revolutionizing Motherhood: The Mothers of the Plaza de Mayo</w:t>
      </w:r>
      <w:r>
        <w:rPr>
          <w:rStyle w:val="normaltextrun"/>
        </w:rPr>
        <w:t>. Oxford:</w:t>
      </w:r>
      <w:r>
        <w:rPr>
          <w:rStyle w:val="apple-converted-space"/>
        </w:rPr>
        <w:t> </w:t>
      </w:r>
      <w:r>
        <w:rPr>
          <w:rStyle w:val="normaltextrun"/>
        </w:rPr>
        <w:t>Rowman &amp; Littlefield.</w:t>
      </w:r>
      <w:r>
        <w:rPr>
          <w:rStyle w:val="eop"/>
        </w:rPr>
        <w:t> </w:t>
      </w:r>
    </w:p>
    <w:p w14:paraId="09BFBD62"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spellingerror"/>
        </w:rPr>
        <w:t>Brugge</w:t>
      </w:r>
      <w:r>
        <w:rPr>
          <w:rStyle w:val="normaltextrun"/>
        </w:rPr>
        <w:t>, D. and Goble, R., 2003. The Radiation Exposure Compensation Act: What</w:t>
      </w:r>
      <w:r>
        <w:rPr>
          <w:rStyle w:val="apple-converted-space"/>
        </w:rPr>
        <w:t> </w:t>
      </w:r>
      <w:r>
        <w:rPr>
          <w:rStyle w:val="normaltextrun"/>
        </w:rPr>
        <w:t>is Fair?</w:t>
      </w:r>
      <w:r>
        <w:rPr>
          <w:rStyle w:val="apple-converted-space"/>
        </w:rPr>
        <w:t> </w:t>
      </w:r>
      <w:r>
        <w:rPr>
          <w:rStyle w:val="normaltextrun"/>
          <w:i/>
          <w:iCs/>
        </w:rPr>
        <w:t>New Solutions</w:t>
      </w:r>
      <w:r>
        <w:rPr>
          <w:rStyle w:val="normaltextrun"/>
        </w:rPr>
        <w:t>, 13 (4), 385–397.</w:t>
      </w:r>
      <w:r>
        <w:rPr>
          <w:rStyle w:val="eop"/>
        </w:rPr>
        <w:t> </w:t>
      </w:r>
    </w:p>
    <w:p w14:paraId="1BD0FC58"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Chinese Head Tax</w:t>
      </w:r>
      <w:r>
        <w:rPr>
          <w:rStyle w:val="apple-converted-space"/>
        </w:rPr>
        <w:t> </w:t>
      </w:r>
      <w:r>
        <w:rPr>
          <w:rStyle w:val="normaltextrun"/>
        </w:rPr>
        <w:t>and Exclusion Act Redress Questions</w:t>
      </w:r>
      <w:r>
        <w:rPr>
          <w:rStyle w:val="apple-converted-space"/>
        </w:rPr>
        <w:t> </w:t>
      </w:r>
      <w:r>
        <w:rPr>
          <w:rStyle w:val="normaltextrun"/>
        </w:rPr>
        <w:t>and Answers [online], 2003.</w:t>
      </w:r>
      <w:r>
        <w:rPr>
          <w:rStyle w:val="apple-converted-space"/>
        </w:rPr>
        <w:t> </w:t>
      </w:r>
      <w:r>
        <w:rPr>
          <w:rStyle w:val="normaltextrun"/>
          <w:i/>
          <w:iCs/>
        </w:rPr>
        <w:t>Ccnc.ca</w:t>
      </w:r>
      <w:r>
        <w:rPr>
          <w:rStyle w:val="normaltextrun"/>
        </w:rPr>
        <w:t>. Available from: https://www.ccnc.ca/currentIssues/Redress-QA.doc [Accessed 19 Feb 2017].</w:t>
      </w:r>
      <w:r>
        <w:rPr>
          <w:rStyle w:val="eop"/>
        </w:rPr>
        <w:t> </w:t>
      </w:r>
    </w:p>
    <w:p w14:paraId="3B6D8819"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Duggan, C., 2010. Editorial Note.</w:t>
      </w:r>
      <w:r>
        <w:rPr>
          <w:rStyle w:val="apple-converted-space"/>
        </w:rPr>
        <w:t> </w:t>
      </w:r>
      <w:r>
        <w:rPr>
          <w:rStyle w:val="normaltextrun"/>
          <w:i/>
          <w:iCs/>
        </w:rPr>
        <w:t>International Journal of Transitional Justice</w:t>
      </w:r>
      <w:r>
        <w:rPr>
          <w:rStyle w:val="normaltextrun"/>
        </w:rPr>
        <w:t>, 4 (3), 315–328.</w:t>
      </w:r>
      <w:r>
        <w:rPr>
          <w:rStyle w:val="eop"/>
        </w:rPr>
        <w:t> </w:t>
      </w:r>
    </w:p>
    <w:p w14:paraId="740AEF89"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spellingerror"/>
        </w:rPr>
        <w:t>Eichstaedt</w:t>
      </w:r>
      <w:r>
        <w:rPr>
          <w:rStyle w:val="normaltextrun"/>
        </w:rPr>
        <w:t>, P., 1994.</w:t>
      </w:r>
      <w:r>
        <w:rPr>
          <w:rStyle w:val="apple-converted-space"/>
        </w:rPr>
        <w:t> </w:t>
      </w:r>
      <w:r>
        <w:rPr>
          <w:rStyle w:val="normaltextrun"/>
          <w:i/>
          <w:iCs/>
        </w:rPr>
        <w:t>If You Poison Us: Uranium and Native Americans</w:t>
      </w:r>
      <w:r>
        <w:rPr>
          <w:rStyle w:val="normaltextrun"/>
        </w:rPr>
        <w:t>. Santa Fe: Red Crane Books.</w:t>
      </w:r>
      <w:r>
        <w:rPr>
          <w:rStyle w:val="eop"/>
        </w:rPr>
        <w:t> </w:t>
      </w:r>
    </w:p>
    <w:p w14:paraId="62944D68"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Hendrix, B.A., 1995. Memory in Native American Land Claims.</w:t>
      </w:r>
      <w:r>
        <w:rPr>
          <w:rStyle w:val="apple-converted-space"/>
        </w:rPr>
        <w:t> </w:t>
      </w:r>
      <w:r>
        <w:rPr>
          <w:rStyle w:val="normaltextrun"/>
          <w:i/>
          <w:iCs/>
        </w:rPr>
        <w:t>Political Theory</w:t>
      </w:r>
      <w:r>
        <w:rPr>
          <w:rStyle w:val="normaltextrun"/>
        </w:rPr>
        <w:t>, 33 (6), 763–785.</w:t>
      </w:r>
      <w:r>
        <w:rPr>
          <w:rStyle w:val="eop"/>
        </w:rPr>
        <w:t> </w:t>
      </w:r>
    </w:p>
    <w:p w14:paraId="6E6A8BAF"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James, M., 2013. Neoliberal Heritage Redress.</w:t>
      </w:r>
      <w:r>
        <w:rPr>
          <w:rStyle w:val="apple-converted-space"/>
        </w:rPr>
        <w:t> </w:t>
      </w:r>
      <w:r>
        <w:rPr>
          <w:rStyle w:val="normaltextrun"/>
          <w:i/>
          <w:iCs/>
        </w:rPr>
        <w:t>In</w:t>
      </w:r>
      <w:r>
        <w:rPr>
          <w:rStyle w:val="normaltextrun"/>
        </w:rPr>
        <w:t>: J. Henderson and P. Wakeham, eds.</w:t>
      </w:r>
      <w:r>
        <w:rPr>
          <w:rStyle w:val="apple-converted-space"/>
        </w:rPr>
        <w:t> </w:t>
      </w:r>
      <w:r>
        <w:rPr>
          <w:rStyle w:val="normaltextrun"/>
          <w:i/>
          <w:iCs/>
        </w:rPr>
        <w:t>Reconciling Canada: Critical Perspectives on the Culture of Redress</w:t>
      </w:r>
      <w:r>
        <w:rPr>
          <w:rStyle w:val="normaltextrun"/>
        </w:rPr>
        <w:t>. Toronto: University of Toronto Press, 31–46.</w:t>
      </w:r>
      <w:r>
        <w:rPr>
          <w:rStyle w:val="eop"/>
        </w:rPr>
        <w:t> </w:t>
      </w:r>
    </w:p>
    <w:p w14:paraId="087DB0EA"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Li, P., 2008. Reconciling with History: The Chinese-Canadian Head Tax Redress.</w:t>
      </w:r>
      <w:r>
        <w:rPr>
          <w:rStyle w:val="apple-converted-space"/>
        </w:rPr>
        <w:t> </w:t>
      </w:r>
      <w:r>
        <w:rPr>
          <w:rStyle w:val="normaltextrun"/>
          <w:i/>
          <w:iCs/>
        </w:rPr>
        <w:t>Journal of Chinese Overseas</w:t>
      </w:r>
      <w:r>
        <w:rPr>
          <w:rStyle w:val="normaltextrun"/>
        </w:rPr>
        <w:t>, 4 (1), 127–140.</w:t>
      </w:r>
      <w:r>
        <w:rPr>
          <w:rStyle w:val="eop"/>
        </w:rPr>
        <w:t> </w:t>
      </w:r>
    </w:p>
    <w:p w14:paraId="58F8A9B1"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Maki, M.T., Kitano, H.H.L., and Berthold, S.M., 1999.</w:t>
      </w:r>
      <w:r>
        <w:rPr>
          <w:rStyle w:val="apple-converted-space"/>
        </w:rPr>
        <w:t> </w:t>
      </w:r>
      <w:r>
        <w:rPr>
          <w:rStyle w:val="normaltextrun"/>
          <w:i/>
          <w:iCs/>
        </w:rPr>
        <w:t>Achieving the Impossible Dream: How Japanese Americans Obtained Redress</w:t>
      </w:r>
      <w:r>
        <w:rPr>
          <w:rStyle w:val="normaltextrun"/>
        </w:rPr>
        <w:t>. Urbana: University of Illinois Press.</w:t>
      </w:r>
      <w:r>
        <w:rPr>
          <w:rStyle w:val="eop"/>
        </w:rPr>
        <w:t> </w:t>
      </w:r>
    </w:p>
    <w:p w14:paraId="5692DD57"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McCarthy, T., 2004. Coming to Terms with Our Past, Part II: On the Morality and Politics of Reparations for Slavery.</w:t>
      </w:r>
      <w:r>
        <w:rPr>
          <w:rStyle w:val="apple-converted-space"/>
        </w:rPr>
        <w:t> </w:t>
      </w:r>
      <w:r>
        <w:rPr>
          <w:rStyle w:val="normaltextrun"/>
          <w:i/>
          <w:iCs/>
        </w:rPr>
        <w:t>Political Theory</w:t>
      </w:r>
      <w:r>
        <w:rPr>
          <w:rStyle w:val="normaltextrun"/>
        </w:rPr>
        <w:t>, 32 (6), 750–772.</w:t>
      </w:r>
      <w:r>
        <w:rPr>
          <w:rStyle w:val="eop"/>
        </w:rPr>
        <w:t> </w:t>
      </w:r>
    </w:p>
    <w:p w14:paraId="5B423DFA"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McCurry, J., 2015. Japan and South Korea agree to settle wartime sex slaves row.</w:t>
      </w:r>
      <w:r>
        <w:rPr>
          <w:rStyle w:val="apple-converted-space"/>
        </w:rPr>
        <w:t> </w:t>
      </w:r>
      <w:r>
        <w:rPr>
          <w:rStyle w:val="normaltextrun"/>
          <w:i/>
          <w:iCs/>
        </w:rPr>
        <w:t>The Guardian</w:t>
      </w:r>
      <w:r>
        <w:rPr>
          <w:rStyle w:val="normaltextrun"/>
        </w:rPr>
        <w:t>, 28 Dec.</w:t>
      </w:r>
      <w:r>
        <w:rPr>
          <w:rStyle w:val="eop"/>
        </w:rPr>
        <w:t> </w:t>
      </w:r>
    </w:p>
    <w:p w14:paraId="175084D4"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McCurry, J., 2016. Former sex slaves reject Japan and South Korea’s ‘comfort women’ accord.</w:t>
      </w:r>
      <w:r>
        <w:rPr>
          <w:rStyle w:val="apple-converted-space"/>
        </w:rPr>
        <w:t> </w:t>
      </w:r>
      <w:r>
        <w:rPr>
          <w:rStyle w:val="normaltextrun"/>
          <w:i/>
          <w:iCs/>
        </w:rPr>
        <w:t>The Guardian</w:t>
      </w:r>
      <w:r>
        <w:rPr>
          <w:rStyle w:val="normaltextrun"/>
        </w:rPr>
        <w:t>, 26 Jan.</w:t>
      </w:r>
      <w:r>
        <w:rPr>
          <w:rStyle w:val="eop"/>
        </w:rPr>
        <w:t> </w:t>
      </w:r>
    </w:p>
    <w:p w14:paraId="070466CD"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Miller, D., 2007.</w:t>
      </w:r>
      <w:r>
        <w:rPr>
          <w:rStyle w:val="apple-converted-space"/>
        </w:rPr>
        <w:t> </w:t>
      </w:r>
      <w:r>
        <w:rPr>
          <w:rStyle w:val="normaltextrun"/>
          <w:i/>
          <w:iCs/>
        </w:rPr>
        <w:t>National</w:t>
      </w:r>
      <w:r>
        <w:rPr>
          <w:rStyle w:val="apple-converted-space"/>
          <w:i/>
          <w:iCs/>
        </w:rPr>
        <w:t> </w:t>
      </w:r>
      <w:r>
        <w:rPr>
          <w:rStyle w:val="normaltextrun"/>
          <w:i/>
          <w:iCs/>
        </w:rPr>
        <w:t>Responsibility and</w:t>
      </w:r>
      <w:r>
        <w:rPr>
          <w:rStyle w:val="apple-converted-space"/>
          <w:i/>
          <w:iCs/>
        </w:rPr>
        <w:t> </w:t>
      </w:r>
      <w:r>
        <w:rPr>
          <w:rStyle w:val="normaltextrun"/>
          <w:i/>
          <w:iCs/>
        </w:rPr>
        <w:t>Global Justice</w:t>
      </w:r>
      <w:r>
        <w:rPr>
          <w:rStyle w:val="normaltextrun"/>
        </w:rPr>
        <w:t>. Oxford: Oxford University Press.</w:t>
      </w:r>
      <w:r>
        <w:rPr>
          <w:rStyle w:val="eop"/>
        </w:rPr>
        <w:t> </w:t>
      </w:r>
    </w:p>
    <w:p w14:paraId="4EE87946"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Moon, C., 2012. ‘Who’ll Pay Reparations on My Soul?’ Compensation, Social Control and Social Suffering.</w:t>
      </w:r>
      <w:r>
        <w:rPr>
          <w:rStyle w:val="apple-converted-space"/>
        </w:rPr>
        <w:t> </w:t>
      </w:r>
      <w:r>
        <w:rPr>
          <w:rStyle w:val="normaltextrun"/>
          <w:i/>
          <w:iCs/>
        </w:rPr>
        <w:t>Social &amp; Legal Studies</w:t>
      </w:r>
      <w:r>
        <w:rPr>
          <w:rStyle w:val="normaltextrun"/>
        </w:rPr>
        <w:t>, 21 (2), 187–199.</w:t>
      </w:r>
      <w:r>
        <w:rPr>
          <w:rStyle w:val="eop"/>
        </w:rPr>
        <w:t> </w:t>
      </w:r>
    </w:p>
    <w:p w14:paraId="4781521D"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spellingerror"/>
        </w:rPr>
        <w:t>Niezen</w:t>
      </w:r>
      <w:r>
        <w:rPr>
          <w:rStyle w:val="normaltextrun"/>
        </w:rPr>
        <w:t>, R., 2013.</w:t>
      </w:r>
      <w:r>
        <w:rPr>
          <w:rStyle w:val="apple-converted-space"/>
        </w:rPr>
        <w:t> </w:t>
      </w:r>
      <w:r>
        <w:rPr>
          <w:rStyle w:val="normaltextrun"/>
          <w:i/>
          <w:iCs/>
        </w:rPr>
        <w:t>Truth and Indignation: Canada’s Truth and Reconciliation Commission on Indian Residential Schools</w:t>
      </w:r>
      <w:r>
        <w:rPr>
          <w:rStyle w:val="normaltextrun"/>
        </w:rPr>
        <w:t>. Toronto: University of Toronto Press.</w:t>
      </w:r>
      <w:r>
        <w:rPr>
          <w:rStyle w:val="eop"/>
        </w:rPr>
        <w:t> </w:t>
      </w:r>
    </w:p>
    <w:p w14:paraId="4737FAA7"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Reimer, G., 2010.</w:t>
      </w:r>
      <w:r>
        <w:rPr>
          <w:rStyle w:val="apple-converted-space"/>
        </w:rPr>
        <w:t> </w:t>
      </w:r>
      <w:r>
        <w:rPr>
          <w:rStyle w:val="normaltextrun"/>
          <w:i/>
          <w:iCs/>
        </w:rPr>
        <w:t>The Indian Residential Schools Settlement Agreement’s Common Experience Payment and Healing: A Qualitative Study Exploring Impacts on Recipients</w:t>
      </w:r>
      <w:r>
        <w:rPr>
          <w:rStyle w:val="normaltextrun"/>
        </w:rPr>
        <w:t>. Ottawa: Aboriginal Healing Foundation.</w:t>
      </w:r>
      <w:r>
        <w:rPr>
          <w:rStyle w:val="eop"/>
        </w:rPr>
        <w:t> </w:t>
      </w:r>
    </w:p>
    <w:p w14:paraId="4997A385"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Ridge, M., 2003. Giving the Dead Their Due.</w:t>
      </w:r>
      <w:r>
        <w:rPr>
          <w:rStyle w:val="apple-converted-space"/>
        </w:rPr>
        <w:t> </w:t>
      </w:r>
      <w:r>
        <w:rPr>
          <w:rStyle w:val="normaltextrun"/>
          <w:i/>
          <w:iCs/>
        </w:rPr>
        <w:t>Ethics</w:t>
      </w:r>
      <w:r>
        <w:rPr>
          <w:rStyle w:val="normaltextrun"/>
        </w:rPr>
        <w:t>, 114 (1), 38–59.</w:t>
      </w:r>
      <w:r>
        <w:rPr>
          <w:rStyle w:val="eop"/>
        </w:rPr>
        <w:t> </w:t>
      </w:r>
    </w:p>
    <w:p w14:paraId="596910C3"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Schneider, K., 1993. A Valley of Death for the Navajo Uranium Miners.</w:t>
      </w:r>
      <w:r>
        <w:rPr>
          <w:rStyle w:val="apple-converted-space"/>
        </w:rPr>
        <w:t> </w:t>
      </w:r>
      <w:r>
        <w:rPr>
          <w:rStyle w:val="normaltextrun"/>
          <w:i/>
          <w:iCs/>
        </w:rPr>
        <w:t>New York Times</w:t>
      </w:r>
      <w:r>
        <w:rPr>
          <w:rStyle w:val="normaltextrun"/>
        </w:rPr>
        <w:t>, 3 May.</w:t>
      </w:r>
      <w:r>
        <w:rPr>
          <w:rStyle w:val="eop"/>
        </w:rPr>
        <w:t> </w:t>
      </w:r>
    </w:p>
    <w:p w14:paraId="2EB4F4D0"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spellingerror"/>
        </w:rPr>
        <w:t>Segev</w:t>
      </w:r>
      <w:r>
        <w:rPr>
          <w:rStyle w:val="normaltextrun"/>
        </w:rPr>
        <w:t>, T., 1993.</w:t>
      </w:r>
      <w:r>
        <w:rPr>
          <w:rStyle w:val="apple-converted-space"/>
        </w:rPr>
        <w:t> </w:t>
      </w:r>
      <w:r>
        <w:rPr>
          <w:rStyle w:val="normaltextrun"/>
          <w:i/>
          <w:iCs/>
        </w:rPr>
        <w:t>The Seventh Million</w:t>
      </w:r>
      <w:r>
        <w:rPr>
          <w:rStyle w:val="normaltextrun"/>
        </w:rPr>
        <w:t>. New York: Picador.</w:t>
      </w:r>
      <w:r>
        <w:rPr>
          <w:rStyle w:val="eop"/>
        </w:rPr>
        <w:t> </w:t>
      </w:r>
    </w:p>
    <w:p w14:paraId="6F209F95"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Soh, C.S., 2008.</w:t>
      </w:r>
      <w:r>
        <w:rPr>
          <w:rStyle w:val="apple-converted-space"/>
        </w:rPr>
        <w:t> </w:t>
      </w:r>
      <w:r>
        <w:rPr>
          <w:rStyle w:val="normaltextrun"/>
          <w:i/>
          <w:iCs/>
        </w:rPr>
        <w:t>The Comfort Women: Sexual Violence and Postcolonial Memory in Korea and Japan</w:t>
      </w:r>
      <w:r>
        <w:rPr>
          <w:rStyle w:val="normaltextrun"/>
        </w:rPr>
        <w:t>. Chicago: University of Chicago Press.</w:t>
      </w:r>
      <w:r>
        <w:rPr>
          <w:rStyle w:val="eop"/>
        </w:rPr>
        <w:t> </w:t>
      </w:r>
    </w:p>
    <w:p w14:paraId="51971708"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Stout, M.D. and Harp, R., 2007.</w:t>
      </w:r>
      <w:r>
        <w:rPr>
          <w:rStyle w:val="apple-converted-space"/>
        </w:rPr>
        <w:t> </w:t>
      </w:r>
      <w:r>
        <w:rPr>
          <w:rStyle w:val="normaltextrun"/>
          <w:i/>
          <w:iCs/>
        </w:rPr>
        <w:t>Lump Sum Compensation Payments Research Project: The Circle Rechecks Itself</w:t>
      </w:r>
      <w:r>
        <w:rPr>
          <w:rStyle w:val="normaltextrun"/>
        </w:rPr>
        <w:t>. Ottawa: Aboriginal Healing Foundation.</w:t>
      </w:r>
      <w:r>
        <w:rPr>
          <w:rStyle w:val="eop"/>
        </w:rPr>
        <w:t> </w:t>
      </w:r>
    </w:p>
    <w:p w14:paraId="2C5B6A25"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Tan, K.-C., 2007. Colonialism, Reparations, and Global Justice.</w:t>
      </w:r>
      <w:r>
        <w:rPr>
          <w:rStyle w:val="apple-converted-space"/>
        </w:rPr>
        <w:t> </w:t>
      </w:r>
      <w:r>
        <w:rPr>
          <w:rStyle w:val="normaltextrun"/>
          <w:i/>
          <w:iCs/>
        </w:rPr>
        <w:t>In</w:t>
      </w:r>
      <w:r>
        <w:rPr>
          <w:rStyle w:val="normaltextrun"/>
        </w:rPr>
        <w:t>: J. Miller and R. Kumar, eds.</w:t>
      </w:r>
      <w:r>
        <w:rPr>
          <w:rStyle w:val="apple-converted-space"/>
        </w:rPr>
        <w:t> </w:t>
      </w:r>
      <w:r>
        <w:rPr>
          <w:rStyle w:val="normaltextrun"/>
          <w:i/>
          <w:iCs/>
        </w:rPr>
        <w:t>Reparations: Interdisciplinary Inquiries</w:t>
      </w:r>
      <w:r>
        <w:rPr>
          <w:rStyle w:val="normaltextrun"/>
        </w:rPr>
        <w:t>. New York: Oxford University Press, 280–306.</w:t>
      </w:r>
      <w:r>
        <w:rPr>
          <w:rStyle w:val="eop"/>
        </w:rPr>
        <w:t> </w:t>
      </w:r>
    </w:p>
    <w:p w14:paraId="4A03D7EB"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Valls, A., 2007. Reconsidering the Case for Black Reparations.</w:t>
      </w:r>
      <w:r>
        <w:rPr>
          <w:rStyle w:val="apple-converted-space"/>
        </w:rPr>
        <w:t> </w:t>
      </w:r>
      <w:r>
        <w:rPr>
          <w:rStyle w:val="normaltextrun"/>
          <w:i/>
          <w:iCs/>
        </w:rPr>
        <w:t>In</w:t>
      </w:r>
      <w:r>
        <w:rPr>
          <w:rStyle w:val="normaltextrun"/>
        </w:rPr>
        <w:t>: J. Miller and R. Kumar, eds.</w:t>
      </w:r>
      <w:r>
        <w:rPr>
          <w:rStyle w:val="apple-converted-space"/>
        </w:rPr>
        <w:t> </w:t>
      </w:r>
      <w:r>
        <w:rPr>
          <w:rStyle w:val="normaltextrun"/>
          <w:i/>
          <w:iCs/>
        </w:rPr>
        <w:t>Reparations: Interdisciplinary Inquiries</w:t>
      </w:r>
      <w:r>
        <w:rPr>
          <w:rStyle w:val="normaltextrun"/>
        </w:rPr>
        <w:t>. New York: Oxford University Press, 114–129.</w:t>
      </w:r>
      <w:r>
        <w:rPr>
          <w:rStyle w:val="eop"/>
        </w:rPr>
        <w:t> </w:t>
      </w:r>
    </w:p>
    <w:p w14:paraId="107F4158"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Winter, S., 2008. The Stakes of Inclusion: Chinese Canadian Head Tax Redress.</w:t>
      </w:r>
      <w:r>
        <w:rPr>
          <w:rStyle w:val="apple-converted-space"/>
        </w:rPr>
        <w:t> </w:t>
      </w:r>
      <w:r>
        <w:rPr>
          <w:rStyle w:val="normaltextrun"/>
          <w:i/>
          <w:iCs/>
        </w:rPr>
        <w:t>Canadian Journal of Political Science</w:t>
      </w:r>
      <w:r>
        <w:rPr>
          <w:rStyle w:val="normaltextrun"/>
        </w:rPr>
        <w:t>, 41 (1), 119–141.</w:t>
      </w:r>
      <w:r>
        <w:rPr>
          <w:rStyle w:val="eop"/>
        </w:rPr>
        <w:t> </w:t>
      </w:r>
    </w:p>
    <w:p w14:paraId="7CFA80D1"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Winter, S., 2014.</w:t>
      </w:r>
      <w:r>
        <w:rPr>
          <w:rStyle w:val="apple-converted-space"/>
        </w:rPr>
        <w:t> </w:t>
      </w:r>
      <w:r>
        <w:rPr>
          <w:rStyle w:val="normaltextrun"/>
          <w:i/>
          <w:iCs/>
        </w:rPr>
        <w:t>Transitional Justice in Established Democracies</w:t>
      </w:r>
      <w:r>
        <w:rPr>
          <w:rStyle w:val="normaltextrun"/>
        </w:rPr>
        <w:t>. London: Palgrave Macmillan.</w:t>
      </w:r>
      <w:r>
        <w:rPr>
          <w:rStyle w:val="eop"/>
        </w:rPr>
        <w:t> </w:t>
      </w:r>
    </w:p>
    <w:p w14:paraId="312CC671" w14:textId="77777777" w:rsidR="009F441E" w:rsidRDefault="009F441E" w:rsidP="009F441E">
      <w:pPr>
        <w:pStyle w:val="paragraph"/>
        <w:spacing w:before="0" w:beforeAutospacing="0" w:after="0" w:afterAutospacing="0"/>
        <w:ind w:left="720" w:hanging="720"/>
        <w:textAlignment w:val="baseline"/>
        <w:rPr>
          <w:rFonts w:ascii="Arial" w:hAnsi="Arial" w:cs="Arial"/>
          <w:sz w:val="18"/>
          <w:szCs w:val="18"/>
        </w:rPr>
      </w:pPr>
      <w:r>
        <w:rPr>
          <w:rStyle w:val="normaltextrun"/>
        </w:rPr>
        <w:t>Wolfe, S., 2013.</w:t>
      </w:r>
      <w:r>
        <w:rPr>
          <w:rStyle w:val="apple-converted-space"/>
        </w:rPr>
        <w:t> </w:t>
      </w:r>
      <w:r>
        <w:rPr>
          <w:rStyle w:val="normaltextrun"/>
          <w:i/>
          <w:iCs/>
        </w:rPr>
        <w:t>The Politics of Reparations and Apologies</w:t>
      </w:r>
      <w:r>
        <w:rPr>
          <w:rStyle w:val="normaltextrun"/>
        </w:rPr>
        <w:t>. New York: Springer.</w:t>
      </w:r>
      <w:r>
        <w:rPr>
          <w:rStyle w:val="eop"/>
        </w:rPr>
        <w:t> </w:t>
      </w:r>
    </w:p>
    <w:p w14:paraId="7D267E27" w14:textId="4E7CF943" w:rsidR="009F441E" w:rsidRDefault="009F441E" w:rsidP="00401347">
      <w:pPr>
        <w:spacing w:after="0" w:line="240" w:lineRule="auto"/>
        <w:rPr>
          <w:rFonts w:ascii="Times New Roman" w:eastAsia="Times New Roman" w:hAnsi="Times New Roman" w:cs="Times New Roman"/>
          <w:sz w:val="24"/>
          <w:szCs w:val="24"/>
        </w:rPr>
      </w:pPr>
      <w:r w:rsidRPr="009F441E">
        <w:rPr>
          <w:rFonts w:ascii="Times New Roman" w:eastAsia="Times New Roman" w:hAnsi="Times New Roman" w:cs="Times New Roman"/>
          <w:b/>
          <w:sz w:val="24"/>
          <w:szCs w:val="24"/>
        </w:rPr>
        <w:t>Authors’ Bios</w:t>
      </w:r>
    </w:p>
    <w:p w14:paraId="34603548" w14:textId="77777777" w:rsidR="009F441E" w:rsidRDefault="009F441E" w:rsidP="00401347">
      <w:pPr>
        <w:spacing w:after="0" w:line="240" w:lineRule="auto"/>
        <w:rPr>
          <w:rFonts w:ascii="Times New Roman" w:eastAsia="Times New Roman" w:hAnsi="Times New Roman" w:cs="Times New Roman"/>
          <w:sz w:val="24"/>
          <w:szCs w:val="24"/>
        </w:rPr>
      </w:pPr>
    </w:p>
    <w:p w14:paraId="2CFFBD89" w14:textId="77777777" w:rsidR="009F441E" w:rsidRPr="009804DD" w:rsidRDefault="009F441E" w:rsidP="009F441E">
      <w:pPr>
        <w:rPr>
          <w:rFonts w:ascii="Times New Roman" w:hAnsi="Times New Roman" w:cs="Times New Roman"/>
        </w:rPr>
      </w:pPr>
      <w:r w:rsidRPr="009804DD">
        <w:rPr>
          <w:rFonts w:ascii="Times New Roman" w:hAnsi="Times New Roman" w:cs="Times New Roman"/>
        </w:rPr>
        <w:t xml:space="preserve">Alasia Nuti is Lecturer in Political Theory at the University of York. She is currently </w:t>
      </w:r>
      <w:r>
        <w:rPr>
          <w:rFonts w:ascii="Times New Roman" w:hAnsi="Times New Roman" w:cs="Times New Roman"/>
        </w:rPr>
        <w:t xml:space="preserve">finalising her book entitled </w:t>
      </w:r>
      <w:r w:rsidRPr="00F20F83">
        <w:rPr>
          <w:rFonts w:ascii="Times New Roman" w:hAnsi="Times New Roman" w:cs="Times New Roman"/>
          <w:i/>
        </w:rPr>
        <w:t>Injustice and the Reproduction of History</w:t>
      </w:r>
      <w:r w:rsidRPr="009804DD">
        <w:rPr>
          <w:rFonts w:ascii="Times New Roman" w:hAnsi="Times New Roman" w:cs="Times New Roman"/>
        </w:rPr>
        <w:t>, which is under contract with Cambridge University Press. Her additional interests include gender, critical race theory, immigration</w:t>
      </w:r>
      <w:r>
        <w:rPr>
          <w:rFonts w:ascii="Times New Roman" w:hAnsi="Times New Roman" w:cs="Times New Roman"/>
        </w:rPr>
        <w:t>,</w:t>
      </w:r>
      <w:r w:rsidRPr="009804DD">
        <w:rPr>
          <w:rFonts w:ascii="Times New Roman" w:hAnsi="Times New Roman" w:cs="Times New Roman"/>
        </w:rPr>
        <w:t xml:space="preserve"> democratic theory</w:t>
      </w:r>
      <w:r>
        <w:rPr>
          <w:rFonts w:ascii="Times New Roman" w:hAnsi="Times New Roman" w:cs="Times New Roman"/>
        </w:rPr>
        <w:t xml:space="preserve"> and pluralism</w:t>
      </w:r>
      <w:r w:rsidRPr="009804DD">
        <w:rPr>
          <w:rFonts w:ascii="Times New Roman" w:hAnsi="Times New Roman" w:cs="Times New Roman"/>
        </w:rPr>
        <w:t xml:space="preserve">. Her work has appeared in journals like </w:t>
      </w:r>
      <w:r w:rsidRPr="009804DD">
        <w:rPr>
          <w:rFonts w:ascii="Times New Roman" w:hAnsi="Times New Roman" w:cs="Times New Roman"/>
          <w:i/>
        </w:rPr>
        <w:t>Journal of Political Philosophy</w:t>
      </w:r>
      <w:r>
        <w:rPr>
          <w:rFonts w:ascii="Times New Roman" w:hAnsi="Times New Roman" w:cs="Times New Roman"/>
        </w:rPr>
        <w:t xml:space="preserve">, </w:t>
      </w:r>
      <w:r w:rsidRPr="009804DD">
        <w:rPr>
          <w:rFonts w:ascii="Times New Roman" w:hAnsi="Times New Roman" w:cs="Times New Roman"/>
          <w:i/>
        </w:rPr>
        <w:t>Political Theory</w:t>
      </w:r>
      <w:r>
        <w:rPr>
          <w:rFonts w:ascii="Times New Roman" w:hAnsi="Times New Roman" w:cs="Times New Roman"/>
        </w:rPr>
        <w:t xml:space="preserve"> and </w:t>
      </w:r>
      <w:r w:rsidRPr="00F20F83">
        <w:rPr>
          <w:rFonts w:ascii="Times New Roman" w:hAnsi="Times New Roman" w:cs="Times New Roman"/>
          <w:i/>
        </w:rPr>
        <w:t>Feminist Theory</w:t>
      </w:r>
      <w:r w:rsidRPr="009804DD">
        <w:rPr>
          <w:rFonts w:ascii="Times New Roman" w:hAnsi="Times New Roman" w:cs="Times New Roman"/>
        </w:rPr>
        <w:t>.</w:t>
      </w:r>
    </w:p>
    <w:p w14:paraId="22D48848" w14:textId="77777777" w:rsidR="009F441E" w:rsidRDefault="009F441E" w:rsidP="00401347">
      <w:pPr>
        <w:spacing w:after="0" w:line="240" w:lineRule="auto"/>
        <w:rPr>
          <w:rFonts w:ascii="Times New Roman" w:eastAsia="Times New Roman" w:hAnsi="Times New Roman" w:cs="Times New Roman"/>
          <w:sz w:val="24"/>
          <w:szCs w:val="24"/>
        </w:rPr>
      </w:pPr>
    </w:p>
    <w:p w14:paraId="7072F26E" w14:textId="77777777" w:rsidR="009F441E" w:rsidRPr="009F441E" w:rsidRDefault="009F441E" w:rsidP="009F441E">
      <w:pPr>
        <w:rPr>
          <w:rFonts w:ascii="Times New Roman" w:hAnsi="Times New Roman" w:cs="Times New Roman"/>
        </w:rPr>
      </w:pPr>
      <w:r w:rsidRPr="009F441E">
        <w:rPr>
          <w:rFonts w:ascii="Times New Roman" w:hAnsi="Times New Roman" w:cs="Times New Roman"/>
        </w:rPr>
        <w:t>Jennifer M. Pag</w:t>
      </w:r>
      <w:bookmarkStart w:id="0" w:name="_GoBack"/>
      <w:bookmarkEnd w:id="0"/>
      <w:r w:rsidRPr="009F441E">
        <w:rPr>
          <w:rFonts w:ascii="Times New Roman" w:hAnsi="Times New Roman" w:cs="Times New Roman"/>
        </w:rPr>
        <w:t xml:space="preserve">e holds a postdoc at the Center for Ethics at the University of Zurich, and before that, held a postdoc at the Center for the Study of Slavery and Justice at Brown. A political theorist by training, her research areas are reparations, historical injustice, and restorative justice. Her articles appear in </w:t>
      </w:r>
      <w:r w:rsidRPr="009F441E">
        <w:rPr>
          <w:rFonts w:ascii="Times New Roman" w:hAnsi="Times New Roman" w:cs="Times New Roman"/>
          <w:i/>
        </w:rPr>
        <w:t>Raisons Politiques</w:t>
      </w:r>
      <w:r w:rsidRPr="009F441E">
        <w:rPr>
          <w:rFonts w:ascii="Times New Roman" w:hAnsi="Times New Roman" w:cs="Times New Roman"/>
        </w:rPr>
        <w:t xml:space="preserve"> and </w:t>
      </w:r>
      <w:r w:rsidRPr="009F441E">
        <w:rPr>
          <w:rFonts w:ascii="Times New Roman" w:hAnsi="Times New Roman" w:cs="Times New Roman"/>
          <w:i/>
        </w:rPr>
        <w:t>Ethnic and Racial Studies</w:t>
      </w:r>
      <w:r w:rsidRPr="009F441E">
        <w:rPr>
          <w:rFonts w:ascii="Times New Roman" w:hAnsi="Times New Roman" w:cs="Times New Roman"/>
        </w:rPr>
        <w:t>.</w:t>
      </w:r>
    </w:p>
    <w:p w14:paraId="6A16FB8C" w14:textId="77777777" w:rsidR="009F441E" w:rsidRPr="009F2935" w:rsidRDefault="009F441E" w:rsidP="00401347">
      <w:pPr>
        <w:spacing w:after="0" w:line="240" w:lineRule="auto"/>
        <w:rPr>
          <w:rFonts w:ascii="Times New Roman" w:eastAsia="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152D" w14:textId="77777777" w:rsidR="00CE3414" w:rsidRDefault="00CE3414" w:rsidP="005439F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B572B9" w14:textId="77777777" w:rsidR="00CE3414" w:rsidRDefault="00CE34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0D804" w14:textId="77777777" w:rsidR="00CE3414" w:rsidRPr="00921D34" w:rsidRDefault="00CE3414" w:rsidP="005439F7">
    <w:pPr>
      <w:pStyle w:val="Footer"/>
      <w:framePr w:wrap="none" w:vAnchor="text" w:hAnchor="margin" w:xAlign="center" w:y="1"/>
      <w:rPr>
        <w:rStyle w:val="PageNumber"/>
        <w:rFonts w:ascii="Times New Roman" w:hAnsi="Times New Roman" w:cs="Times New Roman"/>
        <w:sz w:val="24"/>
        <w:szCs w:val="24"/>
      </w:rPr>
    </w:pPr>
    <w:r w:rsidRPr="00921D34">
      <w:rPr>
        <w:rStyle w:val="PageNumber"/>
        <w:rFonts w:ascii="Times New Roman" w:hAnsi="Times New Roman" w:cs="Times New Roman"/>
        <w:sz w:val="24"/>
        <w:szCs w:val="24"/>
      </w:rPr>
      <w:fldChar w:fldCharType="begin"/>
    </w:r>
    <w:r w:rsidRPr="00921D34">
      <w:rPr>
        <w:rStyle w:val="PageNumber"/>
        <w:rFonts w:ascii="Times New Roman" w:hAnsi="Times New Roman" w:cs="Times New Roman"/>
        <w:sz w:val="24"/>
        <w:szCs w:val="24"/>
      </w:rPr>
      <w:instrText xml:space="preserve">PAGE  </w:instrText>
    </w:r>
    <w:r w:rsidRPr="00921D34">
      <w:rPr>
        <w:rStyle w:val="PageNumber"/>
        <w:rFonts w:ascii="Times New Roman" w:hAnsi="Times New Roman" w:cs="Times New Roman"/>
        <w:sz w:val="24"/>
        <w:szCs w:val="24"/>
      </w:rPr>
      <w:fldChar w:fldCharType="separate"/>
    </w:r>
    <w:r w:rsidR="00BB45D4">
      <w:rPr>
        <w:rStyle w:val="PageNumber"/>
        <w:rFonts w:ascii="Times New Roman" w:hAnsi="Times New Roman" w:cs="Times New Roman"/>
        <w:noProof/>
        <w:sz w:val="24"/>
        <w:szCs w:val="24"/>
      </w:rPr>
      <w:t>1</w:t>
    </w:r>
    <w:r w:rsidRPr="00921D34">
      <w:rPr>
        <w:rStyle w:val="PageNumber"/>
        <w:rFonts w:ascii="Times New Roman" w:hAnsi="Times New Roman" w:cs="Times New Roman"/>
        <w:sz w:val="24"/>
        <w:szCs w:val="24"/>
      </w:rPr>
      <w:fldChar w:fldCharType="end"/>
    </w:r>
  </w:p>
  <w:p w14:paraId="516327F6" w14:textId="77777777" w:rsidR="00CE3414" w:rsidRDefault="00CE34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76E86" w14:textId="77777777" w:rsidR="00BB45D4" w:rsidRDefault="00BB45D4" w:rsidP="00E71FFF">
      <w:pPr>
        <w:spacing w:after="0" w:line="240" w:lineRule="auto"/>
      </w:pPr>
      <w:r>
        <w:separator/>
      </w:r>
    </w:p>
  </w:footnote>
  <w:footnote w:type="continuationSeparator" w:id="0">
    <w:p w14:paraId="2B98FDA2" w14:textId="77777777" w:rsidR="00BB45D4" w:rsidRDefault="00BB45D4" w:rsidP="00E71F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FF"/>
    <w:rsid w:val="00000AC4"/>
    <w:rsid w:val="00015777"/>
    <w:rsid w:val="0002345F"/>
    <w:rsid w:val="000340B0"/>
    <w:rsid w:val="00044F71"/>
    <w:rsid w:val="000524E4"/>
    <w:rsid w:val="00070AAB"/>
    <w:rsid w:val="00074B7E"/>
    <w:rsid w:val="00074DFF"/>
    <w:rsid w:val="00075DF0"/>
    <w:rsid w:val="000C2E7D"/>
    <w:rsid w:val="000C3B4D"/>
    <w:rsid w:val="000C53AB"/>
    <w:rsid w:val="000D05A4"/>
    <w:rsid w:val="000F4840"/>
    <w:rsid w:val="000F79A7"/>
    <w:rsid w:val="001072A4"/>
    <w:rsid w:val="001231C7"/>
    <w:rsid w:val="00123C7D"/>
    <w:rsid w:val="00127886"/>
    <w:rsid w:val="00152115"/>
    <w:rsid w:val="00160072"/>
    <w:rsid w:val="00160850"/>
    <w:rsid w:val="00163088"/>
    <w:rsid w:val="001764D0"/>
    <w:rsid w:val="00187158"/>
    <w:rsid w:val="00196EA1"/>
    <w:rsid w:val="001A19AF"/>
    <w:rsid w:val="001A5607"/>
    <w:rsid w:val="001B53F5"/>
    <w:rsid w:val="001B6437"/>
    <w:rsid w:val="001D3068"/>
    <w:rsid w:val="001E2D58"/>
    <w:rsid w:val="00205F9E"/>
    <w:rsid w:val="002161C7"/>
    <w:rsid w:val="0021632A"/>
    <w:rsid w:val="0022242D"/>
    <w:rsid w:val="00225DDE"/>
    <w:rsid w:val="00236B06"/>
    <w:rsid w:val="00246D08"/>
    <w:rsid w:val="002521D8"/>
    <w:rsid w:val="00255CA1"/>
    <w:rsid w:val="0025645C"/>
    <w:rsid w:val="00275D49"/>
    <w:rsid w:val="00287C90"/>
    <w:rsid w:val="002A6742"/>
    <w:rsid w:val="002B176F"/>
    <w:rsid w:val="002B1963"/>
    <w:rsid w:val="002B4293"/>
    <w:rsid w:val="002C4A5A"/>
    <w:rsid w:val="002C7D78"/>
    <w:rsid w:val="002D2D29"/>
    <w:rsid w:val="002D4675"/>
    <w:rsid w:val="002F1346"/>
    <w:rsid w:val="002F7089"/>
    <w:rsid w:val="00302EAA"/>
    <w:rsid w:val="003071A3"/>
    <w:rsid w:val="00310318"/>
    <w:rsid w:val="00311447"/>
    <w:rsid w:val="00326F67"/>
    <w:rsid w:val="00327AF7"/>
    <w:rsid w:val="003523DA"/>
    <w:rsid w:val="003609BB"/>
    <w:rsid w:val="003653F8"/>
    <w:rsid w:val="00380AA4"/>
    <w:rsid w:val="0038169D"/>
    <w:rsid w:val="003836B2"/>
    <w:rsid w:val="00383F2D"/>
    <w:rsid w:val="003907D3"/>
    <w:rsid w:val="003A6DD5"/>
    <w:rsid w:val="003B4DF5"/>
    <w:rsid w:val="003C50E2"/>
    <w:rsid w:val="003D02DD"/>
    <w:rsid w:val="003D53F4"/>
    <w:rsid w:val="003E460F"/>
    <w:rsid w:val="00401347"/>
    <w:rsid w:val="0040359B"/>
    <w:rsid w:val="00404227"/>
    <w:rsid w:val="004056F2"/>
    <w:rsid w:val="00412A9C"/>
    <w:rsid w:val="004166BB"/>
    <w:rsid w:val="004260D6"/>
    <w:rsid w:val="00437C35"/>
    <w:rsid w:val="0044003B"/>
    <w:rsid w:val="0044375F"/>
    <w:rsid w:val="00454DE6"/>
    <w:rsid w:val="00460478"/>
    <w:rsid w:val="0047138D"/>
    <w:rsid w:val="004757A6"/>
    <w:rsid w:val="00493558"/>
    <w:rsid w:val="00494571"/>
    <w:rsid w:val="004A224E"/>
    <w:rsid w:val="004A2B62"/>
    <w:rsid w:val="004A3425"/>
    <w:rsid w:val="004A4928"/>
    <w:rsid w:val="004B167C"/>
    <w:rsid w:val="004B1742"/>
    <w:rsid w:val="004B7AF0"/>
    <w:rsid w:val="004E0357"/>
    <w:rsid w:val="004E1824"/>
    <w:rsid w:val="004F09D8"/>
    <w:rsid w:val="004F1643"/>
    <w:rsid w:val="00504FC6"/>
    <w:rsid w:val="00517AED"/>
    <w:rsid w:val="00523F4A"/>
    <w:rsid w:val="005258F7"/>
    <w:rsid w:val="005346FB"/>
    <w:rsid w:val="00537FBE"/>
    <w:rsid w:val="00540E9E"/>
    <w:rsid w:val="0054735E"/>
    <w:rsid w:val="00563CDA"/>
    <w:rsid w:val="0059016F"/>
    <w:rsid w:val="00592EF2"/>
    <w:rsid w:val="005A04DD"/>
    <w:rsid w:val="005A6563"/>
    <w:rsid w:val="005A6A2C"/>
    <w:rsid w:val="005B7AC3"/>
    <w:rsid w:val="005C1E7F"/>
    <w:rsid w:val="005C761F"/>
    <w:rsid w:val="005D05DF"/>
    <w:rsid w:val="005D1D12"/>
    <w:rsid w:val="005D7845"/>
    <w:rsid w:val="005F1A83"/>
    <w:rsid w:val="005F362D"/>
    <w:rsid w:val="006016E1"/>
    <w:rsid w:val="006057BF"/>
    <w:rsid w:val="00610FAC"/>
    <w:rsid w:val="0061597B"/>
    <w:rsid w:val="00617A5F"/>
    <w:rsid w:val="006236EA"/>
    <w:rsid w:val="00630034"/>
    <w:rsid w:val="00633541"/>
    <w:rsid w:val="00635A85"/>
    <w:rsid w:val="00642492"/>
    <w:rsid w:val="00644C1D"/>
    <w:rsid w:val="00645D01"/>
    <w:rsid w:val="00665F67"/>
    <w:rsid w:val="006676FC"/>
    <w:rsid w:val="006729C7"/>
    <w:rsid w:val="00676CC9"/>
    <w:rsid w:val="0069182D"/>
    <w:rsid w:val="006A0AB6"/>
    <w:rsid w:val="006A3053"/>
    <w:rsid w:val="006B5F09"/>
    <w:rsid w:val="006D3BE8"/>
    <w:rsid w:val="006D5C60"/>
    <w:rsid w:val="006E1814"/>
    <w:rsid w:val="006E5FBF"/>
    <w:rsid w:val="007034B7"/>
    <w:rsid w:val="00707CE1"/>
    <w:rsid w:val="007102A0"/>
    <w:rsid w:val="00712083"/>
    <w:rsid w:val="00713E34"/>
    <w:rsid w:val="00720B95"/>
    <w:rsid w:val="0072372A"/>
    <w:rsid w:val="00723DE6"/>
    <w:rsid w:val="00726467"/>
    <w:rsid w:val="0073231F"/>
    <w:rsid w:val="00734637"/>
    <w:rsid w:val="0075094B"/>
    <w:rsid w:val="00757151"/>
    <w:rsid w:val="007578F7"/>
    <w:rsid w:val="00770521"/>
    <w:rsid w:val="00777BF1"/>
    <w:rsid w:val="007842FF"/>
    <w:rsid w:val="007A1838"/>
    <w:rsid w:val="007A1E56"/>
    <w:rsid w:val="007D2F7D"/>
    <w:rsid w:val="007D4C05"/>
    <w:rsid w:val="007D55F4"/>
    <w:rsid w:val="007E01FD"/>
    <w:rsid w:val="007E2DAE"/>
    <w:rsid w:val="007E4521"/>
    <w:rsid w:val="007E516C"/>
    <w:rsid w:val="007F312E"/>
    <w:rsid w:val="0080110F"/>
    <w:rsid w:val="00803D6C"/>
    <w:rsid w:val="00810871"/>
    <w:rsid w:val="008257FD"/>
    <w:rsid w:val="008279B1"/>
    <w:rsid w:val="00843639"/>
    <w:rsid w:val="00876288"/>
    <w:rsid w:val="00882AAE"/>
    <w:rsid w:val="00891879"/>
    <w:rsid w:val="008A0DC2"/>
    <w:rsid w:val="008A1A6F"/>
    <w:rsid w:val="008C3569"/>
    <w:rsid w:val="008C4715"/>
    <w:rsid w:val="008D13AA"/>
    <w:rsid w:val="008D6B4F"/>
    <w:rsid w:val="008E181C"/>
    <w:rsid w:val="008E3D62"/>
    <w:rsid w:val="009041B4"/>
    <w:rsid w:val="00921D34"/>
    <w:rsid w:val="009329BD"/>
    <w:rsid w:val="0095005C"/>
    <w:rsid w:val="009510F7"/>
    <w:rsid w:val="00952AEA"/>
    <w:rsid w:val="009D4FC1"/>
    <w:rsid w:val="009D5369"/>
    <w:rsid w:val="009F126C"/>
    <w:rsid w:val="009F2935"/>
    <w:rsid w:val="009F441E"/>
    <w:rsid w:val="00A05598"/>
    <w:rsid w:val="00A21513"/>
    <w:rsid w:val="00A31201"/>
    <w:rsid w:val="00A3546C"/>
    <w:rsid w:val="00A42D41"/>
    <w:rsid w:val="00A44858"/>
    <w:rsid w:val="00A456D5"/>
    <w:rsid w:val="00A478F5"/>
    <w:rsid w:val="00A543AE"/>
    <w:rsid w:val="00A664EA"/>
    <w:rsid w:val="00A84953"/>
    <w:rsid w:val="00A935C3"/>
    <w:rsid w:val="00AA2FA1"/>
    <w:rsid w:val="00AA618A"/>
    <w:rsid w:val="00AB185D"/>
    <w:rsid w:val="00AD471C"/>
    <w:rsid w:val="00AD670D"/>
    <w:rsid w:val="00AE1AF1"/>
    <w:rsid w:val="00B17D67"/>
    <w:rsid w:val="00B36E2D"/>
    <w:rsid w:val="00B460A2"/>
    <w:rsid w:val="00B554ED"/>
    <w:rsid w:val="00B577D0"/>
    <w:rsid w:val="00B74CEE"/>
    <w:rsid w:val="00B9015A"/>
    <w:rsid w:val="00BA0CFF"/>
    <w:rsid w:val="00BA7042"/>
    <w:rsid w:val="00BB05CE"/>
    <w:rsid w:val="00BB19C3"/>
    <w:rsid w:val="00BB206F"/>
    <w:rsid w:val="00BB2167"/>
    <w:rsid w:val="00BB45D4"/>
    <w:rsid w:val="00BB47CF"/>
    <w:rsid w:val="00BB6492"/>
    <w:rsid w:val="00BC24D4"/>
    <w:rsid w:val="00BD77F0"/>
    <w:rsid w:val="00BE34A4"/>
    <w:rsid w:val="00BE4674"/>
    <w:rsid w:val="00BE7B8F"/>
    <w:rsid w:val="00C033C3"/>
    <w:rsid w:val="00C10EE9"/>
    <w:rsid w:val="00C32152"/>
    <w:rsid w:val="00C55700"/>
    <w:rsid w:val="00C6166E"/>
    <w:rsid w:val="00C64B70"/>
    <w:rsid w:val="00C673CE"/>
    <w:rsid w:val="00C71572"/>
    <w:rsid w:val="00C73A82"/>
    <w:rsid w:val="00C80A46"/>
    <w:rsid w:val="00C84BD5"/>
    <w:rsid w:val="00CA46D1"/>
    <w:rsid w:val="00CA4E07"/>
    <w:rsid w:val="00CA7695"/>
    <w:rsid w:val="00CB6BDA"/>
    <w:rsid w:val="00CD7939"/>
    <w:rsid w:val="00CE09D5"/>
    <w:rsid w:val="00CE186E"/>
    <w:rsid w:val="00CE3414"/>
    <w:rsid w:val="00CE4C85"/>
    <w:rsid w:val="00CF2C9F"/>
    <w:rsid w:val="00CF2E69"/>
    <w:rsid w:val="00CF52DA"/>
    <w:rsid w:val="00D10E59"/>
    <w:rsid w:val="00D11E40"/>
    <w:rsid w:val="00D12D1D"/>
    <w:rsid w:val="00D20CF8"/>
    <w:rsid w:val="00D26F37"/>
    <w:rsid w:val="00D27D87"/>
    <w:rsid w:val="00D542E0"/>
    <w:rsid w:val="00D759C3"/>
    <w:rsid w:val="00D75C2C"/>
    <w:rsid w:val="00D76F21"/>
    <w:rsid w:val="00DA2FFA"/>
    <w:rsid w:val="00DA68A7"/>
    <w:rsid w:val="00DB30C8"/>
    <w:rsid w:val="00DB4A36"/>
    <w:rsid w:val="00DC2E3B"/>
    <w:rsid w:val="00DC75FA"/>
    <w:rsid w:val="00DD03A7"/>
    <w:rsid w:val="00DD1B8E"/>
    <w:rsid w:val="00DE235D"/>
    <w:rsid w:val="00DE69FE"/>
    <w:rsid w:val="00DE7CFF"/>
    <w:rsid w:val="00E058D8"/>
    <w:rsid w:val="00E137D3"/>
    <w:rsid w:val="00E17867"/>
    <w:rsid w:val="00E24A1B"/>
    <w:rsid w:val="00E51871"/>
    <w:rsid w:val="00E70D80"/>
    <w:rsid w:val="00E71FFF"/>
    <w:rsid w:val="00E94AA0"/>
    <w:rsid w:val="00EA0284"/>
    <w:rsid w:val="00EA3114"/>
    <w:rsid w:val="00EA5A23"/>
    <w:rsid w:val="00EB1E44"/>
    <w:rsid w:val="00EB3D3C"/>
    <w:rsid w:val="00EC3E7D"/>
    <w:rsid w:val="00EC4ABC"/>
    <w:rsid w:val="00ED0FA9"/>
    <w:rsid w:val="00ED6A98"/>
    <w:rsid w:val="00EE4549"/>
    <w:rsid w:val="00F022EC"/>
    <w:rsid w:val="00F147EC"/>
    <w:rsid w:val="00F22AB3"/>
    <w:rsid w:val="00F3603C"/>
    <w:rsid w:val="00F37994"/>
    <w:rsid w:val="00F50214"/>
    <w:rsid w:val="00F51B44"/>
    <w:rsid w:val="00F65F3C"/>
    <w:rsid w:val="00F701DB"/>
    <w:rsid w:val="00F75221"/>
    <w:rsid w:val="00F824B6"/>
    <w:rsid w:val="00F8661A"/>
    <w:rsid w:val="00F87B1A"/>
    <w:rsid w:val="00F930C7"/>
    <w:rsid w:val="00FA1D44"/>
    <w:rsid w:val="00FA3B20"/>
    <w:rsid w:val="00FA4A74"/>
    <w:rsid w:val="00FA5E76"/>
    <w:rsid w:val="00FB06BD"/>
    <w:rsid w:val="00FE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70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FFF"/>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FFF"/>
    <w:rPr>
      <w:sz w:val="18"/>
      <w:szCs w:val="18"/>
    </w:rPr>
  </w:style>
  <w:style w:type="paragraph" w:styleId="CommentText">
    <w:name w:val="annotation text"/>
    <w:basedOn w:val="Normal"/>
    <w:link w:val="CommentTextChar"/>
    <w:uiPriority w:val="99"/>
    <w:semiHidden/>
    <w:unhideWhenUsed/>
    <w:rsid w:val="00E71FFF"/>
    <w:pPr>
      <w:spacing w:line="240" w:lineRule="auto"/>
    </w:pPr>
    <w:rPr>
      <w:sz w:val="24"/>
      <w:szCs w:val="24"/>
    </w:rPr>
  </w:style>
  <w:style w:type="character" w:customStyle="1" w:styleId="CommentTextChar">
    <w:name w:val="Comment Text Char"/>
    <w:basedOn w:val="DefaultParagraphFont"/>
    <w:link w:val="CommentText"/>
    <w:uiPriority w:val="99"/>
    <w:semiHidden/>
    <w:rsid w:val="00E71FFF"/>
    <w:rPr>
      <w:lang w:val="en-GB"/>
    </w:rPr>
  </w:style>
  <w:style w:type="paragraph" w:styleId="FootnoteText">
    <w:name w:val="footnote text"/>
    <w:basedOn w:val="Normal"/>
    <w:link w:val="FootnoteTextChar"/>
    <w:uiPriority w:val="99"/>
    <w:unhideWhenUsed/>
    <w:rsid w:val="00E71FFF"/>
    <w:pPr>
      <w:spacing w:after="0" w:line="240" w:lineRule="auto"/>
    </w:pPr>
    <w:rPr>
      <w:sz w:val="24"/>
      <w:szCs w:val="24"/>
    </w:rPr>
  </w:style>
  <w:style w:type="character" w:customStyle="1" w:styleId="FootnoteTextChar">
    <w:name w:val="Footnote Text Char"/>
    <w:basedOn w:val="DefaultParagraphFont"/>
    <w:link w:val="FootnoteText"/>
    <w:uiPriority w:val="99"/>
    <w:rsid w:val="00E71FFF"/>
    <w:rPr>
      <w:lang w:val="en-GB"/>
    </w:rPr>
  </w:style>
  <w:style w:type="character" w:styleId="FootnoteReference">
    <w:name w:val="footnote reference"/>
    <w:basedOn w:val="DefaultParagraphFont"/>
    <w:uiPriority w:val="99"/>
    <w:unhideWhenUsed/>
    <w:rsid w:val="00E71FFF"/>
    <w:rPr>
      <w:vertAlign w:val="superscript"/>
    </w:rPr>
  </w:style>
  <w:style w:type="paragraph" w:styleId="BalloonText">
    <w:name w:val="Balloon Text"/>
    <w:basedOn w:val="Normal"/>
    <w:link w:val="BalloonTextChar"/>
    <w:uiPriority w:val="99"/>
    <w:semiHidden/>
    <w:unhideWhenUsed/>
    <w:rsid w:val="00E71FF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1FFF"/>
    <w:rPr>
      <w:rFonts w:ascii="Times New Roman" w:hAnsi="Times New Roman" w:cs="Times New Roman"/>
      <w:sz w:val="18"/>
      <w:szCs w:val="18"/>
      <w:lang w:val="en-GB"/>
    </w:rPr>
  </w:style>
  <w:style w:type="paragraph" w:styleId="CommentSubject">
    <w:name w:val="annotation subject"/>
    <w:basedOn w:val="CommentText"/>
    <w:next w:val="CommentText"/>
    <w:link w:val="CommentSubjectChar"/>
    <w:uiPriority w:val="99"/>
    <w:semiHidden/>
    <w:unhideWhenUsed/>
    <w:rsid w:val="00044F71"/>
    <w:rPr>
      <w:b/>
      <w:bCs/>
      <w:sz w:val="20"/>
      <w:szCs w:val="20"/>
    </w:rPr>
  </w:style>
  <w:style w:type="character" w:customStyle="1" w:styleId="CommentSubjectChar">
    <w:name w:val="Comment Subject Char"/>
    <w:basedOn w:val="CommentTextChar"/>
    <w:link w:val="CommentSubject"/>
    <w:uiPriority w:val="99"/>
    <w:semiHidden/>
    <w:rsid w:val="00044F71"/>
    <w:rPr>
      <w:b/>
      <w:bCs/>
      <w:sz w:val="20"/>
      <w:szCs w:val="20"/>
      <w:lang w:val="en-GB"/>
    </w:rPr>
  </w:style>
  <w:style w:type="paragraph" w:styleId="DocumentMap">
    <w:name w:val="Document Map"/>
    <w:basedOn w:val="Normal"/>
    <w:link w:val="DocumentMapChar"/>
    <w:uiPriority w:val="99"/>
    <w:semiHidden/>
    <w:unhideWhenUsed/>
    <w:rsid w:val="00A21513"/>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21513"/>
    <w:rPr>
      <w:rFonts w:ascii="Times New Roman" w:hAnsi="Times New Roman" w:cs="Times New Roman"/>
      <w:lang w:val="en-GB"/>
    </w:rPr>
  </w:style>
  <w:style w:type="paragraph" w:styleId="Footer">
    <w:name w:val="footer"/>
    <w:basedOn w:val="Normal"/>
    <w:link w:val="FooterChar"/>
    <w:uiPriority w:val="99"/>
    <w:unhideWhenUsed/>
    <w:rsid w:val="00CE3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414"/>
    <w:rPr>
      <w:sz w:val="22"/>
      <w:szCs w:val="22"/>
      <w:lang w:val="en-GB"/>
    </w:rPr>
  </w:style>
  <w:style w:type="character" w:styleId="PageNumber">
    <w:name w:val="page number"/>
    <w:basedOn w:val="DefaultParagraphFont"/>
    <w:uiPriority w:val="99"/>
    <w:semiHidden/>
    <w:unhideWhenUsed/>
    <w:rsid w:val="00CE3414"/>
  </w:style>
  <w:style w:type="paragraph" w:styleId="Header">
    <w:name w:val="header"/>
    <w:basedOn w:val="Normal"/>
    <w:link w:val="HeaderChar"/>
    <w:uiPriority w:val="99"/>
    <w:unhideWhenUsed/>
    <w:rsid w:val="00921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D34"/>
    <w:rPr>
      <w:sz w:val="22"/>
      <w:szCs w:val="22"/>
      <w:lang w:val="en-GB"/>
    </w:rPr>
  </w:style>
  <w:style w:type="paragraph" w:styleId="Revision">
    <w:name w:val="Revision"/>
    <w:hidden/>
    <w:uiPriority w:val="99"/>
    <w:semiHidden/>
    <w:rsid w:val="00EC4ABC"/>
    <w:rPr>
      <w:sz w:val="22"/>
      <w:szCs w:val="22"/>
      <w:lang w:val="en-GB"/>
    </w:rPr>
  </w:style>
  <w:style w:type="paragraph" w:styleId="EndnoteText">
    <w:name w:val="endnote text"/>
    <w:basedOn w:val="Normal"/>
    <w:link w:val="EndnoteTextChar"/>
    <w:uiPriority w:val="99"/>
    <w:unhideWhenUsed/>
    <w:rsid w:val="003D53F4"/>
    <w:pPr>
      <w:spacing w:after="0" w:line="240" w:lineRule="auto"/>
    </w:pPr>
    <w:rPr>
      <w:sz w:val="24"/>
      <w:szCs w:val="24"/>
    </w:rPr>
  </w:style>
  <w:style w:type="character" w:customStyle="1" w:styleId="EndnoteTextChar">
    <w:name w:val="Endnote Text Char"/>
    <w:basedOn w:val="DefaultParagraphFont"/>
    <w:link w:val="EndnoteText"/>
    <w:uiPriority w:val="99"/>
    <w:rsid w:val="003D53F4"/>
    <w:rPr>
      <w:lang w:val="en-GB"/>
    </w:rPr>
  </w:style>
  <w:style w:type="character" w:styleId="EndnoteReference">
    <w:name w:val="endnote reference"/>
    <w:basedOn w:val="DefaultParagraphFont"/>
    <w:uiPriority w:val="99"/>
    <w:unhideWhenUsed/>
    <w:rsid w:val="003D53F4"/>
    <w:rPr>
      <w:vertAlign w:val="superscript"/>
    </w:rPr>
  </w:style>
  <w:style w:type="paragraph" w:customStyle="1" w:styleId="paragraph">
    <w:name w:val="paragraph"/>
    <w:basedOn w:val="Normal"/>
    <w:rsid w:val="009F441E"/>
    <w:pPr>
      <w:spacing w:before="100" w:beforeAutospacing="1" w:after="100" w:afterAutospacing="1" w:line="240" w:lineRule="auto"/>
    </w:pPr>
    <w:rPr>
      <w:rFonts w:ascii="Times New Roman" w:hAnsi="Times New Roman" w:cs="Times New Roman"/>
      <w:sz w:val="24"/>
      <w:szCs w:val="24"/>
      <w:lang w:val="en-US"/>
    </w:rPr>
  </w:style>
  <w:style w:type="character" w:customStyle="1" w:styleId="spellingerror">
    <w:name w:val="spellingerror"/>
    <w:basedOn w:val="DefaultParagraphFont"/>
    <w:rsid w:val="009F441E"/>
  </w:style>
  <w:style w:type="character" w:customStyle="1" w:styleId="normaltextrun">
    <w:name w:val="normaltextrun"/>
    <w:basedOn w:val="DefaultParagraphFont"/>
    <w:rsid w:val="009F441E"/>
  </w:style>
  <w:style w:type="character" w:customStyle="1" w:styleId="apple-converted-space">
    <w:name w:val="apple-converted-space"/>
    <w:basedOn w:val="DefaultParagraphFont"/>
    <w:rsid w:val="009F441E"/>
  </w:style>
  <w:style w:type="character" w:customStyle="1" w:styleId="eop">
    <w:name w:val="eop"/>
    <w:basedOn w:val="DefaultParagraphFont"/>
    <w:rsid w:val="009F4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81605">
      <w:bodyDiv w:val="1"/>
      <w:marLeft w:val="0"/>
      <w:marRight w:val="0"/>
      <w:marTop w:val="0"/>
      <w:marBottom w:val="0"/>
      <w:divBdr>
        <w:top w:val="none" w:sz="0" w:space="0" w:color="auto"/>
        <w:left w:val="none" w:sz="0" w:space="0" w:color="auto"/>
        <w:bottom w:val="none" w:sz="0" w:space="0" w:color="auto"/>
        <w:right w:val="none" w:sz="0" w:space="0" w:color="auto"/>
      </w:divBdr>
    </w:div>
    <w:div w:id="516504510">
      <w:bodyDiv w:val="1"/>
      <w:marLeft w:val="0"/>
      <w:marRight w:val="0"/>
      <w:marTop w:val="0"/>
      <w:marBottom w:val="0"/>
      <w:divBdr>
        <w:top w:val="none" w:sz="0" w:space="0" w:color="auto"/>
        <w:left w:val="none" w:sz="0" w:space="0" w:color="auto"/>
        <w:bottom w:val="none" w:sz="0" w:space="0" w:color="auto"/>
        <w:right w:val="none" w:sz="0" w:space="0" w:color="auto"/>
      </w:divBdr>
      <w:divsChild>
        <w:div w:id="1254119901">
          <w:marLeft w:val="0"/>
          <w:marRight w:val="0"/>
          <w:marTop w:val="0"/>
          <w:marBottom w:val="0"/>
          <w:divBdr>
            <w:top w:val="none" w:sz="0" w:space="0" w:color="auto"/>
            <w:left w:val="none" w:sz="0" w:space="0" w:color="auto"/>
            <w:bottom w:val="none" w:sz="0" w:space="0" w:color="auto"/>
            <w:right w:val="none" w:sz="0" w:space="0" w:color="auto"/>
          </w:divBdr>
          <w:divsChild>
            <w:div w:id="2143039410">
              <w:marLeft w:val="0"/>
              <w:marRight w:val="0"/>
              <w:marTop w:val="0"/>
              <w:marBottom w:val="0"/>
              <w:divBdr>
                <w:top w:val="none" w:sz="0" w:space="0" w:color="auto"/>
                <w:left w:val="none" w:sz="0" w:space="0" w:color="auto"/>
                <w:bottom w:val="none" w:sz="0" w:space="0" w:color="auto"/>
                <w:right w:val="none" w:sz="0" w:space="0" w:color="auto"/>
              </w:divBdr>
            </w:div>
            <w:div w:id="1233009924">
              <w:marLeft w:val="0"/>
              <w:marRight w:val="0"/>
              <w:marTop w:val="0"/>
              <w:marBottom w:val="0"/>
              <w:divBdr>
                <w:top w:val="none" w:sz="0" w:space="0" w:color="auto"/>
                <w:left w:val="none" w:sz="0" w:space="0" w:color="auto"/>
                <w:bottom w:val="none" w:sz="0" w:space="0" w:color="auto"/>
                <w:right w:val="none" w:sz="0" w:space="0" w:color="auto"/>
              </w:divBdr>
            </w:div>
            <w:div w:id="1641496954">
              <w:marLeft w:val="0"/>
              <w:marRight w:val="0"/>
              <w:marTop w:val="0"/>
              <w:marBottom w:val="0"/>
              <w:divBdr>
                <w:top w:val="none" w:sz="0" w:space="0" w:color="auto"/>
                <w:left w:val="none" w:sz="0" w:space="0" w:color="auto"/>
                <w:bottom w:val="none" w:sz="0" w:space="0" w:color="auto"/>
                <w:right w:val="none" w:sz="0" w:space="0" w:color="auto"/>
              </w:divBdr>
            </w:div>
            <w:div w:id="1857040127">
              <w:marLeft w:val="0"/>
              <w:marRight w:val="0"/>
              <w:marTop w:val="0"/>
              <w:marBottom w:val="0"/>
              <w:divBdr>
                <w:top w:val="none" w:sz="0" w:space="0" w:color="auto"/>
                <w:left w:val="none" w:sz="0" w:space="0" w:color="auto"/>
                <w:bottom w:val="none" w:sz="0" w:space="0" w:color="auto"/>
                <w:right w:val="none" w:sz="0" w:space="0" w:color="auto"/>
              </w:divBdr>
            </w:div>
            <w:div w:id="228032349">
              <w:marLeft w:val="0"/>
              <w:marRight w:val="0"/>
              <w:marTop w:val="0"/>
              <w:marBottom w:val="0"/>
              <w:divBdr>
                <w:top w:val="none" w:sz="0" w:space="0" w:color="auto"/>
                <w:left w:val="none" w:sz="0" w:space="0" w:color="auto"/>
                <w:bottom w:val="none" w:sz="0" w:space="0" w:color="auto"/>
                <w:right w:val="none" w:sz="0" w:space="0" w:color="auto"/>
              </w:divBdr>
            </w:div>
            <w:div w:id="1195924106">
              <w:marLeft w:val="0"/>
              <w:marRight w:val="0"/>
              <w:marTop w:val="0"/>
              <w:marBottom w:val="0"/>
              <w:divBdr>
                <w:top w:val="none" w:sz="0" w:space="0" w:color="auto"/>
                <w:left w:val="none" w:sz="0" w:space="0" w:color="auto"/>
                <w:bottom w:val="none" w:sz="0" w:space="0" w:color="auto"/>
                <w:right w:val="none" w:sz="0" w:space="0" w:color="auto"/>
              </w:divBdr>
            </w:div>
            <w:div w:id="1954089324">
              <w:marLeft w:val="0"/>
              <w:marRight w:val="0"/>
              <w:marTop w:val="0"/>
              <w:marBottom w:val="0"/>
              <w:divBdr>
                <w:top w:val="none" w:sz="0" w:space="0" w:color="auto"/>
                <w:left w:val="none" w:sz="0" w:space="0" w:color="auto"/>
                <w:bottom w:val="none" w:sz="0" w:space="0" w:color="auto"/>
                <w:right w:val="none" w:sz="0" w:space="0" w:color="auto"/>
              </w:divBdr>
            </w:div>
            <w:div w:id="2036802538">
              <w:marLeft w:val="0"/>
              <w:marRight w:val="0"/>
              <w:marTop w:val="0"/>
              <w:marBottom w:val="0"/>
              <w:divBdr>
                <w:top w:val="none" w:sz="0" w:space="0" w:color="auto"/>
                <w:left w:val="none" w:sz="0" w:space="0" w:color="auto"/>
                <w:bottom w:val="none" w:sz="0" w:space="0" w:color="auto"/>
                <w:right w:val="none" w:sz="0" w:space="0" w:color="auto"/>
              </w:divBdr>
            </w:div>
            <w:div w:id="1661159043">
              <w:marLeft w:val="0"/>
              <w:marRight w:val="0"/>
              <w:marTop w:val="0"/>
              <w:marBottom w:val="0"/>
              <w:divBdr>
                <w:top w:val="none" w:sz="0" w:space="0" w:color="auto"/>
                <w:left w:val="none" w:sz="0" w:space="0" w:color="auto"/>
                <w:bottom w:val="none" w:sz="0" w:space="0" w:color="auto"/>
                <w:right w:val="none" w:sz="0" w:space="0" w:color="auto"/>
              </w:divBdr>
            </w:div>
            <w:div w:id="640572767">
              <w:marLeft w:val="0"/>
              <w:marRight w:val="0"/>
              <w:marTop w:val="0"/>
              <w:marBottom w:val="0"/>
              <w:divBdr>
                <w:top w:val="none" w:sz="0" w:space="0" w:color="auto"/>
                <w:left w:val="none" w:sz="0" w:space="0" w:color="auto"/>
                <w:bottom w:val="none" w:sz="0" w:space="0" w:color="auto"/>
                <w:right w:val="none" w:sz="0" w:space="0" w:color="auto"/>
              </w:divBdr>
            </w:div>
            <w:div w:id="705374411">
              <w:marLeft w:val="0"/>
              <w:marRight w:val="0"/>
              <w:marTop w:val="0"/>
              <w:marBottom w:val="0"/>
              <w:divBdr>
                <w:top w:val="none" w:sz="0" w:space="0" w:color="auto"/>
                <w:left w:val="none" w:sz="0" w:space="0" w:color="auto"/>
                <w:bottom w:val="none" w:sz="0" w:space="0" w:color="auto"/>
                <w:right w:val="none" w:sz="0" w:space="0" w:color="auto"/>
              </w:divBdr>
            </w:div>
            <w:div w:id="199326483">
              <w:marLeft w:val="0"/>
              <w:marRight w:val="0"/>
              <w:marTop w:val="0"/>
              <w:marBottom w:val="0"/>
              <w:divBdr>
                <w:top w:val="none" w:sz="0" w:space="0" w:color="auto"/>
                <w:left w:val="none" w:sz="0" w:space="0" w:color="auto"/>
                <w:bottom w:val="none" w:sz="0" w:space="0" w:color="auto"/>
                <w:right w:val="none" w:sz="0" w:space="0" w:color="auto"/>
              </w:divBdr>
            </w:div>
            <w:div w:id="1116631205">
              <w:marLeft w:val="0"/>
              <w:marRight w:val="0"/>
              <w:marTop w:val="0"/>
              <w:marBottom w:val="0"/>
              <w:divBdr>
                <w:top w:val="none" w:sz="0" w:space="0" w:color="auto"/>
                <w:left w:val="none" w:sz="0" w:space="0" w:color="auto"/>
                <w:bottom w:val="none" w:sz="0" w:space="0" w:color="auto"/>
                <w:right w:val="none" w:sz="0" w:space="0" w:color="auto"/>
              </w:divBdr>
            </w:div>
            <w:div w:id="26413016">
              <w:marLeft w:val="0"/>
              <w:marRight w:val="0"/>
              <w:marTop w:val="0"/>
              <w:marBottom w:val="0"/>
              <w:divBdr>
                <w:top w:val="none" w:sz="0" w:space="0" w:color="auto"/>
                <w:left w:val="none" w:sz="0" w:space="0" w:color="auto"/>
                <w:bottom w:val="none" w:sz="0" w:space="0" w:color="auto"/>
                <w:right w:val="none" w:sz="0" w:space="0" w:color="auto"/>
              </w:divBdr>
            </w:div>
            <w:div w:id="1648510895">
              <w:marLeft w:val="0"/>
              <w:marRight w:val="0"/>
              <w:marTop w:val="0"/>
              <w:marBottom w:val="0"/>
              <w:divBdr>
                <w:top w:val="none" w:sz="0" w:space="0" w:color="auto"/>
                <w:left w:val="none" w:sz="0" w:space="0" w:color="auto"/>
                <w:bottom w:val="none" w:sz="0" w:space="0" w:color="auto"/>
                <w:right w:val="none" w:sz="0" w:space="0" w:color="auto"/>
              </w:divBdr>
            </w:div>
            <w:div w:id="780614342">
              <w:marLeft w:val="0"/>
              <w:marRight w:val="0"/>
              <w:marTop w:val="0"/>
              <w:marBottom w:val="0"/>
              <w:divBdr>
                <w:top w:val="none" w:sz="0" w:space="0" w:color="auto"/>
                <w:left w:val="none" w:sz="0" w:space="0" w:color="auto"/>
                <w:bottom w:val="none" w:sz="0" w:space="0" w:color="auto"/>
                <w:right w:val="none" w:sz="0" w:space="0" w:color="auto"/>
              </w:divBdr>
            </w:div>
            <w:div w:id="1631548163">
              <w:marLeft w:val="0"/>
              <w:marRight w:val="0"/>
              <w:marTop w:val="0"/>
              <w:marBottom w:val="0"/>
              <w:divBdr>
                <w:top w:val="none" w:sz="0" w:space="0" w:color="auto"/>
                <w:left w:val="none" w:sz="0" w:space="0" w:color="auto"/>
                <w:bottom w:val="none" w:sz="0" w:space="0" w:color="auto"/>
                <w:right w:val="none" w:sz="0" w:space="0" w:color="auto"/>
              </w:divBdr>
            </w:div>
            <w:div w:id="1839493243">
              <w:marLeft w:val="0"/>
              <w:marRight w:val="0"/>
              <w:marTop w:val="0"/>
              <w:marBottom w:val="0"/>
              <w:divBdr>
                <w:top w:val="none" w:sz="0" w:space="0" w:color="auto"/>
                <w:left w:val="none" w:sz="0" w:space="0" w:color="auto"/>
                <w:bottom w:val="none" w:sz="0" w:space="0" w:color="auto"/>
                <w:right w:val="none" w:sz="0" w:space="0" w:color="auto"/>
              </w:divBdr>
            </w:div>
            <w:div w:id="1101991982">
              <w:marLeft w:val="0"/>
              <w:marRight w:val="0"/>
              <w:marTop w:val="0"/>
              <w:marBottom w:val="0"/>
              <w:divBdr>
                <w:top w:val="none" w:sz="0" w:space="0" w:color="auto"/>
                <w:left w:val="none" w:sz="0" w:space="0" w:color="auto"/>
                <w:bottom w:val="none" w:sz="0" w:space="0" w:color="auto"/>
                <w:right w:val="none" w:sz="0" w:space="0" w:color="auto"/>
              </w:divBdr>
            </w:div>
            <w:div w:id="912160339">
              <w:marLeft w:val="0"/>
              <w:marRight w:val="0"/>
              <w:marTop w:val="0"/>
              <w:marBottom w:val="0"/>
              <w:divBdr>
                <w:top w:val="none" w:sz="0" w:space="0" w:color="auto"/>
                <w:left w:val="none" w:sz="0" w:space="0" w:color="auto"/>
                <w:bottom w:val="none" w:sz="0" w:space="0" w:color="auto"/>
                <w:right w:val="none" w:sz="0" w:space="0" w:color="auto"/>
              </w:divBdr>
            </w:div>
            <w:div w:id="1876385666">
              <w:marLeft w:val="0"/>
              <w:marRight w:val="0"/>
              <w:marTop w:val="0"/>
              <w:marBottom w:val="0"/>
              <w:divBdr>
                <w:top w:val="none" w:sz="0" w:space="0" w:color="auto"/>
                <w:left w:val="none" w:sz="0" w:space="0" w:color="auto"/>
                <w:bottom w:val="none" w:sz="0" w:space="0" w:color="auto"/>
                <w:right w:val="none" w:sz="0" w:space="0" w:color="auto"/>
              </w:divBdr>
            </w:div>
            <w:div w:id="386422043">
              <w:marLeft w:val="0"/>
              <w:marRight w:val="0"/>
              <w:marTop w:val="0"/>
              <w:marBottom w:val="0"/>
              <w:divBdr>
                <w:top w:val="none" w:sz="0" w:space="0" w:color="auto"/>
                <w:left w:val="none" w:sz="0" w:space="0" w:color="auto"/>
                <w:bottom w:val="none" w:sz="0" w:space="0" w:color="auto"/>
                <w:right w:val="none" w:sz="0" w:space="0" w:color="auto"/>
              </w:divBdr>
            </w:div>
            <w:div w:id="179398223">
              <w:marLeft w:val="0"/>
              <w:marRight w:val="0"/>
              <w:marTop w:val="0"/>
              <w:marBottom w:val="0"/>
              <w:divBdr>
                <w:top w:val="none" w:sz="0" w:space="0" w:color="auto"/>
                <w:left w:val="none" w:sz="0" w:space="0" w:color="auto"/>
                <w:bottom w:val="none" w:sz="0" w:space="0" w:color="auto"/>
                <w:right w:val="none" w:sz="0" w:space="0" w:color="auto"/>
              </w:divBdr>
            </w:div>
            <w:div w:id="281227016">
              <w:marLeft w:val="0"/>
              <w:marRight w:val="0"/>
              <w:marTop w:val="0"/>
              <w:marBottom w:val="0"/>
              <w:divBdr>
                <w:top w:val="none" w:sz="0" w:space="0" w:color="auto"/>
                <w:left w:val="none" w:sz="0" w:space="0" w:color="auto"/>
                <w:bottom w:val="none" w:sz="0" w:space="0" w:color="auto"/>
                <w:right w:val="none" w:sz="0" w:space="0" w:color="auto"/>
              </w:divBdr>
            </w:div>
            <w:div w:id="1563563701">
              <w:marLeft w:val="0"/>
              <w:marRight w:val="0"/>
              <w:marTop w:val="0"/>
              <w:marBottom w:val="0"/>
              <w:divBdr>
                <w:top w:val="none" w:sz="0" w:space="0" w:color="auto"/>
                <w:left w:val="none" w:sz="0" w:space="0" w:color="auto"/>
                <w:bottom w:val="none" w:sz="0" w:space="0" w:color="auto"/>
                <w:right w:val="none" w:sz="0" w:space="0" w:color="auto"/>
              </w:divBdr>
            </w:div>
            <w:div w:id="717901877">
              <w:marLeft w:val="0"/>
              <w:marRight w:val="0"/>
              <w:marTop w:val="0"/>
              <w:marBottom w:val="0"/>
              <w:divBdr>
                <w:top w:val="none" w:sz="0" w:space="0" w:color="auto"/>
                <w:left w:val="none" w:sz="0" w:space="0" w:color="auto"/>
                <w:bottom w:val="none" w:sz="0" w:space="0" w:color="auto"/>
                <w:right w:val="none" w:sz="0" w:space="0" w:color="auto"/>
              </w:divBdr>
            </w:div>
            <w:div w:id="748120439">
              <w:marLeft w:val="0"/>
              <w:marRight w:val="0"/>
              <w:marTop w:val="0"/>
              <w:marBottom w:val="0"/>
              <w:divBdr>
                <w:top w:val="none" w:sz="0" w:space="0" w:color="auto"/>
                <w:left w:val="none" w:sz="0" w:space="0" w:color="auto"/>
                <w:bottom w:val="none" w:sz="0" w:space="0" w:color="auto"/>
                <w:right w:val="none" w:sz="0" w:space="0" w:color="auto"/>
              </w:divBdr>
            </w:div>
            <w:div w:id="652217694">
              <w:marLeft w:val="0"/>
              <w:marRight w:val="0"/>
              <w:marTop w:val="0"/>
              <w:marBottom w:val="0"/>
              <w:divBdr>
                <w:top w:val="none" w:sz="0" w:space="0" w:color="auto"/>
                <w:left w:val="none" w:sz="0" w:space="0" w:color="auto"/>
                <w:bottom w:val="none" w:sz="0" w:space="0" w:color="auto"/>
                <w:right w:val="none" w:sz="0" w:space="0" w:color="auto"/>
              </w:divBdr>
            </w:div>
            <w:div w:id="1381249943">
              <w:marLeft w:val="0"/>
              <w:marRight w:val="0"/>
              <w:marTop w:val="0"/>
              <w:marBottom w:val="0"/>
              <w:divBdr>
                <w:top w:val="none" w:sz="0" w:space="0" w:color="auto"/>
                <w:left w:val="none" w:sz="0" w:space="0" w:color="auto"/>
                <w:bottom w:val="none" w:sz="0" w:space="0" w:color="auto"/>
                <w:right w:val="none" w:sz="0" w:space="0" w:color="auto"/>
              </w:divBdr>
            </w:div>
            <w:div w:id="1057902139">
              <w:marLeft w:val="0"/>
              <w:marRight w:val="0"/>
              <w:marTop w:val="0"/>
              <w:marBottom w:val="0"/>
              <w:divBdr>
                <w:top w:val="none" w:sz="0" w:space="0" w:color="auto"/>
                <w:left w:val="none" w:sz="0" w:space="0" w:color="auto"/>
                <w:bottom w:val="none" w:sz="0" w:space="0" w:color="auto"/>
                <w:right w:val="none" w:sz="0" w:space="0" w:color="auto"/>
              </w:divBdr>
            </w:div>
            <w:div w:id="11938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0117">
      <w:bodyDiv w:val="1"/>
      <w:marLeft w:val="0"/>
      <w:marRight w:val="0"/>
      <w:marTop w:val="0"/>
      <w:marBottom w:val="0"/>
      <w:divBdr>
        <w:top w:val="none" w:sz="0" w:space="0" w:color="auto"/>
        <w:left w:val="none" w:sz="0" w:space="0" w:color="auto"/>
        <w:bottom w:val="none" w:sz="0" w:space="0" w:color="auto"/>
        <w:right w:val="none" w:sz="0" w:space="0" w:color="auto"/>
      </w:divBdr>
    </w:div>
    <w:div w:id="967205868">
      <w:bodyDiv w:val="1"/>
      <w:marLeft w:val="0"/>
      <w:marRight w:val="0"/>
      <w:marTop w:val="0"/>
      <w:marBottom w:val="0"/>
      <w:divBdr>
        <w:top w:val="none" w:sz="0" w:space="0" w:color="auto"/>
        <w:left w:val="none" w:sz="0" w:space="0" w:color="auto"/>
        <w:bottom w:val="none" w:sz="0" w:space="0" w:color="auto"/>
        <w:right w:val="none" w:sz="0" w:space="0" w:color="auto"/>
      </w:divBdr>
    </w:div>
    <w:div w:id="1562667533">
      <w:bodyDiv w:val="1"/>
      <w:marLeft w:val="0"/>
      <w:marRight w:val="0"/>
      <w:marTop w:val="0"/>
      <w:marBottom w:val="0"/>
      <w:divBdr>
        <w:top w:val="none" w:sz="0" w:space="0" w:color="auto"/>
        <w:left w:val="none" w:sz="0" w:space="0" w:color="auto"/>
        <w:bottom w:val="none" w:sz="0" w:space="0" w:color="auto"/>
        <w:right w:val="none" w:sz="0" w:space="0" w:color="auto"/>
      </w:divBdr>
      <w:divsChild>
        <w:div w:id="88623311">
          <w:marLeft w:val="0"/>
          <w:marRight w:val="0"/>
          <w:marTop w:val="0"/>
          <w:marBottom w:val="0"/>
          <w:divBdr>
            <w:top w:val="none" w:sz="0" w:space="0" w:color="auto"/>
            <w:left w:val="none" w:sz="0" w:space="0" w:color="auto"/>
            <w:bottom w:val="none" w:sz="0" w:space="0" w:color="auto"/>
            <w:right w:val="none" w:sz="0" w:space="0" w:color="auto"/>
          </w:divBdr>
          <w:divsChild>
            <w:div w:id="501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6529">
      <w:bodyDiv w:val="1"/>
      <w:marLeft w:val="0"/>
      <w:marRight w:val="0"/>
      <w:marTop w:val="0"/>
      <w:marBottom w:val="0"/>
      <w:divBdr>
        <w:top w:val="none" w:sz="0" w:space="0" w:color="auto"/>
        <w:left w:val="none" w:sz="0" w:space="0" w:color="auto"/>
        <w:bottom w:val="none" w:sz="0" w:space="0" w:color="auto"/>
        <w:right w:val="none" w:sz="0" w:space="0" w:color="auto"/>
      </w:divBdr>
    </w:div>
    <w:div w:id="1936668764">
      <w:bodyDiv w:val="1"/>
      <w:marLeft w:val="0"/>
      <w:marRight w:val="0"/>
      <w:marTop w:val="0"/>
      <w:marBottom w:val="0"/>
      <w:divBdr>
        <w:top w:val="none" w:sz="0" w:space="0" w:color="auto"/>
        <w:left w:val="none" w:sz="0" w:space="0" w:color="auto"/>
        <w:bottom w:val="none" w:sz="0" w:space="0" w:color="auto"/>
        <w:right w:val="none" w:sz="0" w:space="0" w:color="auto"/>
      </w:divBdr>
      <w:divsChild>
        <w:div w:id="896209907">
          <w:marLeft w:val="0"/>
          <w:marRight w:val="0"/>
          <w:marTop w:val="0"/>
          <w:marBottom w:val="0"/>
          <w:divBdr>
            <w:top w:val="none" w:sz="0" w:space="0" w:color="auto"/>
            <w:left w:val="none" w:sz="0" w:space="0" w:color="auto"/>
            <w:bottom w:val="none" w:sz="0" w:space="0" w:color="auto"/>
            <w:right w:val="none" w:sz="0" w:space="0" w:color="auto"/>
          </w:divBdr>
        </w:div>
        <w:div w:id="1769540746">
          <w:marLeft w:val="0"/>
          <w:marRight w:val="0"/>
          <w:marTop w:val="0"/>
          <w:marBottom w:val="0"/>
          <w:divBdr>
            <w:top w:val="none" w:sz="0" w:space="0" w:color="auto"/>
            <w:left w:val="none" w:sz="0" w:space="0" w:color="auto"/>
            <w:bottom w:val="none" w:sz="0" w:space="0" w:color="auto"/>
            <w:right w:val="none" w:sz="0" w:space="0" w:color="auto"/>
          </w:divBdr>
        </w:div>
        <w:div w:id="78066934">
          <w:marLeft w:val="0"/>
          <w:marRight w:val="0"/>
          <w:marTop w:val="0"/>
          <w:marBottom w:val="0"/>
          <w:divBdr>
            <w:top w:val="none" w:sz="0" w:space="0" w:color="auto"/>
            <w:left w:val="none" w:sz="0" w:space="0" w:color="auto"/>
            <w:bottom w:val="none" w:sz="0" w:space="0" w:color="auto"/>
            <w:right w:val="none" w:sz="0" w:space="0" w:color="auto"/>
          </w:divBdr>
        </w:div>
        <w:div w:id="1419331893">
          <w:marLeft w:val="0"/>
          <w:marRight w:val="0"/>
          <w:marTop w:val="0"/>
          <w:marBottom w:val="0"/>
          <w:divBdr>
            <w:top w:val="none" w:sz="0" w:space="0" w:color="auto"/>
            <w:left w:val="none" w:sz="0" w:space="0" w:color="auto"/>
            <w:bottom w:val="none" w:sz="0" w:space="0" w:color="auto"/>
            <w:right w:val="none" w:sz="0" w:space="0" w:color="auto"/>
          </w:divBdr>
        </w:div>
        <w:div w:id="20204218">
          <w:marLeft w:val="0"/>
          <w:marRight w:val="0"/>
          <w:marTop w:val="0"/>
          <w:marBottom w:val="0"/>
          <w:divBdr>
            <w:top w:val="none" w:sz="0" w:space="0" w:color="auto"/>
            <w:left w:val="none" w:sz="0" w:space="0" w:color="auto"/>
            <w:bottom w:val="none" w:sz="0" w:space="0" w:color="auto"/>
            <w:right w:val="none" w:sz="0" w:space="0" w:color="auto"/>
          </w:divBdr>
        </w:div>
        <w:div w:id="1434983598">
          <w:marLeft w:val="0"/>
          <w:marRight w:val="0"/>
          <w:marTop w:val="0"/>
          <w:marBottom w:val="0"/>
          <w:divBdr>
            <w:top w:val="none" w:sz="0" w:space="0" w:color="auto"/>
            <w:left w:val="none" w:sz="0" w:space="0" w:color="auto"/>
            <w:bottom w:val="none" w:sz="0" w:space="0" w:color="auto"/>
            <w:right w:val="none" w:sz="0" w:space="0" w:color="auto"/>
          </w:divBdr>
        </w:div>
        <w:div w:id="1028292272">
          <w:marLeft w:val="0"/>
          <w:marRight w:val="0"/>
          <w:marTop w:val="0"/>
          <w:marBottom w:val="0"/>
          <w:divBdr>
            <w:top w:val="none" w:sz="0" w:space="0" w:color="auto"/>
            <w:left w:val="none" w:sz="0" w:space="0" w:color="auto"/>
            <w:bottom w:val="none" w:sz="0" w:space="0" w:color="auto"/>
            <w:right w:val="none" w:sz="0" w:space="0" w:color="auto"/>
          </w:divBdr>
        </w:div>
        <w:div w:id="1467703499">
          <w:marLeft w:val="0"/>
          <w:marRight w:val="0"/>
          <w:marTop w:val="0"/>
          <w:marBottom w:val="0"/>
          <w:divBdr>
            <w:top w:val="none" w:sz="0" w:space="0" w:color="auto"/>
            <w:left w:val="none" w:sz="0" w:space="0" w:color="auto"/>
            <w:bottom w:val="none" w:sz="0" w:space="0" w:color="auto"/>
            <w:right w:val="none" w:sz="0" w:space="0" w:color="auto"/>
          </w:divBdr>
        </w:div>
        <w:div w:id="1888911069">
          <w:marLeft w:val="0"/>
          <w:marRight w:val="0"/>
          <w:marTop w:val="0"/>
          <w:marBottom w:val="0"/>
          <w:divBdr>
            <w:top w:val="none" w:sz="0" w:space="0" w:color="auto"/>
            <w:left w:val="none" w:sz="0" w:space="0" w:color="auto"/>
            <w:bottom w:val="none" w:sz="0" w:space="0" w:color="auto"/>
            <w:right w:val="none" w:sz="0" w:space="0" w:color="auto"/>
          </w:divBdr>
        </w:div>
        <w:div w:id="513082187">
          <w:marLeft w:val="0"/>
          <w:marRight w:val="0"/>
          <w:marTop w:val="0"/>
          <w:marBottom w:val="0"/>
          <w:divBdr>
            <w:top w:val="none" w:sz="0" w:space="0" w:color="auto"/>
            <w:left w:val="none" w:sz="0" w:space="0" w:color="auto"/>
            <w:bottom w:val="none" w:sz="0" w:space="0" w:color="auto"/>
            <w:right w:val="none" w:sz="0" w:space="0" w:color="auto"/>
          </w:divBdr>
        </w:div>
        <w:div w:id="1257132707">
          <w:marLeft w:val="0"/>
          <w:marRight w:val="0"/>
          <w:marTop w:val="0"/>
          <w:marBottom w:val="0"/>
          <w:divBdr>
            <w:top w:val="none" w:sz="0" w:space="0" w:color="auto"/>
            <w:left w:val="none" w:sz="0" w:space="0" w:color="auto"/>
            <w:bottom w:val="none" w:sz="0" w:space="0" w:color="auto"/>
            <w:right w:val="none" w:sz="0" w:space="0" w:color="auto"/>
          </w:divBdr>
        </w:div>
        <w:div w:id="1743067657">
          <w:marLeft w:val="0"/>
          <w:marRight w:val="0"/>
          <w:marTop w:val="0"/>
          <w:marBottom w:val="0"/>
          <w:divBdr>
            <w:top w:val="none" w:sz="0" w:space="0" w:color="auto"/>
            <w:left w:val="none" w:sz="0" w:space="0" w:color="auto"/>
            <w:bottom w:val="none" w:sz="0" w:space="0" w:color="auto"/>
            <w:right w:val="none" w:sz="0" w:space="0" w:color="auto"/>
          </w:divBdr>
        </w:div>
        <w:div w:id="1730574182">
          <w:marLeft w:val="0"/>
          <w:marRight w:val="0"/>
          <w:marTop w:val="0"/>
          <w:marBottom w:val="0"/>
          <w:divBdr>
            <w:top w:val="none" w:sz="0" w:space="0" w:color="auto"/>
            <w:left w:val="none" w:sz="0" w:space="0" w:color="auto"/>
            <w:bottom w:val="none" w:sz="0" w:space="0" w:color="auto"/>
            <w:right w:val="none" w:sz="0" w:space="0" w:color="auto"/>
          </w:divBdr>
        </w:div>
        <w:div w:id="1064332739">
          <w:marLeft w:val="0"/>
          <w:marRight w:val="0"/>
          <w:marTop w:val="0"/>
          <w:marBottom w:val="0"/>
          <w:divBdr>
            <w:top w:val="none" w:sz="0" w:space="0" w:color="auto"/>
            <w:left w:val="none" w:sz="0" w:space="0" w:color="auto"/>
            <w:bottom w:val="none" w:sz="0" w:space="0" w:color="auto"/>
            <w:right w:val="none" w:sz="0" w:space="0" w:color="auto"/>
          </w:divBdr>
        </w:div>
        <w:div w:id="29646872">
          <w:marLeft w:val="0"/>
          <w:marRight w:val="0"/>
          <w:marTop w:val="0"/>
          <w:marBottom w:val="0"/>
          <w:divBdr>
            <w:top w:val="none" w:sz="0" w:space="0" w:color="auto"/>
            <w:left w:val="none" w:sz="0" w:space="0" w:color="auto"/>
            <w:bottom w:val="none" w:sz="0" w:space="0" w:color="auto"/>
            <w:right w:val="none" w:sz="0" w:space="0" w:color="auto"/>
          </w:divBdr>
        </w:div>
        <w:div w:id="570508160">
          <w:marLeft w:val="0"/>
          <w:marRight w:val="0"/>
          <w:marTop w:val="0"/>
          <w:marBottom w:val="0"/>
          <w:divBdr>
            <w:top w:val="none" w:sz="0" w:space="0" w:color="auto"/>
            <w:left w:val="none" w:sz="0" w:space="0" w:color="auto"/>
            <w:bottom w:val="none" w:sz="0" w:space="0" w:color="auto"/>
            <w:right w:val="none" w:sz="0" w:space="0" w:color="auto"/>
          </w:divBdr>
        </w:div>
        <w:div w:id="544370752">
          <w:marLeft w:val="0"/>
          <w:marRight w:val="0"/>
          <w:marTop w:val="0"/>
          <w:marBottom w:val="0"/>
          <w:divBdr>
            <w:top w:val="none" w:sz="0" w:space="0" w:color="auto"/>
            <w:left w:val="none" w:sz="0" w:space="0" w:color="auto"/>
            <w:bottom w:val="none" w:sz="0" w:space="0" w:color="auto"/>
            <w:right w:val="none" w:sz="0" w:space="0" w:color="auto"/>
          </w:divBdr>
        </w:div>
        <w:div w:id="1832335348">
          <w:marLeft w:val="0"/>
          <w:marRight w:val="0"/>
          <w:marTop w:val="0"/>
          <w:marBottom w:val="0"/>
          <w:divBdr>
            <w:top w:val="none" w:sz="0" w:space="0" w:color="auto"/>
            <w:left w:val="none" w:sz="0" w:space="0" w:color="auto"/>
            <w:bottom w:val="none" w:sz="0" w:space="0" w:color="auto"/>
            <w:right w:val="none" w:sz="0" w:space="0" w:color="auto"/>
          </w:divBdr>
        </w:div>
        <w:div w:id="833448474">
          <w:marLeft w:val="0"/>
          <w:marRight w:val="0"/>
          <w:marTop w:val="0"/>
          <w:marBottom w:val="0"/>
          <w:divBdr>
            <w:top w:val="none" w:sz="0" w:space="0" w:color="auto"/>
            <w:left w:val="none" w:sz="0" w:space="0" w:color="auto"/>
            <w:bottom w:val="none" w:sz="0" w:space="0" w:color="auto"/>
            <w:right w:val="none" w:sz="0" w:space="0" w:color="auto"/>
          </w:divBdr>
        </w:div>
        <w:div w:id="305748249">
          <w:marLeft w:val="0"/>
          <w:marRight w:val="0"/>
          <w:marTop w:val="0"/>
          <w:marBottom w:val="0"/>
          <w:divBdr>
            <w:top w:val="none" w:sz="0" w:space="0" w:color="auto"/>
            <w:left w:val="none" w:sz="0" w:space="0" w:color="auto"/>
            <w:bottom w:val="none" w:sz="0" w:space="0" w:color="auto"/>
            <w:right w:val="none" w:sz="0" w:space="0" w:color="auto"/>
          </w:divBdr>
        </w:div>
        <w:div w:id="723648715">
          <w:marLeft w:val="0"/>
          <w:marRight w:val="0"/>
          <w:marTop w:val="0"/>
          <w:marBottom w:val="0"/>
          <w:divBdr>
            <w:top w:val="none" w:sz="0" w:space="0" w:color="auto"/>
            <w:left w:val="none" w:sz="0" w:space="0" w:color="auto"/>
            <w:bottom w:val="none" w:sz="0" w:space="0" w:color="auto"/>
            <w:right w:val="none" w:sz="0" w:space="0" w:color="auto"/>
          </w:divBdr>
        </w:div>
        <w:div w:id="2065136014">
          <w:marLeft w:val="0"/>
          <w:marRight w:val="0"/>
          <w:marTop w:val="0"/>
          <w:marBottom w:val="0"/>
          <w:divBdr>
            <w:top w:val="none" w:sz="0" w:space="0" w:color="auto"/>
            <w:left w:val="none" w:sz="0" w:space="0" w:color="auto"/>
            <w:bottom w:val="none" w:sz="0" w:space="0" w:color="auto"/>
            <w:right w:val="none" w:sz="0" w:space="0" w:color="auto"/>
          </w:divBdr>
        </w:div>
        <w:div w:id="1579510175">
          <w:marLeft w:val="0"/>
          <w:marRight w:val="0"/>
          <w:marTop w:val="0"/>
          <w:marBottom w:val="0"/>
          <w:divBdr>
            <w:top w:val="none" w:sz="0" w:space="0" w:color="auto"/>
            <w:left w:val="none" w:sz="0" w:space="0" w:color="auto"/>
            <w:bottom w:val="none" w:sz="0" w:space="0" w:color="auto"/>
            <w:right w:val="none" w:sz="0" w:space="0" w:color="auto"/>
          </w:divBdr>
        </w:div>
        <w:div w:id="843593055">
          <w:marLeft w:val="0"/>
          <w:marRight w:val="0"/>
          <w:marTop w:val="0"/>
          <w:marBottom w:val="0"/>
          <w:divBdr>
            <w:top w:val="none" w:sz="0" w:space="0" w:color="auto"/>
            <w:left w:val="none" w:sz="0" w:space="0" w:color="auto"/>
            <w:bottom w:val="none" w:sz="0" w:space="0" w:color="auto"/>
            <w:right w:val="none" w:sz="0" w:space="0" w:color="auto"/>
          </w:divBdr>
        </w:div>
        <w:div w:id="577710189">
          <w:marLeft w:val="0"/>
          <w:marRight w:val="0"/>
          <w:marTop w:val="0"/>
          <w:marBottom w:val="0"/>
          <w:divBdr>
            <w:top w:val="none" w:sz="0" w:space="0" w:color="auto"/>
            <w:left w:val="none" w:sz="0" w:space="0" w:color="auto"/>
            <w:bottom w:val="none" w:sz="0" w:space="0" w:color="auto"/>
            <w:right w:val="none" w:sz="0" w:space="0" w:color="auto"/>
          </w:divBdr>
        </w:div>
        <w:div w:id="2108113182">
          <w:marLeft w:val="0"/>
          <w:marRight w:val="0"/>
          <w:marTop w:val="0"/>
          <w:marBottom w:val="0"/>
          <w:divBdr>
            <w:top w:val="none" w:sz="0" w:space="0" w:color="auto"/>
            <w:left w:val="none" w:sz="0" w:space="0" w:color="auto"/>
            <w:bottom w:val="none" w:sz="0" w:space="0" w:color="auto"/>
            <w:right w:val="none" w:sz="0" w:space="0" w:color="auto"/>
          </w:divBdr>
        </w:div>
        <w:div w:id="787042154">
          <w:marLeft w:val="0"/>
          <w:marRight w:val="0"/>
          <w:marTop w:val="0"/>
          <w:marBottom w:val="0"/>
          <w:divBdr>
            <w:top w:val="none" w:sz="0" w:space="0" w:color="auto"/>
            <w:left w:val="none" w:sz="0" w:space="0" w:color="auto"/>
            <w:bottom w:val="none" w:sz="0" w:space="0" w:color="auto"/>
            <w:right w:val="none" w:sz="0" w:space="0" w:color="auto"/>
          </w:divBdr>
        </w:div>
        <w:div w:id="862355367">
          <w:marLeft w:val="0"/>
          <w:marRight w:val="0"/>
          <w:marTop w:val="0"/>
          <w:marBottom w:val="0"/>
          <w:divBdr>
            <w:top w:val="none" w:sz="0" w:space="0" w:color="auto"/>
            <w:left w:val="none" w:sz="0" w:space="0" w:color="auto"/>
            <w:bottom w:val="none" w:sz="0" w:space="0" w:color="auto"/>
            <w:right w:val="none" w:sz="0" w:space="0" w:color="auto"/>
          </w:divBdr>
        </w:div>
        <w:div w:id="1725518586">
          <w:marLeft w:val="0"/>
          <w:marRight w:val="0"/>
          <w:marTop w:val="0"/>
          <w:marBottom w:val="0"/>
          <w:divBdr>
            <w:top w:val="none" w:sz="0" w:space="0" w:color="auto"/>
            <w:left w:val="none" w:sz="0" w:space="0" w:color="auto"/>
            <w:bottom w:val="none" w:sz="0" w:space="0" w:color="auto"/>
            <w:right w:val="none" w:sz="0" w:space="0" w:color="auto"/>
          </w:divBdr>
        </w:div>
        <w:div w:id="1330986929">
          <w:marLeft w:val="0"/>
          <w:marRight w:val="0"/>
          <w:marTop w:val="0"/>
          <w:marBottom w:val="0"/>
          <w:divBdr>
            <w:top w:val="none" w:sz="0" w:space="0" w:color="auto"/>
            <w:left w:val="none" w:sz="0" w:space="0" w:color="auto"/>
            <w:bottom w:val="none" w:sz="0" w:space="0" w:color="auto"/>
            <w:right w:val="none" w:sz="0" w:space="0" w:color="auto"/>
          </w:divBdr>
        </w:div>
      </w:divsChild>
    </w:div>
    <w:div w:id="2047489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145425-7E98-314D-86D5-50627931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7743</Words>
  <Characters>44139</Characters>
  <Application>Microsoft Macintosh Word</Application>
  <DocSecurity>0</DocSecurity>
  <Lines>367</Lines>
  <Paragraphs>103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2. The Problem of Exclusion</vt:lpstr>
      <vt:lpstr>3. The Problem of Inclusion</vt:lpstr>
    </vt:vector>
  </TitlesOfParts>
  <LinksUpToDate>false</LinksUpToDate>
  <CharactersWithSpaces>51779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alasia nuti</dc:creator>
  <cp:keywords/>
  <dc:description/>
  <cp:lastModifiedBy>alasia nuti</cp:lastModifiedBy>
  <cp:revision>2</cp:revision>
  <dcterms:created xsi:type="dcterms:W3CDTF">2017-10-31T11:40:00Z</dcterms:created>
  <dcterms:modified xsi:type="dcterms:W3CDTF">2017-10-31T11:40:00Z</dcterms:modified>
</cp:coreProperties>
</file>