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FC1" w:rsidRPr="00C66FC1" w:rsidRDefault="00C66FC1" w:rsidP="00C66FC1">
      <w:pPr>
        <w:spacing w:after="200"/>
        <w:jc w:val="center"/>
        <w:rPr>
          <w:rFonts w:asciiTheme="majorBidi" w:hAnsiTheme="majorBidi" w:cstheme="majorBidi"/>
          <w:b/>
          <w:sz w:val="20"/>
          <w:szCs w:val="20"/>
        </w:rPr>
      </w:pPr>
      <w:r w:rsidRPr="00C66FC1">
        <w:rPr>
          <w:rFonts w:asciiTheme="majorBidi" w:hAnsiTheme="majorBidi" w:cstheme="majorBidi"/>
          <w:b/>
          <w:sz w:val="20"/>
          <w:szCs w:val="20"/>
        </w:rPr>
        <w:t>CHANGE AND CONTINUITY AMONG THE BATOMBU SINCE 1900</w:t>
      </w:r>
    </w:p>
    <w:p w:rsidR="00C66FC1" w:rsidRPr="00C66FC1" w:rsidRDefault="00C66FC1" w:rsidP="009A1537">
      <w:pPr>
        <w:autoSpaceDE w:val="0"/>
        <w:autoSpaceDN w:val="0"/>
        <w:adjustRightInd w:val="0"/>
        <w:jc w:val="center"/>
        <w:rPr>
          <w:rFonts w:asciiTheme="majorBidi" w:hAnsiTheme="majorBidi" w:cstheme="majorBidi"/>
          <w:bCs/>
          <w:sz w:val="16"/>
          <w:szCs w:val="16"/>
        </w:rPr>
      </w:pPr>
      <w:r w:rsidRPr="00C66FC1">
        <w:rPr>
          <w:rFonts w:asciiTheme="majorBidi" w:hAnsiTheme="majorBidi" w:cstheme="majorBidi"/>
          <w:bCs/>
          <w:sz w:val="16"/>
          <w:szCs w:val="16"/>
        </w:rPr>
        <w:t xml:space="preserve">Emmanuel </w:t>
      </w:r>
      <w:proofErr w:type="spellStart"/>
      <w:r w:rsidRPr="00C66FC1">
        <w:rPr>
          <w:rFonts w:asciiTheme="majorBidi" w:hAnsiTheme="majorBidi" w:cstheme="majorBidi"/>
          <w:bCs/>
          <w:sz w:val="16"/>
          <w:szCs w:val="16"/>
        </w:rPr>
        <w:t>Oladipo</w:t>
      </w:r>
      <w:proofErr w:type="spellEnd"/>
      <w:r w:rsidR="001027CE">
        <w:rPr>
          <w:rFonts w:asciiTheme="majorBidi" w:hAnsiTheme="majorBidi" w:cstheme="majorBidi"/>
          <w:bCs/>
          <w:sz w:val="16"/>
          <w:szCs w:val="16"/>
        </w:rPr>
        <w:t xml:space="preserve"> </w:t>
      </w:r>
      <w:proofErr w:type="spellStart"/>
      <w:r w:rsidRPr="00C66FC1">
        <w:rPr>
          <w:rFonts w:asciiTheme="majorBidi" w:hAnsiTheme="majorBidi" w:cstheme="majorBidi"/>
          <w:bCs/>
          <w:sz w:val="16"/>
          <w:szCs w:val="16"/>
        </w:rPr>
        <w:t>Ojo</w:t>
      </w:r>
      <w:proofErr w:type="spellEnd"/>
      <w:r w:rsidRPr="00C66FC1">
        <w:rPr>
          <w:rStyle w:val="FootnoteReference"/>
          <w:rFonts w:asciiTheme="majorBidi" w:hAnsiTheme="majorBidi" w:cstheme="majorBidi"/>
          <w:bCs/>
          <w:sz w:val="16"/>
          <w:szCs w:val="16"/>
        </w:rPr>
        <w:footnoteReference w:customMarkFollows="1" w:id="1"/>
        <w:t>*</w:t>
      </w:r>
    </w:p>
    <w:p w:rsidR="00C66FC1" w:rsidRPr="00C66FC1" w:rsidRDefault="00C66FC1" w:rsidP="00C66FC1">
      <w:pPr>
        <w:ind w:right="29"/>
        <w:jc w:val="center"/>
        <w:rPr>
          <w:rFonts w:asciiTheme="majorBidi" w:hAnsiTheme="majorBidi" w:cstheme="majorBidi"/>
          <w:bCs/>
          <w:sz w:val="20"/>
          <w:szCs w:val="20"/>
        </w:rPr>
      </w:pPr>
      <w:proofErr w:type="spellStart"/>
      <w:r w:rsidRPr="00C66FC1">
        <w:rPr>
          <w:rFonts w:asciiTheme="majorBidi" w:hAnsiTheme="majorBidi" w:cstheme="majorBidi"/>
          <w:bCs/>
          <w:sz w:val="16"/>
          <w:szCs w:val="16"/>
        </w:rPr>
        <w:t>Sabi</w:t>
      </w:r>
      <w:proofErr w:type="spellEnd"/>
      <w:r w:rsidRPr="00C66FC1">
        <w:rPr>
          <w:rFonts w:asciiTheme="majorBidi" w:hAnsiTheme="majorBidi" w:cstheme="majorBidi"/>
          <w:bCs/>
          <w:sz w:val="16"/>
          <w:szCs w:val="16"/>
        </w:rPr>
        <w:t xml:space="preserve"> Joshua Bio</w:t>
      </w:r>
      <w:r w:rsidRPr="00C66FC1">
        <w:rPr>
          <w:rStyle w:val="FootnoteReference"/>
          <w:rFonts w:asciiTheme="majorBidi" w:hAnsiTheme="majorBidi" w:cstheme="majorBidi"/>
          <w:bCs/>
          <w:sz w:val="16"/>
          <w:szCs w:val="16"/>
        </w:rPr>
        <w:footnoteReference w:customMarkFollows="1" w:id="2"/>
        <w:t>**</w:t>
      </w:r>
    </w:p>
    <w:p w:rsidR="00C66FC1" w:rsidRPr="00C66FC1" w:rsidRDefault="00C66FC1" w:rsidP="00C66FC1">
      <w:pPr>
        <w:tabs>
          <w:tab w:val="left" w:pos="2019"/>
        </w:tabs>
        <w:spacing w:after="200"/>
        <w:rPr>
          <w:rFonts w:asciiTheme="majorBidi" w:hAnsiTheme="majorBidi" w:cstheme="majorBidi"/>
          <w:sz w:val="20"/>
          <w:szCs w:val="20"/>
        </w:rPr>
      </w:pPr>
      <w:r w:rsidRPr="00C66FC1">
        <w:rPr>
          <w:rFonts w:asciiTheme="majorBidi" w:hAnsiTheme="majorBidi" w:cstheme="majorBidi"/>
          <w:sz w:val="20"/>
          <w:szCs w:val="20"/>
        </w:rPr>
        <w:tab/>
      </w:r>
    </w:p>
    <w:p w:rsidR="00C66FC1" w:rsidRPr="00C66FC1" w:rsidRDefault="00C66FC1" w:rsidP="00C66FC1">
      <w:pPr>
        <w:tabs>
          <w:tab w:val="left" w:pos="1230"/>
        </w:tabs>
        <w:spacing w:after="200"/>
        <w:jc w:val="both"/>
        <w:rPr>
          <w:rFonts w:asciiTheme="majorBidi" w:hAnsiTheme="majorBidi" w:cstheme="majorBidi"/>
          <w:b/>
          <w:i/>
          <w:iCs/>
          <w:sz w:val="20"/>
          <w:szCs w:val="20"/>
        </w:rPr>
      </w:pPr>
      <w:r w:rsidRPr="00C66FC1">
        <w:rPr>
          <w:rFonts w:asciiTheme="majorBidi" w:hAnsiTheme="majorBidi" w:cstheme="majorBidi"/>
          <w:b/>
          <w:iCs/>
          <w:sz w:val="20"/>
          <w:szCs w:val="20"/>
        </w:rPr>
        <w:t>Abstract</w:t>
      </w:r>
    </w:p>
    <w:p w:rsidR="00C66FC1" w:rsidRPr="00730201" w:rsidRDefault="00C66FC1" w:rsidP="00C66FC1">
      <w:pPr>
        <w:spacing w:after="200"/>
        <w:jc w:val="both"/>
        <w:rPr>
          <w:rFonts w:asciiTheme="majorBidi" w:hAnsiTheme="majorBidi" w:cstheme="majorBidi"/>
          <w:i/>
          <w:sz w:val="20"/>
          <w:szCs w:val="20"/>
        </w:rPr>
      </w:pPr>
      <w:r w:rsidRPr="00730201">
        <w:rPr>
          <w:rFonts w:asciiTheme="majorBidi" w:hAnsiTheme="majorBidi" w:cstheme="majorBidi"/>
          <w:i/>
          <w:sz w:val="20"/>
          <w:szCs w:val="20"/>
        </w:rPr>
        <w:t xml:space="preserve">Like elsewhere in Nigeria and Africa, the imposition of colonial rule on </w:t>
      </w:r>
      <w:proofErr w:type="spellStart"/>
      <w:r w:rsidRPr="00730201">
        <w:rPr>
          <w:rFonts w:asciiTheme="majorBidi" w:hAnsiTheme="majorBidi" w:cstheme="majorBidi"/>
          <w:i/>
          <w:sz w:val="20"/>
          <w:szCs w:val="20"/>
        </w:rPr>
        <w:t>Batombuland</w:t>
      </w:r>
      <w:proofErr w:type="spellEnd"/>
      <w:r w:rsidRPr="00730201">
        <w:rPr>
          <w:rFonts w:asciiTheme="majorBidi" w:hAnsiTheme="majorBidi" w:cstheme="majorBidi"/>
          <w:i/>
          <w:sz w:val="20"/>
          <w:szCs w:val="20"/>
        </w:rPr>
        <w:t xml:space="preserve"> and the incursion of western ideas produced profound socio-cultural, economic and political changes in the </w:t>
      </w:r>
      <w:proofErr w:type="spellStart"/>
      <w:r w:rsidRPr="00730201">
        <w:rPr>
          <w:rFonts w:asciiTheme="majorBidi" w:hAnsiTheme="majorBidi" w:cstheme="majorBidi"/>
          <w:i/>
          <w:sz w:val="20"/>
          <w:szCs w:val="20"/>
        </w:rPr>
        <w:t>Batombu</w:t>
      </w:r>
      <w:proofErr w:type="spellEnd"/>
      <w:r w:rsidRPr="00730201">
        <w:rPr>
          <w:rFonts w:asciiTheme="majorBidi" w:hAnsiTheme="majorBidi" w:cstheme="majorBidi"/>
          <w:i/>
          <w:sz w:val="20"/>
          <w:szCs w:val="20"/>
        </w:rPr>
        <w:t xml:space="preserve"> society. However, unlike several Nigerian and African peoples whose histories have received extensive scholarly attention, the history of the </w:t>
      </w:r>
      <w:proofErr w:type="spellStart"/>
      <w:r w:rsidRPr="00730201">
        <w:rPr>
          <w:rFonts w:asciiTheme="majorBidi" w:hAnsiTheme="majorBidi" w:cstheme="majorBidi"/>
          <w:i/>
          <w:sz w:val="20"/>
          <w:szCs w:val="20"/>
        </w:rPr>
        <w:t>Batombu</w:t>
      </w:r>
      <w:proofErr w:type="spellEnd"/>
      <w:r w:rsidRPr="00730201">
        <w:rPr>
          <w:rFonts w:asciiTheme="majorBidi" w:hAnsiTheme="majorBidi" w:cstheme="majorBidi"/>
          <w:i/>
          <w:sz w:val="20"/>
          <w:szCs w:val="20"/>
        </w:rPr>
        <w:t xml:space="preserve"> has attracted very little scholarly attention. Thus virtually neglected, the </w:t>
      </w:r>
      <w:proofErr w:type="spellStart"/>
      <w:r w:rsidRPr="00730201">
        <w:rPr>
          <w:rFonts w:asciiTheme="majorBidi" w:hAnsiTheme="majorBidi" w:cstheme="majorBidi"/>
          <w:i/>
          <w:sz w:val="20"/>
          <w:szCs w:val="20"/>
        </w:rPr>
        <w:t>Batombu</w:t>
      </w:r>
      <w:proofErr w:type="spellEnd"/>
      <w:r w:rsidRPr="00730201">
        <w:rPr>
          <w:rFonts w:asciiTheme="majorBidi" w:hAnsiTheme="majorBidi" w:cstheme="majorBidi"/>
          <w:i/>
          <w:sz w:val="20"/>
          <w:szCs w:val="20"/>
        </w:rPr>
        <w:t xml:space="preserve"> occupies a mere footnote position in the extant historiography of Nigeria. This is the gap this article seeks to fill. It examines the impact of colonialism and western </w:t>
      </w:r>
      <w:proofErr w:type="spellStart"/>
      <w:r w:rsidRPr="00730201">
        <w:rPr>
          <w:rFonts w:asciiTheme="majorBidi" w:hAnsiTheme="majorBidi" w:cstheme="majorBidi"/>
          <w:i/>
          <w:sz w:val="20"/>
          <w:szCs w:val="20"/>
        </w:rPr>
        <w:t>civilisation</w:t>
      </w:r>
      <w:proofErr w:type="spellEnd"/>
      <w:r w:rsidRPr="00730201">
        <w:rPr>
          <w:rFonts w:asciiTheme="majorBidi" w:hAnsiTheme="majorBidi" w:cstheme="majorBidi"/>
          <w:i/>
          <w:sz w:val="20"/>
          <w:szCs w:val="20"/>
        </w:rPr>
        <w:t xml:space="preserve"> on </w:t>
      </w:r>
      <w:proofErr w:type="spellStart"/>
      <w:r w:rsidRPr="00730201">
        <w:rPr>
          <w:rFonts w:asciiTheme="majorBidi" w:hAnsiTheme="majorBidi" w:cstheme="majorBidi"/>
          <w:i/>
          <w:sz w:val="20"/>
          <w:szCs w:val="20"/>
        </w:rPr>
        <w:t>Batombu’s</w:t>
      </w:r>
      <w:proofErr w:type="spellEnd"/>
      <w:r w:rsidRPr="00730201">
        <w:rPr>
          <w:rFonts w:asciiTheme="majorBidi" w:hAnsiTheme="majorBidi" w:cstheme="majorBidi"/>
          <w:i/>
          <w:sz w:val="20"/>
          <w:szCs w:val="20"/>
        </w:rPr>
        <w:t xml:space="preserve"> political, social, economic and cultural institutions and concludes that as profound and far-reaching as these changes were some important aspects of the indigenous institutions and traditional practices of the people survived.</w:t>
      </w:r>
    </w:p>
    <w:p w:rsidR="00C66FC1" w:rsidRPr="00C66FC1" w:rsidRDefault="00C66FC1" w:rsidP="00C66FC1">
      <w:pPr>
        <w:spacing w:after="200"/>
        <w:rPr>
          <w:rFonts w:asciiTheme="majorBidi" w:hAnsiTheme="majorBidi" w:cstheme="majorBidi"/>
          <w:bCs/>
          <w:sz w:val="20"/>
          <w:szCs w:val="20"/>
        </w:rPr>
      </w:pPr>
      <w:r w:rsidRPr="00C66FC1">
        <w:rPr>
          <w:rFonts w:asciiTheme="majorBidi" w:hAnsiTheme="majorBidi" w:cstheme="majorBidi"/>
          <w:b/>
          <w:i/>
          <w:iCs/>
          <w:sz w:val="20"/>
          <w:szCs w:val="20"/>
        </w:rPr>
        <w:t>Keywords</w:t>
      </w:r>
      <w:r w:rsidRPr="00C66FC1">
        <w:rPr>
          <w:rFonts w:asciiTheme="majorBidi" w:hAnsiTheme="majorBidi" w:cstheme="majorBidi"/>
          <w:b/>
          <w:bCs/>
          <w:sz w:val="20"/>
          <w:szCs w:val="20"/>
        </w:rPr>
        <w:t xml:space="preserve">: </w:t>
      </w:r>
      <w:proofErr w:type="spellStart"/>
      <w:r w:rsidRPr="00C66FC1">
        <w:rPr>
          <w:rFonts w:asciiTheme="majorBidi" w:hAnsiTheme="majorBidi" w:cstheme="majorBidi"/>
          <w:bCs/>
          <w:sz w:val="20"/>
          <w:szCs w:val="20"/>
        </w:rPr>
        <w:t>Batombu</w:t>
      </w:r>
      <w:proofErr w:type="spellEnd"/>
      <w:r w:rsidRPr="00C66FC1">
        <w:rPr>
          <w:rFonts w:asciiTheme="majorBidi" w:hAnsiTheme="majorBidi" w:cstheme="majorBidi"/>
          <w:bCs/>
          <w:sz w:val="20"/>
          <w:szCs w:val="20"/>
        </w:rPr>
        <w:t>, Nigeria, Africa, colonialism, institutions, change, continuity</w:t>
      </w:r>
    </w:p>
    <w:p w:rsidR="00C66FC1" w:rsidRDefault="00C66FC1" w:rsidP="00C66FC1">
      <w:pPr>
        <w:spacing w:after="200"/>
        <w:jc w:val="both"/>
        <w:rPr>
          <w:rFonts w:asciiTheme="majorBidi" w:hAnsiTheme="majorBidi" w:cstheme="majorBidi"/>
          <w:b/>
          <w:bCs/>
          <w:sz w:val="20"/>
          <w:szCs w:val="20"/>
        </w:rPr>
      </w:pPr>
    </w:p>
    <w:p w:rsidR="00C66FC1" w:rsidRPr="00C66FC1" w:rsidRDefault="00C66FC1" w:rsidP="00C66FC1">
      <w:pPr>
        <w:spacing w:after="200"/>
        <w:jc w:val="both"/>
        <w:rPr>
          <w:rFonts w:asciiTheme="majorBidi" w:hAnsiTheme="majorBidi" w:cstheme="majorBidi"/>
          <w:b/>
          <w:bCs/>
          <w:sz w:val="20"/>
          <w:szCs w:val="20"/>
        </w:rPr>
      </w:pPr>
      <w:r w:rsidRPr="00C66FC1">
        <w:rPr>
          <w:rFonts w:asciiTheme="majorBidi" w:hAnsiTheme="majorBidi" w:cstheme="majorBidi"/>
          <w:b/>
          <w:bCs/>
          <w:sz w:val="20"/>
          <w:szCs w:val="20"/>
        </w:rPr>
        <w:t>Introduction</w:t>
      </w:r>
      <w:r w:rsidRPr="00C66FC1">
        <w:rPr>
          <w:rFonts w:asciiTheme="majorBidi" w:hAnsiTheme="majorBidi" w:cstheme="majorBidi"/>
          <w:b/>
          <w:bCs/>
          <w:color w:val="FF0000"/>
          <w:sz w:val="20"/>
          <w:szCs w:val="20"/>
        </w:rPr>
        <w:t xml:space="preserve">: </w:t>
      </w:r>
      <w:r w:rsidRPr="00C66FC1">
        <w:rPr>
          <w:rFonts w:asciiTheme="majorBidi" w:hAnsiTheme="majorBidi" w:cstheme="majorBidi"/>
          <w:b/>
          <w:bCs/>
          <w:sz w:val="20"/>
          <w:szCs w:val="20"/>
        </w:rPr>
        <w:t xml:space="preserve">A Note on the </w:t>
      </w:r>
      <w:proofErr w:type="spellStart"/>
      <w:r w:rsidRPr="00C66FC1">
        <w:rPr>
          <w:rFonts w:asciiTheme="majorBidi" w:hAnsiTheme="majorBidi" w:cstheme="majorBidi"/>
          <w:b/>
          <w:bCs/>
          <w:sz w:val="20"/>
          <w:szCs w:val="20"/>
        </w:rPr>
        <w:t>Batombu</w:t>
      </w:r>
      <w:proofErr w:type="spellEnd"/>
      <w:r w:rsidRPr="00C66FC1">
        <w:rPr>
          <w:rFonts w:asciiTheme="majorBidi" w:hAnsiTheme="majorBidi" w:cstheme="majorBidi"/>
          <w:b/>
          <w:bCs/>
          <w:sz w:val="20"/>
          <w:szCs w:val="20"/>
        </w:rPr>
        <w:t>/</w:t>
      </w:r>
      <w:proofErr w:type="spellStart"/>
      <w:r w:rsidRPr="00C66FC1">
        <w:rPr>
          <w:rFonts w:asciiTheme="majorBidi" w:hAnsiTheme="majorBidi" w:cstheme="majorBidi"/>
          <w:b/>
          <w:bCs/>
          <w:sz w:val="20"/>
          <w:szCs w:val="20"/>
        </w:rPr>
        <w:t>Bariba</w:t>
      </w:r>
      <w:proofErr w:type="spellEnd"/>
    </w:p>
    <w:p w:rsidR="00C66FC1" w:rsidRPr="00C66FC1" w:rsidRDefault="00C66FC1" w:rsidP="00C66FC1">
      <w:pPr>
        <w:spacing w:after="200"/>
        <w:jc w:val="both"/>
        <w:rPr>
          <w:rFonts w:asciiTheme="majorBidi" w:hAnsiTheme="majorBidi" w:cstheme="majorBidi"/>
          <w:sz w:val="20"/>
          <w:szCs w:val="20"/>
        </w:rPr>
      </w:pPr>
      <w:r w:rsidRPr="00C66FC1">
        <w:rPr>
          <w:rFonts w:asciiTheme="majorBidi" w:hAnsiTheme="majorBidi" w:cstheme="majorBidi"/>
          <w:bCs/>
          <w:sz w:val="20"/>
          <w:szCs w:val="20"/>
        </w:rPr>
        <w:t xml:space="preserve">Like some other Nigerian and African peoples who were severed from their kith and kin by the arbitrary boundaries drawn by European imperialists in their unrestrained quest to acquire colonies and consolidate their foothold in Africa, the </w:t>
      </w:r>
      <w:proofErr w:type="spellStart"/>
      <w:r w:rsidRPr="00C66FC1">
        <w:rPr>
          <w:rFonts w:asciiTheme="majorBidi" w:hAnsiTheme="majorBidi" w:cstheme="majorBidi"/>
          <w:bCs/>
          <w:sz w:val="20"/>
          <w:szCs w:val="20"/>
        </w:rPr>
        <w:t>Batombu</w:t>
      </w:r>
      <w:proofErr w:type="spellEnd"/>
      <w:r w:rsidRPr="00C66FC1">
        <w:rPr>
          <w:rFonts w:asciiTheme="majorBidi" w:hAnsiTheme="majorBidi" w:cstheme="majorBidi"/>
          <w:bCs/>
          <w:sz w:val="20"/>
          <w:szCs w:val="20"/>
        </w:rPr>
        <w:t xml:space="preserve"> are found in three West African States: Benin Republic, Nigeria and Togo. They are one of the dominant ethnic groups in Benin Republic (known as </w:t>
      </w:r>
      <w:proofErr w:type="spellStart"/>
      <w:r w:rsidRPr="00C66FC1">
        <w:rPr>
          <w:rFonts w:asciiTheme="majorBidi" w:hAnsiTheme="majorBidi" w:cstheme="majorBidi"/>
          <w:bCs/>
          <w:sz w:val="20"/>
          <w:szCs w:val="20"/>
        </w:rPr>
        <w:t>Dahomey</w:t>
      </w:r>
      <w:proofErr w:type="spellEnd"/>
      <w:r w:rsidRPr="00C66FC1">
        <w:rPr>
          <w:rFonts w:asciiTheme="majorBidi" w:hAnsiTheme="majorBidi" w:cstheme="majorBidi"/>
          <w:bCs/>
          <w:sz w:val="20"/>
          <w:szCs w:val="20"/>
        </w:rPr>
        <w:t xml:space="preserve"> up to 1975) where they constitute the fourth largest ethnic group and approximately a tenth of the population.</w:t>
      </w:r>
      <w:r w:rsidRPr="00C66FC1">
        <w:rPr>
          <w:rStyle w:val="FootnoteReference"/>
          <w:rFonts w:asciiTheme="majorBidi" w:hAnsiTheme="majorBidi" w:cstheme="majorBidi"/>
          <w:bCs/>
          <w:sz w:val="20"/>
          <w:szCs w:val="20"/>
        </w:rPr>
        <w:footnoteReference w:id="3"/>
      </w:r>
      <w:r w:rsidRPr="00C66FC1">
        <w:rPr>
          <w:rFonts w:asciiTheme="majorBidi" w:hAnsiTheme="majorBidi" w:cstheme="majorBidi"/>
          <w:bCs/>
          <w:sz w:val="20"/>
          <w:szCs w:val="20"/>
        </w:rPr>
        <w:t xml:space="preserve"> Those in Nigeria are found in the north-central zone, between </w:t>
      </w:r>
      <w:proofErr w:type="spellStart"/>
      <w:r w:rsidRPr="00C66FC1">
        <w:rPr>
          <w:rFonts w:asciiTheme="majorBidi" w:hAnsiTheme="majorBidi" w:cstheme="majorBidi"/>
          <w:bCs/>
          <w:sz w:val="20"/>
          <w:szCs w:val="20"/>
        </w:rPr>
        <w:t>Kwara</w:t>
      </w:r>
      <w:proofErr w:type="spellEnd"/>
      <w:r w:rsidRPr="00C66FC1">
        <w:rPr>
          <w:rFonts w:asciiTheme="majorBidi" w:hAnsiTheme="majorBidi" w:cstheme="majorBidi"/>
          <w:bCs/>
          <w:sz w:val="20"/>
          <w:szCs w:val="20"/>
        </w:rPr>
        <w:t xml:space="preserve"> State and the </w:t>
      </w:r>
      <w:proofErr w:type="spellStart"/>
      <w:r w:rsidRPr="00C66FC1">
        <w:rPr>
          <w:rFonts w:asciiTheme="majorBidi" w:hAnsiTheme="majorBidi" w:cstheme="majorBidi"/>
          <w:bCs/>
          <w:sz w:val="20"/>
          <w:szCs w:val="20"/>
        </w:rPr>
        <w:t>Borgu</w:t>
      </w:r>
      <w:proofErr w:type="spellEnd"/>
      <w:r w:rsidRPr="00C66FC1">
        <w:rPr>
          <w:rFonts w:asciiTheme="majorBidi" w:hAnsiTheme="majorBidi" w:cstheme="majorBidi"/>
          <w:bCs/>
          <w:sz w:val="20"/>
          <w:szCs w:val="20"/>
        </w:rPr>
        <w:t xml:space="preserve"> section of Niger State. Nigeria’s </w:t>
      </w:r>
      <w:proofErr w:type="spellStart"/>
      <w:r w:rsidRPr="00C66FC1">
        <w:rPr>
          <w:rFonts w:asciiTheme="majorBidi" w:hAnsiTheme="majorBidi" w:cstheme="majorBidi"/>
          <w:sz w:val="20"/>
          <w:szCs w:val="20"/>
        </w:rPr>
        <w:t>Batombuland</w:t>
      </w:r>
      <w:proofErr w:type="spellEnd"/>
      <w:r w:rsidRPr="00C66FC1">
        <w:rPr>
          <w:rFonts w:asciiTheme="majorBidi" w:hAnsiTheme="majorBidi" w:cstheme="majorBidi"/>
          <w:sz w:val="20"/>
          <w:szCs w:val="20"/>
        </w:rPr>
        <w:t xml:space="preserve"> consists of four districts: </w:t>
      </w:r>
      <w:proofErr w:type="spellStart"/>
      <w:r w:rsidRPr="00C66FC1">
        <w:rPr>
          <w:rFonts w:asciiTheme="majorBidi" w:hAnsiTheme="majorBidi" w:cstheme="majorBidi"/>
          <w:sz w:val="20"/>
          <w:szCs w:val="20"/>
        </w:rPr>
        <w:t>Gwanara</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Okuta</w:t>
      </w:r>
      <w:proofErr w:type="spellEnd"/>
      <w:r w:rsidRPr="00C66FC1">
        <w:rPr>
          <w:rFonts w:asciiTheme="majorBidi" w:hAnsiTheme="majorBidi" w:cstheme="majorBidi"/>
          <w:sz w:val="20"/>
          <w:szCs w:val="20"/>
        </w:rPr>
        <w:t xml:space="preserve">, Ilesha and </w:t>
      </w:r>
      <w:proofErr w:type="spellStart"/>
      <w:r w:rsidRPr="00C66FC1">
        <w:rPr>
          <w:rFonts w:asciiTheme="majorBidi" w:hAnsiTheme="majorBidi" w:cstheme="majorBidi"/>
          <w:sz w:val="20"/>
          <w:szCs w:val="20"/>
        </w:rPr>
        <w:t>Yashikira</w:t>
      </w:r>
      <w:proofErr w:type="spellEnd"/>
      <w:r w:rsidRPr="00C66FC1">
        <w:rPr>
          <w:rFonts w:asciiTheme="majorBidi" w:hAnsiTheme="majorBidi" w:cstheme="majorBidi"/>
          <w:sz w:val="20"/>
          <w:szCs w:val="20"/>
        </w:rPr>
        <w:t xml:space="preserve">, each under its Emir.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are also found in parts of northern areas of Togo.</w:t>
      </w:r>
      <w:r w:rsidRPr="00C66FC1">
        <w:rPr>
          <w:rStyle w:val="FootnoteReference"/>
          <w:rFonts w:asciiTheme="majorBidi" w:hAnsiTheme="majorBidi" w:cstheme="majorBidi"/>
          <w:sz w:val="20"/>
          <w:szCs w:val="20"/>
        </w:rPr>
        <w:footnoteReference w:id="4"/>
      </w:r>
      <w:r w:rsidRPr="00C66FC1">
        <w:rPr>
          <w:rFonts w:asciiTheme="majorBidi" w:hAnsiTheme="majorBidi" w:cstheme="majorBidi"/>
          <w:sz w:val="20"/>
          <w:szCs w:val="20"/>
          <w:vertAlign w:val="superscript"/>
        </w:rPr>
        <w:t>,</w:t>
      </w:r>
      <w:r w:rsidRPr="00C66FC1">
        <w:rPr>
          <w:rStyle w:val="FootnoteReference"/>
          <w:rFonts w:asciiTheme="majorBidi" w:hAnsiTheme="majorBidi" w:cstheme="majorBidi"/>
          <w:sz w:val="20"/>
          <w:szCs w:val="20"/>
        </w:rPr>
        <w:footnoteReference w:id="5"/>
      </w:r>
      <w:r w:rsidRPr="00C66FC1">
        <w:rPr>
          <w:rFonts w:asciiTheme="majorBidi" w:hAnsiTheme="majorBidi" w:cstheme="majorBidi"/>
          <w:sz w:val="20"/>
          <w:szCs w:val="20"/>
          <w:vertAlign w:val="superscript"/>
        </w:rPr>
        <w:t>,</w:t>
      </w:r>
      <w:r w:rsidRPr="00C66FC1">
        <w:rPr>
          <w:rStyle w:val="FootnoteReference"/>
          <w:rFonts w:asciiTheme="majorBidi" w:hAnsiTheme="majorBidi" w:cstheme="majorBidi"/>
          <w:sz w:val="20"/>
          <w:szCs w:val="20"/>
        </w:rPr>
        <w:footnoteReference w:id="6"/>
      </w:r>
      <w:r w:rsidRPr="00C66FC1">
        <w:rPr>
          <w:rFonts w:asciiTheme="majorBidi" w:hAnsiTheme="majorBidi" w:cstheme="majorBidi"/>
          <w:sz w:val="20"/>
          <w:szCs w:val="20"/>
        </w:rPr>
        <w:t xml:space="preserve"> The </w:t>
      </w:r>
      <w:proofErr w:type="spellStart"/>
      <w:r w:rsidRPr="00C66FC1">
        <w:rPr>
          <w:rFonts w:asciiTheme="majorBidi" w:hAnsiTheme="majorBidi" w:cstheme="majorBidi"/>
          <w:sz w:val="20"/>
          <w:szCs w:val="20"/>
        </w:rPr>
        <w:t>Murdocks</w:t>
      </w:r>
      <w:proofErr w:type="spellEnd"/>
      <w:r w:rsidRPr="00C66FC1">
        <w:rPr>
          <w:rFonts w:asciiTheme="majorBidi" w:hAnsiTheme="majorBidi" w:cstheme="majorBidi"/>
          <w:sz w:val="20"/>
          <w:szCs w:val="20"/>
        </w:rPr>
        <w:t xml:space="preserve"> put the population of the group in Togo at 23,000 and its entire population all over West Africa at well over a million. The last estimate tallies </w:t>
      </w:r>
      <w:r w:rsidRPr="00C66FC1">
        <w:rPr>
          <w:rFonts w:asciiTheme="majorBidi" w:hAnsiTheme="majorBidi" w:cstheme="majorBidi"/>
          <w:sz w:val="20"/>
          <w:szCs w:val="20"/>
        </w:rPr>
        <w:lastRenderedPageBreak/>
        <w:t xml:space="preserve">with that of Davies although </w:t>
      </w:r>
      <w:proofErr w:type="spellStart"/>
      <w:r w:rsidRPr="00C66FC1">
        <w:rPr>
          <w:rFonts w:asciiTheme="majorBidi" w:hAnsiTheme="majorBidi" w:cstheme="majorBidi"/>
          <w:sz w:val="20"/>
          <w:szCs w:val="20"/>
        </w:rPr>
        <w:t>Lopiz</w:t>
      </w:r>
      <w:proofErr w:type="spellEnd"/>
      <w:r w:rsidRPr="00C66FC1">
        <w:rPr>
          <w:rStyle w:val="FootnoteReference"/>
          <w:rFonts w:asciiTheme="majorBidi" w:hAnsiTheme="majorBidi" w:cstheme="majorBidi"/>
          <w:sz w:val="20"/>
          <w:szCs w:val="20"/>
        </w:rPr>
        <w:footnoteReference w:id="7"/>
      </w:r>
      <w:r w:rsidRPr="00C66FC1">
        <w:rPr>
          <w:rFonts w:asciiTheme="majorBidi" w:hAnsiTheme="majorBidi" w:cstheme="majorBidi"/>
          <w:sz w:val="20"/>
          <w:szCs w:val="20"/>
        </w:rPr>
        <w:t xml:space="preserve"> opined that “there are approximately 600,000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500,000 of whom live in the territory of Benin”. </w:t>
      </w:r>
      <w:proofErr w:type="spellStart"/>
      <w:r w:rsidRPr="00C66FC1">
        <w:rPr>
          <w:rFonts w:asciiTheme="majorBidi" w:hAnsiTheme="majorBidi" w:cstheme="majorBidi"/>
          <w:sz w:val="20"/>
          <w:szCs w:val="20"/>
        </w:rPr>
        <w:t>Anene</w:t>
      </w:r>
      <w:proofErr w:type="spellEnd"/>
      <w:r w:rsidRPr="00C66FC1">
        <w:rPr>
          <w:rStyle w:val="FootnoteReference"/>
          <w:rFonts w:asciiTheme="majorBidi" w:hAnsiTheme="majorBidi" w:cstheme="majorBidi"/>
          <w:sz w:val="20"/>
          <w:szCs w:val="20"/>
        </w:rPr>
        <w:footnoteReference w:id="8"/>
      </w:r>
      <w:r w:rsidRPr="00C66FC1">
        <w:rPr>
          <w:rFonts w:asciiTheme="majorBidi" w:hAnsiTheme="majorBidi" w:cstheme="majorBidi"/>
          <w:sz w:val="20"/>
          <w:szCs w:val="20"/>
        </w:rPr>
        <w:t xml:space="preserve"> opined that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are called </w:t>
      </w:r>
      <w:proofErr w:type="spellStart"/>
      <w:r w:rsidRPr="00C66FC1">
        <w:rPr>
          <w:rFonts w:asciiTheme="majorBidi" w:hAnsiTheme="majorBidi" w:cstheme="majorBidi"/>
          <w:sz w:val="20"/>
          <w:szCs w:val="20"/>
        </w:rPr>
        <w:t>Borgawa</w:t>
      </w:r>
      <w:proofErr w:type="spellEnd"/>
      <w:r w:rsidRPr="00C66FC1">
        <w:rPr>
          <w:rFonts w:asciiTheme="majorBidi" w:hAnsiTheme="majorBidi" w:cstheme="majorBidi"/>
          <w:sz w:val="20"/>
          <w:szCs w:val="20"/>
        </w:rPr>
        <w:t xml:space="preserve"> by the Hausa and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by the Yoruba; it however appears that the people call themselves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(plural) and </w:t>
      </w:r>
      <w:proofErr w:type="spellStart"/>
      <w:r w:rsidRPr="00C66FC1">
        <w:rPr>
          <w:rFonts w:asciiTheme="majorBidi" w:hAnsiTheme="majorBidi" w:cstheme="majorBidi"/>
          <w:sz w:val="20"/>
          <w:szCs w:val="20"/>
        </w:rPr>
        <w:t>Batonu</w:t>
      </w:r>
      <w:proofErr w:type="spellEnd"/>
      <w:r w:rsidRPr="00C66FC1">
        <w:rPr>
          <w:rFonts w:asciiTheme="majorBidi" w:hAnsiTheme="majorBidi" w:cstheme="majorBidi"/>
          <w:sz w:val="20"/>
          <w:szCs w:val="20"/>
        </w:rPr>
        <w:t xml:space="preserve"> (singular) and their language, </w:t>
      </w:r>
      <w:proofErr w:type="spellStart"/>
      <w:r w:rsidRPr="00C66FC1">
        <w:rPr>
          <w:rFonts w:asciiTheme="majorBidi" w:hAnsiTheme="majorBidi" w:cstheme="majorBidi"/>
          <w:sz w:val="20"/>
          <w:szCs w:val="20"/>
        </w:rPr>
        <w:t>Batonnum</w:t>
      </w:r>
      <w:proofErr w:type="spellEnd"/>
      <w:r w:rsidRPr="00C66FC1">
        <w:rPr>
          <w:rFonts w:asciiTheme="majorBidi" w:hAnsiTheme="majorBidi" w:cstheme="majorBidi"/>
          <w:sz w:val="20"/>
          <w:szCs w:val="20"/>
        </w:rPr>
        <w:t xml:space="preserve">. It must be added however that other than themselves, both the people and their language are known as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or </w:t>
      </w:r>
      <w:proofErr w:type="spellStart"/>
      <w:r w:rsidRPr="00C66FC1">
        <w:rPr>
          <w:rFonts w:asciiTheme="majorBidi" w:hAnsiTheme="majorBidi" w:cstheme="majorBidi"/>
          <w:sz w:val="20"/>
          <w:szCs w:val="20"/>
        </w:rPr>
        <w:t>Batonu</w:t>
      </w:r>
      <w:proofErr w:type="spellEnd"/>
      <w:r w:rsidRPr="00C66FC1">
        <w:rPr>
          <w:rFonts w:asciiTheme="majorBidi" w:hAnsiTheme="majorBidi" w:cstheme="majorBidi"/>
          <w:sz w:val="20"/>
          <w:szCs w:val="20"/>
        </w:rPr>
        <w:t xml:space="preserve"> elsewhere.</w:t>
      </w:r>
      <w:r w:rsidRPr="00C66FC1">
        <w:rPr>
          <w:rStyle w:val="FootnoteReference"/>
          <w:rFonts w:asciiTheme="majorBidi" w:hAnsiTheme="majorBidi" w:cstheme="majorBidi"/>
          <w:sz w:val="20"/>
          <w:szCs w:val="20"/>
        </w:rPr>
        <w:footnoteReference w:id="9"/>
      </w:r>
      <w:r w:rsidRPr="00C66FC1">
        <w:rPr>
          <w:rFonts w:asciiTheme="majorBidi" w:hAnsiTheme="majorBidi" w:cstheme="majorBidi"/>
          <w:sz w:val="20"/>
          <w:szCs w:val="20"/>
        </w:rPr>
        <w:t xml:space="preserve"> While Greenberg</w:t>
      </w:r>
      <w:r w:rsidRPr="00C66FC1">
        <w:rPr>
          <w:rStyle w:val="FootnoteReference"/>
          <w:rFonts w:asciiTheme="majorBidi" w:hAnsiTheme="majorBidi" w:cstheme="majorBidi"/>
          <w:sz w:val="20"/>
          <w:szCs w:val="20"/>
        </w:rPr>
        <w:footnoteReference w:id="10"/>
      </w:r>
      <w:r w:rsidRPr="00C66FC1">
        <w:rPr>
          <w:rFonts w:asciiTheme="majorBidi" w:hAnsiTheme="majorBidi" w:cstheme="majorBidi"/>
          <w:sz w:val="20"/>
          <w:szCs w:val="20"/>
        </w:rPr>
        <w:t xml:space="preserve"> and Roger and </w:t>
      </w:r>
      <w:proofErr w:type="spellStart"/>
      <w:r w:rsidRPr="00C66FC1">
        <w:rPr>
          <w:rFonts w:asciiTheme="majorBidi" w:hAnsiTheme="majorBidi" w:cstheme="majorBidi"/>
          <w:sz w:val="20"/>
          <w:szCs w:val="20"/>
        </w:rPr>
        <w:t>Dendo</w:t>
      </w:r>
      <w:proofErr w:type="spellEnd"/>
      <w:r w:rsidRPr="00C66FC1">
        <w:rPr>
          <w:rStyle w:val="FootnoteReference"/>
          <w:rFonts w:asciiTheme="majorBidi" w:hAnsiTheme="majorBidi" w:cstheme="majorBidi"/>
          <w:sz w:val="20"/>
          <w:szCs w:val="20"/>
        </w:rPr>
        <w:footnoteReference w:id="11"/>
      </w:r>
      <w:r w:rsidRPr="00C66FC1">
        <w:rPr>
          <w:rFonts w:asciiTheme="majorBidi" w:hAnsiTheme="majorBidi" w:cstheme="majorBidi"/>
          <w:sz w:val="20"/>
          <w:szCs w:val="20"/>
        </w:rPr>
        <w:t xml:space="preserve"> classify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as a member of the </w:t>
      </w:r>
      <w:proofErr w:type="spellStart"/>
      <w:r w:rsidRPr="00C66FC1">
        <w:rPr>
          <w:rFonts w:asciiTheme="majorBidi" w:hAnsiTheme="majorBidi" w:cstheme="majorBidi"/>
          <w:sz w:val="20"/>
          <w:szCs w:val="20"/>
        </w:rPr>
        <w:t>Mossi-Grunshi</w:t>
      </w:r>
      <w:proofErr w:type="spellEnd"/>
      <w:r w:rsidRPr="00C66FC1">
        <w:rPr>
          <w:rFonts w:asciiTheme="majorBidi" w:hAnsiTheme="majorBidi" w:cstheme="majorBidi"/>
          <w:sz w:val="20"/>
          <w:szCs w:val="20"/>
        </w:rPr>
        <w:t xml:space="preserve"> sub family of the Niger-Congo family of languages; </w:t>
      </w:r>
      <w:proofErr w:type="spellStart"/>
      <w:r w:rsidRPr="00C66FC1">
        <w:rPr>
          <w:rFonts w:asciiTheme="majorBidi" w:hAnsiTheme="majorBidi" w:cstheme="majorBidi"/>
          <w:sz w:val="20"/>
          <w:szCs w:val="20"/>
        </w:rPr>
        <w:t>Welmers</w:t>
      </w:r>
      <w:proofErr w:type="spellEnd"/>
      <w:r w:rsidRPr="00C66FC1">
        <w:rPr>
          <w:rFonts w:asciiTheme="majorBidi" w:hAnsiTheme="majorBidi" w:cstheme="majorBidi"/>
          <w:sz w:val="20"/>
          <w:szCs w:val="20"/>
        </w:rPr>
        <w:t xml:space="preserve"> (1952:82)</w:t>
      </w:r>
      <w:r w:rsidRPr="00C66FC1">
        <w:rPr>
          <w:rStyle w:val="FootnoteReference"/>
          <w:rFonts w:asciiTheme="majorBidi" w:hAnsiTheme="majorBidi" w:cstheme="majorBidi"/>
          <w:sz w:val="20"/>
          <w:szCs w:val="20"/>
        </w:rPr>
        <w:footnoteReference w:id="12"/>
      </w:r>
      <w:r w:rsidRPr="00C66FC1">
        <w:rPr>
          <w:rFonts w:asciiTheme="majorBidi" w:hAnsiTheme="majorBidi" w:cstheme="majorBidi"/>
          <w:sz w:val="20"/>
          <w:szCs w:val="20"/>
        </w:rPr>
        <w:t xml:space="preserve"> says it belongs to “the Voltaic group of languages and bears very close similarities with some of the languages in the Voltaic group” while </w:t>
      </w:r>
      <w:proofErr w:type="spellStart"/>
      <w:r w:rsidRPr="00C66FC1">
        <w:rPr>
          <w:rFonts w:asciiTheme="majorBidi" w:hAnsiTheme="majorBidi" w:cstheme="majorBidi"/>
          <w:sz w:val="20"/>
          <w:szCs w:val="20"/>
        </w:rPr>
        <w:t>Lopiz</w:t>
      </w:r>
      <w:proofErr w:type="spellEnd"/>
      <w:r w:rsidRPr="00C66FC1">
        <w:rPr>
          <w:rStyle w:val="FootnoteReference"/>
          <w:rFonts w:asciiTheme="majorBidi" w:hAnsiTheme="majorBidi" w:cstheme="majorBidi"/>
          <w:sz w:val="20"/>
          <w:szCs w:val="20"/>
        </w:rPr>
        <w:footnoteReference w:id="13"/>
      </w:r>
      <w:r w:rsidRPr="00C66FC1">
        <w:rPr>
          <w:rFonts w:asciiTheme="majorBidi" w:hAnsiTheme="majorBidi" w:cstheme="majorBidi"/>
          <w:sz w:val="20"/>
          <w:szCs w:val="20"/>
        </w:rPr>
        <w:t xml:space="preserve"> asserts that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belongs to the </w:t>
      </w:r>
      <w:proofErr w:type="spellStart"/>
      <w:r w:rsidRPr="00C66FC1">
        <w:rPr>
          <w:rFonts w:asciiTheme="majorBidi" w:hAnsiTheme="majorBidi" w:cstheme="majorBidi"/>
          <w:sz w:val="20"/>
          <w:szCs w:val="20"/>
        </w:rPr>
        <w:t>Gur</w:t>
      </w:r>
      <w:proofErr w:type="spellEnd"/>
      <w:r w:rsidRPr="00C66FC1">
        <w:rPr>
          <w:rFonts w:asciiTheme="majorBidi" w:hAnsiTheme="majorBidi" w:cstheme="majorBidi"/>
          <w:sz w:val="20"/>
          <w:szCs w:val="20"/>
        </w:rPr>
        <w:t xml:space="preserve"> family “geographically centered in Burkina Faso”. The last assertion implies that the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are found in four countries in West Africa. It however appears that this is an isolated claim – the most popular and generally accepted view is that the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are found in three West African states. </w:t>
      </w:r>
    </w:p>
    <w:p w:rsidR="00C66FC1" w:rsidRPr="00C66FC1" w:rsidRDefault="00C66FC1" w:rsidP="00C66FC1">
      <w:pPr>
        <w:spacing w:after="200"/>
        <w:jc w:val="both"/>
        <w:rPr>
          <w:rFonts w:asciiTheme="majorBidi" w:hAnsiTheme="majorBidi" w:cstheme="majorBidi"/>
          <w:sz w:val="20"/>
          <w:szCs w:val="20"/>
        </w:rPr>
      </w:pPr>
      <w:r w:rsidRPr="00C66FC1">
        <w:rPr>
          <w:rFonts w:asciiTheme="majorBidi" w:hAnsiTheme="majorBidi" w:cstheme="majorBidi"/>
          <w:sz w:val="20"/>
          <w:szCs w:val="20"/>
        </w:rPr>
        <w:t xml:space="preserve">Prior to the famous 1898 ‘race to Nikki’ following which the </w:t>
      </w:r>
      <w:proofErr w:type="spellStart"/>
      <w:r w:rsidRPr="00C66FC1">
        <w:rPr>
          <w:rFonts w:asciiTheme="majorBidi" w:hAnsiTheme="majorBidi" w:cstheme="majorBidi"/>
          <w:sz w:val="20"/>
          <w:szCs w:val="20"/>
        </w:rPr>
        <w:t>Borgu</w:t>
      </w:r>
      <w:proofErr w:type="spellEnd"/>
      <w:r w:rsidRPr="00C66FC1">
        <w:rPr>
          <w:rFonts w:asciiTheme="majorBidi" w:hAnsiTheme="majorBidi" w:cstheme="majorBidi"/>
          <w:sz w:val="20"/>
          <w:szCs w:val="20"/>
        </w:rPr>
        <w:t xml:space="preserve"> Kingdom</w:t>
      </w:r>
      <w:r w:rsidRPr="00C66FC1">
        <w:rPr>
          <w:rStyle w:val="FootnoteReference"/>
          <w:rFonts w:asciiTheme="majorBidi" w:hAnsiTheme="majorBidi" w:cstheme="majorBidi"/>
          <w:sz w:val="20"/>
          <w:szCs w:val="20"/>
        </w:rPr>
        <w:footnoteReference w:id="14"/>
      </w:r>
      <w:r w:rsidRPr="00C66FC1">
        <w:rPr>
          <w:rFonts w:asciiTheme="majorBidi" w:hAnsiTheme="majorBidi" w:cstheme="majorBidi"/>
          <w:sz w:val="20"/>
          <w:szCs w:val="20"/>
        </w:rPr>
        <w:t xml:space="preserve"> was partitioned between the British and French, the whole of </w:t>
      </w:r>
      <w:proofErr w:type="spellStart"/>
      <w:r w:rsidRPr="00C66FC1">
        <w:rPr>
          <w:rFonts w:asciiTheme="majorBidi" w:hAnsiTheme="majorBidi" w:cstheme="majorBidi"/>
          <w:sz w:val="20"/>
          <w:szCs w:val="20"/>
        </w:rPr>
        <w:t>Batombulay</w:t>
      </w:r>
      <w:proofErr w:type="spellEnd"/>
      <w:r w:rsidRPr="00C66FC1">
        <w:rPr>
          <w:rFonts w:asciiTheme="majorBidi" w:hAnsiTheme="majorBidi" w:cstheme="majorBidi"/>
          <w:sz w:val="20"/>
          <w:szCs w:val="20"/>
        </w:rPr>
        <w:t xml:space="preserve"> within </w:t>
      </w:r>
      <w:proofErr w:type="spellStart"/>
      <w:r w:rsidRPr="00C66FC1">
        <w:rPr>
          <w:rFonts w:asciiTheme="majorBidi" w:hAnsiTheme="majorBidi" w:cstheme="majorBidi"/>
          <w:sz w:val="20"/>
          <w:szCs w:val="20"/>
        </w:rPr>
        <w:t>Borgu</w:t>
      </w:r>
      <w:proofErr w:type="spellEnd"/>
      <w:r w:rsidRPr="00C66FC1">
        <w:rPr>
          <w:rFonts w:asciiTheme="majorBidi" w:hAnsiTheme="majorBidi" w:cstheme="majorBidi"/>
          <w:sz w:val="20"/>
          <w:szCs w:val="20"/>
        </w:rPr>
        <w:t xml:space="preserve"> in Nigeria where they were part and parcel of the old </w:t>
      </w:r>
      <w:proofErr w:type="spellStart"/>
      <w:r w:rsidRPr="00C66FC1">
        <w:rPr>
          <w:rFonts w:asciiTheme="majorBidi" w:hAnsiTheme="majorBidi" w:cstheme="majorBidi"/>
          <w:sz w:val="20"/>
          <w:szCs w:val="20"/>
        </w:rPr>
        <w:t>Borgu</w:t>
      </w:r>
      <w:proofErr w:type="spellEnd"/>
      <w:r w:rsidRPr="00C66FC1">
        <w:rPr>
          <w:rFonts w:asciiTheme="majorBidi" w:hAnsiTheme="majorBidi" w:cstheme="majorBidi"/>
          <w:sz w:val="20"/>
          <w:szCs w:val="20"/>
        </w:rPr>
        <w:t xml:space="preserve"> Kingdom (the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being the principal inhabitants). However, Britain and France clashed over </w:t>
      </w:r>
      <w:proofErr w:type="spellStart"/>
      <w:r w:rsidRPr="00C66FC1">
        <w:rPr>
          <w:rFonts w:asciiTheme="majorBidi" w:hAnsiTheme="majorBidi" w:cstheme="majorBidi"/>
          <w:sz w:val="20"/>
          <w:szCs w:val="20"/>
        </w:rPr>
        <w:t>Borgu</w:t>
      </w:r>
      <w:proofErr w:type="spellEnd"/>
      <w:r w:rsidRPr="00C66FC1">
        <w:rPr>
          <w:rFonts w:asciiTheme="majorBidi" w:hAnsiTheme="majorBidi" w:cstheme="majorBidi"/>
          <w:sz w:val="20"/>
          <w:szCs w:val="20"/>
        </w:rPr>
        <w:t xml:space="preserve"> and only narrowly avoided war</w:t>
      </w:r>
      <w:r w:rsidRPr="00C66FC1">
        <w:rPr>
          <w:rStyle w:val="FootnoteReference"/>
          <w:rFonts w:asciiTheme="majorBidi" w:hAnsiTheme="majorBidi" w:cstheme="majorBidi"/>
          <w:sz w:val="20"/>
          <w:szCs w:val="20"/>
        </w:rPr>
        <w:footnoteReference w:id="15"/>
      </w:r>
      <w:r w:rsidRPr="00C66FC1">
        <w:rPr>
          <w:rFonts w:asciiTheme="majorBidi" w:hAnsiTheme="majorBidi" w:cstheme="majorBidi"/>
          <w:sz w:val="20"/>
          <w:szCs w:val="20"/>
        </w:rPr>
        <w:t xml:space="preserve"> by signing the Anglo-French Treaty of 14 June 1898 Article II of which provided thus:</w:t>
      </w:r>
    </w:p>
    <w:p w:rsidR="00C66FC1" w:rsidRPr="00C66FC1" w:rsidRDefault="00C66FC1" w:rsidP="00074E13">
      <w:pPr>
        <w:spacing w:after="200"/>
        <w:ind w:left="567" w:right="720"/>
        <w:jc w:val="both"/>
        <w:rPr>
          <w:rFonts w:asciiTheme="majorBidi" w:hAnsiTheme="majorBidi" w:cstheme="majorBidi"/>
          <w:iCs/>
          <w:sz w:val="20"/>
          <w:szCs w:val="20"/>
        </w:rPr>
      </w:pPr>
      <w:r w:rsidRPr="00FD2BEC">
        <w:rPr>
          <w:rFonts w:asciiTheme="majorBidi" w:hAnsiTheme="majorBidi" w:cstheme="majorBidi"/>
          <w:sz w:val="18"/>
          <w:szCs w:val="18"/>
        </w:rPr>
        <w:t>The line of demarcation shall start from the Extremity of the present frontier on the 9</w:t>
      </w:r>
      <w:r w:rsidRPr="00FD2BEC">
        <w:rPr>
          <w:rFonts w:asciiTheme="majorBidi" w:hAnsiTheme="majorBidi" w:cstheme="majorBidi"/>
          <w:sz w:val="18"/>
          <w:szCs w:val="18"/>
          <w:vertAlign w:val="superscript"/>
        </w:rPr>
        <w:t>th</w:t>
      </w:r>
      <w:r w:rsidRPr="00FD2BEC">
        <w:rPr>
          <w:rFonts w:asciiTheme="majorBidi" w:hAnsiTheme="majorBidi" w:cstheme="majorBidi"/>
          <w:sz w:val="18"/>
          <w:szCs w:val="18"/>
        </w:rPr>
        <w:t xml:space="preserve"> degree of North </w:t>
      </w:r>
      <w:r w:rsidR="00074E13" w:rsidRPr="00FD2BEC">
        <w:rPr>
          <w:rFonts w:asciiTheme="majorBidi" w:hAnsiTheme="majorBidi" w:cstheme="majorBidi"/>
          <w:sz w:val="18"/>
          <w:szCs w:val="18"/>
        </w:rPr>
        <w:t>latitude</w:t>
      </w:r>
      <w:r w:rsidRPr="00FD2BEC">
        <w:rPr>
          <w:rFonts w:asciiTheme="majorBidi" w:hAnsiTheme="majorBidi" w:cstheme="majorBidi"/>
          <w:sz w:val="18"/>
          <w:szCs w:val="18"/>
        </w:rPr>
        <w:t xml:space="preserve"> ad shall be </w:t>
      </w:r>
      <w:proofErr w:type="spellStart"/>
      <w:r w:rsidRPr="00FD2BEC">
        <w:rPr>
          <w:rFonts w:asciiTheme="majorBidi" w:hAnsiTheme="majorBidi" w:cstheme="majorBidi"/>
          <w:sz w:val="18"/>
          <w:szCs w:val="18"/>
        </w:rPr>
        <w:t>draen</w:t>
      </w:r>
      <w:proofErr w:type="spellEnd"/>
      <w:r w:rsidRPr="00FD2BEC">
        <w:rPr>
          <w:rFonts w:asciiTheme="majorBidi" w:hAnsiTheme="majorBidi" w:cstheme="majorBidi"/>
          <w:sz w:val="18"/>
          <w:szCs w:val="18"/>
        </w:rPr>
        <w:t xml:space="preserve"> northward So as to include in the British sphere, the Frontier of </w:t>
      </w:r>
      <w:proofErr w:type="spellStart"/>
      <w:r w:rsidRPr="00FD2BEC">
        <w:rPr>
          <w:rFonts w:asciiTheme="majorBidi" w:hAnsiTheme="majorBidi" w:cstheme="majorBidi"/>
          <w:i/>
          <w:iCs/>
          <w:sz w:val="18"/>
          <w:szCs w:val="18"/>
        </w:rPr>
        <w:t>Bere</w:t>
      </w:r>
      <w:proofErr w:type="spellEnd"/>
      <w:r w:rsidRPr="00FD2BEC">
        <w:rPr>
          <w:rFonts w:asciiTheme="majorBidi" w:hAnsiTheme="majorBidi" w:cstheme="majorBidi"/>
          <w:i/>
          <w:iCs/>
          <w:sz w:val="18"/>
          <w:szCs w:val="18"/>
        </w:rPr>
        <w:t xml:space="preserve"> and </w:t>
      </w:r>
      <w:proofErr w:type="spellStart"/>
      <w:r w:rsidRPr="00FD2BEC">
        <w:rPr>
          <w:rFonts w:asciiTheme="majorBidi" w:hAnsiTheme="majorBidi" w:cstheme="majorBidi"/>
          <w:i/>
          <w:iCs/>
          <w:sz w:val="18"/>
          <w:szCs w:val="18"/>
        </w:rPr>
        <w:t>Okuta</w:t>
      </w:r>
      <w:proofErr w:type="spellEnd"/>
      <w:r w:rsidRPr="00FD2BEC">
        <w:rPr>
          <w:rFonts w:asciiTheme="majorBidi" w:hAnsiTheme="majorBidi" w:cstheme="majorBidi"/>
          <w:i/>
          <w:iCs/>
          <w:sz w:val="18"/>
          <w:szCs w:val="18"/>
        </w:rPr>
        <w:t xml:space="preserve"> </w:t>
      </w:r>
      <w:r w:rsidRPr="00FD2BEC">
        <w:rPr>
          <w:rFonts w:asciiTheme="majorBidi" w:hAnsiTheme="majorBidi" w:cstheme="majorBidi"/>
          <w:sz w:val="18"/>
          <w:szCs w:val="18"/>
        </w:rPr>
        <w:t xml:space="preserve">together with the towns of </w:t>
      </w:r>
      <w:proofErr w:type="spellStart"/>
      <w:r w:rsidRPr="00FD2BEC">
        <w:rPr>
          <w:rFonts w:asciiTheme="majorBidi" w:hAnsiTheme="majorBidi" w:cstheme="majorBidi"/>
          <w:i/>
          <w:iCs/>
          <w:sz w:val="18"/>
          <w:szCs w:val="18"/>
        </w:rPr>
        <w:t>Ashigere</w:t>
      </w:r>
      <w:proofErr w:type="spellEnd"/>
      <w:r w:rsidR="00907EE7">
        <w:rPr>
          <w:rFonts w:asciiTheme="majorBidi" w:hAnsiTheme="majorBidi" w:cstheme="majorBidi"/>
          <w:i/>
          <w:iCs/>
          <w:sz w:val="18"/>
          <w:szCs w:val="18"/>
        </w:rPr>
        <w:t xml:space="preserve"> </w:t>
      </w:r>
      <w:r w:rsidRPr="00FD2BEC">
        <w:rPr>
          <w:rFonts w:asciiTheme="majorBidi" w:hAnsiTheme="majorBidi" w:cstheme="majorBidi"/>
          <w:sz w:val="18"/>
          <w:szCs w:val="18"/>
        </w:rPr>
        <w:t xml:space="preserve">and </w:t>
      </w:r>
      <w:proofErr w:type="spellStart"/>
      <w:r w:rsidRPr="00FD2BEC">
        <w:rPr>
          <w:rFonts w:asciiTheme="majorBidi" w:hAnsiTheme="majorBidi" w:cstheme="majorBidi"/>
          <w:i/>
          <w:iCs/>
          <w:sz w:val="18"/>
          <w:szCs w:val="18"/>
        </w:rPr>
        <w:t>Bete</w:t>
      </w:r>
      <w:proofErr w:type="spellEnd"/>
      <w:r w:rsidRPr="00FD2BEC">
        <w:rPr>
          <w:rFonts w:asciiTheme="majorBidi" w:hAnsiTheme="majorBidi" w:cstheme="majorBidi"/>
          <w:sz w:val="18"/>
          <w:szCs w:val="18"/>
        </w:rPr>
        <w:t xml:space="preserve">. It would follow Generally the direction of Meridian 3º east </w:t>
      </w:r>
      <w:bookmarkStart w:id="0" w:name="_GoBack"/>
      <w:bookmarkEnd w:id="0"/>
      <w:r w:rsidRPr="00FD2BEC">
        <w:rPr>
          <w:rFonts w:asciiTheme="majorBidi" w:hAnsiTheme="majorBidi" w:cstheme="majorBidi"/>
          <w:sz w:val="18"/>
          <w:szCs w:val="18"/>
        </w:rPr>
        <w:t xml:space="preserve">of Greenwich, then leaving </w:t>
      </w:r>
      <w:r w:rsidRPr="00FD2BEC">
        <w:rPr>
          <w:rFonts w:asciiTheme="majorBidi" w:hAnsiTheme="majorBidi" w:cstheme="majorBidi"/>
          <w:i/>
          <w:iCs/>
          <w:sz w:val="18"/>
          <w:szCs w:val="18"/>
        </w:rPr>
        <w:t xml:space="preserve">Nikki </w:t>
      </w:r>
      <w:r w:rsidRPr="00FD2BEC">
        <w:rPr>
          <w:rFonts w:asciiTheme="majorBidi" w:hAnsiTheme="majorBidi" w:cstheme="majorBidi"/>
          <w:sz w:val="18"/>
          <w:szCs w:val="18"/>
        </w:rPr>
        <w:t xml:space="preserve">and </w:t>
      </w:r>
      <w:proofErr w:type="spellStart"/>
      <w:r w:rsidRPr="00FD2BEC">
        <w:rPr>
          <w:rFonts w:asciiTheme="majorBidi" w:hAnsiTheme="majorBidi" w:cstheme="majorBidi"/>
          <w:sz w:val="18"/>
          <w:szCs w:val="18"/>
        </w:rPr>
        <w:t>Sorounding</w:t>
      </w:r>
      <w:proofErr w:type="spellEnd"/>
      <w:r w:rsidR="006A0BDA">
        <w:rPr>
          <w:rFonts w:asciiTheme="majorBidi" w:hAnsiTheme="majorBidi" w:cstheme="majorBidi"/>
          <w:sz w:val="18"/>
          <w:szCs w:val="18"/>
        </w:rPr>
        <w:t xml:space="preserve"> </w:t>
      </w:r>
      <w:r w:rsidRPr="00FD2BEC">
        <w:rPr>
          <w:rFonts w:asciiTheme="majorBidi" w:hAnsiTheme="majorBidi" w:cstheme="majorBidi"/>
          <w:sz w:val="18"/>
          <w:szCs w:val="18"/>
        </w:rPr>
        <w:t xml:space="preserve">districts with the French sphere, but will be deflected so as to touch the Niger at a point ten males to the north of the town of </w:t>
      </w:r>
      <w:proofErr w:type="spellStart"/>
      <w:r w:rsidRPr="00FD2BEC">
        <w:rPr>
          <w:rFonts w:asciiTheme="majorBidi" w:hAnsiTheme="majorBidi" w:cstheme="majorBidi"/>
          <w:i/>
          <w:iCs/>
          <w:sz w:val="18"/>
          <w:szCs w:val="18"/>
        </w:rPr>
        <w:t>Illo</w:t>
      </w:r>
      <w:proofErr w:type="spellEnd"/>
      <w:r w:rsidRPr="00FD2BEC">
        <w:rPr>
          <w:rFonts w:asciiTheme="majorBidi" w:hAnsiTheme="majorBidi" w:cstheme="majorBidi"/>
          <w:i/>
          <w:iCs/>
          <w:sz w:val="18"/>
          <w:szCs w:val="18"/>
        </w:rPr>
        <w:t xml:space="preserve">, </w:t>
      </w:r>
      <w:r w:rsidRPr="00FD2BEC">
        <w:rPr>
          <w:rFonts w:asciiTheme="majorBidi" w:hAnsiTheme="majorBidi" w:cstheme="majorBidi"/>
          <w:sz w:val="18"/>
          <w:szCs w:val="18"/>
        </w:rPr>
        <w:t xml:space="preserve">leaving within the British sphere are territory belonging to the province of </w:t>
      </w:r>
      <w:proofErr w:type="spellStart"/>
      <w:r w:rsidRPr="00FD2BEC">
        <w:rPr>
          <w:rFonts w:asciiTheme="majorBidi" w:hAnsiTheme="majorBidi" w:cstheme="majorBidi"/>
          <w:sz w:val="18"/>
          <w:szCs w:val="18"/>
        </w:rPr>
        <w:t>Bussa</w:t>
      </w:r>
      <w:proofErr w:type="spellEnd"/>
      <w:r w:rsidRPr="00FD2BEC">
        <w:rPr>
          <w:rFonts w:asciiTheme="majorBidi" w:hAnsiTheme="majorBidi" w:cstheme="majorBidi"/>
          <w:sz w:val="18"/>
          <w:szCs w:val="18"/>
        </w:rPr>
        <w:t xml:space="preserve"> and the district of </w:t>
      </w:r>
      <w:proofErr w:type="spellStart"/>
      <w:r w:rsidRPr="00FD2BEC">
        <w:rPr>
          <w:rFonts w:asciiTheme="majorBidi" w:hAnsiTheme="majorBidi" w:cstheme="majorBidi"/>
          <w:i/>
          <w:iCs/>
          <w:sz w:val="18"/>
          <w:szCs w:val="18"/>
        </w:rPr>
        <w:t>Gomba</w:t>
      </w:r>
      <w:proofErr w:type="spellEnd"/>
      <w:r w:rsidRPr="00FD2BEC">
        <w:rPr>
          <w:rFonts w:asciiTheme="majorBidi" w:hAnsiTheme="majorBidi" w:cstheme="majorBidi"/>
          <w:iCs/>
          <w:sz w:val="18"/>
          <w:szCs w:val="18"/>
        </w:rPr>
        <w:t>.</w:t>
      </w:r>
      <w:r w:rsidRPr="00FD2BEC">
        <w:rPr>
          <w:rStyle w:val="FootnoteReference"/>
          <w:rFonts w:asciiTheme="majorBidi" w:hAnsiTheme="majorBidi" w:cstheme="majorBidi"/>
          <w:sz w:val="18"/>
          <w:szCs w:val="18"/>
        </w:rPr>
        <w:footnoteReference w:id="16"/>
      </w:r>
    </w:p>
    <w:p w:rsidR="00C66FC1" w:rsidRPr="00C66FC1" w:rsidRDefault="00C66FC1" w:rsidP="00C66FC1">
      <w:pPr>
        <w:spacing w:after="200"/>
        <w:jc w:val="both"/>
        <w:rPr>
          <w:rFonts w:asciiTheme="majorBidi" w:hAnsiTheme="majorBidi" w:cstheme="majorBidi"/>
          <w:sz w:val="20"/>
          <w:szCs w:val="20"/>
        </w:rPr>
      </w:pPr>
      <w:r w:rsidRPr="00C66FC1">
        <w:rPr>
          <w:rFonts w:asciiTheme="majorBidi" w:hAnsiTheme="majorBidi" w:cstheme="majorBidi"/>
          <w:sz w:val="20"/>
          <w:szCs w:val="20"/>
        </w:rPr>
        <w:lastRenderedPageBreak/>
        <w:t xml:space="preserve">Thus partitioned,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of</w:t>
      </w:r>
      <w:r w:rsidR="00E85C51">
        <w:rPr>
          <w:rFonts w:asciiTheme="majorBidi" w:hAnsiTheme="majorBidi" w:cstheme="majorBidi"/>
          <w:sz w:val="20"/>
          <w:szCs w:val="20"/>
        </w:rPr>
        <w:t xml:space="preserve"> </w:t>
      </w:r>
      <w:r w:rsidRPr="00C66FC1">
        <w:rPr>
          <w:rFonts w:asciiTheme="majorBidi" w:hAnsiTheme="majorBidi" w:cstheme="majorBidi"/>
          <w:iCs/>
          <w:sz w:val="20"/>
          <w:szCs w:val="20"/>
        </w:rPr>
        <w:t xml:space="preserve">Ilesha </w:t>
      </w:r>
      <w:proofErr w:type="spellStart"/>
      <w:r w:rsidRPr="00C66FC1">
        <w:rPr>
          <w:rFonts w:asciiTheme="majorBidi" w:hAnsiTheme="majorBidi" w:cstheme="majorBidi"/>
          <w:iCs/>
          <w:sz w:val="20"/>
          <w:szCs w:val="20"/>
        </w:rPr>
        <w:t>Baruba</w:t>
      </w:r>
      <w:proofErr w:type="spellEnd"/>
      <w:r w:rsidRPr="00C66FC1">
        <w:rPr>
          <w:rFonts w:asciiTheme="majorBidi" w:hAnsiTheme="majorBidi" w:cstheme="majorBidi"/>
          <w:iCs/>
          <w:sz w:val="20"/>
          <w:szCs w:val="20"/>
        </w:rPr>
        <w:t xml:space="preserve">, </w:t>
      </w:r>
      <w:proofErr w:type="spellStart"/>
      <w:r w:rsidRPr="00C66FC1">
        <w:rPr>
          <w:rFonts w:asciiTheme="majorBidi" w:hAnsiTheme="majorBidi" w:cstheme="majorBidi"/>
          <w:iCs/>
          <w:sz w:val="20"/>
          <w:szCs w:val="20"/>
        </w:rPr>
        <w:t>Gwanaru</w:t>
      </w:r>
      <w:proofErr w:type="spellEnd"/>
      <w:r w:rsidRPr="00C66FC1">
        <w:rPr>
          <w:rFonts w:asciiTheme="majorBidi" w:hAnsiTheme="majorBidi" w:cstheme="majorBidi"/>
          <w:iCs/>
          <w:sz w:val="20"/>
          <w:szCs w:val="20"/>
        </w:rPr>
        <w:t xml:space="preserve">, </w:t>
      </w:r>
      <w:proofErr w:type="spellStart"/>
      <w:r w:rsidRPr="00C66FC1">
        <w:rPr>
          <w:rFonts w:asciiTheme="majorBidi" w:hAnsiTheme="majorBidi" w:cstheme="majorBidi"/>
          <w:iCs/>
          <w:sz w:val="20"/>
          <w:szCs w:val="20"/>
        </w:rPr>
        <w:t>Okuta</w:t>
      </w:r>
      <w:proofErr w:type="spellEnd"/>
      <w:r w:rsidRPr="00C66FC1">
        <w:rPr>
          <w:rFonts w:asciiTheme="majorBidi" w:hAnsiTheme="majorBidi" w:cstheme="majorBidi"/>
          <w:iCs/>
          <w:sz w:val="20"/>
          <w:szCs w:val="20"/>
        </w:rPr>
        <w:t xml:space="preserve"> and </w:t>
      </w:r>
      <w:proofErr w:type="spellStart"/>
      <w:r w:rsidRPr="00C66FC1">
        <w:rPr>
          <w:rFonts w:asciiTheme="majorBidi" w:hAnsiTheme="majorBidi" w:cstheme="majorBidi"/>
          <w:iCs/>
          <w:sz w:val="20"/>
          <w:szCs w:val="20"/>
        </w:rPr>
        <w:t>Yashikiru</w:t>
      </w:r>
      <w:proofErr w:type="spellEnd"/>
      <w:r w:rsidRPr="00C66FC1">
        <w:rPr>
          <w:rFonts w:asciiTheme="majorBidi" w:hAnsiTheme="majorBidi" w:cstheme="majorBidi"/>
          <w:iCs/>
          <w:sz w:val="20"/>
          <w:szCs w:val="20"/>
        </w:rPr>
        <w:t xml:space="preserve"> fell </w:t>
      </w:r>
      <w:r w:rsidRPr="00C66FC1">
        <w:rPr>
          <w:rFonts w:asciiTheme="majorBidi" w:hAnsiTheme="majorBidi" w:cstheme="majorBidi"/>
          <w:sz w:val="20"/>
          <w:szCs w:val="20"/>
        </w:rPr>
        <w:t xml:space="preserve">under British control while </w:t>
      </w:r>
      <w:proofErr w:type="spellStart"/>
      <w:r w:rsidRPr="00C66FC1">
        <w:rPr>
          <w:rFonts w:asciiTheme="majorBidi" w:hAnsiTheme="majorBidi" w:cstheme="majorBidi"/>
          <w:iCs/>
          <w:sz w:val="20"/>
          <w:szCs w:val="20"/>
        </w:rPr>
        <w:t>Kpanetem</w:t>
      </w:r>
      <w:proofErr w:type="spellEnd"/>
      <w:r w:rsidRPr="00C66FC1">
        <w:rPr>
          <w:rFonts w:asciiTheme="majorBidi" w:hAnsiTheme="majorBidi" w:cstheme="majorBidi"/>
          <w:iCs/>
          <w:sz w:val="20"/>
          <w:szCs w:val="20"/>
        </w:rPr>
        <w:t xml:space="preserve">, </w:t>
      </w:r>
      <w:proofErr w:type="spellStart"/>
      <w:r w:rsidRPr="00C66FC1">
        <w:rPr>
          <w:rFonts w:asciiTheme="majorBidi" w:hAnsiTheme="majorBidi" w:cstheme="majorBidi"/>
          <w:iCs/>
          <w:sz w:val="20"/>
          <w:szCs w:val="20"/>
        </w:rPr>
        <w:t>Wassatem</w:t>
      </w:r>
      <w:proofErr w:type="spellEnd"/>
      <w:r w:rsidRPr="00C66FC1">
        <w:rPr>
          <w:rFonts w:asciiTheme="majorBidi" w:hAnsiTheme="majorBidi" w:cstheme="majorBidi"/>
          <w:iCs/>
          <w:sz w:val="20"/>
          <w:szCs w:val="20"/>
        </w:rPr>
        <w:t xml:space="preserve">, </w:t>
      </w:r>
      <w:proofErr w:type="spellStart"/>
      <w:r w:rsidRPr="00C66FC1">
        <w:rPr>
          <w:rFonts w:asciiTheme="majorBidi" w:hAnsiTheme="majorBidi" w:cstheme="majorBidi"/>
          <w:iCs/>
          <w:sz w:val="20"/>
          <w:szCs w:val="20"/>
        </w:rPr>
        <w:t>Banikparatem</w:t>
      </w:r>
      <w:proofErr w:type="spellEnd"/>
      <w:r w:rsidRPr="00C66FC1">
        <w:rPr>
          <w:rFonts w:asciiTheme="majorBidi" w:hAnsiTheme="majorBidi" w:cstheme="majorBidi"/>
          <w:iCs/>
          <w:sz w:val="20"/>
          <w:szCs w:val="20"/>
        </w:rPr>
        <w:t xml:space="preserve"> and </w:t>
      </w:r>
      <w:proofErr w:type="spellStart"/>
      <w:r w:rsidRPr="00C66FC1">
        <w:rPr>
          <w:rFonts w:asciiTheme="majorBidi" w:hAnsiTheme="majorBidi" w:cstheme="majorBidi"/>
          <w:iCs/>
          <w:sz w:val="20"/>
          <w:szCs w:val="20"/>
        </w:rPr>
        <w:t>Makaratem</w:t>
      </w:r>
      <w:r w:rsidRPr="00C66FC1">
        <w:rPr>
          <w:rFonts w:asciiTheme="majorBidi" w:hAnsiTheme="majorBidi" w:cstheme="majorBidi"/>
          <w:sz w:val="20"/>
          <w:szCs w:val="20"/>
        </w:rPr>
        <w:t>fell</w:t>
      </w:r>
      <w:proofErr w:type="spellEnd"/>
      <w:r w:rsidRPr="00C66FC1">
        <w:rPr>
          <w:rFonts w:asciiTheme="majorBidi" w:hAnsiTheme="majorBidi" w:cstheme="majorBidi"/>
          <w:sz w:val="20"/>
          <w:szCs w:val="20"/>
        </w:rPr>
        <w:t xml:space="preserve"> under the French. Consequently, the area that fell under British side became known as Nigerian </w:t>
      </w:r>
      <w:proofErr w:type="spellStart"/>
      <w:r w:rsidRPr="00C66FC1">
        <w:rPr>
          <w:rFonts w:asciiTheme="majorBidi" w:hAnsiTheme="majorBidi" w:cstheme="majorBidi"/>
          <w:sz w:val="20"/>
          <w:szCs w:val="20"/>
        </w:rPr>
        <w:t>Borgu</w:t>
      </w:r>
      <w:proofErr w:type="spellEnd"/>
      <w:r w:rsidRPr="00C66FC1">
        <w:rPr>
          <w:rFonts w:asciiTheme="majorBidi" w:hAnsiTheme="majorBidi" w:cstheme="majorBidi"/>
          <w:sz w:val="20"/>
          <w:szCs w:val="20"/>
        </w:rPr>
        <w:t xml:space="preserve">, while the French side became French </w:t>
      </w:r>
      <w:proofErr w:type="spellStart"/>
      <w:r w:rsidRPr="00C66FC1">
        <w:rPr>
          <w:rFonts w:asciiTheme="majorBidi" w:hAnsiTheme="majorBidi" w:cstheme="majorBidi"/>
          <w:sz w:val="20"/>
          <w:szCs w:val="20"/>
        </w:rPr>
        <w:t>Borgu</w:t>
      </w:r>
      <w:proofErr w:type="spellEnd"/>
      <w:r w:rsidRPr="00C66FC1">
        <w:rPr>
          <w:rFonts w:asciiTheme="majorBidi" w:hAnsiTheme="majorBidi" w:cstheme="majorBidi"/>
          <w:sz w:val="20"/>
          <w:szCs w:val="20"/>
        </w:rPr>
        <w:t>. Although, both sides have a lot in common</w:t>
      </w:r>
      <w:r w:rsidRPr="00C66FC1">
        <w:rPr>
          <w:rStyle w:val="FootnoteReference"/>
          <w:rFonts w:asciiTheme="majorBidi" w:hAnsiTheme="majorBidi" w:cstheme="majorBidi"/>
          <w:sz w:val="20"/>
          <w:szCs w:val="20"/>
        </w:rPr>
        <w:footnoteReference w:id="17"/>
      </w:r>
      <w:r w:rsidRPr="00C66FC1">
        <w:rPr>
          <w:rFonts w:asciiTheme="majorBidi" w:hAnsiTheme="majorBidi" w:cstheme="majorBidi"/>
          <w:sz w:val="20"/>
          <w:szCs w:val="20"/>
        </w:rPr>
        <w:t xml:space="preserve"> however, this article concerns itself with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of north central Nigeria only – i.e. those found between </w:t>
      </w:r>
      <w:proofErr w:type="spellStart"/>
      <w:r w:rsidRPr="00C66FC1">
        <w:rPr>
          <w:rFonts w:asciiTheme="majorBidi" w:hAnsiTheme="majorBidi" w:cstheme="majorBidi"/>
          <w:sz w:val="20"/>
          <w:szCs w:val="20"/>
        </w:rPr>
        <w:t>Kwara</w:t>
      </w:r>
      <w:proofErr w:type="spellEnd"/>
      <w:r w:rsidRPr="00C66FC1">
        <w:rPr>
          <w:rFonts w:asciiTheme="majorBidi" w:hAnsiTheme="majorBidi" w:cstheme="majorBidi"/>
          <w:sz w:val="20"/>
          <w:szCs w:val="20"/>
        </w:rPr>
        <w:t xml:space="preserve"> State and the </w:t>
      </w:r>
      <w:proofErr w:type="spellStart"/>
      <w:r w:rsidRPr="00C66FC1">
        <w:rPr>
          <w:rFonts w:asciiTheme="majorBidi" w:hAnsiTheme="majorBidi" w:cstheme="majorBidi"/>
          <w:sz w:val="20"/>
          <w:szCs w:val="20"/>
        </w:rPr>
        <w:t>Borgu</w:t>
      </w:r>
      <w:proofErr w:type="spellEnd"/>
      <w:r w:rsidRPr="00C66FC1">
        <w:rPr>
          <w:rFonts w:asciiTheme="majorBidi" w:hAnsiTheme="majorBidi" w:cstheme="majorBidi"/>
          <w:sz w:val="20"/>
          <w:szCs w:val="20"/>
        </w:rPr>
        <w:t xml:space="preserve"> section of Niger State. The British (Nigeria) </w:t>
      </w:r>
      <w:proofErr w:type="spellStart"/>
      <w:r w:rsidRPr="00C66FC1">
        <w:rPr>
          <w:rFonts w:asciiTheme="majorBidi" w:hAnsiTheme="majorBidi" w:cstheme="majorBidi"/>
          <w:sz w:val="20"/>
          <w:szCs w:val="20"/>
        </w:rPr>
        <w:t>Borgu</w:t>
      </w:r>
      <w:proofErr w:type="spellEnd"/>
      <w:r w:rsidRPr="00C66FC1">
        <w:rPr>
          <w:rFonts w:asciiTheme="majorBidi" w:hAnsiTheme="majorBidi" w:cstheme="majorBidi"/>
          <w:sz w:val="20"/>
          <w:szCs w:val="20"/>
        </w:rPr>
        <w:t xml:space="preserve"> had undergone several administrative changes since 1900: it became </w:t>
      </w:r>
      <w:proofErr w:type="spellStart"/>
      <w:r w:rsidRPr="00C66FC1">
        <w:rPr>
          <w:rFonts w:asciiTheme="majorBidi" w:hAnsiTheme="majorBidi" w:cstheme="majorBidi"/>
          <w:sz w:val="20"/>
          <w:szCs w:val="20"/>
        </w:rPr>
        <w:t>Borgu</w:t>
      </w:r>
      <w:proofErr w:type="spellEnd"/>
      <w:r w:rsidRPr="00C66FC1">
        <w:rPr>
          <w:rFonts w:asciiTheme="majorBidi" w:hAnsiTheme="majorBidi" w:cstheme="majorBidi"/>
          <w:sz w:val="20"/>
          <w:szCs w:val="20"/>
        </w:rPr>
        <w:t xml:space="preserve"> province in 1907 while </w:t>
      </w:r>
      <w:proofErr w:type="spellStart"/>
      <w:r w:rsidRPr="00C66FC1">
        <w:rPr>
          <w:rFonts w:asciiTheme="majorBidi" w:hAnsiTheme="majorBidi" w:cstheme="majorBidi"/>
          <w:sz w:val="20"/>
          <w:szCs w:val="20"/>
        </w:rPr>
        <w:t>IIIo</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Kaoje</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Lafagu</w:t>
      </w:r>
      <w:proofErr w:type="spellEnd"/>
      <w:r w:rsidRPr="00C66FC1">
        <w:rPr>
          <w:rFonts w:asciiTheme="majorBidi" w:hAnsiTheme="majorBidi" w:cstheme="majorBidi"/>
          <w:sz w:val="20"/>
          <w:szCs w:val="20"/>
        </w:rPr>
        <w:t xml:space="preserve"> and </w:t>
      </w:r>
      <w:proofErr w:type="spellStart"/>
      <w:r w:rsidRPr="00C66FC1">
        <w:rPr>
          <w:rFonts w:asciiTheme="majorBidi" w:hAnsiTheme="majorBidi" w:cstheme="majorBidi"/>
          <w:sz w:val="20"/>
          <w:szCs w:val="20"/>
        </w:rPr>
        <w:t>Gandemi</w:t>
      </w:r>
      <w:proofErr w:type="spellEnd"/>
      <w:r w:rsidRPr="00C66FC1">
        <w:rPr>
          <w:rFonts w:asciiTheme="majorBidi" w:hAnsiTheme="majorBidi" w:cstheme="majorBidi"/>
          <w:sz w:val="20"/>
          <w:szCs w:val="20"/>
        </w:rPr>
        <w:t xml:space="preserve"> were separated from it and merged with the </w:t>
      </w:r>
      <w:proofErr w:type="spellStart"/>
      <w:r w:rsidRPr="00C66FC1">
        <w:rPr>
          <w:rFonts w:asciiTheme="majorBidi" w:hAnsiTheme="majorBidi" w:cstheme="majorBidi"/>
          <w:sz w:val="20"/>
          <w:szCs w:val="20"/>
        </w:rPr>
        <w:t>Sokoto</w:t>
      </w:r>
      <w:proofErr w:type="spellEnd"/>
      <w:r w:rsidRPr="00C66FC1">
        <w:rPr>
          <w:rFonts w:asciiTheme="majorBidi" w:hAnsiTheme="majorBidi" w:cstheme="majorBidi"/>
          <w:sz w:val="20"/>
          <w:szCs w:val="20"/>
        </w:rPr>
        <w:t xml:space="preserve"> province as compensation for land lost as a result of northern boundary adjustments.</w:t>
      </w:r>
      <w:r w:rsidR="0016029F">
        <w:rPr>
          <w:rFonts w:asciiTheme="majorBidi" w:hAnsiTheme="majorBidi" w:cstheme="majorBidi"/>
          <w:sz w:val="20"/>
          <w:szCs w:val="20"/>
        </w:rPr>
        <w:t xml:space="preserve"> </w:t>
      </w:r>
      <w:r w:rsidRPr="00C66FC1">
        <w:rPr>
          <w:rFonts w:asciiTheme="majorBidi" w:hAnsiTheme="majorBidi" w:cstheme="majorBidi"/>
          <w:sz w:val="20"/>
          <w:szCs w:val="20"/>
        </w:rPr>
        <w:t xml:space="preserve">In 1915, </w:t>
      </w:r>
      <w:proofErr w:type="spellStart"/>
      <w:r w:rsidRPr="00C66FC1">
        <w:rPr>
          <w:rFonts w:asciiTheme="majorBidi" w:hAnsiTheme="majorBidi" w:cstheme="majorBidi"/>
          <w:sz w:val="20"/>
          <w:szCs w:val="20"/>
        </w:rPr>
        <w:t>Kunji</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Rofia</w:t>
      </w:r>
      <w:proofErr w:type="spellEnd"/>
      <w:r w:rsidRPr="00C66FC1">
        <w:rPr>
          <w:rFonts w:asciiTheme="majorBidi" w:hAnsiTheme="majorBidi" w:cstheme="majorBidi"/>
          <w:sz w:val="20"/>
          <w:szCs w:val="20"/>
        </w:rPr>
        <w:t xml:space="preserve"> and </w:t>
      </w:r>
      <w:proofErr w:type="spellStart"/>
      <w:r w:rsidRPr="00C66FC1">
        <w:rPr>
          <w:rFonts w:asciiTheme="majorBidi" w:hAnsiTheme="majorBidi" w:cstheme="majorBidi"/>
          <w:sz w:val="20"/>
          <w:szCs w:val="20"/>
        </w:rPr>
        <w:t>Agwara</w:t>
      </w:r>
      <w:proofErr w:type="spellEnd"/>
      <w:r w:rsidRPr="00C66FC1">
        <w:rPr>
          <w:rFonts w:asciiTheme="majorBidi" w:hAnsiTheme="majorBidi" w:cstheme="majorBidi"/>
          <w:sz w:val="20"/>
          <w:szCs w:val="20"/>
        </w:rPr>
        <w:t xml:space="preserve"> in Northern </w:t>
      </w:r>
      <w:proofErr w:type="spellStart"/>
      <w:r w:rsidRPr="00C66FC1">
        <w:rPr>
          <w:rFonts w:asciiTheme="majorBidi" w:hAnsiTheme="majorBidi" w:cstheme="majorBidi"/>
          <w:sz w:val="20"/>
          <w:szCs w:val="20"/>
        </w:rPr>
        <w:t>Borgu</w:t>
      </w:r>
      <w:proofErr w:type="spellEnd"/>
      <w:r w:rsidRPr="00C66FC1">
        <w:rPr>
          <w:rFonts w:asciiTheme="majorBidi" w:hAnsiTheme="majorBidi" w:cstheme="majorBidi"/>
          <w:sz w:val="20"/>
          <w:szCs w:val="20"/>
        </w:rPr>
        <w:t xml:space="preserve"> were carved from </w:t>
      </w:r>
      <w:proofErr w:type="spellStart"/>
      <w:r w:rsidRPr="00C66FC1">
        <w:rPr>
          <w:rFonts w:asciiTheme="majorBidi" w:hAnsiTheme="majorBidi" w:cstheme="majorBidi"/>
          <w:sz w:val="20"/>
          <w:szCs w:val="20"/>
        </w:rPr>
        <w:t>Borgu</w:t>
      </w:r>
      <w:proofErr w:type="spellEnd"/>
      <w:r w:rsidRPr="00C66FC1">
        <w:rPr>
          <w:rFonts w:asciiTheme="majorBidi" w:hAnsiTheme="majorBidi" w:cstheme="majorBidi"/>
          <w:sz w:val="20"/>
          <w:szCs w:val="20"/>
        </w:rPr>
        <w:t xml:space="preserve"> and merged with </w:t>
      </w:r>
      <w:proofErr w:type="spellStart"/>
      <w:r w:rsidRPr="00C66FC1">
        <w:rPr>
          <w:rFonts w:asciiTheme="majorBidi" w:hAnsiTheme="majorBidi" w:cstheme="majorBidi"/>
          <w:sz w:val="20"/>
          <w:szCs w:val="20"/>
        </w:rPr>
        <w:t>Yauri</w:t>
      </w:r>
      <w:proofErr w:type="spellEnd"/>
      <w:r w:rsidRPr="00C66FC1">
        <w:rPr>
          <w:rFonts w:asciiTheme="majorBidi" w:hAnsiTheme="majorBidi" w:cstheme="majorBidi"/>
          <w:sz w:val="20"/>
          <w:szCs w:val="20"/>
        </w:rPr>
        <w:t xml:space="preserve"> emirate, and later </w:t>
      </w:r>
      <w:proofErr w:type="spellStart"/>
      <w:r w:rsidRPr="00C66FC1">
        <w:rPr>
          <w:rFonts w:asciiTheme="majorBidi" w:hAnsiTheme="majorBidi" w:cstheme="majorBidi"/>
          <w:sz w:val="20"/>
          <w:szCs w:val="20"/>
        </w:rPr>
        <w:t>Sokoto</w:t>
      </w:r>
      <w:proofErr w:type="spellEnd"/>
      <w:r w:rsidRPr="00C66FC1">
        <w:rPr>
          <w:rFonts w:asciiTheme="majorBidi" w:hAnsiTheme="majorBidi" w:cstheme="majorBidi"/>
          <w:sz w:val="20"/>
          <w:szCs w:val="20"/>
        </w:rPr>
        <w:t xml:space="preserve"> province.</w:t>
      </w:r>
      <w:r w:rsidR="00676E72">
        <w:rPr>
          <w:rFonts w:asciiTheme="majorBidi" w:hAnsiTheme="majorBidi" w:cstheme="majorBidi"/>
          <w:sz w:val="20"/>
          <w:szCs w:val="20"/>
        </w:rPr>
        <w:t xml:space="preserve"> </w:t>
      </w:r>
      <w:r w:rsidRPr="00C66FC1">
        <w:rPr>
          <w:rFonts w:asciiTheme="majorBidi" w:hAnsiTheme="majorBidi" w:cstheme="majorBidi"/>
          <w:sz w:val="20"/>
          <w:szCs w:val="20"/>
        </w:rPr>
        <w:t xml:space="preserve">However, </w:t>
      </w:r>
      <w:proofErr w:type="spellStart"/>
      <w:r w:rsidRPr="00C66FC1">
        <w:rPr>
          <w:rFonts w:asciiTheme="majorBidi" w:hAnsiTheme="majorBidi" w:cstheme="majorBidi"/>
          <w:sz w:val="20"/>
          <w:szCs w:val="20"/>
        </w:rPr>
        <w:t>Agwara</w:t>
      </w:r>
      <w:proofErr w:type="spellEnd"/>
      <w:r w:rsidRPr="00C66FC1">
        <w:rPr>
          <w:rFonts w:asciiTheme="majorBidi" w:hAnsiTheme="majorBidi" w:cstheme="majorBidi"/>
          <w:sz w:val="20"/>
          <w:szCs w:val="20"/>
        </w:rPr>
        <w:t xml:space="preserve"> and </w:t>
      </w:r>
      <w:proofErr w:type="spellStart"/>
      <w:r w:rsidRPr="00C66FC1">
        <w:rPr>
          <w:rFonts w:asciiTheme="majorBidi" w:hAnsiTheme="majorBidi" w:cstheme="majorBidi"/>
          <w:sz w:val="20"/>
          <w:szCs w:val="20"/>
        </w:rPr>
        <w:t>Rofia</w:t>
      </w:r>
      <w:proofErr w:type="spellEnd"/>
      <w:r w:rsidRPr="00C66FC1">
        <w:rPr>
          <w:rFonts w:asciiTheme="majorBidi" w:hAnsiTheme="majorBidi" w:cstheme="majorBidi"/>
          <w:sz w:val="20"/>
          <w:szCs w:val="20"/>
        </w:rPr>
        <w:t xml:space="preserve"> Districts were later returned to </w:t>
      </w:r>
      <w:proofErr w:type="spellStart"/>
      <w:r w:rsidRPr="00C66FC1">
        <w:rPr>
          <w:rFonts w:asciiTheme="majorBidi" w:hAnsiTheme="majorBidi" w:cstheme="majorBidi"/>
          <w:sz w:val="20"/>
          <w:szCs w:val="20"/>
        </w:rPr>
        <w:t>Bussa</w:t>
      </w:r>
      <w:proofErr w:type="spellEnd"/>
      <w:r w:rsidRPr="00C66FC1">
        <w:rPr>
          <w:rFonts w:asciiTheme="majorBidi" w:hAnsiTheme="majorBidi" w:cstheme="majorBidi"/>
          <w:sz w:val="20"/>
          <w:szCs w:val="20"/>
        </w:rPr>
        <w:t xml:space="preserve"> in 1918 and 1927 respectively.</w:t>
      </w:r>
      <w:r w:rsidR="00A55CE4">
        <w:rPr>
          <w:rFonts w:asciiTheme="majorBidi" w:hAnsiTheme="majorBidi" w:cstheme="majorBidi"/>
          <w:sz w:val="20"/>
          <w:szCs w:val="20"/>
        </w:rPr>
        <w:t xml:space="preserve"> </w:t>
      </w:r>
      <w:r w:rsidRPr="00C66FC1">
        <w:rPr>
          <w:rFonts w:asciiTheme="majorBidi" w:hAnsiTheme="majorBidi" w:cstheme="majorBidi"/>
          <w:sz w:val="20"/>
          <w:szCs w:val="20"/>
        </w:rPr>
        <w:t xml:space="preserve">Nigeria </w:t>
      </w:r>
      <w:proofErr w:type="spellStart"/>
      <w:r w:rsidRPr="00C66FC1">
        <w:rPr>
          <w:rFonts w:asciiTheme="majorBidi" w:hAnsiTheme="majorBidi" w:cstheme="majorBidi"/>
          <w:sz w:val="20"/>
          <w:szCs w:val="20"/>
        </w:rPr>
        <w:t>Borgu</w:t>
      </w:r>
      <w:proofErr w:type="spellEnd"/>
      <w:r w:rsidRPr="00C66FC1">
        <w:rPr>
          <w:rFonts w:asciiTheme="majorBidi" w:hAnsiTheme="majorBidi" w:cstheme="majorBidi"/>
          <w:sz w:val="20"/>
          <w:szCs w:val="20"/>
        </w:rPr>
        <w:t xml:space="preserve"> was, in 1967 and 1991, partitioned among </w:t>
      </w:r>
      <w:proofErr w:type="spellStart"/>
      <w:r w:rsidRPr="00C66FC1">
        <w:rPr>
          <w:rFonts w:asciiTheme="majorBidi" w:hAnsiTheme="majorBidi" w:cstheme="majorBidi"/>
          <w:sz w:val="20"/>
          <w:szCs w:val="20"/>
        </w:rPr>
        <w:t>Kwara</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Kebbi</w:t>
      </w:r>
      <w:proofErr w:type="spellEnd"/>
      <w:r w:rsidRPr="00C66FC1">
        <w:rPr>
          <w:rFonts w:asciiTheme="majorBidi" w:hAnsiTheme="majorBidi" w:cstheme="majorBidi"/>
          <w:sz w:val="20"/>
          <w:szCs w:val="20"/>
        </w:rPr>
        <w:t xml:space="preserve"> and Niger States. Presently, the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are found in </w:t>
      </w:r>
      <w:proofErr w:type="spellStart"/>
      <w:r w:rsidRPr="00C66FC1">
        <w:rPr>
          <w:rFonts w:asciiTheme="majorBidi" w:hAnsiTheme="majorBidi" w:cstheme="majorBidi"/>
          <w:sz w:val="20"/>
          <w:szCs w:val="20"/>
        </w:rPr>
        <w:t>Baruten</w:t>
      </w:r>
      <w:proofErr w:type="spellEnd"/>
      <w:r w:rsidRPr="00C66FC1">
        <w:rPr>
          <w:rFonts w:asciiTheme="majorBidi" w:hAnsiTheme="majorBidi" w:cstheme="majorBidi"/>
          <w:sz w:val="20"/>
          <w:szCs w:val="20"/>
        </w:rPr>
        <w:t xml:space="preserve"> and </w:t>
      </w:r>
      <w:proofErr w:type="spellStart"/>
      <w:r w:rsidRPr="00C66FC1">
        <w:rPr>
          <w:rFonts w:asciiTheme="majorBidi" w:hAnsiTheme="majorBidi" w:cstheme="majorBidi"/>
          <w:sz w:val="20"/>
          <w:szCs w:val="20"/>
        </w:rPr>
        <w:t>Kaiama</w:t>
      </w:r>
      <w:proofErr w:type="spellEnd"/>
      <w:r w:rsidRPr="00C66FC1">
        <w:rPr>
          <w:rFonts w:asciiTheme="majorBidi" w:hAnsiTheme="majorBidi" w:cstheme="majorBidi"/>
          <w:sz w:val="20"/>
          <w:szCs w:val="20"/>
        </w:rPr>
        <w:t xml:space="preserve"> Local Government Areas of </w:t>
      </w:r>
      <w:proofErr w:type="spellStart"/>
      <w:r w:rsidRPr="00C66FC1">
        <w:rPr>
          <w:rFonts w:asciiTheme="majorBidi" w:hAnsiTheme="majorBidi" w:cstheme="majorBidi"/>
          <w:sz w:val="20"/>
          <w:szCs w:val="20"/>
        </w:rPr>
        <w:t>Kwara</w:t>
      </w:r>
      <w:proofErr w:type="spellEnd"/>
      <w:r w:rsidRPr="00C66FC1">
        <w:rPr>
          <w:rFonts w:asciiTheme="majorBidi" w:hAnsiTheme="majorBidi" w:cstheme="majorBidi"/>
          <w:sz w:val="20"/>
          <w:szCs w:val="20"/>
        </w:rPr>
        <w:t xml:space="preserve"> State; </w:t>
      </w:r>
      <w:proofErr w:type="spellStart"/>
      <w:r w:rsidRPr="00C66FC1">
        <w:rPr>
          <w:rFonts w:asciiTheme="majorBidi" w:hAnsiTheme="majorBidi" w:cstheme="majorBidi"/>
          <w:sz w:val="20"/>
          <w:szCs w:val="20"/>
        </w:rPr>
        <w:t>Baruten</w:t>
      </w:r>
      <w:proofErr w:type="spellEnd"/>
      <w:r w:rsidRPr="00C66FC1">
        <w:rPr>
          <w:rFonts w:asciiTheme="majorBidi" w:hAnsiTheme="majorBidi" w:cstheme="majorBidi"/>
          <w:sz w:val="20"/>
          <w:szCs w:val="20"/>
        </w:rPr>
        <w:t xml:space="preserve"> Local Government Area of Niger State and </w:t>
      </w:r>
      <w:proofErr w:type="spellStart"/>
      <w:r w:rsidRPr="00C66FC1">
        <w:rPr>
          <w:rFonts w:asciiTheme="majorBidi" w:hAnsiTheme="majorBidi" w:cstheme="majorBidi"/>
          <w:sz w:val="20"/>
          <w:szCs w:val="20"/>
        </w:rPr>
        <w:t>Illo</w:t>
      </w:r>
      <w:proofErr w:type="spellEnd"/>
      <w:r w:rsidRPr="00C66FC1">
        <w:rPr>
          <w:rFonts w:asciiTheme="majorBidi" w:hAnsiTheme="majorBidi" w:cstheme="majorBidi"/>
          <w:sz w:val="20"/>
          <w:szCs w:val="20"/>
        </w:rPr>
        <w:t xml:space="preserve"> in </w:t>
      </w:r>
      <w:proofErr w:type="spellStart"/>
      <w:r w:rsidRPr="00C66FC1">
        <w:rPr>
          <w:rFonts w:asciiTheme="majorBidi" w:hAnsiTheme="majorBidi" w:cstheme="majorBidi"/>
          <w:sz w:val="20"/>
          <w:szCs w:val="20"/>
        </w:rPr>
        <w:t>Kebbi</w:t>
      </w:r>
      <w:proofErr w:type="spellEnd"/>
      <w:r w:rsidRPr="00C66FC1">
        <w:rPr>
          <w:rFonts w:asciiTheme="majorBidi" w:hAnsiTheme="majorBidi" w:cstheme="majorBidi"/>
          <w:sz w:val="20"/>
          <w:szCs w:val="20"/>
        </w:rPr>
        <w:t xml:space="preserve"> State. Thus, as a result of several administrative changes, the size and shape of the area occupied by the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differed over time. </w:t>
      </w:r>
    </w:p>
    <w:p w:rsidR="00C66FC1" w:rsidRPr="00C66FC1" w:rsidRDefault="00C66FC1" w:rsidP="00C66FC1">
      <w:pPr>
        <w:spacing w:after="200"/>
        <w:jc w:val="both"/>
        <w:rPr>
          <w:rFonts w:asciiTheme="majorBidi" w:hAnsiTheme="majorBidi" w:cstheme="majorBidi"/>
          <w:sz w:val="20"/>
          <w:szCs w:val="20"/>
        </w:rPr>
      </w:pPr>
      <w:r w:rsidRPr="00C66FC1">
        <w:rPr>
          <w:rFonts w:asciiTheme="majorBidi" w:hAnsiTheme="majorBidi" w:cstheme="majorBidi"/>
          <w:sz w:val="20"/>
          <w:szCs w:val="20"/>
        </w:rPr>
        <w:t xml:space="preserve">Nigeria </w:t>
      </w:r>
      <w:proofErr w:type="spellStart"/>
      <w:r w:rsidRPr="00C66FC1">
        <w:rPr>
          <w:rFonts w:asciiTheme="majorBidi" w:hAnsiTheme="majorBidi" w:cstheme="majorBidi"/>
          <w:sz w:val="20"/>
          <w:szCs w:val="20"/>
        </w:rPr>
        <w:t>Borgu</w:t>
      </w:r>
      <w:proofErr w:type="spellEnd"/>
      <w:r w:rsidRPr="00C66FC1">
        <w:rPr>
          <w:rFonts w:asciiTheme="majorBidi" w:hAnsiTheme="majorBidi" w:cstheme="majorBidi"/>
          <w:sz w:val="20"/>
          <w:szCs w:val="20"/>
        </w:rPr>
        <w:t>, situated in the Guinea Savannah region with climatic features like tall grasses and scattered trees, stretches from 9</w:t>
      </w:r>
      <w:r w:rsidRPr="00C66FC1">
        <w:rPr>
          <w:rFonts w:asciiTheme="majorBidi" w:hAnsiTheme="majorBidi" w:cstheme="majorBidi"/>
          <w:sz w:val="20"/>
          <w:szCs w:val="20"/>
          <w:vertAlign w:val="superscript"/>
        </w:rPr>
        <w:t xml:space="preserve">0 </w:t>
      </w:r>
      <w:r w:rsidRPr="00C66FC1">
        <w:rPr>
          <w:rFonts w:asciiTheme="majorBidi" w:hAnsiTheme="majorBidi" w:cstheme="majorBidi"/>
          <w:sz w:val="20"/>
          <w:szCs w:val="20"/>
        </w:rPr>
        <w:t>and 12</w:t>
      </w:r>
      <w:r w:rsidRPr="00C66FC1">
        <w:rPr>
          <w:rFonts w:asciiTheme="majorBidi" w:hAnsiTheme="majorBidi" w:cstheme="majorBidi"/>
          <w:sz w:val="20"/>
          <w:szCs w:val="20"/>
          <w:vertAlign w:val="superscript"/>
        </w:rPr>
        <w:t xml:space="preserve">0 </w:t>
      </w:r>
      <w:r w:rsidRPr="00C66FC1">
        <w:rPr>
          <w:rFonts w:asciiTheme="majorBidi" w:hAnsiTheme="majorBidi" w:cstheme="majorBidi"/>
          <w:sz w:val="20"/>
          <w:szCs w:val="20"/>
        </w:rPr>
        <w:t>parallel latitude and longitude 1</w:t>
      </w:r>
      <w:r w:rsidRPr="00C66FC1">
        <w:rPr>
          <w:rFonts w:asciiTheme="majorBidi" w:hAnsiTheme="majorBidi" w:cstheme="majorBidi"/>
          <w:sz w:val="20"/>
          <w:szCs w:val="20"/>
          <w:vertAlign w:val="superscript"/>
        </w:rPr>
        <w:t xml:space="preserve">0 </w:t>
      </w:r>
      <w:r w:rsidRPr="00C66FC1">
        <w:rPr>
          <w:rFonts w:asciiTheme="majorBidi" w:hAnsiTheme="majorBidi" w:cstheme="majorBidi"/>
          <w:sz w:val="20"/>
          <w:szCs w:val="20"/>
        </w:rPr>
        <w:t>and 4</w:t>
      </w:r>
      <w:r w:rsidRPr="00C66FC1">
        <w:rPr>
          <w:rFonts w:asciiTheme="majorBidi" w:hAnsiTheme="majorBidi" w:cstheme="majorBidi"/>
          <w:sz w:val="20"/>
          <w:szCs w:val="20"/>
          <w:vertAlign w:val="superscript"/>
        </w:rPr>
        <w:t xml:space="preserve">0 </w:t>
      </w:r>
      <w:r w:rsidRPr="00C66FC1">
        <w:rPr>
          <w:rFonts w:asciiTheme="majorBidi" w:hAnsiTheme="majorBidi" w:cstheme="majorBidi"/>
          <w:sz w:val="20"/>
          <w:szCs w:val="20"/>
        </w:rPr>
        <w:t xml:space="preserve">east of the meridian.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has two main traditions of origins – the </w:t>
      </w:r>
      <w:proofErr w:type="spellStart"/>
      <w:r w:rsidRPr="00C66FC1">
        <w:rPr>
          <w:rFonts w:asciiTheme="majorBidi" w:hAnsiTheme="majorBidi" w:cstheme="majorBidi"/>
          <w:sz w:val="20"/>
          <w:szCs w:val="20"/>
        </w:rPr>
        <w:t>Kisra</w:t>
      </w:r>
      <w:proofErr w:type="spellEnd"/>
      <w:r w:rsidRPr="00C66FC1">
        <w:rPr>
          <w:rFonts w:asciiTheme="majorBidi" w:hAnsiTheme="majorBidi" w:cstheme="majorBidi"/>
          <w:sz w:val="20"/>
          <w:szCs w:val="20"/>
        </w:rPr>
        <w:t xml:space="preserve"> and the </w:t>
      </w:r>
      <w:proofErr w:type="spellStart"/>
      <w:r w:rsidRPr="00C66FC1">
        <w:rPr>
          <w:rFonts w:asciiTheme="majorBidi" w:hAnsiTheme="majorBidi" w:cstheme="majorBidi"/>
          <w:sz w:val="20"/>
          <w:szCs w:val="20"/>
        </w:rPr>
        <w:t>Suni-Baru</w:t>
      </w:r>
      <w:proofErr w:type="spellEnd"/>
      <w:r w:rsidRPr="00C66FC1">
        <w:rPr>
          <w:rFonts w:asciiTheme="majorBidi" w:hAnsiTheme="majorBidi" w:cstheme="majorBidi"/>
          <w:sz w:val="20"/>
          <w:szCs w:val="20"/>
        </w:rPr>
        <w:t xml:space="preserve"> traditions. The former relates that </w:t>
      </w:r>
      <w:proofErr w:type="spellStart"/>
      <w:r w:rsidRPr="00C66FC1">
        <w:rPr>
          <w:rFonts w:asciiTheme="majorBidi" w:hAnsiTheme="majorBidi" w:cstheme="majorBidi"/>
          <w:sz w:val="20"/>
          <w:szCs w:val="20"/>
        </w:rPr>
        <w:t>Kisra</w:t>
      </w:r>
      <w:proofErr w:type="spellEnd"/>
      <w:r w:rsidRPr="00C66FC1">
        <w:rPr>
          <w:rFonts w:asciiTheme="majorBidi" w:hAnsiTheme="majorBidi" w:cstheme="majorBidi"/>
          <w:sz w:val="20"/>
          <w:szCs w:val="20"/>
        </w:rPr>
        <w:t xml:space="preserve">, the progenitor of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migrated westwards from Saudi Arabia having refused to accept the reforms of Prophet Mohammed.</w:t>
      </w:r>
      <w:r w:rsidRPr="00C66FC1">
        <w:rPr>
          <w:rStyle w:val="FootnoteReference"/>
          <w:rFonts w:asciiTheme="majorBidi" w:hAnsiTheme="majorBidi" w:cstheme="majorBidi"/>
          <w:sz w:val="20"/>
          <w:szCs w:val="20"/>
        </w:rPr>
        <w:footnoteReference w:id="18"/>
      </w:r>
      <w:proofErr w:type="gramStart"/>
      <w:r w:rsidRPr="00C66FC1">
        <w:rPr>
          <w:rFonts w:asciiTheme="majorBidi" w:hAnsiTheme="majorBidi" w:cstheme="majorBidi"/>
          <w:sz w:val="20"/>
          <w:szCs w:val="20"/>
          <w:vertAlign w:val="superscript"/>
        </w:rPr>
        <w:t>,</w:t>
      </w:r>
      <w:proofErr w:type="gramEnd"/>
      <w:r w:rsidRPr="00C66FC1">
        <w:rPr>
          <w:rStyle w:val="FootnoteReference"/>
          <w:rFonts w:asciiTheme="majorBidi" w:hAnsiTheme="majorBidi" w:cstheme="majorBidi"/>
          <w:sz w:val="20"/>
          <w:szCs w:val="20"/>
        </w:rPr>
        <w:footnoteReference w:id="19"/>
      </w:r>
      <w:r w:rsidRPr="00C66FC1">
        <w:rPr>
          <w:rFonts w:asciiTheme="majorBidi" w:hAnsiTheme="majorBidi" w:cstheme="majorBidi"/>
          <w:sz w:val="20"/>
          <w:szCs w:val="20"/>
        </w:rPr>
        <w:t xml:space="preserve">After a stint in </w:t>
      </w:r>
      <w:proofErr w:type="spellStart"/>
      <w:r w:rsidRPr="00C66FC1">
        <w:rPr>
          <w:rFonts w:asciiTheme="majorBidi" w:hAnsiTheme="majorBidi" w:cstheme="majorBidi"/>
          <w:sz w:val="20"/>
          <w:szCs w:val="20"/>
        </w:rPr>
        <w:t>Borno</w:t>
      </w:r>
      <w:proofErr w:type="spellEnd"/>
      <w:r w:rsidRPr="00C66FC1">
        <w:rPr>
          <w:rFonts w:asciiTheme="majorBidi" w:hAnsiTheme="majorBidi" w:cstheme="majorBidi"/>
          <w:sz w:val="20"/>
          <w:szCs w:val="20"/>
        </w:rPr>
        <w:t>, he was said to have moved westwards with his followers to the Niger area</w:t>
      </w:r>
      <w:r w:rsidR="007718FC">
        <w:rPr>
          <w:rFonts w:asciiTheme="majorBidi" w:hAnsiTheme="majorBidi" w:cstheme="majorBidi"/>
          <w:sz w:val="20"/>
          <w:szCs w:val="20"/>
        </w:rPr>
        <w:t xml:space="preserve"> </w:t>
      </w:r>
      <w:r w:rsidRPr="00C66FC1">
        <w:rPr>
          <w:rFonts w:asciiTheme="majorBidi" w:hAnsiTheme="majorBidi" w:cstheme="majorBidi"/>
          <w:sz w:val="20"/>
          <w:szCs w:val="20"/>
        </w:rPr>
        <w:t xml:space="preserve">from where they subsequently moved to </w:t>
      </w:r>
      <w:proofErr w:type="spellStart"/>
      <w:r w:rsidRPr="00C66FC1">
        <w:rPr>
          <w:rFonts w:asciiTheme="majorBidi" w:hAnsiTheme="majorBidi" w:cstheme="majorBidi"/>
          <w:sz w:val="20"/>
          <w:szCs w:val="20"/>
        </w:rPr>
        <w:t>Borgu</w:t>
      </w:r>
      <w:proofErr w:type="spellEnd"/>
      <w:r w:rsidRPr="00C66FC1">
        <w:rPr>
          <w:rFonts w:asciiTheme="majorBidi" w:hAnsiTheme="majorBidi" w:cstheme="majorBidi"/>
          <w:sz w:val="20"/>
          <w:szCs w:val="20"/>
        </w:rPr>
        <w:t>.</w:t>
      </w:r>
      <w:r w:rsidRPr="00C66FC1">
        <w:rPr>
          <w:rStyle w:val="FootnoteReference"/>
          <w:rFonts w:asciiTheme="majorBidi" w:hAnsiTheme="majorBidi" w:cstheme="majorBidi"/>
          <w:sz w:val="20"/>
          <w:szCs w:val="20"/>
        </w:rPr>
        <w:footnoteReference w:id="20"/>
      </w:r>
      <w:r w:rsidRPr="00C66FC1">
        <w:rPr>
          <w:rFonts w:asciiTheme="majorBidi" w:hAnsiTheme="majorBidi" w:cstheme="majorBidi"/>
          <w:sz w:val="20"/>
          <w:szCs w:val="20"/>
          <w:vertAlign w:val="superscript"/>
        </w:rPr>
        <w:t>,</w:t>
      </w:r>
      <w:r w:rsidRPr="00C66FC1">
        <w:rPr>
          <w:rStyle w:val="FootnoteReference"/>
          <w:rFonts w:asciiTheme="majorBidi" w:hAnsiTheme="majorBidi" w:cstheme="majorBidi"/>
          <w:sz w:val="20"/>
          <w:szCs w:val="20"/>
        </w:rPr>
        <w:footnoteReference w:id="21"/>
      </w:r>
      <w:r w:rsidR="000F32A4">
        <w:rPr>
          <w:rFonts w:asciiTheme="majorBidi" w:hAnsiTheme="majorBidi" w:cstheme="majorBidi"/>
          <w:sz w:val="20"/>
          <w:szCs w:val="20"/>
          <w:vertAlign w:val="superscript"/>
        </w:rPr>
        <w:t xml:space="preserve"> </w:t>
      </w:r>
      <w:r w:rsidRPr="00C66FC1">
        <w:rPr>
          <w:rFonts w:asciiTheme="majorBidi" w:hAnsiTheme="majorBidi" w:cstheme="majorBidi"/>
          <w:sz w:val="20"/>
          <w:szCs w:val="20"/>
        </w:rPr>
        <w:t>He was said to have fathered three children (all males):</w:t>
      </w:r>
      <w:proofErr w:type="spellStart"/>
      <w:r w:rsidRPr="00C66FC1">
        <w:rPr>
          <w:rFonts w:asciiTheme="majorBidi" w:hAnsiTheme="majorBidi" w:cstheme="majorBidi"/>
          <w:sz w:val="20"/>
          <w:szCs w:val="20"/>
        </w:rPr>
        <w:t>Woru</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Sabi</w:t>
      </w:r>
      <w:proofErr w:type="spellEnd"/>
      <w:r w:rsidRPr="00C66FC1">
        <w:rPr>
          <w:rFonts w:asciiTheme="majorBidi" w:hAnsiTheme="majorBidi" w:cstheme="majorBidi"/>
          <w:sz w:val="20"/>
          <w:szCs w:val="20"/>
        </w:rPr>
        <w:t xml:space="preserve">, Bio. The first, being the eldest succeeded </w:t>
      </w:r>
      <w:proofErr w:type="spellStart"/>
      <w:r w:rsidRPr="00C66FC1">
        <w:rPr>
          <w:rFonts w:asciiTheme="majorBidi" w:hAnsiTheme="majorBidi" w:cstheme="majorBidi"/>
          <w:sz w:val="20"/>
          <w:szCs w:val="20"/>
        </w:rPr>
        <w:t>Kisra</w:t>
      </w:r>
      <w:proofErr w:type="spellEnd"/>
      <w:r w:rsidRPr="00C66FC1">
        <w:rPr>
          <w:rFonts w:asciiTheme="majorBidi" w:hAnsiTheme="majorBidi" w:cstheme="majorBidi"/>
          <w:sz w:val="20"/>
          <w:szCs w:val="20"/>
        </w:rPr>
        <w:t xml:space="preserve"> and founded </w:t>
      </w:r>
      <w:proofErr w:type="spellStart"/>
      <w:r w:rsidRPr="00C66FC1">
        <w:rPr>
          <w:rFonts w:asciiTheme="majorBidi" w:hAnsiTheme="majorBidi" w:cstheme="majorBidi"/>
          <w:sz w:val="20"/>
          <w:szCs w:val="20"/>
        </w:rPr>
        <w:t>Illo</w:t>
      </w:r>
      <w:proofErr w:type="spellEnd"/>
      <w:r w:rsidRPr="00C66FC1">
        <w:rPr>
          <w:rFonts w:asciiTheme="majorBidi" w:hAnsiTheme="majorBidi" w:cstheme="majorBidi"/>
          <w:sz w:val="20"/>
          <w:szCs w:val="20"/>
        </w:rPr>
        <w:t xml:space="preserve">, where he left his youngest brother, </w:t>
      </w:r>
      <w:proofErr w:type="spellStart"/>
      <w:r w:rsidRPr="00C66FC1">
        <w:rPr>
          <w:rFonts w:asciiTheme="majorBidi" w:hAnsiTheme="majorBidi" w:cstheme="majorBidi"/>
          <w:sz w:val="20"/>
          <w:szCs w:val="20"/>
        </w:rPr>
        <w:t>Biowhile</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Sabi</w:t>
      </w:r>
      <w:proofErr w:type="spellEnd"/>
      <w:r w:rsidRPr="00C66FC1">
        <w:rPr>
          <w:rFonts w:asciiTheme="majorBidi" w:hAnsiTheme="majorBidi" w:cstheme="majorBidi"/>
          <w:sz w:val="20"/>
          <w:szCs w:val="20"/>
        </w:rPr>
        <w:t xml:space="preserve"> moved down southwards to Nikki (generally believed to be the headquarters of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i/>
          <w:sz w:val="20"/>
          <w:szCs w:val="20"/>
        </w:rPr>
        <w:t xml:space="preserve">). </w:t>
      </w:r>
      <w:proofErr w:type="spellStart"/>
      <w:r w:rsidRPr="00C66FC1">
        <w:rPr>
          <w:rFonts w:asciiTheme="majorBidi" w:hAnsiTheme="majorBidi" w:cstheme="majorBidi"/>
          <w:sz w:val="20"/>
          <w:szCs w:val="20"/>
        </w:rPr>
        <w:t>Woru</w:t>
      </w:r>
      <w:proofErr w:type="spellEnd"/>
      <w:r w:rsidRPr="00C66FC1">
        <w:rPr>
          <w:rFonts w:asciiTheme="majorBidi" w:hAnsiTheme="majorBidi" w:cstheme="majorBidi"/>
          <w:sz w:val="20"/>
          <w:szCs w:val="20"/>
        </w:rPr>
        <w:t xml:space="preserve"> was said to have also later moved southeast-wards where he founded </w:t>
      </w:r>
      <w:proofErr w:type="spellStart"/>
      <w:r w:rsidRPr="00C66FC1">
        <w:rPr>
          <w:rFonts w:asciiTheme="majorBidi" w:hAnsiTheme="majorBidi" w:cstheme="majorBidi"/>
          <w:sz w:val="20"/>
          <w:szCs w:val="20"/>
        </w:rPr>
        <w:t>Bussa</w:t>
      </w:r>
      <w:proofErr w:type="spellEnd"/>
      <w:r w:rsidRPr="00C66FC1">
        <w:rPr>
          <w:rFonts w:asciiTheme="majorBidi" w:hAnsiTheme="majorBidi" w:cstheme="majorBidi"/>
          <w:sz w:val="20"/>
          <w:szCs w:val="20"/>
        </w:rPr>
        <w:t xml:space="preserve">. A variant of this tradition relates that </w:t>
      </w:r>
      <w:proofErr w:type="spellStart"/>
      <w:r w:rsidRPr="00C66FC1">
        <w:rPr>
          <w:rFonts w:asciiTheme="majorBidi" w:hAnsiTheme="majorBidi" w:cstheme="majorBidi"/>
          <w:sz w:val="20"/>
          <w:szCs w:val="20"/>
        </w:rPr>
        <w:t>Kisraactually</w:t>
      </w:r>
      <w:proofErr w:type="spellEnd"/>
      <w:r w:rsidRPr="00C66FC1">
        <w:rPr>
          <w:rFonts w:asciiTheme="majorBidi" w:hAnsiTheme="majorBidi" w:cstheme="majorBidi"/>
          <w:sz w:val="20"/>
          <w:szCs w:val="20"/>
        </w:rPr>
        <w:t xml:space="preserve"> settled in </w:t>
      </w:r>
      <w:proofErr w:type="spellStart"/>
      <w:r w:rsidRPr="00C66FC1">
        <w:rPr>
          <w:rFonts w:asciiTheme="majorBidi" w:hAnsiTheme="majorBidi" w:cstheme="majorBidi"/>
          <w:sz w:val="20"/>
          <w:szCs w:val="20"/>
        </w:rPr>
        <w:t>Bussa</w:t>
      </w:r>
      <w:proofErr w:type="spellEnd"/>
      <w:r w:rsidRPr="00C66FC1">
        <w:rPr>
          <w:rFonts w:asciiTheme="majorBidi" w:hAnsiTheme="majorBidi" w:cstheme="majorBidi"/>
          <w:sz w:val="20"/>
          <w:szCs w:val="20"/>
        </w:rPr>
        <w:t xml:space="preserve"> and allowed his brothers to found and exercise authority in Nikki and </w:t>
      </w:r>
      <w:proofErr w:type="spellStart"/>
      <w:r w:rsidRPr="00C66FC1">
        <w:rPr>
          <w:rFonts w:asciiTheme="majorBidi" w:hAnsiTheme="majorBidi" w:cstheme="majorBidi"/>
          <w:sz w:val="20"/>
          <w:szCs w:val="20"/>
        </w:rPr>
        <w:t>Illo</w:t>
      </w:r>
      <w:proofErr w:type="spellEnd"/>
      <w:r w:rsidRPr="00C66FC1">
        <w:rPr>
          <w:rFonts w:asciiTheme="majorBidi" w:hAnsiTheme="majorBidi" w:cstheme="majorBidi"/>
          <w:sz w:val="20"/>
          <w:szCs w:val="20"/>
        </w:rPr>
        <w:t xml:space="preserve">. It must be stated however that the first variant is the most popular among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Indeed, the tradition of naming children in the manner of </w:t>
      </w:r>
      <w:proofErr w:type="spellStart"/>
      <w:r w:rsidRPr="00C66FC1">
        <w:rPr>
          <w:rFonts w:asciiTheme="majorBidi" w:hAnsiTheme="majorBidi" w:cstheme="majorBidi"/>
          <w:sz w:val="20"/>
          <w:szCs w:val="20"/>
        </w:rPr>
        <w:t>Kisra’s</w:t>
      </w:r>
      <w:proofErr w:type="spellEnd"/>
      <w:r w:rsidRPr="00C66FC1">
        <w:rPr>
          <w:rFonts w:asciiTheme="majorBidi" w:hAnsiTheme="majorBidi" w:cstheme="majorBidi"/>
          <w:sz w:val="20"/>
          <w:szCs w:val="20"/>
        </w:rPr>
        <w:t xml:space="preserve"> continues among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till date: </w:t>
      </w:r>
      <w:proofErr w:type="spellStart"/>
      <w:r w:rsidRPr="00C66FC1">
        <w:rPr>
          <w:rFonts w:asciiTheme="majorBidi" w:hAnsiTheme="majorBidi" w:cstheme="majorBidi"/>
          <w:sz w:val="20"/>
          <w:szCs w:val="20"/>
        </w:rPr>
        <w:t>Woru</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Sabi</w:t>
      </w:r>
      <w:proofErr w:type="spellEnd"/>
      <w:r w:rsidRPr="00C66FC1">
        <w:rPr>
          <w:rFonts w:asciiTheme="majorBidi" w:hAnsiTheme="majorBidi" w:cstheme="majorBidi"/>
          <w:sz w:val="20"/>
          <w:szCs w:val="20"/>
        </w:rPr>
        <w:t xml:space="preserve"> and Bio for the first, second and third sons respectively. </w:t>
      </w:r>
    </w:p>
    <w:p w:rsidR="00C66FC1" w:rsidRPr="00C66FC1" w:rsidRDefault="00C66FC1" w:rsidP="00C66FC1">
      <w:pPr>
        <w:spacing w:after="200"/>
        <w:jc w:val="both"/>
        <w:rPr>
          <w:rFonts w:asciiTheme="majorBidi" w:hAnsiTheme="majorBidi" w:cstheme="majorBidi"/>
          <w:sz w:val="20"/>
          <w:szCs w:val="20"/>
        </w:rPr>
      </w:pPr>
      <w:r w:rsidRPr="00C66FC1">
        <w:rPr>
          <w:rFonts w:asciiTheme="majorBidi" w:hAnsiTheme="majorBidi" w:cstheme="majorBidi"/>
          <w:sz w:val="20"/>
          <w:szCs w:val="20"/>
        </w:rPr>
        <w:t xml:space="preserve">The most cursory glance at the tradition related above leaves a scientific historian with some unanswered questions. First is the personality of </w:t>
      </w:r>
      <w:proofErr w:type="spellStart"/>
      <w:r w:rsidRPr="00C66FC1">
        <w:rPr>
          <w:rFonts w:asciiTheme="majorBidi" w:hAnsiTheme="majorBidi" w:cstheme="majorBidi"/>
          <w:sz w:val="20"/>
          <w:szCs w:val="20"/>
        </w:rPr>
        <w:t>Kisra</w:t>
      </w:r>
      <w:proofErr w:type="spellEnd"/>
      <w:r w:rsidRPr="00C66FC1">
        <w:rPr>
          <w:rFonts w:asciiTheme="majorBidi" w:hAnsiTheme="majorBidi" w:cstheme="majorBidi"/>
          <w:sz w:val="20"/>
          <w:szCs w:val="20"/>
        </w:rPr>
        <w:t xml:space="preserve">, the supposed progenitor of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While the limitation of space cannot permit a fairy detailed analysis of the </w:t>
      </w:r>
      <w:r w:rsidRPr="00C66FC1">
        <w:rPr>
          <w:rFonts w:asciiTheme="majorBidi" w:hAnsiTheme="majorBidi" w:cstheme="majorBidi"/>
          <w:sz w:val="20"/>
          <w:szCs w:val="20"/>
        </w:rPr>
        <w:lastRenderedPageBreak/>
        <w:t xml:space="preserve">personality and itinerary of </w:t>
      </w:r>
      <w:proofErr w:type="spellStart"/>
      <w:r w:rsidRPr="00C66FC1">
        <w:rPr>
          <w:rFonts w:asciiTheme="majorBidi" w:hAnsiTheme="majorBidi" w:cstheme="majorBidi"/>
          <w:sz w:val="20"/>
          <w:szCs w:val="20"/>
        </w:rPr>
        <w:t>Kisra</w:t>
      </w:r>
      <w:proofErr w:type="spellEnd"/>
      <w:r w:rsidRPr="00C66FC1">
        <w:rPr>
          <w:rFonts w:asciiTheme="majorBidi" w:hAnsiTheme="majorBidi" w:cstheme="majorBidi"/>
          <w:sz w:val="20"/>
          <w:szCs w:val="20"/>
        </w:rPr>
        <w:t xml:space="preserve"> here; suffice it to state that leading Arabic sources are unanimous that </w:t>
      </w:r>
      <w:proofErr w:type="spellStart"/>
      <w:r w:rsidRPr="00C66FC1">
        <w:rPr>
          <w:rFonts w:asciiTheme="majorBidi" w:hAnsiTheme="majorBidi" w:cstheme="majorBidi"/>
          <w:sz w:val="20"/>
          <w:szCs w:val="20"/>
        </w:rPr>
        <w:t>Kisrawas</w:t>
      </w:r>
      <w:proofErr w:type="spellEnd"/>
      <w:r w:rsidRPr="00C66FC1">
        <w:rPr>
          <w:rFonts w:asciiTheme="majorBidi" w:hAnsiTheme="majorBidi" w:cstheme="majorBidi"/>
          <w:sz w:val="20"/>
          <w:szCs w:val="20"/>
        </w:rPr>
        <w:t xml:space="preserve"> killed in c. 651 A.D.</w:t>
      </w:r>
      <w:r w:rsidRPr="00C66FC1">
        <w:rPr>
          <w:rStyle w:val="FootnoteReference"/>
          <w:rFonts w:asciiTheme="majorBidi" w:hAnsiTheme="majorBidi" w:cstheme="majorBidi"/>
          <w:sz w:val="20"/>
          <w:szCs w:val="20"/>
        </w:rPr>
        <w:footnoteReference w:id="22"/>
      </w:r>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Yar-Shater</w:t>
      </w:r>
      <w:proofErr w:type="spellEnd"/>
      <w:r w:rsidRPr="00C66FC1">
        <w:rPr>
          <w:rFonts w:asciiTheme="majorBidi" w:hAnsiTheme="majorBidi" w:cstheme="majorBidi"/>
          <w:sz w:val="20"/>
          <w:szCs w:val="20"/>
        </w:rPr>
        <w:t xml:space="preserve">, citing several primary and other Arabic sources, contended that </w:t>
      </w:r>
      <w:proofErr w:type="spellStart"/>
      <w:r w:rsidRPr="00C66FC1">
        <w:rPr>
          <w:rFonts w:asciiTheme="majorBidi" w:hAnsiTheme="majorBidi" w:cstheme="majorBidi"/>
          <w:sz w:val="20"/>
          <w:szCs w:val="20"/>
        </w:rPr>
        <w:t>Kisra</w:t>
      </w:r>
      <w:proofErr w:type="spellEnd"/>
      <w:r w:rsidR="00431568">
        <w:rPr>
          <w:rFonts w:asciiTheme="majorBidi" w:hAnsiTheme="majorBidi" w:cstheme="majorBidi"/>
          <w:sz w:val="20"/>
          <w:szCs w:val="20"/>
        </w:rPr>
        <w:t xml:space="preserve"> </w:t>
      </w:r>
      <w:proofErr w:type="spellStart"/>
      <w:r w:rsidRPr="00C66FC1">
        <w:rPr>
          <w:rFonts w:asciiTheme="majorBidi" w:hAnsiTheme="majorBidi" w:cstheme="majorBidi"/>
          <w:sz w:val="20"/>
          <w:szCs w:val="20"/>
        </w:rPr>
        <w:t>Abarwiz</w:t>
      </w:r>
      <w:proofErr w:type="spellEnd"/>
      <w:r w:rsidRPr="00C66FC1">
        <w:rPr>
          <w:rFonts w:asciiTheme="majorBidi" w:hAnsiTheme="majorBidi" w:cstheme="majorBidi"/>
          <w:sz w:val="20"/>
          <w:szCs w:val="20"/>
        </w:rPr>
        <w:t xml:space="preserve"> had 18 sons and was killed by the Persians as a result of his high-handedness. According to him:</w:t>
      </w:r>
    </w:p>
    <w:p w:rsidR="00C66FC1" w:rsidRPr="00C66FC1" w:rsidRDefault="00C66FC1" w:rsidP="00723E6B">
      <w:pPr>
        <w:spacing w:after="200"/>
        <w:ind w:left="720" w:right="720"/>
        <w:jc w:val="both"/>
        <w:rPr>
          <w:rFonts w:asciiTheme="majorBidi" w:hAnsiTheme="majorBidi" w:cstheme="majorBidi"/>
          <w:sz w:val="20"/>
          <w:szCs w:val="20"/>
        </w:rPr>
      </w:pPr>
      <w:proofErr w:type="spellStart"/>
      <w:r w:rsidRPr="00E67D71">
        <w:rPr>
          <w:rFonts w:asciiTheme="majorBidi" w:hAnsiTheme="majorBidi" w:cstheme="majorBidi"/>
          <w:sz w:val="18"/>
          <w:szCs w:val="18"/>
        </w:rPr>
        <w:t>Kisrã</w:t>
      </w:r>
      <w:proofErr w:type="spellEnd"/>
      <w:r w:rsidRPr="00E67D71">
        <w:rPr>
          <w:rFonts w:asciiTheme="majorBidi" w:hAnsiTheme="majorBidi" w:cstheme="majorBidi"/>
          <w:sz w:val="18"/>
          <w:szCs w:val="18"/>
        </w:rPr>
        <w:t xml:space="preserve"> treated people [his subjects] with contempt and regarded them with scorn in a manner no righteous and discerning monarch should adopt…[his] insolent pride and lack of respect for God reached the point that he gave orders to the man in charge of his personal guard of court called </w:t>
      </w:r>
      <w:proofErr w:type="spellStart"/>
      <w:r w:rsidRPr="00E67D71">
        <w:rPr>
          <w:rFonts w:asciiTheme="majorBidi" w:hAnsiTheme="majorBidi" w:cstheme="majorBidi"/>
          <w:sz w:val="18"/>
          <w:szCs w:val="18"/>
        </w:rPr>
        <w:t>Zãdhãn</w:t>
      </w:r>
      <w:proofErr w:type="spellEnd"/>
      <w:r w:rsidR="001B7BC7">
        <w:rPr>
          <w:rFonts w:asciiTheme="majorBidi" w:hAnsiTheme="majorBidi" w:cstheme="majorBidi"/>
          <w:sz w:val="18"/>
          <w:szCs w:val="18"/>
        </w:rPr>
        <w:t xml:space="preserve"> </w:t>
      </w:r>
      <w:proofErr w:type="spellStart"/>
      <w:r w:rsidRPr="00E67D71">
        <w:rPr>
          <w:rFonts w:asciiTheme="majorBidi" w:hAnsiTheme="majorBidi" w:cstheme="majorBidi"/>
          <w:sz w:val="18"/>
          <w:szCs w:val="18"/>
        </w:rPr>
        <w:t>Farrũ</w:t>
      </w:r>
      <w:proofErr w:type="spellEnd"/>
      <w:r w:rsidRPr="00E67D71">
        <w:rPr>
          <w:rFonts w:asciiTheme="majorBidi" w:hAnsiTheme="majorBidi" w:cstheme="majorBidi"/>
          <w:sz w:val="18"/>
          <w:szCs w:val="18"/>
        </w:rPr>
        <w:t xml:space="preserve"> that he should kill every person held captive in any of his prisons; these persons were counted up and their number reached thirty-six thousand…</w:t>
      </w:r>
      <w:proofErr w:type="spellStart"/>
      <w:r w:rsidRPr="00E67D71">
        <w:rPr>
          <w:rFonts w:asciiTheme="majorBidi" w:hAnsiTheme="majorBidi" w:cstheme="majorBidi"/>
          <w:sz w:val="18"/>
          <w:szCs w:val="18"/>
        </w:rPr>
        <w:t>Kistra</w:t>
      </w:r>
      <w:proofErr w:type="spellEnd"/>
      <w:r w:rsidRPr="00E67D71">
        <w:rPr>
          <w:rFonts w:asciiTheme="majorBidi" w:hAnsiTheme="majorBidi" w:cstheme="majorBidi"/>
          <w:sz w:val="18"/>
          <w:szCs w:val="18"/>
        </w:rPr>
        <w:t xml:space="preserve"> incurred for himself the hatred of the subjects of his kingdom for various reasons…The Persians rose up against </w:t>
      </w:r>
      <w:proofErr w:type="spellStart"/>
      <w:r w:rsidRPr="00E67D71">
        <w:rPr>
          <w:rFonts w:asciiTheme="majorBidi" w:hAnsiTheme="majorBidi" w:cstheme="majorBidi"/>
          <w:sz w:val="18"/>
          <w:szCs w:val="18"/>
        </w:rPr>
        <w:t>Kisra</w:t>
      </w:r>
      <w:proofErr w:type="spellEnd"/>
      <w:r w:rsidRPr="00E67D71">
        <w:rPr>
          <w:rFonts w:asciiTheme="majorBidi" w:hAnsiTheme="majorBidi" w:cstheme="majorBidi"/>
          <w:sz w:val="18"/>
          <w:szCs w:val="18"/>
        </w:rPr>
        <w:t xml:space="preserve"> and killed him, aided by his [oldest] son, </w:t>
      </w:r>
      <w:proofErr w:type="spellStart"/>
      <w:r w:rsidRPr="00E67D71">
        <w:rPr>
          <w:rFonts w:asciiTheme="majorBidi" w:hAnsiTheme="majorBidi" w:cstheme="majorBidi"/>
          <w:sz w:val="18"/>
          <w:szCs w:val="18"/>
        </w:rPr>
        <w:t>Shiruyah</w:t>
      </w:r>
      <w:proofErr w:type="spellEnd"/>
      <w:r w:rsidRPr="00E67D71">
        <w:rPr>
          <w:rFonts w:asciiTheme="majorBidi" w:hAnsiTheme="majorBidi" w:cstheme="majorBidi"/>
          <w:sz w:val="18"/>
          <w:szCs w:val="18"/>
        </w:rPr>
        <w:t>.</w:t>
      </w:r>
      <w:r w:rsidRPr="00E67D71">
        <w:rPr>
          <w:rStyle w:val="FootnoteReference"/>
          <w:rFonts w:asciiTheme="majorBidi" w:hAnsiTheme="majorBidi" w:cstheme="majorBidi"/>
          <w:sz w:val="18"/>
          <w:szCs w:val="18"/>
        </w:rPr>
        <w:footnoteReference w:id="23"/>
      </w:r>
    </w:p>
    <w:p w:rsidR="00C66FC1" w:rsidRPr="00C66FC1" w:rsidRDefault="00C66FC1" w:rsidP="00C66FC1">
      <w:pPr>
        <w:spacing w:after="200"/>
        <w:jc w:val="both"/>
        <w:rPr>
          <w:rFonts w:asciiTheme="majorBidi" w:hAnsiTheme="majorBidi" w:cstheme="majorBidi"/>
          <w:sz w:val="20"/>
          <w:szCs w:val="20"/>
        </w:rPr>
      </w:pPr>
      <w:r w:rsidRPr="00C66FC1">
        <w:rPr>
          <w:rFonts w:asciiTheme="majorBidi" w:hAnsiTheme="majorBidi" w:cstheme="majorBidi"/>
          <w:sz w:val="20"/>
          <w:szCs w:val="20"/>
        </w:rPr>
        <w:t xml:space="preserve">Other scholars corroborate the above. </w:t>
      </w:r>
      <w:proofErr w:type="spellStart"/>
      <w:r w:rsidRPr="00C66FC1">
        <w:rPr>
          <w:rFonts w:asciiTheme="majorBidi" w:hAnsiTheme="majorBidi" w:cstheme="majorBidi"/>
          <w:sz w:val="20"/>
          <w:szCs w:val="20"/>
        </w:rPr>
        <w:t>Hazrat</w:t>
      </w:r>
      <w:proofErr w:type="spellEnd"/>
      <w:r w:rsidRPr="00C66FC1">
        <w:rPr>
          <w:rFonts w:asciiTheme="majorBidi" w:hAnsiTheme="majorBidi" w:cstheme="majorBidi"/>
          <w:sz w:val="20"/>
          <w:szCs w:val="20"/>
        </w:rPr>
        <w:t xml:space="preserve"> and Yusuf</w:t>
      </w:r>
      <w:r w:rsidRPr="00C66FC1">
        <w:rPr>
          <w:rStyle w:val="FootnoteReference"/>
          <w:rFonts w:asciiTheme="majorBidi" w:hAnsiTheme="majorBidi" w:cstheme="majorBidi"/>
          <w:sz w:val="20"/>
          <w:szCs w:val="20"/>
        </w:rPr>
        <w:footnoteReference w:id="24"/>
      </w:r>
      <w:r w:rsidRPr="00C66FC1">
        <w:rPr>
          <w:rFonts w:asciiTheme="majorBidi" w:hAnsiTheme="majorBidi" w:cstheme="majorBidi"/>
          <w:sz w:val="20"/>
          <w:szCs w:val="20"/>
        </w:rPr>
        <w:t xml:space="preserve"> assert that </w:t>
      </w:r>
      <w:proofErr w:type="spellStart"/>
      <w:r w:rsidRPr="00C66FC1">
        <w:rPr>
          <w:rFonts w:asciiTheme="majorBidi" w:hAnsiTheme="majorBidi" w:cstheme="majorBidi"/>
          <w:sz w:val="20"/>
          <w:szCs w:val="20"/>
        </w:rPr>
        <w:t>Kisra</w:t>
      </w:r>
      <w:proofErr w:type="spellEnd"/>
      <w:r w:rsidRPr="00C66FC1">
        <w:rPr>
          <w:rFonts w:asciiTheme="majorBidi" w:hAnsiTheme="majorBidi" w:cstheme="majorBidi"/>
          <w:sz w:val="20"/>
          <w:szCs w:val="20"/>
        </w:rPr>
        <w:t xml:space="preserve">, the Emperor of Persia, was killed as a result of his high-handedness and his refusal to embrace Islam. In the same vein, </w:t>
      </w:r>
      <w:proofErr w:type="spellStart"/>
      <w:r w:rsidRPr="00C66FC1">
        <w:rPr>
          <w:rFonts w:asciiTheme="majorBidi" w:hAnsiTheme="majorBidi" w:cstheme="majorBidi"/>
          <w:sz w:val="20"/>
          <w:szCs w:val="20"/>
        </w:rPr>
        <w:t>Ibn</w:t>
      </w:r>
      <w:proofErr w:type="spellEnd"/>
      <w:r w:rsidRPr="00C66FC1">
        <w:rPr>
          <w:rFonts w:asciiTheme="majorBidi" w:hAnsiTheme="majorBidi" w:cstheme="majorBidi"/>
          <w:sz w:val="20"/>
          <w:szCs w:val="20"/>
        </w:rPr>
        <w:t>-e-</w:t>
      </w:r>
      <w:proofErr w:type="spellStart"/>
      <w:r w:rsidRPr="00C66FC1">
        <w:rPr>
          <w:rFonts w:asciiTheme="majorBidi" w:hAnsiTheme="majorBidi" w:cstheme="majorBidi"/>
          <w:sz w:val="20"/>
          <w:szCs w:val="20"/>
        </w:rPr>
        <w:t>Katheer</w:t>
      </w:r>
      <w:proofErr w:type="spellEnd"/>
      <w:r w:rsidRPr="00C66FC1">
        <w:rPr>
          <w:rStyle w:val="FootnoteReference"/>
          <w:rFonts w:asciiTheme="majorBidi" w:hAnsiTheme="majorBidi" w:cstheme="majorBidi"/>
          <w:sz w:val="20"/>
          <w:szCs w:val="20"/>
        </w:rPr>
        <w:footnoteReference w:id="25"/>
      </w:r>
      <w:r w:rsidRPr="00C66FC1">
        <w:rPr>
          <w:rFonts w:asciiTheme="majorBidi" w:hAnsiTheme="majorBidi" w:cstheme="majorBidi"/>
          <w:sz w:val="20"/>
          <w:szCs w:val="20"/>
        </w:rPr>
        <w:t xml:space="preserve"> opines that </w:t>
      </w:r>
      <w:proofErr w:type="spellStart"/>
      <w:r w:rsidRPr="00C66FC1">
        <w:rPr>
          <w:rFonts w:asciiTheme="majorBidi" w:hAnsiTheme="majorBidi" w:cstheme="majorBidi"/>
          <w:sz w:val="20"/>
          <w:szCs w:val="20"/>
        </w:rPr>
        <w:t>Kisra</w:t>
      </w:r>
      <w:proofErr w:type="spellEnd"/>
      <w:r w:rsidRPr="00C66FC1">
        <w:rPr>
          <w:rFonts w:asciiTheme="majorBidi" w:hAnsiTheme="majorBidi" w:cstheme="majorBidi"/>
          <w:sz w:val="20"/>
          <w:szCs w:val="20"/>
        </w:rPr>
        <w:t xml:space="preserve"> was “cut up…as a piece of meat is dismembered” </w:t>
      </w:r>
      <w:r w:rsidRPr="00C66FC1">
        <w:rPr>
          <w:rStyle w:val="st"/>
          <w:rFonts w:asciiTheme="majorBidi" w:hAnsiTheme="majorBidi" w:cstheme="majorBidi"/>
          <w:sz w:val="20"/>
          <w:szCs w:val="20"/>
          <w:lang w:val="en-GB"/>
        </w:rPr>
        <w:t xml:space="preserve">and that “his </w:t>
      </w:r>
      <w:r w:rsidRPr="00C66FC1">
        <w:rPr>
          <w:rStyle w:val="Emphasis"/>
          <w:rFonts w:asciiTheme="majorBidi" w:hAnsiTheme="majorBidi" w:cstheme="majorBidi"/>
          <w:sz w:val="20"/>
          <w:szCs w:val="20"/>
        </w:rPr>
        <w:t>murder</w:t>
      </w:r>
      <w:r w:rsidRPr="00C66FC1">
        <w:rPr>
          <w:rStyle w:val="st"/>
          <w:rFonts w:asciiTheme="majorBidi" w:hAnsiTheme="majorBidi" w:cstheme="majorBidi"/>
          <w:sz w:val="20"/>
          <w:szCs w:val="20"/>
        </w:rPr>
        <w:t xml:space="preserve"> occurred on the night of Tuesday, the tenth of </w:t>
      </w:r>
      <w:proofErr w:type="spellStart"/>
      <w:r w:rsidRPr="00C66FC1">
        <w:rPr>
          <w:rStyle w:val="st"/>
          <w:rFonts w:asciiTheme="majorBidi" w:hAnsiTheme="majorBidi" w:cstheme="majorBidi"/>
          <w:sz w:val="20"/>
          <w:szCs w:val="20"/>
        </w:rPr>
        <w:t>Jumad</w:t>
      </w:r>
      <w:proofErr w:type="spellEnd"/>
      <w:r w:rsidR="00EC2A4C">
        <w:rPr>
          <w:rStyle w:val="st"/>
          <w:rFonts w:asciiTheme="majorBidi" w:hAnsiTheme="majorBidi" w:cstheme="majorBidi"/>
          <w:sz w:val="20"/>
          <w:szCs w:val="20"/>
        </w:rPr>
        <w:t xml:space="preserve"> </w:t>
      </w:r>
      <w:r w:rsidRPr="00C66FC1">
        <w:rPr>
          <w:rStyle w:val="st"/>
          <w:rFonts w:asciiTheme="majorBidi" w:hAnsiTheme="majorBidi" w:cstheme="majorBidi"/>
          <w:sz w:val="20"/>
          <w:szCs w:val="20"/>
        </w:rPr>
        <w:t>Al</w:t>
      </w:r>
      <w:r w:rsidR="00EC2A4C">
        <w:rPr>
          <w:rStyle w:val="st"/>
          <w:rFonts w:asciiTheme="majorBidi" w:hAnsiTheme="majorBidi" w:cstheme="majorBidi"/>
          <w:sz w:val="20"/>
          <w:szCs w:val="20"/>
        </w:rPr>
        <w:t xml:space="preserve"> </w:t>
      </w:r>
      <w:proofErr w:type="spellStart"/>
      <w:r w:rsidRPr="00C66FC1">
        <w:rPr>
          <w:rStyle w:val="st"/>
          <w:rFonts w:asciiTheme="majorBidi" w:hAnsiTheme="majorBidi" w:cstheme="majorBidi"/>
          <w:sz w:val="20"/>
          <w:szCs w:val="20"/>
        </w:rPr>
        <w:t>Oola</w:t>
      </w:r>
      <w:proofErr w:type="spellEnd"/>
      <w:r w:rsidRPr="00C66FC1">
        <w:rPr>
          <w:rStyle w:val="st"/>
          <w:rFonts w:asciiTheme="majorBidi" w:hAnsiTheme="majorBidi" w:cstheme="majorBidi"/>
          <w:sz w:val="20"/>
          <w:szCs w:val="20"/>
        </w:rPr>
        <w:t xml:space="preserve">, in the </w:t>
      </w:r>
      <w:r w:rsidRPr="00C66FC1">
        <w:rPr>
          <w:rStyle w:val="Emphasis"/>
          <w:rFonts w:asciiTheme="majorBidi" w:hAnsiTheme="majorBidi" w:cstheme="majorBidi"/>
          <w:sz w:val="20"/>
          <w:szCs w:val="20"/>
        </w:rPr>
        <w:t>Year</w:t>
      </w:r>
      <w:r w:rsidRPr="00C66FC1">
        <w:rPr>
          <w:rStyle w:val="st"/>
          <w:rFonts w:asciiTheme="majorBidi" w:hAnsiTheme="majorBidi" w:cstheme="majorBidi"/>
          <w:sz w:val="20"/>
          <w:szCs w:val="20"/>
        </w:rPr>
        <w:t xml:space="preserve"> 9 A.H.</w:t>
      </w:r>
      <w:r w:rsidRPr="00C66FC1">
        <w:rPr>
          <w:rStyle w:val="st"/>
          <w:rFonts w:asciiTheme="majorBidi" w:hAnsiTheme="majorBidi" w:cstheme="majorBidi"/>
          <w:sz w:val="20"/>
          <w:szCs w:val="20"/>
          <w:lang w:val="en-GB"/>
        </w:rPr>
        <w:t>”.</w:t>
      </w:r>
      <w:r w:rsidRPr="00C66FC1">
        <w:rPr>
          <w:rFonts w:asciiTheme="majorBidi" w:hAnsiTheme="majorBidi" w:cstheme="majorBidi"/>
          <w:sz w:val="20"/>
          <w:szCs w:val="20"/>
        </w:rPr>
        <w:t xml:space="preserve"> If the above accounts with their unanimity on the murder of </w:t>
      </w:r>
      <w:proofErr w:type="spellStart"/>
      <w:r w:rsidRPr="00C66FC1">
        <w:rPr>
          <w:rFonts w:asciiTheme="majorBidi" w:hAnsiTheme="majorBidi" w:cstheme="majorBidi"/>
          <w:sz w:val="20"/>
          <w:szCs w:val="20"/>
        </w:rPr>
        <w:t>Kisra</w:t>
      </w:r>
      <w:proofErr w:type="spellEnd"/>
      <w:r w:rsidRPr="00C66FC1">
        <w:rPr>
          <w:rFonts w:asciiTheme="majorBidi" w:hAnsiTheme="majorBidi" w:cstheme="majorBidi"/>
          <w:sz w:val="20"/>
          <w:szCs w:val="20"/>
        </w:rPr>
        <w:t xml:space="preserve"> in Persia are anything to go by; one wonders which </w:t>
      </w:r>
      <w:proofErr w:type="spellStart"/>
      <w:r w:rsidRPr="00C66FC1">
        <w:rPr>
          <w:rFonts w:asciiTheme="majorBidi" w:hAnsiTheme="majorBidi" w:cstheme="majorBidi"/>
          <w:sz w:val="20"/>
          <w:szCs w:val="20"/>
        </w:rPr>
        <w:t>Kisra</w:t>
      </w:r>
      <w:proofErr w:type="spellEnd"/>
      <w:r w:rsidRPr="00C66FC1">
        <w:rPr>
          <w:rFonts w:asciiTheme="majorBidi" w:hAnsiTheme="majorBidi" w:cstheme="majorBidi"/>
          <w:sz w:val="20"/>
          <w:szCs w:val="20"/>
        </w:rPr>
        <w:t xml:space="preserve">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tradition refers to. Moreover, the claim that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was founded by </w:t>
      </w:r>
      <w:proofErr w:type="spellStart"/>
      <w:r w:rsidRPr="00C66FC1">
        <w:rPr>
          <w:rFonts w:asciiTheme="majorBidi" w:hAnsiTheme="majorBidi" w:cstheme="majorBidi"/>
          <w:sz w:val="20"/>
          <w:szCs w:val="20"/>
        </w:rPr>
        <w:t>Kisra</w:t>
      </w:r>
      <w:proofErr w:type="spellEnd"/>
      <w:r w:rsidRPr="00C66FC1">
        <w:rPr>
          <w:rFonts w:asciiTheme="majorBidi" w:hAnsiTheme="majorBidi" w:cstheme="majorBidi"/>
          <w:sz w:val="20"/>
          <w:szCs w:val="20"/>
        </w:rPr>
        <w:t xml:space="preserve">, apparently an Arab, is very doubtful as there are no similarities in the culture, language, skin </w:t>
      </w:r>
      <w:proofErr w:type="spellStart"/>
      <w:r w:rsidRPr="00C66FC1">
        <w:rPr>
          <w:rFonts w:asciiTheme="majorBidi" w:hAnsiTheme="majorBidi" w:cstheme="majorBidi"/>
          <w:sz w:val="20"/>
          <w:szCs w:val="20"/>
        </w:rPr>
        <w:t>colour</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etc</w:t>
      </w:r>
      <w:proofErr w:type="spellEnd"/>
      <w:r w:rsidRPr="00C66FC1">
        <w:rPr>
          <w:rFonts w:asciiTheme="majorBidi" w:hAnsiTheme="majorBidi" w:cstheme="majorBidi"/>
          <w:sz w:val="20"/>
          <w:szCs w:val="20"/>
        </w:rPr>
        <w:t xml:space="preserve"> of the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and Arabs. </w:t>
      </w:r>
    </w:p>
    <w:p w:rsidR="00C66FC1" w:rsidRPr="00C66FC1" w:rsidRDefault="00C66FC1" w:rsidP="00C66FC1">
      <w:pPr>
        <w:spacing w:after="200"/>
        <w:jc w:val="both"/>
        <w:rPr>
          <w:rFonts w:asciiTheme="majorBidi" w:hAnsiTheme="majorBidi" w:cstheme="majorBidi"/>
          <w:sz w:val="20"/>
          <w:szCs w:val="20"/>
        </w:rPr>
      </w:pPr>
      <w:r w:rsidRPr="00C66FC1">
        <w:rPr>
          <w:rFonts w:asciiTheme="majorBidi" w:hAnsiTheme="majorBidi" w:cstheme="majorBidi"/>
          <w:sz w:val="20"/>
          <w:szCs w:val="20"/>
        </w:rPr>
        <w:t xml:space="preserve">The second tradition of origin of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is the </w:t>
      </w:r>
      <w:proofErr w:type="spellStart"/>
      <w:r w:rsidRPr="00C66FC1">
        <w:rPr>
          <w:rFonts w:asciiTheme="majorBidi" w:hAnsiTheme="majorBidi" w:cstheme="majorBidi"/>
          <w:sz w:val="20"/>
          <w:szCs w:val="20"/>
        </w:rPr>
        <w:t>Suni-Baru</w:t>
      </w:r>
      <w:proofErr w:type="spellEnd"/>
      <w:r w:rsidRPr="00C66FC1">
        <w:rPr>
          <w:rFonts w:asciiTheme="majorBidi" w:hAnsiTheme="majorBidi" w:cstheme="majorBidi"/>
          <w:sz w:val="20"/>
          <w:szCs w:val="20"/>
        </w:rPr>
        <w:t xml:space="preserve"> tradition given by </w:t>
      </w:r>
      <w:proofErr w:type="spellStart"/>
      <w:r w:rsidRPr="00C66FC1">
        <w:rPr>
          <w:rFonts w:asciiTheme="majorBidi" w:hAnsiTheme="majorBidi" w:cstheme="majorBidi"/>
          <w:sz w:val="20"/>
          <w:szCs w:val="20"/>
        </w:rPr>
        <w:t>Lafia</w:t>
      </w:r>
      <w:proofErr w:type="spellEnd"/>
      <w:r w:rsidR="005223CE">
        <w:rPr>
          <w:rFonts w:asciiTheme="majorBidi" w:hAnsiTheme="majorBidi" w:cstheme="majorBidi"/>
          <w:sz w:val="20"/>
          <w:szCs w:val="20"/>
        </w:rPr>
        <w:t xml:space="preserve"> </w:t>
      </w:r>
      <w:proofErr w:type="spellStart"/>
      <w:r w:rsidRPr="00C66FC1">
        <w:rPr>
          <w:rFonts w:asciiTheme="majorBidi" w:hAnsiTheme="majorBidi" w:cstheme="majorBidi"/>
          <w:sz w:val="20"/>
          <w:szCs w:val="20"/>
        </w:rPr>
        <w:t>Hussaini</w:t>
      </w:r>
      <w:proofErr w:type="spellEnd"/>
      <w:r w:rsidRPr="00C66FC1">
        <w:rPr>
          <w:rFonts w:asciiTheme="majorBidi" w:hAnsiTheme="majorBidi" w:cstheme="majorBidi"/>
          <w:sz w:val="20"/>
          <w:szCs w:val="20"/>
        </w:rPr>
        <w:t>.</w:t>
      </w:r>
      <w:r w:rsidRPr="00C66FC1">
        <w:rPr>
          <w:rStyle w:val="FootnoteReference"/>
          <w:rFonts w:asciiTheme="majorBidi" w:hAnsiTheme="majorBidi" w:cstheme="majorBidi"/>
          <w:sz w:val="20"/>
          <w:szCs w:val="20"/>
        </w:rPr>
        <w:footnoteReference w:id="26"/>
      </w:r>
      <w:r w:rsidRPr="00C66FC1">
        <w:rPr>
          <w:rFonts w:asciiTheme="majorBidi" w:hAnsiTheme="majorBidi" w:cstheme="majorBidi"/>
          <w:sz w:val="20"/>
          <w:szCs w:val="20"/>
        </w:rPr>
        <w:t xml:space="preserve">According to him,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are believed to have lived within the West African sub-region (possibly in </w:t>
      </w:r>
      <w:proofErr w:type="spellStart"/>
      <w:proofErr w:type="gramStart"/>
      <w:r w:rsidRPr="00C66FC1">
        <w:rPr>
          <w:rFonts w:asciiTheme="majorBidi" w:hAnsiTheme="majorBidi" w:cstheme="majorBidi"/>
          <w:sz w:val="20"/>
          <w:szCs w:val="20"/>
        </w:rPr>
        <w:t>Gao</w:t>
      </w:r>
      <w:proofErr w:type="spellEnd"/>
      <w:proofErr w:type="gramEnd"/>
      <w:r w:rsidRPr="00C66FC1">
        <w:rPr>
          <w:rFonts w:asciiTheme="majorBidi" w:hAnsiTheme="majorBidi" w:cstheme="majorBidi"/>
          <w:sz w:val="20"/>
          <w:szCs w:val="20"/>
        </w:rPr>
        <w:t xml:space="preserve">) and that </w:t>
      </w:r>
      <w:proofErr w:type="spellStart"/>
      <w:r w:rsidRPr="00C66FC1">
        <w:rPr>
          <w:rFonts w:asciiTheme="majorBidi" w:hAnsiTheme="majorBidi" w:cstheme="majorBidi"/>
          <w:sz w:val="20"/>
          <w:szCs w:val="20"/>
        </w:rPr>
        <w:t>Suni-Baru</w:t>
      </w:r>
      <w:proofErr w:type="spellEnd"/>
      <w:r w:rsidRPr="00C66FC1">
        <w:rPr>
          <w:rFonts w:asciiTheme="majorBidi" w:hAnsiTheme="majorBidi" w:cstheme="majorBidi"/>
          <w:sz w:val="20"/>
          <w:szCs w:val="20"/>
        </w:rPr>
        <w:t xml:space="preserve"> and his supporters left Songhai and moved towards </w:t>
      </w:r>
      <w:proofErr w:type="spellStart"/>
      <w:r w:rsidRPr="00C66FC1">
        <w:rPr>
          <w:rFonts w:asciiTheme="majorBidi" w:hAnsiTheme="majorBidi" w:cstheme="majorBidi"/>
          <w:sz w:val="20"/>
          <w:szCs w:val="20"/>
        </w:rPr>
        <w:t>Bussa</w:t>
      </w:r>
      <w:proofErr w:type="spellEnd"/>
      <w:r w:rsidRPr="00C66FC1">
        <w:rPr>
          <w:rFonts w:asciiTheme="majorBidi" w:hAnsiTheme="majorBidi" w:cstheme="majorBidi"/>
          <w:sz w:val="20"/>
          <w:szCs w:val="20"/>
        </w:rPr>
        <w:t xml:space="preserve">, the eastern end of the </w:t>
      </w:r>
      <w:proofErr w:type="spellStart"/>
      <w:r w:rsidRPr="00C66FC1">
        <w:rPr>
          <w:rFonts w:asciiTheme="majorBidi" w:hAnsiTheme="majorBidi" w:cstheme="majorBidi"/>
          <w:sz w:val="20"/>
          <w:szCs w:val="20"/>
        </w:rPr>
        <w:t>Borgu</w:t>
      </w:r>
      <w:proofErr w:type="spellEnd"/>
      <w:r w:rsidRPr="00C66FC1">
        <w:rPr>
          <w:rFonts w:asciiTheme="majorBidi" w:hAnsiTheme="majorBidi" w:cstheme="majorBidi"/>
          <w:sz w:val="20"/>
          <w:szCs w:val="20"/>
        </w:rPr>
        <w:t xml:space="preserve"> Kingdom.</w:t>
      </w:r>
      <w:r w:rsidR="00BB7DA7">
        <w:rPr>
          <w:rFonts w:asciiTheme="majorBidi" w:hAnsiTheme="majorBidi" w:cstheme="majorBidi"/>
          <w:sz w:val="20"/>
          <w:szCs w:val="20"/>
        </w:rPr>
        <w:t xml:space="preserve"> </w:t>
      </w:r>
      <w:r w:rsidRPr="00C66FC1">
        <w:rPr>
          <w:rFonts w:asciiTheme="majorBidi" w:hAnsiTheme="majorBidi" w:cstheme="majorBidi"/>
          <w:sz w:val="20"/>
          <w:szCs w:val="20"/>
        </w:rPr>
        <w:t xml:space="preserve">At </w:t>
      </w:r>
      <w:proofErr w:type="spellStart"/>
      <w:r w:rsidRPr="00C66FC1">
        <w:rPr>
          <w:rFonts w:asciiTheme="majorBidi" w:hAnsiTheme="majorBidi" w:cstheme="majorBidi"/>
          <w:sz w:val="20"/>
          <w:szCs w:val="20"/>
        </w:rPr>
        <w:t>Bussa</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Suni-Baru</w:t>
      </w:r>
      <w:proofErr w:type="spellEnd"/>
      <w:r w:rsidRPr="00C66FC1">
        <w:rPr>
          <w:rFonts w:asciiTheme="majorBidi" w:hAnsiTheme="majorBidi" w:cstheme="majorBidi"/>
          <w:sz w:val="20"/>
          <w:szCs w:val="20"/>
        </w:rPr>
        <w:t xml:space="preserve"> was recognized as ruler.</w:t>
      </w:r>
      <w:r w:rsidRPr="00C66FC1">
        <w:rPr>
          <w:rStyle w:val="FootnoteReference"/>
          <w:rFonts w:asciiTheme="majorBidi" w:hAnsiTheme="majorBidi" w:cstheme="majorBidi"/>
          <w:sz w:val="20"/>
          <w:szCs w:val="20"/>
        </w:rPr>
        <w:footnoteReference w:id="27"/>
      </w:r>
      <w:r w:rsidR="00D46E3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SuniBaru</w:t>
      </w:r>
      <w:proofErr w:type="spellEnd"/>
      <w:r w:rsidRPr="00C66FC1">
        <w:rPr>
          <w:rFonts w:asciiTheme="majorBidi" w:hAnsiTheme="majorBidi" w:cstheme="majorBidi"/>
          <w:sz w:val="20"/>
          <w:szCs w:val="20"/>
        </w:rPr>
        <w:t xml:space="preserve"> was said to have been followed by the </w:t>
      </w:r>
      <w:proofErr w:type="spellStart"/>
      <w:r w:rsidRPr="00C66FC1">
        <w:rPr>
          <w:rFonts w:asciiTheme="majorBidi" w:hAnsiTheme="majorBidi" w:cstheme="majorBidi"/>
          <w:sz w:val="20"/>
          <w:szCs w:val="20"/>
        </w:rPr>
        <w:t>Homboriand</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Barga</w:t>
      </w:r>
      <w:proofErr w:type="spellEnd"/>
      <w:r w:rsidRPr="00C66FC1">
        <w:rPr>
          <w:rFonts w:asciiTheme="majorBidi" w:hAnsiTheme="majorBidi" w:cstheme="majorBidi"/>
          <w:sz w:val="20"/>
          <w:szCs w:val="20"/>
        </w:rPr>
        <w:t xml:space="preserve"> peoples. According to this tradition, </w:t>
      </w:r>
      <w:proofErr w:type="spellStart"/>
      <w:r w:rsidRPr="00C66FC1">
        <w:rPr>
          <w:rFonts w:asciiTheme="majorBidi" w:hAnsiTheme="majorBidi" w:cstheme="majorBidi"/>
          <w:sz w:val="20"/>
          <w:szCs w:val="20"/>
        </w:rPr>
        <w:t>Hombori</w:t>
      </w:r>
      <w:proofErr w:type="spellEnd"/>
      <w:r w:rsidRPr="00C66FC1">
        <w:rPr>
          <w:rFonts w:asciiTheme="majorBidi" w:hAnsiTheme="majorBidi" w:cstheme="majorBidi"/>
          <w:sz w:val="20"/>
          <w:szCs w:val="20"/>
        </w:rPr>
        <w:t xml:space="preserve"> went westwards while the </w:t>
      </w:r>
      <w:proofErr w:type="spellStart"/>
      <w:r w:rsidRPr="00C66FC1">
        <w:rPr>
          <w:rFonts w:asciiTheme="majorBidi" w:hAnsiTheme="majorBidi" w:cstheme="majorBidi"/>
          <w:sz w:val="20"/>
          <w:szCs w:val="20"/>
        </w:rPr>
        <w:t>Barga</w:t>
      </w:r>
      <w:proofErr w:type="spellEnd"/>
      <w:r w:rsidRPr="00C66FC1">
        <w:rPr>
          <w:rFonts w:asciiTheme="majorBidi" w:hAnsiTheme="majorBidi" w:cstheme="majorBidi"/>
          <w:sz w:val="20"/>
          <w:szCs w:val="20"/>
        </w:rPr>
        <w:t xml:space="preserve"> followed the River Niger to </w:t>
      </w:r>
      <w:proofErr w:type="spellStart"/>
      <w:r w:rsidRPr="00C66FC1">
        <w:rPr>
          <w:rFonts w:asciiTheme="majorBidi" w:hAnsiTheme="majorBidi" w:cstheme="majorBidi"/>
          <w:sz w:val="20"/>
          <w:szCs w:val="20"/>
        </w:rPr>
        <w:t>Nikkiberi</w:t>
      </w:r>
      <w:proofErr w:type="spellEnd"/>
      <w:r w:rsidRPr="00C66FC1">
        <w:rPr>
          <w:rFonts w:asciiTheme="majorBidi" w:hAnsiTheme="majorBidi" w:cstheme="majorBidi"/>
          <w:sz w:val="20"/>
          <w:szCs w:val="20"/>
        </w:rPr>
        <w:t xml:space="preserve"> and later to </w:t>
      </w:r>
      <w:proofErr w:type="spellStart"/>
      <w:r w:rsidRPr="00C66FC1">
        <w:rPr>
          <w:rFonts w:asciiTheme="majorBidi" w:hAnsiTheme="majorBidi" w:cstheme="majorBidi"/>
          <w:sz w:val="20"/>
          <w:szCs w:val="20"/>
        </w:rPr>
        <w:t>Batombuland</w:t>
      </w:r>
      <w:proofErr w:type="spellEnd"/>
      <w:r w:rsidRPr="00C66FC1">
        <w:rPr>
          <w:rFonts w:asciiTheme="majorBidi" w:hAnsiTheme="majorBidi" w:cstheme="majorBidi"/>
          <w:sz w:val="20"/>
          <w:szCs w:val="20"/>
        </w:rPr>
        <w:t xml:space="preserve">. The </w:t>
      </w:r>
      <w:proofErr w:type="spellStart"/>
      <w:r w:rsidRPr="00C66FC1">
        <w:rPr>
          <w:rFonts w:asciiTheme="majorBidi" w:hAnsiTheme="majorBidi" w:cstheme="majorBidi"/>
          <w:sz w:val="20"/>
          <w:szCs w:val="20"/>
        </w:rPr>
        <w:t>Suni-Baro</w:t>
      </w:r>
      <w:proofErr w:type="spellEnd"/>
      <w:r w:rsidRPr="00C66FC1">
        <w:rPr>
          <w:rFonts w:asciiTheme="majorBidi" w:hAnsiTheme="majorBidi" w:cstheme="majorBidi"/>
          <w:sz w:val="20"/>
          <w:szCs w:val="20"/>
        </w:rPr>
        <w:t xml:space="preserve"> group was subsequently conquered by the </w:t>
      </w:r>
      <w:proofErr w:type="spellStart"/>
      <w:r w:rsidRPr="00C66FC1">
        <w:rPr>
          <w:rFonts w:asciiTheme="majorBidi" w:hAnsiTheme="majorBidi" w:cstheme="majorBidi"/>
          <w:sz w:val="20"/>
          <w:szCs w:val="20"/>
        </w:rPr>
        <w:t>Hombori</w:t>
      </w:r>
      <w:proofErr w:type="spellEnd"/>
      <w:r w:rsidRPr="00C66FC1">
        <w:rPr>
          <w:rFonts w:asciiTheme="majorBidi" w:hAnsiTheme="majorBidi" w:cstheme="majorBidi"/>
          <w:sz w:val="20"/>
          <w:szCs w:val="20"/>
        </w:rPr>
        <w:t xml:space="preserve"> who thereafter established themselves as rulers. According to this tradition, this was how the </w:t>
      </w:r>
      <w:proofErr w:type="spellStart"/>
      <w:r w:rsidRPr="00C66FC1">
        <w:rPr>
          <w:rFonts w:asciiTheme="majorBidi" w:hAnsiTheme="majorBidi" w:cstheme="majorBidi"/>
          <w:sz w:val="20"/>
          <w:szCs w:val="20"/>
        </w:rPr>
        <w:t>Wassangari</w:t>
      </w:r>
      <w:proofErr w:type="spellEnd"/>
      <w:r w:rsidRPr="00C66FC1">
        <w:rPr>
          <w:rFonts w:asciiTheme="majorBidi" w:hAnsiTheme="majorBidi" w:cstheme="majorBidi"/>
          <w:sz w:val="20"/>
          <w:szCs w:val="20"/>
        </w:rPr>
        <w:t xml:space="preserve"> (the ruling class) originated amongst the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Viewed from the Afro-centric autochthonous-latter migrants’ perspective, the two traditions related above, though contradictory on the surface, do not really contradict; rather they corroborate each other. The </w:t>
      </w:r>
      <w:proofErr w:type="spellStart"/>
      <w:r w:rsidRPr="00C66FC1">
        <w:rPr>
          <w:rFonts w:asciiTheme="majorBidi" w:hAnsiTheme="majorBidi" w:cstheme="majorBidi"/>
          <w:sz w:val="20"/>
          <w:szCs w:val="20"/>
        </w:rPr>
        <w:t>Kisra</w:t>
      </w:r>
      <w:proofErr w:type="spellEnd"/>
      <w:r w:rsidRPr="00C66FC1">
        <w:rPr>
          <w:rFonts w:asciiTheme="majorBidi" w:hAnsiTheme="majorBidi" w:cstheme="majorBidi"/>
          <w:sz w:val="20"/>
          <w:szCs w:val="20"/>
        </w:rPr>
        <w:t xml:space="preserve"> myth is nothing more than an extension of the Hamitic hypothesis.</w:t>
      </w:r>
    </w:p>
    <w:p w:rsidR="00C66FC1" w:rsidRPr="00C66FC1" w:rsidRDefault="00C66FC1" w:rsidP="00F62219">
      <w:pPr>
        <w:spacing w:after="200"/>
        <w:jc w:val="both"/>
        <w:rPr>
          <w:rFonts w:asciiTheme="majorBidi" w:hAnsiTheme="majorBidi" w:cstheme="majorBidi"/>
          <w:sz w:val="20"/>
          <w:szCs w:val="20"/>
          <w:lang w:val="en-GB"/>
        </w:rPr>
      </w:pPr>
      <w:r w:rsidRPr="00C66FC1">
        <w:rPr>
          <w:rFonts w:asciiTheme="majorBidi" w:hAnsiTheme="majorBidi" w:cstheme="majorBidi"/>
          <w:sz w:val="20"/>
          <w:szCs w:val="20"/>
        </w:rPr>
        <w:lastRenderedPageBreak/>
        <w:t xml:space="preserve">Although, the African continent, like others, has been an active stage upon which the drama of human development and cultural differentiation has been acted since the beginning of history; until recently, the history of the continent, its culture as well as the potentials of its peoples have been a subject of monumental distortions, ridicule and outright denial. The Europeans opined that Blacks were racially, biologically and intellectual inferior to the Whites or </w:t>
      </w:r>
      <w:proofErr w:type="spellStart"/>
      <w:r w:rsidRPr="00C66FC1">
        <w:rPr>
          <w:rFonts w:asciiTheme="majorBidi" w:hAnsiTheme="majorBidi" w:cstheme="majorBidi"/>
          <w:sz w:val="20"/>
          <w:szCs w:val="20"/>
        </w:rPr>
        <w:t>Hermites</w:t>
      </w:r>
      <w:proofErr w:type="spellEnd"/>
      <w:r w:rsidRPr="00C66FC1">
        <w:rPr>
          <w:rFonts w:asciiTheme="majorBidi" w:hAnsiTheme="majorBidi" w:cstheme="majorBidi"/>
          <w:sz w:val="20"/>
          <w:szCs w:val="20"/>
        </w:rPr>
        <w:t>. Amongst the leading Euro-centric writers who dismissed the possibility of African history was the German philosopher, W.F. Hegel, who contended that “Africa is no historical part of the world…it has no movement or development to exhibit”. According to Hegel, any attempt at studying the history of Africa before the colonial enterprise would amount to “prying into the unrewarding gyrations of barbarous tribes in picturesque but irrelevant corners of the globe”</w:t>
      </w:r>
      <w:r w:rsidRPr="00C66FC1">
        <w:rPr>
          <w:rStyle w:val="FootnoteReference"/>
          <w:rFonts w:asciiTheme="majorBidi" w:hAnsiTheme="majorBidi" w:cstheme="majorBidi"/>
          <w:sz w:val="20"/>
          <w:szCs w:val="20"/>
        </w:rPr>
        <w:footnoteReference w:id="28"/>
      </w:r>
      <w:r w:rsidRPr="00C66FC1">
        <w:rPr>
          <w:rFonts w:asciiTheme="majorBidi" w:hAnsiTheme="majorBidi" w:cstheme="majorBidi"/>
          <w:sz w:val="20"/>
          <w:szCs w:val="20"/>
        </w:rPr>
        <w:t xml:space="preserve">. In 1930, the British ethnologist, C.G. Seligman, postulated that “the civilizations of Africa are the civilizations of the </w:t>
      </w:r>
      <w:proofErr w:type="spellStart"/>
      <w:r w:rsidRPr="00C66FC1">
        <w:rPr>
          <w:rFonts w:asciiTheme="majorBidi" w:hAnsiTheme="majorBidi" w:cstheme="majorBidi"/>
          <w:sz w:val="20"/>
          <w:szCs w:val="20"/>
        </w:rPr>
        <w:t>Hermites</w:t>
      </w:r>
      <w:proofErr w:type="spellEnd"/>
      <w:r w:rsidRPr="00C66FC1">
        <w:rPr>
          <w:rFonts w:asciiTheme="majorBidi" w:hAnsiTheme="majorBidi" w:cstheme="majorBidi"/>
          <w:sz w:val="20"/>
          <w:szCs w:val="20"/>
        </w:rPr>
        <w:t>”.</w:t>
      </w:r>
      <w:r w:rsidRPr="00C66FC1">
        <w:rPr>
          <w:rStyle w:val="FootnoteReference"/>
          <w:rFonts w:asciiTheme="majorBidi" w:hAnsiTheme="majorBidi" w:cstheme="majorBidi"/>
          <w:sz w:val="20"/>
          <w:szCs w:val="20"/>
        </w:rPr>
        <w:footnoteReference w:id="29"/>
      </w:r>
      <w:r w:rsidRPr="00C66FC1">
        <w:rPr>
          <w:rFonts w:asciiTheme="majorBidi" w:hAnsiTheme="majorBidi" w:cstheme="majorBidi"/>
          <w:sz w:val="20"/>
          <w:szCs w:val="20"/>
        </w:rPr>
        <w:t xml:space="preserve"> This postulation has since then been known as the Hamitic hypothesis. The implication of the above, as </w:t>
      </w:r>
      <w:proofErr w:type="spellStart"/>
      <w:r w:rsidRPr="00C66FC1">
        <w:rPr>
          <w:rFonts w:asciiTheme="majorBidi" w:hAnsiTheme="majorBidi" w:cstheme="majorBidi"/>
          <w:sz w:val="20"/>
          <w:szCs w:val="20"/>
        </w:rPr>
        <w:t>Markovitz</w:t>
      </w:r>
      <w:proofErr w:type="spellEnd"/>
      <w:r w:rsidRPr="00C66FC1">
        <w:rPr>
          <w:rFonts w:asciiTheme="majorBidi" w:hAnsiTheme="majorBidi" w:cstheme="majorBidi"/>
          <w:sz w:val="20"/>
          <w:szCs w:val="20"/>
        </w:rPr>
        <w:t xml:space="preserve"> has pointed out is that “Africans had no history, meaning that they did not change or progress or have science, art or inventions among themselves”.</w:t>
      </w:r>
      <w:r w:rsidRPr="00C66FC1">
        <w:rPr>
          <w:rStyle w:val="FootnoteReference"/>
          <w:rFonts w:asciiTheme="majorBidi" w:hAnsiTheme="majorBidi" w:cstheme="majorBidi"/>
          <w:sz w:val="20"/>
          <w:szCs w:val="20"/>
        </w:rPr>
        <w:footnoteReference w:id="30"/>
      </w:r>
      <w:r w:rsidRPr="00C66FC1">
        <w:rPr>
          <w:rFonts w:asciiTheme="majorBidi" w:hAnsiTheme="majorBidi" w:cstheme="majorBidi"/>
          <w:sz w:val="20"/>
          <w:szCs w:val="20"/>
        </w:rPr>
        <w:t xml:space="preserve"> Thus perceived as innately incapable of initiating or inventing anything useful, Africa was relegated to the bottom rung of human history and viewed as what </w:t>
      </w:r>
      <w:proofErr w:type="spellStart"/>
      <w:r w:rsidRPr="00C66FC1">
        <w:rPr>
          <w:rFonts w:asciiTheme="majorBidi" w:hAnsiTheme="majorBidi" w:cstheme="majorBidi"/>
          <w:sz w:val="20"/>
          <w:szCs w:val="20"/>
        </w:rPr>
        <w:t>Okon</w:t>
      </w:r>
      <w:proofErr w:type="spellEnd"/>
      <w:r w:rsidRPr="00C66FC1">
        <w:rPr>
          <w:rFonts w:asciiTheme="majorBidi" w:hAnsiTheme="majorBidi" w:cstheme="majorBidi"/>
          <w:sz w:val="20"/>
          <w:szCs w:val="20"/>
        </w:rPr>
        <w:t xml:space="preserve"> terms “pathological adjuncts of White societies”.</w:t>
      </w:r>
      <w:r w:rsidRPr="00C66FC1">
        <w:rPr>
          <w:rStyle w:val="FootnoteReference"/>
          <w:rFonts w:asciiTheme="majorBidi" w:hAnsiTheme="majorBidi" w:cstheme="majorBidi"/>
          <w:sz w:val="20"/>
          <w:szCs w:val="20"/>
        </w:rPr>
        <w:footnoteReference w:id="31"/>
      </w:r>
      <w:r w:rsidRPr="00C66FC1">
        <w:rPr>
          <w:rFonts w:asciiTheme="majorBidi" w:hAnsiTheme="majorBidi" w:cstheme="majorBidi"/>
          <w:sz w:val="20"/>
          <w:szCs w:val="20"/>
        </w:rPr>
        <w:t xml:space="preserve">Trevor Roper, </w:t>
      </w:r>
      <w:proofErr w:type="spellStart"/>
      <w:r w:rsidRPr="00C66FC1">
        <w:rPr>
          <w:rFonts w:asciiTheme="majorBidi" w:hAnsiTheme="majorBidi" w:cstheme="majorBidi"/>
          <w:sz w:val="20"/>
          <w:szCs w:val="20"/>
        </w:rPr>
        <w:t>Regius</w:t>
      </w:r>
      <w:proofErr w:type="spellEnd"/>
      <w:r w:rsidRPr="00C66FC1">
        <w:rPr>
          <w:rFonts w:asciiTheme="majorBidi" w:hAnsiTheme="majorBidi" w:cstheme="majorBidi"/>
          <w:sz w:val="20"/>
          <w:szCs w:val="20"/>
        </w:rPr>
        <w:t xml:space="preserve"> Professor of Modern History at Oxford, re-echoed the above line of thought in 1963 when, in response to African students’ demand for African history courses, he said “undergraduates, seduced, as always, by the changing breath of journalistic fashion, demand that they should be taught the history of black Africa perhaps, in the future, there will be some African history to teach, but at present there is none. There is only the history of the Europeans in Africa the rest is darkness and darkness is not a subject of history”.</w:t>
      </w:r>
      <w:r w:rsidRPr="00C66FC1">
        <w:rPr>
          <w:rStyle w:val="FootnoteReference"/>
          <w:rFonts w:asciiTheme="majorBidi" w:hAnsiTheme="majorBidi" w:cstheme="majorBidi"/>
          <w:sz w:val="20"/>
          <w:szCs w:val="20"/>
        </w:rPr>
        <w:footnoteReference w:id="32"/>
      </w:r>
      <w:r w:rsidRPr="00C66FC1">
        <w:rPr>
          <w:rFonts w:asciiTheme="majorBidi" w:hAnsiTheme="majorBidi" w:cstheme="majorBidi"/>
          <w:sz w:val="20"/>
          <w:szCs w:val="20"/>
        </w:rPr>
        <w:t xml:space="preserve"> Roper contended further that he did not deny that men existed in dark countries and dark centuries, nor that they had political life and culture, interesting to sociologists and anthropologists but that history </w:t>
      </w:r>
      <w:r w:rsidRPr="00C66FC1">
        <w:rPr>
          <w:rFonts w:asciiTheme="majorBidi" w:hAnsiTheme="majorBidi" w:cstheme="majorBidi"/>
          <w:sz w:val="20"/>
          <w:szCs w:val="20"/>
          <w:lang w:val="en-GB"/>
        </w:rPr>
        <w:t xml:space="preserve">was </w:t>
      </w:r>
      <w:r w:rsidRPr="00C66FC1">
        <w:rPr>
          <w:rFonts w:asciiTheme="majorBidi" w:hAnsiTheme="majorBidi" w:cstheme="majorBidi"/>
          <w:sz w:val="20"/>
          <w:szCs w:val="20"/>
        </w:rPr>
        <w:t xml:space="preserve">not </w:t>
      </w:r>
      <w:r w:rsidRPr="00C66FC1">
        <w:rPr>
          <w:rFonts w:asciiTheme="majorBidi" w:hAnsiTheme="majorBidi" w:cstheme="majorBidi"/>
          <w:sz w:val="20"/>
          <w:szCs w:val="20"/>
          <w:lang w:val="en-GB"/>
        </w:rPr>
        <w:t>“</w:t>
      </w:r>
      <w:r w:rsidRPr="00C66FC1">
        <w:rPr>
          <w:rFonts w:asciiTheme="majorBidi" w:hAnsiTheme="majorBidi" w:cstheme="majorBidi"/>
          <w:sz w:val="20"/>
          <w:szCs w:val="20"/>
        </w:rPr>
        <w:t>a mere phantasmagoria of changing shapes and costumes, of battles and conquests, dynasties and usurpations, social forms and social disintegration</w:t>
      </w:r>
      <w:r w:rsidRPr="00C66FC1">
        <w:rPr>
          <w:rFonts w:asciiTheme="majorBidi" w:hAnsiTheme="majorBidi" w:cstheme="majorBidi"/>
          <w:sz w:val="20"/>
          <w:szCs w:val="20"/>
          <w:lang w:val="en-GB"/>
        </w:rPr>
        <w:t>” which was the best Africa had.</w:t>
      </w:r>
      <w:r w:rsidRPr="00C66FC1">
        <w:rPr>
          <w:rStyle w:val="FootnoteReference"/>
          <w:rFonts w:asciiTheme="majorBidi" w:hAnsiTheme="majorBidi" w:cstheme="majorBidi"/>
          <w:sz w:val="20"/>
          <w:szCs w:val="20"/>
          <w:lang w:val="en-GB"/>
        </w:rPr>
        <w:footnoteReference w:id="33"/>
      </w:r>
    </w:p>
    <w:p w:rsidR="00C66FC1" w:rsidRPr="00C66FC1" w:rsidRDefault="00C66FC1" w:rsidP="00C66FC1">
      <w:pPr>
        <w:spacing w:after="200"/>
        <w:jc w:val="both"/>
        <w:rPr>
          <w:rFonts w:asciiTheme="majorBidi" w:hAnsiTheme="majorBidi" w:cstheme="majorBidi"/>
          <w:sz w:val="20"/>
          <w:szCs w:val="20"/>
        </w:rPr>
      </w:pPr>
      <w:r w:rsidRPr="00C66FC1">
        <w:rPr>
          <w:rFonts w:asciiTheme="majorBidi" w:hAnsiTheme="majorBidi" w:cstheme="majorBidi"/>
          <w:sz w:val="20"/>
          <w:szCs w:val="20"/>
        </w:rPr>
        <w:t xml:space="preserve">The above accounts for the Euro-centric view that virtually all Nigerian/African peoples originated/migrated from the amorphous ‘east’ variously supposed to be Egypt, Yemen, Nubia, Meroe or Persia. It is in this context that the ‘eastern traditions of origins’ of such Nigerian peoples as the Yoruba, Igbo, Hausa, </w:t>
      </w:r>
      <w:proofErr w:type="spellStart"/>
      <w:r w:rsidRPr="00C66FC1">
        <w:rPr>
          <w:rFonts w:asciiTheme="majorBidi" w:hAnsiTheme="majorBidi" w:cstheme="majorBidi"/>
          <w:sz w:val="20"/>
          <w:szCs w:val="20"/>
        </w:rPr>
        <w:t>etc</w:t>
      </w:r>
      <w:proofErr w:type="spellEnd"/>
      <w:r w:rsidRPr="00C66FC1">
        <w:rPr>
          <w:rFonts w:asciiTheme="majorBidi" w:hAnsiTheme="majorBidi" w:cstheme="majorBidi"/>
          <w:sz w:val="20"/>
          <w:szCs w:val="20"/>
        </w:rPr>
        <w:t xml:space="preserve"> should be understood. However, the Hamitic hypothesis has been thoroughly discredited and demolished such that today, as </w:t>
      </w:r>
      <w:proofErr w:type="spellStart"/>
      <w:r w:rsidRPr="00C66FC1">
        <w:rPr>
          <w:rFonts w:asciiTheme="majorBidi" w:hAnsiTheme="majorBidi" w:cstheme="majorBidi"/>
          <w:sz w:val="20"/>
          <w:szCs w:val="20"/>
        </w:rPr>
        <w:t>Okon</w:t>
      </w:r>
      <w:proofErr w:type="spellEnd"/>
      <w:r w:rsidRPr="00C66FC1">
        <w:rPr>
          <w:rFonts w:asciiTheme="majorBidi" w:hAnsiTheme="majorBidi" w:cstheme="majorBidi"/>
          <w:sz w:val="20"/>
          <w:szCs w:val="20"/>
        </w:rPr>
        <w:t xml:space="preserve"> has pointed out, “only the hopelessly uniformed can claim now that Africa has no history”.</w:t>
      </w:r>
      <w:r w:rsidRPr="00C66FC1">
        <w:rPr>
          <w:rStyle w:val="FootnoteReference"/>
          <w:rFonts w:asciiTheme="majorBidi" w:hAnsiTheme="majorBidi" w:cstheme="majorBidi"/>
          <w:sz w:val="20"/>
          <w:szCs w:val="20"/>
        </w:rPr>
        <w:footnoteReference w:id="34"/>
      </w:r>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Isichei</w:t>
      </w:r>
      <w:proofErr w:type="spellEnd"/>
      <w:r w:rsidRPr="00C66FC1">
        <w:rPr>
          <w:rFonts w:asciiTheme="majorBidi" w:hAnsiTheme="majorBidi" w:cstheme="majorBidi"/>
          <w:sz w:val="20"/>
          <w:szCs w:val="20"/>
        </w:rPr>
        <w:t xml:space="preserve"> has pointed out that “only two of Nigeria’s peoples speak languages </w:t>
      </w:r>
      <w:r w:rsidRPr="00C66FC1">
        <w:rPr>
          <w:rFonts w:asciiTheme="majorBidi" w:hAnsiTheme="majorBidi" w:cstheme="majorBidi"/>
          <w:sz w:val="20"/>
          <w:szCs w:val="20"/>
        </w:rPr>
        <w:lastRenderedPageBreak/>
        <w:t xml:space="preserve">which suggest an origin far beyond the borders of Nigeria: the </w:t>
      </w:r>
      <w:proofErr w:type="spellStart"/>
      <w:r w:rsidRPr="00C66FC1">
        <w:rPr>
          <w:rFonts w:asciiTheme="majorBidi" w:hAnsiTheme="majorBidi" w:cstheme="majorBidi"/>
          <w:sz w:val="20"/>
          <w:szCs w:val="20"/>
        </w:rPr>
        <w:t>Shauwa</w:t>
      </w:r>
      <w:proofErr w:type="spellEnd"/>
      <w:r w:rsidRPr="00C66FC1">
        <w:rPr>
          <w:rFonts w:asciiTheme="majorBidi" w:hAnsiTheme="majorBidi" w:cstheme="majorBidi"/>
          <w:sz w:val="20"/>
          <w:szCs w:val="20"/>
        </w:rPr>
        <w:t xml:space="preserve"> Arabs who live in south of Lake Chad, and the Fulani”.</w:t>
      </w:r>
      <w:r w:rsidRPr="00C66FC1">
        <w:rPr>
          <w:rStyle w:val="FootnoteReference"/>
          <w:rFonts w:asciiTheme="majorBidi" w:hAnsiTheme="majorBidi" w:cstheme="majorBidi"/>
          <w:sz w:val="20"/>
          <w:szCs w:val="20"/>
        </w:rPr>
        <w:footnoteReference w:id="35"/>
      </w:r>
      <w:r w:rsidRPr="00C66FC1">
        <w:rPr>
          <w:rFonts w:asciiTheme="majorBidi" w:hAnsiTheme="majorBidi" w:cstheme="majorBidi"/>
          <w:sz w:val="20"/>
          <w:szCs w:val="20"/>
        </w:rPr>
        <w:t xml:space="preserve"> Corroborating the above, </w:t>
      </w:r>
      <w:proofErr w:type="spellStart"/>
      <w:r w:rsidRPr="00C66FC1">
        <w:rPr>
          <w:rFonts w:asciiTheme="majorBidi" w:hAnsiTheme="majorBidi" w:cstheme="majorBidi"/>
          <w:sz w:val="20"/>
          <w:szCs w:val="20"/>
        </w:rPr>
        <w:t>Obayemi</w:t>
      </w:r>
      <w:proofErr w:type="spellEnd"/>
      <w:r w:rsidRPr="00C66FC1">
        <w:rPr>
          <w:rStyle w:val="FootnoteReference"/>
          <w:rFonts w:asciiTheme="majorBidi" w:hAnsiTheme="majorBidi" w:cstheme="majorBidi"/>
          <w:sz w:val="20"/>
          <w:szCs w:val="20"/>
        </w:rPr>
        <w:footnoteReference w:id="36"/>
      </w:r>
      <w:r w:rsidRPr="00C66FC1">
        <w:rPr>
          <w:rFonts w:asciiTheme="majorBidi" w:hAnsiTheme="majorBidi" w:cstheme="majorBidi"/>
          <w:sz w:val="20"/>
          <w:szCs w:val="20"/>
        </w:rPr>
        <w:t xml:space="preserve"> contended that virtually all Nigerian peoples, save the two groups mentioned above, originated from the Niger-Benue Confluence area in Nigeria and migrated in several waves to their present abodes. Deploying linguistic evidence in support of the above, Williamson</w:t>
      </w:r>
      <w:r w:rsidRPr="00C66FC1">
        <w:rPr>
          <w:rStyle w:val="FootnoteReference"/>
          <w:rFonts w:asciiTheme="majorBidi" w:hAnsiTheme="majorBidi" w:cstheme="majorBidi"/>
          <w:sz w:val="20"/>
          <w:szCs w:val="20"/>
        </w:rPr>
        <w:footnoteReference w:id="37"/>
      </w:r>
      <w:r w:rsidRPr="00C66FC1">
        <w:rPr>
          <w:rFonts w:asciiTheme="majorBidi" w:hAnsiTheme="majorBidi" w:cstheme="majorBidi"/>
          <w:sz w:val="20"/>
          <w:szCs w:val="20"/>
        </w:rPr>
        <w:t xml:space="preserve"> asserted that nearly all Nigerian languages belong to the Benue-Congo family of languages, which spread across a vast area of West Africa including many languages in Nigeria; the </w:t>
      </w:r>
      <w:proofErr w:type="spellStart"/>
      <w:r w:rsidRPr="00C66FC1">
        <w:rPr>
          <w:rFonts w:asciiTheme="majorBidi" w:hAnsiTheme="majorBidi" w:cstheme="majorBidi"/>
          <w:sz w:val="20"/>
          <w:szCs w:val="20"/>
        </w:rPr>
        <w:t>Fon</w:t>
      </w:r>
      <w:proofErr w:type="spellEnd"/>
      <w:r w:rsidRPr="00C66FC1">
        <w:rPr>
          <w:rFonts w:asciiTheme="majorBidi" w:hAnsiTheme="majorBidi" w:cstheme="majorBidi"/>
          <w:sz w:val="20"/>
          <w:szCs w:val="20"/>
        </w:rPr>
        <w:t xml:space="preserve"> languages in Benin Republic; Ewe, </w:t>
      </w:r>
      <w:proofErr w:type="spellStart"/>
      <w:r w:rsidRPr="00C66FC1">
        <w:rPr>
          <w:rFonts w:asciiTheme="majorBidi" w:hAnsiTheme="majorBidi" w:cstheme="majorBidi"/>
          <w:sz w:val="20"/>
          <w:szCs w:val="20"/>
        </w:rPr>
        <w:t>Fante</w:t>
      </w:r>
      <w:proofErr w:type="spellEnd"/>
      <w:r w:rsidRPr="00C66FC1">
        <w:rPr>
          <w:rFonts w:asciiTheme="majorBidi" w:hAnsiTheme="majorBidi" w:cstheme="majorBidi"/>
          <w:sz w:val="20"/>
          <w:szCs w:val="20"/>
        </w:rPr>
        <w:t xml:space="preserve"> and Asante in Ghana; </w:t>
      </w:r>
      <w:proofErr w:type="spellStart"/>
      <w:r w:rsidRPr="00C66FC1">
        <w:rPr>
          <w:rFonts w:asciiTheme="majorBidi" w:hAnsiTheme="majorBidi" w:cstheme="majorBidi"/>
          <w:sz w:val="20"/>
          <w:szCs w:val="20"/>
        </w:rPr>
        <w:t>Baule</w:t>
      </w:r>
      <w:proofErr w:type="spellEnd"/>
      <w:r w:rsidRPr="00C66FC1">
        <w:rPr>
          <w:rFonts w:asciiTheme="majorBidi" w:hAnsiTheme="majorBidi" w:cstheme="majorBidi"/>
          <w:sz w:val="20"/>
          <w:szCs w:val="20"/>
        </w:rPr>
        <w:t xml:space="preserve"> and Bate in Ivory Coast (</w:t>
      </w:r>
      <w:r w:rsidRPr="00C66FC1">
        <w:rPr>
          <w:rFonts w:asciiTheme="majorBidi" w:hAnsiTheme="majorBidi" w:cstheme="majorBidi"/>
          <w:bCs/>
          <w:sz w:val="20"/>
          <w:szCs w:val="20"/>
        </w:rPr>
        <w:t xml:space="preserve">Côte d'Ivoire); and </w:t>
      </w:r>
      <w:proofErr w:type="spellStart"/>
      <w:r w:rsidRPr="00C66FC1">
        <w:rPr>
          <w:rFonts w:asciiTheme="majorBidi" w:hAnsiTheme="majorBidi" w:cstheme="majorBidi"/>
          <w:bCs/>
          <w:sz w:val="20"/>
          <w:szCs w:val="20"/>
        </w:rPr>
        <w:t>Bassa</w:t>
      </w:r>
      <w:proofErr w:type="spellEnd"/>
      <w:r w:rsidRPr="00C66FC1">
        <w:rPr>
          <w:rFonts w:asciiTheme="majorBidi" w:hAnsiTheme="majorBidi" w:cstheme="majorBidi"/>
          <w:bCs/>
          <w:sz w:val="20"/>
          <w:szCs w:val="20"/>
        </w:rPr>
        <w:t xml:space="preserve"> and </w:t>
      </w:r>
      <w:proofErr w:type="spellStart"/>
      <w:r w:rsidRPr="00C66FC1">
        <w:rPr>
          <w:rFonts w:asciiTheme="majorBidi" w:hAnsiTheme="majorBidi" w:cstheme="majorBidi"/>
          <w:bCs/>
          <w:sz w:val="20"/>
          <w:szCs w:val="20"/>
        </w:rPr>
        <w:t>Kru</w:t>
      </w:r>
      <w:proofErr w:type="spellEnd"/>
      <w:r w:rsidRPr="00C66FC1">
        <w:rPr>
          <w:rFonts w:asciiTheme="majorBidi" w:hAnsiTheme="majorBidi" w:cstheme="majorBidi"/>
          <w:bCs/>
          <w:sz w:val="20"/>
          <w:szCs w:val="20"/>
        </w:rPr>
        <w:t xml:space="preserve"> in Liberia. Indeed, </w:t>
      </w:r>
      <w:proofErr w:type="spellStart"/>
      <w:r w:rsidRPr="00C66FC1">
        <w:rPr>
          <w:rFonts w:asciiTheme="majorBidi" w:hAnsiTheme="majorBidi" w:cstheme="majorBidi"/>
          <w:bCs/>
          <w:sz w:val="20"/>
          <w:szCs w:val="20"/>
        </w:rPr>
        <w:t>Atanda</w:t>
      </w:r>
      <w:proofErr w:type="spellEnd"/>
      <w:r w:rsidRPr="00C66FC1">
        <w:rPr>
          <w:rFonts w:asciiTheme="majorBidi" w:hAnsiTheme="majorBidi" w:cstheme="majorBidi"/>
          <w:bCs/>
          <w:sz w:val="20"/>
          <w:szCs w:val="20"/>
        </w:rPr>
        <w:t xml:space="preserve"> (1980a:4) was emphatic that “none of the Nigerian peoples speak a Hamitic language”.</w:t>
      </w:r>
      <w:r w:rsidRPr="00C66FC1">
        <w:rPr>
          <w:rStyle w:val="FootnoteReference"/>
          <w:rFonts w:asciiTheme="majorBidi" w:hAnsiTheme="majorBidi" w:cstheme="majorBidi"/>
          <w:bCs/>
          <w:sz w:val="20"/>
          <w:szCs w:val="20"/>
        </w:rPr>
        <w:footnoteReference w:id="38"/>
      </w:r>
      <w:r w:rsidRPr="00C66FC1">
        <w:rPr>
          <w:rFonts w:asciiTheme="majorBidi" w:hAnsiTheme="majorBidi" w:cstheme="majorBidi"/>
          <w:bCs/>
          <w:sz w:val="20"/>
          <w:szCs w:val="20"/>
        </w:rPr>
        <w:t xml:space="preserve"> It has thus been asserted that the speakers of the Benue-Congo languages originated from the Niger-Benue Confluence and migrated in waves to all the places they are now found. Pieced together, available evidence support this postulation. </w:t>
      </w:r>
      <w:r w:rsidRPr="00C66FC1">
        <w:rPr>
          <w:rFonts w:asciiTheme="majorBidi" w:hAnsiTheme="majorBidi" w:cstheme="majorBidi"/>
          <w:sz w:val="20"/>
          <w:szCs w:val="20"/>
          <w:lang w:val="en-GB"/>
        </w:rPr>
        <w:t xml:space="preserve">For example, </w:t>
      </w:r>
      <w:proofErr w:type="spellStart"/>
      <w:r w:rsidRPr="00C66FC1">
        <w:rPr>
          <w:rFonts w:asciiTheme="majorBidi" w:hAnsiTheme="majorBidi" w:cstheme="majorBidi"/>
          <w:sz w:val="20"/>
          <w:szCs w:val="20"/>
        </w:rPr>
        <w:t>Frobenius</w:t>
      </w:r>
      <w:proofErr w:type="spellEnd"/>
      <w:r w:rsidRPr="00C66FC1">
        <w:rPr>
          <w:rStyle w:val="FootnoteReference"/>
          <w:rFonts w:asciiTheme="majorBidi" w:hAnsiTheme="majorBidi" w:cstheme="majorBidi"/>
          <w:sz w:val="20"/>
          <w:szCs w:val="20"/>
        </w:rPr>
        <w:footnoteReference w:id="39"/>
      </w:r>
      <w:r w:rsidRPr="00C66FC1">
        <w:rPr>
          <w:rFonts w:asciiTheme="majorBidi" w:hAnsiTheme="majorBidi" w:cstheme="majorBidi"/>
          <w:sz w:val="20"/>
          <w:szCs w:val="20"/>
          <w:lang w:val="en-GB"/>
        </w:rPr>
        <w:t xml:space="preserve">account asserts that </w:t>
      </w:r>
      <w:r w:rsidRPr="00C66FC1">
        <w:rPr>
          <w:rFonts w:asciiTheme="majorBidi" w:hAnsiTheme="majorBidi" w:cstheme="majorBidi"/>
          <w:sz w:val="20"/>
          <w:szCs w:val="20"/>
        </w:rPr>
        <w:t xml:space="preserve">the </w:t>
      </w:r>
      <w:proofErr w:type="spellStart"/>
      <w:r w:rsidRPr="00C66FC1">
        <w:rPr>
          <w:rFonts w:asciiTheme="majorBidi" w:hAnsiTheme="majorBidi" w:cstheme="majorBidi"/>
          <w:sz w:val="20"/>
          <w:szCs w:val="20"/>
        </w:rPr>
        <w:t>Borgu</w:t>
      </w:r>
      <w:proofErr w:type="spellEnd"/>
      <w:r w:rsidRPr="00C66FC1">
        <w:rPr>
          <w:rFonts w:asciiTheme="majorBidi" w:hAnsiTheme="majorBidi" w:cstheme="majorBidi"/>
          <w:sz w:val="20"/>
          <w:szCs w:val="20"/>
        </w:rPr>
        <w:t xml:space="preserve"> people (including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under </w:t>
      </w:r>
      <w:proofErr w:type="spellStart"/>
      <w:r w:rsidRPr="00C66FC1">
        <w:rPr>
          <w:rFonts w:asciiTheme="majorBidi" w:hAnsiTheme="majorBidi" w:cstheme="majorBidi"/>
          <w:sz w:val="20"/>
          <w:szCs w:val="20"/>
        </w:rPr>
        <w:t>Kisra</w:t>
      </w:r>
      <w:proofErr w:type="spellEnd"/>
      <w:r w:rsidRPr="00C66FC1">
        <w:rPr>
          <w:rFonts w:asciiTheme="majorBidi" w:hAnsiTheme="majorBidi" w:cstheme="majorBidi"/>
          <w:sz w:val="20"/>
          <w:szCs w:val="20"/>
        </w:rPr>
        <w:t xml:space="preserve"> migrated from </w:t>
      </w:r>
      <w:proofErr w:type="spellStart"/>
      <w:r w:rsidRPr="00C66FC1">
        <w:rPr>
          <w:rFonts w:asciiTheme="majorBidi" w:hAnsiTheme="majorBidi" w:cstheme="majorBidi"/>
          <w:sz w:val="20"/>
          <w:szCs w:val="20"/>
        </w:rPr>
        <w:t>Badar</w:t>
      </w:r>
      <w:proofErr w:type="spellEnd"/>
      <w:r w:rsidRPr="00C66FC1">
        <w:rPr>
          <w:rFonts w:asciiTheme="majorBidi" w:hAnsiTheme="majorBidi" w:cstheme="majorBidi"/>
          <w:sz w:val="20"/>
          <w:szCs w:val="20"/>
        </w:rPr>
        <w:t xml:space="preserve">, near Mecca </w:t>
      </w:r>
      <w:r w:rsidRPr="00C66FC1">
        <w:rPr>
          <w:rFonts w:asciiTheme="majorBidi" w:hAnsiTheme="majorBidi" w:cstheme="majorBidi"/>
          <w:sz w:val="20"/>
          <w:szCs w:val="20"/>
          <w:lang w:val="en-GB"/>
        </w:rPr>
        <w:t>and that they “</w:t>
      </w:r>
      <w:r w:rsidRPr="00C66FC1">
        <w:rPr>
          <w:rFonts w:asciiTheme="majorBidi" w:hAnsiTheme="majorBidi" w:cstheme="majorBidi"/>
          <w:sz w:val="20"/>
          <w:szCs w:val="20"/>
        </w:rPr>
        <w:t>broke off into many sections</w:t>
      </w:r>
      <w:r w:rsidRPr="00C66FC1">
        <w:rPr>
          <w:rFonts w:asciiTheme="majorBidi" w:hAnsiTheme="majorBidi" w:cstheme="majorBidi"/>
          <w:sz w:val="20"/>
          <w:szCs w:val="20"/>
          <w:lang w:val="en-GB"/>
        </w:rPr>
        <w:t>”</w:t>
      </w:r>
      <w:r w:rsidRPr="00C66FC1">
        <w:rPr>
          <w:rFonts w:asciiTheme="majorBidi" w:hAnsiTheme="majorBidi" w:cstheme="majorBidi"/>
          <w:sz w:val="20"/>
          <w:szCs w:val="20"/>
        </w:rPr>
        <w:t xml:space="preserve">. </w:t>
      </w:r>
      <w:r w:rsidRPr="00C66FC1">
        <w:rPr>
          <w:rFonts w:asciiTheme="majorBidi" w:hAnsiTheme="majorBidi" w:cstheme="majorBidi"/>
          <w:sz w:val="20"/>
          <w:szCs w:val="20"/>
          <w:lang w:val="en-GB"/>
        </w:rPr>
        <w:t xml:space="preserve">Also, </w:t>
      </w:r>
      <w:r w:rsidRPr="00C66FC1">
        <w:rPr>
          <w:rFonts w:asciiTheme="majorBidi" w:hAnsiTheme="majorBidi" w:cstheme="majorBidi"/>
          <w:sz w:val="20"/>
          <w:szCs w:val="20"/>
        </w:rPr>
        <w:t>Temple</w:t>
      </w:r>
      <w:r w:rsidRPr="00C66FC1">
        <w:rPr>
          <w:rStyle w:val="FootnoteReference"/>
          <w:rFonts w:asciiTheme="majorBidi" w:hAnsiTheme="majorBidi" w:cstheme="majorBidi"/>
          <w:sz w:val="20"/>
          <w:szCs w:val="20"/>
        </w:rPr>
        <w:footnoteReference w:id="40"/>
      </w:r>
      <w:r w:rsidRPr="00C66FC1">
        <w:rPr>
          <w:rFonts w:asciiTheme="majorBidi" w:hAnsiTheme="majorBidi" w:cstheme="majorBidi"/>
          <w:sz w:val="20"/>
          <w:szCs w:val="20"/>
        </w:rPr>
        <w:t xml:space="preserve"> (1919</w:t>
      </w:r>
      <w:r w:rsidRPr="00C66FC1">
        <w:rPr>
          <w:rFonts w:asciiTheme="majorBidi" w:hAnsiTheme="majorBidi" w:cstheme="majorBidi"/>
          <w:sz w:val="20"/>
          <w:szCs w:val="20"/>
          <w:lang w:val="en-GB"/>
        </w:rPr>
        <w:t>:45</w:t>
      </w:r>
      <w:r w:rsidRPr="00C66FC1">
        <w:rPr>
          <w:rFonts w:asciiTheme="majorBidi" w:hAnsiTheme="majorBidi" w:cstheme="majorBidi"/>
          <w:sz w:val="20"/>
          <w:szCs w:val="20"/>
        </w:rPr>
        <w:t xml:space="preserve">) who supported the </w:t>
      </w:r>
      <w:proofErr w:type="spellStart"/>
      <w:r w:rsidRPr="00C66FC1">
        <w:rPr>
          <w:rFonts w:asciiTheme="majorBidi" w:hAnsiTheme="majorBidi" w:cstheme="majorBidi"/>
          <w:sz w:val="20"/>
          <w:szCs w:val="20"/>
        </w:rPr>
        <w:t>Badar</w:t>
      </w:r>
      <w:proofErr w:type="spellEnd"/>
      <w:r w:rsidRPr="00C66FC1">
        <w:rPr>
          <w:rFonts w:asciiTheme="majorBidi" w:hAnsiTheme="majorBidi" w:cstheme="majorBidi"/>
          <w:sz w:val="20"/>
          <w:szCs w:val="20"/>
          <w:lang w:val="en-GB"/>
        </w:rPr>
        <w:t xml:space="preserve"> migration thesis argued that the immigrants decided to settle down when they reached </w:t>
      </w:r>
      <w:r w:rsidRPr="00C66FC1">
        <w:rPr>
          <w:rFonts w:asciiTheme="majorBidi" w:hAnsiTheme="majorBidi" w:cstheme="majorBidi"/>
          <w:sz w:val="20"/>
          <w:szCs w:val="20"/>
        </w:rPr>
        <w:t xml:space="preserve">River Niger. It seems safe, therefore, to assert that the ancestors of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migrated from the Niger-Benue Confluence in waves. J</w:t>
      </w:r>
      <w:r w:rsidRPr="00C66FC1">
        <w:rPr>
          <w:rFonts w:asciiTheme="majorBidi" w:hAnsiTheme="majorBidi" w:cstheme="majorBidi"/>
          <w:bCs/>
          <w:sz w:val="20"/>
          <w:szCs w:val="20"/>
        </w:rPr>
        <w:t xml:space="preserve">ust as the </w:t>
      </w:r>
      <w:proofErr w:type="spellStart"/>
      <w:r w:rsidRPr="00C66FC1">
        <w:rPr>
          <w:rFonts w:asciiTheme="majorBidi" w:hAnsiTheme="majorBidi" w:cstheme="majorBidi"/>
          <w:bCs/>
          <w:sz w:val="20"/>
          <w:szCs w:val="20"/>
        </w:rPr>
        <w:t>Obatala</w:t>
      </w:r>
      <w:proofErr w:type="spellEnd"/>
      <w:r w:rsidR="00810BE4">
        <w:rPr>
          <w:rFonts w:asciiTheme="majorBidi" w:hAnsiTheme="majorBidi" w:cstheme="majorBidi"/>
          <w:bCs/>
          <w:sz w:val="20"/>
          <w:szCs w:val="20"/>
        </w:rPr>
        <w:t xml:space="preserve"> </w:t>
      </w:r>
      <w:r w:rsidRPr="00C66FC1">
        <w:rPr>
          <w:rFonts w:asciiTheme="majorBidi" w:hAnsiTheme="majorBidi" w:cstheme="majorBidi"/>
          <w:bCs/>
          <w:sz w:val="20"/>
          <w:szCs w:val="20"/>
        </w:rPr>
        <w:t>/</w:t>
      </w:r>
      <w:r w:rsidR="00810BE4">
        <w:rPr>
          <w:rFonts w:asciiTheme="majorBidi" w:hAnsiTheme="majorBidi" w:cstheme="majorBidi"/>
          <w:bCs/>
          <w:sz w:val="20"/>
          <w:szCs w:val="20"/>
        </w:rPr>
        <w:t xml:space="preserve"> </w:t>
      </w:r>
      <w:proofErr w:type="spellStart"/>
      <w:r w:rsidRPr="00C66FC1">
        <w:rPr>
          <w:rFonts w:asciiTheme="majorBidi" w:hAnsiTheme="majorBidi" w:cstheme="majorBidi"/>
          <w:bCs/>
          <w:sz w:val="20"/>
          <w:szCs w:val="20"/>
        </w:rPr>
        <w:t>Oduduwa</w:t>
      </w:r>
      <w:proofErr w:type="spellEnd"/>
      <w:r w:rsidRPr="00C66FC1">
        <w:rPr>
          <w:rFonts w:asciiTheme="majorBidi" w:hAnsiTheme="majorBidi" w:cstheme="majorBidi"/>
          <w:bCs/>
          <w:sz w:val="20"/>
          <w:szCs w:val="20"/>
        </w:rPr>
        <w:t xml:space="preserve"> tradition has now been generally accepted to represent the end of an era and the beginning of another in the history of the Yoruba;</w:t>
      </w:r>
      <w:r w:rsidRPr="00C66FC1">
        <w:rPr>
          <w:rStyle w:val="FootnoteReference"/>
          <w:rFonts w:asciiTheme="majorBidi" w:hAnsiTheme="majorBidi" w:cstheme="majorBidi"/>
          <w:bCs/>
          <w:sz w:val="20"/>
          <w:szCs w:val="20"/>
        </w:rPr>
        <w:footnoteReference w:id="41"/>
      </w:r>
      <w:r w:rsidRPr="00C66FC1">
        <w:rPr>
          <w:rFonts w:asciiTheme="majorBidi" w:hAnsiTheme="majorBidi" w:cstheme="majorBidi"/>
          <w:bCs/>
          <w:sz w:val="20"/>
          <w:szCs w:val="20"/>
        </w:rPr>
        <w:t xml:space="preserve"> so is the </w:t>
      </w:r>
      <w:proofErr w:type="spellStart"/>
      <w:r w:rsidRPr="00C66FC1">
        <w:rPr>
          <w:rFonts w:asciiTheme="majorBidi" w:hAnsiTheme="majorBidi" w:cstheme="majorBidi"/>
          <w:bCs/>
          <w:sz w:val="20"/>
          <w:szCs w:val="20"/>
        </w:rPr>
        <w:t>Kisra</w:t>
      </w:r>
      <w:proofErr w:type="spellEnd"/>
      <w:r w:rsidRPr="00C66FC1">
        <w:rPr>
          <w:rFonts w:asciiTheme="majorBidi" w:hAnsiTheme="majorBidi" w:cstheme="majorBidi"/>
          <w:bCs/>
          <w:sz w:val="20"/>
          <w:szCs w:val="20"/>
        </w:rPr>
        <w:t xml:space="preserve"> tradition: </w:t>
      </w:r>
      <w:proofErr w:type="spellStart"/>
      <w:r w:rsidRPr="00C66FC1">
        <w:rPr>
          <w:rFonts w:asciiTheme="majorBidi" w:hAnsiTheme="majorBidi" w:cstheme="majorBidi"/>
          <w:bCs/>
          <w:sz w:val="20"/>
          <w:szCs w:val="20"/>
        </w:rPr>
        <w:t>Kisra</w:t>
      </w:r>
      <w:proofErr w:type="spellEnd"/>
      <w:r w:rsidRPr="00C66FC1">
        <w:rPr>
          <w:rFonts w:asciiTheme="majorBidi" w:hAnsiTheme="majorBidi" w:cstheme="majorBidi"/>
          <w:bCs/>
          <w:sz w:val="20"/>
          <w:szCs w:val="20"/>
        </w:rPr>
        <w:t xml:space="preserve"> represents the </w:t>
      </w:r>
      <w:r w:rsidRPr="00C66FC1">
        <w:rPr>
          <w:rFonts w:asciiTheme="majorBidi" w:hAnsiTheme="majorBidi" w:cstheme="majorBidi"/>
          <w:sz w:val="20"/>
          <w:szCs w:val="20"/>
        </w:rPr>
        <w:t>autochthonous</w:t>
      </w:r>
      <w:r w:rsidRPr="00C66FC1">
        <w:rPr>
          <w:rFonts w:asciiTheme="majorBidi" w:hAnsiTheme="majorBidi" w:cstheme="majorBidi"/>
          <w:bCs/>
          <w:sz w:val="20"/>
          <w:szCs w:val="20"/>
        </w:rPr>
        <w:t xml:space="preserve"> settlers in </w:t>
      </w:r>
      <w:proofErr w:type="spellStart"/>
      <w:r w:rsidRPr="00C66FC1">
        <w:rPr>
          <w:rFonts w:asciiTheme="majorBidi" w:hAnsiTheme="majorBidi" w:cstheme="majorBidi"/>
          <w:bCs/>
          <w:sz w:val="20"/>
          <w:szCs w:val="20"/>
        </w:rPr>
        <w:t>Batombuland</w:t>
      </w:r>
      <w:proofErr w:type="spellEnd"/>
      <w:r w:rsidRPr="00C66FC1">
        <w:rPr>
          <w:rFonts w:asciiTheme="majorBidi" w:hAnsiTheme="majorBidi" w:cstheme="majorBidi"/>
          <w:bCs/>
          <w:sz w:val="20"/>
          <w:szCs w:val="20"/>
        </w:rPr>
        <w:t xml:space="preserve"> who left the Niger-Benue Confluence area in earlier waves of migration while the </w:t>
      </w:r>
      <w:proofErr w:type="spellStart"/>
      <w:r w:rsidRPr="00C66FC1">
        <w:rPr>
          <w:rFonts w:asciiTheme="majorBidi" w:hAnsiTheme="majorBidi" w:cstheme="majorBidi"/>
          <w:sz w:val="20"/>
          <w:szCs w:val="20"/>
        </w:rPr>
        <w:t>Wansangari</w:t>
      </w:r>
      <w:proofErr w:type="spellEnd"/>
      <w:r w:rsidR="003C5DD0">
        <w:rPr>
          <w:rFonts w:asciiTheme="majorBidi" w:hAnsiTheme="majorBidi" w:cstheme="majorBidi"/>
          <w:sz w:val="20"/>
          <w:szCs w:val="20"/>
        </w:rPr>
        <w:t xml:space="preserve"> </w:t>
      </w:r>
      <w:r w:rsidRPr="00C66FC1">
        <w:rPr>
          <w:rFonts w:asciiTheme="majorBidi" w:hAnsiTheme="majorBidi" w:cstheme="majorBidi"/>
          <w:bCs/>
          <w:sz w:val="20"/>
          <w:szCs w:val="20"/>
        </w:rPr>
        <w:t xml:space="preserve">group represents the better-armed latter immigrants who super-imposed themselves on the </w:t>
      </w:r>
      <w:r w:rsidRPr="00C66FC1">
        <w:rPr>
          <w:rFonts w:asciiTheme="majorBidi" w:hAnsiTheme="majorBidi" w:cstheme="majorBidi"/>
          <w:sz w:val="20"/>
          <w:szCs w:val="20"/>
        </w:rPr>
        <w:t xml:space="preserve">autochthonous settlers. This assertion agrees with that of </w:t>
      </w:r>
      <w:proofErr w:type="spellStart"/>
      <w:r w:rsidRPr="00C66FC1">
        <w:rPr>
          <w:rFonts w:asciiTheme="majorBidi" w:hAnsiTheme="majorBidi" w:cstheme="majorBidi"/>
          <w:sz w:val="20"/>
          <w:szCs w:val="20"/>
        </w:rPr>
        <w:t>Lopiz</w:t>
      </w:r>
      <w:proofErr w:type="spellEnd"/>
      <w:r w:rsidRPr="00C66FC1">
        <w:rPr>
          <w:rFonts w:asciiTheme="majorBidi" w:hAnsiTheme="majorBidi" w:cstheme="majorBidi"/>
          <w:sz w:val="20"/>
          <w:szCs w:val="20"/>
        </w:rPr>
        <w:t xml:space="preserve"> who opine that “the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are descendants of different population movement…the </w:t>
      </w:r>
      <w:proofErr w:type="spellStart"/>
      <w:r w:rsidRPr="00C66FC1">
        <w:rPr>
          <w:rFonts w:asciiTheme="majorBidi" w:hAnsiTheme="majorBidi" w:cstheme="majorBidi"/>
          <w:sz w:val="20"/>
          <w:szCs w:val="20"/>
        </w:rPr>
        <w:t>Wansangari</w:t>
      </w:r>
      <w:proofErr w:type="spellEnd"/>
      <w:r w:rsidRPr="00C66FC1">
        <w:rPr>
          <w:rFonts w:asciiTheme="majorBidi" w:hAnsiTheme="majorBidi" w:cstheme="majorBidi"/>
          <w:sz w:val="20"/>
          <w:szCs w:val="20"/>
        </w:rPr>
        <w:t xml:space="preserve"> warriors imposed themselves on the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area progressively from the fourteenth to the eighteenth centuries”.</w:t>
      </w:r>
      <w:r w:rsidRPr="00C66FC1">
        <w:rPr>
          <w:rStyle w:val="FootnoteReference"/>
          <w:rFonts w:asciiTheme="majorBidi" w:hAnsiTheme="majorBidi" w:cstheme="majorBidi"/>
          <w:sz w:val="20"/>
          <w:szCs w:val="20"/>
        </w:rPr>
        <w:footnoteReference w:id="42"/>
      </w:r>
      <w:r w:rsidRPr="00C66FC1">
        <w:rPr>
          <w:rFonts w:asciiTheme="majorBidi" w:hAnsiTheme="majorBidi" w:cstheme="majorBidi"/>
          <w:sz w:val="20"/>
          <w:szCs w:val="20"/>
        </w:rPr>
        <w:t xml:space="preserve"> In the same vein, </w:t>
      </w:r>
      <w:proofErr w:type="spellStart"/>
      <w:r w:rsidRPr="00C66FC1">
        <w:rPr>
          <w:rFonts w:asciiTheme="majorBidi" w:hAnsiTheme="majorBidi" w:cstheme="majorBidi"/>
          <w:sz w:val="20"/>
          <w:szCs w:val="20"/>
        </w:rPr>
        <w:t>Mangut</w:t>
      </w:r>
      <w:proofErr w:type="spellEnd"/>
      <w:r w:rsidRPr="00C66FC1">
        <w:rPr>
          <w:rFonts w:asciiTheme="majorBidi" w:hAnsiTheme="majorBidi" w:cstheme="majorBidi"/>
          <w:sz w:val="20"/>
          <w:szCs w:val="20"/>
        </w:rPr>
        <w:t xml:space="preserve"> asserts that:</w:t>
      </w:r>
    </w:p>
    <w:p w:rsidR="00C66FC1" w:rsidRPr="00C66FC1" w:rsidRDefault="00C66FC1" w:rsidP="00E37443">
      <w:pPr>
        <w:spacing w:after="200"/>
        <w:ind w:left="720" w:right="720"/>
        <w:jc w:val="both"/>
        <w:rPr>
          <w:rFonts w:asciiTheme="majorBidi" w:hAnsiTheme="majorBidi" w:cstheme="majorBidi"/>
          <w:sz w:val="20"/>
          <w:szCs w:val="20"/>
        </w:rPr>
      </w:pPr>
      <w:r w:rsidRPr="00E37443">
        <w:rPr>
          <w:rFonts w:asciiTheme="majorBidi" w:hAnsiTheme="majorBidi" w:cstheme="majorBidi"/>
          <w:sz w:val="18"/>
          <w:szCs w:val="18"/>
        </w:rPr>
        <w:t xml:space="preserve">all informants interviewed in and around New </w:t>
      </w:r>
      <w:proofErr w:type="spellStart"/>
      <w:r w:rsidRPr="00E37443">
        <w:rPr>
          <w:rFonts w:asciiTheme="majorBidi" w:hAnsiTheme="majorBidi" w:cstheme="majorBidi"/>
          <w:sz w:val="18"/>
          <w:szCs w:val="18"/>
        </w:rPr>
        <w:t>Bussa</w:t>
      </w:r>
      <w:proofErr w:type="spellEnd"/>
      <w:r w:rsidRPr="00E37443">
        <w:rPr>
          <w:rFonts w:asciiTheme="majorBidi" w:hAnsiTheme="majorBidi" w:cstheme="majorBidi"/>
          <w:sz w:val="18"/>
          <w:szCs w:val="18"/>
        </w:rPr>
        <w:t xml:space="preserve"> (primary sources), relating to the origin of the </w:t>
      </w:r>
      <w:proofErr w:type="spellStart"/>
      <w:r w:rsidRPr="00E37443">
        <w:rPr>
          <w:rFonts w:asciiTheme="majorBidi" w:hAnsiTheme="majorBidi" w:cstheme="majorBidi"/>
          <w:sz w:val="18"/>
          <w:szCs w:val="18"/>
        </w:rPr>
        <w:t>Borgu</w:t>
      </w:r>
      <w:proofErr w:type="spellEnd"/>
      <w:r w:rsidRPr="00E37443">
        <w:rPr>
          <w:rFonts w:asciiTheme="majorBidi" w:hAnsiTheme="majorBidi" w:cstheme="majorBidi"/>
          <w:sz w:val="18"/>
          <w:szCs w:val="18"/>
        </w:rPr>
        <w:t xml:space="preserve"> people only provided information relating to the origin of the ruling aristocracy popularly known as </w:t>
      </w:r>
      <w:proofErr w:type="spellStart"/>
      <w:r w:rsidRPr="00E37443">
        <w:rPr>
          <w:rFonts w:asciiTheme="majorBidi" w:hAnsiTheme="majorBidi" w:cstheme="majorBidi"/>
          <w:sz w:val="18"/>
          <w:szCs w:val="18"/>
        </w:rPr>
        <w:t>Wasangari</w:t>
      </w:r>
      <w:proofErr w:type="spellEnd"/>
      <w:r w:rsidRPr="00E37443">
        <w:rPr>
          <w:rFonts w:asciiTheme="majorBidi" w:hAnsiTheme="majorBidi" w:cstheme="majorBidi"/>
          <w:sz w:val="18"/>
          <w:szCs w:val="18"/>
        </w:rPr>
        <w:t xml:space="preserve">. It therefore </w:t>
      </w:r>
      <w:r w:rsidRPr="00E37443">
        <w:rPr>
          <w:rFonts w:asciiTheme="majorBidi" w:hAnsiTheme="majorBidi" w:cstheme="majorBidi"/>
          <w:sz w:val="18"/>
          <w:szCs w:val="18"/>
        </w:rPr>
        <w:lastRenderedPageBreak/>
        <w:t>appears as if there were certain indigenous groups in which oral traditions relating to them have been deliberately ignored or have since been lost to time</w:t>
      </w:r>
      <w:r w:rsidRPr="00E37443">
        <w:rPr>
          <w:rStyle w:val="FootnoteReference"/>
          <w:rFonts w:asciiTheme="majorBidi" w:hAnsiTheme="majorBidi" w:cstheme="majorBidi"/>
          <w:sz w:val="18"/>
          <w:szCs w:val="18"/>
        </w:rPr>
        <w:footnoteReference w:id="43"/>
      </w:r>
    </w:p>
    <w:p w:rsidR="00C66FC1" w:rsidRPr="00C66FC1" w:rsidRDefault="00C66FC1" w:rsidP="00C66FC1">
      <w:pPr>
        <w:spacing w:after="200"/>
        <w:jc w:val="both"/>
        <w:rPr>
          <w:rFonts w:asciiTheme="majorBidi" w:hAnsiTheme="majorBidi" w:cstheme="majorBidi"/>
          <w:sz w:val="20"/>
          <w:szCs w:val="20"/>
          <w:lang w:val="en-GB"/>
        </w:rPr>
      </w:pPr>
      <w:r w:rsidRPr="00C66FC1">
        <w:rPr>
          <w:rFonts w:asciiTheme="majorBidi" w:hAnsiTheme="majorBidi" w:cstheme="majorBidi"/>
          <w:sz w:val="20"/>
          <w:szCs w:val="20"/>
          <w:lang w:val="en-GB"/>
        </w:rPr>
        <w:t xml:space="preserve">Available pieces of evidence seem to agree that </w:t>
      </w:r>
      <w:r w:rsidRPr="00C66FC1">
        <w:rPr>
          <w:rFonts w:asciiTheme="majorBidi" w:hAnsiTheme="majorBidi" w:cstheme="majorBidi"/>
          <w:sz w:val="20"/>
          <w:szCs w:val="20"/>
        </w:rPr>
        <w:t xml:space="preserve">the founder or founders of the </w:t>
      </w:r>
      <w:proofErr w:type="spellStart"/>
      <w:r w:rsidRPr="00C66FC1">
        <w:rPr>
          <w:rFonts w:asciiTheme="majorBidi" w:hAnsiTheme="majorBidi" w:cstheme="majorBidi"/>
          <w:sz w:val="20"/>
          <w:szCs w:val="20"/>
          <w:lang w:val="en-GB"/>
        </w:rPr>
        <w:t>Batombu</w:t>
      </w:r>
      <w:proofErr w:type="spellEnd"/>
      <w:r w:rsidR="007456E2">
        <w:rPr>
          <w:rFonts w:asciiTheme="majorBidi" w:hAnsiTheme="majorBidi" w:cstheme="majorBidi"/>
          <w:sz w:val="20"/>
          <w:szCs w:val="20"/>
          <w:lang w:val="en-GB"/>
        </w:rPr>
        <w:t xml:space="preserve"> </w:t>
      </w:r>
      <w:r w:rsidRPr="00C66FC1">
        <w:rPr>
          <w:rFonts w:asciiTheme="majorBidi" w:hAnsiTheme="majorBidi" w:cstheme="majorBidi"/>
          <w:sz w:val="20"/>
          <w:szCs w:val="20"/>
        </w:rPr>
        <w:t>might have been a group of horse-riding, politically and militarily superior invaders who imposed their authority over the indigenous peoples, but being inferior in numbers, they adopted the language of the indigenous population.</w:t>
      </w:r>
      <w:r w:rsidRPr="00C66FC1">
        <w:rPr>
          <w:rStyle w:val="FootnoteReference"/>
          <w:rFonts w:asciiTheme="majorBidi" w:hAnsiTheme="majorBidi" w:cstheme="majorBidi"/>
          <w:sz w:val="20"/>
          <w:szCs w:val="20"/>
        </w:rPr>
        <w:footnoteReference w:id="44"/>
      </w:r>
    </w:p>
    <w:p w:rsidR="00C66FC1" w:rsidRPr="00C66FC1" w:rsidRDefault="00C66FC1" w:rsidP="00C66FC1">
      <w:pPr>
        <w:spacing w:after="200"/>
        <w:jc w:val="both"/>
        <w:rPr>
          <w:rFonts w:asciiTheme="majorBidi" w:hAnsiTheme="majorBidi" w:cstheme="majorBidi"/>
          <w:b/>
          <w:sz w:val="20"/>
          <w:szCs w:val="20"/>
        </w:rPr>
      </w:pPr>
      <w:r w:rsidRPr="00C66FC1">
        <w:rPr>
          <w:rFonts w:asciiTheme="majorBidi" w:hAnsiTheme="majorBidi" w:cstheme="majorBidi"/>
          <w:b/>
          <w:sz w:val="20"/>
          <w:szCs w:val="20"/>
        </w:rPr>
        <w:t xml:space="preserve">British Colonial Enterprise, Change and Continuity in </w:t>
      </w:r>
      <w:proofErr w:type="spellStart"/>
      <w:r w:rsidRPr="00C66FC1">
        <w:rPr>
          <w:rFonts w:asciiTheme="majorBidi" w:hAnsiTheme="majorBidi" w:cstheme="majorBidi"/>
          <w:b/>
          <w:sz w:val="20"/>
          <w:szCs w:val="20"/>
        </w:rPr>
        <w:t>Batombuland</w:t>
      </w:r>
      <w:proofErr w:type="spellEnd"/>
    </w:p>
    <w:p w:rsidR="00C66FC1" w:rsidRPr="00C66FC1" w:rsidRDefault="00C66FC1" w:rsidP="00E67D71">
      <w:pPr>
        <w:spacing w:after="200"/>
        <w:ind w:left="709" w:right="720"/>
        <w:jc w:val="both"/>
        <w:rPr>
          <w:rFonts w:asciiTheme="majorBidi" w:hAnsiTheme="majorBidi" w:cstheme="majorBidi"/>
          <w:bCs/>
          <w:sz w:val="20"/>
          <w:szCs w:val="20"/>
        </w:rPr>
      </w:pPr>
      <w:r w:rsidRPr="00E67D71">
        <w:rPr>
          <w:rFonts w:asciiTheme="majorBidi" w:hAnsiTheme="majorBidi" w:cstheme="majorBidi"/>
          <w:bCs/>
          <w:sz w:val="18"/>
          <w:szCs w:val="18"/>
        </w:rPr>
        <w:t xml:space="preserve">The old treaties are dead; you have killed them. Now these are the words which I the High Commissioner have to say for the future. The Fulani in old times, under Dan </w:t>
      </w:r>
      <w:proofErr w:type="spellStart"/>
      <w:r w:rsidRPr="00E67D71">
        <w:rPr>
          <w:rFonts w:asciiTheme="majorBidi" w:hAnsiTheme="majorBidi" w:cstheme="majorBidi"/>
          <w:bCs/>
          <w:sz w:val="18"/>
          <w:szCs w:val="18"/>
        </w:rPr>
        <w:t>Fodio</w:t>
      </w:r>
      <w:proofErr w:type="spellEnd"/>
      <w:r w:rsidRPr="00E67D71">
        <w:rPr>
          <w:rFonts w:asciiTheme="majorBidi" w:hAnsiTheme="majorBidi" w:cstheme="majorBidi"/>
          <w:bCs/>
          <w:sz w:val="18"/>
          <w:szCs w:val="18"/>
        </w:rPr>
        <w:t>, conquered this country. They took the right to rule over it, to levy taxes, to depose kings and create kings. They in turn have lost their rule which has come into the hand of the hands of the British. All these things, which I have said the Fulani took the right to do, now pass to the British.</w:t>
      </w:r>
      <w:r w:rsidRPr="00E67D71">
        <w:rPr>
          <w:rStyle w:val="FootnoteReference"/>
          <w:rFonts w:asciiTheme="majorBidi" w:hAnsiTheme="majorBidi" w:cstheme="majorBidi"/>
          <w:bCs/>
          <w:sz w:val="18"/>
          <w:szCs w:val="18"/>
        </w:rPr>
        <w:footnoteReference w:id="45"/>
      </w:r>
      <w:r w:rsidRPr="00E67D71">
        <w:rPr>
          <w:rFonts w:asciiTheme="majorBidi" w:hAnsiTheme="majorBidi" w:cstheme="majorBidi"/>
          <w:bCs/>
          <w:sz w:val="18"/>
          <w:szCs w:val="18"/>
          <w:vertAlign w:val="superscript"/>
        </w:rPr>
        <w:t>,</w:t>
      </w:r>
      <w:r w:rsidRPr="00E67D71">
        <w:rPr>
          <w:rStyle w:val="FootnoteReference"/>
          <w:rFonts w:asciiTheme="majorBidi" w:hAnsiTheme="majorBidi" w:cstheme="majorBidi"/>
          <w:bCs/>
          <w:sz w:val="18"/>
          <w:szCs w:val="18"/>
        </w:rPr>
        <w:footnoteReference w:id="46"/>
      </w:r>
      <w:r w:rsidRPr="00E67D71">
        <w:rPr>
          <w:rFonts w:asciiTheme="majorBidi" w:hAnsiTheme="majorBidi" w:cstheme="majorBidi"/>
          <w:bCs/>
          <w:sz w:val="18"/>
          <w:szCs w:val="18"/>
          <w:vertAlign w:val="superscript"/>
        </w:rPr>
        <w:t>,</w:t>
      </w:r>
      <w:r w:rsidRPr="00E67D71">
        <w:rPr>
          <w:rStyle w:val="FootnoteReference"/>
          <w:rFonts w:asciiTheme="majorBidi" w:hAnsiTheme="majorBidi" w:cstheme="majorBidi"/>
          <w:bCs/>
          <w:sz w:val="18"/>
          <w:szCs w:val="18"/>
        </w:rPr>
        <w:footnoteReference w:id="47"/>
      </w:r>
      <w:r w:rsidRPr="00E67D71">
        <w:rPr>
          <w:rFonts w:asciiTheme="majorBidi" w:hAnsiTheme="majorBidi" w:cstheme="majorBidi"/>
          <w:bCs/>
          <w:sz w:val="18"/>
          <w:szCs w:val="18"/>
          <w:vertAlign w:val="superscript"/>
        </w:rPr>
        <w:t>,</w:t>
      </w:r>
      <w:r w:rsidRPr="00E67D71">
        <w:rPr>
          <w:rStyle w:val="FootnoteReference"/>
          <w:rFonts w:asciiTheme="majorBidi" w:hAnsiTheme="majorBidi" w:cstheme="majorBidi"/>
          <w:bCs/>
          <w:sz w:val="18"/>
          <w:szCs w:val="18"/>
        </w:rPr>
        <w:footnoteReference w:id="48"/>
      </w:r>
    </w:p>
    <w:p w:rsidR="00C66FC1" w:rsidRPr="00C66FC1" w:rsidRDefault="00C66FC1" w:rsidP="00C66FC1">
      <w:pPr>
        <w:spacing w:after="200"/>
        <w:ind w:right="-43"/>
        <w:jc w:val="both"/>
        <w:rPr>
          <w:rFonts w:asciiTheme="majorBidi" w:hAnsiTheme="majorBidi" w:cstheme="majorBidi"/>
          <w:bCs/>
          <w:sz w:val="20"/>
          <w:szCs w:val="20"/>
        </w:rPr>
      </w:pPr>
      <w:r w:rsidRPr="00C66FC1">
        <w:rPr>
          <w:rFonts w:asciiTheme="majorBidi" w:hAnsiTheme="majorBidi" w:cstheme="majorBidi"/>
          <w:bCs/>
          <w:sz w:val="20"/>
          <w:szCs w:val="20"/>
        </w:rPr>
        <w:t xml:space="preserve">With the above pronouncement by Fredrick </w:t>
      </w:r>
      <w:proofErr w:type="spellStart"/>
      <w:r w:rsidRPr="00C66FC1">
        <w:rPr>
          <w:rFonts w:asciiTheme="majorBidi" w:hAnsiTheme="majorBidi" w:cstheme="majorBidi"/>
          <w:bCs/>
          <w:sz w:val="20"/>
          <w:szCs w:val="20"/>
        </w:rPr>
        <w:t>Lugard</w:t>
      </w:r>
      <w:proofErr w:type="spellEnd"/>
      <w:r w:rsidRPr="00C66FC1">
        <w:rPr>
          <w:rFonts w:asciiTheme="majorBidi" w:hAnsiTheme="majorBidi" w:cstheme="majorBidi"/>
          <w:bCs/>
          <w:sz w:val="20"/>
          <w:szCs w:val="20"/>
        </w:rPr>
        <w:t xml:space="preserve"> at the installation of </w:t>
      </w:r>
      <w:proofErr w:type="spellStart"/>
      <w:r w:rsidRPr="00C66FC1">
        <w:rPr>
          <w:rFonts w:asciiTheme="majorBidi" w:hAnsiTheme="majorBidi" w:cstheme="majorBidi"/>
          <w:bCs/>
          <w:sz w:val="20"/>
          <w:szCs w:val="20"/>
        </w:rPr>
        <w:t>Mohammadu</w:t>
      </w:r>
      <w:proofErr w:type="spellEnd"/>
      <w:r w:rsidR="001E0446">
        <w:rPr>
          <w:rFonts w:asciiTheme="majorBidi" w:hAnsiTheme="majorBidi" w:cstheme="majorBidi"/>
          <w:bCs/>
          <w:sz w:val="20"/>
          <w:szCs w:val="20"/>
        </w:rPr>
        <w:t xml:space="preserve"> </w:t>
      </w:r>
      <w:proofErr w:type="spellStart"/>
      <w:r w:rsidRPr="00C66FC1">
        <w:rPr>
          <w:rFonts w:asciiTheme="majorBidi" w:hAnsiTheme="majorBidi" w:cstheme="majorBidi"/>
          <w:bCs/>
          <w:sz w:val="20"/>
          <w:szCs w:val="20"/>
        </w:rPr>
        <w:t>Attahiru</w:t>
      </w:r>
      <w:proofErr w:type="spellEnd"/>
      <w:r w:rsidRPr="00C66FC1">
        <w:rPr>
          <w:rFonts w:asciiTheme="majorBidi" w:hAnsiTheme="majorBidi" w:cstheme="majorBidi"/>
          <w:bCs/>
          <w:sz w:val="20"/>
          <w:szCs w:val="20"/>
        </w:rPr>
        <w:t xml:space="preserve"> II as the ‘colonial emir’ of </w:t>
      </w:r>
      <w:proofErr w:type="spellStart"/>
      <w:r w:rsidRPr="00C66FC1">
        <w:rPr>
          <w:rFonts w:asciiTheme="majorBidi" w:hAnsiTheme="majorBidi" w:cstheme="majorBidi"/>
          <w:bCs/>
          <w:sz w:val="20"/>
          <w:szCs w:val="20"/>
        </w:rPr>
        <w:t>Sokoto</w:t>
      </w:r>
      <w:proofErr w:type="spellEnd"/>
      <w:r w:rsidRPr="00C66FC1">
        <w:rPr>
          <w:rFonts w:asciiTheme="majorBidi" w:hAnsiTheme="majorBidi" w:cstheme="majorBidi"/>
          <w:bCs/>
          <w:sz w:val="20"/>
          <w:szCs w:val="20"/>
        </w:rPr>
        <w:t xml:space="preserve"> on 21 March 1903, the imposition of foreign rule or what </w:t>
      </w:r>
      <w:proofErr w:type="spellStart"/>
      <w:r w:rsidRPr="00C66FC1">
        <w:rPr>
          <w:rFonts w:asciiTheme="majorBidi" w:hAnsiTheme="majorBidi" w:cstheme="majorBidi"/>
          <w:bCs/>
          <w:sz w:val="20"/>
          <w:szCs w:val="20"/>
        </w:rPr>
        <w:t>Herbst</w:t>
      </w:r>
      <w:proofErr w:type="spellEnd"/>
      <w:r w:rsidRPr="00C66FC1">
        <w:rPr>
          <w:rFonts w:asciiTheme="majorBidi" w:hAnsiTheme="majorBidi" w:cstheme="majorBidi"/>
          <w:bCs/>
          <w:sz w:val="20"/>
          <w:szCs w:val="20"/>
        </w:rPr>
        <w:t xml:space="preserve"> calls ‘the dawn of colonial rule’ in Northern Nigeria effectively began even though pockets of resistance to the British administration continued.</w:t>
      </w:r>
      <w:r w:rsidRPr="00C66FC1">
        <w:rPr>
          <w:rStyle w:val="FootnoteReference"/>
          <w:rFonts w:asciiTheme="majorBidi" w:hAnsiTheme="majorBidi" w:cstheme="majorBidi"/>
          <w:bCs/>
          <w:sz w:val="20"/>
          <w:szCs w:val="20"/>
        </w:rPr>
        <w:footnoteReference w:id="49"/>
      </w:r>
      <w:r w:rsidRPr="00C66FC1">
        <w:rPr>
          <w:rFonts w:asciiTheme="majorBidi" w:hAnsiTheme="majorBidi" w:cstheme="majorBidi"/>
          <w:bCs/>
          <w:sz w:val="20"/>
          <w:szCs w:val="20"/>
        </w:rPr>
        <w:t xml:space="preserve"> Thus, </w:t>
      </w:r>
      <w:proofErr w:type="spellStart"/>
      <w:r w:rsidRPr="00C66FC1">
        <w:rPr>
          <w:rFonts w:asciiTheme="majorBidi" w:hAnsiTheme="majorBidi" w:cstheme="majorBidi"/>
          <w:bCs/>
          <w:sz w:val="20"/>
          <w:szCs w:val="20"/>
        </w:rPr>
        <w:t>Batombuland</w:t>
      </w:r>
      <w:proofErr w:type="spellEnd"/>
      <w:r w:rsidRPr="00C66FC1">
        <w:rPr>
          <w:rFonts w:asciiTheme="majorBidi" w:hAnsiTheme="majorBidi" w:cstheme="majorBidi"/>
          <w:bCs/>
          <w:sz w:val="20"/>
          <w:szCs w:val="20"/>
        </w:rPr>
        <w:t xml:space="preserve">, like other ethnic groups in Northern Nigeria, came under British colonial rule. This imposition had far-reaching implications for the indigenous political, social, economic and cultural institutions of the people. However, as overwhelming and profound as the impacts of colonialism and </w:t>
      </w:r>
      <w:proofErr w:type="spellStart"/>
      <w:r w:rsidRPr="00C66FC1">
        <w:rPr>
          <w:rFonts w:asciiTheme="majorBidi" w:hAnsiTheme="majorBidi" w:cstheme="majorBidi"/>
          <w:bCs/>
          <w:sz w:val="20"/>
          <w:szCs w:val="20"/>
        </w:rPr>
        <w:t>westernisation</w:t>
      </w:r>
      <w:proofErr w:type="spellEnd"/>
      <w:r w:rsidRPr="00C66FC1">
        <w:rPr>
          <w:rFonts w:asciiTheme="majorBidi" w:hAnsiTheme="majorBidi" w:cstheme="majorBidi"/>
          <w:bCs/>
          <w:sz w:val="20"/>
          <w:szCs w:val="20"/>
        </w:rPr>
        <w:t xml:space="preserve"> were; some aspects of the traditional institutions of the </w:t>
      </w:r>
      <w:proofErr w:type="spellStart"/>
      <w:r w:rsidRPr="00C66FC1">
        <w:rPr>
          <w:rFonts w:asciiTheme="majorBidi" w:hAnsiTheme="majorBidi" w:cstheme="majorBidi"/>
          <w:bCs/>
          <w:sz w:val="20"/>
          <w:szCs w:val="20"/>
        </w:rPr>
        <w:t>Bariba</w:t>
      </w:r>
      <w:proofErr w:type="spellEnd"/>
      <w:r w:rsidRPr="00C66FC1">
        <w:rPr>
          <w:rFonts w:asciiTheme="majorBidi" w:hAnsiTheme="majorBidi" w:cstheme="majorBidi"/>
          <w:bCs/>
          <w:sz w:val="20"/>
          <w:szCs w:val="20"/>
        </w:rPr>
        <w:t xml:space="preserve"> survived and continue to the present. Our analysis begins with changes and continuity in the socio-cultural sphere. </w:t>
      </w:r>
    </w:p>
    <w:p w:rsidR="00C66FC1" w:rsidRPr="00C66FC1" w:rsidRDefault="00C66FC1" w:rsidP="00C66FC1">
      <w:pPr>
        <w:spacing w:after="200"/>
        <w:ind w:right="-43"/>
        <w:jc w:val="both"/>
        <w:rPr>
          <w:rFonts w:asciiTheme="majorBidi" w:hAnsiTheme="majorBidi" w:cstheme="majorBidi"/>
          <w:sz w:val="20"/>
          <w:szCs w:val="20"/>
        </w:rPr>
      </w:pPr>
      <w:proofErr w:type="spellStart"/>
      <w:r w:rsidRPr="00C66FC1">
        <w:rPr>
          <w:rFonts w:asciiTheme="majorBidi" w:hAnsiTheme="majorBidi" w:cstheme="majorBidi"/>
          <w:sz w:val="20"/>
          <w:szCs w:val="20"/>
        </w:rPr>
        <w:t>Arowolo</w:t>
      </w:r>
      <w:proofErr w:type="spellEnd"/>
      <w:r w:rsidRPr="00C66FC1">
        <w:rPr>
          <w:rStyle w:val="FootnoteReference"/>
          <w:rFonts w:asciiTheme="majorBidi" w:hAnsiTheme="majorBidi" w:cstheme="majorBidi"/>
          <w:sz w:val="20"/>
          <w:szCs w:val="20"/>
        </w:rPr>
        <w:footnoteReference w:id="50"/>
      </w:r>
      <w:r w:rsidRPr="00C66FC1">
        <w:rPr>
          <w:rFonts w:asciiTheme="majorBidi" w:hAnsiTheme="majorBidi" w:cstheme="majorBidi"/>
          <w:sz w:val="20"/>
          <w:szCs w:val="20"/>
        </w:rPr>
        <w:t xml:space="preserve"> defines culture as the totality of a set of bequeathed ideas, belief system, values and norms which constitute the common bases of generally agreed social action. One of the most catastrophic consequences of colonialism in </w:t>
      </w:r>
      <w:proofErr w:type="spellStart"/>
      <w:r w:rsidRPr="00C66FC1">
        <w:rPr>
          <w:rFonts w:asciiTheme="majorBidi" w:hAnsiTheme="majorBidi" w:cstheme="majorBidi"/>
          <w:sz w:val="20"/>
          <w:szCs w:val="20"/>
        </w:rPr>
        <w:t>Batombuland</w:t>
      </w:r>
      <w:proofErr w:type="spellEnd"/>
      <w:r w:rsidRPr="00C66FC1">
        <w:rPr>
          <w:rFonts w:asciiTheme="majorBidi" w:hAnsiTheme="majorBidi" w:cstheme="majorBidi"/>
          <w:sz w:val="20"/>
          <w:szCs w:val="20"/>
        </w:rPr>
        <w:t xml:space="preserve"> was the distortion (</w:t>
      </w:r>
      <w:proofErr w:type="spellStart"/>
      <w:r w:rsidRPr="00C66FC1">
        <w:rPr>
          <w:rFonts w:asciiTheme="majorBidi" w:hAnsiTheme="majorBidi" w:cstheme="majorBidi"/>
          <w:sz w:val="20"/>
          <w:szCs w:val="20"/>
        </w:rPr>
        <w:t>westernisation</w:t>
      </w:r>
      <w:proofErr w:type="spellEnd"/>
      <w:r w:rsidRPr="00C66FC1">
        <w:rPr>
          <w:rFonts w:asciiTheme="majorBidi" w:hAnsiTheme="majorBidi" w:cstheme="majorBidi"/>
          <w:sz w:val="20"/>
          <w:szCs w:val="20"/>
        </w:rPr>
        <w:t>) of the culture of the people.</w:t>
      </w:r>
      <w:r w:rsidRPr="00C66FC1">
        <w:rPr>
          <w:rStyle w:val="FootnoteReference"/>
          <w:rFonts w:asciiTheme="majorBidi" w:hAnsiTheme="majorBidi" w:cstheme="majorBidi"/>
          <w:sz w:val="20"/>
          <w:szCs w:val="20"/>
        </w:rPr>
        <w:footnoteReference w:id="51"/>
      </w:r>
      <w:r w:rsidRPr="00C66FC1">
        <w:rPr>
          <w:rFonts w:asciiTheme="majorBidi" w:hAnsiTheme="majorBidi" w:cstheme="majorBidi"/>
          <w:sz w:val="20"/>
          <w:szCs w:val="20"/>
        </w:rPr>
        <w:t xml:space="preserve"> Before the advent of colonialism and </w:t>
      </w:r>
      <w:r w:rsidRPr="00C66FC1">
        <w:rPr>
          <w:rFonts w:asciiTheme="majorBidi" w:hAnsiTheme="majorBidi" w:cstheme="majorBidi"/>
          <w:sz w:val="20"/>
          <w:szCs w:val="20"/>
        </w:rPr>
        <w:lastRenderedPageBreak/>
        <w:t xml:space="preserve">western </w:t>
      </w:r>
      <w:proofErr w:type="spellStart"/>
      <w:r w:rsidRPr="00C66FC1">
        <w:rPr>
          <w:rFonts w:asciiTheme="majorBidi" w:hAnsiTheme="majorBidi" w:cstheme="majorBidi"/>
          <w:sz w:val="20"/>
          <w:szCs w:val="20"/>
        </w:rPr>
        <w:t>civilisation</w:t>
      </w:r>
      <w:proofErr w:type="spellEnd"/>
      <w:r w:rsidRPr="00C66FC1">
        <w:rPr>
          <w:rFonts w:asciiTheme="majorBidi" w:hAnsiTheme="majorBidi" w:cstheme="majorBidi"/>
          <w:sz w:val="20"/>
          <w:szCs w:val="20"/>
        </w:rPr>
        <w:t xml:space="preserve">, the </w:t>
      </w:r>
      <w:proofErr w:type="spellStart"/>
      <w:r w:rsidRPr="00C66FC1">
        <w:rPr>
          <w:rFonts w:asciiTheme="majorBidi" w:hAnsiTheme="majorBidi" w:cstheme="majorBidi"/>
          <w:sz w:val="20"/>
          <w:szCs w:val="20"/>
        </w:rPr>
        <w:t>Batombu</w:t>
      </w:r>
      <w:proofErr w:type="spellEnd"/>
      <w:r w:rsidR="002D77B9">
        <w:rPr>
          <w:rFonts w:asciiTheme="majorBidi" w:hAnsiTheme="majorBidi" w:cstheme="majorBidi"/>
          <w:sz w:val="20"/>
          <w:szCs w:val="20"/>
        </w:rPr>
        <w:t xml:space="preserve"> </w:t>
      </w:r>
      <w:r w:rsidRPr="00C66FC1">
        <w:rPr>
          <w:rFonts w:asciiTheme="majorBidi" w:hAnsiTheme="majorBidi" w:cstheme="majorBidi"/>
          <w:sz w:val="20"/>
          <w:szCs w:val="20"/>
        </w:rPr>
        <w:t xml:space="preserve">worshipped the </w:t>
      </w:r>
      <w:proofErr w:type="spellStart"/>
      <w:r w:rsidRPr="00C66FC1">
        <w:rPr>
          <w:rFonts w:asciiTheme="majorBidi" w:hAnsiTheme="majorBidi" w:cstheme="majorBidi"/>
          <w:i/>
          <w:iCs/>
          <w:sz w:val="20"/>
          <w:szCs w:val="20"/>
        </w:rPr>
        <w:t>Wooru</w:t>
      </w:r>
      <w:proofErr w:type="spellEnd"/>
      <w:r w:rsidRPr="00C66FC1">
        <w:rPr>
          <w:rFonts w:asciiTheme="majorBidi" w:hAnsiTheme="majorBidi" w:cstheme="majorBidi"/>
          <w:i/>
          <w:iCs/>
          <w:sz w:val="20"/>
          <w:szCs w:val="20"/>
        </w:rPr>
        <w:t xml:space="preserve">, </w:t>
      </w:r>
      <w:proofErr w:type="spellStart"/>
      <w:r w:rsidRPr="00C66FC1">
        <w:rPr>
          <w:rFonts w:asciiTheme="majorBidi" w:hAnsiTheme="majorBidi" w:cstheme="majorBidi"/>
          <w:i/>
          <w:iCs/>
          <w:sz w:val="20"/>
          <w:szCs w:val="20"/>
        </w:rPr>
        <w:t>Buu</w:t>
      </w:r>
      <w:proofErr w:type="spellEnd"/>
      <w:r w:rsidR="00976B1D">
        <w:rPr>
          <w:rFonts w:asciiTheme="majorBidi" w:hAnsiTheme="majorBidi" w:cstheme="majorBidi"/>
          <w:i/>
          <w:iCs/>
          <w:sz w:val="20"/>
          <w:szCs w:val="20"/>
        </w:rPr>
        <w:t xml:space="preserve"> </w:t>
      </w:r>
      <w:r w:rsidRPr="00C66FC1">
        <w:rPr>
          <w:rFonts w:asciiTheme="majorBidi" w:hAnsiTheme="majorBidi" w:cstheme="majorBidi"/>
          <w:iCs/>
          <w:sz w:val="20"/>
          <w:szCs w:val="20"/>
        </w:rPr>
        <w:t>and</w:t>
      </w:r>
      <w:r w:rsidR="00976B1D">
        <w:rPr>
          <w:rFonts w:asciiTheme="majorBidi" w:hAnsiTheme="majorBidi" w:cstheme="majorBidi"/>
          <w:iCs/>
          <w:sz w:val="20"/>
          <w:szCs w:val="20"/>
        </w:rPr>
        <w:t xml:space="preserve"> </w:t>
      </w:r>
      <w:proofErr w:type="spellStart"/>
      <w:r w:rsidRPr="00C66FC1">
        <w:rPr>
          <w:rFonts w:asciiTheme="majorBidi" w:hAnsiTheme="majorBidi" w:cstheme="majorBidi"/>
          <w:i/>
          <w:iCs/>
          <w:sz w:val="20"/>
          <w:szCs w:val="20"/>
        </w:rPr>
        <w:t>Shinagura</w:t>
      </w:r>
      <w:proofErr w:type="spellEnd"/>
      <w:r w:rsidR="000141BF">
        <w:rPr>
          <w:rFonts w:asciiTheme="majorBidi" w:hAnsiTheme="majorBidi" w:cstheme="majorBidi"/>
          <w:i/>
          <w:iCs/>
          <w:sz w:val="20"/>
          <w:szCs w:val="20"/>
        </w:rPr>
        <w:t xml:space="preserve"> </w:t>
      </w:r>
      <w:r w:rsidRPr="00C66FC1">
        <w:rPr>
          <w:rFonts w:asciiTheme="majorBidi" w:hAnsiTheme="majorBidi" w:cstheme="majorBidi"/>
          <w:sz w:val="20"/>
          <w:szCs w:val="20"/>
        </w:rPr>
        <w:t xml:space="preserve">deities. </w:t>
      </w:r>
      <w:proofErr w:type="spellStart"/>
      <w:r w:rsidRPr="00C66FC1">
        <w:rPr>
          <w:rFonts w:asciiTheme="majorBidi" w:hAnsiTheme="majorBidi" w:cstheme="majorBidi"/>
          <w:i/>
          <w:iCs/>
          <w:sz w:val="20"/>
          <w:szCs w:val="20"/>
        </w:rPr>
        <w:t>Wooru</w:t>
      </w:r>
      <w:proofErr w:type="spellEnd"/>
      <w:r w:rsidR="006A2894">
        <w:rPr>
          <w:rFonts w:asciiTheme="majorBidi" w:hAnsiTheme="majorBidi" w:cstheme="majorBidi"/>
          <w:i/>
          <w:iCs/>
          <w:sz w:val="20"/>
          <w:szCs w:val="20"/>
        </w:rPr>
        <w:t xml:space="preserve"> </w:t>
      </w:r>
      <w:r w:rsidRPr="00C66FC1">
        <w:rPr>
          <w:rFonts w:asciiTheme="majorBidi" w:hAnsiTheme="majorBidi" w:cstheme="majorBidi"/>
          <w:sz w:val="20"/>
          <w:szCs w:val="20"/>
        </w:rPr>
        <w:t xml:space="preserve">was worshipped mostly by hunters while sacrifices were offered to </w:t>
      </w:r>
      <w:proofErr w:type="spellStart"/>
      <w:r w:rsidRPr="00C66FC1">
        <w:rPr>
          <w:rFonts w:asciiTheme="majorBidi" w:hAnsiTheme="majorBidi" w:cstheme="majorBidi"/>
          <w:i/>
          <w:iCs/>
          <w:sz w:val="20"/>
          <w:szCs w:val="20"/>
        </w:rPr>
        <w:t>Buu</w:t>
      </w:r>
      <w:proofErr w:type="spellEnd"/>
      <w:r w:rsidR="006A2894">
        <w:rPr>
          <w:rFonts w:asciiTheme="majorBidi" w:hAnsiTheme="majorBidi" w:cstheme="majorBidi"/>
          <w:i/>
          <w:iCs/>
          <w:sz w:val="20"/>
          <w:szCs w:val="20"/>
        </w:rPr>
        <w:t xml:space="preserve"> </w:t>
      </w:r>
      <w:r w:rsidRPr="00C66FC1">
        <w:rPr>
          <w:rFonts w:asciiTheme="majorBidi" w:hAnsiTheme="majorBidi" w:cstheme="majorBidi"/>
          <w:iCs/>
          <w:sz w:val="20"/>
          <w:szCs w:val="20"/>
        </w:rPr>
        <w:t>in</w:t>
      </w:r>
      <w:r w:rsidR="006A2894">
        <w:rPr>
          <w:rFonts w:asciiTheme="majorBidi" w:hAnsiTheme="majorBidi" w:cstheme="majorBidi"/>
          <w:iCs/>
          <w:sz w:val="20"/>
          <w:szCs w:val="20"/>
        </w:rPr>
        <w:t xml:space="preserve"> </w:t>
      </w:r>
      <w:r w:rsidRPr="00C66FC1">
        <w:rPr>
          <w:rFonts w:asciiTheme="majorBidi" w:hAnsiTheme="majorBidi" w:cstheme="majorBidi"/>
          <w:sz w:val="20"/>
          <w:szCs w:val="20"/>
        </w:rPr>
        <w:t xml:space="preserve">the event of drought. Expectedly, the imposition of colonialism and introduction of western </w:t>
      </w:r>
      <w:r w:rsidR="00E847AD">
        <w:rPr>
          <w:rFonts w:asciiTheme="majorBidi" w:hAnsiTheme="majorBidi" w:cstheme="majorBidi"/>
          <w:sz w:val="20"/>
          <w:szCs w:val="20"/>
        </w:rPr>
        <w:t xml:space="preserve">civilization </w:t>
      </w:r>
      <w:proofErr w:type="gramStart"/>
      <w:r w:rsidRPr="00C66FC1">
        <w:rPr>
          <w:rFonts w:asciiTheme="majorBidi" w:hAnsiTheme="majorBidi" w:cstheme="majorBidi"/>
          <w:sz w:val="20"/>
          <w:szCs w:val="20"/>
        </w:rPr>
        <w:t>waned</w:t>
      </w:r>
      <w:proofErr w:type="gramEnd"/>
      <w:r w:rsidRPr="00C66FC1">
        <w:rPr>
          <w:rFonts w:asciiTheme="majorBidi" w:hAnsiTheme="majorBidi" w:cstheme="majorBidi"/>
          <w:sz w:val="20"/>
          <w:szCs w:val="20"/>
        </w:rPr>
        <w:t xml:space="preserve"> the influence of these gods, considerably reduced the number of their adherents and worshippers and contributed to instability of traditional </w:t>
      </w:r>
      <w:proofErr w:type="spellStart"/>
      <w:r w:rsidRPr="00C66FC1">
        <w:rPr>
          <w:rFonts w:asciiTheme="majorBidi" w:hAnsiTheme="majorBidi" w:cstheme="majorBidi"/>
          <w:sz w:val="20"/>
          <w:szCs w:val="20"/>
        </w:rPr>
        <w:t>Batombu</w:t>
      </w:r>
      <w:proofErr w:type="spellEnd"/>
      <w:r w:rsidR="008B3A16">
        <w:rPr>
          <w:rFonts w:asciiTheme="majorBidi" w:hAnsiTheme="majorBidi" w:cstheme="majorBidi"/>
          <w:sz w:val="20"/>
          <w:szCs w:val="20"/>
        </w:rPr>
        <w:t xml:space="preserve"> </w:t>
      </w:r>
      <w:r w:rsidRPr="00C66FC1">
        <w:rPr>
          <w:rFonts w:asciiTheme="majorBidi" w:hAnsiTheme="majorBidi" w:cstheme="majorBidi"/>
          <w:sz w:val="20"/>
          <w:szCs w:val="20"/>
        </w:rPr>
        <w:t>society.</w:t>
      </w:r>
      <w:r w:rsidRPr="00C66FC1">
        <w:rPr>
          <w:rStyle w:val="FootnoteReference"/>
          <w:rFonts w:asciiTheme="majorBidi" w:hAnsiTheme="majorBidi" w:cstheme="majorBidi"/>
          <w:sz w:val="20"/>
          <w:szCs w:val="20"/>
        </w:rPr>
        <w:footnoteReference w:id="52"/>
      </w:r>
      <w:r w:rsidRPr="00C66FC1">
        <w:rPr>
          <w:rFonts w:asciiTheme="majorBidi" w:hAnsiTheme="majorBidi" w:cstheme="majorBidi"/>
          <w:sz w:val="20"/>
          <w:szCs w:val="20"/>
        </w:rPr>
        <w:t xml:space="preserve"> The introduction of schools by the Christian Missionaries and the acquisition of Western education by some members of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society led to the emergence of elites who no longer regarded their culture and now saw themselves as superior to their ‘non-</w:t>
      </w:r>
      <w:proofErr w:type="spellStart"/>
      <w:r w:rsidRPr="00C66FC1">
        <w:rPr>
          <w:rFonts w:asciiTheme="majorBidi" w:hAnsiTheme="majorBidi" w:cstheme="majorBidi"/>
          <w:sz w:val="20"/>
          <w:szCs w:val="20"/>
        </w:rPr>
        <w:t>westernised</w:t>
      </w:r>
      <w:proofErr w:type="spellEnd"/>
      <w:r w:rsidRPr="00C66FC1">
        <w:rPr>
          <w:rFonts w:asciiTheme="majorBidi" w:hAnsiTheme="majorBidi" w:cstheme="majorBidi"/>
          <w:sz w:val="20"/>
          <w:szCs w:val="20"/>
        </w:rPr>
        <w:t xml:space="preserve">’ elite. Their ‘sophistication’ made them to despise and abhor traditional cultural practices particularly the worship of </w:t>
      </w:r>
      <w:proofErr w:type="spellStart"/>
      <w:r w:rsidRPr="00C66FC1">
        <w:rPr>
          <w:rFonts w:asciiTheme="majorBidi" w:hAnsiTheme="majorBidi" w:cstheme="majorBidi"/>
          <w:i/>
          <w:iCs/>
          <w:sz w:val="20"/>
          <w:szCs w:val="20"/>
        </w:rPr>
        <w:t>Buu</w:t>
      </w:r>
      <w:proofErr w:type="spellEnd"/>
      <w:r w:rsidRPr="00C66FC1">
        <w:rPr>
          <w:rFonts w:asciiTheme="majorBidi" w:hAnsiTheme="majorBidi" w:cstheme="majorBidi"/>
          <w:i/>
          <w:iCs/>
          <w:sz w:val="20"/>
          <w:szCs w:val="20"/>
        </w:rPr>
        <w:t xml:space="preserve">, </w:t>
      </w:r>
      <w:proofErr w:type="spellStart"/>
      <w:r w:rsidRPr="00C66FC1">
        <w:rPr>
          <w:rFonts w:asciiTheme="majorBidi" w:hAnsiTheme="majorBidi" w:cstheme="majorBidi"/>
          <w:i/>
          <w:iCs/>
          <w:sz w:val="20"/>
          <w:szCs w:val="20"/>
        </w:rPr>
        <w:t>Shinagura</w:t>
      </w:r>
      <w:proofErr w:type="spellEnd"/>
      <w:r w:rsidR="00025449">
        <w:rPr>
          <w:rFonts w:asciiTheme="majorBidi" w:hAnsiTheme="majorBidi" w:cstheme="majorBidi"/>
          <w:i/>
          <w:iCs/>
          <w:sz w:val="20"/>
          <w:szCs w:val="20"/>
        </w:rPr>
        <w:t xml:space="preserve"> </w:t>
      </w:r>
      <w:r w:rsidRPr="00C66FC1">
        <w:rPr>
          <w:rFonts w:asciiTheme="majorBidi" w:hAnsiTheme="majorBidi" w:cstheme="majorBidi"/>
          <w:iCs/>
          <w:sz w:val="20"/>
          <w:szCs w:val="20"/>
        </w:rPr>
        <w:t>and</w:t>
      </w:r>
      <w:r w:rsidR="00025449">
        <w:rPr>
          <w:rFonts w:asciiTheme="majorBidi" w:hAnsiTheme="majorBidi" w:cstheme="majorBidi"/>
          <w:iCs/>
          <w:sz w:val="20"/>
          <w:szCs w:val="20"/>
        </w:rPr>
        <w:t xml:space="preserve"> </w:t>
      </w:r>
      <w:proofErr w:type="spellStart"/>
      <w:r w:rsidRPr="00C66FC1">
        <w:rPr>
          <w:rFonts w:asciiTheme="majorBidi" w:hAnsiTheme="majorBidi" w:cstheme="majorBidi"/>
          <w:i/>
          <w:iCs/>
          <w:sz w:val="20"/>
          <w:szCs w:val="20"/>
        </w:rPr>
        <w:t>Biokitir</w:t>
      </w:r>
      <w:r w:rsidRPr="00C66FC1">
        <w:rPr>
          <w:rFonts w:asciiTheme="majorBidi" w:hAnsiTheme="majorBidi" w:cstheme="majorBidi"/>
          <w:iCs/>
          <w:sz w:val="20"/>
          <w:szCs w:val="20"/>
        </w:rPr>
        <w:t>i</w:t>
      </w:r>
      <w:proofErr w:type="spellEnd"/>
      <w:r w:rsidRPr="00C66FC1">
        <w:rPr>
          <w:rFonts w:asciiTheme="majorBidi" w:hAnsiTheme="majorBidi" w:cstheme="majorBidi"/>
          <w:iCs/>
          <w:sz w:val="20"/>
          <w:szCs w:val="20"/>
        </w:rPr>
        <w:t>.</w:t>
      </w:r>
      <w:r w:rsidRPr="00C66FC1">
        <w:rPr>
          <w:rFonts w:asciiTheme="majorBidi" w:hAnsiTheme="majorBidi" w:cstheme="majorBidi"/>
          <w:sz w:val="20"/>
          <w:szCs w:val="20"/>
        </w:rPr>
        <w:t xml:space="preserve"> Thus, colonialism brought with it Christianity and a new concept of God who was prepared to forgive anyone who showed penitence and sought forgiveness after committing a crime. This removed or eroded the fear of instant retribution from the gods. The result of the disregard and outright contempt for traditional norms and values, gods and deities became a sort of license to engage in vices that instant retribution from the gods once prevented. Moreover, the influence and authority of the priests and diviners whose authority rested on traditional religious beliefs waned. In other words, the introduction of western education</w:t>
      </w:r>
      <w:r w:rsidR="001E3884">
        <w:rPr>
          <w:rFonts w:asciiTheme="majorBidi" w:hAnsiTheme="majorBidi" w:cstheme="majorBidi"/>
          <w:sz w:val="20"/>
          <w:szCs w:val="20"/>
        </w:rPr>
        <w:t xml:space="preserve"> </w:t>
      </w:r>
      <w:r w:rsidRPr="00C66FC1">
        <w:rPr>
          <w:rFonts w:asciiTheme="majorBidi" w:hAnsiTheme="majorBidi" w:cstheme="majorBidi"/>
          <w:sz w:val="20"/>
          <w:szCs w:val="20"/>
        </w:rPr>
        <w:t>/</w:t>
      </w:r>
      <w:r w:rsidR="001E3884">
        <w:rPr>
          <w:rFonts w:asciiTheme="majorBidi" w:hAnsiTheme="majorBidi" w:cstheme="majorBidi"/>
          <w:sz w:val="20"/>
          <w:szCs w:val="20"/>
        </w:rPr>
        <w:t xml:space="preserve"> </w:t>
      </w:r>
      <w:proofErr w:type="spellStart"/>
      <w:r w:rsidRPr="00C66FC1">
        <w:rPr>
          <w:rFonts w:asciiTheme="majorBidi" w:hAnsiTheme="majorBidi" w:cstheme="majorBidi"/>
          <w:sz w:val="20"/>
          <w:szCs w:val="20"/>
        </w:rPr>
        <w:t>civilisation</w:t>
      </w:r>
      <w:proofErr w:type="spellEnd"/>
      <w:r w:rsidRPr="00C66FC1">
        <w:rPr>
          <w:rFonts w:asciiTheme="majorBidi" w:hAnsiTheme="majorBidi" w:cstheme="majorBidi"/>
          <w:sz w:val="20"/>
          <w:szCs w:val="20"/>
        </w:rPr>
        <w:t xml:space="preserve"> reduced the acceptance, reverence and importance of traditional religious observances which had for a long time commanded the obedience and awe of the people. Furthermore, in traditional </w:t>
      </w:r>
      <w:proofErr w:type="spellStart"/>
      <w:r w:rsidRPr="00C66FC1">
        <w:rPr>
          <w:rFonts w:asciiTheme="majorBidi" w:hAnsiTheme="majorBidi" w:cstheme="majorBidi"/>
          <w:sz w:val="20"/>
          <w:szCs w:val="20"/>
        </w:rPr>
        <w:t>Batombu</w:t>
      </w:r>
      <w:proofErr w:type="spellEnd"/>
      <w:r w:rsidR="000858A8">
        <w:rPr>
          <w:rFonts w:asciiTheme="majorBidi" w:hAnsiTheme="majorBidi" w:cstheme="majorBidi"/>
          <w:sz w:val="20"/>
          <w:szCs w:val="20"/>
        </w:rPr>
        <w:t xml:space="preserve"> </w:t>
      </w:r>
      <w:r w:rsidRPr="00C66FC1">
        <w:rPr>
          <w:rFonts w:asciiTheme="majorBidi" w:hAnsiTheme="majorBidi" w:cstheme="majorBidi"/>
          <w:sz w:val="20"/>
          <w:szCs w:val="20"/>
        </w:rPr>
        <w:t xml:space="preserve">society, young people stooped to greet elders as a mark of respect; however, western educated elites changed the trend by resorting to shaking hands or refusing to stoop while greeting elders. Similarly, European cultural traits and values such as dressing, greeting, eating habit and other </w:t>
      </w:r>
      <w:proofErr w:type="spellStart"/>
      <w:r w:rsidRPr="00C66FC1">
        <w:rPr>
          <w:rFonts w:asciiTheme="majorBidi" w:hAnsiTheme="majorBidi" w:cstheme="majorBidi"/>
          <w:sz w:val="20"/>
          <w:szCs w:val="20"/>
        </w:rPr>
        <w:t>behavioural</w:t>
      </w:r>
      <w:proofErr w:type="spellEnd"/>
      <w:r w:rsidRPr="00C66FC1">
        <w:rPr>
          <w:rFonts w:asciiTheme="majorBidi" w:hAnsiTheme="majorBidi" w:cstheme="majorBidi"/>
          <w:sz w:val="20"/>
          <w:szCs w:val="20"/>
        </w:rPr>
        <w:t xml:space="preserve"> attitudes were emulated (for example </w:t>
      </w:r>
      <w:proofErr w:type="spellStart"/>
      <w:r w:rsidRPr="00C66FC1">
        <w:rPr>
          <w:rFonts w:asciiTheme="majorBidi" w:hAnsiTheme="majorBidi" w:cstheme="majorBidi"/>
          <w:i/>
          <w:iCs/>
          <w:sz w:val="20"/>
          <w:szCs w:val="20"/>
        </w:rPr>
        <w:t>taako</w:t>
      </w:r>
      <w:proofErr w:type="spellEnd"/>
      <w:r w:rsidRPr="00C66FC1">
        <w:rPr>
          <w:rFonts w:asciiTheme="majorBidi" w:hAnsiTheme="majorBidi" w:cstheme="majorBidi"/>
          <w:i/>
          <w:iCs/>
          <w:sz w:val="20"/>
          <w:szCs w:val="20"/>
        </w:rPr>
        <w:t xml:space="preserve"> and </w:t>
      </w:r>
      <w:proofErr w:type="spellStart"/>
      <w:r w:rsidRPr="00C66FC1">
        <w:rPr>
          <w:rFonts w:asciiTheme="majorBidi" w:hAnsiTheme="majorBidi" w:cstheme="majorBidi"/>
          <w:i/>
          <w:iCs/>
          <w:sz w:val="20"/>
          <w:szCs w:val="20"/>
        </w:rPr>
        <w:t>bante</w:t>
      </w:r>
      <w:r w:rsidRPr="00C66FC1">
        <w:rPr>
          <w:rFonts w:asciiTheme="majorBidi" w:hAnsiTheme="majorBidi" w:cstheme="majorBidi"/>
          <w:iCs/>
          <w:sz w:val="20"/>
          <w:szCs w:val="20"/>
        </w:rPr>
        <w:t>were</w:t>
      </w:r>
      <w:proofErr w:type="spellEnd"/>
      <w:r w:rsidR="00F36126">
        <w:rPr>
          <w:rFonts w:asciiTheme="majorBidi" w:hAnsiTheme="majorBidi" w:cstheme="majorBidi"/>
          <w:iCs/>
          <w:sz w:val="20"/>
          <w:szCs w:val="20"/>
        </w:rPr>
        <w:t xml:space="preserve"> </w:t>
      </w:r>
      <w:r w:rsidRPr="00C66FC1">
        <w:rPr>
          <w:rFonts w:asciiTheme="majorBidi" w:hAnsiTheme="majorBidi" w:cstheme="majorBidi"/>
          <w:iCs/>
          <w:sz w:val="20"/>
          <w:szCs w:val="20"/>
        </w:rPr>
        <w:t xml:space="preserve">discarded </w:t>
      </w:r>
      <w:r w:rsidRPr="00C66FC1">
        <w:rPr>
          <w:rFonts w:asciiTheme="majorBidi" w:hAnsiTheme="majorBidi" w:cstheme="majorBidi"/>
          <w:sz w:val="20"/>
          <w:szCs w:val="20"/>
        </w:rPr>
        <w:t xml:space="preserve">for European style dressing). This scenario and phenomenon was repulsive to those members of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society who still remained ‘traditional’ thus leading to societal stratification which sometimes led to conflict and ill feelings.</w:t>
      </w:r>
      <w:r w:rsidRPr="00C66FC1">
        <w:rPr>
          <w:rStyle w:val="FootnoteReference"/>
          <w:rFonts w:asciiTheme="majorBidi" w:hAnsiTheme="majorBidi" w:cstheme="majorBidi"/>
          <w:sz w:val="20"/>
          <w:szCs w:val="20"/>
        </w:rPr>
        <w:footnoteReference w:id="53"/>
      </w:r>
    </w:p>
    <w:p w:rsidR="00C66FC1" w:rsidRPr="00C66FC1" w:rsidRDefault="00C66FC1" w:rsidP="00C66FC1">
      <w:pPr>
        <w:spacing w:after="200"/>
        <w:jc w:val="both"/>
        <w:rPr>
          <w:rFonts w:asciiTheme="majorBidi" w:hAnsiTheme="majorBidi" w:cstheme="majorBidi"/>
          <w:sz w:val="20"/>
          <w:szCs w:val="20"/>
        </w:rPr>
      </w:pPr>
      <w:r w:rsidRPr="00C66FC1">
        <w:rPr>
          <w:rFonts w:asciiTheme="majorBidi" w:hAnsiTheme="majorBidi" w:cstheme="majorBidi"/>
          <w:sz w:val="20"/>
          <w:szCs w:val="20"/>
        </w:rPr>
        <w:t xml:space="preserve">Before the imposition of colonial rule and the introduction and spread of western </w:t>
      </w:r>
      <w:proofErr w:type="spellStart"/>
      <w:r w:rsidRPr="00C66FC1">
        <w:rPr>
          <w:rFonts w:asciiTheme="majorBidi" w:hAnsiTheme="majorBidi" w:cstheme="majorBidi"/>
          <w:sz w:val="20"/>
          <w:szCs w:val="20"/>
        </w:rPr>
        <w:t>civilisation</w:t>
      </w:r>
      <w:proofErr w:type="spellEnd"/>
      <w:r w:rsidRPr="00C66FC1">
        <w:rPr>
          <w:rFonts w:asciiTheme="majorBidi" w:hAnsiTheme="majorBidi" w:cstheme="majorBidi"/>
          <w:sz w:val="20"/>
          <w:szCs w:val="20"/>
        </w:rPr>
        <w:t xml:space="preserve"> in </w:t>
      </w:r>
      <w:proofErr w:type="spellStart"/>
      <w:r w:rsidRPr="00C66FC1">
        <w:rPr>
          <w:rFonts w:asciiTheme="majorBidi" w:hAnsiTheme="majorBidi" w:cstheme="majorBidi"/>
          <w:sz w:val="20"/>
          <w:szCs w:val="20"/>
        </w:rPr>
        <w:t>Batombuland</w:t>
      </w:r>
      <w:proofErr w:type="spellEnd"/>
      <w:r w:rsidRPr="00C66FC1">
        <w:rPr>
          <w:rFonts w:asciiTheme="majorBidi" w:hAnsiTheme="majorBidi" w:cstheme="majorBidi"/>
          <w:sz w:val="20"/>
          <w:szCs w:val="20"/>
        </w:rPr>
        <w:t xml:space="preserve">, the acknowledgement of the curative and preventive potency of charms and traditional medicine for various ailments was ubiquitous. Indeed, the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were known all over the entity now known as Nigeria as ‘charm makers’ such that famous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‘traditional doctors’ and charm/amulets makers were patronized from far and near. The effectiveness of their charms was probably responsible for the </w:t>
      </w:r>
      <w:proofErr w:type="spellStart"/>
      <w:r w:rsidRPr="00C66FC1">
        <w:rPr>
          <w:rFonts w:asciiTheme="majorBidi" w:hAnsiTheme="majorBidi" w:cstheme="majorBidi"/>
          <w:sz w:val="20"/>
          <w:szCs w:val="20"/>
        </w:rPr>
        <w:t>Baribas</w:t>
      </w:r>
      <w:proofErr w:type="spellEnd"/>
      <w:r w:rsidRPr="00C66FC1">
        <w:rPr>
          <w:rFonts w:asciiTheme="majorBidi" w:hAnsiTheme="majorBidi" w:cstheme="majorBidi"/>
          <w:sz w:val="20"/>
          <w:szCs w:val="20"/>
        </w:rPr>
        <w:t xml:space="preserve">’ reputation as archers and guards. Until very recently, all over Nigeria, the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were preferred above other groups as night guards as their charms and amulets supposedly made them invincible and brought protection to the lives, properties and </w:t>
      </w:r>
      <w:proofErr w:type="spellStart"/>
      <w:r w:rsidRPr="00C66FC1">
        <w:rPr>
          <w:rFonts w:asciiTheme="majorBidi" w:hAnsiTheme="majorBidi" w:cstheme="majorBidi"/>
          <w:sz w:val="20"/>
          <w:szCs w:val="20"/>
        </w:rPr>
        <w:t>neighbourhoods</w:t>
      </w:r>
      <w:proofErr w:type="spellEnd"/>
      <w:r w:rsidRPr="00C66FC1">
        <w:rPr>
          <w:rFonts w:asciiTheme="majorBidi" w:hAnsiTheme="majorBidi" w:cstheme="majorBidi"/>
          <w:sz w:val="20"/>
          <w:szCs w:val="20"/>
        </w:rPr>
        <w:t xml:space="preserve"> they watched over. The introduction of orthodox medicine diminished the patronage of </w:t>
      </w:r>
      <w:proofErr w:type="spellStart"/>
      <w:r w:rsidRPr="00C66FC1">
        <w:rPr>
          <w:rFonts w:asciiTheme="majorBidi" w:hAnsiTheme="majorBidi" w:cstheme="majorBidi"/>
          <w:sz w:val="20"/>
          <w:szCs w:val="20"/>
        </w:rPr>
        <w:t>Baribas</w:t>
      </w:r>
      <w:proofErr w:type="spellEnd"/>
      <w:r w:rsidRPr="00C66FC1">
        <w:rPr>
          <w:rFonts w:asciiTheme="majorBidi" w:hAnsiTheme="majorBidi" w:cstheme="majorBidi"/>
          <w:sz w:val="20"/>
          <w:szCs w:val="20"/>
        </w:rPr>
        <w:t xml:space="preserve">’ ‘traditional doctors’. Also, the emergence of neighborhood policing as well as sundry misdemeanors by some of the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hired as night guards have considerably waned the demand for </w:t>
      </w:r>
      <w:proofErr w:type="spellStart"/>
      <w:r w:rsidRPr="00C66FC1">
        <w:rPr>
          <w:rFonts w:asciiTheme="majorBidi" w:hAnsiTheme="majorBidi" w:cstheme="majorBidi"/>
          <w:sz w:val="20"/>
          <w:szCs w:val="20"/>
        </w:rPr>
        <w:t>Baribas</w:t>
      </w:r>
      <w:proofErr w:type="spellEnd"/>
      <w:r w:rsidRPr="00C66FC1">
        <w:rPr>
          <w:rFonts w:asciiTheme="majorBidi" w:hAnsiTheme="majorBidi" w:cstheme="majorBidi"/>
          <w:sz w:val="20"/>
          <w:szCs w:val="20"/>
        </w:rPr>
        <w:t xml:space="preserve"> as night guards.</w:t>
      </w:r>
      <w:r w:rsidRPr="00C66FC1">
        <w:rPr>
          <w:rStyle w:val="FootnoteReference"/>
          <w:rFonts w:asciiTheme="majorBidi" w:hAnsiTheme="majorBidi" w:cstheme="majorBidi"/>
          <w:sz w:val="20"/>
          <w:szCs w:val="20"/>
        </w:rPr>
        <w:footnoteReference w:id="54"/>
      </w:r>
      <w:r w:rsidRPr="00C66FC1">
        <w:rPr>
          <w:rFonts w:asciiTheme="majorBidi" w:hAnsiTheme="majorBidi" w:cstheme="majorBidi"/>
          <w:sz w:val="20"/>
          <w:szCs w:val="20"/>
        </w:rPr>
        <w:t xml:space="preserve"> However, in spite of the prevalence of orthodox medicine, traditional medicine has continued to play prominent role in health </w:t>
      </w:r>
      <w:r w:rsidRPr="00C66FC1">
        <w:rPr>
          <w:rFonts w:asciiTheme="majorBidi" w:hAnsiTheme="majorBidi" w:cstheme="majorBidi"/>
          <w:sz w:val="20"/>
          <w:szCs w:val="20"/>
        </w:rPr>
        <w:lastRenderedPageBreak/>
        <w:t xml:space="preserve">care delivery of the </w:t>
      </w:r>
      <w:proofErr w:type="spellStart"/>
      <w:r w:rsidRPr="00C66FC1">
        <w:rPr>
          <w:rFonts w:asciiTheme="majorBidi" w:hAnsiTheme="majorBidi" w:cstheme="majorBidi"/>
          <w:sz w:val="20"/>
          <w:szCs w:val="20"/>
        </w:rPr>
        <w:t>Batombu</w:t>
      </w:r>
      <w:proofErr w:type="spellEnd"/>
      <w:r w:rsidR="00695CA6">
        <w:rPr>
          <w:rFonts w:asciiTheme="majorBidi" w:hAnsiTheme="majorBidi" w:cstheme="majorBidi"/>
          <w:sz w:val="20"/>
          <w:szCs w:val="20"/>
        </w:rPr>
        <w:t xml:space="preserve"> </w:t>
      </w:r>
      <w:r w:rsidRPr="00C66FC1">
        <w:rPr>
          <w:rFonts w:asciiTheme="majorBidi" w:hAnsiTheme="majorBidi" w:cstheme="majorBidi"/>
          <w:sz w:val="20"/>
          <w:szCs w:val="20"/>
        </w:rPr>
        <w:t xml:space="preserve">people. Till date, an important percentage of the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still prefers traditional to orthodox medicine. Indeed, some of them opine that the former, rather than the latter, could effectively cure psychiatric-related problems and seizures among others and ward off ‘dark power attacks’ or stop the afflictions inflicted by them.</w:t>
      </w:r>
      <w:r w:rsidRPr="00C66FC1">
        <w:rPr>
          <w:rStyle w:val="FootnoteReference"/>
          <w:rFonts w:asciiTheme="majorBidi" w:hAnsiTheme="majorBidi" w:cstheme="majorBidi"/>
          <w:sz w:val="20"/>
          <w:szCs w:val="20"/>
        </w:rPr>
        <w:footnoteReference w:id="55"/>
      </w:r>
      <w:r w:rsidRPr="00C66FC1">
        <w:rPr>
          <w:rFonts w:asciiTheme="majorBidi" w:hAnsiTheme="majorBidi" w:cstheme="majorBidi"/>
          <w:sz w:val="20"/>
          <w:szCs w:val="20"/>
        </w:rPr>
        <w:t xml:space="preserve"> Moreover, </w:t>
      </w:r>
      <w:r w:rsidRPr="00C66FC1">
        <w:rPr>
          <w:rFonts w:asciiTheme="majorBidi" w:eastAsia="Times New Roman" w:hAnsiTheme="majorBidi" w:cstheme="majorBidi"/>
          <w:bCs/>
          <w:kern w:val="36"/>
          <w:sz w:val="20"/>
          <w:szCs w:val="20"/>
          <w:lang w:val="en-GB" w:eastAsia="en-GB"/>
        </w:rPr>
        <w:t xml:space="preserve">in a country where doctor-population ratio stands at 1 to 4,000, it is almost inevitable that citizens would seek alternative sources of </w:t>
      </w:r>
      <w:proofErr w:type="spellStart"/>
      <w:r w:rsidRPr="00C66FC1">
        <w:rPr>
          <w:rFonts w:asciiTheme="majorBidi" w:eastAsia="Times New Roman" w:hAnsiTheme="majorBidi" w:cstheme="majorBidi"/>
          <w:bCs/>
          <w:kern w:val="36"/>
          <w:sz w:val="20"/>
          <w:szCs w:val="20"/>
          <w:lang w:val="en-GB" w:eastAsia="en-GB"/>
        </w:rPr>
        <w:t>medi</w:t>
      </w:r>
      <w:proofErr w:type="spellEnd"/>
      <w:r w:rsidRPr="00C66FC1">
        <w:rPr>
          <w:rFonts w:asciiTheme="majorBidi" w:eastAsia="Times New Roman" w:hAnsiTheme="majorBidi" w:cstheme="majorBidi"/>
          <w:bCs/>
          <w:kern w:val="36"/>
          <w:sz w:val="20"/>
          <w:szCs w:val="20"/>
          <w:lang w:val="en-GB" w:eastAsia="en-GB"/>
        </w:rPr>
        <w:t>-care. T</w:t>
      </w:r>
      <w:r w:rsidRPr="00C66FC1">
        <w:rPr>
          <w:rFonts w:asciiTheme="majorBidi" w:hAnsiTheme="majorBidi" w:cstheme="majorBidi"/>
          <w:sz w:val="20"/>
          <w:szCs w:val="20"/>
        </w:rPr>
        <w:t xml:space="preserve">he Medical and Dental </w:t>
      </w:r>
      <w:r w:rsidRPr="00C66FC1">
        <w:rPr>
          <w:rFonts w:asciiTheme="majorBidi" w:hAnsiTheme="majorBidi" w:cstheme="majorBidi"/>
          <w:sz w:val="20"/>
          <w:szCs w:val="20"/>
          <w:lang w:val="en-GB"/>
        </w:rPr>
        <w:t>C</w:t>
      </w:r>
      <w:proofErr w:type="spellStart"/>
      <w:r w:rsidRPr="00C66FC1">
        <w:rPr>
          <w:rFonts w:asciiTheme="majorBidi" w:hAnsiTheme="majorBidi" w:cstheme="majorBidi"/>
          <w:sz w:val="20"/>
          <w:szCs w:val="20"/>
        </w:rPr>
        <w:t>onsultants</w:t>
      </w:r>
      <w:proofErr w:type="spellEnd"/>
      <w:r w:rsidRPr="00C66FC1">
        <w:rPr>
          <w:rFonts w:asciiTheme="majorBidi" w:hAnsiTheme="majorBidi" w:cstheme="majorBidi"/>
          <w:sz w:val="20"/>
          <w:szCs w:val="20"/>
        </w:rPr>
        <w:t xml:space="preserve"> Association of Nigeria</w:t>
      </w:r>
      <w:r w:rsidRPr="00C66FC1">
        <w:rPr>
          <w:rFonts w:asciiTheme="majorBidi" w:hAnsiTheme="majorBidi" w:cstheme="majorBidi"/>
          <w:sz w:val="20"/>
          <w:szCs w:val="20"/>
          <w:lang w:val="en-GB"/>
        </w:rPr>
        <w:t xml:space="preserve"> recently described the country’s </w:t>
      </w:r>
      <w:r w:rsidRPr="00C66FC1">
        <w:rPr>
          <w:rFonts w:asciiTheme="majorBidi" w:eastAsia="Times New Roman" w:hAnsiTheme="majorBidi" w:cstheme="majorBidi"/>
          <w:bCs/>
          <w:kern w:val="36"/>
          <w:sz w:val="20"/>
          <w:szCs w:val="20"/>
          <w:lang w:val="en-GB" w:eastAsia="en-GB"/>
        </w:rPr>
        <w:t>doctor-population ratio</w:t>
      </w:r>
      <w:r w:rsidRPr="00C66FC1">
        <w:rPr>
          <w:rFonts w:asciiTheme="majorBidi" w:hAnsiTheme="majorBidi" w:cstheme="majorBidi"/>
          <w:sz w:val="20"/>
          <w:szCs w:val="20"/>
          <w:lang w:val="en-GB"/>
        </w:rPr>
        <w:t xml:space="preserve"> as appalling and </w:t>
      </w:r>
      <w:r w:rsidRPr="00C66FC1">
        <w:rPr>
          <w:rFonts w:asciiTheme="majorBidi" w:hAnsiTheme="majorBidi" w:cstheme="majorBidi"/>
          <w:sz w:val="20"/>
          <w:szCs w:val="20"/>
        </w:rPr>
        <w:t>unacceptable.</w:t>
      </w:r>
      <w:r w:rsidRPr="00C66FC1">
        <w:rPr>
          <w:rStyle w:val="FootnoteReference"/>
          <w:rFonts w:asciiTheme="majorBidi" w:hAnsiTheme="majorBidi" w:cstheme="majorBidi"/>
          <w:sz w:val="20"/>
          <w:szCs w:val="20"/>
        </w:rPr>
        <w:footnoteReference w:id="56"/>
      </w:r>
      <w:r w:rsidRPr="00C66FC1">
        <w:rPr>
          <w:rFonts w:asciiTheme="majorBidi" w:hAnsiTheme="majorBidi" w:cstheme="majorBidi"/>
          <w:sz w:val="20"/>
          <w:szCs w:val="20"/>
        </w:rPr>
        <w:t xml:space="preserve"> Another factor that has aided the survival and continuity of traditional medicine among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is inadequate health facilities and the lopsided nature of their distribution: health facilities, most of which lack drugs, personnel and equipment are located in the urban areas thus promoting the patronage of traditional medicine in the rural areas.</w:t>
      </w:r>
      <w:r w:rsidRPr="00C66FC1">
        <w:rPr>
          <w:rStyle w:val="FootnoteReference"/>
          <w:rFonts w:asciiTheme="majorBidi" w:hAnsiTheme="majorBidi" w:cstheme="majorBidi"/>
          <w:sz w:val="20"/>
          <w:szCs w:val="20"/>
        </w:rPr>
        <w:footnoteReference w:id="57"/>
      </w:r>
      <w:r w:rsidRPr="00C66FC1">
        <w:rPr>
          <w:rFonts w:asciiTheme="majorBidi" w:hAnsiTheme="majorBidi" w:cstheme="majorBidi"/>
          <w:sz w:val="20"/>
          <w:szCs w:val="20"/>
        </w:rPr>
        <w:t xml:space="preserve"> In the area of religion, it is important to note that the adherents of the ‘White man’s faith’ continue to consult their ancestral gods, oracles and deities in case of severe sickness, ill-luck or misfortune. Indeed, till date, the </w:t>
      </w:r>
      <w:proofErr w:type="spellStart"/>
      <w:r w:rsidRPr="00C66FC1">
        <w:rPr>
          <w:rFonts w:asciiTheme="majorBidi" w:hAnsiTheme="majorBidi" w:cstheme="majorBidi"/>
          <w:sz w:val="20"/>
          <w:szCs w:val="20"/>
        </w:rPr>
        <w:t>Batombu</w:t>
      </w:r>
      <w:proofErr w:type="spellEnd"/>
      <w:r w:rsidR="00701C0A">
        <w:rPr>
          <w:rFonts w:asciiTheme="majorBidi" w:hAnsiTheme="majorBidi" w:cstheme="majorBidi"/>
          <w:sz w:val="20"/>
          <w:szCs w:val="20"/>
        </w:rPr>
        <w:t xml:space="preserve"> </w:t>
      </w:r>
      <w:r w:rsidRPr="00C66FC1">
        <w:rPr>
          <w:rFonts w:asciiTheme="majorBidi" w:hAnsiTheme="majorBidi" w:cstheme="majorBidi"/>
          <w:sz w:val="20"/>
          <w:szCs w:val="20"/>
        </w:rPr>
        <w:t xml:space="preserve">are conscious of the potency and powers of the gods and are sometimes un-persuaded that the gods are imaginary and powerless. Ironically, in some cases, Christians and Muslims contribute money to perform certain traditional cleansing, rituals and rites to appease the gods or to seek </w:t>
      </w:r>
      <w:proofErr w:type="spellStart"/>
      <w:r w:rsidRPr="00C66FC1">
        <w:rPr>
          <w:rFonts w:asciiTheme="majorBidi" w:hAnsiTheme="majorBidi" w:cstheme="majorBidi"/>
          <w:sz w:val="20"/>
          <w:szCs w:val="20"/>
        </w:rPr>
        <w:t>favours</w:t>
      </w:r>
      <w:proofErr w:type="spellEnd"/>
      <w:r w:rsidRPr="00C66FC1">
        <w:rPr>
          <w:rFonts w:asciiTheme="majorBidi" w:hAnsiTheme="majorBidi" w:cstheme="majorBidi"/>
          <w:sz w:val="20"/>
          <w:szCs w:val="20"/>
        </w:rPr>
        <w:t xml:space="preserve"> like rain, good harvest, healing, children, </w:t>
      </w:r>
      <w:proofErr w:type="spellStart"/>
      <w:r w:rsidRPr="00C66FC1">
        <w:rPr>
          <w:rFonts w:asciiTheme="majorBidi" w:hAnsiTheme="majorBidi" w:cstheme="majorBidi"/>
          <w:sz w:val="20"/>
          <w:szCs w:val="20"/>
        </w:rPr>
        <w:t>etc</w:t>
      </w:r>
      <w:proofErr w:type="spellEnd"/>
      <w:r w:rsidRPr="00C66FC1">
        <w:rPr>
          <w:rFonts w:asciiTheme="majorBidi" w:hAnsiTheme="majorBidi" w:cstheme="majorBidi"/>
          <w:sz w:val="20"/>
          <w:szCs w:val="20"/>
        </w:rPr>
        <w:t xml:space="preserve"> from them.</w:t>
      </w:r>
      <w:r w:rsidRPr="00C66FC1">
        <w:rPr>
          <w:rStyle w:val="FootnoteReference"/>
          <w:rFonts w:asciiTheme="majorBidi" w:hAnsiTheme="majorBidi" w:cstheme="majorBidi"/>
          <w:sz w:val="20"/>
          <w:szCs w:val="20"/>
        </w:rPr>
        <w:footnoteReference w:id="58"/>
      </w:r>
    </w:p>
    <w:p w:rsidR="00C66FC1" w:rsidRPr="00C66FC1" w:rsidRDefault="00C66FC1" w:rsidP="00C66FC1">
      <w:pPr>
        <w:spacing w:after="200"/>
        <w:jc w:val="both"/>
        <w:rPr>
          <w:rFonts w:asciiTheme="majorBidi" w:hAnsiTheme="majorBidi" w:cstheme="majorBidi"/>
          <w:sz w:val="20"/>
          <w:szCs w:val="20"/>
        </w:rPr>
      </w:pPr>
      <w:r w:rsidRPr="00C66FC1">
        <w:rPr>
          <w:rFonts w:asciiTheme="majorBidi" w:hAnsiTheme="majorBidi" w:cstheme="majorBidi"/>
          <w:sz w:val="20"/>
          <w:szCs w:val="20"/>
        </w:rPr>
        <w:t xml:space="preserve">Another important aspect of the culture of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that was overwhelmed by colonialism and </w:t>
      </w:r>
      <w:proofErr w:type="spellStart"/>
      <w:r w:rsidRPr="00C66FC1">
        <w:rPr>
          <w:rFonts w:asciiTheme="majorBidi" w:hAnsiTheme="majorBidi" w:cstheme="majorBidi"/>
          <w:sz w:val="20"/>
          <w:szCs w:val="20"/>
        </w:rPr>
        <w:t>westernisation</w:t>
      </w:r>
      <w:proofErr w:type="spellEnd"/>
      <w:r w:rsidRPr="00C66FC1">
        <w:rPr>
          <w:rFonts w:asciiTheme="majorBidi" w:hAnsiTheme="majorBidi" w:cstheme="majorBidi"/>
          <w:sz w:val="20"/>
          <w:szCs w:val="20"/>
        </w:rPr>
        <w:t xml:space="preserve"> was facial marks and tattoo. </w:t>
      </w:r>
      <w:proofErr w:type="spellStart"/>
      <w:r w:rsidRPr="00C66FC1">
        <w:rPr>
          <w:rFonts w:asciiTheme="majorBidi" w:hAnsiTheme="majorBidi" w:cstheme="majorBidi"/>
          <w:i/>
          <w:iCs/>
          <w:sz w:val="20"/>
          <w:szCs w:val="20"/>
        </w:rPr>
        <w:t>Kuroru</w:t>
      </w:r>
      <w:proofErr w:type="spellEnd"/>
      <w:r w:rsidRPr="00C66FC1">
        <w:rPr>
          <w:rFonts w:asciiTheme="majorBidi" w:hAnsiTheme="majorBidi" w:cstheme="majorBidi"/>
          <w:sz w:val="20"/>
          <w:szCs w:val="20"/>
        </w:rPr>
        <w:t xml:space="preserve"> (cutting of the top of the nose) and </w:t>
      </w:r>
      <w:proofErr w:type="spellStart"/>
      <w:r w:rsidRPr="00C66FC1">
        <w:rPr>
          <w:rFonts w:asciiTheme="majorBidi" w:hAnsiTheme="majorBidi" w:cstheme="majorBidi"/>
          <w:sz w:val="20"/>
          <w:szCs w:val="20"/>
        </w:rPr>
        <w:t>k</w:t>
      </w:r>
      <w:r w:rsidRPr="00C66FC1">
        <w:rPr>
          <w:rFonts w:asciiTheme="majorBidi" w:hAnsiTheme="majorBidi" w:cstheme="majorBidi"/>
          <w:i/>
          <w:iCs/>
          <w:sz w:val="20"/>
          <w:szCs w:val="20"/>
        </w:rPr>
        <w:t>pelle</w:t>
      </w:r>
      <w:proofErr w:type="spellEnd"/>
      <w:r w:rsidRPr="00C66FC1">
        <w:rPr>
          <w:rFonts w:asciiTheme="majorBidi" w:hAnsiTheme="majorBidi" w:cstheme="majorBidi"/>
          <w:iCs/>
          <w:sz w:val="20"/>
          <w:szCs w:val="20"/>
        </w:rPr>
        <w:t>(</w:t>
      </w:r>
      <w:r w:rsidRPr="00C66FC1">
        <w:rPr>
          <w:rFonts w:asciiTheme="majorBidi" w:hAnsiTheme="majorBidi" w:cstheme="majorBidi"/>
          <w:sz w:val="20"/>
          <w:szCs w:val="20"/>
        </w:rPr>
        <w:t xml:space="preserve">three parallel cuts on both sides of the cheek) were very popular among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before the advent of colonialism and </w:t>
      </w:r>
      <w:proofErr w:type="spellStart"/>
      <w:r w:rsidRPr="00C66FC1">
        <w:rPr>
          <w:rFonts w:asciiTheme="majorBidi" w:hAnsiTheme="majorBidi" w:cstheme="majorBidi"/>
          <w:sz w:val="20"/>
          <w:szCs w:val="20"/>
        </w:rPr>
        <w:t>westernisation</w:t>
      </w:r>
      <w:proofErr w:type="spellEnd"/>
      <w:r w:rsidRPr="00C66FC1">
        <w:rPr>
          <w:rFonts w:asciiTheme="majorBidi" w:hAnsiTheme="majorBidi" w:cstheme="majorBidi"/>
          <w:sz w:val="20"/>
          <w:szCs w:val="20"/>
        </w:rPr>
        <w:t>. The colonial administration discouraged these practices citing the risk of infection and the excruciating pain suffered by those who engaged in them. The above, coupled with ‘</w:t>
      </w:r>
      <w:proofErr w:type="spellStart"/>
      <w:r w:rsidRPr="00C66FC1">
        <w:rPr>
          <w:rFonts w:asciiTheme="majorBidi" w:hAnsiTheme="majorBidi" w:cstheme="majorBidi"/>
          <w:sz w:val="20"/>
          <w:szCs w:val="20"/>
        </w:rPr>
        <w:t>civilisation</w:t>
      </w:r>
      <w:proofErr w:type="spellEnd"/>
      <w:r w:rsidRPr="00C66FC1">
        <w:rPr>
          <w:rFonts w:asciiTheme="majorBidi" w:hAnsiTheme="majorBidi" w:cstheme="majorBidi"/>
          <w:sz w:val="20"/>
          <w:szCs w:val="20"/>
        </w:rPr>
        <w:t xml:space="preserve">’, rendered these acts ‘anti-social’ and were consequently abandoned by many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w:t>
      </w:r>
      <w:r w:rsidRPr="00C66FC1">
        <w:rPr>
          <w:rStyle w:val="FootnoteReference"/>
          <w:rFonts w:asciiTheme="majorBidi" w:hAnsiTheme="majorBidi" w:cstheme="majorBidi"/>
          <w:sz w:val="20"/>
          <w:szCs w:val="20"/>
        </w:rPr>
        <w:footnoteReference w:id="59"/>
      </w:r>
      <w:r w:rsidRPr="00C66FC1">
        <w:rPr>
          <w:rFonts w:asciiTheme="majorBidi" w:hAnsiTheme="majorBidi" w:cstheme="majorBidi"/>
          <w:sz w:val="20"/>
          <w:szCs w:val="20"/>
        </w:rPr>
        <w:t xml:space="preserve"> Today, it is a rarity to find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young men and women bearing facial marks and tattoos. Moreover, colonialism and other foreign influences led to name-confusion in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society. Given the waning of facial marks and tattoos,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names, which would have served as a prominent mark of identification of the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became either Islamized or </w:t>
      </w:r>
      <w:proofErr w:type="spellStart"/>
      <w:r w:rsidRPr="00C66FC1">
        <w:rPr>
          <w:rFonts w:asciiTheme="majorBidi" w:hAnsiTheme="majorBidi" w:cstheme="majorBidi"/>
          <w:sz w:val="20"/>
          <w:szCs w:val="20"/>
        </w:rPr>
        <w:t>anglicized</w:t>
      </w:r>
      <w:proofErr w:type="spellEnd"/>
      <w:r w:rsidRPr="00C66FC1">
        <w:rPr>
          <w:rFonts w:asciiTheme="majorBidi" w:hAnsiTheme="majorBidi" w:cstheme="majorBidi"/>
          <w:sz w:val="20"/>
          <w:szCs w:val="20"/>
        </w:rPr>
        <w:t xml:space="preserve">. In traditional </w:t>
      </w:r>
      <w:proofErr w:type="spellStart"/>
      <w:r w:rsidRPr="00C66FC1">
        <w:rPr>
          <w:rFonts w:asciiTheme="majorBidi" w:hAnsiTheme="majorBidi" w:cstheme="majorBidi"/>
          <w:sz w:val="20"/>
          <w:szCs w:val="20"/>
        </w:rPr>
        <w:t>Baatonu</w:t>
      </w:r>
      <w:proofErr w:type="spellEnd"/>
      <w:r w:rsidRPr="00C66FC1">
        <w:rPr>
          <w:rFonts w:asciiTheme="majorBidi" w:hAnsiTheme="majorBidi" w:cstheme="majorBidi"/>
          <w:sz w:val="20"/>
          <w:szCs w:val="20"/>
        </w:rPr>
        <w:t xml:space="preserve"> society, names were given by any relative of the new born. There were three categories of names: names in appreciation of idols and festivals; two, names in order of birth; and three, names in remembrance of family members, place of birth or prevailing circumstances during birth. Examples of the first are </w:t>
      </w:r>
      <w:proofErr w:type="spellStart"/>
      <w:r w:rsidRPr="00C66FC1">
        <w:rPr>
          <w:rFonts w:asciiTheme="majorBidi" w:hAnsiTheme="majorBidi" w:cstheme="majorBidi"/>
          <w:sz w:val="20"/>
          <w:szCs w:val="20"/>
        </w:rPr>
        <w:t>Tabe</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Siano</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Taku</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Weragi</w:t>
      </w:r>
      <w:proofErr w:type="spellEnd"/>
      <w:r w:rsidRPr="00C66FC1">
        <w:rPr>
          <w:rFonts w:asciiTheme="majorBidi" w:hAnsiTheme="majorBidi" w:cstheme="majorBidi"/>
          <w:sz w:val="20"/>
          <w:szCs w:val="20"/>
        </w:rPr>
        <w:t xml:space="preserve"> (for males) and </w:t>
      </w:r>
      <w:proofErr w:type="spellStart"/>
      <w:r w:rsidRPr="00C66FC1">
        <w:rPr>
          <w:rFonts w:asciiTheme="majorBidi" w:hAnsiTheme="majorBidi" w:cstheme="majorBidi"/>
          <w:sz w:val="20"/>
          <w:szCs w:val="20"/>
        </w:rPr>
        <w:t>Dangana</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Deeru</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etc</w:t>
      </w:r>
      <w:proofErr w:type="spellEnd"/>
      <w:r w:rsidRPr="00C66FC1">
        <w:rPr>
          <w:rFonts w:asciiTheme="majorBidi" w:hAnsiTheme="majorBidi" w:cstheme="majorBidi"/>
          <w:sz w:val="20"/>
          <w:szCs w:val="20"/>
        </w:rPr>
        <w:t xml:space="preserve"> (for females). Names in order of birth include </w:t>
      </w:r>
      <w:proofErr w:type="spellStart"/>
      <w:r w:rsidRPr="00C66FC1">
        <w:rPr>
          <w:rFonts w:asciiTheme="majorBidi" w:hAnsiTheme="majorBidi" w:cstheme="majorBidi"/>
          <w:sz w:val="20"/>
          <w:szCs w:val="20"/>
        </w:rPr>
        <w:t>Woru</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Sabi</w:t>
      </w:r>
      <w:proofErr w:type="spellEnd"/>
      <w:r w:rsidRPr="00C66FC1">
        <w:rPr>
          <w:rFonts w:asciiTheme="majorBidi" w:hAnsiTheme="majorBidi" w:cstheme="majorBidi"/>
          <w:sz w:val="20"/>
          <w:szCs w:val="20"/>
        </w:rPr>
        <w:t xml:space="preserve">, Bio, </w:t>
      </w:r>
      <w:proofErr w:type="spellStart"/>
      <w:r w:rsidRPr="00C66FC1">
        <w:rPr>
          <w:rFonts w:asciiTheme="majorBidi" w:hAnsiTheme="majorBidi" w:cstheme="majorBidi"/>
          <w:sz w:val="20"/>
          <w:szCs w:val="20"/>
        </w:rPr>
        <w:t>Bonni</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Sanni</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Woru</w:t>
      </w:r>
      <w:proofErr w:type="spellEnd"/>
      <w:r w:rsidRPr="00C66FC1">
        <w:rPr>
          <w:rFonts w:asciiTheme="majorBidi" w:hAnsiTheme="majorBidi" w:cstheme="majorBidi"/>
          <w:sz w:val="20"/>
          <w:szCs w:val="20"/>
        </w:rPr>
        <w:t xml:space="preserve">-Mere, </w:t>
      </w:r>
      <w:proofErr w:type="spellStart"/>
      <w:r w:rsidRPr="00C66FC1">
        <w:rPr>
          <w:rFonts w:asciiTheme="majorBidi" w:hAnsiTheme="majorBidi" w:cstheme="majorBidi"/>
          <w:sz w:val="20"/>
          <w:szCs w:val="20"/>
        </w:rPr>
        <w:t>Sabi</w:t>
      </w:r>
      <w:proofErr w:type="spellEnd"/>
      <w:r w:rsidRPr="00C66FC1">
        <w:rPr>
          <w:rFonts w:asciiTheme="majorBidi" w:hAnsiTheme="majorBidi" w:cstheme="majorBidi"/>
          <w:sz w:val="20"/>
          <w:szCs w:val="20"/>
        </w:rPr>
        <w:t xml:space="preserve">-Mere (for the first to the seventh males respectively) and Yon, Bona, Bake, </w:t>
      </w:r>
      <w:proofErr w:type="spellStart"/>
      <w:r w:rsidRPr="00C66FC1">
        <w:rPr>
          <w:rFonts w:asciiTheme="majorBidi" w:hAnsiTheme="majorBidi" w:cstheme="majorBidi"/>
          <w:sz w:val="20"/>
          <w:szCs w:val="20"/>
        </w:rPr>
        <w:t>Buyon</w:t>
      </w:r>
      <w:proofErr w:type="spellEnd"/>
      <w:r w:rsidRPr="00C66FC1">
        <w:rPr>
          <w:rFonts w:asciiTheme="majorBidi" w:hAnsiTheme="majorBidi" w:cstheme="majorBidi"/>
          <w:sz w:val="20"/>
          <w:szCs w:val="20"/>
        </w:rPr>
        <w:t xml:space="preserve">, Yon-Mere, Bona-Mere for the first to the sixth female children respectively. Names in remembrance of </w:t>
      </w:r>
      <w:r w:rsidRPr="00C66FC1">
        <w:rPr>
          <w:rFonts w:asciiTheme="majorBidi" w:hAnsiTheme="majorBidi" w:cstheme="majorBidi"/>
          <w:sz w:val="20"/>
          <w:szCs w:val="20"/>
        </w:rPr>
        <w:lastRenderedPageBreak/>
        <w:t xml:space="preserve">family members include </w:t>
      </w:r>
      <w:proofErr w:type="spellStart"/>
      <w:r w:rsidRPr="00C66FC1">
        <w:rPr>
          <w:rFonts w:asciiTheme="majorBidi" w:hAnsiTheme="majorBidi" w:cstheme="majorBidi"/>
          <w:sz w:val="20"/>
          <w:szCs w:val="20"/>
        </w:rPr>
        <w:t>Bakenduro</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Tourenduro</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Gunungobi</w:t>
      </w:r>
      <w:proofErr w:type="spellEnd"/>
      <w:r w:rsidRPr="00C66FC1">
        <w:rPr>
          <w:rFonts w:asciiTheme="majorBidi" w:hAnsiTheme="majorBidi" w:cstheme="majorBidi"/>
          <w:sz w:val="20"/>
          <w:szCs w:val="20"/>
        </w:rPr>
        <w:t xml:space="preserve"> (males) and </w:t>
      </w:r>
      <w:proofErr w:type="spellStart"/>
      <w:r w:rsidRPr="00C66FC1">
        <w:rPr>
          <w:rFonts w:asciiTheme="majorBidi" w:hAnsiTheme="majorBidi" w:cstheme="majorBidi"/>
          <w:sz w:val="20"/>
          <w:szCs w:val="20"/>
        </w:rPr>
        <w:t>Baankuro</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Gununkuro</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Takun-Kuro</w:t>
      </w:r>
      <w:proofErr w:type="spellEnd"/>
      <w:r w:rsidRPr="00C66FC1">
        <w:rPr>
          <w:rFonts w:asciiTheme="majorBidi" w:hAnsiTheme="majorBidi" w:cstheme="majorBidi"/>
          <w:sz w:val="20"/>
          <w:szCs w:val="20"/>
        </w:rPr>
        <w:t xml:space="preserve"> (females) while those depicting prevailing circumstances during birth are </w:t>
      </w:r>
      <w:proofErr w:type="spellStart"/>
      <w:r w:rsidRPr="00C66FC1">
        <w:rPr>
          <w:rFonts w:asciiTheme="majorBidi" w:hAnsiTheme="majorBidi" w:cstheme="majorBidi"/>
          <w:sz w:val="20"/>
          <w:szCs w:val="20"/>
        </w:rPr>
        <w:t>Worusua</w:t>
      </w:r>
      <w:proofErr w:type="spellEnd"/>
      <w:r w:rsidRPr="00C66FC1">
        <w:rPr>
          <w:rFonts w:asciiTheme="majorBidi" w:hAnsiTheme="majorBidi" w:cstheme="majorBidi"/>
          <w:sz w:val="20"/>
          <w:szCs w:val="20"/>
        </w:rPr>
        <w:t xml:space="preserve">, Bona </w:t>
      </w:r>
      <w:proofErr w:type="spellStart"/>
      <w:r w:rsidRPr="00C66FC1">
        <w:rPr>
          <w:rFonts w:asciiTheme="majorBidi" w:hAnsiTheme="majorBidi" w:cstheme="majorBidi"/>
          <w:sz w:val="20"/>
          <w:szCs w:val="20"/>
        </w:rPr>
        <w:t>sua</w:t>
      </w:r>
      <w:proofErr w:type="spellEnd"/>
      <w:r w:rsidRPr="00C66FC1">
        <w:rPr>
          <w:rFonts w:asciiTheme="majorBidi" w:hAnsiTheme="majorBidi" w:cstheme="majorBidi"/>
          <w:sz w:val="20"/>
          <w:szCs w:val="20"/>
        </w:rPr>
        <w:t xml:space="preserve"> (born on the road); </w:t>
      </w:r>
      <w:proofErr w:type="spellStart"/>
      <w:r w:rsidRPr="00C66FC1">
        <w:rPr>
          <w:rFonts w:asciiTheme="majorBidi" w:hAnsiTheme="majorBidi" w:cstheme="majorBidi"/>
          <w:sz w:val="20"/>
          <w:szCs w:val="20"/>
        </w:rPr>
        <w:t>Worudwaru</w:t>
      </w:r>
      <w:proofErr w:type="spellEnd"/>
      <w:r w:rsidRPr="00C66FC1">
        <w:rPr>
          <w:rFonts w:asciiTheme="majorBidi" w:hAnsiTheme="majorBidi" w:cstheme="majorBidi"/>
          <w:sz w:val="20"/>
          <w:szCs w:val="20"/>
        </w:rPr>
        <w:t xml:space="preserve">, Bona </w:t>
      </w:r>
      <w:proofErr w:type="spellStart"/>
      <w:r w:rsidRPr="00C66FC1">
        <w:rPr>
          <w:rFonts w:asciiTheme="majorBidi" w:hAnsiTheme="majorBidi" w:cstheme="majorBidi"/>
          <w:sz w:val="20"/>
          <w:szCs w:val="20"/>
        </w:rPr>
        <w:t>dwaru</w:t>
      </w:r>
      <w:proofErr w:type="spellEnd"/>
      <w:r w:rsidRPr="00C66FC1">
        <w:rPr>
          <w:rFonts w:asciiTheme="majorBidi" w:hAnsiTheme="majorBidi" w:cstheme="majorBidi"/>
          <w:sz w:val="20"/>
          <w:szCs w:val="20"/>
        </w:rPr>
        <w:t xml:space="preserve"> (born at river); </w:t>
      </w:r>
      <w:proofErr w:type="spellStart"/>
      <w:r w:rsidRPr="00C66FC1">
        <w:rPr>
          <w:rFonts w:asciiTheme="majorBidi" w:hAnsiTheme="majorBidi" w:cstheme="majorBidi"/>
          <w:sz w:val="20"/>
          <w:szCs w:val="20"/>
        </w:rPr>
        <w:t>Worugura</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Yongura</w:t>
      </w:r>
      <w:proofErr w:type="spellEnd"/>
      <w:r w:rsidRPr="00C66FC1">
        <w:rPr>
          <w:rFonts w:asciiTheme="majorBidi" w:hAnsiTheme="majorBidi" w:cstheme="majorBidi"/>
          <w:sz w:val="20"/>
          <w:szCs w:val="20"/>
        </w:rPr>
        <w:t xml:space="preserve"> (born when raining); </w:t>
      </w:r>
      <w:proofErr w:type="spellStart"/>
      <w:r w:rsidRPr="00C66FC1">
        <w:rPr>
          <w:rFonts w:asciiTheme="majorBidi" w:hAnsiTheme="majorBidi" w:cstheme="majorBidi"/>
          <w:sz w:val="20"/>
          <w:szCs w:val="20"/>
        </w:rPr>
        <w:t>Bansu</w:t>
      </w:r>
      <w:proofErr w:type="spellEnd"/>
      <w:r w:rsidRPr="00C66FC1">
        <w:rPr>
          <w:rFonts w:asciiTheme="majorBidi" w:hAnsiTheme="majorBidi" w:cstheme="majorBidi"/>
          <w:sz w:val="20"/>
          <w:szCs w:val="20"/>
        </w:rPr>
        <w:t xml:space="preserve"> (born after the death of father); </w:t>
      </w:r>
      <w:proofErr w:type="spellStart"/>
      <w:r w:rsidRPr="00C66FC1">
        <w:rPr>
          <w:rFonts w:asciiTheme="majorBidi" w:hAnsiTheme="majorBidi" w:cstheme="majorBidi"/>
          <w:sz w:val="20"/>
          <w:szCs w:val="20"/>
        </w:rPr>
        <w:t>Worugouraa</w:t>
      </w:r>
      <w:proofErr w:type="spellEnd"/>
      <w:r w:rsidRPr="00C66FC1">
        <w:rPr>
          <w:rFonts w:asciiTheme="majorBidi" w:hAnsiTheme="majorBidi" w:cstheme="majorBidi"/>
          <w:sz w:val="20"/>
          <w:szCs w:val="20"/>
        </w:rPr>
        <w:t xml:space="preserve"> (male child born after many girls); </w:t>
      </w:r>
      <w:proofErr w:type="spellStart"/>
      <w:r w:rsidRPr="00C66FC1">
        <w:rPr>
          <w:rFonts w:asciiTheme="majorBidi" w:hAnsiTheme="majorBidi" w:cstheme="majorBidi"/>
          <w:sz w:val="20"/>
          <w:szCs w:val="20"/>
        </w:rPr>
        <w:t>Yongouraa</w:t>
      </w:r>
      <w:proofErr w:type="spellEnd"/>
      <w:r w:rsidRPr="00C66FC1">
        <w:rPr>
          <w:rFonts w:asciiTheme="majorBidi" w:hAnsiTheme="majorBidi" w:cstheme="majorBidi"/>
          <w:sz w:val="20"/>
          <w:szCs w:val="20"/>
        </w:rPr>
        <w:t xml:space="preserve"> (girl child born after many boys). In addition to the three categories mentioned above, there were also clan and sub-clan names. Some of the aboriginal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clans bore names like </w:t>
      </w:r>
      <w:proofErr w:type="spellStart"/>
      <w:r w:rsidRPr="00C66FC1">
        <w:rPr>
          <w:rFonts w:asciiTheme="majorBidi" w:hAnsiTheme="majorBidi" w:cstheme="majorBidi"/>
          <w:sz w:val="20"/>
          <w:szCs w:val="20"/>
        </w:rPr>
        <w:t>Tamba</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Doko</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Toku</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Gawe</w:t>
      </w:r>
      <w:proofErr w:type="spellEnd"/>
      <w:r w:rsidRPr="00C66FC1">
        <w:rPr>
          <w:rFonts w:asciiTheme="majorBidi" w:hAnsiTheme="majorBidi" w:cstheme="majorBidi"/>
          <w:sz w:val="20"/>
          <w:szCs w:val="20"/>
        </w:rPr>
        <w:t xml:space="preserve">, Mansa, </w:t>
      </w:r>
      <w:proofErr w:type="spellStart"/>
      <w:r w:rsidRPr="00C66FC1">
        <w:rPr>
          <w:rFonts w:asciiTheme="majorBidi" w:hAnsiTheme="majorBidi" w:cstheme="majorBidi"/>
          <w:sz w:val="20"/>
          <w:szCs w:val="20"/>
        </w:rPr>
        <w:t>Buara</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Birso</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Baatia</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Worudeke</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Gbeeru</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Daki</w:t>
      </w:r>
      <w:proofErr w:type="spellEnd"/>
      <w:r w:rsidRPr="00C66FC1">
        <w:rPr>
          <w:rFonts w:asciiTheme="majorBidi" w:hAnsiTheme="majorBidi" w:cstheme="majorBidi"/>
          <w:sz w:val="20"/>
          <w:szCs w:val="20"/>
        </w:rPr>
        <w:t xml:space="preserve">, Baku (males) while females bore such names as </w:t>
      </w:r>
      <w:proofErr w:type="spellStart"/>
      <w:r w:rsidRPr="00C66FC1">
        <w:rPr>
          <w:rFonts w:asciiTheme="majorBidi" w:hAnsiTheme="majorBidi" w:cstheme="majorBidi"/>
          <w:sz w:val="20"/>
          <w:szCs w:val="20"/>
        </w:rPr>
        <w:t>Deeru</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Kaano</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Itoo</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Natoo</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Tanson</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Kpaare</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Yenu</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Sebegi</w:t>
      </w:r>
      <w:proofErr w:type="spellEnd"/>
      <w:r w:rsidRPr="00C66FC1">
        <w:rPr>
          <w:rFonts w:asciiTheme="majorBidi" w:hAnsiTheme="majorBidi" w:cstheme="majorBidi"/>
          <w:sz w:val="20"/>
          <w:szCs w:val="20"/>
        </w:rPr>
        <w:t xml:space="preserve"> among others. In the sub-clan of </w:t>
      </w:r>
      <w:proofErr w:type="spellStart"/>
      <w:r w:rsidRPr="00C66FC1">
        <w:rPr>
          <w:rFonts w:asciiTheme="majorBidi" w:hAnsiTheme="majorBidi" w:cstheme="majorBidi"/>
          <w:sz w:val="20"/>
          <w:szCs w:val="20"/>
        </w:rPr>
        <w:t>Kenubu</w:t>
      </w:r>
      <w:proofErr w:type="spellEnd"/>
      <w:r w:rsidRPr="00C66FC1">
        <w:rPr>
          <w:rFonts w:asciiTheme="majorBidi" w:hAnsiTheme="majorBidi" w:cstheme="majorBidi"/>
          <w:sz w:val="20"/>
          <w:szCs w:val="20"/>
        </w:rPr>
        <w:t xml:space="preserve"> names like </w:t>
      </w:r>
      <w:proofErr w:type="spellStart"/>
      <w:r w:rsidRPr="00C66FC1">
        <w:rPr>
          <w:rFonts w:asciiTheme="majorBidi" w:hAnsiTheme="majorBidi" w:cstheme="majorBidi"/>
          <w:sz w:val="20"/>
          <w:szCs w:val="20"/>
        </w:rPr>
        <w:t>Oyoru</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Ayara</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Komilafia</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Sokobasi</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Sinaworu</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Yirugi</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Sinabio</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Meyemi</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Mafara</w:t>
      </w:r>
      <w:proofErr w:type="spellEnd"/>
      <w:r w:rsidRPr="00C66FC1">
        <w:rPr>
          <w:rFonts w:asciiTheme="majorBidi" w:hAnsiTheme="majorBidi" w:cstheme="majorBidi"/>
          <w:sz w:val="20"/>
          <w:szCs w:val="20"/>
        </w:rPr>
        <w:t xml:space="preserve"> and </w:t>
      </w:r>
      <w:proofErr w:type="spellStart"/>
      <w:r w:rsidRPr="00C66FC1">
        <w:rPr>
          <w:rFonts w:asciiTheme="majorBidi" w:hAnsiTheme="majorBidi" w:cstheme="majorBidi"/>
          <w:sz w:val="20"/>
          <w:szCs w:val="20"/>
        </w:rPr>
        <w:t>Kenken</w:t>
      </w:r>
      <w:proofErr w:type="spellEnd"/>
      <w:r w:rsidRPr="00C66FC1">
        <w:rPr>
          <w:rFonts w:asciiTheme="majorBidi" w:hAnsiTheme="majorBidi" w:cstheme="majorBidi"/>
          <w:sz w:val="20"/>
          <w:szCs w:val="20"/>
        </w:rPr>
        <w:t xml:space="preserve"> (male) and </w:t>
      </w:r>
      <w:proofErr w:type="spellStart"/>
      <w:r w:rsidRPr="00C66FC1">
        <w:rPr>
          <w:rFonts w:asciiTheme="majorBidi" w:hAnsiTheme="majorBidi" w:cstheme="majorBidi"/>
          <w:sz w:val="20"/>
          <w:szCs w:val="20"/>
        </w:rPr>
        <w:t>Nangi</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Woore</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Samanse</w:t>
      </w:r>
      <w:proofErr w:type="spellEnd"/>
      <w:r w:rsidRPr="00C66FC1">
        <w:rPr>
          <w:rFonts w:asciiTheme="majorBidi" w:hAnsiTheme="majorBidi" w:cstheme="majorBidi"/>
          <w:sz w:val="20"/>
          <w:szCs w:val="20"/>
        </w:rPr>
        <w:t xml:space="preserve">, Bara, and </w:t>
      </w:r>
      <w:proofErr w:type="spellStart"/>
      <w:r w:rsidRPr="00C66FC1">
        <w:rPr>
          <w:rFonts w:asciiTheme="majorBidi" w:hAnsiTheme="majorBidi" w:cstheme="majorBidi"/>
          <w:sz w:val="20"/>
          <w:szCs w:val="20"/>
        </w:rPr>
        <w:t>Mangu</w:t>
      </w:r>
      <w:proofErr w:type="spellEnd"/>
      <w:r w:rsidRPr="00C66FC1">
        <w:rPr>
          <w:rFonts w:asciiTheme="majorBidi" w:hAnsiTheme="majorBidi" w:cstheme="majorBidi"/>
          <w:sz w:val="20"/>
          <w:szCs w:val="20"/>
        </w:rPr>
        <w:t xml:space="preserve"> (female) were famous. Famous manes among the </w:t>
      </w:r>
      <w:proofErr w:type="spellStart"/>
      <w:r w:rsidRPr="00C66FC1">
        <w:rPr>
          <w:rFonts w:asciiTheme="majorBidi" w:hAnsiTheme="majorBidi" w:cstheme="majorBidi"/>
          <w:sz w:val="20"/>
          <w:szCs w:val="20"/>
        </w:rPr>
        <w:t>Wassangari</w:t>
      </w:r>
      <w:proofErr w:type="spellEnd"/>
      <w:r w:rsidRPr="00C66FC1">
        <w:rPr>
          <w:rFonts w:asciiTheme="majorBidi" w:hAnsiTheme="majorBidi" w:cstheme="majorBidi"/>
          <w:sz w:val="20"/>
          <w:szCs w:val="20"/>
        </w:rPr>
        <w:t xml:space="preserve"> included </w:t>
      </w:r>
      <w:proofErr w:type="spellStart"/>
      <w:r w:rsidRPr="00C66FC1">
        <w:rPr>
          <w:rFonts w:asciiTheme="majorBidi" w:hAnsiTheme="majorBidi" w:cstheme="majorBidi"/>
          <w:sz w:val="20"/>
          <w:szCs w:val="20"/>
        </w:rPr>
        <w:t>Lafia</w:t>
      </w:r>
      <w:proofErr w:type="spellEnd"/>
      <w:r w:rsidRPr="00C66FC1">
        <w:rPr>
          <w:rFonts w:asciiTheme="majorBidi" w:hAnsiTheme="majorBidi" w:cstheme="majorBidi"/>
          <w:sz w:val="20"/>
          <w:szCs w:val="20"/>
        </w:rPr>
        <w:t xml:space="preserve"> (heron), </w:t>
      </w:r>
      <w:proofErr w:type="spellStart"/>
      <w:r w:rsidRPr="00C66FC1">
        <w:rPr>
          <w:rFonts w:asciiTheme="majorBidi" w:hAnsiTheme="majorBidi" w:cstheme="majorBidi"/>
          <w:sz w:val="20"/>
          <w:szCs w:val="20"/>
        </w:rPr>
        <w:t>Saka</w:t>
      </w:r>
      <w:proofErr w:type="spellEnd"/>
      <w:r w:rsidRPr="00C66FC1">
        <w:rPr>
          <w:rFonts w:asciiTheme="majorBidi" w:hAnsiTheme="majorBidi" w:cstheme="majorBidi"/>
          <w:sz w:val="20"/>
          <w:szCs w:val="20"/>
        </w:rPr>
        <w:t xml:space="preserve"> (acacia tree), </w:t>
      </w:r>
      <w:proofErr w:type="spellStart"/>
      <w:r w:rsidRPr="00C66FC1">
        <w:rPr>
          <w:rFonts w:asciiTheme="majorBidi" w:hAnsiTheme="majorBidi" w:cstheme="majorBidi"/>
          <w:sz w:val="20"/>
          <w:szCs w:val="20"/>
        </w:rPr>
        <w:t>Yaru</w:t>
      </w:r>
      <w:proofErr w:type="spellEnd"/>
      <w:r w:rsidRPr="00C66FC1">
        <w:rPr>
          <w:rFonts w:asciiTheme="majorBidi" w:hAnsiTheme="majorBidi" w:cstheme="majorBidi"/>
          <w:sz w:val="20"/>
          <w:szCs w:val="20"/>
        </w:rPr>
        <w:t xml:space="preserve"> (buffalo), </w:t>
      </w:r>
      <w:proofErr w:type="spellStart"/>
      <w:r w:rsidRPr="00C66FC1">
        <w:rPr>
          <w:rFonts w:asciiTheme="majorBidi" w:hAnsiTheme="majorBidi" w:cstheme="majorBidi"/>
          <w:sz w:val="20"/>
          <w:szCs w:val="20"/>
        </w:rPr>
        <w:t>Sime</w:t>
      </w:r>
      <w:proofErr w:type="spellEnd"/>
      <w:r w:rsidRPr="00C66FC1">
        <w:rPr>
          <w:rFonts w:asciiTheme="majorBidi" w:hAnsiTheme="majorBidi" w:cstheme="majorBidi"/>
          <w:sz w:val="20"/>
          <w:szCs w:val="20"/>
        </w:rPr>
        <w:t xml:space="preserve"> (crocodile), </w:t>
      </w:r>
      <w:proofErr w:type="spellStart"/>
      <w:r w:rsidRPr="00C66FC1">
        <w:rPr>
          <w:rFonts w:asciiTheme="majorBidi" w:hAnsiTheme="majorBidi" w:cstheme="majorBidi"/>
          <w:sz w:val="20"/>
          <w:szCs w:val="20"/>
        </w:rPr>
        <w:t>Gunu</w:t>
      </w:r>
      <w:proofErr w:type="spellEnd"/>
      <w:r w:rsidRPr="00C66FC1">
        <w:rPr>
          <w:rFonts w:asciiTheme="majorBidi" w:hAnsiTheme="majorBidi" w:cstheme="majorBidi"/>
          <w:sz w:val="20"/>
          <w:szCs w:val="20"/>
        </w:rPr>
        <w:t xml:space="preserve"> (lion), Koto (</w:t>
      </w:r>
      <w:proofErr w:type="spellStart"/>
      <w:r w:rsidRPr="00C66FC1">
        <w:rPr>
          <w:rFonts w:asciiTheme="majorBidi" w:hAnsiTheme="majorBidi" w:cstheme="majorBidi"/>
          <w:sz w:val="20"/>
          <w:szCs w:val="20"/>
        </w:rPr>
        <w:t>hyenna</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Kora</w:t>
      </w:r>
      <w:proofErr w:type="spellEnd"/>
      <w:r w:rsidRPr="00C66FC1">
        <w:rPr>
          <w:rFonts w:asciiTheme="majorBidi" w:hAnsiTheme="majorBidi" w:cstheme="majorBidi"/>
          <w:sz w:val="20"/>
          <w:szCs w:val="20"/>
        </w:rPr>
        <w:t xml:space="preserve"> (river Niger) for males and </w:t>
      </w:r>
      <w:proofErr w:type="spellStart"/>
      <w:r w:rsidRPr="00C66FC1">
        <w:rPr>
          <w:rFonts w:asciiTheme="majorBidi" w:hAnsiTheme="majorBidi" w:cstheme="majorBidi"/>
          <w:sz w:val="20"/>
          <w:szCs w:val="20"/>
        </w:rPr>
        <w:t>Yaaki</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Kpayero</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Gandigi</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etc</w:t>
      </w:r>
      <w:proofErr w:type="spellEnd"/>
      <w:r w:rsidRPr="00C66FC1">
        <w:rPr>
          <w:rFonts w:asciiTheme="majorBidi" w:hAnsiTheme="majorBidi" w:cstheme="majorBidi"/>
          <w:sz w:val="20"/>
          <w:szCs w:val="20"/>
        </w:rPr>
        <w:t xml:space="preserve"> for females. The </w:t>
      </w:r>
      <w:proofErr w:type="spellStart"/>
      <w:r w:rsidRPr="00C66FC1">
        <w:rPr>
          <w:rFonts w:asciiTheme="majorBidi" w:hAnsiTheme="majorBidi" w:cstheme="majorBidi"/>
          <w:sz w:val="20"/>
          <w:szCs w:val="20"/>
        </w:rPr>
        <w:t>Moraru</w:t>
      </w:r>
      <w:proofErr w:type="spellEnd"/>
      <w:r w:rsidRPr="00C66FC1">
        <w:rPr>
          <w:rFonts w:asciiTheme="majorBidi" w:hAnsiTheme="majorBidi" w:cstheme="majorBidi"/>
          <w:sz w:val="20"/>
          <w:szCs w:val="20"/>
        </w:rPr>
        <w:t xml:space="preserve"> clan bore names like </w:t>
      </w:r>
      <w:proofErr w:type="spellStart"/>
      <w:r w:rsidRPr="00C66FC1">
        <w:rPr>
          <w:rFonts w:asciiTheme="majorBidi" w:hAnsiTheme="majorBidi" w:cstheme="majorBidi"/>
          <w:sz w:val="20"/>
          <w:szCs w:val="20"/>
        </w:rPr>
        <w:t>Asaburu</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Daba</w:t>
      </w:r>
      <w:proofErr w:type="spellEnd"/>
      <w:r w:rsidRPr="00C66FC1">
        <w:rPr>
          <w:rFonts w:asciiTheme="majorBidi" w:hAnsiTheme="majorBidi" w:cstheme="majorBidi"/>
          <w:sz w:val="20"/>
          <w:szCs w:val="20"/>
        </w:rPr>
        <w:t xml:space="preserve">, </w:t>
      </w:r>
      <w:proofErr w:type="spellStart"/>
      <w:r w:rsidRPr="00C66FC1">
        <w:rPr>
          <w:rFonts w:asciiTheme="majorBidi" w:hAnsiTheme="majorBidi" w:cstheme="majorBidi"/>
          <w:sz w:val="20"/>
          <w:szCs w:val="20"/>
        </w:rPr>
        <w:t>Weene</w:t>
      </w:r>
      <w:proofErr w:type="spellEnd"/>
      <w:r w:rsidRPr="00C66FC1">
        <w:rPr>
          <w:rFonts w:asciiTheme="majorBidi" w:hAnsiTheme="majorBidi" w:cstheme="majorBidi"/>
          <w:sz w:val="20"/>
          <w:szCs w:val="20"/>
        </w:rPr>
        <w:t xml:space="preserve"> (male) and </w:t>
      </w:r>
      <w:proofErr w:type="spellStart"/>
      <w:r w:rsidRPr="00C66FC1">
        <w:rPr>
          <w:rFonts w:asciiTheme="majorBidi" w:hAnsiTheme="majorBidi" w:cstheme="majorBidi"/>
          <w:sz w:val="20"/>
          <w:szCs w:val="20"/>
        </w:rPr>
        <w:t>Yeeka</w:t>
      </w:r>
      <w:proofErr w:type="spellEnd"/>
      <w:r w:rsidRPr="00C66FC1">
        <w:rPr>
          <w:rFonts w:asciiTheme="majorBidi" w:hAnsiTheme="majorBidi" w:cstheme="majorBidi"/>
          <w:sz w:val="20"/>
          <w:szCs w:val="20"/>
        </w:rPr>
        <w:t xml:space="preserve">, Bona </w:t>
      </w:r>
      <w:proofErr w:type="spellStart"/>
      <w:r w:rsidRPr="00C66FC1">
        <w:rPr>
          <w:rFonts w:asciiTheme="majorBidi" w:hAnsiTheme="majorBidi" w:cstheme="majorBidi"/>
          <w:sz w:val="20"/>
          <w:szCs w:val="20"/>
        </w:rPr>
        <w:t>Sani</w:t>
      </w:r>
      <w:proofErr w:type="spellEnd"/>
      <w:r w:rsidRPr="00C66FC1">
        <w:rPr>
          <w:rFonts w:asciiTheme="majorBidi" w:hAnsiTheme="majorBidi" w:cstheme="majorBidi"/>
          <w:sz w:val="20"/>
          <w:szCs w:val="20"/>
        </w:rPr>
        <w:t xml:space="preserve"> and </w:t>
      </w:r>
      <w:proofErr w:type="spellStart"/>
      <w:r w:rsidRPr="00C66FC1">
        <w:rPr>
          <w:rFonts w:asciiTheme="majorBidi" w:hAnsiTheme="majorBidi" w:cstheme="majorBidi"/>
          <w:sz w:val="20"/>
          <w:szCs w:val="20"/>
        </w:rPr>
        <w:t>Yonbio</w:t>
      </w:r>
      <w:proofErr w:type="spellEnd"/>
      <w:r w:rsidRPr="00C66FC1">
        <w:rPr>
          <w:rFonts w:asciiTheme="majorBidi" w:hAnsiTheme="majorBidi" w:cstheme="majorBidi"/>
          <w:sz w:val="20"/>
          <w:szCs w:val="20"/>
        </w:rPr>
        <w:t xml:space="preserve"> (female). Today, however, owing to </w:t>
      </w:r>
      <w:proofErr w:type="spellStart"/>
      <w:r w:rsidRPr="00C66FC1">
        <w:rPr>
          <w:rFonts w:asciiTheme="majorBidi" w:hAnsiTheme="majorBidi" w:cstheme="majorBidi"/>
          <w:sz w:val="20"/>
          <w:szCs w:val="20"/>
        </w:rPr>
        <w:t>westernisation</w:t>
      </w:r>
      <w:proofErr w:type="spellEnd"/>
      <w:r w:rsidRPr="00C66FC1">
        <w:rPr>
          <w:rFonts w:asciiTheme="majorBidi" w:hAnsiTheme="majorBidi" w:cstheme="majorBidi"/>
          <w:sz w:val="20"/>
          <w:szCs w:val="20"/>
        </w:rPr>
        <w:t xml:space="preserve">, the above names are rarities: indigenous names have almost completely given way to names like Yusuf Mohammed, Ibrahim </w:t>
      </w:r>
      <w:proofErr w:type="spellStart"/>
      <w:r w:rsidRPr="00C66FC1">
        <w:rPr>
          <w:rFonts w:asciiTheme="majorBidi" w:hAnsiTheme="majorBidi" w:cstheme="majorBidi"/>
          <w:sz w:val="20"/>
          <w:szCs w:val="20"/>
        </w:rPr>
        <w:t>Issa</w:t>
      </w:r>
      <w:proofErr w:type="spellEnd"/>
      <w:r w:rsidRPr="00C66FC1">
        <w:rPr>
          <w:rFonts w:asciiTheme="majorBidi" w:hAnsiTheme="majorBidi" w:cstheme="majorBidi"/>
          <w:sz w:val="20"/>
          <w:szCs w:val="20"/>
        </w:rPr>
        <w:t xml:space="preserve">, Mohammed </w:t>
      </w:r>
      <w:proofErr w:type="spellStart"/>
      <w:r w:rsidRPr="00C66FC1">
        <w:rPr>
          <w:rFonts w:asciiTheme="majorBidi" w:hAnsiTheme="majorBidi" w:cstheme="majorBidi"/>
          <w:sz w:val="20"/>
          <w:szCs w:val="20"/>
        </w:rPr>
        <w:t>Lawal</w:t>
      </w:r>
      <w:proofErr w:type="spellEnd"/>
      <w:r w:rsidRPr="00C66FC1">
        <w:rPr>
          <w:rFonts w:asciiTheme="majorBidi" w:hAnsiTheme="majorBidi" w:cstheme="majorBidi"/>
          <w:sz w:val="20"/>
          <w:szCs w:val="20"/>
        </w:rPr>
        <w:t xml:space="preserve"> Yusuf, Victor Joshua, Helen John, Lawrence Thomas, Matthew Jacobs, Joshua Emmanuel among many others. However, some still preserve and promote their native names mostly by making them middle names hence names like Ezekiel </w:t>
      </w:r>
      <w:proofErr w:type="spellStart"/>
      <w:r w:rsidRPr="00C66FC1">
        <w:rPr>
          <w:rFonts w:asciiTheme="majorBidi" w:hAnsiTheme="majorBidi" w:cstheme="majorBidi"/>
          <w:sz w:val="20"/>
          <w:szCs w:val="20"/>
        </w:rPr>
        <w:t>Woru</w:t>
      </w:r>
      <w:proofErr w:type="spellEnd"/>
      <w:r w:rsidRPr="00C66FC1">
        <w:rPr>
          <w:rFonts w:asciiTheme="majorBidi" w:hAnsiTheme="majorBidi" w:cstheme="majorBidi"/>
          <w:sz w:val="20"/>
          <w:szCs w:val="20"/>
        </w:rPr>
        <w:t xml:space="preserve"> Thomas, Eunice Bona Abraham, Ibrahim </w:t>
      </w:r>
      <w:proofErr w:type="spellStart"/>
      <w:proofErr w:type="gramStart"/>
      <w:r w:rsidRPr="00C66FC1">
        <w:rPr>
          <w:rFonts w:asciiTheme="majorBidi" w:hAnsiTheme="majorBidi" w:cstheme="majorBidi"/>
          <w:sz w:val="20"/>
          <w:szCs w:val="20"/>
        </w:rPr>
        <w:t>Woru</w:t>
      </w:r>
      <w:proofErr w:type="spellEnd"/>
      <w:r w:rsidR="00DA545C">
        <w:rPr>
          <w:rFonts w:asciiTheme="majorBidi" w:hAnsiTheme="majorBidi" w:cstheme="majorBidi"/>
          <w:sz w:val="20"/>
          <w:szCs w:val="20"/>
        </w:rPr>
        <w:t xml:space="preserve">  </w:t>
      </w:r>
      <w:proofErr w:type="spellStart"/>
      <w:r w:rsidRPr="00C66FC1">
        <w:rPr>
          <w:rFonts w:asciiTheme="majorBidi" w:hAnsiTheme="majorBidi" w:cstheme="majorBidi"/>
          <w:sz w:val="20"/>
          <w:szCs w:val="20"/>
        </w:rPr>
        <w:t>Abdullahi</w:t>
      </w:r>
      <w:proofErr w:type="spellEnd"/>
      <w:proofErr w:type="gramEnd"/>
      <w:r w:rsidRPr="00C66FC1">
        <w:rPr>
          <w:rFonts w:asciiTheme="majorBidi" w:hAnsiTheme="majorBidi" w:cstheme="majorBidi"/>
          <w:sz w:val="20"/>
          <w:szCs w:val="20"/>
        </w:rPr>
        <w:t>, Said Bio Ibrahim, etc. The overall effect of this is the loss or obfuscation of identity.</w:t>
      </w:r>
      <w:r w:rsidRPr="00C66FC1">
        <w:rPr>
          <w:rStyle w:val="FootnoteReference"/>
          <w:rFonts w:asciiTheme="majorBidi" w:hAnsiTheme="majorBidi" w:cstheme="majorBidi"/>
          <w:sz w:val="20"/>
          <w:szCs w:val="20"/>
        </w:rPr>
        <w:footnoteReference w:id="60"/>
      </w:r>
    </w:p>
    <w:p w:rsidR="00C66FC1" w:rsidRPr="00C66FC1" w:rsidRDefault="00C66FC1" w:rsidP="00C66FC1">
      <w:pPr>
        <w:spacing w:after="200"/>
        <w:jc w:val="both"/>
        <w:rPr>
          <w:rFonts w:asciiTheme="majorBidi" w:hAnsiTheme="majorBidi" w:cstheme="majorBidi"/>
          <w:sz w:val="20"/>
          <w:szCs w:val="20"/>
        </w:rPr>
      </w:pPr>
      <w:r w:rsidRPr="00C66FC1">
        <w:rPr>
          <w:rFonts w:asciiTheme="majorBidi" w:hAnsiTheme="majorBidi" w:cstheme="majorBidi"/>
          <w:sz w:val="20"/>
          <w:szCs w:val="20"/>
        </w:rPr>
        <w:t xml:space="preserve">Western influence also produced remarkable changes in the area of traditional music and literature with varying degrees of survival and continuity. Music was employed for entertainment on occasions like marriage, naming and funeral, and installation/coronation ceremonies. Today, many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have replaced </w:t>
      </w:r>
      <w:proofErr w:type="spellStart"/>
      <w:r w:rsidRPr="00C66FC1">
        <w:rPr>
          <w:rFonts w:asciiTheme="majorBidi" w:hAnsiTheme="majorBidi" w:cstheme="majorBidi"/>
          <w:i/>
          <w:iCs/>
          <w:sz w:val="20"/>
          <w:szCs w:val="20"/>
        </w:rPr>
        <w:t>moroku</w:t>
      </w:r>
      <w:proofErr w:type="spellEnd"/>
      <w:r w:rsidRPr="00C66FC1">
        <w:rPr>
          <w:rFonts w:asciiTheme="majorBidi" w:hAnsiTheme="majorBidi" w:cstheme="majorBidi"/>
          <w:iCs/>
          <w:sz w:val="20"/>
          <w:szCs w:val="20"/>
        </w:rPr>
        <w:t xml:space="preserve">– their traditional music which served </w:t>
      </w:r>
      <w:r w:rsidRPr="00C66FC1">
        <w:rPr>
          <w:rFonts w:asciiTheme="majorBidi" w:hAnsiTheme="majorBidi" w:cstheme="majorBidi"/>
          <w:sz w:val="20"/>
          <w:szCs w:val="20"/>
        </w:rPr>
        <w:t xml:space="preserve">entertainment and encouragement purposes – with jazz and pop songs. In any case, the traditional music industry is still active particularly during coronation and installation ceremonies, the annual </w:t>
      </w:r>
      <w:proofErr w:type="spellStart"/>
      <w:r w:rsidRPr="00C66FC1">
        <w:rPr>
          <w:rFonts w:asciiTheme="majorBidi" w:hAnsiTheme="majorBidi" w:cstheme="majorBidi"/>
          <w:i/>
          <w:sz w:val="20"/>
          <w:szCs w:val="20"/>
        </w:rPr>
        <w:t>Goani</w:t>
      </w:r>
      <w:r w:rsidRPr="00C66FC1">
        <w:rPr>
          <w:rFonts w:asciiTheme="majorBidi" w:hAnsiTheme="majorBidi" w:cstheme="majorBidi"/>
          <w:sz w:val="20"/>
          <w:szCs w:val="20"/>
        </w:rPr>
        <w:t>festival</w:t>
      </w:r>
      <w:proofErr w:type="spellEnd"/>
      <w:r w:rsidRPr="00C66FC1">
        <w:rPr>
          <w:rFonts w:asciiTheme="majorBidi" w:hAnsiTheme="majorBidi" w:cstheme="majorBidi"/>
          <w:sz w:val="20"/>
          <w:szCs w:val="20"/>
        </w:rPr>
        <w:t xml:space="preserve"> and sometimes at state functions. Also, the </w:t>
      </w:r>
      <w:proofErr w:type="spellStart"/>
      <w:r w:rsidRPr="00C66FC1">
        <w:rPr>
          <w:rFonts w:asciiTheme="majorBidi" w:hAnsiTheme="majorBidi" w:cstheme="majorBidi"/>
          <w:sz w:val="20"/>
          <w:szCs w:val="20"/>
        </w:rPr>
        <w:t>griots</w:t>
      </w:r>
      <w:proofErr w:type="spellEnd"/>
      <w:r w:rsidRPr="00C66FC1">
        <w:rPr>
          <w:rFonts w:asciiTheme="majorBidi" w:hAnsiTheme="majorBidi" w:cstheme="majorBidi"/>
          <w:sz w:val="20"/>
          <w:szCs w:val="20"/>
        </w:rPr>
        <w:t>, (</w:t>
      </w:r>
      <w:proofErr w:type="spellStart"/>
      <w:r w:rsidRPr="00C66FC1">
        <w:rPr>
          <w:rFonts w:asciiTheme="majorBidi" w:hAnsiTheme="majorBidi" w:cstheme="majorBidi"/>
          <w:i/>
          <w:iCs/>
          <w:sz w:val="20"/>
          <w:szCs w:val="20"/>
        </w:rPr>
        <w:t>Barobu</w:t>
      </w:r>
      <w:proofErr w:type="spellEnd"/>
      <w:r w:rsidRPr="00C66FC1">
        <w:rPr>
          <w:rFonts w:asciiTheme="majorBidi" w:hAnsiTheme="majorBidi" w:cstheme="majorBidi"/>
          <w:iCs/>
          <w:sz w:val="20"/>
          <w:szCs w:val="20"/>
        </w:rPr>
        <w:t xml:space="preserve">)reputed for their penetrating knowledge of court history and oral traditions of the people are irreplaceable and still function very prominently as the custodians and ‘house of knowledge’ of the traditions and culture of the </w:t>
      </w:r>
      <w:proofErr w:type="spellStart"/>
      <w:r w:rsidRPr="00C66FC1">
        <w:rPr>
          <w:rFonts w:asciiTheme="majorBidi" w:hAnsiTheme="majorBidi" w:cstheme="majorBidi"/>
          <w:iCs/>
          <w:sz w:val="20"/>
          <w:szCs w:val="20"/>
        </w:rPr>
        <w:t>Bariba</w:t>
      </w:r>
      <w:proofErr w:type="spellEnd"/>
      <w:r w:rsidRPr="00C66FC1">
        <w:rPr>
          <w:rFonts w:asciiTheme="majorBidi" w:hAnsiTheme="majorBidi" w:cstheme="majorBidi"/>
          <w:iCs/>
          <w:sz w:val="20"/>
          <w:szCs w:val="20"/>
        </w:rPr>
        <w:t>. Closely related to the above is d</w:t>
      </w:r>
      <w:r w:rsidRPr="00C66FC1">
        <w:rPr>
          <w:rFonts w:asciiTheme="majorBidi" w:hAnsiTheme="majorBidi" w:cstheme="majorBidi"/>
          <w:sz w:val="20"/>
          <w:szCs w:val="20"/>
        </w:rPr>
        <w:t xml:space="preserve">ressing. In traditional </w:t>
      </w:r>
      <w:proofErr w:type="spellStart"/>
      <w:r w:rsidRPr="00C66FC1">
        <w:rPr>
          <w:rFonts w:asciiTheme="majorBidi" w:hAnsiTheme="majorBidi" w:cstheme="majorBidi"/>
          <w:sz w:val="20"/>
          <w:szCs w:val="20"/>
        </w:rPr>
        <w:t>Batombusociety</w:t>
      </w:r>
      <w:proofErr w:type="spellEnd"/>
      <w:r w:rsidRPr="00C66FC1">
        <w:rPr>
          <w:rFonts w:asciiTheme="majorBidi" w:hAnsiTheme="majorBidi" w:cstheme="majorBidi"/>
          <w:sz w:val="20"/>
          <w:szCs w:val="20"/>
        </w:rPr>
        <w:t xml:space="preserve">, men wore </w:t>
      </w:r>
      <w:proofErr w:type="spellStart"/>
      <w:r w:rsidRPr="00C66FC1">
        <w:rPr>
          <w:rFonts w:asciiTheme="majorBidi" w:hAnsiTheme="majorBidi" w:cstheme="majorBidi"/>
          <w:i/>
          <w:iCs/>
          <w:sz w:val="20"/>
          <w:szCs w:val="20"/>
        </w:rPr>
        <w:t>taako</w:t>
      </w:r>
      <w:proofErr w:type="spellEnd"/>
      <w:r w:rsidRPr="00C66FC1">
        <w:rPr>
          <w:rFonts w:asciiTheme="majorBidi" w:hAnsiTheme="majorBidi" w:cstheme="majorBidi"/>
          <w:iCs/>
          <w:sz w:val="20"/>
          <w:szCs w:val="20"/>
        </w:rPr>
        <w:t xml:space="preserve">; women </w:t>
      </w:r>
      <w:r w:rsidRPr="00C66FC1">
        <w:rPr>
          <w:rFonts w:asciiTheme="majorBidi" w:hAnsiTheme="majorBidi" w:cstheme="majorBidi"/>
          <w:sz w:val="20"/>
          <w:szCs w:val="20"/>
        </w:rPr>
        <w:t xml:space="preserve">wore </w:t>
      </w:r>
      <w:proofErr w:type="spellStart"/>
      <w:r w:rsidRPr="00C66FC1">
        <w:rPr>
          <w:rFonts w:asciiTheme="majorBidi" w:hAnsiTheme="majorBidi" w:cstheme="majorBidi"/>
          <w:i/>
          <w:sz w:val="20"/>
          <w:szCs w:val="20"/>
        </w:rPr>
        <w:t>b</w:t>
      </w:r>
      <w:r w:rsidRPr="00C66FC1">
        <w:rPr>
          <w:rFonts w:asciiTheme="majorBidi" w:hAnsiTheme="majorBidi" w:cstheme="majorBidi"/>
          <w:i/>
          <w:iCs/>
          <w:sz w:val="20"/>
          <w:szCs w:val="20"/>
        </w:rPr>
        <w:t>arubekuru</w:t>
      </w:r>
      <w:r w:rsidRPr="00C66FC1">
        <w:rPr>
          <w:rFonts w:asciiTheme="majorBidi" w:hAnsiTheme="majorBidi" w:cstheme="majorBidi"/>
          <w:iCs/>
          <w:sz w:val="20"/>
          <w:szCs w:val="20"/>
        </w:rPr>
        <w:t>while</w:t>
      </w:r>
      <w:proofErr w:type="spellEnd"/>
      <w:r w:rsidRPr="00C66FC1">
        <w:rPr>
          <w:rFonts w:asciiTheme="majorBidi" w:hAnsiTheme="majorBidi" w:cstheme="majorBidi"/>
          <w:iCs/>
          <w:sz w:val="20"/>
          <w:szCs w:val="20"/>
        </w:rPr>
        <w:t xml:space="preserve"> p</w:t>
      </w:r>
      <w:r w:rsidRPr="00C66FC1">
        <w:rPr>
          <w:rFonts w:asciiTheme="majorBidi" w:hAnsiTheme="majorBidi" w:cstheme="majorBidi"/>
          <w:sz w:val="20"/>
          <w:szCs w:val="20"/>
        </w:rPr>
        <w:t xml:space="preserve">rinces wore </w:t>
      </w:r>
      <w:proofErr w:type="spellStart"/>
      <w:r w:rsidRPr="00C66FC1">
        <w:rPr>
          <w:rFonts w:asciiTheme="majorBidi" w:hAnsiTheme="majorBidi" w:cstheme="majorBidi"/>
          <w:i/>
          <w:sz w:val="20"/>
          <w:szCs w:val="20"/>
        </w:rPr>
        <w:t>t</w:t>
      </w:r>
      <w:r w:rsidRPr="00C66FC1">
        <w:rPr>
          <w:rFonts w:asciiTheme="majorBidi" w:hAnsiTheme="majorBidi" w:cstheme="majorBidi"/>
          <w:i/>
          <w:iCs/>
          <w:sz w:val="20"/>
          <w:szCs w:val="20"/>
        </w:rPr>
        <w:t>aakogona</w:t>
      </w:r>
      <w:proofErr w:type="spellEnd"/>
      <w:r w:rsidR="00DA545C">
        <w:rPr>
          <w:rFonts w:asciiTheme="majorBidi" w:hAnsiTheme="majorBidi" w:cstheme="majorBidi"/>
          <w:i/>
          <w:iCs/>
          <w:sz w:val="20"/>
          <w:szCs w:val="20"/>
        </w:rPr>
        <w:t xml:space="preserve"> </w:t>
      </w:r>
      <w:r w:rsidRPr="00C66FC1">
        <w:rPr>
          <w:rFonts w:asciiTheme="majorBidi" w:hAnsiTheme="majorBidi" w:cstheme="majorBidi"/>
          <w:sz w:val="20"/>
          <w:szCs w:val="20"/>
        </w:rPr>
        <w:t xml:space="preserve">and </w:t>
      </w:r>
      <w:proofErr w:type="spellStart"/>
      <w:r w:rsidRPr="00C66FC1">
        <w:rPr>
          <w:rFonts w:asciiTheme="majorBidi" w:hAnsiTheme="majorBidi" w:cstheme="majorBidi"/>
          <w:i/>
          <w:iCs/>
          <w:sz w:val="20"/>
          <w:szCs w:val="20"/>
        </w:rPr>
        <w:t>taakokpakpene</w:t>
      </w:r>
      <w:proofErr w:type="spellEnd"/>
      <w:r w:rsidRPr="00C66FC1">
        <w:rPr>
          <w:rFonts w:asciiTheme="majorBidi" w:hAnsiTheme="majorBidi" w:cstheme="majorBidi"/>
          <w:sz w:val="20"/>
          <w:szCs w:val="20"/>
        </w:rPr>
        <w:t>.</w:t>
      </w:r>
      <w:r w:rsidRPr="00C66FC1">
        <w:rPr>
          <w:rStyle w:val="FootnoteReference"/>
          <w:rFonts w:asciiTheme="majorBidi" w:hAnsiTheme="majorBidi" w:cstheme="majorBidi"/>
          <w:sz w:val="20"/>
          <w:szCs w:val="20"/>
        </w:rPr>
        <w:footnoteReference w:id="61"/>
      </w:r>
      <w:r w:rsidR="00547A13">
        <w:rPr>
          <w:rFonts w:asciiTheme="majorBidi" w:hAnsiTheme="majorBidi" w:cstheme="majorBidi"/>
          <w:sz w:val="20"/>
          <w:szCs w:val="20"/>
        </w:rPr>
        <w:t xml:space="preserve"> </w:t>
      </w:r>
      <w:proofErr w:type="spellStart"/>
      <w:r w:rsidRPr="00C66FC1">
        <w:rPr>
          <w:rFonts w:asciiTheme="majorBidi" w:hAnsiTheme="majorBidi" w:cstheme="majorBidi"/>
          <w:i/>
          <w:iCs/>
          <w:sz w:val="20"/>
          <w:szCs w:val="20"/>
        </w:rPr>
        <w:t>Taako</w:t>
      </w:r>
      <w:proofErr w:type="spellEnd"/>
      <w:r w:rsidRPr="00C66FC1">
        <w:rPr>
          <w:rFonts w:asciiTheme="majorBidi" w:hAnsiTheme="majorBidi" w:cstheme="majorBidi"/>
          <w:iCs/>
          <w:sz w:val="20"/>
          <w:szCs w:val="20"/>
        </w:rPr>
        <w:t xml:space="preserve">, which has waned in significance and use, </w:t>
      </w:r>
      <w:r w:rsidRPr="00C66FC1">
        <w:rPr>
          <w:rFonts w:asciiTheme="majorBidi" w:hAnsiTheme="majorBidi" w:cstheme="majorBidi"/>
          <w:sz w:val="20"/>
          <w:szCs w:val="20"/>
        </w:rPr>
        <w:t xml:space="preserve">is woven locally from local fabric material. In traditional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society, children between ages five and ten wore pants called </w:t>
      </w:r>
      <w:proofErr w:type="spellStart"/>
      <w:r w:rsidRPr="00C66FC1">
        <w:rPr>
          <w:rFonts w:asciiTheme="majorBidi" w:hAnsiTheme="majorBidi" w:cstheme="majorBidi"/>
          <w:i/>
          <w:iCs/>
          <w:sz w:val="20"/>
          <w:szCs w:val="20"/>
        </w:rPr>
        <w:t>petu</w:t>
      </w:r>
      <w:proofErr w:type="spellEnd"/>
      <w:r w:rsidR="00601105">
        <w:rPr>
          <w:rFonts w:asciiTheme="majorBidi" w:hAnsiTheme="majorBidi" w:cstheme="majorBidi"/>
          <w:i/>
          <w:iCs/>
          <w:sz w:val="20"/>
          <w:szCs w:val="20"/>
        </w:rPr>
        <w:t xml:space="preserve"> </w:t>
      </w:r>
      <w:r w:rsidRPr="00C66FC1">
        <w:rPr>
          <w:rFonts w:asciiTheme="majorBidi" w:hAnsiTheme="majorBidi" w:cstheme="majorBidi"/>
          <w:iCs/>
          <w:sz w:val="20"/>
          <w:szCs w:val="20"/>
        </w:rPr>
        <w:t xml:space="preserve">and </w:t>
      </w:r>
      <w:r w:rsidRPr="00C66FC1">
        <w:rPr>
          <w:rFonts w:asciiTheme="majorBidi" w:hAnsiTheme="majorBidi" w:cstheme="majorBidi"/>
          <w:sz w:val="20"/>
          <w:szCs w:val="20"/>
        </w:rPr>
        <w:t xml:space="preserve">graduated to the use of knickers called </w:t>
      </w:r>
      <w:proofErr w:type="spellStart"/>
      <w:r w:rsidRPr="00C66FC1">
        <w:rPr>
          <w:rFonts w:asciiTheme="majorBidi" w:hAnsiTheme="majorBidi" w:cstheme="majorBidi"/>
          <w:i/>
          <w:iCs/>
          <w:sz w:val="20"/>
          <w:szCs w:val="20"/>
        </w:rPr>
        <w:t>komisa</w:t>
      </w:r>
      <w:proofErr w:type="spellEnd"/>
      <w:r w:rsidR="00D1123D">
        <w:rPr>
          <w:rFonts w:asciiTheme="majorBidi" w:hAnsiTheme="majorBidi" w:cstheme="majorBidi"/>
          <w:i/>
          <w:iCs/>
          <w:sz w:val="20"/>
          <w:szCs w:val="20"/>
        </w:rPr>
        <w:t xml:space="preserve"> </w:t>
      </w:r>
      <w:r w:rsidRPr="00C66FC1">
        <w:rPr>
          <w:rFonts w:asciiTheme="majorBidi" w:hAnsiTheme="majorBidi" w:cstheme="majorBidi"/>
          <w:sz w:val="20"/>
          <w:szCs w:val="20"/>
        </w:rPr>
        <w:t xml:space="preserve">at adolescent. Cap had special significance in </w:t>
      </w:r>
      <w:proofErr w:type="spellStart"/>
      <w:r w:rsidRPr="00C66FC1">
        <w:rPr>
          <w:rFonts w:asciiTheme="majorBidi" w:hAnsiTheme="majorBidi" w:cstheme="majorBidi"/>
          <w:sz w:val="20"/>
          <w:szCs w:val="20"/>
        </w:rPr>
        <w:t>Batombu</w:t>
      </w:r>
      <w:proofErr w:type="spellEnd"/>
      <w:r w:rsidR="00901ED1">
        <w:rPr>
          <w:rFonts w:asciiTheme="majorBidi" w:hAnsiTheme="majorBidi" w:cstheme="majorBidi"/>
          <w:sz w:val="20"/>
          <w:szCs w:val="20"/>
        </w:rPr>
        <w:t xml:space="preserve"> </w:t>
      </w:r>
      <w:r w:rsidRPr="00C66FC1">
        <w:rPr>
          <w:rFonts w:asciiTheme="majorBidi" w:hAnsiTheme="majorBidi" w:cstheme="majorBidi"/>
          <w:sz w:val="20"/>
          <w:szCs w:val="20"/>
        </w:rPr>
        <w:t xml:space="preserve">culture – it was used to identify the class/status of an individual. Cap made from white </w:t>
      </w:r>
      <w:proofErr w:type="spellStart"/>
      <w:r w:rsidRPr="00C66FC1">
        <w:rPr>
          <w:rFonts w:asciiTheme="majorBidi" w:hAnsiTheme="majorBidi" w:cstheme="majorBidi"/>
          <w:i/>
          <w:iCs/>
          <w:sz w:val="20"/>
          <w:szCs w:val="20"/>
        </w:rPr>
        <w:t>taako</w:t>
      </w:r>
      <w:proofErr w:type="spellEnd"/>
      <w:r w:rsidRPr="00C66FC1">
        <w:rPr>
          <w:rFonts w:asciiTheme="majorBidi" w:hAnsiTheme="majorBidi" w:cstheme="majorBidi"/>
          <w:iCs/>
          <w:sz w:val="20"/>
          <w:szCs w:val="20"/>
        </w:rPr>
        <w:t>(</w:t>
      </w:r>
      <w:r w:rsidRPr="00C66FC1">
        <w:rPr>
          <w:rFonts w:asciiTheme="majorBidi" w:hAnsiTheme="majorBidi" w:cstheme="majorBidi"/>
          <w:sz w:val="20"/>
          <w:szCs w:val="20"/>
        </w:rPr>
        <w:t>bent backwards)</w:t>
      </w:r>
      <w:r w:rsidRPr="00C66FC1">
        <w:rPr>
          <w:rFonts w:asciiTheme="majorBidi" w:hAnsiTheme="majorBidi" w:cstheme="majorBidi"/>
          <w:iCs/>
          <w:sz w:val="20"/>
          <w:szCs w:val="20"/>
        </w:rPr>
        <w:t xml:space="preserve">was worn exclusively by </w:t>
      </w:r>
      <w:r w:rsidRPr="00C66FC1">
        <w:rPr>
          <w:rFonts w:asciiTheme="majorBidi" w:hAnsiTheme="majorBidi" w:cstheme="majorBidi"/>
          <w:sz w:val="20"/>
          <w:szCs w:val="20"/>
        </w:rPr>
        <w:t xml:space="preserve">chiefs and other title holders. The </w:t>
      </w:r>
      <w:proofErr w:type="spellStart"/>
      <w:proofErr w:type="gramStart"/>
      <w:r w:rsidRPr="00C66FC1">
        <w:rPr>
          <w:rFonts w:asciiTheme="majorBidi" w:hAnsiTheme="majorBidi" w:cstheme="majorBidi"/>
          <w:i/>
          <w:iCs/>
          <w:sz w:val="20"/>
          <w:szCs w:val="20"/>
        </w:rPr>
        <w:t>furogona</w:t>
      </w:r>
      <w:proofErr w:type="spellEnd"/>
      <w:r w:rsidRPr="00C66FC1">
        <w:rPr>
          <w:rFonts w:asciiTheme="majorBidi" w:hAnsiTheme="majorBidi" w:cstheme="majorBidi"/>
          <w:sz w:val="20"/>
          <w:szCs w:val="20"/>
        </w:rPr>
        <w:t>(</w:t>
      </w:r>
      <w:proofErr w:type="gramEnd"/>
      <w:r w:rsidRPr="00C66FC1">
        <w:rPr>
          <w:rFonts w:asciiTheme="majorBidi" w:hAnsiTheme="majorBidi" w:cstheme="majorBidi"/>
          <w:sz w:val="20"/>
          <w:szCs w:val="20"/>
        </w:rPr>
        <w:t xml:space="preserve">cap made of black and white dotted </w:t>
      </w:r>
      <w:proofErr w:type="spellStart"/>
      <w:r w:rsidRPr="00C66FC1">
        <w:rPr>
          <w:rFonts w:asciiTheme="majorBidi" w:hAnsiTheme="majorBidi" w:cstheme="majorBidi"/>
          <w:i/>
          <w:sz w:val="20"/>
          <w:szCs w:val="20"/>
        </w:rPr>
        <w:t>taako</w:t>
      </w:r>
      <w:proofErr w:type="spellEnd"/>
      <w:r w:rsidRPr="00C66FC1">
        <w:rPr>
          <w:rFonts w:asciiTheme="majorBidi" w:hAnsiTheme="majorBidi" w:cstheme="majorBidi"/>
          <w:sz w:val="20"/>
          <w:szCs w:val="20"/>
        </w:rPr>
        <w:t xml:space="preserve"> cloth) had spiritual and political importance and was worn by individuals who were renowned for traditional herbal </w:t>
      </w:r>
      <w:r w:rsidRPr="00C66FC1">
        <w:rPr>
          <w:rFonts w:asciiTheme="majorBidi" w:hAnsiTheme="majorBidi" w:cstheme="majorBidi"/>
          <w:sz w:val="20"/>
          <w:szCs w:val="20"/>
        </w:rPr>
        <w:lastRenderedPageBreak/>
        <w:t>medicine.</w:t>
      </w:r>
      <w:r w:rsidRPr="00C66FC1">
        <w:rPr>
          <w:rStyle w:val="FootnoteReference"/>
          <w:rFonts w:asciiTheme="majorBidi" w:hAnsiTheme="majorBidi" w:cstheme="majorBidi"/>
          <w:sz w:val="20"/>
          <w:szCs w:val="20"/>
        </w:rPr>
        <w:footnoteReference w:id="62"/>
      </w:r>
      <w:r w:rsidRPr="00C66FC1">
        <w:rPr>
          <w:rFonts w:asciiTheme="majorBidi" w:hAnsiTheme="majorBidi" w:cstheme="majorBidi"/>
          <w:sz w:val="20"/>
          <w:szCs w:val="20"/>
        </w:rPr>
        <w:t xml:space="preserve"> The rulers also had their peculiar cap - a red long cap, with many yards of fabric wound round it.</w:t>
      </w:r>
      <w:r w:rsidR="007F41B3">
        <w:rPr>
          <w:rFonts w:asciiTheme="majorBidi" w:hAnsiTheme="majorBidi" w:cstheme="majorBidi"/>
          <w:sz w:val="20"/>
          <w:szCs w:val="20"/>
        </w:rPr>
        <w:t xml:space="preserve"> </w:t>
      </w:r>
      <w:r w:rsidRPr="00C66FC1">
        <w:rPr>
          <w:rFonts w:asciiTheme="majorBidi" w:hAnsiTheme="majorBidi" w:cstheme="majorBidi"/>
          <w:sz w:val="20"/>
          <w:szCs w:val="20"/>
        </w:rPr>
        <w:t xml:space="preserve">Monarchs wore a big garment filled with a loose gown of rich embroidery called </w:t>
      </w:r>
      <w:r w:rsidRPr="00C66FC1">
        <w:rPr>
          <w:rFonts w:asciiTheme="majorBidi" w:hAnsiTheme="majorBidi" w:cstheme="majorBidi"/>
          <w:i/>
          <w:iCs/>
          <w:sz w:val="20"/>
          <w:szCs w:val="20"/>
        </w:rPr>
        <w:t xml:space="preserve">guru </w:t>
      </w:r>
      <w:proofErr w:type="spellStart"/>
      <w:r w:rsidRPr="00C66FC1">
        <w:rPr>
          <w:rFonts w:asciiTheme="majorBidi" w:hAnsiTheme="majorBidi" w:cstheme="majorBidi"/>
          <w:i/>
          <w:iCs/>
          <w:sz w:val="20"/>
          <w:szCs w:val="20"/>
        </w:rPr>
        <w:t>musur</w:t>
      </w:r>
      <w:proofErr w:type="spellEnd"/>
      <w:r w:rsidR="00E83F1B">
        <w:rPr>
          <w:rFonts w:asciiTheme="majorBidi" w:hAnsiTheme="majorBidi" w:cstheme="majorBidi"/>
          <w:i/>
          <w:iCs/>
          <w:sz w:val="20"/>
          <w:szCs w:val="20"/>
        </w:rPr>
        <w:t xml:space="preserve"> </w:t>
      </w:r>
      <w:r w:rsidRPr="00C66FC1">
        <w:rPr>
          <w:rFonts w:asciiTheme="majorBidi" w:hAnsiTheme="majorBidi" w:cstheme="majorBidi"/>
          <w:iCs/>
          <w:sz w:val="20"/>
          <w:szCs w:val="20"/>
        </w:rPr>
        <w:t>while</w:t>
      </w:r>
      <w:r w:rsidR="00E83F1B">
        <w:rPr>
          <w:rFonts w:asciiTheme="majorBidi" w:hAnsiTheme="majorBidi" w:cstheme="majorBidi"/>
          <w:iCs/>
          <w:sz w:val="20"/>
          <w:szCs w:val="20"/>
        </w:rPr>
        <w:t xml:space="preserve"> </w:t>
      </w:r>
      <w:r w:rsidRPr="00C66FC1">
        <w:rPr>
          <w:rFonts w:asciiTheme="majorBidi" w:hAnsiTheme="majorBidi" w:cstheme="majorBidi"/>
          <w:iCs/>
          <w:sz w:val="20"/>
          <w:szCs w:val="20"/>
        </w:rPr>
        <w:t>th</w:t>
      </w:r>
      <w:r w:rsidRPr="00C66FC1">
        <w:rPr>
          <w:rFonts w:asciiTheme="majorBidi" w:hAnsiTheme="majorBidi" w:cstheme="majorBidi"/>
          <w:sz w:val="20"/>
          <w:szCs w:val="20"/>
        </w:rPr>
        <w:t>eir foot wear was usually a heel-less shippers.</w:t>
      </w:r>
      <w:r w:rsidRPr="00C66FC1">
        <w:rPr>
          <w:rStyle w:val="FootnoteReference"/>
          <w:rFonts w:asciiTheme="majorBidi" w:hAnsiTheme="majorBidi" w:cstheme="majorBidi"/>
          <w:sz w:val="20"/>
          <w:szCs w:val="20"/>
        </w:rPr>
        <w:footnoteReference w:id="63"/>
      </w:r>
      <w:r w:rsidRPr="00C66FC1">
        <w:rPr>
          <w:rFonts w:asciiTheme="majorBidi" w:hAnsiTheme="majorBidi" w:cstheme="majorBidi"/>
          <w:sz w:val="20"/>
          <w:szCs w:val="20"/>
        </w:rPr>
        <w:t xml:space="preserve"> Generally, traditional dressing has given way to modern ones although all the categories of traditional attires mentioned above are still worn during special occasions like coronation and other traditional festivals and ceremonies. On the other hand however, it is worthy of note that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monarchs still maintain their traditional mode of dressing described above.</w:t>
      </w:r>
      <w:r w:rsidRPr="00C66FC1">
        <w:rPr>
          <w:rStyle w:val="FootnoteReference"/>
          <w:rFonts w:asciiTheme="majorBidi" w:hAnsiTheme="majorBidi" w:cstheme="majorBidi"/>
          <w:sz w:val="20"/>
          <w:szCs w:val="20"/>
        </w:rPr>
        <w:footnoteReference w:id="64"/>
      </w:r>
    </w:p>
    <w:p w:rsidR="00C66FC1" w:rsidRPr="00C66FC1" w:rsidRDefault="00C66FC1" w:rsidP="00C66FC1">
      <w:pPr>
        <w:spacing w:after="200"/>
        <w:jc w:val="both"/>
        <w:rPr>
          <w:rFonts w:asciiTheme="majorBidi" w:hAnsiTheme="majorBidi" w:cstheme="majorBidi"/>
          <w:sz w:val="20"/>
          <w:szCs w:val="20"/>
        </w:rPr>
      </w:pPr>
      <w:r w:rsidRPr="00C66FC1">
        <w:rPr>
          <w:rFonts w:asciiTheme="majorBidi" w:hAnsiTheme="majorBidi" w:cstheme="majorBidi"/>
          <w:sz w:val="20"/>
          <w:szCs w:val="20"/>
        </w:rPr>
        <w:t xml:space="preserve">Colonialism also engendered profound changes in the economy of the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The traditional, pre-colonial economy of </w:t>
      </w:r>
      <w:proofErr w:type="spellStart"/>
      <w:r w:rsidRPr="00C66FC1">
        <w:rPr>
          <w:rFonts w:asciiTheme="majorBidi" w:hAnsiTheme="majorBidi" w:cstheme="majorBidi"/>
          <w:sz w:val="20"/>
          <w:szCs w:val="20"/>
        </w:rPr>
        <w:t>Batombuland</w:t>
      </w:r>
      <w:proofErr w:type="spellEnd"/>
      <w:r w:rsidRPr="00C66FC1">
        <w:rPr>
          <w:rFonts w:asciiTheme="majorBidi" w:hAnsiTheme="majorBidi" w:cstheme="majorBidi"/>
          <w:sz w:val="20"/>
          <w:szCs w:val="20"/>
        </w:rPr>
        <w:t>, as elsewhere, was predominantly food crop farming supplemented with hunting, animal husbandry and local crafts whose production was based on indigenous technology.</w:t>
      </w:r>
      <w:r w:rsidRPr="00C66FC1">
        <w:rPr>
          <w:rStyle w:val="FootnoteReference"/>
          <w:rFonts w:asciiTheme="majorBidi" w:hAnsiTheme="majorBidi" w:cstheme="majorBidi"/>
          <w:sz w:val="20"/>
          <w:szCs w:val="20"/>
        </w:rPr>
        <w:footnoteReference w:id="65"/>
      </w:r>
      <w:r w:rsidRPr="00C66FC1">
        <w:rPr>
          <w:rFonts w:asciiTheme="majorBidi" w:hAnsiTheme="majorBidi" w:cstheme="majorBidi"/>
          <w:sz w:val="20"/>
          <w:szCs w:val="20"/>
        </w:rPr>
        <w:t xml:space="preserve"> Land was fertile, available and communally owned, hence every member of the society had unrestricted access to it while blacksmithing provided the basic local tools and implements needed for farming. The imposition of colonialism and the spread of western culture had far-reaching implications for farming and other indigenous economic activities. In the first place, many people went in search of white collar jobs and gave up farming which now became an ‘old folks job’ One of the consequences of this was a sharp decline in the scale of farming and food production. Also, indigenous technology suffered as attention shifted from traditional farming implements like hoe, cutlass, knife, </w:t>
      </w:r>
      <w:proofErr w:type="spellStart"/>
      <w:r w:rsidRPr="00C66FC1">
        <w:rPr>
          <w:rFonts w:asciiTheme="majorBidi" w:hAnsiTheme="majorBidi" w:cstheme="majorBidi"/>
          <w:sz w:val="20"/>
          <w:szCs w:val="20"/>
        </w:rPr>
        <w:t>etc</w:t>
      </w:r>
      <w:proofErr w:type="spellEnd"/>
      <w:r w:rsidRPr="00C66FC1">
        <w:rPr>
          <w:rFonts w:asciiTheme="majorBidi" w:hAnsiTheme="majorBidi" w:cstheme="majorBidi"/>
          <w:sz w:val="20"/>
          <w:szCs w:val="20"/>
        </w:rPr>
        <w:t xml:space="preserve"> to European-type tools.</w:t>
      </w:r>
      <w:r w:rsidRPr="00C66FC1">
        <w:rPr>
          <w:rStyle w:val="FootnoteReference"/>
          <w:rFonts w:asciiTheme="majorBidi" w:hAnsiTheme="majorBidi" w:cstheme="majorBidi"/>
          <w:sz w:val="20"/>
          <w:szCs w:val="20"/>
        </w:rPr>
        <w:footnoteReference w:id="66"/>
      </w:r>
      <w:r w:rsidRPr="00C66FC1">
        <w:rPr>
          <w:rFonts w:asciiTheme="majorBidi" w:hAnsiTheme="majorBidi" w:cstheme="majorBidi"/>
          <w:sz w:val="20"/>
          <w:szCs w:val="20"/>
        </w:rPr>
        <w:t xml:space="preserve"> The local weaving industry was not spared as attention shifted away from indigenous to western dresses and from local yarns to imported ones. In the same vein, indigenous utilities and utensils like clay pot, bowl, black soap, basket, trap </w:t>
      </w:r>
      <w:proofErr w:type="spellStart"/>
      <w:r w:rsidRPr="00C66FC1">
        <w:rPr>
          <w:rFonts w:asciiTheme="majorBidi" w:hAnsiTheme="majorBidi" w:cstheme="majorBidi"/>
          <w:sz w:val="20"/>
          <w:szCs w:val="20"/>
        </w:rPr>
        <w:t>etc</w:t>
      </w:r>
      <w:proofErr w:type="spellEnd"/>
      <w:r w:rsidRPr="00C66FC1">
        <w:rPr>
          <w:rFonts w:asciiTheme="majorBidi" w:hAnsiTheme="majorBidi" w:cstheme="majorBidi"/>
          <w:sz w:val="20"/>
          <w:szCs w:val="20"/>
        </w:rPr>
        <w:t xml:space="preserve"> suffered sharp decline.</w:t>
      </w:r>
      <w:r w:rsidRPr="00C66FC1">
        <w:rPr>
          <w:rStyle w:val="FootnoteReference"/>
          <w:rFonts w:asciiTheme="majorBidi" w:hAnsiTheme="majorBidi" w:cstheme="majorBidi"/>
          <w:sz w:val="20"/>
          <w:szCs w:val="20"/>
        </w:rPr>
        <w:footnoteReference w:id="67"/>
      </w:r>
      <w:r w:rsidRPr="00C66FC1">
        <w:rPr>
          <w:rFonts w:asciiTheme="majorBidi" w:hAnsiTheme="majorBidi" w:cstheme="majorBidi"/>
          <w:sz w:val="20"/>
          <w:szCs w:val="20"/>
        </w:rPr>
        <w:t xml:space="preserve"> The quest to dominate and control the economy of Africa was one of the immediate causes of imperialism; consequently, as was the case elsewhere, following the ‘pacification’ of </w:t>
      </w:r>
      <w:proofErr w:type="spellStart"/>
      <w:r w:rsidRPr="00C66FC1">
        <w:rPr>
          <w:rFonts w:asciiTheme="majorBidi" w:hAnsiTheme="majorBidi" w:cstheme="majorBidi"/>
          <w:sz w:val="20"/>
          <w:szCs w:val="20"/>
        </w:rPr>
        <w:t>Batombuland</w:t>
      </w:r>
      <w:proofErr w:type="spellEnd"/>
      <w:r w:rsidRPr="00C66FC1">
        <w:rPr>
          <w:rFonts w:asciiTheme="majorBidi" w:hAnsiTheme="majorBidi" w:cstheme="majorBidi"/>
          <w:sz w:val="20"/>
          <w:szCs w:val="20"/>
        </w:rPr>
        <w:t xml:space="preserve">, British colonial officials made conscious and sustained efforts at steering attention away from the cultivation of food to cash crops. However, as profound and far-reaching as the above changes were, till date, the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still continue to cultivate indigenous crops; engage in the manufacture and production of indigenous farming tools and implements; promote hand-woven fabrics and continue to deploy traditional tools like </w:t>
      </w:r>
      <w:proofErr w:type="spellStart"/>
      <w:r w:rsidRPr="00C66FC1">
        <w:rPr>
          <w:rFonts w:asciiTheme="majorBidi" w:hAnsiTheme="majorBidi" w:cstheme="majorBidi"/>
          <w:sz w:val="20"/>
          <w:szCs w:val="20"/>
        </w:rPr>
        <w:t>tebo</w:t>
      </w:r>
      <w:proofErr w:type="spellEnd"/>
      <w:r w:rsidRPr="00C66FC1">
        <w:rPr>
          <w:rFonts w:asciiTheme="majorBidi" w:hAnsiTheme="majorBidi" w:cstheme="majorBidi"/>
          <w:sz w:val="20"/>
          <w:szCs w:val="20"/>
        </w:rPr>
        <w:t xml:space="preserve"> (hoe), </w:t>
      </w:r>
      <w:proofErr w:type="spellStart"/>
      <w:r w:rsidRPr="00C66FC1">
        <w:rPr>
          <w:rFonts w:asciiTheme="majorBidi" w:hAnsiTheme="majorBidi" w:cstheme="majorBidi"/>
          <w:sz w:val="20"/>
          <w:szCs w:val="20"/>
        </w:rPr>
        <w:t>gban</w:t>
      </w:r>
      <w:proofErr w:type="spellEnd"/>
      <w:r w:rsidRPr="00C66FC1">
        <w:rPr>
          <w:rFonts w:asciiTheme="majorBidi" w:hAnsiTheme="majorBidi" w:cstheme="majorBidi"/>
          <w:sz w:val="20"/>
          <w:szCs w:val="20"/>
        </w:rPr>
        <w:t xml:space="preserve"> (axe), </w:t>
      </w:r>
      <w:proofErr w:type="spellStart"/>
      <w:r w:rsidRPr="00C66FC1">
        <w:rPr>
          <w:rFonts w:asciiTheme="majorBidi" w:hAnsiTheme="majorBidi" w:cstheme="majorBidi"/>
          <w:sz w:val="20"/>
          <w:szCs w:val="20"/>
        </w:rPr>
        <w:t>gbansikiru</w:t>
      </w:r>
      <w:proofErr w:type="spellEnd"/>
      <w:r w:rsidRPr="00C66FC1">
        <w:rPr>
          <w:rFonts w:asciiTheme="majorBidi" w:hAnsiTheme="majorBidi" w:cstheme="majorBidi"/>
          <w:sz w:val="20"/>
          <w:szCs w:val="20"/>
        </w:rPr>
        <w:t xml:space="preserve"> (a long stick with iron at the edge used for digging yam) and </w:t>
      </w:r>
      <w:proofErr w:type="spellStart"/>
      <w:r w:rsidRPr="00C66FC1">
        <w:rPr>
          <w:rFonts w:asciiTheme="majorBidi" w:hAnsiTheme="majorBidi" w:cstheme="majorBidi"/>
          <w:sz w:val="20"/>
          <w:szCs w:val="20"/>
        </w:rPr>
        <w:t>adaru</w:t>
      </w:r>
      <w:proofErr w:type="spellEnd"/>
      <w:r w:rsidRPr="00C66FC1">
        <w:rPr>
          <w:rFonts w:asciiTheme="majorBidi" w:hAnsiTheme="majorBidi" w:cstheme="majorBidi"/>
          <w:sz w:val="20"/>
          <w:szCs w:val="20"/>
        </w:rPr>
        <w:t xml:space="preserve"> (cutlass) in their farming activities.</w:t>
      </w:r>
    </w:p>
    <w:p w:rsidR="00C66FC1" w:rsidRPr="00C66FC1" w:rsidRDefault="00C66FC1" w:rsidP="00C66FC1">
      <w:pPr>
        <w:spacing w:after="200"/>
        <w:jc w:val="both"/>
        <w:rPr>
          <w:rFonts w:asciiTheme="majorBidi" w:hAnsiTheme="majorBidi" w:cstheme="majorBidi"/>
          <w:sz w:val="20"/>
          <w:szCs w:val="20"/>
        </w:rPr>
      </w:pPr>
      <w:r w:rsidRPr="00C66FC1">
        <w:rPr>
          <w:rFonts w:asciiTheme="majorBidi" w:hAnsiTheme="majorBidi" w:cstheme="majorBidi"/>
          <w:sz w:val="20"/>
          <w:szCs w:val="20"/>
        </w:rPr>
        <w:t xml:space="preserve">Autochthonous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monarchical political system was headed by the descendants of earliest migrants from the Niger-Benue Confluence area. Their court ensured societal peace, stability, cohesion and harmony. With the arrival of the </w:t>
      </w:r>
      <w:proofErr w:type="spellStart"/>
      <w:r w:rsidRPr="00C66FC1">
        <w:rPr>
          <w:rFonts w:asciiTheme="majorBidi" w:hAnsiTheme="majorBidi" w:cstheme="majorBidi"/>
          <w:sz w:val="20"/>
          <w:szCs w:val="20"/>
        </w:rPr>
        <w:t>Wassangari</w:t>
      </w:r>
      <w:proofErr w:type="spellEnd"/>
      <w:r w:rsidRPr="00C66FC1">
        <w:rPr>
          <w:rFonts w:asciiTheme="majorBidi" w:hAnsiTheme="majorBidi" w:cstheme="majorBidi"/>
          <w:sz w:val="20"/>
          <w:szCs w:val="20"/>
        </w:rPr>
        <w:t xml:space="preserve"> group,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society became transformed from a homogenous society to composite one or what </w:t>
      </w:r>
      <w:proofErr w:type="spellStart"/>
      <w:r w:rsidRPr="00C66FC1">
        <w:rPr>
          <w:rFonts w:asciiTheme="majorBidi" w:hAnsiTheme="majorBidi" w:cstheme="majorBidi"/>
          <w:sz w:val="20"/>
          <w:szCs w:val="20"/>
        </w:rPr>
        <w:t>Lopiz</w:t>
      </w:r>
      <w:proofErr w:type="spellEnd"/>
      <w:r w:rsidRPr="00C66FC1">
        <w:rPr>
          <w:rFonts w:asciiTheme="majorBidi" w:hAnsiTheme="majorBidi" w:cstheme="majorBidi"/>
          <w:sz w:val="20"/>
          <w:szCs w:val="20"/>
        </w:rPr>
        <w:t xml:space="preserve"> calls ‘a complex whole’. In addition to the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and the </w:t>
      </w:r>
      <w:proofErr w:type="spellStart"/>
      <w:r w:rsidRPr="00C66FC1">
        <w:rPr>
          <w:rFonts w:asciiTheme="majorBidi" w:hAnsiTheme="majorBidi" w:cstheme="majorBidi"/>
          <w:sz w:val="20"/>
          <w:szCs w:val="20"/>
        </w:rPr>
        <w:t>Wassangari</w:t>
      </w:r>
      <w:proofErr w:type="spellEnd"/>
      <w:r w:rsidRPr="00C66FC1">
        <w:rPr>
          <w:rFonts w:asciiTheme="majorBidi" w:hAnsiTheme="majorBidi" w:cstheme="majorBidi"/>
          <w:sz w:val="20"/>
          <w:szCs w:val="20"/>
        </w:rPr>
        <w:t xml:space="preserve">, there were also the </w:t>
      </w:r>
      <w:proofErr w:type="spellStart"/>
      <w:r w:rsidRPr="00C66FC1">
        <w:rPr>
          <w:rFonts w:asciiTheme="majorBidi" w:hAnsiTheme="majorBidi" w:cstheme="majorBidi"/>
          <w:sz w:val="20"/>
          <w:szCs w:val="20"/>
        </w:rPr>
        <w:t>Boko</w:t>
      </w:r>
      <w:proofErr w:type="spellEnd"/>
      <w:r w:rsidRPr="00C66FC1">
        <w:rPr>
          <w:rFonts w:asciiTheme="majorBidi" w:hAnsiTheme="majorBidi" w:cstheme="majorBidi"/>
          <w:sz w:val="20"/>
          <w:szCs w:val="20"/>
        </w:rPr>
        <w:t xml:space="preserve"> and </w:t>
      </w:r>
      <w:proofErr w:type="spellStart"/>
      <w:r w:rsidRPr="00C66FC1">
        <w:rPr>
          <w:rFonts w:asciiTheme="majorBidi" w:hAnsiTheme="majorBidi" w:cstheme="majorBidi"/>
          <w:sz w:val="20"/>
          <w:szCs w:val="20"/>
        </w:rPr>
        <w:t>Mokole</w:t>
      </w:r>
      <w:proofErr w:type="spellEnd"/>
      <w:r w:rsidRPr="00C66FC1">
        <w:rPr>
          <w:rFonts w:asciiTheme="majorBidi" w:hAnsiTheme="majorBidi" w:cstheme="majorBidi"/>
          <w:sz w:val="20"/>
          <w:szCs w:val="20"/>
        </w:rPr>
        <w:t xml:space="preserve"> speakers as well as the Fulani and </w:t>
      </w:r>
      <w:proofErr w:type="spellStart"/>
      <w:r w:rsidRPr="00C66FC1">
        <w:rPr>
          <w:rFonts w:asciiTheme="majorBidi" w:hAnsiTheme="majorBidi" w:cstheme="majorBidi"/>
          <w:sz w:val="20"/>
          <w:szCs w:val="20"/>
        </w:rPr>
        <w:t>Gando</w:t>
      </w:r>
      <w:proofErr w:type="spellEnd"/>
      <w:r w:rsidRPr="00C66FC1">
        <w:rPr>
          <w:rFonts w:asciiTheme="majorBidi" w:hAnsiTheme="majorBidi" w:cstheme="majorBidi"/>
          <w:sz w:val="20"/>
          <w:szCs w:val="20"/>
        </w:rPr>
        <w:t xml:space="preserve"> ethnic groups. </w:t>
      </w:r>
      <w:r w:rsidRPr="00C66FC1">
        <w:rPr>
          <w:rFonts w:asciiTheme="majorBidi" w:hAnsiTheme="majorBidi" w:cstheme="majorBidi"/>
          <w:sz w:val="20"/>
          <w:szCs w:val="20"/>
        </w:rPr>
        <w:lastRenderedPageBreak/>
        <w:t xml:space="preserve">Following their conquest of the autochthonous settlers, political authority passed to the </w:t>
      </w:r>
      <w:proofErr w:type="spellStart"/>
      <w:r w:rsidRPr="00C66FC1">
        <w:rPr>
          <w:rFonts w:asciiTheme="majorBidi" w:hAnsiTheme="majorBidi" w:cstheme="majorBidi"/>
          <w:sz w:val="20"/>
          <w:szCs w:val="20"/>
        </w:rPr>
        <w:t>Wassangari</w:t>
      </w:r>
      <w:proofErr w:type="spellEnd"/>
      <w:r w:rsidRPr="00C66FC1">
        <w:rPr>
          <w:rFonts w:asciiTheme="majorBidi" w:hAnsiTheme="majorBidi" w:cstheme="majorBidi"/>
          <w:sz w:val="20"/>
          <w:szCs w:val="20"/>
        </w:rPr>
        <w:t xml:space="preserve"> group with </w:t>
      </w:r>
      <w:proofErr w:type="spellStart"/>
      <w:r w:rsidRPr="00C66FC1">
        <w:rPr>
          <w:rFonts w:asciiTheme="majorBidi" w:hAnsiTheme="majorBidi" w:cstheme="majorBidi"/>
          <w:sz w:val="20"/>
          <w:szCs w:val="20"/>
        </w:rPr>
        <w:t>Sinaboko</w:t>
      </w:r>
      <w:proofErr w:type="spellEnd"/>
      <w:r w:rsidRPr="00C66FC1">
        <w:rPr>
          <w:rFonts w:asciiTheme="majorBidi" w:hAnsiTheme="majorBidi" w:cstheme="majorBidi"/>
          <w:sz w:val="20"/>
          <w:szCs w:val="20"/>
        </w:rPr>
        <w:t xml:space="preserve"> (</w:t>
      </w:r>
      <w:r w:rsidRPr="00C66FC1">
        <w:rPr>
          <w:rFonts w:asciiTheme="majorBidi" w:hAnsiTheme="majorBidi" w:cstheme="majorBidi"/>
          <w:sz w:val="20"/>
          <w:szCs w:val="20"/>
          <w:lang w:val="en-GB"/>
        </w:rPr>
        <w:t>higher</w:t>
      </w:r>
      <w:r w:rsidRPr="00C66FC1">
        <w:rPr>
          <w:rFonts w:asciiTheme="majorBidi" w:hAnsiTheme="majorBidi" w:cstheme="majorBidi"/>
          <w:sz w:val="20"/>
          <w:szCs w:val="20"/>
        </w:rPr>
        <w:t xml:space="preserve"> king)</w:t>
      </w:r>
      <w:r w:rsidRPr="00C66FC1">
        <w:rPr>
          <w:rFonts w:asciiTheme="majorBidi" w:hAnsiTheme="majorBidi" w:cstheme="majorBidi"/>
          <w:sz w:val="20"/>
          <w:szCs w:val="20"/>
          <w:lang w:val="en-GB"/>
        </w:rPr>
        <w:t xml:space="preserve"> becoming the political head </w:t>
      </w:r>
      <w:r w:rsidRPr="00C66FC1">
        <w:rPr>
          <w:rFonts w:asciiTheme="majorBidi" w:hAnsiTheme="majorBidi" w:cstheme="majorBidi"/>
          <w:sz w:val="20"/>
          <w:szCs w:val="20"/>
        </w:rPr>
        <w:t>while the indigenous chiefs were “concerned with religious and symbolic systems developing a linking function between the newcomers and local divinities”.</w:t>
      </w:r>
      <w:r w:rsidRPr="00C66FC1">
        <w:rPr>
          <w:rStyle w:val="FootnoteReference"/>
          <w:rFonts w:asciiTheme="majorBidi" w:hAnsiTheme="majorBidi" w:cstheme="majorBidi"/>
          <w:sz w:val="20"/>
          <w:szCs w:val="20"/>
        </w:rPr>
        <w:footnoteReference w:id="68"/>
      </w:r>
      <w:r w:rsidRPr="00C66FC1">
        <w:rPr>
          <w:rFonts w:asciiTheme="majorBidi" w:hAnsiTheme="majorBidi" w:cstheme="majorBidi"/>
          <w:sz w:val="20"/>
          <w:szCs w:val="20"/>
        </w:rPr>
        <w:t xml:space="preserve"> The autochthonous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were differentiated from the </w:t>
      </w:r>
      <w:proofErr w:type="spellStart"/>
      <w:r w:rsidRPr="00C66FC1">
        <w:rPr>
          <w:rFonts w:asciiTheme="majorBidi" w:hAnsiTheme="majorBidi" w:cstheme="majorBidi"/>
          <w:sz w:val="20"/>
          <w:szCs w:val="20"/>
        </w:rPr>
        <w:t>Wassangari</w:t>
      </w:r>
      <w:proofErr w:type="spellEnd"/>
      <w:r w:rsidRPr="00C66FC1">
        <w:rPr>
          <w:rFonts w:asciiTheme="majorBidi" w:hAnsiTheme="majorBidi" w:cstheme="majorBidi"/>
          <w:sz w:val="20"/>
          <w:szCs w:val="20"/>
        </w:rPr>
        <w:t xml:space="preserve"> in the order of their socio-political practices and roles. In effect, the indigenous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occupied lower socio-political status in the arrangement that ensued. The </w:t>
      </w:r>
      <w:proofErr w:type="spellStart"/>
      <w:r w:rsidRPr="00C66FC1">
        <w:rPr>
          <w:rFonts w:asciiTheme="majorBidi" w:hAnsiTheme="majorBidi" w:cstheme="majorBidi"/>
          <w:sz w:val="20"/>
          <w:szCs w:val="20"/>
        </w:rPr>
        <w:t>Wassangari</w:t>
      </w:r>
      <w:proofErr w:type="spellEnd"/>
      <w:r w:rsidRPr="00C66FC1">
        <w:rPr>
          <w:rFonts w:asciiTheme="majorBidi" w:hAnsiTheme="majorBidi" w:cstheme="majorBidi"/>
          <w:sz w:val="20"/>
          <w:szCs w:val="20"/>
        </w:rPr>
        <w:t xml:space="preserve"> in turn lost their socio-political status following the ‘pacification’ and imposition of colonial rule on </w:t>
      </w:r>
      <w:proofErr w:type="spellStart"/>
      <w:r w:rsidRPr="00C66FC1">
        <w:rPr>
          <w:rFonts w:asciiTheme="majorBidi" w:hAnsiTheme="majorBidi" w:cstheme="majorBidi"/>
          <w:sz w:val="20"/>
          <w:szCs w:val="20"/>
        </w:rPr>
        <w:t>Batombuland</w:t>
      </w:r>
      <w:proofErr w:type="spellEnd"/>
      <w:r w:rsidRPr="00C66FC1">
        <w:rPr>
          <w:rFonts w:asciiTheme="majorBidi" w:hAnsiTheme="majorBidi" w:cstheme="majorBidi"/>
          <w:sz w:val="20"/>
          <w:szCs w:val="20"/>
        </w:rPr>
        <w:t>. Thus, vital political appointments, hitherto the exclusive reserve of the king-makers and the king’s court, were now subject to the approval of higher authorities, particularly District Officers. The regional government inherited this right at independence in 1960 and it is now the prerogative of the Governor to confirm the appointment of the Emirs whose courts create chieftaincy titles and appoint lesser chiefs for administrative, loyalty and pecuniary purposes.</w:t>
      </w:r>
      <w:r w:rsidRPr="00C66FC1">
        <w:rPr>
          <w:rStyle w:val="FootnoteReference"/>
          <w:rFonts w:asciiTheme="majorBidi" w:hAnsiTheme="majorBidi" w:cstheme="majorBidi"/>
          <w:sz w:val="20"/>
          <w:szCs w:val="20"/>
        </w:rPr>
        <w:footnoteReference w:id="69"/>
      </w:r>
      <w:r w:rsidRPr="00C66FC1">
        <w:rPr>
          <w:rFonts w:asciiTheme="majorBidi" w:hAnsiTheme="majorBidi" w:cstheme="majorBidi"/>
          <w:sz w:val="20"/>
          <w:szCs w:val="20"/>
        </w:rPr>
        <w:t xml:space="preserve"> Closely related to the above is dispensation of justice. In traditional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society, disputes and petty quarrels and other social misdemeanors were settled and handled at the family level while issues that could not be settled by the family head or verdicts which the parties involved appealed against were referred to the village head while the king’s court was the highest court of appeal. Vices such as laziness and lying were punished by exclusion or suspension from age-grade functions. In theft cases, the </w:t>
      </w:r>
      <w:proofErr w:type="spellStart"/>
      <w:r w:rsidRPr="00C66FC1">
        <w:rPr>
          <w:rFonts w:asciiTheme="majorBidi" w:hAnsiTheme="majorBidi" w:cstheme="majorBidi"/>
          <w:sz w:val="20"/>
          <w:szCs w:val="20"/>
        </w:rPr>
        <w:t>Shinagura</w:t>
      </w:r>
      <w:proofErr w:type="spellEnd"/>
      <w:r w:rsidR="00FF786F">
        <w:rPr>
          <w:rFonts w:asciiTheme="majorBidi" w:hAnsiTheme="majorBidi" w:cstheme="majorBidi"/>
          <w:sz w:val="20"/>
          <w:szCs w:val="20"/>
        </w:rPr>
        <w:t xml:space="preserve"> </w:t>
      </w:r>
      <w:r w:rsidRPr="00C66FC1">
        <w:rPr>
          <w:rFonts w:asciiTheme="majorBidi" w:hAnsiTheme="majorBidi" w:cstheme="majorBidi"/>
          <w:sz w:val="20"/>
          <w:szCs w:val="20"/>
        </w:rPr>
        <w:t>deity was invoked for sanction especially when the culprit denied involvement. However, with the emergence of Area and Customary Courts following the imposition of colonial rule; government appointed judges became the dispensers of justice. Till date, however, family and village heads as well as the king continue to play prominent roles in the dispensation of justice while the age grades still perform different socio-cultural functions.</w:t>
      </w:r>
    </w:p>
    <w:p w:rsidR="00C66FC1" w:rsidRPr="00C66FC1" w:rsidRDefault="00C66FC1" w:rsidP="00C66FC1">
      <w:pPr>
        <w:spacing w:after="200"/>
        <w:jc w:val="both"/>
        <w:rPr>
          <w:rFonts w:asciiTheme="majorBidi" w:hAnsiTheme="majorBidi" w:cstheme="majorBidi"/>
          <w:sz w:val="20"/>
          <w:szCs w:val="20"/>
        </w:rPr>
      </w:pPr>
      <w:r w:rsidRPr="00C66FC1">
        <w:rPr>
          <w:rFonts w:asciiTheme="majorBidi" w:hAnsiTheme="majorBidi" w:cstheme="majorBidi"/>
          <w:b/>
          <w:bCs/>
          <w:sz w:val="20"/>
          <w:szCs w:val="20"/>
        </w:rPr>
        <w:t>Conclusion</w:t>
      </w:r>
    </w:p>
    <w:p w:rsidR="00C66FC1" w:rsidRPr="00C66FC1" w:rsidRDefault="00C66FC1" w:rsidP="00C66FC1">
      <w:pPr>
        <w:spacing w:after="200"/>
        <w:jc w:val="both"/>
        <w:rPr>
          <w:rFonts w:asciiTheme="majorBidi" w:hAnsiTheme="majorBidi" w:cstheme="majorBidi"/>
          <w:sz w:val="20"/>
          <w:szCs w:val="20"/>
        </w:rPr>
      </w:pPr>
      <w:r w:rsidRPr="00C66FC1">
        <w:rPr>
          <w:rFonts w:asciiTheme="majorBidi" w:hAnsiTheme="majorBidi" w:cstheme="majorBidi"/>
          <w:sz w:val="20"/>
          <w:szCs w:val="20"/>
        </w:rPr>
        <w:t xml:space="preserve">This paper highlights some of the changes that occurred in the twentieth century history of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following the ‘pacification’ and imposition of colonial rule on Northern Nigeria. The paper pointed out that the traditional socio-cultural, political and economic systems and institutions of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were assailed by foreign influences and practices. Land, readily available and fertile, became under-</w:t>
      </w:r>
      <w:proofErr w:type="spellStart"/>
      <w:r w:rsidRPr="00C66FC1">
        <w:rPr>
          <w:rFonts w:asciiTheme="majorBidi" w:hAnsiTheme="majorBidi" w:cstheme="majorBidi"/>
          <w:sz w:val="20"/>
          <w:szCs w:val="20"/>
        </w:rPr>
        <w:t>utilised</w:t>
      </w:r>
      <w:proofErr w:type="spellEnd"/>
      <w:r w:rsidRPr="00C66FC1">
        <w:rPr>
          <w:rFonts w:asciiTheme="majorBidi" w:hAnsiTheme="majorBidi" w:cstheme="majorBidi"/>
          <w:sz w:val="20"/>
          <w:szCs w:val="20"/>
        </w:rPr>
        <w:t xml:space="preserve"> as young folks went in search of white collar jobs while farming became an ‘old folk’s job’. The consequence was a sharp decline in the quantity of food production. Also, the imperialists’ agricultural policies which </w:t>
      </w:r>
      <w:proofErr w:type="spellStart"/>
      <w:r w:rsidRPr="00C66FC1">
        <w:rPr>
          <w:rFonts w:asciiTheme="majorBidi" w:hAnsiTheme="majorBidi" w:cstheme="majorBidi"/>
          <w:sz w:val="20"/>
          <w:szCs w:val="20"/>
        </w:rPr>
        <w:t>favoured</w:t>
      </w:r>
      <w:proofErr w:type="spellEnd"/>
      <w:r w:rsidRPr="00C66FC1">
        <w:rPr>
          <w:rFonts w:asciiTheme="majorBidi" w:hAnsiTheme="majorBidi" w:cstheme="majorBidi"/>
          <w:sz w:val="20"/>
          <w:szCs w:val="20"/>
        </w:rPr>
        <w:t xml:space="preserve"> the cultivation and production of cash crops for the use of the </w:t>
      </w:r>
      <w:proofErr w:type="spellStart"/>
      <w:r w:rsidRPr="00C66FC1">
        <w:rPr>
          <w:rFonts w:asciiTheme="majorBidi" w:hAnsiTheme="majorBidi" w:cstheme="majorBidi"/>
          <w:sz w:val="20"/>
          <w:szCs w:val="20"/>
        </w:rPr>
        <w:t>metropole</w:t>
      </w:r>
      <w:proofErr w:type="spellEnd"/>
      <w:r w:rsidRPr="00C66FC1">
        <w:rPr>
          <w:rFonts w:asciiTheme="majorBidi" w:hAnsiTheme="majorBidi" w:cstheme="majorBidi"/>
          <w:sz w:val="20"/>
          <w:szCs w:val="20"/>
        </w:rPr>
        <w:t xml:space="preserve">, coupled with the prospects of increased earnings by local farmers, swayed people away from the cultivation of food crops. The traditional cultural setting of the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also witnessed profound changes as western music rivaled and overshadowed indigenous music while many gave up their indigenous names in </w:t>
      </w:r>
      <w:proofErr w:type="spellStart"/>
      <w:r w:rsidRPr="00C66FC1">
        <w:rPr>
          <w:rFonts w:asciiTheme="majorBidi" w:hAnsiTheme="majorBidi" w:cstheme="majorBidi"/>
          <w:sz w:val="20"/>
          <w:szCs w:val="20"/>
        </w:rPr>
        <w:t>favour</w:t>
      </w:r>
      <w:proofErr w:type="spellEnd"/>
      <w:r w:rsidRPr="00C66FC1">
        <w:rPr>
          <w:rFonts w:asciiTheme="majorBidi" w:hAnsiTheme="majorBidi" w:cstheme="majorBidi"/>
          <w:sz w:val="20"/>
          <w:szCs w:val="20"/>
        </w:rPr>
        <w:t xml:space="preserve"> of high sounding </w:t>
      </w:r>
      <w:proofErr w:type="spellStart"/>
      <w:r w:rsidRPr="00C66FC1">
        <w:rPr>
          <w:rFonts w:asciiTheme="majorBidi" w:hAnsiTheme="majorBidi" w:cstheme="majorBidi"/>
          <w:sz w:val="20"/>
          <w:szCs w:val="20"/>
        </w:rPr>
        <w:t>anglicized</w:t>
      </w:r>
      <w:proofErr w:type="spellEnd"/>
      <w:r w:rsidRPr="00C66FC1">
        <w:rPr>
          <w:rFonts w:asciiTheme="majorBidi" w:hAnsiTheme="majorBidi" w:cstheme="majorBidi"/>
          <w:sz w:val="20"/>
          <w:szCs w:val="20"/>
        </w:rPr>
        <w:t xml:space="preserve"> names. Also, Christianity and western education became the vogue thus depleting the ranks of the adherents of traditional religion while monogamy gained some foothold. Indigenous technology was stifled due to the availability, popularity and effectiveness of western goods, tools and implements. Also, the occupiers of traditional </w:t>
      </w:r>
      <w:r w:rsidRPr="00C66FC1">
        <w:rPr>
          <w:rFonts w:asciiTheme="majorBidi" w:hAnsiTheme="majorBidi" w:cstheme="majorBidi"/>
          <w:sz w:val="20"/>
          <w:szCs w:val="20"/>
        </w:rPr>
        <w:lastRenderedPageBreak/>
        <w:t>political space suffered degradation as they became subservient to British colonial administrators.</w:t>
      </w:r>
    </w:p>
    <w:p w:rsidR="00C66FC1" w:rsidRPr="00C66FC1" w:rsidRDefault="00C66FC1" w:rsidP="00C66FC1">
      <w:pPr>
        <w:spacing w:after="200"/>
        <w:jc w:val="both"/>
        <w:rPr>
          <w:rFonts w:asciiTheme="majorBidi" w:hAnsiTheme="majorBidi" w:cstheme="majorBidi"/>
          <w:sz w:val="20"/>
          <w:szCs w:val="20"/>
        </w:rPr>
      </w:pPr>
      <w:r w:rsidRPr="00C66FC1">
        <w:rPr>
          <w:rFonts w:asciiTheme="majorBidi" w:hAnsiTheme="majorBidi" w:cstheme="majorBidi"/>
          <w:sz w:val="20"/>
          <w:szCs w:val="20"/>
        </w:rPr>
        <w:t xml:space="preserve">However, as profound, wide-spread and far-reaching as these changes were, they did not wholly obliterate the traditional practices of the people. Thus, farming remained (and continues to remain) the dominant economic activity of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with a fairly widespread use of traditional farming implements. In addition, traditional music continued to be treasured by some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while many still preserve and promote indigenous names and other modes of identification. The annual </w:t>
      </w:r>
      <w:proofErr w:type="spellStart"/>
      <w:r w:rsidRPr="00C66FC1">
        <w:rPr>
          <w:rFonts w:asciiTheme="majorBidi" w:hAnsiTheme="majorBidi" w:cstheme="majorBidi"/>
          <w:i/>
          <w:sz w:val="20"/>
          <w:szCs w:val="20"/>
        </w:rPr>
        <w:t>Goani</w:t>
      </w:r>
      <w:proofErr w:type="spellEnd"/>
      <w:r w:rsidRPr="00C66FC1">
        <w:rPr>
          <w:rFonts w:asciiTheme="majorBidi" w:hAnsiTheme="majorBidi" w:cstheme="majorBidi"/>
          <w:sz w:val="20"/>
          <w:szCs w:val="20"/>
        </w:rPr>
        <w:t xml:space="preserve"> festive is still popular and un-assailed. Indeed, the banning of the festival for the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in French </w:t>
      </w:r>
      <w:proofErr w:type="spellStart"/>
      <w:r w:rsidRPr="00C66FC1">
        <w:rPr>
          <w:rFonts w:asciiTheme="majorBidi" w:hAnsiTheme="majorBidi" w:cstheme="majorBidi"/>
          <w:sz w:val="20"/>
          <w:szCs w:val="20"/>
        </w:rPr>
        <w:t>Borgu</w:t>
      </w:r>
      <w:proofErr w:type="spellEnd"/>
      <w:r w:rsidRPr="00C66FC1">
        <w:rPr>
          <w:rFonts w:asciiTheme="majorBidi" w:hAnsiTheme="majorBidi" w:cstheme="majorBidi"/>
          <w:sz w:val="20"/>
          <w:szCs w:val="20"/>
        </w:rPr>
        <w:t xml:space="preserve"> by the administration of </w:t>
      </w:r>
      <w:r w:rsidRPr="00C66FC1">
        <w:rPr>
          <w:rFonts w:asciiTheme="majorBidi" w:eastAsia="Times New Roman" w:hAnsiTheme="majorBidi" w:cstheme="majorBidi"/>
          <w:sz w:val="20"/>
          <w:szCs w:val="20"/>
          <w:lang w:val="en-GB" w:eastAsia="en-GB"/>
        </w:rPr>
        <w:t>Mathieu</w:t>
      </w:r>
      <w:proofErr w:type="spellStart"/>
      <w:r w:rsidRPr="00C66FC1">
        <w:rPr>
          <w:rFonts w:asciiTheme="majorBidi" w:hAnsiTheme="majorBidi" w:cstheme="majorBidi"/>
          <w:sz w:val="20"/>
          <w:szCs w:val="20"/>
        </w:rPr>
        <w:t>Kérékou</w:t>
      </w:r>
      <w:proofErr w:type="spellEnd"/>
      <w:r w:rsidRPr="00C66FC1">
        <w:rPr>
          <w:rStyle w:val="FootnoteReference"/>
          <w:rFonts w:asciiTheme="majorBidi" w:hAnsiTheme="majorBidi" w:cstheme="majorBidi"/>
          <w:sz w:val="20"/>
          <w:szCs w:val="20"/>
        </w:rPr>
        <w:footnoteReference w:id="70"/>
      </w:r>
      <w:r w:rsidRPr="00C66FC1">
        <w:rPr>
          <w:rFonts w:asciiTheme="majorBidi" w:hAnsiTheme="majorBidi" w:cstheme="majorBidi"/>
          <w:sz w:val="20"/>
          <w:szCs w:val="20"/>
        </w:rPr>
        <w:t xml:space="preserve"> in 1974 led to a mass migration of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from the French to British </w:t>
      </w:r>
      <w:proofErr w:type="spellStart"/>
      <w:r w:rsidRPr="00C66FC1">
        <w:rPr>
          <w:rFonts w:asciiTheme="majorBidi" w:hAnsiTheme="majorBidi" w:cstheme="majorBidi"/>
          <w:sz w:val="20"/>
          <w:szCs w:val="20"/>
        </w:rPr>
        <w:t>Borgu</w:t>
      </w:r>
      <w:proofErr w:type="spellEnd"/>
      <w:r w:rsidRPr="00C66FC1">
        <w:rPr>
          <w:rFonts w:asciiTheme="majorBidi" w:hAnsiTheme="majorBidi" w:cstheme="majorBidi"/>
          <w:sz w:val="20"/>
          <w:szCs w:val="20"/>
        </w:rPr>
        <w:t xml:space="preserve"> until 1981 when it was unbanned (Lopiz:188). Till date, many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folks still treasure traditional utensils like earthen pot for storage of drinking water while many are polygamists. The lopsidedness in the citing of modern health facilities and other sundry limitations as well as the </w:t>
      </w:r>
      <w:proofErr w:type="spellStart"/>
      <w:r w:rsidRPr="00C66FC1">
        <w:rPr>
          <w:rFonts w:asciiTheme="majorBidi" w:hAnsiTheme="majorBidi" w:cstheme="majorBidi"/>
          <w:sz w:val="20"/>
          <w:szCs w:val="20"/>
        </w:rPr>
        <w:t>Baribas</w:t>
      </w:r>
      <w:proofErr w:type="spellEnd"/>
      <w:r w:rsidRPr="00C66FC1">
        <w:rPr>
          <w:rFonts w:asciiTheme="majorBidi" w:hAnsiTheme="majorBidi" w:cstheme="majorBidi"/>
          <w:sz w:val="20"/>
          <w:szCs w:val="20"/>
        </w:rPr>
        <w:t xml:space="preserve">’ ‘faith’ in the preventive and curative potency of local herbs continue to ensure patronage of traditional medicine. Till date, many </w:t>
      </w:r>
      <w:proofErr w:type="spellStart"/>
      <w:r w:rsidRPr="00C66FC1">
        <w:rPr>
          <w:rFonts w:asciiTheme="majorBidi" w:hAnsiTheme="majorBidi" w:cstheme="majorBidi"/>
          <w:sz w:val="20"/>
          <w:szCs w:val="20"/>
        </w:rPr>
        <w:t>Bariba</w:t>
      </w:r>
      <w:proofErr w:type="spellEnd"/>
      <w:r w:rsidRPr="00C66FC1">
        <w:rPr>
          <w:rFonts w:asciiTheme="majorBidi" w:hAnsiTheme="majorBidi" w:cstheme="majorBidi"/>
          <w:sz w:val="20"/>
          <w:szCs w:val="20"/>
        </w:rPr>
        <w:t xml:space="preserve"> are of the opinion that ailments like leprosy, seizures and other forms of ‘traditional afflictions’ are only curable ‘traditionally’.</w:t>
      </w:r>
      <w:r w:rsidRPr="00C66FC1">
        <w:rPr>
          <w:rStyle w:val="FootnoteReference"/>
          <w:rFonts w:asciiTheme="majorBidi" w:hAnsiTheme="majorBidi" w:cstheme="majorBidi"/>
          <w:sz w:val="20"/>
          <w:szCs w:val="20"/>
        </w:rPr>
        <w:footnoteReference w:id="71"/>
      </w:r>
      <w:r w:rsidRPr="00C66FC1">
        <w:rPr>
          <w:rFonts w:asciiTheme="majorBidi" w:hAnsiTheme="majorBidi" w:cstheme="majorBidi"/>
          <w:sz w:val="20"/>
          <w:szCs w:val="20"/>
        </w:rPr>
        <w:t xml:space="preserve"> The ‘indirect rule’ system employed by the British also ensured the continued relevance of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traditional political system and institutions. Thus, although overwhelmed by colonialism and other foreign influences; the traditional socio-cultural, economic and political institutions of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 xml:space="preserve"> were able to respond to these changes, adapted to them and survived their onslaught. Herein lies the changes and continuity among the </w:t>
      </w:r>
      <w:proofErr w:type="spellStart"/>
      <w:r w:rsidRPr="00C66FC1">
        <w:rPr>
          <w:rFonts w:asciiTheme="majorBidi" w:hAnsiTheme="majorBidi" w:cstheme="majorBidi"/>
          <w:sz w:val="20"/>
          <w:szCs w:val="20"/>
        </w:rPr>
        <w:t>Batombu</w:t>
      </w:r>
      <w:proofErr w:type="spellEnd"/>
      <w:r w:rsidRPr="00C66FC1">
        <w:rPr>
          <w:rFonts w:asciiTheme="majorBidi" w:hAnsiTheme="majorBidi" w:cstheme="majorBidi"/>
          <w:sz w:val="20"/>
          <w:szCs w:val="20"/>
        </w:rPr>
        <w:t>.</w:t>
      </w:r>
    </w:p>
    <w:p w:rsidR="00446457" w:rsidRDefault="00446457" w:rsidP="00C66FC1">
      <w:pPr>
        <w:spacing w:after="200"/>
        <w:jc w:val="both"/>
        <w:rPr>
          <w:rFonts w:asciiTheme="majorBidi" w:hAnsiTheme="majorBidi" w:cstheme="majorBidi"/>
          <w:b/>
          <w:sz w:val="20"/>
          <w:szCs w:val="20"/>
        </w:rPr>
      </w:pPr>
    </w:p>
    <w:p w:rsidR="00C66FC1" w:rsidRPr="00C66FC1" w:rsidRDefault="00C66FC1" w:rsidP="00C66FC1">
      <w:pPr>
        <w:spacing w:after="200"/>
        <w:jc w:val="both"/>
        <w:rPr>
          <w:rFonts w:asciiTheme="majorBidi" w:hAnsiTheme="majorBidi" w:cstheme="majorBidi"/>
          <w:b/>
          <w:sz w:val="20"/>
          <w:szCs w:val="20"/>
        </w:rPr>
      </w:pPr>
      <w:r w:rsidRPr="00C66FC1">
        <w:rPr>
          <w:rFonts w:asciiTheme="majorBidi" w:hAnsiTheme="majorBidi" w:cstheme="majorBidi"/>
          <w:b/>
          <w:sz w:val="20"/>
          <w:szCs w:val="20"/>
        </w:rPr>
        <w:t>References</w:t>
      </w:r>
    </w:p>
    <w:p w:rsidR="00C66FC1" w:rsidRPr="00446457" w:rsidRDefault="00C66FC1" w:rsidP="00446457">
      <w:pPr>
        <w:pStyle w:val="FootnoteText"/>
        <w:spacing w:after="160"/>
        <w:jc w:val="both"/>
        <w:rPr>
          <w:rFonts w:asciiTheme="majorBidi" w:hAnsiTheme="majorBidi" w:cstheme="majorBidi"/>
          <w:i/>
          <w:iCs/>
          <w:color w:val="000000" w:themeColor="text1"/>
        </w:rPr>
      </w:pPr>
      <w:proofErr w:type="spellStart"/>
      <w:r w:rsidRPr="00446457">
        <w:rPr>
          <w:rFonts w:asciiTheme="majorBidi" w:hAnsiTheme="majorBidi" w:cstheme="majorBidi"/>
          <w:color w:val="000000" w:themeColor="text1"/>
        </w:rPr>
        <w:t>Aboyeji</w:t>
      </w:r>
      <w:proofErr w:type="spellEnd"/>
      <w:r w:rsidRPr="00446457">
        <w:rPr>
          <w:rFonts w:asciiTheme="majorBidi" w:hAnsiTheme="majorBidi" w:cstheme="majorBidi"/>
          <w:color w:val="000000" w:themeColor="text1"/>
        </w:rPr>
        <w:t xml:space="preserve">, S. </w:t>
      </w:r>
      <w:proofErr w:type="spellStart"/>
      <w:r w:rsidRPr="00446457">
        <w:rPr>
          <w:rFonts w:asciiTheme="majorBidi" w:hAnsiTheme="majorBidi" w:cstheme="majorBidi"/>
          <w:color w:val="000000" w:themeColor="text1"/>
        </w:rPr>
        <w:t>Oye</w:t>
      </w:r>
      <w:proofErr w:type="spellEnd"/>
      <w:r w:rsidRPr="00446457">
        <w:rPr>
          <w:rFonts w:asciiTheme="majorBidi" w:hAnsiTheme="majorBidi" w:cstheme="majorBidi"/>
          <w:color w:val="000000" w:themeColor="text1"/>
        </w:rPr>
        <w:t xml:space="preserve"> (2005), “The Impact of Colonial Rule on Indigenous Culture and Institutions of </w:t>
      </w:r>
      <w:proofErr w:type="spellStart"/>
      <w:r w:rsidRPr="00446457">
        <w:rPr>
          <w:rFonts w:asciiTheme="majorBidi" w:hAnsiTheme="majorBidi" w:cstheme="majorBidi"/>
          <w:color w:val="000000" w:themeColor="text1"/>
        </w:rPr>
        <w:t>Isin</w:t>
      </w:r>
      <w:proofErr w:type="spellEnd"/>
      <w:r w:rsidRPr="00446457">
        <w:rPr>
          <w:rFonts w:asciiTheme="majorBidi" w:hAnsiTheme="majorBidi" w:cstheme="majorBidi"/>
          <w:color w:val="000000" w:themeColor="text1"/>
        </w:rPr>
        <w:t xml:space="preserve"> Land”, M.A. Thesis, University of Ilorin</w:t>
      </w:r>
    </w:p>
    <w:p w:rsidR="00C66FC1" w:rsidRPr="00446457" w:rsidRDefault="00C66FC1" w:rsidP="00446457">
      <w:pPr>
        <w:spacing w:after="160"/>
        <w:jc w:val="both"/>
        <w:outlineLvl w:val="0"/>
        <w:rPr>
          <w:rFonts w:asciiTheme="majorBidi" w:eastAsia="Times New Roman" w:hAnsiTheme="majorBidi" w:cstheme="majorBidi"/>
          <w:bCs/>
          <w:color w:val="000000" w:themeColor="text1"/>
          <w:kern w:val="36"/>
          <w:sz w:val="20"/>
          <w:szCs w:val="20"/>
          <w:lang w:val="en-GB" w:eastAsia="en-GB"/>
        </w:rPr>
      </w:pPr>
      <w:proofErr w:type="spellStart"/>
      <w:r w:rsidRPr="00446457">
        <w:rPr>
          <w:rFonts w:asciiTheme="majorBidi" w:eastAsia="Times New Roman" w:hAnsiTheme="majorBidi" w:cstheme="majorBidi"/>
          <w:bCs/>
          <w:color w:val="000000" w:themeColor="text1"/>
          <w:kern w:val="36"/>
          <w:sz w:val="20"/>
          <w:szCs w:val="20"/>
          <w:lang w:val="en-GB" w:eastAsia="en-GB"/>
        </w:rPr>
        <w:t>Adekunle</w:t>
      </w:r>
      <w:proofErr w:type="spellEnd"/>
      <w:r w:rsidRPr="00446457">
        <w:rPr>
          <w:rFonts w:asciiTheme="majorBidi" w:eastAsia="Times New Roman" w:hAnsiTheme="majorBidi" w:cstheme="majorBidi"/>
          <w:bCs/>
          <w:color w:val="000000" w:themeColor="text1"/>
          <w:kern w:val="36"/>
          <w:sz w:val="20"/>
          <w:szCs w:val="20"/>
          <w:lang w:val="en-GB" w:eastAsia="en-GB"/>
        </w:rPr>
        <w:t xml:space="preserve">, O. Julius (2004), </w:t>
      </w:r>
      <w:r w:rsidRPr="00446457">
        <w:rPr>
          <w:rFonts w:asciiTheme="majorBidi" w:eastAsia="Times New Roman" w:hAnsiTheme="majorBidi" w:cstheme="majorBidi"/>
          <w:bCs/>
          <w:i/>
          <w:color w:val="000000" w:themeColor="text1"/>
          <w:kern w:val="36"/>
          <w:sz w:val="20"/>
          <w:szCs w:val="20"/>
          <w:lang w:val="en-GB" w:eastAsia="en-GB"/>
        </w:rPr>
        <w:t xml:space="preserve">Politics and Society in Nigeria’s Middle </w:t>
      </w:r>
      <w:proofErr w:type="spellStart"/>
      <w:r w:rsidRPr="00446457">
        <w:rPr>
          <w:rFonts w:asciiTheme="majorBidi" w:eastAsia="Times New Roman" w:hAnsiTheme="majorBidi" w:cstheme="majorBidi"/>
          <w:bCs/>
          <w:i/>
          <w:color w:val="000000" w:themeColor="text1"/>
          <w:kern w:val="36"/>
          <w:sz w:val="20"/>
          <w:szCs w:val="20"/>
          <w:lang w:val="en-GB" w:eastAsia="en-GB"/>
        </w:rPr>
        <w:t>Belt.Borgu</w:t>
      </w:r>
      <w:proofErr w:type="spellEnd"/>
      <w:r w:rsidRPr="00446457">
        <w:rPr>
          <w:rFonts w:asciiTheme="majorBidi" w:eastAsia="Times New Roman" w:hAnsiTheme="majorBidi" w:cstheme="majorBidi"/>
          <w:bCs/>
          <w:i/>
          <w:color w:val="000000" w:themeColor="text1"/>
          <w:kern w:val="36"/>
          <w:sz w:val="20"/>
          <w:szCs w:val="20"/>
          <w:lang w:val="en-GB" w:eastAsia="en-GB"/>
        </w:rPr>
        <w:t xml:space="preserve"> and the Emergence of a Political </w:t>
      </w:r>
      <w:proofErr w:type="spellStart"/>
      <w:r w:rsidRPr="00446457">
        <w:rPr>
          <w:rFonts w:asciiTheme="majorBidi" w:eastAsia="Times New Roman" w:hAnsiTheme="majorBidi" w:cstheme="majorBidi"/>
          <w:bCs/>
          <w:i/>
          <w:color w:val="000000" w:themeColor="text1"/>
          <w:kern w:val="36"/>
          <w:sz w:val="20"/>
          <w:szCs w:val="20"/>
          <w:lang w:val="en-GB" w:eastAsia="en-GB"/>
        </w:rPr>
        <w:t>IdentityI</w:t>
      </w:r>
      <w:proofErr w:type="spellEnd"/>
      <w:r w:rsidRPr="00446457">
        <w:rPr>
          <w:rFonts w:asciiTheme="majorBidi" w:eastAsia="Times New Roman" w:hAnsiTheme="majorBidi" w:cstheme="majorBidi"/>
          <w:bCs/>
          <w:i/>
          <w:color w:val="000000" w:themeColor="text1"/>
          <w:kern w:val="36"/>
          <w:sz w:val="20"/>
          <w:szCs w:val="20"/>
          <w:lang w:val="en-GB" w:eastAsia="en-GB"/>
        </w:rPr>
        <w:t xml:space="preserve">, </w:t>
      </w:r>
      <w:r w:rsidRPr="00446457">
        <w:rPr>
          <w:rFonts w:asciiTheme="majorBidi" w:eastAsia="Times New Roman" w:hAnsiTheme="majorBidi" w:cstheme="majorBidi"/>
          <w:bCs/>
          <w:color w:val="000000" w:themeColor="text1"/>
          <w:kern w:val="36"/>
          <w:sz w:val="20"/>
          <w:szCs w:val="20"/>
          <w:lang w:val="en-GB" w:eastAsia="en-GB"/>
        </w:rPr>
        <w:t xml:space="preserve">Trenton: Africa World Press Inc. </w:t>
      </w:r>
    </w:p>
    <w:p w:rsidR="00C66FC1" w:rsidRPr="00446457" w:rsidRDefault="00C66FC1" w:rsidP="00446457">
      <w:pPr>
        <w:spacing w:after="160"/>
        <w:jc w:val="both"/>
        <w:rPr>
          <w:rFonts w:asciiTheme="majorBidi" w:hAnsiTheme="majorBidi" w:cstheme="majorBidi"/>
          <w:color w:val="000000" w:themeColor="text1"/>
          <w:sz w:val="20"/>
          <w:szCs w:val="20"/>
          <w:lang w:val="en-GB"/>
        </w:rPr>
      </w:pPr>
      <w:proofErr w:type="spellStart"/>
      <w:r w:rsidRPr="00446457">
        <w:rPr>
          <w:rFonts w:asciiTheme="majorBidi" w:hAnsiTheme="majorBidi" w:cstheme="majorBidi"/>
          <w:color w:val="000000" w:themeColor="text1"/>
          <w:sz w:val="20"/>
          <w:szCs w:val="20"/>
        </w:rPr>
        <w:t>Alade,C</w:t>
      </w:r>
      <w:proofErr w:type="spellEnd"/>
      <w:r w:rsidRPr="00446457">
        <w:rPr>
          <w:rFonts w:asciiTheme="majorBidi" w:hAnsiTheme="majorBidi" w:cstheme="majorBidi"/>
          <w:color w:val="000000" w:themeColor="text1"/>
          <w:sz w:val="20"/>
          <w:szCs w:val="20"/>
          <w:lang w:val="en-GB"/>
        </w:rPr>
        <w:t>.</w:t>
      </w:r>
      <w:proofErr w:type="spellStart"/>
      <w:r w:rsidRPr="00446457">
        <w:rPr>
          <w:rFonts w:asciiTheme="majorBidi" w:hAnsiTheme="majorBidi" w:cstheme="majorBidi"/>
          <w:color w:val="000000" w:themeColor="text1"/>
          <w:sz w:val="20"/>
          <w:szCs w:val="20"/>
        </w:rPr>
        <w:t>Aderele</w:t>
      </w:r>
      <w:proofErr w:type="spellEnd"/>
      <w:r w:rsidRPr="00446457">
        <w:rPr>
          <w:rFonts w:asciiTheme="majorBidi" w:hAnsiTheme="majorBidi" w:cstheme="majorBidi"/>
          <w:color w:val="000000" w:themeColor="text1"/>
          <w:sz w:val="20"/>
          <w:szCs w:val="20"/>
          <w:lang w:val="en-GB"/>
        </w:rPr>
        <w:t xml:space="preserve"> (1988),</w:t>
      </w:r>
      <w:r w:rsidRPr="00446457">
        <w:rPr>
          <w:rFonts w:asciiTheme="majorBidi" w:hAnsiTheme="majorBidi" w:cstheme="majorBidi"/>
          <w:color w:val="000000" w:themeColor="text1"/>
          <w:sz w:val="20"/>
          <w:szCs w:val="20"/>
        </w:rPr>
        <w:t xml:space="preserve"> “Some Aspects of Yoruba Culture in Diaspora” in </w:t>
      </w:r>
      <w:proofErr w:type="spellStart"/>
      <w:r w:rsidRPr="00446457">
        <w:rPr>
          <w:rFonts w:asciiTheme="majorBidi" w:hAnsiTheme="majorBidi" w:cstheme="majorBidi"/>
          <w:color w:val="000000" w:themeColor="text1"/>
          <w:sz w:val="20"/>
          <w:szCs w:val="20"/>
        </w:rPr>
        <w:t>Ogunremi</w:t>
      </w:r>
      <w:proofErr w:type="spellEnd"/>
      <w:r w:rsidRPr="00446457">
        <w:rPr>
          <w:rFonts w:asciiTheme="majorBidi" w:hAnsiTheme="majorBidi" w:cstheme="majorBidi"/>
          <w:color w:val="000000" w:themeColor="text1"/>
          <w:sz w:val="20"/>
          <w:szCs w:val="20"/>
          <w:lang w:val="en-GB"/>
        </w:rPr>
        <w:t xml:space="preserve">, </w:t>
      </w:r>
      <w:r w:rsidRPr="00446457">
        <w:rPr>
          <w:rFonts w:asciiTheme="majorBidi" w:hAnsiTheme="majorBidi" w:cstheme="majorBidi"/>
          <w:color w:val="000000" w:themeColor="text1"/>
          <w:sz w:val="20"/>
          <w:szCs w:val="20"/>
        </w:rPr>
        <w:t xml:space="preserve">Charles </w:t>
      </w:r>
      <w:proofErr w:type="spellStart"/>
      <w:r w:rsidRPr="00446457">
        <w:rPr>
          <w:rFonts w:asciiTheme="majorBidi" w:hAnsiTheme="majorBidi" w:cstheme="majorBidi"/>
          <w:color w:val="000000" w:themeColor="text1"/>
          <w:sz w:val="20"/>
          <w:szCs w:val="20"/>
        </w:rPr>
        <w:t>Aderele</w:t>
      </w:r>
      <w:proofErr w:type="spellEnd"/>
      <w:r w:rsidRPr="00446457">
        <w:rPr>
          <w:rFonts w:asciiTheme="majorBidi" w:hAnsiTheme="majorBidi" w:cstheme="majorBidi"/>
          <w:color w:val="000000" w:themeColor="text1"/>
          <w:sz w:val="20"/>
          <w:szCs w:val="20"/>
          <w:lang w:val="en-GB"/>
        </w:rPr>
        <w:t>&amp;</w:t>
      </w:r>
      <w:proofErr w:type="spellStart"/>
      <w:r w:rsidRPr="00446457">
        <w:rPr>
          <w:rFonts w:asciiTheme="majorBidi" w:hAnsiTheme="majorBidi" w:cstheme="majorBidi"/>
          <w:color w:val="000000" w:themeColor="text1"/>
          <w:sz w:val="20"/>
          <w:szCs w:val="20"/>
        </w:rPr>
        <w:t>AdeniranBiodun</w:t>
      </w:r>
      <w:proofErr w:type="spellEnd"/>
      <w:r w:rsidRPr="00446457">
        <w:rPr>
          <w:rFonts w:asciiTheme="majorBidi" w:hAnsiTheme="majorBidi" w:cstheme="majorBidi"/>
          <w:color w:val="000000" w:themeColor="text1"/>
          <w:sz w:val="20"/>
          <w:szCs w:val="20"/>
        </w:rPr>
        <w:t>(</w:t>
      </w:r>
      <w:proofErr w:type="spellStart"/>
      <w:r w:rsidRPr="00446457">
        <w:rPr>
          <w:rFonts w:asciiTheme="majorBidi" w:hAnsiTheme="majorBidi" w:cstheme="majorBidi"/>
          <w:color w:val="000000" w:themeColor="text1"/>
          <w:sz w:val="20"/>
          <w:szCs w:val="20"/>
        </w:rPr>
        <w:t>eds</w:t>
      </w:r>
      <w:proofErr w:type="spellEnd"/>
      <w:r w:rsidRPr="00446457">
        <w:rPr>
          <w:rFonts w:asciiTheme="majorBidi" w:hAnsiTheme="majorBidi" w:cstheme="majorBidi"/>
          <w:color w:val="000000" w:themeColor="text1"/>
          <w:sz w:val="20"/>
          <w:szCs w:val="20"/>
        </w:rPr>
        <w:t xml:space="preserve">) </w:t>
      </w:r>
      <w:r w:rsidRPr="00446457">
        <w:rPr>
          <w:rFonts w:asciiTheme="majorBidi" w:hAnsiTheme="majorBidi" w:cstheme="majorBidi"/>
          <w:i/>
          <w:iCs/>
          <w:color w:val="000000" w:themeColor="text1"/>
          <w:sz w:val="20"/>
          <w:szCs w:val="20"/>
        </w:rPr>
        <w:t>Culture and Society in Nigeria</w:t>
      </w:r>
      <w:r w:rsidRPr="00446457">
        <w:rPr>
          <w:rFonts w:asciiTheme="majorBidi" w:hAnsiTheme="majorBidi" w:cstheme="majorBidi"/>
          <w:iCs/>
          <w:color w:val="000000" w:themeColor="text1"/>
          <w:sz w:val="20"/>
          <w:szCs w:val="20"/>
          <w:lang w:val="en-GB"/>
        </w:rPr>
        <w:t xml:space="preserve">, Ibadan: </w:t>
      </w:r>
      <w:r w:rsidRPr="00446457">
        <w:rPr>
          <w:rFonts w:asciiTheme="majorBidi" w:hAnsiTheme="majorBidi" w:cstheme="majorBidi"/>
          <w:color w:val="000000" w:themeColor="text1"/>
          <w:sz w:val="20"/>
          <w:szCs w:val="20"/>
        </w:rPr>
        <w:t>Rex Charles Publication</w:t>
      </w:r>
      <w:r w:rsidRPr="00446457">
        <w:rPr>
          <w:rFonts w:asciiTheme="majorBidi" w:hAnsiTheme="majorBidi" w:cstheme="majorBidi"/>
          <w:color w:val="000000" w:themeColor="text1"/>
          <w:sz w:val="20"/>
          <w:szCs w:val="20"/>
          <w:lang w:val="en-GB"/>
        </w:rPr>
        <w:t>s</w:t>
      </w:r>
    </w:p>
    <w:p w:rsidR="00C66FC1" w:rsidRPr="00446457" w:rsidRDefault="00C66FC1" w:rsidP="00446457">
      <w:pPr>
        <w:spacing w:after="160"/>
        <w:jc w:val="both"/>
        <w:rPr>
          <w:rFonts w:asciiTheme="majorBidi" w:hAnsiTheme="majorBidi" w:cstheme="majorBidi"/>
          <w:color w:val="000000" w:themeColor="text1"/>
          <w:sz w:val="20"/>
          <w:szCs w:val="20"/>
        </w:rPr>
      </w:pPr>
      <w:proofErr w:type="spellStart"/>
      <w:r w:rsidRPr="00446457">
        <w:rPr>
          <w:rFonts w:asciiTheme="majorBidi" w:hAnsiTheme="majorBidi" w:cstheme="majorBidi"/>
          <w:color w:val="000000" w:themeColor="text1"/>
          <w:sz w:val="20"/>
          <w:szCs w:val="20"/>
          <w:lang w:val="en-GB"/>
        </w:rPr>
        <w:t>Anene</w:t>
      </w:r>
      <w:proofErr w:type="spellEnd"/>
      <w:r w:rsidRPr="00446457">
        <w:rPr>
          <w:rFonts w:asciiTheme="majorBidi" w:hAnsiTheme="majorBidi" w:cstheme="majorBidi"/>
          <w:color w:val="000000" w:themeColor="text1"/>
          <w:sz w:val="20"/>
          <w:szCs w:val="20"/>
          <w:lang w:val="en-GB"/>
        </w:rPr>
        <w:t xml:space="preserve">, </w:t>
      </w:r>
      <w:r w:rsidRPr="00446457">
        <w:rPr>
          <w:rFonts w:asciiTheme="majorBidi" w:hAnsiTheme="majorBidi" w:cstheme="majorBidi"/>
          <w:color w:val="000000" w:themeColor="text1"/>
          <w:sz w:val="20"/>
          <w:szCs w:val="20"/>
        </w:rPr>
        <w:t>J.C.</w:t>
      </w:r>
      <w:r w:rsidRPr="00446457">
        <w:rPr>
          <w:rFonts w:asciiTheme="majorBidi" w:hAnsiTheme="majorBidi" w:cstheme="majorBidi"/>
          <w:color w:val="000000" w:themeColor="text1"/>
          <w:sz w:val="20"/>
          <w:szCs w:val="20"/>
          <w:lang w:val="en-GB"/>
        </w:rPr>
        <w:t xml:space="preserve"> (1960), </w:t>
      </w:r>
      <w:r w:rsidRPr="00446457">
        <w:rPr>
          <w:rFonts w:asciiTheme="majorBidi" w:hAnsiTheme="majorBidi" w:cstheme="majorBidi"/>
          <w:i/>
          <w:color w:val="000000" w:themeColor="text1"/>
          <w:sz w:val="20"/>
          <w:szCs w:val="20"/>
        </w:rPr>
        <w:t>International Boundaries of Nigeria, 1885–1960: The Framework of an Emergent African State</w:t>
      </w:r>
      <w:r w:rsidRPr="00446457">
        <w:rPr>
          <w:rFonts w:asciiTheme="majorBidi" w:hAnsiTheme="majorBidi" w:cstheme="majorBidi"/>
          <w:color w:val="000000" w:themeColor="text1"/>
          <w:sz w:val="20"/>
          <w:szCs w:val="20"/>
          <w:lang w:val="en-GB"/>
        </w:rPr>
        <w:t xml:space="preserve">, </w:t>
      </w:r>
      <w:r w:rsidRPr="00446457">
        <w:rPr>
          <w:rFonts w:asciiTheme="majorBidi" w:hAnsiTheme="majorBidi" w:cstheme="majorBidi"/>
          <w:color w:val="000000" w:themeColor="text1"/>
          <w:sz w:val="20"/>
          <w:szCs w:val="20"/>
        </w:rPr>
        <w:t>London: Longman</w:t>
      </w:r>
    </w:p>
    <w:p w:rsidR="00C66FC1" w:rsidRPr="00446457" w:rsidRDefault="00C66FC1" w:rsidP="00446457">
      <w:pPr>
        <w:spacing w:after="160"/>
        <w:jc w:val="both"/>
        <w:rPr>
          <w:rFonts w:asciiTheme="majorBidi" w:hAnsiTheme="majorBidi" w:cstheme="majorBidi"/>
          <w:color w:val="000000" w:themeColor="text1"/>
          <w:sz w:val="20"/>
          <w:szCs w:val="20"/>
          <w:lang w:val="en-GB"/>
        </w:rPr>
      </w:pPr>
      <w:proofErr w:type="spellStart"/>
      <w:r w:rsidRPr="00446457">
        <w:rPr>
          <w:rFonts w:asciiTheme="majorBidi" w:eastAsia="Times New Roman" w:hAnsiTheme="majorBidi" w:cstheme="majorBidi"/>
          <w:color w:val="000000" w:themeColor="text1"/>
          <w:sz w:val="20"/>
          <w:szCs w:val="20"/>
          <w:lang w:val="en-GB" w:eastAsia="en-GB"/>
        </w:rPr>
        <w:t>Appiah</w:t>
      </w:r>
      <w:proofErr w:type="spellEnd"/>
      <w:r w:rsidRPr="00446457">
        <w:rPr>
          <w:rFonts w:asciiTheme="majorBidi" w:eastAsia="Times New Roman" w:hAnsiTheme="majorBidi" w:cstheme="majorBidi"/>
          <w:color w:val="000000" w:themeColor="text1"/>
          <w:sz w:val="20"/>
          <w:szCs w:val="20"/>
          <w:lang w:val="en-GB" w:eastAsia="en-GB"/>
        </w:rPr>
        <w:t xml:space="preserve">, </w:t>
      </w:r>
      <w:hyperlink r:id="rId9" w:history="1">
        <w:r w:rsidRPr="00446457">
          <w:rPr>
            <w:rStyle w:val="Hyperlink"/>
            <w:rFonts w:asciiTheme="majorBidi" w:eastAsia="Times New Roman" w:hAnsiTheme="majorBidi" w:cstheme="majorBidi"/>
            <w:color w:val="000000" w:themeColor="text1"/>
            <w:sz w:val="20"/>
            <w:szCs w:val="20"/>
            <w:u w:val="none"/>
            <w:lang w:val="en-GB" w:eastAsia="en-GB"/>
          </w:rPr>
          <w:t xml:space="preserve">K. Anthony (1998), </w:t>
        </w:r>
      </w:hyperlink>
      <w:r w:rsidRPr="00446457">
        <w:rPr>
          <w:rFonts w:asciiTheme="majorBidi" w:hAnsiTheme="majorBidi" w:cstheme="majorBidi"/>
          <w:color w:val="000000" w:themeColor="text1"/>
          <w:sz w:val="20"/>
          <w:szCs w:val="20"/>
          <w:lang w:val="en-GB"/>
        </w:rPr>
        <w:t xml:space="preserve"> “</w:t>
      </w:r>
      <w:r w:rsidRPr="00446457">
        <w:rPr>
          <w:rFonts w:asciiTheme="majorBidi" w:eastAsia="Times New Roman" w:hAnsiTheme="majorBidi" w:cstheme="majorBidi"/>
          <w:bCs/>
          <w:color w:val="000000" w:themeColor="text1"/>
          <w:sz w:val="20"/>
          <w:szCs w:val="20"/>
          <w:lang w:val="en-GB" w:eastAsia="en-GB"/>
        </w:rPr>
        <w:t xml:space="preserve">Africa: The Hidden History”, </w:t>
      </w:r>
      <w:proofErr w:type="gramStart"/>
      <w:r w:rsidRPr="00446457">
        <w:rPr>
          <w:rFonts w:asciiTheme="majorBidi" w:eastAsia="Times New Roman" w:hAnsiTheme="majorBidi" w:cstheme="majorBidi"/>
          <w:bCs/>
          <w:color w:val="000000" w:themeColor="text1"/>
          <w:sz w:val="20"/>
          <w:szCs w:val="20"/>
          <w:lang w:val="en-GB" w:eastAsia="en-GB"/>
        </w:rPr>
        <w:t>The</w:t>
      </w:r>
      <w:proofErr w:type="gramEnd"/>
      <w:r w:rsidRPr="00446457">
        <w:rPr>
          <w:rFonts w:asciiTheme="majorBidi" w:eastAsia="Times New Roman" w:hAnsiTheme="majorBidi" w:cstheme="majorBidi"/>
          <w:bCs/>
          <w:color w:val="000000" w:themeColor="text1"/>
          <w:sz w:val="20"/>
          <w:szCs w:val="20"/>
          <w:lang w:val="en-GB" w:eastAsia="en-GB"/>
        </w:rPr>
        <w:t xml:space="preserve"> New York Review of Books, 17 December 1998 Issue</w:t>
      </w:r>
    </w:p>
    <w:p w:rsidR="00C66FC1" w:rsidRPr="00446457" w:rsidRDefault="00C66FC1" w:rsidP="00446457">
      <w:pPr>
        <w:pStyle w:val="FootnoteText"/>
        <w:spacing w:after="160"/>
        <w:jc w:val="both"/>
        <w:rPr>
          <w:rFonts w:asciiTheme="majorBidi" w:hAnsiTheme="majorBidi" w:cstheme="majorBidi"/>
          <w:color w:val="000000" w:themeColor="text1"/>
        </w:rPr>
      </w:pPr>
      <w:proofErr w:type="spellStart"/>
      <w:r w:rsidRPr="00446457">
        <w:rPr>
          <w:rFonts w:asciiTheme="majorBidi" w:hAnsiTheme="majorBidi" w:cstheme="majorBidi"/>
          <w:color w:val="000000" w:themeColor="text1"/>
        </w:rPr>
        <w:lastRenderedPageBreak/>
        <w:t>Arowolo</w:t>
      </w:r>
      <w:proofErr w:type="spellEnd"/>
      <w:r w:rsidRPr="00446457">
        <w:rPr>
          <w:rFonts w:asciiTheme="majorBidi" w:hAnsiTheme="majorBidi" w:cstheme="majorBidi"/>
          <w:color w:val="000000" w:themeColor="text1"/>
        </w:rPr>
        <w:t xml:space="preserve">, Dare (2010), “The Effects of Western Civilization and Culture in Africa”, </w:t>
      </w:r>
      <w:r w:rsidRPr="00446457">
        <w:rPr>
          <w:rFonts w:asciiTheme="majorBidi" w:hAnsiTheme="majorBidi" w:cstheme="majorBidi"/>
          <w:i/>
          <w:iCs/>
          <w:color w:val="000000" w:themeColor="text1"/>
        </w:rPr>
        <w:t>Afro–Asian Journal of Social Sciences</w:t>
      </w:r>
      <w:r w:rsidRPr="00446457">
        <w:rPr>
          <w:rFonts w:asciiTheme="majorBidi" w:hAnsiTheme="majorBidi" w:cstheme="majorBidi"/>
          <w:iCs/>
          <w:color w:val="000000" w:themeColor="text1"/>
        </w:rPr>
        <w:t xml:space="preserve">, </w:t>
      </w:r>
      <w:r w:rsidRPr="00446457">
        <w:rPr>
          <w:rFonts w:asciiTheme="majorBidi" w:hAnsiTheme="majorBidi" w:cstheme="majorBidi"/>
          <w:color w:val="000000" w:themeColor="text1"/>
        </w:rPr>
        <w:t xml:space="preserve">1(IV), 12-24. </w:t>
      </w:r>
    </w:p>
    <w:p w:rsidR="00C66FC1" w:rsidRPr="00446457" w:rsidRDefault="00C66FC1" w:rsidP="00446457">
      <w:pPr>
        <w:spacing w:after="160"/>
        <w:jc w:val="both"/>
        <w:rPr>
          <w:rFonts w:asciiTheme="majorBidi" w:hAnsiTheme="majorBidi" w:cstheme="majorBidi"/>
          <w:color w:val="000000" w:themeColor="text1"/>
          <w:sz w:val="20"/>
          <w:szCs w:val="20"/>
          <w:lang w:val="en-GB"/>
        </w:rPr>
      </w:pPr>
      <w:proofErr w:type="spellStart"/>
      <w:r w:rsidRPr="00446457">
        <w:rPr>
          <w:rFonts w:asciiTheme="majorBidi" w:hAnsiTheme="majorBidi" w:cstheme="majorBidi"/>
          <w:color w:val="000000" w:themeColor="text1"/>
          <w:sz w:val="20"/>
          <w:szCs w:val="20"/>
          <w:lang w:val="en-GB"/>
        </w:rPr>
        <w:t>Atanda</w:t>
      </w:r>
      <w:proofErr w:type="spellEnd"/>
      <w:r w:rsidRPr="00446457">
        <w:rPr>
          <w:rFonts w:asciiTheme="majorBidi" w:hAnsiTheme="majorBidi" w:cstheme="majorBidi"/>
          <w:color w:val="000000" w:themeColor="text1"/>
          <w:sz w:val="20"/>
          <w:szCs w:val="20"/>
          <w:lang w:val="en-GB"/>
        </w:rPr>
        <w:t xml:space="preserve">, J.A. (1980), “The Historian and the Problem of Origin of Peoples in </w:t>
      </w:r>
      <w:proofErr w:type="spellStart"/>
      <w:r w:rsidRPr="00446457">
        <w:rPr>
          <w:rFonts w:asciiTheme="majorBidi" w:hAnsiTheme="majorBidi" w:cstheme="majorBidi"/>
          <w:color w:val="000000" w:themeColor="text1"/>
          <w:sz w:val="20"/>
          <w:szCs w:val="20"/>
          <w:lang w:val="en-GB"/>
        </w:rPr>
        <w:t>NigerianSociety</w:t>
      </w:r>
      <w:proofErr w:type="spellEnd"/>
      <w:r w:rsidRPr="00446457">
        <w:rPr>
          <w:rFonts w:asciiTheme="majorBidi" w:hAnsiTheme="majorBidi" w:cstheme="majorBidi"/>
          <w:color w:val="000000" w:themeColor="text1"/>
          <w:sz w:val="20"/>
          <w:szCs w:val="20"/>
          <w:lang w:val="en-GB"/>
        </w:rPr>
        <w:t xml:space="preserve">”, </w:t>
      </w:r>
      <w:r w:rsidRPr="00446457">
        <w:rPr>
          <w:rFonts w:asciiTheme="majorBidi" w:hAnsiTheme="majorBidi" w:cstheme="majorBidi"/>
          <w:i/>
          <w:color w:val="000000" w:themeColor="text1"/>
          <w:sz w:val="20"/>
          <w:szCs w:val="20"/>
          <w:lang w:val="en-GB"/>
        </w:rPr>
        <w:t>Journal of the Historical Society of Nigeria</w:t>
      </w:r>
      <w:r w:rsidRPr="00446457">
        <w:rPr>
          <w:rFonts w:asciiTheme="majorBidi" w:hAnsiTheme="majorBidi" w:cstheme="majorBidi"/>
          <w:color w:val="000000" w:themeColor="text1"/>
          <w:sz w:val="20"/>
          <w:szCs w:val="20"/>
          <w:lang w:val="en-GB"/>
        </w:rPr>
        <w:t>, 10(3), 33-41</w:t>
      </w:r>
    </w:p>
    <w:p w:rsidR="00C66FC1" w:rsidRPr="00446457" w:rsidRDefault="00C66FC1" w:rsidP="00446457">
      <w:pPr>
        <w:spacing w:after="160"/>
        <w:jc w:val="both"/>
        <w:rPr>
          <w:rFonts w:asciiTheme="majorBidi" w:hAnsiTheme="majorBidi" w:cstheme="majorBidi"/>
          <w:color w:val="000000" w:themeColor="text1"/>
          <w:sz w:val="20"/>
          <w:szCs w:val="20"/>
          <w:lang w:val="en-GB"/>
        </w:rPr>
      </w:pPr>
      <w:r w:rsidRPr="00446457">
        <w:rPr>
          <w:rFonts w:asciiTheme="majorBidi" w:hAnsiTheme="majorBidi" w:cstheme="majorBidi"/>
          <w:color w:val="000000" w:themeColor="text1"/>
          <w:sz w:val="20"/>
          <w:szCs w:val="20"/>
          <w:lang w:val="en-GB"/>
        </w:rPr>
        <w:t xml:space="preserve">------------ (1980), </w:t>
      </w:r>
      <w:proofErr w:type="gramStart"/>
      <w:r w:rsidRPr="00446457">
        <w:rPr>
          <w:rFonts w:asciiTheme="majorBidi" w:hAnsiTheme="majorBidi" w:cstheme="majorBidi"/>
          <w:i/>
          <w:color w:val="000000" w:themeColor="text1"/>
          <w:sz w:val="20"/>
          <w:szCs w:val="20"/>
          <w:lang w:val="en-GB"/>
        </w:rPr>
        <w:t>An</w:t>
      </w:r>
      <w:proofErr w:type="gramEnd"/>
      <w:r w:rsidRPr="00446457">
        <w:rPr>
          <w:rFonts w:asciiTheme="majorBidi" w:hAnsiTheme="majorBidi" w:cstheme="majorBidi"/>
          <w:i/>
          <w:color w:val="000000" w:themeColor="text1"/>
          <w:sz w:val="20"/>
          <w:szCs w:val="20"/>
          <w:lang w:val="en-GB"/>
        </w:rPr>
        <w:t xml:space="preserve"> introduction to Yoruba History</w:t>
      </w:r>
      <w:r w:rsidRPr="00446457">
        <w:rPr>
          <w:rFonts w:asciiTheme="majorBidi" w:hAnsiTheme="majorBidi" w:cstheme="majorBidi"/>
          <w:color w:val="000000" w:themeColor="text1"/>
          <w:sz w:val="20"/>
          <w:szCs w:val="20"/>
          <w:lang w:val="en-GB"/>
        </w:rPr>
        <w:t>, Ibadan: Ibadan University Press</w:t>
      </w:r>
    </w:p>
    <w:p w:rsidR="00C66FC1" w:rsidRPr="00446457" w:rsidRDefault="00C66FC1" w:rsidP="00446457">
      <w:pPr>
        <w:spacing w:after="160"/>
        <w:jc w:val="both"/>
        <w:rPr>
          <w:rFonts w:asciiTheme="majorBidi" w:hAnsiTheme="majorBidi" w:cstheme="majorBidi"/>
          <w:color w:val="000000" w:themeColor="text1"/>
          <w:sz w:val="20"/>
          <w:szCs w:val="20"/>
          <w:lang w:val="en-GB"/>
        </w:rPr>
      </w:pPr>
      <w:proofErr w:type="spellStart"/>
      <w:r w:rsidRPr="00446457">
        <w:rPr>
          <w:rFonts w:asciiTheme="majorBidi" w:hAnsiTheme="majorBidi" w:cstheme="majorBidi"/>
          <w:color w:val="000000" w:themeColor="text1"/>
          <w:sz w:val="20"/>
          <w:szCs w:val="20"/>
        </w:rPr>
        <w:t>Batoma</w:t>
      </w:r>
      <w:proofErr w:type="spellEnd"/>
      <w:r w:rsidRPr="00446457">
        <w:rPr>
          <w:rFonts w:asciiTheme="majorBidi" w:hAnsiTheme="majorBidi" w:cstheme="majorBidi"/>
          <w:color w:val="000000" w:themeColor="text1"/>
          <w:sz w:val="20"/>
          <w:szCs w:val="20"/>
          <w:lang w:val="en-GB"/>
        </w:rPr>
        <w:t xml:space="preserve">, </w:t>
      </w:r>
      <w:proofErr w:type="spellStart"/>
      <w:r w:rsidRPr="00446457">
        <w:rPr>
          <w:rFonts w:asciiTheme="majorBidi" w:hAnsiTheme="majorBidi" w:cstheme="majorBidi"/>
          <w:color w:val="000000" w:themeColor="text1"/>
          <w:sz w:val="20"/>
          <w:szCs w:val="20"/>
        </w:rPr>
        <w:t>Atoma</w:t>
      </w:r>
      <w:proofErr w:type="spellEnd"/>
      <w:r w:rsidRPr="00446457">
        <w:rPr>
          <w:rFonts w:asciiTheme="majorBidi" w:hAnsiTheme="majorBidi" w:cstheme="majorBidi"/>
          <w:color w:val="000000" w:themeColor="text1"/>
          <w:sz w:val="20"/>
          <w:szCs w:val="20"/>
          <w:lang w:val="en-GB"/>
        </w:rPr>
        <w:t xml:space="preserve"> (2009)</w:t>
      </w:r>
      <w:r w:rsidRPr="00446457">
        <w:rPr>
          <w:rFonts w:asciiTheme="majorBidi" w:hAnsiTheme="majorBidi" w:cstheme="majorBidi"/>
          <w:color w:val="000000" w:themeColor="text1"/>
          <w:sz w:val="20"/>
          <w:szCs w:val="20"/>
        </w:rPr>
        <w:t>, “</w:t>
      </w:r>
      <w:proofErr w:type="spellStart"/>
      <w:r w:rsidRPr="00446457">
        <w:rPr>
          <w:rFonts w:asciiTheme="majorBidi" w:hAnsiTheme="majorBidi" w:cstheme="majorBidi"/>
          <w:color w:val="000000" w:themeColor="text1"/>
          <w:sz w:val="20"/>
          <w:szCs w:val="20"/>
        </w:rPr>
        <w:t>Onomastics</w:t>
      </w:r>
      <w:proofErr w:type="spellEnd"/>
      <w:r w:rsidRPr="00446457">
        <w:rPr>
          <w:rFonts w:asciiTheme="majorBidi" w:hAnsiTheme="majorBidi" w:cstheme="majorBidi"/>
          <w:color w:val="000000" w:themeColor="text1"/>
          <w:sz w:val="20"/>
          <w:szCs w:val="20"/>
        </w:rPr>
        <w:t xml:space="preserve"> and Indirect Communication among the </w:t>
      </w:r>
      <w:proofErr w:type="spellStart"/>
      <w:r w:rsidRPr="00446457">
        <w:rPr>
          <w:rFonts w:asciiTheme="majorBidi" w:hAnsiTheme="majorBidi" w:cstheme="majorBidi"/>
          <w:color w:val="000000" w:themeColor="text1"/>
          <w:sz w:val="20"/>
          <w:szCs w:val="20"/>
        </w:rPr>
        <w:t>Kabre</w:t>
      </w:r>
      <w:proofErr w:type="spellEnd"/>
      <w:r w:rsidRPr="00446457">
        <w:rPr>
          <w:rFonts w:asciiTheme="majorBidi" w:hAnsiTheme="majorBidi" w:cstheme="majorBidi"/>
          <w:color w:val="000000" w:themeColor="text1"/>
          <w:sz w:val="20"/>
          <w:szCs w:val="20"/>
        </w:rPr>
        <w:t xml:space="preserve"> of Northern Togo”, </w:t>
      </w:r>
      <w:r w:rsidRPr="00446457">
        <w:rPr>
          <w:rFonts w:asciiTheme="majorBidi" w:hAnsiTheme="majorBidi" w:cstheme="majorBidi"/>
          <w:i/>
          <w:color w:val="000000" w:themeColor="text1"/>
          <w:sz w:val="20"/>
          <w:szCs w:val="20"/>
        </w:rPr>
        <w:t>Nordic Journal of African Studies</w:t>
      </w:r>
      <w:r w:rsidRPr="00446457">
        <w:rPr>
          <w:rFonts w:asciiTheme="majorBidi" w:hAnsiTheme="majorBidi" w:cstheme="majorBidi"/>
          <w:color w:val="000000" w:themeColor="text1"/>
          <w:sz w:val="20"/>
          <w:szCs w:val="20"/>
        </w:rPr>
        <w:t>, 18(3), 2</w:t>
      </w:r>
      <w:r w:rsidRPr="00446457">
        <w:rPr>
          <w:rFonts w:asciiTheme="majorBidi" w:hAnsiTheme="majorBidi" w:cstheme="majorBidi"/>
          <w:color w:val="000000" w:themeColor="text1"/>
          <w:sz w:val="20"/>
          <w:szCs w:val="20"/>
          <w:lang w:val="en-GB"/>
        </w:rPr>
        <w:t>15-</w:t>
      </w:r>
      <w:r w:rsidRPr="00446457">
        <w:rPr>
          <w:rFonts w:asciiTheme="majorBidi" w:hAnsiTheme="majorBidi" w:cstheme="majorBidi"/>
          <w:color w:val="000000" w:themeColor="text1"/>
          <w:sz w:val="20"/>
          <w:szCs w:val="20"/>
        </w:rPr>
        <w:t>2</w:t>
      </w:r>
      <w:r w:rsidRPr="00446457">
        <w:rPr>
          <w:rFonts w:asciiTheme="majorBidi" w:hAnsiTheme="majorBidi" w:cstheme="majorBidi"/>
          <w:color w:val="000000" w:themeColor="text1"/>
          <w:sz w:val="20"/>
          <w:szCs w:val="20"/>
          <w:lang w:val="en-GB"/>
        </w:rPr>
        <w:t>34.</w:t>
      </w:r>
    </w:p>
    <w:p w:rsidR="00C66FC1" w:rsidRPr="00446457" w:rsidRDefault="00C66FC1" w:rsidP="00446457">
      <w:pPr>
        <w:spacing w:after="160"/>
        <w:jc w:val="both"/>
        <w:outlineLvl w:val="0"/>
        <w:rPr>
          <w:rFonts w:asciiTheme="majorBidi" w:eastAsia="Times New Roman" w:hAnsiTheme="majorBidi" w:cstheme="majorBidi"/>
          <w:bCs/>
          <w:color w:val="000000" w:themeColor="text1"/>
          <w:kern w:val="36"/>
          <w:sz w:val="20"/>
          <w:szCs w:val="20"/>
          <w:lang w:val="en-GB" w:eastAsia="en-GB"/>
        </w:rPr>
      </w:pPr>
      <w:r w:rsidRPr="00446457">
        <w:rPr>
          <w:rFonts w:asciiTheme="majorBidi" w:eastAsia="Times New Roman" w:hAnsiTheme="majorBidi" w:cstheme="majorBidi"/>
          <w:bCs/>
          <w:color w:val="000000" w:themeColor="text1"/>
          <w:sz w:val="20"/>
          <w:szCs w:val="20"/>
          <w:lang w:val="en-GB" w:eastAsia="en-GB"/>
        </w:rPr>
        <w:t>Beck</w:t>
      </w:r>
      <w:r w:rsidRPr="00446457">
        <w:rPr>
          <w:rFonts w:asciiTheme="majorBidi" w:eastAsia="Times New Roman" w:hAnsiTheme="majorBidi" w:cstheme="majorBidi"/>
          <w:bCs/>
          <w:color w:val="000000" w:themeColor="text1"/>
          <w:kern w:val="36"/>
          <w:sz w:val="20"/>
          <w:szCs w:val="20"/>
          <w:lang w:val="en-GB" w:eastAsia="en-GB"/>
        </w:rPr>
        <w:t xml:space="preserve">, </w:t>
      </w:r>
      <w:r w:rsidRPr="00446457">
        <w:rPr>
          <w:rFonts w:asciiTheme="majorBidi" w:eastAsia="Times New Roman" w:hAnsiTheme="majorBidi" w:cstheme="majorBidi"/>
          <w:bCs/>
          <w:color w:val="000000" w:themeColor="text1"/>
          <w:sz w:val="20"/>
          <w:szCs w:val="20"/>
          <w:lang w:val="en-GB" w:eastAsia="en-GB"/>
        </w:rPr>
        <w:t>Sanderson</w:t>
      </w:r>
      <w:r w:rsidRPr="00446457">
        <w:rPr>
          <w:rFonts w:asciiTheme="majorBidi" w:eastAsia="Times New Roman" w:hAnsiTheme="majorBidi" w:cstheme="majorBidi"/>
          <w:bCs/>
          <w:color w:val="000000" w:themeColor="text1"/>
          <w:kern w:val="36"/>
          <w:sz w:val="20"/>
          <w:szCs w:val="20"/>
          <w:lang w:val="en-GB" w:eastAsia="en-GB"/>
        </w:rPr>
        <w:t xml:space="preserve">, </w:t>
      </w:r>
      <w:r w:rsidRPr="00446457">
        <w:rPr>
          <w:rFonts w:asciiTheme="majorBidi" w:eastAsia="Times New Roman" w:hAnsiTheme="majorBidi" w:cstheme="majorBidi"/>
          <w:bCs/>
          <w:i/>
          <w:color w:val="000000" w:themeColor="text1"/>
          <w:kern w:val="36"/>
          <w:sz w:val="20"/>
          <w:szCs w:val="20"/>
          <w:lang w:val="en-GB" w:eastAsia="en-GB"/>
        </w:rPr>
        <w:t>West Africa and the British 1700-1950</w:t>
      </w:r>
      <w:r w:rsidRPr="00446457">
        <w:rPr>
          <w:rFonts w:asciiTheme="majorBidi" w:eastAsia="Times New Roman" w:hAnsiTheme="majorBidi" w:cstheme="majorBidi"/>
          <w:bCs/>
          <w:color w:val="000000" w:themeColor="text1"/>
          <w:kern w:val="36"/>
          <w:sz w:val="20"/>
          <w:szCs w:val="20"/>
          <w:lang w:val="en-GB" w:eastAsia="en-GB"/>
        </w:rPr>
        <w:t xml:space="preserve"> retrieved from </w:t>
      </w:r>
      <w:hyperlink r:id="rId10" w:history="1">
        <w:r w:rsidRPr="00446457">
          <w:rPr>
            <w:rStyle w:val="Hyperlink"/>
            <w:rFonts w:asciiTheme="majorBidi" w:eastAsia="Times New Roman" w:hAnsiTheme="majorBidi" w:cstheme="majorBidi"/>
            <w:bCs/>
            <w:color w:val="000000" w:themeColor="text1"/>
            <w:kern w:val="36"/>
            <w:sz w:val="20"/>
            <w:szCs w:val="20"/>
            <w:u w:val="none"/>
            <w:lang w:val="en-GB" w:eastAsia="en-GB"/>
          </w:rPr>
          <w:t>http://www.san.beck.org/16-10-WestAfricaBritish.html</w:t>
        </w:r>
      </w:hyperlink>
      <w:r w:rsidRPr="00446457">
        <w:rPr>
          <w:rFonts w:asciiTheme="majorBidi" w:eastAsia="Times New Roman" w:hAnsiTheme="majorBidi" w:cstheme="majorBidi"/>
          <w:bCs/>
          <w:color w:val="000000" w:themeColor="text1"/>
          <w:kern w:val="36"/>
          <w:sz w:val="20"/>
          <w:szCs w:val="20"/>
          <w:lang w:val="en-GB" w:eastAsia="en-GB"/>
        </w:rPr>
        <w:t xml:space="preserve"> on 22 December 2017</w:t>
      </w:r>
    </w:p>
    <w:p w:rsidR="00C66FC1" w:rsidRPr="00446457" w:rsidRDefault="00C66FC1" w:rsidP="00446457">
      <w:pPr>
        <w:spacing w:after="160"/>
        <w:jc w:val="both"/>
        <w:outlineLvl w:val="0"/>
        <w:rPr>
          <w:rFonts w:asciiTheme="majorBidi" w:eastAsia="Times New Roman" w:hAnsiTheme="majorBidi" w:cstheme="majorBidi"/>
          <w:bCs/>
          <w:color w:val="000000" w:themeColor="text1"/>
          <w:kern w:val="36"/>
          <w:sz w:val="20"/>
          <w:szCs w:val="20"/>
          <w:lang w:val="en-GB" w:eastAsia="en-GB"/>
        </w:rPr>
      </w:pPr>
      <w:r w:rsidRPr="00446457">
        <w:rPr>
          <w:rFonts w:asciiTheme="majorBidi" w:hAnsiTheme="majorBidi" w:cstheme="majorBidi"/>
          <w:color w:val="000000" w:themeColor="text1"/>
          <w:sz w:val="20"/>
          <w:szCs w:val="20"/>
        </w:rPr>
        <w:t xml:space="preserve">Blench, Roger and </w:t>
      </w:r>
      <w:proofErr w:type="spellStart"/>
      <w:r w:rsidRPr="00446457">
        <w:rPr>
          <w:rFonts w:asciiTheme="majorBidi" w:hAnsiTheme="majorBidi" w:cstheme="majorBidi"/>
          <w:color w:val="000000" w:themeColor="text1"/>
          <w:sz w:val="20"/>
          <w:szCs w:val="20"/>
        </w:rPr>
        <w:t>Dendo</w:t>
      </w:r>
      <w:proofErr w:type="spellEnd"/>
      <w:r w:rsidRPr="00446457">
        <w:rPr>
          <w:rFonts w:asciiTheme="majorBidi" w:hAnsiTheme="majorBidi" w:cstheme="majorBidi"/>
          <w:color w:val="000000" w:themeColor="text1"/>
          <w:sz w:val="20"/>
          <w:szCs w:val="20"/>
        </w:rPr>
        <w:t xml:space="preserve">, </w:t>
      </w:r>
      <w:proofErr w:type="spellStart"/>
      <w:r w:rsidRPr="00446457">
        <w:rPr>
          <w:rFonts w:asciiTheme="majorBidi" w:hAnsiTheme="majorBidi" w:cstheme="majorBidi"/>
          <w:color w:val="000000" w:themeColor="text1"/>
          <w:sz w:val="20"/>
          <w:szCs w:val="20"/>
        </w:rPr>
        <w:t>Mallam</w:t>
      </w:r>
      <w:proofErr w:type="spellEnd"/>
      <w:r w:rsidRPr="00446457">
        <w:rPr>
          <w:rFonts w:asciiTheme="majorBidi" w:hAnsiTheme="majorBidi" w:cstheme="majorBidi"/>
          <w:color w:val="000000" w:themeColor="text1"/>
          <w:sz w:val="20"/>
          <w:szCs w:val="20"/>
        </w:rPr>
        <w:t xml:space="preserve"> (2004), “The Benue-Congo Languages: a Proposed Internal Classification: Working Document” Cambridge (printout)</w:t>
      </w:r>
    </w:p>
    <w:p w:rsidR="00C66FC1" w:rsidRPr="00446457" w:rsidRDefault="00C66FC1" w:rsidP="00446457">
      <w:pPr>
        <w:spacing w:after="160"/>
        <w:jc w:val="both"/>
        <w:rPr>
          <w:rFonts w:asciiTheme="majorBidi" w:hAnsiTheme="majorBidi" w:cstheme="majorBidi"/>
          <w:bCs/>
          <w:color w:val="000000" w:themeColor="text1"/>
          <w:sz w:val="20"/>
          <w:szCs w:val="20"/>
          <w:lang w:val="en-GB"/>
        </w:rPr>
      </w:pPr>
      <w:r w:rsidRPr="00446457">
        <w:rPr>
          <w:rFonts w:asciiTheme="majorBidi" w:hAnsiTheme="majorBidi" w:cstheme="majorBidi"/>
          <w:bCs/>
          <w:color w:val="000000" w:themeColor="text1"/>
          <w:sz w:val="20"/>
          <w:szCs w:val="20"/>
        </w:rPr>
        <w:t>Carole</w:t>
      </w:r>
      <w:r w:rsidRPr="00446457">
        <w:rPr>
          <w:rFonts w:asciiTheme="majorBidi" w:hAnsiTheme="majorBidi" w:cstheme="majorBidi"/>
          <w:bCs/>
          <w:color w:val="000000" w:themeColor="text1"/>
          <w:sz w:val="20"/>
          <w:szCs w:val="20"/>
          <w:lang w:val="en-GB"/>
        </w:rPr>
        <w:t xml:space="preserve">, </w:t>
      </w:r>
      <w:r w:rsidRPr="00446457">
        <w:rPr>
          <w:rFonts w:asciiTheme="majorBidi" w:hAnsiTheme="majorBidi" w:cstheme="majorBidi"/>
          <w:bCs/>
          <w:color w:val="000000" w:themeColor="text1"/>
          <w:sz w:val="20"/>
          <w:szCs w:val="20"/>
        </w:rPr>
        <w:t xml:space="preserve">Davies B. (ed.) </w:t>
      </w:r>
      <w:r w:rsidRPr="00446457">
        <w:rPr>
          <w:rFonts w:asciiTheme="majorBidi" w:hAnsiTheme="majorBidi" w:cstheme="majorBidi"/>
          <w:bCs/>
          <w:color w:val="000000" w:themeColor="text1"/>
          <w:sz w:val="20"/>
          <w:szCs w:val="20"/>
          <w:lang w:val="en-GB"/>
        </w:rPr>
        <w:t>(</w:t>
      </w:r>
      <w:r w:rsidRPr="00446457">
        <w:rPr>
          <w:rFonts w:asciiTheme="majorBidi" w:hAnsiTheme="majorBidi" w:cstheme="majorBidi"/>
          <w:bCs/>
          <w:color w:val="000000" w:themeColor="text1"/>
          <w:sz w:val="20"/>
          <w:szCs w:val="20"/>
        </w:rPr>
        <w:t>2008.</w:t>
      </w:r>
      <w:r w:rsidRPr="00446457">
        <w:rPr>
          <w:rFonts w:asciiTheme="majorBidi" w:hAnsiTheme="majorBidi" w:cstheme="majorBidi"/>
          <w:bCs/>
          <w:color w:val="000000" w:themeColor="text1"/>
          <w:sz w:val="20"/>
          <w:szCs w:val="20"/>
          <w:lang w:val="en-GB"/>
        </w:rPr>
        <w:t xml:space="preserve">) </w:t>
      </w:r>
      <w:r w:rsidRPr="00446457">
        <w:rPr>
          <w:rFonts w:asciiTheme="majorBidi" w:hAnsiTheme="majorBidi" w:cstheme="majorBidi"/>
          <w:bCs/>
          <w:color w:val="000000" w:themeColor="text1"/>
          <w:sz w:val="20"/>
          <w:szCs w:val="20"/>
        </w:rPr>
        <w:t xml:space="preserve">‘Benin’, </w:t>
      </w:r>
      <w:r w:rsidRPr="00446457">
        <w:rPr>
          <w:rFonts w:asciiTheme="majorBidi" w:hAnsiTheme="majorBidi" w:cstheme="majorBidi"/>
          <w:bCs/>
          <w:i/>
          <w:color w:val="000000" w:themeColor="text1"/>
          <w:sz w:val="20"/>
          <w:szCs w:val="20"/>
        </w:rPr>
        <w:t xml:space="preserve">Encyclopedia of African </w:t>
      </w:r>
      <w:proofErr w:type="spellStart"/>
      <w:r w:rsidRPr="00446457">
        <w:rPr>
          <w:rFonts w:asciiTheme="majorBidi" w:hAnsiTheme="majorBidi" w:cstheme="majorBidi"/>
          <w:bCs/>
          <w:i/>
          <w:color w:val="000000" w:themeColor="text1"/>
          <w:sz w:val="20"/>
          <w:szCs w:val="20"/>
        </w:rPr>
        <w:t>Diasporal</w:t>
      </w:r>
      <w:proofErr w:type="spellEnd"/>
      <w:r w:rsidRPr="00446457">
        <w:rPr>
          <w:rFonts w:asciiTheme="majorBidi" w:hAnsiTheme="majorBidi" w:cstheme="majorBidi"/>
          <w:bCs/>
          <w:i/>
          <w:color w:val="000000" w:themeColor="text1"/>
          <w:sz w:val="20"/>
          <w:szCs w:val="20"/>
        </w:rPr>
        <w:t>. Origins, Experiences and Culture</w:t>
      </w:r>
      <w:r w:rsidRPr="00446457">
        <w:rPr>
          <w:rFonts w:asciiTheme="majorBidi" w:hAnsiTheme="majorBidi" w:cstheme="majorBidi"/>
          <w:bCs/>
          <w:color w:val="000000" w:themeColor="text1"/>
          <w:sz w:val="20"/>
          <w:szCs w:val="20"/>
        </w:rPr>
        <w:t xml:space="preserve">, California: ABC-CLIO </w:t>
      </w:r>
      <w:proofErr w:type="spellStart"/>
      <w:r w:rsidRPr="00446457">
        <w:rPr>
          <w:rFonts w:asciiTheme="majorBidi" w:hAnsiTheme="majorBidi" w:cstheme="majorBidi"/>
          <w:bCs/>
          <w:color w:val="000000" w:themeColor="text1"/>
          <w:sz w:val="20"/>
          <w:szCs w:val="20"/>
        </w:rPr>
        <w:t>Inc</w:t>
      </w:r>
      <w:proofErr w:type="spellEnd"/>
      <w:r w:rsidRPr="00446457">
        <w:rPr>
          <w:rFonts w:asciiTheme="majorBidi" w:hAnsiTheme="majorBidi" w:cstheme="majorBidi"/>
          <w:bCs/>
          <w:color w:val="000000" w:themeColor="text1"/>
          <w:sz w:val="20"/>
          <w:szCs w:val="20"/>
          <w:lang w:val="en-GB"/>
        </w:rPr>
        <w:t>.</w:t>
      </w:r>
    </w:p>
    <w:p w:rsidR="00C66FC1" w:rsidRPr="00446457" w:rsidRDefault="00C66FC1" w:rsidP="00446457">
      <w:pPr>
        <w:spacing w:after="160"/>
        <w:rPr>
          <w:rFonts w:asciiTheme="majorBidi" w:hAnsiTheme="majorBidi" w:cstheme="majorBidi"/>
          <w:bCs/>
          <w:color w:val="000000" w:themeColor="text1"/>
          <w:sz w:val="20"/>
          <w:szCs w:val="20"/>
          <w:lang w:val="en-GB"/>
        </w:rPr>
      </w:pPr>
      <w:proofErr w:type="spellStart"/>
      <w:proofErr w:type="gramStart"/>
      <w:r w:rsidRPr="00446457">
        <w:rPr>
          <w:rFonts w:asciiTheme="majorBidi" w:eastAsia="Times New Roman" w:hAnsiTheme="majorBidi" w:cstheme="majorBidi"/>
          <w:bCs/>
          <w:color w:val="000000" w:themeColor="text1"/>
          <w:kern w:val="36"/>
          <w:sz w:val="20"/>
          <w:szCs w:val="20"/>
          <w:lang w:val="en-GB" w:eastAsia="en-GB"/>
        </w:rPr>
        <w:t>Chukindi</w:t>
      </w:r>
      <w:proofErr w:type="spellEnd"/>
      <w:r w:rsidRPr="00446457">
        <w:rPr>
          <w:rFonts w:asciiTheme="majorBidi" w:eastAsia="Times New Roman" w:hAnsiTheme="majorBidi" w:cstheme="majorBidi"/>
          <w:bCs/>
          <w:color w:val="000000" w:themeColor="text1"/>
          <w:kern w:val="36"/>
          <w:sz w:val="20"/>
          <w:szCs w:val="20"/>
          <w:lang w:val="en-GB" w:eastAsia="en-GB"/>
        </w:rPr>
        <w:t xml:space="preserve">, Joe, “One to 4,000 doctor ratio unacceptable – MDCAN tells FG”, </w:t>
      </w:r>
      <w:r w:rsidRPr="00446457">
        <w:rPr>
          <w:rFonts w:asciiTheme="majorBidi" w:eastAsia="Times New Roman" w:hAnsiTheme="majorBidi" w:cstheme="majorBidi"/>
          <w:bCs/>
          <w:i/>
          <w:color w:val="000000" w:themeColor="text1"/>
          <w:kern w:val="36"/>
          <w:sz w:val="20"/>
          <w:szCs w:val="20"/>
          <w:lang w:val="en-GB" w:eastAsia="en-GB"/>
        </w:rPr>
        <w:t>Daily Post</w:t>
      </w:r>
      <w:r w:rsidRPr="00446457">
        <w:rPr>
          <w:rFonts w:asciiTheme="majorBidi" w:eastAsia="Times New Roman" w:hAnsiTheme="majorBidi" w:cstheme="majorBidi"/>
          <w:bCs/>
          <w:color w:val="000000" w:themeColor="text1"/>
          <w:kern w:val="36"/>
          <w:sz w:val="20"/>
          <w:szCs w:val="20"/>
          <w:lang w:val="en-GB" w:eastAsia="en-GB"/>
        </w:rPr>
        <w:t>, 21 January 2018.</w:t>
      </w:r>
      <w:proofErr w:type="gramEnd"/>
      <w:r w:rsidRPr="00446457">
        <w:rPr>
          <w:rFonts w:asciiTheme="majorBidi" w:eastAsia="Times New Roman" w:hAnsiTheme="majorBidi" w:cstheme="majorBidi"/>
          <w:bCs/>
          <w:color w:val="000000" w:themeColor="text1"/>
          <w:kern w:val="36"/>
          <w:sz w:val="20"/>
          <w:szCs w:val="20"/>
          <w:lang w:val="en-GB" w:eastAsia="en-GB"/>
        </w:rPr>
        <w:t xml:space="preserve"> See also “Doctor-People Ratio Improving, Shortage of Specialists Persists”, </w:t>
      </w:r>
      <w:r w:rsidRPr="00446457">
        <w:rPr>
          <w:rFonts w:asciiTheme="majorBidi" w:eastAsia="Times New Roman" w:hAnsiTheme="majorBidi" w:cstheme="majorBidi"/>
          <w:bCs/>
          <w:i/>
          <w:color w:val="000000" w:themeColor="text1"/>
          <w:kern w:val="36"/>
          <w:sz w:val="20"/>
          <w:szCs w:val="20"/>
          <w:lang w:val="en-GB" w:eastAsia="en-GB"/>
        </w:rPr>
        <w:t xml:space="preserve">Financial Tribune, </w:t>
      </w:r>
      <w:r w:rsidRPr="00446457">
        <w:rPr>
          <w:rFonts w:asciiTheme="majorBidi" w:eastAsia="Times New Roman" w:hAnsiTheme="majorBidi" w:cstheme="majorBidi"/>
          <w:bCs/>
          <w:color w:val="000000" w:themeColor="text1"/>
          <w:kern w:val="36"/>
          <w:sz w:val="20"/>
          <w:szCs w:val="20"/>
          <w:lang w:val="en-GB" w:eastAsia="en-GB"/>
        </w:rPr>
        <w:t xml:space="preserve">7 February 2017 retrieved from </w:t>
      </w:r>
      <w:hyperlink r:id="rId11" w:history="1">
        <w:r w:rsidRPr="00446457">
          <w:rPr>
            <w:rStyle w:val="Hyperlink"/>
            <w:rFonts w:asciiTheme="majorBidi" w:eastAsia="Times New Roman" w:hAnsiTheme="majorBidi" w:cstheme="majorBidi"/>
            <w:bCs/>
            <w:color w:val="000000" w:themeColor="text1"/>
            <w:kern w:val="36"/>
            <w:sz w:val="20"/>
            <w:szCs w:val="20"/>
            <w:u w:val="none"/>
            <w:lang w:val="en-GB" w:eastAsia="en-GB"/>
          </w:rPr>
          <w:t>https://financialtribune.com/articles/people/59036/doctor-people-ratio-improving-shortage-of-specialists-persists</w:t>
        </w:r>
      </w:hyperlink>
      <w:r w:rsidRPr="00446457">
        <w:rPr>
          <w:rFonts w:asciiTheme="majorBidi" w:eastAsia="Times New Roman" w:hAnsiTheme="majorBidi" w:cstheme="majorBidi"/>
          <w:bCs/>
          <w:color w:val="000000" w:themeColor="text1"/>
          <w:kern w:val="36"/>
          <w:sz w:val="20"/>
          <w:szCs w:val="20"/>
          <w:lang w:val="en-GB" w:eastAsia="en-GB"/>
        </w:rPr>
        <w:t xml:space="preserve"> on 10 December 2017</w:t>
      </w:r>
    </w:p>
    <w:p w:rsidR="00C66FC1" w:rsidRPr="00446457" w:rsidRDefault="00C66FC1" w:rsidP="00446457">
      <w:pPr>
        <w:spacing w:after="160"/>
        <w:jc w:val="both"/>
        <w:rPr>
          <w:rFonts w:asciiTheme="majorBidi" w:hAnsiTheme="majorBidi" w:cstheme="majorBidi"/>
          <w:color w:val="000000" w:themeColor="text1"/>
          <w:sz w:val="20"/>
          <w:szCs w:val="20"/>
          <w:lang w:val="en-GB"/>
        </w:rPr>
      </w:pPr>
      <w:r w:rsidRPr="00446457">
        <w:rPr>
          <w:rFonts w:asciiTheme="majorBidi" w:hAnsiTheme="majorBidi" w:cstheme="majorBidi"/>
          <w:color w:val="000000" w:themeColor="text1"/>
          <w:sz w:val="20"/>
          <w:szCs w:val="20"/>
          <w:lang w:val="en-GB"/>
        </w:rPr>
        <w:t xml:space="preserve">Coleman, James (1971), </w:t>
      </w:r>
      <w:r w:rsidRPr="00446457">
        <w:rPr>
          <w:rFonts w:asciiTheme="majorBidi" w:hAnsiTheme="majorBidi" w:cstheme="majorBidi"/>
          <w:i/>
          <w:color w:val="000000" w:themeColor="text1"/>
          <w:sz w:val="20"/>
          <w:szCs w:val="20"/>
          <w:lang w:val="en-GB"/>
        </w:rPr>
        <w:t>Nigeria: Background to Nationalism</w:t>
      </w:r>
      <w:r w:rsidRPr="00446457">
        <w:rPr>
          <w:rFonts w:asciiTheme="majorBidi" w:hAnsiTheme="majorBidi" w:cstheme="majorBidi"/>
          <w:color w:val="000000" w:themeColor="text1"/>
          <w:sz w:val="20"/>
          <w:szCs w:val="20"/>
          <w:lang w:val="en-GB"/>
        </w:rPr>
        <w:t xml:space="preserve">, Berkley, Los Angeles &amp; </w:t>
      </w:r>
      <w:proofErr w:type="spellStart"/>
      <w:r w:rsidRPr="00446457">
        <w:rPr>
          <w:rFonts w:asciiTheme="majorBidi" w:hAnsiTheme="majorBidi" w:cstheme="majorBidi"/>
          <w:color w:val="000000" w:themeColor="text1"/>
          <w:sz w:val="20"/>
          <w:szCs w:val="20"/>
          <w:lang w:val="en-GB"/>
        </w:rPr>
        <w:t>London</w:t>
      </w:r>
      <w:proofErr w:type="gramStart"/>
      <w:r w:rsidRPr="00446457">
        <w:rPr>
          <w:rFonts w:asciiTheme="majorBidi" w:hAnsiTheme="majorBidi" w:cstheme="majorBidi"/>
          <w:color w:val="000000" w:themeColor="text1"/>
          <w:sz w:val="20"/>
          <w:szCs w:val="20"/>
          <w:lang w:val="en-GB"/>
        </w:rPr>
        <w:t>:University</w:t>
      </w:r>
      <w:proofErr w:type="spellEnd"/>
      <w:proofErr w:type="gramEnd"/>
      <w:r w:rsidRPr="00446457">
        <w:rPr>
          <w:rFonts w:asciiTheme="majorBidi" w:hAnsiTheme="majorBidi" w:cstheme="majorBidi"/>
          <w:color w:val="000000" w:themeColor="text1"/>
          <w:sz w:val="20"/>
          <w:szCs w:val="20"/>
          <w:lang w:val="en-GB"/>
        </w:rPr>
        <w:t xml:space="preserve"> of California Press</w:t>
      </w:r>
    </w:p>
    <w:p w:rsidR="00C66FC1" w:rsidRPr="00446457" w:rsidRDefault="00C66FC1" w:rsidP="00446457">
      <w:pPr>
        <w:spacing w:after="160"/>
        <w:jc w:val="both"/>
        <w:rPr>
          <w:rFonts w:asciiTheme="majorBidi" w:hAnsiTheme="majorBidi" w:cstheme="majorBidi"/>
          <w:color w:val="000000" w:themeColor="text1"/>
          <w:sz w:val="20"/>
          <w:szCs w:val="20"/>
          <w:lang w:val="en-GB"/>
        </w:rPr>
      </w:pPr>
      <w:proofErr w:type="spellStart"/>
      <w:r w:rsidRPr="00446457">
        <w:rPr>
          <w:rFonts w:asciiTheme="majorBidi" w:hAnsiTheme="majorBidi" w:cstheme="majorBidi"/>
          <w:color w:val="000000" w:themeColor="text1"/>
          <w:sz w:val="20"/>
          <w:szCs w:val="20"/>
        </w:rPr>
        <w:t>Damakowo</w:t>
      </w:r>
      <w:proofErr w:type="spellEnd"/>
      <w:r w:rsidRPr="00446457">
        <w:rPr>
          <w:rFonts w:asciiTheme="majorBidi" w:hAnsiTheme="majorBidi" w:cstheme="majorBidi"/>
          <w:color w:val="000000" w:themeColor="text1"/>
          <w:sz w:val="20"/>
          <w:szCs w:val="20"/>
          <w:lang w:val="en-GB"/>
        </w:rPr>
        <w:t xml:space="preserve">, B. </w:t>
      </w:r>
      <w:proofErr w:type="spellStart"/>
      <w:r w:rsidRPr="00446457">
        <w:rPr>
          <w:rFonts w:asciiTheme="majorBidi" w:hAnsiTheme="majorBidi" w:cstheme="majorBidi"/>
          <w:color w:val="000000" w:themeColor="text1"/>
          <w:sz w:val="20"/>
          <w:szCs w:val="20"/>
        </w:rPr>
        <w:t>Sime</w:t>
      </w:r>
      <w:proofErr w:type="spellEnd"/>
      <w:r w:rsidRPr="00446457">
        <w:rPr>
          <w:rFonts w:asciiTheme="majorBidi" w:hAnsiTheme="majorBidi" w:cstheme="majorBidi"/>
          <w:color w:val="000000" w:themeColor="text1"/>
          <w:sz w:val="20"/>
          <w:szCs w:val="20"/>
          <w:lang w:val="en-GB"/>
        </w:rPr>
        <w:t xml:space="preserve"> (2017), Interview: 22 October 2017</w:t>
      </w:r>
    </w:p>
    <w:p w:rsidR="00C66FC1" w:rsidRPr="00446457" w:rsidRDefault="00C66FC1" w:rsidP="00446457">
      <w:pPr>
        <w:spacing w:after="160"/>
        <w:jc w:val="both"/>
        <w:outlineLvl w:val="0"/>
        <w:rPr>
          <w:rFonts w:asciiTheme="majorBidi" w:eastAsia="Times New Roman" w:hAnsiTheme="majorBidi" w:cstheme="majorBidi"/>
          <w:bCs/>
          <w:color w:val="000000" w:themeColor="text1"/>
          <w:kern w:val="36"/>
          <w:sz w:val="20"/>
          <w:szCs w:val="20"/>
          <w:lang w:val="en-GB" w:eastAsia="en-GB"/>
        </w:rPr>
      </w:pPr>
      <w:proofErr w:type="spellStart"/>
      <w:r w:rsidRPr="00446457">
        <w:rPr>
          <w:rFonts w:asciiTheme="majorBidi" w:eastAsia="Times New Roman" w:hAnsiTheme="majorBidi" w:cstheme="majorBidi"/>
          <w:bCs/>
          <w:color w:val="000000" w:themeColor="text1"/>
          <w:kern w:val="36"/>
          <w:sz w:val="20"/>
          <w:szCs w:val="20"/>
          <w:lang w:val="en-GB" w:eastAsia="en-GB"/>
        </w:rPr>
        <w:t>Fafowora</w:t>
      </w:r>
      <w:proofErr w:type="spellEnd"/>
      <w:r w:rsidRPr="00446457">
        <w:rPr>
          <w:rFonts w:asciiTheme="majorBidi" w:eastAsia="Times New Roman" w:hAnsiTheme="majorBidi" w:cstheme="majorBidi"/>
          <w:bCs/>
          <w:color w:val="000000" w:themeColor="text1"/>
          <w:kern w:val="36"/>
          <w:sz w:val="20"/>
          <w:szCs w:val="20"/>
          <w:lang w:val="en-GB" w:eastAsia="en-GB"/>
        </w:rPr>
        <w:t xml:space="preserve">, </w:t>
      </w:r>
      <w:proofErr w:type="spellStart"/>
      <w:r w:rsidRPr="00446457">
        <w:rPr>
          <w:rFonts w:asciiTheme="majorBidi" w:eastAsia="Times New Roman" w:hAnsiTheme="majorBidi" w:cstheme="majorBidi"/>
          <w:bCs/>
          <w:color w:val="000000" w:themeColor="text1"/>
          <w:kern w:val="36"/>
          <w:sz w:val="20"/>
          <w:szCs w:val="20"/>
          <w:lang w:val="en-GB" w:eastAsia="en-GB"/>
        </w:rPr>
        <w:t>Dapo</w:t>
      </w:r>
      <w:proofErr w:type="spellEnd"/>
      <w:r w:rsidRPr="00446457">
        <w:rPr>
          <w:rFonts w:asciiTheme="majorBidi" w:eastAsia="Times New Roman" w:hAnsiTheme="majorBidi" w:cstheme="majorBidi"/>
          <w:bCs/>
          <w:color w:val="000000" w:themeColor="text1"/>
          <w:kern w:val="36"/>
          <w:sz w:val="20"/>
          <w:szCs w:val="20"/>
          <w:lang w:val="en-GB" w:eastAsia="en-GB"/>
        </w:rPr>
        <w:t xml:space="preserve"> (2013), “Lord </w:t>
      </w:r>
      <w:proofErr w:type="spellStart"/>
      <w:r w:rsidRPr="00446457">
        <w:rPr>
          <w:rFonts w:asciiTheme="majorBidi" w:eastAsia="Times New Roman" w:hAnsiTheme="majorBidi" w:cstheme="majorBidi"/>
          <w:bCs/>
          <w:color w:val="000000" w:themeColor="text1"/>
          <w:kern w:val="36"/>
          <w:sz w:val="20"/>
          <w:szCs w:val="20"/>
          <w:lang w:val="en-GB" w:eastAsia="en-GB"/>
        </w:rPr>
        <w:t>Lugard</w:t>
      </w:r>
      <w:proofErr w:type="spellEnd"/>
      <w:r w:rsidRPr="00446457">
        <w:rPr>
          <w:rFonts w:asciiTheme="majorBidi" w:eastAsia="Times New Roman" w:hAnsiTheme="majorBidi" w:cstheme="majorBidi"/>
          <w:bCs/>
          <w:color w:val="000000" w:themeColor="text1"/>
          <w:kern w:val="36"/>
          <w:sz w:val="20"/>
          <w:szCs w:val="20"/>
          <w:lang w:val="en-GB" w:eastAsia="en-GB"/>
        </w:rPr>
        <w:t xml:space="preserve"> and the 1914 Amalgamation of Nigeria”, </w:t>
      </w:r>
      <w:proofErr w:type="gramStart"/>
      <w:r w:rsidRPr="00446457">
        <w:rPr>
          <w:rFonts w:asciiTheme="majorBidi" w:eastAsia="Times New Roman" w:hAnsiTheme="majorBidi" w:cstheme="majorBidi"/>
          <w:bCs/>
          <w:i/>
          <w:color w:val="000000" w:themeColor="text1"/>
          <w:kern w:val="36"/>
          <w:sz w:val="20"/>
          <w:szCs w:val="20"/>
          <w:lang w:val="en-GB" w:eastAsia="en-GB"/>
        </w:rPr>
        <w:t>The</w:t>
      </w:r>
      <w:proofErr w:type="gramEnd"/>
      <w:r w:rsidRPr="00446457">
        <w:rPr>
          <w:rFonts w:asciiTheme="majorBidi" w:eastAsia="Times New Roman" w:hAnsiTheme="majorBidi" w:cstheme="majorBidi"/>
          <w:bCs/>
          <w:i/>
          <w:color w:val="000000" w:themeColor="text1"/>
          <w:kern w:val="36"/>
          <w:sz w:val="20"/>
          <w:szCs w:val="20"/>
          <w:lang w:val="en-GB" w:eastAsia="en-GB"/>
        </w:rPr>
        <w:t xml:space="preserve"> Nation</w:t>
      </w:r>
      <w:r w:rsidRPr="00446457">
        <w:rPr>
          <w:rFonts w:asciiTheme="majorBidi" w:eastAsia="Times New Roman" w:hAnsiTheme="majorBidi" w:cstheme="majorBidi"/>
          <w:bCs/>
          <w:color w:val="000000" w:themeColor="text1"/>
          <w:kern w:val="36"/>
          <w:sz w:val="20"/>
          <w:szCs w:val="20"/>
          <w:lang w:val="en-GB" w:eastAsia="en-GB"/>
        </w:rPr>
        <w:t xml:space="preserve">, 14 February 2013 </w:t>
      </w:r>
    </w:p>
    <w:p w:rsidR="00C66FC1" w:rsidRPr="00446457" w:rsidRDefault="00C66FC1" w:rsidP="00446457">
      <w:pPr>
        <w:spacing w:after="160"/>
        <w:jc w:val="both"/>
        <w:rPr>
          <w:rFonts w:asciiTheme="majorBidi" w:hAnsiTheme="majorBidi" w:cstheme="majorBidi"/>
          <w:color w:val="000000" w:themeColor="text1"/>
          <w:sz w:val="20"/>
          <w:szCs w:val="20"/>
          <w:lang w:val="en-GB"/>
        </w:rPr>
      </w:pPr>
      <w:proofErr w:type="spellStart"/>
      <w:r w:rsidRPr="00446457">
        <w:rPr>
          <w:rFonts w:asciiTheme="majorBidi" w:hAnsiTheme="majorBidi" w:cstheme="majorBidi"/>
          <w:color w:val="000000" w:themeColor="text1"/>
          <w:sz w:val="20"/>
          <w:szCs w:val="20"/>
          <w:lang w:val="en-GB"/>
        </w:rPr>
        <w:t>Fage</w:t>
      </w:r>
      <w:proofErr w:type="spellEnd"/>
      <w:r w:rsidRPr="00446457">
        <w:rPr>
          <w:rFonts w:asciiTheme="majorBidi" w:hAnsiTheme="majorBidi" w:cstheme="majorBidi"/>
          <w:color w:val="000000" w:themeColor="text1"/>
          <w:sz w:val="20"/>
          <w:szCs w:val="20"/>
          <w:lang w:val="en-GB"/>
        </w:rPr>
        <w:t xml:space="preserve">, J.D., </w:t>
      </w:r>
      <w:r w:rsidRPr="00446457">
        <w:rPr>
          <w:rFonts w:asciiTheme="majorBidi" w:hAnsiTheme="majorBidi" w:cstheme="majorBidi"/>
          <w:i/>
          <w:color w:val="000000" w:themeColor="text1"/>
          <w:sz w:val="20"/>
          <w:szCs w:val="20"/>
          <w:lang w:val="en-GB"/>
        </w:rPr>
        <w:t>A History of West Africa</w:t>
      </w:r>
      <w:r w:rsidRPr="00446457">
        <w:rPr>
          <w:rFonts w:asciiTheme="majorBidi" w:hAnsiTheme="majorBidi" w:cstheme="majorBidi"/>
          <w:color w:val="000000" w:themeColor="text1"/>
          <w:sz w:val="20"/>
          <w:szCs w:val="20"/>
          <w:lang w:val="en-GB"/>
        </w:rPr>
        <w:t xml:space="preserve">, Cambridge: Cambridge University Press, 1969. </w:t>
      </w:r>
    </w:p>
    <w:p w:rsidR="00C66FC1" w:rsidRPr="00446457" w:rsidRDefault="00C66FC1" w:rsidP="00446457">
      <w:pPr>
        <w:spacing w:after="160"/>
        <w:jc w:val="both"/>
        <w:rPr>
          <w:rFonts w:asciiTheme="majorBidi" w:eastAsia="Times New Roman" w:hAnsiTheme="majorBidi" w:cstheme="majorBidi"/>
          <w:bCs/>
          <w:i/>
          <w:color w:val="000000" w:themeColor="text1"/>
          <w:kern w:val="36"/>
          <w:sz w:val="20"/>
          <w:szCs w:val="20"/>
          <w:lang w:val="en-GB" w:eastAsia="en-GB"/>
        </w:rPr>
      </w:pPr>
      <w:proofErr w:type="spellStart"/>
      <w:r w:rsidRPr="00446457">
        <w:rPr>
          <w:rFonts w:asciiTheme="majorBidi" w:eastAsia="Times New Roman" w:hAnsiTheme="majorBidi" w:cstheme="majorBidi"/>
          <w:bCs/>
          <w:color w:val="000000" w:themeColor="text1"/>
          <w:kern w:val="36"/>
          <w:sz w:val="20"/>
          <w:szCs w:val="20"/>
          <w:lang w:val="en-GB" w:eastAsia="en-GB"/>
        </w:rPr>
        <w:t>Frobenius</w:t>
      </w:r>
      <w:proofErr w:type="spellEnd"/>
      <w:r w:rsidRPr="00446457">
        <w:rPr>
          <w:rFonts w:asciiTheme="majorBidi" w:eastAsia="Times New Roman" w:hAnsiTheme="majorBidi" w:cstheme="majorBidi"/>
          <w:bCs/>
          <w:color w:val="000000" w:themeColor="text1"/>
          <w:kern w:val="36"/>
          <w:sz w:val="20"/>
          <w:szCs w:val="20"/>
          <w:lang w:val="en-GB" w:eastAsia="en-GB"/>
        </w:rPr>
        <w:t xml:space="preserve">, Leo (1913), </w:t>
      </w:r>
      <w:proofErr w:type="gramStart"/>
      <w:r w:rsidRPr="00446457">
        <w:rPr>
          <w:rFonts w:asciiTheme="majorBidi" w:eastAsia="Times New Roman" w:hAnsiTheme="majorBidi" w:cstheme="majorBidi"/>
          <w:bCs/>
          <w:i/>
          <w:color w:val="000000" w:themeColor="text1"/>
          <w:kern w:val="36"/>
          <w:sz w:val="20"/>
          <w:szCs w:val="20"/>
          <w:lang w:val="en-GB" w:eastAsia="en-GB"/>
        </w:rPr>
        <w:t>The</w:t>
      </w:r>
      <w:proofErr w:type="gramEnd"/>
      <w:r w:rsidRPr="00446457">
        <w:rPr>
          <w:rFonts w:asciiTheme="majorBidi" w:eastAsia="Times New Roman" w:hAnsiTheme="majorBidi" w:cstheme="majorBidi"/>
          <w:bCs/>
          <w:i/>
          <w:color w:val="000000" w:themeColor="text1"/>
          <w:kern w:val="36"/>
          <w:sz w:val="20"/>
          <w:szCs w:val="20"/>
          <w:lang w:val="en-GB" w:eastAsia="en-GB"/>
        </w:rPr>
        <w:t xml:space="preserve"> voice of Africa: being an account of the travels of the German </w:t>
      </w:r>
      <w:proofErr w:type="spellStart"/>
      <w:r w:rsidRPr="00446457">
        <w:rPr>
          <w:rFonts w:asciiTheme="majorBidi" w:eastAsia="Times New Roman" w:hAnsiTheme="majorBidi" w:cstheme="majorBidi"/>
          <w:bCs/>
          <w:i/>
          <w:color w:val="000000" w:themeColor="text1"/>
          <w:kern w:val="36"/>
          <w:sz w:val="20"/>
          <w:szCs w:val="20"/>
          <w:lang w:val="en-GB" w:eastAsia="en-GB"/>
        </w:rPr>
        <w:t>InnerAfrican</w:t>
      </w:r>
      <w:proofErr w:type="spellEnd"/>
      <w:r w:rsidRPr="00446457">
        <w:rPr>
          <w:rFonts w:asciiTheme="majorBidi" w:eastAsia="Times New Roman" w:hAnsiTheme="majorBidi" w:cstheme="majorBidi"/>
          <w:bCs/>
          <w:i/>
          <w:color w:val="000000" w:themeColor="text1"/>
          <w:kern w:val="36"/>
          <w:sz w:val="20"/>
          <w:szCs w:val="20"/>
          <w:lang w:val="en-GB" w:eastAsia="en-GB"/>
        </w:rPr>
        <w:t xml:space="preserve"> Exploration Expedition in the years 1910-1912</w:t>
      </w:r>
      <w:r w:rsidRPr="00446457">
        <w:rPr>
          <w:rFonts w:asciiTheme="majorBidi" w:eastAsia="Times New Roman" w:hAnsiTheme="majorBidi" w:cstheme="majorBidi"/>
          <w:bCs/>
          <w:color w:val="000000" w:themeColor="text1"/>
          <w:kern w:val="36"/>
          <w:sz w:val="20"/>
          <w:szCs w:val="20"/>
          <w:lang w:val="en-GB" w:eastAsia="en-GB"/>
        </w:rPr>
        <w:t xml:space="preserve">, </w:t>
      </w:r>
      <w:r w:rsidRPr="00446457">
        <w:rPr>
          <w:rStyle w:val="value"/>
          <w:rFonts w:asciiTheme="majorBidi" w:hAnsiTheme="majorBidi" w:cstheme="majorBidi"/>
          <w:color w:val="000000" w:themeColor="text1"/>
          <w:sz w:val="20"/>
          <w:szCs w:val="20"/>
        </w:rPr>
        <w:t>London: Hutchinson</w:t>
      </w:r>
    </w:p>
    <w:p w:rsidR="00C66FC1" w:rsidRPr="00446457" w:rsidRDefault="00C66FC1" w:rsidP="00446457">
      <w:pPr>
        <w:spacing w:after="160"/>
        <w:jc w:val="both"/>
        <w:rPr>
          <w:rFonts w:asciiTheme="majorBidi" w:hAnsiTheme="majorBidi" w:cstheme="majorBidi"/>
          <w:color w:val="000000" w:themeColor="text1"/>
          <w:sz w:val="20"/>
          <w:szCs w:val="20"/>
        </w:rPr>
      </w:pPr>
      <w:r w:rsidRPr="00446457">
        <w:rPr>
          <w:rFonts w:asciiTheme="majorBidi" w:hAnsiTheme="majorBidi" w:cstheme="majorBidi"/>
          <w:color w:val="000000" w:themeColor="text1"/>
          <w:sz w:val="20"/>
          <w:szCs w:val="20"/>
        </w:rPr>
        <w:t xml:space="preserve">Greenberg, Joseph Harold, (1963). </w:t>
      </w:r>
      <w:r w:rsidRPr="00446457">
        <w:rPr>
          <w:rFonts w:asciiTheme="majorBidi" w:hAnsiTheme="majorBidi" w:cstheme="majorBidi"/>
          <w:i/>
          <w:color w:val="000000" w:themeColor="text1"/>
          <w:sz w:val="20"/>
          <w:szCs w:val="20"/>
        </w:rPr>
        <w:t xml:space="preserve">The Languages of Africa, </w:t>
      </w:r>
      <w:r w:rsidRPr="00446457">
        <w:rPr>
          <w:rFonts w:asciiTheme="majorBidi" w:hAnsiTheme="majorBidi" w:cstheme="majorBidi"/>
          <w:color w:val="000000" w:themeColor="text1"/>
          <w:sz w:val="20"/>
          <w:szCs w:val="20"/>
        </w:rPr>
        <w:t>Indiana: Indiana University Press</w:t>
      </w:r>
    </w:p>
    <w:p w:rsidR="00C66FC1" w:rsidRPr="00446457" w:rsidRDefault="00C66FC1" w:rsidP="00446457">
      <w:pPr>
        <w:spacing w:after="160"/>
        <w:jc w:val="both"/>
        <w:outlineLvl w:val="0"/>
        <w:rPr>
          <w:rFonts w:asciiTheme="majorBidi" w:eastAsia="Times New Roman" w:hAnsiTheme="majorBidi" w:cstheme="majorBidi"/>
          <w:bCs/>
          <w:color w:val="000000" w:themeColor="text1"/>
          <w:kern w:val="36"/>
          <w:sz w:val="20"/>
          <w:szCs w:val="20"/>
          <w:lang w:val="en-GB" w:eastAsia="en-GB"/>
        </w:rPr>
      </w:pPr>
      <w:r w:rsidRPr="00446457">
        <w:rPr>
          <w:rFonts w:asciiTheme="majorBidi" w:eastAsia="Times New Roman" w:hAnsiTheme="majorBidi" w:cstheme="majorBidi"/>
          <w:bCs/>
          <w:color w:val="000000" w:themeColor="text1"/>
          <w:kern w:val="36"/>
          <w:sz w:val="20"/>
          <w:szCs w:val="20"/>
          <w:lang w:val="en-GB" w:eastAsia="en-GB"/>
        </w:rPr>
        <w:t xml:space="preserve">Haddock, N.L. (1959), “The Tones of </w:t>
      </w:r>
      <w:proofErr w:type="spellStart"/>
      <w:r w:rsidRPr="00446457">
        <w:rPr>
          <w:rFonts w:asciiTheme="majorBidi" w:eastAsia="Times New Roman" w:hAnsiTheme="majorBidi" w:cstheme="majorBidi"/>
          <w:bCs/>
          <w:color w:val="000000" w:themeColor="text1"/>
          <w:kern w:val="36"/>
          <w:sz w:val="20"/>
          <w:szCs w:val="20"/>
          <w:lang w:val="en-GB" w:eastAsia="en-GB"/>
        </w:rPr>
        <w:t>Bariba</w:t>
      </w:r>
      <w:proofErr w:type="spellEnd"/>
      <w:r w:rsidRPr="00446457">
        <w:rPr>
          <w:rFonts w:asciiTheme="majorBidi" w:eastAsia="Times New Roman" w:hAnsiTheme="majorBidi" w:cstheme="majorBidi"/>
          <w:bCs/>
          <w:color w:val="000000" w:themeColor="text1"/>
          <w:kern w:val="36"/>
          <w:sz w:val="20"/>
          <w:szCs w:val="20"/>
          <w:lang w:val="en-GB" w:eastAsia="en-GB"/>
        </w:rPr>
        <w:t xml:space="preserve">”, </w:t>
      </w:r>
      <w:proofErr w:type="spellStart"/>
      <w:r w:rsidRPr="00446457">
        <w:rPr>
          <w:rFonts w:asciiTheme="majorBidi" w:eastAsia="Times New Roman" w:hAnsiTheme="majorBidi" w:cstheme="majorBidi"/>
          <w:bCs/>
          <w:i/>
          <w:color w:val="000000" w:themeColor="text1"/>
          <w:kern w:val="36"/>
          <w:sz w:val="20"/>
          <w:szCs w:val="20"/>
          <w:lang w:val="en-GB" w:eastAsia="en-GB"/>
        </w:rPr>
        <w:t>Phonetica</w:t>
      </w:r>
      <w:proofErr w:type="spellEnd"/>
      <w:r w:rsidRPr="00446457">
        <w:rPr>
          <w:rFonts w:asciiTheme="majorBidi" w:eastAsia="Times New Roman" w:hAnsiTheme="majorBidi" w:cstheme="majorBidi"/>
          <w:bCs/>
          <w:color w:val="000000" w:themeColor="text1"/>
          <w:kern w:val="36"/>
          <w:sz w:val="20"/>
          <w:szCs w:val="20"/>
          <w:lang w:val="en-GB" w:eastAsia="en-GB"/>
        </w:rPr>
        <w:t xml:space="preserve">: </w:t>
      </w:r>
      <w:r w:rsidRPr="00446457">
        <w:rPr>
          <w:rFonts w:asciiTheme="majorBidi" w:eastAsia="Times New Roman" w:hAnsiTheme="majorBidi" w:cstheme="majorBidi"/>
          <w:bCs/>
          <w:i/>
          <w:color w:val="000000" w:themeColor="text1"/>
          <w:kern w:val="36"/>
          <w:sz w:val="20"/>
          <w:szCs w:val="20"/>
          <w:lang w:val="en-GB" w:eastAsia="en-GB"/>
        </w:rPr>
        <w:t>International Journal of Phonetic Science</w:t>
      </w:r>
      <w:r w:rsidRPr="00446457">
        <w:rPr>
          <w:rFonts w:asciiTheme="majorBidi" w:eastAsia="Times New Roman" w:hAnsiTheme="majorBidi" w:cstheme="majorBidi"/>
          <w:bCs/>
          <w:color w:val="000000" w:themeColor="text1"/>
          <w:kern w:val="36"/>
          <w:sz w:val="20"/>
          <w:szCs w:val="20"/>
          <w:lang w:val="en-GB" w:eastAsia="en-GB"/>
        </w:rPr>
        <w:t>, 3, 90-95</w:t>
      </w:r>
    </w:p>
    <w:p w:rsidR="00C66FC1" w:rsidRPr="00446457" w:rsidRDefault="00C66FC1" w:rsidP="00446457">
      <w:pPr>
        <w:spacing w:after="160"/>
        <w:jc w:val="both"/>
        <w:rPr>
          <w:rFonts w:asciiTheme="majorBidi" w:hAnsiTheme="majorBidi" w:cstheme="majorBidi"/>
          <w:i/>
          <w:color w:val="000000" w:themeColor="text1"/>
          <w:sz w:val="20"/>
          <w:szCs w:val="20"/>
          <w:lang w:val="en-GB"/>
        </w:rPr>
      </w:pPr>
      <w:proofErr w:type="spellStart"/>
      <w:proofErr w:type="gramStart"/>
      <w:r w:rsidRPr="00446457">
        <w:rPr>
          <w:rFonts w:asciiTheme="majorBidi" w:hAnsiTheme="majorBidi" w:cstheme="majorBidi"/>
          <w:color w:val="000000" w:themeColor="text1"/>
          <w:sz w:val="20"/>
          <w:szCs w:val="20"/>
          <w:lang w:val="en-GB"/>
        </w:rPr>
        <w:t>Herbst</w:t>
      </w:r>
      <w:proofErr w:type="spellEnd"/>
      <w:r w:rsidRPr="00446457">
        <w:rPr>
          <w:rFonts w:asciiTheme="majorBidi" w:hAnsiTheme="majorBidi" w:cstheme="majorBidi"/>
          <w:color w:val="000000" w:themeColor="text1"/>
          <w:sz w:val="20"/>
          <w:szCs w:val="20"/>
          <w:lang w:val="en-GB"/>
        </w:rPr>
        <w:t xml:space="preserve">, Jeffrey (2004, </w:t>
      </w:r>
      <w:r w:rsidRPr="00446457">
        <w:rPr>
          <w:rFonts w:asciiTheme="majorBidi" w:hAnsiTheme="majorBidi" w:cstheme="majorBidi"/>
          <w:i/>
          <w:color w:val="000000" w:themeColor="text1"/>
          <w:sz w:val="20"/>
          <w:szCs w:val="20"/>
          <w:lang w:val="en-GB"/>
        </w:rPr>
        <w:t>States and Power in Africa.</w:t>
      </w:r>
      <w:proofErr w:type="gramEnd"/>
      <w:r w:rsidRPr="00446457">
        <w:rPr>
          <w:rFonts w:asciiTheme="majorBidi" w:hAnsiTheme="majorBidi" w:cstheme="majorBidi"/>
          <w:i/>
          <w:color w:val="000000" w:themeColor="text1"/>
          <w:sz w:val="20"/>
          <w:szCs w:val="20"/>
          <w:lang w:val="en-GB"/>
        </w:rPr>
        <w:t xml:space="preserve"> Comparative Lessons in Authority and </w:t>
      </w:r>
      <w:proofErr w:type="spellStart"/>
      <w:r w:rsidRPr="00446457">
        <w:rPr>
          <w:rFonts w:asciiTheme="majorBidi" w:hAnsiTheme="majorBidi" w:cstheme="majorBidi"/>
          <w:i/>
          <w:color w:val="000000" w:themeColor="text1"/>
          <w:sz w:val="20"/>
          <w:szCs w:val="20"/>
          <w:lang w:val="en-GB"/>
        </w:rPr>
        <w:t>Control</w:t>
      </w:r>
      <w:proofErr w:type="gramStart"/>
      <w:r w:rsidRPr="00446457">
        <w:rPr>
          <w:rFonts w:asciiTheme="majorBidi" w:hAnsiTheme="majorBidi" w:cstheme="majorBidi"/>
          <w:i/>
          <w:color w:val="000000" w:themeColor="text1"/>
          <w:sz w:val="20"/>
          <w:szCs w:val="20"/>
          <w:lang w:val="en-GB"/>
        </w:rPr>
        <w:t>,</w:t>
      </w:r>
      <w:r w:rsidRPr="00446457">
        <w:rPr>
          <w:rFonts w:asciiTheme="majorBidi" w:hAnsiTheme="majorBidi" w:cstheme="majorBidi"/>
          <w:color w:val="000000" w:themeColor="text1"/>
          <w:sz w:val="20"/>
          <w:szCs w:val="20"/>
          <w:lang w:val="en-GB"/>
        </w:rPr>
        <w:t>Princeton</w:t>
      </w:r>
      <w:proofErr w:type="spellEnd"/>
      <w:proofErr w:type="gramEnd"/>
      <w:r w:rsidRPr="00446457">
        <w:rPr>
          <w:rFonts w:asciiTheme="majorBidi" w:hAnsiTheme="majorBidi" w:cstheme="majorBidi"/>
          <w:color w:val="000000" w:themeColor="text1"/>
          <w:sz w:val="20"/>
          <w:szCs w:val="20"/>
          <w:lang w:val="en-GB"/>
        </w:rPr>
        <w:t xml:space="preserve"> &amp; Oxford: Princeton University Press</w:t>
      </w:r>
    </w:p>
    <w:p w:rsidR="00C66FC1" w:rsidRPr="00446457" w:rsidRDefault="00C66FC1" w:rsidP="00446457">
      <w:pPr>
        <w:pStyle w:val="FootnoteText"/>
        <w:spacing w:after="160"/>
        <w:jc w:val="both"/>
        <w:rPr>
          <w:rFonts w:asciiTheme="majorBidi" w:hAnsiTheme="majorBidi" w:cstheme="majorBidi"/>
          <w:color w:val="000000" w:themeColor="text1"/>
          <w:lang w:val="en-GB"/>
        </w:rPr>
      </w:pPr>
      <w:proofErr w:type="spellStart"/>
      <w:r w:rsidRPr="00446457">
        <w:rPr>
          <w:rFonts w:asciiTheme="majorBidi" w:hAnsiTheme="majorBidi" w:cstheme="majorBidi"/>
          <w:color w:val="000000" w:themeColor="text1"/>
          <w:lang w:val="en-GB"/>
        </w:rPr>
        <w:t>Hirshfield</w:t>
      </w:r>
      <w:proofErr w:type="spellEnd"/>
      <w:r w:rsidRPr="00446457">
        <w:rPr>
          <w:rFonts w:asciiTheme="majorBidi" w:hAnsiTheme="majorBidi" w:cstheme="majorBidi"/>
          <w:color w:val="000000" w:themeColor="text1"/>
          <w:lang w:val="en-GB"/>
        </w:rPr>
        <w:t xml:space="preserve">, Claire (1979), </w:t>
      </w:r>
      <w:proofErr w:type="gramStart"/>
      <w:r w:rsidRPr="00446457">
        <w:rPr>
          <w:rFonts w:asciiTheme="majorBidi" w:hAnsiTheme="majorBidi" w:cstheme="majorBidi"/>
          <w:i/>
          <w:color w:val="000000" w:themeColor="text1"/>
          <w:lang w:val="en-GB"/>
        </w:rPr>
        <w:t>The</w:t>
      </w:r>
      <w:proofErr w:type="gramEnd"/>
      <w:r w:rsidRPr="00446457">
        <w:rPr>
          <w:rFonts w:asciiTheme="majorBidi" w:hAnsiTheme="majorBidi" w:cstheme="majorBidi"/>
          <w:i/>
          <w:color w:val="000000" w:themeColor="text1"/>
          <w:lang w:val="en-GB"/>
        </w:rPr>
        <w:t xml:space="preserve"> Diplomacy of Partition. Britain, France and the creation of Nigeria, 1890-1898</w:t>
      </w:r>
      <w:r w:rsidRPr="00446457">
        <w:rPr>
          <w:rFonts w:asciiTheme="majorBidi" w:hAnsiTheme="majorBidi" w:cstheme="majorBidi"/>
          <w:color w:val="000000" w:themeColor="text1"/>
          <w:lang w:val="en-GB"/>
        </w:rPr>
        <w:t xml:space="preserve">, London: </w:t>
      </w:r>
      <w:proofErr w:type="spellStart"/>
      <w:r w:rsidRPr="00446457">
        <w:rPr>
          <w:rFonts w:asciiTheme="majorBidi" w:hAnsiTheme="majorBidi" w:cstheme="majorBidi"/>
          <w:color w:val="000000" w:themeColor="text1"/>
          <w:lang w:val="en-GB"/>
        </w:rPr>
        <w:t>MartinusNijhoff</w:t>
      </w:r>
      <w:proofErr w:type="spellEnd"/>
    </w:p>
    <w:p w:rsidR="00C66FC1" w:rsidRPr="00446457" w:rsidRDefault="00C66FC1" w:rsidP="00446457">
      <w:pPr>
        <w:pStyle w:val="FootnoteText"/>
        <w:spacing w:after="160"/>
        <w:jc w:val="both"/>
        <w:rPr>
          <w:rFonts w:asciiTheme="majorBidi" w:hAnsiTheme="majorBidi" w:cstheme="majorBidi"/>
          <w:color w:val="000000" w:themeColor="text1"/>
        </w:rPr>
      </w:pPr>
      <w:proofErr w:type="spellStart"/>
      <w:r w:rsidRPr="00446457">
        <w:rPr>
          <w:rFonts w:asciiTheme="majorBidi" w:hAnsiTheme="majorBidi" w:cstheme="majorBidi"/>
          <w:color w:val="000000" w:themeColor="text1"/>
        </w:rPr>
        <w:lastRenderedPageBreak/>
        <w:t>Hussaini</w:t>
      </w:r>
      <w:proofErr w:type="spellEnd"/>
      <w:r w:rsidRPr="00446457">
        <w:rPr>
          <w:rFonts w:asciiTheme="majorBidi" w:hAnsiTheme="majorBidi" w:cstheme="majorBidi"/>
          <w:color w:val="000000" w:themeColor="text1"/>
        </w:rPr>
        <w:t xml:space="preserve">, </w:t>
      </w:r>
      <w:proofErr w:type="spellStart"/>
      <w:r w:rsidRPr="00446457">
        <w:rPr>
          <w:rFonts w:asciiTheme="majorBidi" w:hAnsiTheme="majorBidi" w:cstheme="majorBidi"/>
          <w:color w:val="000000" w:themeColor="text1"/>
        </w:rPr>
        <w:t>Lafia</w:t>
      </w:r>
      <w:proofErr w:type="spellEnd"/>
      <w:r w:rsidRPr="00446457">
        <w:rPr>
          <w:rFonts w:asciiTheme="majorBidi" w:hAnsiTheme="majorBidi" w:cstheme="majorBidi"/>
          <w:color w:val="000000" w:themeColor="text1"/>
        </w:rPr>
        <w:t xml:space="preserve"> (2003), </w:t>
      </w:r>
      <w:proofErr w:type="spellStart"/>
      <w:r w:rsidRPr="00446457">
        <w:rPr>
          <w:rFonts w:asciiTheme="majorBidi" w:hAnsiTheme="majorBidi" w:cstheme="majorBidi"/>
          <w:i/>
          <w:iCs/>
          <w:color w:val="000000" w:themeColor="text1"/>
        </w:rPr>
        <w:t>TheBatombu</w:t>
      </w:r>
      <w:proofErr w:type="spellEnd"/>
      <w:r w:rsidRPr="00446457">
        <w:rPr>
          <w:rFonts w:asciiTheme="majorBidi" w:hAnsiTheme="majorBidi" w:cstheme="majorBidi"/>
          <w:i/>
          <w:iCs/>
          <w:color w:val="000000" w:themeColor="text1"/>
        </w:rPr>
        <w:t xml:space="preserve"> and their Culture</w:t>
      </w:r>
      <w:r w:rsidRPr="00446457">
        <w:rPr>
          <w:rFonts w:asciiTheme="majorBidi" w:hAnsiTheme="majorBidi" w:cstheme="majorBidi"/>
          <w:iCs/>
          <w:color w:val="000000" w:themeColor="text1"/>
        </w:rPr>
        <w:t xml:space="preserve">, </w:t>
      </w:r>
      <w:r w:rsidRPr="00446457">
        <w:rPr>
          <w:rFonts w:asciiTheme="majorBidi" w:hAnsiTheme="majorBidi" w:cstheme="majorBidi"/>
          <w:color w:val="000000" w:themeColor="text1"/>
        </w:rPr>
        <w:t xml:space="preserve">Ilorin: </w:t>
      </w:r>
      <w:proofErr w:type="spellStart"/>
      <w:r w:rsidRPr="00446457">
        <w:rPr>
          <w:rFonts w:asciiTheme="majorBidi" w:hAnsiTheme="majorBidi" w:cstheme="majorBidi"/>
          <w:color w:val="000000" w:themeColor="text1"/>
        </w:rPr>
        <w:t>Haytee</w:t>
      </w:r>
      <w:proofErr w:type="spellEnd"/>
      <w:r w:rsidRPr="00446457">
        <w:rPr>
          <w:rFonts w:asciiTheme="majorBidi" w:hAnsiTheme="majorBidi" w:cstheme="majorBidi"/>
          <w:color w:val="000000" w:themeColor="text1"/>
        </w:rPr>
        <w:t xml:space="preserve"> Press &amp; Printing Co.</w:t>
      </w:r>
    </w:p>
    <w:p w:rsidR="00C66FC1" w:rsidRPr="00446457" w:rsidRDefault="00C66FC1" w:rsidP="00446457">
      <w:pPr>
        <w:spacing w:after="160"/>
        <w:jc w:val="both"/>
        <w:rPr>
          <w:rFonts w:asciiTheme="majorBidi" w:hAnsiTheme="majorBidi" w:cstheme="majorBidi"/>
          <w:color w:val="000000" w:themeColor="text1"/>
          <w:sz w:val="20"/>
          <w:szCs w:val="20"/>
          <w:lang w:val="en-GB"/>
        </w:rPr>
      </w:pPr>
      <w:proofErr w:type="spellStart"/>
      <w:r w:rsidRPr="00446457">
        <w:rPr>
          <w:rFonts w:asciiTheme="majorBidi" w:hAnsiTheme="majorBidi" w:cstheme="majorBidi"/>
          <w:color w:val="000000" w:themeColor="text1"/>
          <w:sz w:val="20"/>
          <w:szCs w:val="20"/>
        </w:rPr>
        <w:t>Idris</w:t>
      </w:r>
      <w:proofErr w:type="spellEnd"/>
      <w:r w:rsidRPr="00446457">
        <w:rPr>
          <w:rFonts w:asciiTheme="majorBidi" w:hAnsiTheme="majorBidi" w:cstheme="majorBidi"/>
          <w:color w:val="000000" w:themeColor="text1"/>
          <w:sz w:val="20"/>
          <w:szCs w:val="20"/>
        </w:rPr>
        <w:t xml:space="preserve">, </w:t>
      </w:r>
      <w:proofErr w:type="spellStart"/>
      <w:r w:rsidRPr="00446457">
        <w:rPr>
          <w:rFonts w:asciiTheme="majorBidi" w:hAnsiTheme="majorBidi" w:cstheme="majorBidi"/>
          <w:color w:val="000000" w:themeColor="text1"/>
          <w:sz w:val="20"/>
          <w:szCs w:val="20"/>
        </w:rPr>
        <w:t>Abdullahi</w:t>
      </w:r>
      <w:proofErr w:type="spellEnd"/>
      <w:r w:rsidRPr="00446457">
        <w:rPr>
          <w:rFonts w:asciiTheme="majorBidi" w:hAnsiTheme="majorBidi" w:cstheme="majorBidi"/>
          <w:color w:val="000000" w:themeColor="text1"/>
          <w:sz w:val="20"/>
          <w:szCs w:val="20"/>
          <w:lang w:val="en-GB"/>
        </w:rPr>
        <w:t xml:space="preserve">, </w:t>
      </w:r>
      <w:r w:rsidRPr="00446457">
        <w:rPr>
          <w:rFonts w:asciiTheme="majorBidi" w:hAnsiTheme="majorBidi" w:cstheme="majorBidi"/>
          <w:color w:val="000000" w:themeColor="text1"/>
          <w:sz w:val="20"/>
          <w:szCs w:val="20"/>
        </w:rPr>
        <w:t>the Protocol Chief (</w:t>
      </w:r>
      <w:proofErr w:type="spellStart"/>
      <w:r w:rsidRPr="00446457">
        <w:rPr>
          <w:rFonts w:asciiTheme="majorBidi" w:hAnsiTheme="majorBidi" w:cstheme="majorBidi"/>
          <w:color w:val="000000" w:themeColor="text1"/>
          <w:sz w:val="20"/>
          <w:szCs w:val="20"/>
        </w:rPr>
        <w:t>Sinadunwiru</w:t>
      </w:r>
      <w:proofErr w:type="spellEnd"/>
      <w:r w:rsidRPr="00446457">
        <w:rPr>
          <w:rFonts w:asciiTheme="majorBidi" w:hAnsiTheme="majorBidi" w:cstheme="majorBidi"/>
          <w:color w:val="000000" w:themeColor="text1"/>
          <w:sz w:val="20"/>
          <w:szCs w:val="20"/>
        </w:rPr>
        <w:t xml:space="preserve">) of </w:t>
      </w:r>
      <w:proofErr w:type="spellStart"/>
      <w:r w:rsidRPr="00446457">
        <w:rPr>
          <w:rFonts w:asciiTheme="majorBidi" w:hAnsiTheme="majorBidi" w:cstheme="majorBidi"/>
          <w:color w:val="000000" w:themeColor="text1"/>
          <w:sz w:val="20"/>
          <w:szCs w:val="20"/>
        </w:rPr>
        <w:t>Okuta</w:t>
      </w:r>
      <w:proofErr w:type="spellEnd"/>
      <w:proofErr w:type="gramStart"/>
      <w:r w:rsidRPr="00446457">
        <w:rPr>
          <w:rFonts w:asciiTheme="majorBidi" w:hAnsiTheme="majorBidi" w:cstheme="majorBidi"/>
          <w:color w:val="000000" w:themeColor="text1"/>
          <w:sz w:val="20"/>
          <w:szCs w:val="20"/>
        </w:rPr>
        <w:t>,</w:t>
      </w:r>
      <w:r w:rsidRPr="00446457">
        <w:rPr>
          <w:rFonts w:asciiTheme="majorBidi" w:hAnsiTheme="majorBidi" w:cstheme="majorBidi"/>
          <w:color w:val="000000" w:themeColor="text1"/>
          <w:sz w:val="20"/>
          <w:szCs w:val="20"/>
          <w:lang w:val="en-GB"/>
        </w:rPr>
        <w:t>i</w:t>
      </w:r>
      <w:proofErr w:type="spellStart"/>
      <w:r w:rsidRPr="00446457">
        <w:rPr>
          <w:rFonts w:asciiTheme="majorBidi" w:hAnsiTheme="majorBidi" w:cstheme="majorBidi"/>
          <w:color w:val="000000" w:themeColor="text1"/>
          <w:sz w:val="20"/>
          <w:szCs w:val="20"/>
        </w:rPr>
        <w:t>nterview</w:t>
      </w:r>
      <w:proofErr w:type="spellEnd"/>
      <w:proofErr w:type="gramEnd"/>
      <w:r w:rsidRPr="00446457">
        <w:rPr>
          <w:rFonts w:asciiTheme="majorBidi" w:hAnsiTheme="majorBidi" w:cstheme="majorBidi"/>
          <w:color w:val="000000" w:themeColor="text1"/>
          <w:sz w:val="20"/>
          <w:szCs w:val="20"/>
          <w:lang w:val="en-GB"/>
        </w:rPr>
        <w:t xml:space="preserve">: </w:t>
      </w:r>
      <w:r w:rsidRPr="00446457">
        <w:rPr>
          <w:rFonts w:asciiTheme="majorBidi" w:hAnsiTheme="majorBidi" w:cstheme="majorBidi"/>
          <w:color w:val="000000" w:themeColor="text1"/>
          <w:sz w:val="20"/>
          <w:szCs w:val="20"/>
        </w:rPr>
        <w:t>2</w:t>
      </w:r>
      <w:r w:rsidRPr="00446457">
        <w:rPr>
          <w:rFonts w:asciiTheme="majorBidi" w:hAnsiTheme="majorBidi" w:cstheme="majorBidi"/>
          <w:color w:val="000000" w:themeColor="text1"/>
          <w:sz w:val="20"/>
          <w:szCs w:val="20"/>
          <w:lang w:val="en-GB"/>
        </w:rPr>
        <w:t>0 October 2017</w:t>
      </w:r>
    </w:p>
    <w:p w:rsidR="00C66FC1" w:rsidRPr="00446457" w:rsidRDefault="00C66FC1" w:rsidP="00446457">
      <w:pPr>
        <w:spacing w:after="160"/>
        <w:jc w:val="both"/>
        <w:outlineLvl w:val="0"/>
        <w:rPr>
          <w:rFonts w:asciiTheme="majorBidi" w:eastAsia="Times New Roman" w:hAnsiTheme="majorBidi" w:cstheme="majorBidi"/>
          <w:bCs/>
          <w:color w:val="000000" w:themeColor="text1"/>
          <w:kern w:val="36"/>
          <w:sz w:val="20"/>
          <w:szCs w:val="20"/>
          <w:lang w:val="en-GB" w:eastAsia="en-GB"/>
        </w:rPr>
      </w:pPr>
      <w:proofErr w:type="spellStart"/>
      <w:r w:rsidRPr="00446457">
        <w:rPr>
          <w:rFonts w:asciiTheme="majorBidi" w:eastAsia="Times New Roman" w:hAnsiTheme="majorBidi" w:cstheme="majorBidi"/>
          <w:bCs/>
          <w:color w:val="000000" w:themeColor="text1"/>
          <w:kern w:val="36"/>
          <w:sz w:val="20"/>
          <w:szCs w:val="20"/>
          <w:lang w:val="en-GB" w:eastAsia="en-GB"/>
        </w:rPr>
        <w:t>Katheer</w:t>
      </w:r>
      <w:proofErr w:type="spellEnd"/>
      <w:r w:rsidRPr="00446457">
        <w:rPr>
          <w:rFonts w:asciiTheme="majorBidi" w:eastAsia="Times New Roman" w:hAnsiTheme="majorBidi" w:cstheme="majorBidi"/>
          <w:bCs/>
          <w:color w:val="000000" w:themeColor="text1"/>
          <w:kern w:val="36"/>
          <w:sz w:val="20"/>
          <w:szCs w:val="20"/>
          <w:lang w:val="en-GB" w:eastAsia="en-GB"/>
        </w:rPr>
        <w:t xml:space="preserve">, </w:t>
      </w:r>
      <w:proofErr w:type="spellStart"/>
      <w:r w:rsidRPr="00446457">
        <w:rPr>
          <w:rFonts w:asciiTheme="majorBidi" w:eastAsia="Times New Roman" w:hAnsiTheme="majorBidi" w:cstheme="majorBidi"/>
          <w:bCs/>
          <w:color w:val="000000" w:themeColor="text1"/>
          <w:kern w:val="36"/>
          <w:sz w:val="20"/>
          <w:szCs w:val="20"/>
          <w:lang w:val="en-GB" w:eastAsia="en-GB"/>
        </w:rPr>
        <w:t>Ibn</w:t>
      </w:r>
      <w:proofErr w:type="spellEnd"/>
      <w:r w:rsidRPr="00446457">
        <w:rPr>
          <w:rFonts w:asciiTheme="majorBidi" w:eastAsia="Times New Roman" w:hAnsiTheme="majorBidi" w:cstheme="majorBidi"/>
          <w:bCs/>
          <w:color w:val="000000" w:themeColor="text1"/>
          <w:kern w:val="36"/>
          <w:sz w:val="20"/>
          <w:szCs w:val="20"/>
          <w:lang w:val="en-GB" w:eastAsia="en-GB"/>
        </w:rPr>
        <w:t xml:space="preserve"> (</w:t>
      </w:r>
      <w:proofErr w:type="spellStart"/>
      <w:r w:rsidRPr="00446457">
        <w:rPr>
          <w:rFonts w:asciiTheme="majorBidi" w:eastAsia="Times New Roman" w:hAnsiTheme="majorBidi" w:cstheme="majorBidi"/>
          <w:bCs/>
          <w:color w:val="000000" w:themeColor="text1"/>
          <w:kern w:val="36"/>
          <w:sz w:val="20"/>
          <w:szCs w:val="20"/>
          <w:lang w:val="en-GB" w:eastAsia="en-GB"/>
        </w:rPr>
        <w:t>n.d</w:t>
      </w:r>
      <w:proofErr w:type="spellEnd"/>
      <w:r w:rsidRPr="00446457">
        <w:rPr>
          <w:rFonts w:asciiTheme="majorBidi" w:eastAsia="Times New Roman" w:hAnsiTheme="majorBidi" w:cstheme="majorBidi"/>
          <w:bCs/>
          <w:color w:val="000000" w:themeColor="text1"/>
          <w:kern w:val="36"/>
          <w:sz w:val="20"/>
          <w:szCs w:val="20"/>
          <w:lang w:val="en-GB" w:eastAsia="en-GB"/>
        </w:rPr>
        <w:t xml:space="preserve">: translated by </w:t>
      </w:r>
      <w:proofErr w:type="spellStart"/>
      <w:r w:rsidRPr="00446457">
        <w:rPr>
          <w:rFonts w:asciiTheme="majorBidi" w:eastAsia="Times New Roman" w:hAnsiTheme="majorBidi" w:cstheme="majorBidi"/>
          <w:bCs/>
          <w:color w:val="000000" w:themeColor="text1"/>
          <w:kern w:val="36"/>
          <w:sz w:val="20"/>
          <w:szCs w:val="20"/>
          <w:lang w:val="en-GB" w:eastAsia="en-GB"/>
        </w:rPr>
        <w:t>Darussalem</w:t>
      </w:r>
      <w:proofErr w:type="spellEnd"/>
      <w:r w:rsidRPr="00446457">
        <w:rPr>
          <w:rFonts w:asciiTheme="majorBidi" w:eastAsia="Times New Roman" w:hAnsiTheme="majorBidi" w:cstheme="majorBidi"/>
          <w:bCs/>
          <w:color w:val="000000" w:themeColor="text1"/>
          <w:kern w:val="36"/>
          <w:sz w:val="20"/>
          <w:szCs w:val="20"/>
          <w:lang w:val="en-GB" w:eastAsia="en-GB"/>
        </w:rPr>
        <w:t xml:space="preserve"> Publishers), </w:t>
      </w:r>
      <w:r w:rsidRPr="00446457">
        <w:rPr>
          <w:rFonts w:asciiTheme="majorBidi" w:eastAsia="Times New Roman" w:hAnsiTheme="majorBidi" w:cstheme="majorBidi"/>
          <w:bCs/>
          <w:i/>
          <w:color w:val="000000" w:themeColor="text1"/>
          <w:kern w:val="36"/>
          <w:sz w:val="20"/>
          <w:szCs w:val="20"/>
          <w:lang w:val="en-GB" w:eastAsia="en-GB"/>
        </w:rPr>
        <w:t>Life and Times of the Messengers</w:t>
      </w:r>
      <w:r w:rsidRPr="00446457">
        <w:rPr>
          <w:rFonts w:asciiTheme="majorBidi" w:eastAsia="Times New Roman" w:hAnsiTheme="majorBidi" w:cstheme="majorBidi"/>
          <w:bCs/>
          <w:color w:val="000000" w:themeColor="text1"/>
          <w:kern w:val="36"/>
          <w:sz w:val="20"/>
          <w:szCs w:val="20"/>
          <w:lang w:val="en-GB" w:eastAsia="en-GB"/>
        </w:rPr>
        <w:t xml:space="preserve">, </w:t>
      </w:r>
      <w:proofErr w:type="spellStart"/>
      <w:r w:rsidRPr="00446457">
        <w:rPr>
          <w:rFonts w:asciiTheme="majorBidi" w:eastAsia="Times New Roman" w:hAnsiTheme="majorBidi" w:cstheme="majorBidi"/>
          <w:bCs/>
          <w:color w:val="000000" w:themeColor="text1"/>
          <w:kern w:val="36"/>
          <w:sz w:val="20"/>
          <w:szCs w:val="20"/>
          <w:lang w:val="en-GB" w:eastAsia="en-GB"/>
        </w:rPr>
        <w:t>n.p</w:t>
      </w:r>
      <w:proofErr w:type="spellEnd"/>
      <w:r w:rsidRPr="00446457">
        <w:rPr>
          <w:rFonts w:asciiTheme="majorBidi" w:eastAsia="Times New Roman" w:hAnsiTheme="majorBidi" w:cstheme="majorBidi"/>
          <w:bCs/>
          <w:color w:val="000000" w:themeColor="text1"/>
          <w:kern w:val="36"/>
          <w:sz w:val="20"/>
          <w:szCs w:val="20"/>
          <w:lang w:val="en-GB" w:eastAsia="en-GB"/>
        </w:rPr>
        <w:t xml:space="preserve">: </w:t>
      </w:r>
      <w:proofErr w:type="spellStart"/>
      <w:r w:rsidRPr="00446457">
        <w:rPr>
          <w:rFonts w:asciiTheme="majorBidi" w:eastAsia="Times New Roman" w:hAnsiTheme="majorBidi" w:cstheme="majorBidi"/>
          <w:bCs/>
          <w:color w:val="000000" w:themeColor="text1"/>
          <w:kern w:val="36"/>
          <w:sz w:val="20"/>
          <w:szCs w:val="20"/>
          <w:lang w:val="en-GB" w:eastAsia="en-GB"/>
        </w:rPr>
        <w:t>Darussalem</w:t>
      </w:r>
      <w:proofErr w:type="spellEnd"/>
      <w:r w:rsidRPr="00446457">
        <w:rPr>
          <w:rFonts w:asciiTheme="majorBidi" w:eastAsia="Times New Roman" w:hAnsiTheme="majorBidi" w:cstheme="majorBidi"/>
          <w:bCs/>
          <w:color w:val="000000" w:themeColor="text1"/>
          <w:kern w:val="36"/>
          <w:sz w:val="20"/>
          <w:szCs w:val="20"/>
          <w:lang w:val="en-GB" w:eastAsia="en-GB"/>
        </w:rPr>
        <w:t xml:space="preserve"> Publishers.</w:t>
      </w:r>
    </w:p>
    <w:p w:rsidR="00C66FC1" w:rsidRPr="00446457" w:rsidRDefault="00C66FC1" w:rsidP="00446457">
      <w:pPr>
        <w:pStyle w:val="FootnoteText"/>
        <w:spacing w:after="160"/>
        <w:jc w:val="both"/>
        <w:rPr>
          <w:rFonts w:asciiTheme="majorBidi" w:hAnsiTheme="majorBidi" w:cstheme="majorBidi"/>
          <w:color w:val="000000" w:themeColor="text1"/>
        </w:rPr>
      </w:pPr>
      <w:proofErr w:type="spellStart"/>
      <w:r w:rsidRPr="00446457">
        <w:rPr>
          <w:rFonts w:asciiTheme="majorBidi" w:hAnsiTheme="majorBidi" w:cstheme="majorBidi"/>
          <w:color w:val="000000" w:themeColor="text1"/>
        </w:rPr>
        <w:t>Kilishi</w:t>
      </w:r>
      <w:proofErr w:type="spellEnd"/>
      <w:r w:rsidRPr="00446457">
        <w:rPr>
          <w:rFonts w:asciiTheme="majorBidi" w:hAnsiTheme="majorBidi" w:cstheme="majorBidi"/>
          <w:color w:val="000000" w:themeColor="text1"/>
        </w:rPr>
        <w:t xml:space="preserve">, O. </w:t>
      </w:r>
      <w:proofErr w:type="spellStart"/>
      <w:r w:rsidRPr="00446457">
        <w:rPr>
          <w:rFonts w:asciiTheme="majorBidi" w:hAnsiTheme="majorBidi" w:cstheme="majorBidi"/>
          <w:color w:val="000000" w:themeColor="text1"/>
        </w:rPr>
        <w:t>Abdullahi</w:t>
      </w:r>
      <w:proofErr w:type="spellEnd"/>
      <w:r w:rsidRPr="00446457">
        <w:rPr>
          <w:rFonts w:asciiTheme="majorBidi" w:hAnsiTheme="majorBidi" w:cstheme="majorBidi"/>
          <w:color w:val="000000" w:themeColor="text1"/>
        </w:rPr>
        <w:t xml:space="preserve">, (Chief of </w:t>
      </w:r>
      <w:proofErr w:type="spellStart"/>
      <w:r w:rsidRPr="00446457">
        <w:rPr>
          <w:rFonts w:asciiTheme="majorBidi" w:hAnsiTheme="majorBidi" w:cstheme="majorBidi"/>
          <w:color w:val="000000" w:themeColor="text1"/>
        </w:rPr>
        <w:t>Gure</w:t>
      </w:r>
      <w:proofErr w:type="spellEnd"/>
      <w:r w:rsidRPr="00446457">
        <w:rPr>
          <w:rFonts w:asciiTheme="majorBidi" w:hAnsiTheme="majorBidi" w:cstheme="majorBidi"/>
          <w:color w:val="000000" w:themeColor="text1"/>
        </w:rPr>
        <w:t>), interview: 2 October 2017</w:t>
      </w:r>
    </w:p>
    <w:p w:rsidR="00C66FC1" w:rsidRPr="00446457" w:rsidRDefault="00C66FC1" w:rsidP="00446457">
      <w:pPr>
        <w:spacing w:after="160"/>
        <w:jc w:val="both"/>
        <w:rPr>
          <w:rFonts w:asciiTheme="majorBidi" w:hAnsiTheme="majorBidi" w:cstheme="majorBidi"/>
          <w:color w:val="000000" w:themeColor="text1"/>
          <w:sz w:val="20"/>
          <w:szCs w:val="20"/>
        </w:rPr>
      </w:pPr>
      <w:proofErr w:type="spellStart"/>
      <w:proofErr w:type="gramStart"/>
      <w:r w:rsidRPr="00446457">
        <w:rPr>
          <w:rFonts w:asciiTheme="majorBidi" w:hAnsiTheme="majorBidi" w:cstheme="majorBidi"/>
          <w:color w:val="000000" w:themeColor="text1"/>
          <w:sz w:val="20"/>
          <w:szCs w:val="20"/>
        </w:rPr>
        <w:t>Levtzion</w:t>
      </w:r>
      <w:proofErr w:type="spellEnd"/>
      <w:r w:rsidRPr="00446457">
        <w:rPr>
          <w:rFonts w:asciiTheme="majorBidi" w:hAnsiTheme="majorBidi" w:cstheme="majorBidi"/>
          <w:color w:val="000000" w:themeColor="text1"/>
          <w:sz w:val="20"/>
          <w:szCs w:val="20"/>
        </w:rPr>
        <w:t xml:space="preserve">, N. (1968), </w:t>
      </w:r>
      <w:r w:rsidRPr="00446457">
        <w:rPr>
          <w:rFonts w:asciiTheme="majorBidi" w:hAnsiTheme="majorBidi" w:cstheme="majorBidi"/>
          <w:i/>
          <w:color w:val="000000" w:themeColor="text1"/>
          <w:sz w:val="20"/>
          <w:szCs w:val="20"/>
        </w:rPr>
        <w:t>Muslims and Chiefs in West Africa</w:t>
      </w:r>
      <w:r w:rsidRPr="00446457">
        <w:rPr>
          <w:rFonts w:asciiTheme="majorBidi" w:hAnsiTheme="majorBidi" w:cstheme="majorBidi"/>
          <w:color w:val="000000" w:themeColor="text1"/>
          <w:sz w:val="20"/>
          <w:szCs w:val="20"/>
        </w:rPr>
        <w:t>.</w:t>
      </w:r>
      <w:proofErr w:type="gramEnd"/>
      <w:r w:rsidRPr="00446457">
        <w:rPr>
          <w:rFonts w:asciiTheme="majorBidi" w:hAnsiTheme="majorBidi" w:cstheme="majorBidi"/>
          <w:color w:val="000000" w:themeColor="text1"/>
          <w:sz w:val="20"/>
          <w:szCs w:val="20"/>
        </w:rPr>
        <w:t xml:space="preserve"> Oxford: Clarendon Press</w:t>
      </w:r>
    </w:p>
    <w:p w:rsidR="00C66FC1" w:rsidRPr="00446457" w:rsidRDefault="00C66FC1" w:rsidP="00446457">
      <w:pPr>
        <w:spacing w:after="160"/>
        <w:jc w:val="both"/>
        <w:rPr>
          <w:rFonts w:asciiTheme="majorBidi" w:hAnsiTheme="majorBidi" w:cstheme="majorBidi"/>
          <w:i/>
          <w:color w:val="000000" w:themeColor="text1"/>
          <w:sz w:val="20"/>
          <w:szCs w:val="20"/>
          <w:lang w:val="en-GB"/>
        </w:rPr>
      </w:pPr>
      <w:r w:rsidRPr="00446457">
        <w:rPr>
          <w:rFonts w:asciiTheme="majorBidi" w:hAnsiTheme="majorBidi" w:cstheme="majorBidi"/>
          <w:color w:val="000000" w:themeColor="text1"/>
          <w:sz w:val="20"/>
          <w:szCs w:val="20"/>
          <w:lang w:val="en-GB"/>
        </w:rPr>
        <w:t xml:space="preserve">Lockhart, J. Bruce (2008), </w:t>
      </w:r>
      <w:r w:rsidRPr="00446457">
        <w:rPr>
          <w:rFonts w:asciiTheme="majorBidi" w:hAnsiTheme="majorBidi" w:cstheme="majorBidi"/>
          <w:i/>
          <w:color w:val="000000" w:themeColor="text1"/>
          <w:sz w:val="20"/>
          <w:szCs w:val="20"/>
          <w:lang w:val="en-GB"/>
        </w:rPr>
        <w:t xml:space="preserve">A Sailor in the Sahara: The Life and Travels in Africa of </w:t>
      </w:r>
      <w:proofErr w:type="spellStart"/>
      <w:r w:rsidRPr="00446457">
        <w:rPr>
          <w:rFonts w:asciiTheme="majorBidi" w:hAnsiTheme="majorBidi" w:cstheme="majorBidi"/>
          <w:i/>
          <w:color w:val="000000" w:themeColor="text1"/>
          <w:sz w:val="20"/>
          <w:szCs w:val="20"/>
          <w:lang w:val="en-GB"/>
        </w:rPr>
        <w:t>HughClapperton</w:t>
      </w:r>
      <w:proofErr w:type="spellEnd"/>
      <w:r w:rsidRPr="00446457">
        <w:rPr>
          <w:rFonts w:asciiTheme="majorBidi" w:hAnsiTheme="majorBidi" w:cstheme="majorBidi"/>
          <w:i/>
          <w:color w:val="000000" w:themeColor="text1"/>
          <w:sz w:val="20"/>
          <w:szCs w:val="20"/>
          <w:lang w:val="en-GB"/>
        </w:rPr>
        <w:t xml:space="preserve">, Commander PN, </w:t>
      </w:r>
      <w:r w:rsidRPr="00446457">
        <w:rPr>
          <w:rFonts w:asciiTheme="majorBidi" w:hAnsiTheme="majorBidi" w:cstheme="majorBidi"/>
          <w:color w:val="000000" w:themeColor="text1"/>
          <w:sz w:val="20"/>
          <w:szCs w:val="20"/>
          <w:lang w:val="en-GB"/>
        </w:rPr>
        <w:t xml:space="preserve">London &amp; New York: I.B. </w:t>
      </w:r>
      <w:proofErr w:type="spellStart"/>
      <w:r w:rsidRPr="00446457">
        <w:rPr>
          <w:rFonts w:asciiTheme="majorBidi" w:hAnsiTheme="majorBidi" w:cstheme="majorBidi"/>
          <w:color w:val="000000" w:themeColor="text1"/>
          <w:sz w:val="20"/>
          <w:szCs w:val="20"/>
          <w:lang w:val="en-GB"/>
        </w:rPr>
        <w:t>Tauris</w:t>
      </w:r>
      <w:proofErr w:type="spellEnd"/>
    </w:p>
    <w:p w:rsidR="00C66FC1" w:rsidRPr="00446457" w:rsidRDefault="00C66FC1" w:rsidP="00446457">
      <w:pPr>
        <w:spacing w:after="160"/>
        <w:jc w:val="both"/>
        <w:rPr>
          <w:rFonts w:asciiTheme="majorBidi" w:hAnsiTheme="majorBidi" w:cstheme="majorBidi"/>
          <w:color w:val="000000" w:themeColor="text1"/>
          <w:sz w:val="20"/>
          <w:szCs w:val="20"/>
          <w:lang w:val="en-GB"/>
        </w:rPr>
      </w:pPr>
      <w:proofErr w:type="spellStart"/>
      <w:r w:rsidRPr="00446457">
        <w:rPr>
          <w:rFonts w:asciiTheme="majorBidi" w:hAnsiTheme="majorBidi" w:cstheme="majorBidi"/>
          <w:color w:val="000000" w:themeColor="text1"/>
          <w:sz w:val="20"/>
          <w:szCs w:val="20"/>
          <w:lang w:val="en-GB"/>
        </w:rPr>
        <w:t>Lopiz</w:t>
      </w:r>
      <w:proofErr w:type="spellEnd"/>
      <w:r w:rsidRPr="00446457">
        <w:rPr>
          <w:rFonts w:asciiTheme="majorBidi" w:hAnsiTheme="majorBidi" w:cstheme="majorBidi"/>
          <w:color w:val="000000" w:themeColor="text1"/>
          <w:sz w:val="20"/>
          <w:szCs w:val="20"/>
          <w:lang w:val="en-GB"/>
        </w:rPr>
        <w:t>, M. Joan, “</w:t>
      </w:r>
      <w:proofErr w:type="spellStart"/>
      <w:r w:rsidRPr="00446457">
        <w:rPr>
          <w:rFonts w:asciiTheme="majorBidi" w:hAnsiTheme="majorBidi" w:cstheme="majorBidi"/>
          <w:color w:val="000000" w:themeColor="text1"/>
          <w:sz w:val="20"/>
          <w:szCs w:val="20"/>
          <w:lang w:val="en-GB"/>
        </w:rPr>
        <w:t>Bariba</w:t>
      </w:r>
      <w:proofErr w:type="spellEnd"/>
      <w:r w:rsidRPr="00446457">
        <w:rPr>
          <w:rFonts w:asciiTheme="majorBidi" w:hAnsiTheme="majorBidi" w:cstheme="majorBidi"/>
          <w:color w:val="000000" w:themeColor="text1"/>
          <w:sz w:val="20"/>
          <w:szCs w:val="20"/>
          <w:lang w:val="en-GB"/>
        </w:rPr>
        <w:t xml:space="preserve">” in </w:t>
      </w:r>
      <w:proofErr w:type="spellStart"/>
      <w:r w:rsidRPr="00446457">
        <w:rPr>
          <w:rFonts w:asciiTheme="majorBidi" w:hAnsiTheme="majorBidi" w:cstheme="majorBidi"/>
          <w:color w:val="000000" w:themeColor="text1"/>
          <w:sz w:val="20"/>
          <w:szCs w:val="20"/>
          <w:lang w:val="en-GB"/>
        </w:rPr>
        <w:t>Skutsch</w:t>
      </w:r>
      <w:proofErr w:type="spellEnd"/>
      <w:r w:rsidRPr="00446457">
        <w:rPr>
          <w:rFonts w:asciiTheme="majorBidi" w:hAnsiTheme="majorBidi" w:cstheme="majorBidi"/>
          <w:color w:val="000000" w:themeColor="text1"/>
          <w:sz w:val="20"/>
          <w:szCs w:val="20"/>
          <w:lang w:val="en-GB"/>
        </w:rPr>
        <w:t xml:space="preserve">, Carl (ed.), </w:t>
      </w:r>
      <w:r w:rsidRPr="00446457">
        <w:rPr>
          <w:rFonts w:asciiTheme="majorBidi" w:hAnsiTheme="majorBidi" w:cstheme="majorBidi"/>
          <w:i/>
          <w:color w:val="000000" w:themeColor="text1"/>
          <w:sz w:val="20"/>
          <w:szCs w:val="20"/>
          <w:lang w:val="en-GB"/>
        </w:rPr>
        <w:t>Encyclopaedia of the World’s Minorities</w:t>
      </w:r>
      <w:r w:rsidRPr="00446457">
        <w:rPr>
          <w:rFonts w:asciiTheme="majorBidi" w:hAnsiTheme="majorBidi" w:cstheme="majorBidi"/>
          <w:color w:val="000000" w:themeColor="text1"/>
          <w:sz w:val="20"/>
          <w:szCs w:val="20"/>
          <w:lang w:val="en-GB"/>
        </w:rPr>
        <w:t xml:space="preserve">, 1, New York &amp; London: </w:t>
      </w:r>
      <w:proofErr w:type="spellStart"/>
      <w:r w:rsidRPr="00446457">
        <w:rPr>
          <w:rFonts w:asciiTheme="majorBidi" w:hAnsiTheme="majorBidi" w:cstheme="majorBidi"/>
          <w:color w:val="000000" w:themeColor="text1"/>
          <w:sz w:val="20"/>
          <w:szCs w:val="20"/>
          <w:lang w:val="en-GB"/>
        </w:rPr>
        <w:t>Routledge</w:t>
      </w:r>
      <w:proofErr w:type="spellEnd"/>
      <w:r w:rsidRPr="00446457">
        <w:rPr>
          <w:rFonts w:asciiTheme="majorBidi" w:hAnsiTheme="majorBidi" w:cstheme="majorBidi"/>
          <w:color w:val="000000" w:themeColor="text1"/>
          <w:sz w:val="20"/>
          <w:szCs w:val="20"/>
          <w:lang w:val="en-GB"/>
        </w:rPr>
        <w:t>, 2005</w:t>
      </w:r>
    </w:p>
    <w:p w:rsidR="00C66FC1" w:rsidRPr="00446457" w:rsidRDefault="00C66FC1" w:rsidP="00446457">
      <w:pPr>
        <w:spacing w:after="160"/>
        <w:jc w:val="both"/>
        <w:rPr>
          <w:rFonts w:asciiTheme="majorBidi" w:hAnsiTheme="majorBidi" w:cstheme="majorBidi"/>
          <w:color w:val="000000" w:themeColor="text1"/>
          <w:sz w:val="20"/>
          <w:szCs w:val="20"/>
          <w:lang w:val="en-GB"/>
        </w:rPr>
      </w:pPr>
      <w:r w:rsidRPr="00446457">
        <w:rPr>
          <w:rFonts w:asciiTheme="majorBidi" w:hAnsiTheme="majorBidi" w:cstheme="majorBidi"/>
          <w:color w:val="000000" w:themeColor="text1"/>
          <w:sz w:val="20"/>
          <w:szCs w:val="20"/>
          <w:lang w:val="en-GB"/>
        </w:rPr>
        <w:t>Lovejoy, E. Paul &amp;</w:t>
      </w:r>
      <w:proofErr w:type="spellStart"/>
      <w:r w:rsidRPr="00446457">
        <w:rPr>
          <w:rFonts w:asciiTheme="majorBidi" w:hAnsiTheme="majorBidi" w:cstheme="majorBidi"/>
          <w:color w:val="000000" w:themeColor="text1"/>
          <w:sz w:val="20"/>
          <w:szCs w:val="20"/>
          <w:lang w:val="en-GB"/>
        </w:rPr>
        <w:t>Hogendorn</w:t>
      </w:r>
      <w:proofErr w:type="spellEnd"/>
      <w:r w:rsidRPr="00446457">
        <w:rPr>
          <w:rFonts w:asciiTheme="majorBidi" w:hAnsiTheme="majorBidi" w:cstheme="majorBidi"/>
          <w:color w:val="000000" w:themeColor="text1"/>
          <w:sz w:val="20"/>
          <w:szCs w:val="20"/>
          <w:lang w:val="en-GB"/>
        </w:rPr>
        <w:t xml:space="preserve">, J.S. (1990), “Revolutionary </w:t>
      </w:r>
      <w:proofErr w:type="spellStart"/>
      <w:r w:rsidRPr="00446457">
        <w:rPr>
          <w:rFonts w:asciiTheme="majorBidi" w:hAnsiTheme="majorBidi" w:cstheme="majorBidi"/>
          <w:color w:val="000000" w:themeColor="text1"/>
          <w:sz w:val="20"/>
          <w:szCs w:val="20"/>
          <w:lang w:val="en-GB"/>
        </w:rPr>
        <w:t>Madhism</w:t>
      </w:r>
      <w:proofErr w:type="spellEnd"/>
      <w:r w:rsidRPr="00446457">
        <w:rPr>
          <w:rFonts w:asciiTheme="majorBidi" w:hAnsiTheme="majorBidi" w:cstheme="majorBidi"/>
          <w:color w:val="000000" w:themeColor="text1"/>
          <w:sz w:val="20"/>
          <w:szCs w:val="20"/>
          <w:lang w:val="en-GB"/>
        </w:rPr>
        <w:t xml:space="preserve"> and Resistance to </w:t>
      </w:r>
      <w:proofErr w:type="spellStart"/>
      <w:r w:rsidRPr="00446457">
        <w:rPr>
          <w:rFonts w:asciiTheme="majorBidi" w:hAnsiTheme="majorBidi" w:cstheme="majorBidi"/>
          <w:color w:val="000000" w:themeColor="text1"/>
          <w:sz w:val="20"/>
          <w:szCs w:val="20"/>
          <w:lang w:val="en-GB"/>
        </w:rPr>
        <w:t>ColonialRule</w:t>
      </w:r>
      <w:proofErr w:type="spellEnd"/>
      <w:r w:rsidRPr="00446457">
        <w:rPr>
          <w:rFonts w:asciiTheme="majorBidi" w:hAnsiTheme="majorBidi" w:cstheme="majorBidi"/>
          <w:color w:val="000000" w:themeColor="text1"/>
          <w:sz w:val="20"/>
          <w:szCs w:val="20"/>
          <w:lang w:val="en-GB"/>
        </w:rPr>
        <w:t xml:space="preserve"> in the </w:t>
      </w:r>
      <w:proofErr w:type="spellStart"/>
      <w:r w:rsidRPr="00446457">
        <w:rPr>
          <w:rFonts w:asciiTheme="majorBidi" w:hAnsiTheme="majorBidi" w:cstheme="majorBidi"/>
          <w:color w:val="000000" w:themeColor="text1"/>
          <w:sz w:val="20"/>
          <w:szCs w:val="20"/>
          <w:lang w:val="en-GB"/>
        </w:rPr>
        <w:t>Sokoto</w:t>
      </w:r>
      <w:proofErr w:type="spellEnd"/>
      <w:r w:rsidRPr="00446457">
        <w:rPr>
          <w:rFonts w:asciiTheme="majorBidi" w:hAnsiTheme="majorBidi" w:cstheme="majorBidi"/>
          <w:color w:val="000000" w:themeColor="text1"/>
          <w:sz w:val="20"/>
          <w:szCs w:val="20"/>
          <w:lang w:val="en-GB"/>
        </w:rPr>
        <w:t xml:space="preserve"> Caliphate, 1905-6”, </w:t>
      </w:r>
      <w:proofErr w:type="gramStart"/>
      <w:r w:rsidRPr="00446457">
        <w:rPr>
          <w:rFonts w:asciiTheme="majorBidi" w:hAnsiTheme="majorBidi" w:cstheme="majorBidi"/>
          <w:i/>
          <w:color w:val="000000" w:themeColor="text1"/>
          <w:sz w:val="20"/>
          <w:szCs w:val="20"/>
          <w:lang w:val="en-GB"/>
        </w:rPr>
        <w:t>The</w:t>
      </w:r>
      <w:proofErr w:type="gramEnd"/>
      <w:r w:rsidRPr="00446457">
        <w:rPr>
          <w:rFonts w:asciiTheme="majorBidi" w:hAnsiTheme="majorBidi" w:cstheme="majorBidi"/>
          <w:i/>
          <w:color w:val="000000" w:themeColor="text1"/>
          <w:sz w:val="20"/>
          <w:szCs w:val="20"/>
          <w:lang w:val="en-GB"/>
        </w:rPr>
        <w:t xml:space="preserve"> Journal of African History</w:t>
      </w:r>
      <w:r w:rsidRPr="00446457">
        <w:rPr>
          <w:rFonts w:asciiTheme="majorBidi" w:hAnsiTheme="majorBidi" w:cstheme="majorBidi"/>
          <w:color w:val="000000" w:themeColor="text1"/>
          <w:sz w:val="20"/>
          <w:szCs w:val="20"/>
          <w:lang w:val="en-GB"/>
        </w:rPr>
        <w:t>, 31(2), 217-244</w:t>
      </w:r>
    </w:p>
    <w:p w:rsidR="00C66FC1" w:rsidRPr="00446457" w:rsidRDefault="00C66FC1" w:rsidP="00446457">
      <w:pPr>
        <w:spacing w:after="160"/>
        <w:jc w:val="both"/>
        <w:rPr>
          <w:rFonts w:asciiTheme="majorBidi" w:hAnsiTheme="majorBidi" w:cstheme="majorBidi"/>
          <w:color w:val="000000" w:themeColor="text1"/>
          <w:sz w:val="20"/>
          <w:szCs w:val="20"/>
        </w:rPr>
      </w:pPr>
      <w:r w:rsidRPr="00446457">
        <w:rPr>
          <w:rFonts w:asciiTheme="majorBidi" w:hAnsiTheme="majorBidi" w:cstheme="majorBidi"/>
          <w:color w:val="000000" w:themeColor="text1"/>
          <w:sz w:val="20"/>
          <w:szCs w:val="20"/>
        </w:rPr>
        <w:t>Mahmud</w:t>
      </w:r>
      <w:r w:rsidRPr="00446457">
        <w:rPr>
          <w:rFonts w:asciiTheme="majorBidi" w:hAnsiTheme="majorBidi" w:cstheme="majorBidi"/>
          <w:color w:val="000000" w:themeColor="text1"/>
          <w:sz w:val="20"/>
          <w:szCs w:val="20"/>
          <w:lang w:val="en-GB"/>
        </w:rPr>
        <w:t xml:space="preserve">, S. </w:t>
      </w:r>
      <w:proofErr w:type="spellStart"/>
      <w:r w:rsidRPr="00446457">
        <w:rPr>
          <w:rFonts w:asciiTheme="majorBidi" w:hAnsiTheme="majorBidi" w:cstheme="majorBidi"/>
          <w:color w:val="000000" w:themeColor="text1"/>
          <w:sz w:val="20"/>
          <w:szCs w:val="20"/>
        </w:rPr>
        <w:t>Saka</w:t>
      </w:r>
      <w:proofErr w:type="spellEnd"/>
      <w:r w:rsidRPr="00446457">
        <w:rPr>
          <w:rFonts w:asciiTheme="majorBidi" w:hAnsiTheme="majorBidi" w:cstheme="majorBidi"/>
          <w:color w:val="000000" w:themeColor="text1"/>
          <w:sz w:val="20"/>
          <w:szCs w:val="20"/>
          <w:lang w:val="en-GB"/>
        </w:rPr>
        <w:t xml:space="preserve"> (</w:t>
      </w:r>
      <w:r w:rsidRPr="00446457">
        <w:rPr>
          <w:rFonts w:asciiTheme="majorBidi" w:hAnsiTheme="majorBidi" w:cstheme="majorBidi"/>
          <w:color w:val="000000" w:themeColor="text1"/>
          <w:sz w:val="20"/>
          <w:szCs w:val="20"/>
        </w:rPr>
        <w:t>1976</w:t>
      </w:r>
      <w:r w:rsidRPr="00446457">
        <w:rPr>
          <w:rFonts w:asciiTheme="majorBidi" w:hAnsiTheme="majorBidi" w:cstheme="majorBidi"/>
          <w:color w:val="000000" w:themeColor="text1"/>
          <w:sz w:val="20"/>
          <w:szCs w:val="20"/>
          <w:lang w:val="en-GB"/>
        </w:rPr>
        <w:t xml:space="preserve">), </w:t>
      </w:r>
      <w:r w:rsidRPr="00446457">
        <w:rPr>
          <w:rFonts w:asciiTheme="majorBidi" w:hAnsiTheme="majorBidi" w:cstheme="majorBidi"/>
          <w:color w:val="000000" w:themeColor="text1"/>
          <w:sz w:val="20"/>
          <w:szCs w:val="20"/>
        </w:rPr>
        <w:t xml:space="preserve">“Effects of Modernization on Social </w:t>
      </w:r>
      <w:proofErr w:type="spellStart"/>
      <w:r w:rsidRPr="00446457">
        <w:rPr>
          <w:rFonts w:asciiTheme="majorBidi" w:hAnsiTheme="majorBidi" w:cstheme="majorBidi"/>
          <w:color w:val="000000" w:themeColor="text1"/>
          <w:sz w:val="20"/>
          <w:szCs w:val="20"/>
        </w:rPr>
        <w:t>Identity</w:t>
      </w:r>
      <w:proofErr w:type="gramStart"/>
      <w:r w:rsidRPr="00446457">
        <w:rPr>
          <w:rFonts w:asciiTheme="majorBidi" w:hAnsiTheme="majorBidi" w:cstheme="majorBidi"/>
          <w:color w:val="000000" w:themeColor="text1"/>
          <w:sz w:val="20"/>
          <w:szCs w:val="20"/>
        </w:rPr>
        <w:t>:The</w:t>
      </w:r>
      <w:proofErr w:type="spellEnd"/>
      <w:proofErr w:type="gramEnd"/>
      <w:r w:rsidRPr="00446457">
        <w:rPr>
          <w:rFonts w:asciiTheme="majorBidi" w:hAnsiTheme="majorBidi" w:cstheme="majorBidi"/>
          <w:color w:val="000000" w:themeColor="text1"/>
          <w:sz w:val="20"/>
          <w:szCs w:val="20"/>
        </w:rPr>
        <w:t xml:space="preserve"> </w:t>
      </w:r>
      <w:proofErr w:type="spellStart"/>
      <w:r w:rsidRPr="00446457">
        <w:rPr>
          <w:rFonts w:asciiTheme="majorBidi" w:hAnsiTheme="majorBidi" w:cstheme="majorBidi"/>
          <w:color w:val="000000" w:themeColor="text1"/>
          <w:sz w:val="20"/>
          <w:szCs w:val="20"/>
        </w:rPr>
        <w:t>Borgu</w:t>
      </w:r>
      <w:proofErr w:type="spellEnd"/>
      <w:r w:rsidRPr="00446457">
        <w:rPr>
          <w:rFonts w:asciiTheme="majorBidi" w:hAnsiTheme="majorBidi" w:cstheme="majorBidi"/>
          <w:color w:val="000000" w:themeColor="text1"/>
          <w:sz w:val="20"/>
          <w:szCs w:val="20"/>
        </w:rPr>
        <w:t xml:space="preserve"> Case”</w:t>
      </w:r>
      <w:r w:rsidRPr="00446457">
        <w:rPr>
          <w:rFonts w:asciiTheme="majorBidi" w:hAnsiTheme="majorBidi" w:cstheme="majorBidi"/>
          <w:color w:val="000000" w:themeColor="text1"/>
          <w:sz w:val="20"/>
          <w:szCs w:val="20"/>
          <w:lang w:val="en-GB"/>
        </w:rPr>
        <w:t xml:space="preserve">, </w:t>
      </w:r>
      <w:r w:rsidRPr="00446457">
        <w:rPr>
          <w:rFonts w:asciiTheme="majorBidi" w:hAnsiTheme="majorBidi" w:cstheme="majorBidi"/>
          <w:color w:val="000000" w:themeColor="text1"/>
          <w:sz w:val="20"/>
          <w:szCs w:val="20"/>
        </w:rPr>
        <w:t xml:space="preserve">unpublished </w:t>
      </w:r>
      <w:proofErr w:type="spellStart"/>
      <w:r w:rsidRPr="00446457">
        <w:rPr>
          <w:rFonts w:asciiTheme="majorBidi" w:hAnsiTheme="majorBidi" w:cstheme="majorBidi"/>
          <w:color w:val="000000" w:themeColor="text1"/>
          <w:sz w:val="20"/>
          <w:szCs w:val="20"/>
        </w:rPr>
        <w:t>B.Sc</w:t>
      </w:r>
      <w:proofErr w:type="spellEnd"/>
      <w:r w:rsidRPr="00446457">
        <w:rPr>
          <w:rFonts w:asciiTheme="majorBidi" w:hAnsiTheme="majorBidi" w:cstheme="majorBidi"/>
          <w:color w:val="000000" w:themeColor="text1"/>
          <w:sz w:val="20"/>
          <w:szCs w:val="20"/>
        </w:rPr>
        <w:t xml:space="preserve"> D</w:t>
      </w:r>
      <w:r w:rsidRPr="00446457">
        <w:rPr>
          <w:rFonts w:asciiTheme="majorBidi" w:hAnsiTheme="majorBidi" w:cstheme="majorBidi"/>
          <w:color w:val="000000" w:themeColor="text1"/>
          <w:sz w:val="20"/>
          <w:szCs w:val="20"/>
          <w:lang w:val="en-GB"/>
        </w:rPr>
        <w:t>i</w:t>
      </w:r>
      <w:proofErr w:type="spellStart"/>
      <w:r w:rsidRPr="00446457">
        <w:rPr>
          <w:rFonts w:asciiTheme="majorBidi" w:hAnsiTheme="majorBidi" w:cstheme="majorBidi"/>
          <w:color w:val="000000" w:themeColor="text1"/>
          <w:sz w:val="20"/>
          <w:szCs w:val="20"/>
        </w:rPr>
        <w:t>ssertation</w:t>
      </w:r>
      <w:proofErr w:type="spellEnd"/>
      <w:r w:rsidRPr="00446457">
        <w:rPr>
          <w:rFonts w:asciiTheme="majorBidi" w:hAnsiTheme="majorBidi" w:cstheme="majorBidi"/>
          <w:color w:val="000000" w:themeColor="text1"/>
          <w:sz w:val="20"/>
          <w:szCs w:val="20"/>
        </w:rPr>
        <w:t xml:space="preserve">, </w:t>
      </w:r>
      <w:proofErr w:type="spellStart"/>
      <w:r w:rsidRPr="00446457">
        <w:rPr>
          <w:rFonts w:asciiTheme="majorBidi" w:hAnsiTheme="majorBidi" w:cstheme="majorBidi"/>
          <w:color w:val="000000" w:themeColor="text1"/>
          <w:sz w:val="20"/>
          <w:szCs w:val="20"/>
        </w:rPr>
        <w:t>Ahmadu</w:t>
      </w:r>
      <w:proofErr w:type="spellEnd"/>
      <w:r w:rsidRPr="00446457">
        <w:rPr>
          <w:rFonts w:asciiTheme="majorBidi" w:hAnsiTheme="majorBidi" w:cstheme="majorBidi"/>
          <w:color w:val="000000" w:themeColor="text1"/>
          <w:sz w:val="20"/>
          <w:szCs w:val="20"/>
        </w:rPr>
        <w:t xml:space="preserve"> Bello </w:t>
      </w:r>
      <w:proofErr w:type="spellStart"/>
      <w:r w:rsidRPr="00446457">
        <w:rPr>
          <w:rFonts w:asciiTheme="majorBidi" w:hAnsiTheme="majorBidi" w:cstheme="majorBidi"/>
          <w:color w:val="000000" w:themeColor="text1"/>
          <w:sz w:val="20"/>
          <w:szCs w:val="20"/>
        </w:rPr>
        <w:t>University.Zaria</w:t>
      </w:r>
      <w:proofErr w:type="spellEnd"/>
      <w:r w:rsidRPr="00446457">
        <w:rPr>
          <w:rFonts w:asciiTheme="majorBidi" w:hAnsiTheme="majorBidi" w:cstheme="majorBidi"/>
          <w:color w:val="000000" w:themeColor="text1"/>
          <w:sz w:val="20"/>
          <w:szCs w:val="20"/>
        </w:rPr>
        <w:t>, June</w:t>
      </w:r>
    </w:p>
    <w:p w:rsidR="00C66FC1" w:rsidRPr="00446457" w:rsidRDefault="00C66FC1" w:rsidP="00446457">
      <w:pPr>
        <w:spacing w:after="160"/>
        <w:jc w:val="both"/>
        <w:rPr>
          <w:rFonts w:asciiTheme="majorBidi" w:hAnsiTheme="majorBidi" w:cstheme="majorBidi"/>
          <w:color w:val="000000" w:themeColor="text1"/>
          <w:sz w:val="20"/>
          <w:szCs w:val="20"/>
          <w:lang w:val="en-GB"/>
        </w:rPr>
      </w:pPr>
      <w:proofErr w:type="spellStart"/>
      <w:r w:rsidRPr="00446457">
        <w:rPr>
          <w:rFonts w:asciiTheme="majorBidi" w:hAnsiTheme="majorBidi" w:cstheme="majorBidi"/>
          <w:color w:val="000000" w:themeColor="text1"/>
          <w:sz w:val="20"/>
          <w:szCs w:val="20"/>
        </w:rPr>
        <w:t>Mangut</w:t>
      </w:r>
      <w:proofErr w:type="spellEnd"/>
      <w:r w:rsidRPr="00446457">
        <w:rPr>
          <w:rFonts w:asciiTheme="majorBidi" w:hAnsiTheme="majorBidi" w:cstheme="majorBidi"/>
          <w:color w:val="000000" w:themeColor="text1"/>
          <w:sz w:val="20"/>
          <w:szCs w:val="20"/>
          <w:lang w:val="en-GB"/>
        </w:rPr>
        <w:t xml:space="preserve">, N. </w:t>
      </w:r>
      <w:proofErr w:type="spellStart"/>
      <w:r w:rsidRPr="00446457">
        <w:rPr>
          <w:rFonts w:asciiTheme="majorBidi" w:hAnsiTheme="majorBidi" w:cstheme="majorBidi"/>
          <w:color w:val="000000" w:themeColor="text1"/>
          <w:sz w:val="20"/>
          <w:szCs w:val="20"/>
        </w:rPr>
        <w:t>Benedicta</w:t>
      </w:r>
      <w:proofErr w:type="spellEnd"/>
      <w:r w:rsidRPr="00446457">
        <w:rPr>
          <w:rFonts w:asciiTheme="majorBidi" w:hAnsiTheme="majorBidi" w:cstheme="majorBidi"/>
          <w:color w:val="000000" w:themeColor="text1"/>
          <w:sz w:val="20"/>
          <w:szCs w:val="20"/>
          <w:lang w:val="en-GB"/>
        </w:rPr>
        <w:t xml:space="preserve"> (</w:t>
      </w:r>
      <w:r w:rsidRPr="00446457">
        <w:rPr>
          <w:rFonts w:asciiTheme="majorBidi" w:hAnsiTheme="majorBidi" w:cstheme="majorBidi"/>
          <w:color w:val="000000" w:themeColor="text1"/>
          <w:sz w:val="20"/>
          <w:szCs w:val="20"/>
        </w:rPr>
        <w:t>2013</w:t>
      </w:r>
      <w:r w:rsidRPr="00446457">
        <w:rPr>
          <w:rFonts w:asciiTheme="majorBidi" w:hAnsiTheme="majorBidi" w:cstheme="majorBidi"/>
          <w:color w:val="000000" w:themeColor="text1"/>
          <w:sz w:val="20"/>
          <w:szCs w:val="20"/>
          <w:lang w:val="en-GB"/>
        </w:rPr>
        <w:t>), “</w:t>
      </w:r>
      <w:r w:rsidRPr="00446457">
        <w:rPr>
          <w:rFonts w:asciiTheme="majorBidi" w:hAnsiTheme="majorBidi" w:cstheme="majorBidi"/>
          <w:color w:val="000000" w:themeColor="text1"/>
          <w:sz w:val="20"/>
          <w:szCs w:val="20"/>
        </w:rPr>
        <w:t xml:space="preserve">Preliminary Investigations of the Origin and Historical Traditions of the </w:t>
      </w:r>
      <w:proofErr w:type="spellStart"/>
      <w:r w:rsidRPr="00446457">
        <w:rPr>
          <w:rFonts w:asciiTheme="majorBidi" w:hAnsiTheme="majorBidi" w:cstheme="majorBidi"/>
          <w:color w:val="000000" w:themeColor="text1"/>
          <w:sz w:val="20"/>
          <w:szCs w:val="20"/>
        </w:rPr>
        <w:t>Borgu</w:t>
      </w:r>
      <w:proofErr w:type="spellEnd"/>
      <w:r w:rsidRPr="00446457">
        <w:rPr>
          <w:rFonts w:asciiTheme="majorBidi" w:hAnsiTheme="majorBidi" w:cstheme="majorBidi"/>
          <w:color w:val="000000" w:themeColor="text1"/>
          <w:sz w:val="20"/>
          <w:szCs w:val="20"/>
        </w:rPr>
        <w:t xml:space="preserve"> in Niger State of Nigeria</w:t>
      </w:r>
      <w:r w:rsidRPr="00446457">
        <w:rPr>
          <w:rFonts w:asciiTheme="majorBidi" w:hAnsiTheme="majorBidi" w:cstheme="majorBidi"/>
          <w:color w:val="000000" w:themeColor="text1"/>
          <w:sz w:val="20"/>
          <w:szCs w:val="20"/>
          <w:lang w:val="en-GB"/>
        </w:rPr>
        <w:t xml:space="preserve">” </w:t>
      </w:r>
      <w:r w:rsidRPr="00446457">
        <w:rPr>
          <w:rFonts w:asciiTheme="majorBidi" w:hAnsiTheme="majorBidi" w:cstheme="majorBidi"/>
          <w:i/>
          <w:color w:val="000000" w:themeColor="text1"/>
          <w:sz w:val="20"/>
          <w:szCs w:val="20"/>
        </w:rPr>
        <w:t>Journal of Tourism and Heritage Studies</w:t>
      </w:r>
      <w:r w:rsidRPr="00446457">
        <w:rPr>
          <w:rFonts w:asciiTheme="majorBidi" w:hAnsiTheme="majorBidi" w:cstheme="majorBidi"/>
          <w:color w:val="000000" w:themeColor="text1"/>
          <w:sz w:val="20"/>
          <w:szCs w:val="20"/>
          <w:lang w:val="en-GB"/>
        </w:rPr>
        <w:t xml:space="preserve">, </w:t>
      </w:r>
      <w:r w:rsidRPr="00446457">
        <w:rPr>
          <w:rFonts w:asciiTheme="majorBidi" w:hAnsiTheme="majorBidi" w:cstheme="majorBidi"/>
          <w:color w:val="000000" w:themeColor="text1"/>
          <w:sz w:val="20"/>
          <w:szCs w:val="20"/>
        </w:rPr>
        <w:t>2(2),</w:t>
      </w:r>
      <w:r w:rsidRPr="00446457">
        <w:rPr>
          <w:rFonts w:asciiTheme="majorBidi" w:hAnsiTheme="majorBidi" w:cstheme="majorBidi"/>
          <w:color w:val="000000" w:themeColor="text1"/>
          <w:sz w:val="20"/>
          <w:szCs w:val="20"/>
          <w:lang w:val="en-GB"/>
        </w:rPr>
        <w:t xml:space="preserve"> 1-13</w:t>
      </w:r>
    </w:p>
    <w:p w:rsidR="00C66FC1" w:rsidRPr="00446457" w:rsidRDefault="00C66FC1" w:rsidP="00446457">
      <w:pPr>
        <w:spacing w:after="160"/>
        <w:jc w:val="both"/>
        <w:rPr>
          <w:rFonts w:asciiTheme="majorBidi" w:hAnsiTheme="majorBidi" w:cstheme="majorBidi"/>
          <w:color w:val="000000" w:themeColor="text1"/>
          <w:sz w:val="20"/>
          <w:szCs w:val="20"/>
          <w:lang w:val="en-GB"/>
        </w:rPr>
      </w:pPr>
      <w:proofErr w:type="spellStart"/>
      <w:r w:rsidRPr="00446457">
        <w:rPr>
          <w:rFonts w:asciiTheme="majorBidi" w:hAnsiTheme="majorBidi" w:cstheme="majorBidi"/>
          <w:color w:val="000000" w:themeColor="text1"/>
          <w:sz w:val="20"/>
          <w:szCs w:val="20"/>
          <w:lang w:val="en-GB"/>
        </w:rPr>
        <w:t>Markovitz</w:t>
      </w:r>
      <w:proofErr w:type="spellEnd"/>
      <w:r w:rsidRPr="00446457">
        <w:rPr>
          <w:rFonts w:asciiTheme="majorBidi" w:hAnsiTheme="majorBidi" w:cstheme="majorBidi"/>
          <w:color w:val="000000" w:themeColor="text1"/>
          <w:sz w:val="20"/>
          <w:szCs w:val="20"/>
          <w:lang w:val="en-GB"/>
        </w:rPr>
        <w:t xml:space="preserve">, I.L. (1970), “Africa’s Dual Heritage: Imperialism and Pre-Colonial Greatness” </w:t>
      </w:r>
      <w:proofErr w:type="spellStart"/>
      <w:r w:rsidRPr="00446457">
        <w:rPr>
          <w:rFonts w:asciiTheme="majorBidi" w:hAnsiTheme="majorBidi" w:cstheme="majorBidi"/>
          <w:color w:val="000000" w:themeColor="text1"/>
          <w:sz w:val="20"/>
          <w:szCs w:val="20"/>
          <w:lang w:val="en-GB"/>
        </w:rPr>
        <w:t>inMarkovitz</w:t>
      </w:r>
      <w:proofErr w:type="spellEnd"/>
      <w:r w:rsidRPr="00446457">
        <w:rPr>
          <w:rFonts w:asciiTheme="majorBidi" w:hAnsiTheme="majorBidi" w:cstheme="majorBidi"/>
          <w:color w:val="000000" w:themeColor="text1"/>
          <w:sz w:val="20"/>
          <w:szCs w:val="20"/>
          <w:lang w:val="en-GB"/>
        </w:rPr>
        <w:t xml:space="preserve">, I.L. (ed.), </w:t>
      </w:r>
      <w:r w:rsidRPr="00446457">
        <w:rPr>
          <w:rFonts w:asciiTheme="majorBidi" w:hAnsiTheme="majorBidi" w:cstheme="majorBidi"/>
          <w:i/>
          <w:color w:val="000000" w:themeColor="text1"/>
          <w:sz w:val="20"/>
          <w:szCs w:val="20"/>
          <w:lang w:val="en-GB"/>
        </w:rPr>
        <w:t>African Politics and Society</w:t>
      </w:r>
      <w:r w:rsidRPr="00446457">
        <w:rPr>
          <w:rFonts w:asciiTheme="majorBidi" w:hAnsiTheme="majorBidi" w:cstheme="majorBidi"/>
          <w:color w:val="000000" w:themeColor="text1"/>
          <w:sz w:val="20"/>
          <w:szCs w:val="20"/>
          <w:lang w:val="en-GB"/>
        </w:rPr>
        <w:t xml:space="preserve">, New York: The Free Press </w:t>
      </w:r>
    </w:p>
    <w:p w:rsidR="00C66FC1" w:rsidRPr="00446457" w:rsidRDefault="00C66FC1" w:rsidP="00446457">
      <w:pPr>
        <w:spacing w:after="160"/>
        <w:jc w:val="both"/>
        <w:rPr>
          <w:rFonts w:asciiTheme="majorBidi" w:hAnsiTheme="majorBidi" w:cstheme="majorBidi"/>
          <w:color w:val="000000" w:themeColor="text1"/>
          <w:sz w:val="20"/>
          <w:szCs w:val="20"/>
        </w:rPr>
      </w:pPr>
      <w:r w:rsidRPr="00446457">
        <w:rPr>
          <w:rFonts w:asciiTheme="majorBidi" w:hAnsiTheme="majorBidi" w:cstheme="majorBidi"/>
          <w:color w:val="000000" w:themeColor="text1"/>
          <w:sz w:val="20"/>
          <w:szCs w:val="20"/>
        </w:rPr>
        <w:t xml:space="preserve">Mason, </w:t>
      </w:r>
      <w:r w:rsidRPr="00446457">
        <w:rPr>
          <w:rFonts w:asciiTheme="majorBidi" w:hAnsiTheme="majorBidi" w:cstheme="majorBidi"/>
          <w:color w:val="000000" w:themeColor="text1"/>
          <w:sz w:val="20"/>
          <w:szCs w:val="20"/>
          <w:lang w:val="en-GB"/>
        </w:rPr>
        <w:t xml:space="preserve">Michael (1969), </w:t>
      </w:r>
      <w:r w:rsidRPr="00446457">
        <w:rPr>
          <w:rFonts w:asciiTheme="majorBidi" w:hAnsiTheme="majorBidi" w:cstheme="majorBidi"/>
          <w:color w:val="000000" w:themeColor="text1"/>
          <w:sz w:val="20"/>
          <w:szCs w:val="20"/>
        </w:rPr>
        <w:t xml:space="preserve">“Population Density and Slave Raiding: The Case of the Middle </w:t>
      </w:r>
      <w:proofErr w:type="spellStart"/>
      <w:r w:rsidRPr="00446457">
        <w:rPr>
          <w:rFonts w:asciiTheme="majorBidi" w:hAnsiTheme="majorBidi" w:cstheme="majorBidi"/>
          <w:color w:val="000000" w:themeColor="text1"/>
          <w:sz w:val="20"/>
          <w:szCs w:val="20"/>
        </w:rPr>
        <w:t>BeltofNigeria</w:t>
      </w:r>
      <w:proofErr w:type="spellEnd"/>
      <w:r w:rsidRPr="00446457">
        <w:rPr>
          <w:rFonts w:asciiTheme="majorBidi" w:hAnsiTheme="majorBidi" w:cstheme="majorBidi"/>
          <w:color w:val="000000" w:themeColor="text1"/>
          <w:sz w:val="20"/>
          <w:szCs w:val="20"/>
        </w:rPr>
        <w:t>”</w:t>
      </w:r>
      <w:r w:rsidRPr="00446457">
        <w:rPr>
          <w:rFonts w:asciiTheme="majorBidi" w:hAnsiTheme="majorBidi" w:cstheme="majorBidi"/>
          <w:color w:val="000000" w:themeColor="text1"/>
          <w:sz w:val="20"/>
          <w:szCs w:val="20"/>
          <w:lang w:val="en-GB"/>
        </w:rPr>
        <w:t xml:space="preserve">, </w:t>
      </w:r>
      <w:r w:rsidRPr="00446457">
        <w:rPr>
          <w:rFonts w:asciiTheme="majorBidi" w:hAnsiTheme="majorBidi" w:cstheme="majorBidi"/>
          <w:i/>
          <w:iCs/>
          <w:color w:val="000000" w:themeColor="text1"/>
          <w:sz w:val="20"/>
          <w:szCs w:val="20"/>
        </w:rPr>
        <w:t>Journal of Africa</w:t>
      </w:r>
      <w:r w:rsidRPr="00446457">
        <w:rPr>
          <w:rFonts w:asciiTheme="majorBidi" w:hAnsiTheme="majorBidi" w:cstheme="majorBidi"/>
          <w:i/>
          <w:iCs/>
          <w:color w:val="000000" w:themeColor="text1"/>
          <w:sz w:val="20"/>
          <w:szCs w:val="20"/>
          <w:lang w:val="en-GB"/>
        </w:rPr>
        <w:t>n</w:t>
      </w:r>
      <w:r w:rsidRPr="00446457">
        <w:rPr>
          <w:rFonts w:asciiTheme="majorBidi" w:hAnsiTheme="majorBidi" w:cstheme="majorBidi"/>
          <w:i/>
          <w:iCs/>
          <w:color w:val="000000" w:themeColor="text1"/>
          <w:sz w:val="20"/>
          <w:szCs w:val="20"/>
        </w:rPr>
        <w:t xml:space="preserve"> </w:t>
      </w:r>
      <w:proofErr w:type="gramStart"/>
      <w:r w:rsidRPr="00446457">
        <w:rPr>
          <w:rFonts w:asciiTheme="majorBidi" w:hAnsiTheme="majorBidi" w:cstheme="majorBidi"/>
          <w:i/>
          <w:iCs/>
          <w:color w:val="000000" w:themeColor="text1"/>
          <w:sz w:val="20"/>
          <w:szCs w:val="20"/>
        </w:rPr>
        <w:t>History.</w:t>
      </w:r>
      <w:r w:rsidRPr="00446457">
        <w:rPr>
          <w:rFonts w:asciiTheme="majorBidi" w:hAnsiTheme="majorBidi" w:cstheme="majorBidi"/>
          <w:color w:val="000000" w:themeColor="text1"/>
          <w:sz w:val="20"/>
          <w:szCs w:val="20"/>
          <w:lang w:val="en-GB"/>
        </w:rPr>
        <w:t>10(</w:t>
      </w:r>
      <w:proofErr w:type="gramEnd"/>
      <w:r w:rsidRPr="00446457">
        <w:rPr>
          <w:rFonts w:asciiTheme="majorBidi" w:hAnsiTheme="majorBidi" w:cstheme="majorBidi"/>
          <w:color w:val="000000" w:themeColor="text1"/>
          <w:sz w:val="20"/>
          <w:szCs w:val="20"/>
        </w:rPr>
        <w:t>4)</w:t>
      </w:r>
      <w:r w:rsidRPr="00446457">
        <w:rPr>
          <w:rFonts w:asciiTheme="majorBidi" w:hAnsiTheme="majorBidi" w:cstheme="majorBidi"/>
          <w:color w:val="000000" w:themeColor="text1"/>
          <w:sz w:val="20"/>
          <w:szCs w:val="20"/>
          <w:lang w:val="en-GB"/>
        </w:rPr>
        <w:t>, 551-556</w:t>
      </w:r>
    </w:p>
    <w:p w:rsidR="00C66FC1" w:rsidRPr="00446457" w:rsidRDefault="00C66FC1" w:rsidP="00446457">
      <w:pPr>
        <w:spacing w:after="160"/>
        <w:jc w:val="both"/>
        <w:rPr>
          <w:rFonts w:asciiTheme="majorBidi" w:hAnsiTheme="majorBidi" w:cstheme="majorBidi"/>
          <w:color w:val="000000" w:themeColor="text1"/>
          <w:sz w:val="20"/>
          <w:szCs w:val="20"/>
          <w:lang w:val="en-GB"/>
        </w:rPr>
      </w:pPr>
      <w:proofErr w:type="spellStart"/>
      <w:r w:rsidRPr="00446457">
        <w:rPr>
          <w:rFonts w:asciiTheme="majorBidi" w:hAnsiTheme="majorBidi" w:cstheme="majorBidi"/>
          <w:color w:val="000000" w:themeColor="text1"/>
          <w:sz w:val="20"/>
          <w:szCs w:val="20"/>
        </w:rPr>
        <w:t>Mathew</w:t>
      </w:r>
      <w:proofErr w:type="gramStart"/>
      <w:r w:rsidRPr="00446457">
        <w:rPr>
          <w:rFonts w:asciiTheme="majorBidi" w:hAnsiTheme="majorBidi" w:cstheme="majorBidi"/>
          <w:color w:val="000000" w:themeColor="text1"/>
          <w:sz w:val="20"/>
          <w:szCs w:val="20"/>
        </w:rPr>
        <w:t>,A</w:t>
      </w:r>
      <w:proofErr w:type="spellEnd"/>
      <w:proofErr w:type="gramEnd"/>
      <w:r w:rsidRPr="00446457">
        <w:rPr>
          <w:rFonts w:asciiTheme="majorBidi" w:hAnsiTheme="majorBidi" w:cstheme="majorBidi"/>
          <w:color w:val="000000" w:themeColor="text1"/>
          <w:sz w:val="20"/>
          <w:szCs w:val="20"/>
        </w:rPr>
        <w:t>. B.</w:t>
      </w:r>
      <w:r w:rsidRPr="00446457">
        <w:rPr>
          <w:rFonts w:asciiTheme="majorBidi" w:hAnsiTheme="majorBidi" w:cstheme="majorBidi"/>
          <w:color w:val="000000" w:themeColor="text1"/>
          <w:sz w:val="20"/>
          <w:szCs w:val="20"/>
          <w:lang w:val="en-GB"/>
        </w:rPr>
        <w:t>(</w:t>
      </w:r>
      <w:r w:rsidRPr="00446457">
        <w:rPr>
          <w:rFonts w:asciiTheme="majorBidi" w:hAnsiTheme="majorBidi" w:cstheme="majorBidi"/>
          <w:color w:val="000000" w:themeColor="text1"/>
          <w:sz w:val="20"/>
          <w:szCs w:val="20"/>
        </w:rPr>
        <w:t xml:space="preserve"> 1950</w:t>
      </w:r>
      <w:r w:rsidRPr="00446457">
        <w:rPr>
          <w:rFonts w:asciiTheme="majorBidi" w:hAnsiTheme="majorBidi" w:cstheme="majorBidi"/>
          <w:color w:val="000000" w:themeColor="text1"/>
          <w:sz w:val="20"/>
          <w:szCs w:val="20"/>
          <w:lang w:val="en-GB"/>
        </w:rPr>
        <w:t>),</w:t>
      </w:r>
      <w:r w:rsidRPr="00446457">
        <w:rPr>
          <w:rFonts w:asciiTheme="majorBidi" w:hAnsiTheme="majorBidi" w:cstheme="majorBidi"/>
          <w:color w:val="000000" w:themeColor="text1"/>
          <w:sz w:val="20"/>
          <w:szCs w:val="20"/>
        </w:rPr>
        <w:t xml:space="preserve"> “The </w:t>
      </w:r>
      <w:proofErr w:type="spellStart"/>
      <w:r w:rsidRPr="00446457">
        <w:rPr>
          <w:rFonts w:asciiTheme="majorBidi" w:hAnsiTheme="majorBidi" w:cstheme="majorBidi"/>
          <w:color w:val="000000" w:themeColor="text1"/>
          <w:sz w:val="20"/>
          <w:szCs w:val="20"/>
        </w:rPr>
        <w:t>Kisra</w:t>
      </w:r>
      <w:proofErr w:type="spellEnd"/>
      <w:r w:rsidRPr="00446457">
        <w:rPr>
          <w:rFonts w:asciiTheme="majorBidi" w:hAnsiTheme="majorBidi" w:cstheme="majorBidi"/>
          <w:color w:val="000000" w:themeColor="text1"/>
          <w:sz w:val="20"/>
          <w:szCs w:val="20"/>
        </w:rPr>
        <w:t xml:space="preserve"> Legend” </w:t>
      </w:r>
      <w:r w:rsidRPr="00446457">
        <w:rPr>
          <w:rFonts w:asciiTheme="majorBidi" w:hAnsiTheme="majorBidi" w:cstheme="majorBidi"/>
          <w:i/>
          <w:color w:val="000000" w:themeColor="text1"/>
          <w:sz w:val="20"/>
          <w:szCs w:val="20"/>
        </w:rPr>
        <w:t>African Studies</w:t>
      </w:r>
      <w:r w:rsidRPr="00446457">
        <w:rPr>
          <w:rFonts w:asciiTheme="majorBidi" w:hAnsiTheme="majorBidi" w:cstheme="majorBidi"/>
          <w:color w:val="000000" w:themeColor="text1"/>
          <w:sz w:val="20"/>
          <w:szCs w:val="20"/>
          <w:lang w:val="en-GB"/>
        </w:rPr>
        <w:t xml:space="preserve">, </w:t>
      </w:r>
      <w:r w:rsidRPr="00446457">
        <w:rPr>
          <w:rFonts w:asciiTheme="majorBidi" w:hAnsiTheme="majorBidi" w:cstheme="majorBidi"/>
          <w:color w:val="000000" w:themeColor="text1"/>
          <w:sz w:val="20"/>
          <w:szCs w:val="20"/>
        </w:rPr>
        <w:t>9(</w:t>
      </w:r>
      <w:r w:rsidRPr="00446457">
        <w:rPr>
          <w:rFonts w:asciiTheme="majorBidi" w:hAnsiTheme="majorBidi" w:cstheme="majorBidi"/>
          <w:color w:val="000000" w:themeColor="text1"/>
          <w:sz w:val="20"/>
          <w:szCs w:val="20"/>
          <w:lang w:val="en-GB"/>
        </w:rPr>
        <w:t>3), 144-147</w:t>
      </w:r>
    </w:p>
    <w:p w:rsidR="00C66FC1" w:rsidRPr="00446457" w:rsidRDefault="00C66FC1" w:rsidP="00446457">
      <w:pPr>
        <w:spacing w:after="160"/>
        <w:jc w:val="both"/>
        <w:outlineLvl w:val="0"/>
        <w:rPr>
          <w:rFonts w:asciiTheme="majorBidi" w:eastAsia="Times New Roman" w:hAnsiTheme="majorBidi" w:cstheme="majorBidi"/>
          <w:bCs/>
          <w:color w:val="000000" w:themeColor="text1"/>
          <w:kern w:val="36"/>
          <w:sz w:val="20"/>
          <w:szCs w:val="20"/>
          <w:lang w:val="en-GB" w:eastAsia="en-GB"/>
        </w:rPr>
      </w:pPr>
      <w:proofErr w:type="spellStart"/>
      <w:r w:rsidRPr="00446457">
        <w:rPr>
          <w:rFonts w:asciiTheme="majorBidi" w:eastAsia="Times New Roman" w:hAnsiTheme="majorBidi" w:cstheme="majorBidi"/>
          <w:bCs/>
          <w:color w:val="000000" w:themeColor="text1"/>
          <w:kern w:val="36"/>
          <w:sz w:val="20"/>
          <w:szCs w:val="20"/>
          <w:lang w:val="en-GB" w:eastAsia="en-GB"/>
        </w:rPr>
        <w:t>Mautana</w:t>
      </w:r>
      <w:proofErr w:type="spellEnd"/>
      <w:r w:rsidRPr="00446457">
        <w:rPr>
          <w:rFonts w:asciiTheme="majorBidi" w:eastAsia="Times New Roman" w:hAnsiTheme="majorBidi" w:cstheme="majorBidi"/>
          <w:bCs/>
          <w:color w:val="000000" w:themeColor="text1"/>
          <w:kern w:val="36"/>
          <w:sz w:val="20"/>
          <w:szCs w:val="20"/>
          <w:lang w:val="en-GB" w:eastAsia="en-GB"/>
        </w:rPr>
        <w:t xml:space="preserve">, H. Mohammad and </w:t>
      </w:r>
      <w:proofErr w:type="spellStart"/>
      <w:r w:rsidRPr="00446457">
        <w:rPr>
          <w:rFonts w:asciiTheme="majorBidi" w:eastAsia="Times New Roman" w:hAnsiTheme="majorBidi" w:cstheme="majorBidi"/>
          <w:bCs/>
          <w:color w:val="000000" w:themeColor="text1"/>
          <w:kern w:val="36"/>
          <w:sz w:val="20"/>
          <w:szCs w:val="20"/>
          <w:lang w:val="en-GB" w:eastAsia="en-GB"/>
        </w:rPr>
        <w:t>Kandhelvi</w:t>
      </w:r>
      <w:proofErr w:type="spellEnd"/>
      <w:r w:rsidRPr="00446457">
        <w:rPr>
          <w:rFonts w:asciiTheme="majorBidi" w:eastAsia="Times New Roman" w:hAnsiTheme="majorBidi" w:cstheme="majorBidi"/>
          <w:bCs/>
          <w:color w:val="000000" w:themeColor="text1"/>
          <w:kern w:val="36"/>
          <w:sz w:val="20"/>
          <w:szCs w:val="20"/>
          <w:lang w:val="en-GB" w:eastAsia="en-GB"/>
        </w:rPr>
        <w:t xml:space="preserve">, Yusuf (1999: translated by Bosworth, C.E.), </w:t>
      </w:r>
      <w:r w:rsidRPr="00446457">
        <w:rPr>
          <w:rFonts w:asciiTheme="majorBidi" w:eastAsia="Times New Roman" w:hAnsiTheme="majorBidi" w:cstheme="majorBidi"/>
          <w:bCs/>
          <w:i/>
          <w:color w:val="000000" w:themeColor="text1"/>
          <w:kern w:val="36"/>
          <w:sz w:val="20"/>
          <w:szCs w:val="20"/>
          <w:lang w:val="en-GB" w:eastAsia="en-GB"/>
        </w:rPr>
        <w:t xml:space="preserve">The Lives of the </w:t>
      </w:r>
      <w:proofErr w:type="spellStart"/>
      <w:r w:rsidRPr="00446457">
        <w:rPr>
          <w:rFonts w:asciiTheme="majorBidi" w:eastAsia="Times New Roman" w:hAnsiTheme="majorBidi" w:cstheme="majorBidi"/>
          <w:bCs/>
          <w:i/>
          <w:color w:val="000000" w:themeColor="text1"/>
          <w:kern w:val="36"/>
          <w:sz w:val="20"/>
          <w:szCs w:val="20"/>
          <w:lang w:val="en-GB" w:eastAsia="en-GB"/>
        </w:rPr>
        <w:t>Sahabah</w:t>
      </w:r>
      <w:proofErr w:type="spellEnd"/>
      <w:r w:rsidRPr="00446457">
        <w:rPr>
          <w:rFonts w:asciiTheme="majorBidi" w:eastAsia="Times New Roman" w:hAnsiTheme="majorBidi" w:cstheme="majorBidi"/>
          <w:bCs/>
          <w:color w:val="000000" w:themeColor="text1"/>
          <w:kern w:val="36"/>
          <w:sz w:val="20"/>
          <w:szCs w:val="20"/>
          <w:lang w:val="en-GB" w:eastAsia="en-GB"/>
        </w:rPr>
        <w:t xml:space="preserve"> (translated by </w:t>
      </w:r>
      <w:proofErr w:type="spellStart"/>
      <w:r w:rsidRPr="00446457">
        <w:rPr>
          <w:rFonts w:asciiTheme="majorBidi" w:eastAsia="Times New Roman" w:hAnsiTheme="majorBidi" w:cstheme="majorBidi"/>
          <w:bCs/>
          <w:color w:val="000000" w:themeColor="text1"/>
          <w:kern w:val="36"/>
          <w:sz w:val="20"/>
          <w:szCs w:val="20"/>
          <w:lang w:val="en-GB" w:eastAsia="en-GB"/>
        </w:rPr>
        <w:t>Atzal</w:t>
      </w:r>
      <w:proofErr w:type="spellEnd"/>
      <w:r w:rsidRPr="00446457">
        <w:rPr>
          <w:rFonts w:asciiTheme="majorBidi" w:eastAsia="Times New Roman" w:hAnsiTheme="majorBidi" w:cstheme="majorBidi"/>
          <w:bCs/>
          <w:color w:val="000000" w:themeColor="text1"/>
          <w:kern w:val="36"/>
          <w:sz w:val="20"/>
          <w:szCs w:val="20"/>
          <w:lang w:val="en-GB" w:eastAsia="en-GB"/>
        </w:rPr>
        <w:t xml:space="preserve">, M. </w:t>
      </w:r>
      <w:proofErr w:type="spellStart"/>
      <w:r w:rsidRPr="00446457">
        <w:rPr>
          <w:rFonts w:asciiTheme="majorBidi" w:eastAsia="Times New Roman" w:hAnsiTheme="majorBidi" w:cstheme="majorBidi"/>
          <w:bCs/>
          <w:color w:val="000000" w:themeColor="text1"/>
          <w:kern w:val="36"/>
          <w:sz w:val="20"/>
          <w:szCs w:val="20"/>
          <w:lang w:val="en-GB" w:eastAsia="en-GB"/>
        </w:rPr>
        <w:t>Hoosen</w:t>
      </w:r>
      <w:proofErr w:type="spellEnd"/>
      <w:r w:rsidRPr="00446457">
        <w:rPr>
          <w:rFonts w:asciiTheme="majorBidi" w:eastAsia="Times New Roman" w:hAnsiTheme="majorBidi" w:cstheme="majorBidi"/>
          <w:bCs/>
          <w:color w:val="000000" w:themeColor="text1"/>
          <w:kern w:val="36"/>
          <w:sz w:val="20"/>
          <w:szCs w:val="20"/>
          <w:lang w:val="en-GB" w:eastAsia="en-GB"/>
        </w:rPr>
        <w:t xml:space="preserve">), </w:t>
      </w:r>
      <w:proofErr w:type="spellStart"/>
      <w:r w:rsidRPr="00446457">
        <w:rPr>
          <w:rFonts w:asciiTheme="majorBidi" w:eastAsia="Times New Roman" w:hAnsiTheme="majorBidi" w:cstheme="majorBidi"/>
          <w:bCs/>
          <w:color w:val="000000" w:themeColor="text1"/>
          <w:kern w:val="36"/>
          <w:sz w:val="20"/>
          <w:szCs w:val="20"/>
          <w:lang w:val="en-GB" w:eastAsia="en-GB"/>
        </w:rPr>
        <w:t>n.d</w:t>
      </w:r>
      <w:proofErr w:type="spellEnd"/>
      <w:r w:rsidRPr="00446457">
        <w:rPr>
          <w:rFonts w:asciiTheme="majorBidi" w:eastAsia="Times New Roman" w:hAnsiTheme="majorBidi" w:cstheme="majorBidi"/>
          <w:bCs/>
          <w:color w:val="000000" w:themeColor="text1"/>
          <w:kern w:val="36"/>
          <w:sz w:val="20"/>
          <w:szCs w:val="20"/>
          <w:lang w:val="en-GB" w:eastAsia="en-GB"/>
        </w:rPr>
        <w:t xml:space="preserve">; </w:t>
      </w:r>
      <w:proofErr w:type="spellStart"/>
      <w:r w:rsidRPr="00446457">
        <w:rPr>
          <w:rFonts w:asciiTheme="majorBidi" w:eastAsia="Times New Roman" w:hAnsiTheme="majorBidi" w:cstheme="majorBidi"/>
          <w:bCs/>
          <w:color w:val="000000" w:themeColor="text1"/>
          <w:kern w:val="36"/>
          <w:sz w:val="20"/>
          <w:szCs w:val="20"/>
          <w:lang w:val="en-GB" w:eastAsia="en-GB"/>
        </w:rPr>
        <w:t>n.p</w:t>
      </w:r>
      <w:proofErr w:type="spellEnd"/>
      <w:r w:rsidRPr="00446457">
        <w:rPr>
          <w:rFonts w:asciiTheme="majorBidi" w:eastAsia="Times New Roman" w:hAnsiTheme="majorBidi" w:cstheme="majorBidi"/>
          <w:bCs/>
          <w:color w:val="000000" w:themeColor="text1"/>
          <w:kern w:val="36"/>
          <w:sz w:val="20"/>
          <w:szCs w:val="20"/>
          <w:lang w:val="en-GB" w:eastAsia="en-GB"/>
        </w:rPr>
        <w:t xml:space="preserve">. </w:t>
      </w:r>
    </w:p>
    <w:p w:rsidR="00C66FC1" w:rsidRPr="00446457" w:rsidRDefault="00C66FC1" w:rsidP="00446457">
      <w:pPr>
        <w:spacing w:after="160"/>
        <w:rPr>
          <w:rFonts w:asciiTheme="majorBidi" w:hAnsiTheme="majorBidi" w:cstheme="majorBidi"/>
          <w:color w:val="000000" w:themeColor="text1"/>
          <w:sz w:val="20"/>
          <w:szCs w:val="20"/>
          <w:lang w:val="en-GB"/>
        </w:rPr>
      </w:pPr>
      <w:r w:rsidRPr="00446457">
        <w:rPr>
          <w:rFonts w:asciiTheme="majorBidi" w:hAnsiTheme="majorBidi" w:cstheme="majorBidi"/>
          <w:color w:val="000000" w:themeColor="text1"/>
          <w:sz w:val="20"/>
          <w:szCs w:val="20"/>
          <w:lang w:val="en-GB"/>
        </w:rPr>
        <w:t>Murdock Matt and Sarah, “</w:t>
      </w:r>
      <w:proofErr w:type="spellStart"/>
      <w:r w:rsidRPr="00446457">
        <w:rPr>
          <w:rFonts w:asciiTheme="majorBidi" w:hAnsiTheme="majorBidi" w:cstheme="majorBidi"/>
          <w:color w:val="000000" w:themeColor="text1"/>
          <w:sz w:val="20"/>
          <w:szCs w:val="20"/>
          <w:lang w:val="en-GB"/>
        </w:rPr>
        <w:t>Bariba</w:t>
      </w:r>
      <w:proofErr w:type="spellEnd"/>
      <w:r w:rsidRPr="00446457">
        <w:rPr>
          <w:rFonts w:asciiTheme="majorBidi" w:hAnsiTheme="majorBidi" w:cstheme="majorBidi"/>
          <w:color w:val="000000" w:themeColor="text1"/>
          <w:sz w:val="20"/>
          <w:szCs w:val="20"/>
          <w:lang w:val="en-GB"/>
        </w:rPr>
        <w:t xml:space="preserve"> of Togo”, </w:t>
      </w:r>
      <w:hyperlink r:id="rId12" w:history="1">
        <w:r w:rsidRPr="00446457">
          <w:rPr>
            <w:rStyle w:val="Hyperlink"/>
            <w:rFonts w:asciiTheme="majorBidi" w:hAnsiTheme="majorBidi" w:cstheme="majorBidi"/>
            <w:color w:val="000000" w:themeColor="text1"/>
            <w:sz w:val="20"/>
            <w:szCs w:val="20"/>
            <w:u w:val="none"/>
            <w:lang w:val="en-GB"/>
          </w:rPr>
          <w:t>http://www.peoplegroups.org/Explore/groupdetails.aspx?peid=14319</w:t>
        </w:r>
      </w:hyperlink>
    </w:p>
    <w:p w:rsidR="00C66FC1" w:rsidRPr="00446457" w:rsidRDefault="00C66FC1" w:rsidP="00446457">
      <w:pPr>
        <w:spacing w:after="160"/>
        <w:jc w:val="both"/>
        <w:rPr>
          <w:rFonts w:asciiTheme="majorBidi" w:hAnsiTheme="majorBidi" w:cstheme="majorBidi"/>
          <w:i/>
          <w:iCs/>
          <w:color w:val="000000" w:themeColor="text1"/>
          <w:sz w:val="20"/>
          <w:szCs w:val="20"/>
        </w:rPr>
      </w:pPr>
      <w:proofErr w:type="spellStart"/>
      <w:r w:rsidRPr="00446457">
        <w:rPr>
          <w:rFonts w:asciiTheme="majorBidi" w:hAnsiTheme="majorBidi" w:cstheme="majorBidi"/>
          <w:color w:val="000000" w:themeColor="text1"/>
          <w:sz w:val="20"/>
          <w:szCs w:val="20"/>
        </w:rPr>
        <w:t>Negri</w:t>
      </w:r>
      <w:proofErr w:type="gramStart"/>
      <w:r w:rsidRPr="00446457">
        <w:rPr>
          <w:rFonts w:asciiTheme="majorBidi" w:hAnsiTheme="majorBidi" w:cstheme="majorBidi"/>
          <w:color w:val="000000" w:themeColor="text1"/>
          <w:sz w:val="20"/>
          <w:szCs w:val="20"/>
        </w:rPr>
        <w:t>,Eve</w:t>
      </w:r>
      <w:proofErr w:type="spellEnd"/>
      <w:proofErr w:type="gramEnd"/>
      <w:r w:rsidRPr="00446457">
        <w:rPr>
          <w:rFonts w:asciiTheme="majorBidi" w:hAnsiTheme="majorBidi" w:cstheme="majorBidi"/>
          <w:color w:val="000000" w:themeColor="text1"/>
          <w:sz w:val="20"/>
          <w:szCs w:val="20"/>
          <w:lang w:val="en-GB"/>
        </w:rPr>
        <w:t xml:space="preserve"> (1964), </w:t>
      </w:r>
      <w:r w:rsidRPr="00446457">
        <w:rPr>
          <w:rFonts w:asciiTheme="majorBidi" w:hAnsiTheme="majorBidi" w:cstheme="majorBidi"/>
          <w:color w:val="000000" w:themeColor="text1"/>
          <w:sz w:val="20"/>
          <w:szCs w:val="20"/>
        </w:rPr>
        <w:t xml:space="preserve">“Tribal Marks: A Decorative Scars and Painted Patterns” </w:t>
      </w:r>
      <w:proofErr w:type="spellStart"/>
      <w:r w:rsidRPr="00446457">
        <w:rPr>
          <w:rFonts w:asciiTheme="majorBidi" w:hAnsiTheme="majorBidi" w:cstheme="majorBidi"/>
          <w:i/>
          <w:iCs/>
          <w:color w:val="000000" w:themeColor="text1"/>
          <w:sz w:val="20"/>
          <w:szCs w:val="20"/>
        </w:rPr>
        <w:t>NigeriaMagazine</w:t>
      </w:r>
      <w:proofErr w:type="spellEnd"/>
      <w:r w:rsidRPr="00446457">
        <w:rPr>
          <w:rFonts w:asciiTheme="majorBidi" w:hAnsiTheme="majorBidi" w:cstheme="majorBidi"/>
          <w:i/>
          <w:iCs/>
          <w:color w:val="000000" w:themeColor="text1"/>
          <w:sz w:val="20"/>
          <w:szCs w:val="20"/>
        </w:rPr>
        <w:t xml:space="preserve">, </w:t>
      </w:r>
      <w:r w:rsidRPr="00446457">
        <w:rPr>
          <w:rFonts w:asciiTheme="majorBidi" w:hAnsiTheme="majorBidi" w:cstheme="majorBidi"/>
          <w:color w:val="000000" w:themeColor="text1"/>
          <w:sz w:val="20"/>
          <w:szCs w:val="20"/>
        </w:rPr>
        <w:t>10</w:t>
      </w:r>
    </w:p>
    <w:p w:rsidR="00C66FC1" w:rsidRPr="00446457" w:rsidRDefault="00C66FC1" w:rsidP="00446457">
      <w:pPr>
        <w:spacing w:after="160"/>
        <w:jc w:val="both"/>
        <w:rPr>
          <w:rFonts w:asciiTheme="majorBidi" w:hAnsiTheme="majorBidi" w:cstheme="majorBidi"/>
          <w:color w:val="000000" w:themeColor="text1"/>
          <w:sz w:val="20"/>
          <w:szCs w:val="20"/>
          <w:lang w:val="en-GB"/>
        </w:rPr>
      </w:pPr>
      <w:proofErr w:type="spellStart"/>
      <w:r w:rsidRPr="00446457">
        <w:rPr>
          <w:rFonts w:asciiTheme="majorBidi" w:hAnsiTheme="majorBidi" w:cstheme="majorBidi"/>
          <w:color w:val="000000" w:themeColor="text1"/>
          <w:sz w:val="20"/>
          <w:szCs w:val="20"/>
          <w:lang w:val="en-GB"/>
        </w:rPr>
        <w:t>Obayemi</w:t>
      </w:r>
      <w:proofErr w:type="spellEnd"/>
      <w:r w:rsidRPr="00446457">
        <w:rPr>
          <w:rFonts w:asciiTheme="majorBidi" w:hAnsiTheme="majorBidi" w:cstheme="majorBidi"/>
          <w:color w:val="000000" w:themeColor="text1"/>
          <w:sz w:val="20"/>
          <w:szCs w:val="20"/>
          <w:lang w:val="en-GB"/>
        </w:rPr>
        <w:t>, Ade (1985), “</w:t>
      </w:r>
      <w:r w:rsidRPr="00446457">
        <w:rPr>
          <w:rFonts w:asciiTheme="majorBidi" w:hAnsiTheme="majorBidi" w:cstheme="majorBidi"/>
          <w:color w:val="000000" w:themeColor="text1"/>
          <w:sz w:val="20"/>
          <w:szCs w:val="20"/>
        </w:rPr>
        <w:t xml:space="preserve">The Yoruba and Edo-speaking Peoples and Their </w:t>
      </w:r>
      <w:proofErr w:type="spellStart"/>
      <w:r w:rsidRPr="00446457">
        <w:rPr>
          <w:rFonts w:asciiTheme="majorBidi" w:hAnsiTheme="majorBidi" w:cstheme="majorBidi"/>
          <w:color w:val="000000" w:themeColor="text1"/>
          <w:sz w:val="20"/>
          <w:szCs w:val="20"/>
        </w:rPr>
        <w:t>Neighbours</w:t>
      </w:r>
      <w:proofErr w:type="spellEnd"/>
      <w:r w:rsidRPr="00446457">
        <w:rPr>
          <w:rFonts w:asciiTheme="majorBidi" w:hAnsiTheme="majorBidi" w:cstheme="majorBidi"/>
          <w:color w:val="000000" w:themeColor="text1"/>
          <w:sz w:val="20"/>
          <w:szCs w:val="20"/>
        </w:rPr>
        <w:t xml:space="preserve"> Before 1600</w:t>
      </w:r>
      <w:r w:rsidRPr="00446457">
        <w:rPr>
          <w:rFonts w:asciiTheme="majorBidi" w:hAnsiTheme="majorBidi" w:cstheme="majorBidi"/>
          <w:color w:val="000000" w:themeColor="text1"/>
          <w:sz w:val="20"/>
          <w:szCs w:val="20"/>
          <w:lang w:val="en-GB"/>
        </w:rPr>
        <w:t xml:space="preserve">” in </w:t>
      </w:r>
      <w:proofErr w:type="spellStart"/>
      <w:r w:rsidRPr="00446457">
        <w:rPr>
          <w:rFonts w:asciiTheme="majorBidi" w:hAnsiTheme="majorBidi" w:cstheme="majorBidi"/>
          <w:color w:val="000000" w:themeColor="text1"/>
          <w:sz w:val="20"/>
          <w:szCs w:val="20"/>
          <w:lang w:val="en-GB"/>
        </w:rPr>
        <w:t>Ajayi</w:t>
      </w:r>
      <w:proofErr w:type="spellEnd"/>
      <w:r w:rsidRPr="00446457">
        <w:rPr>
          <w:rFonts w:asciiTheme="majorBidi" w:hAnsiTheme="majorBidi" w:cstheme="majorBidi"/>
          <w:color w:val="000000" w:themeColor="text1"/>
          <w:sz w:val="20"/>
          <w:szCs w:val="20"/>
          <w:lang w:val="en-GB"/>
        </w:rPr>
        <w:t xml:space="preserve"> J.F.A. &amp; Crowder, Michael (eds.), </w:t>
      </w:r>
      <w:r w:rsidRPr="00446457">
        <w:rPr>
          <w:rFonts w:asciiTheme="majorBidi" w:hAnsiTheme="majorBidi" w:cstheme="majorBidi"/>
          <w:i/>
          <w:color w:val="000000" w:themeColor="text1"/>
          <w:sz w:val="20"/>
          <w:szCs w:val="20"/>
          <w:lang w:val="en-GB"/>
        </w:rPr>
        <w:t>History of West Africa</w:t>
      </w:r>
      <w:r w:rsidRPr="00446457">
        <w:rPr>
          <w:rFonts w:asciiTheme="majorBidi" w:hAnsiTheme="majorBidi" w:cstheme="majorBidi"/>
          <w:color w:val="000000" w:themeColor="text1"/>
          <w:sz w:val="20"/>
          <w:szCs w:val="20"/>
          <w:lang w:val="en-GB"/>
        </w:rPr>
        <w:t xml:space="preserve">, Vol. II, London: Longman. </w:t>
      </w:r>
    </w:p>
    <w:p w:rsidR="00C66FC1" w:rsidRPr="00446457" w:rsidRDefault="00C66FC1" w:rsidP="00446457">
      <w:pPr>
        <w:spacing w:after="160"/>
        <w:jc w:val="both"/>
        <w:rPr>
          <w:rFonts w:asciiTheme="majorBidi" w:hAnsiTheme="majorBidi" w:cstheme="majorBidi"/>
          <w:color w:val="000000" w:themeColor="text1"/>
          <w:sz w:val="20"/>
          <w:szCs w:val="20"/>
          <w:lang w:val="en-GB"/>
        </w:rPr>
      </w:pPr>
      <w:proofErr w:type="spellStart"/>
      <w:r w:rsidRPr="00446457">
        <w:rPr>
          <w:rFonts w:asciiTheme="majorBidi" w:hAnsiTheme="majorBidi" w:cstheme="majorBidi"/>
          <w:color w:val="000000" w:themeColor="text1"/>
          <w:sz w:val="20"/>
          <w:szCs w:val="20"/>
        </w:rPr>
        <w:lastRenderedPageBreak/>
        <w:t>Ojo</w:t>
      </w:r>
      <w:proofErr w:type="spellEnd"/>
      <w:r w:rsidRPr="00446457">
        <w:rPr>
          <w:rFonts w:asciiTheme="majorBidi" w:hAnsiTheme="majorBidi" w:cstheme="majorBidi"/>
          <w:color w:val="000000" w:themeColor="text1"/>
          <w:sz w:val="20"/>
          <w:szCs w:val="20"/>
          <w:lang w:val="en-GB"/>
        </w:rPr>
        <w:t>, E.O. (</w:t>
      </w:r>
      <w:r w:rsidRPr="00446457">
        <w:rPr>
          <w:rFonts w:asciiTheme="majorBidi" w:hAnsiTheme="majorBidi" w:cstheme="majorBidi"/>
          <w:color w:val="000000" w:themeColor="text1"/>
          <w:sz w:val="20"/>
          <w:szCs w:val="20"/>
        </w:rPr>
        <w:t>2001</w:t>
      </w:r>
      <w:r w:rsidRPr="00446457">
        <w:rPr>
          <w:rFonts w:asciiTheme="majorBidi" w:hAnsiTheme="majorBidi" w:cstheme="majorBidi"/>
          <w:color w:val="000000" w:themeColor="text1"/>
          <w:sz w:val="20"/>
          <w:szCs w:val="20"/>
          <w:lang w:val="en-GB"/>
        </w:rPr>
        <w:t xml:space="preserve">), </w:t>
      </w:r>
      <w:r w:rsidRPr="00446457">
        <w:rPr>
          <w:rFonts w:asciiTheme="majorBidi" w:hAnsiTheme="majorBidi" w:cstheme="majorBidi"/>
          <w:color w:val="000000" w:themeColor="text1"/>
          <w:sz w:val="20"/>
          <w:szCs w:val="20"/>
        </w:rPr>
        <w:t xml:space="preserve">“The Origins of the </w:t>
      </w:r>
      <w:proofErr w:type="spellStart"/>
      <w:r w:rsidRPr="00446457">
        <w:rPr>
          <w:rFonts w:asciiTheme="majorBidi" w:hAnsiTheme="majorBidi" w:cstheme="majorBidi"/>
          <w:color w:val="000000" w:themeColor="text1"/>
          <w:sz w:val="20"/>
          <w:szCs w:val="20"/>
        </w:rPr>
        <w:t>Yorubas</w:t>
      </w:r>
      <w:proofErr w:type="spellEnd"/>
      <w:r w:rsidRPr="00446457">
        <w:rPr>
          <w:rFonts w:asciiTheme="majorBidi" w:hAnsiTheme="majorBidi" w:cstheme="majorBidi"/>
          <w:color w:val="000000" w:themeColor="text1"/>
          <w:sz w:val="20"/>
          <w:szCs w:val="20"/>
        </w:rPr>
        <w:t xml:space="preserve"> within the Context of the Hamitic Hypothesis” </w:t>
      </w:r>
      <w:r w:rsidRPr="00446457">
        <w:rPr>
          <w:rFonts w:asciiTheme="majorBidi" w:hAnsiTheme="majorBidi" w:cstheme="majorBidi"/>
          <w:i/>
          <w:color w:val="000000" w:themeColor="text1"/>
          <w:sz w:val="20"/>
          <w:szCs w:val="20"/>
        </w:rPr>
        <w:t xml:space="preserve">UNAD Journal of Education, </w:t>
      </w:r>
      <w:r w:rsidRPr="00446457">
        <w:rPr>
          <w:rFonts w:asciiTheme="majorBidi" w:hAnsiTheme="majorBidi" w:cstheme="majorBidi"/>
          <w:color w:val="000000" w:themeColor="text1"/>
          <w:sz w:val="20"/>
          <w:szCs w:val="20"/>
        </w:rPr>
        <w:t>2(1)</w:t>
      </w:r>
      <w:r w:rsidRPr="00446457">
        <w:rPr>
          <w:rFonts w:asciiTheme="majorBidi" w:hAnsiTheme="majorBidi" w:cstheme="majorBidi"/>
          <w:color w:val="000000" w:themeColor="text1"/>
          <w:sz w:val="20"/>
          <w:szCs w:val="20"/>
          <w:lang w:val="en-GB"/>
        </w:rPr>
        <w:t>, 69-74</w:t>
      </w:r>
    </w:p>
    <w:p w:rsidR="00C66FC1" w:rsidRPr="00446457" w:rsidRDefault="00C66FC1" w:rsidP="00446457">
      <w:pPr>
        <w:spacing w:after="160"/>
        <w:jc w:val="both"/>
        <w:rPr>
          <w:rFonts w:asciiTheme="majorBidi" w:hAnsiTheme="majorBidi" w:cstheme="majorBidi"/>
          <w:color w:val="000000" w:themeColor="text1"/>
          <w:sz w:val="20"/>
          <w:szCs w:val="20"/>
          <w:lang w:val="en-GB"/>
        </w:rPr>
      </w:pPr>
      <w:r w:rsidRPr="00446457">
        <w:rPr>
          <w:rFonts w:asciiTheme="majorBidi" w:hAnsiTheme="majorBidi" w:cstheme="majorBidi"/>
          <w:color w:val="000000" w:themeColor="text1"/>
          <w:sz w:val="20"/>
          <w:szCs w:val="20"/>
          <w:lang w:val="en-GB"/>
        </w:rPr>
        <w:t>--------- (2002), “</w:t>
      </w:r>
      <w:r w:rsidRPr="00446457">
        <w:rPr>
          <w:rFonts w:asciiTheme="majorBidi" w:hAnsiTheme="majorBidi" w:cstheme="majorBidi"/>
          <w:color w:val="000000" w:themeColor="text1"/>
          <w:sz w:val="20"/>
          <w:szCs w:val="20"/>
        </w:rPr>
        <w:t xml:space="preserve">The Creation and Migration Myths of Yoruba Origins: </w:t>
      </w:r>
      <w:proofErr w:type="spellStart"/>
      <w:r w:rsidRPr="00446457">
        <w:rPr>
          <w:rFonts w:asciiTheme="majorBidi" w:hAnsiTheme="majorBidi" w:cstheme="majorBidi"/>
          <w:color w:val="000000" w:themeColor="text1"/>
          <w:sz w:val="20"/>
          <w:szCs w:val="20"/>
        </w:rPr>
        <w:t>AnAppraisal</w:t>
      </w:r>
      <w:proofErr w:type="spellEnd"/>
      <w:r w:rsidRPr="00446457">
        <w:rPr>
          <w:rFonts w:asciiTheme="majorBidi" w:hAnsiTheme="majorBidi" w:cstheme="majorBidi"/>
          <w:color w:val="000000" w:themeColor="text1"/>
          <w:sz w:val="20"/>
          <w:szCs w:val="20"/>
        </w:rPr>
        <w:t xml:space="preserve">” </w:t>
      </w:r>
      <w:r w:rsidRPr="00446457">
        <w:rPr>
          <w:rFonts w:asciiTheme="majorBidi" w:hAnsiTheme="majorBidi" w:cstheme="majorBidi"/>
          <w:i/>
          <w:color w:val="000000" w:themeColor="text1"/>
          <w:sz w:val="20"/>
          <w:szCs w:val="20"/>
        </w:rPr>
        <w:t>AAU: African Studies Review</w:t>
      </w:r>
      <w:r w:rsidRPr="00446457">
        <w:rPr>
          <w:rFonts w:asciiTheme="majorBidi" w:hAnsiTheme="majorBidi" w:cstheme="majorBidi"/>
          <w:color w:val="000000" w:themeColor="text1"/>
          <w:sz w:val="20"/>
          <w:szCs w:val="20"/>
        </w:rPr>
        <w:t>, 1(</w:t>
      </w:r>
      <w:r w:rsidRPr="00446457">
        <w:rPr>
          <w:rFonts w:asciiTheme="majorBidi" w:hAnsiTheme="majorBidi" w:cstheme="majorBidi"/>
          <w:color w:val="000000" w:themeColor="text1"/>
          <w:sz w:val="20"/>
          <w:szCs w:val="20"/>
          <w:lang w:val="en-GB"/>
        </w:rPr>
        <w:t xml:space="preserve">1), </w:t>
      </w:r>
      <w:r w:rsidRPr="00446457">
        <w:rPr>
          <w:rFonts w:asciiTheme="majorBidi" w:hAnsiTheme="majorBidi" w:cstheme="majorBidi"/>
          <w:color w:val="000000" w:themeColor="text1"/>
          <w:sz w:val="20"/>
          <w:szCs w:val="20"/>
        </w:rPr>
        <w:t>85-96</w:t>
      </w:r>
    </w:p>
    <w:p w:rsidR="00C66FC1" w:rsidRPr="00446457" w:rsidRDefault="00C66FC1" w:rsidP="00446457">
      <w:pPr>
        <w:spacing w:after="160"/>
        <w:jc w:val="both"/>
        <w:rPr>
          <w:rFonts w:asciiTheme="majorBidi" w:hAnsiTheme="majorBidi" w:cstheme="majorBidi"/>
          <w:color w:val="000000" w:themeColor="text1"/>
          <w:sz w:val="20"/>
          <w:szCs w:val="20"/>
          <w:lang w:val="en-GB"/>
        </w:rPr>
      </w:pPr>
      <w:r w:rsidRPr="00446457">
        <w:rPr>
          <w:rFonts w:asciiTheme="majorBidi" w:hAnsiTheme="majorBidi" w:cstheme="majorBidi"/>
          <w:color w:val="000000" w:themeColor="text1"/>
          <w:sz w:val="20"/>
          <w:szCs w:val="20"/>
          <w:lang w:val="en-GB"/>
        </w:rPr>
        <w:t>---------- (2006), “</w:t>
      </w:r>
      <w:r w:rsidRPr="00446457">
        <w:rPr>
          <w:rFonts w:asciiTheme="majorBidi" w:hAnsiTheme="majorBidi" w:cstheme="majorBidi"/>
          <w:color w:val="000000" w:themeColor="text1"/>
          <w:sz w:val="20"/>
          <w:szCs w:val="20"/>
        </w:rPr>
        <w:t xml:space="preserve">Linguistics: An Indispensable Tool in the Reconstruction of Early Nigerian History”, </w:t>
      </w:r>
      <w:r w:rsidRPr="00446457">
        <w:rPr>
          <w:rFonts w:asciiTheme="majorBidi" w:hAnsiTheme="majorBidi" w:cstheme="majorBidi"/>
          <w:i/>
          <w:color w:val="000000" w:themeColor="text1"/>
          <w:sz w:val="20"/>
          <w:szCs w:val="20"/>
        </w:rPr>
        <w:t>AJOLL: Ado Journal of Languages and Linguistics</w:t>
      </w:r>
      <w:r w:rsidRPr="00446457">
        <w:rPr>
          <w:rFonts w:asciiTheme="majorBidi" w:hAnsiTheme="majorBidi" w:cstheme="majorBidi"/>
          <w:color w:val="000000" w:themeColor="text1"/>
          <w:sz w:val="20"/>
          <w:szCs w:val="20"/>
        </w:rPr>
        <w:t>, 1(1), 21-34</w:t>
      </w:r>
    </w:p>
    <w:p w:rsidR="00C66FC1" w:rsidRPr="00446457" w:rsidRDefault="00C66FC1" w:rsidP="00446457">
      <w:pPr>
        <w:spacing w:after="160"/>
        <w:jc w:val="both"/>
        <w:rPr>
          <w:rFonts w:asciiTheme="majorBidi" w:hAnsiTheme="majorBidi" w:cstheme="majorBidi"/>
          <w:color w:val="000000" w:themeColor="text1"/>
          <w:sz w:val="20"/>
          <w:szCs w:val="20"/>
          <w:lang w:val="en-GB"/>
        </w:rPr>
      </w:pPr>
      <w:proofErr w:type="spellStart"/>
      <w:r w:rsidRPr="00446457">
        <w:rPr>
          <w:rFonts w:asciiTheme="majorBidi" w:hAnsiTheme="majorBidi" w:cstheme="majorBidi"/>
          <w:color w:val="000000" w:themeColor="text1"/>
          <w:sz w:val="20"/>
          <w:szCs w:val="20"/>
          <w:lang w:val="en-GB"/>
        </w:rPr>
        <w:t>Oluniyi</w:t>
      </w:r>
      <w:proofErr w:type="spellEnd"/>
      <w:r w:rsidRPr="00446457">
        <w:rPr>
          <w:rFonts w:asciiTheme="majorBidi" w:hAnsiTheme="majorBidi" w:cstheme="majorBidi"/>
          <w:color w:val="000000" w:themeColor="text1"/>
          <w:sz w:val="20"/>
          <w:szCs w:val="20"/>
          <w:lang w:val="en-GB"/>
        </w:rPr>
        <w:t xml:space="preserve">, </w:t>
      </w:r>
      <w:proofErr w:type="spellStart"/>
      <w:r w:rsidRPr="00446457">
        <w:rPr>
          <w:rFonts w:asciiTheme="majorBidi" w:hAnsiTheme="majorBidi" w:cstheme="majorBidi"/>
          <w:color w:val="000000" w:themeColor="text1"/>
          <w:sz w:val="20"/>
          <w:szCs w:val="20"/>
          <w:lang w:val="en-GB"/>
        </w:rPr>
        <w:t>Olufemi</w:t>
      </w:r>
      <w:proofErr w:type="spellEnd"/>
      <w:r w:rsidRPr="00446457">
        <w:rPr>
          <w:rFonts w:asciiTheme="majorBidi" w:hAnsiTheme="majorBidi" w:cstheme="majorBidi"/>
          <w:color w:val="000000" w:themeColor="text1"/>
          <w:sz w:val="20"/>
          <w:szCs w:val="20"/>
          <w:lang w:val="en-GB"/>
        </w:rPr>
        <w:t xml:space="preserve"> (2017), </w:t>
      </w:r>
      <w:r w:rsidRPr="00446457">
        <w:rPr>
          <w:rFonts w:asciiTheme="majorBidi" w:hAnsiTheme="majorBidi" w:cstheme="majorBidi"/>
          <w:i/>
          <w:color w:val="000000" w:themeColor="text1"/>
          <w:sz w:val="20"/>
          <w:szCs w:val="20"/>
          <w:lang w:val="en-GB"/>
        </w:rPr>
        <w:t xml:space="preserve">Reconciliation in Northern Nigeria. The Space for Public </w:t>
      </w:r>
      <w:proofErr w:type="spellStart"/>
      <w:r w:rsidRPr="00446457">
        <w:rPr>
          <w:rFonts w:asciiTheme="majorBidi" w:hAnsiTheme="majorBidi" w:cstheme="majorBidi"/>
          <w:i/>
          <w:color w:val="000000" w:themeColor="text1"/>
          <w:sz w:val="20"/>
          <w:szCs w:val="20"/>
          <w:lang w:val="en-GB"/>
        </w:rPr>
        <w:t>Apology</w:t>
      </w:r>
      <w:proofErr w:type="gramStart"/>
      <w:r w:rsidRPr="00446457">
        <w:rPr>
          <w:rFonts w:asciiTheme="majorBidi" w:hAnsiTheme="majorBidi" w:cstheme="majorBidi"/>
          <w:color w:val="000000" w:themeColor="text1"/>
          <w:sz w:val="20"/>
          <w:szCs w:val="20"/>
          <w:lang w:val="en-GB"/>
        </w:rPr>
        <w:t>,Lagos</w:t>
      </w:r>
      <w:proofErr w:type="spellEnd"/>
      <w:proofErr w:type="gramEnd"/>
      <w:r w:rsidRPr="00446457">
        <w:rPr>
          <w:rFonts w:asciiTheme="majorBidi" w:hAnsiTheme="majorBidi" w:cstheme="majorBidi"/>
          <w:color w:val="000000" w:themeColor="text1"/>
          <w:sz w:val="20"/>
          <w:szCs w:val="20"/>
          <w:lang w:val="en-GB"/>
        </w:rPr>
        <w:t>: Frontier Press</w:t>
      </w:r>
    </w:p>
    <w:p w:rsidR="00C66FC1" w:rsidRPr="00446457" w:rsidRDefault="00C66FC1" w:rsidP="00446457">
      <w:pPr>
        <w:spacing w:after="160"/>
        <w:jc w:val="both"/>
        <w:rPr>
          <w:rFonts w:asciiTheme="majorBidi" w:hAnsiTheme="majorBidi" w:cstheme="majorBidi"/>
          <w:color w:val="000000" w:themeColor="text1"/>
          <w:sz w:val="20"/>
          <w:szCs w:val="20"/>
          <w:lang w:val="en-GB"/>
        </w:rPr>
      </w:pPr>
      <w:proofErr w:type="spellStart"/>
      <w:r w:rsidRPr="00446457">
        <w:rPr>
          <w:rFonts w:asciiTheme="majorBidi" w:hAnsiTheme="majorBidi" w:cstheme="majorBidi"/>
          <w:color w:val="000000" w:themeColor="text1"/>
          <w:sz w:val="20"/>
          <w:szCs w:val="20"/>
        </w:rPr>
        <w:t>Oyoru</w:t>
      </w:r>
      <w:proofErr w:type="spellEnd"/>
      <w:r w:rsidRPr="00446457">
        <w:rPr>
          <w:rFonts w:asciiTheme="majorBidi" w:hAnsiTheme="majorBidi" w:cstheme="majorBidi"/>
          <w:color w:val="000000" w:themeColor="text1"/>
          <w:sz w:val="20"/>
          <w:szCs w:val="20"/>
        </w:rPr>
        <w:t xml:space="preserve">, </w:t>
      </w:r>
      <w:proofErr w:type="spellStart"/>
      <w:r w:rsidRPr="00446457">
        <w:rPr>
          <w:rFonts w:asciiTheme="majorBidi" w:hAnsiTheme="majorBidi" w:cstheme="majorBidi"/>
          <w:color w:val="000000" w:themeColor="text1"/>
          <w:sz w:val="20"/>
          <w:szCs w:val="20"/>
        </w:rPr>
        <w:t>Ahmadu</w:t>
      </w:r>
      <w:proofErr w:type="spellEnd"/>
      <w:r w:rsidRPr="00446457">
        <w:rPr>
          <w:rFonts w:asciiTheme="majorBidi" w:hAnsiTheme="majorBidi" w:cstheme="majorBidi"/>
          <w:color w:val="000000" w:themeColor="text1"/>
          <w:sz w:val="20"/>
          <w:szCs w:val="20"/>
          <w:lang w:val="en-GB"/>
        </w:rPr>
        <w:t xml:space="preserve">, </w:t>
      </w:r>
      <w:proofErr w:type="spellStart"/>
      <w:r w:rsidRPr="00446457">
        <w:rPr>
          <w:rFonts w:asciiTheme="majorBidi" w:hAnsiTheme="majorBidi" w:cstheme="majorBidi"/>
          <w:color w:val="000000" w:themeColor="text1"/>
          <w:sz w:val="20"/>
          <w:szCs w:val="20"/>
        </w:rPr>
        <w:t>Gwanaru</w:t>
      </w:r>
      <w:proofErr w:type="spellEnd"/>
      <w:r w:rsidRPr="00446457">
        <w:rPr>
          <w:rFonts w:asciiTheme="majorBidi" w:hAnsiTheme="majorBidi" w:cstheme="majorBidi"/>
          <w:color w:val="000000" w:themeColor="text1"/>
          <w:sz w:val="20"/>
          <w:szCs w:val="20"/>
        </w:rPr>
        <w:t xml:space="preserve">, interview: 5 </w:t>
      </w:r>
      <w:r w:rsidRPr="00446457">
        <w:rPr>
          <w:rFonts w:asciiTheme="majorBidi" w:hAnsiTheme="majorBidi" w:cstheme="majorBidi"/>
          <w:color w:val="000000" w:themeColor="text1"/>
          <w:sz w:val="20"/>
          <w:szCs w:val="20"/>
          <w:lang w:val="en-GB"/>
        </w:rPr>
        <w:t>September</w:t>
      </w:r>
      <w:r w:rsidRPr="00446457">
        <w:rPr>
          <w:rFonts w:asciiTheme="majorBidi" w:hAnsiTheme="majorBidi" w:cstheme="majorBidi"/>
          <w:color w:val="000000" w:themeColor="text1"/>
          <w:sz w:val="20"/>
          <w:szCs w:val="20"/>
        </w:rPr>
        <w:t xml:space="preserve"> 201</w:t>
      </w:r>
      <w:r w:rsidRPr="00446457">
        <w:rPr>
          <w:rFonts w:asciiTheme="majorBidi" w:hAnsiTheme="majorBidi" w:cstheme="majorBidi"/>
          <w:color w:val="000000" w:themeColor="text1"/>
          <w:sz w:val="20"/>
          <w:szCs w:val="20"/>
          <w:lang w:val="en-GB"/>
        </w:rPr>
        <w:t>7</w:t>
      </w:r>
    </w:p>
    <w:p w:rsidR="00C66FC1" w:rsidRPr="00446457" w:rsidRDefault="00C66FC1" w:rsidP="00446457">
      <w:pPr>
        <w:spacing w:after="160"/>
        <w:jc w:val="both"/>
        <w:rPr>
          <w:rFonts w:asciiTheme="majorBidi" w:hAnsiTheme="majorBidi" w:cstheme="majorBidi"/>
          <w:color w:val="000000" w:themeColor="text1"/>
          <w:sz w:val="20"/>
          <w:szCs w:val="20"/>
          <w:lang w:val="en-GB"/>
        </w:rPr>
      </w:pPr>
      <w:proofErr w:type="spellStart"/>
      <w:r w:rsidRPr="00446457">
        <w:rPr>
          <w:rFonts w:asciiTheme="majorBidi" w:hAnsiTheme="majorBidi" w:cstheme="majorBidi"/>
          <w:color w:val="000000" w:themeColor="text1"/>
          <w:sz w:val="20"/>
          <w:szCs w:val="20"/>
          <w:lang w:val="en-GB"/>
        </w:rPr>
        <w:t>Poulsen</w:t>
      </w:r>
      <w:proofErr w:type="spellEnd"/>
      <w:r w:rsidRPr="00446457">
        <w:rPr>
          <w:rFonts w:asciiTheme="majorBidi" w:hAnsiTheme="majorBidi" w:cstheme="majorBidi"/>
          <w:color w:val="000000" w:themeColor="text1"/>
          <w:sz w:val="20"/>
          <w:szCs w:val="20"/>
          <w:lang w:val="en-GB"/>
        </w:rPr>
        <w:t>, Sven (1981), “</w:t>
      </w:r>
      <w:r w:rsidRPr="00446457">
        <w:rPr>
          <w:rFonts w:asciiTheme="majorBidi" w:hAnsiTheme="majorBidi" w:cstheme="majorBidi"/>
          <w:color w:val="000000" w:themeColor="text1"/>
          <w:sz w:val="20"/>
          <w:szCs w:val="20"/>
        </w:rPr>
        <w:t>African History: from a European to an African point of view</w:t>
      </w:r>
      <w:r w:rsidRPr="00446457">
        <w:rPr>
          <w:rFonts w:asciiTheme="majorBidi" w:hAnsiTheme="majorBidi" w:cstheme="majorBidi"/>
          <w:color w:val="000000" w:themeColor="text1"/>
          <w:sz w:val="20"/>
          <w:szCs w:val="20"/>
          <w:lang w:val="en-GB"/>
        </w:rPr>
        <w:t>”</w:t>
      </w:r>
      <w:proofErr w:type="gramStart"/>
      <w:r w:rsidRPr="00446457">
        <w:rPr>
          <w:rFonts w:asciiTheme="majorBidi" w:hAnsiTheme="majorBidi" w:cstheme="majorBidi"/>
          <w:color w:val="000000" w:themeColor="text1"/>
          <w:sz w:val="20"/>
          <w:szCs w:val="20"/>
          <w:lang w:val="en-GB"/>
        </w:rPr>
        <w:t>,</w:t>
      </w:r>
      <w:proofErr w:type="spellStart"/>
      <w:r w:rsidRPr="00446457">
        <w:rPr>
          <w:rFonts w:asciiTheme="majorBidi" w:hAnsiTheme="majorBidi" w:cstheme="majorBidi"/>
          <w:color w:val="000000" w:themeColor="text1"/>
          <w:sz w:val="20"/>
          <w:szCs w:val="20"/>
        </w:rPr>
        <w:t>Kunapipi</w:t>
      </w:r>
      <w:proofErr w:type="spellEnd"/>
      <w:proofErr w:type="gramEnd"/>
      <w:r w:rsidRPr="00446457">
        <w:rPr>
          <w:rFonts w:asciiTheme="majorBidi" w:hAnsiTheme="majorBidi" w:cstheme="majorBidi"/>
          <w:color w:val="000000" w:themeColor="text1"/>
          <w:sz w:val="20"/>
          <w:szCs w:val="20"/>
        </w:rPr>
        <w:t xml:space="preserve">, 3(1), </w:t>
      </w:r>
      <w:r w:rsidRPr="00446457">
        <w:rPr>
          <w:rFonts w:asciiTheme="majorBidi" w:hAnsiTheme="majorBidi" w:cstheme="majorBidi"/>
          <w:color w:val="000000" w:themeColor="text1"/>
          <w:sz w:val="20"/>
          <w:szCs w:val="20"/>
          <w:lang w:val="en-GB"/>
        </w:rPr>
        <w:t>75-80</w:t>
      </w:r>
    </w:p>
    <w:p w:rsidR="00C66FC1" w:rsidRPr="00446457" w:rsidRDefault="00C66FC1" w:rsidP="00446457">
      <w:pPr>
        <w:spacing w:after="160"/>
        <w:jc w:val="both"/>
        <w:outlineLvl w:val="0"/>
        <w:rPr>
          <w:rFonts w:asciiTheme="majorBidi" w:eastAsia="Times New Roman" w:hAnsiTheme="majorBidi" w:cstheme="majorBidi"/>
          <w:bCs/>
          <w:color w:val="000000" w:themeColor="text1"/>
          <w:kern w:val="36"/>
          <w:sz w:val="20"/>
          <w:szCs w:val="20"/>
          <w:lang w:val="en-GB" w:eastAsia="en-GB"/>
        </w:rPr>
      </w:pPr>
      <w:proofErr w:type="spellStart"/>
      <w:r w:rsidRPr="00446457">
        <w:rPr>
          <w:rFonts w:asciiTheme="majorBidi" w:eastAsia="Times New Roman" w:hAnsiTheme="majorBidi" w:cstheme="majorBidi"/>
          <w:bCs/>
          <w:color w:val="000000" w:themeColor="text1"/>
          <w:kern w:val="36"/>
          <w:sz w:val="20"/>
          <w:szCs w:val="20"/>
          <w:lang w:val="en-GB" w:eastAsia="en-GB"/>
        </w:rPr>
        <w:t>Prunier</w:t>
      </w:r>
      <w:proofErr w:type="spellEnd"/>
      <w:r w:rsidRPr="00446457">
        <w:rPr>
          <w:rFonts w:asciiTheme="majorBidi" w:eastAsia="Times New Roman" w:hAnsiTheme="majorBidi" w:cstheme="majorBidi"/>
          <w:bCs/>
          <w:color w:val="000000" w:themeColor="text1"/>
          <w:kern w:val="36"/>
          <w:sz w:val="20"/>
          <w:szCs w:val="20"/>
          <w:lang w:val="en-GB" w:eastAsia="en-GB"/>
        </w:rPr>
        <w:t xml:space="preserve"> Gérard (2003), “</w:t>
      </w:r>
      <w:proofErr w:type="spellStart"/>
      <w:r w:rsidRPr="00446457">
        <w:rPr>
          <w:rFonts w:asciiTheme="majorBidi" w:eastAsia="Times New Roman" w:hAnsiTheme="majorBidi" w:cstheme="majorBidi"/>
          <w:bCs/>
          <w:i/>
          <w:color w:val="000000" w:themeColor="text1"/>
          <w:kern w:val="36"/>
          <w:sz w:val="20"/>
          <w:szCs w:val="20"/>
          <w:lang w:val="en-GB" w:eastAsia="en-GB"/>
        </w:rPr>
        <w:t>Évolution</w:t>
      </w:r>
      <w:proofErr w:type="spellEnd"/>
      <w:r w:rsidRPr="00446457">
        <w:rPr>
          <w:rFonts w:asciiTheme="majorBidi" w:eastAsia="Times New Roman" w:hAnsiTheme="majorBidi" w:cstheme="majorBidi"/>
          <w:bCs/>
          <w:i/>
          <w:color w:val="000000" w:themeColor="text1"/>
          <w:kern w:val="36"/>
          <w:sz w:val="20"/>
          <w:szCs w:val="20"/>
          <w:lang w:val="en-GB" w:eastAsia="en-GB"/>
        </w:rPr>
        <w:t xml:space="preserve"> des </w:t>
      </w:r>
      <w:proofErr w:type="spellStart"/>
      <w:r w:rsidRPr="00446457">
        <w:rPr>
          <w:rFonts w:asciiTheme="majorBidi" w:eastAsia="Times New Roman" w:hAnsiTheme="majorBidi" w:cstheme="majorBidi"/>
          <w:bCs/>
          <w:i/>
          <w:color w:val="000000" w:themeColor="text1"/>
          <w:kern w:val="36"/>
          <w:sz w:val="20"/>
          <w:szCs w:val="20"/>
          <w:lang w:val="en-GB" w:eastAsia="en-GB"/>
        </w:rPr>
        <w:t>Crit</w:t>
      </w:r>
      <w:r w:rsidRPr="00446457">
        <w:rPr>
          <w:rFonts w:asciiTheme="majorBidi" w:eastAsia="Times New Roman" w:hAnsiTheme="majorBidi" w:cstheme="majorBidi"/>
          <w:bCs/>
          <w:color w:val="000000" w:themeColor="text1"/>
          <w:kern w:val="36"/>
          <w:sz w:val="20"/>
          <w:szCs w:val="20"/>
          <w:lang w:val="en-GB" w:eastAsia="en-GB"/>
        </w:rPr>
        <w:t>ères</w:t>
      </w:r>
      <w:proofErr w:type="spellEnd"/>
      <w:r w:rsidRPr="00446457">
        <w:rPr>
          <w:rFonts w:asciiTheme="majorBidi" w:eastAsia="Times New Roman" w:hAnsiTheme="majorBidi" w:cstheme="majorBidi"/>
          <w:bCs/>
          <w:color w:val="000000" w:themeColor="text1"/>
          <w:kern w:val="36"/>
          <w:sz w:val="20"/>
          <w:szCs w:val="20"/>
          <w:lang w:val="en-GB" w:eastAsia="en-GB"/>
        </w:rPr>
        <w:t xml:space="preserve"> de definition </w:t>
      </w:r>
      <w:proofErr w:type="spellStart"/>
      <w:r w:rsidRPr="00446457">
        <w:rPr>
          <w:rFonts w:asciiTheme="majorBidi" w:eastAsia="Times New Roman" w:hAnsiTheme="majorBidi" w:cstheme="majorBidi"/>
          <w:bCs/>
          <w:color w:val="000000" w:themeColor="text1"/>
          <w:kern w:val="36"/>
          <w:sz w:val="20"/>
          <w:szCs w:val="20"/>
          <w:lang w:val="en-GB" w:eastAsia="en-GB"/>
        </w:rPr>
        <w:t>ethnique</w:t>
      </w:r>
      <w:proofErr w:type="spellEnd"/>
      <w:r w:rsidRPr="00446457">
        <w:rPr>
          <w:rFonts w:asciiTheme="majorBidi" w:eastAsia="Times New Roman" w:hAnsiTheme="majorBidi" w:cstheme="majorBidi"/>
          <w:bCs/>
          <w:color w:val="000000" w:themeColor="text1"/>
          <w:kern w:val="36"/>
          <w:sz w:val="20"/>
          <w:szCs w:val="20"/>
          <w:lang w:val="en-GB" w:eastAsia="en-GB"/>
        </w:rPr>
        <w:t xml:space="preserve"> en </w:t>
      </w:r>
      <w:proofErr w:type="spellStart"/>
      <w:r w:rsidRPr="00446457">
        <w:rPr>
          <w:rFonts w:asciiTheme="majorBidi" w:eastAsia="Times New Roman" w:hAnsiTheme="majorBidi" w:cstheme="majorBidi"/>
          <w:bCs/>
          <w:color w:val="000000" w:themeColor="text1"/>
          <w:kern w:val="36"/>
          <w:sz w:val="20"/>
          <w:szCs w:val="20"/>
          <w:lang w:val="en-GB" w:eastAsia="en-GB"/>
        </w:rPr>
        <w:t>Ouganda</w:t>
      </w:r>
      <w:proofErr w:type="spellEnd"/>
      <w:r w:rsidRPr="00446457">
        <w:rPr>
          <w:rFonts w:asciiTheme="majorBidi" w:eastAsia="Times New Roman" w:hAnsiTheme="majorBidi" w:cstheme="majorBidi"/>
          <w:bCs/>
          <w:color w:val="000000" w:themeColor="text1"/>
          <w:kern w:val="36"/>
          <w:sz w:val="20"/>
          <w:szCs w:val="20"/>
          <w:lang w:val="en-GB" w:eastAsia="en-GB"/>
        </w:rPr>
        <w:t xml:space="preserve">” in Chrétien Jean-Pierre and </w:t>
      </w:r>
      <w:proofErr w:type="spellStart"/>
      <w:r w:rsidRPr="00446457">
        <w:rPr>
          <w:rFonts w:asciiTheme="majorBidi" w:eastAsia="Times New Roman" w:hAnsiTheme="majorBidi" w:cstheme="majorBidi"/>
          <w:bCs/>
          <w:color w:val="000000" w:themeColor="text1"/>
          <w:kern w:val="36"/>
          <w:sz w:val="20"/>
          <w:szCs w:val="20"/>
          <w:lang w:val="en-GB" w:eastAsia="en-GB"/>
        </w:rPr>
        <w:t>Prunier</w:t>
      </w:r>
      <w:proofErr w:type="spellEnd"/>
      <w:r w:rsidRPr="00446457">
        <w:rPr>
          <w:rFonts w:asciiTheme="majorBidi" w:eastAsia="Times New Roman" w:hAnsiTheme="majorBidi" w:cstheme="majorBidi"/>
          <w:bCs/>
          <w:color w:val="000000" w:themeColor="text1"/>
          <w:kern w:val="36"/>
          <w:sz w:val="20"/>
          <w:szCs w:val="20"/>
          <w:lang w:val="en-GB" w:eastAsia="en-GB"/>
        </w:rPr>
        <w:t xml:space="preserve"> Gérard (eds.), </w:t>
      </w:r>
      <w:r w:rsidRPr="00446457">
        <w:rPr>
          <w:rFonts w:asciiTheme="majorBidi" w:eastAsia="Times New Roman" w:hAnsiTheme="majorBidi" w:cstheme="majorBidi"/>
          <w:bCs/>
          <w:i/>
          <w:color w:val="000000" w:themeColor="text1"/>
          <w:kern w:val="36"/>
          <w:sz w:val="20"/>
          <w:szCs w:val="20"/>
          <w:lang w:val="en-GB" w:eastAsia="en-GB"/>
        </w:rPr>
        <w:t xml:space="preserve">Les </w:t>
      </w:r>
      <w:proofErr w:type="spellStart"/>
      <w:r w:rsidRPr="00446457">
        <w:rPr>
          <w:rFonts w:asciiTheme="majorBidi" w:eastAsia="Times New Roman" w:hAnsiTheme="majorBidi" w:cstheme="majorBidi"/>
          <w:bCs/>
          <w:i/>
          <w:color w:val="000000" w:themeColor="text1"/>
          <w:kern w:val="36"/>
          <w:sz w:val="20"/>
          <w:szCs w:val="20"/>
          <w:lang w:val="en-GB" w:eastAsia="en-GB"/>
        </w:rPr>
        <w:t>ethnies</w:t>
      </w:r>
      <w:proofErr w:type="spellEnd"/>
      <w:r w:rsidRPr="00446457">
        <w:rPr>
          <w:rFonts w:asciiTheme="majorBidi" w:eastAsia="Times New Roman" w:hAnsiTheme="majorBidi" w:cstheme="majorBidi"/>
          <w:bCs/>
          <w:i/>
          <w:color w:val="000000" w:themeColor="text1"/>
          <w:kern w:val="36"/>
          <w:sz w:val="20"/>
          <w:szCs w:val="20"/>
          <w:lang w:val="en-GB" w:eastAsia="en-GB"/>
        </w:rPr>
        <w:t xml:space="preserve"> on tune histoire, </w:t>
      </w:r>
      <w:r w:rsidRPr="00446457">
        <w:rPr>
          <w:rFonts w:asciiTheme="majorBidi" w:eastAsia="Times New Roman" w:hAnsiTheme="majorBidi" w:cstheme="majorBidi"/>
          <w:bCs/>
          <w:color w:val="000000" w:themeColor="text1"/>
          <w:kern w:val="36"/>
          <w:sz w:val="20"/>
          <w:szCs w:val="20"/>
          <w:lang w:val="en-GB" w:eastAsia="en-GB"/>
        </w:rPr>
        <w:t xml:space="preserve">Paris: </w:t>
      </w:r>
      <w:proofErr w:type="spellStart"/>
      <w:r w:rsidRPr="00446457">
        <w:rPr>
          <w:rFonts w:asciiTheme="majorBidi" w:eastAsia="Times New Roman" w:hAnsiTheme="majorBidi" w:cstheme="majorBidi"/>
          <w:bCs/>
          <w:color w:val="000000" w:themeColor="text1"/>
          <w:kern w:val="36"/>
          <w:sz w:val="20"/>
          <w:szCs w:val="20"/>
          <w:lang w:val="en-GB" w:eastAsia="en-GB"/>
        </w:rPr>
        <w:t>Karthala</w:t>
      </w:r>
      <w:proofErr w:type="spellEnd"/>
    </w:p>
    <w:p w:rsidR="00C66FC1" w:rsidRPr="00446457" w:rsidRDefault="00C66FC1" w:rsidP="00446457">
      <w:pPr>
        <w:pStyle w:val="FootnoteText"/>
        <w:spacing w:after="160"/>
        <w:jc w:val="both"/>
        <w:rPr>
          <w:rFonts w:asciiTheme="majorBidi" w:hAnsiTheme="majorBidi" w:cstheme="majorBidi"/>
          <w:color w:val="000000" w:themeColor="text1"/>
        </w:rPr>
      </w:pPr>
      <w:proofErr w:type="spellStart"/>
      <w:r w:rsidRPr="00446457">
        <w:rPr>
          <w:rFonts w:asciiTheme="majorBidi" w:hAnsiTheme="majorBidi" w:cstheme="majorBidi"/>
          <w:color w:val="000000" w:themeColor="text1"/>
        </w:rPr>
        <w:t>Sabikpasi</w:t>
      </w:r>
      <w:proofErr w:type="spellEnd"/>
      <w:r w:rsidRPr="00446457">
        <w:rPr>
          <w:rFonts w:asciiTheme="majorBidi" w:hAnsiTheme="majorBidi" w:cstheme="majorBidi"/>
          <w:color w:val="000000" w:themeColor="text1"/>
        </w:rPr>
        <w:t xml:space="preserve">, Umar </w:t>
      </w:r>
      <w:proofErr w:type="spellStart"/>
      <w:r w:rsidRPr="00446457">
        <w:rPr>
          <w:rFonts w:asciiTheme="majorBidi" w:hAnsiTheme="majorBidi" w:cstheme="majorBidi"/>
          <w:color w:val="000000" w:themeColor="text1"/>
        </w:rPr>
        <w:t>Sarikin</w:t>
      </w:r>
      <w:proofErr w:type="spellEnd"/>
      <w:r w:rsidRPr="00446457">
        <w:rPr>
          <w:rFonts w:asciiTheme="majorBidi" w:hAnsiTheme="majorBidi" w:cstheme="majorBidi"/>
          <w:color w:val="000000" w:themeColor="text1"/>
        </w:rPr>
        <w:t xml:space="preserve">, (Emir of </w:t>
      </w:r>
      <w:proofErr w:type="spellStart"/>
      <w:r w:rsidRPr="00446457">
        <w:rPr>
          <w:rFonts w:asciiTheme="majorBidi" w:hAnsiTheme="majorBidi" w:cstheme="majorBidi"/>
          <w:color w:val="000000" w:themeColor="text1"/>
        </w:rPr>
        <w:t>Yashikira</w:t>
      </w:r>
      <w:proofErr w:type="spellEnd"/>
      <w:r w:rsidRPr="00446457">
        <w:rPr>
          <w:rFonts w:asciiTheme="majorBidi" w:hAnsiTheme="majorBidi" w:cstheme="majorBidi"/>
          <w:color w:val="000000" w:themeColor="text1"/>
        </w:rPr>
        <w:t>), interview: 7 September 2017</w:t>
      </w:r>
    </w:p>
    <w:p w:rsidR="00C66FC1" w:rsidRPr="00446457" w:rsidRDefault="00C66FC1" w:rsidP="00446457">
      <w:pPr>
        <w:spacing w:after="160"/>
        <w:jc w:val="both"/>
        <w:rPr>
          <w:rFonts w:asciiTheme="majorBidi" w:hAnsiTheme="majorBidi" w:cstheme="majorBidi"/>
          <w:i/>
          <w:color w:val="000000" w:themeColor="text1"/>
          <w:sz w:val="20"/>
          <w:szCs w:val="20"/>
          <w:shd w:val="clear" w:color="auto" w:fill="FFFFFF"/>
        </w:rPr>
      </w:pPr>
      <w:proofErr w:type="spellStart"/>
      <w:r w:rsidRPr="00446457">
        <w:rPr>
          <w:rFonts w:asciiTheme="majorBidi" w:hAnsiTheme="majorBidi" w:cstheme="majorBidi"/>
          <w:color w:val="000000" w:themeColor="text1"/>
          <w:sz w:val="20"/>
          <w:szCs w:val="20"/>
        </w:rPr>
        <w:t>Stewart</w:t>
      </w:r>
      <w:proofErr w:type="gramStart"/>
      <w:r w:rsidRPr="00446457">
        <w:rPr>
          <w:rFonts w:asciiTheme="majorBidi" w:hAnsiTheme="majorBidi" w:cstheme="majorBidi"/>
          <w:color w:val="000000" w:themeColor="text1"/>
          <w:sz w:val="20"/>
          <w:szCs w:val="20"/>
        </w:rPr>
        <w:t>,M</w:t>
      </w:r>
      <w:proofErr w:type="spellEnd"/>
      <w:proofErr w:type="gramEnd"/>
      <w:r w:rsidRPr="00446457">
        <w:rPr>
          <w:rFonts w:asciiTheme="majorBidi" w:hAnsiTheme="majorBidi" w:cstheme="majorBidi"/>
          <w:color w:val="000000" w:themeColor="text1"/>
          <w:sz w:val="20"/>
          <w:szCs w:val="20"/>
        </w:rPr>
        <w:t>. H.</w:t>
      </w:r>
      <w:r w:rsidRPr="00446457">
        <w:rPr>
          <w:rFonts w:asciiTheme="majorBidi" w:hAnsiTheme="majorBidi" w:cstheme="majorBidi"/>
          <w:color w:val="000000" w:themeColor="text1"/>
          <w:sz w:val="20"/>
          <w:szCs w:val="20"/>
          <w:lang w:val="en-GB"/>
        </w:rPr>
        <w:t xml:space="preserve"> (</w:t>
      </w:r>
      <w:r w:rsidRPr="00446457">
        <w:rPr>
          <w:rFonts w:asciiTheme="majorBidi" w:hAnsiTheme="majorBidi" w:cstheme="majorBidi"/>
          <w:color w:val="000000" w:themeColor="text1"/>
          <w:sz w:val="20"/>
          <w:szCs w:val="20"/>
        </w:rPr>
        <w:t>1980</w:t>
      </w:r>
      <w:r w:rsidRPr="00446457">
        <w:rPr>
          <w:rFonts w:asciiTheme="majorBidi" w:hAnsiTheme="majorBidi" w:cstheme="majorBidi"/>
          <w:color w:val="000000" w:themeColor="text1"/>
          <w:sz w:val="20"/>
          <w:szCs w:val="20"/>
          <w:lang w:val="en-GB"/>
        </w:rPr>
        <w:t xml:space="preserve">), </w:t>
      </w:r>
      <w:r w:rsidRPr="00446457">
        <w:rPr>
          <w:rFonts w:asciiTheme="majorBidi" w:hAnsiTheme="majorBidi" w:cstheme="majorBidi"/>
          <w:color w:val="000000" w:themeColor="text1"/>
          <w:sz w:val="20"/>
          <w:szCs w:val="20"/>
        </w:rPr>
        <w:t xml:space="preserve">“The </w:t>
      </w:r>
      <w:proofErr w:type="spellStart"/>
      <w:r w:rsidRPr="00446457">
        <w:rPr>
          <w:rFonts w:asciiTheme="majorBidi" w:hAnsiTheme="majorBidi" w:cstheme="majorBidi"/>
          <w:color w:val="000000" w:themeColor="text1"/>
          <w:sz w:val="20"/>
          <w:szCs w:val="20"/>
        </w:rPr>
        <w:t>Kisra</w:t>
      </w:r>
      <w:proofErr w:type="spellEnd"/>
      <w:r w:rsidRPr="00446457">
        <w:rPr>
          <w:rFonts w:asciiTheme="majorBidi" w:hAnsiTheme="majorBidi" w:cstheme="majorBidi"/>
          <w:color w:val="000000" w:themeColor="text1"/>
          <w:sz w:val="20"/>
          <w:szCs w:val="20"/>
        </w:rPr>
        <w:t xml:space="preserve"> Legend as Oral History”, </w:t>
      </w:r>
      <w:r w:rsidRPr="00446457">
        <w:rPr>
          <w:rFonts w:asciiTheme="majorBidi" w:hAnsiTheme="majorBidi" w:cstheme="majorBidi"/>
          <w:i/>
          <w:color w:val="000000" w:themeColor="text1"/>
          <w:sz w:val="20"/>
          <w:szCs w:val="20"/>
          <w:shd w:val="clear" w:color="auto" w:fill="FFFFFF"/>
        </w:rPr>
        <w:t xml:space="preserve">The International Journal </w:t>
      </w:r>
      <w:proofErr w:type="spellStart"/>
      <w:r w:rsidRPr="00446457">
        <w:rPr>
          <w:rFonts w:asciiTheme="majorBidi" w:hAnsiTheme="majorBidi" w:cstheme="majorBidi"/>
          <w:i/>
          <w:color w:val="000000" w:themeColor="text1"/>
          <w:sz w:val="20"/>
          <w:szCs w:val="20"/>
          <w:shd w:val="clear" w:color="auto" w:fill="FFFFFF"/>
        </w:rPr>
        <w:t>of.African</w:t>
      </w:r>
      <w:proofErr w:type="spellEnd"/>
      <w:r w:rsidRPr="00446457">
        <w:rPr>
          <w:rFonts w:asciiTheme="majorBidi" w:hAnsiTheme="majorBidi" w:cstheme="majorBidi"/>
          <w:i/>
          <w:color w:val="000000" w:themeColor="text1"/>
          <w:sz w:val="20"/>
          <w:szCs w:val="20"/>
          <w:shd w:val="clear" w:color="auto" w:fill="FFFFFF"/>
        </w:rPr>
        <w:t xml:space="preserve"> Historical Studies</w:t>
      </w:r>
      <w:r w:rsidRPr="00446457">
        <w:rPr>
          <w:rFonts w:asciiTheme="majorBidi" w:hAnsiTheme="majorBidi" w:cstheme="majorBidi"/>
          <w:color w:val="000000" w:themeColor="text1"/>
          <w:sz w:val="20"/>
          <w:szCs w:val="20"/>
          <w:shd w:val="clear" w:color="auto" w:fill="FFFFFF"/>
        </w:rPr>
        <w:t>, XIII(1)</w:t>
      </w:r>
      <w:r w:rsidRPr="00446457">
        <w:rPr>
          <w:rFonts w:asciiTheme="majorBidi" w:hAnsiTheme="majorBidi" w:cstheme="majorBidi"/>
          <w:color w:val="000000" w:themeColor="text1"/>
          <w:sz w:val="20"/>
          <w:szCs w:val="20"/>
        </w:rPr>
        <w:t>, 23-34</w:t>
      </w:r>
    </w:p>
    <w:p w:rsidR="00C66FC1" w:rsidRPr="00446457" w:rsidRDefault="00C66FC1" w:rsidP="00446457">
      <w:pPr>
        <w:spacing w:after="160"/>
        <w:jc w:val="both"/>
        <w:rPr>
          <w:rFonts w:asciiTheme="majorBidi" w:hAnsiTheme="majorBidi" w:cstheme="majorBidi"/>
          <w:color w:val="000000" w:themeColor="text1"/>
          <w:sz w:val="20"/>
          <w:szCs w:val="20"/>
          <w:lang w:val="en-GB"/>
        </w:rPr>
      </w:pPr>
      <w:r w:rsidRPr="00446457">
        <w:rPr>
          <w:rFonts w:asciiTheme="majorBidi" w:hAnsiTheme="majorBidi" w:cstheme="majorBidi"/>
          <w:color w:val="000000" w:themeColor="text1"/>
          <w:sz w:val="20"/>
          <w:szCs w:val="20"/>
        </w:rPr>
        <w:t xml:space="preserve">Temple, O. (1919), </w:t>
      </w:r>
      <w:r w:rsidRPr="00446457">
        <w:rPr>
          <w:rFonts w:asciiTheme="majorBidi" w:hAnsiTheme="majorBidi" w:cstheme="majorBidi"/>
          <w:i/>
          <w:color w:val="000000" w:themeColor="text1"/>
          <w:sz w:val="20"/>
          <w:szCs w:val="20"/>
        </w:rPr>
        <w:t>Notes on the Tribes, Provinces, Emirates and States of the Northern Provinces of Nigeria</w:t>
      </w:r>
      <w:r w:rsidRPr="00446457">
        <w:rPr>
          <w:rFonts w:asciiTheme="majorBidi" w:hAnsiTheme="majorBidi" w:cstheme="majorBidi"/>
          <w:color w:val="000000" w:themeColor="text1"/>
          <w:sz w:val="20"/>
          <w:szCs w:val="20"/>
        </w:rPr>
        <w:t xml:space="preserve">. </w:t>
      </w:r>
      <w:r w:rsidRPr="00446457">
        <w:rPr>
          <w:rFonts w:asciiTheme="majorBidi" w:hAnsiTheme="majorBidi" w:cstheme="majorBidi"/>
          <w:color w:val="000000" w:themeColor="text1"/>
          <w:sz w:val="20"/>
          <w:szCs w:val="20"/>
          <w:lang w:val="en-GB"/>
        </w:rPr>
        <w:t xml:space="preserve">Cape Town: </w:t>
      </w:r>
      <w:r w:rsidRPr="00446457">
        <w:rPr>
          <w:rFonts w:asciiTheme="majorBidi" w:hAnsiTheme="majorBidi" w:cstheme="majorBidi"/>
          <w:color w:val="000000" w:themeColor="text1"/>
          <w:sz w:val="20"/>
          <w:szCs w:val="20"/>
        </w:rPr>
        <w:t>Argus Printing and Publishing Co Ltd</w:t>
      </w:r>
      <w:r w:rsidRPr="00446457">
        <w:rPr>
          <w:rFonts w:asciiTheme="majorBidi" w:hAnsiTheme="majorBidi" w:cstheme="majorBidi"/>
          <w:color w:val="000000" w:themeColor="text1"/>
          <w:sz w:val="20"/>
          <w:szCs w:val="20"/>
          <w:lang w:val="en-GB"/>
        </w:rPr>
        <w:t>.</w:t>
      </w:r>
    </w:p>
    <w:p w:rsidR="00C66FC1" w:rsidRPr="00446457" w:rsidRDefault="00C66FC1" w:rsidP="00446457">
      <w:pPr>
        <w:pStyle w:val="FootnoteText"/>
        <w:spacing w:after="160"/>
        <w:jc w:val="both"/>
        <w:rPr>
          <w:rFonts w:asciiTheme="majorBidi" w:hAnsiTheme="majorBidi" w:cstheme="majorBidi"/>
          <w:color w:val="000000" w:themeColor="text1"/>
        </w:rPr>
      </w:pPr>
      <w:proofErr w:type="spellStart"/>
      <w:r w:rsidRPr="00446457">
        <w:rPr>
          <w:rFonts w:asciiTheme="majorBidi" w:hAnsiTheme="majorBidi" w:cstheme="majorBidi"/>
          <w:color w:val="000000" w:themeColor="text1"/>
        </w:rPr>
        <w:t>Tibeaderama</w:t>
      </w:r>
      <w:proofErr w:type="spellEnd"/>
      <w:r w:rsidRPr="00446457">
        <w:rPr>
          <w:rFonts w:asciiTheme="majorBidi" w:hAnsiTheme="majorBidi" w:cstheme="majorBidi"/>
          <w:color w:val="000000" w:themeColor="text1"/>
        </w:rPr>
        <w:t xml:space="preserve">, P.K. (1977), “The Dissolution of A Kingdom: The Independent District of </w:t>
      </w:r>
      <w:proofErr w:type="spellStart"/>
      <w:r w:rsidRPr="00446457">
        <w:rPr>
          <w:rFonts w:asciiTheme="majorBidi" w:hAnsiTheme="majorBidi" w:cstheme="majorBidi"/>
          <w:color w:val="000000" w:themeColor="text1"/>
        </w:rPr>
        <w:t>Illo</w:t>
      </w:r>
      <w:proofErr w:type="spellEnd"/>
      <w:r w:rsidRPr="00446457">
        <w:rPr>
          <w:rFonts w:asciiTheme="majorBidi" w:hAnsiTheme="majorBidi" w:cstheme="majorBidi"/>
          <w:color w:val="000000" w:themeColor="text1"/>
        </w:rPr>
        <w:t xml:space="preserve"> 1894-1914”, </w:t>
      </w:r>
      <w:r w:rsidRPr="00446457">
        <w:rPr>
          <w:rFonts w:asciiTheme="majorBidi" w:hAnsiTheme="majorBidi" w:cstheme="majorBidi"/>
          <w:i/>
          <w:color w:val="000000" w:themeColor="text1"/>
        </w:rPr>
        <w:t>Savannah</w:t>
      </w:r>
      <w:r w:rsidRPr="00446457">
        <w:rPr>
          <w:rFonts w:asciiTheme="majorBidi" w:hAnsiTheme="majorBidi" w:cstheme="majorBidi"/>
          <w:color w:val="000000" w:themeColor="text1"/>
        </w:rPr>
        <w:t>, 6(1), 11-21</w:t>
      </w:r>
    </w:p>
    <w:p w:rsidR="00C66FC1" w:rsidRPr="00446457" w:rsidRDefault="00C66FC1" w:rsidP="00446457">
      <w:pPr>
        <w:spacing w:after="160"/>
        <w:jc w:val="both"/>
        <w:rPr>
          <w:rFonts w:asciiTheme="majorBidi" w:hAnsiTheme="majorBidi" w:cstheme="majorBidi"/>
          <w:color w:val="000000" w:themeColor="text1"/>
          <w:sz w:val="20"/>
          <w:szCs w:val="20"/>
          <w:lang w:val="en-GB"/>
        </w:rPr>
      </w:pPr>
      <w:proofErr w:type="spellStart"/>
      <w:r w:rsidRPr="00446457">
        <w:rPr>
          <w:rFonts w:asciiTheme="majorBidi" w:hAnsiTheme="majorBidi" w:cstheme="majorBidi"/>
          <w:color w:val="000000" w:themeColor="text1"/>
          <w:sz w:val="20"/>
          <w:szCs w:val="20"/>
          <w:lang w:val="en-GB"/>
        </w:rPr>
        <w:t>Uya</w:t>
      </w:r>
      <w:proofErr w:type="spellEnd"/>
      <w:r w:rsidRPr="00446457">
        <w:rPr>
          <w:rFonts w:asciiTheme="majorBidi" w:hAnsiTheme="majorBidi" w:cstheme="majorBidi"/>
          <w:color w:val="000000" w:themeColor="text1"/>
          <w:sz w:val="20"/>
          <w:szCs w:val="20"/>
          <w:lang w:val="en-GB"/>
        </w:rPr>
        <w:t xml:space="preserve">, </w:t>
      </w:r>
      <w:proofErr w:type="spellStart"/>
      <w:r w:rsidRPr="00446457">
        <w:rPr>
          <w:rFonts w:asciiTheme="majorBidi" w:hAnsiTheme="majorBidi" w:cstheme="majorBidi"/>
          <w:color w:val="000000" w:themeColor="text1"/>
          <w:sz w:val="20"/>
          <w:szCs w:val="20"/>
          <w:lang w:val="en-GB"/>
        </w:rPr>
        <w:t>EdetOkon</w:t>
      </w:r>
      <w:proofErr w:type="spellEnd"/>
      <w:r w:rsidRPr="00446457">
        <w:rPr>
          <w:rFonts w:asciiTheme="majorBidi" w:hAnsiTheme="majorBidi" w:cstheme="majorBidi"/>
          <w:color w:val="000000" w:themeColor="text1"/>
          <w:sz w:val="20"/>
          <w:szCs w:val="20"/>
          <w:lang w:val="en-GB"/>
        </w:rPr>
        <w:t xml:space="preserve"> (2004), </w:t>
      </w:r>
      <w:r w:rsidRPr="00446457">
        <w:rPr>
          <w:rFonts w:asciiTheme="majorBidi" w:hAnsiTheme="majorBidi" w:cstheme="majorBidi"/>
          <w:i/>
          <w:color w:val="000000" w:themeColor="text1"/>
          <w:sz w:val="20"/>
          <w:szCs w:val="20"/>
          <w:lang w:val="en-GB"/>
        </w:rPr>
        <w:t xml:space="preserve">African History. Some Problems in Methodology and </w:t>
      </w:r>
      <w:proofErr w:type="spellStart"/>
      <w:r w:rsidRPr="00446457">
        <w:rPr>
          <w:rFonts w:asciiTheme="majorBidi" w:hAnsiTheme="majorBidi" w:cstheme="majorBidi"/>
          <w:i/>
          <w:color w:val="000000" w:themeColor="text1"/>
          <w:sz w:val="20"/>
          <w:szCs w:val="20"/>
          <w:lang w:val="en-GB"/>
        </w:rPr>
        <w:t>Perspectives</w:t>
      </w:r>
      <w:proofErr w:type="gramStart"/>
      <w:r w:rsidRPr="00446457">
        <w:rPr>
          <w:rFonts w:asciiTheme="majorBidi" w:hAnsiTheme="majorBidi" w:cstheme="majorBidi"/>
          <w:color w:val="000000" w:themeColor="text1"/>
          <w:sz w:val="20"/>
          <w:szCs w:val="20"/>
          <w:lang w:val="en-GB"/>
        </w:rPr>
        <w:t>,Calabar</w:t>
      </w:r>
      <w:proofErr w:type="spellEnd"/>
      <w:proofErr w:type="gramEnd"/>
      <w:r w:rsidRPr="00446457">
        <w:rPr>
          <w:rFonts w:asciiTheme="majorBidi" w:hAnsiTheme="majorBidi" w:cstheme="majorBidi"/>
          <w:color w:val="000000" w:themeColor="text1"/>
          <w:sz w:val="20"/>
          <w:szCs w:val="20"/>
          <w:lang w:val="en-GB"/>
        </w:rPr>
        <w:t>: CATS Publication</w:t>
      </w:r>
    </w:p>
    <w:p w:rsidR="00C66FC1" w:rsidRPr="00446457" w:rsidRDefault="00C66FC1" w:rsidP="00446457">
      <w:pPr>
        <w:spacing w:after="160"/>
        <w:jc w:val="both"/>
        <w:rPr>
          <w:rFonts w:asciiTheme="majorBidi" w:hAnsiTheme="majorBidi" w:cstheme="majorBidi"/>
          <w:color w:val="000000" w:themeColor="text1"/>
          <w:sz w:val="20"/>
          <w:szCs w:val="20"/>
          <w:lang w:val="en-GB"/>
        </w:rPr>
      </w:pPr>
      <w:r w:rsidRPr="00446457">
        <w:rPr>
          <w:rFonts w:asciiTheme="majorBidi" w:hAnsiTheme="majorBidi" w:cstheme="majorBidi"/>
          <w:color w:val="000000" w:themeColor="text1"/>
          <w:sz w:val="20"/>
          <w:szCs w:val="20"/>
          <w:lang w:val="en-GB"/>
        </w:rPr>
        <w:t xml:space="preserve">Williams, Stephanie (2011), </w:t>
      </w:r>
      <w:r w:rsidRPr="00446457">
        <w:rPr>
          <w:rFonts w:asciiTheme="majorBidi" w:hAnsiTheme="majorBidi" w:cstheme="majorBidi"/>
          <w:i/>
          <w:color w:val="000000" w:themeColor="text1"/>
          <w:sz w:val="20"/>
          <w:szCs w:val="20"/>
          <w:lang w:val="en-GB"/>
        </w:rPr>
        <w:t>Running the Show. Governors of the British Empire</w:t>
      </w:r>
      <w:r w:rsidRPr="00446457">
        <w:rPr>
          <w:rFonts w:asciiTheme="majorBidi" w:hAnsiTheme="majorBidi" w:cstheme="majorBidi"/>
          <w:color w:val="000000" w:themeColor="text1"/>
          <w:sz w:val="20"/>
          <w:szCs w:val="20"/>
          <w:lang w:val="en-GB"/>
        </w:rPr>
        <w:t>, London: Penguin</w:t>
      </w:r>
    </w:p>
    <w:p w:rsidR="00C66FC1" w:rsidRPr="00446457" w:rsidRDefault="00C66FC1" w:rsidP="00446457">
      <w:pPr>
        <w:spacing w:after="160"/>
        <w:jc w:val="both"/>
        <w:rPr>
          <w:rFonts w:asciiTheme="majorBidi" w:hAnsiTheme="majorBidi" w:cstheme="majorBidi"/>
          <w:color w:val="000000" w:themeColor="text1"/>
          <w:sz w:val="20"/>
          <w:szCs w:val="20"/>
          <w:lang w:val="en-GB"/>
        </w:rPr>
      </w:pPr>
      <w:r w:rsidRPr="00446457">
        <w:rPr>
          <w:rFonts w:asciiTheme="majorBidi" w:hAnsiTheme="majorBidi" w:cstheme="majorBidi"/>
          <w:color w:val="000000" w:themeColor="text1"/>
          <w:sz w:val="20"/>
          <w:szCs w:val="20"/>
          <w:lang w:val="en-GB"/>
        </w:rPr>
        <w:t xml:space="preserve">Williamson, Kay (1989), “Niger-Congo Overview” and “Benue-Congo Overview” in </w:t>
      </w:r>
      <w:proofErr w:type="spellStart"/>
      <w:r w:rsidRPr="00446457">
        <w:rPr>
          <w:rFonts w:asciiTheme="majorBidi" w:hAnsiTheme="majorBidi" w:cstheme="majorBidi"/>
          <w:color w:val="000000" w:themeColor="text1"/>
          <w:sz w:val="20"/>
          <w:szCs w:val="20"/>
        </w:rPr>
        <w:t>Bendor</w:t>
      </w:r>
      <w:proofErr w:type="spellEnd"/>
      <w:r w:rsidRPr="00446457">
        <w:rPr>
          <w:rFonts w:asciiTheme="majorBidi" w:hAnsiTheme="majorBidi" w:cstheme="majorBidi"/>
          <w:color w:val="000000" w:themeColor="text1"/>
          <w:sz w:val="20"/>
          <w:szCs w:val="20"/>
        </w:rPr>
        <w:t>-Samuel</w:t>
      </w:r>
      <w:r w:rsidRPr="00446457">
        <w:rPr>
          <w:rFonts w:asciiTheme="majorBidi" w:hAnsiTheme="majorBidi" w:cstheme="majorBidi"/>
          <w:color w:val="000000" w:themeColor="text1"/>
          <w:sz w:val="20"/>
          <w:szCs w:val="20"/>
          <w:lang w:val="en-GB"/>
        </w:rPr>
        <w:t>John (ed.)</w:t>
      </w:r>
      <w:r w:rsidRPr="00446457">
        <w:rPr>
          <w:rFonts w:asciiTheme="majorBidi" w:hAnsiTheme="majorBidi" w:cstheme="majorBidi"/>
          <w:i/>
          <w:color w:val="000000" w:themeColor="text1"/>
          <w:sz w:val="20"/>
          <w:szCs w:val="20"/>
          <w:lang w:val="en-GB"/>
        </w:rPr>
        <w:t xml:space="preserve">, </w:t>
      </w:r>
      <w:proofErr w:type="gramStart"/>
      <w:r w:rsidRPr="00446457">
        <w:rPr>
          <w:rFonts w:asciiTheme="majorBidi" w:hAnsiTheme="majorBidi" w:cstheme="majorBidi"/>
          <w:i/>
          <w:color w:val="000000" w:themeColor="text1"/>
          <w:sz w:val="20"/>
          <w:szCs w:val="20"/>
          <w:lang w:val="en-GB"/>
        </w:rPr>
        <w:t>The</w:t>
      </w:r>
      <w:proofErr w:type="gramEnd"/>
      <w:r w:rsidRPr="00446457">
        <w:rPr>
          <w:rFonts w:asciiTheme="majorBidi" w:hAnsiTheme="majorBidi" w:cstheme="majorBidi"/>
          <w:i/>
          <w:color w:val="000000" w:themeColor="text1"/>
          <w:sz w:val="20"/>
          <w:szCs w:val="20"/>
          <w:lang w:val="en-GB"/>
        </w:rPr>
        <w:t xml:space="preserve"> Niger Congo Languages</w:t>
      </w:r>
      <w:r w:rsidRPr="00446457">
        <w:rPr>
          <w:rFonts w:asciiTheme="majorBidi" w:hAnsiTheme="majorBidi" w:cstheme="majorBidi"/>
          <w:color w:val="000000" w:themeColor="text1"/>
          <w:sz w:val="20"/>
          <w:szCs w:val="20"/>
          <w:lang w:val="en-GB"/>
        </w:rPr>
        <w:t xml:space="preserve">, </w:t>
      </w:r>
      <w:r w:rsidRPr="00446457">
        <w:rPr>
          <w:rFonts w:asciiTheme="majorBidi" w:hAnsiTheme="majorBidi" w:cstheme="majorBidi"/>
          <w:color w:val="000000" w:themeColor="text1"/>
          <w:sz w:val="20"/>
          <w:szCs w:val="20"/>
        </w:rPr>
        <w:t>Lanham</w:t>
      </w:r>
      <w:r w:rsidRPr="00446457">
        <w:rPr>
          <w:rFonts w:asciiTheme="majorBidi" w:hAnsiTheme="majorBidi" w:cstheme="majorBidi"/>
          <w:color w:val="000000" w:themeColor="text1"/>
          <w:sz w:val="20"/>
          <w:szCs w:val="20"/>
          <w:lang w:val="en-GB"/>
        </w:rPr>
        <w:t>: University Press of America, 3-46 and 246-274</w:t>
      </w:r>
    </w:p>
    <w:p w:rsidR="004B2008" w:rsidRDefault="00C66FC1" w:rsidP="00446457">
      <w:pPr>
        <w:autoSpaceDE w:val="0"/>
        <w:autoSpaceDN w:val="0"/>
        <w:adjustRightInd w:val="0"/>
        <w:spacing w:after="160"/>
        <w:jc w:val="both"/>
        <w:rPr>
          <w:rFonts w:asciiTheme="majorBidi" w:eastAsia="Times New Roman" w:hAnsiTheme="majorBidi" w:cstheme="majorBidi"/>
          <w:bCs/>
          <w:color w:val="000000" w:themeColor="text1"/>
          <w:kern w:val="36"/>
          <w:sz w:val="20"/>
          <w:szCs w:val="20"/>
          <w:lang w:val="en-GB" w:eastAsia="en-GB"/>
        </w:rPr>
      </w:pPr>
      <w:proofErr w:type="spellStart"/>
      <w:r w:rsidRPr="00446457">
        <w:rPr>
          <w:rFonts w:asciiTheme="majorBidi" w:eastAsia="Times New Roman" w:hAnsiTheme="majorBidi" w:cstheme="majorBidi"/>
          <w:bCs/>
          <w:color w:val="000000" w:themeColor="text1"/>
          <w:kern w:val="36"/>
          <w:sz w:val="20"/>
          <w:szCs w:val="20"/>
          <w:lang w:val="en-GB" w:eastAsia="en-GB"/>
        </w:rPr>
        <w:t>Wlemers</w:t>
      </w:r>
      <w:proofErr w:type="spellEnd"/>
      <w:r w:rsidRPr="00446457">
        <w:rPr>
          <w:rFonts w:asciiTheme="majorBidi" w:eastAsia="Times New Roman" w:hAnsiTheme="majorBidi" w:cstheme="majorBidi"/>
          <w:bCs/>
          <w:color w:val="000000" w:themeColor="text1"/>
          <w:kern w:val="36"/>
          <w:sz w:val="20"/>
          <w:szCs w:val="20"/>
          <w:lang w:val="en-GB" w:eastAsia="en-GB"/>
        </w:rPr>
        <w:t xml:space="preserve">, E. William (1952), “Notes on the Structure of </w:t>
      </w:r>
      <w:proofErr w:type="spellStart"/>
      <w:r w:rsidRPr="00446457">
        <w:rPr>
          <w:rFonts w:asciiTheme="majorBidi" w:eastAsia="Times New Roman" w:hAnsiTheme="majorBidi" w:cstheme="majorBidi"/>
          <w:bCs/>
          <w:color w:val="000000" w:themeColor="text1"/>
          <w:kern w:val="36"/>
          <w:sz w:val="20"/>
          <w:szCs w:val="20"/>
          <w:lang w:val="en-GB" w:eastAsia="en-GB"/>
        </w:rPr>
        <w:t>Bariba</w:t>
      </w:r>
      <w:proofErr w:type="spellEnd"/>
      <w:r w:rsidRPr="00446457">
        <w:rPr>
          <w:rFonts w:asciiTheme="majorBidi" w:eastAsia="Times New Roman" w:hAnsiTheme="majorBidi" w:cstheme="majorBidi"/>
          <w:bCs/>
          <w:color w:val="000000" w:themeColor="text1"/>
          <w:kern w:val="36"/>
          <w:sz w:val="20"/>
          <w:szCs w:val="20"/>
          <w:lang w:val="en-GB" w:eastAsia="en-GB"/>
        </w:rPr>
        <w:t xml:space="preserve">”, </w:t>
      </w:r>
      <w:r w:rsidRPr="00446457">
        <w:rPr>
          <w:rFonts w:asciiTheme="majorBidi" w:eastAsia="Times New Roman" w:hAnsiTheme="majorBidi" w:cstheme="majorBidi"/>
          <w:bCs/>
          <w:i/>
          <w:color w:val="000000" w:themeColor="text1"/>
          <w:kern w:val="36"/>
          <w:sz w:val="20"/>
          <w:szCs w:val="20"/>
          <w:lang w:val="en-GB" w:eastAsia="en-GB"/>
        </w:rPr>
        <w:t>Language</w:t>
      </w:r>
      <w:r w:rsidRPr="00446457">
        <w:rPr>
          <w:rFonts w:asciiTheme="majorBidi" w:eastAsia="Times New Roman" w:hAnsiTheme="majorBidi" w:cstheme="majorBidi"/>
          <w:bCs/>
          <w:color w:val="000000" w:themeColor="text1"/>
          <w:kern w:val="36"/>
          <w:sz w:val="20"/>
          <w:szCs w:val="20"/>
          <w:lang w:val="en-GB" w:eastAsia="en-GB"/>
        </w:rPr>
        <w:t>, 28(1), January-March, 82-103</w:t>
      </w:r>
    </w:p>
    <w:p w:rsidR="008E5C37" w:rsidRPr="008E5C37" w:rsidRDefault="008E5C37" w:rsidP="008E5C37">
      <w:pPr>
        <w:spacing w:after="160"/>
        <w:jc w:val="both"/>
        <w:outlineLvl w:val="0"/>
        <w:rPr>
          <w:rFonts w:asciiTheme="majorBidi" w:eastAsia="Times New Roman" w:hAnsiTheme="majorBidi" w:cstheme="majorBidi"/>
          <w:bCs/>
          <w:color w:val="000000" w:themeColor="text1"/>
          <w:kern w:val="36"/>
          <w:sz w:val="20"/>
          <w:szCs w:val="20"/>
          <w:lang w:val="en-GB" w:eastAsia="en-GB"/>
        </w:rPr>
      </w:pPr>
      <w:proofErr w:type="spellStart"/>
      <w:r w:rsidRPr="00446457">
        <w:rPr>
          <w:rFonts w:asciiTheme="majorBidi" w:eastAsia="Times New Roman" w:hAnsiTheme="majorBidi" w:cstheme="majorBidi"/>
          <w:bCs/>
          <w:color w:val="000000" w:themeColor="text1"/>
          <w:kern w:val="36"/>
          <w:sz w:val="20"/>
          <w:szCs w:val="20"/>
          <w:lang w:val="en-GB" w:eastAsia="en-GB"/>
        </w:rPr>
        <w:t>Yar-Shater</w:t>
      </w:r>
      <w:proofErr w:type="spellEnd"/>
      <w:r w:rsidRPr="00446457">
        <w:rPr>
          <w:rFonts w:asciiTheme="majorBidi" w:eastAsia="Times New Roman" w:hAnsiTheme="majorBidi" w:cstheme="majorBidi"/>
          <w:bCs/>
          <w:color w:val="000000" w:themeColor="text1"/>
          <w:kern w:val="36"/>
          <w:sz w:val="20"/>
          <w:szCs w:val="20"/>
          <w:lang w:val="en-GB" w:eastAsia="en-GB"/>
        </w:rPr>
        <w:t xml:space="preserve">, </w:t>
      </w:r>
      <w:proofErr w:type="spellStart"/>
      <w:r w:rsidRPr="00446457">
        <w:rPr>
          <w:rFonts w:asciiTheme="majorBidi" w:eastAsia="Times New Roman" w:hAnsiTheme="majorBidi" w:cstheme="majorBidi"/>
          <w:bCs/>
          <w:color w:val="000000" w:themeColor="text1"/>
          <w:kern w:val="36"/>
          <w:sz w:val="20"/>
          <w:szCs w:val="20"/>
          <w:lang w:val="en-GB" w:eastAsia="en-GB"/>
        </w:rPr>
        <w:t>Ehsan</w:t>
      </w:r>
      <w:proofErr w:type="spellEnd"/>
      <w:r w:rsidRPr="00446457">
        <w:rPr>
          <w:rFonts w:asciiTheme="majorBidi" w:eastAsia="Times New Roman" w:hAnsiTheme="majorBidi" w:cstheme="majorBidi"/>
          <w:bCs/>
          <w:color w:val="000000" w:themeColor="text1"/>
          <w:kern w:val="36"/>
          <w:sz w:val="20"/>
          <w:szCs w:val="20"/>
          <w:lang w:val="en-GB" w:eastAsia="en-GB"/>
        </w:rPr>
        <w:t xml:space="preserve">, </w:t>
      </w:r>
      <w:r w:rsidRPr="00446457">
        <w:rPr>
          <w:rFonts w:asciiTheme="majorBidi" w:eastAsia="Times New Roman" w:hAnsiTheme="majorBidi" w:cstheme="majorBidi"/>
          <w:bCs/>
          <w:i/>
          <w:color w:val="000000" w:themeColor="text1"/>
          <w:kern w:val="36"/>
          <w:sz w:val="20"/>
          <w:szCs w:val="20"/>
          <w:lang w:val="en-GB" w:eastAsia="en-GB"/>
        </w:rPr>
        <w:t>The History of al-</w:t>
      </w:r>
      <w:proofErr w:type="spellStart"/>
      <w:r w:rsidRPr="00446457">
        <w:rPr>
          <w:rFonts w:asciiTheme="majorBidi" w:eastAsia="Times New Roman" w:hAnsiTheme="majorBidi" w:cstheme="majorBidi"/>
          <w:bCs/>
          <w:i/>
          <w:color w:val="000000" w:themeColor="text1"/>
          <w:kern w:val="36"/>
          <w:sz w:val="20"/>
          <w:szCs w:val="20"/>
          <w:lang w:val="en-GB" w:eastAsia="en-GB"/>
        </w:rPr>
        <w:t>Tabaỉ</w:t>
      </w:r>
      <w:proofErr w:type="spellEnd"/>
      <w:r w:rsidRPr="00446457">
        <w:rPr>
          <w:rFonts w:asciiTheme="majorBidi" w:eastAsia="Times New Roman" w:hAnsiTheme="majorBidi" w:cstheme="majorBidi"/>
          <w:bCs/>
          <w:i/>
          <w:color w:val="000000" w:themeColor="text1"/>
          <w:kern w:val="36"/>
          <w:sz w:val="20"/>
          <w:szCs w:val="20"/>
          <w:lang w:val="en-GB" w:eastAsia="en-GB"/>
        </w:rPr>
        <w:t xml:space="preserve"> Vol.</w:t>
      </w:r>
      <w:r w:rsidRPr="00446457">
        <w:rPr>
          <w:rFonts w:asciiTheme="majorBidi" w:eastAsia="Times New Roman" w:hAnsiTheme="majorBidi" w:cstheme="majorBidi"/>
          <w:bCs/>
          <w:color w:val="000000" w:themeColor="text1"/>
          <w:kern w:val="36"/>
          <w:sz w:val="20"/>
          <w:szCs w:val="20"/>
          <w:lang w:val="en-GB" w:eastAsia="en-GB"/>
        </w:rPr>
        <w:t xml:space="preserve"> </w:t>
      </w:r>
      <w:proofErr w:type="spellStart"/>
      <w:r w:rsidRPr="00446457">
        <w:rPr>
          <w:rFonts w:asciiTheme="majorBidi" w:eastAsia="Times New Roman" w:hAnsiTheme="majorBidi" w:cstheme="majorBidi"/>
          <w:bCs/>
          <w:color w:val="000000" w:themeColor="text1"/>
          <w:kern w:val="36"/>
          <w:sz w:val="20"/>
          <w:szCs w:val="20"/>
          <w:lang w:val="en-GB" w:eastAsia="en-GB"/>
        </w:rPr>
        <w:t>V.</w:t>
      </w:r>
      <w:r w:rsidRPr="00446457">
        <w:rPr>
          <w:rFonts w:asciiTheme="majorBidi" w:eastAsia="Times New Roman" w:hAnsiTheme="majorBidi" w:cstheme="majorBidi"/>
          <w:bCs/>
          <w:i/>
          <w:color w:val="000000" w:themeColor="text1"/>
          <w:kern w:val="36"/>
          <w:sz w:val="20"/>
          <w:szCs w:val="20"/>
          <w:lang w:val="en-GB" w:eastAsia="en-GB"/>
        </w:rPr>
        <w:t>The</w:t>
      </w:r>
      <w:proofErr w:type="spellEnd"/>
      <w:r w:rsidRPr="00446457">
        <w:rPr>
          <w:rFonts w:asciiTheme="majorBidi" w:eastAsia="Times New Roman" w:hAnsiTheme="majorBidi" w:cstheme="majorBidi"/>
          <w:bCs/>
          <w:i/>
          <w:color w:val="000000" w:themeColor="text1"/>
          <w:kern w:val="36"/>
          <w:sz w:val="20"/>
          <w:szCs w:val="20"/>
          <w:lang w:val="en-GB" w:eastAsia="en-GB"/>
        </w:rPr>
        <w:t xml:space="preserve"> </w:t>
      </w:r>
      <w:proofErr w:type="spellStart"/>
      <w:r w:rsidRPr="00446457">
        <w:rPr>
          <w:rFonts w:asciiTheme="majorBidi" w:eastAsia="Times New Roman" w:hAnsiTheme="majorBidi" w:cstheme="majorBidi"/>
          <w:bCs/>
          <w:i/>
          <w:color w:val="000000" w:themeColor="text1"/>
          <w:kern w:val="36"/>
          <w:sz w:val="20"/>
          <w:szCs w:val="20"/>
          <w:lang w:val="en-GB" w:eastAsia="en-GB"/>
        </w:rPr>
        <w:t>Sãsãnids</w:t>
      </w:r>
      <w:proofErr w:type="spellEnd"/>
      <w:r w:rsidRPr="00446457">
        <w:rPr>
          <w:rFonts w:asciiTheme="majorBidi" w:eastAsia="Times New Roman" w:hAnsiTheme="majorBidi" w:cstheme="majorBidi"/>
          <w:bCs/>
          <w:i/>
          <w:color w:val="000000" w:themeColor="text1"/>
          <w:kern w:val="36"/>
          <w:sz w:val="20"/>
          <w:szCs w:val="20"/>
          <w:lang w:val="en-GB" w:eastAsia="en-GB"/>
        </w:rPr>
        <w:t xml:space="preserve">, the </w:t>
      </w:r>
      <w:proofErr w:type="spellStart"/>
      <w:r w:rsidRPr="00446457">
        <w:rPr>
          <w:rFonts w:asciiTheme="majorBidi" w:eastAsia="Times New Roman" w:hAnsiTheme="majorBidi" w:cstheme="majorBidi"/>
          <w:bCs/>
          <w:i/>
          <w:color w:val="000000" w:themeColor="text1"/>
          <w:kern w:val="36"/>
          <w:sz w:val="20"/>
          <w:szCs w:val="20"/>
          <w:lang w:val="en-GB" w:eastAsia="en-GB"/>
        </w:rPr>
        <w:t>byzantines</w:t>
      </w:r>
      <w:proofErr w:type="spellEnd"/>
      <w:r w:rsidRPr="00446457">
        <w:rPr>
          <w:rFonts w:asciiTheme="majorBidi" w:eastAsia="Times New Roman" w:hAnsiTheme="majorBidi" w:cstheme="majorBidi"/>
          <w:bCs/>
          <w:i/>
          <w:color w:val="000000" w:themeColor="text1"/>
          <w:kern w:val="36"/>
          <w:sz w:val="20"/>
          <w:szCs w:val="20"/>
          <w:lang w:val="en-GB" w:eastAsia="en-GB"/>
        </w:rPr>
        <w:t xml:space="preserve">, the </w:t>
      </w:r>
      <w:proofErr w:type="spellStart"/>
      <w:r w:rsidRPr="00446457">
        <w:rPr>
          <w:rFonts w:asciiTheme="majorBidi" w:eastAsia="Times New Roman" w:hAnsiTheme="majorBidi" w:cstheme="majorBidi"/>
          <w:bCs/>
          <w:i/>
          <w:color w:val="000000" w:themeColor="text1"/>
          <w:kern w:val="36"/>
          <w:sz w:val="20"/>
          <w:szCs w:val="20"/>
          <w:lang w:val="en-GB" w:eastAsia="en-GB"/>
        </w:rPr>
        <w:t>Lakmids</w:t>
      </w:r>
      <w:proofErr w:type="spellEnd"/>
      <w:r w:rsidRPr="00446457">
        <w:rPr>
          <w:rFonts w:asciiTheme="majorBidi" w:eastAsia="Times New Roman" w:hAnsiTheme="majorBidi" w:cstheme="majorBidi"/>
          <w:bCs/>
          <w:i/>
          <w:color w:val="000000" w:themeColor="text1"/>
          <w:kern w:val="36"/>
          <w:sz w:val="20"/>
          <w:szCs w:val="20"/>
          <w:lang w:val="en-GB" w:eastAsia="en-GB"/>
        </w:rPr>
        <w:t>, and the Yemen</w:t>
      </w:r>
      <w:r w:rsidRPr="00446457">
        <w:rPr>
          <w:rFonts w:asciiTheme="majorBidi" w:eastAsia="Times New Roman" w:hAnsiTheme="majorBidi" w:cstheme="majorBidi"/>
          <w:bCs/>
          <w:color w:val="000000" w:themeColor="text1"/>
          <w:kern w:val="36"/>
          <w:sz w:val="20"/>
          <w:szCs w:val="20"/>
          <w:lang w:val="en-GB" w:eastAsia="en-GB"/>
        </w:rPr>
        <w:t>, New York: State University of New York Press</w:t>
      </w:r>
    </w:p>
    <w:sectPr w:rsidR="008E5C37" w:rsidRPr="008E5C37" w:rsidSect="00FD2BEC">
      <w:headerReference w:type="even" r:id="rId13"/>
      <w:headerReference w:type="default" r:id="rId14"/>
      <w:pgSz w:w="12240" w:h="15840" w:code="1"/>
      <w:pgMar w:top="1080" w:right="2520" w:bottom="3960" w:left="2520" w:header="360" w:footer="32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A90" w:rsidRDefault="005F2A90">
      <w:r>
        <w:separator/>
      </w:r>
    </w:p>
  </w:endnote>
  <w:endnote w:type="continuationSeparator" w:id="0">
    <w:p w:rsidR="005F2A90" w:rsidRDefault="005F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XUUZWH+TradeGothic-Bold">
    <w:altName w:val="Arial"/>
    <w:panose1 w:val="00000000000000000000"/>
    <w:charset w:val="00"/>
    <w:family w:val="swiss"/>
    <w:notTrueType/>
    <w:pitch w:val="default"/>
    <w:sig w:usb0="00000003" w:usb1="00000000" w:usb2="00000000" w:usb3="00000000" w:csb0="00000001" w:csb1="00000000"/>
  </w:font>
  <w:font w:name="CISDOX+TradeGothic">
    <w:altName w:val="Arial"/>
    <w:panose1 w:val="00000000000000000000"/>
    <w:charset w:val="00"/>
    <w:family w:val="swiss"/>
    <w:notTrueType/>
    <w:pitch w:val="default"/>
    <w:sig w:usb0="00000003" w:usb1="00000000" w:usb2="00000000" w:usb3="00000000" w:csb0="00000001" w:csb1="00000000"/>
  </w:font>
  <w:font w:name="WRKTIJ+TradeGothic-BoldTwo">
    <w:altName w:val="Trade 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horndale AMT">
    <w:altName w:val="MS Mincho"/>
    <w:charset w:val="80"/>
    <w:family w:val="roman"/>
    <w:pitch w:val="variable"/>
  </w:font>
  <w:font w:name="Albany AMT">
    <w:altName w:val="Arial"/>
    <w:charset w:val="00"/>
    <w:family w:val="auto"/>
    <w:pitch w:val="variable"/>
  </w:font>
  <w:font w:name="Consolas">
    <w:panose1 w:val="020B0609020204030204"/>
    <w:charset w:val="00"/>
    <w:family w:val="modern"/>
    <w:pitch w:val="fixed"/>
    <w:sig w:usb0="E10002FF" w:usb1="4000FCFF" w:usb2="00000009" w:usb3="00000000" w:csb0="0000019F" w:csb1="00000000"/>
  </w:font>
  <w:font w:name="ITC Clearface Std">
    <w:altName w:val="ITC Clearface St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A90" w:rsidRDefault="005F2A90">
      <w:r>
        <w:separator/>
      </w:r>
    </w:p>
  </w:footnote>
  <w:footnote w:type="continuationSeparator" w:id="0">
    <w:p w:rsidR="005F2A90" w:rsidRDefault="005F2A90">
      <w:r>
        <w:continuationSeparator/>
      </w:r>
    </w:p>
  </w:footnote>
  <w:footnote w:id="1">
    <w:p w:rsidR="00C66FC1" w:rsidRPr="009A1537" w:rsidRDefault="00C66FC1" w:rsidP="00D76A3A">
      <w:pPr>
        <w:pStyle w:val="FootnoteText"/>
        <w:rPr>
          <w:color w:val="000000" w:themeColor="text1"/>
          <w:sz w:val="16"/>
          <w:szCs w:val="16"/>
        </w:rPr>
      </w:pPr>
      <w:r w:rsidRPr="009A1537">
        <w:rPr>
          <w:rStyle w:val="FootnoteReference"/>
          <w:color w:val="000000" w:themeColor="text1"/>
          <w:sz w:val="16"/>
          <w:szCs w:val="16"/>
        </w:rPr>
        <w:t>*</w:t>
      </w:r>
      <w:r w:rsidRPr="009A1537">
        <w:rPr>
          <w:rFonts w:eastAsia="Times New Roman"/>
          <w:color w:val="000000" w:themeColor="text1"/>
          <w:sz w:val="16"/>
          <w:szCs w:val="16"/>
        </w:rPr>
        <w:t xml:space="preserve">Emmanuel </w:t>
      </w:r>
      <w:proofErr w:type="spellStart"/>
      <w:r w:rsidRPr="009A1537">
        <w:rPr>
          <w:rFonts w:eastAsia="Times New Roman"/>
          <w:color w:val="000000" w:themeColor="text1"/>
          <w:sz w:val="16"/>
          <w:szCs w:val="16"/>
        </w:rPr>
        <w:t>Oladipo</w:t>
      </w:r>
      <w:proofErr w:type="spellEnd"/>
      <w:r w:rsidR="00D76A3A">
        <w:rPr>
          <w:rFonts w:eastAsia="Times New Roman"/>
          <w:color w:val="000000" w:themeColor="text1"/>
          <w:sz w:val="16"/>
          <w:szCs w:val="16"/>
        </w:rPr>
        <w:t xml:space="preserve"> </w:t>
      </w:r>
      <w:proofErr w:type="spellStart"/>
      <w:r w:rsidRPr="009A1537">
        <w:rPr>
          <w:rFonts w:eastAsia="Times New Roman"/>
          <w:color w:val="000000" w:themeColor="text1"/>
          <w:sz w:val="16"/>
          <w:szCs w:val="16"/>
        </w:rPr>
        <w:t>Ojo</w:t>
      </w:r>
      <w:proofErr w:type="spellEnd"/>
      <w:r w:rsidR="00D76A3A">
        <w:rPr>
          <w:rFonts w:eastAsia="Times New Roman"/>
          <w:color w:val="000000" w:themeColor="text1"/>
          <w:sz w:val="16"/>
          <w:szCs w:val="16"/>
        </w:rPr>
        <w:t>,</w:t>
      </w:r>
      <w:r w:rsidRPr="009A1537">
        <w:rPr>
          <w:rFonts w:eastAsia="Times New Roman"/>
          <w:color w:val="000000" w:themeColor="text1"/>
          <w:sz w:val="16"/>
          <w:szCs w:val="16"/>
        </w:rPr>
        <w:t xml:space="preserve"> Associate Professor</w:t>
      </w:r>
      <w:r w:rsidR="00D76A3A">
        <w:rPr>
          <w:rFonts w:eastAsia="Times New Roman"/>
          <w:color w:val="000000" w:themeColor="text1"/>
          <w:sz w:val="16"/>
          <w:szCs w:val="16"/>
        </w:rPr>
        <w:t>,</w:t>
      </w:r>
      <w:r w:rsidRPr="009A1537">
        <w:rPr>
          <w:rFonts w:eastAsia="Times New Roman"/>
          <w:color w:val="000000" w:themeColor="text1"/>
          <w:sz w:val="16"/>
          <w:szCs w:val="16"/>
        </w:rPr>
        <w:t xml:space="preserve"> Department of History &amp; International Studies, </w:t>
      </w:r>
      <w:proofErr w:type="spellStart"/>
      <w:r w:rsidRPr="009A1537">
        <w:rPr>
          <w:rFonts w:eastAsia="Times New Roman"/>
          <w:color w:val="000000" w:themeColor="text1"/>
          <w:sz w:val="16"/>
          <w:szCs w:val="16"/>
        </w:rPr>
        <w:t>Ekiti</w:t>
      </w:r>
      <w:proofErr w:type="spellEnd"/>
      <w:r w:rsidRPr="009A1537">
        <w:rPr>
          <w:rFonts w:eastAsia="Times New Roman"/>
          <w:color w:val="000000" w:themeColor="text1"/>
          <w:sz w:val="16"/>
          <w:szCs w:val="16"/>
        </w:rPr>
        <w:t xml:space="preserve"> State</w:t>
      </w:r>
      <w:r w:rsidR="00D76A3A">
        <w:rPr>
          <w:rFonts w:eastAsia="Times New Roman"/>
          <w:color w:val="000000" w:themeColor="text1"/>
          <w:sz w:val="16"/>
          <w:szCs w:val="16"/>
        </w:rPr>
        <w:t xml:space="preserve"> University, Ado </w:t>
      </w:r>
      <w:proofErr w:type="spellStart"/>
      <w:r w:rsidR="00D76A3A">
        <w:rPr>
          <w:rFonts w:eastAsia="Times New Roman"/>
          <w:color w:val="000000" w:themeColor="text1"/>
          <w:sz w:val="16"/>
          <w:szCs w:val="16"/>
        </w:rPr>
        <w:t>Ekiti</w:t>
      </w:r>
      <w:proofErr w:type="spellEnd"/>
      <w:r w:rsidR="00D76A3A">
        <w:rPr>
          <w:rFonts w:eastAsia="Times New Roman"/>
          <w:color w:val="000000" w:themeColor="text1"/>
          <w:sz w:val="16"/>
          <w:szCs w:val="16"/>
        </w:rPr>
        <w:t>, Nigeria &amp;</w:t>
      </w:r>
      <w:r w:rsidRPr="009A1537">
        <w:rPr>
          <w:rFonts w:eastAsia="Times New Roman"/>
          <w:color w:val="000000" w:themeColor="text1"/>
          <w:sz w:val="16"/>
          <w:szCs w:val="16"/>
        </w:rPr>
        <w:t xml:space="preserve"> </w:t>
      </w:r>
      <w:r w:rsidR="00D76A3A">
        <w:rPr>
          <w:rFonts w:eastAsia="Times New Roman"/>
          <w:color w:val="000000" w:themeColor="text1"/>
          <w:sz w:val="16"/>
          <w:szCs w:val="16"/>
        </w:rPr>
        <w:t>V</w:t>
      </w:r>
      <w:r w:rsidRPr="009A1537">
        <w:rPr>
          <w:rFonts w:eastAsia="Times New Roman"/>
          <w:color w:val="000000" w:themeColor="text1"/>
          <w:sz w:val="16"/>
          <w:szCs w:val="16"/>
        </w:rPr>
        <w:t xml:space="preserve">isiting </w:t>
      </w:r>
      <w:r w:rsidR="00D76A3A">
        <w:rPr>
          <w:rFonts w:eastAsia="Times New Roman"/>
          <w:color w:val="000000" w:themeColor="text1"/>
          <w:sz w:val="16"/>
          <w:szCs w:val="16"/>
        </w:rPr>
        <w:t>S</w:t>
      </w:r>
      <w:r w:rsidRPr="009A1537">
        <w:rPr>
          <w:rFonts w:eastAsia="Times New Roman"/>
          <w:color w:val="000000" w:themeColor="text1"/>
          <w:sz w:val="16"/>
          <w:szCs w:val="16"/>
        </w:rPr>
        <w:t>cholar</w:t>
      </w:r>
      <w:r w:rsidR="00D76A3A">
        <w:rPr>
          <w:rFonts w:eastAsia="Times New Roman"/>
          <w:color w:val="000000" w:themeColor="text1"/>
          <w:sz w:val="16"/>
          <w:szCs w:val="16"/>
        </w:rPr>
        <w:t>,</w:t>
      </w:r>
      <w:r w:rsidRPr="009A1537">
        <w:rPr>
          <w:rFonts w:eastAsia="Times New Roman"/>
          <w:color w:val="000000" w:themeColor="text1"/>
          <w:sz w:val="16"/>
          <w:szCs w:val="16"/>
        </w:rPr>
        <w:t xml:space="preserve"> Department of General History, Institute of Humanities, Siberian Federal University, Krasnoyarsk, Russia.</w:t>
      </w:r>
    </w:p>
  </w:footnote>
  <w:footnote w:id="2">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t>**</w:t>
      </w:r>
      <w:r w:rsidRPr="009A1537">
        <w:rPr>
          <w:bCs/>
          <w:color w:val="000000" w:themeColor="text1"/>
          <w:sz w:val="16"/>
          <w:szCs w:val="16"/>
        </w:rPr>
        <w:t xml:space="preserve">Sabi Joshua Bio, Ph.D., Department of History, </w:t>
      </w:r>
      <w:proofErr w:type="spellStart"/>
      <w:r w:rsidRPr="009A1537">
        <w:rPr>
          <w:bCs/>
          <w:color w:val="000000" w:themeColor="text1"/>
          <w:sz w:val="16"/>
          <w:szCs w:val="16"/>
        </w:rPr>
        <w:t>Kwara</w:t>
      </w:r>
      <w:proofErr w:type="spellEnd"/>
      <w:r w:rsidRPr="009A1537">
        <w:rPr>
          <w:bCs/>
          <w:color w:val="000000" w:themeColor="text1"/>
          <w:sz w:val="16"/>
          <w:szCs w:val="16"/>
        </w:rPr>
        <w:t xml:space="preserve"> State College of Education, Oro </w:t>
      </w:r>
      <w:proofErr w:type="spellStart"/>
      <w:r w:rsidRPr="009A1537">
        <w:rPr>
          <w:bCs/>
          <w:color w:val="000000" w:themeColor="text1"/>
          <w:sz w:val="16"/>
          <w:szCs w:val="16"/>
        </w:rPr>
        <w:t>Kwara</w:t>
      </w:r>
      <w:proofErr w:type="spellEnd"/>
      <w:r w:rsidRPr="009A1537">
        <w:rPr>
          <w:bCs/>
          <w:color w:val="000000" w:themeColor="text1"/>
          <w:sz w:val="16"/>
          <w:szCs w:val="16"/>
        </w:rPr>
        <w:t xml:space="preserve"> State, Nigeria</w:t>
      </w:r>
    </w:p>
  </w:footnote>
  <w:footnote w:id="3">
    <w:p w:rsidR="00C66FC1" w:rsidRPr="009A1537" w:rsidRDefault="00C66FC1" w:rsidP="00AD1813">
      <w:pPr>
        <w:pStyle w:val="FootnoteText"/>
        <w:tabs>
          <w:tab w:val="left" w:pos="885"/>
        </w:tabs>
        <w:rPr>
          <w:color w:val="000000" w:themeColor="text1"/>
          <w:sz w:val="16"/>
          <w:szCs w:val="16"/>
        </w:rPr>
      </w:pPr>
      <w:r w:rsidRPr="009A1537">
        <w:rPr>
          <w:rStyle w:val="FootnoteReference"/>
          <w:color w:val="000000" w:themeColor="text1"/>
          <w:sz w:val="16"/>
          <w:szCs w:val="16"/>
        </w:rPr>
        <w:footnoteRef/>
      </w:r>
      <w:r w:rsidRPr="009A1537">
        <w:rPr>
          <w:bCs/>
          <w:color w:val="000000" w:themeColor="text1"/>
          <w:sz w:val="16"/>
          <w:szCs w:val="16"/>
        </w:rPr>
        <w:t>Carole</w:t>
      </w:r>
      <w:r w:rsidRPr="009A1537">
        <w:rPr>
          <w:bCs/>
          <w:color w:val="000000" w:themeColor="text1"/>
          <w:sz w:val="16"/>
          <w:szCs w:val="16"/>
          <w:lang w:val="en-GB"/>
        </w:rPr>
        <w:t xml:space="preserve">, </w:t>
      </w:r>
      <w:r w:rsidRPr="009A1537">
        <w:rPr>
          <w:bCs/>
          <w:color w:val="000000" w:themeColor="text1"/>
          <w:sz w:val="16"/>
          <w:szCs w:val="16"/>
        </w:rPr>
        <w:t xml:space="preserve">Davies B. (ed.) ‘Benin’, </w:t>
      </w:r>
      <w:r w:rsidRPr="009A1537">
        <w:rPr>
          <w:bCs/>
          <w:i/>
          <w:color w:val="000000" w:themeColor="text1"/>
          <w:sz w:val="16"/>
          <w:szCs w:val="16"/>
        </w:rPr>
        <w:t xml:space="preserve">Encyclopedia of African </w:t>
      </w:r>
      <w:proofErr w:type="spellStart"/>
      <w:r w:rsidRPr="009A1537">
        <w:rPr>
          <w:bCs/>
          <w:i/>
          <w:color w:val="000000" w:themeColor="text1"/>
          <w:sz w:val="16"/>
          <w:szCs w:val="16"/>
        </w:rPr>
        <w:t>Diasporal</w:t>
      </w:r>
      <w:proofErr w:type="spellEnd"/>
      <w:r w:rsidRPr="009A1537">
        <w:rPr>
          <w:bCs/>
          <w:i/>
          <w:color w:val="000000" w:themeColor="text1"/>
          <w:sz w:val="16"/>
          <w:szCs w:val="16"/>
        </w:rPr>
        <w:t>. Origins, Experiences and Culture</w:t>
      </w:r>
      <w:r w:rsidRPr="009A1537">
        <w:rPr>
          <w:bCs/>
          <w:color w:val="000000" w:themeColor="text1"/>
          <w:sz w:val="16"/>
          <w:szCs w:val="16"/>
        </w:rPr>
        <w:t xml:space="preserve">, (California: ABC-CLIO </w:t>
      </w:r>
      <w:proofErr w:type="spellStart"/>
      <w:r w:rsidRPr="009A1537">
        <w:rPr>
          <w:bCs/>
          <w:color w:val="000000" w:themeColor="text1"/>
          <w:sz w:val="16"/>
          <w:szCs w:val="16"/>
        </w:rPr>
        <w:t>Inc</w:t>
      </w:r>
      <w:proofErr w:type="spellEnd"/>
      <w:r w:rsidRPr="009A1537">
        <w:rPr>
          <w:bCs/>
          <w:color w:val="000000" w:themeColor="text1"/>
          <w:sz w:val="16"/>
          <w:szCs w:val="16"/>
          <w:lang w:val="en-GB"/>
        </w:rPr>
        <w:t>.</w:t>
      </w:r>
      <w:r w:rsidR="00AD1813">
        <w:rPr>
          <w:bCs/>
          <w:color w:val="000000" w:themeColor="text1"/>
          <w:sz w:val="16"/>
          <w:szCs w:val="16"/>
          <w:lang w:val="en-GB"/>
        </w:rPr>
        <w:t xml:space="preserve"> </w:t>
      </w:r>
      <w:r w:rsidR="00AD1813" w:rsidRPr="009A1537">
        <w:rPr>
          <w:bCs/>
          <w:color w:val="000000" w:themeColor="text1"/>
          <w:sz w:val="16"/>
          <w:szCs w:val="16"/>
        </w:rPr>
        <w:t>2008</w:t>
      </w:r>
      <w:r w:rsidRPr="009A1537">
        <w:rPr>
          <w:bCs/>
          <w:color w:val="000000" w:themeColor="text1"/>
          <w:sz w:val="16"/>
          <w:szCs w:val="16"/>
          <w:lang w:val="en-GB"/>
        </w:rPr>
        <w:t>)</w:t>
      </w:r>
      <w:r w:rsidRPr="009A1537">
        <w:rPr>
          <w:bCs/>
          <w:color w:val="000000" w:themeColor="text1"/>
          <w:sz w:val="16"/>
          <w:szCs w:val="16"/>
        </w:rPr>
        <w:t>:156</w:t>
      </w:r>
    </w:p>
  </w:footnote>
  <w:footnote w:id="4">
    <w:p w:rsidR="00C66FC1" w:rsidRPr="009A1537" w:rsidRDefault="00C66FC1" w:rsidP="00242F11">
      <w:pPr>
        <w:pStyle w:val="FootnoteText"/>
        <w:rPr>
          <w:color w:val="000000" w:themeColor="text1"/>
          <w:sz w:val="16"/>
          <w:szCs w:val="16"/>
        </w:rPr>
      </w:pPr>
      <w:r w:rsidRPr="009A1537">
        <w:rPr>
          <w:rStyle w:val="FootnoteReference"/>
          <w:color w:val="000000" w:themeColor="text1"/>
          <w:sz w:val="16"/>
          <w:szCs w:val="16"/>
        </w:rPr>
        <w:footnoteRef/>
      </w:r>
      <w:r w:rsidR="00296F77">
        <w:rPr>
          <w:rFonts w:eastAsia="Times New Roman"/>
          <w:bCs/>
          <w:color w:val="000000" w:themeColor="text1"/>
          <w:kern w:val="36"/>
          <w:sz w:val="16"/>
          <w:szCs w:val="16"/>
          <w:lang w:val="en-GB" w:eastAsia="en-GB"/>
        </w:rPr>
        <w:t xml:space="preserve">Haddock, N.L. </w:t>
      </w:r>
      <w:r w:rsidRPr="009A1537">
        <w:rPr>
          <w:rFonts w:eastAsia="Times New Roman"/>
          <w:bCs/>
          <w:color w:val="000000" w:themeColor="text1"/>
          <w:kern w:val="36"/>
          <w:sz w:val="16"/>
          <w:szCs w:val="16"/>
          <w:lang w:val="en-GB" w:eastAsia="en-GB"/>
        </w:rPr>
        <w:t xml:space="preserve">“The Tones of </w:t>
      </w:r>
      <w:proofErr w:type="spellStart"/>
      <w:r w:rsidRPr="009A1537">
        <w:rPr>
          <w:rFonts w:eastAsia="Times New Roman"/>
          <w:bCs/>
          <w:color w:val="000000" w:themeColor="text1"/>
          <w:kern w:val="36"/>
          <w:sz w:val="16"/>
          <w:szCs w:val="16"/>
          <w:lang w:val="en-GB" w:eastAsia="en-GB"/>
        </w:rPr>
        <w:t>Bariba</w:t>
      </w:r>
      <w:proofErr w:type="spellEnd"/>
      <w:r w:rsidRPr="009A1537">
        <w:rPr>
          <w:rFonts w:eastAsia="Times New Roman"/>
          <w:bCs/>
          <w:color w:val="000000" w:themeColor="text1"/>
          <w:kern w:val="36"/>
          <w:sz w:val="16"/>
          <w:szCs w:val="16"/>
          <w:lang w:val="en-GB" w:eastAsia="en-GB"/>
        </w:rPr>
        <w:t xml:space="preserve">”, </w:t>
      </w:r>
      <w:proofErr w:type="spellStart"/>
      <w:r w:rsidRPr="009A1537">
        <w:rPr>
          <w:rFonts w:eastAsia="Times New Roman"/>
          <w:bCs/>
          <w:i/>
          <w:color w:val="000000" w:themeColor="text1"/>
          <w:kern w:val="36"/>
          <w:sz w:val="16"/>
          <w:szCs w:val="16"/>
          <w:lang w:val="en-GB" w:eastAsia="en-GB"/>
        </w:rPr>
        <w:t>Phonetica</w:t>
      </w:r>
      <w:proofErr w:type="spellEnd"/>
      <w:r w:rsidRPr="009A1537">
        <w:rPr>
          <w:rFonts w:eastAsia="Times New Roman"/>
          <w:bCs/>
          <w:color w:val="000000" w:themeColor="text1"/>
          <w:kern w:val="36"/>
          <w:sz w:val="16"/>
          <w:szCs w:val="16"/>
          <w:lang w:val="en-GB" w:eastAsia="en-GB"/>
        </w:rPr>
        <w:t xml:space="preserve">: </w:t>
      </w:r>
      <w:r w:rsidRPr="009A1537">
        <w:rPr>
          <w:rFonts w:eastAsia="Times New Roman"/>
          <w:bCs/>
          <w:i/>
          <w:color w:val="000000" w:themeColor="text1"/>
          <w:kern w:val="36"/>
          <w:sz w:val="16"/>
          <w:szCs w:val="16"/>
          <w:lang w:val="en-GB" w:eastAsia="en-GB"/>
        </w:rPr>
        <w:t>International Journal of Phonetic Science</w:t>
      </w:r>
      <w:r w:rsidRPr="009A1537">
        <w:rPr>
          <w:rFonts w:eastAsia="Times New Roman"/>
          <w:bCs/>
          <w:color w:val="000000" w:themeColor="text1"/>
          <w:kern w:val="36"/>
          <w:sz w:val="16"/>
          <w:szCs w:val="16"/>
          <w:lang w:val="en-GB" w:eastAsia="en-GB"/>
        </w:rPr>
        <w:t>, 3,</w:t>
      </w:r>
      <w:r w:rsidR="00242F11" w:rsidRPr="00242F11">
        <w:rPr>
          <w:rFonts w:eastAsia="Times New Roman"/>
          <w:bCs/>
          <w:color w:val="000000" w:themeColor="text1"/>
          <w:kern w:val="36"/>
          <w:sz w:val="16"/>
          <w:szCs w:val="16"/>
          <w:lang w:val="en-GB" w:eastAsia="en-GB"/>
        </w:rPr>
        <w:t xml:space="preserve"> </w:t>
      </w:r>
      <w:r w:rsidR="00242F11">
        <w:rPr>
          <w:rFonts w:eastAsia="Times New Roman"/>
          <w:bCs/>
          <w:color w:val="000000" w:themeColor="text1"/>
          <w:kern w:val="36"/>
          <w:sz w:val="16"/>
          <w:szCs w:val="16"/>
          <w:lang w:val="en-GB" w:eastAsia="en-GB"/>
        </w:rPr>
        <w:t xml:space="preserve">(1959), </w:t>
      </w:r>
      <w:r w:rsidRPr="009A1537">
        <w:rPr>
          <w:rFonts w:eastAsia="Times New Roman"/>
          <w:bCs/>
          <w:color w:val="000000" w:themeColor="text1"/>
          <w:kern w:val="36"/>
          <w:sz w:val="16"/>
          <w:szCs w:val="16"/>
          <w:lang w:val="en-GB" w:eastAsia="en-GB"/>
        </w:rPr>
        <w:t xml:space="preserve"> 90-95</w:t>
      </w:r>
    </w:p>
  </w:footnote>
  <w:footnote w:id="5">
    <w:p w:rsidR="00C66FC1" w:rsidRPr="009A1537" w:rsidRDefault="00C66FC1" w:rsidP="00242F1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Batoma</w:t>
      </w:r>
      <w:proofErr w:type="spellEnd"/>
      <w:r w:rsidRPr="009A1537">
        <w:rPr>
          <w:color w:val="000000" w:themeColor="text1"/>
          <w:sz w:val="16"/>
          <w:szCs w:val="16"/>
          <w:lang w:val="en-GB"/>
        </w:rPr>
        <w:t xml:space="preserve">, </w:t>
      </w:r>
      <w:proofErr w:type="spellStart"/>
      <w:r w:rsidRPr="009A1537">
        <w:rPr>
          <w:color w:val="000000" w:themeColor="text1"/>
          <w:sz w:val="16"/>
          <w:szCs w:val="16"/>
        </w:rPr>
        <w:t>Atoma</w:t>
      </w:r>
      <w:proofErr w:type="spellEnd"/>
      <w:r w:rsidR="00296F77">
        <w:rPr>
          <w:color w:val="000000" w:themeColor="text1"/>
          <w:sz w:val="16"/>
          <w:szCs w:val="16"/>
          <w:lang w:val="en-GB"/>
        </w:rPr>
        <w:t>.</w:t>
      </w:r>
      <w:r w:rsidRPr="009A1537">
        <w:rPr>
          <w:color w:val="000000" w:themeColor="text1"/>
          <w:sz w:val="16"/>
          <w:szCs w:val="16"/>
        </w:rPr>
        <w:t xml:space="preserve"> “</w:t>
      </w:r>
      <w:proofErr w:type="spellStart"/>
      <w:r w:rsidRPr="009A1537">
        <w:rPr>
          <w:color w:val="000000" w:themeColor="text1"/>
          <w:sz w:val="16"/>
          <w:szCs w:val="16"/>
        </w:rPr>
        <w:t>Onomastics</w:t>
      </w:r>
      <w:proofErr w:type="spellEnd"/>
      <w:r w:rsidRPr="009A1537">
        <w:rPr>
          <w:color w:val="000000" w:themeColor="text1"/>
          <w:sz w:val="16"/>
          <w:szCs w:val="16"/>
        </w:rPr>
        <w:t xml:space="preserve"> and Indirect Communication among the </w:t>
      </w:r>
      <w:proofErr w:type="spellStart"/>
      <w:r w:rsidRPr="009A1537">
        <w:rPr>
          <w:color w:val="000000" w:themeColor="text1"/>
          <w:sz w:val="16"/>
          <w:szCs w:val="16"/>
        </w:rPr>
        <w:t>Kabre</w:t>
      </w:r>
      <w:proofErr w:type="spellEnd"/>
      <w:r w:rsidRPr="009A1537">
        <w:rPr>
          <w:color w:val="000000" w:themeColor="text1"/>
          <w:sz w:val="16"/>
          <w:szCs w:val="16"/>
        </w:rPr>
        <w:t xml:space="preserve"> of Northern Togo”, </w:t>
      </w:r>
      <w:r w:rsidRPr="009A1537">
        <w:rPr>
          <w:i/>
          <w:color w:val="000000" w:themeColor="text1"/>
          <w:sz w:val="16"/>
          <w:szCs w:val="16"/>
        </w:rPr>
        <w:t>Nordic Journal of African Studies</w:t>
      </w:r>
      <w:r w:rsidRPr="009A1537">
        <w:rPr>
          <w:color w:val="000000" w:themeColor="text1"/>
          <w:sz w:val="16"/>
          <w:szCs w:val="16"/>
        </w:rPr>
        <w:t xml:space="preserve">, </w:t>
      </w:r>
      <w:r w:rsidR="00242F11" w:rsidRPr="009A1537">
        <w:rPr>
          <w:color w:val="000000" w:themeColor="text1"/>
          <w:sz w:val="16"/>
          <w:szCs w:val="16"/>
        </w:rPr>
        <w:t>18(3),</w:t>
      </w:r>
      <w:r w:rsidR="00242F11" w:rsidRPr="009A1537">
        <w:rPr>
          <w:color w:val="000000" w:themeColor="text1"/>
          <w:sz w:val="16"/>
          <w:szCs w:val="16"/>
          <w:lang w:val="en-GB"/>
        </w:rPr>
        <w:t xml:space="preserve"> </w:t>
      </w:r>
      <w:r w:rsidR="00356B96" w:rsidRPr="009A1537">
        <w:rPr>
          <w:color w:val="000000" w:themeColor="text1"/>
          <w:sz w:val="16"/>
          <w:szCs w:val="16"/>
          <w:lang w:val="en-GB"/>
        </w:rPr>
        <w:t>(2009)</w:t>
      </w:r>
      <w:r w:rsidR="00356B96">
        <w:rPr>
          <w:color w:val="000000" w:themeColor="text1"/>
          <w:sz w:val="16"/>
          <w:szCs w:val="16"/>
          <w:lang w:val="en-GB"/>
        </w:rPr>
        <w:t>,</w:t>
      </w:r>
      <w:r w:rsidR="00296F77">
        <w:rPr>
          <w:color w:val="000000" w:themeColor="text1"/>
          <w:sz w:val="16"/>
          <w:szCs w:val="16"/>
        </w:rPr>
        <w:t xml:space="preserve"> </w:t>
      </w:r>
      <w:r w:rsidRPr="009A1537">
        <w:rPr>
          <w:color w:val="000000" w:themeColor="text1"/>
          <w:sz w:val="16"/>
          <w:szCs w:val="16"/>
        </w:rPr>
        <w:t>2</w:t>
      </w:r>
      <w:r w:rsidRPr="009A1537">
        <w:rPr>
          <w:color w:val="000000" w:themeColor="text1"/>
          <w:sz w:val="16"/>
          <w:szCs w:val="16"/>
          <w:lang w:val="en-GB"/>
        </w:rPr>
        <w:t>15-</w:t>
      </w:r>
      <w:r w:rsidRPr="009A1537">
        <w:rPr>
          <w:color w:val="000000" w:themeColor="text1"/>
          <w:sz w:val="16"/>
          <w:szCs w:val="16"/>
        </w:rPr>
        <w:t>2</w:t>
      </w:r>
      <w:r w:rsidRPr="009A1537">
        <w:rPr>
          <w:color w:val="000000" w:themeColor="text1"/>
          <w:sz w:val="16"/>
          <w:szCs w:val="16"/>
          <w:lang w:val="en-GB"/>
        </w:rPr>
        <w:t>34.</w:t>
      </w:r>
    </w:p>
  </w:footnote>
  <w:footnote w:id="6">
    <w:p w:rsidR="00C66FC1" w:rsidRPr="009A1537" w:rsidRDefault="00C66FC1" w:rsidP="00356B96">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rFonts w:eastAsia="Times New Roman"/>
          <w:bCs/>
          <w:color w:val="000000" w:themeColor="text1"/>
          <w:kern w:val="36"/>
          <w:sz w:val="16"/>
          <w:szCs w:val="16"/>
          <w:lang w:val="en-GB" w:eastAsia="en-GB"/>
        </w:rPr>
        <w:t>Prunier</w:t>
      </w:r>
      <w:proofErr w:type="spellEnd"/>
      <w:r w:rsidRPr="009A1537">
        <w:rPr>
          <w:rFonts w:eastAsia="Times New Roman"/>
          <w:bCs/>
          <w:color w:val="000000" w:themeColor="text1"/>
          <w:kern w:val="36"/>
          <w:sz w:val="16"/>
          <w:szCs w:val="16"/>
          <w:lang w:val="en-GB" w:eastAsia="en-GB"/>
        </w:rPr>
        <w:t xml:space="preserve"> </w:t>
      </w:r>
      <w:proofErr w:type="gramStart"/>
      <w:r w:rsidRPr="009A1537">
        <w:rPr>
          <w:rFonts w:eastAsia="Times New Roman"/>
          <w:bCs/>
          <w:color w:val="000000" w:themeColor="text1"/>
          <w:kern w:val="36"/>
          <w:sz w:val="16"/>
          <w:szCs w:val="16"/>
          <w:lang w:val="en-GB" w:eastAsia="en-GB"/>
        </w:rPr>
        <w:t>Gérard  “</w:t>
      </w:r>
      <w:proofErr w:type="spellStart"/>
      <w:proofErr w:type="gramEnd"/>
      <w:r w:rsidRPr="009A1537">
        <w:rPr>
          <w:rFonts w:eastAsia="Times New Roman"/>
          <w:bCs/>
          <w:i/>
          <w:color w:val="000000" w:themeColor="text1"/>
          <w:kern w:val="36"/>
          <w:sz w:val="16"/>
          <w:szCs w:val="16"/>
          <w:lang w:val="en-GB" w:eastAsia="en-GB"/>
        </w:rPr>
        <w:t>Évolution</w:t>
      </w:r>
      <w:proofErr w:type="spellEnd"/>
      <w:r w:rsidRPr="009A1537">
        <w:rPr>
          <w:rFonts w:eastAsia="Times New Roman"/>
          <w:bCs/>
          <w:i/>
          <w:color w:val="000000" w:themeColor="text1"/>
          <w:kern w:val="36"/>
          <w:sz w:val="16"/>
          <w:szCs w:val="16"/>
          <w:lang w:val="en-GB" w:eastAsia="en-GB"/>
        </w:rPr>
        <w:t xml:space="preserve"> des </w:t>
      </w:r>
      <w:proofErr w:type="spellStart"/>
      <w:r w:rsidRPr="009A1537">
        <w:rPr>
          <w:rFonts w:eastAsia="Times New Roman"/>
          <w:bCs/>
          <w:i/>
          <w:color w:val="000000" w:themeColor="text1"/>
          <w:kern w:val="36"/>
          <w:sz w:val="16"/>
          <w:szCs w:val="16"/>
          <w:lang w:val="en-GB" w:eastAsia="en-GB"/>
        </w:rPr>
        <w:t>Crit</w:t>
      </w:r>
      <w:r w:rsidRPr="009A1537">
        <w:rPr>
          <w:rFonts w:eastAsia="Times New Roman"/>
          <w:bCs/>
          <w:color w:val="000000" w:themeColor="text1"/>
          <w:kern w:val="36"/>
          <w:sz w:val="16"/>
          <w:szCs w:val="16"/>
          <w:lang w:val="en-GB" w:eastAsia="en-GB"/>
        </w:rPr>
        <w:t>ères</w:t>
      </w:r>
      <w:proofErr w:type="spellEnd"/>
      <w:r w:rsidRPr="009A1537">
        <w:rPr>
          <w:rFonts w:eastAsia="Times New Roman"/>
          <w:bCs/>
          <w:color w:val="000000" w:themeColor="text1"/>
          <w:kern w:val="36"/>
          <w:sz w:val="16"/>
          <w:szCs w:val="16"/>
          <w:lang w:val="en-GB" w:eastAsia="en-GB"/>
        </w:rPr>
        <w:t xml:space="preserve"> de definition </w:t>
      </w:r>
      <w:proofErr w:type="spellStart"/>
      <w:r w:rsidRPr="009A1537">
        <w:rPr>
          <w:rFonts w:eastAsia="Times New Roman"/>
          <w:bCs/>
          <w:color w:val="000000" w:themeColor="text1"/>
          <w:kern w:val="36"/>
          <w:sz w:val="16"/>
          <w:szCs w:val="16"/>
          <w:lang w:val="en-GB" w:eastAsia="en-GB"/>
        </w:rPr>
        <w:t>ethnique</w:t>
      </w:r>
      <w:proofErr w:type="spellEnd"/>
      <w:r w:rsidRPr="009A1537">
        <w:rPr>
          <w:rFonts w:eastAsia="Times New Roman"/>
          <w:bCs/>
          <w:color w:val="000000" w:themeColor="text1"/>
          <w:kern w:val="36"/>
          <w:sz w:val="16"/>
          <w:szCs w:val="16"/>
          <w:lang w:val="en-GB" w:eastAsia="en-GB"/>
        </w:rPr>
        <w:t xml:space="preserve"> en </w:t>
      </w:r>
      <w:proofErr w:type="spellStart"/>
      <w:r w:rsidRPr="009A1537">
        <w:rPr>
          <w:rFonts w:eastAsia="Times New Roman"/>
          <w:bCs/>
          <w:color w:val="000000" w:themeColor="text1"/>
          <w:kern w:val="36"/>
          <w:sz w:val="16"/>
          <w:szCs w:val="16"/>
          <w:lang w:val="en-GB" w:eastAsia="en-GB"/>
        </w:rPr>
        <w:t>Ouganda</w:t>
      </w:r>
      <w:proofErr w:type="spellEnd"/>
      <w:r w:rsidRPr="009A1537">
        <w:rPr>
          <w:rFonts w:eastAsia="Times New Roman"/>
          <w:bCs/>
          <w:color w:val="000000" w:themeColor="text1"/>
          <w:kern w:val="36"/>
          <w:sz w:val="16"/>
          <w:szCs w:val="16"/>
          <w:lang w:val="en-GB" w:eastAsia="en-GB"/>
        </w:rPr>
        <w:t xml:space="preserve">” in Chrétien Jean-Pierre and </w:t>
      </w:r>
      <w:proofErr w:type="spellStart"/>
      <w:r w:rsidRPr="009A1537">
        <w:rPr>
          <w:rFonts w:eastAsia="Times New Roman"/>
          <w:bCs/>
          <w:color w:val="000000" w:themeColor="text1"/>
          <w:kern w:val="36"/>
          <w:sz w:val="16"/>
          <w:szCs w:val="16"/>
          <w:lang w:val="en-GB" w:eastAsia="en-GB"/>
        </w:rPr>
        <w:t>Prunier</w:t>
      </w:r>
      <w:proofErr w:type="spellEnd"/>
      <w:r w:rsidRPr="009A1537">
        <w:rPr>
          <w:rFonts w:eastAsia="Times New Roman"/>
          <w:bCs/>
          <w:color w:val="000000" w:themeColor="text1"/>
          <w:kern w:val="36"/>
          <w:sz w:val="16"/>
          <w:szCs w:val="16"/>
          <w:lang w:val="en-GB" w:eastAsia="en-GB"/>
        </w:rPr>
        <w:t xml:space="preserve"> Gérard (eds.), </w:t>
      </w:r>
      <w:r w:rsidRPr="009A1537">
        <w:rPr>
          <w:rFonts w:eastAsia="Times New Roman"/>
          <w:bCs/>
          <w:i/>
          <w:color w:val="000000" w:themeColor="text1"/>
          <w:kern w:val="36"/>
          <w:sz w:val="16"/>
          <w:szCs w:val="16"/>
          <w:lang w:val="en-GB" w:eastAsia="en-GB"/>
        </w:rPr>
        <w:t xml:space="preserve">Les </w:t>
      </w:r>
      <w:proofErr w:type="spellStart"/>
      <w:r w:rsidRPr="009A1537">
        <w:rPr>
          <w:rFonts w:eastAsia="Times New Roman"/>
          <w:bCs/>
          <w:i/>
          <w:color w:val="000000" w:themeColor="text1"/>
          <w:kern w:val="36"/>
          <w:sz w:val="16"/>
          <w:szCs w:val="16"/>
          <w:lang w:val="en-GB" w:eastAsia="en-GB"/>
        </w:rPr>
        <w:t>ethnies</w:t>
      </w:r>
      <w:proofErr w:type="spellEnd"/>
      <w:r w:rsidRPr="009A1537">
        <w:rPr>
          <w:rFonts w:eastAsia="Times New Roman"/>
          <w:bCs/>
          <w:i/>
          <w:color w:val="000000" w:themeColor="text1"/>
          <w:kern w:val="36"/>
          <w:sz w:val="16"/>
          <w:szCs w:val="16"/>
          <w:lang w:val="en-GB" w:eastAsia="en-GB"/>
        </w:rPr>
        <w:t xml:space="preserve"> on tune histoire, </w:t>
      </w:r>
      <w:r w:rsidR="00356B96" w:rsidRPr="00356B96">
        <w:rPr>
          <w:rFonts w:eastAsia="Times New Roman"/>
          <w:bCs/>
          <w:iCs/>
          <w:color w:val="000000" w:themeColor="text1"/>
          <w:kern w:val="36"/>
          <w:sz w:val="16"/>
          <w:szCs w:val="16"/>
          <w:lang w:val="en-GB" w:eastAsia="en-GB"/>
        </w:rPr>
        <w:t>(</w:t>
      </w:r>
      <w:r w:rsidRPr="009A1537">
        <w:rPr>
          <w:rFonts w:eastAsia="Times New Roman"/>
          <w:bCs/>
          <w:color w:val="000000" w:themeColor="text1"/>
          <w:kern w:val="36"/>
          <w:sz w:val="16"/>
          <w:szCs w:val="16"/>
          <w:lang w:val="en-GB" w:eastAsia="en-GB"/>
        </w:rPr>
        <w:t xml:space="preserve">Paris: </w:t>
      </w:r>
      <w:proofErr w:type="spellStart"/>
      <w:r w:rsidRPr="009A1537">
        <w:rPr>
          <w:rFonts w:eastAsia="Times New Roman"/>
          <w:bCs/>
          <w:color w:val="000000" w:themeColor="text1"/>
          <w:kern w:val="36"/>
          <w:sz w:val="16"/>
          <w:szCs w:val="16"/>
          <w:lang w:val="en-GB" w:eastAsia="en-GB"/>
        </w:rPr>
        <w:t>Karthala</w:t>
      </w:r>
      <w:proofErr w:type="spellEnd"/>
      <w:r w:rsidR="00356B96">
        <w:rPr>
          <w:rFonts w:eastAsia="Times New Roman"/>
          <w:bCs/>
          <w:color w:val="000000" w:themeColor="text1"/>
          <w:kern w:val="36"/>
          <w:sz w:val="16"/>
          <w:szCs w:val="16"/>
          <w:lang w:val="en-GB" w:eastAsia="en-GB"/>
        </w:rPr>
        <w:t xml:space="preserve">, </w:t>
      </w:r>
      <w:r w:rsidR="00356B96" w:rsidRPr="009A1537">
        <w:rPr>
          <w:rFonts w:eastAsia="Times New Roman"/>
          <w:bCs/>
          <w:color w:val="000000" w:themeColor="text1"/>
          <w:kern w:val="36"/>
          <w:sz w:val="16"/>
          <w:szCs w:val="16"/>
          <w:lang w:val="en-GB" w:eastAsia="en-GB"/>
        </w:rPr>
        <w:t>2003)</w:t>
      </w:r>
      <w:r w:rsidR="00356B96">
        <w:rPr>
          <w:rFonts w:eastAsia="Times New Roman"/>
          <w:bCs/>
          <w:color w:val="000000" w:themeColor="text1"/>
          <w:kern w:val="36"/>
          <w:sz w:val="16"/>
          <w:szCs w:val="16"/>
          <w:lang w:val="en-GB" w:eastAsia="en-GB"/>
        </w:rPr>
        <w:t>.</w:t>
      </w:r>
    </w:p>
  </w:footnote>
  <w:footnote w:id="7">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lang w:val="en-GB"/>
        </w:rPr>
        <w:t>Lopiz</w:t>
      </w:r>
      <w:proofErr w:type="spellEnd"/>
      <w:r w:rsidRPr="009A1537">
        <w:rPr>
          <w:color w:val="000000" w:themeColor="text1"/>
          <w:sz w:val="16"/>
          <w:szCs w:val="16"/>
          <w:lang w:val="en-GB"/>
        </w:rPr>
        <w:t>, M. Joan, “</w:t>
      </w:r>
      <w:proofErr w:type="spellStart"/>
      <w:r w:rsidRPr="009A1537">
        <w:rPr>
          <w:color w:val="000000" w:themeColor="text1"/>
          <w:sz w:val="16"/>
          <w:szCs w:val="16"/>
          <w:lang w:val="en-GB"/>
        </w:rPr>
        <w:t>Bariba</w:t>
      </w:r>
      <w:proofErr w:type="spellEnd"/>
      <w:r w:rsidRPr="009A1537">
        <w:rPr>
          <w:color w:val="000000" w:themeColor="text1"/>
          <w:sz w:val="16"/>
          <w:szCs w:val="16"/>
          <w:lang w:val="en-GB"/>
        </w:rPr>
        <w:t xml:space="preserve">” in </w:t>
      </w:r>
      <w:proofErr w:type="spellStart"/>
      <w:r w:rsidRPr="009A1537">
        <w:rPr>
          <w:color w:val="000000" w:themeColor="text1"/>
          <w:sz w:val="16"/>
          <w:szCs w:val="16"/>
          <w:lang w:val="en-GB"/>
        </w:rPr>
        <w:t>Skutsch</w:t>
      </w:r>
      <w:proofErr w:type="spellEnd"/>
      <w:r w:rsidRPr="009A1537">
        <w:rPr>
          <w:color w:val="000000" w:themeColor="text1"/>
          <w:sz w:val="16"/>
          <w:szCs w:val="16"/>
          <w:lang w:val="en-GB"/>
        </w:rPr>
        <w:t xml:space="preserve">, Carl (ed.), </w:t>
      </w:r>
      <w:r w:rsidRPr="009A1537">
        <w:rPr>
          <w:i/>
          <w:color w:val="000000" w:themeColor="text1"/>
          <w:sz w:val="16"/>
          <w:szCs w:val="16"/>
          <w:lang w:val="en-GB"/>
        </w:rPr>
        <w:t>Encyclopaedia of the World’s Minorities</w:t>
      </w:r>
      <w:r w:rsidRPr="009A1537">
        <w:rPr>
          <w:color w:val="000000" w:themeColor="text1"/>
          <w:sz w:val="16"/>
          <w:szCs w:val="16"/>
          <w:lang w:val="en-GB"/>
        </w:rPr>
        <w:t xml:space="preserve">, 1, (New York &amp; London: </w:t>
      </w:r>
      <w:proofErr w:type="spellStart"/>
      <w:r w:rsidRPr="009A1537">
        <w:rPr>
          <w:color w:val="000000" w:themeColor="text1"/>
          <w:sz w:val="16"/>
          <w:szCs w:val="16"/>
          <w:lang w:val="en-GB"/>
        </w:rPr>
        <w:t>Routledge</w:t>
      </w:r>
      <w:proofErr w:type="spellEnd"/>
      <w:r w:rsidRPr="009A1537">
        <w:rPr>
          <w:color w:val="000000" w:themeColor="text1"/>
          <w:sz w:val="16"/>
          <w:szCs w:val="16"/>
          <w:lang w:val="en-GB"/>
        </w:rPr>
        <w:t>, 2005)</w:t>
      </w:r>
      <w:r w:rsidRPr="009A1537">
        <w:rPr>
          <w:color w:val="000000" w:themeColor="text1"/>
          <w:sz w:val="16"/>
          <w:szCs w:val="16"/>
        </w:rPr>
        <w:t>:187</w:t>
      </w:r>
    </w:p>
  </w:footnote>
  <w:footnote w:id="8">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lang w:val="en-GB"/>
        </w:rPr>
        <w:t>Anene</w:t>
      </w:r>
      <w:proofErr w:type="spellEnd"/>
      <w:r w:rsidRPr="009A1537">
        <w:rPr>
          <w:color w:val="000000" w:themeColor="text1"/>
          <w:sz w:val="16"/>
          <w:szCs w:val="16"/>
          <w:lang w:val="en-GB"/>
        </w:rPr>
        <w:t xml:space="preserve">, </w:t>
      </w:r>
      <w:proofErr w:type="spellStart"/>
      <w:r w:rsidRPr="009A1537">
        <w:rPr>
          <w:color w:val="000000" w:themeColor="text1"/>
          <w:sz w:val="16"/>
          <w:szCs w:val="16"/>
        </w:rPr>
        <w:t>J.C.</w:t>
      </w:r>
      <w:r w:rsidRPr="009A1537">
        <w:rPr>
          <w:i/>
          <w:color w:val="000000" w:themeColor="text1"/>
          <w:sz w:val="16"/>
          <w:szCs w:val="16"/>
        </w:rPr>
        <w:t>International</w:t>
      </w:r>
      <w:proofErr w:type="spellEnd"/>
      <w:r w:rsidRPr="009A1537">
        <w:rPr>
          <w:i/>
          <w:color w:val="000000" w:themeColor="text1"/>
          <w:sz w:val="16"/>
          <w:szCs w:val="16"/>
        </w:rPr>
        <w:t xml:space="preserve"> Boundaries of Nigeria, 1885–1960: The Framework of an Emergent African State</w:t>
      </w:r>
      <w:r w:rsidRPr="009A1537">
        <w:rPr>
          <w:color w:val="000000" w:themeColor="text1"/>
          <w:sz w:val="16"/>
          <w:szCs w:val="16"/>
          <w:lang w:val="en-GB"/>
        </w:rPr>
        <w:t>, (</w:t>
      </w:r>
      <w:r w:rsidRPr="009A1537">
        <w:rPr>
          <w:color w:val="000000" w:themeColor="text1"/>
          <w:sz w:val="16"/>
          <w:szCs w:val="16"/>
        </w:rPr>
        <w:t>London: Longman, 1960):194</w:t>
      </w:r>
    </w:p>
  </w:footnote>
  <w:footnote w:id="9">
    <w:p w:rsidR="00C66FC1" w:rsidRPr="009A1537" w:rsidRDefault="00C66FC1" w:rsidP="006A0BDA">
      <w:pPr>
        <w:pStyle w:val="FootnoteText"/>
        <w:rPr>
          <w:color w:val="000000" w:themeColor="text1"/>
          <w:sz w:val="16"/>
          <w:szCs w:val="16"/>
        </w:rPr>
      </w:pPr>
      <w:r w:rsidRPr="009A1537">
        <w:rPr>
          <w:rStyle w:val="FootnoteReference"/>
          <w:color w:val="000000" w:themeColor="text1"/>
          <w:sz w:val="16"/>
          <w:szCs w:val="16"/>
        </w:rPr>
        <w:footnoteRef/>
      </w:r>
      <w:proofErr w:type="spellStart"/>
      <w:proofErr w:type="gramStart"/>
      <w:r w:rsidRPr="009A1537">
        <w:rPr>
          <w:rFonts w:eastAsia="Times New Roman"/>
          <w:bCs/>
          <w:color w:val="000000" w:themeColor="text1"/>
          <w:kern w:val="36"/>
          <w:sz w:val="16"/>
          <w:szCs w:val="16"/>
          <w:lang w:val="en-GB" w:eastAsia="en-GB"/>
        </w:rPr>
        <w:t>Adekunle</w:t>
      </w:r>
      <w:proofErr w:type="spellEnd"/>
      <w:r w:rsidRPr="009A1537">
        <w:rPr>
          <w:rFonts w:eastAsia="Times New Roman"/>
          <w:bCs/>
          <w:color w:val="000000" w:themeColor="text1"/>
          <w:kern w:val="36"/>
          <w:sz w:val="16"/>
          <w:szCs w:val="16"/>
          <w:lang w:val="en-GB" w:eastAsia="en-GB"/>
        </w:rPr>
        <w:t>, O. Julius</w:t>
      </w:r>
      <w:r w:rsidR="006A0BDA">
        <w:rPr>
          <w:rFonts w:eastAsia="Times New Roman"/>
          <w:bCs/>
          <w:color w:val="000000" w:themeColor="text1"/>
          <w:kern w:val="36"/>
          <w:sz w:val="16"/>
          <w:szCs w:val="16"/>
          <w:lang w:val="en-GB" w:eastAsia="en-GB"/>
        </w:rPr>
        <w:t>.</w:t>
      </w:r>
      <w:proofErr w:type="gramEnd"/>
      <w:r w:rsidRPr="009A1537">
        <w:rPr>
          <w:rFonts w:eastAsia="Times New Roman"/>
          <w:bCs/>
          <w:color w:val="000000" w:themeColor="text1"/>
          <w:kern w:val="36"/>
          <w:sz w:val="16"/>
          <w:szCs w:val="16"/>
          <w:lang w:val="en-GB" w:eastAsia="en-GB"/>
        </w:rPr>
        <w:t xml:space="preserve"> </w:t>
      </w:r>
      <w:r w:rsidRPr="009A1537">
        <w:rPr>
          <w:rFonts w:eastAsia="Times New Roman"/>
          <w:bCs/>
          <w:i/>
          <w:color w:val="000000" w:themeColor="text1"/>
          <w:kern w:val="36"/>
          <w:sz w:val="16"/>
          <w:szCs w:val="16"/>
          <w:lang w:val="en-GB" w:eastAsia="en-GB"/>
        </w:rPr>
        <w:t xml:space="preserve">Politics and Society in Nigeria’s Middle </w:t>
      </w:r>
      <w:proofErr w:type="spellStart"/>
      <w:r w:rsidRPr="009A1537">
        <w:rPr>
          <w:rFonts w:eastAsia="Times New Roman"/>
          <w:bCs/>
          <w:i/>
          <w:color w:val="000000" w:themeColor="text1"/>
          <w:kern w:val="36"/>
          <w:sz w:val="16"/>
          <w:szCs w:val="16"/>
          <w:lang w:val="en-GB" w:eastAsia="en-GB"/>
        </w:rPr>
        <w:t>Belt.Borgu</w:t>
      </w:r>
      <w:proofErr w:type="spellEnd"/>
      <w:r w:rsidRPr="009A1537">
        <w:rPr>
          <w:rFonts w:eastAsia="Times New Roman"/>
          <w:bCs/>
          <w:i/>
          <w:color w:val="000000" w:themeColor="text1"/>
          <w:kern w:val="36"/>
          <w:sz w:val="16"/>
          <w:szCs w:val="16"/>
          <w:lang w:val="en-GB" w:eastAsia="en-GB"/>
        </w:rPr>
        <w:t xml:space="preserve"> and the Emergence of a Political </w:t>
      </w:r>
      <w:proofErr w:type="spellStart"/>
      <w:r w:rsidRPr="009A1537">
        <w:rPr>
          <w:rFonts w:eastAsia="Times New Roman"/>
          <w:bCs/>
          <w:i/>
          <w:color w:val="000000" w:themeColor="text1"/>
          <w:kern w:val="36"/>
          <w:sz w:val="16"/>
          <w:szCs w:val="16"/>
          <w:lang w:val="en-GB" w:eastAsia="en-GB"/>
        </w:rPr>
        <w:t>IdentityI</w:t>
      </w:r>
      <w:proofErr w:type="spellEnd"/>
      <w:r w:rsidRPr="009A1537">
        <w:rPr>
          <w:rFonts w:eastAsia="Times New Roman"/>
          <w:bCs/>
          <w:i/>
          <w:color w:val="000000" w:themeColor="text1"/>
          <w:kern w:val="36"/>
          <w:sz w:val="16"/>
          <w:szCs w:val="16"/>
          <w:lang w:val="en-GB" w:eastAsia="en-GB"/>
        </w:rPr>
        <w:t xml:space="preserve">, </w:t>
      </w:r>
      <w:r w:rsidRPr="009A1537">
        <w:rPr>
          <w:rFonts w:eastAsia="Times New Roman"/>
          <w:bCs/>
          <w:iCs/>
          <w:color w:val="000000" w:themeColor="text1"/>
          <w:kern w:val="36"/>
          <w:sz w:val="16"/>
          <w:szCs w:val="16"/>
          <w:lang w:val="en-GB" w:eastAsia="en-GB"/>
        </w:rPr>
        <w:t>(</w:t>
      </w:r>
      <w:r w:rsidRPr="009A1537">
        <w:rPr>
          <w:rFonts w:eastAsia="Times New Roman"/>
          <w:bCs/>
          <w:color w:val="000000" w:themeColor="text1"/>
          <w:kern w:val="36"/>
          <w:sz w:val="16"/>
          <w:szCs w:val="16"/>
          <w:lang w:val="en-GB" w:eastAsia="en-GB"/>
        </w:rPr>
        <w:t>Trenton: Africa World Press Inc., 2004):156</w:t>
      </w:r>
    </w:p>
  </w:footnote>
  <w:footnote w:id="10">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r w:rsidRPr="009A1537">
        <w:rPr>
          <w:color w:val="000000" w:themeColor="text1"/>
          <w:sz w:val="16"/>
          <w:szCs w:val="16"/>
        </w:rPr>
        <w:t xml:space="preserve">Greenberg, Joseph H. </w:t>
      </w:r>
      <w:r w:rsidRPr="009A1537">
        <w:rPr>
          <w:i/>
          <w:color w:val="000000" w:themeColor="text1"/>
          <w:sz w:val="16"/>
          <w:szCs w:val="16"/>
        </w:rPr>
        <w:t xml:space="preserve">The Languages of Africa, </w:t>
      </w:r>
      <w:r w:rsidRPr="009A1537">
        <w:rPr>
          <w:iCs/>
          <w:color w:val="000000" w:themeColor="text1"/>
          <w:sz w:val="16"/>
          <w:szCs w:val="16"/>
        </w:rPr>
        <w:t>(</w:t>
      </w:r>
      <w:r w:rsidRPr="009A1537">
        <w:rPr>
          <w:color w:val="000000" w:themeColor="text1"/>
          <w:sz w:val="16"/>
          <w:szCs w:val="16"/>
        </w:rPr>
        <w:t>Indiana: Indiana University Press, 1963): 16,20</w:t>
      </w:r>
    </w:p>
  </w:footnote>
  <w:footnote w:id="11">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r w:rsidRPr="009A1537">
        <w:rPr>
          <w:color w:val="000000" w:themeColor="text1"/>
          <w:sz w:val="16"/>
          <w:szCs w:val="16"/>
        </w:rPr>
        <w:t xml:space="preserve">Blench, Roger and </w:t>
      </w:r>
      <w:proofErr w:type="spellStart"/>
      <w:r w:rsidRPr="009A1537">
        <w:rPr>
          <w:color w:val="000000" w:themeColor="text1"/>
          <w:sz w:val="16"/>
          <w:szCs w:val="16"/>
        </w:rPr>
        <w:t>Dendo</w:t>
      </w:r>
      <w:proofErr w:type="spellEnd"/>
      <w:r w:rsidRPr="009A1537">
        <w:rPr>
          <w:color w:val="000000" w:themeColor="text1"/>
          <w:sz w:val="16"/>
          <w:szCs w:val="16"/>
        </w:rPr>
        <w:t xml:space="preserve">, </w:t>
      </w:r>
      <w:proofErr w:type="spellStart"/>
      <w:r w:rsidRPr="009A1537">
        <w:rPr>
          <w:color w:val="000000" w:themeColor="text1"/>
          <w:sz w:val="16"/>
          <w:szCs w:val="16"/>
        </w:rPr>
        <w:t>Mallam</w:t>
      </w:r>
      <w:proofErr w:type="spellEnd"/>
      <w:r w:rsidRPr="009A1537">
        <w:rPr>
          <w:color w:val="000000" w:themeColor="text1"/>
          <w:sz w:val="16"/>
          <w:szCs w:val="16"/>
        </w:rPr>
        <w:t>. “The Benue-Congo Languages: a Proposed Internal Classification: Working Document” [Cambridge (printout), 2004]:1</w:t>
      </w:r>
    </w:p>
  </w:footnote>
  <w:footnote w:id="12">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rFonts w:eastAsia="Times New Roman"/>
          <w:bCs/>
          <w:color w:val="000000" w:themeColor="text1"/>
          <w:kern w:val="36"/>
          <w:sz w:val="16"/>
          <w:szCs w:val="16"/>
          <w:lang w:val="en-GB" w:eastAsia="en-GB"/>
        </w:rPr>
        <w:t>Wlemers</w:t>
      </w:r>
      <w:proofErr w:type="spellEnd"/>
      <w:r w:rsidRPr="009A1537">
        <w:rPr>
          <w:rFonts w:eastAsia="Times New Roman"/>
          <w:bCs/>
          <w:color w:val="000000" w:themeColor="text1"/>
          <w:kern w:val="36"/>
          <w:sz w:val="16"/>
          <w:szCs w:val="16"/>
          <w:lang w:val="en-GB" w:eastAsia="en-GB"/>
        </w:rPr>
        <w:t xml:space="preserve">, E. William. “Notes on the Structure of </w:t>
      </w:r>
      <w:proofErr w:type="spellStart"/>
      <w:r w:rsidRPr="009A1537">
        <w:rPr>
          <w:rFonts w:eastAsia="Times New Roman"/>
          <w:bCs/>
          <w:color w:val="000000" w:themeColor="text1"/>
          <w:kern w:val="36"/>
          <w:sz w:val="16"/>
          <w:szCs w:val="16"/>
          <w:lang w:val="en-GB" w:eastAsia="en-GB"/>
        </w:rPr>
        <w:t>Bariba</w:t>
      </w:r>
      <w:proofErr w:type="spellEnd"/>
      <w:r w:rsidRPr="009A1537">
        <w:rPr>
          <w:rFonts w:eastAsia="Times New Roman"/>
          <w:bCs/>
          <w:color w:val="000000" w:themeColor="text1"/>
          <w:kern w:val="36"/>
          <w:sz w:val="16"/>
          <w:szCs w:val="16"/>
          <w:lang w:val="en-GB" w:eastAsia="en-GB"/>
        </w:rPr>
        <w:t xml:space="preserve">”, </w:t>
      </w:r>
      <w:r w:rsidRPr="009A1537">
        <w:rPr>
          <w:rFonts w:eastAsia="Times New Roman"/>
          <w:bCs/>
          <w:i/>
          <w:color w:val="000000" w:themeColor="text1"/>
          <w:kern w:val="36"/>
          <w:sz w:val="16"/>
          <w:szCs w:val="16"/>
          <w:lang w:val="en-GB" w:eastAsia="en-GB"/>
        </w:rPr>
        <w:t>Language</w:t>
      </w:r>
      <w:r w:rsidRPr="009A1537">
        <w:rPr>
          <w:rFonts w:eastAsia="Times New Roman"/>
          <w:bCs/>
          <w:color w:val="000000" w:themeColor="text1"/>
          <w:kern w:val="36"/>
          <w:sz w:val="16"/>
          <w:szCs w:val="16"/>
          <w:lang w:val="en-GB" w:eastAsia="en-GB"/>
        </w:rPr>
        <w:t>, 28(1), (January-March, 1952):82-103</w:t>
      </w:r>
    </w:p>
  </w:footnote>
  <w:footnote w:id="13">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lang w:val="en-GB"/>
        </w:rPr>
        <w:t>Lopiz</w:t>
      </w:r>
      <w:proofErr w:type="spellEnd"/>
      <w:r w:rsidRPr="009A1537">
        <w:rPr>
          <w:color w:val="000000" w:themeColor="text1"/>
          <w:sz w:val="16"/>
          <w:szCs w:val="16"/>
          <w:lang w:val="en-GB"/>
        </w:rPr>
        <w:t>, M. Joan, “</w:t>
      </w:r>
      <w:proofErr w:type="spellStart"/>
      <w:r w:rsidRPr="009A1537">
        <w:rPr>
          <w:color w:val="000000" w:themeColor="text1"/>
          <w:sz w:val="16"/>
          <w:szCs w:val="16"/>
          <w:lang w:val="en-GB"/>
        </w:rPr>
        <w:t>Bariba</w:t>
      </w:r>
      <w:proofErr w:type="spellEnd"/>
      <w:r w:rsidRPr="009A1537">
        <w:rPr>
          <w:color w:val="000000" w:themeColor="text1"/>
          <w:sz w:val="16"/>
          <w:szCs w:val="16"/>
          <w:lang w:val="en-GB"/>
        </w:rPr>
        <w:t xml:space="preserve">”, </w:t>
      </w:r>
      <w:proofErr w:type="spellStart"/>
      <w:r w:rsidRPr="009A1537">
        <w:rPr>
          <w:i/>
          <w:iCs/>
          <w:color w:val="000000" w:themeColor="text1"/>
          <w:sz w:val="16"/>
          <w:szCs w:val="16"/>
          <w:lang w:val="en-GB"/>
        </w:rPr>
        <w:t>Op.cit</w:t>
      </w:r>
      <w:proofErr w:type="spellEnd"/>
      <w:r w:rsidRPr="009A1537">
        <w:rPr>
          <w:i/>
          <w:iCs/>
          <w:color w:val="000000" w:themeColor="text1"/>
          <w:sz w:val="16"/>
          <w:szCs w:val="16"/>
          <w:lang w:val="en-GB"/>
        </w:rPr>
        <w:t>.</w:t>
      </w:r>
    </w:p>
  </w:footnote>
  <w:footnote w:id="14">
    <w:p w:rsidR="00C66FC1" w:rsidRPr="009A1537" w:rsidRDefault="00C66FC1" w:rsidP="00C66FC1">
      <w:pPr>
        <w:pStyle w:val="FootnoteText"/>
        <w:jc w:val="both"/>
        <w:rPr>
          <w:color w:val="000000" w:themeColor="text1"/>
          <w:sz w:val="16"/>
          <w:szCs w:val="16"/>
          <w:lang w:val="en-GB"/>
        </w:rPr>
      </w:pPr>
      <w:r w:rsidRPr="009A1537">
        <w:rPr>
          <w:rStyle w:val="FootnoteReference"/>
          <w:color w:val="000000" w:themeColor="text1"/>
          <w:sz w:val="16"/>
          <w:szCs w:val="16"/>
        </w:rPr>
        <w:footnoteRef/>
      </w:r>
      <w:r w:rsidRPr="009A1537">
        <w:rPr>
          <w:color w:val="000000" w:themeColor="text1"/>
          <w:sz w:val="16"/>
          <w:szCs w:val="16"/>
          <w:lang w:val="en-GB"/>
        </w:rPr>
        <w:t xml:space="preserve">The </w:t>
      </w:r>
      <w:proofErr w:type="spellStart"/>
      <w:r w:rsidRPr="009A1537">
        <w:rPr>
          <w:color w:val="000000" w:themeColor="text1"/>
          <w:sz w:val="16"/>
          <w:szCs w:val="16"/>
        </w:rPr>
        <w:t>Borgu</w:t>
      </w:r>
      <w:proofErr w:type="spellEnd"/>
      <w:r w:rsidRPr="009A1537">
        <w:rPr>
          <w:color w:val="000000" w:themeColor="text1"/>
          <w:sz w:val="16"/>
          <w:szCs w:val="16"/>
          <w:lang w:val="en-GB"/>
        </w:rPr>
        <w:t xml:space="preserve">Kingdom </w:t>
      </w:r>
      <w:r w:rsidRPr="009A1537">
        <w:rPr>
          <w:color w:val="000000" w:themeColor="text1"/>
          <w:sz w:val="16"/>
          <w:szCs w:val="16"/>
        </w:rPr>
        <w:t xml:space="preserve">stretched from the north-western part of present-day Nigeria to the north-eastern part of present-day Benin Republic. The kingdom became so powerful towards the turn of the 19th century that it was able to resist the invasion of the Fulani Jihads of </w:t>
      </w:r>
      <w:proofErr w:type="spellStart"/>
      <w:r w:rsidRPr="009A1537">
        <w:rPr>
          <w:color w:val="000000" w:themeColor="text1"/>
          <w:sz w:val="16"/>
          <w:szCs w:val="16"/>
        </w:rPr>
        <w:t>Sokoto</w:t>
      </w:r>
      <w:proofErr w:type="spellEnd"/>
      <w:r w:rsidRPr="009A1537">
        <w:rPr>
          <w:color w:val="000000" w:themeColor="text1"/>
          <w:sz w:val="16"/>
          <w:szCs w:val="16"/>
        </w:rPr>
        <w:t xml:space="preserve"> and </w:t>
      </w:r>
      <w:proofErr w:type="spellStart"/>
      <w:r w:rsidRPr="009A1537">
        <w:rPr>
          <w:color w:val="000000" w:themeColor="text1"/>
          <w:sz w:val="16"/>
          <w:szCs w:val="16"/>
        </w:rPr>
        <w:t>Gwandu</w:t>
      </w:r>
      <w:proofErr w:type="spellEnd"/>
      <w:r w:rsidRPr="009A1537">
        <w:rPr>
          <w:color w:val="000000" w:themeColor="text1"/>
          <w:sz w:val="16"/>
          <w:szCs w:val="16"/>
        </w:rPr>
        <w:t xml:space="preserve"> until the establishment of British colonial rule</w:t>
      </w:r>
    </w:p>
  </w:footnote>
  <w:footnote w:id="15">
    <w:p w:rsidR="00C66FC1" w:rsidRPr="009A1537" w:rsidRDefault="00C66FC1" w:rsidP="00C66FC1">
      <w:pPr>
        <w:pStyle w:val="FootnoteText"/>
        <w:jc w:val="both"/>
        <w:rPr>
          <w:i/>
          <w:color w:val="000000" w:themeColor="text1"/>
          <w:sz w:val="16"/>
          <w:szCs w:val="16"/>
          <w:lang w:val="en-GB"/>
        </w:rPr>
      </w:pPr>
      <w:r w:rsidRPr="009A1537">
        <w:rPr>
          <w:rStyle w:val="FootnoteReference"/>
          <w:color w:val="000000" w:themeColor="text1"/>
          <w:sz w:val="16"/>
          <w:szCs w:val="16"/>
        </w:rPr>
        <w:footnoteRef/>
      </w:r>
      <w:r w:rsidRPr="009A1537">
        <w:rPr>
          <w:color w:val="000000" w:themeColor="text1"/>
          <w:sz w:val="16"/>
          <w:szCs w:val="16"/>
          <w:lang w:val="en-GB"/>
        </w:rPr>
        <w:t xml:space="preserve">For a detailed examination of Anglo-French conflict in West Africa, see Claire </w:t>
      </w:r>
      <w:proofErr w:type="spellStart"/>
      <w:r w:rsidRPr="009A1537">
        <w:rPr>
          <w:color w:val="000000" w:themeColor="text1"/>
          <w:sz w:val="16"/>
          <w:szCs w:val="16"/>
          <w:lang w:val="en-GB"/>
        </w:rPr>
        <w:t>Hirshfield</w:t>
      </w:r>
      <w:proofErr w:type="spellEnd"/>
      <w:r w:rsidRPr="009A1537">
        <w:rPr>
          <w:color w:val="000000" w:themeColor="text1"/>
          <w:sz w:val="16"/>
          <w:szCs w:val="16"/>
          <w:lang w:val="en-GB"/>
        </w:rPr>
        <w:t xml:space="preserve"> (1979), </w:t>
      </w:r>
      <w:r w:rsidRPr="009A1537">
        <w:rPr>
          <w:i/>
          <w:color w:val="000000" w:themeColor="text1"/>
          <w:sz w:val="16"/>
          <w:szCs w:val="16"/>
          <w:lang w:val="en-GB"/>
        </w:rPr>
        <w:t>The Diplomacy of Partition. Britain, France and the creation of Nigeria, 1890-1898</w:t>
      </w:r>
      <w:r w:rsidRPr="009A1537">
        <w:rPr>
          <w:color w:val="000000" w:themeColor="text1"/>
          <w:sz w:val="16"/>
          <w:szCs w:val="16"/>
          <w:lang w:val="en-GB"/>
        </w:rPr>
        <w:t xml:space="preserve">, London: </w:t>
      </w:r>
      <w:proofErr w:type="spellStart"/>
      <w:r w:rsidRPr="009A1537">
        <w:rPr>
          <w:color w:val="000000" w:themeColor="text1"/>
          <w:sz w:val="16"/>
          <w:szCs w:val="16"/>
          <w:lang w:val="en-GB"/>
        </w:rPr>
        <w:t>MartinusNijhoff</w:t>
      </w:r>
      <w:proofErr w:type="spellEnd"/>
      <w:r w:rsidRPr="009A1537">
        <w:rPr>
          <w:color w:val="000000" w:themeColor="text1"/>
          <w:sz w:val="16"/>
          <w:szCs w:val="16"/>
          <w:lang w:val="en-GB"/>
        </w:rPr>
        <w:t>.</w:t>
      </w:r>
    </w:p>
  </w:footnote>
  <w:footnote w:id="16">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Tibeaderama</w:t>
      </w:r>
      <w:proofErr w:type="spellEnd"/>
      <w:r w:rsidRPr="009A1537">
        <w:rPr>
          <w:color w:val="000000" w:themeColor="text1"/>
          <w:sz w:val="16"/>
          <w:szCs w:val="16"/>
        </w:rPr>
        <w:t xml:space="preserve">, P.K. (1977), “The Dissolution of A Kingdom: The Independent District of </w:t>
      </w:r>
      <w:proofErr w:type="spellStart"/>
      <w:r w:rsidRPr="009A1537">
        <w:rPr>
          <w:color w:val="000000" w:themeColor="text1"/>
          <w:sz w:val="16"/>
          <w:szCs w:val="16"/>
        </w:rPr>
        <w:t>Illo</w:t>
      </w:r>
      <w:proofErr w:type="spellEnd"/>
      <w:r w:rsidRPr="009A1537">
        <w:rPr>
          <w:color w:val="000000" w:themeColor="text1"/>
          <w:sz w:val="16"/>
          <w:szCs w:val="16"/>
        </w:rPr>
        <w:t xml:space="preserve"> 1894-1914”, </w:t>
      </w:r>
      <w:r w:rsidRPr="009A1537">
        <w:rPr>
          <w:i/>
          <w:color w:val="000000" w:themeColor="text1"/>
          <w:sz w:val="16"/>
          <w:szCs w:val="16"/>
        </w:rPr>
        <w:t>Savannah</w:t>
      </w:r>
      <w:r w:rsidRPr="009A1537">
        <w:rPr>
          <w:color w:val="000000" w:themeColor="text1"/>
          <w:sz w:val="16"/>
          <w:szCs w:val="16"/>
        </w:rPr>
        <w:t>, 6(1), 11-21</w:t>
      </w:r>
    </w:p>
  </w:footnote>
  <w:footnote w:id="17">
    <w:p w:rsidR="00C66FC1" w:rsidRPr="009A1537" w:rsidRDefault="00C66FC1" w:rsidP="00C66FC1">
      <w:pPr>
        <w:pStyle w:val="FootnoteText"/>
        <w:jc w:val="both"/>
        <w:rPr>
          <w:color w:val="000000" w:themeColor="text1"/>
          <w:sz w:val="16"/>
          <w:szCs w:val="16"/>
          <w:lang w:val="en-GB"/>
        </w:rPr>
      </w:pPr>
      <w:r w:rsidRPr="009A1537">
        <w:rPr>
          <w:rStyle w:val="FootnoteReference"/>
          <w:color w:val="000000" w:themeColor="text1"/>
          <w:sz w:val="16"/>
          <w:szCs w:val="16"/>
        </w:rPr>
        <w:footnoteRef/>
      </w:r>
      <w:r w:rsidRPr="009A1537">
        <w:rPr>
          <w:color w:val="000000" w:themeColor="text1"/>
          <w:sz w:val="16"/>
          <w:szCs w:val="16"/>
          <w:lang w:val="en-GB"/>
        </w:rPr>
        <w:t xml:space="preserve">Some of the factors that account for the strong unity that exists among all </w:t>
      </w:r>
      <w:proofErr w:type="spellStart"/>
      <w:r w:rsidRPr="009A1537">
        <w:rPr>
          <w:color w:val="000000" w:themeColor="text1"/>
          <w:sz w:val="16"/>
          <w:szCs w:val="16"/>
          <w:lang w:val="en-GB"/>
        </w:rPr>
        <w:t>Bariba</w:t>
      </w:r>
      <w:proofErr w:type="spellEnd"/>
      <w:r w:rsidRPr="009A1537">
        <w:rPr>
          <w:color w:val="000000" w:themeColor="text1"/>
          <w:sz w:val="16"/>
          <w:szCs w:val="16"/>
          <w:lang w:val="en-GB"/>
        </w:rPr>
        <w:t xml:space="preserve"> groups across the West African subcontinent are the traditional political influence of Nikki; the long-term co-existence of these communities; language; the existence of several symbolic objects of veneration particularly the personality of mystical </w:t>
      </w:r>
      <w:proofErr w:type="spellStart"/>
      <w:r w:rsidRPr="009A1537">
        <w:rPr>
          <w:color w:val="000000" w:themeColor="text1"/>
          <w:sz w:val="16"/>
          <w:szCs w:val="16"/>
          <w:lang w:val="en-GB"/>
        </w:rPr>
        <w:t>Kisra</w:t>
      </w:r>
      <w:proofErr w:type="spellEnd"/>
      <w:r w:rsidRPr="009A1537">
        <w:rPr>
          <w:color w:val="000000" w:themeColor="text1"/>
          <w:sz w:val="16"/>
          <w:szCs w:val="16"/>
          <w:lang w:val="en-GB"/>
        </w:rPr>
        <w:t xml:space="preserve"> and the </w:t>
      </w:r>
      <w:proofErr w:type="spellStart"/>
      <w:r w:rsidRPr="009A1537">
        <w:rPr>
          <w:color w:val="000000" w:themeColor="text1"/>
          <w:sz w:val="16"/>
          <w:szCs w:val="16"/>
          <w:lang w:val="en-GB"/>
        </w:rPr>
        <w:t>Goani</w:t>
      </w:r>
      <w:proofErr w:type="spellEnd"/>
      <w:r w:rsidRPr="009A1537">
        <w:rPr>
          <w:color w:val="000000" w:themeColor="text1"/>
          <w:sz w:val="16"/>
          <w:szCs w:val="16"/>
          <w:lang w:val="en-GB"/>
        </w:rPr>
        <w:t>, an important annual festival of aristocratic origins.</w:t>
      </w:r>
    </w:p>
  </w:footnote>
  <w:footnote w:id="18">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Stewart</w:t>
      </w:r>
      <w:proofErr w:type="gramStart"/>
      <w:r w:rsidRPr="009A1537">
        <w:rPr>
          <w:color w:val="000000" w:themeColor="text1"/>
          <w:sz w:val="16"/>
          <w:szCs w:val="16"/>
        </w:rPr>
        <w:t>,M</w:t>
      </w:r>
      <w:proofErr w:type="spellEnd"/>
      <w:proofErr w:type="gramEnd"/>
      <w:r w:rsidRPr="009A1537">
        <w:rPr>
          <w:color w:val="000000" w:themeColor="text1"/>
          <w:sz w:val="16"/>
          <w:szCs w:val="16"/>
        </w:rPr>
        <w:t xml:space="preserve">. </w:t>
      </w:r>
      <w:proofErr w:type="spellStart"/>
      <w:r w:rsidRPr="009A1537">
        <w:rPr>
          <w:color w:val="000000" w:themeColor="text1"/>
          <w:sz w:val="16"/>
          <w:szCs w:val="16"/>
        </w:rPr>
        <w:t>H.“The</w:t>
      </w:r>
      <w:proofErr w:type="spellEnd"/>
      <w:r w:rsidRPr="009A1537">
        <w:rPr>
          <w:color w:val="000000" w:themeColor="text1"/>
          <w:sz w:val="16"/>
          <w:szCs w:val="16"/>
        </w:rPr>
        <w:t xml:space="preserve"> </w:t>
      </w:r>
      <w:proofErr w:type="spellStart"/>
      <w:r w:rsidRPr="009A1537">
        <w:rPr>
          <w:color w:val="000000" w:themeColor="text1"/>
          <w:sz w:val="16"/>
          <w:szCs w:val="16"/>
        </w:rPr>
        <w:t>Kisra</w:t>
      </w:r>
      <w:proofErr w:type="spellEnd"/>
      <w:r w:rsidRPr="009A1537">
        <w:rPr>
          <w:color w:val="000000" w:themeColor="text1"/>
          <w:sz w:val="16"/>
          <w:szCs w:val="16"/>
        </w:rPr>
        <w:t xml:space="preserve"> Legend as Oral History”, </w:t>
      </w:r>
      <w:proofErr w:type="gramStart"/>
      <w:r w:rsidRPr="009A1537">
        <w:rPr>
          <w:i/>
          <w:color w:val="000000" w:themeColor="text1"/>
          <w:sz w:val="16"/>
          <w:szCs w:val="16"/>
          <w:shd w:val="clear" w:color="auto" w:fill="FFFFFF"/>
        </w:rPr>
        <w:t>The</w:t>
      </w:r>
      <w:proofErr w:type="gramEnd"/>
      <w:r w:rsidRPr="009A1537">
        <w:rPr>
          <w:i/>
          <w:color w:val="000000" w:themeColor="text1"/>
          <w:sz w:val="16"/>
          <w:szCs w:val="16"/>
          <w:shd w:val="clear" w:color="auto" w:fill="FFFFFF"/>
        </w:rPr>
        <w:t xml:space="preserve"> International Journal of. African Historical Studies</w:t>
      </w:r>
      <w:r w:rsidRPr="009A1537">
        <w:rPr>
          <w:color w:val="000000" w:themeColor="text1"/>
          <w:sz w:val="16"/>
          <w:szCs w:val="16"/>
          <w:shd w:val="clear" w:color="auto" w:fill="FFFFFF"/>
        </w:rPr>
        <w:t>, XIII(1)</w:t>
      </w:r>
      <w:r w:rsidRPr="009A1537">
        <w:rPr>
          <w:color w:val="000000" w:themeColor="text1"/>
          <w:sz w:val="16"/>
          <w:szCs w:val="16"/>
        </w:rPr>
        <w:t>, (1980),23-34</w:t>
      </w:r>
    </w:p>
  </w:footnote>
  <w:footnote w:id="19">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r w:rsidRPr="009A1537">
        <w:rPr>
          <w:color w:val="000000" w:themeColor="text1"/>
          <w:sz w:val="16"/>
          <w:szCs w:val="16"/>
        </w:rPr>
        <w:t xml:space="preserve"> </w:t>
      </w:r>
      <w:proofErr w:type="spellStart"/>
      <w:r w:rsidRPr="009A1537">
        <w:rPr>
          <w:color w:val="000000" w:themeColor="text1"/>
          <w:sz w:val="16"/>
          <w:szCs w:val="16"/>
        </w:rPr>
        <w:t>Mathew,A</w:t>
      </w:r>
      <w:proofErr w:type="spellEnd"/>
      <w:r w:rsidRPr="009A1537">
        <w:rPr>
          <w:color w:val="000000" w:themeColor="text1"/>
          <w:sz w:val="16"/>
          <w:szCs w:val="16"/>
        </w:rPr>
        <w:t xml:space="preserve">. B. “The </w:t>
      </w:r>
      <w:proofErr w:type="spellStart"/>
      <w:r w:rsidRPr="009A1537">
        <w:rPr>
          <w:color w:val="000000" w:themeColor="text1"/>
          <w:sz w:val="16"/>
          <w:szCs w:val="16"/>
        </w:rPr>
        <w:t>Kisra</w:t>
      </w:r>
      <w:proofErr w:type="spellEnd"/>
      <w:r w:rsidRPr="009A1537">
        <w:rPr>
          <w:color w:val="000000" w:themeColor="text1"/>
          <w:sz w:val="16"/>
          <w:szCs w:val="16"/>
        </w:rPr>
        <w:t xml:space="preserve"> Legend” </w:t>
      </w:r>
      <w:r w:rsidRPr="009A1537">
        <w:rPr>
          <w:i/>
          <w:color w:val="000000" w:themeColor="text1"/>
          <w:sz w:val="16"/>
          <w:szCs w:val="16"/>
        </w:rPr>
        <w:t>African Studies</w:t>
      </w:r>
      <w:r w:rsidRPr="009A1537">
        <w:rPr>
          <w:color w:val="000000" w:themeColor="text1"/>
          <w:sz w:val="16"/>
          <w:szCs w:val="16"/>
          <w:lang w:val="en-GB"/>
        </w:rPr>
        <w:t xml:space="preserve">, </w:t>
      </w:r>
      <w:r w:rsidRPr="009A1537">
        <w:rPr>
          <w:color w:val="000000" w:themeColor="text1"/>
          <w:sz w:val="16"/>
          <w:szCs w:val="16"/>
        </w:rPr>
        <w:t>9(</w:t>
      </w:r>
      <w:r w:rsidRPr="009A1537">
        <w:rPr>
          <w:color w:val="000000" w:themeColor="text1"/>
          <w:sz w:val="16"/>
          <w:szCs w:val="16"/>
          <w:lang w:val="en-GB"/>
        </w:rPr>
        <w:t>3), (</w:t>
      </w:r>
      <w:r w:rsidRPr="009A1537">
        <w:rPr>
          <w:color w:val="000000" w:themeColor="text1"/>
          <w:sz w:val="16"/>
          <w:szCs w:val="16"/>
        </w:rPr>
        <w:t>1950</w:t>
      </w:r>
      <w:r w:rsidRPr="009A1537">
        <w:rPr>
          <w:color w:val="000000" w:themeColor="text1"/>
          <w:sz w:val="16"/>
          <w:szCs w:val="16"/>
          <w:lang w:val="en-GB"/>
        </w:rPr>
        <w:t>),25, 144-147</w:t>
      </w:r>
    </w:p>
  </w:footnote>
  <w:footnote w:id="20">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r w:rsidRPr="009A1537">
        <w:rPr>
          <w:color w:val="000000" w:themeColor="text1"/>
          <w:sz w:val="16"/>
          <w:szCs w:val="16"/>
        </w:rPr>
        <w:t>Mahmud</w:t>
      </w:r>
      <w:r w:rsidRPr="009A1537">
        <w:rPr>
          <w:color w:val="000000" w:themeColor="text1"/>
          <w:sz w:val="16"/>
          <w:szCs w:val="16"/>
          <w:lang w:val="en-GB"/>
        </w:rPr>
        <w:t xml:space="preserve">, S. </w:t>
      </w:r>
      <w:proofErr w:type="spellStart"/>
      <w:r w:rsidRPr="009A1537">
        <w:rPr>
          <w:color w:val="000000" w:themeColor="text1"/>
          <w:sz w:val="16"/>
          <w:szCs w:val="16"/>
        </w:rPr>
        <w:t>Saka</w:t>
      </w:r>
      <w:proofErr w:type="spellEnd"/>
      <w:proofErr w:type="gramStart"/>
      <w:r w:rsidRPr="009A1537">
        <w:rPr>
          <w:color w:val="000000" w:themeColor="text1"/>
          <w:sz w:val="16"/>
          <w:szCs w:val="16"/>
        </w:rPr>
        <w:t>.“</w:t>
      </w:r>
      <w:proofErr w:type="gramEnd"/>
      <w:r w:rsidRPr="009A1537">
        <w:rPr>
          <w:color w:val="000000" w:themeColor="text1"/>
          <w:sz w:val="16"/>
          <w:szCs w:val="16"/>
        </w:rPr>
        <w:t xml:space="preserve">Effects of Modernization on Social Identity: The </w:t>
      </w:r>
      <w:proofErr w:type="spellStart"/>
      <w:r w:rsidRPr="009A1537">
        <w:rPr>
          <w:color w:val="000000" w:themeColor="text1"/>
          <w:sz w:val="16"/>
          <w:szCs w:val="16"/>
        </w:rPr>
        <w:t>Borgu</w:t>
      </w:r>
      <w:proofErr w:type="spellEnd"/>
      <w:r w:rsidRPr="009A1537">
        <w:rPr>
          <w:color w:val="000000" w:themeColor="text1"/>
          <w:sz w:val="16"/>
          <w:szCs w:val="16"/>
        </w:rPr>
        <w:t xml:space="preserve"> Case”</w:t>
      </w:r>
      <w:r w:rsidRPr="009A1537">
        <w:rPr>
          <w:color w:val="000000" w:themeColor="text1"/>
          <w:sz w:val="16"/>
          <w:szCs w:val="16"/>
          <w:lang w:val="en-GB"/>
        </w:rPr>
        <w:t xml:space="preserve">, </w:t>
      </w:r>
      <w:r w:rsidRPr="009A1537">
        <w:rPr>
          <w:color w:val="000000" w:themeColor="text1"/>
          <w:sz w:val="16"/>
          <w:szCs w:val="16"/>
        </w:rPr>
        <w:t xml:space="preserve">unpublished </w:t>
      </w:r>
      <w:proofErr w:type="spellStart"/>
      <w:r w:rsidRPr="009A1537">
        <w:rPr>
          <w:color w:val="000000" w:themeColor="text1"/>
          <w:sz w:val="16"/>
          <w:szCs w:val="16"/>
        </w:rPr>
        <w:t>B.Sc</w:t>
      </w:r>
      <w:proofErr w:type="spellEnd"/>
      <w:r w:rsidRPr="009A1537">
        <w:rPr>
          <w:color w:val="000000" w:themeColor="text1"/>
          <w:sz w:val="16"/>
          <w:szCs w:val="16"/>
        </w:rPr>
        <w:t xml:space="preserve"> D</w:t>
      </w:r>
      <w:r w:rsidRPr="009A1537">
        <w:rPr>
          <w:color w:val="000000" w:themeColor="text1"/>
          <w:sz w:val="16"/>
          <w:szCs w:val="16"/>
          <w:lang w:val="en-GB"/>
        </w:rPr>
        <w:t>i</w:t>
      </w:r>
      <w:proofErr w:type="spellStart"/>
      <w:r w:rsidRPr="009A1537">
        <w:rPr>
          <w:color w:val="000000" w:themeColor="text1"/>
          <w:sz w:val="16"/>
          <w:szCs w:val="16"/>
        </w:rPr>
        <w:t>ssertation</w:t>
      </w:r>
      <w:proofErr w:type="spellEnd"/>
      <w:r w:rsidRPr="009A1537">
        <w:rPr>
          <w:color w:val="000000" w:themeColor="text1"/>
          <w:sz w:val="16"/>
          <w:szCs w:val="16"/>
        </w:rPr>
        <w:t xml:space="preserve">, (Zaria: </w:t>
      </w:r>
      <w:proofErr w:type="spellStart"/>
      <w:r w:rsidRPr="009A1537">
        <w:rPr>
          <w:color w:val="000000" w:themeColor="text1"/>
          <w:sz w:val="16"/>
          <w:szCs w:val="16"/>
        </w:rPr>
        <w:t>Ahmadu</w:t>
      </w:r>
      <w:proofErr w:type="spellEnd"/>
      <w:r w:rsidRPr="009A1537">
        <w:rPr>
          <w:color w:val="000000" w:themeColor="text1"/>
          <w:sz w:val="16"/>
          <w:szCs w:val="16"/>
        </w:rPr>
        <w:t xml:space="preserve"> Bello University, June</w:t>
      </w:r>
      <w:r w:rsidRPr="009A1537">
        <w:rPr>
          <w:color w:val="000000" w:themeColor="text1"/>
          <w:sz w:val="16"/>
          <w:szCs w:val="16"/>
          <w:lang w:val="en-GB"/>
        </w:rPr>
        <w:t>-</w:t>
      </w:r>
      <w:r w:rsidRPr="009A1537">
        <w:rPr>
          <w:color w:val="000000" w:themeColor="text1"/>
          <w:sz w:val="16"/>
          <w:szCs w:val="16"/>
        </w:rPr>
        <w:t>1976</w:t>
      </w:r>
      <w:r w:rsidRPr="009A1537">
        <w:rPr>
          <w:color w:val="000000" w:themeColor="text1"/>
          <w:sz w:val="16"/>
          <w:szCs w:val="16"/>
          <w:lang w:val="en-GB"/>
        </w:rPr>
        <w:t>):16</w:t>
      </w:r>
    </w:p>
  </w:footnote>
  <w:footnote w:id="21">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Sabikpasi</w:t>
      </w:r>
      <w:proofErr w:type="spellEnd"/>
      <w:r w:rsidRPr="009A1537">
        <w:rPr>
          <w:color w:val="000000" w:themeColor="text1"/>
          <w:sz w:val="16"/>
          <w:szCs w:val="16"/>
        </w:rPr>
        <w:t xml:space="preserve">, Umar </w:t>
      </w:r>
      <w:proofErr w:type="spellStart"/>
      <w:r w:rsidRPr="009A1537">
        <w:rPr>
          <w:color w:val="000000" w:themeColor="text1"/>
          <w:sz w:val="16"/>
          <w:szCs w:val="16"/>
        </w:rPr>
        <w:t>Sarikin</w:t>
      </w:r>
      <w:proofErr w:type="spellEnd"/>
      <w:r w:rsidRPr="009A1537">
        <w:rPr>
          <w:color w:val="000000" w:themeColor="text1"/>
          <w:sz w:val="16"/>
          <w:szCs w:val="16"/>
        </w:rPr>
        <w:t xml:space="preserve">, (Emir of </w:t>
      </w:r>
      <w:proofErr w:type="spellStart"/>
      <w:r w:rsidRPr="009A1537">
        <w:rPr>
          <w:color w:val="000000" w:themeColor="text1"/>
          <w:sz w:val="16"/>
          <w:szCs w:val="16"/>
        </w:rPr>
        <w:t>Yashikira</w:t>
      </w:r>
      <w:proofErr w:type="spellEnd"/>
      <w:r w:rsidRPr="009A1537">
        <w:rPr>
          <w:color w:val="000000" w:themeColor="text1"/>
          <w:sz w:val="16"/>
          <w:szCs w:val="16"/>
        </w:rPr>
        <w:t>), interview: 7</w:t>
      </w:r>
      <w:r w:rsidRPr="009A1537">
        <w:rPr>
          <w:color w:val="000000" w:themeColor="text1"/>
          <w:sz w:val="16"/>
          <w:szCs w:val="16"/>
          <w:vertAlign w:val="superscript"/>
        </w:rPr>
        <w:t>th</w:t>
      </w:r>
      <w:r w:rsidRPr="009A1537">
        <w:rPr>
          <w:color w:val="000000" w:themeColor="text1"/>
          <w:sz w:val="16"/>
          <w:szCs w:val="16"/>
        </w:rPr>
        <w:t>September 2017</w:t>
      </w:r>
    </w:p>
  </w:footnote>
  <w:footnote w:id="22">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rFonts w:eastAsia="Times New Roman"/>
          <w:bCs/>
          <w:color w:val="000000" w:themeColor="text1"/>
          <w:kern w:val="36"/>
          <w:sz w:val="16"/>
          <w:szCs w:val="16"/>
          <w:lang w:val="en-GB" w:eastAsia="en-GB"/>
        </w:rPr>
        <w:t>Mautana</w:t>
      </w:r>
      <w:proofErr w:type="spellEnd"/>
      <w:r w:rsidRPr="009A1537">
        <w:rPr>
          <w:rFonts w:eastAsia="Times New Roman"/>
          <w:bCs/>
          <w:color w:val="000000" w:themeColor="text1"/>
          <w:kern w:val="36"/>
          <w:sz w:val="16"/>
          <w:szCs w:val="16"/>
          <w:lang w:val="en-GB" w:eastAsia="en-GB"/>
        </w:rPr>
        <w:t xml:space="preserve">, H. Mohammad and </w:t>
      </w:r>
      <w:proofErr w:type="spellStart"/>
      <w:r w:rsidRPr="009A1537">
        <w:rPr>
          <w:rFonts w:eastAsia="Times New Roman"/>
          <w:bCs/>
          <w:color w:val="000000" w:themeColor="text1"/>
          <w:kern w:val="36"/>
          <w:sz w:val="16"/>
          <w:szCs w:val="16"/>
          <w:lang w:val="en-GB" w:eastAsia="en-GB"/>
        </w:rPr>
        <w:t>Kandhelvi</w:t>
      </w:r>
      <w:proofErr w:type="spellEnd"/>
      <w:r w:rsidRPr="009A1537">
        <w:rPr>
          <w:rFonts w:eastAsia="Times New Roman"/>
          <w:bCs/>
          <w:color w:val="000000" w:themeColor="text1"/>
          <w:kern w:val="36"/>
          <w:sz w:val="16"/>
          <w:szCs w:val="16"/>
          <w:lang w:val="en-GB" w:eastAsia="en-GB"/>
        </w:rPr>
        <w:t xml:space="preserve">, Yusuf (1999: translated by Bosworth, C.E.), </w:t>
      </w:r>
      <w:r w:rsidRPr="009A1537">
        <w:rPr>
          <w:rFonts w:eastAsia="Times New Roman"/>
          <w:bCs/>
          <w:i/>
          <w:color w:val="000000" w:themeColor="text1"/>
          <w:kern w:val="36"/>
          <w:sz w:val="16"/>
          <w:szCs w:val="16"/>
          <w:lang w:val="en-GB" w:eastAsia="en-GB"/>
        </w:rPr>
        <w:t xml:space="preserve">The Lives of the </w:t>
      </w:r>
      <w:proofErr w:type="spellStart"/>
      <w:r w:rsidRPr="009A1537">
        <w:rPr>
          <w:rFonts w:eastAsia="Times New Roman"/>
          <w:bCs/>
          <w:i/>
          <w:color w:val="000000" w:themeColor="text1"/>
          <w:kern w:val="36"/>
          <w:sz w:val="16"/>
          <w:szCs w:val="16"/>
          <w:lang w:val="en-GB" w:eastAsia="en-GB"/>
        </w:rPr>
        <w:t>Sahabah</w:t>
      </w:r>
      <w:proofErr w:type="spellEnd"/>
      <w:r w:rsidRPr="009A1537">
        <w:rPr>
          <w:rFonts w:eastAsia="Times New Roman"/>
          <w:bCs/>
          <w:color w:val="000000" w:themeColor="text1"/>
          <w:kern w:val="36"/>
          <w:sz w:val="16"/>
          <w:szCs w:val="16"/>
          <w:lang w:val="en-GB" w:eastAsia="en-GB"/>
        </w:rPr>
        <w:t xml:space="preserve"> (translated by </w:t>
      </w:r>
      <w:proofErr w:type="spellStart"/>
      <w:r w:rsidRPr="009A1537">
        <w:rPr>
          <w:rFonts w:eastAsia="Times New Roman"/>
          <w:bCs/>
          <w:color w:val="000000" w:themeColor="text1"/>
          <w:kern w:val="36"/>
          <w:sz w:val="16"/>
          <w:szCs w:val="16"/>
          <w:lang w:val="en-GB" w:eastAsia="en-GB"/>
        </w:rPr>
        <w:t>Atzal</w:t>
      </w:r>
      <w:proofErr w:type="spellEnd"/>
      <w:r w:rsidRPr="009A1537">
        <w:rPr>
          <w:rFonts w:eastAsia="Times New Roman"/>
          <w:bCs/>
          <w:color w:val="000000" w:themeColor="text1"/>
          <w:kern w:val="36"/>
          <w:sz w:val="16"/>
          <w:szCs w:val="16"/>
          <w:lang w:val="en-GB" w:eastAsia="en-GB"/>
        </w:rPr>
        <w:t xml:space="preserve">, M. </w:t>
      </w:r>
      <w:proofErr w:type="spellStart"/>
      <w:r w:rsidRPr="009A1537">
        <w:rPr>
          <w:rFonts w:eastAsia="Times New Roman"/>
          <w:bCs/>
          <w:color w:val="000000" w:themeColor="text1"/>
          <w:kern w:val="36"/>
          <w:sz w:val="16"/>
          <w:szCs w:val="16"/>
          <w:lang w:val="en-GB" w:eastAsia="en-GB"/>
        </w:rPr>
        <w:t>Hoosen</w:t>
      </w:r>
      <w:proofErr w:type="spellEnd"/>
      <w:r w:rsidRPr="009A1537">
        <w:rPr>
          <w:rFonts w:eastAsia="Times New Roman"/>
          <w:bCs/>
          <w:color w:val="000000" w:themeColor="text1"/>
          <w:kern w:val="36"/>
          <w:sz w:val="16"/>
          <w:szCs w:val="16"/>
          <w:lang w:val="en-GB" w:eastAsia="en-GB"/>
        </w:rPr>
        <w:t xml:space="preserve">), </w:t>
      </w:r>
      <w:proofErr w:type="spellStart"/>
      <w:r w:rsidRPr="009A1537">
        <w:rPr>
          <w:rFonts w:eastAsia="Times New Roman"/>
          <w:bCs/>
          <w:color w:val="000000" w:themeColor="text1"/>
          <w:kern w:val="36"/>
          <w:sz w:val="16"/>
          <w:szCs w:val="16"/>
          <w:lang w:val="en-GB" w:eastAsia="en-GB"/>
        </w:rPr>
        <w:t>n.d</w:t>
      </w:r>
      <w:proofErr w:type="spellEnd"/>
      <w:r w:rsidRPr="009A1537">
        <w:rPr>
          <w:rFonts w:eastAsia="Times New Roman"/>
          <w:bCs/>
          <w:color w:val="000000" w:themeColor="text1"/>
          <w:kern w:val="36"/>
          <w:sz w:val="16"/>
          <w:szCs w:val="16"/>
          <w:lang w:val="en-GB" w:eastAsia="en-GB"/>
        </w:rPr>
        <w:t>; n.p.:12</w:t>
      </w:r>
    </w:p>
  </w:footnote>
  <w:footnote w:id="23">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rFonts w:eastAsia="Times New Roman"/>
          <w:bCs/>
          <w:color w:val="000000" w:themeColor="text1"/>
          <w:kern w:val="36"/>
          <w:sz w:val="16"/>
          <w:szCs w:val="16"/>
          <w:lang w:val="en-GB" w:eastAsia="en-GB"/>
        </w:rPr>
        <w:t>Yar-Shater</w:t>
      </w:r>
      <w:proofErr w:type="spellEnd"/>
      <w:r w:rsidRPr="009A1537">
        <w:rPr>
          <w:rFonts w:eastAsia="Times New Roman"/>
          <w:bCs/>
          <w:color w:val="000000" w:themeColor="text1"/>
          <w:kern w:val="36"/>
          <w:sz w:val="16"/>
          <w:szCs w:val="16"/>
          <w:lang w:val="en-GB" w:eastAsia="en-GB"/>
        </w:rPr>
        <w:t xml:space="preserve">, </w:t>
      </w:r>
      <w:proofErr w:type="spellStart"/>
      <w:r w:rsidRPr="009A1537">
        <w:rPr>
          <w:rFonts w:eastAsia="Times New Roman"/>
          <w:bCs/>
          <w:color w:val="000000" w:themeColor="text1"/>
          <w:kern w:val="36"/>
          <w:sz w:val="16"/>
          <w:szCs w:val="16"/>
          <w:lang w:val="en-GB" w:eastAsia="en-GB"/>
        </w:rPr>
        <w:t>Ehsan</w:t>
      </w:r>
      <w:proofErr w:type="spellEnd"/>
      <w:r w:rsidRPr="009A1537">
        <w:rPr>
          <w:rFonts w:eastAsia="Times New Roman"/>
          <w:bCs/>
          <w:color w:val="000000" w:themeColor="text1"/>
          <w:kern w:val="36"/>
          <w:sz w:val="16"/>
          <w:szCs w:val="16"/>
          <w:lang w:val="en-GB" w:eastAsia="en-GB"/>
        </w:rPr>
        <w:t xml:space="preserve">, </w:t>
      </w:r>
      <w:r w:rsidRPr="009A1537">
        <w:rPr>
          <w:rFonts w:eastAsia="Times New Roman"/>
          <w:bCs/>
          <w:i/>
          <w:color w:val="000000" w:themeColor="text1"/>
          <w:kern w:val="36"/>
          <w:sz w:val="16"/>
          <w:szCs w:val="16"/>
          <w:lang w:val="en-GB" w:eastAsia="en-GB"/>
        </w:rPr>
        <w:t>The History of al-</w:t>
      </w:r>
      <w:proofErr w:type="spellStart"/>
      <w:r w:rsidRPr="009A1537">
        <w:rPr>
          <w:rFonts w:eastAsia="Times New Roman"/>
          <w:bCs/>
          <w:i/>
          <w:color w:val="000000" w:themeColor="text1"/>
          <w:kern w:val="36"/>
          <w:sz w:val="16"/>
          <w:szCs w:val="16"/>
          <w:lang w:val="en-GB" w:eastAsia="en-GB"/>
        </w:rPr>
        <w:t>Tabaỉ</w:t>
      </w:r>
      <w:proofErr w:type="spellEnd"/>
      <w:r w:rsidRPr="009A1537">
        <w:rPr>
          <w:rFonts w:eastAsia="Times New Roman"/>
          <w:bCs/>
          <w:i/>
          <w:color w:val="000000" w:themeColor="text1"/>
          <w:kern w:val="36"/>
          <w:sz w:val="16"/>
          <w:szCs w:val="16"/>
          <w:lang w:val="en-GB" w:eastAsia="en-GB"/>
        </w:rPr>
        <w:t xml:space="preserve"> Vol.</w:t>
      </w:r>
      <w:r w:rsidRPr="009A1537">
        <w:rPr>
          <w:rFonts w:eastAsia="Times New Roman"/>
          <w:bCs/>
          <w:color w:val="000000" w:themeColor="text1"/>
          <w:kern w:val="36"/>
          <w:sz w:val="16"/>
          <w:szCs w:val="16"/>
          <w:lang w:val="en-GB" w:eastAsia="en-GB"/>
        </w:rPr>
        <w:t xml:space="preserve"> </w:t>
      </w:r>
      <w:proofErr w:type="spellStart"/>
      <w:r w:rsidRPr="009A1537">
        <w:rPr>
          <w:rFonts w:eastAsia="Times New Roman"/>
          <w:bCs/>
          <w:color w:val="000000" w:themeColor="text1"/>
          <w:kern w:val="36"/>
          <w:sz w:val="16"/>
          <w:szCs w:val="16"/>
          <w:lang w:val="en-GB" w:eastAsia="en-GB"/>
        </w:rPr>
        <w:t>V.</w:t>
      </w:r>
      <w:r w:rsidRPr="009A1537">
        <w:rPr>
          <w:rFonts w:eastAsia="Times New Roman"/>
          <w:bCs/>
          <w:i/>
          <w:color w:val="000000" w:themeColor="text1"/>
          <w:kern w:val="36"/>
          <w:sz w:val="16"/>
          <w:szCs w:val="16"/>
          <w:lang w:val="en-GB" w:eastAsia="en-GB"/>
        </w:rPr>
        <w:t>The</w:t>
      </w:r>
      <w:proofErr w:type="spellEnd"/>
      <w:r w:rsidRPr="009A1537">
        <w:rPr>
          <w:rFonts w:eastAsia="Times New Roman"/>
          <w:bCs/>
          <w:i/>
          <w:color w:val="000000" w:themeColor="text1"/>
          <w:kern w:val="36"/>
          <w:sz w:val="16"/>
          <w:szCs w:val="16"/>
          <w:lang w:val="en-GB" w:eastAsia="en-GB"/>
        </w:rPr>
        <w:t xml:space="preserve"> </w:t>
      </w:r>
      <w:proofErr w:type="spellStart"/>
      <w:r w:rsidRPr="009A1537">
        <w:rPr>
          <w:rFonts w:eastAsia="Times New Roman"/>
          <w:bCs/>
          <w:i/>
          <w:color w:val="000000" w:themeColor="text1"/>
          <w:kern w:val="36"/>
          <w:sz w:val="16"/>
          <w:szCs w:val="16"/>
          <w:lang w:val="en-GB" w:eastAsia="en-GB"/>
        </w:rPr>
        <w:t>Sãsãnids</w:t>
      </w:r>
      <w:proofErr w:type="spellEnd"/>
      <w:r w:rsidRPr="009A1537">
        <w:rPr>
          <w:rFonts w:eastAsia="Times New Roman"/>
          <w:bCs/>
          <w:i/>
          <w:color w:val="000000" w:themeColor="text1"/>
          <w:kern w:val="36"/>
          <w:sz w:val="16"/>
          <w:szCs w:val="16"/>
          <w:lang w:val="en-GB" w:eastAsia="en-GB"/>
        </w:rPr>
        <w:t xml:space="preserve">, the </w:t>
      </w:r>
      <w:proofErr w:type="spellStart"/>
      <w:r w:rsidRPr="009A1537">
        <w:rPr>
          <w:rFonts w:eastAsia="Times New Roman"/>
          <w:bCs/>
          <w:i/>
          <w:color w:val="000000" w:themeColor="text1"/>
          <w:kern w:val="36"/>
          <w:sz w:val="16"/>
          <w:szCs w:val="16"/>
          <w:lang w:val="en-GB" w:eastAsia="en-GB"/>
        </w:rPr>
        <w:t>byzantines</w:t>
      </w:r>
      <w:proofErr w:type="spellEnd"/>
      <w:r w:rsidRPr="009A1537">
        <w:rPr>
          <w:rFonts w:eastAsia="Times New Roman"/>
          <w:bCs/>
          <w:i/>
          <w:color w:val="000000" w:themeColor="text1"/>
          <w:kern w:val="36"/>
          <w:sz w:val="16"/>
          <w:szCs w:val="16"/>
          <w:lang w:val="en-GB" w:eastAsia="en-GB"/>
        </w:rPr>
        <w:t xml:space="preserve">, the </w:t>
      </w:r>
      <w:proofErr w:type="spellStart"/>
      <w:r w:rsidRPr="009A1537">
        <w:rPr>
          <w:rFonts w:eastAsia="Times New Roman"/>
          <w:bCs/>
          <w:i/>
          <w:color w:val="000000" w:themeColor="text1"/>
          <w:kern w:val="36"/>
          <w:sz w:val="16"/>
          <w:szCs w:val="16"/>
          <w:lang w:val="en-GB" w:eastAsia="en-GB"/>
        </w:rPr>
        <w:t>Lakmids</w:t>
      </w:r>
      <w:proofErr w:type="spellEnd"/>
      <w:r w:rsidRPr="009A1537">
        <w:rPr>
          <w:rFonts w:eastAsia="Times New Roman"/>
          <w:bCs/>
          <w:i/>
          <w:color w:val="000000" w:themeColor="text1"/>
          <w:kern w:val="36"/>
          <w:sz w:val="16"/>
          <w:szCs w:val="16"/>
          <w:lang w:val="en-GB" w:eastAsia="en-GB"/>
        </w:rPr>
        <w:t>, and the Yemen</w:t>
      </w:r>
      <w:r w:rsidRPr="009A1537">
        <w:rPr>
          <w:rFonts w:eastAsia="Times New Roman"/>
          <w:bCs/>
          <w:color w:val="000000" w:themeColor="text1"/>
          <w:kern w:val="36"/>
          <w:sz w:val="16"/>
          <w:szCs w:val="16"/>
          <w:lang w:val="en-GB" w:eastAsia="en-GB"/>
        </w:rPr>
        <w:t>, (New York: State University of New York Press, 1999):</w:t>
      </w:r>
      <w:r w:rsidRPr="009A1537">
        <w:rPr>
          <w:color w:val="000000" w:themeColor="text1"/>
          <w:sz w:val="16"/>
          <w:szCs w:val="16"/>
        </w:rPr>
        <w:t>378-381</w:t>
      </w:r>
    </w:p>
  </w:footnote>
  <w:footnote w:id="24">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rFonts w:eastAsia="Times New Roman"/>
          <w:bCs/>
          <w:color w:val="000000" w:themeColor="text1"/>
          <w:kern w:val="36"/>
          <w:sz w:val="16"/>
          <w:szCs w:val="16"/>
          <w:lang w:val="en-GB" w:eastAsia="en-GB"/>
        </w:rPr>
        <w:t>Mautana</w:t>
      </w:r>
      <w:proofErr w:type="spellEnd"/>
      <w:r w:rsidRPr="009A1537">
        <w:rPr>
          <w:rFonts w:eastAsia="Times New Roman"/>
          <w:bCs/>
          <w:color w:val="000000" w:themeColor="text1"/>
          <w:kern w:val="36"/>
          <w:sz w:val="16"/>
          <w:szCs w:val="16"/>
          <w:lang w:val="en-GB" w:eastAsia="en-GB"/>
        </w:rPr>
        <w:t xml:space="preserve">, H. Mohammad and </w:t>
      </w:r>
      <w:proofErr w:type="spellStart"/>
      <w:r w:rsidRPr="009A1537">
        <w:rPr>
          <w:rFonts w:eastAsia="Times New Roman"/>
          <w:bCs/>
          <w:color w:val="000000" w:themeColor="text1"/>
          <w:kern w:val="36"/>
          <w:sz w:val="16"/>
          <w:szCs w:val="16"/>
          <w:lang w:val="en-GB" w:eastAsia="en-GB"/>
        </w:rPr>
        <w:t>Kandhelvi</w:t>
      </w:r>
      <w:proofErr w:type="spellEnd"/>
      <w:r w:rsidRPr="009A1537">
        <w:rPr>
          <w:rFonts w:eastAsia="Times New Roman"/>
          <w:bCs/>
          <w:color w:val="000000" w:themeColor="text1"/>
          <w:kern w:val="36"/>
          <w:sz w:val="16"/>
          <w:szCs w:val="16"/>
          <w:lang w:val="en-GB" w:eastAsia="en-GB"/>
        </w:rPr>
        <w:t xml:space="preserve">, Yusuf (1999: translated by Bosworth, C.E.), </w:t>
      </w:r>
      <w:r w:rsidRPr="009A1537">
        <w:rPr>
          <w:rFonts w:eastAsia="Times New Roman"/>
          <w:bCs/>
          <w:i/>
          <w:color w:val="000000" w:themeColor="text1"/>
          <w:kern w:val="36"/>
          <w:sz w:val="16"/>
          <w:szCs w:val="16"/>
          <w:lang w:val="en-GB" w:eastAsia="en-GB"/>
        </w:rPr>
        <w:t xml:space="preserve">The Lives of the </w:t>
      </w:r>
      <w:proofErr w:type="spellStart"/>
      <w:r w:rsidRPr="009A1537">
        <w:rPr>
          <w:rFonts w:eastAsia="Times New Roman"/>
          <w:bCs/>
          <w:i/>
          <w:color w:val="000000" w:themeColor="text1"/>
          <w:kern w:val="36"/>
          <w:sz w:val="16"/>
          <w:szCs w:val="16"/>
          <w:lang w:val="en-GB" w:eastAsia="en-GB"/>
        </w:rPr>
        <w:t>Sahabah</w:t>
      </w:r>
      <w:proofErr w:type="spellEnd"/>
      <w:r w:rsidRPr="009A1537">
        <w:rPr>
          <w:rFonts w:eastAsia="Times New Roman"/>
          <w:bCs/>
          <w:color w:val="000000" w:themeColor="text1"/>
          <w:kern w:val="36"/>
          <w:sz w:val="16"/>
          <w:szCs w:val="16"/>
          <w:lang w:val="en-GB" w:eastAsia="en-GB"/>
        </w:rPr>
        <w:t xml:space="preserve"> (translated by </w:t>
      </w:r>
      <w:proofErr w:type="spellStart"/>
      <w:r w:rsidRPr="009A1537">
        <w:rPr>
          <w:rFonts w:eastAsia="Times New Roman"/>
          <w:bCs/>
          <w:color w:val="000000" w:themeColor="text1"/>
          <w:kern w:val="36"/>
          <w:sz w:val="16"/>
          <w:szCs w:val="16"/>
          <w:lang w:val="en-GB" w:eastAsia="en-GB"/>
        </w:rPr>
        <w:t>Atzal</w:t>
      </w:r>
      <w:proofErr w:type="spellEnd"/>
      <w:r w:rsidRPr="009A1537">
        <w:rPr>
          <w:rFonts w:eastAsia="Times New Roman"/>
          <w:bCs/>
          <w:color w:val="000000" w:themeColor="text1"/>
          <w:kern w:val="36"/>
          <w:sz w:val="16"/>
          <w:szCs w:val="16"/>
          <w:lang w:val="en-GB" w:eastAsia="en-GB"/>
        </w:rPr>
        <w:t xml:space="preserve">, M. </w:t>
      </w:r>
      <w:proofErr w:type="spellStart"/>
      <w:r w:rsidRPr="009A1537">
        <w:rPr>
          <w:rFonts w:eastAsia="Times New Roman"/>
          <w:bCs/>
          <w:color w:val="000000" w:themeColor="text1"/>
          <w:kern w:val="36"/>
          <w:sz w:val="16"/>
          <w:szCs w:val="16"/>
          <w:lang w:val="en-GB" w:eastAsia="en-GB"/>
        </w:rPr>
        <w:t>Hoosen</w:t>
      </w:r>
      <w:proofErr w:type="spellEnd"/>
      <w:r w:rsidRPr="009A1537">
        <w:rPr>
          <w:rFonts w:eastAsia="Times New Roman"/>
          <w:bCs/>
          <w:color w:val="000000" w:themeColor="text1"/>
          <w:kern w:val="36"/>
          <w:sz w:val="16"/>
          <w:szCs w:val="16"/>
          <w:lang w:val="en-GB" w:eastAsia="en-GB"/>
        </w:rPr>
        <w:t xml:space="preserve">), </w:t>
      </w:r>
      <w:proofErr w:type="spellStart"/>
      <w:r w:rsidRPr="009A1537">
        <w:rPr>
          <w:rFonts w:eastAsia="Times New Roman"/>
          <w:bCs/>
          <w:color w:val="000000" w:themeColor="text1"/>
          <w:kern w:val="36"/>
          <w:sz w:val="16"/>
          <w:szCs w:val="16"/>
          <w:lang w:val="en-GB" w:eastAsia="en-GB"/>
        </w:rPr>
        <w:t>n.d</w:t>
      </w:r>
      <w:proofErr w:type="spellEnd"/>
      <w:r w:rsidRPr="009A1537">
        <w:rPr>
          <w:rFonts w:eastAsia="Times New Roman"/>
          <w:bCs/>
          <w:color w:val="000000" w:themeColor="text1"/>
          <w:kern w:val="36"/>
          <w:sz w:val="16"/>
          <w:szCs w:val="16"/>
          <w:lang w:val="en-GB" w:eastAsia="en-GB"/>
        </w:rPr>
        <w:t xml:space="preserve">; </w:t>
      </w:r>
      <w:proofErr w:type="spellStart"/>
      <w:r w:rsidRPr="009A1537">
        <w:rPr>
          <w:rFonts w:eastAsia="Times New Roman"/>
          <w:bCs/>
          <w:color w:val="000000" w:themeColor="text1"/>
          <w:kern w:val="36"/>
          <w:sz w:val="16"/>
          <w:szCs w:val="16"/>
          <w:lang w:val="en-GB" w:eastAsia="en-GB"/>
        </w:rPr>
        <w:t>n.p</w:t>
      </w:r>
      <w:proofErr w:type="spellEnd"/>
      <w:r w:rsidRPr="009A1537">
        <w:rPr>
          <w:rFonts w:eastAsia="Times New Roman"/>
          <w:bCs/>
          <w:color w:val="000000" w:themeColor="text1"/>
          <w:kern w:val="36"/>
          <w:sz w:val="16"/>
          <w:szCs w:val="16"/>
          <w:lang w:val="en-GB" w:eastAsia="en-GB"/>
        </w:rPr>
        <w:t>.</w:t>
      </w:r>
      <w:r w:rsidRPr="009A1537">
        <w:rPr>
          <w:color w:val="000000" w:themeColor="text1"/>
          <w:sz w:val="16"/>
          <w:szCs w:val="16"/>
        </w:rPr>
        <w:t>:158</w:t>
      </w:r>
    </w:p>
  </w:footnote>
  <w:footnote w:id="25">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rFonts w:eastAsia="Times New Roman"/>
          <w:bCs/>
          <w:color w:val="000000" w:themeColor="text1"/>
          <w:kern w:val="36"/>
          <w:sz w:val="16"/>
          <w:szCs w:val="16"/>
          <w:lang w:val="en-GB" w:eastAsia="en-GB"/>
        </w:rPr>
        <w:t>Katheer</w:t>
      </w:r>
      <w:proofErr w:type="spellEnd"/>
      <w:r w:rsidRPr="009A1537">
        <w:rPr>
          <w:rFonts w:eastAsia="Times New Roman"/>
          <w:bCs/>
          <w:color w:val="000000" w:themeColor="text1"/>
          <w:kern w:val="36"/>
          <w:sz w:val="16"/>
          <w:szCs w:val="16"/>
          <w:lang w:val="en-GB" w:eastAsia="en-GB"/>
        </w:rPr>
        <w:t xml:space="preserve">, </w:t>
      </w:r>
      <w:proofErr w:type="spellStart"/>
      <w:r w:rsidRPr="009A1537">
        <w:rPr>
          <w:rFonts w:eastAsia="Times New Roman"/>
          <w:bCs/>
          <w:color w:val="000000" w:themeColor="text1"/>
          <w:kern w:val="36"/>
          <w:sz w:val="16"/>
          <w:szCs w:val="16"/>
          <w:lang w:val="en-GB" w:eastAsia="en-GB"/>
        </w:rPr>
        <w:t>Ibn</w:t>
      </w:r>
      <w:proofErr w:type="spellEnd"/>
      <w:r w:rsidRPr="009A1537">
        <w:rPr>
          <w:rFonts w:eastAsia="Times New Roman"/>
          <w:bCs/>
          <w:color w:val="000000" w:themeColor="text1"/>
          <w:kern w:val="36"/>
          <w:sz w:val="16"/>
          <w:szCs w:val="16"/>
          <w:lang w:val="en-GB" w:eastAsia="en-GB"/>
        </w:rPr>
        <w:t xml:space="preserve"> (</w:t>
      </w:r>
      <w:proofErr w:type="spellStart"/>
      <w:r w:rsidRPr="009A1537">
        <w:rPr>
          <w:rFonts w:eastAsia="Times New Roman"/>
          <w:bCs/>
          <w:color w:val="000000" w:themeColor="text1"/>
          <w:kern w:val="36"/>
          <w:sz w:val="16"/>
          <w:szCs w:val="16"/>
          <w:lang w:val="en-GB" w:eastAsia="en-GB"/>
        </w:rPr>
        <w:t>n.d</w:t>
      </w:r>
      <w:proofErr w:type="spellEnd"/>
      <w:r w:rsidRPr="009A1537">
        <w:rPr>
          <w:rFonts w:eastAsia="Times New Roman"/>
          <w:bCs/>
          <w:color w:val="000000" w:themeColor="text1"/>
          <w:kern w:val="36"/>
          <w:sz w:val="16"/>
          <w:szCs w:val="16"/>
          <w:lang w:val="en-GB" w:eastAsia="en-GB"/>
        </w:rPr>
        <w:t xml:space="preserve">: translated by </w:t>
      </w:r>
      <w:proofErr w:type="spellStart"/>
      <w:r w:rsidRPr="009A1537">
        <w:rPr>
          <w:rFonts w:eastAsia="Times New Roman"/>
          <w:bCs/>
          <w:color w:val="000000" w:themeColor="text1"/>
          <w:kern w:val="36"/>
          <w:sz w:val="16"/>
          <w:szCs w:val="16"/>
          <w:lang w:val="en-GB" w:eastAsia="en-GB"/>
        </w:rPr>
        <w:t>Darussalem</w:t>
      </w:r>
      <w:proofErr w:type="spellEnd"/>
      <w:r w:rsidRPr="009A1537">
        <w:rPr>
          <w:rFonts w:eastAsia="Times New Roman"/>
          <w:bCs/>
          <w:color w:val="000000" w:themeColor="text1"/>
          <w:kern w:val="36"/>
          <w:sz w:val="16"/>
          <w:szCs w:val="16"/>
          <w:lang w:val="en-GB" w:eastAsia="en-GB"/>
        </w:rPr>
        <w:t xml:space="preserve"> Publishers), </w:t>
      </w:r>
      <w:r w:rsidRPr="009A1537">
        <w:rPr>
          <w:rFonts w:eastAsia="Times New Roman"/>
          <w:bCs/>
          <w:i/>
          <w:color w:val="000000" w:themeColor="text1"/>
          <w:kern w:val="36"/>
          <w:sz w:val="16"/>
          <w:szCs w:val="16"/>
          <w:lang w:val="en-GB" w:eastAsia="en-GB"/>
        </w:rPr>
        <w:t>Life and Times of the Messengers</w:t>
      </w:r>
      <w:r w:rsidRPr="009A1537">
        <w:rPr>
          <w:rFonts w:eastAsia="Times New Roman"/>
          <w:bCs/>
          <w:color w:val="000000" w:themeColor="text1"/>
          <w:kern w:val="36"/>
          <w:sz w:val="16"/>
          <w:szCs w:val="16"/>
          <w:lang w:val="en-GB" w:eastAsia="en-GB"/>
        </w:rPr>
        <w:t xml:space="preserve">, </w:t>
      </w:r>
      <w:proofErr w:type="spellStart"/>
      <w:r w:rsidRPr="009A1537">
        <w:rPr>
          <w:rFonts w:eastAsia="Times New Roman"/>
          <w:bCs/>
          <w:color w:val="000000" w:themeColor="text1"/>
          <w:kern w:val="36"/>
          <w:sz w:val="16"/>
          <w:szCs w:val="16"/>
          <w:lang w:val="en-GB" w:eastAsia="en-GB"/>
        </w:rPr>
        <w:t>n.p</w:t>
      </w:r>
      <w:proofErr w:type="spellEnd"/>
      <w:r w:rsidRPr="009A1537">
        <w:rPr>
          <w:rFonts w:eastAsia="Times New Roman"/>
          <w:bCs/>
          <w:color w:val="000000" w:themeColor="text1"/>
          <w:kern w:val="36"/>
          <w:sz w:val="16"/>
          <w:szCs w:val="16"/>
          <w:lang w:val="en-GB" w:eastAsia="en-GB"/>
        </w:rPr>
        <w:t xml:space="preserve">: </w:t>
      </w:r>
      <w:proofErr w:type="spellStart"/>
      <w:r w:rsidRPr="009A1537">
        <w:rPr>
          <w:rFonts w:eastAsia="Times New Roman"/>
          <w:bCs/>
          <w:color w:val="000000" w:themeColor="text1"/>
          <w:kern w:val="36"/>
          <w:sz w:val="16"/>
          <w:szCs w:val="16"/>
          <w:lang w:val="en-GB" w:eastAsia="en-GB"/>
        </w:rPr>
        <w:t>Darussalem</w:t>
      </w:r>
      <w:proofErr w:type="spellEnd"/>
      <w:r w:rsidRPr="009A1537">
        <w:rPr>
          <w:rFonts w:eastAsia="Times New Roman"/>
          <w:bCs/>
          <w:color w:val="000000" w:themeColor="text1"/>
          <w:kern w:val="36"/>
          <w:sz w:val="16"/>
          <w:szCs w:val="16"/>
          <w:lang w:val="en-GB" w:eastAsia="en-GB"/>
        </w:rPr>
        <w:t xml:space="preserve"> Publishers.:45</w:t>
      </w:r>
    </w:p>
  </w:footnote>
  <w:footnote w:id="26">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Hussaini</w:t>
      </w:r>
      <w:proofErr w:type="spellEnd"/>
      <w:r w:rsidRPr="009A1537">
        <w:rPr>
          <w:color w:val="000000" w:themeColor="text1"/>
          <w:sz w:val="16"/>
          <w:szCs w:val="16"/>
        </w:rPr>
        <w:t xml:space="preserve">, </w:t>
      </w:r>
      <w:proofErr w:type="spellStart"/>
      <w:r w:rsidRPr="009A1537">
        <w:rPr>
          <w:color w:val="000000" w:themeColor="text1"/>
          <w:sz w:val="16"/>
          <w:szCs w:val="16"/>
        </w:rPr>
        <w:t>Lafia.</w:t>
      </w:r>
      <w:r w:rsidRPr="009A1537">
        <w:rPr>
          <w:i/>
          <w:iCs/>
          <w:color w:val="000000" w:themeColor="text1"/>
          <w:sz w:val="16"/>
          <w:szCs w:val="16"/>
        </w:rPr>
        <w:t>The</w:t>
      </w:r>
      <w:proofErr w:type="spellEnd"/>
      <w:r w:rsidRPr="009A1537">
        <w:rPr>
          <w:i/>
          <w:iCs/>
          <w:color w:val="000000" w:themeColor="text1"/>
          <w:sz w:val="16"/>
          <w:szCs w:val="16"/>
        </w:rPr>
        <w:t xml:space="preserve"> </w:t>
      </w:r>
      <w:proofErr w:type="spellStart"/>
      <w:r w:rsidRPr="009A1537">
        <w:rPr>
          <w:i/>
          <w:iCs/>
          <w:color w:val="000000" w:themeColor="text1"/>
          <w:sz w:val="16"/>
          <w:szCs w:val="16"/>
        </w:rPr>
        <w:t>Batombu</w:t>
      </w:r>
      <w:proofErr w:type="spellEnd"/>
      <w:r w:rsidRPr="009A1537">
        <w:rPr>
          <w:i/>
          <w:iCs/>
          <w:color w:val="000000" w:themeColor="text1"/>
          <w:sz w:val="16"/>
          <w:szCs w:val="16"/>
        </w:rPr>
        <w:t xml:space="preserve"> and their Culture</w:t>
      </w:r>
      <w:r w:rsidRPr="009A1537">
        <w:rPr>
          <w:iCs/>
          <w:color w:val="000000" w:themeColor="text1"/>
          <w:sz w:val="16"/>
          <w:szCs w:val="16"/>
        </w:rPr>
        <w:t>, (</w:t>
      </w:r>
      <w:r w:rsidRPr="009A1537">
        <w:rPr>
          <w:color w:val="000000" w:themeColor="text1"/>
          <w:sz w:val="16"/>
          <w:szCs w:val="16"/>
        </w:rPr>
        <w:t xml:space="preserve">Ilorin: </w:t>
      </w:r>
      <w:proofErr w:type="spellStart"/>
      <w:r w:rsidRPr="009A1537">
        <w:rPr>
          <w:color w:val="000000" w:themeColor="text1"/>
          <w:sz w:val="16"/>
          <w:szCs w:val="16"/>
        </w:rPr>
        <w:t>Haytee</w:t>
      </w:r>
      <w:proofErr w:type="spellEnd"/>
      <w:r w:rsidRPr="009A1537">
        <w:rPr>
          <w:color w:val="000000" w:themeColor="text1"/>
          <w:sz w:val="16"/>
          <w:szCs w:val="16"/>
        </w:rPr>
        <w:t xml:space="preserve"> Press &amp; Printing Co., 2003):14</w:t>
      </w:r>
    </w:p>
  </w:footnote>
  <w:footnote w:id="27">
    <w:p w:rsidR="00C66FC1" w:rsidRPr="009A1537" w:rsidRDefault="00C66FC1" w:rsidP="00C66FC1">
      <w:pPr>
        <w:pStyle w:val="FootnoteText"/>
        <w:rPr>
          <w:i/>
          <w:iCs/>
          <w:color w:val="000000" w:themeColor="text1"/>
          <w:sz w:val="16"/>
          <w:szCs w:val="16"/>
        </w:rPr>
      </w:pPr>
      <w:r w:rsidRPr="009A1537">
        <w:rPr>
          <w:rStyle w:val="FootnoteReference"/>
          <w:color w:val="000000" w:themeColor="text1"/>
          <w:sz w:val="16"/>
          <w:szCs w:val="16"/>
        </w:rPr>
        <w:footnoteRef/>
      </w:r>
      <w:r w:rsidRPr="009A1537">
        <w:rPr>
          <w:i/>
          <w:iCs/>
          <w:color w:val="000000" w:themeColor="text1"/>
          <w:sz w:val="16"/>
          <w:szCs w:val="16"/>
        </w:rPr>
        <w:t>Ibid.</w:t>
      </w:r>
    </w:p>
  </w:footnote>
  <w:footnote w:id="28">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lang w:val="en-GB"/>
        </w:rPr>
        <w:t>Uya</w:t>
      </w:r>
      <w:proofErr w:type="spellEnd"/>
      <w:r w:rsidRPr="009A1537">
        <w:rPr>
          <w:color w:val="000000" w:themeColor="text1"/>
          <w:sz w:val="16"/>
          <w:szCs w:val="16"/>
          <w:lang w:val="en-GB"/>
        </w:rPr>
        <w:t xml:space="preserve">, </w:t>
      </w:r>
      <w:proofErr w:type="spellStart"/>
      <w:r w:rsidRPr="009A1537">
        <w:rPr>
          <w:color w:val="000000" w:themeColor="text1"/>
          <w:sz w:val="16"/>
          <w:szCs w:val="16"/>
          <w:lang w:val="en-GB"/>
        </w:rPr>
        <w:t>EdetOkon.</w:t>
      </w:r>
      <w:r w:rsidRPr="009A1537">
        <w:rPr>
          <w:i/>
          <w:color w:val="000000" w:themeColor="text1"/>
          <w:sz w:val="16"/>
          <w:szCs w:val="16"/>
          <w:lang w:val="en-GB"/>
        </w:rPr>
        <w:t>African</w:t>
      </w:r>
      <w:proofErr w:type="spellEnd"/>
      <w:r w:rsidRPr="009A1537">
        <w:rPr>
          <w:i/>
          <w:color w:val="000000" w:themeColor="text1"/>
          <w:sz w:val="16"/>
          <w:szCs w:val="16"/>
          <w:lang w:val="en-GB"/>
        </w:rPr>
        <w:t xml:space="preserve"> History. Some Problems in Methodology and Perspectives</w:t>
      </w:r>
      <w:r w:rsidRPr="009A1537">
        <w:rPr>
          <w:color w:val="000000" w:themeColor="text1"/>
          <w:sz w:val="16"/>
          <w:szCs w:val="16"/>
          <w:lang w:val="en-GB"/>
        </w:rPr>
        <w:t>, (</w:t>
      </w:r>
      <w:proofErr w:type="spellStart"/>
      <w:r w:rsidRPr="009A1537">
        <w:rPr>
          <w:color w:val="000000" w:themeColor="text1"/>
          <w:sz w:val="16"/>
          <w:szCs w:val="16"/>
          <w:lang w:val="en-GB"/>
        </w:rPr>
        <w:t>Calabar</w:t>
      </w:r>
      <w:proofErr w:type="spellEnd"/>
      <w:r w:rsidRPr="009A1537">
        <w:rPr>
          <w:color w:val="000000" w:themeColor="text1"/>
          <w:sz w:val="16"/>
          <w:szCs w:val="16"/>
          <w:lang w:val="en-GB"/>
        </w:rPr>
        <w:t>: CATS Publication, 2004):3</w:t>
      </w:r>
    </w:p>
  </w:footnote>
  <w:footnote w:id="29">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lang w:val="en-GB"/>
        </w:rPr>
        <w:t>Fage</w:t>
      </w:r>
      <w:proofErr w:type="spellEnd"/>
      <w:r w:rsidRPr="009A1537">
        <w:rPr>
          <w:color w:val="000000" w:themeColor="text1"/>
          <w:sz w:val="16"/>
          <w:szCs w:val="16"/>
          <w:lang w:val="en-GB"/>
        </w:rPr>
        <w:t xml:space="preserve">, J.D., </w:t>
      </w:r>
      <w:r w:rsidRPr="009A1537">
        <w:rPr>
          <w:i/>
          <w:color w:val="000000" w:themeColor="text1"/>
          <w:sz w:val="16"/>
          <w:szCs w:val="16"/>
          <w:lang w:val="en-GB"/>
        </w:rPr>
        <w:t>A History of West Africa</w:t>
      </w:r>
      <w:r w:rsidRPr="009A1537">
        <w:rPr>
          <w:color w:val="000000" w:themeColor="text1"/>
          <w:sz w:val="16"/>
          <w:szCs w:val="16"/>
          <w:lang w:val="en-GB"/>
        </w:rPr>
        <w:t>, (Cambridge: Cambridge University Press, 1969):7</w:t>
      </w:r>
    </w:p>
  </w:footnote>
  <w:footnote w:id="30">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lang w:val="en-GB"/>
        </w:rPr>
        <w:t>Markovitz</w:t>
      </w:r>
      <w:proofErr w:type="spellEnd"/>
      <w:r w:rsidRPr="009A1537">
        <w:rPr>
          <w:color w:val="000000" w:themeColor="text1"/>
          <w:sz w:val="16"/>
          <w:szCs w:val="16"/>
          <w:lang w:val="en-GB"/>
        </w:rPr>
        <w:t xml:space="preserve">, I.L. “Africa’s Dual Heritage: Imperialism and Pre-Colonial Greatness” in </w:t>
      </w:r>
      <w:proofErr w:type="spellStart"/>
      <w:r w:rsidRPr="009A1537">
        <w:rPr>
          <w:color w:val="000000" w:themeColor="text1"/>
          <w:sz w:val="16"/>
          <w:szCs w:val="16"/>
          <w:lang w:val="en-GB"/>
        </w:rPr>
        <w:t>Markovitz</w:t>
      </w:r>
      <w:proofErr w:type="spellEnd"/>
      <w:r w:rsidRPr="009A1537">
        <w:rPr>
          <w:color w:val="000000" w:themeColor="text1"/>
          <w:sz w:val="16"/>
          <w:szCs w:val="16"/>
          <w:lang w:val="en-GB"/>
        </w:rPr>
        <w:t xml:space="preserve">, I.L. (ed.), </w:t>
      </w:r>
      <w:r w:rsidRPr="009A1537">
        <w:rPr>
          <w:i/>
          <w:color w:val="000000" w:themeColor="text1"/>
          <w:sz w:val="16"/>
          <w:szCs w:val="16"/>
          <w:lang w:val="en-GB"/>
        </w:rPr>
        <w:t>African Politics and Society</w:t>
      </w:r>
      <w:r w:rsidRPr="009A1537">
        <w:rPr>
          <w:color w:val="000000" w:themeColor="text1"/>
          <w:sz w:val="16"/>
          <w:szCs w:val="16"/>
          <w:lang w:val="en-GB"/>
        </w:rPr>
        <w:t>, (New York: The Free Press, 1970)</w:t>
      </w:r>
    </w:p>
  </w:footnote>
  <w:footnote w:id="31">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r w:rsidRPr="009A1537">
        <w:rPr>
          <w:i/>
          <w:iCs/>
          <w:color w:val="000000" w:themeColor="text1"/>
          <w:sz w:val="16"/>
          <w:szCs w:val="16"/>
        </w:rPr>
        <w:t>Ibid</w:t>
      </w:r>
      <w:r w:rsidRPr="009A1537">
        <w:rPr>
          <w:color w:val="000000" w:themeColor="text1"/>
          <w:sz w:val="16"/>
          <w:szCs w:val="16"/>
        </w:rPr>
        <w:t>., p.3</w:t>
      </w:r>
    </w:p>
  </w:footnote>
  <w:footnote w:id="32">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lang w:val="en-GB"/>
        </w:rPr>
        <w:t>Poulsen</w:t>
      </w:r>
      <w:proofErr w:type="spellEnd"/>
      <w:r w:rsidRPr="009A1537">
        <w:rPr>
          <w:color w:val="000000" w:themeColor="text1"/>
          <w:sz w:val="16"/>
          <w:szCs w:val="16"/>
          <w:lang w:val="en-GB"/>
        </w:rPr>
        <w:t>, Sven, “</w:t>
      </w:r>
      <w:r w:rsidRPr="009A1537">
        <w:rPr>
          <w:color w:val="000000" w:themeColor="text1"/>
          <w:sz w:val="16"/>
          <w:szCs w:val="16"/>
        </w:rPr>
        <w:t>African History: from a European to an African point of view</w:t>
      </w:r>
      <w:r w:rsidRPr="009A1537">
        <w:rPr>
          <w:color w:val="000000" w:themeColor="text1"/>
          <w:sz w:val="16"/>
          <w:szCs w:val="16"/>
          <w:lang w:val="en-GB"/>
        </w:rPr>
        <w:t xml:space="preserve">”, </w:t>
      </w:r>
      <w:proofErr w:type="spellStart"/>
      <w:r w:rsidRPr="009A1537">
        <w:rPr>
          <w:color w:val="000000" w:themeColor="text1"/>
          <w:sz w:val="16"/>
          <w:szCs w:val="16"/>
        </w:rPr>
        <w:t>Kunapipi</w:t>
      </w:r>
      <w:proofErr w:type="spellEnd"/>
      <w:r w:rsidRPr="009A1537">
        <w:rPr>
          <w:color w:val="000000" w:themeColor="text1"/>
          <w:sz w:val="16"/>
          <w:szCs w:val="16"/>
        </w:rPr>
        <w:t>, 3(1),</w:t>
      </w:r>
      <w:r w:rsidRPr="009A1537">
        <w:rPr>
          <w:color w:val="000000" w:themeColor="text1"/>
          <w:sz w:val="16"/>
          <w:szCs w:val="16"/>
          <w:lang w:val="en-GB"/>
        </w:rPr>
        <w:t>(1981),75-80</w:t>
      </w:r>
    </w:p>
  </w:footnote>
  <w:footnote w:id="33">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rFonts w:eastAsia="Times New Roman"/>
          <w:color w:val="000000" w:themeColor="text1"/>
          <w:sz w:val="16"/>
          <w:szCs w:val="16"/>
          <w:lang w:val="en-GB" w:eastAsia="en-GB"/>
        </w:rPr>
        <w:t>Appiah</w:t>
      </w:r>
      <w:proofErr w:type="spellEnd"/>
      <w:r w:rsidRPr="009A1537">
        <w:rPr>
          <w:rFonts w:eastAsia="Times New Roman"/>
          <w:color w:val="000000" w:themeColor="text1"/>
          <w:sz w:val="16"/>
          <w:szCs w:val="16"/>
          <w:lang w:val="en-GB" w:eastAsia="en-GB"/>
        </w:rPr>
        <w:t xml:space="preserve">, </w:t>
      </w:r>
      <w:hyperlink r:id="rId1" w:history="1">
        <w:r w:rsidRPr="009A1537">
          <w:rPr>
            <w:rStyle w:val="Hyperlink"/>
            <w:rFonts w:eastAsia="Times New Roman"/>
            <w:color w:val="000000" w:themeColor="text1"/>
            <w:sz w:val="16"/>
            <w:szCs w:val="16"/>
            <w:u w:val="none"/>
            <w:lang w:val="en-GB" w:eastAsia="en-GB"/>
          </w:rPr>
          <w:t xml:space="preserve">K. </w:t>
        </w:r>
        <w:proofErr w:type="spellStart"/>
        <w:r w:rsidRPr="009A1537">
          <w:rPr>
            <w:rStyle w:val="Hyperlink"/>
            <w:rFonts w:eastAsia="Times New Roman"/>
            <w:color w:val="000000" w:themeColor="text1"/>
            <w:sz w:val="16"/>
            <w:szCs w:val="16"/>
            <w:u w:val="none"/>
            <w:lang w:val="en-GB" w:eastAsia="en-GB"/>
          </w:rPr>
          <w:t>Anthony</w:t>
        </w:r>
        <w:proofErr w:type="gramStart"/>
        <w:r w:rsidRPr="009A1537">
          <w:rPr>
            <w:rStyle w:val="Hyperlink"/>
            <w:rFonts w:eastAsia="Times New Roman"/>
            <w:color w:val="000000" w:themeColor="text1"/>
            <w:sz w:val="16"/>
            <w:szCs w:val="16"/>
            <w:u w:val="none"/>
            <w:lang w:val="en-GB" w:eastAsia="en-GB"/>
          </w:rPr>
          <w:t>.</w:t>
        </w:r>
        <w:proofErr w:type="gramEnd"/>
      </w:hyperlink>
      <w:r w:rsidRPr="009A1537">
        <w:rPr>
          <w:color w:val="000000" w:themeColor="text1"/>
          <w:sz w:val="16"/>
          <w:szCs w:val="16"/>
          <w:lang w:val="en-GB"/>
        </w:rPr>
        <w:t>“</w:t>
      </w:r>
      <w:r w:rsidRPr="009A1537">
        <w:rPr>
          <w:rFonts w:eastAsia="Times New Roman"/>
          <w:bCs/>
          <w:color w:val="000000" w:themeColor="text1"/>
          <w:sz w:val="16"/>
          <w:szCs w:val="16"/>
          <w:lang w:val="en-GB" w:eastAsia="en-GB"/>
        </w:rPr>
        <w:t>Africa</w:t>
      </w:r>
      <w:proofErr w:type="spellEnd"/>
      <w:r w:rsidRPr="009A1537">
        <w:rPr>
          <w:rFonts w:eastAsia="Times New Roman"/>
          <w:bCs/>
          <w:color w:val="000000" w:themeColor="text1"/>
          <w:sz w:val="16"/>
          <w:szCs w:val="16"/>
          <w:lang w:val="en-GB" w:eastAsia="en-GB"/>
        </w:rPr>
        <w:t xml:space="preserve">: The Hidden History”, </w:t>
      </w:r>
      <w:r w:rsidRPr="009A1537">
        <w:rPr>
          <w:rFonts w:eastAsia="Times New Roman"/>
          <w:bCs/>
          <w:i/>
          <w:iCs/>
          <w:color w:val="000000" w:themeColor="text1"/>
          <w:sz w:val="16"/>
          <w:szCs w:val="16"/>
          <w:lang w:val="en-GB" w:eastAsia="en-GB"/>
        </w:rPr>
        <w:t>The New York Review of Books</w:t>
      </w:r>
      <w:r w:rsidRPr="009A1537">
        <w:rPr>
          <w:rFonts w:eastAsia="Times New Roman"/>
          <w:bCs/>
          <w:color w:val="000000" w:themeColor="text1"/>
          <w:sz w:val="16"/>
          <w:szCs w:val="16"/>
          <w:lang w:val="en-GB" w:eastAsia="en-GB"/>
        </w:rPr>
        <w:t>, 17</w:t>
      </w:r>
      <w:r w:rsidRPr="009A1537">
        <w:rPr>
          <w:rFonts w:eastAsia="Times New Roman"/>
          <w:bCs/>
          <w:color w:val="000000" w:themeColor="text1"/>
          <w:sz w:val="16"/>
          <w:szCs w:val="16"/>
          <w:vertAlign w:val="superscript"/>
          <w:lang w:val="en-GB" w:eastAsia="en-GB"/>
        </w:rPr>
        <w:t>th</w:t>
      </w:r>
      <w:r w:rsidR="00230DA9">
        <w:rPr>
          <w:rFonts w:eastAsia="Times New Roman"/>
          <w:bCs/>
          <w:color w:val="000000" w:themeColor="text1"/>
          <w:sz w:val="16"/>
          <w:szCs w:val="16"/>
          <w:vertAlign w:val="superscript"/>
          <w:lang w:val="en-GB" w:eastAsia="en-GB"/>
        </w:rPr>
        <w:t xml:space="preserve"> </w:t>
      </w:r>
      <w:r w:rsidRPr="009A1537">
        <w:rPr>
          <w:rFonts w:eastAsia="Times New Roman"/>
          <w:bCs/>
          <w:color w:val="000000" w:themeColor="text1"/>
          <w:sz w:val="16"/>
          <w:szCs w:val="16"/>
          <w:lang w:val="en-GB" w:eastAsia="en-GB"/>
        </w:rPr>
        <w:t>December 1998 Issue:12</w:t>
      </w:r>
    </w:p>
  </w:footnote>
  <w:footnote w:id="34">
    <w:p w:rsidR="00C66FC1" w:rsidRPr="009A1537" w:rsidRDefault="00C66FC1" w:rsidP="00C66FC1">
      <w:pPr>
        <w:pStyle w:val="FootnoteText"/>
        <w:rPr>
          <w:iCs/>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lang w:val="en-GB"/>
        </w:rPr>
        <w:t>Uya</w:t>
      </w:r>
      <w:proofErr w:type="spellEnd"/>
      <w:r w:rsidRPr="009A1537">
        <w:rPr>
          <w:color w:val="000000" w:themeColor="text1"/>
          <w:sz w:val="16"/>
          <w:szCs w:val="16"/>
          <w:lang w:val="en-GB"/>
        </w:rPr>
        <w:t xml:space="preserve">, </w:t>
      </w:r>
      <w:proofErr w:type="spellStart"/>
      <w:r w:rsidRPr="009A1537">
        <w:rPr>
          <w:color w:val="000000" w:themeColor="text1"/>
          <w:sz w:val="16"/>
          <w:szCs w:val="16"/>
          <w:lang w:val="en-GB"/>
        </w:rPr>
        <w:t>EdetOkon.</w:t>
      </w:r>
      <w:r w:rsidRPr="009A1537">
        <w:rPr>
          <w:i/>
          <w:color w:val="000000" w:themeColor="text1"/>
          <w:sz w:val="16"/>
          <w:szCs w:val="16"/>
          <w:lang w:val="en-GB"/>
        </w:rPr>
        <w:t>African</w:t>
      </w:r>
      <w:proofErr w:type="spellEnd"/>
      <w:r w:rsidRPr="009A1537">
        <w:rPr>
          <w:i/>
          <w:color w:val="000000" w:themeColor="text1"/>
          <w:sz w:val="16"/>
          <w:szCs w:val="16"/>
          <w:lang w:val="en-GB"/>
        </w:rPr>
        <w:t xml:space="preserve"> </w:t>
      </w:r>
      <w:proofErr w:type="spellStart"/>
      <w:r w:rsidRPr="009A1537">
        <w:rPr>
          <w:i/>
          <w:color w:val="000000" w:themeColor="text1"/>
          <w:sz w:val="16"/>
          <w:szCs w:val="16"/>
          <w:lang w:val="en-GB"/>
        </w:rPr>
        <w:t>History.Op.cit</w:t>
      </w:r>
      <w:proofErr w:type="spellEnd"/>
      <w:r w:rsidRPr="009A1537">
        <w:rPr>
          <w:i/>
          <w:color w:val="000000" w:themeColor="text1"/>
          <w:sz w:val="16"/>
          <w:szCs w:val="16"/>
          <w:lang w:val="en-GB"/>
        </w:rPr>
        <w:t>.</w:t>
      </w:r>
      <w:r w:rsidRPr="009A1537">
        <w:rPr>
          <w:color w:val="000000" w:themeColor="text1"/>
          <w:sz w:val="16"/>
          <w:szCs w:val="16"/>
          <w:lang w:val="en-GB"/>
        </w:rPr>
        <w:t>(2004):</w:t>
      </w:r>
      <w:r w:rsidRPr="009A1537">
        <w:rPr>
          <w:iCs/>
          <w:color w:val="000000" w:themeColor="text1"/>
          <w:sz w:val="16"/>
          <w:szCs w:val="16"/>
          <w:lang w:val="en-GB"/>
        </w:rPr>
        <w:t>6</w:t>
      </w:r>
    </w:p>
  </w:footnote>
  <w:footnote w:id="35">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r w:rsidRPr="009A1537">
        <w:rPr>
          <w:color w:val="000000" w:themeColor="text1"/>
          <w:sz w:val="16"/>
          <w:szCs w:val="16"/>
        </w:rPr>
        <w:t xml:space="preserve"> Elizabeth A. </w:t>
      </w:r>
      <w:proofErr w:type="spellStart"/>
      <w:r w:rsidRPr="009A1537">
        <w:rPr>
          <w:color w:val="000000" w:themeColor="text1"/>
          <w:sz w:val="16"/>
          <w:szCs w:val="16"/>
        </w:rPr>
        <w:t>Isichei</w:t>
      </w:r>
      <w:proofErr w:type="spellEnd"/>
      <w:r w:rsidRPr="009A1537">
        <w:rPr>
          <w:color w:val="000000" w:themeColor="text1"/>
          <w:sz w:val="16"/>
          <w:szCs w:val="16"/>
        </w:rPr>
        <w:t xml:space="preserve">, </w:t>
      </w:r>
      <w:proofErr w:type="gramStart"/>
      <w:r w:rsidRPr="009A1537">
        <w:rPr>
          <w:i/>
          <w:color w:val="000000" w:themeColor="text1"/>
          <w:sz w:val="16"/>
          <w:szCs w:val="16"/>
        </w:rPr>
        <w:t>A</w:t>
      </w:r>
      <w:proofErr w:type="gramEnd"/>
      <w:r w:rsidRPr="009A1537">
        <w:rPr>
          <w:i/>
          <w:color w:val="000000" w:themeColor="text1"/>
          <w:sz w:val="16"/>
          <w:szCs w:val="16"/>
        </w:rPr>
        <w:t xml:space="preserve"> History of Nigeria, </w:t>
      </w:r>
      <w:r w:rsidRPr="009A1537">
        <w:rPr>
          <w:iCs/>
          <w:color w:val="000000" w:themeColor="text1"/>
          <w:sz w:val="16"/>
          <w:szCs w:val="16"/>
        </w:rPr>
        <w:t>(</w:t>
      </w:r>
      <w:r w:rsidRPr="009A1537">
        <w:rPr>
          <w:color w:val="000000" w:themeColor="text1"/>
          <w:sz w:val="16"/>
          <w:szCs w:val="16"/>
        </w:rPr>
        <w:t xml:space="preserve">London: Longman, 1983):5. </w:t>
      </w:r>
    </w:p>
  </w:footnote>
  <w:footnote w:id="36">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lang w:val="en-GB"/>
        </w:rPr>
        <w:t>Obayemi</w:t>
      </w:r>
      <w:proofErr w:type="spellEnd"/>
      <w:r w:rsidRPr="009A1537">
        <w:rPr>
          <w:color w:val="000000" w:themeColor="text1"/>
          <w:sz w:val="16"/>
          <w:szCs w:val="16"/>
          <w:lang w:val="en-GB"/>
        </w:rPr>
        <w:t>, Ade. “</w:t>
      </w:r>
      <w:r w:rsidRPr="009A1537">
        <w:rPr>
          <w:color w:val="000000" w:themeColor="text1"/>
          <w:sz w:val="16"/>
          <w:szCs w:val="16"/>
        </w:rPr>
        <w:t xml:space="preserve">The Yoruba and Edo-speaking Peoples and Their </w:t>
      </w:r>
      <w:proofErr w:type="spellStart"/>
      <w:r w:rsidRPr="009A1537">
        <w:rPr>
          <w:color w:val="000000" w:themeColor="text1"/>
          <w:sz w:val="16"/>
          <w:szCs w:val="16"/>
        </w:rPr>
        <w:t>Neighbours</w:t>
      </w:r>
      <w:proofErr w:type="spellEnd"/>
      <w:r w:rsidRPr="009A1537">
        <w:rPr>
          <w:color w:val="000000" w:themeColor="text1"/>
          <w:sz w:val="16"/>
          <w:szCs w:val="16"/>
        </w:rPr>
        <w:t xml:space="preserve"> Before 1600</w:t>
      </w:r>
      <w:r w:rsidRPr="009A1537">
        <w:rPr>
          <w:color w:val="000000" w:themeColor="text1"/>
          <w:sz w:val="16"/>
          <w:szCs w:val="16"/>
          <w:lang w:val="en-GB"/>
        </w:rPr>
        <w:t xml:space="preserve">” in </w:t>
      </w:r>
      <w:proofErr w:type="spellStart"/>
      <w:r w:rsidRPr="009A1537">
        <w:rPr>
          <w:color w:val="000000" w:themeColor="text1"/>
          <w:sz w:val="16"/>
          <w:szCs w:val="16"/>
          <w:lang w:val="en-GB"/>
        </w:rPr>
        <w:t>Ajayi</w:t>
      </w:r>
      <w:proofErr w:type="spellEnd"/>
      <w:r w:rsidRPr="009A1537">
        <w:rPr>
          <w:color w:val="000000" w:themeColor="text1"/>
          <w:sz w:val="16"/>
          <w:szCs w:val="16"/>
          <w:lang w:val="en-GB"/>
        </w:rPr>
        <w:t xml:space="preserve"> J.F.A. &amp; Crowder, Michael (eds.), </w:t>
      </w:r>
      <w:r w:rsidRPr="009A1537">
        <w:rPr>
          <w:i/>
          <w:color w:val="000000" w:themeColor="text1"/>
          <w:sz w:val="16"/>
          <w:szCs w:val="16"/>
          <w:lang w:val="en-GB"/>
        </w:rPr>
        <w:t>History of West Africa</w:t>
      </w:r>
      <w:r w:rsidRPr="009A1537">
        <w:rPr>
          <w:color w:val="000000" w:themeColor="text1"/>
          <w:sz w:val="16"/>
          <w:szCs w:val="16"/>
          <w:lang w:val="en-GB"/>
        </w:rPr>
        <w:t>, Vol. II, (London: Longman, 1985):255</w:t>
      </w:r>
    </w:p>
  </w:footnote>
  <w:footnote w:id="37">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r w:rsidRPr="009A1537">
        <w:rPr>
          <w:color w:val="000000" w:themeColor="text1"/>
          <w:sz w:val="16"/>
          <w:szCs w:val="16"/>
          <w:lang w:val="en-GB"/>
        </w:rPr>
        <w:t xml:space="preserve">Williamson, Kay (1989), “Niger-Congo Overview” and “Benue-Congo Overview” in </w:t>
      </w:r>
      <w:proofErr w:type="spellStart"/>
      <w:r w:rsidRPr="009A1537">
        <w:rPr>
          <w:color w:val="000000" w:themeColor="text1"/>
          <w:sz w:val="16"/>
          <w:szCs w:val="16"/>
        </w:rPr>
        <w:t>Bendor</w:t>
      </w:r>
      <w:proofErr w:type="spellEnd"/>
      <w:r w:rsidRPr="009A1537">
        <w:rPr>
          <w:color w:val="000000" w:themeColor="text1"/>
          <w:sz w:val="16"/>
          <w:szCs w:val="16"/>
        </w:rPr>
        <w:t>-Samuel</w:t>
      </w:r>
      <w:r w:rsidRPr="009A1537">
        <w:rPr>
          <w:color w:val="000000" w:themeColor="text1"/>
          <w:sz w:val="16"/>
          <w:szCs w:val="16"/>
          <w:lang w:val="en-GB"/>
        </w:rPr>
        <w:t>John (ed.)</w:t>
      </w:r>
      <w:r w:rsidRPr="009A1537">
        <w:rPr>
          <w:i/>
          <w:color w:val="000000" w:themeColor="text1"/>
          <w:sz w:val="16"/>
          <w:szCs w:val="16"/>
          <w:lang w:val="en-GB"/>
        </w:rPr>
        <w:t>, The Niger Congo Languages</w:t>
      </w:r>
      <w:r w:rsidRPr="009A1537">
        <w:rPr>
          <w:color w:val="000000" w:themeColor="text1"/>
          <w:sz w:val="16"/>
          <w:szCs w:val="16"/>
          <w:lang w:val="en-GB"/>
        </w:rPr>
        <w:t>, (</w:t>
      </w:r>
      <w:r w:rsidRPr="009A1537">
        <w:rPr>
          <w:color w:val="000000" w:themeColor="text1"/>
          <w:sz w:val="16"/>
          <w:szCs w:val="16"/>
        </w:rPr>
        <w:t>Lanham</w:t>
      </w:r>
      <w:r w:rsidRPr="009A1537">
        <w:rPr>
          <w:color w:val="000000" w:themeColor="text1"/>
          <w:sz w:val="16"/>
          <w:szCs w:val="16"/>
          <w:lang w:val="en-GB"/>
        </w:rPr>
        <w:t>: University Press of America, 1989), 3-46 and 246-274</w:t>
      </w:r>
    </w:p>
  </w:footnote>
  <w:footnote w:id="38">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lang w:val="en-GB"/>
        </w:rPr>
        <w:t>Atanda</w:t>
      </w:r>
      <w:proofErr w:type="spellEnd"/>
      <w:r w:rsidRPr="009A1537">
        <w:rPr>
          <w:color w:val="000000" w:themeColor="text1"/>
          <w:sz w:val="16"/>
          <w:szCs w:val="16"/>
          <w:lang w:val="en-GB"/>
        </w:rPr>
        <w:t xml:space="preserve">, J.A. “The Historian and the Problem of Origin of Peoples in Nigerian Society”, </w:t>
      </w:r>
      <w:r w:rsidRPr="009A1537">
        <w:rPr>
          <w:i/>
          <w:color w:val="000000" w:themeColor="text1"/>
          <w:sz w:val="16"/>
          <w:szCs w:val="16"/>
          <w:lang w:val="en-GB"/>
        </w:rPr>
        <w:t>Journal of the Historical Society of Nigeria</w:t>
      </w:r>
      <w:r w:rsidRPr="009A1537">
        <w:rPr>
          <w:color w:val="000000" w:themeColor="text1"/>
          <w:sz w:val="16"/>
          <w:szCs w:val="16"/>
          <w:lang w:val="en-GB"/>
        </w:rPr>
        <w:t>, (1980a)10(3):4,33-41</w:t>
      </w:r>
    </w:p>
  </w:footnote>
  <w:footnote w:id="39">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rFonts w:eastAsia="Times New Roman"/>
          <w:bCs/>
          <w:color w:val="000000" w:themeColor="text1"/>
          <w:kern w:val="36"/>
          <w:sz w:val="16"/>
          <w:szCs w:val="16"/>
          <w:lang w:val="en-GB" w:eastAsia="en-GB"/>
        </w:rPr>
        <w:t>Frobenius</w:t>
      </w:r>
      <w:proofErr w:type="spellEnd"/>
      <w:r w:rsidRPr="009A1537">
        <w:rPr>
          <w:rFonts w:eastAsia="Times New Roman"/>
          <w:bCs/>
          <w:color w:val="000000" w:themeColor="text1"/>
          <w:kern w:val="36"/>
          <w:sz w:val="16"/>
          <w:szCs w:val="16"/>
          <w:lang w:val="en-GB" w:eastAsia="en-GB"/>
        </w:rPr>
        <w:t xml:space="preserve">, </w:t>
      </w:r>
      <w:proofErr w:type="spellStart"/>
      <w:r w:rsidRPr="009A1537">
        <w:rPr>
          <w:rFonts w:eastAsia="Times New Roman"/>
          <w:bCs/>
          <w:color w:val="000000" w:themeColor="text1"/>
          <w:kern w:val="36"/>
          <w:sz w:val="16"/>
          <w:szCs w:val="16"/>
          <w:lang w:val="en-GB" w:eastAsia="en-GB"/>
        </w:rPr>
        <w:t>Leo.</w:t>
      </w:r>
      <w:r w:rsidRPr="009A1537">
        <w:rPr>
          <w:rFonts w:eastAsia="Times New Roman"/>
          <w:bCs/>
          <w:i/>
          <w:color w:val="000000" w:themeColor="text1"/>
          <w:kern w:val="36"/>
          <w:sz w:val="16"/>
          <w:szCs w:val="16"/>
          <w:lang w:val="en-GB" w:eastAsia="en-GB"/>
        </w:rPr>
        <w:t>The</w:t>
      </w:r>
      <w:proofErr w:type="spellEnd"/>
      <w:r w:rsidRPr="009A1537">
        <w:rPr>
          <w:rFonts w:eastAsia="Times New Roman"/>
          <w:bCs/>
          <w:i/>
          <w:color w:val="000000" w:themeColor="text1"/>
          <w:kern w:val="36"/>
          <w:sz w:val="16"/>
          <w:szCs w:val="16"/>
          <w:lang w:val="en-GB" w:eastAsia="en-GB"/>
        </w:rPr>
        <w:t xml:space="preserve"> voice of Africa: being an account of the travels of the German Inner African Exploration Expedition in the years 1910-1912</w:t>
      </w:r>
      <w:r w:rsidRPr="009A1537">
        <w:rPr>
          <w:rFonts w:eastAsia="Times New Roman"/>
          <w:bCs/>
          <w:color w:val="000000" w:themeColor="text1"/>
          <w:kern w:val="36"/>
          <w:sz w:val="16"/>
          <w:szCs w:val="16"/>
          <w:lang w:val="en-GB" w:eastAsia="en-GB"/>
        </w:rPr>
        <w:t>, (</w:t>
      </w:r>
      <w:r w:rsidRPr="009A1537">
        <w:rPr>
          <w:rStyle w:val="value"/>
          <w:color w:val="000000" w:themeColor="text1"/>
          <w:sz w:val="16"/>
          <w:szCs w:val="16"/>
        </w:rPr>
        <w:t>London: Hutchinson,</w:t>
      </w:r>
      <w:r w:rsidRPr="009A1537">
        <w:rPr>
          <w:rFonts w:eastAsia="Times New Roman"/>
          <w:bCs/>
          <w:color w:val="000000" w:themeColor="text1"/>
          <w:kern w:val="36"/>
          <w:sz w:val="16"/>
          <w:szCs w:val="16"/>
          <w:lang w:val="en-GB" w:eastAsia="en-GB"/>
        </w:rPr>
        <w:t>1913):35</w:t>
      </w:r>
    </w:p>
  </w:footnote>
  <w:footnote w:id="40">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r w:rsidRPr="009A1537">
        <w:rPr>
          <w:color w:val="000000" w:themeColor="text1"/>
          <w:sz w:val="16"/>
          <w:szCs w:val="16"/>
        </w:rPr>
        <w:t xml:space="preserve">Temple, O. (1919), </w:t>
      </w:r>
      <w:r w:rsidRPr="009A1537">
        <w:rPr>
          <w:i/>
          <w:color w:val="000000" w:themeColor="text1"/>
          <w:sz w:val="16"/>
          <w:szCs w:val="16"/>
        </w:rPr>
        <w:t>Notes on the Tribes, Provinces, Emirates and States of the Northern Provinces of Nigeria</w:t>
      </w:r>
      <w:r w:rsidRPr="009A1537">
        <w:rPr>
          <w:color w:val="000000" w:themeColor="text1"/>
          <w:sz w:val="16"/>
          <w:szCs w:val="16"/>
        </w:rPr>
        <w:t>. (</w:t>
      </w:r>
      <w:r w:rsidRPr="009A1537">
        <w:rPr>
          <w:color w:val="000000" w:themeColor="text1"/>
          <w:sz w:val="16"/>
          <w:szCs w:val="16"/>
          <w:lang w:val="en-GB"/>
        </w:rPr>
        <w:t xml:space="preserve">Cape Town: </w:t>
      </w:r>
      <w:r w:rsidRPr="009A1537">
        <w:rPr>
          <w:color w:val="000000" w:themeColor="text1"/>
          <w:sz w:val="16"/>
          <w:szCs w:val="16"/>
        </w:rPr>
        <w:t>Argus Printing and Publishing Co Ltd</w:t>
      </w:r>
      <w:r w:rsidRPr="009A1537">
        <w:rPr>
          <w:color w:val="000000" w:themeColor="text1"/>
          <w:sz w:val="16"/>
          <w:szCs w:val="16"/>
          <w:lang w:val="en-GB"/>
        </w:rPr>
        <w:t>., 1919):45</w:t>
      </w:r>
    </w:p>
  </w:footnote>
  <w:footnote w:id="41">
    <w:p w:rsidR="00C66FC1" w:rsidRPr="009A1537" w:rsidRDefault="00C66FC1" w:rsidP="00C66FC1">
      <w:pPr>
        <w:pStyle w:val="FootnoteText"/>
        <w:jc w:val="both"/>
        <w:rPr>
          <w:color w:val="000000" w:themeColor="text1"/>
          <w:sz w:val="16"/>
          <w:szCs w:val="16"/>
          <w:lang w:val="en-GB"/>
        </w:rPr>
      </w:pPr>
      <w:r w:rsidRPr="009A1537">
        <w:rPr>
          <w:rStyle w:val="FootnoteReference"/>
          <w:color w:val="000000" w:themeColor="text1"/>
          <w:sz w:val="16"/>
          <w:szCs w:val="16"/>
        </w:rPr>
        <w:footnoteRef/>
      </w:r>
      <w:r w:rsidRPr="009A1537">
        <w:rPr>
          <w:color w:val="000000" w:themeColor="text1"/>
          <w:sz w:val="16"/>
          <w:szCs w:val="16"/>
        </w:rPr>
        <w:t xml:space="preserve"> E.O. </w:t>
      </w:r>
      <w:proofErr w:type="spellStart"/>
      <w:r w:rsidRPr="009A1537">
        <w:rPr>
          <w:color w:val="000000" w:themeColor="text1"/>
          <w:sz w:val="16"/>
          <w:szCs w:val="16"/>
        </w:rPr>
        <w:t>Ojo</w:t>
      </w:r>
      <w:proofErr w:type="spellEnd"/>
      <w:r w:rsidRPr="009A1537">
        <w:rPr>
          <w:color w:val="000000" w:themeColor="text1"/>
          <w:sz w:val="16"/>
          <w:szCs w:val="16"/>
        </w:rPr>
        <w:t xml:space="preserve"> (2001; 2002 and 2006) has dealt with this extensively. See his “The Origins of the </w:t>
      </w:r>
      <w:proofErr w:type="spellStart"/>
      <w:r w:rsidRPr="009A1537">
        <w:rPr>
          <w:color w:val="000000" w:themeColor="text1"/>
          <w:sz w:val="16"/>
          <w:szCs w:val="16"/>
        </w:rPr>
        <w:t>Yorubas</w:t>
      </w:r>
      <w:proofErr w:type="spellEnd"/>
      <w:r w:rsidRPr="009A1537">
        <w:rPr>
          <w:color w:val="000000" w:themeColor="text1"/>
          <w:sz w:val="16"/>
          <w:szCs w:val="16"/>
        </w:rPr>
        <w:t xml:space="preserve"> within the Context of the Hamitic Hypothesis” </w:t>
      </w:r>
      <w:r w:rsidRPr="009A1537">
        <w:rPr>
          <w:i/>
          <w:color w:val="000000" w:themeColor="text1"/>
          <w:sz w:val="16"/>
          <w:szCs w:val="16"/>
        </w:rPr>
        <w:t xml:space="preserve">UNAD Journal of Education, </w:t>
      </w:r>
      <w:r w:rsidRPr="009A1537">
        <w:rPr>
          <w:color w:val="000000" w:themeColor="text1"/>
          <w:sz w:val="16"/>
          <w:szCs w:val="16"/>
        </w:rPr>
        <w:t xml:space="preserve">2(1), </w:t>
      </w:r>
      <w:r w:rsidRPr="009A1537">
        <w:rPr>
          <w:color w:val="000000" w:themeColor="text1"/>
          <w:sz w:val="16"/>
          <w:szCs w:val="16"/>
          <w:lang w:val="en-GB"/>
        </w:rPr>
        <w:t xml:space="preserve">2001, </w:t>
      </w:r>
      <w:r w:rsidRPr="009A1537">
        <w:rPr>
          <w:color w:val="000000" w:themeColor="text1"/>
          <w:sz w:val="16"/>
          <w:szCs w:val="16"/>
        </w:rPr>
        <w:t>69-74</w:t>
      </w:r>
      <w:r w:rsidRPr="009A1537">
        <w:rPr>
          <w:color w:val="000000" w:themeColor="text1"/>
          <w:sz w:val="16"/>
          <w:szCs w:val="16"/>
          <w:lang w:val="en-GB"/>
        </w:rPr>
        <w:t>; “</w:t>
      </w:r>
      <w:r w:rsidRPr="009A1537">
        <w:rPr>
          <w:color w:val="000000" w:themeColor="text1"/>
          <w:sz w:val="16"/>
          <w:szCs w:val="16"/>
        </w:rPr>
        <w:t xml:space="preserve">The Creation and Migration Myths of Yoruba Origins: An Appraisal” </w:t>
      </w:r>
      <w:r w:rsidRPr="009A1537">
        <w:rPr>
          <w:i/>
          <w:color w:val="000000" w:themeColor="text1"/>
          <w:sz w:val="16"/>
          <w:szCs w:val="16"/>
        </w:rPr>
        <w:t>AAU: African Studies Review</w:t>
      </w:r>
      <w:r w:rsidRPr="009A1537">
        <w:rPr>
          <w:color w:val="000000" w:themeColor="text1"/>
          <w:sz w:val="16"/>
          <w:szCs w:val="16"/>
        </w:rPr>
        <w:t>, 1(</w:t>
      </w:r>
      <w:r w:rsidRPr="009A1537">
        <w:rPr>
          <w:color w:val="000000" w:themeColor="text1"/>
          <w:sz w:val="16"/>
          <w:szCs w:val="16"/>
          <w:lang w:val="en-GB"/>
        </w:rPr>
        <w:t xml:space="preserve">1), 2002, </w:t>
      </w:r>
      <w:r w:rsidRPr="009A1537">
        <w:rPr>
          <w:color w:val="000000" w:themeColor="text1"/>
          <w:sz w:val="16"/>
          <w:szCs w:val="16"/>
        </w:rPr>
        <w:t>85-96</w:t>
      </w:r>
      <w:r w:rsidRPr="009A1537">
        <w:rPr>
          <w:color w:val="000000" w:themeColor="text1"/>
          <w:sz w:val="16"/>
          <w:szCs w:val="16"/>
          <w:lang w:val="en-GB"/>
        </w:rPr>
        <w:t xml:space="preserve"> and </w:t>
      </w:r>
      <w:r w:rsidRPr="009A1537">
        <w:rPr>
          <w:color w:val="000000" w:themeColor="text1"/>
          <w:sz w:val="16"/>
          <w:szCs w:val="16"/>
        </w:rPr>
        <w:t xml:space="preserve">“Linguistics: An Indispensable Tool in the Reconstruction of Early Nigerian History”, </w:t>
      </w:r>
      <w:r w:rsidRPr="009A1537">
        <w:rPr>
          <w:i/>
          <w:color w:val="000000" w:themeColor="text1"/>
          <w:sz w:val="16"/>
          <w:szCs w:val="16"/>
        </w:rPr>
        <w:t>AJOLL: Ado Journal of Languages and Linguistics</w:t>
      </w:r>
      <w:r w:rsidRPr="009A1537">
        <w:rPr>
          <w:color w:val="000000" w:themeColor="text1"/>
          <w:sz w:val="16"/>
          <w:szCs w:val="16"/>
        </w:rPr>
        <w:t xml:space="preserve">, 1(1), </w:t>
      </w:r>
      <w:r w:rsidR="00201C26">
        <w:rPr>
          <w:color w:val="000000" w:themeColor="text1"/>
          <w:sz w:val="16"/>
          <w:szCs w:val="16"/>
        </w:rPr>
        <w:t>(</w:t>
      </w:r>
      <w:r w:rsidRPr="009A1537">
        <w:rPr>
          <w:color w:val="000000" w:themeColor="text1"/>
          <w:sz w:val="16"/>
          <w:szCs w:val="16"/>
        </w:rPr>
        <w:t>2006</w:t>
      </w:r>
      <w:r w:rsidR="00201C26">
        <w:rPr>
          <w:color w:val="000000" w:themeColor="text1"/>
          <w:sz w:val="16"/>
          <w:szCs w:val="16"/>
        </w:rPr>
        <w:t>)</w:t>
      </w:r>
      <w:r w:rsidRPr="009A1537">
        <w:rPr>
          <w:color w:val="000000" w:themeColor="text1"/>
          <w:sz w:val="16"/>
          <w:szCs w:val="16"/>
        </w:rPr>
        <w:t>, 21-34.</w:t>
      </w:r>
    </w:p>
  </w:footnote>
  <w:footnote w:id="42">
    <w:p w:rsidR="00C66FC1" w:rsidRPr="009A1537" w:rsidRDefault="00C66FC1" w:rsidP="00C66FC1">
      <w:pPr>
        <w:pStyle w:val="FootnoteText"/>
        <w:rPr>
          <w:i/>
          <w:iCs/>
          <w:color w:val="000000" w:themeColor="text1"/>
          <w:sz w:val="16"/>
          <w:szCs w:val="16"/>
        </w:rPr>
      </w:pPr>
      <w:r w:rsidRPr="009A1537">
        <w:rPr>
          <w:rStyle w:val="FootnoteReference"/>
          <w:color w:val="000000" w:themeColor="text1"/>
          <w:sz w:val="16"/>
          <w:szCs w:val="16"/>
        </w:rPr>
        <w:footnoteRef/>
      </w:r>
      <w:r w:rsidRPr="009A1537">
        <w:rPr>
          <w:i/>
          <w:iCs/>
          <w:color w:val="000000" w:themeColor="text1"/>
          <w:sz w:val="16"/>
          <w:szCs w:val="16"/>
        </w:rPr>
        <w:t>Ibid.</w:t>
      </w:r>
    </w:p>
  </w:footnote>
  <w:footnote w:id="43">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Mangut</w:t>
      </w:r>
      <w:proofErr w:type="spellEnd"/>
      <w:r w:rsidRPr="009A1537">
        <w:rPr>
          <w:color w:val="000000" w:themeColor="text1"/>
          <w:sz w:val="16"/>
          <w:szCs w:val="16"/>
          <w:lang w:val="en-GB"/>
        </w:rPr>
        <w:t xml:space="preserve">, N. </w:t>
      </w:r>
      <w:proofErr w:type="spellStart"/>
      <w:r w:rsidRPr="009A1537">
        <w:rPr>
          <w:color w:val="000000" w:themeColor="text1"/>
          <w:sz w:val="16"/>
          <w:szCs w:val="16"/>
        </w:rPr>
        <w:t>Benedicta</w:t>
      </w:r>
      <w:proofErr w:type="spellEnd"/>
      <w:r w:rsidRPr="009A1537">
        <w:rPr>
          <w:color w:val="000000" w:themeColor="text1"/>
          <w:sz w:val="16"/>
          <w:szCs w:val="16"/>
          <w:lang w:val="en-GB"/>
        </w:rPr>
        <w:t>. “</w:t>
      </w:r>
      <w:r w:rsidRPr="009A1537">
        <w:rPr>
          <w:color w:val="000000" w:themeColor="text1"/>
          <w:sz w:val="16"/>
          <w:szCs w:val="16"/>
        </w:rPr>
        <w:t xml:space="preserve">Preliminary Investigations of the Origin and Historical Traditions of the </w:t>
      </w:r>
      <w:proofErr w:type="spellStart"/>
      <w:r w:rsidRPr="009A1537">
        <w:rPr>
          <w:color w:val="000000" w:themeColor="text1"/>
          <w:sz w:val="16"/>
          <w:szCs w:val="16"/>
        </w:rPr>
        <w:t>Borgu</w:t>
      </w:r>
      <w:proofErr w:type="spellEnd"/>
      <w:r w:rsidRPr="009A1537">
        <w:rPr>
          <w:color w:val="000000" w:themeColor="text1"/>
          <w:sz w:val="16"/>
          <w:szCs w:val="16"/>
        </w:rPr>
        <w:t xml:space="preserve"> in Niger State of Nigeria</w:t>
      </w:r>
      <w:r w:rsidRPr="009A1537">
        <w:rPr>
          <w:color w:val="000000" w:themeColor="text1"/>
          <w:sz w:val="16"/>
          <w:szCs w:val="16"/>
          <w:lang w:val="en-GB"/>
        </w:rPr>
        <w:t xml:space="preserve">” </w:t>
      </w:r>
      <w:r w:rsidRPr="009A1537">
        <w:rPr>
          <w:i/>
          <w:color w:val="000000" w:themeColor="text1"/>
          <w:sz w:val="16"/>
          <w:szCs w:val="16"/>
        </w:rPr>
        <w:t>Journal of Tourism and Heritage Studies</w:t>
      </w:r>
      <w:r w:rsidRPr="009A1537">
        <w:rPr>
          <w:color w:val="000000" w:themeColor="text1"/>
          <w:sz w:val="16"/>
          <w:szCs w:val="16"/>
          <w:lang w:val="en-GB"/>
        </w:rPr>
        <w:t xml:space="preserve">, </w:t>
      </w:r>
      <w:r w:rsidRPr="009A1537">
        <w:rPr>
          <w:color w:val="000000" w:themeColor="text1"/>
          <w:sz w:val="16"/>
          <w:szCs w:val="16"/>
        </w:rPr>
        <w:t>2(2),</w:t>
      </w:r>
      <w:r w:rsidRPr="009A1537">
        <w:rPr>
          <w:color w:val="000000" w:themeColor="text1"/>
          <w:sz w:val="16"/>
          <w:szCs w:val="16"/>
          <w:lang w:val="en-GB"/>
        </w:rPr>
        <w:t>(2013), 1-13</w:t>
      </w:r>
    </w:p>
  </w:footnote>
  <w:footnote w:id="44">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Levtzion</w:t>
      </w:r>
      <w:proofErr w:type="spellEnd"/>
      <w:r w:rsidRPr="009A1537">
        <w:rPr>
          <w:color w:val="000000" w:themeColor="text1"/>
          <w:sz w:val="16"/>
          <w:szCs w:val="16"/>
        </w:rPr>
        <w:t xml:space="preserve">, N. </w:t>
      </w:r>
      <w:r w:rsidRPr="009A1537">
        <w:rPr>
          <w:i/>
          <w:color w:val="000000" w:themeColor="text1"/>
          <w:sz w:val="16"/>
          <w:szCs w:val="16"/>
        </w:rPr>
        <w:t>Muslims and Chiefs in West Africa</w:t>
      </w:r>
      <w:r w:rsidRPr="009A1537">
        <w:rPr>
          <w:color w:val="000000" w:themeColor="text1"/>
          <w:sz w:val="16"/>
          <w:szCs w:val="16"/>
        </w:rPr>
        <w:t>.(Oxford: Clarendon Press, 1968):17</w:t>
      </w:r>
    </w:p>
  </w:footnote>
  <w:footnote w:id="45">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lang w:val="en-GB"/>
        </w:rPr>
        <w:t>Oluniyi</w:t>
      </w:r>
      <w:proofErr w:type="spellEnd"/>
      <w:r w:rsidRPr="009A1537">
        <w:rPr>
          <w:color w:val="000000" w:themeColor="text1"/>
          <w:sz w:val="16"/>
          <w:szCs w:val="16"/>
          <w:lang w:val="en-GB"/>
        </w:rPr>
        <w:t xml:space="preserve">, </w:t>
      </w:r>
      <w:proofErr w:type="spellStart"/>
      <w:r w:rsidRPr="009A1537">
        <w:rPr>
          <w:color w:val="000000" w:themeColor="text1"/>
          <w:sz w:val="16"/>
          <w:szCs w:val="16"/>
          <w:lang w:val="en-GB"/>
        </w:rPr>
        <w:t>Olufemi</w:t>
      </w:r>
      <w:proofErr w:type="spellEnd"/>
      <w:r w:rsidRPr="009A1537">
        <w:rPr>
          <w:color w:val="000000" w:themeColor="text1"/>
          <w:sz w:val="16"/>
          <w:szCs w:val="16"/>
          <w:lang w:val="en-GB"/>
        </w:rPr>
        <w:t xml:space="preserve"> (2017), </w:t>
      </w:r>
      <w:r w:rsidRPr="009A1537">
        <w:rPr>
          <w:i/>
          <w:color w:val="000000" w:themeColor="text1"/>
          <w:sz w:val="16"/>
          <w:szCs w:val="16"/>
          <w:lang w:val="en-GB"/>
        </w:rPr>
        <w:t>Reconciliation in Northern Nigeria. The Space for Public Apology</w:t>
      </w:r>
      <w:r w:rsidRPr="009A1537">
        <w:rPr>
          <w:color w:val="000000" w:themeColor="text1"/>
          <w:sz w:val="16"/>
          <w:szCs w:val="16"/>
          <w:lang w:val="en-GB"/>
        </w:rPr>
        <w:t>, (Lagos: Frontier Press, 2017)</w:t>
      </w:r>
    </w:p>
  </w:footnote>
  <w:footnote w:id="46">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r w:rsidRPr="009A1537">
        <w:rPr>
          <w:color w:val="000000" w:themeColor="text1"/>
          <w:sz w:val="16"/>
          <w:szCs w:val="16"/>
          <w:lang w:val="en-GB"/>
        </w:rPr>
        <w:t xml:space="preserve">Williams, </w:t>
      </w:r>
      <w:proofErr w:type="spellStart"/>
      <w:r w:rsidRPr="009A1537">
        <w:rPr>
          <w:color w:val="000000" w:themeColor="text1"/>
          <w:sz w:val="16"/>
          <w:szCs w:val="16"/>
          <w:lang w:val="en-GB"/>
        </w:rPr>
        <w:t>Stephanie.</w:t>
      </w:r>
      <w:r w:rsidRPr="009A1537">
        <w:rPr>
          <w:i/>
          <w:color w:val="000000" w:themeColor="text1"/>
          <w:sz w:val="16"/>
          <w:szCs w:val="16"/>
          <w:lang w:val="en-GB"/>
        </w:rPr>
        <w:t>Running</w:t>
      </w:r>
      <w:proofErr w:type="spellEnd"/>
      <w:r w:rsidRPr="009A1537">
        <w:rPr>
          <w:i/>
          <w:color w:val="000000" w:themeColor="text1"/>
          <w:sz w:val="16"/>
          <w:szCs w:val="16"/>
          <w:lang w:val="en-GB"/>
        </w:rPr>
        <w:t xml:space="preserve"> the Show. Governors of the British Empire</w:t>
      </w:r>
      <w:r w:rsidRPr="009A1537">
        <w:rPr>
          <w:color w:val="000000" w:themeColor="text1"/>
          <w:sz w:val="16"/>
          <w:szCs w:val="16"/>
          <w:lang w:val="en-GB"/>
        </w:rPr>
        <w:t>, (London: Penguin, 2011):146-7, 289</w:t>
      </w:r>
    </w:p>
  </w:footnote>
  <w:footnote w:id="47">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r w:rsidRPr="009A1537">
        <w:rPr>
          <w:color w:val="000000" w:themeColor="text1"/>
          <w:sz w:val="16"/>
          <w:szCs w:val="16"/>
          <w:lang w:val="en-GB"/>
        </w:rPr>
        <w:t xml:space="preserve">Lockhart, J. </w:t>
      </w:r>
      <w:proofErr w:type="spellStart"/>
      <w:r w:rsidRPr="009A1537">
        <w:rPr>
          <w:color w:val="000000" w:themeColor="text1"/>
          <w:sz w:val="16"/>
          <w:szCs w:val="16"/>
          <w:lang w:val="en-GB"/>
        </w:rPr>
        <w:t>Bruce.</w:t>
      </w:r>
      <w:r w:rsidRPr="009A1537">
        <w:rPr>
          <w:i/>
          <w:color w:val="000000" w:themeColor="text1"/>
          <w:sz w:val="16"/>
          <w:szCs w:val="16"/>
          <w:lang w:val="en-GB"/>
        </w:rPr>
        <w:t>A</w:t>
      </w:r>
      <w:proofErr w:type="spellEnd"/>
      <w:r w:rsidRPr="009A1537">
        <w:rPr>
          <w:i/>
          <w:color w:val="000000" w:themeColor="text1"/>
          <w:sz w:val="16"/>
          <w:szCs w:val="16"/>
          <w:lang w:val="en-GB"/>
        </w:rPr>
        <w:t xml:space="preserve"> Sailor in the Sahara: The Life and Travels in Africa of Hugh </w:t>
      </w:r>
      <w:proofErr w:type="spellStart"/>
      <w:r w:rsidRPr="009A1537">
        <w:rPr>
          <w:i/>
          <w:color w:val="000000" w:themeColor="text1"/>
          <w:sz w:val="16"/>
          <w:szCs w:val="16"/>
          <w:lang w:val="en-GB"/>
        </w:rPr>
        <w:t>Clapperton</w:t>
      </w:r>
      <w:proofErr w:type="spellEnd"/>
      <w:r w:rsidRPr="009A1537">
        <w:rPr>
          <w:i/>
          <w:color w:val="000000" w:themeColor="text1"/>
          <w:sz w:val="16"/>
          <w:szCs w:val="16"/>
          <w:lang w:val="en-GB"/>
        </w:rPr>
        <w:t xml:space="preserve">, Commander PN, </w:t>
      </w:r>
      <w:r w:rsidRPr="009A1537">
        <w:rPr>
          <w:iCs/>
          <w:color w:val="000000" w:themeColor="text1"/>
          <w:sz w:val="16"/>
          <w:szCs w:val="16"/>
          <w:lang w:val="en-GB"/>
        </w:rPr>
        <w:t>(</w:t>
      </w:r>
      <w:r w:rsidRPr="009A1537">
        <w:rPr>
          <w:color w:val="000000" w:themeColor="text1"/>
          <w:sz w:val="16"/>
          <w:szCs w:val="16"/>
          <w:lang w:val="en-GB"/>
        </w:rPr>
        <w:t xml:space="preserve">London &amp; New York: I.B. </w:t>
      </w:r>
      <w:proofErr w:type="spellStart"/>
      <w:r w:rsidRPr="009A1537">
        <w:rPr>
          <w:color w:val="000000" w:themeColor="text1"/>
          <w:sz w:val="16"/>
          <w:szCs w:val="16"/>
          <w:lang w:val="en-GB"/>
        </w:rPr>
        <w:t>Tauris</w:t>
      </w:r>
      <w:proofErr w:type="spellEnd"/>
      <w:r w:rsidRPr="009A1537">
        <w:rPr>
          <w:color w:val="000000" w:themeColor="text1"/>
          <w:sz w:val="16"/>
          <w:szCs w:val="16"/>
          <w:lang w:val="en-GB"/>
        </w:rPr>
        <w:t>, 2008):269</w:t>
      </w:r>
    </w:p>
  </w:footnote>
  <w:footnote w:id="48">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proofErr w:type="gramStart"/>
      <w:r w:rsidRPr="009A1537">
        <w:rPr>
          <w:color w:val="000000" w:themeColor="text1"/>
          <w:sz w:val="16"/>
          <w:szCs w:val="16"/>
          <w:lang w:val="en-GB"/>
        </w:rPr>
        <w:t>Herbst</w:t>
      </w:r>
      <w:proofErr w:type="spellEnd"/>
      <w:r w:rsidRPr="009A1537">
        <w:rPr>
          <w:color w:val="000000" w:themeColor="text1"/>
          <w:sz w:val="16"/>
          <w:szCs w:val="16"/>
          <w:lang w:val="en-GB"/>
        </w:rPr>
        <w:t xml:space="preserve">, </w:t>
      </w:r>
      <w:proofErr w:type="spellStart"/>
      <w:r w:rsidRPr="009A1537">
        <w:rPr>
          <w:color w:val="000000" w:themeColor="text1"/>
          <w:sz w:val="16"/>
          <w:szCs w:val="16"/>
          <w:lang w:val="en-GB"/>
        </w:rPr>
        <w:t>Jeffrey.</w:t>
      </w:r>
      <w:r w:rsidRPr="009A1537">
        <w:rPr>
          <w:i/>
          <w:color w:val="000000" w:themeColor="text1"/>
          <w:sz w:val="16"/>
          <w:szCs w:val="16"/>
          <w:lang w:val="en-GB"/>
        </w:rPr>
        <w:t>States</w:t>
      </w:r>
      <w:proofErr w:type="spellEnd"/>
      <w:r w:rsidRPr="009A1537">
        <w:rPr>
          <w:i/>
          <w:color w:val="000000" w:themeColor="text1"/>
          <w:sz w:val="16"/>
          <w:szCs w:val="16"/>
          <w:lang w:val="en-GB"/>
        </w:rPr>
        <w:t xml:space="preserve"> and Power in Africa.</w:t>
      </w:r>
      <w:proofErr w:type="gramEnd"/>
      <w:r w:rsidRPr="009A1537">
        <w:rPr>
          <w:i/>
          <w:color w:val="000000" w:themeColor="text1"/>
          <w:sz w:val="16"/>
          <w:szCs w:val="16"/>
          <w:lang w:val="en-GB"/>
        </w:rPr>
        <w:t xml:space="preserve"> Comparative Lessons in Authority and Control, </w:t>
      </w:r>
      <w:r w:rsidRPr="009A1537">
        <w:rPr>
          <w:iCs/>
          <w:color w:val="000000" w:themeColor="text1"/>
          <w:sz w:val="16"/>
          <w:szCs w:val="16"/>
          <w:lang w:val="en-GB"/>
        </w:rPr>
        <w:t>(</w:t>
      </w:r>
      <w:r w:rsidRPr="009A1537">
        <w:rPr>
          <w:color w:val="000000" w:themeColor="text1"/>
          <w:sz w:val="16"/>
          <w:szCs w:val="16"/>
          <w:lang w:val="en-GB"/>
        </w:rPr>
        <w:t>Princeton &amp; Oxford: Princeton University Press, 2004):83</w:t>
      </w:r>
    </w:p>
  </w:footnote>
  <w:footnote w:id="49">
    <w:p w:rsidR="00C66FC1" w:rsidRPr="009A1537" w:rsidRDefault="00C66FC1" w:rsidP="00C66FC1">
      <w:pPr>
        <w:pStyle w:val="FootnoteText"/>
        <w:jc w:val="both"/>
        <w:rPr>
          <w:color w:val="000000" w:themeColor="text1"/>
          <w:sz w:val="16"/>
          <w:szCs w:val="16"/>
          <w:lang w:val="en-GB"/>
        </w:rPr>
      </w:pPr>
      <w:r w:rsidRPr="009A1537">
        <w:rPr>
          <w:rStyle w:val="FootnoteReference"/>
          <w:color w:val="000000" w:themeColor="text1"/>
          <w:sz w:val="16"/>
          <w:szCs w:val="16"/>
        </w:rPr>
        <w:footnoteRef/>
      </w:r>
      <w:r w:rsidRPr="009A1537">
        <w:rPr>
          <w:color w:val="000000" w:themeColor="text1"/>
          <w:sz w:val="16"/>
          <w:szCs w:val="16"/>
          <w:lang w:val="en-GB"/>
        </w:rPr>
        <w:t xml:space="preserve">For a detailed examination of some of the resistance movements, see Paul E. Lovejoy &amp; J.S. </w:t>
      </w:r>
      <w:proofErr w:type="spellStart"/>
      <w:r w:rsidRPr="009A1537">
        <w:rPr>
          <w:color w:val="000000" w:themeColor="text1"/>
          <w:sz w:val="16"/>
          <w:szCs w:val="16"/>
          <w:lang w:val="en-GB"/>
        </w:rPr>
        <w:t>Hogendorn</w:t>
      </w:r>
      <w:proofErr w:type="spellEnd"/>
      <w:r w:rsidRPr="009A1537">
        <w:rPr>
          <w:color w:val="000000" w:themeColor="text1"/>
          <w:sz w:val="16"/>
          <w:szCs w:val="16"/>
          <w:lang w:val="en-GB"/>
        </w:rPr>
        <w:t xml:space="preserve">. “Revolutionary </w:t>
      </w:r>
      <w:proofErr w:type="spellStart"/>
      <w:r w:rsidRPr="009A1537">
        <w:rPr>
          <w:color w:val="000000" w:themeColor="text1"/>
          <w:sz w:val="16"/>
          <w:szCs w:val="16"/>
          <w:lang w:val="en-GB"/>
        </w:rPr>
        <w:t>Madhism</w:t>
      </w:r>
      <w:proofErr w:type="spellEnd"/>
      <w:r w:rsidRPr="009A1537">
        <w:rPr>
          <w:color w:val="000000" w:themeColor="text1"/>
          <w:sz w:val="16"/>
          <w:szCs w:val="16"/>
          <w:lang w:val="en-GB"/>
        </w:rPr>
        <w:t xml:space="preserve"> and Resistance to Colonial Rule in the </w:t>
      </w:r>
      <w:proofErr w:type="spellStart"/>
      <w:r w:rsidRPr="009A1537">
        <w:rPr>
          <w:color w:val="000000" w:themeColor="text1"/>
          <w:sz w:val="16"/>
          <w:szCs w:val="16"/>
          <w:lang w:val="en-GB"/>
        </w:rPr>
        <w:t>Sokoto</w:t>
      </w:r>
      <w:proofErr w:type="spellEnd"/>
      <w:r w:rsidRPr="009A1537">
        <w:rPr>
          <w:color w:val="000000" w:themeColor="text1"/>
          <w:sz w:val="16"/>
          <w:szCs w:val="16"/>
          <w:lang w:val="en-GB"/>
        </w:rPr>
        <w:t xml:space="preserve"> Caliphate, 1905-6”, </w:t>
      </w:r>
      <w:proofErr w:type="gramStart"/>
      <w:r w:rsidRPr="009A1537">
        <w:rPr>
          <w:i/>
          <w:color w:val="000000" w:themeColor="text1"/>
          <w:sz w:val="16"/>
          <w:szCs w:val="16"/>
          <w:lang w:val="en-GB"/>
        </w:rPr>
        <w:t>The</w:t>
      </w:r>
      <w:proofErr w:type="gramEnd"/>
      <w:r w:rsidRPr="009A1537">
        <w:rPr>
          <w:i/>
          <w:color w:val="000000" w:themeColor="text1"/>
          <w:sz w:val="16"/>
          <w:szCs w:val="16"/>
          <w:lang w:val="en-GB"/>
        </w:rPr>
        <w:t xml:space="preserve"> Journal of African History</w:t>
      </w:r>
      <w:r w:rsidRPr="009A1537">
        <w:rPr>
          <w:color w:val="000000" w:themeColor="text1"/>
          <w:sz w:val="16"/>
          <w:szCs w:val="16"/>
          <w:lang w:val="en-GB"/>
        </w:rPr>
        <w:t>, 31(2), (1990), 217-244.</w:t>
      </w:r>
    </w:p>
  </w:footnote>
  <w:footnote w:id="50">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Arowolo</w:t>
      </w:r>
      <w:proofErr w:type="spellEnd"/>
      <w:r w:rsidRPr="009A1537">
        <w:rPr>
          <w:color w:val="000000" w:themeColor="text1"/>
          <w:sz w:val="16"/>
          <w:szCs w:val="16"/>
        </w:rPr>
        <w:t xml:space="preserve">, Dare. “The Effects of Western Civilization and Culture in Africa”, </w:t>
      </w:r>
      <w:r w:rsidRPr="009A1537">
        <w:rPr>
          <w:i/>
          <w:iCs/>
          <w:color w:val="000000" w:themeColor="text1"/>
          <w:sz w:val="16"/>
          <w:szCs w:val="16"/>
        </w:rPr>
        <w:t>Afro–Asian Journal of Social Sciences</w:t>
      </w:r>
      <w:r w:rsidRPr="009A1537">
        <w:rPr>
          <w:iCs/>
          <w:color w:val="000000" w:themeColor="text1"/>
          <w:sz w:val="16"/>
          <w:szCs w:val="16"/>
        </w:rPr>
        <w:t xml:space="preserve">, </w:t>
      </w:r>
      <w:r w:rsidRPr="009A1537">
        <w:rPr>
          <w:color w:val="000000" w:themeColor="text1"/>
          <w:sz w:val="16"/>
          <w:szCs w:val="16"/>
        </w:rPr>
        <w:t>1(IV), (2010):12-24.</w:t>
      </w:r>
    </w:p>
  </w:footnote>
  <w:footnote w:id="51">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Aboyeji</w:t>
      </w:r>
      <w:proofErr w:type="spellEnd"/>
      <w:r w:rsidRPr="009A1537">
        <w:rPr>
          <w:color w:val="000000" w:themeColor="text1"/>
          <w:sz w:val="16"/>
          <w:szCs w:val="16"/>
        </w:rPr>
        <w:t xml:space="preserve">, S. </w:t>
      </w:r>
      <w:proofErr w:type="spellStart"/>
      <w:r w:rsidRPr="009A1537">
        <w:rPr>
          <w:color w:val="000000" w:themeColor="text1"/>
          <w:sz w:val="16"/>
          <w:szCs w:val="16"/>
        </w:rPr>
        <w:t>Oye</w:t>
      </w:r>
      <w:proofErr w:type="spellEnd"/>
      <w:r w:rsidRPr="009A1537">
        <w:rPr>
          <w:color w:val="000000" w:themeColor="text1"/>
          <w:sz w:val="16"/>
          <w:szCs w:val="16"/>
        </w:rPr>
        <w:t xml:space="preserve">. “The Impact of Colonial Rule on Indigenous Culture and Institutions of </w:t>
      </w:r>
      <w:proofErr w:type="spellStart"/>
      <w:r w:rsidRPr="009A1537">
        <w:rPr>
          <w:color w:val="000000" w:themeColor="text1"/>
          <w:sz w:val="16"/>
          <w:szCs w:val="16"/>
        </w:rPr>
        <w:t>Isin</w:t>
      </w:r>
      <w:proofErr w:type="spellEnd"/>
      <w:r w:rsidRPr="009A1537">
        <w:rPr>
          <w:color w:val="000000" w:themeColor="text1"/>
          <w:sz w:val="16"/>
          <w:szCs w:val="16"/>
        </w:rPr>
        <w:t xml:space="preserve"> Land”, M.A. Thesis, (University of Ilorin, 2005):121</w:t>
      </w:r>
    </w:p>
  </w:footnote>
  <w:footnote w:id="52">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Alade</w:t>
      </w:r>
      <w:proofErr w:type="gramStart"/>
      <w:r w:rsidRPr="009A1537">
        <w:rPr>
          <w:color w:val="000000" w:themeColor="text1"/>
          <w:sz w:val="16"/>
          <w:szCs w:val="16"/>
        </w:rPr>
        <w:t>,C</w:t>
      </w:r>
      <w:proofErr w:type="spellEnd"/>
      <w:r w:rsidRPr="009A1537">
        <w:rPr>
          <w:color w:val="000000" w:themeColor="text1"/>
          <w:sz w:val="16"/>
          <w:szCs w:val="16"/>
          <w:lang w:val="en-GB"/>
        </w:rPr>
        <w:t>.</w:t>
      </w:r>
      <w:proofErr w:type="spellStart"/>
      <w:r w:rsidRPr="009A1537">
        <w:rPr>
          <w:color w:val="000000" w:themeColor="text1"/>
          <w:sz w:val="16"/>
          <w:szCs w:val="16"/>
        </w:rPr>
        <w:t>Aderele</w:t>
      </w:r>
      <w:proofErr w:type="spellEnd"/>
      <w:proofErr w:type="gramEnd"/>
      <w:r w:rsidRPr="009A1537">
        <w:rPr>
          <w:color w:val="000000" w:themeColor="text1"/>
          <w:sz w:val="16"/>
          <w:szCs w:val="16"/>
        </w:rPr>
        <w:t xml:space="preserve">.“Some Aspects of Yoruba Culture in Diaspora” in </w:t>
      </w:r>
      <w:proofErr w:type="spellStart"/>
      <w:r w:rsidRPr="009A1537">
        <w:rPr>
          <w:color w:val="000000" w:themeColor="text1"/>
          <w:sz w:val="16"/>
          <w:szCs w:val="16"/>
        </w:rPr>
        <w:t>Ogunremi</w:t>
      </w:r>
      <w:proofErr w:type="spellEnd"/>
      <w:r w:rsidRPr="009A1537">
        <w:rPr>
          <w:color w:val="000000" w:themeColor="text1"/>
          <w:sz w:val="16"/>
          <w:szCs w:val="16"/>
          <w:lang w:val="en-GB"/>
        </w:rPr>
        <w:t xml:space="preserve">, </w:t>
      </w:r>
      <w:r w:rsidRPr="009A1537">
        <w:rPr>
          <w:color w:val="000000" w:themeColor="text1"/>
          <w:sz w:val="16"/>
          <w:szCs w:val="16"/>
        </w:rPr>
        <w:t xml:space="preserve">Charles </w:t>
      </w:r>
      <w:proofErr w:type="spellStart"/>
      <w:r w:rsidRPr="009A1537">
        <w:rPr>
          <w:color w:val="000000" w:themeColor="text1"/>
          <w:sz w:val="16"/>
          <w:szCs w:val="16"/>
        </w:rPr>
        <w:t>Aderele</w:t>
      </w:r>
      <w:proofErr w:type="spellEnd"/>
      <w:r w:rsidRPr="009A1537">
        <w:rPr>
          <w:color w:val="000000" w:themeColor="text1"/>
          <w:sz w:val="16"/>
          <w:szCs w:val="16"/>
          <w:lang w:val="en-GB"/>
        </w:rPr>
        <w:t>&amp;</w:t>
      </w:r>
      <w:proofErr w:type="spellStart"/>
      <w:r w:rsidRPr="009A1537">
        <w:rPr>
          <w:color w:val="000000" w:themeColor="text1"/>
          <w:sz w:val="16"/>
          <w:szCs w:val="16"/>
        </w:rPr>
        <w:t>AdeniranBiodun</w:t>
      </w:r>
      <w:proofErr w:type="spellEnd"/>
      <w:r w:rsidRPr="009A1537">
        <w:rPr>
          <w:color w:val="000000" w:themeColor="text1"/>
          <w:sz w:val="16"/>
          <w:szCs w:val="16"/>
        </w:rPr>
        <w:t>(</w:t>
      </w:r>
      <w:proofErr w:type="spellStart"/>
      <w:r w:rsidRPr="009A1537">
        <w:rPr>
          <w:color w:val="000000" w:themeColor="text1"/>
          <w:sz w:val="16"/>
          <w:szCs w:val="16"/>
        </w:rPr>
        <w:t>eds</w:t>
      </w:r>
      <w:proofErr w:type="spellEnd"/>
      <w:r w:rsidRPr="009A1537">
        <w:rPr>
          <w:color w:val="000000" w:themeColor="text1"/>
          <w:sz w:val="16"/>
          <w:szCs w:val="16"/>
        </w:rPr>
        <w:t xml:space="preserve">) </w:t>
      </w:r>
      <w:r w:rsidRPr="009A1537">
        <w:rPr>
          <w:i/>
          <w:iCs/>
          <w:color w:val="000000" w:themeColor="text1"/>
          <w:sz w:val="16"/>
          <w:szCs w:val="16"/>
        </w:rPr>
        <w:t>Culture and Society in Nigeria</w:t>
      </w:r>
      <w:r w:rsidRPr="009A1537">
        <w:rPr>
          <w:iCs/>
          <w:color w:val="000000" w:themeColor="text1"/>
          <w:sz w:val="16"/>
          <w:szCs w:val="16"/>
          <w:lang w:val="en-GB"/>
        </w:rPr>
        <w:t xml:space="preserve">, (Ibadan: </w:t>
      </w:r>
      <w:r w:rsidRPr="009A1537">
        <w:rPr>
          <w:color w:val="000000" w:themeColor="text1"/>
          <w:sz w:val="16"/>
          <w:szCs w:val="16"/>
        </w:rPr>
        <w:t>Rex Charles Publication</w:t>
      </w:r>
      <w:r w:rsidRPr="009A1537">
        <w:rPr>
          <w:color w:val="000000" w:themeColor="text1"/>
          <w:sz w:val="16"/>
          <w:szCs w:val="16"/>
          <w:lang w:val="en-GB"/>
        </w:rPr>
        <w:t>s, 1988):209</w:t>
      </w:r>
    </w:p>
  </w:footnote>
  <w:footnote w:id="53">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Kilishi</w:t>
      </w:r>
      <w:proofErr w:type="spellEnd"/>
      <w:r w:rsidRPr="009A1537">
        <w:rPr>
          <w:color w:val="000000" w:themeColor="text1"/>
          <w:sz w:val="16"/>
          <w:szCs w:val="16"/>
        </w:rPr>
        <w:t xml:space="preserve">, O. </w:t>
      </w:r>
      <w:proofErr w:type="spellStart"/>
      <w:r w:rsidRPr="009A1537">
        <w:rPr>
          <w:color w:val="000000" w:themeColor="text1"/>
          <w:sz w:val="16"/>
          <w:szCs w:val="16"/>
        </w:rPr>
        <w:t>Abdullahi</w:t>
      </w:r>
      <w:proofErr w:type="spellEnd"/>
      <w:r w:rsidRPr="009A1537">
        <w:rPr>
          <w:color w:val="000000" w:themeColor="text1"/>
          <w:sz w:val="16"/>
          <w:szCs w:val="16"/>
        </w:rPr>
        <w:t xml:space="preserve">, (Chief of </w:t>
      </w:r>
      <w:proofErr w:type="spellStart"/>
      <w:r w:rsidRPr="009A1537">
        <w:rPr>
          <w:color w:val="000000" w:themeColor="text1"/>
          <w:sz w:val="16"/>
          <w:szCs w:val="16"/>
        </w:rPr>
        <w:t>Gure</w:t>
      </w:r>
      <w:proofErr w:type="spellEnd"/>
      <w:r w:rsidRPr="009A1537">
        <w:rPr>
          <w:color w:val="000000" w:themeColor="text1"/>
          <w:sz w:val="16"/>
          <w:szCs w:val="16"/>
        </w:rPr>
        <w:t>), interview: 2</w:t>
      </w:r>
      <w:r w:rsidRPr="009A1537">
        <w:rPr>
          <w:color w:val="000000" w:themeColor="text1"/>
          <w:sz w:val="16"/>
          <w:szCs w:val="16"/>
          <w:vertAlign w:val="superscript"/>
        </w:rPr>
        <w:t>nd</w:t>
      </w:r>
      <w:r w:rsidRPr="009A1537">
        <w:rPr>
          <w:color w:val="000000" w:themeColor="text1"/>
          <w:sz w:val="16"/>
          <w:szCs w:val="16"/>
        </w:rPr>
        <w:t>October 2017</w:t>
      </w:r>
    </w:p>
  </w:footnote>
  <w:footnote w:id="54">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Sabikpasi</w:t>
      </w:r>
      <w:proofErr w:type="spellEnd"/>
      <w:r w:rsidRPr="009A1537">
        <w:rPr>
          <w:color w:val="000000" w:themeColor="text1"/>
          <w:sz w:val="16"/>
          <w:szCs w:val="16"/>
        </w:rPr>
        <w:t xml:space="preserve">, Umar </w:t>
      </w:r>
      <w:proofErr w:type="spellStart"/>
      <w:r w:rsidRPr="009A1537">
        <w:rPr>
          <w:color w:val="000000" w:themeColor="text1"/>
          <w:sz w:val="16"/>
          <w:szCs w:val="16"/>
        </w:rPr>
        <w:t>Sarikin</w:t>
      </w:r>
      <w:proofErr w:type="spellEnd"/>
      <w:r w:rsidRPr="009A1537">
        <w:rPr>
          <w:color w:val="000000" w:themeColor="text1"/>
          <w:sz w:val="16"/>
          <w:szCs w:val="16"/>
        </w:rPr>
        <w:t xml:space="preserve">, (Emir of </w:t>
      </w:r>
      <w:proofErr w:type="spellStart"/>
      <w:r w:rsidRPr="009A1537">
        <w:rPr>
          <w:color w:val="000000" w:themeColor="text1"/>
          <w:sz w:val="16"/>
          <w:szCs w:val="16"/>
        </w:rPr>
        <w:t>Yashikira</w:t>
      </w:r>
      <w:proofErr w:type="spellEnd"/>
      <w:r w:rsidRPr="009A1537">
        <w:rPr>
          <w:color w:val="000000" w:themeColor="text1"/>
          <w:sz w:val="16"/>
          <w:szCs w:val="16"/>
        </w:rPr>
        <w:t>), interview: 7</w:t>
      </w:r>
      <w:r w:rsidRPr="009A1537">
        <w:rPr>
          <w:color w:val="000000" w:themeColor="text1"/>
          <w:sz w:val="16"/>
          <w:szCs w:val="16"/>
          <w:vertAlign w:val="superscript"/>
        </w:rPr>
        <w:t xml:space="preserve">th </w:t>
      </w:r>
      <w:r w:rsidRPr="009A1537">
        <w:rPr>
          <w:color w:val="000000" w:themeColor="text1"/>
          <w:sz w:val="16"/>
          <w:szCs w:val="16"/>
        </w:rPr>
        <w:t>September 2017</w:t>
      </w:r>
    </w:p>
  </w:footnote>
  <w:footnote w:id="55">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Oyoru</w:t>
      </w:r>
      <w:proofErr w:type="spellEnd"/>
      <w:r w:rsidRPr="009A1537">
        <w:rPr>
          <w:color w:val="000000" w:themeColor="text1"/>
          <w:sz w:val="16"/>
          <w:szCs w:val="16"/>
        </w:rPr>
        <w:t xml:space="preserve">, </w:t>
      </w:r>
      <w:proofErr w:type="spellStart"/>
      <w:r w:rsidRPr="009A1537">
        <w:rPr>
          <w:color w:val="000000" w:themeColor="text1"/>
          <w:sz w:val="16"/>
          <w:szCs w:val="16"/>
        </w:rPr>
        <w:t>Ahmadu</w:t>
      </w:r>
      <w:proofErr w:type="spellEnd"/>
      <w:r w:rsidRPr="009A1537">
        <w:rPr>
          <w:color w:val="000000" w:themeColor="text1"/>
          <w:sz w:val="16"/>
          <w:szCs w:val="16"/>
          <w:lang w:val="en-GB"/>
        </w:rPr>
        <w:t xml:space="preserve">, </w:t>
      </w:r>
      <w:proofErr w:type="spellStart"/>
      <w:r w:rsidRPr="009A1537">
        <w:rPr>
          <w:color w:val="000000" w:themeColor="text1"/>
          <w:sz w:val="16"/>
          <w:szCs w:val="16"/>
        </w:rPr>
        <w:t>Gwanaru</w:t>
      </w:r>
      <w:proofErr w:type="spellEnd"/>
      <w:r w:rsidRPr="009A1537">
        <w:rPr>
          <w:color w:val="000000" w:themeColor="text1"/>
          <w:sz w:val="16"/>
          <w:szCs w:val="16"/>
        </w:rPr>
        <w:t>, interview: 5</w:t>
      </w:r>
      <w:r w:rsidRPr="009A1537">
        <w:rPr>
          <w:color w:val="000000" w:themeColor="text1"/>
          <w:sz w:val="16"/>
          <w:szCs w:val="16"/>
          <w:vertAlign w:val="superscript"/>
        </w:rPr>
        <w:t>th</w:t>
      </w:r>
      <w:r w:rsidRPr="009A1537">
        <w:rPr>
          <w:color w:val="000000" w:themeColor="text1"/>
          <w:sz w:val="16"/>
          <w:szCs w:val="16"/>
          <w:lang w:val="en-GB"/>
        </w:rPr>
        <w:t>September</w:t>
      </w:r>
      <w:r w:rsidRPr="009A1537">
        <w:rPr>
          <w:color w:val="000000" w:themeColor="text1"/>
          <w:sz w:val="16"/>
          <w:szCs w:val="16"/>
        </w:rPr>
        <w:t xml:space="preserve"> 201</w:t>
      </w:r>
      <w:r w:rsidRPr="009A1537">
        <w:rPr>
          <w:color w:val="000000" w:themeColor="text1"/>
          <w:sz w:val="16"/>
          <w:szCs w:val="16"/>
          <w:lang w:val="en-GB"/>
        </w:rPr>
        <w:t>7</w:t>
      </w:r>
    </w:p>
  </w:footnote>
  <w:footnote w:id="56">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proofErr w:type="gramStart"/>
      <w:r w:rsidRPr="009A1537">
        <w:rPr>
          <w:rFonts w:eastAsia="Times New Roman"/>
          <w:bCs/>
          <w:color w:val="000000" w:themeColor="text1"/>
          <w:kern w:val="36"/>
          <w:sz w:val="16"/>
          <w:szCs w:val="16"/>
          <w:lang w:val="en-GB" w:eastAsia="en-GB"/>
        </w:rPr>
        <w:t>Chukindi</w:t>
      </w:r>
      <w:proofErr w:type="spellEnd"/>
      <w:r w:rsidRPr="009A1537">
        <w:rPr>
          <w:rFonts w:eastAsia="Times New Roman"/>
          <w:bCs/>
          <w:color w:val="000000" w:themeColor="text1"/>
          <w:kern w:val="36"/>
          <w:sz w:val="16"/>
          <w:szCs w:val="16"/>
          <w:lang w:val="en-GB" w:eastAsia="en-GB"/>
        </w:rPr>
        <w:t xml:space="preserve">, Joe, “One to 4,000 doctor ratio unacceptable – MDCAN tells FG”, </w:t>
      </w:r>
      <w:r w:rsidRPr="009A1537">
        <w:rPr>
          <w:rFonts w:eastAsia="Times New Roman"/>
          <w:bCs/>
          <w:i/>
          <w:color w:val="000000" w:themeColor="text1"/>
          <w:kern w:val="36"/>
          <w:sz w:val="16"/>
          <w:szCs w:val="16"/>
          <w:lang w:val="en-GB" w:eastAsia="en-GB"/>
        </w:rPr>
        <w:t>Daily Post</w:t>
      </w:r>
      <w:r w:rsidRPr="009A1537">
        <w:rPr>
          <w:rFonts w:eastAsia="Times New Roman"/>
          <w:bCs/>
          <w:color w:val="000000" w:themeColor="text1"/>
          <w:kern w:val="36"/>
          <w:sz w:val="16"/>
          <w:szCs w:val="16"/>
          <w:lang w:val="en-GB" w:eastAsia="en-GB"/>
        </w:rPr>
        <w:t>, 21</w:t>
      </w:r>
      <w:r w:rsidRPr="009A1537">
        <w:rPr>
          <w:rFonts w:eastAsia="Times New Roman"/>
          <w:bCs/>
          <w:color w:val="000000" w:themeColor="text1"/>
          <w:kern w:val="36"/>
          <w:sz w:val="16"/>
          <w:szCs w:val="16"/>
          <w:vertAlign w:val="superscript"/>
          <w:lang w:val="en-GB" w:eastAsia="en-GB"/>
        </w:rPr>
        <w:t>st</w:t>
      </w:r>
      <w:r w:rsidRPr="009A1537">
        <w:rPr>
          <w:rFonts w:eastAsia="Times New Roman"/>
          <w:bCs/>
          <w:color w:val="000000" w:themeColor="text1"/>
          <w:kern w:val="36"/>
          <w:sz w:val="16"/>
          <w:szCs w:val="16"/>
          <w:lang w:val="en-GB" w:eastAsia="en-GB"/>
        </w:rPr>
        <w:t>January 2018.</w:t>
      </w:r>
      <w:proofErr w:type="gramEnd"/>
      <w:r w:rsidRPr="009A1537">
        <w:rPr>
          <w:rFonts w:eastAsia="Times New Roman"/>
          <w:bCs/>
          <w:color w:val="000000" w:themeColor="text1"/>
          <w:kern w:val="36"/>
          <w:sz w:val="16"/>
          <w:szCs w:val="16"/>
          <w:lang w:val="en-GB" w:eastAsia="en-GB"/>
        </w:rPr>
        <w:t xml:space="preserve"> See also “Doctor-People Ratio Improving, Shortage of Specialists Persists”, </w:t>
      </w:r>
      <w:r w:rsidRPr="009A1537">
        <w:rPr>
          <w:rFonts w:eastAsia="Times New Roman"/>
          <w:bCs/>
          <w:i/>
          <w:color w:val="000000" w:themeColor="text1"/>
          <w:kern w:val="36"/>
          <w:sz w:val="16"/>
          <w:szCs w:val="16"/>
          <w:lang w:val="en-GB" w:eastAsia="en-GB"/>
        </w:rPr>
        <w:t xml:space="preserve">Financial Tribune, </w:t>
      </w:r>
      <w:r w:rsidRPr="009A1537">
        <w:rPr>
          <w:rFonts w:eastAsia="Times New Roman"/>
          <w:bCs/>
          <w:color w:val="000000" w:themeColor="text1"/>
          <w:kern w:val="36"/>
          <w:sz w:val="16"/>
          <w:szCs w:val="16"/>
          <w:lang w:val="en-GB" w:eastAsia="en-GB"/>
        </w:rPr>
        <w:t>7</w:t>
      </w:r>
      <w:r w:rsidRPr="009A1537">
        <w:rPr>
          <w:rFonts w:eastAsia="Times New Roman"/>
          <w:bCs/>
          <w:color w:val="000000" w:themeColor="text1"/>
          <w:kern w:val="36"/>
          <w:sz w:val="16"/>
          <w:szCs w:val="16"/>
          <w:vertAlign w:val="superscript"/>
          <w:lang w:val="en-GB" w:eastAsia="en-GB"/>
        </w:rPr>
        <w:t>th</w:t>
      </w:r>
      <w:r w:rsidRPr="009A1537">
        <w:rPr>
          <w:rFonts w:eastAsia="Times New Roman"/>
          <w:bCs/>
          <w:color w:val="000000" w:themeColor="text1"/>
          <w:kern w:val="36"/>
          <w:sz w:val="16"/>
          <w:szCs w:val="16"/>
          <w:lang w:val="en-GB" w:eastAsia="en-GB"/>
        </w:rPr>
        <w:t xml:space="preserve">February 2017 retrieved from </w:t>
      </w:r>
      <w:hyperlink r:id="rId2" w:history="1">
        <w:r w:rsidRPr="009A1537">
          <w:rPr>
            <w:rStyle w:val="Hyperlink"/>
            <w:rFonts w:eastAsia="Times New Roman"/>
            <w:bCs/>
            <w:color w:val="000000" w:themeColor="text1"/>
            <w:kern w:val="36"/>
            <w:sz w:val="16"/>
            <w:szCs w:val="16"/>
            <w:u w:val="none"/>
            <w:lang w:val="en-GB" w:eastAsia="en-GB"/>
          </w:rPr>
          <w:t>https://financialtribune.com/articles/people/59036/doctor-people-ratio-improving-shortage-of-specialists-persists</w:t>
        </w:r>
      </w:hyperlink>
      <w:r w:rsidRPr="009A1537">
        <w:rPr>
          <w:rFonts w:eastAsia="Times New Roman"/>
          <w:bCs/>
          <w:color w:val="000000" w:themeColor="text1"/>
          <w:kern w:val="36"/>
          <w:sz w:val="16"/>
          <w:szCs w:val="16"/>
          <w:lang w:val="en-GB" w:eastAsia="en-GB"/>
        </w:rPr>
        <w:t>(Accessed on 1</w:t>
      </w:r>
      <w:r w:rsidRPr="009A1537">
        <w:rPr>
          <w:color w:val="000000" w:themeColor="text1"/>
          <w:sz w:val="16"/>
          <w:szCs w:val="16"/>
          <w:lang w:val="en-GB"/>
        </w:rPr>
        <w:t>0</w:t>
      </w:r>
      <w:r w:rsidRPr="009A1537">
        <w:rPr>
          <w:color w:val="000000" w:themeColor="text1"/>
          <w:sz w:val="16"/>
          <w:szCs w:val="16"/>
          <w:vertAlign w:val="superscript"/>
          <w:lang w:val="en-GB"/>
        </w:rPr>
        <w:t>th</w:t>
      </w:r>
      <w:r w:rsidRPr="009A1537">
        <w:rPr>
          <w:rFonts w:eastAsia="Times New Roman"/>
          <w:bCs/>
          <w:color w:val="000000" w:themeColor="text1"/>
          <w:kern w:val="36"/>
          <w:sz w:val="16"/>
          <w:szCs w:val="16"/>
          <w:lang w:val="en-GB" w:eastAsia="en-GB"/>
        </w:rPr>
        <w:t>December 2017)</w:t>
      </w:r>
    </w:p>
  </w:footnote>
  <w:footnote w:id="57">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Idris</w:t>
      </w:r>
      <w:proofErr w:type="spellEnd"/>
      <w:r w:rsidRPr="009A1537">
        <w:rPr>
          <w:color w:val="000000" w:themeColor="text1"/>
          <w:sz w:val="16"/>
          <w:szCs w:val="16"/>
        </w:rPr>
        <w:t xml:space="preserve">, </w:t>
      </w:r>
      <w:proofErr w:type="spellStart"/>
      <w:r w:rsidRPr="009A1537">
        <w:rPr>
          <w:color w:val="000000" w:themeColor="text1"/>
          <w:sz w:val="16"/>
          <w:szCs w:val="16"/>
        </w:rPr>
        <w:t>Abdullahi</w:t>
      </w:r>
      <w:proofErr w:type="spellEnd"/>
      <w:r w:rsidRPr="009A1537">
        <w:rPr>
          <w:color w:val="000000" w:themeColor="text1"/>
          <w:sz w:val="16"/>
          <w:szCs w:val="16"/>
          <w:lang w:val="en-GB"/>
        </w:rPr>
        <w:t xml:space="preserve">, </w:t>
      </w:r>
      <w:r w:rsidRPr="009A1537">
        <w:rPr>
          <w:color w:val="000000" w:themeColor="text1"/>
          <w:sz w:val="16"/>
          <w:szCs w:val="16"/>
        </w:rPr>
        <w:t>the Protocol Chief (</w:t>
      </w:r>
      <w:proofErr w:type="spellStart"/>
      <w:r w:rsidRPr="009A1537">
        <w:rPr>
          <w:color w:val="000000" w:themeColor="text1"/>
          <w:sz w:val="16"/>
          <w:szCs w:val="16"/>
        </w:rPr>
        <w:t>Sinadunwiru</w:t>
      </w:r>
      <w:proofErr w:type="spellEnd"/>
      <w:r w:rsidRPr="009A1537">
        <w:rPr>
          <w:color w:val="000000" w:themeColor="text1"/>
          <w:sz w:val="16"/>
          <w:szCs w:val="16"/>
        </w:rPr>
        <w:t xml:space="preserve">) of </w:t>
      </w:r>
      <w:proofErr w:type="spellStart"/>
      <w:r w:rsidRPr="009A1537">
        <w:rPr>
          <w:color w:val="000000" w:themeColor="text1"/>
          <w:sz w:val="16"/>
          <w:szCs w:val="16"/>
        </w:rPr>
        <w:t>Okuta</w:t>
      </w:r>
      <w:proofErr w:type="spellEnd"/>
      <w:r w:rsidRPr="009A1537">
        <w:rPr>
          <w:color w:val="000000" w:themeColor="text1"/>
          <w:sz w:val="16"/>
          <w:szCs w:val="16"/>
        </w:rPr>
        <w:t xml:space="preserve">, </w:t>
      </w:r>
      <w:r w:rsidRPr="009A1537">
        <w:rPr>
          <w:color w:val="000000" w:themeColor="text1"/>
          <w:sz w:val="16"/>
          <w:szCs w:val="16"/>
          <w:lang w:val="en-GB"/>
        </w:rPr>
        <w:t>i</w:t>
      </w:r>
      <w:proofErr w:type="spellStart"/>
      <w:r w:rsidRPr="009A1537">
        <w:rPr>
          <w:color w:val="000000" w:themeColor="text1"/>
          <w:sz w:val="16"/>
          <w:szCs w:val="16"/>
        </w:rPr>
        <w:t>nterview</w:t>
      </w:r>
      <w:proofErr w:type="spellEnd"/>
      <w:r w:rsidRPr="009A1537">
        <w:rPr>
          <w:color w:val="000000" w:themeColor="text1"/>
          <w:sz w:val="16"/>
          <w:szCs w:val="16"/>
          <w:lang w:val="en-GB"/>
        </w:rPr>
        <w:t xml:space="preserve">: </w:t>
      </w:r>
      <w:r w:rsidRPr="009A1537">
        <w:rPr>
          <w:color w:val="000000" w:themeColor="text1"/>
          <w:sz w:val="16"/>
          <w:szCs w:val="16"/>
        </w:rPr>
        <w:t>2</w:t>
      </w:r>
      <w:r w:rsidRPr="009A1537">
        <w:rPr>
          <w:color w:val="000000" w:themeColor="text1"/>
          <w:sz w:val="16"/>
          <w:szCs w:val="16"/>
          <w:lang w:val="en-GB"/>
        </w:rPr>
        <w:t>0</w:t>
      </w:r>
      <w:r w:rsidRPr="009A1537">
        <w:rPr>
          <w:color w:val="000000" w:themeColor="text1"/>
          <w:sz w:val="16"/>
          <w:szCs w:val="16"/>
          <w:vertAlign w:val="superscript"/>
          <w:lang w:val="en-GB"/>
        </w:rPr>
        <w:t>th</w:t>
      </w:r>
      <w:r w:rsidRPr="009A1537">
        <w:rPr>
          <w:color w:val="000000" w:themeColor="text1"/>
          <w:sz w:val="16"/>
          <w:szCs w:val="16"/>
          <w:lang w:val="en-GB"/>
        </w:rPr>
        <w:t>October 2017</w:t>
      </w:r>
    </w:p>
  </w:footnote>
  <w:footnote w:id="58">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Sabikpasi</w:t>
      </w:r>
      <w:proofErr w:type="spellEnd"/>
      <w:r w:rsidRPr="009A1537">
        <w:rPr>
          <w:color w:val="000000" w:themeColor="text1"/>
          <w:sz w:val="16"/>
          <w:szCs w:val="16"/>
        </w:rPr>
        <w:t xml:space="preserve">, </w:t>
      </w:r>
      <w:proofErr w:type="spellStart"/>
      <w:r w:rsidRPr="009A1537">
        <w:rPr>
          <w:i/>
          <w:iCs/>
          <w:color w:val="000000" w:themeColor="text1"/>
          <w:sz w:val="16"/>
          <w:szCs w:val="16"/>
        </w:rPr>
        <w:t>Op.cit</w:t>
      </w:r>
      <w:proofErr w:type="spellEnd"/>
      <w:r w:rsidRPr="009A1537">
        <w:rPr>
          <w:i/>
          <w:iCs/>
          <w:color w:val="000000" w:themeColor="text1"/>
          <w:sz w:val="16"/>
          <w:szCs w:val="16"/>
        </w:rPr>
        <w:t>.</w:t>
      </w:r>
    </w:p>
  </w:footnote>
  <w:footnote w:id="59">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Negri</w:t>
      </w:r>
      <w:proofErr w:type="gramStart"/>
      <w:r w:rsidRPr="009A1537">
        <w:rPr>
          <w:color w:val="000000" w:themeColor="text1"/>
          <w:sz w:val="16"/>
          <w:szCs w:val="16"/>
        </w:rPr>
        <w:t>,Eve</w:t>
      </w:r>
      <w:proofErr w:type="gramEnd"/>
      <w:r w:rsidRPr="009A1537">
        <w:rPr>
          <w:color w:val="000000" w:themeColor="text1"/>
          <w:sz w:val="16"/>
          <w:szCs w:val="16"/>
        </w:rPr>
        <w:t>.“Tribal</w:t>
      </w:r>
      <w:proofErr w:type="spellEnd"/>
      <w:r w:rsidRPr="009A1537">
        <w:rPr>
          <w:color w:val="000000" w:themeColor="text1"/>
          <w:sz w:val="16"/>
          <w:szCs w:val="16"/>
        </w:rPr>
        <w:t xml:space="preserve"> Marks: A Decorative Scars and Painted Patterns” </w:t>
      </w:r>
      <w:r w:rsidRPr="009A1537">
        <w:rPr>
          <w:i/>
          <w:iCs/>
          <w:color w:val="000000" w:themeColor="text1"/>
          <w:sz w:val="16"/>
          <w:szCs w:val="16"/>
        </w:rPr>
        <w:t xml:space="preserve">Nigeria Magazine, </w:t>
      </w:r>
      <w:r w:rsidRPr="009A1537">
        <w:rPr>
          <w:color w:val="000000" w:themeColor="text1"/>
          <w:sz w:val="16"/>
          <w:szCs w:val="16"/>
          <w:lang w:val="en-GB"/>
        </w:rPr>
        <w:t>(1964),</w:t>
      </w:r>
      <w:r w:rsidRPr="009A1537">
        <w:rPr>
          <w:color w:val="000000" w:themeColor="text1"/>
          <w:sz w:val="16"/>
          <w:szCs w:val="16"/>
        </w:rPr>
        <w:t>10:5</w:t>
      </w:r>
    </w:p>
  </w:footnote>
  <w:footnote w:id="60">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Kilishi</w:t>
      </w:r>
      <w:proofErr w:type="spellEnd"/>
      <w:r w:rsidRPr="009A1537">
        <w:rPr>
          <w:color w:val="000000" w:themeColor="text1"/>
          <w:sz w:val="16"/>
          <w:szCs w:val="16"/>
        </w:rPr>
        <w:t xml:space="preserve">, O. </w:t>
      </w:r>
      <w:proofErr w:type="spellStart"/>
      <w:r w:rsidRPr="009A1537">
        <w:rPr>
          <w:color w:val="000000" w:themeColor="text1"/>
          <w:sz w:val="16"/>
          <w:szCs w:val="16"/>
        </w:rPr>
        <w:t>Abdullahi</w:t>
      </w:r>
      <w:proofErr w:type="spellEnd"/>
      <w:r w:rsidRPr="009A1537">
        <w:rPr>
          <w:color w:val="000000" w:themeColor="text1"/>
          <w:sz w:val="16"/>
          <w:szCs w:val="16"/>
        </w:rPr>
        <w:t xml:space="preserve">, (Chief of </w:t>
      </w:r>
      <w:proofErr w:type="spellStart"/>
      <w:r w:rsidRPr="009A1537">
        <w:rPr>
          <w:color w:val="000000" w:themeColor="text1"/>
          <w:sz w:val="16"/>
          <w:szCs w:val="16"/>
        </w:rPr>
        <w:t>Gure</w:t>
      </w:r>
      <w:proofErr w:type="spellEnd"/>
      <w:r w:rsidRPr="009A1537">
        <w:rPr>
          <w:color w:val="000000" w:themeColor="text1"/>
          <w:sz w:val="16"/>
          <w:szCs w:val="16"/>
        </w:rPr>
        <w:t>), interview: 2</w:t>
      </w:r>
      <w:r w:rsidRPr="009A1537">
        <w:rPr>
          <w:color w:val="000000" w:themeColor="text1"/>
          <w:sz w:val="16"/>
          <w:szCs w:val="16"/>
          <w:vertAlign w:val="superscript"/>
        </w:rPr>
        <w:t>nd</w:t>
      </w:r>
      <w:r w:rsidRPr="009A1537">
        <w:rPr>
          <w:color w:val="000000" w:themeColor="text1"/>
          <w:sz w:val="16"/>
          <w:szCs w:val="16"/>
        </w:rPr>
        <w:t>October 2017</w:t>
      </w:r>
    </w:p>
  </w:footnote>
  <w:footnote w:id="61">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Hussaini</w:t>
      </w:r>
      <w:proofErr w:type="spellEnd"/>
      <w:r w:rsidRPr="009A1537">
        <w:rPr>
          <w:color w:val="000000" w:themeColor="text1"/>
          <w:sz w:val="16"/>
          <w:szCs w:val="16"/>
        </w:rPr>
        <w:t xml:space="preserve">, </w:t>
      </w:r>
      <w:proofErr w:type="spellStart"/>
      <w:r w:rsidRPr="009A1537">
        <w:rPr>
          <w:color w:val="000000" w:themeColor="text1"/>
          <w:sz w:val="16"/>
          <w:szCs w:val="16"/>
        </w:rPr>
        <w:t>Lafia</w:t>
      </w:r>
      <w:proofErr w:type="spellEnd"/>
      <w:r w:rsidRPr="009A1537">
        <w:rPr>
          <w:color w:val="000000" w:themeColor="text1"/>
          <w:sz w:val="16"/>
          <w:szCs w:val="16"/>
        </w:rPr>
        <w:t>.</w:t>
      </w:r>
      <w:r w:rsidR="007A78C5">
        <w:rPr>
          <w:color w:val="000000" w:themeColor="text1"/>
          <w:sz w:val="16"/>
          <w:szCs w:val="16"/>
        </w:rPr>
        <w:t xml:space="preserve"> </w:t>
      </w:r>
      <w:r w:rsidRPr="009A1537">
        <w:rPr>
          <w:i/>
          <w:iCs/>
          <w:color w:val="000000" w:themeColor="text1"/>
          <w:sz w:val="16"/>
          <w:szCs w:val="16"/>
        </w:rPr>
        <w:t xml:space="preserve">The </w:t>
      </w:r>
      <w:proofErr w:type="spellStart"/>
      <w:r w:rsidRPr="009A1537">
        <w:rPr>
          <w:i/>
          <w:iCs/>
          <w:color w:val="000000" w:themeColor="text1"/>
          <w:sz w:val="16"/>
          <w:szCs w:val="16"/>
        </w:rPr>
        <w:t>Batombu</w:t>
      </w:r>
      <w:proofErr w:type="spellEnd"/>
      <w:r w:rsidRPr="009A1537">
        <w:rPr>
          <w:i/>
          <w:iCs/>
          <w:color w:val="000000" w:themeColor="text1"/>
          <w:sz w:val="16"/>
          <w:szCs w:val="16"/>
        </w:rPr>
        <w:t xml:space="preserve"> and their Culture</w:t>
      </w:r>
      <w:r w:rsidRPr="009A1537">
        <w:rPr>
          <w:iCs/>
          <w:color w:val="000000" w:themeColor="text1"/>
          <w:sz w:val="16"/>
          <w:szCs w:val="16"/>
        </w:rPr>
        <w:t>, (</w:t>
      </w:r>
      <w:r w:rsidRPr="009A1537">
        <w:rPr>
          <w:color w:val="000000" w:themeColor="text1"/>
          <w:sz w:val="16"/>
          <w:szCs w:val="16"/>
        </w:rPr>
        <w:t xml:space="preserve">Ilorin: </w:t>
      </w:r>
      <w:proofErr w:type="spellStart"/>
      <w:r w:rsidRPr="009A1537">
        <w:rPr>
          <w:color w:val="000000" w:themeColor="text1"/>
          <w:sz w:val="16"/>
          <w:szCs w:val="16"/>
        </w:rPr>
        <w:t>Haytee</w:t>
      </w:r>
      <w:proofErr w:type="spellEnd"/>
      <w:r w:rsidRPr="009A1537">
        <w:rPr>
          <w:color w:val="000000" w:themeColor="text1"/>
          <w:sz w:val="16"/>
          <w:szCs w:val="16"/>
        </w:rPr>
        <w:t xml:space="preserve"> Press &amp; Printing Co., 2003):45</w:t>
      </w:r>
    </w:p>
  </w:footnote>
  <w:footnote w:id="62">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r w:rsidRPr="009A1537">
        <w:rPr>
          <w:i/>
          <w:iCs/>
          <w:color w:val="000000" w:themeColor="text1"/>
          <w:sz w:val="16"/>
          <w:szCs w:val="16"/>
        </w:rPr>
        <w:t>Ibid.</w:t>
      </w:r>
    </w:p>
  </w:footnote>
  <w:footnote w:id="63">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r w:rsidRPr="009A1537">
        <w:rPr>
          <w:i/>
          <w:iCs/>
          <w:color w:val="000000" w:themeColor="text1"/>
          <w:sz w:val="16"/>
          <w:szCs w:val="16"/>
        </w:rPr>
        <w:t>Ibid.</w:t>
      </w:r>
    </w:p>
  </w:footnote>
  <w:footnote w:id="64">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Sabikpasi</w:t>
      </w:r>
      <w:proofErr w:type="spellEnd"/>
      <w:r w:rsidRPr="009A1537">
        <w:rPr>
          <w:color w:val="000000" w:themeColor="text1"/>
          <w:sz w:val="16"/>
          <w:szCs w:val="16"/>
        </w:rPr>
        <w:t xml:space="preserve">, Umar </w:t>
      </w:r>
      <w:proofErr w:type="spellStart"/>
      <w:r w:rsidRPr="009A1537">
        <w:rPr>
          <w:color w:val="000000" w:themeColor="text1"/>
          <w:sz w:val="16"/>
          <w:szCs w:val="16"/>
        </w:rPr>
        <w:t>Sarikin</w:t>
      </w:r>
      <w:proofErr w:type="spellEnd"/>
      <w:r w:rsidRPr="009A1537">
        <w:rPr>
          <w:color w:val="000000" w:themeColor="text1"/>
          <w:sz w:val="16"/>
          <w:szCs w:val="16"/>
        </w:rPr>
        <w:t xml:space="preserve">, (Emir of </w:t>
      </w:r>
      <w:proofErr w:type="spellStart"/>
      <w:r w:rsidRPr="009A1537">
        <w:rPr>
          <w:color w:val="000000" w:themeColor="text1"/>
          <w:sz w:val="16"/>
          <w:szCs w:val="16"/>
        </w:rPr>
        <w:t>Yashikira</w:t>
      </w:r>
      <w:proofErr w:type="spellEnd"/>
      <w:r w:rsidRPr="009A1537">
        <w:rPr>
          <w:color w:val="000000" w:themeColor="text1"/>
          <w:sz w:val="16"/>
          <w:szCs w:val="16"/>
        </w:rPr>
        <w:t>), interview: 7</w:t>
      </w:r>
      <w:r w:rsidRPr="009A1537">
        <w:rPr>
          <w:color w:val="000000" w:themeColor="text1"/>
          <w:sz w:val="16"/>
          <w:szCs w:val="16"/>
          <w:vertAlign w:val="superscript"/>
        </w:rPr>
        <w:t>th</w:t>
      </w:r>
      <w:r w:rsidRPr="009A1537">
        <w:rPr>
          <w:color w:val="000000" w:themeColor="text1"/>
          <w:sz w:val="16"/>
          <w:szCs w:val="16"/>
        </w:rPr>
        <w:t>September 2017</w:t>
      </w:r>
    </w:p>
  </w:footnote>
  <w:footnote w:id="65">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r w:rsidRPr="009A1537">
        <w:rPr>
          <w:color w:val="000000" w:themeColor="text1"/>
          <w:sz w:val="16"/>
          <w:szCs w:val="16"/>
        </w:rPr>
        <w:t xml:space="preserve">Mason, </w:t>
      </w:r>
      <w:r w:rsidRPr="009A1537">
        <w:rPr>
          <w:color w:val="000000" w:themeColor="text1"/>
          <w:sz w:val="16"/>
          <w:szCs w:val="16"/>
          <w:lang w:val="en-GB"/>
        </w:rPr>
        <w:t>Michael</w:t>
      </w:r>
      <w:proofErr w:type="gramStart"/>
      <w:r w:rsidRPr="009A1537">
        <w:rPr>
          <w:color w:val="000000" w:themeColor="text1"/>
          <w:sz w:val="16"/>
          <w:szCs w:val="16"/>
          <w:lang w:val="en-GB"/>
        </w:rPr>
        <w:t>.</w:t>
      </w:r>
      <w:r w:rsidRPr="009A1537">
        <w:rPr>
          <w:color w:val="000000" w:themeColor="text1"/>
          <w:sz w:val="16"/>
          <w:szCs w:val="16"/>
        </w:rPr>
        <w:t>“</w:t>
      </w:r>
      <w:proofErr w:type="gramEnd"/>
      <w:r w:rsidRPr="009A1537">
        <w:rPr>
          <w:color w:val="000000" w:themeColor="text1"/>
          <w:sz w:val="16"/>
          <w:szCs w:val="16"/>
        </w:rPr>
        <w:t xml:space="preserve">Population Density and Slave Raiding: The Case of the Middle Belt </w:t>
      </w:r>
      <w:proofErr w:type="spellStart"/>
      <w:r w:rsidRPr="009A1537">
        <w:rPr>
          <w:color w:val="000000" w:themeColor="text1"/>
          <w:sz w:val="16"/>
          <w:szCs w:val="16"/>
        </w:rPr>
        <w:t>ofNigeria</w:t>
      </w:r>
      <w:proofErr w:type="spellEnd"/>
      <w:r w:rsidRPr="009A1537">
        <w:rPr>
          <w:color w:val="000000" w:themeColor="text1"/>
          <w:sz w:val="16"/>
          <w:szCs w:val="16"/>
        </w:rPr>
        <w:t>”</w:t>
      </w:r>
      <w:r w:rsidRPr="009A1537">
        <w:rPr>
          <w:color w:val="000000" w:themeColor="text1"/>
          <w:sz w:val="16"/>
          <w:szCs w:val="16"/>
          <w:lang w:val="en-GB"/>
        </w:rPr>
        <w:t xml:space="preserve">, </w:t>
      </w:r>
      <w:r w:rsidRPr="009A1537">
        <w:rPr>
          <w:i/>
          <w:iCs/>
          <w:color w:val="000000" w:themeColor="text1"/>
          <w:sz w:val="16"/>
          <w:szCs w:val="16"/>
        </w:rPr>
        <w:t>Journal of Africa</w:t>
      </w:r>
      <w:r w:rsidRPr="009A1537">
        <w:rPr>
          <w:i/>
          <w:iCs/>
          <w:color w:val="000000" w:themeColor="text1"/>
          <w:sz w:val="16"/>
          <w:szCs w:val="16"/>
          <w:lang w:val="en-GB"/>
        </w:rPr>
        <w:t>n</w:t>
      </w:r>
      <w:r w:rsidRPr="009A1537">
        <w:rPr>
          <w:i/>
          <w:iCs/>
          <w:color w:val="000000" w:themeColor="text1"/>
          <w:sz w:val="16"/>
          <w:szCs w:val="16"/>
        </w:rPr>
        <w:t xml:space="preserve"> History.</w:t>
      </w:r>
      <w:r w:rsidRPr="009A1537">
        <w:rPr>
          <w:color w:val="000000" w:themeColor="text1"/>
          <w:sz w:val="16"/>
          <w:szCs w:val="16"/>
          <w:lang w:val="en-GB"/>
        </w:rPr>
        <w:t>10(</w:t>
      </w:r>
      <w:r w:rsidRPr="009A1537">
        <w:rPr>
          <w:color w:val="000000" w:themeColor="text1"/>
          <w:sz w:val="16"/>
          <w:szCs w:val="16"/>
        </w:rPr>
        <w:t>4)</w:t>
      </w:r>
      <w:r w:rsidRPr="009A1537">
        <w:rPr>
          <w:color w:val="000000" w:themeColor="text1"/>
          <w:sz w:val="16"/>
          <w:szCs w:val="16"/>
          <w:lang w:val="en-GB"/>
        </w:rPr>
        <w:t xml:space="preserve"> (1969):551-556</w:t>
      </w:r>
    </w:p>
  </w:footnote>
  <w:footnote w:id="66">
    <w:p w:rsidR="00C66FC1" w:rsidRPr="009A1537" w:rsidRDefault="00C66FC1" w:rsidP="00C66FC1">
      <w:pPr>
        <w:pStyle w:val="FootnoteText"/>
        <w:rPr>
          <w:i/>
          <w:iCs/>
          <w:color w:val="000000" w:themeColor="text1"/>
          <w:sz w:val="16"/>
          <w:szCs w:val="16"/>
        </w:rPr>
      </w:pPr>
      <w:r w:rsidRPr="009A1537">
        <w:rPr>
          <w:rStyle w:val="FootnoteReference"/>
          <w:color w:val="000000" w:themeColor="text1"/>
          <w:sz w:val="16"/>
          <w:szCs w:val="16"/>
        </w:rPr>
        <w:footnoteRef/>
      </w:r>
      <w:r w:rsidRPr="009A1537">
        <w:rPr>
          <w:i/>
          <w:iCs/>
          <w:color w:val="000000" w:themeColor="text1"/>
          <w:sz w:val="16"/>
          <w:szCs w:val="16"/>
        </w:rPr>
        <w:t>Ibid.</w:t>
      </w:r>
    </w:p>
  </w:footnote>
  <w:footnote w:id="67">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Damakowo</w:t>
      </w:r>
      <w:proofErr w:type="spellEnd"/>
      <w:r w:rsidRPr="009A1537">
        <w:rPr>
          <w:color w:val="000000" w:themeColor="text1"/>
          <w:sz w:val="16"/>
          <w:szCs w:val="16"/>
          <w:lang w:val="en-GB"/>
        </w:rPr>
        <w:t xml:space="preserve">, B. </w:t>
      </w:r>
      <w:proofErr w:type="spellStart"/>
      <w:r w:rsidRPr="009A1537">
        <w:rPr>
          <w:color w:val="000000" w:themeColor="text1"/>
          <w:sz w:val="16"/>
          <w:szCs w:val="16"/>
        </w:rPr>
        <w:t>Sime</w:t>
      </w:r>
      <w:proofErr w:type="spellEnd"/>
      <w:r w:rsidRPr="009A1537">
        <w:rPr>
          <w:color w:val="000000" w:themeColor="text1"/>
          <w:sz w:val="16"/>
          <w:szCs w:val="16"/>
          <w:lang w:val="en-GB"/>
        </w:rPr>
        <w:t xml:space="preserve"> (2017), Interview: 22</w:t>
      </w:r>
      <w:r w:rsidRPr="009A1537">
        <w:rPr>
          <w:color w:val="000000" w:themeColor="text1"/>
          <w:sz w:val="16"/>
          <w:szCs w:val="16"/>
          <w:vertAlign w:val="superscript"/>
          <w:lang w:val="en-GB"/>
        </w:rPr>
        <w:t>nd</w:t>
      </w:r>
      <w:r w:rsidRPr="009A1537">
        <w:rPr>
          <w:color w:val="000000" w:themeColor="text1"/>
          <w:sz w:val="16"/>
          <w:szCs w:val="16"/>
          <w:lang w:val="en-GB"/>
        </w:rPr>
        <w:t>October 2017</w:t>
      </w:r>
    </w:p>
  </w:footnote>
  <w:footnote w:id="68">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lang w:val="en-GB"/>
        </w:rPr>
        <w:t>Lopiz</w:t>
      </w:r>
      <w:proofErr w:type="spellEnd"/>
      <w:r w:rsidRPr="009A1537">
        <w:rPr>
          <w:color w:val="000000" w:themeColor="text1"/>
          <w:sz w:val="16"/>
          <w:szCs w:val="16"/>
          <w:lang w:val="en-GB"/>
        </w:rPr>
        <w:t>, M. Joan, “</w:t>
      </w:r>
      <w:proofErr w:type="spellStart"/>
      <w:r w:rsidRPr="009A1537">
        <w:rPr>
          <w:color w:val="000000" w:themeColor="text1"/>
          <w:sz w:val="16"/>
          <w:szCs w:val="16"/>
          <w:lang w:val="en-GB"/>
        </w:rPr>
        <w:t>Bariba</w:t>
      </w:r>
      <w:proofErr w:type="spellEnd"/>
      <w:r w:rsidRPr="009A1537">
        <w:rPr>
          <w:color w:val="000000" w:themeColor="text1"/>
          <w:sz w:val="16"/>
          <w:szCs w:val="16"/>
          <w:lang w:val="en-GB"/>
        </w:rPr>
        <w:t xml:space="preserve">”, </w:t>
      </w:r>
      <w:proofErr w:type="spellStart"/>
      <w:r w:rsidRPr="009A1537">
        <w:rPr>
          <w:i/>
          <w:iCs/>
          <w:color w:val="000000" w:themeColor="text1"/>
          <w:sz w:val="16"/>
          <w:szCs w:val="16"/>
          <w:lang w:val="en-GB"/>
        </w:rPr>
        <w:t>Op.cit</w:t>
      </w:r>
      <w:proofErr w:type="spellEnd"/>
      <w:r w:rsidRPr="009A1537">
        <w:rPr>
          <w:i/>
          <w:iCs/>
          <w:color w:val="000000" w:themeColor="text1"/>
          <w:sz w:val="16"/>
          <w:szCs w:val="16"/>
          <w:lang w:val="en-GB"/>
        </w:rPr>
        <w:t>.</w:t>
      </w:r>
    </w:p>
  </w:footnote>
  <w:footnote w:id="69">
    <w:p w:rsidR="00C66FC1" w:rsidRPr="009A1537" w:rsidRDefault="00C66FC1" w:rsidP="00C66FC1">
      <w:pPr>
        <w:pStyle w:val="FootnoteText"/>
        <w:rPr>
          <w:i/>
          <w:iCs/>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Idris</w:t>
      </w:r>
      <w:proofErr w:type="spellEnd"/>
      <w:r w:rsidRPr="009A1537">
        <w:rPr>
          <w:color w:val="000000" w:themeColor="text1"/>
          <w:sz w:val="16"/>
          <w:szCs w:val="16"/>
        </w:rPr>
        <w:t xml:space="preserve">, </w:t>
      </w:r>
      <w:proofErr w:type="spellStart"/>
      <w:r w:rsidRPr="009A1537">
        <w:rPr>
          <w:color w:val="000000" w:themeColor="text1"/>
          <w:sz w:val="16"/>
          <w:szCs w:val="16"/>
        </w:rPr>
        <w:t>Abdullahi</w:t>
      </w:r>
      <w:proofErr w:type="spellEnd"/>
      <w:r w:rsidRPr="009A1537">
        <w:rPr>
          <w:color w:val="000000" w:themeColor="text1"/>
          <w:sz w:val="16"/>
          <w:szCs w:val="16"/>
          <w:lang w:val="en-GB"/>
        </w:rPr>
        <w:t xml:space="preserve">, </w:t>
      </w:r>
      <w:r w:rsidRPr="009A1537">
        <w:rPr>
          <w:color w:val="000000" w:themeColor="text1"/>
          <w:sz w:val="16"/>
          <w:szCs w:val="16"/>
        </w:rPr>
        <w:t xml:space="preserve">the Protocol Chief, </w:t>
      </w:r>
      <w:proofErr w:type="spellStart"/>
      <w:r w:rsidRPr="009A1537">
        <w:rPr>
          <w:i/>
          <w:iCs/>
          <w:color w:val="000000" w:themeColor="text1"/>
          <w:sz w:val="16"/>
          <w:szCs w:val="16"/>
        </w:rPr>
        <w:t>Op.cit</w:t>
      </w:r>
      <w:proofErr w:type="spellEnd"/>
      <w:r w:rsidRPr="009A1537">
        <w:rPr>
          <w:i/>
          <w:iCs/>
          <w:color w:val="000000" w:themeColor="text1"/>
          <w:sz w:val="16"/>
          <w:szCs w:val="16"/>
        </w:rPr>
        <w:t>.</w:t>
      </w:r>
    </w:p>
  </w:footnote>
  <w:footnote w:id="70">
    <w:p w:rsidR="00C66FC1" w:rsidRPr="009A1537" w:rsidRDefault="00C66FC1" w:rsidP="00C66FC1">
      <w:pPr>
        <w:pStyle w:val="FootnoteText"/>
        <w:jc w:val="both"/>
        <w:rPr>
          <w:color w:val="000000" w:themeColor="text1"/>
          <w:sz w:val="16"/>
          <w:szCs w:val="16"/>
          <w:lang w:val="en-GB"/>
        </w:rPr>
      </w:pPr>
      <w:r w:rsidRPr="009A1537">
        <w:rPr>
          <w:rStyle w:val="FootnoteReference"/>
          <w:color w:val="000000" w:themeColor="text1"/>
          <w:sz w:val="16"/>
          <w:szCs w:val="16"/>
        </w:rPr>
        <w:footnoteRef/>
      </w:r>
      <w:r w:rsidRPr="009A1537">
        <w:rPr>
          <w:rFonts w:eastAsia="Times New Roman"/>
          <w:color w:val="000000" w:themeColor="text1"/>
          <w:sz w:val="16"/>
          <w:szCs w:val="16"/>
          <w:lang w:val="en-GB" w:eastAsia="en-GB"/>
        </w:rPr>
        <w:t xml:space="preserve">Mathieu </w:t>
      </w:r>
      <w:proofErr w:type="spellStart"/>
      <w:r w:rsidRPr="009A1537">
        <w:rPr>
          <w:rFonts w:eastAsia="Times New Roman"/>
          <w:color w:val="000000" w:themeColor="text1"/>
          <w:sz w:val="16"/>
          <w:szCs w:val="16"/>
          <w:lang w:val="en-GB" w:eastAsia="en-GB"/>
        </w:rPr>
        <w:t>Kérékou</w:t>
      </w:r>
      <w:proofErr w:type="spellEnd"/>
      <w:r w:rsidRPr="009A1537">
        <w:rPr>
          <w:rFonts w:eastAsia="Times New Roman"/>
          <w:color w:val="000000" w:themeColor="text1"/>
          <w:sz w:val="16"/>
          <w:szCs w:val="16"/>
          <w:lang w:val="en-GB" w:eastAsia="en-GB"/>
        </w:rPr>
        <w:t xml:space="preserve"> served as the President of Benin from 1972 to 1991 and 1996 to 2006</w:t>
      </w:r>
    </w:p>
  </w:footnote>
  <w:footnote w:id="71">
    <w:p w:rsidR="00C66FC1" w:rsidRPr="009A1537" w:rsidRDefault="00C66FC1" w:rsidP="00C66FC1">
      <w:pPr>
        <w:pStyle w:val="FootnoteText"/>
        <w:rPr>
          <w:color w:val="000000" w:themeColor="text1"/>
          <w:sz w:val="16"/>
          <w:szCs w:val="16"/>
        </w:rPr>
      </w:pPr>
      <w:r w:rsidRPr="009A1537">
        <w:rPr>
          <w:rStyle w:val="FootnoteReference"/>
          <w:color w:val="000000" w:themeColor="text1"/>
          <w:sz w:val="16"/>
          <w:szCs w:val="16"/>
        </w:rPr>
        <w:footnoteRef/>
      </w:r>
      <w:proofErr w:type="spellStart"/>
      <w:r w:rsidRPr="009A1537">
        <w:rPr>
          <w:color w:val="000000" w:themeColor="text1"/>
          <w:sz w:val="16"/>
          <w:szCs w:val="16"/>
        </w:rPr>
        <w:t>Oyoru</w:t>
      </w:r>
      <w:proofErr w:type="spellEnd"/>
      <w:r w:rsidRPr="009A1537">
        <w:rPr>
          <w:color w:val="000000" w:themeColor="text1"/>
          <w:sz w:val="16"/>
          <w:szCs w:val="16"/>
        </w:rPr>
        <w:t xml:space="preserve">, </w:t>
      </w:r>
      <w:proofErr w:type="spellStart"/>
      <w:r w:rsidRPr="009A1537">
        <w:rPr>
          <w:color w:val="000000" w:themeColor="text1"/>
          <w:sz w:val="16"/>
          <w:szCs w:val="16"/>
        </w:rPr>
        <w:t>Ahmadu</w:t>
      </w:r>
      <w:proofErr w:type="spellEnd"/>
      <w:r w:rsidRPr="009A1537">
        <w:rPr>
          <w:color w:val="000000" w:themeColor="text1"/>
          <w:sz w:val="16"/>
          <w:szCs w:val="16"/>
          <w:lang w:val="en-GB"/>
        </w:rPr>
        <w:t xml:space="preserve">, </w:t>
      </w:r>
      <w:proofErr w:type="spellStart"/>
      <w:r w:rsidRPr="009A1537">
        <w:rPr>
          <w:color w:val="000000" w:themeColor="text1"/>
          <w:sz w:val="16"/>
          <w:szCs w:val="16"/>
        </w:rPr>
        <w:t>Gwanaru</w:t>
      </w:r>
      <w:proofErr w:type="spellEnd"/>
      <w:r w:rsidRPr="009A1537">
        <w:rPr>
          <w:color w:val="000000" w:themeColor="text1"/>
          <w:sz w:val="16"/>
          <w:szCs w:val="16"/>
        </w:rPr>
        <w:t xml:space="preserve">, interview: 5 </w:t>
      </w:r>
      <w:r w:rsidRPr="009A1537">
        <w:rPr>
          <w:color w:val="000000" w:themeColor="text1"/>
          <w:sz w:val="16"/>
          <w:szCs w:val="16"/>
          <w:lang w:val="en-GB"/>
        </w:rPr>
        <w:t>September</w:t>
      </w:r>
      <w:r w:rsidRPr="009A1537">
        <w:rPr>
          <w:color w:val="000000" w:themeColor="text1"/>
          <w:sz w:val="16"/>
          <w:szCs w:val="16"/>
        </w:rPr>
        <w:t xml:space="preserve"> 201</w:t>
      </w:r>
      <w:r w:rsidRPr="009A1537">
        <w:rPr>
          <w:color w:val="000000" w:themeColor="text1"/>
          <w:sz w:val="16"/>
          <w:szCs w:val="16"/>
          <w:lang w:val="en-GB"/>
        </w:rPr>
        <w:t>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6E" w:rsidRPr="00F94ED6" w:rsidRDefault="00D55AED" w:rsidP="00227A3A">
    <w:pPr>
      <w:pStyle w:val="Header"/>
      <w:framePr w:w="172" w:wrap="around" w:vAnchor="text" w:hAnchor="margin" w:xAlign="outside" w:y="1"/>
      <w:ind w:right="-29"/>
      <w:rPr>
        <w:rStyle w:val="PageNumber"/>
        <w:sz w:val="16"/>
        <w:szCs w:val="16"/>
      </w:rPr>
    </w:pPr>
    <w:r w:rsidRPr="00F94ED6">
      <w:rPr>
        <w:rStyle w:val="PageNumber"/>
        <w:sz w:val="16"/>
        <w:szCs w:val="16"/>
      </w:rPr>
      <w:fldChar w:fldCharType="begin"/>
    </w:r>
    <w:r w:rsidR="008C276E" w:rsidRPr="00F94ED6">
      <w:rPr>
        <w:rStyle w:val="PageNumber"/>
        <w:sz w:val="16"/>
        <w:szCs w:val="16"/>
      </w:rPr>
      <w:instrText xml:space="preserve">PAGE  </w:instrText>
    </w:r>
    <w:r w:rsidRPr="00F94ED6">
      <w:rPr>
        <w:rStyle w:val="PageNumber"/>
        <w:sz w:val="16"/>
        <w:szCs w:val="16"/>
      </w:rPr>
      <w:fldChar w:fldCharType="separate"/>
    </w:r>
    <w:r w:rsidR="00074E13">
      <w:rPr>
        <w:rStyle w:val="PageNumber"/>
        <w:noProof/>
        <w:sz w:val="16"/>
        <w:szCs w:val="16"/>
      </w:rPr>
      <w:t>2</w:t>
    </w:r>
    <w:r w:rsidRPr="00F94ED6">
      <w:rPr>
        <w:rStyle w:val="PageNumber"/>
        <w:sz w:val="16"/>
        <w:szCs w:val="16"/>
      </w:rPr>
      <w:fldChar w:fldCharType="end"/>
    </w:r>
  </w:p>
  <w:p w:rsidR="008C276E" w:rsidRPr="00F810A5" w:rsidRDefault="00F810A5" w:rsidP="00F810A5">
    <w:pPr>
      <w:ind w:left="3600"/>
      <w:rPr>
        <w:bCs/>
        <w:sz w:val="2"/>
        <w:szCs w:val="2"/>
      </w:rPr>
    </w:pPr>
    <w:r w:rsidRPr="00F810A5">
      <w:rPr>
        <w:rFonts w:asciiTheme="majorBidi" w:hAnsiTheme="majorBidi" w:cstheme="majorBidi"/>
        <w:bCs/>
        <w:sz w:val="16"/>
        <w:szCs w:val="16"/>
      </w:rPr>
      <w:t xml:space="preserve">Change </w:t>
    </w:r>
    <w:r>
      <w:rPr>
        <w:rFonts w:asciiTheme="majorBidi" w:hAnsiTheme="majorBidi" w:cstheme="majorBidi"/>
        <w:bCs/>
        <w:sz w:val="16"/>
        <w:szCs w:val="16"/>
      </w:rPr>
      <w:t>a</w:t>
    </w:r>
    <w:r w:rsidRPr="00F810A5">
      <w:rPr>
        <w:rFonts w:asciiTheme="majorBidi" w:hAnsiTheme="majorBidi" w:cstheme="majorBidi"/>
        <w:bCs/>
        <w:sz w:val="16"/>
        <w:szCs w:val="16"/>
      </w:rPr>
      <w:t xml:space="preserve">nd Continuity Among </w:t>
    </w:r>
    <w:r>
      <w:rPr>
        <w:rFonts w:asciiTheme="majorBidi" w:hAnsiTheme="majorBidi" w:cstheme="majorBidi"/>
        <w:bCs/>
        <w:sz w:val="16"/>
        <w:szCs w:val="16"/>
      </w:rPr>
      <w:t>t</w:t>
    </w:r>
    <w:r w:rsidRPr="00F810A5">
      <w:rPr>
        <w:rFonts w:asciiTheme="majorBidi" w:hAnsiTheme="majorBidi" w:cstheme="majorBidi"/>
        <w:bCs/>
        <w:sz w:val="16"/>
        <w:szCs w:val="16"/>
      </w:rPr>
      <w:t xml:space="preserve">he </w:t>
    </w:r>
    <w:proofErr w:type="spellStart"/>
    <w:r w:rsidRPr="00F810A5">
      <w:rPr>
        <w:rFonts w:asciiTheme="majorBidi" w:hAnsiTheme="majorBidi" w:cstheme="majorBidi"/>
        <w:bCs/>
        <w:sz w:val="16"/>
        <w:szCs w:val="16"/>
      </w:rPr>
      <w:t>Batombu</w:t>
    </w:r>
    <w:proofErr w:type="spellEnd"/>
    <w:r w:rsidRPr="00F810A5">
      <w:rPr>
        <w:rFonts w:asciiTheme="majorBidi" w:hAnsiTheme="majorBidi" w:cstheme="majorBidi"/>
        <w:bCs/>
        <w:sz w:val="16"/>
        <w:szCs w:val="16"/>
      </w:rPr>
      <w:t xml:space="preserve"> </w:t>
    </w:r>
    <w:r>
      <w:rPr>
        <w:rFonts w:asciiTheme="majorBidi" w:hAnsiTheme="majorBidi" w:cstheme="majorBidi"/>
        <w:bCs/>
        <w:sz w:val="16"/>
        <w:szCs w:val="16"/>
      </w:rPr>
      <w:t>s</w:t>
    </w:r>
    <w:r w:rsidRPr="00F810A5">
      <w:rPr>
        <w:rFonts w:asciiTheme="majorBidi" w:hAnsiTheme="majorBidi" w:cstheme="majorBidi"/>
        <w:bCs/>
        <w:sz w:val="16"/>
        <w:szCs w:val="16"/>
      </w:rPr>
      <w:t>ince 1900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6E" w:rsidRPr="00F94ED6" w:rsidRDefault="00D55AED" w:rsidP="00433BDF">
    <w:pPr>
      <w:pStyle w:val="Header"/>
      <w:framePr w:wrap="around" w:vAnchor="text" w:hAnchor="margin" w:xAlign="outside" w:y="1"/>
      <w:rPr>
        <w:rStyle w:val="PageNumber"/>
        <w:sz w:val="16"/>
        <w:szCs w:val="16"/>
      </w:rPr>
    </w:pPr>
    <w:r w:rsidRPr="00F94ED6">
      <w:rPr>
        <w:rStyle w:val="PageNumber"/>
        <w:sz w:val="16"/>
        <w:szCs w:val="16"/>
      </w:rPr>
      <w:fldChar w:fldCharType="begin"/>
    </w:r>
    <w:r w:rsidR="008C276E" w:rsidRPr="00F94ED6">
      <w:rPr>
        <w:rStyle w:val="PageNumber"/>
        <w:sz w:val="16"/>
        <w:szCs w:val="16"/>
      </w:rPr>
      <w:instrText xml:space="preserve">PAGE  </w:instrText>
    </w:r>
    <w:r w:rsidRPr="00F94ED6">
      <w:rPr>
        <w:rStyle w:val="PageNumber"/>
        <w:sz w:val="16"/>
        <w:szCs w:val="16"/>
      </w:rPr>
      <w:fldChar w:fldCharType="separate"/>
    </w:r>
    <w:r w:rsidR="00907EE7">
      <w:rPr>
        <w:rStyle w:val="PageNumber"/>
        <w:noProof/>
        <w:sz w:val="16"/>
        <w:szCs w:val="16"/>
      </w:rPr>
      <w:t>1</w:t>
    </w:r>
    <w:r w:rsidRPr="00F94ED6">
      <w:rPr>
        <w:rStyle w:val="PageNumber"/>
        <w:sz w:val="16"/>
        <w:szCs w:val="16"/>
      </w:rPr>
      <w:fldChar w:fldCharType="end"/>
    </w:r>
  </w:p>
  <w:p w:rsidR="008C276E" w:rsidRDefault="008C276E" w:rsidP="0088371B">
    <w:pPr>
      <w:pStyle w:val="Header"/>
      <w:tabs>
        <w:tab w:val="clear" w:pos="4320"/>
        <w:tab w:val="clear" w:pos="8640"/>
        <w:tab w:val="right" w:pos="7200"/>
      </w:tabs>
      <w:ind w:right="360"/>
      <w:rPr>
        <w:rStyle w:val="PageNumber"/>
        <w:sz w:val="16"/>
        <w:szCs w:val="16"/>
      </w:rPr>
    </w:pPr>
    <w:r w:rsidRPr="0057047D">
      <w:rPr>
        <w:sz w:val="16"/>
        <w:szCs w:val="16"/>
      </w:rPr>
      <w:t xml:space="preserve">Journal of Social Sciences </w:t>
    </w:r>
    <w:r>
      <w:rPr>
        <w:sz w:val="16"/>
        <w:szCs w:val="16"/>
      </w:rPr>
      <w:t>and</w:t>
    </w:r>
    <w:r w:rsidRPr="0057047D">
      <w:rPr>
        <w:sz w:val="16"/>
        <w:szCs w:val="16"/>
      </w:rPr>
      <w:t xml:space="preserve"> Humanities</w:t>
    </w:r>
    <w:r w:rsidRPr="0057047D">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216"/>
        </w:tabs>
        <w:ind w:left="216" w:hanging="216"/>
      </w:pPr>
      <w:rPr>
        <w:rFonts w:ascii="Symbol" w:hAnsi="Symbol" w:cs="StarSymbol"/>
        <w:sz w:val="18"/>
        <w:szCs w:val="18"/>
      </w:rPr>
    </w:lvl>
  </w:abstractNum>
  <w:abstractNum w:abstractNumId="1">
    <w:nsid w:val="11691DF9"/>
    <w:multiLevelType w:val="hybridMultilevel"/>
    <w:tmpl w:val="2738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235CB"/>
    <w:multiLevelType w:val="hybridMultilevel"/>
    <w:tmpl w:val="C3F29C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41910D5F"/>
    <w:multiLevelType w:val="hybridMultilevel"/>
    <w:tmpl w:val="C36C7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402962"/>
    <w:multiLevelType w:val="hybridMultilevel"/>
    <w:tmpl w:val="72BAC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F35200"/>
    <w:multiLevelType w:val="hybridMultilevel"/>
    <w:tmpl w:val="7D3E10D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B81F25"/>
    <w:multiLevelType w:val="hybridMultilevel"/>
    <w:tmpl w:val="FB0EF2C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9059AF"/>
    <w:multiLevelType w:val="hybridMultilevel"/>
    <w:tmpl w:val="9E2C9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977520"/>
    <w:multiLevelType w:val="hybridMultilevel"/>
    <w:tmpl w:val="6B041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DA5BBA"/>
    <w:multiLevelType w:val="hybridMultilevel"/>
    <w:tmpl w:val="09B02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5B2C3C"/>
    <w:multiLevelType w:val="hybridMultilevel"/>
    <w:tmpl w:val="5F42E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F00BDB"/>
    <w:multiLevelType w:val="hybridMultilevel"/>
    <w:tmpl w:val="1CDA567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5"/>
  </w:num>
  <w:num w:numId="5">
    <w:abstractNumId w:val="10"/>
  </w:num>
  <w:num w:numId="6">
    <w:abstractNumId w:val="1"/>
  </w:num>
  <w:num w:numId="7">
    <w:abstractNumId w:val="2"/>
  </w:num>
  <w:num w:numId="8">
    <w:abstractNumId w:val="8"/>
  </w:num>
  <w:num w:numId="9">
    <w:abstractNumId w:val="9"/>
  </w:num>
  <w:num w:numId="10">
    <w:abstractNumId w:val="7"/>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BAF"/>
    <w:rsid w:val="00001D3D"/>
    <w:rsid w:val="00004123"/>
    <w:rsid w:val="0000530A"/>
    <w:rsid w:val="000057E2"/>
    <w:rsid w:val="0001087C"/>
    <w:rsid w:val="00010F50"/>
    <w:rsid w:val="0001121B"/>
    <w:rsid w:val="00013AAD"/>
    <w:rsid w:val="000141BF"/>
    <w:rsid w:val="000150A1"/>
    <w:rsid w:val="00015967"/>
    <w:rsid w:val="00016465"/>
    <w:rsid w:val="000176E7"/>
    <w:rsid w:val="000200B7"/>
    <w:rsid w:val="00022780"/>
    <w:rsid w:val="00025449"/>
    <w:rsid w:val="0002547A"/>
    <w:rsid w:val="000254FB"/>
    <w:rsid w:val="00030BF8"/>
    <w:rsid w:val="00030E71"/>
    <w:rsid w:val="00031151"/>
    <w:rsid w:val="000321D6"/>
    <w:rsid w:val="00032EC8"/>
    <w:rsid w:val="00033F8B"/>
    <w:rsid w:val="0003464F"/>
    <w:rsid w:val="000379EE"/>
    <w:rsid w:val="000425E2"/>
    <w:rsid w:val="000440A0"/>
    <w:rsid w:val="000462FA"/>
    <w:rsid w:val="00047913"/>
    <w:rsid w:val="000518A7"/>
    <w:rsid w:val="00051AAE"/>
    <w:rsid w:val="00054804"/>
    <w:rsid w:val="0005507C"/>
    <w:rsid w:val="000551D2"/>
    <w:rsid w:val="000577B3"/>
    <w:rsid w:val="000639C3"/>
    <w:rsid w:val="0007069F"/>
    <w:rsid w:val="00074E13"/>
    <w:rsid w:val="00075964"/>
    <w:rsid w:val="00077147"/>
    <w:rsid w:val="00077238"/>
    <w:rsid w:val="00077A7F"/>
    <w:rsid w:val="00080EC3"/>
    <w:rsid w:val="000819C8"/>
    <w:rsid w:val="00082972"/>
    <w:rsid w:val="00083456"/>
    <w:rsid w:val="0008449F"/>
    <w:rsid w:val="000858A8"/>
    <w:rsid w:val="00090402"/>
    <w:rsid w:val="0009072E"/>
    <w:rsid w:val="00091260"/>
    <w:rsid w:val="00091B71"/>
    <w:rsid w:val="00091C16"/>
    <w:rsid w:val="00091F11"/>
    <w:rsid w:val="000926B5"/>
    <w:rsid w:val="00093C59"/>
    <w:rsid w:val="00094B4F"/>
    <w:rsid w:val="00095683"/>
    <w:rsid w:val="00097478"/>
    <w:rsid w:val="000A1598"/>
    <w:rsid w:val="000A2077"/>
    <w:rsid w:val="000A25C1"/>
    <w:rsid w:val="000A2BE0"/>
    <w:rsid w:val="000A4991"/>
    <w:rsid w:val="000A5D27"/>
    <w:rsid w:val="000A669B"/>
    <w:rsid w:val="000A68DF"/>
    <w:rsid w:val="000B0CE5"/>
    <w:rsid w:val="000B1266"/>
    <w:rsid w:val="000B1A86"/>
    <w:rsid w:val="000B1B01"/>
    <w:rsid w:val="000B2F93"/>
    <w:rsid w:val="000B3C01"/>
    <w:rsid w:val="000B5F42"/>
    <w:rsid w:val="000B75C8"/>
    <w:rsid w:val="000C05ED"/>
    <w:rsid w:val="000C0C38"/>
    <w:rsid w:val="000C1069"/>
    <w:rsid w:val="000C2CAD"/>
    <w:rsid w:val="000C4333"/>
    <w:rsid w:val="000C4647"/>
    <w:rsid w:val="000D0446"/>
    <w:rsid w:val="000D2EC2"/>
    <w:rsid w:val="000D37D6"/>
    <w:rsid w:val="000E036A"/>
    <w:rsid w:val="000E2910"/>
    <w:rsid w:val="000E501D"/>
    <w:rsid w:val="000E5287"/>
    <w:rsid w:val="000E52CB"/>
    <w:rsid w:val="000E5710"/>
    <w:rsid w:val="000F32A4"/>
    <w:rsid w:val="000F6D2B"/>
    <w:rsid w:val="000F7408"/>
    <w:rsid w:val="000F7A8D"/>
    <w:rsid w:val="0010062B"/>
    <w:rsid w:val="00100DA9"/>
    <w:rsid w:val="001027CE"/>
    <w:rsid w:val="001072A0"/>
    <w:rsid w:val="00111D99"/>
    <w:rsid w:val="00114DB2"/>
    <w:rsid w:val="00115F1F"/>
    <w:rsid w:val="0011676B"/>
    <w:rsid w:val="0012045B"/>
    <w:rsid w:val="001228DB"/>
    <w:rsid w:val="00123DE8"/>
    <w:rsid w:val="00123FCC"/>
    <w:rsid w:val="00125937"/>
    <w:rsid w:val="00126EEA"/>
    <w:rsid w:val="001270EA"/>
    <w:rsid w:val="00131065"/>
    <w:rsid w:val="001342FF"/>
    <w:rsid w:val="00134938"/>
    <w:rsid w:val="0013633D"/>
    <w:rsid w:val="00137869"/>
    <w:rsid w:val="00141B54"/>
    <w:rsid w:val="00144912"/>
    <w:rsid w:val="00144D46"/>
    <w:rsid w:val="0014537E"/>
    <w:rsid w:val="00147700"/>
    <w:rsid w:val="0015164C"/>
    <w:rsid w:val="00151B5B"/>
    <w:rsid w:val="00151EA3"/>
    <w:rsid w:val="00153152"/>
    <w:rsid w:val="00155D19"/>
    <w:rsid w:val="0016029F"/>
    <w:rsid w:val="0016035D"/>
    <w:rsid w:val="00160A89"/>
    <w:rsid w:val="00161641"/>
    <w:rsid w:val="00171DDD"/>
    <w:rsid w:val="00177BCC"/>
    <w:rsid w:val="00185137"/>
    <w:rsid w:val="0019062B"/>
    <w:rsid w:val="0019149C"/>
    <w:rsid w:val="00191884"/>
    <w:rsid w:val="00195A99"/>
    <w:rsid w:val="001970A8"/>
    <w:rsid w:val="001A0F62"/>
    <w:rsid w:val="001A13A4"/>
    <w:rsid w:val="001A2C43"/>
    <w:rsid w:val="001A3317"/>
    <w:rsid w:val="001A4D82"/>
    <w:rsid w:val="001A5E3A"/>
    <w:rsid w:val="001A635A"/>
    <w:rsid w:val="001B0201"/>
    <w:rsid w:val="001B0458"/>
    <w:rsid w:val="001B106D"/>
    <w:rsid w:val="001B499E"/>
    <w:rsid w:val="001B77D9"/>
    <w:rsid w:val="001B7BC7"/>
    <w:rsid w:val="001B7E52"/>
    <w:rsid w:val="001C0F76"/>
    <w:rsid w:val="001C1C7E"/>
    <w:rsid w:val="001C25E3"/>
    <w:rsid w:val="001C367E"/>
    <w:rsid w:val="001C3A92"/>
    <w:rsid w:val="001C4996"/>
    <w:rsid w:val="001C5E1D"/>
    <w:rsid w:val="001C64CA"/>
    <w:rsid w:val="001D193D"/>
    <w:rsid w:val="001D411A"/>
    <w:rsid w:val="001D5485"/>
    <w:rsid w:val="001D6566"/>
    <w:rsid w:val="001E0446"/>
    <w:rsid w:val="001E2EEC"/>
    <w:rsid w:val="001E2F08"/>
    <w:rsid w:val="001E3884"/>
    <w:rsid w:val="001E6598"/>
    <w:rsid w:val="001F0924"/>
    <w:rsid w:val="001F09EA"/>
    <w:rsid w:val="001F1137"/>
    <w:rsid w:val="001F1154"/>
    <w:rsid w:val="001F1F5F"/>
    <w:rsid w:val="001F2973"/>
    <w:rsid w:val="001F3360"/>
    <w:rsid w:val="001F48F1"/>
    <w:rsid w:val="001F4B0B"/>
    <w:rsid w:val="00201C26"/>
    <w:rsid w:val="00202495"/>
    <w:rsid w:val="00203773"/>
    <w:rsid w:val="00203E45"/>
    <w:rsid w:val="00206F77"/>
    <w:rsid w:val="00207070"/>
    <w:rsid w:val="002077E6"/>
    <w:rsid w:val="00207C37"/>
    <w:rsid w:val="00212DD8"/>
    <w:rsid w:val="00212E4B"/>
    <w:rsid w:val="00214852"/>
    <w:rsid w:val="002156A3"/>
    <w:rsid w:val="002203E0"/>
    <w:rsid w:val="0022107E"/>
    <w:rsid w:val="00223561"/>
    <w:rsid w:val="00224316"/>
    <w:rsid w:val="00224CB6"/>
    <w:rsid w:val="00225D35"/>
    <w:rsid w:val="0022610E"/>
    <w:rsid w:val="00227A3A"/>
    <w:rsid w:val="00227C74"/>
    <w:rsid w:val="00230DA9"/>
    <w:rsid w:val="00231BA6"/>
    <w:rsid w:val="002331FD"/>
    <w:rsid w:val="00236583"/>
    <w:rsid w:val="002368A9"/>
    <w:rsid w:val="002376BA"/>
    <w:rsid w:val="00242F11"/>
    <w:rsid w:val="00242F65"/>
    <w:rsid w:val="0024475E"/>
    <w:rsid w:val="0024690A"/>
    <w:rsid w:val="00246ECB"/>
    <w:rsid w:val="00251EB3"/>
    <w:rsid w:val="00252C31"/>
    <w:rsid w:val="00253C0E"/>
    <w:rsid w:val="00256578"/>
    <w:rsid w:val="00260071"/>
    <w:rsid w:val="00261B0F"/>
    <w:rsid w:val="00261F61"/>
    <w:rsid w:val="00262B4A"/>
    <w:rsid w:val="002645D6"/>
    <w:rsid w:val="00270497"/>
    <w:rsid w:val="00277623"/>
    <w:rsid w:val="002776C7"/>
    <w:rsid w:val="002778A0"/>
    <w:rsid w:val="00277A44"/>
    <w:rsid w:val="0028134A"/>
    <w:rsid w:val="00282800"/>
    <w:rsid w:val="002832C1"/>
    <w:rsid w:val="002836C4"/>
    <w:rsid w:val="002917D8"/>
    <w:rsid w:val="0029343B"/>
    <w:rsid w:val="0029368E"/>
    <w:rsid w:val="00295462"/>
    <w:rsid w:val="002958B6"/>
    <w:rsid w:val="002959CD"/>
    <w:rsid w:val="00296F77"/>
    <w:rsid w:val="00297619"/>
    <w:rsid w:val="002A00A5"/>
    <w:rsid w:val="002A3AB0"/>
    <w:rsid w:val="002A3FD5"/>
    <w:rsid w:val="002A549C"/>
    <w:rsid w:val="002A7DB3"/>
    <w:rsid w:val="002B06E1"/>
    <w:rsid w:val="002C2C03"/>
    <w:rsid w:val="002C334A"/>
    <w:rsid w:val="002C3520"/>
    <w:rsid w:val="002C56D0"/>
    <w:rsid w:val="002C6DE8"/>
    <w:rsid w:val="002C7361"/>
    <w:rsid w:val="002D0437"/>
    <w:rsid w:val="002D43B8"/>
    <w:rsid w:val="002D4815"/>
    <w:rsid w:val="002D5C67"/>
    <w:rsid w:val="002D77B9"/>
    <w:rsid w:val="002E07F3"/>
    <w:rsid w:val="002E26F3"/>
    <w:rsid w:val="002E3DB7"/>
    <w:rsid w:val="002E4E98"/>
    <w:rsid w:val="002E584A"/>
    <w:rsid w:val="002F0361"/>
    <w:rsid w:val="002F1E18"/>
    <w:rsid w:val="002F2C8F"/>
    <w:rsid w:val="002F2CB1"/>
    <w:rsid w:val="002F3D3C"/>
    <w:rsid w:val="002F4027"/>
    <w:rsid w:val="002F480C"/>
    <w:rsid w:val="002F5632"/>
    <w:rsid w:val="002F5B35"/>
    <w:rsid w:val="002F5B46"/>
    <w:rsid w:val="0030084F"/>
    <w:rsid w:val="0030379D"/>
    <w:rsid w:val="00307F12"/>
    <w:rsid w:val="00311C2A"/>
    <w:rsid w:val="0031347B"/>
    <w:rsid w:val="00314220"/>
    <w:rsid w:val="0032114B"/>
    <w:rsid w:val="0032167C"/>
    <w:rsid w:val="003225A0"/>
    <w:rsid w:val="003230EA"/>
    <w:rsid w:val="0032379B"/>
    <w:rsid w:val="00323A19"/>
    <w:rsid w:val="00324682"/>
    <w:rsid w:val="00326C0A"/>
    <w:rsid w:val="00327138"/>
    <w:rsid w:val="003272A1"/>
    <w:rsid w:val="00327A69"/>
    <w:rsid w:val="00330148"/>
    <w:rsid w:val="003310BC"/>
    <w:rsid w:val="0033133F"/>
    <w:rsid w:val="003328B1"/>
    <w:rsid w:val="00333562"/>
    <w:rsid w:val="0033511D"/>
    <w:rsid w:val="003355F0"/>
    <w:rsid w:val="0033784E"/>
    <w:rsid w:val="0034089A"/>
    <w:rsid w:val="003418D4"/>
    <w:rsid w:val="00346AF9"/>
    <w:rsid w:val="0034772D"/>
    <w:rsid w:val="00347BC9"/>
    <w:rsid w:val="003529D8"/>
    <w:rsid w:val="003535C0"/>
    <w:rsid w:val="00353648"/>
    <w:rsid w:val="00354085"/>
    <w:rsid w:val="00354107"/>
    <w:rsid w:val="003542FC"/>
    <w:rsid w:val="0035467A"/>
    <w:rsid w:val="00354758"/>
    <w:rsid w:val="00354B56"/>
    <w:rsid w:val="00355074"/>
    <w:rsid w:val="00356B96"/>
    <w:rsid w:val="00356DB4"/>
    <w:rsid w:val="003603FD"/>
    <w:rsid w:val="003621F0"/>
    <w:rsid w:val="0036284B"/>
    <w:rsid w:val="00363392"/>
    <w:rsid w:val="00363442"/>
    <w:rsid w:val="00364180"/>
    <w:rsid w:val="003676EE"/>
    <w:rsid w:val="0037079E"/>
    <w:rsid w:val="00371CDF"/>
    <w:rsid w:val="0037334A"/>
    <w:rsid w:val="00374FAD"/>
    <w:rsid w:val="0037505B"/>
    <w:rsid w:val="00377483"/>
    <w:rsid w:val="00377889"/>
    <w:rsid w:val="00377C84"/>
    <w:rsid w:val="00380503"/>
    <w:rsid w:val="00381BE6"/>
    <w:rsid w:val="00383825"/>
    <w:rsid w:val="0038409F"/>
    <w:rsid w:val="00386ECE"/>
    <w:rsid w:val="00390795"/>
    <w:rsid w:val="00390FCC"/>
    <w:rsid w:val="003948A1"/>
    <w:rsid w:val="003A0083"/>
    <w:rsid w:val="003A131B"/>
    <w:rsid w:val="003A20E9"/>
    <w:rsid w:val="003A2E92"/>
    <w:rsid w:val="003A485A"/>
    <w:rsid w:val="003B1F82"/>
    <w:rsid w:val="003B27D8"/>
    <w:rsid w:val="003B2F69"/>
    <w:rsid w:val="003B3016"/>
    <w:rsid w:val="003B3B98"/>
    <w:rsid w:val="003B3FB9"/>
    <w:rsid w:val="003B4685"/>
    <w:rsid w:val="003B5960"/>
    <w:rsid w:val="003C1592"/>
    <w:rsid w:val="003C2958"/>
    <w:rsid w:val="003C4528"/>
    <w:rsid w:val="003C4C9F"/>
    <w:rsid w:val="003C5DD0"/>
    <w:rsid w:val="003C7C62"/>
    <w:rsid w:val="003C7DDC"/>
    <w:rsid w:val="003D558B"/>
    <w:rsid w:val="003D5E47"/>
    <w:rsid w:val="003D5F18"/>
    <w:rsid w:val="003D7DA7"/>
    <w:rsid w:val="003D7F12"/>
    <w:rsid w:val="003E13DF"/>
    <w:rsid w:val="003E2D0D"/>
    <w:rsid w:val="003E39CB"/>
    <w:rsid w:val="003E3B57"/>
    <w:rsid w:val="003E3FFB"/>
    <w:rsid w:val="003E413E"/>
    <w:rsid w:val="003E43E7"/>
    <w:rsid w:val="003E503D"/>
    <w:rsid w:val="003E534A"/>
    <w:rsid w:val="003E559E"/>
    <w:rsid w:val="003E575B"/>
    <w:rsid w:val="003E62D1"/>
    <w:rsid w:val="003E7A89"/>
    <w:rsid w:val="003F35E0"/>
    <w:rsid w:val="003F3965"/>
    <w:rsid w:val="003F5307"/>
    <w:rsid w:val="003F5E81"/>
    <w:rsid w:val="003F7C20"/>
    <w:rsid w:val="004017FC"/>
    <w:rsid w:val="00404362"/>
    <w:rsid w:val="00405369"/>
    <w:rsid w:val="004053B2"/>
    <w:rsid w:val="00405516"/>
    <w:rsid w:val="004063F5"/>
    <w:rsid w:val="00407548"/>
    <w:rsid w:val="00412C0D"/>
    <w:rsid w:val="00413C7E"/>
    <w:rsid w:val="004157A7"/>
    <w:rsid w:val="0041697C"/>
    <w:rsid w:val="00420534"/>
    <w:rsid w:val="00420A04"/>
    <w:rsid w:val="0042282C"/>
    <w:rsid w:val="00423F3D"/>
    <w:rsid w:val="00424E12"/>
    <w:rsid w:val="00424EA0"/>
    <w:rsid w:val="0042512C"/>
    <w:rsid w:val="00427B80"/>
    <w:rsid w:val="00430A3F"/>
    <w:rsid w:val="00431568"/>
    <w:rsid w:val="00433BDF"/>
    <w:rsid w:val="00434CD0"/>
    <w:rsid w:val="0043512B"/>
    <w:rsid w:val="00435286"/>
    <w:rsid w:val="004402A7"/>
    <w:rsid w:val="00441099"/>
    <w:rsid w:val="00441647"/>
    <w:rsid w:val="004439D6"/>
    <w:rsid w:val="0044497D"/>
    <w:rsid w:val="00446457"/>
    <w:rsid w:val="00453C42"/>
    <w:rsid w:val="004548D8"/>
    <w:rsid w:val="00454964"/>
    <w:rsid w:val="0045519D"/>
    <w:rsid w:val="0045603A"/>
    <w:rsid w:val="004571E4"/>
    <w:rsid w:val="004576E1"/>
    <w:rsid w:val="00460777"/>
    <w:rsid w:val="0046299F"/>
    <w:rsid w:val="00462BC6"/>
    <w:rsid w:val="00463D15"/>
    <w:rsid w:val="00464FB9"/>
    <w:rsid w:val="00466080"/>
    <w:rsid w:val="004668D4"/>
    <w:rsid w:val="00467B5A"/>
    <w:rsid w:val="00470E80"/>
    <w:rsid w:val="004731E5"/>
    <w:rsid w:val="0047366C"/>
    <w:rsid w:val="0047636E"/>
    <w:rsid w:val="00481BF3"/>
    <w:rsid w:val="004826F4"/>
    <w:rsid w:val="00486A4D"/>
    <w:rsid w:val="00486EA0"/>
    <w:rsid w:val="00487098"/>
    <w:rsid w:val="00490661"/>
    <w:rsid w:val="00491F08"/>
    <w:rsid w:val="00494150"/>
    <w:rsid w:val="00494E92"/>
    <w:rsid w:val="00497FF8"/>
    <w:rsid w:val="004A151D"/>
    <w:rsid w:val="004A1B3C"/>
    <w:rsid w:val="004A2463"/>
    <w:rsid w:val="004A26AC"/>
    <w:rsid w:val="004A31B5"/>
    <w:rsid w:val="004A35B9"/>
    <w:rsid w:val="004A3DC2"/>
    <w:rsid w:val="004A7B8D"/>
    <w:rsid w:val="004B2008"/>
    <w:rsid w:val="004B4BAF"/>
    <w:rsid w:val="004B4EC9"/>
    <w:rsid w:val="004B5506"/>
    <w:rsid w:val="004B6FBA"/>
    <w:rsid w:val="004B7CAA"/>
    <w:rsid w:val="004C15BF"/>
    <w:rsid w:val="004C166C"/>
    <w:rsid w:val="004C2718"/>
    <w:rsid w:val="004C36D8"/>
    <w:rsid w:val="004C5023"/>
    <w:rsid w:val="004C7FC1"/>
    <w:rsid w:val="004D12E1"/>
    <w:rsid w:val="004D22A8"/>
    <w:rsid w:val="004D22AD"/>
    <w:rsid w:val="004D2372"/>
    <w:rsid w:val="004D6D48"/>
    <w:rsid w:val="004E18AE"/>
    <w:rsid w:val="004E2089"/>
    <w:rsid w:val="004F366D"/>
    <w:rsid w:val="004F536A"/>
    <w:rsid w:val="004F54B7"/>
    <w:rsid w:val="004F68EE"/>
    <w:rsid w:val="004F75D0"/>
    <w:rsid w:val="00501339"/>
    <w:rsid w:val="00501544"/>
    <w:rsid w:val="005020AF"/>
    <w:rsid w:val="00502C93"/>
    <w:rsid w:val="00503141"/>
    <w:rsid w:val="00504EE7"/>
    <w:rsid w:val="00505170"/>
    <w:rsid w:val="00505A5C"/>
    <w:rsid w:val="005132BE"/>
    <w:rsid w:val="00514CD6"/>
    <w:rsid w:val="00514D7C"/>
    <w:rsid w:val="00515562"/>
    <w:rsid w:val="005158D2"/>
    <w:rsid w:val="00520F4B"/>
    <w:rsid w:val="0052149E"/>
    <w:rsid w:val="005222B2"/>
    <w:rsid w:val="005223CE"/>
    <w:rsid w:val="005225C8"/>
    <w:rsid w:val="005225CE"/>
    <w:rsid w:val="00523A0A"/>
    <w:rsid w:val="005246E5"/>
    <w:rsid w:val="005268F4"/>
    <w:rsid w:val="00527479"/>
    <w:rsid w:val="00530D8D"/>
    <w:rsid w:val="005327AC"/>
    <w:rsid w:val="00533594"/>
    <w:rsid w:val="0053460D"/>
    <w:rsid w:val="0053723D"/>
    <w:rsid w:val="005402A0"/>
    <w:rsid w:val="00541C6D"/>
    <w:rsid w:val="0054217C"/>
    <w:rsid w:val="00542961"/>
    <w:rsid w:val="005431D9"/>
    <w:rsid w:val="005446B1"/>
    <w:rsid w:val="005451C5"/>
    <w:rsid w:val="005459D3"/>
    <w:rsid w:val="00545C82"/>
    <w:rsid w:val="0054610B"/>
    <w:rsid w:val="005473D5"/>
    <w:rsid w:val="00547A13"/>
    <w:rsid w:val="00550243"/>
    <w:rsid w:val="00550EDE"/>
    <w:rsid w:val="005539B5"/>
    <w:rsid w:val="00554B72"/>
    <w:rsid w:val="005557D1"/>
    <w:rsid w:val="005561E7"/>
    <w:rsid w:val="005564DB"/>
    <w:rsid w:val="00556DA0"/>
    <w:rsid w:val="00557B93"/>
    <w:rsid w:val="0056103A"/>
    <w:rsid w:val="00563767"/>
    <w:rsid w:val="0057047D"/>
    <w:rsid w:val="0057127B"/>
    <w:rsid w:val="00572B32"/>
    <w:rsid w:val="00573A5E"/>
    <w:rsid w:val="005806FE"/>
    <w:rsid w:val="005814B7"/>
    <w:rsid w:val="0058290A"/>
    <w:rsid w:val="00583752"/>
    <w:rsid w:val="00585350"/>
    <w:rsid w:val="005859A5"/>
    <w:rsid w:val="005862A2"/>
    <w:rsid w:val="0058712A"/>
    <w:rsid w:val="00587BC9"/>
    <w:rsid w:val="00591844"/>
    <w:rsid w:val="005932F8"/>
    <w:rsid w:val="00593706"/>
    <w:rsid w:val="005963D3"/>
    <w:rsid w:val="005A1432"/>
    <w:rsid w:val="005A2E53"/>
    <w:rsid w:val="005A51A6"/>
    <w:rsid w:val="005A61B2"/>
    <w:rsid w:val="005A6C63"/>
    <w:rsid w:val="005A7095"/>
    <w:rsid w:val="005B098E"/>
    <w:rsid w:val="005B17AE"/>
    <w:rsid w:val="005B2A34"/>
    <w:rsid w:val="005B2B41"/>
    <w:rsid w:val="005B323E"/>
    <w:rsid w:val="005B3925"/>
    <w:rsid w:val="005B39EA"/>
    <w:rsid w:val="005B3B36"/>
    <w:rsid w:val="005B4ED8"/>
    <w:rsid w:val="005B7C2D"/>
    <w:rsid w:val="005C6873"/>
    <w:rsid w:val="005D600B"/>
    <w:rsid w:val="005E28D5"/>
    <w:rsid w:val="005E2A0A"/>
    <w:rsid w:val="005E3748"/>
    <w:rsid w:val="005E3DCE"/>
    <w:rsid w:val="005E4871"/>
    <w:rsid w:val="005E627E"/>
    <w:rsid w:val="005E6E95"/>
    <w:rsid w:val="005E764D"/>
    <w:rsid w:val="005E7693"/>
    <w:rsid w:val="005F00F7"/>
    <w:rsid w:val="005F03ED"/>
    <w:rsid w:val="005F2A90"/>
    <w:rsid w:val="005F47B5"/>
    <w:rsid w:val="005F4E1B"/>
    <w:rsid w:val="005F5070"/>
    <w:rsid w:val="005F68A5"/>
    <w:rsid w:val="005F6FFA"/>
    <w:rsid w:val="005F7E50"/>
    <w:rsid w:val="00600ED8"/>
    <w:rsid w:val="00601105"/>
    <w:rsid w:val="00602796"/>
    <w:rsid w:val="00603364"/>
    <w:rsid w:val="00605027"/>
    <w:rsid w:val="00607F30"/>
    <w:rsid w:val="00607FCD"/>
    <w:rsid w:val="00611319"/>
    <w:rsid w:val="006117B0"/>
    <w:rsid w:val="00611D7E"/>
    <w:rsid w:val="006128DB"/>
    <w:rsid w:val="006207EC"/>
    <w:rsid w:val="006213BE"/>
    <w:rsid w:val="00621994"/>
    <w:rsid w:val="006228C2"/>
    <w:rsid w:val="00623938"/>
    <w:rsid w:val="00624885"/>
    <w:rsid w:val="00624AF5"/>
    <w:rsid w:val="00626870"/>
    <w:rsid w:val="00631B5C"/>
    <w:rsid w:val="006321A2"/>
    <w:rsid w:val="00632AEA"/>
    <w:rsid w:val="00643D6F"/>
    <w:rsid w:val="00644981"/>
    <w:rsid w:val="00645666"/>
    <w:rsid w:val="006464EF"/>
    <w:rsid w:val="006503C2"/>
    <w:rsid w:val="006507C0"/>
    <w:rsid w:val="00650C72"/>
    <w:rsid w:val="00651937"/>
    <w:rsid w:val="00651E3C"/>
    <w:rsid w:val="00653010"/>
    <w:rsid w:val="0066064D"/>
    <w:rsid w:val="00660FFA"/>
    <w:rsid w:val="006621D3"/>
    <w:rsid w:val="00662BF3"/>
    <w:rsid w:val="00666ABE"/>
    <w:rsid w:val="00666B5F"/>
    <w:rsid w:val="00666E52"/>
    <w:rsid w:val="00666F19"/>
    <w:rsid w:val="00676E72"/>
    <w:rsid w:val="00677ACB"/>
    <w:rsid w:val="00677CB9"/>
    <w:rsid w:val="00684C1D"/>
    <w:rsid w:val="006874DD"/>
    <w:rsid w:val="00690541"/>
    <w:rsid w:val="00692160"/>
    <w:rsid w:val="00692DA4"/>
    <w:rsid w:val="00695CA6"/>
    <w:rsid w:val="00696BCE"/>
    <w:rsid w:val="00697150"/>
    <w:rsid w:val="006978C6"/>
    <w:rsid w:val="006A0BDA"/>
    <w:rsid w:val="006A2894"/>
    <w:rsid w:val="006A4852"/>
    <w:rsid w:val="006A60D1"/>
    <w:rsid w:val="006A6D46"/>
    <w:rsid w:val="006B6262"/>
    <w:rsid w:val="006C1C2B"/>
    <w:rsid w:val="006C5202"/>
    <w:rsid w:val="006C6C7E"/>
    <w:rsid w:val="006C74CB"/>
    <w:rsid w:val="006D081B"/>
    <w:rsid w:val="006D0C94"/>
    <w:rsid w:val="006D1493"/>
    <w:rsid w:val="006D1B9F"/>
    <w:rsid w:val="006D1FF0"/>
    <w:rsid w:val="006D23E5"/>
    <w:rsid w:val="006D2E40"/>
    <w:rsid w:val="006D4089"/>
    <w:rsid w:val="006D4952"/>
    <w:rsid w:val="006D796F"/>
    <w:rsid w:val="006E0337"/>
    <w:rsid w:val="006E11E8"/>
    <w:rsid w:val="006E2E94"/>
    <w:rsid w:val="006E4159"/>
    <w:rsid w:val="006E755D"/>
    <w:rsid w:val="006F0449"/>
    <w:rsid w:val="006F0DDD"/>
    <w:rsid w:val="006F16AF"/>
    <w:rsid w:val="006F1F79"/>
    <w:rsid w:val="006F380E"/>
    <w:rsid w:val="006F3A98"/>
    <w:rsid w:val="006F456F"/>
    <w:rsid w:val="006F4E8C"/>
    <w:rsid w:val="006F53FE"/>
    <w:rsid w:val="006F59B5"/>
    <w:rsid w:val="006F773E"/>
    <w:rsid w:val="006F7F84"/>
    <w:rsid w:val="00700466"/>
    <w:rsid w:val="007016F2"/>
    <w:rsid w:val="00701C0A"/>
    <w:rsid w:val="00702368"/>
    <w:rsid w:val="00706AC9"/>
    <w:rsid w:val="007106DE"/>
    <w:rsid w:val="00710BD6"/>
    <w:rsid w:val="00713E03"/>
    <w:rsid w:val="007157A7"/>
    <w:rsid w:val="00716A29"/>
    <w:rsid w:val="00716D3B"/>
    <w:rsid w:val="0072052D"/>
    <w:rsid w:val="007208FE"/>
    <w:rsid w:val="007216CC"/>
    <w:rsid w:val="0072357B"/>
    <w:rsid w:val="00723E6B"/>
    <w:rsid w:val="00723E9E"/>
    <w:rsid w:val="007241F9"/>
    <w:rsid w:val="00724576"/>
    <w:rsid w:val="00730201"/>
    <w:rsid w:val="00735567"/>
    <w:rsid w:val="007358B5"/>
    <w:rsid w:val="00740600"/>
    <w:rsid w:val="007407D5"/>
    <w:rsid w:val="0074287C"/>
    <w:rsid w:val="007456E2"/>
    <w:rsid w:val="00747713"/>
    <w:rsid w:val="00751118"/>
    <w:rsid w:val="00751B8D"/>
    <w:rsid w:val="00752855"/>
    <w:rsid w:val="00753852"/>
    <w:rsid w:val="00753896"/>
    <w:rsid w:val="00753F10"/>
    <w:rsid w:val="007546C5"/>
    <w:rsid w:val="0075579B"/>
    <w:rsid w:val="00761017"/>
    <w:rsid w:val="007634FC"/>
    <w:rsid w:val="00763C7C"/>
    <w:rsid w:val="0076460C"/>
    <w:rsid w:val="00764C17"/>
    <w:rsid w:val="00765C4D"/>
    <w:rsid w:val="007662E1"/>
    <w:rsid w:val="007664F9"/>
    <w:rsid w:val="00767826"/>
    <w:rsid w:val="00770888"/>
    <w:rsid w:val="00770A52"/>
    <w:rsid w:val="00771131"/>
    <w:rsid w:val="00771465"/>
    <w:rsid w:val="007718FC"/>
    <w:rsid w:val="007721C7"/>
    <w:rsid w:val="00772F1D"/>
    <w:rsid w:val="00773DFF"/>
    <w:rsid w:val="00773FCA"/>
    <w:rsid w:val="007750E0"/>
    <w:rsid w:val="00775CB3"/>
    <w:rsid w:val="00776E2B"/>
    <w:rsid w:val="00777AFF"/>
    <w:rsid w:val="0078022D"/>
    <w:rsid w:val="00780934"/>
    <w:rsid w:val="00781F0B"/>
    <w:rsid w:val="007833D7"/>
    <w:rsid w:val="00784179"/>
    <w:rsid w:val="00786CD2"/>
    <w:rsid w:val="007907A3"/>
    <w:rsid w:val="007919E5"/>
    <w:rsid w:val="00792480"/>
    <w:rsid w:val="00795FB7"/>
    <w:rsid w:val="007A1D8B"/>
    <w:rsid w:val="007A1DBA"/>
    <w:rsid w:val="007A3628"/>
    <w:rsid w:val="007A4284"/>
    <w:rsid w:val="007A5C53"/>
    <w:rsid w:val="007A65EA"/>
    <w:rsid w:val="007A6C6F"/>
    <w:rsid w:val="007A78C5"/>
    <w:rsid w:val="007B148F"/>
    <w:rsid w:val="007B1F37"/>
    <w:rsid w:val="007B1FC6"/>
    <w:rsid w:val="007B3099"/>
    <w:rsid w:val="007B33C2"/>
    <w:rsid w:val="007B4E86"/>
    <w:rsid w:val="007B5BFB"/>
    <w:rsid w:val="007B6286"/>
    <w:rsid w:val="007C067F"/>
    <w:rsid w:val="007C078A"/>
    <w:rsid w:val="007C161D"/>
    <w:rsid w:val="007C27F9"/>
    <w:rsid w:val="007C6563"/>
    <w:rsid w:val="007D06C5"/>
    <w:rsid w:val="007D1BA3"/>
    <w:rsid w:val="007D2625"/>
    <w:rsid w:val="007D34EC"/>
    <w:rsid w:val="007D710F"/>
    <w:rsid w:val="007E0D76"/>
    <w:rsid w:val="007F28F8"/>
    <w:rsid w:val="007F41B3"/>
    <w:rsid w:val="007F6C96"/>
    <w:rsid w:val="008006A0"/>
    <w:rsid w:val="00800EB1"/>
    <w:rsid w:val="008031E5"/>
    <w:rsid w:val="008059FC"/>
    <w:rsid w:val="00807765"/>
    <w:rsid w:val="00810BE4"/>
    <w:rsid w:val="00810CB3"/>
    <w:rsid w:val="00811F6B"/>
    <w:rsid w:val="00812E11"/>
    <w:rsid w:val="00812EA4"/>
    <w:rsid w:val="00814494"/>
    <w:rsid w:val="00815285"/>
    <w:rsid w:val="00816211"/>
    <w:rsid w:val="00816442"/>
    <w:rsid w:val="00823058"/>
    <w:rsid w:val="0082497A"/>
    <w:rsid w:val="00826B28"/>
    <w:rsid w:val="008272F1"/>
    <w:rsid w:val="00830117"/>
    <w:rsid w:val="00830492"/>
    <w:rsid w:val="00830B17"/>
    <w:rsid w:val="00835976"/>
    <w:rsid w:val="0084245F"/>
    <w:rsid w:val="0084277F"/>
    <w:rsid w:val="008433E9"/>
    <w:rsid w:val="00844ABD"/>
    <w:rsid w:val="008460E5"/>
    <w:rsid w:val="00847497"/>
    <w:rsid w:val="0084776A"/>
    <w:rsid w:val="00847AFB"/>
    <w:rsid w:val="00847E48"/>
    <w:rsid w:val="008519D1"/>
    <w:rsid w:val="00851C9B"/>
    <w:rsid w:val="00851D43"/>
    <w:rsid w:val="008530B4"/>
    <w:rsid w:val="008532C7"/>
    <w:rsid w:val="0085450E"/>
    <w:rsid w:val="00860FFA"/>
    <w:rsid w:val="00862523"/>
    <w:rsid w:val="00863423"/>
    <w:rsid w:val="00864AB8"/>
    <w:rsid w:val="00864C32"/>
    <w:rsid w:val="008659D1"/>
    <w:rsid w:val="00867A5A"/>
    <w:rsid w:val="00870146"/>
    <w:rsid w:val="00870380"/>
    <w:rsid w:val="00870849"/>
    <w:rsid w:val="0087098D"/>
    <w:rsid w:val="00870D96"/>
    <w:rsid w:val="00872562"/>
    <w:rsid w:val="0087513E"/>
    <w:rsid w:val="00875F58"/>
    <w:rsid w:val="0088371B"/>
    <w:rsid w:val="0088485C"/>
    <w:rsid w:val="008906F2"/>
    <w:rsid w:val="00890DAA"/>
    <w:rsid w:val="00891AD2"/>
    <w:rsid w:val="00892DC3"/>
    <w:rsid w:val="00894715"/>
    <w:rsid w:val="00895880"/>
    <w:rsid w:val="008A084F"/>
    <w:rsid w:val="008A1FBE"/>
    <w:rsid w:val="008A55B7"/>
    <w:rsid w:val="008A5C9C"/>
    <w:rsid w:val="008A6372"/>
    <w:rsid w:val="008A763F"/>
    <w:rsid w:val="008B1F89"/>
    <w:rsid w:val="008B3A16"/>
    <w:rsid w:val="008B3C06"/>
    <w:rsid w:val="008B3CB6"/>
    <w:rsid w:val="008B41E8"/>
    <w:rsid w:val="008B5A73"/>
    <w:rsid w:val="008B7079"/>
    <w:rsid w:val="008B7F48"/>
    <w:rsid w:val="008C113D"/>
    <w:rsid w:val="008C276E"/>
    <w:rsid w:val="008C368A"/>
    <w:rsid w:val="008C7510"/>
    <w:rsid w:val="008D1B34"/>
    <w:rsid w:val="008D22F9"/>
    <w:rsid w:val="008D37F4"/>
    <w:rsid w:val="008D4CFA"/>
    <w:rsid w:val="008D6D0D"/>
    <w:rsid w:val="008D72AF"/>
    <w:rsid w:val="008D78F4"/>
    <w:rsid w:val="008E102F"/>
    <w:rsid w:val="008E19D5"/>
    <w:rsid w:val="008E2F79"/>
    <w:rsid w:val="008E4B15"/>
    <w:rsid w:val="008E4C4C"/>
    <w:rsid w:val="008E5C37"/>
    <w:rsid w:val="008E5CBF"/>
    <w:rsid w:val="008F1C8D"/>
    <w:rsid w:val="008F1F52"/>
    <w:rsid w:val="008F2B5B"/>
    <w:rsid w:val="008F423B"/>
    <w:rsid w:val="008F7B05"/>
    <w:rsid w:val="009015A8"/>
    <w:rsid w:val="00901BCC"/>
    <w:rsid w:val="00901ED1"/>
    <w:rsid w:val="00902459"/>
    <w:rsid w:val="009037C5"/>
    <w:rsid w:val="00904FA3"/>
    <w:rsid w:val="00905E1B"/>
    <w:rsid w:val="0090686B"/>
    <w:rsid w:val="00907EE7"/>
    <w:rsid w:val="009111DA"/>
    <w:rsid w:val="009120D0"/>
    <w:rsid w:val="009155B2"/>
    <w:rsid w:val="00917323"/>
    <w:rsid w:val="00922287"/>
    <w:rsid w:val="00923AE7"/>
    <w:rsid w:val="00927DC4"/>
    <w:rsid w:val="0093159F"/>
    <w:rsid w:val="0093182E"/>
    <w:rsid w:val="00931E2B"/>
    <w:rsid w:val="0093352C"/>
    <w:rsid w:val="00933BEC"/>
    <w:rsid w:val="00934305"/>
    <w:rsid w:val="0093453A"/>
    <w:rsid w:val="00936B48"/>
    <w:rsid w:val="00937F86"/>
    <w:rsid w:val="0094151A"/>
    <w:rsid w:val="00941772"/>
    <w:rsid w:val="00942C54"/>
    <w:rsid w:val="009468A3"/>
    <w:rsid w:val="00946DB0"/>
    <w:rsid w:val="0094731C"/>
    <w:rsid w:val="0094761B"/>
    <w:rsid w:val="00950018"/>
    <w:rsid w:val="00953EC4"/>
    <w:rsid w:val="0095442E"/>
    <w:rsid w:val="00954553"/>
    <w:rsid w:val="00954BCF"/>
    <w:rsid w:val="00954EAD"/>
    <w:rsid w:val="00956B89"/>
    <w:rsid w:val="00957DF3"/>
    <w:rsid w:val="00961321"/>
    <w:rsid w:val="00961772"/>
    <w:rsid w:val="00964C6C"/>
    <w:rsid w:val="009650DA"/>
    <w:rsid w:val="009719FD"/>
    <w:rsid w:val="009756FF"/>
    <w:rsid w:val="00976B1D"/>
    <w:rsid w:val="00976C81"/>
    <w:rsid w:val="00981F26"/>
    <w:rsid w:val="00983789"/>
    <w:rsid w:val="009838F0"/>
    <w:rsid w:val="00983967"/>
    <w:rsid w:val="00985235"/>
    <w:rsid w:val="00985D5E"/>
    <w:rsid w:val="00986213"/>
    <w:rsid w:val="0099082E"/>
    <w:rsid w:val="0099302E"/>
    <w:rsid w:val="00994C69"/>
    <w:rsid w:val="00997A21"/>
    <w:rsid w:val="009A043B"/>
    <w:rsid w:val="009A1537"/>
    <w:rsid w:val="009A18A2"/>
    <w:rsid w:val="009A2313"/>
    <w:rsid w:val="009A44DA"/>
    <w:rsid w:val="009A49A7"/>
    <w:rsid w:val="009B18F4"/>
    <w:rsid w:val="009B2A99"/>
    <w:rsid w:val="009B2BA8"/>
    <w:rsid w:val="009B40B5"/>
    <w:rsid w:val="009B53BF"/>
    <w:rsid w:val="009B643A"/>
    <w:rsid w:val="009B6CD8"/>
    <w:rsid w:val="009C3056"/>
    <w:rsid w:val="009C6F96"/>
    <w:rsid w:val="009C705F"/>
    <w:rsid w:val="009C7F4F"/>
    <w:rsid w:val="009D1284"/>
    <w:rsid w:val="009D179D"/>
    <w:rsid w:val="009D27B1"/>
    <w:rsid w:val="009D3006"/>
    <w:rsid w:val="009D3657"/>
    <w:rsid w:val="009D516D"/>
    <w:rsid w:val="009D58D9"/>
    <w:rsid w:val="009D5CC4"/>
    <w:rsid w:val="009D6917"/>
    <w:rsid w:val="009E12B4"/>
    <w:rsid w:val="009E28F4"/>
    <w:rsid w:val="009E33BD"/>
    <w:rsid w:val="009E3BA0"/>
    <w:rsid w:val="009E3C72"/>
    <w:rsid w:val="009E4466"/>
    <w:rsid w:val="009E6DF6"/>
    <w:rsid w:val="009F2837"/>
    <w:rsid w:val="009F2BE1"/>
    <w:rsid w:val="009F3532"/>
    <w:rsid w:val="009F42DA"/>
    <w:rsid w:val="009F535F"/>
    <w:rsid w:val="009F5DCB"/>
    <w:rsid w:val="009F62BF"/>
    <w:rsid w:val="009F654E"/>
    <w:rsid w:val="00A00499"/>
    <w:rsid w:val="00A01563"/>
    <w:rsid w:val="00A0491C"/>
    <w:rsid w:val="00A04A2C"/>
    <w:rsid w:val="00A05162"/>
    <w:rsid w:val="00A06DA3"/>
    <w:rsid w:val="00A100F5"/>
    <w:rsid w:val="00A13265"/>
    <w:rsid w:val="00A16E37"/>
    <w:rsid w:val="00A21216"/>
    <w:rsid w:val="00A214C7"/>
    <w:rsid w:val="00A21F66"/>
    <w:rsid w:val="00A225A9"/>
    <w:rsid w:val="00A2398C"/>
    <w:rsid w:val="00A25789"/>
    <w:rsid w:val="00A277CA"/>
    <w:rsid w:val="00A27F9B"/>
    <w:rsid w:val="00A30BAD"/>
    <w:rsid w:val="00A31142"/>
    <w:rsid w:val="00A33B08"/>
    <w:rsid w:val="00A35F06"/>
    <w:rsid w:val="00A4082C"/>
    <w:rsid w:val="00A433DD"/>
    <w:rsid w:val="00A44232"/>
    <w:rsid w:val="00A44B6A"/>
    <w:rsid w:val="00A45771"/>
    <w:rsid w:val="00A45EB2"/>
    <w:rsid w:val="00A528CE"/>
    <w:rsid w:val="00A54A75"/>
    <w:rsid w:val="00A55CE4"/>
    <w:rsid w:val="00A56018"/>
    <w:rsid w:val="00A56F3E"/>
    <w:rsid w:val="00A5746B"/>
    <w:rsid w:val="00A57BCD"/>
    <w:rsid w:val="00A60253"/>
    <w:rsid w:val="00A62349"/>
    <w:rsid w:val="00A62872"/>
    <w:rsid w:val="00A63E3E"/>
    <w:rsid w:val="00A64E52"/>
    <w:rsid w:val="00A65372"/>
    <w:rsid w:val="00A66855"/>
    <w:rsid w:val="00A66866"/>
    <w:rsid w:val="00A675AE"/>
    <w:rsid w:val="00A6772B"/>
    <w:rsid w:val="00A7392C"/>
    <w:rsid w:val="00A7425C"/>
    <w:rsid w:val="00A74849"/>
    <w:rsid w:val="00A7562E"/>
    <w:rsid w:val="00A76A1E"/>
    <w:rsid w:val="00A77DAC"/>
    <w:rsid w:val="00A80562"/>
    <w:rsid w:val="00A80B09"/>
    <w:rsid w:val="00A80DBC"/>
    <w:rsid w:val="00A810C3"/>
    <w:rsid w:val="00A81138"/>
    <w:rsid w:val="00A817E3"/>
    <w:rsid w:val="00A85643"/>
    <w:rsid w:val="00A86878"/>
    <w:rsid w:val="00A86BB0"/>
    <w:rsid w:val="00A87398"/>
    <w:rsid w:val="00A9045A"/>
    <w:rsid w:val="00A91C64"/>
    <w:rsid w:val="00A931AB"/>
    <w:rsid w:val="00A93721"/>
    <w:rsid w:val="00A952B4"/>
    <w:rsid w:val="00A96AE3"/>
    <w:rsid w:val="00AA17A1"/>
    <w:rsid w:val="00AA1E9F"/>
    <w:rsid w:val="00AA418B"/>
    <w:rsid w:val="00AA4863"/>
    <w:rsid w:val="00AB45E6"/>
    <w:rsid w:val="00AB60FB"/>
    <w:rsid w:val="00AB6A8D"/>
    <w:rsid w:val="00AB6F60"/>
    <w:rsid w:val="00AC04EE"/>
    <w:rsid w:val="00AC0C29"/>
    <w:rsid w:val="00AC4A5B"/>
    <w:rsid w:val="00AC559A"/>
    <w:rsid w:val="00AC5A5A"/>
    <w:rsid w:val="00AC6CA9"/>
    <w:rsid w:val="00AC7859"/>
    <w:rsid w:val="00AD04D0"/>
    <w:rsid w:val="00AD0D94"/>
    <w:rsid w:val="00AD1813"/>
    <w:rsid w:val="00AD264D"/>
    <w:rsid w:val="00AE1C5A"/>
    <w:rsid w:val="00AE3D86"/>
    <w:rsid w:val="00AE5468"/>
    <w:rsid w:val="00AE6CE1"/>
    <w:rsid w:val="00AE7233"/>
    <w:rsid w:val="00AE782A"/>
    <w:rsid w:val="00AF1BF8"/>
    <w:rsid w:val="00AF300B"/>
    <w:rsid w:val="00AF43E6"/>
    <w:rsid w:val="00AF4FD8"/>
    <w:rsid w:val="00AF5167"/>
    <w:rsid w:val="00AF61B3"/>
    <w:rsid w:val="00AF787F"/>
    <w:rsid w:val="00B0048A"/>
    <w:rsid w:val="00B04186"/>
    <w:rsid w:val="00B06F24"/>
    <w:rsid w:val="00B07892"/>
    <w:rsid w:val="00B10BE0"/>
    <w:rsid w:val="00B11A01"/>
    <w:rsid w:val="00B13103"/>
    <w:rsid w:val="00B1325A"/>
    <w:rsid w:val="00B14240"/>
    <w:rsid w:val="00B155B4"/>
    <w:rsid w:val="00B16DFB"/>
    <w:rsid w:val="00B2109C"/>
    <w:rsid w:val="00B21179"/>
    <w:rsid w:val="00B21997"/>
    <w:rsid w:val="00B22701"/>
    <w:rsid w:val="00B22BDB"/>
    <w:rsid w:val="00B2339E"/>
    <w:rsid w:val="00B319DF"/>
    <w:rsid w:val="00B32AD9"/>
    <w:rsid w:val="00B37CE0"/>
    <w:rsid w:val="00B40F28"/>
    <w:rsid w:val="00B435F8"/>
    <w:rsid w:val="00B501C5"/>
    <w:rsid w:val="00B53C21"/>
    <w:rsid w:val="00B5429C"/>
    <w:rsid w:val="00B565EC"/>
    <w:rsid w:val="00B62494"/>
    <w:rsid w:val="00B6267A"/>
    <w:rsid w:val="00B64FCE"/>
    <w:rsid w:val="00B656D1"/>
    <w:rsid w:val="00B73093"/>
    <w:rsid w:val="00B74C69"/>
    <w:rsid w:val="00B757AA"/>
    <w:rsid w:val="00B76FE3"/>
    <w:rsid w:val="00B7795C"/>
    <w:rsid w:val="00B80833"/>
    <w:rsid w:val="00B81B58"/>
    <w:rsid w:val="00B82742"/>
    <w:rsid w:val="00B8442F"/>
    <w:rsid w:val="00B871EE"/>
    <w:rsid w:val="00B90500"/>
    <w:rsid w:val="00B91C72"/>
    <w:rsid w:val="00BA2E35"/>
    <w:rsid w:val="00BA3D71"/>
    <w:rsid w:val="00BA7374"/>
    <w:rsid w:val="00BB2F73"/>
    <w:rsid w:val="00BB4605"/>
    <w:rsid w:val="00BB4A9E"/>
    <w:rsid w:val="00BB5E55"/>
    <w:rsid w:val="00BB72EE"/>
    <w:rsid w:val="00BB7C59"/>
    <w:rsid w:val="00BB7DA7"/>
    <w:rsid w:val="00BC03CD"/>
    <w:rsid w:val="00BC3073"/>
    <w:rsid w:val="00BC3E74"/>
    <w:rsid w:val="00BC4BB4"/>
    <w:rsid w:val="00BC5F9D"/>
    <w:rsid w:val="00BC66CA"/>
    <w:rsid w:val="00BD095C"/>
    <w:rsid w:val="00BD13C0"/>
    <w:rsid w:val="00BD2BED"/>
    <w:rsid w:val="00BD2E8D"/>
    <w:rsid w:val="00BD7DF5"/>
    <w:rsid w:val="00BE076A"/>
    <w:rsid w:val="00BE1050"/>
    <w:rsid w:val="00BE1C57"/>
    <w:rsid w:val="00BE26BA"/>
    <w:rsid w:val="00BE366F"/>
    <w:rsid w:val="00BE3F21"/>
    <w:rsid w:val="00BE5AFC"/>
    <w:rsid w:val="00BF1570"/>
    <w:rsid w:val="00BF2430"/>
    <w:rsid w:val="00BF5BBE"/>
    <w:rsid w:val="00BF632E"/>
    <w:rsid w:val="00BF771F"/>
    <w:rsid w:val="00C00D56"/>
    <w:rsid w:val="00C01413"/>
    <w:rsid w:val="00C043B5"/>
    <w:rsid w:val="00C06D24"/>
    <w:rsid w:val="00C07C9B"/>
    <w:rsid w:val="00C1268C"/>
    <w:rsid w:val="00C144C1"/>
    <w:rsid w:val="00C1570B"/>
    <w:rsid w:val="00C160C3"/>
    <w:rsid w:val="00C168FF"/>
    <w:rsid w:val="00C177E3"/>
    <w:rsid w:val="00C21FBF"/>
    <w:rsid w:val="00C224F5"/>
    <w:rsid w:val="00C2271D"/>
    <w:rsid w:val="00C2424B"/>
    <w:rsid w:val="00C27549"/>
    <w:rsid w:val="00C33796"/>
    <w:rsid w:val="00C33C47"/>
    <w:rsid w:val="00C34133"/>
    <w:rsid w:val="00C34AC4"/>
    <w:rsid w:val="00C35AB6"/>
    <w:rsid w:val="00C3601F"/>
    <w:rsid w:val="00C4019C"/>
    <w:rsid w:val="00C426F0"/>
    <w:rsid w:val="00C43892"/>
    <w:rsid w:val="00C44FB9"/>
    <w:rsid w:val="00C45699"/>
    <w:rsid w:val="00C46162"/>
    <w:rsid w:val="00C51438"/>
    <w:rsid w:val="00C52DF8"/>
    <w:rsid w:val="00C52FBC"/>
    <w:rsid w:val="00C5309E"/>
    <w:rsid w:val="00C541BB"/>
    <w:rsid w:val="00C62CB9"/>
    <w:rsid w:val="00C62F4C"/>
    <w:rsid w:val="00C65ECC"/>
    <w:rsid w:val="00C65FBC"/>
    <w:rsid w:val="00C66FC1"/>
    <w:rsid w:val="00C67AA2"/>
    <w:rsid w:val="00C71976"/>
    <w:rsid w:val="00C7379A"/>
    <w:rsid w:val="00C744C6"/>
    <w:rsid w:val="00C74CAF"/>
    <w:rsid w:val="00C7561B"/>
    <w:rsid w:val="00C76E05"/>
    <w:rsid w:val="00C80A6F"/>
    <w:rsid w:val="00C830AE"/>
    <w:rsid w:val="00C83EB2"/>
    <w:rsid w:val="00C8416E"/>
    <w:rsid w:val="00C8422D"/>
    <w:rsid w:val="00C85A0D"/>
    <w:rsid w:val="00C93A6D"/>
    <w:rsid w:val="00C95783"/>
    <w:rsid w:val="00C96905"/>
    <w:rsid w:val="00C96F71"/>
    <w:rsid w:val="00CA02A8"/>
    <w:rsid w:val="00CA0498"/>
    <w:rsid w:val="00CA20C3"/>
    <w:rsid w:val="00CA2ACB"/>
    <w:rsid w:val="00CA2B3C"/>
    <w:rsid w:val="00CA2F6D"/>
    <w:rsid w:val="00CA44FF"/>
    <w:rsid w:val="00CB0CE4"/>
    <w:rsid w:val="00CB31B8"/>
    <w:rsid w:val="00CB4BD5"/>
    <w:rsid w:val="00CB5207"/>
    <w:rsid w:val="00CC0ADA"/>
    <w:rsid w:val="00CC1F29"/>
    <w:rsid w:val="00CC2DE7"/>
    <w:rsid w:val="00CC5569"/>
    <w:rsid w:val="00CD09C8"/>
    <w:rsid w:val="00CD1DA3"/>
    <w:rsid w:val="00CD3010"/>
    <w:rsid w:val="00CD5B54"/>
    <w:rsid w:val="00CE06F7"/>
    <w:rsid w:val="00CE0B0C"/>
    <w:rsid w:val="00CE30BD"/>
    <w:rsid w:val="00CF0C81"/>
    <w:rsid w:val="00CF206F"/>
    <w:rsid w:val="00CF2C52"/>
    <w:rsid w:val="00CF501A"/>
    <w:rsid w:val="00CF7C5E"/>
    <w:rsid w:val="00D003DC"/>
    <w:rsid w:val="00D02DBC"/>
    <w:rsid w:val="00D04EE1"/>
    <w:rsid w:val="00D0505B"/>
    <w:rsid w:val="00D053B7"/>
    <w:rsid w:val="00D05B44"/>
    <w:rsid w:val="00D10FDE"/>
    <w:rsid w:val="00D1123D"/>
    <w:rsid w:val="00D131CA"/>
    <w:rsid w:val="00D1357C"/>
    <w:rsid w:val="00D146BA"/>
    <w:rsid w:val="00D15958"/>
    <w:rsid w:val="00D178B5"/>
    <w:rsid w:val="00D209F5"/>
    <w:rsid w:val="00D2199A"/>
    <w:rsid w:val="00D224E4"/>
    <w:rsid w:val="00D250FB"/>
    <w:rsid w:val="00D25A8F"/>
    <w:rsid w:val="00D30B41"/>
    <w:rsid w:val="00D32402"/>
    <w:rsid w:val="00D3255E"/>
    <w:rsid w:val="00D35138"/>
    <w:rsid w:val="00D36D01"/>
    <w:rsid w:val="00D37A7F"/>
    <w:rsid w:val="00D37AC2"/>
    <w:rsid w:val="00D37DAF"/>
    <w:rsid w:val="00D41D54"/>
    <w:rsid w:val="00D4203E"/>
    <w:rsid w:val="00D42868"/>
    <w:rsid w:val="00D46A1D"/>
    <w:rsid w:val="00D46E31"/>
    <w:rsid w:val="00D46F5B"/>
    <w:rsid w:val="00D47070"/>
    <w:rsid w:val="00D47326"/>
    <w:rsid w:val="00D47409"/>
    <w:rsid w:val="00D507AF"/>
    <w:rsid w:val="00D51668"/>
    <w:rsid w:val="00D524C8"/>
    <w:rsid w:val="00D52FC6"/>
    <w:rsid w:val="00D55AED"/>
    <w:rsid w:val="00D55DC9"/>
    <w:rsid w:val="00D66AA8"/>
    <w:rsid w:val="00D66E5C"/>
    <w:rsid w:val="00D67076"/>
    <w:rsid w:val="00D70BBF"/>
    <w:rsid w:val="00D72A98"/>
    <w:rsid w:val="00D732CC"/>
    <w:rsid w:val="00D758F7"/>
    <w:rsid w:val="00D76A3A"/>
    <w:rsid w:val="00D76A88"/>
    <w:rsid w:val="00D80950"/>
    <w:rsid w:val="00D81CBD"/>
    <w:rsid w:val="00D82B12"/>
    <w:rsid w:val="00D83178"/>
    <w:rsid w:val="00D83241"/>
    <w:rsid w:val="00D856DB"/>
    <w:rsid w:val="00D917E1"/>
    <w:rsid w:val="00D9369F"/>
    <w:rsid w:val="00D93F5A"/>
    <w:rsid w:val="00D95A2B"/>
    <w:rsid w:val="00D95D32"/>
    <w:rsid w:val="00DA1D4F"/>
    <w:rsid w:val="00DA2885"/>
    <w:rsid w:val="00DA545C"/>
    <w:rsid w:val="00DA7FA1"/>
    <w:rsid w:val="00DB0C96"/>
    <w:rsid w:val="00DB0E5B"/>
    <w:rsid w:val="00DB104B"/>
    <w:rsid w:val="00DC0153"/>
    <w:rsid w:val="00DC1487"/>
    <w:rsid w:val="00DC3131"/>
    <w:rsid w:val="00DC4234"/>
    <w:rsid w:val="00DD0875"/>
    <w:rsid w:val="00DD147C"/>
    <w:rsid w:val="00DD3895"/>
    <w:rsid w:val="00DD3DD2"/>
    <w:rsid w:val="00DD473B"/>
    <w:rsid w:val="00DD6138"/>
    <w:rsid w:val="00DE2617"/>
    <w:rsid w:val="00DE3A22"/>
    <w:rsid w:val="00DE4E64"/>
    <w:rsid w:val="00DE6286"/>
    <w:rsid w:val="00DE732B"/>
    <w:rsid w:val="00DF2EE1"/>
    <w:rsid w:val="00DF5BCD"/>
    <w:rsid w:val="00DF771B"/>
    <w:rsid w:val="00E04185"/>
    <w:rsid w:val="00E05B5C"/>
    <w:rsid w:val="00E11705"/>
    <w:rsid w:val="00E13272"/>
    <w:rsid w:val="00E20C2F"/>
    <w:rsid w:val="00E21894"/>
    <w:rsid w:val="00E223FC"/>
    <w:rsid w:val="00E239C8"/>
    <w:rsid w:val="00E2465F"/>
    <w:rsid w:val="00E2541C"/>
    <w:rsid w:val="00E27747"/>
    <w:rsid w:val="00E27899"/>
    <w:rsid w:val="00E30C2D"/>
    <w:rsid w:val="00E30C4A"/>
    <w:rsid w:val="00E31390"/>
    <w:rsid w:val="00E33AF9"/>
    <w:rsid w:val="00E343F2"/>
    <w:rsid w:val="00E37443"/>
    <w:rsid w:val="00E37D9B"/>
    <w:rsid w:val="00E42F5D"/>
    <w:rsid w:val="00E459C3"/>
    <w:rsid w:val="00E46F0A"/>
    <w:rsid w:val="00E46F36"/>
    <w:rsid w:val="00E507EC"/>
    <w:rsid w:val="00E50C70"/>
    <w:rsid w:val="00E544B3"/>
    <w:rsid w:val="00E556E2"/>
    <w:rsid w:val="00E55817"/>
    <w:rsid w:val="00E63440"/>
    <w:rsid w:val="00E65782"/>
    <w:rsid w:val="00E6704D"/>
    <w:rsid w:val="00E67790"/>
    <w:rsid w:val="00E67D71"/>
    <w:rsid w:val="00E719D1"/>
    <w:rsid w:val="00E72BC2"/>
    <w:rsid w:val="00E755BD"/>
    <w:rsid w:val="00E75864"/>
    <w:rsid w:val="00E75C1E"/>
    <w:rsid w:val="00E77B13"/>
    <w:rsid w:val="00E77F63"/>
    <w:rsid w:val="00E82EF0"/>
    <w:rsid w:val="00E8395D"/>
    <w:rsid w:val="00E83F1B"/>
    <w:rsid w:val="00E847AD"/>
    <w:rsid w:val="00E85746"/>
    <w:rsid w:val="00E85C51"/>
    <w:rsid w:val="00E87AFD"/>
    <w:rsid w:val="00E87DD2"/>
    <w:rsid w:val="00E91CFE"/>
    <w:rsid w:val="00E944E6"/>
    <w:rsid w:val="00E95209"/>
    <w:rsid w:val="00E957BA"/>
    <w:rsid w:val="00E95F0B"/>
    <w:rsid w:val="00E96478"/>
    <w:rsid w:val="00E964CC"/>
    <w:rsid w:val="00EA389C"/>
    <w:rsid w:val="00EA4F83"/>
    <w:rsid w:val="00EA5A87"/>
    <w:rsid w:val="00EA5F80"/>
    <w:rsid w:val="00EA5F82"/>
    <w:rsid w:val="00EB14CF"/>
    <w:rsid w:val="00EB171B"/>
    <w:rsid w:val="00EB1AA0"/>
    <w:rsid w:val="00EB253B"/>
    <w:rsid w:val="00EB6FF9"/>
    <w:rsid w:val="00EC161C"/>
    <w:rsid w:val="00EC289F"/>
    <w:rsid w:val="00EC2A4C"/>
    <w:rsid w:val="00EC51A5"/>
    <w:rsid w:val="00EC5CB8"/>
    <w:rsid w:val="00ED1413"/>
    <w:rsid w:val="00ED14FD"/>
    <w:rsid w:val="00ED5A61"/>
    <w:rsid w:val="00ED638B"/>
    <w:rsid w:val="00EE23A0"/>
    <w:rsid w:val="00EE369D"/>
    <w:rsid w:val="00EE3F39"/>
    <w:rsid w:val="00EE4460"/>
    <w:rsid w:val="00EE4810"/>
    <w:rsid w:val="00EE642C"/>
    <w:rsid w:val="00EE6A52"/>
    <w:rsid w:val="00EF0D7C"/>
    <w:rsid w:val="00EF157F"/>
    <w:rsid w:val="00EF16D6"/>
    <w:rsid w:val="00EF17E2"/>
    <w:rsid w:val="00EF1BB8"/>
    <w:rsid w:val="00EF1E68"/>
    <w:rsid w:val="00EF30DF"/>
    <w:rsid w:val="00EF4157"/>
    <w:rsid w:val="00EF4496"/>
    <w:rsid w:val="00EF5920"/>
    <w:rsid w:val="00F01188"/>
    <w:rsid w:val="00F01373"/>
    <w:rsid w:val="00F01B6C"/>
    <w:rsid w:val="00F03A27"/>
    <w:rsid w:val="00F07203"/>
    <w:rsid w:val="00F078F7"/>
    <w:rsid w:val="00F07EAE"/>
    <w:rsid w:val="00F159B1"/>
    <w:rsid w:val="00F1659D"/>
    <w:rsid w:val="00F17568"/>
    <w:rsid w:val="00F202AE"/>
    <w:rsid w:val="00F202B2"/>
    <w:rsid w:val="00F24677"/>
    <w:rsid w:val="00F2610C"/>
    <w:rsid w:val="00F27022"/>
    <w:rsid w:val="00F272A9"/>
    <w:rsid w:val="00F330C0"/>
    <w:rsid w:val="00F3359D"/>
    <w:rsid w:val="00F36126"/>
    <w:rsid w:val="00F37BA5"/>
    <w:rsid w:val="00F427DC"/>
    <w:rsid w:val="00F444F1"/>
    <w:rsid w:val="00F452A1"/>
    <w:rsid w:val="00F4654C"/>
    <w:rsid w:val="00F468AD"/>
    <w:rsid w:val="00F47067"/>
    <w:rsid w:val="00F47E66"/>
    <w:rsid w:val="00F524E6"/>
    <w:rsid w:val="00F54998"/>
    <w:rsid w:val="00F5769A"/>
    <w:rsid w:val="00F62219"/>
    <w:rsid w:val="00F62482"/>
    <w:rsid w:val="00F62985"/>
    <w:rsid w:val="00F64618"/>
    <w:rsid w:val="00F65D8C"/>
    <w:rsid w:val="00F66110"/>
    <w:rsid w:val="00F700E8"/>
    <w:rsid w:val="00F7096B"/>
    <w:rsid w:val="00F712B9"/>
    <w:rsid w:val="00F7257A"/>
    <w:rsid w:val="00F72C8A"/>
    <w:rsid w:val="00F746B6"/>
    <w:rsid w:val="00F753E5"/>
    <w:rsid w:val="00F755FC"/>
    <w:rsid w:val="00F75E4B"/>
    <w:rsid w:val="00F76061"/>
    <w:rsid w:val="00F800D5"/>
    <w:rsid w:val="00F810A5"/>
    <w:rsid w:val="00F81556"/>
    <w:rsid w:val="00F82EA7"/>
    <w:rsid w:val="00F842F0"/>
    <w:rsid w:val="00F84707"/>
    <w:rsid w:val="00F85646"/>
    <w:rsid w:val="00F85DC6"/>
    <w:rsid w:val="00F90048"/>
    <w:rsid w:val="00F94104"/>
    <w:rsid w:val="00F94E1D"/>
    <w:rsid w:val="00F94ED6"/>
    <w:rsid w:val="00F9604C"/>
    <w:rsid w:val="00FA080D"/>
    <w:rsid w:val="00FA32BF"/>
    <w:rsid w:val="00FA3BB7"/>
    <w:rsid w:val="00FA4140"/>
    <w:rsid w:val="00FA6BB8"/>
    <w:rsid w:val="00FA7A67"/>
    <w:rsid w:val="00FB0A38"/>
    <w:rsid w:val="00FB0F6A"/>
    <w:rsid w:val="00FB1D4C"/>
    <w:rsid w:val="00FB53F3"/>
    <w:rsid w:val="00FB701C"/>
    <w:rsid w:val="00FC1126"/>
    <w:rsid w:val="00FC2C5B"/>
    <w:rsid w:val="00FC4B79"/>
    <w:rsid w:val="00FC7593"/>
    <w:rsid w:val="00FD13A7"/>
    <w:rsid w:val="00FD1FEE"/>
    <w:rsid w:val="00FD2BEC"/>
    <w:rsid w:val="00FD39A6"/>
    <w:rsid w:val="00FD4276"/>
    <w:rsid w:val="00FD50DC"/>
    <w:rsid w:val="00FD73D2"/>
    <w:rsid w:val="00FD7CF2"/>
    <w:rsid w:val="00FE06A4"/>
    <w:rsid w:val="00FE13F2"/>
    <w:rsid w:val="00FE1CDE"/>
    <w:rsid w:val="00FE4F96"/>
    <w:rsid w:val="00FE5131"/>
    <w:rsid w:val="00FE5145"/>
    <w:rsid w:val="00FE6A6D"/>
    <w:rsid w:val="00FF04BC"/>
    <w:rsid w:val="00FF1033"/>
    <w:rsid w:val="00FF39E4"/>
    <w:rsid w:val="00FF6416"/>
    <w:rsid w:val="00FF786F"/>
    <w:rsid w:val="00FF79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endnote reference" w:uiPriority="99"/>
    <w:lsdException w:name="endnote text" w:uiPriority="99"/>
    <w:lsdException w:name="Title" w:uiPriority="10" w:qFormat="1"/>
    <w:lsdException w:name="Body Text" w:uiPriority="99"/>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62B"/>
    <w:rPr>
      <w:rFonts w:eastAsia="MS Mincho"/>
      <w:sz w:val="24"/>
      <w:szCs w:val="24"/>
    </w:rPr>
  </w:style>
  <w:style w:type="paragraph" w:styleId="Heading1">
    <w:name w:val="heading 1"/>
    <w:aliases w:val=" Char Char Char Char"/>
    <w:basedOn w:val="Normal"/>
    <w:next w:val="Normal"/>
    <w:link w:val="Heading1Char"/>
    <w:uiPriority w:val="9"/>
    <w:qFormat/>
    <w:rsid w:val="00D209F5"/>
    <w:pPr>
      <w:keepNext/>
      <w:autoSpaceDE w:val="0"/>
      <w:autoSpaceDN w:val="0"/>
      <w:adjustRightInd w:val="0"/>
      <w:ind w:right="705"/>
      <w:jc w:val="both"/>
      <w:outlineLvl w:val="0"/>
    </w:pPr>
    <w:rPr>
      <w:b/>
      <w:bCs/>
      <w:szCs w:val="26"/>
    </w:rPr>
  </w:style>
  <w:style w:type="paragraph" w:styleId="Heading2">
    <w:name w:val="heading 2"/>
    <w:basedOn w:val="Normal"/>
    <w:next w:val="Normal"/>
    <w:link w:val="Heading2Char"/>
    <w:qFormat/>
    <w:rsid w:val="00D209F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209F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54998"/>
    <w:pPr>
      <w:keepNext/>
      <w:spacing w:before="240" w:after="60"/>
      <w:outlineLvl w:val="3"/>
    </w:pPr>
    <w:rPr>
      <w:rFonts w:eastAsia="Times New Roman"/>
      <w:b/>
      <w:bCs/>
      <w:sz w:val="28"/>
      <w:szCs w:val="28"/>
    </w:rPr>
  </w:style>
  <w:style w:type="paragraph" w:styleId="Heading5">
    <w:name w:val="heading 5"/>
    <w:basedOn w:val="Normal"/>
    <w:next w:val="Normal"/>
    <w:qFormat/>
    <w:rsid w:val="00D209F5"/>
    <w:pPr>
      <w:keepNext/>
      <w:jc w:val="center"/>
      <w:outlineLvl w:val="4"/>
    </w:pPr>
    <w:rPr>
      <w:b/>
    </w:rPr>
  </w:style>
  <w:style w:type="paragraph" w:styleId="Heading6">
    <w:name w:val="heading 6"/>
    <w:basedOn w:val="Normal"/>
    <w:next w:val="Normal"/>
    <w:qFormat/>
    <w:rsid w:val="00D209F5"/>
    <w:pPr>
      <w:spacing w:before="240" w:after="60"/>
      <w:outlineLvl w:val="5"/>
    </w:pPr>
    <w:rPr>
      <w:b/>
      <w:bCs/>
      <w:sz w:val="22"/>
      <w:szCs w:val="22"/>
    </w:rPr>
  </w:style>
  <w:style w:type="paragraph" w:styleId="Heading7">
    <w:name w:val="heading 7"/>
    <w:basedOn w:val="Normal"/>
    <w:next w:val="Normal"/>
    <w:qFormat/>
    <w:rsid w:val="0010062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209F5"/>
    <w:rPr>
      <w:rFonts w:ascii="Tahoma" w:hAnsi="Tahoma" w:cs="Tahoma"/>
      <w:sz w:val="16"/>
      <w:szCs w:val="16"/>
    </w:rPr>
  </w:style>
  <w:style w:type="paragraph" w:styleId="Footer">
    <w:name w:val="footer"/>
    <w:basedOn w:val="Normal"/>
    <w:link w:val="FooterChar"/>
    <w:uiPriority w:val="99"/>
    <w:rsid w:val="00D209F5"/>
    <w:pPr>
      <w:tabs>
        <w:tab w:val="center" w:pos="4320"/>
        <w:tab w:val="right" w:pos="8640"/>
      </w:tabs>
    </w:pPr>
  </w:style>
  <w:style w:type="character" w:styleId="PageNumber">
    <w:name w:val="page number"/>
    <w:basedOn w:val="DefaultParagraphFont"/>
    <w:rsid w:val="00D209F5"/>
  </w:style>
  <w:style w:type="paragraph" w:styleId="Header">
    <w:name w:val="header"/>
    <w:basedOn w:val="Normal"/>
    <w:link w:val="HeaderChar"/>
    <w:uiPriority w:val="99"/>
    <w:rsid w:val="00D209F5"/>
    <w:pPr>
      <w:tabs>
        <w:tab w:val="center" w:pos="4320"/>
        <w:tab w:val="right" w:pos="8640"/>
      </w:tabs>
    </w:pPr>
  </w:style>
  <w:style w:type="character" w:styleId="Hyperlink">
    <w:name w:val="Hyperlink"/>
    <w:basedOn w:val="DefaultParagraphFont"/>
    <w:uiPriority w:val="99"/>
    <w:rsid w:val="00D209F5"/>
    <w:rPr>
      <w:color w:val="0000FF"/>
      <w:u w:val="single"/>
    </w:rPr>
  </w:style>
  <w:style w:type="paragraph" w:styleId="BodyText2">
    <w:name w:val="Body Text 2"/>
    <w:basedOn w:val="Normal"/>
    <w:link w:val="BodyText2Char"/>
    <w:rsid w:val="00D209F5"/>
    <w:pPr>
      <w:tabs>
        <w:tab w:val="left" w:pos="1070"/>
      </w:tabs>
      <w:autoSpaceDE w:val="0"/>
      <w:autoSpaceDN w:val="0"/>
      <w:adjustRightInd w:val="0"/>
      <w:ind w:right="-540"/>
      <w:jc w:val="both"/>
    </w:pPr>
    <w:rPr>
      <w:b/>
    </w:rPr>
  </w:style>
  <w:style w:type="paragraph" w:styleId="BodyTextIndent">
    <w:name w:val="Body Text Indent"/>
    <w:basedOn w:val="Normal"/>
    <w:rsid w:val="00D209F5"/>
    <w:pPr>
      <w:spacing w:line="360" w:lineRule="auto"/>
      <w:ind w:firstLine="720"/>
      <w:jc w:val="both"/>
    </w:pPr>
  </w:style>
  <w:style w:type="paragraph" w:styleId="BodyText">
    <w:name w:val="Body Text"/>
    <w:basedOn w:val="Normal"/>
    <w:link w:val="BodyTextChar"/>
    <w:uiPriority w:val="99"/>
    <w:rsid w:val="00D209F5"/>
    <w:pPr>
      <w:autoSpaceDE w:val="0"/>
      <w:autoSpaceDN w:val="0"/>
      <w:adjustRightInd w:val="0"/>
      <w:spacing w:line="360" w:lineRule="auto"/>
      <w:jc w:val="both"/>
    </w:pPr>
    <w:rPr>
      <w:szCs w:val="20"/>
    </w:rPr>
  </w:style>
  <w:style w:type="paragraph" w:styleId="FootnoteText">
    <w:name w:val="footnote text"/>
    <w:aliases w:val="Char"/>
    <w:basedOn w:val="Normal"/>
    <w:link w:val="FootnoteTextChar"/>
    <w:uiPriority w:val="99"/>
    <w:rsid w:val="00D209F5"/>
    <w:rPr>
      <w:sz w:val="20"/>
      <w:szCs w:val="20"/>
    </w:rPr>
  </w:style>
  <w:style w:type="character" w:styleId="FootnoteReference">
    <w:name w:val="footnote reference"/>
    <w:basedOn w:val="DefaultParagraphFont"/>
    <w:uiPriority w:val="99"/>
    <w:rsid w:val="00D209F5"/>
    <w:rPr>
      <w:vertAlign w:val="superscript"/>
    </w:rPr>
  </w:style>
  <w:style w:type="paragraph" w:styleId="BodyText3">
    <w:name w:val="Body Text 3"/>
    <w:basedOn w:val="Normal"/>
    <w:link w:val="BodyText3Char"/>
    <w:rsid w:val="00D209F5"/>
    <w:pPr>
      <w:jc w:val="center"/>
    </w:pPr>
    <w:rPr>
      <w:b/>
      <w:bCs/>
      <w:color w:val="000000"/>
      <w:sz w:val="28"/>
      <w:szCs w:val="28"/>
    </w:rPr>
  </w:style>
  <w:style w:type="paragraph" w:styleId="BodyTextIndent3">
    <w:name w:val="Body Text Indent 3"/>
    <w:basedOn w:val="Normal"/>
    <w:rsid w:val="00D209F5"/>
    <w:pPr>
      <w:spacing w:after="120"/>
      <w:ind w:left="360"/>
    </w:pPr>
    <w:rPr>
      <w:sz w:val="16"/>
      <w:szCs w:val="16"/>
    </w:rPr>
  </w:style>
  <w:style w:type="character" w:customStyle="1" w:styleId="CharChar">
    <w:name w:val="Char Char"/>
    <w:basedOn w:val="DefaultParagraphFont"/>
    <w:rsid w:val="00D209F5"/>
    <w:rPr>
      <w:sz w:val="24"/>
      <w:szCs w:val="24"/>
      <w:lang w:val="en-US" w:eastAsia="en-US" w:bidi="ar-SA"/>
    </w:rPr>
  </w:style>
  <w:style w:type="paragraph" w:styleId="NormalWeb">
    <w:name w:val="Normal (Web)"/>
    <w:aliases w:val=" Char,Char Char Char"/>
    <w:basedOn w:val="Normal"/>
    <w:link w:val="NormalWebChar"/>
    <w:uiPriority w:val="99"/>
    <w:rsid w:val="0010062B"/>
    <w:pPr>
      <w:spacing w:before="100" w:beforeAutospacing="1" w:after="100" w:afterAutospacing="1"/>
    </w:pPr>
  </w:style>
  <w:style w:type="character" w:styleId="Emphasis">
    <w:name w:val="Emphasis"/>
    <w:basedOn w:val="DefaultParagraphFont"/>
    <w:uiPriority w:val="20"/>
    <w:qFormat/>
    <w:rsid w:val="0010062B"/>
    <w:rPr>
      <w:i/>
      <w:iCs/>
    </w:rPr>
  </w:style>
  <w:style w:type="table" w:styleId="TableGrid">
    <w:name w:val="Table Grid"/>
    <w:basedOn w:val="TableNormal"/>
    <w:uiPriority w:val="59"/>
    <w:rsid w:val="005C68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rsid w:val="00F94ED6"/>
    <w:rPr>
      <w:rFonts w:eastAsia="Times New Roman"/>
      <w:sz w:val="20"/>
      <w:szCs w:val="20"/>
    </w:rPr>
  </w:style>
  <w:style w:type="paragraph" w:styleId="Title">
    <w:name w:val="Title"/>
    <w:aliases w:val=" Char Char"/>
    <w:basedOn w:val="Normal"/>
    <w:next w:val="Normal"/>
    <w:link w:val="TitleChar"/>
    <w:uiPriority w:val="10"/>
    <w:qFormat/>
    <w:rsid w:val="003B3FB9"/>
    <w:pPr>
      <w:spacing w:before="240" w:after="60"/>
      <w:jc w:val="center"/>
      <w:outlineLvl w:val="0"/>
    </w:pPr>
    <w:rPr>
      <w:rFonts w:ascii="Cambria" w:eastAsia="Times New Roman" w:hAnsi="Cambria"/>
      <w:b/>
      <w:bCs/>
      <w:kern w:val="28"/>
      <w:sz w:val="32"/>
      <w:szCs w:val="32"/>
    </w:rPr>
  </w:style>
  <w:style w:type="character" w:customStyle="1" w:styleId="TitleChar">
    <w:name w:val="Title Char"/>
    <w:aliases w:val=" Char Char Char"/>
    <w:basedOn w:val="DefaultParagraphFont"/>
    <w:link w:val="Title"/>
    <w:uiPriority w:val="10"/>
    <w:rsid w:val="003B3FB9"/>
    <w:rPr>
      <w:rFonts w:ascii="Cambria" w:hAnsi="Cambria"/>
      <w:b/>
      <w:bCs/>
      <w:kern w:val="28"/>
      <w:sz w:val="32"/>
      <w:szCs w:val="32"/>
    </w:rPr>
  </w:style>
  <w:style w:type="paragraph" w:styleId="ListParagraph">
    <w:name w:val="List Paragraph"/>
    <w:basedOn w:val="Normal"/>
    <w:uiPriority w:val="34"/>
    <w:qFormat/>
    <w:rsid w:val="00C93A6D"/>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aliases w:val="Char Char1"/>
    <w:basedOn w:val="DefaultParagraphFont"/>
    <w:link w:val="FootnoteText"/>
    <w:uiPriority w:val="99"/>
    <w:rsid w:val="00C93A6D"/>
    <w:rPr>
      <w:rFonts w:eastAsia="MS Mincho"/>
    </w:rPr>
  </w:style>
  <w:style w:type="character" w:customStyle="1" w:styleId="FooterChar">
    <w:name w:val="Footer Char"/>
    <w:basedOn w:val="DefaultParagraphFont"/>
    <w:link w:val="Footer"/>
    <w:uiPriority w:val="99"/>
    <w:rsid w:val="007B3099"/>
    <w:rPr>
      <w:rFonts w:eastAsia="MS Mincho"/>
      <w:sz w:val="24"/>
      <w:szCs w:val="24"/>
    </w:rPr>
  </w:style>
  <w:style w:type="paragraph" w:styleId="NoSpacing">
    <w:name w:val="No Spacing"/>
    <w:link w:val="NoSpacingChar"/>
    <w:uiPriority w:val="1"/>
    <w:qFormat/>
    <w:rsid w:val="007B3099"/>
    <w:rPr>
      <w:rFonts w:ascii="Calibri" w:eastAsia="Calibri" w:hAnsi="Calibri" w:cs="Arial"/>
      <w:sz w:val="22"/>
      <w:szCs w:val="22"/>
    </w:rPr>
  </w:style>
  <w:style w:type="character" w:customStyle="1" w:styleId="cgselectable">
    <w:name w:val="cgselectable"/>
    <w:basedOn w:val="DefaultParagraphFont"/>
    <w:rsid w:val="00FE5131"/>
  </w:style>
  <w:style w:type="character" w:customStyle="1" w:styleId="citationbook">
    <w:name w:val="citation book"/>
    <w:basedOn w:val="DefaultParagraphFont"/>
    <w:rsid w:val="00FE5131"/>
  </w:style>
  <w:style w:type="character" w:customStyle="1" w:styleId="apple-style-span">
    <w:name w:val="apple-style-span"/>
    <w:basedOn w:val="DefaultParagraphFont"/>
    <w:rsid w:val="00FE5131"/>
  </w:style>
  <w:style w:type="character" w:customStyle="1" w:styleId="by">
    <w:name w:val="by"/>
    <w:basedOn w:val="DefaultParagraphFont"/>
    <w:rsid w:val="00FE5131"/>
  </w:style>
  <w:style w:type="character" w:customStyle="1" w:styleId="ilad1">
    <w:name w:val="il_ad1"/>
    <w:basedOn w:val="DefaultParagraphFont"/>
    <w:rsid w:val="00FE5131"/>
  </w:style>
  <w:style w:type="character" w:customStyle="1" w:styleId="Heading1Char">
    <w:name w:val="Heading 1 Char"/>
    <w:aliases w:val=" Char Char Char Char Char"/>
    <w:basedOn w:val="DefaultParagraphFont"/>
    <w:link w:val="Heading1"/>
    <w:uiPriority w:val="9"/>
    <w:rsid w:val="00BF771F"/>
    <w:rPr>
      <w:rFonts w:eastAsia="MS Mincho"/>
      <w:b/>
      <w:bCs/>
      <w:sz w:val="24"/>
      <w:szCs w:val="26"/>
    </w:rPr>
  </w:style>
  <w:style w:type="character" w:customStyle="1" w:styleId="Heading2Char">
    <w:name w:val="Heading 2 Char"/>
    <w:basedOn w:val="DefaultParagraphFont"/>
    <w:link w:val="Heading2"/>
    <w:rsid w:val="00BF771F"/>
    <w:rPr>
      <w:rFonts w:ascii="Arial" w:eastAsia="MS Mincho" w:hAnsi="Arial" w:cs="Arial"/>
      <w:b/>
      <w:bCs/>
      <w:i/>
      <w:iCs/>
      <w:sz w:val="28"/>
      <w:szCs w:val="28"/>
    </w:rPr>
  </w:style>
  <w:style w:type="character" w:customStyle="1" w:styleId="Heading3Char">
    <w:name w:val="Heading 3 Char"/>
    <w:basedOn w:val="DefaultParagraphFont"/>
    <w:link w:val="Heading3"/>
    <w:uiPriority w:val="9"/>
    <w:rsid w:val="00BF771F"/>
    <w:rPr>
      <w:rFonts w:ascii="Arial" w:eastAsia="MS Mincho" w:hAnsi="Arial" w:cs="Arial"/>
      <w:b/>
      <w:bCs/>
      <w:sz w:val="26"/>
      <w:szCs w:val="26"/>
    </w:rPr>
  </w:style>
  <w:style w:type="character" w:customStyle="1" w:styleId="google-src-text1">
    <w:name w:val="google-src-text1"/>
    <w:rsid w:val="00BF771F"/>
    <w:rPr>
      <w:vanish/>
      <w:webHidden w:val="0"/>
      <w:specVanish/>
    </w:rPr>
  </w:style>
  <w:style w:type="character" w:customStyle="1" w:styleId="BodyTextChar">
    <w:name w:val="Body Text Char"/>
    <w:basedOn w:val="DefaultParagraphFont"/>
    <w:link w:val="BodyText"/>
    <w:uiPriority w:val="99"/>
    <w:rsid w:val="00BF771F"/>
    <w:rPr>
      <w:rFonts w:eastAsia="MS Mincho"/>
      <w:sz w:val="24"/>
    </w:rPr>
  </w:style>
  <w:style w:type="character" w:customStyle="1" w:styleId="HeaderChar">
    <w:name w:val="Header Char"/>
    <w:basedOn w:val="DefaultParagraphFont"/>
    <w:link w:val="Header"/>
    <w:uiPriority w:val="99"/>
    <w:rsid w:val="00BF771F"/>
    <w:rPr>
      <w:rFonts w:eastAsia="MS Mincho"/>
      <w:sz w:val="24"/>
      <w:szCs w:val="24"/>
    </w:rPr>
  </w:style>
  <w:style w:type="character" w:styleId="Strong">
    <w:name w:val="Strong"/>
    <w:uiPriority w:val="22"/>
    <w:qFormat/>
    <w:rsid w:val="00BF771F"/>
    <w:rPr>
      <w:b/>
      <w:bCs/>
    </w:rPr>
  </w:style>
  <w:style w:type="paragraph" w:customStyle="1" w:styleId="Title1">
    <w:name w:val="Title1"/>
    <w:basedOn w:val="Normal"/>
    <w:rsid w:val="00BF771F"/>
    <w:pPr>
      <w:spacing w:before="1" w:after="1" w:line="360" w:lineRule="auto"/>
      <w:ind w:left="122" w:right="122"/>
      <w:jc w:val="center"/>
    </w:pPr>
    <w:rPr>
      <w:rFonts w:ascii="Arial" w:eastAsia="Times New Roman" w:hAnsi="Arial" w:cs="Arial"/>
      <w:b/>
      <w:bCs/>
    </w:rPr>
  </w:style>
  <w:style w:type="paragraph" w:customStyle="1" w:styleId="information">
    <w:name w:val="information"/>
    <w:basedOn w:val="Normal"/>
    <w:rsid w:val="00BF771F"/>
    <w:pPr>
      <w:spacing w:before="100" w:beforeAutospacing="1" w:after="100" w:afterAutospacing="1" w:line="300" w:lineRule="auto"/>
      <w:ind w:left="979" w:right="979"/>
    </w:pPr>
    <w:rPr>
      <w:rFonts w:eastAsia="Times New Roman"/>
      <w:color w:val="660066"/>
    </w:rPr>
  </w:style>
  <w:style w:type="paragraph" w:customStyle="1" w:styleId="skip">
    <w:name w:val="skip"/>
    <w:basedOn w:val="Normal"/>
    <w:rsid w:val="00BF771F"/>
    <w:pPr>
      <w:spacing w:before="100" w:beforeAutospacing="1" w:after="100" w:afterAutospacing="1" w:line="180" w:lineRule="auto"/>
      <w:ind w:left="734" w:right="734" w:firstLine="240"/>
      <w:jc w:val="both"/>
    </w:pPr>
    <w:rPr>
      <w:rFonts w:eastAsia="Times New Roman"/>
    </w:rPr>
  </w:style>
  <w:style w:type="character" w:customStyle="1" w:styleId="info">
    <w:name w:val="info"/>
    <w:rsid w:val="00BF771F"/>
    <w:rPr>
      <w:rFonts w:ascii="Arial" w:hAnsi="Arial" w:cs="Arial" w:hint="default"/>
      <w:b/>
      <w:bCs/>
      <w:color w:val="660066"/>
      <w:sz w:val="24"/>
      <w:szCs w:val="24"/>
      <w:shd w:val="clear" w:color="auto" w:fill="auto"/>
    </w:rPr>
  </w:style>
  <w:style w:type="character" w:styleId="CommentReference">
    <w:name w:val="annotation reference"/>
    <w:uiPriority w:val="99"/>
    <w:rsid w:val="00BF771F"/>
    <w:rPr>
      <w:sz w:val="16"/>
      <w:szCs w:val="16"/>
    </w:rPr>
  </w:style>
  <w:style w:type="paragraph" w:styleId="CommentText">
    <w:name w:val="annotation text"/>
    <w:basedOn w:val="Normal"/>
    <w:link w:val="CommentTextChar"/>
    <w:uiPriority w:val="99"/>
    <w:rsid w:val="00BF771F"/>
    <w:pPr>
      <w:overflowPunct w:val="0"/>
      <w:autoSpaceDE w:val="0"/>
      <w:autoSpaceDN w:val="0"/>
      <w:adjustRightInd w:val="0"/>
      <w:textAlignment w:val="baseline"/>
    </w:pPr>
    <w:rPr>
      <w:rFonts w:eastAsia="Times New Roman"/>
      <w:sz w:val="20"/>
      <w:szCs w:val="20"/>
      <w:lang w:eastAsia="zh-CN"/>
    </w:rPr>
  </w:style>
  <w:style w:type="character" w:customStyle="1" w:styleId="CommentTextChar">
    <w:name w:val="Comment Text Char"/>
    <w:basedOn w:val="DefaultParagraphFont"/>
    <w:link w:val="CommentText"/>
    <w:uiPriority w:val="99"/>
    <w:rsid w:val="00BF771F"/>
    <w:rPr>
      <w:lang w:eastAsia="zh-CN"/>
    </w:rPr>
  </w:style>
  <w:style w:type="paragraph" w:styleId="CommentSubject">
    <w:name w:val="annotation subject"/>
    <w:basedOn w:val="CommentText"/>
    <w:next w:val="CommentText"/>
    <w:link w:val="CommentSubjectChar"/>
    <w:uiPriority w:val="99"/>
    <w:rsid w:val="00BF771F"/>
    <w:rPr>
      <w:b/>
      <w:bCs/>
    </w:rPr>
  </w:style>
  <w:style w:type="character" w:customStyle="1" w:styleId="CommentSubjectChar">
    <w:name w:val="Comment Subject Char"/>
    <w:basedOn w:val="CommentTextChar"/>
    <w:link w:val="CommentSubject"/>
    <w:uiPriority w:val="99"/>
    <w:rsid w:val="00BF771F"/>
    <w:rPr>
      <w:b/>
      <w:bCs/>
      <w:lang w:eastAsia="zh-CN"/>
    </w:rPr>
  </w:style>
  <w:style w:type="character" w:customStyle="1" w:styleId="BalloonTextChar">
    <w:name w:val="Balloon Text Char"/>
    <w:basedOn w:val="DefaultParagraphFont"/>
    <w:link w:val="BalloonText"/>
    <w:uiPriority w:val="99"/>
    <w:rsid w:val="00BF771F"/>
    <w:rPr>
      <w:rFonts w:ascii="Tahoma" w:eastAsia="MS Mincho" w:hAnsi="Tahoma" w:cs="Tahoma"/>
      <w:sz w:val="16"/>
      <w:szCs w:val="16"/>
    </w:rPr>
  </w:style>
  <w:style w:type="paragraph" w:styleId="DocumentMap">
    <w:name w:val="Document Map"/>
    <w:basedOn w:val="Normal"/>
    <w:link w:val="DocumentMapChar"/>
    <w:rsid w:val="000A5D27"/>
    <w:rPr>
      <w:rFonts w:ascii="Tahoma" w:eastAsia="Times New Roman" w:hAnsi="Tahoma" w:cs="Tahoma"/>
      <w:sz w:val="16"/>
      <w:szCs w:val="16"/>
    </w:rPr>
  </w:style>
  <w:style w:type="character" w:customStyle="1" w:styleId="DocumentMapChar">
    <w:name w:val="Document Map Char"/>
    <w:basedOn w:val="DefaultParagraphFont"/>
    <w:link w:val="DocumentMap"/>
    <w:rsid w:val="000A5D27"/>
    <w:rPr>
      <w:rFonts w:ascii="Tahoma" w:hAnsi="Tahoma" w:cs="Tahoma"/>
      <w:sz w:val="16"/>
      <w:szCs w:val="16"/>
    </w:rPr>
  </w:style>
  <w:style w:type="paragraph" w:styleId="Bibliography">
    <w:name w:val="Bibliography"/>
    <w:basedOn w:val="Normal"/>
    <w:next w:val="Normal"/>
    <w:uiPriority w:val="37"/>
    <w:unhideWhenUsed/>
    <w:rsid w:val="00747713"/>
    <w:pPr>
      <w:spacing w:after="200" w:line="276" w:lineRule="auto"/>
    </w:pPr>
    <w:rPr>
      <w:rFonts w:ascii="Calibri" w:eastAsia="Calibri" w:hAnsi="Calibri"/>
      <w:sz w:val="22"/>
      <w:szCs w:val="22"/>
    </w:rPr>
  </w:style>
  <w:style w:type="character" w:customStyle="1" w:styleId="Heading4Char">
    <w:name w:val="Heading 4 Char"/>
    <w:basedOn w:val="DefaultParagraphFont"/>
    <w:link w:val="Heading4"/>
    <w:rsid w:val="00F54998"/>
    <w:rPr>
      <w:b/>
      <w:bCs/>
      <w:sz w:val="28"/>
      <w:szCs w:val="28"/>
    </w:rPr>
  </w:style>
  <w:style w:type="paragraph" w:customStyle="1" w:styleId="Default">
    <w:name w:val="Default"/>
    <w:rsid w:val="00F54998"/>
    <w:pPr>
      <w:autoSpaceDE w:val="0"/>
      <w:autoSpaceDN w:val="0"/>
      <w:adjustRightInd w:val="0"/>
    </w:pPr>
    <w:rPr>
      <w:rFonts w:eastAsia="Calibri"/>
      <w:color w:val="000000"/>
      <w:sz w:val="24"/>
      <w:szCs w:val="24"/>
    </w:rPr>
  </w:style>
  <w:style w:type="paragraph" w:customStyle="1" w:styleId="Pa36">
    <w:name w:val="Pa36"/>
    <w:basedOn w:val="Default"/>
    <w:next w:val="Default"/>
    <w:rsid w:val="00F54998"/>
    <w:pPr>
      <w:spacing w:line="181" w:lineRule="atLeast"/>
    </w:pPr>
    <w:rPr>
      <w:rFonts w:ascii="XUUZWH+TradeGothic-Bold" w:hAnsi="XUUZWH+TradeGothic-Bold" w:cs="Arial"/>
      <w:color w:val="auto"/>
    </w:rPr>
  </w:style>
  <w:style w:type="paragraph" w:customStyle="1" w:styleId="Pa31">
    <w:name w:val="Pa31"/>
    <w:basedOn w:val="Default"/>
    <w:next w:val="Default"/>
    <w:rsid w:val="00F54998"/>
    <w:pPr>
      <w:spacing w:line="181" w:lineRule="atLeast"/>
    </w:pPr>
    <w:rPr>
      <w:rFonts w:ascii="XUUZWH+TradeGothic-Bold" w:hAnsi="XUUZWH+TradeGothic-Bold" w:cs="Arial"/>
      <w:color w:val="auto"/>
    </w:rPr>
  </w:style>
  <w:style w:type="paragraph" w:customStyle="1" w:styleId="Pa23">
    <w:name w:val="Pa23"/>
    <w:basedOn w:val="Default"/>
    <w:next w:val="Default"/>
    <w:rsid w:val="00F54998"/>
    <w:pPr>
      <w:spacing w:before="100" w:line="141" w:lineRule="atLeast"/>
    </w:pPr>
    <w:rPr>
      <w:rFonts w:ascii="CISDOX+TradeGothic" w:hAnsi="CISDOX+TradeGothic" w:cs="Arial"/>
      <w:color w:val="auto"/>
    </w:rPr>
  </w:style>
  <w:style w:type="paragraph" w:customStyle="1" w:styleId="Pa24">
    <w:name w:val="Pa24"/>
    <w:basedOn w:val="Default"/>
    <w:next w:val="Default"/>
    <w:rsid w:val="00F54998"/>
    <w:pPr>
      <w:spacing w:after="40" w:line="181" w:lineRule="atLeast"/>
    </w:pPr>
    <w:rPr>
      <w:rFonts w:ascii="WRKTIJ+TradeGothic-BoldTwo" w:hAnsi="WRKTIJ+TradeGothic-BoldTwo" w:cs="Arial"/>
      <w:color w:val="auto"/>
    </w:rPr>
  </w:style>
  <w:style w:type="character" w:customStyle="1" w:styleId="A5">
    <w:name w:val="A5"/>
    <w:rsid w:val="00F54998"/>
    <w:rPr>
      <w:rFonts w:ascii="CISDOX+TradeGothic" w:hAnsi="CISDOX+TradeGothic" w:cs="CISDOX+TradeGothic"/>
      <w:color w:val="201C1E"/>
      <w:sz w:val="16"/>
      <w:szCs w:val="16"/>
    </w:rPr>
  </w:style>
  <w:style w:type="character" w:customStyle="1" w:styleId="flagicon">
    <w:name w:val="flagicon"/>
    <w:basedOn w:val="DefaultParagraphFont"/>
    <w:rsid w:val="00F54998"/>
  </w:style>
  <w:style w:type="character" w:customStyle="1" w:styleId="BodyText2Char">
    <w:name w:val="Body Text 2 Char"/>
    <w:basedOn w:val="DefaultParagraphFont"/>
    <w:link w:val="BodyText2"/>
    <w:rsid w:val="00F54998"/>
    <w:rPr>
      <w:rFonts w:eastAsia="MS Mincho"/>
      <w:b/>
      <w:sz w:val="24"/>
      <w:szCs w:val="24"/>
    </w:rPr>
  </w:style>
  <w:style w:type="character" w:customStyle="1" w:styleId="BodyText3Char">
    <w:name w:val="Body Text 3 Char"/>
    <w:basedOn w:val="DefaultParagraphFont"/>
    <w:link w:val="BodyText3"/>
    <w:rsid w:val="00F54998"/>
    <w:rPr>
      <w:rFonts w:eastAsia="MS Mincho"/>
      <w:b/>
      <w:bCs/>
      <w:color w:val="000000"/>
      <w:sz w:val="28"/>
      <w:szCs w:val="28"/>
    </w:rPr>
  </w:style>
  <w:style w:type="character" w:customStyle="1" w:styleId="mw-headline">
    <w:name w:val="mw-headline"/>
    <w:basedOn w:val="DefaultParagraphFont"/>
    <w:rsid w:val="00F54998"/>
  </w:style>
  <w:style w:type="character" w:customStyle="1" w:styleId="NormalWebChar">
    <w:name w:val="Normal (Web) Char"/>
    <w:aliases w:val=" Char Char1,Char Char Char Char"/>
    <w:basedOn w:val="DefaultParagraphFont"/>
    <w:link w:val="NormalWeb"/>
    <w:uiPriority w:val="99"/>
    <w:rsid w:val="00F54998"/>
    <w:rPr>
      <w:rFonts w:eastAsia="MS Mincho"/>
      <w:sz w:val="24"/>
      <w:szCs w:val="24"/>
    </w:rPr>
  </w:style>
  <w:style w:type="character" w:styleId="HTMLCite">
    <w:name w:val="HTML Cite"/>
    <w:basedOn w:val="DefaultParagraphFont"/>
    <w:rsid w:val="00F54998"/>
    <w:rPr>
      <w:i w:val="0"/>
      <w:iCs w:val="0"/>
    </w:rPr>
  </w:style>
  <w:style w:type="character" w:customStyle="1" w:styleId="printonly">
    <w:name w:val="printonly"/>
    <w:basedOn w:val="DefaultParagraphFont"/>
    <w:rsid w:val="00F54998"/>
  </w:style>
  <w:style w:type="character" w:customStyle="1" w:styleId="reference-accessdate">
    <w:name w:val="reference-accessdate"/>
    <w:basedOn w:val="DefaultParagraphFont"/>
    <w:rsid w:val="00F54998"/>
  </w:style>
  <w:style w:type="character" w:customStyle="1" w:styleId="z3988">
    <w:name w:val="z3988"/>
    <w:basedOn w:val="DefaultParagraphFont"/>
    <w:rsid w:val="00F54998"/>
  </w:style>
  <w:style w:type="character" w:customStyle="1" w:styleId="pdflink">
    <w:name w:val="pdflink"/>
    <w:basedOn w:val="DefaultParagraphFont"/>
    <w:rsid w:val="00F54998"/>
  </w:style>
  <w:style w:type="character" w:customStyle="1" w:styleId="highlight">
    <w:name w:val="highlight"/>
    <w:basedOn w:val="DefaultParagraphFont"/>
    <w:rsid w:val="004C15BF"/>
  </w:style>
  <w:style w:type="paragraph" w:styleId="BodyTextIndent2">
    <w:name w:val="Body Text Indent 2"/>
    <w:basedOn w:val="Normal"/>
    <w:link w:val="BodyTextIndent2Char"/>
    <w:uiPriority w:val="99"/>
    <w:unhideWhenUsed/>
    <w:rsid w:val="00C83EB2"/>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C83EB2"/>
    <w:rPr>
      <w:rFonts w:ascii="Calibri" w:eastAsia="Calibri" w:hAnsi="Calibri"/>
      <w:sz w:val="22"/>
      <w:szCs w:val="22"/>
    </w:rPr>
  </w:style>
  <w:style w:type="paragraph" w:styleId="BlockText">
    <w:name w:val="Block Text"/>
    <w:basedOn w:val="Normal"/>
    <w:rsid w:val="00C83EB2"/>
    <w:pPr>
      <w:tabs>
        <w:tab w:val="left" w:pos="-810"/>
        <w:tab w:val="left" w:pos="-360"/>
      </w:tabs>
      <w:ind w:left="720" w:right="1109"/>
    </w:pPr>
    <w:rPr>
      <w:rFonts w:eastAsia="Times New Roman"/>
      <w:i/>
      <w:iCs/>
      <w:sz w:val="26"/>
    </w:rPr>
  </w:style>
  <w:style w:type="paragraph" w:customStyle="1" w:styleId="western">
    <w:name w:val="western"/>
    <w:basedOn w:val="Normal"/>
    <w:rsid w:val="00C83EB2"/>
    <w:rPr>
      <w:rFonts w:eastAsia="Times New Roman"/>
    </w:rPr>
  </w:style>
  <w:style w:type="character" w:customStyle="1" w:styleId="apple-converted-space">
    <w:name w:val="apple-converted-space"/>
    <w:basedOn w:val="DefaultParagraphFont"/>
    <w:rsid w:val="00013AAD"/>
  </w:style>
  <w:style w:type="character" w:customStyle="1" w:styleId="mw-cite-backlink">
    <w:name w:val="mw-cite-backlink"/>
    <w:basedOn w:val="DefaultParagraphFont"/>
    <w:rsid w:val="00013AAD"/>
  </w:style>
  <w:style w:type="character" w:customStyle="1" w:styleId="reference-text">
    <w:name w:val="reference-text"/>
    <w:basedOn w:val="DefaultParagraphFont"/>
    <w:rsid w:val="00013AAD"/>
  </w:style>
  <w:style w:type="character" w:customStyle="1" w:styleId="editsection">
    <w:name w:val="editsection"/>
    <w:basedOn w:val="DefaultParagraphFont"/>
    <w:rsid w:val="00013AAD"/>
  </w:style>
  <w:style w:type="character" w:customStyle="1" w:styleId="fn">
    <w:name w:val="fn"/>
    <w:basedOn w:val="DefaultParagraphFont"/>
    <w:rsid w:val="00013AAD"/>
  </w:style>
  <w:style w:type="character" w:customStyle="1" w:styleId="citation">
    <w:name w:val="citation"/>
    <w:basedOn w:val="DefaultParagraphFont"/>
    <w:rsid w:val="00013AAD"/>
  </w:style>
  <w:style w:type="character" w:customStyle="1" w:styleId="addmd">
    <w:name w:val="addmd"/>
    <w:basedOn w:val="DefaultParagraphFont"/>
    <w:rsid w:val="00013AAD"/>
  </w:style>
  <w:style w:type="character" w:customStyle="1" w:styleId="EndnoteTextChar">
    <w:name w:val="Endnote Text Char"/>
    <w:basedOn w:val="DefaultParagraphFont"/>
    <w:link w:val="EndnoteText"/>
    <w:uiPriority w:val="99"/>
    <w:rsid w:val="00E11705"/>
  </w:style>
  <w:style w:type="character" w:styleId="EndnoteReference">
    <w:name w:val="endnote reference"/>
    <w:basedOn w:val="DefaultParagraphFont"/>
    <w:uiPriority w:val="99"/>
    <w:unhideWhenUsed/>
    <w:rsid w:val="00E11705"/>
    <w:rPr>
      <w:vertAlign w:val="superscript"/>
    </w:rPr>
  </w:style>
  <w:style w:type="character" w:customStyle="1" w:styleId="smallfont1">
    <w:name w:val="smallfont1"/>
    <w:basedOn w:val="DefaultParagraphFont"/>
    <w:rsid w:val="00E11705"/>
    <w:rPr>
      <w:rFonts w:ascii="Verdana" w:hAnsi="Verdana" w:hint="default"/>
      <w:sz w:val="12"/>
      <w:szCs w:val="12"/>
    </w:rPr>
  </w:style>
  <w:style w:type="character" w:styleId="LineNumber">
    <w:name w:val="line number"/>
    <w:basedOn w:val="DefaultParagraphFont"/>
    <w:uiPriority w:val="99"/>
    <w:unhideWhenUsed/>
    <w:rsid w:val="00E11705"/>
  </w:style>
  <w:style w:type="character" w:styleId="FollowedHyperlink">
    <w:name w:val="FollowedHyperlink"/>
    <w:basedOn w:val="DefaultParagraphFont"/>
    <w:uiPriority w:val="99"/>
    <w:unhideWhenUsed/>
    <w:rsid w:val="00E11705"/>
    <w:rPr>
      <w:color w:val="800080" w:themeColor="followedHyperlink"/>
      <w:u w:val="single"/>
    </w:rPr>
  </w:style>
  <w:style w:type="character" w:styleId="IntenseReference">
    <w:name w:val="Intense Reference"/>
    <w:basedOn w:val="DefaultParagraphFont"/>
    <w:uiPriority w:val="32"/>
    <w:qFormat/>
    <w:rsid w:val="00E11705"/>
    <w:rPr>
      <w:b/>
      <w:bCs/>
      <w:smallCaps/>
      <w:color w:val="C0504D" w:themeColor="accent2"/>
      <w:spacing w:val="5"/>
      <w:u w:val="single"/>
    </w:rPr>
  </w:style>
  <w:style w:type="paragraph" w:styleId="Revision">
    <w:name w:val="Revision"/>
    <w:hidden/>
    <w:uiPriority w:val="99"/>
    <w:semiHidden/>
    <w:rsid w:val="00E11705"/>
    <w:rPr>
      <w:rFonts w:asciiTheme="minorHAnsi" w:eastAsiaTheme="minorHAnsi" w:hAnsiTheme="minorHAnsi" w:cstheme="minorBidi"/>
      <w:sz w:val="22"/>
      <w:szCs w:val="22"/>
    </w:rPr>
  </w:style>
  <w:style w:type="character" w:customStyle="1" w:styleId="addmd1">
    <w:name w:val="addmd1"/>
    <w:basedOn w:val="DefaultParagraphFont"/>
    <w:rsid w:val="002376BA"/>
    <w:rPr>
      <w:sz w:val="20"/>
      <w:szCs w:val="20"/>
    </w:rPr>
  </w:style>
  <w:style w:type="character" w:customStyle="1" w:styleId="toctext">
    <w:name w:val="toctext"/>
    <w:basedOn w:val="DefaultParagraphFont"/>
    <w:rsid w:val="00E77F63"/>
  </w:style>
  <w:style w:type="character" w:customStyle="1" w:styleId="textmedium1">
    <w:name w:val="textmedium1"/>
    <w:basedOn w:val="DefaultParagraphFont"/>
    <w:rsid w:val="00022780"/>
    <w:rPr>
      <w:rFonts w:ascii="Arial" w:hAnsi="Arial" w:cs="Arial" w:hint="default"/>
      <w:sz w:val="19"/>
      <w:szCs w:val="19"/>
    </w:rPr>
  </w:style>
  <w:style w:type="paragraph" w:customStyle="1" w:styleId="TableContents">
    <w:name w:val="Table Contents"/>
    <w:basedOn w:val="Normal"/>
    <w:rsid w:val="00605027"/>
    <w:pPr>
      <w:widowControl w:val="0"/>
      <w:suppressLineNumbers/>
      <w:suppressAutoHyphens/>
    </w:pPr>
    <w:rPr>
      <w:rFonts w:ascii="Thorndale AMT" w:eastAsia="Albany AMT" w:hAnsi="Thorndale AMT" w:cs="Albany AMT"/>
      <w:lang w:bidi="en-US"/>
    </w:rPr>
  </w:style>
  <w:style w:type="character" w:customStyle="1" w:styleId="Quotation">
    <w:name w:val="Quotation"/>
    <w:rsid w:val="00605027"/>
    <w:rPr>
      <w:i/>
      <w:iCs/>
    </w:rPr>
  </w:style>
  <w:style w:type="character" w:customStyle="1" w:styleId="medium-font1">
    <w:name w:val="medium-font1"/>
    <w:basedOn w:val="DefaultParagraphFont"/>
    <w:rsid w:val="00094B4F"/>
    <w:rPr>
      <w:rFonts w:cs="Times New Roman"/>
      <w:sz w:val="19"/>
      <w:szCs w:val="19"/>
    </w:rPr>
  </w:style>
  <w:style w:type="character" w:customStyle="1" w:styleId="title-link-wrapper1">
    <w:name w:val="title-link-wrapper1"/>
    <w:basedOn w:val="DefaultParagraphFont"/>
    <w:rsid w:val="00094B4F"/>
    <w:rPr>
      <w:rFonts w:cs="Times New Roman"/>
    </w:rPr>
  </w:style>
  <w:style w:type="paragraph" w:customStyle="1" w:styleId="EndNoteBibliographyTitle">
    <w:name w:val="EndNote Bibliography Title"/>
    <w:basedOn w:val="Normal"/>
    <w:link w:val="EndNoteBibliographyTitleChar"/>
    <w:rsid w:val="00753896"/>
    <w:pPr>
      <w:spacing w:line="276" w:lineRule="auto"/>
      <w:jc w:val="center"/>
    </w:pPr>
    <w:rPr>
      <w:rFonts w:ascii="Calibri" w:eastAsiaTheme="minorEastAsia" w:hAnsi="Calibri" w:cstheme="minorBidi"/>
      <w:noProof/>
      <w:sz w:val="22"/>
      <w:szCs w:val="22"/>
    </w:rPr>
  </w:style>
  <w:style w:type="character" w:customStyle="1" w:styleId="EndNoteBibliographyTitleChar">
    <w:name w:val="EndNote Bibliography Title Char"/>
    <w:basedOn w:val="BodyText2Char"/>
    <w:link w:val="EndNoteBibliographyTitle"/>
    <w:rsid w:val="00753896"/>
    <w:rPr>
      <w:rFonts w:ascii="Calibri" w:eastAsiaTheme="minorEastAsia" w:hAnsi="Calibri" w:cstheme="minorBidi"/>
      <w:b/>
      <w:noProof/>
      <w:sz w:val="22"/>
      <w:szCs w:val="22"/>
    </w:rPr>
  </w:style>
  <w:style w:type="paragraph" w:customStyle="1" w:styleId="EndNoteBibliography">
    <w:name w:val="EndNote Bibliography"/>
    <w:basedOn w:val="Normal"/>
    <w:link w:val="EndNoteBibliographyChar"/>
    <w:rsid w:val="00753896"/>
    <w:pPr>
      <w:spacing w:after="200"/>
      <w:jc w:val="both"/>
    </w:pPr>
    <w:rPr>
      <w:rFonts w:ascii="Calibri" w:eastAsiaTheme="minorEastAsia" w:hAnsi="Calibri" w:cstheme="minorBidi"/>
      <w:noProof/>
      <w:sz w:val="22"/>
      <w:szCs w:val="22"/>
    </w:rPr>
  </w:style>
  <w:style w:type="character" w:customStyle="1" w:styleId="EndNoteBibliographyChar">
    <w:name w:val="EndNote Bibliography Char"/>
    <w:basedOn w:val="BodyText2Char"/>
    <w:link w:val="EndNoteBibliography"/>
    <w:rsid w:val="00753896"/>
    <w:rPr>
      <w:rFonts w:ascii="Calibri" w:eastAsiaTheme="minorEastAsia" w:hAnsi="Calibri" w:cstheme="minorBidi"/>
      <w:b/>
      <w:noProof/>
      <w:sz w:val="22"/>
      <w:szCs w:val="22"/>
    </w:rPr>
  </w:style>
  <w:style w:type="character" w:customStyle="1" w:styleId="def">
    <w:name w:val="def"/>
    <w:rsid w:val="00A66855"/>
  </w:style>
  <w:style w:type="character" w:customStyle="1" w:styleId="NoSpacingChar">
    <w:name w:val="No Spacing Char"/>
    <w:link w:val="NoSpacing"/>
    <w:uiPriority w:val="1"/>
    <w:rsid w:val="00A66855"/>
    <w:rPr>
      <w:rFonts w:ascii="Calibri" w:eastAsia="Calibri" w:hAnsi="Calibri" w:cs="Arial"/>
      <w:sz w:val="22"/>
      <w:szCs w:val="22"/>
    </w:rPr>
  </w:style>
  <w:style w:type="paragraph" w:customStyle="1" w:styleId="DecimalAligned">
    <w:name w:val="Decimal Aligned"/>
    <w:basedOn w:val="Normal"/>
    <w:uiPriority w:val="99"/>
    <w:rsid w:val="00494E92"/>
    <w:pPr>
      <w:tabs>
        <w:tab w:val="decimal" w:pos="360"/>
      </w:tabs>
      <w:spacing w:after="200" w:line="276" w:lineRule="auto"/>
    </w:pPr>
    <w:rPr>
      <w:rFonts w:ascii="Calibri" w:eastAsia="Calibri" w:hAnsi="Calibri"/>
      <w:sz w:val="22"/>
      <w:szCs w:val="22"/>
    </w:rPr>
  </w:style>
  <w:style w:type="table" w:customStyle="1" w:styleId="LightShading-Accent11">
    <w:name w:val="Light Shading - Accent 11"/>
    <w:basedOn w:val="TableNormal"/>
    <w:uiPriority w:val="99"/>
    <w:rsid w:val="00494E92"/>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p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tblPr/>
      <w:tcPr>
        <w:tcBorders>
          <w:top w:val="single" w:sz="8" w:space="0" w:color="4F81BD"/>
          <w:left w:val="nil"/>
          <w:bottom w:val="single" w:sz="8" w:space="0" w:color="4F81BD"/>
          <w:right w:val="nil"/>
          <w:insideH w:val="nil"/>
          <w:insideV w:val="nil"/>
        </w:tcBorders>
      </w:tc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SubtleEmphasis">
    <w:name w:val="Subtle Emphasis"/>
    <w:basedOn w:val="DefaultParagraphFont"/>
    <w:uiPriority w:val="99"/>
    <w:qFormat/>
    <w:rsid w:val="00494E92"/>
    <w:rPr>
      <w:rFonts w:eastAsia="Times New Roman"/>
      <w:i/>
      <w:color w:val="808080"/>
      <w:sz w:val="22"/>
      <w:lang w:val="en-US"/>
    </w:rPr>
  </w:style>
  <w:style w:type="character" w:customStyle="1" w:styleId="tgc">
    <w:name w:val="_tgc"/>
    <w:basedOn w:val="DefaultParagraphFont"/>
    <w:rsid w:val="00DE4E64"/>
  </w:style>
  <w:style w:type="paragraph" w:customStyle="1" w:styleId="cpformat">
    <w:name w:val="cpformat"/>
    <w:basedOn w:val="Normal"/>
    <w:rsid w:val="00DE4E64"/>
    <w:pPr>
      <w:spacing w:after="150"/>
    </w:pPr>
    <w:rPr>
      <w:rFonts w:eastAsia="Times New Roman"/>
    </w:rPr>
  </w:style>
  <w:style w:type="character" w:customStyle="1" w:styleId="author">
    <w:name w:val="author"/>
    <w:basedOn w:val="DefaultParagraphFont"/>
    <w:rsid w:val="009C6F96"/>
  </w:style>
  <w:style w:type="character" w:customStyle="1" w:styleId="a-color-secondary">
    <w:name w:val="a-color-secondary"/>
    <w:basedOn w:val="DefaultParagraphFont"/>
    <w:rsid w:val="00AF300B"/>
  </w:style>
  <w:style w:type="paragraph" w:styleId="HTMLPreformatted">
    <w:name w:val="HTML Preformatted"/>
    <w:basedOn w:val="Normal"/>
    <w:link w:val="HTMLPreformattedChar"/>
    <w:uiPriority w:val="99"/>
    <w:unhideWhenUsed/>
    <w:rsid w:val="00F01373"/>
    <w:rPr>
      <w:rFonts w:ascii="Consolas" w:eastAsia="Times New Roman" w:hAnsi="Consolas" w:cs="Consolas"/>
      <w:sz w:val="20"/>
      <w:szCs w:val="20"/>
    </w:rPr>
  </w:style>
  <w:style w:type="character" w:customStyle="1" w:styleId="HTMLPreformattedChar">
    <w:name w:val="HTML Preformatted Char"/>
    <w:basedOn w:val="DefaultParagraphFont"/>
    <w:link w:val="HTMLPreformatted"/>
    <w:uiPriority w:val="99"/>
    <w:rsid w:val="00F01373"/>
    <w:rPr>
      <w:rFonts w:ascii="Consolas" w:hAnsi="Consolas" w:cs="Consolas"/>
    </w:rPr>
  </w:style>
  <w:style w:type="paragraph" w:styleId="TOC1">
    <w:name w:val="toc 1"/>
    <w:basedOn w:val="Normal"/>
    <w:next w:val="Normal"/>
    <w:autoRedefine/>
    <w:uiPriority w:val="39"/>
    <w:unhideWhenUsed/>
    <w:rsid w:val="00767826"/>
    <w:pPr>
      <w:spacing w:after="2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767826"/>
    <w:pPr>
      <w:spacing w:after="200" w:line="276"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67826"/>
    <w:pPr>
      <w:spacing w:after="200" w:line="276" w:lineRule="auto"/>
      <w:ind w:left="440"/>
    </w:pPr>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767826"/>
    <w:pPr>
      <w:spacing w:after="200" w:line="276" w:lineRule="auto"/>
      <w:ind w:left="660"/>
    </w:pPr>
    <w:rPr>
      <w:rFonts w:asciiTheme="minorHAnsi" w:eastAsiaTheme="minorHAnsi" w:hAnsiTheme="minorHAnsi" w:cstheme="minorBidi"/>
      <w:sz w:val="22"/>
      <w:szCs w:val="22"/>
    </w:rPr>
  </w:style>
  <w:style w:type="paragraph" w:styleId="TOC5">
    <w:name w:val="toc 5"/>
    <w:basedOn w:val="Normal"/>
    <w:next w:val="Normal"/>
    <w:autoRedefine/>
    <w:uiPriority w:val="39"/>
    <w:unhideWhenUsed/>
    <w:rsid w:val="00767826"/>
    <w:pPr>
      <w:spacing w:after="200" w:line="276" w:lineRule="auto"/>
      <w:ind w:left="880"/>
    </w:pPr>
    <w:rPr>
      <w:rFonts w:asciiTheme="minorHAnsi" w:eastAsiaTheme="minorHAnsi" w:hAnsiTheme="minorHAnsi" w:cstheme="minorBidi"/>
      <w:sz w:val="22"/>
      <w:szCs w:val="22"/>
    </w:rPr>
  </w:style>
  <w:style w:type="paragraph" w:styleId="TOC6">
    <w:name w:val="toc 6"/>
    <w:basedOn w:val="Normal"/>
    <w:next w:val="Normal"/>
    <w:autoRedefine/>
    <w:uiPriority w:val="39"/>
    <w:unhideWhenUsed/>
    <w:rsid w:val="00767826"/>
    <w:pPr>
      <w:spacing w:after="200" w:line="276" w:lineRule="auto"/>
      <w:ind w:left="1100"/>
    </w:pPr>
    <w:rPr>
      <w:rFonts w:asciiTheme="minorHAnsi" w:eastAsiaTheme="minorHAnsi" w:hAnsiTheme="minorHAnsi" w:cstheme="minorBidi"/>
      <w:sz w:val="22"/>
      <w:szCs w:val="22"/>
    </w:rPr>
  </w:style>
  <w:style w:type="paragraph" w:styleId="TOC7">
    <w:name w:val="toc 7"/>
    <w:basedOn w:val="Normal"/>
    <w:next w:val="Normal"/>
    <w:autoRedefine/>
    <w:uiPriority w:val="39"/>
    <w:unhideWhenUsed/>
    <w:rsid w:val="00767826"/>
    <w:pPr>
      <w:spacing w:after="200" w:line="276" w:lineRule="auto"/>
      <w:ind w:left="1320"/>
    </w:pPr>
    <w:rPr>
      <w:rFonts w:asciiTheme="minorHAnsi" w:eastAsiaTheme="minorHAnsi" w:hAnsiTheme="minorHAnsi" w:cstheme="minorBidi"/>
      <w:sz w:val="22"/>
      <w:szCs w:val="22"/>
    </w:rPr>
  </w:style>
  <w:style w:type="paragraph" w:styleId="TOC8">
    <w:name w:val="toc 8"/>
    <w:basedOn w:val="Normal"/>
    <w:next w:val="Normal"/>
    <w:autoRedefine/>
    <w:uiPriority w:val="39"/>
    <w:unhideWhenUsed/>
    <w:rsid w:val="00767826"/>
    <w:pPr>
      <w:spacing w:after="200" w:line="276" w:lineRule="auto"/>
      <w:ind w:left="1540"/>
    </w:pPr>
    <w:rPr>
      <w:rFonts w:asciiTheme="minorHAnsi" w:eastAsiaTheme="minorHAnsi" w:hAnsiTheme="minorHAnsi" w:cstheme="minorBidi"/>
      <w:sz w:val="22"/>
      <w:szCs w:val="22"/>
    </w:rPr>
  </w:style>
  <w:style w:type="paragraph" w:styleId="TOC9">
    <w:name w:val="toc 9"/>
    <w:basedOn w:val="Normal"/>
    <w:next w:val="Normal"/>
    <w:autoRedefine/>
    <w:uiPriority w:val="39"/>
    <w:unhideWhenUsed/>
    <w:rsid w:val="00767826"/>
    <w:pPr>
      <w:spacing w:after="200" w:line="276" w:lineRule="auto"/>
      <w:ind w:left="1760"/>
    </w:pPr>
    <w:rPr>
      <w:rFonts w:asciiTheme="minorHAnsi" w:eastAsiaTheme="minorHAnsi" w:hAnsiTheme="minorHAnsi" w:cstheme="minorBidi"/>
      <w:sz w:val="22"/>
      <w:szCs w:val="22"/>
    </w:rPr>
  </w:style>
  <w:style w:type="paragraph" w:customStyle="1" w:styleId="Style1">
    <w:name w:val="Style1"/>
    <w:basedOn w:val="Normal"/>
    <w:qFormat/>
    <w:rsid w:val="00767826"/>
    <w:pPr>
      <w:spacing w:after="200" w:line="360" w:lineRule="auto"/>
      <w:jc w:val="both"/>
    </w:pPr>
    <w:rPr>
      <w:rFonts w:eastAsiaTheme="minorHAnsi"/>
    </w:rPr>
  </w:style>
  <w:style w:type="paragraph" w:customStyle="1" w:styleId="Pa5">
    <w:name w:val="Pa5"/>
    <w:basedOn w:val="Normal"/>
    <w:next w:val="Normal"/>
    <w:uiPriority w:val="99"/>
    <w:rsid w:val="00CA02A8"/>
    <w:pPr>
      <w:autoSpaceDE w:val="0"/>
      <w:autoSpaceDN w:val="0"/>
      <w:adjustRightInd w:val="0"/>
      <w:spacing w:line="241" w:lineRule="atLeast"/>
    </w:pPr>
    <w:rPr>
      <w:rFonts w:ascii="ITC Clearface Std" w:eastAsia="Calibri" w:hAnsi="ITC Clearface Std"/>
    </w:rPr>
  </w:style>
  <w:style w:type="character" w:customStyle="1" w:styleId="A0">
    <w:name w:val="A0"/>
    <w:uiPriority w:val="99"/>
    <w:rsid w:val="00CA02A8"/>
    <w:rPr>
      <w:rFonts w:cs="ITC Clearface Std"/>
      <w:color w:val="000000"/>
      <w:sz w:val="18"/>
      <w:szCs w:val="18"/>
    </w:rPr>
  </w:style>
  <w:style w:type="character" w:customStyle="1" w:styleId="ref-journal">
    <w:name w:val="ref-journal"/>
    <w:basedOn w:val="DefaultParagraphFont"/>
    <w:rsid w:val="00CA02A8"/>
  </w:style>
  <w:style w:type="character" w:customStyle="1" w:styleId="ref-vol">
    <w:name w:val="ref-vol"/>
    <w:basedOn w:val="DefaultParagraphFont"/>
    <w:rsid w:val="00CA02A8"/>
  </w:style>
  <w:style w:type="character" w:customStyle="1" w:styleId="nowrap">
    <w:name w:val="nowrap"/>
    <w:basedOn w:val="DefaultParagraphFont"/>
    <w:rsid w:val="00CA02A8"/>
  </w:style>
  <w:style w:type="character" w:customStyle="1" w:styleId="authorname">
    <w:name w:val="authorname"/>
    <w:basedOn w:val="DefaultParagraphFont"/>
    <w:rsid w:val="00CA02A8"/>
  </w:style>
  <w:style w:type="character" w:customStyle="1" w:styleId="journaltitle">
    <w:name w:val="journaltitle"/>
    <w:basedOn w:val="DefaultParagraphFont"/>
    <w:rsid w:val="00CA02A8"/>
  </w:style>
  <w:style w:type="character" w:customStyle="1" w:styleId="articlecitationyear">
    <w:name w:val="articlecitation_year"/>
    <w:basedOn w:val="DefaultParagraphFont"/>
    <w:rsid w:val="00CA02A8"/>
  </w:style>
  <w:style w:type="character" w:customStyle="1" w:styleId="articlecitationvolume">
    <w:name w:val="articlecitation_volume"/>
    <w:basedOn w:val="DefaultParagraphFont"/>
    <w:rsid w:val="00CA02A8"/>
  </w:style>
  <w:style w:type="character" w:customStyle="1" w:styleId="cit">
    <w:name w:val="cit"/>
    <w:basedOn w:val="DefaultParagraphFont"/>
    <w:rsid w:val="00CA02A8"/>
  </w:style>
  <w:style w:type="character" w:customStyle="1" w:styleId="doi">
    <w:name w:val="doi"/>
    <w:basedOn w:val="DefaultParagraphFont"/>
    <w:rsid w:val="00CA02A8"/>
  </w:style>
  <w:style w:type="table" w:styleId="TableSimple1">
    <w:name w:val="Table Simple 1"/>
    <w:basedOn w:val="TableNormal"/>
    <w:rsid w:val="000C4333"/>
    <w:rPr>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t">
    <w:name w:val="st"/>
    <w:basedOn w:val="DefaultParagraphFont"/>
    <w:rsid w:val="00C66FC1"/>
  </w:style>
  <w:style w:type="character" w:customStyle="1" w:styleId="value">
    <w:name w:val="value"/>
    <w:basedOn w:val="DefaultParagraphFont"/>
    <w:rsid w:val="00C66F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endnote reference" w:uiPriority="99"/>
    <w:lsdException w:name="endnote text" w:uiPriority="99"/>
    <w:lsdException w:name="Title" w:uiPriority="10" w:qFormat="1"/>
    <w:lsdException w:name="Body Text" w:uiPriority="99"/>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62B"/>
    <w:rPr>
      <w:rFonts w:eastAsia="MS Mincho"/>
      <w:sz w:val="24"/>
      <w:szCs w:val="24"/>
    </w:rPr>
  </w:style>
  <w:style w:type="paragraph" w:styleId="Heading1">
    <w:name w:val="heading 1"/>
    <w:aliases w:val=" Char Char Char Char"/>
    <w:basedOn w:val="Normal"/>
    <w:next w:val="Normal"/>
    <w:link w:val="Heading1Char"/>
    <w:uiPriority w:val="9"/>
    <w:qFormat/>
    <w:rsid w:val="00D209F5"/>
    <w:pPr>
      <w:keepNext/>
      <w:autoSpaceDE w:val="0"/>
      <w:autoSpaceDN w:val="0"/>
      <w:adjustRightInd w:val="0"/>
      <w:ind w:right="705"/>
      <w:jc w:val="both"/>
      <w:outlineLvl w:val="0"/>
    </w:pPr>
    <w:rPr>
      <w:b/>
      <w:bCs/>
      <w:szCs w:val="26"/>
    </w:rPr>
  </w:style>
  <w:style w:type="paragraph" w:styleId="Heading2">
    <w:name w:val="heading 2"/>
    <w:basedOn w:val="Normal"/>
    <w:next w:val="Normal"/>
    <w:link w:val="Heading2Char"/>
    <w:qFormat/>
    <w:rsid w:val="00D209F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209F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54998"/>
    <w:pPr>
      <w:keepNext/>
      <w:spacing w:before="240" w:after="60"/>
      <w:outlineLvl w:val="3"/>
    </w:pPr>
    <w:rPr>
      <w:rFonts w:eastAsia="Times New Roman"/>
      <w:b/>
      <w:bCs/>
      <w:sz w:val="28"/>
      <w:szCs w:val="28"/>
    </w:rPr>
  </w:style>
  <w:style w:type="paragraph" w:styleId="Heading5">
    <w:name w:val="heading 5"/>
    <w:basedOn w:val="Normal"/>
    <w:next w:val="Normal"/>
    <w:qFormat/>
    <w:rsid w:val="00D209F5"/>
    <w:pPr>
      <w:keepNext/>
      <w:jc w:val="center"/>
      <w:outlineLvl w:val="4"/>
    </w:pPr>
    <w:rPr>
      <w:b/>
    </w:rPr>
  </w:style>
  <w:style w:type="paragraph" w:styleId="Heading6">
    <w:name w:val="heading 6"/>
    <w:basedOn w:val="Normal"/>
    <w:next w:val="Normal"/>
    <w:qFormat/>
    <w:rsid w:val="00D209F5"/>
    <w:pPr>
      <w:spacing w:before="240" w:after="60"/>
      <w:outlineLvl w:val="5"/>
    </w:pPr>
    <w:rPr>
      <w:b/>
      <w:bCs/>
      <w:sz w:val="22"/>
      <w:szCs w:val="22"/>
    </w:rPr>
  </w:style>
  <w:style w:type="paragraph" w:styleId="Heading7">
    <w:name w:val="heading 7"/>
    <w:basedOn w:val="Normal"/>
    <w:next w:val="Normal"/>
    <w:qFormat/>
    <w:rsid w:val="0010062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209F5"/>
    <w:rPr>
      <w:rFonts w:ascii="Tahoma" w:hAnsi="Tahoma" w:cs="Tahoma"/>
      <w:sz w:val="16"/>
      <w:szCs w:val="16"/>
    </w:rPr>
  </w:style>
  <w:style w:type="paragraph" w:styleId="Footer">
    <w:name w:val="footer"/>
    <w:basedOn w:val="Normal"/>
    <w:link w:val="FooterChar"/>
    <w:uiPriority w:val="99"/>
    <w:rsid w:val="00D209F5"/>
    <w:pPr>
      <w:tabs>
        <w:tab w:val="center" w:pos="4320"/>
        <w:tab w:val="right" w:pos="8640"/>
      </w:tabs>
    </w:pPr>
  </w:style>
  <w:style w:type="character" w:styleId="PageNumber">
    <w:name w:val="page number"/>
    <w:basedOn w:val="DefaultParagraphFont"/>
    <w:rsid w:val="00D209F5"/>
  </w:style>
  <w:style w:type="paragraph" w:styleId="Header">
    <w:name w:val="header"/>
    <w:basedOn w:val="Normal"/>
    <w:link w:val="HeaderChar"/>
    <w:uiPriority w:val="99"/>
    <w:rsid w:val="00D209F5"/>
    <w:pPr>
      <w:tabs>
        <w:tab w:val="center" w:pos="4320"/>
        <w:tab w:val="right" w:pos="8640"/>
      </w:tabs>
    </w:pPr>
  </w:style>
  <w:style w:type="character" w:styleId="Hyperlink">
    <w:name w:val="Hyperlink"/>
    <w:basedOn w:val="DefaultParagraphFont"/>
    <w:uiPriority w:val="99"/>
    <w:rsid w:val="00D209F5"/>
    <w:rPr>
      <w:color w:val="0000FF"/>
      <w:u w:val="single"/>
    </w:rPr>
  </w:style>
  <w:style w:type="paragraph" w:styleId="BodyText2">
    <w:name w:val="Body Text 2"/>
    <w:basedOn w:val="Normal"/>
    <w:link w:val="BodyText2Char"/>
    <w:rsid w:val="00D209F5"/>
    <w:pPr>
      <w:tabs>
        <w:tab w:val="left" w:pos="1070"/>
      </w:tabs>
      <w:autoSpaceDE w:val="0"/>
      <w:autoSpaceDN w:val="0"/>
      <w:adjustRightInd w:val="0"/>
      <w:ind w:right="-540"/>
      <w:jc w:val="both"/>
    </w:pPr>
    <w:rPr>
      <w:b/>
    </w:rPr>
  </w:style>
  <w:style w:type="paragraph" w:styleId="BodyTextIndent">
    <w:name w:val="Body Text Indent"/>
    <w:basedOn w:val="Normal"/>
    <w:rsid w:val="00D209F5"/>
    <w:pPr>
      <w:spacing w:line="360" w:lineRule="auto"/>
      <w:ind w:firstLine="720"/>
      <w:jc w:val="both"/>
    </w:pPr>
  </w:style>
  <w:style w:type="paragraph" w:styleId="BodyText">
    <w:name w:val="Body Text"/>
    <w:basedOn w:val="Normal"/>
    <w:link w:val="BodyTextChar"/>
    <w:uiPriority w:val="99"/>
    <w:rsid w:val="00D209F5"/>
    <w:pPr>
      <w:autoSpaceDE w:val="0"/>
      <w:autoSpaceDN w:val="0"/>
      <w:adjustRightInd w:val="0"/>
      <w:spacing w:line="360" w:lineRule="auto"/>
      <w:jc w:val="both"/>
    </w:pPr>
    <w:rPr>
      <w:szCs w:val="20"/>
    </w:rPr>
  </w:style>
  <w:style w:type="paragraph" w:styleId="FootnoteText">
    <w:name w:val="footnote text"/>
    <w:aliases w:val="Char"/>
    <w:basedOn w:val="Normal"/>
    <w:link w:val="FootnoteTextChar"/>
    <w:uiPriority w:val="99"/>
    <w:rsid w:val="00D209F5"/>
    <w:rPr>
      <w:sz w:val="20"/>
      <w:szCs w:val="20"/>
    </w:rPr>
  </w:style>
  <w:style w:type="character" w:styleId="FootnoteReference">
    <w:name w:val="footnote reference"/>
    <w:basedOn w:val="DefaultParagraphFont"/>
    <w:uiPriority w:val="99"/>
    <w:rsid w:val="00D209F5"/>
    <w:rPr>
      <w:vertAlign w:val="superscript"/>
    </w:rPr>
  </w:style>
  <w:style w:type="paragraph" w:styleId="BodyText3">
    <w:name w:val="Body Text 3"/>
    <w:basedOn w:val="Normal"/>
    <w:link w:val="BodyText3Char"/>
    <w:rsid w:val="00D209F5"/>
    <w:pPr>
      <w:jc w:val="center"/>
    </w:pPr>
    <w:rPr>
      <w:b/>
      <w:bCs/>
      <w:color w:val="000000"/>
      <w:sz w:val="28"/>
      <w:szCs w:val="28"/>
    </w:rPr>
  </w:style>
  <w:style w:type="paragraph" w:styleId="BodyTextIndent3">
    <w:name w:val="Body Text Indent 3"/>
    <w:basedOn w:val="Normal"/>
    <w:rsid w:val="00D209F5"/>
    <w:pPr>
      <w:spacing w:after="120"/>
      <w:ind w:left="360"/>
    </w:pPr>
    <w:rPr>
      <w:sz w:val="16"/>
      <w:szCs w:val="16"/>
    </w:rPr>
  </w:style>
  <w:style w:type="character" w:customStyle="1" w:styleId="CharChar">
    <w:name w:val="Char Char"/>
    <w:basedOn w:val="DefaultParagraphFont"/>
    <w:rsid w:val="00D209F5"/>
    <w:rPr>
      <w:sz w:val="24"/>
      <w:szCs w:val="24"/>
      <w:lang w:val="en-US" w:eastAsia="en-US" w:bidi="ar-SA"/>
    </w:rPr>
  </w:style>
  <w:style w:type="paragraph" w:styleId="NormalWeb">
    <w:name w:val="Normal (Web)"/>
    <w:aliases w:val=" Char,Char Char Char"/>
    <w:basedOn w:val="Normal"/>
    <w:link w:val="NormalWebChar"/>
    <w:uiPriority w:val="99"/>
    <w:rsid w:val="0010062B"/>
    <w:pPr>
      <w:spacing w:before="100" w:beforeAutospacing="1" w:after="100" w:afterAutospacing="1"/>
    </w:pPr>
  </w:style>
  <w:style w:type="character" w:styleId="Emphasis">
    <w:name w:val="Emphasis"/>
    <w:basedOn w:val="DefaultParagraphFont"/>
    <w:uiPriority w:val="20"/>
    <w:qFormat/>
    <w:rsid w:val="0010062B"/>
    <w:rPr>
      <w:i/>
      <w:iCs/>
    </w:rPr>
  </w:style>
  <w:style w:type="table" w:styleId="TableGrid">
    <w:name w:val="Table Grid"/>
    <w:basedOn w:val="TableNormal"/>
    <w:uiPriority w:val="59"/>
    <w:rsid w:val="005C68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rsid w:val="00F94ED6"/>
    <w:rPr>
      <w:rFonts w:eastAsia="Times New Roman"/>
      <w:sz w:val="20"/>
      <w:szCs w:val="20"/>
    </w:rPr>
  </w:style>
  <w:style w:type="paragraph" w:styleId="Title">
    <w:name w:val="Title"/>
    <w:aliases w:val=" Char Char"/>
    <w:basedOn w:val="Normal"/>
    <w:next w:val="Normal"/>
    <w:link w:val="TitleChar"/>
    <w:uiPriority w:val="10"/>
    <w:qFormat/>
    <w:rsid w:val="003B3FB9"/>
    <w:pPr>
      <w:spacing w:before="240" w:after="60"/>
      <w:jc w:val="center"/>
      <w:outlineLvl w:val="0"/>
    </w:pPr>
    <w:rPr>
      <w:rFonts w:ascii="Cambria" w:eastAsia="Times New Roman" w:hAnsi="Cambria"/>
      <w:b/>
      <w:bCs/>
      <w:kern w:val="28"/>
      <w:sz w:val="32"/>
      <w:szCs w:val="32"/>
    </w:rPr>
  </w:style>
  <w:style w:type="character" w:customStyle="1" w:styleId="TitleChar">
    <w:name w:val="Title Char"/>
    <w:aliases w:val=" Char Char Char"/>
    <w:basedOn w:val="DefaultParagraphFont"/>
    <w:link w:val="Title"/>
    <w:uiPriority w:val="10"/>
    <w:rsid w:val="003B3FB9"/>
    <w:rPr>
      <w:rFonts w:ascii="Cambria" w:hAnsi="Cambria"/>
      <w:b/>
      <w:bCs/>
      <w:kern w:val="28"/>
      <w:sz w:val="32"/>
      <w:szCs w:val="32"/>
    </w:rPr>
  </w:style>
  <w:style w:type="paragraph" w:styleId="ListParagraph">
    <w:name w:val="List Paragraph"/>
    <w:basedOn w:val="Normal"/>
    <w:uiPriority w:val="34"/>
    <w:qFormat/>
    <w:rsid w:val="00C93A6D"/>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aliases w:val="Char Char1"/>
    <w:basedOn w:val="DefaultParagraphFont"/>
    <w:link w:val="FootnoteText"/>
    <w:uiPriority w:val="99"/>
    <w:rsid w:val="00C93A6D"/>
    <w:rPr>
      <w:rFonts w:eastAsia="MS Mincho"/>
    </w:rPr>
  </w:style>
  <w:style w:type="character" w:customStyle="1" w:styleId="FooterChar">
    <w:name w:val="Footer Char"/>
    <w:basedOn w:val="DefaultParagraphFont"/>
    <w:link w:val="Footer"/>
    <w:uiPriority w:val="99"/>
    <w:rsid w:val="007B3099"/>
    <w:rPr>
      <w:rFonts w:eastAsia="MS Mincho"/>
      <w:sz w:val="24"/>
      <w:szCs w:val="24"/>
    </w:rPr>
  </w:style>
  <w:style w:type="paragraph" w:styleId="NoSpacing">
    <w:name w:val="No Spacing"/>
    <w:link w:val="NoSpacingChar"/>
    <w:uiPriority w:val="1"/>
    <w:qFormat/>
    <w:rsid w:val="007B3099"/>
    <w:rPr>
      <w:rFonts w:ascii="Calibri" w:eastAsia="Calibri" w:hAnsi="Calibri" w:cs="Arial"/>
      <w:sz w:val="22"/>
      <w:szCs w:val="22"/>
    </w:rPr>
  </w:style>
  <w:style w:type="character" w:customStyle="1" w:styleId="cgselectable">
    <w:name w:val="cgselectable"/>
    <w:basedOn w:val="DefaultParagraphFont"/>
    <w:rsid w:val="00FE5131"/>
  </w:style>
  <w:style w:type="character" w:customStyle="1" w:styleId="citationbook">
    <w:name w:val="citation book"/>
    <w:basedOn w:val="DefaultParagraphFont"/>
    <w:rsid w:val="00FE5131"/>
  </w:style>
  <w:style w:type="character" w:customStyle="1" w:styleId="apple-style-span">
    <w:name w:val="apple-style-span"/>
    <w:basedOn w:val="DefaultParagraphFont"/>
    <w:rsid w:val="00FE5131"/>
  </w:style>
  <w:style w:type="character" w:customStyle="1" w:styleId="by">
    <w:name w:val="by"/>
    <w:basedOn w:val="DefaultParagraphFont"/>
    <w:rsid w:val="00FE5131"/>
  </w:style>
  <w:style w:type="character" w:customStyle="1" w:styleId="ilad1">
    <w:name w:val="il_ad1"/>
    <w:basedOn w:val="DefaultParagraphFont"/>
    <w:rsid w:val="00FE5131"/>
  </w:style>
  <w:style w:type="character" w:customStyle="1" w:styleId="Heading1Char">
    <w:name w:val="Heading 1 Char"/>
    <w:aliases w:val=" Char Char Char Char Char"/>
    <w:basedOn w:val="DefaultParagraphFont"/>
    <w:link w:val="Heading1"/>
    <w:uiPriority w:val="9"/>
    <w:rsid w:val="00BF771F"/>
    <w:rPr>
      <w:rFonts w:eastAsia="MS Mincho"/>
      <w:b/>
      <w:bCs/>
      <w:sz w:val="24"/>
      <w:szCs w:val="26"/>
    </w:rPr>
  </w:style>
  <w:style w:type="character" w:customStyle="1" w:styleId="Heading2Char">
    <w:name w:val="Heading 2 Char"/>
    <w:basedOn w:val="DefaultParagraphFont"/>
    <w:link w:val="Heading2"/>
    <w:rsid w:val="00BF771F"/>
    <w:rPr>
      <w:rFonts w:ascii="Arial" w:eastAsia="MS Mincho" w:hAnsi="Arial" w:cs="Arial"/>
      <w:b/>
      <w:bCs/>
      <w:i/>
      <w:iCs/>
      <w:sz w:val="28"/>
      <w:szCs w:val="28"/>
    </w:rPr>
  </w:style>
  <w:style w:type="character" w:customStyle="1" w:styleId="Heading3Char">
    <w:name w:val="Heading 3 Char"/>
    <w:basedOn w:val="DefaultParagraphFont"/>
    <w:link w:val="Heading3"/>
    <w:uiPriority w:val="9"/>
    <w:rsid w:val="00BF771F"/>
    <w:rPr>
      <w:rFonts w:ascii="Arial" w:eastAsia="MS Mincho" w:hAnsi="Arial" w:cs="Arial"/>
      <w:b/>
      <w:bCs/>
      <w:sz w:val="26"/>
      <w:szCs w:val="26"/>
    </w:rPr>
  </w:style>
  <w:style w:type="character" w:customStyle="1" w:styleId="google-src-text1">
    <w:name w:val="google-src-text1"/>
    <w:rsid w:val="00BF771F"/>
    <w:rPr>
      <w:vanish/>
      <w:webHidden w:val="0"/>
      <w:specVanish/>
    </w:rPr>
  </w:style>
  <w:style w:type="character" w:customStyle="1" w:styleId="BodyTextChar">
    <w:name w:val="Body Text Char"/>
    <w:basedOn w:val="DefaultParagraphFont"/>
    <w:link w:val="BodyText"/>
    <w:uiPriority w:val="99"/>
    <w:rsid w:val="00BF771F"/>
    <w:rPr>
      <w:rFonts w:eastAsia="MS Mincho"/>
      <w:sz w:val="24"/>
    </w:rPr>
  </w:style>
  <w:style w:type="character" w:customStyle="1" w:styleId="HeaderChar">
    <w:name w:val="Header Char"/>
    <w:basedOn w:val="DefaultParagraphFont"/>
    <w:link w:val="Header"/>
    <w:uiPriority w:val="99"/>
    <w:rsid w:val="00BF771F"/>
    <w:rPr>
      <w:rFonts w:eastAsia="MS Mincho"/>
      <w:sz w:val="24"/>
      <w:szCs w:val="24"/>
    </w:rPr>
  </w:style>
  <w:style w:type="character" w:styleId="Strong">
    <w:name w:val="Strong"/>
    <w:uiPriority w:val="22"/>
    <w:qFormat/>
    <w:rsid w:val="00BF771F"/>
    <w:rPr>
      <w:b/>
      <w:bCs/>
    </w:rPr>
  </w:style>
  <w:style w:type="paragraph" w:customStyle="1" w:styleId="Title1">
    <w:name w:val="Title1"/>
    <w:basedOn w:val="Normal"/>
    <w:rsid w:val="00BF771F"/>
    <w:pPr>
      <w:spacing w:before="1" w:after="1" w:line="360" w:lineRule="auto"/>
      <w:ind w:left="122" w:right="122"/>
      <w:jc w:val="center"/>
    </w:pPr>
    <w:rPr>
      <w:rFonts w:ascii="Arial" w:eastAsia="Times New Roman" w:hAnsi="Arial" w:cs="Arial"/>
      <w:b/>
      <w:bCs/>
    </w:rPr>
  </w:style>
  <w:style w:type="paragraph" w:customStyle="1" w:styleId="information">
    <w:name w:val="information"/>
    <w:basedOn w:val="Normal"/>
    <w:rsid w:val="00BF771F"/>
    <w:pPr>
      <w:spacing w:before="100" w:beforeAutospacing="1" w:after="100" w:afterAutospacing="1" w:line="300" w:lineRule="auto"/>
      <w:ind w:left="979" w:right="979"/>
    </w:pPr>
    <w:rPr>
      <w:rFonts w:eastAsia="Times New Roman"/>
      <w:color w:val="660066"/>
    </w:rPr>
  </w:style>
  <w:style w:type="paragraph" w:customStyle="1" w:styleId="skip">
    <w:name w:val="skip"/>
    <w:basedOn w:val="Normal"/>
    <w:rsid w:val="00BF771F"/>
    <w:pPr>
      <w:spacing w:before="100" w:beforeAutospacing="1" w:after="100" w:afterAutospacing="1" w:line="180" w:lineRule="auto"/>
      <w:ind w:left="734" w:right="734" w:firstLine="240"/>
      <w:jc w:val="both"/>
    </w:pPr>
    <w:rPr>
      <w:rFonts w:eastAsia="Times New Roman"/>
    </w:rPr>
  </w:style>
  <w:style w:type="character" w:customStyle="1" w:styleId="info">
    <w:name w:val="info"/>
    <w:rsid w:val="00BF771F"/>
    <w:rPr>
      <w:rFonts w:ascii="Arial" w:hAnsi="Arial" w:cs="Arial" w:hint="default"/>
      <w:b/>
      <w:bCs/>
      <w:color w:val="660066"/>
      <w:sz w:val="24"/>
      <w:szCs w:val="24"/>
      <w:shd w:val="clear" w:color="auto" w:fill="auto"/>
    </w:rPr>
  </w:style>
  <w:style w:type="character" w:styleId="CommentReference">
    <w:name w:val="annotation reference"/>
    <w:uiPriority w:val="99"/>
    <w:rsid w:val="00BF771F"/>
    <w:rPr>
      <w:sz w:val="16"/>
      <w:szCs w:val="16"/>
    </w:rPr>
  </w:style>
  <w:style w:type="paragraph" w:styleId="CommentText">
    <w:name w:val="annotation text"/>
    <w:basedOn w:val="Normal"/>
    <w:link w:val="CommentTextChar"/>
    <w:uiPriority w:val="99"/>
    <w:rsid w:val="00BF771F"/>
    <w:pPr>
      <w:overflowPunct w:val="0"/>
      <w:autoSpaceDE w:val="0"/>
      <w:autoSpaceDN w:val="0"/>
      <w:adjustRightInd w:val="0"/>
      <w:textAlignment w:val="baseline"/>
    </w:pPr>
    <w:rPr>
      <w:rFonts w:eastAsia="Times New Roman"/>
      <w:sz w:val="20"/>
      <w:szCs w:val="20"/>
      <w:lang w:eastAsia="zh-CN"/>
    </w:rPr>
  </w:style>
  <w:style w:type="character" w:customStyle="1" w:styleId="CommentTextChar">
    <w:name w:val="Comment Text Char"/>
    <w:basedOn w:val="DefaultParagraphFont"/>
    <w:link w:val="CommentText"/>
    <w:uiPriority w:val="99"/>
    <w:rsid w:val="00BF771F"/>
    <w:rPr>
      <w:lang w:eastAsia="zh-CN"/>
    </w:rPr>
  </w:style>
  <w:style w:type="paragraph" w:styleId="CommentSubject">
    <w:name w:val="annotation subject"/>
    <w:basedOn w:val="CommentText"/>
    <w:next w:val="CommentText"/>
    <w:link w:val="CommentSubjectChar"/>
    <w:uiPriority w:val="99"/>
    <w:rsid w:val="00BF771F"/>
    <w:rPr>
      <w:b/>
      <w:bCs/>
    </w:rPr>
  </w:style>
  <w:style w:type="character" w:customStyle="1" w:styleId="CommentSubjectChar">
    <w:name w:val="Comment Subject Char"/>
    <w:basedOn w:val="CommentTextChar"/>
    <w:link w:val="CommentSubject"/>
    <w:uiPriority w:val="99"/>
    <w:rsid w:val="00BF771F"/>
    <w:rPr>
      <w:b/>
      <w:bCs/>
      <w:lang w:eastAsia="zh-CN"/>
    </w:rPr>
  </w:style>
  <w:style w:type="character" w:customStyle="1" w:styleId="BalloonTextChar">
    <w:name w:val="Balloon Text Char"/>
    <w:basedOn w:val="DefaultParagraphFont"/>
    <w:link w:val="BalloonText"/>
    <w:uiPriority w:val="99"/>
    <w:rsid w:val="00BF771F"/>
    <w:rPr>
      <w:rFonts w:ascii="Tahoma" w:eastAsia="MS Mincho" w:hAnsi="Tahoma" w:cs="Tahoma"/>
      <w:sz w:val="16"/>
      <w:szCs w:val="16"/>
    </w:rPr>
  </w:style>
  <w:style w:type="paragraph" w:styleId="DocumentMap">
    <w:name w:val="Document Map"/>
    <w:basedOn w:val="Normal"/>
    <w:link w:val="DocumentMapChar"/>
    <w:rsid w:val="000A5D27"/>
    <w:rPr>
      <w:rFonts w:ascii="Tahoma" w:eastAsia="Times New Roman" w:hAnsi="Tahoma" w:cs="Tahoma"/>
      <w:sz w:val="16"/>
      <w:szCs w:val="16"/>
    </w:rPr>
  </w:style>
  <w:style w:type="character" w:customStyle="1" w:styleId="DocumentMapChar">
    <w:name w:val="Document Map Char"/>
    <w:basedOn w:val="DefaultParagraphFont"/>
    <w:link w:val="DocumentMap"/>
    <w:rsid w:val="000A5D27"/>
    <w:rPr>
      <w:rFonts w:ascii="Tahoma" w:hAnsi="Tahoma" w:cs="Tahoma"/>
      <w:sz w:val="16"/>
      <w:szCs w:val="16"/>
    </w:rPr>
  </w:style>
  <w:style w:type="paragraph" w:styleId="Bibliography">
    <w:name w:val="Bibliography"/>
    <w:basedOn w:val="Normal"/>
    <w:next w:val="Normal"/>
    <w:uiPriority w:val="37"/>
    <w:unhideWhenUsed/>
    <w:rsid w:val="00747713"/>
    <w:pPr>
      <w:spacing w:after="200" w:line="276" w:lineRule="auto"/>
    </w:pPr>
    <w:rPr>
      <w:rFonts w:ascii="Calibri" w:eastAsia="Calibri" w:hAnsi="Calibri"/>
      <w:sz w:val="22"/>
      <w:szCs w:val="22"/>
    </w:rPr>
  </w:style>
  <w:style w:type="character" w:customStyle="1" w:styleId="Heading4Char">
    <w:name w:val="Heading 4 Char"/>
    <w:basedOn w:val="DefaultParagraphFont"/>
    <w:link w:val="Heading4"/>
    <w:rsid w:val="00F54998"/>
    <w:rPr>
      <w:b/>
      <w:bCs/>
      <w:sz w:val="28"/>
      <w:szCs w:val="28"/>
    </w:rPr>
  </w:style>
  <w:style w:type="paragraph" w:customStyle="1" w:styleId="Default">
    <w:name w:val="Default"/>
    <w:rsid w:val="00F54998"/>
    <w:pPr>
      <w:autoSpaceDE w:val="0"/>
      <w:autoSpaceDN w:val="0"/>
      <w:adjustRightInd w:val="0"/>
    </w:pPr>
    <w:rPr>
      <w:rFonts w:eastAsia="Calibri"/>
      <w:color w:val="000000"/>
      <w:sz w:val="24"/>
      <w:szCs w:val="24"/>
    </w:rPr>
  </w:style>
  <w:style w:type="paragraph" w:customStyle="1" w:styleId="Pa36">
    <w:name w:val="Pa36"/>
    <w:basedOn w:val="Default"/>
    <w:next w:val="Default"/>
    <w:rsid w:val="00F54998"/>
    <w:pPr>
      <w:spacing w:line="181" w:lineRule="atLeast"/>
    </w:pPr>
    <w:rPr>
      <w:rFonts w:ascii="XUUZWH+TradeGothic-Bold" w:hAnsi="XUUZWH+TradeGothic-Bold" w:cs="Arial"/>
      <w:color w:val="auto"/>
    </w:rPr>
  </w:style>
  <w:style w:type="paragraph" w:customStyle="1" w:styleId="Pa31">
    <w:name w:val="Pa31"/>
    <w:basedOn w:val="Default"/>
    <w:next w:val="Default"/>
    <w:rsid w:val="00F54998"/>
    <w:pPr>
      <w:spacing w:line="181" w:lineRule="atLeast"/>
    </w:pPr>
    <w:rPr>
      <w:rFonts w:ascii="XUUZWH+TradeGothic-Bold" w:hAnsi="XUUZWH+TradeGothic-Bold" w:cs="Arial"/>
      <w:color w:val="auto"/>
    </w:rPr>
  </w:style>
  <w:style w:type="paragraph" w:customStyle="1" w:styleId="Pa23">
    <w:name w:val="Pa23"/>
    <w:basedOn w:val="Default"/>
    <w:next w:val="Default"/>
    <w:rsid w:val="00F54998"/>
    <w:pPr>
      <w:spacing w:before="100" w:line="141" w:lineRule="atLeast"/>
    </w:pPr>
    <w:rPr>
      <w:rFonts w:ascii="CISDOX+TradeGothic" w:hAnsi="CISDOX+TradeGothic" w:cs="Arial"/>
      <w:color w:val="auto"/>
    </w:rPr>
  </w:style>
  <w:style w:type="paragraph" w:customStyle="1" w:styleId="Pa24">
    <w:name w:val="Pa24"/>
    <w:basedOn w:val="Default"/>
    <w:next w:val="Default"/>
    <w:rsid w:val="00F54998"/>
    <w:pPr>
      <w:spacing w:after="40" w:line="181" w:lineRule="atLeast"/>
    </w:pPr>
    <w:rPr>
      <w:rFonts w:ascii="WRKTIJ+TradeGothic-BoldTwo" w:hAnsi="WRKTIJ+TradeGothic-BoldTwo" w:cs="Arial"/>
      <w:color w:val="auto"/>
    </w:rPr>
  </w:style>
  <w:style w:type="character" w:customStyle="1" w:styleId="A5">
    <w:name w:val="A5"/>
    <w:rsid w:val="00F54998"/>
    <w:rPr>
      <w:rFonts w:ascii="CISDOX+TradeGothic" w:hAnsi="CISDOX+TradeGothic" w:cs="CISDOX+TradeGothic"/>
      <w:color w:val="201C1E"/>
      <w:sz w:val="16"/>
      <w:szCs w:val="16"/>
    </w:rPr>
  </w:style>
  <w:style w:type="character" w:customStyle="1" w:styleId="flagicon">
    <w:name w:val="flagicon"/>
    <w:basedOn w:val="DefaultParagraphFont"/>
    <w:rsid w:val="00F54998"/>
  </w:style>
  <w:style w:type="character" w:customStyle="1" w:styleId="BodyText2Char">
    <w:name w:val="Body Text 2 Char"/>
    <w:basedOn w:val="DefaultParagraphFont"/>
    <w:link w:val="BodyText2"/>
    <w:rsid w:val="00F54998"/>
    <w:rPr>
      <w:rFonts w:eastAsia="MS Mincho"/>
      <w:b/>
      <w:sz w:val="24"/>
      <w:szCs w:val="24"/>
    </w:rPr>
  </w:style>
  <w:style w:type="character" w:customStyle="1" w:styleId="BodyText3Char">
    <w:name w:val="Body Text 3 Char"/>
    <w:basedOn w:val="DefaultParagraphFont"/>
    <w:link w:val="BodyText3"/>
    <w:rsid w:val="00F54998"/>
    <w:rPr>
      <w:rFonts w:eastAsia="MS Mincho"/>
      <w:b/>
      <w:bCs/>
      <w:color w:val="000000"/>
      <w:sz w:val="28"/>
      <w:szCs w:val="28"/>
    </w:rPr>
  </w:style>
  <w:style w:type="character" w:customStyle="1" w:styleId="mw-headline">
    <w:name w:val="mw-headline"/>
    <w:basedOn w:val="DefaultParagraphFont"/>
    <w:rsid w:val="00F54998"/>
  </w:style>
  <w:style w:type="character" w:customStyle="1" w:styleId="NormalWebChar">
    <w:name w:val="Normal (Web) Char"/>
    <w:aliases w:val=" Char Char1,Char Char Char Char"/>
    <w:basedOn w:val="DefaultParagraphFont"/>
    <w:link w:val="NormalWeb"/>
    <w:uiPriority w:val="99"/>
    <w:rsid w:val="00F54998"/>
    <w:rPr>
      <w:rFonts w:eastAsia="MS Mincho"/>
      <w:sz w:val="24"/>
      <w:szCs w:val="24"/>
    </w:rPr>
  </w:style>
  <w:style w:type="character" w:styleId="HTMLCite">
    <w:name w:val="HTML Cite"/>
    <w:basedOn w:val="DefaultParagraphFont"/>
    <w:rsid w:val="00F54998"/>
    <w:rPr>
      <w:i w:val="0"/>
      <w:iCs w:val="0"/>
    </w:rPr>
  </w:style>
  <w:style w:type="character" w:customStyle="1" w:styleId="printonly">
    <w:name w:val="printonly"/>
    <w:basedOn w:val="DefaultParagraphFont"/>
    <w:rsid w:val="00F54998"/>
  </w:style>
  <w:style w:type="character" w:customStyle="1" w:styleId="reference-accessdate">
    <w:name w:val="reference-accessdate"/>
    <w:basedOn w:val="DefaultParagraphFont"/>
    <w:rsid w:val="00F54998"/>
  </w:style>
  <w:style w:type="character" w:customStyle="1" w:styleId="z3988">
    <w:name w:val="z3988"/>
    <w:basedOn w:val="DefaultParagraphFont"/>
    <w:rsid w:val="00F54998"/>
  </w:style>
  <w:style w:type="character" w:customStyle="1" w:styleId="pdflink">
    <w:name w:val="pdflink"/>
    <w:basedOn w:val="DefaultParagraphFont"/>
    <w:rsid w:val="00F54998"/>
  </w:style>
  <w:style w:type="character" w:customStyle="1" w:styleId="highlight">
    <w:name w:val="highlight"/>
    <w:basedOn w:val="DefaultParagraphFont"/>
    <w:rsid w:val="004C15BF"/>
  </w:style>
  <w:style w:type="paragraph" w:styleId="BodyTextIndent2">
    <w:name w:val="Body Text Indent 2"/>
    <w:basedOn w:val="Normal"/>
    <w:link w:val="BodyTextIndent2Char"/>
    <w:uiPriority w:val="99"/>
    <w:unhideWhenUsed/>
    <w:rsid w:val="00C83EB2"/>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C83EB2"/>
    <w:rPr>
      <w:rFonts w:ascii="Calibri" w:eastAsia="Calibri" w:hAnsi="Calibri"/>
      <w:sz w:val="22"/>
      <w:szCs w:val="22"/>
    </w:rPr>
  </w:style>
  <w:style w:type="paragraph" w:styleId="BlockText">
    <w:name w:val="Block Text"/>
    <w:basedOn w:val="Normal"/>
    <w:rsid w:val="00C83EB2"/>
    <w:pPr>
      <w:tabs>
        <w:tab w:val="left" w:pos="-810"/>
        <w:tab w:val="left" w:pos="-360"/>
      </w:tabs>
      <w:ind w:left="720" w:right="1109"/>
    </w:pPr>
    <w:rPr>
      <w:rFonts w:eastAsia="Times New Roman"/>
      <w:i/>
      <w:iCs/>
      <w:sz w:val="26"/>
    </w:rPr>
  </w:style>
  <w:style w:type="paragraph" w:customStyle="1" w:styleId="western">
    <w:name w:val="western"/>
    <w:basedOn w:val="Normal"/>
    <w:rsid w:val="00C83EB2"/>
    <w:rPr>
      <w:rFonts w:eastAsia="Times New Roman"/>
    </w:rPr>
  </w:style>
  <w:style w:type="character" w:customStyle="1" w:styleId="apple-converted-space">
    <w:name w:val="apple-converted-space"/>
    <w:basedOn w:val="DefaultParagraphFont"/>
    <w:rsid w:val="00013AAD"/>
  </w:style>
  <w:style w:type="character" w:customStyle="1" w:styleId="mw-cite-backlink">
    <w:name w:val="mw-cite-backlink"/>
    <w:basedOn w:val="DefaultParagraphFont"/>
    <w:rsid w:val="00013AAD"/>
  </w:style>
  <w:style w:type="character" w:customStyle="1" w:styleId="reference-text">
    <w:name w:val="reference-text"/>
    <w:basedOn w:val="DefaultParagraphFont"/>
    <w:rsid w:val="00013AAD"/>
  </w:style>
  <w:style w:type="character" w:customStyle="1" w:styleId="editsection">
    <w:name w:val="editsection"/>
    <w:basedOn w:val="DefaultParagraphFont"/>
    <w:rsid w:val="00013AAD"/>
  </w:style>
  <w:style w:type="character" w:customStyle="1" w:styleId="fn">
    <w:name w:val="fn"/>
    <w:basedOn w:val="DefaultParagraphFont"/>
    <w:rsid w:val="00013AAD"/>
  </w:style>
  <w:style w:type="character" w:customStyle="1" w:styleId="citation">
    <w:name w:val="citation"/>
    <w:basedOn w:val="DefaultParagraphFont"/>
    <w:rsid w:val="00013AAD"/>
  </w:style>
  <w:style w:type="character" w:customStyle="1" w:styleId="addmd">
    <w:name w:val="addmd"/>
    <w:basedOn w:val="DefaultParagraphFont"/>
    <w:rsid w:val="00013AAD"/>
  </w:style>
  <w:style w:type="character" w:customStyle="1" w:styleId="EndnoteTextChar">
    <w:name w:val="Endnote Text Char"/>
    <w:basedOn w:val="DefaultParagraphFont"/>
    <w:link w:val="EndnoteText"/>
    <w:uiPriority w:val="99"/>
    <w:rsid w:val="00E11705"/>
  </w:style>
  <w:style w:type="character" w:styleId="EndnoteReference">
    <w:name w:val="endnote reference"/>
    <w:basedOn w:val="DefaultParagraphFont"/>
    <w:uiPriority w:val="99"/>
    <w:unhideWhenUsed/>
    <w:rsid w:val="00E11705"/>
    <w:rPr>
      <w:vertAlign w:val="superscript"/>
    </w:rPr>
  </w:style>
  <w:style w:type="character" w:customStyle="1" w:styleId="smallfont1">
    <w:name w:val="smallfont1"/>
    <w:basedOn w:val="DefaultParagraphFont"/>
    <w:rsid w:val="00E11705"/>
    <w:rPr>
      <w:rFonts w:ascii="Verdana" w:hAnsi="Verdana" w:hint="default"/>
      <w:sz w:val="12"/>
      <w:szCs w:val="12"/>
    </w:rPr>
  </w:style>
  <w:style w:type="character" w:styleId="LineNumber">
    <w:name w:val="line number"/>
    <w:basedOn w:val="DefaultParagraphFont"/>
    <w:uiPriority w:val="99"/>
    <w:unhideWhenUsed/>
    <w:rsid w:val="00E11705"/>
  </w:style>
  <w:style w:type="character" w:styleId="FollowedHyperlink">
    <w:name w:val="FollowedHyperlink"/>
    <w:basedOn w:val="DefaultParagraphFont"/>
    <w:uiPriority w:val="99"/>
    <w:unhideWhenUsed/>
    <w:rsid w:val="00E11705"/>
    <w:rPr>
      <w:color w:val="800080" w:themeColor="followedHyperlink"/>
      <w:u w:val="single"/>
    </w:rPr>
  </w:style>
  <w:style w:type="character" w:styleId="IntenseReference">
    <w:name w:val="Intense Reference"/>
    <w:basedOn w:val="DefaultParagraphFont"/>
    <w:uiPriority w:val="32"/>
    <w:qFormat/>
    <w:rsid w:val="00E11705"/>
    <w:rPr>
      <w:b/>
      <w:bCs/>
      <w:smallCaps/>
      <w:color w:val="C0504D" w:themeColor="accent2"/>
      <w:spacing w:val="5"/>
      <w:u w:val="single"/>
    </w:rPr>
  </w:style>
  <w:style w:type="paragraph" w:styleId="Revision">
    <w:name w:val="Revision"/>
    <w:hidden/>
    <w:uiPriority w:val="99"/>
    <w:semiHidden/>
    <w:rsid w:val="00E11705"/>
    <w:rPr>
      <w:rFonts w:asciiTheme="minorHAnsi" w:eastAsiaTheme="minorHAnsi" w:hAnsiTheme="minorHAnsi" w:cstheme="minorBidi"/>
      <w:sz w:val="22"/>
      <w:szCs w:val="22"/>
    </w:rPr>
  </w:style>
  <w:style w:type="character" w:customStyle="1" w:styleId="addmd1">
    <w:name w:val="addmd1"/>
    <w:basedOn w:val="DefaultParagraphFont"/>
    <w:rsid w:val="002376BA"/>
    <w:rPr>
      <w:sz w:val="20"/>
      <w:szCs w:val="20"/>
    </w:rPr>
  </w:style>
  <w:style w:type="character" w:customStyle="1" w:styleId="toctext">
    <w:name w:val="toctext"/>
    <w:basedOn w:val="DefaultParagraphFont"/>
    <w:rsid w:val="00E77F63"/>
  </w:style>
  <w:style w:type="character" w:customStyle="1" w:styleId="textmedium1">
    <w:name w:val="textmedium1"/>
    <w:basedOn w:val="DefaultParagraphFont"/>
    <w:rsid w:val="00022780"/>
    <w:rPr>
      <w:rFonts w:ascii="Arial" w:hAnsi="Arial" w:cs="Arial" w:hint="default"/>
      <w:sz w:val="19"/>
      <w:szCs w:val="19"/>
    </w:rPr>
  </w:style>
  <w:style w:type="paragraph" w:customStyle="1" w:styleId="TableContents">
    <w:name w:val="Table Contents"/>
    <w:basedOn w:val="Normal"/>
    <w:rsid w:val="00605027"/>
    <w:pPr>
      <w:widowControl w:val="0"/>
      <w:suppressLineNumbers/>
      <w:suppressAutoHyphens/>
    </w:pPr>
    <w:rPr>
      <w:rFonts w:ascii="Thorndale AMT" w:eastAsia="Albany AMT" w:hAnsi="Thorndale AMT" w:cs="Albany AMT"/>
      <w:lang w:bidi="en-US"/>
    </w:rPr>
  </w:style>
  <w:style w:type="character" w:customStyle="1" w:styleId="Quotation">
    <w:name w:val="Quotation"/>
    <w:rsid w:val="00605027"/>
    <w:rPr>
      <w:i/>
      <w:iCs/>
    </w:rPr>
  </w:style>
  <w:style w:type="character" w:customStyle="1" w:styleId="medium-font1">
    <w:name w:val="medium-font1"/>
    <w:basedOn w:val="DefaultParagraphFont"/>
    <w:rsid w:val="00094B4F"/>
    <w:rPr>
      <w:rFonts w:cs="Times New Roman"/>
      <w:sz w:val="19"/>
      <w:szCs w:val="19"/>
    </w:rPr>
  </w:style>
  <w:style w:type="character" w:customStyle="1" w:styleId="title-link-wrapper1">
    <w:name w:val="title-link-wrapper1"/>
    <w:basedOn w:val="DefaultParagraphFont"/>
    <w:rsid w:val="00094B4F"/>
    <w:rPr>
      <w:rFonts w:cs="Times New Roman"/>
    </w:rPr>
  </w:style>
  <w:style w:type="paragraph" w:customStyle="1" w:styleId="EndNoteBibliographyTitle">
    <w:name w:val="EndNote Bibliography Title"/>
    <w:basedOn w:val="Normal"/>
    <w:link w:val="EndNoteBibliographyTitleChar"/>
    <w:rsid w:val="00753896"/>
    <w:pPr>
      <w:spacing w:line="276" w:lineRule="auto"/>
      <w:jc w:val="center"/>
    </w:pPr>
    <w:rPr>
      <w:rFonts w:ascii="Calibri" w:eastAsiaTheme="minorEastAsia" w:hAnsi="Calibri" w:cstheme="minorBidi"/>
      <w:noProof/>
      <w:sz w:val="22"/>
      <w:szCs w:val="22"/>
    </w:rPr>
  </w:style>
  <w:style w:type="character" w:customStyle="1" w:styleId="EndNoteBibliographyTitleChar">
    <w:name w:val="EndNote Bibliography Title Char"/>
    <w:basedOn w:val="BodyText2Char"/>
    <w:link w:val="EndNoteBibliographyTitle"/>
    <w:rsid w:val="00753896"/>
    <w:rPr>
      <w:rFonts w:ascii="Calibri" w:eastAsiaTheme="minorEastAsia" w:hAnsi="Calibri" w:cstheme="minorBidi"/>
      <w:b/>
      <w:noProof/>
      <w:sz w:val="22"/>
      <w:szCs w:val="22"/>
    </w:rPr>
  </w:style>
  <w:style w:type="paragraph" w:customStyle="1" w:styleId="EndNoteBibliography">
    <w:name w:val="EndNote Bibliography"/>
    <w:basedOn w:val="Normal"/>
    <w:link w:val="EndNoteBibliographyChar"/>
    <w:rsid w:val="00753896"/>
    <w:pPr>
      <w:spacing w:after="200"/>
      <w:jc w:val="both"/>
    </w:pPr>
    <w:rPr>
      <w:rFonts w:ascii="Calibri" w:eastAsiaTheme="minorEastAsia" w:hAnsi="Calibri" w:cstheme="minorBidi"/>
      <w:noProof/>
      <w:sz w:val="22"/>
      <w:szCs w:val="22"/>
    </w:rPr>
  </w:style>
  <w:style w:type="character" w:customStyle="1" w:styleId="EndNoteBibliographyChar">
    <w:name w:val="EndNote Bibliography Char"/>
    <w:basedOn w:val="BodyText2Char"/>
    <w:link w:val="EndNoteBibliography"/>
    <w:rsid w:val="00753896"/>
    <w:rPr>
      <w:rFonts w:ascii="Calibri" w:eastAsiaTheme="minorEastAsia" w:hAnsi="Calibri" w:cstheme="minorBidi"/>
      <w:b/>
      <w:noProof/>
      <w:sz w:val="22"/>
      <w:szCs w:val="22"/>
    </w:rPr>
  </w:style>
  <w:style w:type="character" w:customStyle="1" w:styleId="def">
    <w:name w:val="def"/>
    <w:rsid w:val="00A66855"/>
  </w:style>
  <w:style w:type="character" w:customStyle="1" w:styleId="NoSpacingChar">
    <w:name w:val="No Spacing Char"/>
    <w:link w:val="NoSpacing"/>
    <w:uiPriority w:val="1"/>
    <w:rsid w:val="00A66855"/>
    <w:rPr>
      <w:rFonts w:ascii="Calibri" w:eastAsia="Calibri" w:hAnsi="Calibri" w:cs="Arial"/>
      <w:sz w:val="22"/>
      <w:szCs w:val="22"/>
    </w:rPr>
  </w:style>
  <w:style w:type="paragraph" w:customStyle="1" w:styleId="DecimalAligned">
    <w:name w:val="Decimal Aligned"/>
    <w:basedOn w:val="Normal"/>
    <w:uiPriority w:val="99"/>
    <w:rsid w:val="00494E92"/>
    <w:pPr>
      <w:tabs>
        <w:tab w:val="decimal" w:pos="360"/>
      </w:tabs>
      <w:spacing w:after="200" w:line="276" w:lineRule="auto"/>
    </w:pPr>
    <w:rPr>
      <w:rFonts w:ascii="Calibri" w:eastAsia="Calibri" w:hAnsi="Calibri"/>
      <w:sz w:val="22"/>
      <w:szCs w:val="22"/>
    </w:rPr>
  </w:style>
  <w:style w:type="table" w:customStyle="1" w:styleId="LightShading-Accent11">
    <w:name w:val="Light Shading - Accent 11"/>
    <w:basedOn w:val="TableNormal"/>
    <w:uiPriority w:val="99"/>
    <w:rsid w:val="00494E92"/>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p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tblPr/>
      <w:tcPr>
        <w:tcBorders>
          <w:top w:val="single" w:sz="8" w:space="0" w:color="4F81BD"/>
          <w:left w:val="nil"/>
          <w:bottom w:val="single" w:sz="8" w:space="0" w:color="4F81BD"/>
          <w:right w:val="nil"/>
          <w:insideH w:val="nil"/>
          <w:insideV w:val="nil"/>
        </w:tcBorders>
      </w:tc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SubtleEmphasis">
    <w:name w:val="Subtle Emphasis"/>
    <w:basedOn w:val="DefaultParagraphFont"/>
    <w:uiPriority w:val="99"/>
    <w:qFormat/>
    <w:rsid w:val="00494E92"/>
    <w:rPr>
      <w:rFonts w:eastAsia="Times New Roman"/>
      <w:i/>
      <w:color w:val="808080"/>
      <w:sz w:val="22"/>
      <w:lang w:val="en-US"/>
    </w:rPr>
  </w:style>
  <w:style w:type="character" w:customStyle="1" w:styleId="tgc">
    <w:name w:val="_tgc"/>
    <w:basedOn w:val="DefaultParagraphFont"/>
    <w:rsid w:val="00DE4E64"/>
  </w:style>
  <w:style w:type="paragraph" w:customStyle="1" w:styleId="cpformat">
    <w:name w:val="cpformat"/>
    <w:basedOn w:val="Normal"/>
    <w:rsid w:val="00DE4E64"/>
    <w:pPr>
      <w:spacing w:after="150"/>
    </w:pPr>
    <w:rPr>
      <w:rFonts w:eastAsia="Times New Roman"/>
    </w:rPr>
  </w:style>
  <w:style w:type="character" w:customStyle="1" w:styleId="author">
    <w:name w:val="author"/>
    <w:basedOn w:val="DefaultParagraphFont"/>
    <w:rsid w:val="009C6F96"/>
  </w:style>
  <w:style w:type="character" w:customStyle="1" w:styleId="a-color-secondary">
    <w:name w:val="a-color-secondary"/>
    <w:basedOn w:val="DefaultParagraphFont"/>
    <w:rsid w:val="00AF300B"/>
  </w:style>
  <w:style w:type="paragraph" w:styleId="HTMLPreformatted">
    <w:name w:val="HTML Preformatted"/>
    <w:basedOn w:val="Normal"/>
    <w:link w:val="HTMLPreformattedChar"/>
    <w:uiPriority w:val="99"/>
    <w:unhideWhenUsed/>
    <w:rsid w:val="00F01373"/>
    <w:rPr>
      <w:rFonts w:ascii="Consolas" w:eastAsia="Times New Roman" w:hAnsi="Consolas" w:cs="Consolas"/>
      <w:sz w:val="20"/>
      <w:szCs w:val="20"/>
    </w:rPr>
  </w:style>
  <w:style w:type="character" w:customStyle="1" w:styleId="HTMLPreformattedChar">
    <w:name w:val="HTML Preformatted Char"/>
    <w:basedOn w:val="DefaultParagraphFont"/>
    <w:link w:val="HTMLPreformatted"/>
    <w:uiPriority w:val="99"/>
    <w:rsid w:val="00F01373"/>
    <w:rPr>
      <w:rFonts w:ascii="Consolas" w:hAnsi="Consolas" w:cs="Consolas"/>
    </w:rPr>
  </w:style>
  <w:style w:type="paragraph" w:styleId="TOC1">
    <w:name w:val="toc 1"/>
    <w:basedOn w:val="Normal"/>
    <w:next w:val="Normal"/>
    <w:autoRedefine/>
    <w:uiPriority w:val="39"/>
    <w:unhideWhenUsed/>
    <w:rsid w:val="00767826"/>
    <w:pPr>
      <w:spacing w:after="2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767826"/>
    <w:pPr>
      <w:spacing w:after="200" w:line="276"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67826"/>
    <w:pPr>
      <w:spacing w:after="200" w:line="276" w:lineRule="auto"/>
      <w:ind w:left="440"/>
    </w:pPr>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767826"/>
    <w:pPr>
      <w:spacing w:after="200" w:line="276" w:lineRule="auto"/>
      <w:ind w:left="660"/>
    </w:pPr>
    <w:rPr>
      <w:rFonts w:asciiTheme="minorHAnsi" w:eastAsiaTheme="minorHAnsi" w:hAnsiTheme="minorHAnsi" w:cstheme="minorBidi"/>
      <w:sz w:val="22"/>
      <w:szCs w:val="22"/>
    </w:rPr>
  </w:style>
  <w:style w:type="paragraph" w:styleId="TOC5">
    <w:name w:val="toc 5"/>
    <w:basedOn w:val="Normal"/>
    <w:next w:val="Normal"/>
    <w:autoRedefine/>
    <w:uiPriority w:val="39"/>
    <w:unhideWhenUsed/>
    <w:rsid w:val="00767826"/>
    <w:pPr>
      <w:spacing w:after="200" w:line="276" w:lineRule="auto"/>
      <w:ind w:left="880"/>
    </w:pPr>
    <w:rPr>
      <w:rFonts w:asciiTheme="minorHAnsi" w:eastAsiaTheme="minorHAnsi" w:hAnsiTheme="minorHAnsi" w:cstheme="minorBidi"/>
      <w:sz w:val="22"/>
      <w:szCs w:val="22"/>
    </w:rPr>
  </w:style>
  <w:style w:type="paragraph" w:styleId="TOC6">
    <w:name w:val="toc 6"/>
    <w:basedOn w:val="Normal"/>
    <w:next w:val="Normal"/>
    <w:autoRedefine/>
    <w:uiPriority w:val="39"/>
    <w:unhideWhenUsed/>
    <w:rsid w:val="00767826"/>
    <w:pPr>
      <w:spacing w:after="200" w:line="276" w:lineRule="auto"/>
      <w:ind w:left="1100"/>
    </w:pPr>
    <w:rPr>
      <w:rFonts w:asciiTheme="minorHAnsi" w:eastAsiaTheme="minorHAnsi" w:hAnsiTheme="minorHAnsi" w:cstheme="minorBidi"/>
      <w:sz w:val="22"/>
      <w:szCs w:val="22"/>
    </w:rPr>
  </w:style>
  <w:style w:type="paragraph" w:styleId="TOC7">
    <w:name w:val="toc 7"/>
    <w:basedOn w:val="Normal"/>
    <w:next w:val="Normal"/>
    <w:autoRedefine/>
    <w:uiPriority w:val="39"/>
    <w:unhideWhenUsed/>
    <w:rsid w:val="00767826"/>
    <w:pPr>
      <w:spacing w:after="200" w:line="276" w:lineRule="auto"/>
      <w:ind w:left="1320"/>
    </w:pPr>
    <w:rPr>
      <w:rFonts w:asciiTheme="minorHAnsi" w:eastAsiaTheme="minorHAnsi" w:hAnsiTheme="minorHAnsi" w:cstheme="minorBidi"/>
      <w:sz w:val="22"/>
      <w:szCs w:val="22"/>
    </w:rPr>
  </w:style>
  <w:style w:type="paragraph" w:styleId="TOC8">
    <w:name w:val="toc 8"/>
    <w:basedOn w:val="Normal"/>
    <w:next w:val="Normal"/>
    <w:autoRedefine/>
    <w:uiPriority w:val="39"/>
    <w:unhideWhenUsed/>
    <w:rsid w:val="00767826"/>
    <w:pPr>
      <w:spacing w:after="200" w:line="276" w:lineRule="auto"/>
      <w:ind w:left="1540"/>
    </w:pPr>
    <w:rPr>
      <w:rFonts w:asciiTheme="minorHAnsi" w:eastAsiaTheme="minorHAnsi" w:hAnsiTheme="minorHAnsi" w:cstheme="minorBidi"/>
      <w:sz w:val="22"/>
      <w:szCs w:val="22"/>
    </w:rPr>
  </w:style>
  <w:style w:type="paragraph" w:styleId="TOC9">
    <w:name w:val="toc 9"/>
    <w:basedOn w:val="Normal"/>
    <w:next w:val="Normal"/>
    <w:autoRedefine/>
    <w:uiPriority w:val="39"/>
    <w:unhideWhenUsed/>
    <w:rsid w:val="00767826"/>
    <w:pPr>
      <w:spacing w:after="200" w:line="276" w:lineRule="auto"/>
      <w:ind w:left="1760"/>
    </w:pPr>
    <w:rPr>
      <w:rFonts w:asciiTheme="minorHAnsi" w:eastAsiaTheme="minorHAnsi" w:hAnsiTheme="minorHAnsi" w:cstheme="minorBidi"/>
      <w:sz w:val="22"/>
      <w:szCs w:val="22"/>
    </w:rPr>
  </w:style>
  <w:style w:type="paragraph" w:customStyle="1" w:styleId="Style1">
    <w:name w:val="Style1"/>
    <w:basedOn w:val="Normal"/>
    <w:qFormat/>
    <w:rsid w:val="00767826"/>
    <w:pPr>
      <w:spacing w:after="200" w:line="360" w:lineRule="auto"/>
      <w:jc w:val="both"/>
    </w:pPr>
    <w:rPr>
      <w:rFonts w:eastAsiaTheme="minorHAnsi"/>
    </w:rPr>
  </w:style>
  <w:style w:type="paragraph" w:customStyle="1" w:styleId="Pa5">
    <w:name w:val="Pa5"/>
    <w:basedOn w:val="Normal"/>
    <w:next w:val="Normal"/>
    <w:uiPriority w:val="99"/>
    <w:rsid w:val="00CA02A8"/>
    <w:pPr>
      <w:autoSpaceDE w:val="0"/>
      <w:autoSpaceDN w:val="0"/>
      <w:adjustRightInd w:val="0"/>
      <w:spacing w:line="241" w:lineRule="atLeast"/>
    </w:pPr>
    <w:rPr>
      <w:rFonts w:ascii="ITC Clearface Std" w:eastAsia="Calibri" w:hAnsi="ITC Clearface Std"/>
    </w:rPr>
  </w:style>
  <w:style w:type="character" w:customStyle="1" w:styleId="A0">
    <w:name w:val="A0"/>
    <w:uiPriority w:val="99"/>
    <w:rsid w:val="00CA02A8"/>
    <w:rPr>
      <w:rFonts w:cs="ITC Clearface Std"/>
      <w:color w:val="000000"/>
      <w:sz w:val="18"/>
      <w:szCs w:val="18"/>
    </w:rPr>
  </w:style>
  <w:style w:type="character" w:customStyle="1" w:styleId="ref-journal">
    <w:name w:val="ref-journal"/>
    <w:basedOn w:val="DefaultParagraphFont"/>
    <w:rsid w:val="00CA02A8"/>
  </w:style>
  <w:style w:type="character" w:customStyle="1" w:styleId="ref-vol">
    <w:name w:val="ref-vol"/>
    <w:basedOn w:val="DefaultParagraphFont"/>
    <w:rsid w:val="00CA02A8"/>
  </w:style>
  <w:style w:type="character" w:customStyle="1" w:styleId="nowrap">
    <w:name w:val="nowrap"/>
    <w:basedOn w:val="DefaultParagraphFont"/>
    <w:rsid w:val="00CA02A8"/>
  </w:style>
  <w:style w:type="character" w:customStyle="1" w:styleId="authorname">
    <w:name w:val="authorname"/>
    <w:basedOn w:val="DefaultParagraphFont"/>
    <w:rsid w:val="00CA02A8"/>
  </w:style>
  <w:style w:type="character" w:customStyle="1" w:styleId="journaltitle">
    <w:name w:val="journaltitle"/>
    <w:basedOn w:val="DefaultParagraphFont"/>
    <w:rsid w:val="00CA02A8"/>
  </w:style>
  <w:style w:type="character" w:customStyle="1" w:styleId="articlecitationyear">
    <w:name w:val="articlecitation_year"/>
    <w:basedOn w:val="DefaultParagraphFont"/>
    <w:rsid w:val="00CA02A8"/>
  </w:style>
  <w:style w:type="character" w:customStyle="1" w:styleId="articlecitationvolume">
    <w:name w:val="articlecitation_volume"/>
    <w:basedOn w:val="DefaultParagraphFont"/>
    <w:rsid w:val="00CA02A8"/>
  </w:style>
  <w:style w:type="character" w:customStyle="1" w:styleId="cit">
    <w:name w:val="cit"/>
    <w:basedOn w:val="DefaultParagraphFont"/>
    <w:rsid w:val="00CA02A8"/>
  </w:style>
  <w:style w:type="character" w:customStyle="1" w:styleId="doi">
    <w:name w:val="doi"/>
    <w:basedOn w:val="DefaultParagraphFont"/>
    <w:rsid w:val="00CA02A8"/>
  </w:style>
  <w:style w:type="table" w:styleId="TableSimple1">
    <w:name w:val="Table Simple 1"/>
    <w:basedOn w:val="TableNormal"/>
    <w:rsid w:val="000C4333"/>
    <w:rPr>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t">
    <w:name w:val="st"/>
    <w:basedOn w:val="DefaultParagraphFont"/>
    <w:rsid w:val="00C66FC1"/>
  </w:style>
  <w:style w:type="character" w:customStyle="1" w:styleId="value">
    <w:name w:val="value"/>
    <w:basedOn w:val="DefaultParagraphFont"/>
    <w:rsid w:val="00C6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oplegroups.org/Explore/groupdetails.aspx?peid=143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nancialtribune.com/articles/people/59036/doctor-people-ratio-improving-shortage-of-specialists-persis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n.beck.org/16-10-WestAfricaBritish.html" TargetMode="External"/><Relationship Id="rId4" Type="http://schemas.microsoft.com/office/2007/relationships/stylesWithEffects" Target="stylesWithEffects.xml"/><Relationship Id="rId9" Type="http://schemas.openxmlformats.org/officeDocument/2006/relationships/hyperlink" Target="http://www.nybooks.com/contributors/kwame-anthony-appiah/"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financialtribune.com/articles/people/59036/doctor-people-ratio-improving-shortage-of-specialists-persists" TargetMode="External"/><Relationship Id="rId1" Type="http://schemas.openxmlformats.org/officeDocument/2006/relationships/hyperlink" Target="http://www.nybooks.com/contributors/kwame-anthony-appi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Pra77</b:Tag>
    <b:SourceType>Book</b:SourceType>
    <b:Guid>{B35246CB-0126-4DBD-B395-99667B94CC2B}</b:Guid>
    <b:Author>
      <b:Author>
        <b:NameList>
          <b:Person>
            <b:Last>Prasad</b:Last>
            <b:First>Prakash</b:First>
            <b:Middle>Charan</b:Middle>
          </b:Person>
        </b:NameList>
      </b:Author>
    </b:Author>
    <b:Title>Foreign Trade and Commerce in Ancient India</b:Title>
    <b:Year>1977</b:Year>
    <b:City>New Delhi</b:City>
    <b:Publisher>Abhinav Publications</b:Publisher>
    <b:RefOrder>2</b:RefOrder>
  </b:Source>
  <b:Source>
    <b:Tag>Sir75</b:Tag>
    <b:SourceType>Book</b:SourceType>
    <b:Guid>{4F69443F-8C73-488E-9E58-735C3CBF81BC}</b:Guid>
    <b:Author>
      <b:Author>
        <b:NameList>
          <b:Person>
            <b:Last>Cunningham</b:Last>
            <b:First>Alexander</b:First>
          </b:Person>
        </b:NameList>
      </b:Author>
    </b:Author>
    <b:Title>The Ancient Geography of India; The Buddhist Period</b:Title>
    <b:Year>1871</b:Year>
    <b:Publisher>Trubener and Company</b:Publisher>
    <b:Volume>1</b:Volume>
    <b:City>London</b:City>
    <b:RefOrder>3</b:RefOrder>
  </b:Source>
  <b:Source>
    <b:Tag>Joh01</b:Tag>
    <b:SourceType>Book</b:SourceType>
    <b:Guid>{F7EEE287-CE7A-4C65-AE65-6DB81702D4E8}</b:Guid>
    <b:Author>
      <b:Author>
        <b:NameList>
          <b:Person>
            <b:Last>M'Crindle</b:Last>
            <b:First>John</b:First>
            <b:Middle>Watson</b:Middle>
          </b:Person>
        </b:NameList>
      </b:Author>
    </b:Author>
    <b:Title>Ancient India as Described in Classical Literature</b:Title>
    <b:Year>1901</b:Year>
    <b:City>Westminister</b:City>
    <b:Publisher>Archibald Constable &amp; Co., Ltd.</b:Publisher>
    <b:RefOrder>4</b:RefOrder>
  </b:Source>
  <b:Source>
    <b:Tag>Sai99</b:Tag>
    <b:SourceType>Book</b:SourceType>
    <b:Guid>{2EC8AC26-43EC-4914-8967-83DF23545C44}</b:Guid>
    <b:Author>
      <b:Author>
        <b:NameList>
          <b:Person>
            <b:Last>Sen</b:Last>
            <b:First>Sailendra</b:First>
            <b:Middle>Nath</b:Middle>
          </b:Person>
        </b:NameList>
      </b:Author>
    </b:Author>
    <b:Title>Ancient Indian History and Civilization</b:Title>
    <b:Year>1999</b:Year>
    <b:City>New Delhi</b:City>
    <b:Publisher>New Age International (Pvt.) Ltd.</b:Publisher>
    <b:RefOrder>5</b:RefOrder>
  </b:Source>
  <b:Source>
    <b:Tag>Sam69</b:Tag>
    <b:SourceType>Book</b:SourceType>
    <b:Guid>{76B4D74C-21B4-4FDA-8790-E5FC91311772}</b:Guid>
    <b:Author>
      <b:Author>
        <b:NameList>
          <b:Person>
            <b:Last>Beal</b:Last>
            <b:First>Samuel</b:First>
          </b:Person>
        </b:NameList>
      </b:Author>
    </b:Author>
    <b:Title>Travels of Fa hien and Sung Yun, Buddhist Pilgrims from China to India (400 A.D. and 518 A.D.)</b:Title>
    <b:Year>1869</b:Year>
    <b:City>New Delhi</b:City>
    <b:Publisher>Asian Educational Services</b:Publisher>
    <b:RefOrder>6</b:RefOrder>
  </b:Source>
  <b:Source>
    <b:Tag>Bea58</b:Tag>
    <b:SourceType>Book</b:SourceType>
    <b:Guid>{8D8E4ACD-9E92-409D-A0F2-3A16C91829A7}</b:Guid>
    <b:LCID>en-US</b:LCID>
    <b:Author>
      <b:Author>
        <b:NameList>
          <b:Person>
            <b:Last>Beal</b:Last>
            <b:First>Samuel</b:First>
          </b:Person>
        </b:NameList>
      </b:Author>
    </b:Author>
    <b:Title>Chinese Accounts of India; Translated from the Chinese of Hiuen Tsang</b:Title>
    <b:Year>1958</b:Year>
    <b:City>Calcutta</b:City>
    <b:Publisher>Nabajiban Press</b:Publisher>
    <b:Volume>2</b:Volume>
    <b:RefOrder>7</b:RefOrder>
  </b:Source>
  <b:Source>
    <b:Tag>Suh98</b:Tag>
    <b:SourceType>Book</b:SourceType>
    <b:Guid>{3FD83F1F-1BE6-4219-9ED7-38A3D37F5FB3}</b:Guid>
    <b:Author>
      <b:Author>
        <b:NameList>
          <b:Person>
            <b:Last>Chatterjee</b:Last>
            <b:First>Suhas</b:First>
          </b:Person>
        </b:NameList>
      </b:Author>
    </b:Author>
    <b:Title>Indian Civilization and Culture</b:Title>
    <b:Year>1998</b:Year>
    <b:City>New Delhi</b:City>
    <b:Publisher>M D Publications</b:Publisher>
    <b:RefOrder>8</b:RefOrder>
  </b:Source>
  <b:Source>
    <b:Tag>Ahm86</b:Tag>
    <b:SourceType>Book</b:SourceType>
    <b:Guid>{6E431E9C-46A0-4CF5-B8B2-FA5544DF7E43}</b:Guid>
    <b:Author>
      <b:Author>
        <b:NameList>
          <b:Person>
            <b:Last>Dani</b:Last>
            <b:First>A.</b:First>
            <b:Middle>H.</b:Middle>
          </b:Person>
        </b:NameList>
      </b:Author>
    </b:Author>
    <b:Title>The Historic City of Taxila</b:Title>
    <b:Year>1986</b:Year>
    <b:City>Japan</b:City>
    <b:Publisher>Hinode Printing Co., Ltd.</b:Publisher>
    <b:RefOrder>9</b:RefOrder>
  </b:Source>
  <b:Source>
    <b:Tag>Bud76</b:Tag>
    <b:SourceType>Book</b:SourceType>
    <b:Guid>{8979B8ED-1740-4DFB-9516-E3B5CF7BB683}</b:Guid>
    <b:Author>
      <b:Author>
        <b:NameList>
          <b:Person>
            <b:Last>Prakash</b:Last>
            <b:First>Buddha</b:First>
          </b:Person>
        </b:NameList>
      </b:Author>
    </b:Author>
    <b:Title>Political and Social Movements in Ancient Punjab(from the Vedic Age upto the Mauryan Period)</b:Title>
    <b:Year>1976</b:Year>
    <b:City>Lahore</b:City>
    <b:Publisher>Aziz Publishers</b:Publisher>
    <b:RefOrder>10</b:RefOrder>
  </b:Source>
  <b:Source>
    <b:Tag>Raj03</b:Tag>
    <b:SourceType>Book</b:SourceType>
    <b:Guid>{DB803BB9-F86B-4DCF-97AE-283AAA4C2075}</b:Guid>
    <b:Author>
      <b:Author>
        <b:NameList>
          <b:Person>
            <b:Last>Kumar</b:Last>
            <b:First>Raj</b:First>
          </b:Person>
        </b:NameList>
      </b:Author>
    </b:Author>
    <b:Title>Essays on ancient India</b:Title>
    <b:Year>2003</b:Year>
    <b:City>New Delhi</b:City>
    <b:Publisher>Discovery Publishing House</b:Publisher>
    <b:RefOrder>11</b:RefOrder>
  </b:Source>
  <b:Source>
    <b:Tag>Sch02</b:Tag>
    <b:SourceType>Book</b:SourceType>
    <b:Guid>{56DC10C9-282E-4409-A07F-21027DC93D18}</b:Guid>
    <b:Author>
      <b:Author>
        <b:NameList>
          <b:Person>
            <b:Last>Scharfe</b:Last>
            <b:First>Hartmut</b:First>
          </b:Person>
        </b:NameList>
      </b:Author>
    </b:Author>
    <b:Title>Education in Ancient India </b:Title>
    <b:Year>2002</b:Year>
    <b:City>Leiden</b:City>
    <b:Publisher>BRILL</b:Publisher>
    <b:RefOrder>12</b:RefOrder>
  </b:Source>
  <b:Source>
    <b:Tag>Ana59</b:Tag>
    <b:SourceType>Book</b:SourceType>
    <b:Guid>{644467E5-E234-4655-82F0-91BA98323C3B}</b:Guid>
    <b:Author>
      <b:Author>
        <b:NameList>
          <b:Person>
            <b:Last>Altekar</b:Last>
            <b:First>Anant</b:First>
            <b:Middle>Sadashiv</b:Middle>
          </b:Person>
        </b:NameList>
      </b:Author>
    </b:Author>
    <b:Title>The Position of Women in Hindu Civilization, from Prehistoric Times to the Present Day</b:Title>
    <b:Year>1959</b:Year>
    <b:City>Delhi</b:City>
    <b:Publisher>Motilal Banarsidas Publications</b:Publisher>
    <b:RefOrder>13</b:RefOrder>
  </b:Source>
  <b:Source>
    <b:Tag>Alt09</b:Tag>
    <b:SourceType>Book</b:SourceType>
    <b:Guid>{B6A58AA3-811C-4A52-B4D9-F39B83E47F92}</b:Guid>
    <b:Author>
      <b:Author>
        <b:NameList>
          <b:Person>
            <b:Last>Altekar</b:Last>
            <b:First>Anant</b:First>
            <b:Middle>Sadashiv</b:Middle>
          </b:Person>
        </b:NameList>
      </b:Author>
    </b:Author>
    <b:Title>Education in Ancient India</b:Title>
    <b:Year>2009</b:Year>
    <b:City>Delhi</b:City>
    <b:Publisher>Gyan Publishing House</b:Publisher>
    <b:RefOrder>14</b:RefOrder>
  </b:Source>
  <b:Source>
    <b:Tag>Jay05</b:Tag>
    <b:SourceType>Book</b:SourceType>
    <b:Guid>{C25BAE8C-713C-45D1-82AA-6F11EC9FF5D2}</b:Guid>
    <b:Author>
      <b:Author>
        <b:NameList>
          <b:Person>
            <b:Last>Jayaplan</b:Last>
            <b:First>N.</b:First>
          </b:Person>
        </b:NameList>
      </b:Author>
    </b:Author>
    <b:Title>History of Education in India</b:Title>
    <b:Year>2005</b:Year>
    <b:City>New Delhi</b:City>
    <b:Publisher>Atlantic Publishers </b:Publisher>
    <b:RefOrder>15</b:RefOrder>
  </b:Source>
  <b:Source>
    <b:Tag>Bos98</b:Tag>
    <b:SourceType>Book</b:SourceType>
    <b:Guid>{B6A34A4F-7260-4135-8582-69A85C479542}</b:Guid>
    <b:Author>
      <b:Author>
        <b:NameList>
          <b:Person>
            <b:Last>Bose</b:Last>
            <b:First>Manilal</b:First>
          </b:Person>
        </b:NameList>
      </b:Author>
    </b:Author>
    <b:Title>Social and Cultural History of Ancient India </b:Title>
    <b:Year>1998</b:Year>
    <b:City>New Delhi</b:City>
    <b:Publisher>Concept Publishing Company</b:Publisher>
    <b:RefOrder>16</b:RefOrder>
  </b:Source>
  <b:Source>
    <b:Tag>Mal03</b:Tag>
    <b:SourceType>Book</b:SourceType>
    <b:Guid>{79A5DF8C-DE8F-46B0-81ED-66F80A0DFCBF}</b:Guid>
    <b:Author>
      <b:Author>
        <b:NameList>
          <b:Person>
            <b:Last>Shendge</b:Last>
            <b:First>Malati</b:First>
            <b:Middle>J.</b:Middle>
          </b:Person>
        </b:NameList>
      </b:Author>
    </b:Author>
    <b:Title>The Civilized Demons: The Harappans in Rigveda</b:Title>
    <b:Year>2003</b:Year>
    <b:City>New Delhi</b:City>
    <b:Publisher>Abhinav Publications</b:Publisher>
    <b:RefOrder>17</b:RefOrder>
  </b:Source>
  <b:Source>
    <b:Tag>Sha00</b:Tag>
    <b:SourceType>Book</b:SourceType>
    <b:Guid>{82B76591-6C95-4E20-8BA5-0653C1BA55A9}</b:Guid>
    <b:Author>
      <b:Author>
        <b:NameList>
          <b:Person>
            <b:Last>Sharma</b:Last>
            <b:First>Ram</b:First>
            <b:Middle>Nath</b:Middle>
          </b:Person>
          <b:Person>
            <b:Last>Sharma</b:Last>
            <b:First>Rajendra</b:First>
            <b:Middle>Kumar</b:Middle>
          </b:Person>
        </b:NameList>
      </b:Author>
    </b:Author>
    <b:Title>History of Education in India</b:Title>
    <b:Year>2000</b:Year>
    <b:City>New Delhi</b:City>
    <b:Publisher>Atlantic Publishers</b:Publisher>
    <b:RefOrder>18</b:RefOrder>
  </b:Source>
  <b:Source>
    <b:Tag>Rad00</b:Tag>
    <b:SourceType>Book</b:SourceType>
    <b:Guid>{D2C33D96-3178-477B-8043-5FB49CAF3E24}</b:Guid>
    <b:Author>
      <b:Author>
        <b:NameList>
          <b:Person>
            <b:Last>Mookerjee</b:Last>
            <b:First>Radhakumud</b:First>
          </b:Person>
        </b:NameList>
      </b:Author>
    </b:Author>
    <b:Title>Ancient Indian Education: Brahmanical &amp; Buddhist</b:Title>
    <b:Year>1989</b:Year>
    <b:City>New Delhi</b:City>
    <b:Publisher>Motilal Banarsidass Publications</b:Publisher>
    <b:RefOrder>19</b:RefOrder>
  </b:Source>
  <b:Source>
    <b:Tag>Tar08</b:Tag>
    <b:SourceType>Book</b:SourceType>
    <b:Guid>{31609775-85DB-451F-A952-BBDE6170CC21}</b:Guid>
    <b:Author>
      <b:Author>
        <b:NameList>
          <b:Person>
            <b:Last>Rashtriya</b:Last>
            <b:First>Tarun</b:First>
          </b:Person>
        </b:NameList>
      </b:Author>
    </b:Author>
    <b:Title>Vocational Education</b:Title>
    <b:Year>2008</b:Year>
    <b:City>New Delhi</b:City>
    <b:Publisher>A P H Publishing Corporation</b:Publisher>
    <b:RefOrder>20</b:RefOrder>
  </b:Source>
  <b:Source>
    <b:Tag>GPM03</b:Tag>
    <b:SourceType>Book</b:SourceType>
    <b:Guid>{7D5CB20C-B4C5-4097-964B-BEDC366F1114}</b:Guid>
    <b:Author>
      <b:Author>
        <b:NameList>
          <b:Person>
            <b:Last>Malalasekera</b:Last>
            <b:First>G.P.</b:First>
          </b:Person>
        </b:NameList>
      </b:Author>
    </b:Author>
    <b:Title>Dictionary of Pali: Proper Names</b:Title>
    <b:Year>2003</b:Year>
    <b:City>New Delhi</b:City>
    <b:Publisher>Asian Educational Services</b:Publisher>
    <b:RefOrder>21</b:RefOrder>
  </b:Source>
  <b:Source>
    <b:Tag>Apt10</b:Tag>
    <b:SourceType>Book</b:SourceType>
    <b:Guid>{E23D9BB2-7CE7-4F57-BB5A-CDE2EFB44864}</b:Guid>
    <b:Author>
      <b:Author>
        <b:NameList>
          <b:Person>
            <b:Last>Apte</b:Last>
            <b:First>G.P.</b:First>
          </b:Person>
        </b:NameList>
      </b:Author>
    </b:Author>
    <b:Title>Universities in Ancient India</b:Title>
    <b:Year>2010</b:Year>
    <b:City>Baroda</b:City>
    <b:Publisher>Faculty of Education and Psychology, Maharaja Sayajirao University of Baroda,</b:Publisher>
    <b:Edition>digitalized reprint</b:Edition>
    <b:RefOrder>22</b:RefOrder>
  </b:Source>
  <b:Source>
    <b:Tag>VAS99</b:Tag>
    <b:SourceType>Book</b:SourceType>
    <b:Guid>{AA082D8B-5F65-43CB-AE7F-D6A1DF095AEE}</b:Guid>
    <b:Author>
      <b:Author>
        <b:NameList>
          <b:Person>
            <b:Last>Smith</b:Last>
            <b:First>V.A.</b:First>
          </b:Person>
        </b:NameList>
      </b:Author>
    </b:Author>
    <b:Title>The Early History of India</b:Title>
    <b:Year>1999</b:Year>
    <b:City>New Delhi</b:City>
    <b:Publisher>Atlantic Publishers and Distributors</b:Publisher>
    <b:RefOrder>23</b:RefOrder>
  </b:Source>
  <b:Source>
    <b:Tag>Joh18</b:Tag>
    <b:SourceType>Book</b:SourceType>
    <b:Guid>{BBFB65C1-2786-4A37-9C2B-2101CE566218}</b:Guid>
    <b:Author>
      <b:Author>
        <b:NameList>
          <b:Person>
            <b:Last>Marshall</b:Last>
            <b:First>John</b:First>
          </b:Person>
        </b:NameList>
      </b:Author>
    </b:Author>
    <b:Title>A guide to Taxila</b:Title>
    <b:Year>1918</b:Year>
    <b:City>Calcutta</b:City>
    <b:Publisher>Superintendent Govt. Printing</b:Publisher>
    <b:RefOrder>24</b:RefOrder>
  </b:Source>
  <b:Source>
    <b:Tag>EJR14</b:Tag>
    <b:SourceType>Book</b:SourceType>
    <b:Guid>{50B1152C-E3BF-4563-81E5-F370B33B68FA}</b:Guid>
    <b:Author>
      <b:Author>
        <b:NameList>
          <b:Person>
            <b:Last>Rapson</b:Last>
            <b:First>E.J.</b:First>
          </b:Person>
        </b:NameList>
      </b:Author>
    </b:Author>
    <b:Title>Ancient India: From the Earliest Times to the First Century A.D.</b:Title>
    <b:Year>1914</b:Year>
    <b:City>Cambridge</b:City>
    <b:Publisher>University Press</b:Publisher>
    <b:RefOrder>25</b:RefOrder>
  </b:Source>
  <b:Source>
    <b:Tag>FEK18</b:Tag>
    <b:SourceType>Book</b:SourceType>
    <b:Guid>{E367EF73-0D70-4B31-9D96-2001355C5874}</b:Guid>
    <b:Author>
      <b:Author>
        <b:NameList>
          <b:Person>
            <b:Last>Keay</b:Last>
            <b:First>F.E.</b:First>
          </b:Person>
        </b:NameList>
      </b:Author>
    </b:Author>
    <b:Title>Indian Education: An Enquiry in to its Origin, Development, and Ideals</b:Title>
    <b:Year>1918</b:Year>
    <b:City>London</b:City>
    <b:Publisher>OUP</b:Publisher>
    <b:RefOrder>26</b:RefOrder>
  </b:Source>
  <b:Source>
    <b:Tag>Kam10</b:Tag>
    <b:SourceType>Book</b:SourceType>
    <b:Guid>{62E4135D-7897-4512-8EE0-2EEBBB111BF9}</b:Guid>
    <b:Author>
      <b:Author>
        <b:NameList>
          <b:Person>
            <b:Last>Kapur</b:Last>
            <b:First>Kamlesh</b:First>
          </b:Person>
        </b:NameList>
      </b:Author>
    </b:Author>
    <b:Title>History of Ancient India (portraits of a Nation)</b:Title>
    <b:Year>2010</b:Year>
    <b:City>New Delhi</b:City>
    <b:Publisher>Sterling Publishers</b:Publisher>
    <b:RefOrder>27</b:RefOrder>
  </b:Source>
  <b:Source>
    <b:Tag>Pat01</b:Tag>
    <b:SourceType>Book</b:SourceType>
    <b:Guid>{6CD411A7-BE23-4F0F-8C69-18EC97900465}</b:Guid>
    <b:Author>
      <b:Author>
        <b:NameList>
          <b:Person>
            <b:Last>Patel</b:Last>
            <b:First>Jashu</b:First>
          </b:Person>
          <b:Person>
            <b:Last>Kumar</b:Last>
            <b:First>Krishan</b:First>
          </b:Person>
        </b:NameList>
      </b:Author>
    </b:Author>
    <b:Title>Libraries and Librarianship in India</b:Title>
    <b:Year>2001</b:Year>
    <b:City>Westport</b:City>
    <b:Publisher>Green Wood Press</b:Publisher>
    <b:RefOrder>28</b:RefOrder>
  </b:Source>
  <b:Source>
    <b:Tag>MAK96</b:Tag>
    <b:SourceType>Book</b:SourceType>
    <b:Guid>{046E8904-B9D7-4FD0-9B58-2B1DA16621D4}</b:Guid>
    <b:Author>
      <b:Author>
        <b:NameList>
          <b:Person>
            <b:Last>Khan</b:Last>
            <b:First>M.A.</b:First>
          </b:Person>
        </b:NameList>
      </b:Author>
    </b:Author>
    <b:Title>Library Science Education in India</b:Title>
    <b:Year>1996</b:Year>
    <b:City>New Delhi</b:City>
    <b:Publisher>Sarup &amp; Sons</b:Publisher>
    <b:RefOrder>29</b:RefOrder>
  </b:Source>
  <b:Source>
    <b:Tag>Raj81</b:Tag>
    <b:SourceType>Book</b:SourceType>
    <b:Guid>{96B1D025-4597-4A2C-8F55-0538F7FE2E2B}</b:Guid>
    <b:Author>
      <b:Author>
        <b:NameList>
          <b:Person>
            <b:Last>Saletore</b:Last>
            <b:First>Rajaram</b:First>
            <b:Middle>Narayan</b:Middle>
          </b:Person>
        </b:NameList>
      </b:Author>
    </b:Author>
    <b:Title>Indian Witchcraft</b:Title>
    <b:Year>1981</b:Year>
    <b:City>New Delhi</b:City>
    <b:Publisher>Abhinav Publications</b:Publisher>
    <b:RefOrder>30</b:RefOrder>
  </b:Source>
  <b:Source>
    <b:Tag>ALB77</b:Tag>
    <b:SourceType>Book</b:SourceType>
    <b:Guid>{4EE3B556-312F-4317-8C36-FC8EB5CCC546}</b:Guid>
    <b:Author>
      <b:Author>
        <b:NameList>
          <b:Person>
            <b:Last>A.L.Bhasham</b:Last>
          </b:Person>
        </b:NameList>
      </b:Author>
    </b:Author>
    <b:Title>Asian Medical Systems:a Comparitive Study</b:Title>
    <b:Year>1977</b:Year>
    <b:City>California</b:City>
    <b:Publisher>University of California Press</b:Publisher>
    <b:Volume>Charles M. Leslie</b:Volume>
    <b:ShortTitle>The Practice of Medicine in Ancient and Medieval India</b:ShortTitle>
    <b:RefOrder>1</b:RefOrder>
  </b:Source>
  <b:Source>
    <b:Tag>Zai10</b:Tag>
    <b:SourceType>Report</b:SourceType>
    <b:Guid>{E65BF742-6B31-4BBF-B3E0-E2715EC7C603}</b:Guid>
    <b:Author>
      <b:Author>
        <b:NameList>
          <b:Person>
            <b:Last>Zaidi</b:Last>
            <b:First>Syed</b:First>
            <b:Middle>Manzar Abbas</b:Middle>
          </b:Person>
        </b:NameList>
      </b:Author>
    </b:Author>
    <b:Title>Polarization of Social Studies in Textbooks in Pakistan</b:Title>
    <b:Year>2010</b:Year>
    <b:Publisher>Pak Institute for Peace Studies</b:Publisher>
    <b:City>Islamabad</b:City>
    <b:YearAccessed>2012</b:YearAccessed>
    <b:MonthAccessed>January</b:MonthAccessed>
    <b:DayAccessed>30</b:DayAccessed>
    <b:URL>http://www.san-pips.com/download.php?f=65.pdf</b:URL>
    <b:RefOrder>1</b:RefOrder>
  </b:Source>
  <b:Source>
    <b:Tag>Bau05</b:Tag>
    <b:SourceType>Report</b:SourceType>
    <b:Guid>{6C6BD6A1-39D4-42B3-AE37-601D9AF69B51}</b:Guid>
    <b:Title>Education pays: The benifits of higher education for individuals and society</b:Title>
    <b:Year>2005</b:Year>
    <b:Author>
      <b:Author>
        <b:NameList>
          <b:Person>
            <b:Last>Baum</b:Last>
            <b:First>Sandy</b:First>
          </b:Person>
          <b:Person>
            <b:Last>Payea</b:Last>
            <b:First>Kathleen</b:First>
          </b:Person>
        </b:NameList>
      </b:Author>
    </b:Author>
    <b:Publisher>CollegeBoard</b:Publisher>
    <b:RefOrder>1</b:RefOrder>
  </b:Source>
  <b:Source>
    <b:Tag>IIE07</b:Tag>
    <b:SourceType>JournalArticle</b:SourceType>
    <b:Guid>{D0495718-7FFC-4E52-A310-303E4061A3D7}</b:Guid>
    <b:Title>Higher education and development</b:Title>
    <b:Year>2007</b:Year>
    <b:Publisher>1</b:Publisher>
    <b:Author>
      <b:Author>
        <b:NameList>
          <b:Person>
            <b:Last>IIEP</b:Last>
          </b:Person>
        </b:NameList>
      </b:Author>
    </b:Author>
    <b:JournalName>International Institute for Educational Planning: News Letter</b:JournalName>
    <b:Month>Nanuary</b:Month>
    <b:Volume>xxv</b:Volume>
    <b:RefOrder>2</b:RefOrder>
  </b:Source>
  <b:Source>
    <b:Tag>HOO09</b:Tag>
    <b:SourceType>JournalArticle</b:SourceType>
    <b:Guid>{14A4C906-3260-4F59-AD39-69A73BB76F58}</b:Guid>
    <b:Title>Pakistan’s Higher Education System—What Went Wrong and How to Fix It</b:Title>
    <b:Year>2009</b:Year>
    <b:Author>
      <b:Author>
        <b:NameList>
          <b:Person>
            <b:Last>Hoodbhoy</b:Last>
            <b:First>Pervez</b:First>
          </b:Person>
        </b:NameList>
      </b:Author>
    </b:Author>
    <b:JournalName>The Pakistan Development Review</b:JournalName>
    <b:Volume>48</b:Volume>
    <b:Issue>4</b:Issue>
    <b:RefOrder>3</b:RefOrder>
  </b:Source>
  <b:Source>
    <b:Tag>Aza11</b:Tag>
    <b:SourceType>DocumentFromInternetSite</b:SourceType>
    <b:Guid>{57E8B2EE-F000-403F-B419-5C577ED44BCA}</b:Guid>
    <b:Title>Impact of Globalization on Education</b:Title>
    <b:Year>2011</b:Year>
    <b:Month>Feburary</b:Month>
    <b:Day>8</b:Day>
    <b:Author>
      <b:Author>
        <b:NameList>
          <b:Person>
            <b:Last>Azad</b:Last>
            <b:First>J.</b:First>
            <b:Middle>L.</b:Middle>
          </b:Person>
        </b:NameList>
      </b:Author>
    </b:Author>
    <b:YearAccessed>2014</b:YearAccessed>
    <b:MonthAccessed>April</b:MonthAccessed>
    <b:DayAccessed>28</b:DayAccessed>
    <b:URL>http://www.scribd.com/doc/48392155/Globalization-and-Its-Impact-on-Education</b:URL>
    <b:InternetSiteTitle>Scribd</b:InternetSiteTitle>
    <b:RefOrder>4</b:RefOrder>
  </b:Source>
  <b:Source>
    <b:Tag>Var041</b:Tag>
    <b:SourceType>Book</b:SourceType>
    <b:Guid>{2381925D-4B6F-447C-AB63-4160B57C932F}</b:Guid>
    <b:Author>
      <b:Author>
        <b:NameList>
          <b:Person>
            <b:Last>Varghese</b:Last>
            <b:First>N.V.</b:First>
          </b:Person>
        </b:NameList>
      </b:Author>
    </b:Author>
    <b:Title>Private higher education: Meeting society's goals</b:Title>
    <b:Year>2004</b:Year>
    <b:City>Paris</b:City>
    <b:Publisher>IIEP</b:Publisher>
    <b:RefOrder>5</b:RefOrder>
  </b:Source>
  <b:Source>
    <b:Tag>DEF12</b:Tag>
    <b:SourceType>Report</b:SourceType>
    <b:Guid>{BD2E2EE0-0BB1-4358-AFE7-C9311C17A571}</b:Guid>
    <b:Title>An Inquiry into the Rising Cost of Higher Education</b:Title>
    <b:Year>2012</b:Year>
    <b:Author>
      <b:Author>
        <b:NameList>
          <b:Person>
            <b:Last>DEF</b:Last>
          </b:Person>
        </b:NameList>
      </b:Author>
    </b:Author>
    <b:Publisher>Davis Educational Foundation</b:Publisher>
    <b:City>Yarmouth ME</b:City>
    <b:RefOrder>6</b:RefOrder>
  </b:Source>
  <b:Source>
    <b:Tag>Fos06</b:Tag>
    <b:SourceType>Report</b:SourceType>
    <b:Guid>{4956302B-1F1A-478A-AE5B-4B7E82C38B60}</b:Guid>
    <b:Title>Changing Fee Regimes and theirImpact on Student Attitudes to Higher Education</b:Title>
    <b:Year>2006</b:Year>
    <b:Publisher>University of Southampton</b:Publisher>
    <b:Author>
      <b:Author>
        <b:NameList>
          <b:Person>
            <b:Last>Foskett</b:Last>
            <b:First>Nick</b:First>
          </b:Person>
          <b:Person>
            <b:Last>Roberts</b:Last>
            <b:First>David</b:First>
          </b:Person>
          <b:Person>
            <b:Last>Maringe</b:Last>
            <b:First>Felix</b:First>
          </b:Person>
        </b:NameList>
      </b:Author>
    </b:Author>
    <b:RefOrder>7</b:RefOrder>
  </b:Source>
  <b:Source>
    <b:Tag>HEC13</b:Tag>
    <b:SourceType>DocumentFromInternetSite</b:SourceType>
    <b:Guid>{63532835-4FF8-4832-A504-18ADF0F17D3A}</b:Guid>
    <b:Author>
      <b:Author>
        <b:NameList>
          <b:Person>
            <b:Last>HEC</b:Last>
          </b:Person>
        </b:NameList>
      </b:Author>
      <b:ProducerName>
        <b:NameList>
          <b:Person>
            <b:Last>Higher Education Commission</b:Last>
            <b:First>Government</b:First>
            <b:Middle>of akistan</b:Middle>
          </b:Person>
        </b:NameList>
      </b:ProducerName>
    </b:Author>
    <b:Title>HEC Recognized Universities and Degree Awarding Institutions</b:Title>
    <b:Year>2013</b:Year>
    <b:YearAccessed>2014</b:YearAccessed>
    <b:MonthAccessed>August</b:MonthAccessed>
    <b:DayAccessed>11</b:DayAccessed>
    <b:URL>http://www.hec.gov.pk/Ourinstitutes/pages/Default.aspx</b:URL>
    <b:RefOrder>9</b:RefOrder>
  </b:Source>
  <b:Source>
    <b:Tag>LiH13</b:Tag>
    <b:SourceType>Report</b:SourceType>
    <b:Guid>{DA1B19A8-DA20-46CA-9354-30A6E12B8CFA}</b:Guid>
    <b:Title>The rising cost Of higher education:A supply &amp; demand analysis</b:Title>
    <b:Year>2013</b:Year>
    <b:Author>
      <b:Author>
        <b:NameList>
          <b:Person>
            <b:Last>Li</b:Last>
            <b:First>Helen</b:First>
          </b:Person>
        </b:NameList>
      </b:Author>
    </b:Author>
    <b:City>New York</b:City>
    <b:Department>Leonard N. Stern School of Business</b:Department>
    <b:Institution>New York University</b:Institution>
    <b:ThesisType>Unpublished honore thesis</b:ThesisType>
    <b:RefOrder>10</b:RefOrder>
  </b:Source>
  <b:Source>
    <b:Tag>Bon06</b:Tag>
    <b:SourceType>ConferenceProceedings</b:SourceType>
    <b:Guid>{BB2E2495-E2FC-4CE3-A2D2-E959BA010837}</b:Guid>
    <b:Title>Transforming the Culture of Learning: Evoking the International Dimension in Canadian University Curriculum</b:Title>
    <b:Year>2006</b:Year>
    <b:ConferenceName>York University Symposium on Internationalizing Canada’s Universities, March 2nd – 3rd, 2006.</b:ConferenceName>
    <b:Author>
      <b:Author>
        <b:NameList>
          <b:Person>
            <b:Last>Bond</b:Last>
            <b:First>Sheryl</b:First>
          </b:Person>
        </b:NameList>
      </b:Author>
    </b:Author>
    <b:RefOrder>11</b:RefOrder>
  </b:Source>
  <b:Source>
    <b:Tag>Bes70</b:Tag>
    <b:SourceType>Report</b:SourceType>
    <b:Guid>{818E6F81-141A-41A6-9A64-22B867A35E1D}</b:Guid>
    <b:Title>Research in Education</b:Title>
    <b:Year>1970</b:Year>
    <b:Publisher> Prentice Hall</b:Publisher>
    <b:City>Englewood Cliffs, NJ</b:City>
    <b:Author>
      <b:Author>
        <b:NameList>
          <b:Person>
            <b:Last>Best</b:Last>
            <b:First>J.</b:First>
            <b:Middle>W.</b:Middle>
          </b:Person>
        </b:NameList>
      </b:Author>
    </b:Author>
    <b:RefOrder>8</b:RefOrder>
  </b:Source>
  <b:Source>
    <b:Tag>Fin04</b:Tag>
    <b:SourceType>Book</b:SourceType>
    <b:Guid>{C68CEF3A-D735-4681-911A-3650409A7FE1}</b:Guid>
    <b:Author>
      <b:Author>
        <b:NameList>
          <b:Person>
            <b:Last>Finnie</b:Last>
            <b:First>R.</b:First>
          </b:Person>
        </b:NameList>
      </b:Author>
    </b:Author>
    <b:Title>The case for students Loans: why, when and how</b:Title>
    <b:Year>2004</b:Year>
    <b:Publisher>Queens’ University</b:Publisher>
    <b:City>Canada</b:City>
    <b:RefOrder>12</b:RefOrder>
  </b:Source>
  <b:Source>
    <b:Tag>Aun06</b:Tag>
    <b:SourceType>Book</b:SourceType>
    <b:Guid>{D382953C-6514-4458-85D8-E83D350CA785}</b:Guid>
    <b:Title>HECS and Opportunities in Higher Education: A paper investigating the impact of the Higher Education Contributions Scheme (HECS) on the higher education system DEST</b:Title>
    <b:Year>2005</b:Year>
    <b:Author>
      <b:Author>
        <b:NameList>
          <b:Person>
            <b:Last>Aungles</b:Last>
            <b:First>P</b:First>
          </b:Person>
          <b:Person>
            <b:Last>Buchanan</b:Last>
            <b:First>I</b:First>
          </b:Person>
          <b:Person>
            <b:Last>Karmel</b:Last>
            <b:First>T</b:First>
          </b:Person>
          <b:Person>
            <b:Last>MacLachlan</b:Last>
            <b:First>M</b:First>
          </b:Person>
        </b:NameList>
      </b:Author>
    </b:Author>
    <b:RefOrder>13</b:RefOrder>
  </b:Source>
  <b:Source>
    <b:Tag>UNE79</b:Tag>
    <b:SourceType>Report</b:SourceType>
    <b:Guid>{F55FC4A0-31CA-4818-A91F-3338C508A739}</b:Guid>
    <b:Author>
      <b:Author>
        <b:NameList>
          <b:Person>
            <b:Last>UNESCO</b:Last>
          </b:Person>
        </b:NameList>
      </b:Author>
    </b:Author>
    <b:Title>Planning standards for higher education facilities: Examples from national practice</b:Title>
    <b:Year>1979</b:Year>
    <b:Publisher>UNESCO</b:Publisher>
    <b:City>Paris</b:City>
    <b:RefOrder>14</b:RefOrder>
  </b:Source>
  <b:Source>
    <b:Tag>Gov09</b:Tag>
    <b:SourceType>Report</b:SourceType>
    <b:Guid>{EF62AEA4-6B00-451B-8930-A287C859DE31}</b:Guid>
    <b:Author>
      <b:Author>
        <b:NameList>
          <b:Person>
            <b:Last>Australia</b:Last>
            <b:First>Government</b:First>
            <b:Middle>of</b:Middle>
          </b:Person>
        </b:NameList>
      </b:Author>
    </b:Author>
    <b:Title>Transforming Australia’s higher education system</b:Title>
    <b:Year>2009</b:Year>
    <b:Publisher>Commonwealth of Australia</b:Publisher>
    <b:RefOrder>15</b:RefOrder>
  </b:Source>
  <b:Source>
    <b:Tag>kam14</b:Tag>
    <b:SourceType>Book</b:SourceType>
    <b:Guid>{39A2755F-D3C8-405A-A2A0-F6710F327BE1}</b:Guid>
    <b:Title>literature review</b:Title>
    <b:Year>2014</b:Year>
    <b:City>Okara</b:City>
    <b:Publisher>Ilmi Books</b:Publisher>
    <b:Author>
      <b:Author>
        <b:NameList>
          <b:Person>
            <b:Last>kamal</b:Last>
            <b:First>Muhammad</b:First>
          </b:Person>
          <b:Person>
            <b:Last>Zafar</b:Last>
            <b:First>Muhammad</b:First>
          </b:Person>
        </b:NameList>
      </b:Author>
    </b:Author>
    <b:RefOrder>16</b:RefOrder>
  </b:Source>
  <b:Source>
    <b:Tag>Cam</b:Tag>
    <b:SourceType>InternetSite</b:SourceType>
    <b:Guid>{E28948C7-916E-4974-9B2C-7CDFA672E613}</b:Guid>
    <b:Title>Youth</b:Title>
    <b:Author>
      <b:Author>
        <b:Corporate> Cambridge Advanced Learner’s Dictionary &amp; Thesaurus © Cambridge University Press)</b:Corporate>
      </b:Author>
    </b:Author>
    <b:InternetSiteTitle>Cambridge Dictionary</b:InternetSiteTitle>
    <b:URL>http://dictionary.cambridge.org/dictionary/english/youth</b:URL>
    <b:RefOrder>1</b:RefOrder>
  </b:Source>
  <b:Source>
    <b:Tag>UNE16</b:Tag>
    <b:SourceType>InternetSite</b:SourceType>
    <b:Guid>{85ED0B62-07C4-4720-9FFE-6D046F14986A}</b:Guid>
    <b:Title>What do we mean by “youth”?</b:Title>
    <b:Year>2016</b:Year>
    <b:Author>
      <b:Author>
        <b:Corporate>UNESCO.org</b:Corporate>
      </b:Author>
    </b:Author>
    <b:InternetSiteTitle>United Nations Educational, Scientific and Cultural Organization</b:InternetSiteTitle>
    <b:URL>http://www.unesco.org/new/en/social-and-human-sciences/themes/youth/youth-definition/</b:URL>
    <b:RefOrder>2</b:RefOrder>
  </b:Source>
  <b:Source>
    <b:Tag>201</b:Tag>
    <b:SourceType>InternetSite</b:SourceType>
    <b:Guid>{1D97EBE2-E7DD-4A21-8A60-8047AC8D6099}</b:Guid>
    <b:Author>
      <b:Author>
        <b:Corporate>© 2016 Oxford University Press</b:Corporate>
      </b:Author>
    </b:Author>
    <b:Title>Youth</b:Title>
    <b:InternetSiteTitle>Oxford Dictionary</b:InternetSiteTitle>
    <b:URL>https://en.oxforddictionaries.com/definition/youth</b:URL>
    <b:RefOrder>3</b:RefOrder>
  </b:Source>
  <b:Source>
    <b:Tag>Cre14</b:Tag>
    <b:SourceType>InternetSite</b:SourceType>
    <b:Guid>{033DE611-8938-4F7F-8535-ACFC8404F67C}</b:Guid>
    <b:Author>
      <b:Author>
        <b:Corporate> Creative Commons Attribution-NonCommercial-NoDerivs </b:Corporate>
      </b:Author>
    </b:Author>
    <b:Title>Pakistan</b:Title>
    <b:Year>2014</b:Year>
    <b:InternetSiteTitle>Youth Policy</b:InternetSiteTitle>
    <b:Month>April</b:Month>
    <b:Day>10</b:Day>
    <b:URL>http://www.youthpolicy.org/factsheets/country/pakistan/</b:URL>
    <b:RefOrder>4</b:RefOrder>
  </b:Source>
  <b:Source>
    <b:Tag>Pak17</b:Tag>
    <b:SourceType>InternetSite</b:SourceType>
    <b:Guid>{D6B4281D-B5EA-41CA-9558-E36D581A505C}</b:Guid>
    <b:Title>Pakistan Population</b:Title>
    <b:Year>2017</b:Year>
    <b:InternetSiteTitle>Country Meters</b:InternetSiteTitle>
    <b:Month>01</b:Month>
    <b:Day>02</b:Day>
    <b:URL>http://www.countrymeters.info/en/Pakistan/</b:URL>
    <b:RefOrder>5</b:RefOrder>
  </b:Source>
  <b:Source>
    <b:Tag>Kan08</b:Tag>
    <b:SourceType>Report</b:SourceType>
    <b:Guid>{D0EBE835-9F6D-4B02-9585-32D9CFD9E0B5}</b:Guid>
    <b:Title>An Inquiry into the Suicide Terrorism: Psychological Perspectives</b:Title>
    <b:Year>2008</b:Year>
    <b:Author>
      <b:Author>
        <b:NameList>
          <b:Person>
            <b:Last>Rakhra</b:Last>
            <b:First>Kanika</b:First>
          </b:Person>
        </b:NameList>
      </b:Author>
    </b:Author>
    <b:Publisher>Institute of Peace and Conflict Studies</b:Publisher>
    <b:City>New Delhi, India</b:City>
    <b:RefOrder>6</b:RefOrder>
  </b:Source>
  <b:Source>
    <b:Tag>Cut01</b:Tag>
    <b:SourceType>JournalArticle</b:SourceType>
    <b:Guid>{2201DAA5-274B-43E2-8126-E90FA4A7F56B}</b:Guid>
    <b:Title>Explaining the rise in youth suicide</b:Title>
    <b:Year>2001</b:Year>
    <b:JournalName>Harvard Institute of Economic Research</b:JournalName>
    <b:Pages>Paper No. 1917</b:Pages>
    <b:Author>
      <b:Author>
        <b:NameList>
          <b:Person>
            <b:Last>Cutler </b:Last>
            <b:Middle>M. </b:Middle>
            <b:First>David </b:First>
          </b:Person>
          <b:Person>
            <b:Last>Glaeser </b:Last>
            <b:Middle>L. </b:Middle>
            <b:First>Edward</b:First>
          </b:Person>
          <b:Person>
            <b:Last>Norberg </b:Last>
            <b:First>Karen </b:First>
          </b:Person>
        </b:NameList>
      </b:Author>
    </b:Author>
    <b:RefOrder>7</b:RefOrder>
  </b:Source>
  <b:Source>
    <b:Tag>DrA12</b:Tag>
    <b:SourceType>Report</b:SourceType>
    <b:Guid>{B6B2D573-07EC-46AF-A31E-560E30BE6679}</b:Guid>
    <b:Title>Punjab Youth Policy</b:Title>
    <b:Year>2012</b:Year>
    <b:Publisher>Government of Pakistan</b:Publisher>
    <b:City>Lahore</b:City>
    <b:RefOrder>8</b:RefOrder>
  </b:Source>
  <b:Source>
    <b:Tag>Spo16</b:Tag>
    <b:SourceType>Report</b:SourceType>
    <b:Guid>{A22E640B-50D5-4E0D-BA1C-E512C012F307}</b:Guid>
    <b:Title>Sindh Youth Policy</b:Title>
    <b:Year>2016</b:Year>
    <b:Publisher>Government of Sindh</b:Publisher>
    <b:City>Karachi</b:City>
    <b:RefOrder>9</b:RefOrder>
  </b:Source>
  <b:Source>
    <b:Tag>Bal15</b:Tag>
    <b:SourceType>Report</b:SourceType>
    <b:Guid>{FF2E27B0-C7D2-439B-8676-385321705BD6}</b:Guid>
    <b:Title>Balochistan Youth Policy</b:Title>
    <b:Year>2015</b:Year>
    <b:Publisher>Government of Balochistan</b:Publisher>
    <b:City>Quetta</b:City>
    <b:RefOrder>10</b:RefOrder>
  </b:Source>
  <b:Source>
    <b:Tag>FAT14</b:Tag>
    <b:SourceType>Report</b:SourceType>
    <b:Guid>{6874E120-4275-478B-8F78-AFC795753950}</b:Guid>
    <b:Title>FATA Youth Policy</b:Title>
    <b:Year>2014</b:Year>
    <b:Publisher>FATA Secretariat</b:Publisher>
    <b:RefOrder>11</b:RefOrder>
  </b:Source>
  <b:Source>
    <b:Tag>Min08</b:Tag>
    <b:SourceType>Report</b:SourceType>
    <b:Guid>{6FDE0EEB-C2B9-49F5-983B-C6E32965C893}</b:Guid>
    <b:Author>
      <b:Author>
        <b:Corporate>Ministry of Youth Affairs</b:Corporate>
      </b:Author>
    </b:Author>
    <b:Title>National Youth Policy</b:Title>
    <b:Year>2008</b:Year>
    <b:Publisher>Government of Pakistan</b:Publisher>
    <b:City>Islamabad</b:City>
    <b:RefOrder>12</b:RefOrder>
  </b:Source>
  <b:Source>
    <b:Tag>KPg16</b:Tag>
    <b:SourceType>DocumentFromInternetSite</b:SourceType>
    <b:Guid>{B513BC9D-8D8C-40FC-BAE4-9D17609F95CF}</b:Guid>
    <b:Title>KP government has announced first ever youth policy in KPK</b:Title>
    <b:Year>2016</b:Year>
    <b:InternetSiteTitle>Insaf</b:InternetSiteTitle>
    <b:Month>November</b:Month>
    <b:Day>28</b:Day>
    <b:URL>http://www.insaf.pk/news/khyber-pakhtunkhwa/item/1793014-kp-government-has-announced-first-ever-youth-policy-in-kpk</b:URL>
    <b:Author>
      <b:Author>
        <b:Corporate>Pakistan Tehreek-e-Insaf</b:Corporate>
      </b:Author>
    </b:Author>
    <b:RefOrder>13</b:RefOrder>
  </b:Source>
  <b:Source>
    <b:Tag>COM09</b:Tag>
    <b:SourceType>Report</b:SourceType>
    <b:Guid>{886B97A7-E59C-4707-BF71-9DF83AC483BB}</b:Guid>
    <b:Title>Commission staff working document accompanying document to the comunication from the commission to the council, the European Parliament, the European Economic and Social Committee and Committee of the Regions -Youth,Investing &amp; Empowering -EU Youth Report</b:Title>
    <b:Year>2009</b:Year>
    <b:Publisher>The European Union</b:Publisher>
    <b:City>Brussels</b:City>
    <b:RefOrder>14</b:RefOrder>
  </b:Source>
  <b:Source>
    <b:Tag>Sab09</b:Tag>
    <b:SourceType>DocumentFromInternetSite</b:SourceType>
    <b:Guid>{D7E50D53-1C38-4057-AE46-61F99F79D173}</b:Guid>
    <b:Author>
      <b:Author>
        <b:NameList>
          <b:Person>
            <b:Last>Tavernise</b:Last>
            <b:First>Sabrina</b:First>
          </b:Person>
        </b:NameList>
      </b:Author>
    </b:Author>
    <b:Title> “Survey of Pakistan’s Young Predicts ‘Disaster’ if Their Needs Aren’t Addressed.</b:Title>
    <b:Year>2009</b:Year>
    <b:Month>November</b:Month>
    <b:Day>21</b:Day>
    <b:InternetSiteTitle>Newyork Times (N. Y. T)</b:InternetSiteTitle>
    <b:URL>http://www.nytimes.com/2009/11/22/world/asia/22pstan.htm</b:URL>
    <b:RefOrder>15</b:RefOrder>
  </b:Source>
  <b:Source>
    <b:Tag>Ada22</b:Tag>
    <b:SourceType>Book</b:SourceType>
    <b:Guid>{A26BC8F2-886F-654D-82D5-A6305384C51F}</b:Guid>
    <b:Author>
      <b:Author>
        <b:NameList>
          <b:Person>
            <b:Last>Smith</b:Last>
            <b:First>Adam</b:First>
          </b:Person>
        </b:NameList>
      </b:Author>
    </b:Author>
    <b:Title>The Wealth of Nations </b:Title>
    <b:StateProvince>UK</b:StateProvince>
    <b:Publisher>Methuen &amp; co</b:Publisher>
    <b:Year>1922</b:Year>
    <b:RefOrder>1</b:RefOrder>
  </b:Source>
  <b:Source>
    <b:Tag>Jer89</b:Tag>
    <b:SourceType>Book</b:SourceType>
    <b:Guid>{E962208D-312F-F544-91BF-42828C02421B}</b:Guid>
    <b:Author>
      <b:Author>
        <b:NameList>
          <b:Person>
            <b:Last>Bentham</b:Last>
            <b:First>Jeremy</b:First>
          </b:Person>
        </b:NameList>
      </b:Author>
    </b:Author>
    <b:Title>An introduction to the principles of morals and legislation </b:Title>
    <b:Year>1789</b:Year>
    <b:RefOrder>2</b:RefOrder>
  </b:Source>
  <b:Source>
    <b:Tag>Joh67</b:Tag>
    <b:SourceType>Book</b:SourceType>
    <b:Guid>{0167F7AF-166C-8343-B774-47C4C90A790A}</b:Guid>
    <b:Author>
      <b:Author>
        <b:NameList>
          <b:Person>
            <b:Last>Mill</b:Last>
            <b:First>Stuat</b:First>
            <b:Middle>John</b:Middle>
          </b:Person>
        </b:NameList>
      </b:Author>
    </b:Author>
    <b:Title>Essays on Economics and Society</b:Title>
    <b:City>London</b:City>
    <b:StateProvince>Roultedge</b:StateProvince>
    <b:Year>1967</b:Year>
    <b:RefOrder>3</b:RefOrder>
  </b:Source>
  <b:Source>
    <b:Tag>Cha591</b:Tag>
    <b:SourceType>Book</b:SourceType>
    <b:Guid>{137BE317-3815-3D4D-965B-0DCAE6826AEB}</b:Guid>
    <b:Author>
      <b:Author>
        <b:NameList>
          <b:Person>
            <b:Last>Darwin</b:Last>
            <b:First>Charles</b:First>
          </b:Person>
        </b:NameList>
      </b:Author>
    </b:Author>
    <b:Title>On the origin of species. By means of natural selection</b:Title>
    <b:City>London</b:City>
    <b:Publisher>John Murray</b:Publisher>
    <b:Year>1859</b:Year>
    <b:RefOrder>4</b:RefOrder>
  </b:Source>
  <b:Source>
    <b:Tag>Mar78</b:Tag>
    <b:SourceType>Book</b:SourceType>
    <b:Guid>{2A5D168B-5CF0-7A48-B77D-EB2D6A9ED40D}</b:Guid>
    <b:Author>
      <b:Author>
        <b:NameList>
          <b:Person>
            <b:Last>Wollstonecraft</b:Last>
            <b:First>Mary</b:First>
          </b:Person>
        </b:NameList>
      </b:Author>
    </b:Author>
    <b:Title>Thought on education of daughters: With reflection on female conduct, in more important duties of life</b:Title>
    <b:City>London</b:City>
    <b:StateProvince>Johnson</b:StateProvince>
    <b:Year>1978</b:Year>
    <b:RefOrder>5</b:RefOrder>
  </b:Source>
  <b:Source>
    <b:Tag>Fra74</b:Tag>
    <b:SourceType>Book</b:SourceType>
    <b:Guid>{657A82D2-BB53-034F-B597-1D0B29CD1120}</b:Guid>
    <b:Author>
      <b:Author>
        <b:NameList>
          <b:Person>
            <b:Last>Basch</b:Last>
            <b:First>Francois</b:First>
          </b:Person>
        </b:NameList>
      </b:Author>
    </b:Author>
    <b:Title>Relative creatures: Victorian Women in Society and the Novel</b:Title>
    <b:City>New York</b:City>
    <b:Publisher>Shocken</b:Publisher>
    <b:Year>1974</b:Year>
    <b:Pages>17</b:Pages>
    <b:RefOrder>6</b:RefOrder>
  </b:Source>
  <b:Source>
    <b:Tag>Joa93</b:Tag>
    <b:SourceType>Book</b:SourceType>
    <b:Guid>{2636052A-C23C-6243-B9DE-026F37FDE0B6}</b:Guid>
    <b:Author>
      <b:Author>
        <b:NameList>
          <b:Person>
            <b:Last>Perkins</b:Last>
            <b:First>Joan</b:First>
          </b:Person>
        </b:NameList>
      </b:Author>
    </b:Author>
    <b:Title>Victorian women</b:Title>
    <b:City>London </b:City>
    <b:StateProvince>Cambridge</b:StateProvince>
    <b:Year>1993</b:Year>
    <b:RefOrder>7</b:RefOrder>
  </b:Source>
  <b:Source>
    <b:Tag>Lau96</b:Tag>
    <b:SourceType>Book</b:SourceType>
    <b:Guid>{77EF1060-4707-874C-B7C2-D6DCD31ADEB5}</b:Guid>
    <b:Author>
      <b:Author>
        <b:NameList>
          <b:Person>
            <b:Last>Growing</b:Last>
            <b:First>Laura</b:First>
          </b:Person>
        </b:NameList>
      </b:Author>
    </b:Author>
    <b:Title>Domestic Dangers</b:Title>
    <b:StateProvince>USA</b:StateProvince>
    <b:Publisher>AMazon</b:Publisher>
    <b:Year>1996</b:Year>
    <b:Pages>3</b:Pages>
    <b:RefOrder>8</b:RefOrder>
  </b:Source>
  <b:Source>
    <b:Tag>Jil95</b:Tag>
    <b:SourceType>Book</b:SourceType>
    <b:Guid>{CB2852B3-13B7-234F-BA3A-C8A04384A133}</b:Guid>
    <b:Author>
      <b:Author>
        <b:NameList>
          <b:Person>
            <b:Last>Malius</b:Last>
            <b:First>Jill</b:First>
          </b:Person>
        </b:NameList>
      </b:Author>
    </b:Author>
    <b:Title>Unstable Bodies: Victorian Representations of Sexuality and Maternity.</b:Title>
    <b:City>Manchester </b:City>
    <b:StateProvince>UP</b:StateProvince>
    <b:Year>1995</b:Year>
    <b:Pages>57</b:Pages>
    <b:RefOrder>9</b:RefOrder>
  </b:Source>
  <b:Source>
    <b:Tag>Ell00</b:Tag>
    <b:SourceType>BookSection</b:SourceType>
    <b:Guid>{77AB42A2-8793-404B-AFAD-15CDD85A7782}</b:Guid>
    <b:Author>
      <b:Author>
        <b:NameList>
          <b:Person>
            <b:Last>Eliot</b:Last>
            <b:First>George</b:First>
          </b:Person>
        </b:NameList>
      </b:Author>
    </b:Author>
    <b:Title>Middlemarch</b:Title>
    <b:City>London</b:City>
    <b:Publisher>Penguin</b:Publisher>
    <b:Year>2000</b:Year>
    <b:Pages>29-30</b:Pages>
    <b:RefOrder>10</b:RefOrder>
  </b:Source>
  <b:Source>
    <b:Tag>Far84</b:Tag>
    <b:SourceType>JournalArticle</b:SourceType>
    <b:Guid>{130CA266-D02E-F849-8E86-5B7F183AF256}</b:Guid>
    <b:Author>
      <b:Author>
        <b:NameList>
          <b:Person>
            <b:Last>Adams</b:Last>
            <b:First>Farewell</b:First>
            <b:Middle>Harriet</b:Middle>
          </b:Person>
        </b:NameList>
      </b:Author>
    </b:Author>
    <b:Title>Dorothea and Miss Brooke in Middlemarch. </b:Title>
    <b:Year>1984</b:Year>
    <b:Volume>39</b:Volume>
    <b:Pages>69-90</b:Pages>
    <b:JournalName>Nineteenth Century Fiction</b:JournalName>
    <b:Issue>1</b:Issue>
    <b:RefOrder>11</b:RefOrder>
  </b:Source>
  <b:Source>
    <b:Tag>Gil86</b:Tag>
    <b:SourceType>Book</b:SourceType>
    <b:Guid>{8A9DA40E-3E53-8D4C-B15A-9CFBC3FCAA48}</b:Guid>
    <b:Author>
      <b:Author>
        <b:NameList>
          <b:Person>
            <b:Last>Beer</b:Last>
            <b:First>Gillian</b:First>
          </b:Person>
        </b:NameList>
      </b:Author>
    </b:Author>
    <b:Title>George Elliot</b:Title>
    <b:City>Bloomington</b:City>
    <b:StateProvince>Indiana</b:StateProvince>
    <b:Year>1986</b:Year>
    <b:RefOrder>12</b:RefOrder>
  </b:Source>
  <b:Source>
    <b:Tag>Cat89</b:Tag>
    <b:SourceType>Book</b:SourceType>
    <b:Guid>{4CEB7379-B4B9-3042-A249-3DDDD393485E}</b:Guid>
    <b:Author>
      <b:Author>
        <b:NameList>
          <b:Person>
            <b:Last>Neale</b:Last>
            <b:First>Catherine</b:First>
          </b:Person>
        </b:NameList>
      </b:Author>
    </b:Author>
    <b:Title>Middle March. Penguine Critical Studies</b:Title>
    <b:City>London</b:City>
    <b:Publisher>Penguin</b:Publisher>
    <b:Year>1989</b:Year>
    <b:RefOrder>13</b:RefOrder>
  </b:Source>
  <b:Source>
    <b:Tag>Dan73</b:Tag>
    <b:SourceType>Book</b:SourceType>
    <b:Guid>{18B60C50-9BD2-AE43-80E0-D32C7C88562F}</b:Guid>
    <b:Author>
      <b:Author>
        <b:NameList>
          <b:Person>
            <b:Last>Richard</b:Last>
            <b:First>Daniel</b:First>
          </b:Person>
        </b:NameList>
      </b:Author>
    </b:Author>
    <b:Title>Victorian Peopleand Ideas: A comparison for the readers of Victorian Literature</b:Title>
    <b:City>New York</b:City>
    <b:Year>1973</b:Year>
    <b:RefOrder>14</b:RefOrder>
  </b:Source>
  <b:Source>
    <b:Tag>Tho99</b:Tag>
    <b:SourceType>BookSection</b:SourceType>
    <b:Guid>{706CA9ED-AA92-D843-AB5E-E929C429FF42}</b:Guid>
    <b:Author>
      <b:Author>
        <b:NameList>
          <b:Person>
            <b:Last>Hardy</b:Last>
            <b:First>Thomas</b:First>
          </b:Person>
        </b:NameList>
      </b:Author>
    </b:Author>
    <b:Title>The Return of the Native</b:Title>
    <b:City>London</b:City>
    <b:Publisher>Penguin</b:Publisher>
    <b:Year>1999</b:Year>
    <b:RefOrder>15</b:RefOrder>
  </b:Source>
  <b:Source>
    <b:Tag>Joh87</b:Tag>
    <b:SourceType>Book</b:SourceType>
    <b:Guid>{17A2B15E-ABA0-0F4D-B09E-FD50E5D76A5F}</b:Guid>
    <b:Author>
      <b:Author>
        <b:NameList>
          <b:Person>
            <b:Last>Peck</b:Last>
            <b:First>John</b:First>
          </b:Person>
        </b:NameList>
      </b:Author>
    </b:Author>
    <b:Title>How to study a Thomas hardy Novel </b:Title>
    <b:City>New York</b:City>
    <b:Publisher>Macmillan</b:Publisher>
    <b:Year>1987</b:Year>
    <b:RefOrder>16</b:RefOrder>
  </b:Source>
  <b:Source>
    <b:Tag>Aus15</b:Tag>
    <b:SourceType>Book</b:SourceType>
    <b:Guid>{D4AC74B2-049D-A84E-BAFB-9AA2632FF797}</b:Guid>
    <b:Author>
      <b:Author>
        <b:NameList>
          <b:Person>
            <b:Last>Austen</b:Last>
            <b:First>Jane</b:First>
          </b:Person>
        </b:NameList>
      </b:Author>
    </b:Author>
    <b:Title>Emma</b:Title>
    <b:Publisher>John Murray</b:Publisher>
    <b:City>London</b:City>
    <b:Year>1815</b:Year>
    <b:RefOrder>17</b:RefOrder>
  </b:Source>
  <b:Source>
    <b:Tag>Mat97</b:Tag>
    <b:SourceType>Book</b:SourceType>
    <b:Guid>{B1ABEB47-18F3-DD40-AA99-AAA976BA4984}</b:Guid>
    <b:Author>
      <b:Author>
        <b:NameList>
          <b:Person>
            <b:Last>Daleski</b:Last>
            <b:First>Matthew</b:First>
            <b:Middle>Hillel</b:Middle>
          </b:Person>
        </b:NameList>
      </b:Author>
    </b:Author>
    <b:Title>Thomas Hardy and Paradoxes of love</b:Title>
    <b:City>Columbia</b:City>
    <b:Publisher>Columbia University of Missouri</b:Publisher>
    <b:Year>1997</b:Year>
    <b:Pages>250</b:Pages>
    <b:RefOrder>18</b:RefOrder>
  </b:Source>
  <b:Source>
    <b:Tag>Chi94</b:Tag>
    <b:SourceType>Book</b:SourceType>
    <b:Guid>{41ABA9EE-BF50-2443-864B-F66C85584C86}</b:Guid>
    <b:Author>
      <b:Author>
        <b:NameList>
          <b:Person>
            <b:Last>Sengupta</b:Last>
            <b:First>Chittaranjan</b:First>
          </b:Person>
        </b:NameList>
      </b:Author>
    </b:Author>
    <b:Title>Thomas Hardy: The novelist of Tragic Vision</b:Title>
    <b:City>New Dehli</b:City>
    <b:Publisher>Bahri Publications</b:Publisher>
    <b:Year>1994</b:Year>
    <b:RefOrder>19</b:RefOrder>
  </b:Source>
  <b:Source>
    <b:Tag>Sch95</b:Tag>
    <b:SourceType>Book</b:SourceType>
    <b:Guid>{2CA1C471-790A-CA45-BD5E-3CC48223C67B}</b:Guid>
    <b:Author>
      <b:Author>
        <b:NameList>
          <b:Person>
            <b:Last>Schwartz</b:Last>
            <b:First>Danial</b:First>
            <b:Middle>R</b:Middle>
          </b:Person>
        </b:NameList>
      </b:Author>
    </b:Author>
    <b:Title>The transformation of English Novel 1890-1930 studies in Hardy, Conrad, Joyce, lawrence, Forster, Woolf</b:Title>
    <b:City>London</b:City>
    <b:Publisher>McMillan</b:Publisher>
    <b:Year>1995</b:Year>
    <b:Edition>2nd Edition</b:Edition>
    <b:RefOrder>20</b:RefOrder>
  </b:Source>
  <b:Source>
    <b:Tag>Sim071</b:Tag>
    <b:SourceType>Book</b:SourceType>
    <b:Guid>{E2AFFCD3-269D-7C43-B1E6-4A69EBB0219B}</b:Guid>
    <b:Author>
      <b:Author>
        <b:NameList>
          <b:Person>
            <b:Last>Morgan</b:Last>
            <b:First>Simon</b:First>
          </b:Person>
        </b:NameList>
      </b:Author>
    </b:Author>
    <b:Title>A victorian woman's place. Public culture in the nineteenth century</b:Title>
    <b:City>New York</b:City>
    <b:Publisher>Taurus Academy</b:Publisher>
    <b:Year>2007</b:Year>
    <b:RefOrder>21</b:RefOrder>
  </b:Source>
  <b:Source xmlns:b="http://schemas.openxmlformats.org/officeDocument/2006/bibliography">
    <b:Tag>Sim07</b:Tag>
    <b:SourceType>Book</b:SourceType>
    <b:Guid>{BE2CBF36-8153-5E4E-8A8E-F533D9F4CACC}</b:Guid>
    <b:Author>
      <b:Author>
        <b:NameList>
          <b:Person>
            <b:Last>Morgan</b:Last>
            <b:First>Simon</b:First>
          </b:Person>
        </b:NameList>
      </b:Author>
    </b:Author>
    <b:Title>A Victorian Women's place. Public Culture in Nineteenth Century</b:Title>
    <b:City>New York</b:City>
    <b:Publisher>Taurua Academy</b:Publisher>
    <b:Year>2007</b:Year>
    <b:Pages>39</b:Pages>
    <b:RefOrder>22</b:RefOrder>
  </b:Source>
  <b:Source>
    <b:Tag>Placeholder1</b:Tag>
    <b:SourceType>Book</b:SourceType>
    <b:Guid>{9308E379-E36D-C649-A4B2-B048389BDD2E}</b:Guid>
    <b:RefOrder>23</b:RefOrder>
  </b:Source>
</b:Sources>
</file>

<file path=customXml/itemProps1.xml><?xml version="1.0" encoding="utf-8"?>
<ds:datastoreItem xmlns:ds="http://schemas.openxmlformats.org/officeDocument/2006/customXml" ds:itemID="{0F7077CE-F659-4B27-8CAF-64416C66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6585</Words>
  <Characters>37536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IS ONLINE DISCUSSION A VIABLE STRATEGY FOR HIGHER EDUCATION IN DEVELOPING COUNTRIES</vt:lpstr>
    </vt:vector>
  </TitlesOfParts>
  <Company>Karachi University</Company>
  <LinksUpToDate>false</LinksUpToDate>
  <CharactersWithSpaces>44033</CharactersWithSpaces>
  <SharedDoc>false</SharedDoc>
  <HLinks>
    <vt:vector size="18" baseType="variant">
      <vt:variant>
        <vt:i4>4522068</vt:i4>
      </vt:variant>
      <vt:variant>
        <vt:i4>6</vt:i4>
      </vt:variant>
      <vt:variant>
        <vt:i4>0</vt:i4>
      </vt:variant>
      <vt:variant>
        <vt:i4>5</vt:i4>
      </vt:variant>
      <vt:variant>
        <vt:lpwstr>http://www.balawaristan.net/siachin.html&gt; ,Retrieved June18, 2008</vt:lpwstr>
      </vt:variant>
      <vt:variant>
        <vt:lpwstr/>
      </vt:variant>
      <vt:variant>
        <vt:i4>3604534</vt:i4>
      </vt:variant>
      <vt:variant>
        <vt:i4>3</vt:i4>
      </vt:variant>
      <vt:variant>
        <vt:i4>0</vt:i4>
      </vt:variant>
      <vt:variant>
        <vt:i4>5</vt:i4>
      </vt:variant>
      <vt:variant>
        <vt:lpwstr>http://www.balawaristan.net/khabrain.html&gt;, Retrieved Jun 25, 2008</vt:lpwstr>
      </vt:variant>
      <vt:variant>
        <vt:lpwstr/>
      </vt:variant>
      <vt:variant>
        <vt:i4>3538995</vt:i4>
      </vt:variant>
      <vt:variant>
        <vt:i4>0</vt:i4>
      </vt:variant>
      <vt:variant>
        <vt:i4>0</vt:i4>
      </vt:variant>
      <vt:variant>
        <vt:i4>5</vt:i4>
      </vt:variant>
      <vt:variant>
        <vt:lpwstr>http://www.blawaristan.net/khabrain.html&gt; , Retrieved June 25,2008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ONLINE DISCUSSION A VIABLE STRATEGY FOR HIGHER EDUCATION IN DEVELOPING COUNTRIES</dc:title>
  <dc:creator>Dean Faculty of Arts</dc:creator>
  <cp:lastModifiedBy>Abdul Majid</cp:lastModifiedBy>
  <cp:revision>50</cp:revision>
  <cp:lastPrinted>2009-02-04T06:37:00Z</cp:lastPrinted>
  <dcterms:created xsi:type="dcterms:W3CDTF">2018-07-10T11:02:00Z</dcterms:created>
  <dcterms:modified xsi:type="dcterms:W3CDTF">2018-08-28T05:22:00Z</dcterms:modified>
</cp:coreProperties>
</file>