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1556F" w14:textId="7FE16AA3" w:rsidR="00F14886" w:rsidRDefault="00F14886" w:rsidP="00F14886">
      <w:pPr>
        <w:pStyle w:val="NormalWeb"/>
        <w:rPr>
          <w:rFonts w:ascii="Roboto" w:hAnsi="Roboto"/>
          <w:color w:val="30608E"/>
          <w:sz w:val="32"/>
          <w:szCs w:val="32"/>
        </w:rPr>
      </w:pPr>
      <w:r>
        <w:rPr>
          <w:rFonts w:ascii="Roboto" w:hAnsi="Roboto"/>
          <w:color w:val="30608E"/>
          <w:sz w:val="32"/>
          <w:szCs w:val="32"/>
        </w:rPr>
        <w:t xml:space="preserve">Journal of Humanistic Mathematics </w:t>
      </w:r>
    </w:p>
    <w:p w14:paraId="05C4EBAD" w14:textId="0A7C90EF" w:rsidR="005B7971" w:rsidRPr="005B7971" w:rsidRDefault="005B7971" w:rsidP="00F14886">
      <w:pPr>
        <w:pStyle w:val="NormalWeb"/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 xml:space="preserve">Towards </w:t>
      </w:r>
      <w:r w:rsidRPr="005B7971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Pedagog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 xml:space="preserve">y supporting </w:t>
      </w:r>
      <w:r w:rsidRPr="005B7971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 xml:space="preserve">Ethics 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in</w:t>
      </w:r>
      <w:r w:rsidRPr="005B7971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 xml:space="preserve"> Analysis</w:t>
      </w:r>
    </w:p>
    <w:p w14:paraId="2B54CCBF" w14:textId="3BAA4FC1" w:rsidR="00F14886" w:rsidRPr="0082063C" w:rsidRDefault="00F14886" w:rsidP="00F14886">
      <w:pPr>
        <w:rPr>
          <w:rFonts w:cstheme="minorHAnsi"/>
          <w:sz w:val="20"/>
          <w:szCs w:val="20"/>
        </w:rPr>
      </w:pPr>
    </w:p>
    <w:p w14:paraId="781D23F1" w14:textId="0B4B7867" w:rsidR="004E39E4" w:rsidRDefault="002769DB" w:rsidP="002769DB">
      <w:pPr>
        <w:rPr>
          <w:rFonts w:cstheme="minorHAnsi"/>
          <w:sz w:val="20"/>
          <w:szCs w:val="20"/>
        </w:rPr>
      </w:pPr>
      <w:r w:rsidRPr="0082063C">
        <w:rPr>
          <w:rFonts w:cstheme="minorHAnsi"/>
          <w:sz w:val="20"/>
          <w:szCs w:val="20"/>
        </w:rPr>
        <w:t xml:space="preserve">Over the past few </w:t>
      </w:r>
      <w:proofErr w:type="gramStart"/>
      <w:r w:rsidRPr="0082063C">
        <w:rPr>
          <w:rFonts w:cstheme="minorHAnsi"/>
          <w:sz w:val="20"/>
          <w:szCs w:val="20"/>
        </w:rPr>
        <w:t>years</w:t>
      </w:r>
      <w:proofErr w:type="gramEnd"/>
      <w:r w:rsidRPr="0082063C">
        <w:rPr>
          <w:rFonts w:cstheme="minorHAnsi"/>
          <w:sz w:val="20"/>
          <w:szCs w:val="20"/>
        </w:rPr>
        <w:t xml:space="preserve"> we have seen an increasing number of legal proceedings related to inappropriately implemented technology.</w:t>
      </w:r>
      <w:r w:rsidR="005B7971">
        <w:rPr>
          <w:rFonts w:cstheme="minorHAnsi"/>
          <w:sz w:val="20"/>
          <w:szCs w:val="20"/>
        </w:rPr>
        <w:t xml:space="preserve"> At the same time c</w:t>
      </w:r>
      <w:r w:rsidR="004E39E4">
        <w:rPr>
          <w:rFonts w:cstheme="minorHAnsi"/>
          <w:sz w:val="20"/>
          <w:szCs w:val="20"/>
        </w:rPr>
        <w:t>areer paths have diverged f</w:t>
      </w:r>
      <w:r w:rsidR="005B7971">
        <w:rPr>
          <w:rFonts w:cstheme="minorHAnsi"/>
          <w:sz w:val="20"/>
          <w:szCs w:val="20"/>
        </w:rPr>
        <w:t>ro</w:t>
      </w:r>
      <w:r w:rsidR="004E39E4">
        <w:rPr>
          <w:rFonts w:cstheme="minorHAnsi"/>
          <w:sz w:val="20"/>
          <w:szCs w:val="20"/>
        </w:rPr>
        <w:t xml:space="preserve">m the foundation of statistics out to Data Scientist, Machine Learning and AI. </w:t>
      </w:r>
      <w:proofErr w:type="gramStart"/>
      <w:r w:rsidR="004E39E4">
        <w:rPr>
          <w:rFonts w:cstheme="minorHAnsi"/>
          <w:sz w:val="20"/>
          <w:szCs w:val="20"/>
        </w:rPr>
        <w:t xml:space="preserve">All </w:t>
      </w:r>
      <w:r w:rsidR="005B7971">
        <w:rPr>
          <w:rFonts w:cstheme="minorHAnsi"/>
          <w:sz w:val="20"/>
          <w:szCs w:val="20"/>
        </w:rPr>
        <w:t>of</w:t>
      </w:r>
      <w:proofErr w:type="gramEnd"/>
      <w:r w:rsidR="005B7971">
        <w:rPr>
          <w:rFonts w:cstheme="minorHAnsi"/>
          <w:sz w:val="20"/>
          <w:szCs w:val="20"/>
        </w:rPr>
        <w:t xml:space="preserve"> these new branches </w:t>
      </w:r>
      <w:r w:rsidR="004E39E4">
        <w:rPr>
          <w:rFonts w:cstheme="minorHAnsi"/>
          <w:sz w:val="20"/>
          <w:szCs w:val="20"/>
        </w:rPr>
        <w:t xml:space="preserve">being fundamentally branches of statistics and mathematics. This has meant that formal training has struggled to keep up with what </w:t>
      </w:r>
      <w:r w:rsidR="004E39E4" w:rsidRPr="005B7971">
        <w:rPr>
          <w:rFonts w:cstheme="minorHAnsi"/>
          <w:sz w:val="20"/>
          <w:szCs w:val="20"/>
        </w:rPr>
        <w:t>is require</w:t>
      </w:r>
      <w:r w:rsidR="005B7971" w:rsidRPr="005B7971">
        <w:rPr>
          <w:rFonts w:cstheme="minorHAnsi"/>
          <w:sz w:val="20"/>
          <w:szCs w:val="20"/>
        </w:rPr>
        <w:t xml:space="preserve">d </w:t>
      </w:r>
      <w:r w:rsidR="004E39E4" w:rsidRPr="005B7971">
        <w:rPr>
          <w:rFonts w:cstheme="minorHAnsi"/>
          <w:sz w:val="20"/>
          <w:szCs w:val="20"/>
        </w:rPr>
        <w:t>in</w:t>
      </w:r>
      <w:r w:rsidR="004E39E4">
        <w:rPr>
          <w:rFonts w:cstheme="minorHAnsi"/>
          <w:sz w:val="20"/>
          <w:szCs w:val="20"/>
        </w:rPr>
        <w:t xml:space="preserve"> the plethora of new roles. </w:t>
      </w:r>
      <w:r w:rsidR="00974B3E">
        <w:rPr>
          <w:rFonts w:cstheme="minorHAnsi"/>
          <w:sz w:val="20"/>
          <w:szCs w:val="20"/>
        </w:rPr>
        <w:t>Mathematics as a taught subject is still based in decades old teaching specifications and has not been updated</w:t>
      </w:r>
      <w:r w:rsidR="0061195D">
        <w:rPr>
          <w:rFonts w:cstheme="minorHAnsi"/>
          <w:sz w:val="20"/>
          <w:szCs w:val="20"/>
        </w:rPr>
        <w:t xml:space="preserve"> centrally</w:t>
      </w:r>
      <w:r w:rsidR="00974B3E">
        <w:rPr>
          <w:rFonts w:cstheme="minorHAnsi"/>
          <w:sz w:val="20"/>
          <w:szCs w:val="20"/>
        </w:rPr>
        <w:t xml:space="preserve"> as a curriculum to include new technologies, </w:t>
      </w:r>
      <w:proofErr w:type="gramStart"/>
      <w:r w:rsidR="00974B3E">
        <w:rPr>
          <w:rFonts w:cstheme="minorHAnsi"/>
          <w:sz w:val="20"/>
          <w:szCs w:val="20"/>
        </w:rPr>
        <w:t>coding</w:t>
      </w:r>
      <w:proofErr w:type="gramEnd"/>
      <w:r w:rsidR="00974B3E">
        <w:rPr>
          <w:rFonts w:cstheme="minorHAnsi"/>
          <w:sz w:val="20"/>
          <w:szCs w:val="20"/>
        </w:rPr>
        <w:t xml:space="preserve"> or ethics. This </w:t>
      </w:r>
      <w:r w:rsidR="003F4008">
        <w:rPr>
          <w:rFonts w:cstheme="minorHAnsi"/>
          <w:sz w:val="20"/>
          <w:szCs w:val="20"/>
        </w:rPr>
        <w:t xml:space="preserve">subject area </w:t>
      </w:r>
      <w:r w:rsidR="00974B3E">
        <w:rPr>
          <w:rFonts w:cstheme="minorHAnsi"/>
          <w:sz w:val="20"/>
          <w:szCs w:val="20"/>
        </w:rPr>
        <w:t>is firmly split between ICT and Mathematics in secondary school</w:t>
      </w:r>
      <w:r w:rsidR="0061195D">
        <w:rPr>
          <w:rFonts w:cstheme="minorHAnsi"/>
          <w:sz w:val="20"/>
          <w:szCs w:val="20"/>
        </w:rPr>
        <w:t xml:space="preserve">, </w:t>
      </w:r>
      <w:proofErr w:type="gramStart"/>
      <w:r w:rsidR="0061195D">
        <w:rPr>
          <w:rFonts w:cstheme="minorHAnsi"/>
          <w:sz w:val="20"/>
          <w:szCs w:val="20"/>
        </w:rPr>
        <w:t>continuing on</w:t>
      </w:r>
      <w:proofErr w:type="gramEnd"/>
      <w:r w:rsidR="0061195D">
        <w:rPr>
          <w:rFonts w:cstheme="minorHAnsi"/>
          <w:sz w:val="20"/>
          <w:szCs w:val="20"/>
        </w:rPr>
        <w:t xml:space="preserve"> to be split between Computer Science and Mathematics at University</w:t>
      </w:r>
      <w:r w:rsidR="00974B3E">
        <w:rPr>
          <w:rFonts w:cstheme="minorHAnsi"/>
          <w:sz w:val="20"/>
          <w:szCs w:val="20"/>
        </w:rPr>
        <w:t xml:space="preserve">. As we move forwards with </w:t>
      </w:r>
      <w:proofErr w:type="gramStart"/>
      <w:r w:rsidR="00974B3E">
        <w:rPr>
          <w:rFonts w:cstheme="minorHAnsi"/>
          <w:sz w:val="20"/>
          <w:szCs w:val="20"/>
        </w:rPr>
        <w:t>technology</w:t>
      </w:r>
      <w:proofErr w:type="gramEnd"/>
      <w:r w:rsidR="00974B3E">
        <w:rPr>
          <w:rFonts w:cstheme="minorHAnsi"/>
          <w:sz w:val="20"/>
          <w:szCs w:val="20"/>
        </w:rPr>
        <w:t xml:space="preserve"> we see these</w:t>
      </w:r>
      <w:r w:rsidR="003F4008">
        <w:rPr>
          <w:rFonts w:cstheme="minorHAnsi"/>
          <w:sz w:val="20"/>
          <w:szCs w:val="20"/>
        </w:rPr>
        <w:t xml:space="preserve"> once </w:t>
      </w:r>
      <w:proofErr w:type="spellStart"/>
      <w:r w:rsidR="003F4008">
        <w:rPr>
          <w:rFonts w:cstheme="minorHAnsi"/>
          <w:sz w:val="20"/>
          <w:szCs w:val="20"/>
        </w:rPr>
        <w:t>seperate</w:t>
      </w:r>
      <w:proofErr w:type="spellEnd"/>
      <w:r w:rsidR="00974B3E">
        <w:rPr>
          <w:rFonts w:cstheme="minorHAnsi"/>
          <w:sz w:val="20"/>
          <w:szCs w:val="20"/>
        </w:rPr>
        <w:t xml:space="preserve"> fields becoming increasingly intertwined.</w:t>
      </w:r>
    </w:p>
    <w:p w14:paraId="35517E80" w14:textId="77777777" w:rsidR="004E39E4" w:rsidRDefault="004E39E4" w:rsidP="002769DB">
      <w:pPr>
        <w:rPr>
          <w:rFonts w:cstheme="minorHAnsi"/>
          <w:sz w:val="20"/>
          <w:szCs w:val="20"/>
        </w:rPr>
      </w:pPr>
    </w:p>
    <w:p w14:paraId="7DA7A0D1" w14:textId="5DCEA7BF" w:rsidR="0061195D" w:rsidRDefault="002769DB" w:rsidP="005B7971">
      <w:pPr>
        <w:rPr>
          <w:rFonts w:cstheme="minorHAnsi"/>
          <w:sz w:val="20"/>
          <w:szCs w:val="20"/>
        </w:rPr>
      </w:pPr>
      <w:r w:rsidRPr="0082063C">
        <w:rPr>
          <w:rFonts w:cstheme="minorHAnsi"/>
          <w:sz w:val="20"/>
          <w:szCs w:val="20"/>
        </w:rPr>
        <w:t xml:space="preserve">We propose that </w:t>
      </w:r>
      <w:r w:rsidR="004E39E4">
        <w:rPr>
          <w:rFonts w:cstheme="minorHAnsi"/>
          <w:sz w:val="20"/>
          <w:szCs w:val="20"/>
        </w:rPr>
        <w:t xml:space="preserve">existing provision for concepts such as ethics and </w:t>
      </w:r>
      <w:r w:rsidR="005B7971">
        <w:rPr>
          <w:rFonts w:cstheme="minorHAnsi"/>
          <w:sz w:val="20"/>
          <w:szCs w:val="20"/>
        </w:rPr>
        <w:t>societal responsibility in analysis</w:t>
      </w:r>
      <w:r w:rsidR="004E39E4">
        <w:rPr>
          <w:rFonts w:cstheme="minorHAnsi"/>
          <w:sz w:val="20"/>
          <w:szCs w:val="20"/>
        </w:rPr>
        <w:t xml:space="preserve"> currently exist but ha</w:t>
      </w:r>
      <w:r w:rsidR="005B7971">
        <w:rPr>
          <w:rFonts w:cstheme="minorHAnsi"/>
          <w:sz w:val="20"/>
          <w:szCs w:val="20"/>
        </w:rPr>
        <w:t>ve</w:t>
      </w:r>
      <w:r w:rsidR="004E39E4">
        <w:rPr>
          <w:rFonts w:cstheme="minorHAnsi"/>
          <w:sz w:val="20"/>
          <w:szCs w:val="20"/>
        </w:rPr>
        <w:t xml:space="preserve"> not been incorporated into the mainstream curriculum of </w:t>
      </w:r>
      <w:r w:rsidR="005B7971">
        <w:rPr>
          <w:rFonts w:cstheme="minorHAnsi"/>
          <w:sz w:val="20"/>
          <w:szCs w:val="20"/>
        </w:rPr>
        <w:t>Sc</w:t>
      </w:r>
      <w:r w:rsidR="004E39E4">
        <w:rPr>
          <w:rFonts w:cstheme="minorHAnsi"/>
          <w:sz w:val="20"/>
          <w:szCs w:val="20"/>
        </w:rPr>
        <w:t xml:space="preserve">hool or University. </w:t>
      </w:r>
      <w:r w:rsidR="0061195D">
        <w:rPr>
          <w:rFonts w:cstheme="minorHAnsi"/>
          <w:sz w:val="20"/>
          <w:szCs w:val="20"/>
        </w:rPr>
        <w:t xml:space="preserve">This is partially due to the split between fields in an educational setting but also the speed with which education </w:t>
      </w:r>
      <w:proofErr w:type="gramStart"/>
      <w:r w:rsidR="0061195D">
        <w:rPr>
          <w:rFonts w:cstheme="minorHAnsi"/>
          <w:sz w:val="20"/>
          <w:szCs w:val="20"/>
        </w:rPr>
        <w:t>is able to</w:t>
      </w:r>
      <w:proofErr w:type="gramEnd"/>
      <w:r w:rsidR="0061195D">
        <w:rPr>
          <w:rFonts w:cstheme="minorHAnsi"/>
          <w:sz w:val="20"/>
          <w:szCs w:val="20"/>
        </w:rPr>
        <w:t xml:space="preserve"> keep up with Industry and its requirements. </w:t>
      </w:r>
      <w:r w:rsidR="005B7971">
        <w:rPr>
          <w:rFonts w:cstheme="minorHAnsi"/>
          <w:sz w:val="20"/>
          <w:szCs w:val="20"/>
        </w:rPr>
        <w:t>Principles and frameworks of socially responsible modelling</w:t>
      </w:r>
      <w:r w:rsidR="004E39E4">
        <w:rPr>
          <w:rFonts w:cstheme="minorHAnsi"/>
          <w:sz w:val="20"/>
          <w:szCs w:val="20"/>
        </w:rPr>
        <w:t xml:space="preserve"> </w:t>
      </w:r>
      <w:r w:rsidRPr="0082063C">
        <w:rPr>
          <w:rFonts w:cstheme="minorHAnsi"/>
          <w:sz w:val="20"/>
          <w:szCs w:val="20"/>
        </w:rPr>
        <w:t>begin</w:t>
      </w:r>
      <w:r w:rsidR="0061195D">
        <w:rPr>
          <w:rFonts w:cstheme="minorHAnsi"/>
          <w:sz w:val="20"/>
          <w:szCs w:val="20"/>
        </w:rPr>
        <w:t>ning</w:t>
      </w:r>
      <w:r w:rsidRPr="0082063C">
        <w:rPr>
          <w:rFonts w:cstheme="minorHAnsi"/>
          <w:sz w:val="20"/>
          <w:szCs w:val="20"/>
        </w:rPr>
        <w:t xml:space="preserve"> at school level </w:t>
      </w:r>
      <w:r w:rsidR="0061195D">
        <w:rPr>
          <w:rFonts w:cstheme="minorHAnsi"/>
          <w:sz w:val="20"/>
          <w:szCs w:val="20"/>
        </w:rPr>
        <w:t>means that</w:t>
      </w:r>
      <w:r w:rsidRPr="0082063C">
        <w:rPr>
          <w:rFonts w:cstheme="minorHAnsi"/>
          <w:sz w:val="20"/>
          <w:szCs w:val="20"/>
        </w:rPr>
        <w:t xml:space="preserve"> ethics and </w:t>
      </w:r>
      <w:r w:rsidR="0082063C" w:rsidRPr="0082063C">
        <w:rPr>
          <w:rFonts w:cstheme="minorHAnsi"/>
          <w:sz w:val="20"/>
          <w:szCs w:val="20"/>
        </w:rPr>
        <w:t>real-life</w:t>
      </w:r>
      <w:r w:rsidRPr="0082063C">
        <w:rPr>
          <w:rFonts w:cstheme="minorHAnsi"/>
          <w:sz w:val="20"/>
          <w:szCs w:val="20"/>
        </w:rPr>
        <w:t xml:space="preserve"> modelling are introduced</w:t>
      </w:r>
      <w:r w:rsidR="0061195D">
        <w:rPr>
          <w:rFonts w:cstheme="minorHAnsi"/>
          <w:sz w:val="20"/>
          <w:szCs w:val="20"/>
        </w:rPr>
        <w:t xml:space="preserve"> much earlier than normal</w:t>
      </w:r>
      <w:r w:rsidRPr="0082063C">
        <w:rPr>
          <w:rFonts w:cstheme="minorHAnsi"/>
          <w:sz w:val="20"/>
          <w:szCs w:val="20"/>
        </w:rPr>
        <w:t xml:space="preserve">. </w:t>
      </w:r>
      <w:r w:rsidR="00974B3E">
        <w:rPr>
          <w:rFonts w:cstheme="minorHAnsi"/>
          <w:sz w:val="20"/>
          <w:szCs w:val="20"/>
        </w:rPr>
        <w:t>I</w:t>
      </w:r>
      <w:r w:rsidR="004E39E4" w:rsidRPr="0082063C">
        <w:rPr>
          <w:rFonts w:cstheme="minorHAnsi"/>
          <w:sz w:val="20"/>
          <w:szCs w:val="20"/>
        </w:rPr>
        <w:t>ntegrat</w:t>
      </w:r>
      <w:r w:rsidR="00974B3E">
        <w:rPr>
          <w:rFonts w:cstheme="minorHAnsi"/>
          <w:sz w:val="20"/>
          <w:szCs w:val="20"/>
        </w:rPr>
        <w:t>ing th</w:t>
      </w:r>
      <w:r w:rsidR="0061195D">
        <w:rPr>
          <w:rFonts w:cstheme="minorHAnsi"/>
          <w:sz w:val="20"/>
          <w:szCs w:val="20"/>
        </w:rPr>
        <w:t xml:space="preserve">ese concepts </w:t>
      </w:r>
      <w:r w:rsidRPr="0082063C">
        <w:rPr>
          <w:rFonts w:cstheme="minorHAnsi"/>
          <w:sz w:val="20"/>
          <w:szCs w:val="20"/>
        </w:rPr>
        <w:t>with philosophical principles of society and politics ensure</w:t>
      </w:r>
      <w:r w:rsidR="00974B3E">
        <w:rPr>
          <w:rFonts w:cstheme="minorHAnsi"/>
          <w:sz w:val="20"/>
          <w:szCs w:val="20"/>
        </w:rPr>
        <w:t>s</w:t>
      </w:r>
      <w:r w:rsidRPr="0082063C">
        <w:rPr>
          <w:rFonts w:cstheme="minorHAnsi"/>
          <w:sz w:val="20"/>
          <w:szCs w:val="20"/>
        </w:rPr>
        <w:t xml:space="preserve"> a suitable background for future modellers</w:t>
      </w:r>
      <w:r w:rsidR="003F4008">
        <w:rPr>
          <w:rFonts w:cstheme="minorHAnsi"/>
          <w:sz w:val="20"/>
          <w:szCs w:val="20"/>
        </w:rPr>
        <w:t xml:space="preserve"> and users of technology</w:t>
      </w:r>
      <w:r w:rsidRPr="0082063C">
        <w:rPr>
          <w:rFonts w:cstheme="minorHAnsi"/>
          <w:sz w:val="20"/>
          <w:szCs w:val="20"/>
        </w:rPr>
        <w:t xml:space="preserve"> to draw on. </w:t>
      </w:r>
    </w:p>
    <w:p w14:paraId="561A447F" w14:textId="77777777" w:rsidR="0061195D" w:rsidRDefault="0061195D" w:rsidP="005B7971">
      <w:pPr>
        <w:rPr>
          <w:rFonts w:cstheme="minorHAnsi"/>
          <w:sz w:val="20"/>
          <w:szCs w:val="20"/>
        </w:rPr>
      </w:pPr>
    </w:p>
    <w:p w14:paraId="31666CBE" w14:textId="7C26C833" w:rsidR="00746862" w:rsidRDefault="0061195D" w:rsidP="005B7971">
      <w:pPr>
        <w:rPr>
          <w:rFonts w:cstheme="minorHAnsi"/>
          <w:sz w:val="20"/>
          <w:szCs w:val="20"/>
        </w:rPr>
      </w:pPr>
      <w:r w:rsidRPr="005B7971">
        <w:rPr>
          <w:rFonts w:cstheme="minorHAnsi"/>
          <w:sz w:val="20"/>
          <w:szCs w:val="20"/>
        </w:rPr>
        <w:t>Modelling</w:t>
      </w:r>
      <w:r>
        <w:rPr>
          <w:rFonts w:cstheme="minorHAnsi"/>
          <w:sz w:val="20"/>
          <w:szCs w:val="20"/>
        </w:rPr>
        <w:t xml:space="preserve"> </w:t>
      </w:r>
      <w:r w:rsidRPr="005B7971">
        <w:rPr>
          <w:rFonts w:cstheme="minorHAnsi"/>
          <w:sz w:val="20"/>
          <w:szCs w:val="20"/>
        </w:rPr>
        <w:t>is</w:t>
      </w:r>
      <w:r w:rsidR="00F14886" w:rsidRPr="005B7971">
        <w:rPr>
          <w:rFonts w:cstheme="minorHAnsi"/>
          <w:sz w:val="20"/>
          <w:szCs w:val="20"/>
        </w:rPr>
        <w:t xml:space="preserve"> </w:t>
      </w:r>
      <w:r w:rsidR="004E39E4" w:rsidRPr="005B7971">
        <w:rPr>
          <w:rFonts w:cstheme="minorHAnsi"/>
          <w:sz w:val="20"/>
          <w:szCs w:val="20"/>
        </w:rPr>
        <w:t xml:space="preserve">currently </w:t>
      </w:r>
      <w:r w:rsidR="00F14886" w:rsidRPr="005B7971">
        <w:rPr>
          <w:rFonts w:cstheme="minorHAnsi"/>
          <w:sz w:val="20"/>
          <w:szCs w:val="20"/>
        </w:rPr>
        <w:t xml:space="preserve">undertaken in technical sciences at </w:t>
      </w:r>
      <w:proofErr w:type="gramStart"/>
      <w:r w:rsidR="005B7971">
        <w:rPr>
          <w:rFonts w:cstheme="minorHAnsi"/>
          <w:sz w:val="20"/>
          <w:szCs w:val="20"/>
        </w:rPr>
        <w:t>U</w:t>
      </w:r>
      <w:r w:rsidR="00F14886" w:rsidRPr="005B7971">
        <w:rPr>
          <w:rFonts w:cstheme="minorHAnsi"/>
          <w:sz w:val="20"/>
          <w:szCs w:val="20"/>
        </w:rPr>
        <w:t>niversity</w:t>
      </w:r>
      <w:proofErr w:type="gramEnd"/>
      <w:r w:rsidR="00F14886" w:rsidRPr="005B7971">
        <w:rPr>
          <w:rFonts w:cstheme="minorHAnsi"/>
          <w:sz w:val="20"/>
          <w:szCs w:val="20"/>
        </w:rPr>
        <w:t xml:space="preserve"> but the </w:t>
      </w:r>
      <w:r w:rsidR="00974B3E">
        <w:rPr>
          <w:rFonts w:cstheme="minorHAnsi"/>
          <w:sz w:val="20"/>
          <w:szCs w:val="20"/>
        </w:rPr>
        <w:t xml:space="preserve">Subject </w:t>
      </w:r>
      <w:r w:rsidR="00F14886" w:rsidRPr="005B7971">
        <w:rPr>
          <w:rFonts w:cstheme="minorHAnsi"/>
          <w:sz w:val="20"/>
          <w:szCs w:val="20"/>
        </w:rPr>
        <w:t>Benc</w:t>
      </w:r>
      <w:r w:rsidR="004E39E4" w:rsidRPr="005B7971">
        <w:rPr>
          <w:rFonts w:cstheme="minorHAnsi"/>
          <w:sz w:val="20"/>
          <w:szCs w:val="20"/>
        </w:rPr>
        <w:t>h</w:t>
      </w:r>
      <w:r w:rsidR="00F14886" w:rsidRPr="005B7971">
        <w:rPr>
          <w:rFonts w:cstheme="minorHAnsi"/>
          <w:sz w:val="20"/>
          <w:szCs w:val="20"/>
        </w:rPr>
        <w:t>mark Statement</w:t>
      </w:r>
      <w:r w:rsidR="005B7971" w:rsidRPr="005B7971">
        <w:rPr>
          <w:rFonts w:cstheme="minorHAnsi"/>
          <w:sz w:val="20"/>
          <w:szCs w:val="20"/>
        </w:rPr>
        <w:t>s</w:t>
      </w:r>
      <w:r w:rsidR="005B7971">
        <w:rPr>
          <w:rFonts w:cstheme="minorHAnsi"/>
          <w:sz w:val="20"/>
          <w:szCs w:val="20"/>
        </w:rPr>
        <w:t xml:space="preserve"> are not current </w:t>
      </w:r>
      <w:r w:rsidR="005B7971" w:rsidRPr="005B7971">
        <w:rPr>
          <w:rFonts w:cstheme="minorHAnsi"/>
          <w:sz w:val="20"/>
          <w:szCs w:val="20"/>
        </w:rPr>
        <w:t xml:space="preserve">(Subject Benchmark Statements describe the nature of study and the academic standards expected of graduates in specific subject areas. They show what graduates might reasonably be expected to know, </w:t>
      </w:r>
      <w:proofErr w:type="gramStart"/>
      <w:r w:rsidR="005B7971" w:rsidRPr="005B7971">
        <w:rPr>
          <w:rFonts w:cstheme="minorHAnsi"/>
          <w:sz w:val="20"/>
          <w:szCs w:val="20"/>
        </w:rPr>
        <w:t>do</w:t>
      </w:r>
      <w:proofErr w:type="gramEnd"/>
      <w:r w:rsidR="005B7971" w:rsidRPr="005B7971">
        <w:rPr>
          <w:rFonts w:cstheme="minorHAnsi"/>
          <w:sz w:val="20"/>
          <w:szCs w:val="20"/>
        </w:rPr>
        <w:t xml:space="preserve"> and understand at the end of their studies</w:t>
      </w:r>
      <w:r w:rsidR="005B7971">
        <w:rPr>
          <w:rFonts w:cstheme="minorHAnsi"/>
          <w:sz w:val="20"/>
          <w:szCs w:val="20"/>
        </w:rPr>
        <w:t>)</w:t>
      </w:r>
      <w:r w:rsidR="005B7971" w:rsidRPr="005B7971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="00974B3E" w:rsidRPr="0082063C">
        <w:rPr>
          <w:rFonts w:cstheme="minorHAnsi"/>
          <w:sz w:val="20"/>
          <w:szCs w:val="20"/>
        </w:rPr>
        <w:t xml:space="preserve">Even in 2019 the UK </w:t>
      </w:r>
      <w:r w:rsidR="00974B3E">
        <w:rPr>
          <w:rFonts w:cstheme="minorHAnsi"/>
          <w:sz w:val="20"/>
          <w:szCs w:val="20"/>
        </w:rPr>
        <w:t>did</w:t>
      </w:r>
      <w:r w:rsidR="00974B3E" w:rsidRPr="0082063C">
        <w:rPr>
          <w:rFonts w:cstheme="minorHAnsi"/>
          <w:sz w:val="20"/>
          <w:szCs w:val="20"/>
        </w:rPr>
        <w:t xml:space="preserve"> not yet have Benchmark Statements that discuss the learning to be done in Higher Education around AI and advanced </w:t>
      </w:r>
      <w:r w:rsidR="00974B3E">
        <w:rPr>
          <w:rFonts w:cstheme="minorHAnsi"/>
          <w:sz w:val="20"/>
          <w:szCs w:val="20"/>
        </w:rPr>
        <w:t>M</w:t>
      </w:r>
      <w:r w:rsidR="00974B3E" w:rsidRPr="0082063C">
        <w:rPr>
          <w:rFonts w:cstheme="minorHAnsi"/>
          <w:sz w:val="20"/>
          <w:szCs w:val="20"/>
        </w:rPr>
        <w:t xml:space="preserve">achine </w:t>
      </w:r>
      <w:r w:rsidR="00974B3E">
        <w:rPr>
          <w:rFonts w:cstheme="minorHAnsi"/>
          <w:sz w:val="20"/>
          <w:szCs w:val="20"/>
        </w:rPr>
        <w:t>L</w:t>
      </w:r>
      <w:r w:rsidR="00974B3E" w:rsidRPr="0082063C">
        <w:rPr>
          <w:rFonts w:cstheme="minorHAnsi"/>
          <w:sz w:val="20"/>
          <w:szCs w:val="20"/>
        </w:rPr>
        <w:t>earning.</w:t>
      </w:r>
      <w:r w:rsidR="00974B3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  <w:r w:rsidR="005B7971">
        <w:rPr>
          <w:rFonts w:cstheme="minorHAnsi"/>
          <w:sz w:val="20"/>
          <w:szCs w:val="20"/>
        </w:rPr>
        <w:t>Where there is provision for AI and Data Science within degree courses ethics is not generally highlighted as a key concept.</w:t>
      </w:r>
      <w:r w:rsidR="005B7971" w:rsidRPr="005B7971">
        <w:rPr>
          <w:rFonts w:cstheme="minorHAnsi"/>
          <w:sz w:val="20"/>
          <w:szCs w:val="20"/>
        </w:rPr>
        <w:t xml:space="preserve"> </w:t>
      </w:r>
      <w:r w:rsidR="005B7971">
        <w:rPr>
          <w:rFonts w:eastAsia="Times New Roman" w:cstheme="minorHAnsi"/>
          <w:sz w:val="20"/>
          <w:szCs w:val="20"/>
          <w:lang w:eastAsia="en-GB"/>
        </w:rPr>
        <w:t>A</w:t>
      </w:r>
      <w:r w:rsidR="0082063C" w:rsidRPr="0082063C">
        <w:rPr>
          <w:rFonts w:eastAsia="Times New Roman" w:cstheme="minorHAnsi"/>
          <w:sz w:val="20"/>
          <w:szCs w:val="20"/>
          <w:lang w:eastAsia="en-GB"/>
        </w:rPr>
        <w:t>s</w:t>
      </w:r>
      <w:r w:rsidR="002769DB" w:rsidRPr="0082063C">
        <w:rPr>
          <w:rFonts w:eastAsia="Times New Roman" w:cstheme="minorHAnsi"/>
          <w:sz w:val="20"/>
          <w:szCs w:val="20"/>
          <w:lang w:eastAsia="en-GB"/>
        </w:rPr>
        <w:t xml:space="preserve"> such </w:t>
      </w:r>
      <w:r w:rsidR="00F14886" w:rsidRPr="0082063C">
        <w:rPr>
          <w:rFonts w:eastAsia="Times New Roman" w:cstheme="minorHAnsi"/>
          <w:sz w:val="20"/>
          <w:szCs w:val="20"/>
          <w:lang w:eastAsia="en-GB"/>
        </w:rPr>
        <w:t>there can be a lack of focus on the teaching of modelling</w:t>
      </w:r>
      <w:r w:rsidR="00F14886" w:rsidRPr="005B7971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F14886" w:rsidRPr="0082063C">
        <w:rPr>
          <w:rFonts w:eastAsia="Times New Roman" w:cstheme="minorHAnsi"/>
          <w:sz w:val="20"/>
          <w:szCs w:val="20"/>
          <w:lang w:eastAsia="en-GB"/>
        </w:rPr>
        <w:t xml:space="preserve">or ethics as </w:t>
      </w:r>
      <w:r w:rsidR="002769DB" w:rsidRPr="0082063C">
        <w:rPr>
          <w:rFonts w:eastAsia="Times New Roman" w:cstheme="minorHAnsi"/>
          <w:sz w:val="20"/>
          <w:szCs w:val="20"/>
          <w:lang w:eastAsia="en-GB"/>
        </w:rPr>
        <w:t>specific</w:t>
      </w:r>
      <w:r w:rsidR="00F14886" w:rsidRPr="0082063C">
        <w:rPr>
          <w:rFonts w:eastAsia="Times New Roman" w:cstheme="minorHAnsi"/>
          <w:sz w:val="20"/>
          <w:szCs w:val="20"/>
          <w:lang w:eastAsia="en-GB"/>
        </w:rPr>
        <w:t xml:space="preserve"> skill</w:t>
      </w:r>
      <w:r w:rsidR="005B7971">
        <w:rPr>
          <w:rFonts w:eastAsia="Times New Roman" w:cstheme="minorHAnsi"/>
          <w:sz w:val="20"/>
          <w:szCs w:val="20"/>
          <w:lang w:eastAsia="en-GB"/>
        </w:rPr>
        <w:t>s</w:t>
      </w:r>
      <w:r w:rsidR="00F14886" w:rsidRPr="0082063C">
        <w:rPr>
          <w:rFonts w:eastAsia="Times New Roman" w:cstheme="minorHAnsi"/>
          <w:sz w:val="20"/>
          <w:szCs w:val="20"/>
          <w:lang w:eastAsia="en-GB"/>
        </w:rPr>
        <w:t xml:space="preserve">. The skills required to use a </w:t>
      </w:r>
      <w:r w:rsidR="0082063C" w:rsidRPr="0082063C">
        <w:rPr>
          <w:rFonts w:eastAsia="Times New Roman" w:cstheme="minorHAnsi"/>
          <w:sz w:val="20"/>
          <w:szCs w:val="20"/>
          <w:lang w:eastAsia="en-GB"/>
        </w:rPr>
        <w:t xml:space="preserve">basic </w:t>
      </w:r>
      <w:r w:rsidR="0082063C" w:rsidRPr="005B7971">
        <w:rPr>
          <w:rFonts w:eastAsia="Times New Roman" w:cstheme="minorHAnsi"/>
          <w:sz w:val="20"/>
          <w:szCs w:val="20"/>
          <w:lang w:eastAsia="en-GB"/>
        </w:rPr>
        <w:t>statistical</w:t>
      </w:r>
      <w:r w:rsidR="00F14886" w:rsidRPr="0082063C">
        <w:rPr>
          <w:rFonts w:eastAsia="Times New Roman" w:cstheme="minorHAnsi"/>
          <w:sz w:val="20"/>
          <w:szCs w:val="20"/>
          <w:lang w:eastAsia="en-GB"/>
        </w:rPr>
        <w:t xml:space="preserve"> model</w:t>
      </w:r>
      <w:r w:rsidR="002769DB" w:rsidRPr="0082063C">
        <w:rPr>
          <w:rFonts w:eastAsia="Times New Roman" w:cstheme="minorHAnsi"/>
          <w:sz w:val="20"/>
          <w:szCs w:val="20"/>
          <w:lang w:eastAsia="en-GB"/>
        </w:rPr>
        <w:t>, for example</w:t>
      </w:r>
      <w:r w:rsidR="00F14886" w:rsidRPr="0082063C">
        <w:rPr>
          <w:rFonts w:eastAsia="Times New Roman" w:cstheme="minorHAnsi"/>
          <w:sz w:val="20"/>
          <w:szCs w:val="20"/>
          <w:lang w:eastAsia="en-GB"/>
        </w:rPr>
        <w:t xml:space="preserve"> would not be su</w:t>
      </w:r>
      <w:r w:rsidR="002769DB" w:rsidRPr="0082063C">
        <w:rPr>
          <w:rFonts w:eastAsia="Times New Roman" w:cstheme="minorHAnsi"/>
          <w:sz w:val="20"/>
          <w:szCs w:val="20"/>
          <w:lang w:eastAsia="en-GB"/>
        </w:rPr>
        <w:t>ff</w:t>
      </w:r>
      <w:r w:rsidR="00F14886" w:rsidRPr="0082063C">
        <w:rPr>
          <w:rFonts w:eastAsia="Times New Roman" w:cstheme="minorHAnsi"/>
          <w:sz w:val="20"/>
          <w:szCs w:val="20"/>
          <w:lang w:eastAsia="en-GB"/>
        </w:rPr>
        <w:t>icient to start from scratch and build a</w:t>
      </w:r>
      <w:r w:rsidR="00974B3E">
        <w:rPr>
          <w:rFonts w:eastAsia="Times New Roman" w:cstheme="minorHAnsi"/>
          <w:sz w:val="20"/>
          <w:szCs w:val="20"/>
          <w:lang w:eastAsia="en-GB"/>
        </w:rPr>
        <w:t>n ethical</w:t>
      </w:r>
      <w:r w:rsidR="00F14886" w:rsidRPr="0082063C">
        <w:rPr>
          <w:rFonts w:eastAsia="Times New Roman" w:cstheme="minorHAnsi"/>
          <w:sz w:val="20"/>
          <w:szCs w:val="20"/>
          <w:lang w:eastAsia="en-GB"/>
        </w:rPr>
        <w:t xml:space="preserve"> model </w:t>
      </w:r>
      <w:r w:rsidR="002769DB" w:rsidRPr="0082063C">
        <w:rPr>
          <w:rFonts w:eastAsia="Times New Roman" w:cstheme="minorHAnsi"/>
          <w:sz w:val="20"/>
          <w:szCs w:val="20"/>
          <w:lang w:eastAsia="en-GB"/>
        </w:rPr>
        <w:t>reflecting</w:t>
      </w:r>
      <w:r w:rsidR="00F14886" w:rsidRPr="0082063C">
        <w:rPr>
          <w:rFonts w:eastAsia="Times New Roman" w:cstheme="minorHAnsi"/>
          <w:sz w:val="20"/>
          <w:szCs w:val="20"/>
          <w:lang w:eastAsia="en-GB"/>
        </w:rPr>
        <w:t xml:space="preserve"> real-world scenarios with which</w:t>
      </w:r>
      <w:r w:rsidR="00F14886" w:rsidRPr="005B7971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F14886" w:rsidRPr="0082063C">
        <w:rPr>
          <w:rFonts w:eastAsia="Times New Roman" w:cstheme="minorHAnsi"/>
          <w:sz w:val="20"/>
          <w:szCs w:val="20"/>
          <w:lang w:eastAsia="en-GB"/>
        </w:rPr>
        <w:t>to inform policy</w:t>
      </w:r>
      <w:r w:rsidR="00974B3E">
        <w:rPr>
          <w:rFonts w:eastAsia="Times New Roman" w:cstheme="minorHAnsi"/>
          <w:sz w:val="20"/>
          <w:szCs w:val="20"/>
          <w:lang w:eastAsia="en-GB"/>
        </w:rPr>
        <w:t xml:space="preserve"> or organisational decision making</w:t>
      </w:r>
      <w:r w:rsidR="00F14886" w:rsidRPr="0082063C">
        <w:rPr>
          <w:rFonts w:eastAsia="Times New Roman" w:cstheme="minorHAnsi"/>
          <w:sz w:val="20"/>
          <w:szCs w:val="20"/>
          <w:lang w:eastAsia="en-GB"/>
        </w:rPr>
        <w:t>. This is a skill in itself and includes such aspects as awareness of data quality, ethics, user implementation problems, context and an understanding of the environment that the model is being created in</w:t>
      </w:r>
      <w:r w:rsidR="002769DB" w:rsidRPr="0082063C">
        <w:rPr>
          <w:rFonts w:eastAsia="Times New Roman" w:cstheme="minorHAnsi"/>
          <w:sz w:val="20"/>
          <w:szCs w:val="20"/>
          <w:lang w:eastAsia="en-GB"/>
        </w:rPr>
        <w:t>.</w:t>
      </w:r>
      <w:r w:rsidR="004E39E4" w:rsidRPr="005B7971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746862" w:rsidRPr="005B7971">
        <w:rPr>
          <w:rFonts w:eastAsia="Times New Roman" w:cstheme="minorHAnsi"/>
          <w:sz w:val="20"/>
          <w:szCs w:val="20"/>
          <w:lang w:eastAsia="en-GB"/>
        </w:rPr>
        <w:t>As the field</w:t>
      </w:r>
      <w:r w:rsidR="005B7971">
        <w:rPr>
          <w:rFonts w:eastAsia="Times New Roman" w:cstheme="minorHAnsi"/>
          <w:sz w:val="20"/>
          <w:szCs w:val="20"/>
          <w:lang w:eastAsia="en-GB"/>
        </w:rPr>
        <w:t xml:space="preserve"> of analytics</w:t>
      </w:r>
      <w:r w:rsidR="00746862" w:rsidRPr="005B7971">
        <w:rPr>
          <w:rFonts w:eastAsia="Times New Roman" w:cstheme="minorHAnsi"/>
          <w:sz w:val="20"/>
          <w:szCs w:val="20"/>
          <w:lang w:eastAsia="en-GB"/>
        </w:rPr>
        <w:t xml:space="preserve"> has progressed so </w:t>
      </w:r>
      <w:r w:rsidR="005B7971">
        <w:rPr>
          <w:rFonts w:eastAsia="Times New Roman" w:cstheme="minorHAnsi"/>
          <w:sz w:val="20"/>
          <w:szCs w:val="20"/>
          <w:lang w:eastAsia="en-GB"/>
        </w:rPr>
        <w:t>quickly</w:t>
      </w:r>
      <w:r w:rsidR="00974B3E">
        <w:rPr>
          <w:rFonts w:eastAsia="Times New Roman" w:cstheme="minorHAnsi"/>
          <w:sz w:val="20"/>
          <w:szCs w:val="20"/>
          <w:lang w:eastAsia="en-GB"/>
        </w:rPr>
        <w:t xml:space="preserve"> in the last decade</w:t>
      </w:r>
      <w:r w:rsidR="00746862" w:rsidRPr="005B7971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5B7971">
        <w:rPr>
          <w:rFonts w:eastAsia="Times New Roman" w:cstheme="minorHAnsi"/>
          <w:sz w:val="20"/>
          <w:szCs w:val="20"/>
          <w:lang w:eastAsia="en-GB"/>
        </w:rPr>
        <w:t>modules such as</w:t>
      </w:r>
      <w:r w:rsidR="00746862" w:rsidRPr="0082063C">
        <w:rPr>
          <w:rFonts w:cstheme="minorHAnsi"/>
          <w:sz w:val="20"/>
          <w:szCs w:val="20"/>
        </w:rPr>
        <w:t xml:space="preserve"> </w:t>
      </w:r>
      <w:r w:rsidR="005B7971">
        <w:rPr>
          <w:rFonts w:cstheme="minorHAnsi"/>
          <w:sz w:val="20"/>
          <w:szCs w:val="20"/>
        </w:rPr>
        <w:t xml:space="preserve">those covering </w:t>
      </w:r>
      <w:r w:rsidR="00746862" w:rsidRPr="0082063C">
        <w:rPr>
          <w:rFonts w:cstheme="minorHAnsi"/>
          <w:sz w:val="20"/>
          <w:szCs w:val="20"/>
        </w:rPr>
        <w:t>AI ha</w:t>
      </w:r>
      <w:r w:rsidR="005B7971">
        <w:rPr>
          <w:rFonts w:cstheme="minorHAnsi"/>
          <w:sz w:val="20"/>
          <w:szCs w:val="20"/>
        </w:rPr>
        <w:t>ve</w:t>
      </w:r>
      <w:r w:rsidR="00746862" w:rsidRPr="0082063C">
        <w:rPr>
          <w:rFonts w:cstheme="minorHAnsi"/>
          <w:sz w:val="20"/>
          <w:szCs w:val="20"/>
        </w:rPr>
        <w:t xml:space="preserve"> simply been bolted on to </w:t>
      </w:r>
      <w:r w:rsidR="005B7971">
        <w:rPr>
          <w:rFonts w:cstheme="minorHAnsi"/>
          <w:sz w:val="20"/>
          <w:szCs w:val="20"/>
        </w:rPr>
        <w:t>M</w:t>
      </w:r>
      <w:r w:rsidR="00746862" w:rsidRPr="0082063C">
        <w:rPr>
          <w:rFonts w:cstheme="minorHAnsi"/>
          <w:sz w:val="20"/>
          <w:szCs w:val="20"/>
        </w:rPr>
        <w:t xml:space="preserve">aths or Computing degrees rather than being fully </w:t>
      </w:r>
      <w:r w:rsidR="00974B3E">
        <w:rPr>
          <w:rFonts w:cstheme="minorHAnsi"/>
          <w:sz w:val="20"/>
          <w:szCs w:val="20"/>
        </w:rPr>
        <w:t>detailed as key areas of study</w:t>
      </w:r>
      <w:r>
        <w:rPr>
          <w:rFonts w:cstheme="minorHAnsi"/>
          <w:sz w:val="20"/>
          <w:szCs w:val="20"/>
        </w:rPr>
        <w:t xml:space="preserve"> or driving new, more integrated courses of study</w:t>
      </w:r>
      <w:r w:rsidR="00746862" w:rsidRPr="0082063C">
        <w:rPr>
          <w:rFonts w:cstheme="minorHAnsi"/>
          <w:sz w:val="20"/>
          <w:szCs w:val="20"/>
        </w:rPr>
        <w:t xml:space="preserve">. </w:t>
      </w:r>
    </w:p>
    <w:p w14:paraId="1347AB35" w14:textId="77777777" w:rsidR="00746862" w:rsidRDefault="00746862" w:rsidP="002769DB">
      <w:pPr>
        <w:rPr>
          <w:rFonts w:cstheme="minorHAnsi"/>
          <w:sz w:val="20"/>
          <w:szCs w:val="20"/>
        </w:rPr>
      </w:pPr>
    </w:p>
    <w:p w14:paraId="71C9D43A" w14:textId="01420EDE" w:rsidR="00F14886" w:rsidRDefault="004E39E4" w:rsidP="002769DB">
      <w:pPr>
        <w:rPr>
          <w:rFonts w:eastAsia="Times New Roman" w:cstheme="minorHAnsi"/>
          <w:sz w:val="20"/>
          <w:szCs w:val="20"/>
          <w:lang w:eastAsia="en-GB"/>
        </w:rPr>
      </w:pPr>
      <w:r w:rsidRPr="00974B3E">
        <w:rPr>
          <w:rFonts w:eastAsia="Times New Roman" w:cstheme="minorHAnsi"/>
          <w:sz w:val="20"/>
          <w:szCs w:val="20"/>
          <w:lang w:eastAsia="en-GB"/>
        </w:rPr>
        <w:t xml:space="preserve">This paper </w:t>
      </w:r>
      <w:r w:rsidRPr="004E39E4">
        <w:rPr>
          <w:rFonts w:eastAsia="Times New Roman" w:cstheme="minorHAnsi"/>
          <w:sz w:val="20"/>
          <w:szCs w:val="20"/>
          <w:lang w:eastAsia="en-GB"/>
        </w:rPr>
        <w:t>posits</w:t>
      </w:r>
      <w:r w:rsidR="0061195D">
        <w:rPr>
          <w:rFonts w:eastAsia="Times New Roman" w:cstheme="minorHAnsi"/>
          <w:sz w:val="20"/>
          <w:szCs w:val="20"/>
          <w:lang w:eastAsia="en-GB"/>
        </w:rPr>
        <w:t xml:space="preserve"> that</w:t>
      </w:r>
      <w:r w:rsidRPr="004E39E4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F14886" w:rsidRPr="004E39E4">
        <w:rPr>
          <w:rFonts w:eastAsia="Times New Roman" w:cstheme="minorHAnsi"/>
          <w:sz w:val="20"/>
          <w:szCs w:val="20"/>
          <w:lang w:eastAsia="en-GB"/>
        </w:rPr>
        <w:t>gaps at primary, secondary and tertiary educational levels</w:t>
      </w:r>
      <w:r w:rsidRPr="004E39E4">
        <w:rPr>
          <w:rFonts w:eastAsia="Times New Roman" w:cstheme="minorHAnsi"/>
          <w:sz w:val="20"/>
          <w:szCs w:val="20"/>
          <w:lang w:eastAsia="en-GB"/>
        </w:rPr>
        <w:t xml:space="preserve"> need to be addressed</w:t>
      </w:r>
      <w:r>
        <w:rPr>
          <w:rFonts w:eastAsia="Times New Roman" w:cstheme="minorHAnsi"/>
          <w:sz w:val="20"/>
          <w:szCs w:val="20"/>
          <w:lang w:eastAsia="en-GB"/>
        </w:rPr>
        <w:t xml:space="preserve">. </w:t>
      </w:r>
      <w:r w:rsidR="00F14886" w:rsidRPr="0082063C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974B3E">
        <w:rPr>
          <w:rFonts w:eastAsia="Times New Roman" w:cstheme="minorHAnsi"/>
          <w:sz w:val="20"/>
          <w:szCs w:val="20"/>
          <w:lang w:eastAsia="en-GB"/>
        </w:rPr>
        <w:t>I</w:t>
      </w:r>
      <w:r>
        <w:rPr>
          <w:rFonts w:eastAsia="Times New Roman" w:cstheme="minorHAnsi"/>
          <w:sz w:val="20"/>
          <w:szCs w:val="20"/>
          <w:lang w:eastAsia="en-GB"/>
        </w:rPr>
        <w:t>mplement</w:t>
      </w:r>
      <w:r w:rsidR="00974B3E">
        <w:rPr>
          <w:rFonts w:eastAsia="Times New Roman" w:cstheme="minorHAnsi"/>
          <w:sz w:val="20"/>
          <w:szCs w:val="20"/>
          <w:lang w:eastAsia="en-GB"/>
        </w:rPr>
        <w:t xml:space="preserve">ing </w:t>
      </w:r>
      <w:r w:rsidR="003F4008">
        <w:rPr>
          <w:rFonts w:eastAsia="Times New Roman" w:cstheme="minorHAnsi"/>
          <w:sz w:val="20"/>
          <w:szCs w:val="20"/>
          <w:lang w:eastAsia="en-GB"/>
        </w:rPr>
        <w:t xml:space="preserve">and integrating </w:t>
      </w:r>
      <w:r w:rsidR="00974B3E">
        <w:rPr>
          <w:rFonts w:eastAsia="Times New Roman" w:cstheme="minorHAnsi"/>
          <w:sz w:val="20"/>
          <w:szCs w:val="20"/>
          <w:lang w:eastAsia="en-GB"/>
        </w:rPr>
        <w:t>key concepts</w:t>
      </w:r>
      <w:r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F14886" w:rsidRPr="0082063C">
        <w:rPr>
          <w:rFonts w:eastAsia="Times New Roman" w:cstheme="minorHAnsi"/>
          <w:sz w:val="20"/>
          <w:szCs w:val="20"/>
          <w:lang w:eastAsia="en-GB"/>
        </w:rPr>
        <w:t xml:space="preserve">from </w:t>
      </w:r>
      <w:r w:rsidR="0082063C" w:rsidRPr="0082063C">
        <w:rPr>
          <w:rFonts w:eastAsia="Times New Roman" w:cstheme="minorHAnsi"/>
          <w:sz w:val="20"/>
          <w:szCs w:val="20"/>
          <w:lang w:eastAsia="en-GB"/>
        </w:rPr>
        <w:t>school level</w:t>
      </w:r>
      <w:r w:rsidR="00F14886" w:rsidRPr="0082063C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974B3E">
        <w:rPr>
          <w:rFonts w:eastAsia="Times New Roman" w:cstheme="minorHAnsi"/>
          <w:sz w:val="20"/>
          <w:szCs w:val="20"/>
          <w:lang w:eastAsia="en-GB"/>
        </w:rPr>
        <w:t xml:space="preserve">is </w:t>
      </w:r>
      <w:r w:rsidR="003F4008">
        <w:rPr>
          <w:rFonts w:eastAsia="Times New Roman" w:cstheme="minorHAnsi"/>
          <w:sz w:val="20"/>
          <w:szCs w:val="20"/>
          <w:lang w:eastAsia="en-GB"/>
        </w:rPr>
        <w:t xml:space="preserve">essential </w:t>
      </w:r>
      <w:r w:rsidR="00974B3E">
        <w:rPr>
          <w:rFonts w:eastAsia="Times New Roman" w:cstheme="minorHAnsi"/>
          <w:sz w:val="20"/>
          <w:szCs w:val="20"/>
          <w:lang w:eastAsia="en-GB"/>
        </w:rPr>
        <w:t xml:space="preserve">so that areas </w:t>
      </w:r>
      <w:r w:rsidR="00F14886" w:rsidRPr="0082063C">
        <w:rPr>
          <w:rFonts w:eastAsia="Times New Roman" w:cstheme="minorHAnsi"/>
          <w:sz w:val="20"/>
          <w:szCs w:val="20"/>
          <w:lang w:eastAsia="en-GB"/>
        </w:rPr>
        <w:t>such as assumptions, caveats, quality assurance and answering the right questions with constructive challenge become a cultural</w:t>
      </w:r>
      <w:r w:rsidR="002769DB" w:rsidRPr="0082063C">
        <w:rPr>
          <w:rFonts w:eastAsia="Times New Roman" w:cstheme="minorHAnsi"/>
          <w:sz w:val="20"/>
          <w:szCs w:val="20"/>
          <w:lang w:eastAsia="en-GB"/>
        </w:rPr>
        <w:t xml:space="preserve"> fix</w:t>
      </w:r>
      <w:r w:rsidR="00F14886" w:rsidRPr="0082063C">
        <w:rPr>
          <w:rFonts w:eastAsia="Times New Roman" w:cstheme="minorHAnsi"/>
          <w:sz w:val="20"/>
          <w:szCs w:val="20"/>
          <w:lang w:eastAsia="en-GB"/>
        </w:rPr>
        <w:t xml:space="preserve">ture. </w:t>
      </w:r>
      <w:r w:rsidR="00974B3E">
        <w:rPr>
          <w:rFonts w:eastAsia="Times New Roman" w:cstheme="minorHAnsi"/>
          <w:sz w:val="20"/>
          <w:szCs w:val="20"/>
          <w:lang w:eastAsia="en-GB"/>
        </w:rPr>
        <w:t>This not only helps developers of technology but users</w:t>
      </w:r>
      <w:r w:rsidR="0061195D">
        <w:rPr>
          <w:rFonts w:eastAsia="Times New Roman" w:cstheme="minorHAnsi"/>
          <w:sz w:val="20"/>
          <w:szCs w:val="20"/>
          <w:lang w:eastAsia="en-GB"/>
        </w:rPr>
        <w:t xml:space="preserve"> of rapidly developing technology</w:t>
      </w:r>
      <w:r w:rsidR="00974B3E">
        <w:rPr>
          <w:rFonts w:eastAsia="Times New Roman" w:cstheme="minorHAnsi"/>
          <w:sz w:val="20"/>
          <w:szCs w:val="20"/>
          <w:lang w:eastAsia="en-GB"/>
        </w:rPr>
        <w:t xml:space="preserve"> also. </w:t>
      </w:r>
      <w:r w:rsidR="005B7971">
        <w:rPr>
          <w:rFonts w:eastAsia="Times New Roman" w:cstheme="minorHAnsi"/>
          <w:sz w:val="20"/>
          <w:szCs w:val="20"/>
          <w:lang w:eastAsia="en-GB"/>
        </w:rPr>
        <w:t>I</w:t>
      </w:r>
      <w:r w:rsidR="00F14886" w:rsidRPr="005B7971">
        <w:rPr>
          <w:rFonts w:eastAsia="Times New Roman" w:cstheme="minorHAnsi"/>
          <w:sz w:val="20"/>
          <w:szCs w:val="20"/>
          <w:lang w:eastAsia="en-GB"/>
        </w:rPr>
        <w:t xml:space="preserve">n addition, </w:t>
      </w:r>
      <w:proofErr w:type="gramStart"/>
      <w:r w:rsidR="00F14886" w:rsidRPr="005B7971">
        <w:rPr>
          <w:rFonts w:eastAsia="Times New Roman" w:cstheme="minorHAnsi"/>
          <w:sz w:val="20"/>
          <w:szCs w:val="20"/>
          <w:lang w:eastAsia="en-GB"/>
        </w:rPr>
        <w:t>leadership</w:t>
      </w:r>
      <w:proofErr w:type="gramEnd"/>
      <w:r w:rsidR="00F14886" w:rsidRPr="0082063C">
        <w:rPr>
          <w:rFonts w:eastAsia="Times New Roman" w:cstheme="minorHAnsi"/>
          <w:sz w:val="20"/>
          <w:szCs w:val="20"/>
          <w:lang w:eastAsia="en-GB"/>
        </w:rPr>
        <w:t xml:space="preserve"> and soft skills</w:t>
      </w:r>
      <w:r w:rsidR="00974B3E">
        <w:rPr>
          <w:rFonts w:eastAsia="Times New Roman" w:cstheme="minorHAnsi"/>
          <w:sz w:val="20"/>
          <w:szCs w:val="20"/>
          <w:lang w:eastAsia="en-GB"/>
        </w:rPr>
        <w:t xml:space="preserve"> as part of this education will ensure </w:t>
      </w:r>
      <w:r w:rsidR="00F14886" w:rsidRPr="0082063C">
        <w:rPr>
          <w:rFonts w:eastAsia="Times New Roman" w:cstheme="minorHAnsi"/>
          <w:sz w:val="20"/>
          <w:szCs w:val="20"/>
          <w:lang w:eastAsia="en-GB"/>
        </w:rPr>
        <w:t xml:space="preserve">that a cultural shift </w:t>
      </w:r>
      <w:r w:rsidR="00974B3E">
        <w:rPr>
          <w:rFonts w:eastAsia="Times New Roman" w:cstheme="minorHAnsi"/>
          <w:sz w:val="20"/>
          <w:szCs w:val="20"/>
          <w:lang w:eastAsia="en-GB"/>
        </w:rPr>
        <w:t xml:space="preserve">can take place </w:t>
      </w:r>
      <w:r w:rsidR="00F14886" w:rsidRPr="0082063C">
        <w:rPr>
          <w:rFonts w:eastAsia="Times New Roman" w:cstheme="minorHAnsi"/>
          <w:sz w:val="20"/>
          <w:szCs w:val="20"/>
          <w:lang w:eastAsia="en-GB"/>
        </w:rPr>
        <w:t>and</w:t>
      </w:r>
      <w:r w:rsidR="00974B3E">
        <w:rPr>
          <w:rFonts w:eastAsia="Times New Roman" w:cstheme="minorHAnsi"/>
          <w:sz w:val="20"/>
          <w:szCs w:val="20"/>
          <w:lang w:eastAsia="en-GB"/>
        </w:rPr>
        <w:t xml:space="preserve"> promote</w:t>
      </w:r>
      <w:r w:rsidR="00F14886" w:rsidRPr="0082063C">
        <w:rPr>
          <w:rFonts w:eastAsia="Times New Roman" w:cstheme="minorHAnsi"/>
          <w:sz w:val="20"/>
          <w:szCs w:val="20"/>
          <w:lang w:eastAsia="en-GB"/>
        </w:rPr>
        <w:t xml:space="preserve"> continuous improvement </w:t>
      </w:r>
      <w:r w:rsidR="0061195D">
        <w:rPr>
          <w:rFonts w:eastAsia="Times New Roman" w:cstheme="minorHAnsi"/>
          <w:sz w:val="20"/>
          <w:szCs w:val="20"/>
          <w:lang w:eastAsia="en-GB"/>
        </w:rPr>
        <w:t xml:space="preserve">in analysis </w:t>
      </w:r>
      <w:r w:rsidR="00F14886" w:rsidRPr="0082063C">
        <w:rPr>
          <w:rFonts w:eastAsia="Times New Roman" w:cstheme="minorHAnsi"/>
          <w:sz w:val="20"/>
          <w:szCs w:val="20"/>
          <w:lang w:eastAsia="en-GB"/>
        </w:rPr>
        <w:t xml:space="preserve">within organisations. </w:t>
      </w:r>
    </w:p>
    <w:p w14:paraId="64A61060" w14:textId="51CF315A" w:rsidR="00974B3E" w:rsidRDefault="00974B3E" w:rsidP="002769DB">
      <w:pPr>
        <w:rPr>
          <w:rFonts w:eastAsia="Times New Roman" w:cstheme="minorHAnsi"/>
          <w:sz w:val="20"/>
          <w:szCs w:val="20"/>
          <w:lang w:eastAsia="en-GB"/>
        </w:rPr>
      </w:pPr>
    </w:p>
    <w:p w14:paraId="14A53AEA" w14:textId="1B44BDD5" w:rsidR="00974B3E" w:rsidRPr="004E39E4" w:rsidRDefault="00974B3E" w:rsidP="002769DB">
      <w:pPr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 xml:space="preserve">The addition of </w:t>
      </w:r>
      <w:r w:rsidR="0061195D">
        <w:rPr>
          <w:rFonts w:eastAsia="Times New Roman" w:cstheme="minorHAnsi"/>
          <w:sz w:val="20"/>
          <w:szCs w:val="20"/>
          <w:lang w:eastAsia="en-GB"/>
        </w:rPr>
        <w:t xml:space="preserve">key </w:t>
      </w:r>
      <w:r>
        <w:rPr>
          <w:rFonts w:eastAsia="Times New Roman" w:cstheme="minorHAnsi"/>
          <w:sz w:val="20"/>
          <w:szCs w:val="20"/>
          <w:lang w:eastAsia="en-GB"/>
        </w:rPr>
        <w:t xml:space="preserve">concepts throughout the educational system and the updating of potentially outdated curriculums is key to ensuring a functional society. A society where every citizen is a user of tech and those that develop it can be ethical and socially responsible in its development. </w:t>
      </w:r>
    </w:p>
    <w:p w14:paraId="42B7D43E" w14:textId="76DB3D11" w:rsidR="002769DB" w:rsidRDefault="002769DB" w:rsidP="00AC0B47">
      <w:pPr>
        <w:rPr>
          <w:rFonts w:eastAsia="Times New Roman" w:cstheme="minorHAnsi"/>
          <w:sz w:val="20"/>
          <w:szCs w:val="20"/>
          <w:lang w:eastAsia="en-GB"/>
        </w:rPr>
      </w:pPr>
    </w:p>
    <w:p w14:paraId="53C2AEC9" w14:textId="147D242F" w:rsidR="0061195D" w:rsidRDefault="0061195D" w:rsidP="00AC0B47">
      <w:pPr>
        <w:rPr>
          <w:rFonts w:eastAsia="Times New Roman" w:cstheme="minorHAnsi"/>
          <w:sz w:val="20"/>
          <w:szCs w:val="20"/>
          <w:lang w:eastAsia="en-GB"/>
        </w:rPr>
      </w:pPr>
    </w:p>
    <w:p w14:paraId="1FE1CECE" w14:textId="34C7835D" w:rsidR="0061195D" w:rsidRDefault="0061195D" w:rsidP="00AC0B47">
      <w:pPr>
        <w:rPr>
          <w:rFonts w:eastAsia="Times New Roman" w:cstheme="minorHAnsi"/>
          <w:sz w:val="20"/>
          <w:szCs w:val="20"/>
          <w:lang w:eastAsia="en-GB"/>
        </w:rPr>
      </w:pPr>
    </w:p>
    <w:p w14:paraId="6507480C" w14:textId="081DDE5D" w:rsidR="0061195D" w:rsidRDefault="0061195D" w:rsidP="00AC0B47">
      <w:pPr>
        <w:rPr>
          <w:rFonts w:eastAsia="Times New Roman" w:cstheme="minorHAnsi"/>
          <w:sz w:val="20"/>
          <w:szCs w:val="20"/>
          <w:lang w:eastAsia="en-GB"/>
        </w:rPr>
      </w:pPr>
    </w:p>
    <w:p w14:paraId="7CE85C37" w14:textId="7926A04A" w:rsidR="0061195D" w:rsidRDefault="0061195D" w:rsidP="00AC0B47">
      <w:pPr>
        <w:rPr>
          <w:rFonts w:eastAsia="Times New Roman" w:cstheme="minorHAnsi"/>
          <w:sz w:val="20"/>
          <w:szCs w:val="20"/>
          <w:lang w:eastAsia="en-GB"/>
        </w:rPr>
      </w:pPr>
    </w:p>
    <w:p w14:paraId="59E02FE4" w14:textId="77777777" w:rsidR="0061195D" w:rsidRPr="00974B3E" w:rsidRDefault="0061195D" w:rsidP="00AC0B47">
      <w:pPr>
        <w:rPr>
          <w:rFonts w:eastAsia="Times New Roman" w:cstheme="minorHAnsi"/>
          <w:sz w:val="20"/>
          <w:szCs w:val="20"/>
          <w:lang w:eastAsia="en-GB"/>
        </w:rPr>
      </w:pPr>
    </w:p>
    <w:p w14:paraId="1C3050E3" w14:textId="049BC6BF" w:rsidR="004E39E4" w:rsidRPr="00974B3E" w:rsidRDefault="004E39E4" w:rsidP="00AC0B47">
      <w:pPr>
        <w:rPr>
          <w:rFonts w:eastAsia="Times New Roman" w:cstheme="minorHAnsi"/>
          <w:sz w:val="20"/>
          <w:szCs w:val="20"/>
          <w:lang w:eastAsia="en-GB"/>
        </w:rPr>
      </w:pPr>
    </w:p>
    <w:p w14:paraId="67243C4A" w14:textId="77777777" w:rsidR="004E39E4" w:rsidRPr="00974B3E" w:rsidRDefault="004E39E4" w:rsidP="00AC0B47">
      <w:pPr>
        <w:rPr>
          <w:rFonts w:eastAsia="Times New Roman" w:cstheme="minorHAnsi"/>
          <w:sz w:val="20"/>
          <w:szCs w:val="20"/>
          <w:lang w:eastAsia="en-GB"/>
        </w:rPr>
      </w:pPr>
    </w:p>
    <w:p w14:paraId="01C59F23" w14:textId="5A083534" w:rsidR="00974B3E" w:rsidRPr="00974B3E" w:rsidRDefault="00974B3E" w:rsidP="00F14886">
      <w:pPr>
        <w:rPr>
          <w:rFonts w:eastAsia="Times New Roman" w:cstheme="minorHAnsi"/>
          <w:sz w:val="20"/>
          <w:szCs w:val="20"/>
          <w:u w:val="single"/>
          <w:lang w:eastAsia="en-GB"/>
        </w:rPr>
      </w:pPr>
      <w:r w:rsidRPr="00974B3E">
        <w:rPr>
          <w:rFonts w:eastAsia="Times New Roman" w:cstheme="minorHAnsi"/>
          <w:sz w:val="20"/>
          <w:szCs w:val="20"/>
          <w:u w:val="single"/>
          <w:lang w:eastAsia="en-GB"/>
        </w:rPr>
        <w:lastRenderedPageBreak/>
        <w:t>Indicative References</w:t>
      </w:r>
    </w:p>
    <w:p w14:paraId="33FC3616" w14:textId="16157D76" w:rsidR="00974B3E" w:rsidRPr="00974B3E" w:rsidRDefault="00974B3E" w:rsidP="00974B3E">
      <w:pPr>
        <w:rPr>
          <w:rFonts w:eastAsia="Times New Roman" w:cstheme="minorHAnsi"/>
          <w:sz w:val="20"/>
          <w:szCs w:val="20"/>
          <w:lang w:eastAsia="en-GB"/>
        </w:rPr>
      </w:pPr>
      <w:r w:rsidRPr="00974B3E">
        <w:rPr>
          <w:rFonts w:eastAsia="Times New Roman" w:cstheme="minorHAnsi"/>
          <w:sz w:val="20"/>
          <w:szCs w:val="20"/>
          <w:lang w:eastAsia="en-GB"/>
        </w:rPr>
        <w:t xml:space="preserve">Gardner, A., Smith, A. L., </w:t>
      </w:r>
      <w:proofErr w:type="spellStart"/>
      <w:r w:rsidRPr="00974B3E">
        <w:rPr>
          <w:rFonts w:eastAsia="Times New Roman" w:cstheme="minorHAnsi"/>
          <w:sz w:val="20"/>
          <w:szCs w:val="20"/>
          <w:lang w:eastAsia="en-GB"/>
        </w:rPr>
        <w:t>Steventon</w:t>
      </w:r>
      <w:proofErr w:type="spellEnd"/>
      <w:r w:rsidRPr="00974B3E">
        <w:rPr>
          <w:rFonts w:eastAsia="Times New Roman" w:cstheme="minorHAnsi"/>
          <w:sz w:val="20"/>
          <w:szCs w:val="20"/>
          <w:lang w:eastAsia="en-GB"/>
        </w:rPr>
        <w:t>, A., Coughlan, E., &amp; Oldfield, M. (2021). Ethical funding for trustworthy AI: proposals to address the responsibilities of funders to ensure that projects adhere to trustworthy AI practice. AI and Ethics, 1-15.</w:t>
      </w:r>
    </w:p>
    <w:p w14:paraId="517ADA41" w14:textId="77777777" w:rsidR="00974B3E" w:rsidRPr="00974B3E" w:rsidRDefault="00974B3E" w:rsidP="00974B3E">
      <w:pPr>
        <w:rPr>
          <w:rFonts w:eastAsia="Times New Roman" w:cstheme="minorHAnsi"/>
          <w:sz w:val="20"/>
          <w:szCs w:val="20"/>
          <w:lang w:eastAsia="en-GB"/>
        </w:rPr>
      </w:pPr>
    </w:p>
    <w:p w14:paraId="0AD7DBBC" w14:textId="07EE0068" w:rsidR="00974B3E" w:rsidRDefault="00974B3E" w:rsidP="00974B3E">
      <w:pPr>
        <w:rPr>
          <w:rFonts w:eastAsia="Times New Roman" w:cstheme="minorHAnsi"/>
          <w:sz w:val="20"/>
          <w:szCs w:val="20"/>
          <w:lang w:eastAsia="en-GB"/>
        </w:rPr>
      </w:pPr>
      <w:r w:rsidRPr="00974B3E">
        <w:rPr>
          <w:rFonts w:eastAsia="Times New Roman" w:cstheme="minorHAnsi"/>
          <w:sz w:val="20"/>
          <w:szCs w:val="20"/>
          <w:lang w:eastAsia="en-GB"/>
        </w:rPr>
        <w:t xml:space="preserve">Holstein, K., Wortman Vaughan, J., </w:t>
      </w:r>
      <w:proofErr w:type="spellStart"/>
      <w:r w:rsidRPr="00974B3E">
        <w:rPr>
          <w:rFonts w:eastAsia="Times New Roman" w:cstheme="minorHAnsi"/>
          <w:sz w:val="20"/>
          <w:szCs w:val="20"/>
          <w:lang w:eastAsia="en-GB"/>
        </w:rPr>
        <w:t>Daumé</w:t>
      </w:r>
      <w:proofErr w:type="spellEnd"/>
      <w:r w:rsidRPr="00974B3E">
        <w:rPr>
          <w:rFonts w:eastAsia="Times New Roman" w:cstheme="minorHAnsi"/>
          <w:sz w:val="20"/>
          <w:szCs w:val="20"/>
          <w:lang w:eastAsia="en-GB"/>
        </w:rPr>
        <w:t xml:space="preserve"> III, H., </w:t>
      </w:r>
      <w:proofErr w:type="spellStart"/>
      <w:r w:rsidRPr="00974B3E">
        <w:rPr>
          <w:rFonts w:eastAsia="Times New Roman" w:cstheme="minorHAnsi"/>
          <w:sz w:val="20"/>
          <w:szCs w:val="20"/>
          <w:lang w:eastAsia="en-GB"/>
        </w:rPr>
        <w:t>Dudik</w:t>
      </w:r>
      <w:proofErr w:type="spellEnd"/>
      <w:r w:rsidRPr="00974B3E">
        <w:rPr>
          <w:rFonts w:eastAsia="Times New Roman" w:cstheme="minorHAnsi"/>
          <w:sz w:val="20"/>
          <w:szCs w:val="20"/>
          <w:lang w:eastAsia="en-GB"/>
        </w:rPr>
        <w:t xml:space="preserve">, M., &amp; Wallach, H. (2019, May). Improving fairness in machine learning systems: What do industry practitioners </w:t>
      </w:r>
      <w:proofErr w:type="gramStart"/>
      <w:r w:rsidRPr="00974B3E">
        <w:rPr>
          <w:rFonts w:eastAsia="Times New Roman" w:cstheme="minorHAnsi"/>
          <w:sz w:val="20"/>
          <w:szCs w:val="20"/>
          <w:lang w:eastAsia="en-GB"/>
        </w:rPr>
        <w:t>need?.</w:t>
      </w:r>
      <w:proofErr w:type="gramEnd"/>
      <w:r w:rsidRPr="00974B3E">
        <w:rPr>
          <w:rFonts w:eastAsia="Times New Roman" w:cstheme="minorHAnsi"/>
          <w:sz w:val="20"/>
          <w:szCs w:val="20"/>
          <w:lang w:eastAsia="en-GB"/>
        </w:rPr>
        <w:t xml:space="preserve"> In Proceedings of the 2019 CHI conference on human factors in computing systems (pp. 1-16).</w:t>
      </w:r>
    </w:p>
    <w:p w14:paraId="50925A91" w14:textId="19A93CC7" w:rsidR="00974B3E" w:rsidRDefault="00974B3E" w:rsidP="00974B3E">
      <w:pPr>
        <w:rPr>
          <w:rFonts w:eastAsia="Times New Roman" w:cstheme="minorHAnsi"/>
          <w:sz w:val="20"/>
          <w:szCs w:val="20"/>
          <w:lang w:eastAsia="en-GB"/>
        </w:rPr>
      </w:pPr>
    </w:p>
    <w:p w14:paraId="799FE23A" w14:textId="77777777" w:rsidR="00974B3E" w:rsidRPr="00974B3E" w:rsidRDefault="00974B3E" w:rsidP="00974B3E">
      <w:pPr>
        <w:rPr>
          <w:rFonts w:eastAsia="Times New Roman" w:cstheme="minorHAnsi"/>
          <w:sz w:val="20"/>
          <w:szCs w:val="20"/>
          <w:lang w:eastAsia="en-GB"/>
        </w:rPr>
      </w:pPr>
      <w:r w:rsidRPr="00974B3E">
        <w:rPr>
          <w:rFonts w:eastAsia="Times New Roman" w:cstheme="minorHAnsi"/>
          <w:sz w:val="20"/>
          <w:szCs w:val="20"/>
          <w:lang w:eastAsia="en-GB"/>
        </w:rPr>
        <w:t xml:space="preserve">DSTL. </w:t>
      </w:r>
      <w:proofErr w:type="spellStart"/>
      <w:r w:rsidRPr="00974B3E">
        <w:rPr>
          <w:rFonts w:eastAsia="Times New Roman" w:cstheme="minorHAnsi"/>
          <w:sz w:val="20"/>
          <w:szCs w:val="20"/>
          <w:lang w:eastAsia="en-GB"/>
        </w:rPr>
        <w:t>AQuA</w:t>
      </w:r>
      <w:proofErr w:type="spellEnd"/>
      <w:r w:rsidRPr="00974B3E">
        <w:rPr>
          <w:rFonts w:eastAsia="Times New Roman" w:cstheme="minorHAnsi"/>
          <w:sz w:val="20"/>
          <w:szCs w:val="20"/>
          <w:lang w:eastAsia="en-GB"/>
        </w:rPr>
        <w:t xml:space="preserve"> book. London: HM Treasury. [Online] </w:t>
      </w:r>
      <w:hyperlink r:id="rId5" w:history="1">
        <w:r w:rsidRPr="00974B3E">
          <w:rPr>
            <w:rFonts w:eastAsia="Times New Roman" w:cstheme="minorHAnsi"/>
            <w:sz w:val="20"/>
            <w:szCs w:val="20"/>
            <w:lang w:eastAsia="en-GB"/>
          </w:rPr>
          <w:t>https://www.gov.uk/government/publications/the-aqua-book-guidance-on-producing-quality-analysis-for-government</w:t>
        </w:r>
      </w:hyperlink>
      <w:r w:rsidRPr="00974B3E">
        <w:rPr>
          <w:rFonts w:eastAsia="Times New Roman" w:cstheme="minorHAnsi"/>
          <w:sz w:val="20"/>
          <w:szCs w:val="20"/>
          <w:lang w:eastAsia="en-GB"/>
        </w:rPr>
        <w:t> (2015). Accessed 12 Apr 2021</w:t>
      </w:r>
    </w:p>
    <w:p w14:paraId="0C8D5871" w14:textId="05B6CBBA" w:rsidR="00974B3E" w:rsidRDefault="00974B3E" w:rsidP="00974B3E">
      <w:pPr>
        <w:rPr>
          <w:rFonts w:eastAsia="Times New Roman" w:cstheme="minorHAnsi"/>
          <w:sz w:val="20"/>
          <w:szCs w:val="20"/>
          <w:lang w:eastAsia="en-GB"/>
        </w:rPr>
      </w:pPr>
    </w:p>
    <w:p w14:paraId="511C41D7" w14:textId="77777777" w:rsidR="00974B3E" w:rsidRPr="00974B3E" w:rsidRDefault="00974B3E" w:rsidP="00974B3E">
      <w:pPr>
        <w:rPr>
          <w:rFonts w:eastAsia="Times New Roman" w:cstheme="minorHAnsi"/>
          <w:sz w:val="20"/>
          <w:szCs w:val="20"/>
          <w:lang w:eastAsia="en-GB"/>
        </w:rPr>
      </w:pPr>
      <w:r w:rsidRPr="00974B3E">
        <w:rPr>
          <w:rFonts w:eastAsia="Times New Roman" w:cstheme="minorHAnsi"/>
          <w:sz w:val="20"/>
          <w:szCs w:val="20"/>
          <w:lang w:eastAsia="en-GB"/>
        </w:rPr>
        <w:t>Robinson, A., Glover, P.: Developments in the quality assurance of government models used to support business critical decisions. In Proceedings of the Operational Research Society Simulation Workshop, pp.176–181 (2014). </w:t>
      </w:r>
      <w:hyperlink r:id="rId6" w:anchor="page=181" w:history="1">
        <w:r w:rsidRPr="00974B3E">
          <w:rPr>
            <w:rFonts w:eastAsia="Times New Roman" w:cstheme="minorHAnsi"/>
            <w:sz w:val="20"/>
            <w:szCs w:val="20"/>
            <w:lang w:eastAsia="en-GB"/>
          </w:rPr>
          <w:t>https://www.theorsociety.com/media/3591/sw14-proceedings-book-final-hw_20042016101209.pdf#page=181</w:t>
        </w:r>
      </w:hyperlink>
    </w:p>
    <w:p w14:paraId="50B24D66" w14:textId="4416BB28" w:rsidR="00974B3E" w:rsidRDefault="00974B3E" w:rsidP="00974B3E">
      <w:pPr>
        <w:rPr>
          <w:rFonts w:eastAsia="Times New Roman" w:cstheme="minorHAnsi"/>
          <w:sz w:val="20"/>
          <w:szCs w:val="20"/>
          <w:lang w:eastAsia="en-GB"/>
        </w:rPr>
      </w:pPr>
    </w:p>
    <w:p w14:paraId="266CDAE9" w14:textId="5684478C" w:rsidR="00974B3E" w:rsidRPr="00974B3E" w:rsidRDefault="0061195D" w:rsidP="00974B3E">
      <w:pPr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>A</w:t>
      </w:r>
      <w:r w:rsidR="00974B3E" w:rsidRPr="00974B3E">
        <w:rPr>
          <w:rFonts w:eastAsia="Times New Roman" w:cstheme="minorHAnsi"/>
          <w:sz w:val="20"/>
          <w:szCs w:val="20"/>
          <w:lang w:eastAsia="en-GB"/>
        </w:rPr>
        <w:t xml:space="preserve">ppelbaum, D.A., Kogan, A., </w:t>
      </w:r>
      <w:proofErr w:type="spellStart"/>
      <w:r w:rsidR="00974B3E" w:rsidRPr="00974B3E">
        <w:rPr>
          <w:rFonts w:eastAsia="Times New Roman" w:cstheme="minorHAnsi"/>
          <w:sz w:val="20"/>
          <w:szCs w:val="20"/>
          <w:lang w:eastAsia="en-GB"/>
        </w:rPr>
        <w:t>Vasarhelyi</w:t>
      </w:r>
      <w:proofErr w:type="spellEnd"/>
      <w:r w:rsidR="00974B3E" w:rsidRPr="00974B3E">
        <w:rPr>
          <w:rFonts w:eastAsia="Times New Roman" w:cstheme="minorHAnsi"/>
          <w:sz w:val="20"/>
          <w:szCs w:val="20"/>
          <w:lang w:eastAsia="en-GB"/>
        </w:rPr>
        <w:t>, M.A.: Analytical procedures in external auditing: a comprehensive literature survey and framework for external audit analytics. J. Acc. Lit. 40, 83–101 (2018). </w:t>
      </w:r>
      <w:hyperlink r:id="rId7" w:history="1">
        <w:r w:rsidR="00974B3E" w:rsidRPr="00974B3E">
          <w:rPr>
            <w:rFonts w:eastAsia="Times New Roman" w:cstheme="minorHAnsi"/>
            <w:sz w:val="20"/>
            <w:szCs w:val="20"/>
            <w:lang w:eastAsia="en-GB"/>
          </w:rPr>
          <w:t>https://doi.org/10.1016/j.acclit.2018.01.001</w:t>
        </w:r>
      </w:hyperlink>
    </w:p>
    <w:p w14:paraId="3716D682" w14:textId="3916D418" w:rsidR="00974B3E" w:rsidRDefault="00974B3E" w:rsidP="00974B3E">
      <w:pPr>
        <w:rPr>
          <w:rFonts w:eastAsia="Times New Roman" w:cstheme="minorHAnsi"/>
          <w:sz w:val="20"/>
          <w:szCs w:val="20"/>
          <w:lang w:eastAsia="en-GB"/>
        </w:rPr>
      </w:pPr>
    </w:p>
    <w:p w14:paraId="23C79DE0" w14:textId="77777777" w:rsidR="00974B3E" w:rsidRPr="00974B3E" w:rsidRDefault="00974B3E" w:rsidP="00974B3E">
      <w:pPr>
        <w:rPr>
          <w:rFonts w:eastAsia="Times New Roman" w:cstheme="minorHAnsi"/>
          <w:sz w:val="20"/>
          <w:szCs w:val="20"/>
          <w:lang w:eastAsia="en-GB"/>
        </w:rPr>
      </w:pPr>
      <w:r w:rsidRPr="00974B3E">
        <w:rPr>
          <w:rFonts w:eastAsia="Times New Roman" w:cstheme="minorHAnsi"/>
          <w:sz w:val="20"/>
          <w:szCs w:val="20"/>
          <w:lang w:eastAsia="en-GB"/>
        </w:rPr>
        <w:t>Garvin, D.: Building a learning organization. Harv. Bus. Rev. 71(4), 78–91 (1993)</w:t>
      </w:r>
    </w:p>
    <w:p w14:paraId="3BD36014" w14:textId="3C006335" w:rsidR="00974B3E" w:rsidRDefault="00974B3E" w:rsidP="00974B3E">
      <w:pPr>
        <w:rPr>
          <w:rFonts w:eastAsia="Times New Roman" w:cstheme="minorHAnsi"/>
          <w:sz w:val="20"/>
          <w:szCs w:val="20"/>
          <w:lang w:eastAsia="en-GB"/>
        </w:rPr>
      </w:pPr>
    </w:p>
    <w:p w14:paraId="75EAB102" w14:textId="11976410" w:rsidR="00974B3E" w:rsidRPr="00D6739E" w:rsidRDefault="00974B3E" w:rsidP="00D6739E">
      <w:pPr>
        <w:pStyle w:val="Heading1"/>
        <w:shd w:val="clear" w:color="auto" w:fill="FCFCFC"/>
        <w:spacing w:before="0" w:beforeAutospacing="0" w:after="240" w:afterAutospacing="0"/>
        <w:rPr>
          <w:rFonts w:asciiTheme="minorHAnsi" w:hAnsiTheme="minorHAnsi" w:cstheme="minorHAnsi"/>
          <w:b w:val="0"/>
          <w:bCs w:val="0"/>
          <w:kern w:val="0"/>
          <w:sz w:val="20"/>
          <w:szCs w:val="20"/>
        </w:rPr>
      </w:pPr>
      <w:r w:rsidRPr="0061195D">
        <w:rPr>
          <w:rFonts w:asciiTheme="minorHAnsi" w:hAnsiTheme="minorHAnsi" w:cstheme="minorHAnsi"/>
          <w:b w:val="0"/>
          <w:bCs w:val="0"/>
          <w:kern w:val="0"/>
          <w:sz w:val="20"/>
          <w:szCs w:val="20"/>
        </w:rPr>
        <w:t>Oldfield</w:t>
      </w:r>
      <w:r w:rsidR="0061195D" w:rsidRPr="0061195D">
        <w:rPr>
          <w:rFonts w:asciiTheme="minorHAnsi" w:hAnsiTheme="minorHAnsi" w:cstheme="minorHAnsi"/>
          <w:b w:val="0"/>
          <w:bCs w:val="0"/>
          <w:kern w:val="0"/>
          <w:sz w:val="20"/>
          <w:szCs w:val="20"/>
        </w:rPr>
        <w:t>, M, Haig, E: Analytical modelling and UK Government policy</w:t>
      </w:r>
      <w:r w:rsidR="0061195D">
        <w:rPr>
          <w:rFonts w:asciiTheme="minorHAnsi" w:hAnsiTheme="minorHAnsi" w:cstheme="minorHAnsi"/>
          <w:b w:val="0"/>
          <w:bCs w:val="0"/>
          <w:kern w:val="0"/>
          <w:sz w:val="20"/>
          <w:szCs w:val="20"/>
        </w:rPr>
        <w:t xml:space="preserve"> </w:t>
      </w:r>
      <w:r w:rsidR="0061195D" w:rsidRPr="0061195D">
        <w:rPr>
          <w:rFonts w:asciiTheme="minorHAnsi" w:hAnsiTheme="minorHAnsi" w:cstheme="minorHAnsi"/>
          <w:b w:val="0"/>
          <w:bCs w:val="0"/>
          <w:kern w:val="0"/>
          <w:sz w:val="20"/>
          <w:szCs w:val="20"/>
        </w:rPr>
        <w:t>, AI and Ethics, (2021)</w:t>
      </w:r>
      <w:r w:rsidR="0061195D">
        <w:rPr>
          <w:rFonts w:asciiTheme="minorHAnsi" w:hAnsiTheme="minorHAnsi" w:cstheme="minorHAnsi"/>
          <w:b w:val="0"/>
          <w:bCs w:val="0"/>
          <w:kern w:val="0"/>
          <w:sz w:val="20"/>
          <w:szCs w:val="20"/>
        </w:rPr>
        <w:t xml:space="preserve"> </w:t>
      </w:r>
      <w:hyperlink r:id="rId8" w:history="1">
        <w:r w:rsidR="0061195D" w:rsidRPr="002E6FE3">
          <w:rPr>
            <w:rStyle w:val="Hyperlink"/>
            <w:rFonts w:asciiTheme="minorHAnsi" w:hAnsiTheme="minorHAnsi" w:cstheme="minorHAnsi"/>
            <w:b w:val="0"/>
            <w:bCs w:val="0"/>
            <w:kern w:val="0"/>
            <w:sz w:val="20"/>
            <w:szCs w:val="20"/>
          </w:rPr>
          <w:t>https://doi.org/10.1007/s43681-021-00078-9</w:t>
        </w:r>
      </w:hyperlink>
    </w:p>
    <w:p w14:paraId="3A7CD6ED" w14:textId="77777777" w:rsidR="00D6739E" w:rsidRPr="00D6739E" w:rsidRDefault="00D6739E" w:rsidP="00D6739E">
      <w:pPr>
        <w:rPr>
          <w:rFonts w:eastAsia="Times New Roman" w:cstheme="minorHAnsi"/>
          <w:sz w:val="20"/>
          <w:szCs w:val="20"/>
          <w:lang w:eastAsia="en-GB"/>
        </w:rPr>
      </w:pPr>
      <w:r w:rsidRPr="00D6739E">
        <w:rPr>
          <w:rFonts w:eastAsia="Times New Roman" w:cstheme="minorHAnsi"/>
          <w:sz w:val="20"/>
          <w:szCs w:val="20"/>
          <w:lang w:eastAsia="en-GB"/>
        </w:rPr>
        <w:t>Wright, P. (2012). The math wars: Tensions in the development of school mathematics curricula. For the Learning of Mathematics, 32(2), 7-13.</w:t>
      </w:r>
    </w:p>
    <w:p w14:paraId="63947A1C" w14:textId="624E0DEC" w:rsidR="00D6739E" w:rsidRDefault="00D6739E" w:rsidP="00974B3E">
      <w:pPr>
        <w:rPr>
          <w:rFonts w:eastAsia="Times New Roman" w:cstheme="minorHAnsi"/>
          <w:sz w:val="20"/>
          <w:szCs w:val="20"/>
          <w:lang w:eastAsia="en-GB"/>
        </w:rPr>
      </w:pPr>
    </w:p>
    <w:p w14:paraId="18871759" w14:textId="77777777" w:rsidR="00D6739E" w:rsidRPr="00D6739E" w:rsidRDefault="00D6739E" w:rsidP="00D6739E">
      <w:pPr>
        <w:rPr>
          <w:rFonts w:eastAsia="Times New Roman" w:cstheme="minorHAnsi"/>
          <w:sz w:val="20"/>
          <w:szCs w:val="20"/>
          <w:lang w:eastAsia="en-GB"/>
        </w:rPr>
      </w:pPr>
      <w:r w:rsidRPr="00D6739E">
        <w:rPr>
          <w:rFonts w:eastAsia="Times New Roman" w:cstheme="minorHAnsi"/>
          <w:sz w:val="20"/>
          <w:szCs w:val="20"/>
          <w:lang w:eastAsia="en-GB"/>
        </w:rPr>
        <w:t>Sutherland, R. (1994). The role of programming: towards experimental mathematics. Didactics of mathematics as a scientific discipline, 177-187.</w:t>
      </w:r>
    </w:p>
    <w:p w14:paraId="6779100B" w14:textId="77777777" w:rsidR="00D6739E" w:rsidRPr="00974B3E" w:rsidRDefault="00D6739E" w:rsidP="00974B3E">
      <w:pPr>
        <w:rPr>
          <w:rFonts w:eastAsia="Times New Roman" w:cstheme="minorHAnsi"/>
          <w:sz w:val="20"/>
          <w:szCs w:val="20"/>
          <w:lang w:eastAsia="en-GB"/>
        </w:rPr>
      </w:pPr>
    </w:p>
    <w:p w14:paraId="681CE722" w14:textId="77777777" w:rsidR="00974B3E" w:rsidRPr="0082063C" w:rsidRDefault="00974B3E" w:rsidP="00F14886">
      <w:pPr>
        <w:rPr>
          <w:rFonts w:eastAsia="Times New Roman" w:cstheme="minorHAnsi"/>
          <w:sz w:val="20"/>
          <w:szCs w:val="20"/>
          <w:lang w:eastAsia="en-GB"/>
        </w:rPr>
      </w:pPr>
    </w:p>
    <w:sectPr w:rsidR="00974B3E" w:rsidRPr="008206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23212"/>
    <w:multiLevelType w:val="multilevel"/>
    <w:tmpl w:val="185CDB9C"/>
    <w:lvl w:ilvl="0">
      <w:start w:val="10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886"/>
    <w:rsid w:val="001B233E"/>
    <w:rsid w:val="002769DB"/>
    <w:rsid w:val="002F6CA0"/>
    <w:rsid w:val="003F4008"/>
    <w:rsid w:val="004E39E4"/>
    <w:rsid w:val="005B7971"/>
    <w:rsid w:val="005D0E93"/>
    <w:rsid w:val="0061195D"/>
    <w:rsid w:val="00746862"/>
    <w:rsid w:val="0082063C"/>
    <w:rsid w:val="00872320"/>
    <w:rsid w:val="00974B3E"/>
    <w:rsid w:val="00AC0B47"/>
    <w:rsid w:val="00D6739E"/>
    <w:rsid w:val="00E007AC"/>
    <w:rsid w:val="00F1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2662D"/>
  <w15:chartTrackingRefBased/>
  <w15:docId w15:val="{873A1DB6-5269-9F4D-9C5B-35525B79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195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8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F148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0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E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E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E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E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4B3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195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11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1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5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43681-021-00078-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16/j.acclit.2018.01.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orsociety.com/media/3591/sw14-proceedings-book-final-hw_20042016101209.pdf" TargetMode="External"/><Relationship Id="rId5" Type="http://schemas.openxmlformats.org/officeDocument/2006/relationships/hyperlink" Target="https://www.gov.uk/government/publications/the-aqua-book-guidance-on-producing-quality-analysis-for-governmen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oldfield</dc:creator>
  <cp:keywords/>
  <dc:description/>
  <cp:lastModifiedBy>marie oldfield</cp:lastModifiedBy>
  <cp:revision>4</cp:revision>
  <cp:lastPrinted>2021-07-04T14:21:00Z</cp:lastPrinted>
  <dcterms:created xsi:type="dcterms:W3CDTF">2021-07-13T12:05:00Z</dcterms:created>
  <dcterms:modified xsi:type="dcterms:W3CDTF">2021-07-13T12:09:00Z</dcterms:modified>
</cp:coreProperties>
</file>