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98FD7" w14:textId="55773BDA" w:rsidR="00AD057B" w:rsidRPr="00F1142D" w:rsidRDefault="00DA6CBA" w:rsidP="00554B2B">
      <w:pPr>
        <w:jc w:val="center"/>
        <w:rPr>
          <w:b/>
        </w:rPr>
      </w:pPr>
      <w:r w:rsidRPr="00F1142D">
        <w:rPr>
          <w:b/>
        </w:rPr>
        <w:t>BETRAY</w:t>
      </w:r>
      <w:r w:rsidR="00935BA9" w:rsidRPr="00F1142D">
        <w:rPr>
          <w:b/>
        </w:rPr>
        <w:t xml:space="preserve">ING </w:t>
      </w:r>
      <w:r w:rsidR="0071118B" w:rsidRPr="00F1142D">
        <w:rPr>
          <w:b/>
        </w:rPr>
        <w:t>TRUST</w:t>
      </w:r>
    </w:p>
    <w:p w14:paraId="1B759433" w14:textId="77777777" w:rsidR="006527EF" w:rsidRDefault="00E5416E" w:rsidP="00554B2B">
      <w:pPr>
        <w:jc w:val="center"/>
      </w:pPr>
      <w:r>
        <w:t>Collin O’Neil</w:t>
      </w:r>
    </w:p>
    <w:p w14:paraId="53CC9A3F" w14:textId="0294263A" w:rsidR="00554B2B" w:rsidRDefault="00554B2B" w:rsidP="00554B2B">
      <w:pPr>
        <w:jc w:val="center"/>
      </w:pPr>
      <w:r>
        <w:t>Lehman College, City University of New York</w:t>
      </w:r>
    </w:p>
    <w:p w14:paraId="6B464A10" w14:textId="088B2D74" w:rsidR="00554B2B" w:rsidRDefault="00554B2B" w:rsidP="00554B2B">
      <w:pPr>
        <w:jc w:val="center"/>
      </w:pPr>
      <w:proofErr w:type="gramStart"/>
      <w:r>
        <w:t>collin.oneil@lehman.cuny.edu</w:t>
      </w:r>
      <w:proofErr w:type="gramEnd"/>
    </w:p>
    <w:p w14:paraId="24B6E8B4" w14:textId="77777777" w:rsidR="00554B2B" w:rsidRDefault="00554B2B" w:rsidP="00554B2B">
      <w:pPr>
        <w:jc w:val="center"/>
      </w:pPr>
    </w:p>
    <w:p w14:paraId="528B3C1B" w14:textId="3D8A917D" w:rsidR="00E5416E" w:rsidRPr="006527EF" w:rsidRDefault="006527EF" w:rsidP="00554B2B">
      <w:pPr>
        <w:jc w:val="center"/>
      </w:pPr>
      <w:r>
        <w:t xml:space="preserve">(In </w:t>
      </w:r>
      <w:r w:rsidR="00A70805">
        <w:rPr>
          <w:i/>
        </w:rPr>
        <w:t xml:space="preserve">The </w:t>
      </w:r>
      <w:r w:rsidR="00554B2B">
        <w:rPr>
          <w:i/>
        </w:rPr>
        <w:t xml:space="preserve">Philosophy of Trust, </w:t>
      </w:r>
      <w:r w:rsidR="00A70805">
        <w:t>e</w:t>
      </w:r>
      <w:r w:rsidR="00554B2B">
        <w:t xml:space="preserve">dited by </w:t>
      </w:r>
      <w:r>
        <w:t>Paul Faulkner and Thomas Simpson</w:t>
      </w:r>
      <w:r w:rsidR="00554B2B">
        <w:t xml:space="preserve">, Oxford University Press (2017)).  </w:t>
      </w:r>
      <w:bookmarkStart w:id="0" w:name="_GoBack"/>
      <w:bookmarkEnd w:id="0"/>
    </w:p>
    <w:p w14:paraId="0CEFF4EA" w14:textId="77777777" w:rsidR="00AD057B" w:rsidRDefault="00AD057B" w:rsidP="00554B2B"/>
    <w:p w14:paraId="22D443B9" w14:textId="5E44495A" w:rsidR="00606C72" w:rsidRPr="007B50E8" w:rsidRDefault="00DE67B2" w:rsidP="00A40D24">
      <w:pPr>
        <w:spacing w:line="480" w:lineRule="auto"/>
        <w:rPr>
          <w:sz w:val="28"/>
          <w:szCs w:val="28"/>
        </w:rPr>
      </w:pPr>
      <w:r w:rsidRPr="007B50E8">
        <w:rPr>
          <w:sz w:val="28"/>
          <w:szCs w:val="28"/>
        </w:rPr>
        <w:t>Introduction</w:t>
      </w:r>
    </w:p>
    <w:p w14:paraId="1BDD1777" w14:textId="77777777" w:rsidR="00B17A75" w:rsidRDefault="00B17A75" w:rsidP="00A40D24">
      <w:pPr>
        <w:spacing w:line="480" w:lineRule="auto"/>
      </w:pPr>
    </w:p>
    <w:p w14:paraId="2382A345" w14:textId="002E3E98" w:rsidR="00492829" w:rsidRDefault="00AD79E3" w:rsidP="00492829">
      <w:pPr>
        <w:spacing w:line="480" w:lineRule="auto"/>
        <w:ind w:firstLine="720"/>
      </w:pPr>
      <w:r>
        <w:t xml:space="preserve">A </w:t>
      </w:r>
      <w:r w:rsidR="00405FCE">
        <w:t xml:space="preserve">standard </w:t>
      </w:r>
      <w:r w:rsidR="00B17A75">
        <w:t xml:space="preserve">observation about trust </w:t>
      </w:r>
      <w:r>
        <w:t xml:space="preserve">is </w:t>
      </w:r>
      <w:r w:rsidR="00B17A75">
        <w:t xml:space="preserve">that </w:t>
      </w:r>
      <w:r w:rsidR="008E06EA">
        <w:t xml:space="preserve">it </w:t>
      </w:r>
      <w:r w:rsidR="00030260">
        <w:t>can be betrayed (</w:t>
      </w:r>
      <w:proofErr w:type="spellStart"/>
      <w:r w:rsidR="00030260">
        <w:t>Baier</w:t>
      </w:r>
      <w:proofErr w:type="spellEnd"/>
      <w:r w:rsidR="00030260">
        <w:t xml:space="preserve"> 1986).</w:t>
      </w:r>
      <w:r w:rsidR="00B17A75">
        <w:t xml:space="preserve">  </w:t>
      </w:r>
      <w:r>
        <w:t xml:space="preserve">What philosophers </w:t>
      </w:r>
      <w:r w:rsidR="007C56CD">
        <w:t xml:space="preserve">usually </w:t>
      </w:r>
      <w:r>
        <w:t xml:space="preserve">mean by this is that trust disposes us to </w:t>
      </w:r>
      <w:r w:rsidRPr="007C56CD">
        <w:rPr>
          <w:i/>
        </w:rPr>
        <w:t>feel</w:t>
      </w:r>
      <w:r>
        <w:t xml:space="preserve"> betrayed by someone’s failure to do as trusted.  </w:t>
      </w:r>
      <w:r w:rsidR="007C56CD">
        <w:t xml:space="preserve">Accordingly, their efforts have been </w:t>
      </w:r>
      <w:r w:rsidR="00492829">
        <w:t xml:space="preserve">largely </w:t>
      </w:r>
      <w:r w:rsidR="007C56CD">
        <w:t xml:space="preserve">focused on explaining this fact </w:t>
      </w:r>
      <w:r w:rsidR="00492829">
        <w:t xml:space="preserve">by describing the nature or psychology of trust.  </w:t>
      </w:r>
      <w:r w:rsidR="007C56CD">
        <w:t xml:space="preserve">But </w:t>
      </w:r>
      <w:proofErr w:type="gramStart"/>
      <w:r w:rsidR="007C56CD">
        <w:t>there</w:t>
      </w:r>
      <w:proofErr w:type="gramEnd"/>
      <w:r w:rsidR="007C56CD">
        <w:t xml:space="preserve"> is a more straightforward </w:t>
      </w:r>
      <w:r w:rsidR="00F151C4">
        <w:t>reading of</w:t>
      </w:r>
      <w:r w:rsidR="008857E5">
        <w:t xml:space="preserve"> this observation that </w:t>
      </w:r>
      <w:r w:rsidR="007C56CD">
        <w:t>calls for a</w:t>
      </w:r>
      <w:r w:rsidR="008857E5">
        <w:t xml:space="preserve"> different</w:t>
      </w:r>
      <w:r w:rsidR="007C56CD">
        <w:t xml:space="preserve"> </w:t>
      </w:r>
      <w:r w:rsidR="008857E5">
        <w:t xml:space="preserve">sort of </w:t>
      </w:r>
      <w:r w:rsidR="007C56CD">
        <w:t xml:space="preserve">explanation.   </w:t>
      </w:r>
      <w:r>
        <w:t xml:space="preserve">Consider friendship, which can also be betrayed.  Certainly friendship makes us ready to </w:t>
      </w:r>
      <w:r w:rsidRPr="001D2D54">
        <w:t xml:space="preserve">feel </w:t>
      </w:r>
      <w:r>
        <w:t>betrayed by someone’s failure to act as a good friend</w:t>
      </w:r>
      <w:r w:rsidR="007C56CD">
        <w:t xml:space="preserve">.  </w:t>
      </w:r>
      <w:r>
        <w:t xml:space="preserve">But friendship </w:t>
      </w:r>
      <w:r w:rsidR="007C56CD">
        <w:t>does more than that—</w:t>
      </w:r>
      <w:r w:rsidR="008857E5">
        <w:t xml:space="preserve">it </w:t>
      </w:r>
      <w:r w:rsidR="007C56CD">
        <w:t xml:space="preserve">makes it possible for us to </w:t>
      </w:r>
      <w:r w:rsidR="007C56CD" w:rsidRPr="008857E5">
        <w:rPr>
          <w:i/>
        </w:rPr>
        <w:t>be</w:t>
      </w:r>
      <w:r w:rsidR="007C56CD">
        <w:t xml:space="preserve"> betrayed by someone</w:t>
      </w:r>
      <w:r w:rsidR="00F151C4">
        <w:t>’s failure to act in certain ways</w:t>
      </w:r>
      <w:r w:rsidR="007C56CD">
        <w:t xml:space="preserve">. </w:t>
      </w:r>
      <w:r w:rsidR="008857E5">
        <w:t xml:space="preserve"> </w:t>
      </w:r>
      <w:r w:rsidR="00492829">
        <w:t xml:space="preserve">This </w:t>
      </w:r>
      <w:r w:rsidR="001D2D54">
        <w:t>fact</w:t>
      </w:r>
      <w:r w:rsidR="00492829">
        <w:t xml:space="preserve"> cannot be explained just by describing the attitudes characteristic of friends.  A moral explanation is needed: in particular, an explanation of how friendship </w:t>
      </w:r>
      <w:r w:rsidR="00492829" w:rsidRPr="001D2D54">
        <w:t>grounds</w:t>
      </w:r>
      <w:r w:rsidR="00492829">
        <w:rPr>
          <w:i/>
        </w:rPr>
        <w:t xml:space="preserve"> </w:t>
      </w:r>
      <w:r w:rsidR="00492829">
        <w:t xml:space="preserve">obligations whose violation constitutes a betrayal, specifically of loyalty.  </w:t>
      </w:r>
    </w:p>
    <w:p w14:paraId="4E14A6CC" w14:textId="42D739E2" w:rsidR="00F151C4" w:rsidRDefault="00492829" w:rsidP="00F151C4">
      <w:pPr>
        <w:spacing w:line="480" w:lineRule="auto"/>
        <w:ind w:firstLine="720"/>
      </w:pPr>
      <w:r>
        <w:t>Trust, like friendship, does not merely ready us to feel betrayed</w:t>
      </w:r>
      <w:r w:rsidR="00835FC6">
        <w:t xml:space="preserve">, but can </w:t>
      </w:r>
      <w:r w:rsidR="00757062">
        <w:t xml:space="preserve">also </w:t>
      </w:r>
      <w:r w:rsidR="00835FC6" w:rsidRPr="001D2D54">
        <w:t>be</w:t>
      </w:r>
      <w:r w:rsidR="00835FC6">
        <w:rPr>
          <w:i/>
        </w:rPr>
        <w:t xml:space="preserve"> </w:t>
      </w:r>
      <w:r w:rsidR="00835FC6">
        <w:t xml:space="preserve">betrayed.  </w:t>
      </w:r>
      <w:r w:rsidR="00F151C4">
        <w:t xml:space="preserve">Although the wrong of a betrayal of trust may be under-theorized, it is a familiar complaint.  “But I trusted you” is its everyday expression.   To explain how trust can make it possible to be betrayed by someone’s failure to do as trusted, a </w:t>
      </w:r>
      <w:r w:rsidR="00F151C4">
        <w:lastRenderedPageBreak/>
        <w:t xml:space="preserve">description of the </w:t>
      </w:r>
      <w:r w:rsidR="00757062">
        <w:t>attitude</w:t>
      </w:r>
      <w:r w:rsidR="00F151C4">
        <w:t xml:space="preserve"> of trust</w:t>
      </w:r>
      <w:r w:rsidR="00D34F4E">
        <w:t xml:space="preserve"> </w:t>
      </w:r>
      <w:r w:rsidR="00405FCE">
        <w:t xml:space="preserve">does not </w:t>
      </w:r>
      <w:r w:rsidR="00D34F4E">
        <w:t>suffice</w:t>
      </w:r>
      <w:r w:rsidR="00F151C4">
        <w:t xml:space="preserve">.  My aim in this chapter is to </w:t>
      </w:r>
      <w:r w:rsidR="00091F4A">
        <w:t xml:space="preserve">make sense of the idea that </w:t>
      </w:r>
      <w:r w:rsidR="00C91C66">
        <w:t xml:space="preserve">trust </w:t>
      </w:r>
      <w:r w:rsidR="00091F4A">
        <w:t xml:space="preserve">can </w:t>
      </w:r>
      <w:r w:rsidR="002B68BE">
        <w:t xml:space="preserve">itself </w:t>
      </w:r>
      <w:r w:rsidR="00091F4A">
        <w:t>be betrayed by showing how trust can gi</w:t>
      </w:r>
      <w:r w:rsidR="004020A5">
        <w:t>ve rise to a</w:t>
      </w:r>
      <w:r w:rsidR="00091F4A">
        <w:t xml:space="preserve"> </w:t>
      </w:r>
      <w:r w:rsidR="00386251">
        <w:t xml:space="preserve">distinctive </w:t>
      </w:r>
      <w:r w:rsidR="00091F4A">
        <w:t xml:space="preserve">obligation whose violation we would be apt to describe </w:t>
      </w:r>
      <w:r w:rsidR="008957CB">
        <w:t xml:space="preserve">thickly </w:t>
      </w:r>
      <w:r w:rsidR="00091F4A">
        <w:t xml:space="preserve">as a betrayal of trust.  </w:t>
      </w:r>
    </w:p>
    <w:p w14:paraId="7CDC930E" w14:textId="1E395E4C" w:rsidR="005306FC" w:rsidRDefault="00D34F4E" w:rsidP="00F151C4">
      <w:pPr>
        <w:spacing w:line="480" w:lineRule="auto"/>
        <w:ind w:firstLine="720"/>
      </w:pPr>
      <w:r>
        <w:t xml:space="preserve">In the first section I </w:t>
      </w:r>
      <w:r w:rsidR="00E6564C">
        <w:t xml:space="preserve">set out a number of formal conditions that such an obligation must satisfy if its violation is to correspond to our concept of a betrayal of trust.  </w:t>
      </w:r>
      <w:r>
        <w:t xml:space="preserve">In the second section I ask whether trust could give rise to what I call a “first-order” obligation to justify trust, and argue </w:t>
      </w:r>
      <w:r w:rsidR="005306FC">
        <w:t xml:space="preserve">that if there is to be a trust-based obligation that meets the formal conditions, it must </w:t>
      </w:r>
      <w:r w:rsidR="001D2D54">
        <w:t xml:space="preserve">instead </w:t>
      </w:r>
      <w:r w:rsidR="005306FC">
        <w:t xml:space="preserve">be conceived of as a </w:t>
      </w:r>
      <w:r w:rsidR="004020A5">
        <w:t>“</w:t>
      </w:r>
      <w:r w:rsidR="005306FC">
        <w:t>second-order</w:t>
      </w:r>
      <w:r w:rsidR="004020A5">
        <w:t>”</w:t>
      </w:r>
      <w:r w:rsidR="005306FC">
        <w:t xml:space="preserve"> obligation—that is, an obligation to respect an already existing obligation.</w:t>
      </w:r>
    </w:p>
    <w:p w14:paraId="2B1DC3C8" w14:textId="1F9C70E7" w:rsidR="00DA6CBA" w:rsidRDefault="00161FF1" w:rsidP="00A40D24">
      <w:pPr>
        <w:spacing w:line="480" w:lineRule="auto"/>
        <w:ind w:firstLine="720"/>
      </w:pPr>
      <w:r>
        <w:t>I</w:t>
      </w:r>
      <w:r w:rsidR="005306FC">
        <w:t xml:space="preserve">n the third and fourth sections I evaluate </w:t>
      </w:r>
      <w:r>
        <w:t xml:space="preserve">two </w:t>
      </w:r>
      <w:r w:rsidR="004F35B7">
        <w:t xml:space="preserve">possible </w:t>
      </w:r>
      <w:r>
        <w:t>accounts of th</w:t>
      </w:r>
      <w:r w:rsidR="001B4521">
        <w:t xml:space="preserve">e grounds of </w:t>
      </w:r>
      <w:r w:rsidR="003F62EE">
        <w:t xml:space="preserve">a </w:t>
      </w:r>
      <w:r>
        <w:t>second-orde</w:t>
      </w:r>
      <w:r w:rsidR="001B4521">
        <w:t>r obligation</w:t>
      </w:r>
      <w:r w:rsidR="005306FC">
        <w:t xml:space="preserve"> to justify trust</w:t>
      </w:r>
      <w:r w:rsidR="001B4521">
        <w:t xml:space="preserve">.  The first involves a form of trust that can have the status of a gift because it does not involve an expectation of trustworthiness, and the second involves a form of trust that cannot </w:t>
      </w:r>
      <w:r w:rsidR="001B5421">
        <w:t xml:space="preserve">count as a gift </w:t>
      </w:r>
      <w:r w:rsidR="001B4521">
        <w:t>b</w:t>
      </w:r>
      <w:r w:rsidR="001B5421">
        <w:t xml:space="preserve">ut can count as an honor </w:t>
      </w:r>
      <w:r w:rsidR="00DE67B2">
        <w:t xml:space="preserve">precisely </w:t>
      </w:r>
      <w:r w:rsidR="001B5421">
        <w:t xml:space="preserve">because it does include such an expectation.  </w:t>
      </w:r>
      <w:r w:rsidR="0071118B">
        <w:t xml:space="preserve">Only trust </w:t>
      </w:r>
      <w:r w:rsidR="001B5421">
        <w:t xml:space="preserve">that confers an honor will ground a second-order obligation of </w:t>
      </w:r>
      <w:r w:rsidR="00DE67B2">
        <w:t xml:space="preserve">the appropriate </w:t>
      </w:r>
      <w:r w:rsidR="004F35B7">
        <w:t xml:space="preserve">kind.  </w:t>
      </w:r>
      <w:r w:rsidR="0071118B">
        <w:t>The account of betrayals of trust</w:t>
      </w:r>
      <w:r w:rsidR="001B5421">
        <w:t xml:space="preserve"> </w:t>
      </w:r>
      <w:r w:rsidR="003F62EE">
        <w:t xml:space="preserve">I ultimately propose </w:t>
      </w:r>
      <w:r w:rsidR="0071118B">
        <w:t xml:space="preserve">is </w:t>
      </w:r>
      <w:r w:rsidR="00DE67B2">
        <w:t xml:space="preserve">that </w:t>
      </w:r>
      <w:r w:rsidR="005306FC">
        <w:t xml:space="preserve">betrayals of trust consist in </w:t>
      </w:r>
      <w:r w:rsidR="00DE67B2">
        <w:t>the</w:t>
      </w:r>
      <w:r w:rsidR="005306FC">
        <w:t xml:space="preserve"> violation</w:t>
      </w:r>
      <w:r w:rsidR="00DE67B2">
        <w:t xml:space="preserve"> of a second-order obligation to </w:t>
      </w:r>
      <w:r w:rsidR="005306FC">
        <w:t xml:space="preserve">vindicate </w:t>
      </w:r>
      <w:r w:rsidR="00DE67B2">
        <w:t>the honor bestowed by an expectation of trustworthiness.</w:t>
      </w:r>
      <w:r w:rsidR="00307A4B">
        <w:rPr>
          <w:rStyle w:val="FootnoteReference"/>
        </w:rPr>
        <w:footnoteReference w:id="1"/>
      </w:r>
    </w:p>
    <w:p w14:paraId="0A5AAAE3" w14:textId="0E2C93A0" w:rsidR="00736005" w:rsidRDefault="00606C72" w:rsidP="00A40D24">
      <w:pPr>
        <w:spacing w:line="480" w:lineRule="auto"/>
      </w:pPr>
      <w:r>
        <w:tab/>
        <w:t xml:space="preserve"> </w:t>
      </w:r>
    </w:p>
    <w:p w14:paraId="535A8C39" w14:textId="2B5B07BB" w:rsidR="00606C72" w:rsidRPr="007B50E8" w:rsidRDefault="007B50E8" w:rsidP="00A40D24">
      <w:pPr>
        <w:spacing w:line="480" w:lineRule="auto"/>
        <w:rPr>
          <w:sz w:val="28"/>
          <w:szCs w:val="28"/>
        </w:rPr>
      </w:pPr>
      <w:r w:rsidRPr="007B50E8">
        <w:rPr>
          <w:sz w:val="28"/>
          <w:szCs w:val="28"/>
        </w:rPr>
        <w:t xml:space="preserve">1. </w:t>
      </w:r>
      <w:r w:rsidR="0071118B" w:rsidRPr="007B50E8">
        <w:rPr>
          <w:sz w:val="28"/>
          <w:szCs w:val="28"/>
        </w:rPr>
        <w:t xml:space="preserve">The formal properties of </w:t>
      </w:r>
      <w:r>
        <w:rPr>
          <w:sz w:val="28"/>
          <w:szCs w:val="28"/>
        </w:rPr>
        <w:t xml:space="preserve">the obligation </w:t>
      </w:r>
    </w:p>
    <w:p w14:paraId="53C244AB" w14:textId="77777777" w:rsidR="00606C72" w:rsidRDefault="00606C72" w:rsidP="00A40D24">
      <w:pPr>
        <w:spacing w:line="480" w:lineRule="auto"/>
      </w:pPr>
    </w:p>
    <w:p w14:paraId="47D406BB" w14:textId="4009C1DD" w:rsidR="00894776" w:rsidRDefault="00606C72" w:rsidP="00A40D24">
      <w:pPr>
        <w:spacing w:line="480" w:lineRule="auto"/>
        <w:ind w:firstLine="720"/>
      </w:pPr>
      <w:r>
        <w:t xml:space="preserve">To characterize the kind of trust-based obligation </w:t>
      </w:r>
      <w:r w:rsidR="001749D7">
        <w:t xml:space="preserve">whose violation would count as a betrayal of trust, </w:t>
      </w:r>
      <w:r>
        <w:t xml:space="preserve">we must begin with </w:t>
      </w:r>
      <w:r w:rsidR="00894776">
        <w:t xml:space="preserve">an examination of our concept of a betrayal of trust. </w:t>
      </w:r>
      <w:r w:rsidR="00835A59">
        <w:t xml:space="preserve"> W</w:t>
      </w:r>
      <w:r w:rsidR="00894776">
        <w:t xml:space="preserve">e do have a clear sense of the form of this kind of wronging, even if we do not </w:t>
      </w:r>
      <w:r w:rsidR="001749D7">
        <w:t xml:space="preserve">already </w:t>
      </w:r>
      <w:r w:rsidR="00894776">
        <w:t>have a</w:t>
      </w:r>
      <w:r w:rsidR="001749D7">
        <w:t xml:space="preserve"> clear idea </w:t>
      </w:r>
      <w:r w:rsidR="00894776">
        <w:t xml:space="preserve">of its substance.  After delineating its formal features, we can then evaluate accounts of its substance on the basis of how well they fit its form.  </w:t>
      </w:r>
    </w:p>
    <w:p w14:paraId="189556C9" w14:textId="3A1ABCBB" w:rsidR="00606C72" w:rsidRDefault="00606C72" w:rsidP="00A40D24">
      <w:pPr>
        <w:spacing w:line="480" w:lineRule="auto"/>
        <w:ind w:firstLine="720"/>
      </w:pPr>
      <w:r>
        <w:t>Firs</w:t>
      </w:r>
      <w:r w:rsidR="00267A05">
        <w:t>t</w:t>
      </w:r>
      <w:r w:rsidR="007E4509">
        <w:t xml:space="preserve">, a betrayal of trust </w:t>
      </w:r>
      <w:r w:rsidR="00D93116">
        <w:t xml:space="preserve">violates </w:t>
      </w:r>
      <w:r w:rsidR="007E4509">
        <w:t xml:space="preserve">a </w:t>
      </w:r>
      <w:r w:rsidR="007E4509" w:rsidRPr="006E2A71">
        <w:rPr>
          <w:i/>
        </w:rPr>
        <w:t xml:space="preserve">special </w:t>
      </w:r>
      <w:r w:rsidR="007E4509">
        <w:t>obligation</w:t>
      </w:r>
      <w:r w:rsidR="00894776">
        <w:t xml:space="preserve">.  </w:t>
      </w:r>
      <w:r w:rsidR="00BC6256">
        <w:t xml:space="preserve">Under the category of “special” I gather together three </w:t>
      </w:r>
      <w:r w:rsidR="006E2A71">
        <w:t xml:space="preserve">features.  </w:t>
      </w:r>
      <w:r w:rsidR="007E4509">
        <w:t xml:space="preserve">One is that a betrayal of trust is not </w:t>
      </w:r>
      <w:r>
        <w:t xml:space="preserve">merely a wrong but is a </w:t>
      </w:r>
      <w:r w:rsidRPr="001749D7">
        <w:t xml:space="preserve">wronging </w:t>
      </w:r>
      <w:r>
        <w:t xml:space="preserve">of </w:t>
      </w:r>
      <w:r w:rsidR="007E4509">
        <w:t xml:space="preserve">someone.  This means that the relevant obligation must be a directed obligation, in the sense of an obligation </w:t>
      </w:r>
      <w:r>
        <w:rPr>
          <w:i/>
        </w:rPr>
        <w:t xml:space="preserve">to </w:t>
      </w:r>
      <w:r w:rsidR="00736005">
        <w:t>someone</w:t>
      </w:r>
      <w:r w:rsidR="007E4509">
        <w:t xml:space="preserve">. </w:t>
      </w:r>
      <w:r w:rsidR="00BC6256">
        <w:t xml:space="preserve"> </w:t>
      </w:r>
      <w:r w:rsidR="001406AD">
        <w:t>Another is that a</w:t>
      </w:r>
      <w:r w:rsidR="007E4509">
        <w:t xml:space="preserve"> betrayal of trust is necessarily a wronging of someone in particular, namely, the </w:t>
      </w:r>
      <w:proofErr w:type="spellStart"/>
      <w:r w:rsidR="007E4509">
        <w:t>truster</w:t>
      </w:r>
      <w:proofErr w:type="spellEnd"/>
      <w:r w:rsidR="007E4509">
        <w:t xml:space="preserve">. </w:t>
      </w:r>
      <w:r w:rsidR="006E2A71">
        <w:t xml:space="preserve"> </w:t>
      </w:r>
      <w:r w:rsidR="001749D7">
        <w:t xml:space="preserve">So the obligation must be directed to the </w:t>
      </w:r>
      <w:proofErr w:type="spellStart"/>
      <w:r w:rsidR="001749D7">
        <w:t>truster</w:t>
      </w:r>
      <w:proofErr w:type="spellEnd"/>
      <w:r w:rsidR="001749D7">
        <w:t xml:space="preserve">.  </w:t>
      </w:r>
      <w:r w:rsidR="001406AD">
        <w:t xml:space="preserve"> Finally, </w:t>
      </w:r>
      <w:r w:rsidR="00BC6256">
        <w:t xml:space="preserve">only one person can commit a betrayal of trust, namely, the trusted person.  This means that the relevant obligation must belong </w:t>
      </w:r>
      <w:r w:rsidR="001749D7">
        <w:t>only</w:t>
      </w:r>
      <w:r w:rsidR="00BC6256">
        <w:t xml:space="preserve"> to the trusted person, such that it is impossible for anyone except the person who is trusted to violate it.  </w:t>
      </w:r>
    </w:p>
    <w:p w14:paraId="428AB6FA" w14:textId="324B57D9" w:rsidR="007D3A0E" w:rsidRDefault="00BC6256" w:rsidP="00A40D24">
      <w:pPr>
        <w:spacing w:line="480" w:lineRule="auto"/>
        <w:ind w:left="720"/>
      </w:pPr>
      <w:r>
        <w:t>Secon</w:t>
      </w:r>
      <w:r w:rsidR="00267A05">
        <w:t>d</w:t>
      </w:r>
      <w:r w:rsidR="00D93116">
        <w:t xml:space="preserve">, </w:t>
      </w:r>
      <w:r w:rsidR="006E2A71">
        <w:t xml:space="preserve">a betrayal of trust violates an obligation to do </w:t>
      </w:r>
      <w:r w:rsidR="006E2A71" w:rsidRPr="006E2A71">
        <w:rPr>
          <w:i/>
        </w:rPr>
        <w:t>specifically</w:t>
      </w:r>
      <w:r w:rsidR="006E2A71">
        <w:t xml:space="preserve"> </w:t>
      </w:r>
      <w:r w:rsidR="007D3A0E">
        <w:t xml:space="preserve">as </w:t>
      </w:r>
    </w:p>
    <w:p w14:paraId="21F37B00" w14:textId="51D4160C" w:rsidR="006E2A71" w:rsidRDefault="006E2A71" w:rsidP="00A40D24">
      <w:pPr>
        <w:spacing w:line="480" w:lineRule="auto"/>
      </w:pPr>
      <w:proofErr w:type="gramStart"/>
      <w:r>
        <w:t>trusted</w:t>
      </w:r>
      <w:proofErr w:type="gramEnd"/>
      <w:r>
        <w:t xml:space="preserve">. </w:t>
      </w:r>
      <w:r w:rsidR="007D3A0E">
        <w:t xml:space="preserve"> </w:t>
      </w:r>
      <w:r>
        <w:t xml:space="preserve">If you trust me to pick you up, it is possible for me to betray your trust by </w:t>
      </w:r>
      <w:r w:rsidR="007D3A0E">
        <w:t xml:space="preserve">failing to pick you up, </w:t>
      </w:r>
      <w:r>
        <w:t xml:space="preserve">even if I </w:t>
      </w:r>
      <w:r w:rsidR="00843D3A">
        <w:t xml:space="preserve">take steps to ensure that your interests are protected by arranging another ride for you, </w:t>
      </w:r>
      <w:r w:rsidR="000D60F4">
        <w:t xml:space="preserve">or </w:t>
      </w:r>
      <w:r w:rsidR="00843D3A">
        <w:t>by giving you a timely warning</w:t>
      </w:r>
      <w:r w:rsidR="000D60F4">
        <w:t xml:space="preserve">.  </w:t>
      </w:r>
      <w:r w:rsidR="00843D3A">
        <w:t>For this to be the case, the relevant obligation must be to do specifically as trusted.</w:t>
      </w:r>
      <w:r w:rsidR="00843D3A">
        <w:rPr>
          <w:rStyle w:val="FootnoteReference"/>
        </w:rPr>
        <w:footnoteReference w:id="2"/>
      </w:r>
      <w:r w:rsidR="00843D3A">
        <w:t xml:space="preserve"> </w:t>
      </w:r>
    </w:p>
    <w:p w14:paraId="682C1D31" w14:textId="376EC168" w:rsidR="007D3A0E" w:rsidRPr="00EA6EC0" w:rsidRDefault="00267A05" w:rsidP="00A40D24">
      <w:pPr>
        <w:spacing w:line="480" w:lineRule="auto"/>
        <w:ind w:firstLine="720"/>
      </w:pPr>
      <w:r>
        <w:lastRenderedPageBreak/>
        <w:t>Third</w:t>
      </w:r>
      <w:r w:rsidR="00843D3A">
        <w:t xml:space="preserve">, </w:t>
      </w:r>
      <w:r w:rsidR="007D3A0E">
        <w:t xml:space="preserve">a betrayal of trust is </w:t>
      </w:r>
      <w:r w:rsidR="00EA6EC0">
        <w:t xml:space="preserve">only </w:t>
      </w:r>
      <w:r w:rsidR="007D3A0E">
        <w:t xml:space="preserve">a failure to do as trusted.  If you trust me to pick you up, but don’t trust me not to steal from you, then only my failure to pick you up can betray your trust. </w:t>
      </w:r>
      <w:r w:rsidR="00867E77">
        <w:t xml:space="preserve"> T</w:t>
      </w:r>
      <w:r w:rsidR="001749D7">
        <w:t xml:space="preserve">he </w:t>
      </w:r>
      <w:r w:rsidR="00EA6EC0">
        <w:t xml:space="preserve">obligation must be </w:t>
      </w:r>
      <w:r w:rsidR="00EA6EC0">
        <w:rPr>
          <w:i/>
        </w:rPr>
        <w:t xml:space="preserve">exclusively </w:t>
      </w:r>
      <w:r w:rsidR="00EA6EC0">
        <w:t>a</w:t>
      </w:r>
      <w:r w:rsidR="005E7573">
        <w:t>n obligation to do a</w:t>
      </w:r>
      <w:r w:rsidR="00EA6EC0">
        <w:t xml:space="preserve">s trusted. </w:t>
      </w:r>
    </w:p>
    <w:p w14:paraId="4C580C7F" w14:textId="6E74D31C" w:rsidR="0084276F" w:rsidRDefault="00FE72DE" w:rsidP="00A40D24">
      <w:pPr>
        <w:spacing w:line="480" w:lineRule="auto"/>
        <w:ind w:firstLine="720"/>
      </w:pPr>
      <w:r>
        <w:t>Fourth</w:t>
      </w:r>
      <w:r w:rsidR="007D3A0E">
        <w:t xml:space="preserve">, </w:t>
      </w:r>
      <w:r w:rsidR="00843D3A">
        <w:t xml:space="preserve">a betrayal of trust violates a </w:t>
      </w:r>
      <w:r w:rsidR="00843D3A">
        <w:rPr>
          <w:i/>
        </w:rPr>
        <w:t xml:space="preserve">trust-based </w:t>
      </w:r>
      <w:r w:rsidR="00843D3A">
        <w:t>obligation.  A betraya</w:t>
      </w:r>
      <w:r w:rsidR="000D60F4">
        <w:t xml:space="preserve">l of trust cannot occur unless one is trusted: it is always </w:t>
      </w:r>
      <w:r w:rsidR="00D779B3">
        <w:t xml:space="preserve">a </w:t>
      </w:r>
      <w:r w:rsidR="000D60F4">
        <w:t>defense to a charge of having betrayed someone’s trust that the</w:t>
      </w:r>
      <w:r w:rsidR="00EA6EC0">
        <w:t xml:space="preserve">re was no trust to betray.  </w:t>
      </w:r>
      <w:r w:rsidR="00606C72">
        <w:t xml:space="preserve">So the </w:t>
      </w:r>
      <w:r w:rsidR="000D60F4">
        <w:t xml:space="preserve">relevant </w:t>
      </w:r>
      <w:r w:rsidR="00606C72">
        <w:t>obligation m</w:t>
      </w:r>
      <w:r w:rsidR="000D60F4">
        <w:t xml:space="preserve">ust be based or grounded in </w:t>
      </w:r>
      <w:r w:rsidR="00606C72">
        <w:t>trust</w:t>
      </w:r>
      <w:r w:rsidR="0084276F">
        <w:t xml:space="preserve">.  Furthermore, the </w:t>
      </w:r>
      <w:r w:rsidR="000D60F4">
        <w:t>elements that distinguish the form of trust th</w:t>
      </w:r>
      <w:r w:rsidR="0084276F">
        <w:t>at can be betrayed</w:t>
      </w:r>
      <w:r w:rsidR="00D779B3">
        <w:t xml:space="preserve"> (whatever those turn out to be) </w:t>
      </w:r>
      <w:r w:rsidR="000D60F4">
        <w:t>from other forms of trust must be essential to the generation of the obligation.</w:t>
      </w:r>
      <w:r w:rsidR="0084276F">
        <w:t xml:space="preserve"> </w:t>
      </w:r>
    </w:p>
    <w:p w14:paraId="51481ED2" w14:textId="6236216A" w:rsidR="0084276F" w:rsidRDefault="00FE72DE" w:rsidP="00A40D24">
      <w:pPr>
        <w:spacing w:line="480" w:lineRule="auto"/>
        <w:ind w:firstLine="720"/>
      </w:pPr>
      <w:r>
        <w:t>Fifth</w:t>
      </w:r>
      <w:r w:rsidR="000D60F4">
        <w:t xml:space="preserve">, it is also essential for a betrayal of trust to occur that the trusted </w:t>
      </w:r>
      <w:proofErr w:type="gramStart"/>
      <w:r w:rsidR="000D60F4">
        <w:t xml:space="preserve">person </w:t>
      </w:r>
      <w:r w:rsidR="0084276F" w:rsidRPr="0084276F">
        <w:rPr>
          <w:i/>
        </w:rPr>
        <w:t>know</w:t>
      </w:r>
      <w:proofErr w:type="gramEnd"/>
      <w:r w:rsidR="0084276F">
        <w:t xml:space="preserve"> </w:t>
      </w:r>
      <w:r w:rsidR="000D60F4">
        <w:t xml:space="preserve">of the trust.  </w:t>
      </w:r>
      <w:r w:rsidR="00AE1743">
        <w:t xml:space="preserve">The trusted person cannot betray trust that he or she is unaware of.  </w:t>
      </w:r>
      <w:r w:rsidR="00564C99">
        <w:t xml:space="preserve">So the relevant obligation must not only be grounded in trust, but also in the trusted person’s awareness of that trust.  </w:t>
      </w:r>
      <w:r w:rsidR="0065750D">
        <w:t xml:space="preserve">However, in requiring knowledge I </w:t>
      </w:r>
      <w:r w:rsidR="00EE1B67">
        <w:t xml:space="preserve">am not assuming </w:t>
      </w:r>
      <w:r w:rsidR="00867E77">
        <w:t xml:space="preserve">in advance </w:t>
      </w:r>
      <w:r w:rsidR="00EE1B67">
        <w:t xml:space="preserve">that </w:t>
      </w:r>
      <w:r w:rsidR="0065750D">
        <w:t xml:space="preserve">the trust must also have been invited or accepted by the trusted person. </w:t>
      </w:r>
    </w:p>
    <w:p w14:paraId="01451BAB" w14:textId="5A78C878" w:rsidR="00B428C1" w:rsidRDefault="00EC37A0" w:rsidP="00A40D24">
      <w:pPr>
        <w:spacing w:line="480" w:lineRule="auto"/>
        <w:ind w:firstLine="720"/>
      </w:pPr>
      <w:r>
        <w:t xml:space="preserve">To sum up, the relevant obligation </w:t>
      </w:r>
      <w:r w:rsidR="0065750D">
        <w:t xml:space="preserve">should </w:t>
      </w:r>
      <w:r>
        <w:t>have f</w:t>
      </w:r>
      <w:r w:rsidR="005E7573">
        <w:t xml:space="preserve">ive </w:t>
      </w:r>
      <w:r w:rsidR="00B428C1">
        <w:t xml:space="preserve">formal </w:t>
      </w:r>
      <w:r>
        <w:t>properties</w:t>
      </w:r>
      <w:r w:rsidR="00B428C1">
        <w:t xml:space="preserve">, if its violation is to count as a betrayal of trust. </w:t>
      </w:r>
      <w:r>
        <w:t xml:space="preserve">It </w:t>
      </w:r>
      <w:r w:rsidR="00B428C1">
        <w:t>should be:</w:t>
      </w:r>
    </w:p>
    <w:p w14:paraId="490A85E3" w14:textId="77777777" w:rsidR="00A175E9" w:rsidRDefault="00A175E9" w:rsidP="00A40D24">
      <w:pPr>
        <w:spacing w:line="480" w:lineRule="auto"/>
      </w:pPr>
    </w:p>
    <w:p w14:paraId="5128BE0A" w14:textId="41EEB2AB" w:rsidR="00B428C1" w:rsidRPr="00E5416E" w:rsidRDefault="00EC37A0" w:rsidP="00A40D24">
      <w:pPr>
        <w:spacing w:line="480" w:lineRule="auto"/>
        <w:rPr>
          <w:sz w:val="20"/>
          <w:szCs w:val="20"/>
        </w:rPr>
      </w:pPr>
      <w:r w:rsidRPr="00E5416E">
        <w:rPr>
          <w:sz w:val="20"/>
          <w:szCs w:val="20"/>
        </w:rPr>
        <w:t xml:space="preserve">(1) </w:t>
      </w:r>
      <w:proofErr w:type="gramStart"/>
      <w:r w:rsidRPr="00E5416E">
        <w:rPr>
          <w:sz w:val="20"/>
          <w:szCs w:val="20"/>
        </w:rPr>
        <w:t>special</w:t>
      </w:r>
      <w:proofErr w:type="gramEnd"/>
      <w:r w:rsidRPr="00E5416E">
        <w:rPr>
          <w:sz w:val="20"/>
          <w:szCs w:val="20"/>
        </w:rPr>
        <w:t xml:space="preserve">: an obligation </w:t>
      </w:r>
      <w:r w:rsidR="00B428C1" w:rsidRPr="00E5416E">
        <w:rPr>
          <w:sz w:val="20"/>
          <w:szCs w:val="20"/>
        </w:rPr>
        <w:t xml:space="preserve">only </w:t>
      </w:r>
      <w:r w:rsidRPr="00E5416E">
        <w:rPr>
          <w:i/>
          <w:sz w:val="20"/>
          <w:szCs w:val="20"/>
        </w:rPr>
        <w:t xml:space="preserve">of </w:t>
      </w:r>
      <w:r w:rsidR="00F3614E">
        <w:rPr>
          <w:sz w:val="20"/>
          <w:szCs w:val="20"/>
        </w:rPr>
        <w:t>the trusted</w:t>
      </w:r>
      <w:r w:rsidRPr="00E5416E">
        <w:rPr>
          <w:sz w:val="20"/>
          <w:szCs w:val="20"/>
        </w:rPr>
        <w:t xml:space="preserve"> </w:t>
      </w:r>
      <w:r w:rsidRPr="00E5416E">
        <w:rPr>
          <w:i/>
          <w:sz w:val="20"/>
          <w:szCs w:val="20"/>
        </w:rPr>
        <w:t>to</w:t>
      </w:r>
      <w:r w:rsidRPr="00E5416E">
        <w:rPr>
          <w:sz w:val="20"/>
          <w:szCs w:val="20"/>
        </w:rPr>
        <w:t xml:space="preserve"> the </w:t>
      </w:r>
      <w:proofErr w:type="spellStart"/>
      <w:r w:rsidRPr="00E5416E">
        <w:rPr>
          <w:sz w:val="20"/>
          <w:szCs w:val="20"/>
        </w:rPr>
        <w:t>truste</w:t>
      </w:r>
      <w:r w:rsidR="00F3614E">
        <w:rPr>
          <w:sz w:val="20"/>
          <w:szCs w:val="20"/>
        </w:rPr>
        <w:t>r</w:t>
      </w:r>
      <w:proofErr w:type="spellEnd"/>
      <w:r w:rsidRPr="00E5416E">
        <w:rPr>
          <w:sz w:val="20"/>
          <w:szCs w:val="20"/>
        </w:rPr>
        <w:t xml:space="preserve">; </w:t>
      </w:r>
    </w:p>
    <w:p w14:paraId="6B1BAAED" w14:textId="1BBEDD7C" w:rsidR="00B428C1" w:rsidRPr="00E5416E" w:rsidRDefault="00EC37A0" w:rsidP="00A40D24">
      <w:pPr>
        <w:spacing w:line="480" w:lineRule="auto"/>
        <w:rPr>
          <w:sz w:val="20"/>
          <w:szCs w:val="20"/>
        </w:rPr>
      </w:pPr>
      <w:r w:rsidRPr="00E5416E">
        <w:rPr>
          <w:sz w:val="20"/>
          <w:szCs w:val="20"/>
        </w:rPr>
        <w:t xml:space="preserve">(2) </w:t>
      </w:r>
      <w:proofErr w:type="gramStart"/>
      <w:r w:rsidRPr="00E5416E">
        <w:rPr>
          <w:sz w:val="20"/>
          <w:szCs w:val="20"/>
        </w:rPr>
        <w:t>specific</w:t>
      </w:r>
      <w:proofErr w:type="gramEnd"/>
      <w:r w:rsidRPr="00E5416E">
        <w:rPr>
          <w:sz w:val="20"/>
          <w:szCs w:val="20"/>
        </w:rPr>
        <w:t xml:space="preserve">: an obligation to do </w:t>
      </w:r>
      <w:r w:rsidR="00020B69" w:rsidRPr="00E5416E">
        <w:rPr>
          <w:sz w:val="20"/>
          <w:szCs w:val="20"/>
        </w:rPr>
        <w:t xml:space="preserve">specifically </w:t>
      </w:r>
      <w:r w:rsidRPr="00E5416E">
        <w:rPr>
          <w:sz w:val="20"/>
          <w:szCs w:val="20"/>
        </w:rPr>
        <w:t>as trusted</w:t>
      </w:r>
      <w:r w:rsidR="00020B69" w:rsidRPr="00E5416E">
        <w:rPr>
          <w:sz w:val="20"/>
          <w:szCs w:val="20"/>
        </w:rPr>
        <w:t>;</w:t>
      </w:r>
    </w:p>
    <w:p w14:paraId="0443A35C" w14:textId="77777777" w:rsidR="00020B69" w:rsidRPr="00E5416E" w:rsidRDefault="00EC37A0" w:rsidP="00A40D24">
      <w:pPr>
        <w:spacing w:line="480" w:lineRule="auto"/>
        <w:rPr>
          <w:sz w:val="20"/>
          <w:szCs w:val="20"/>
        </w:rPr>
      </w:pPr>
      <w:r w:rsidRPr="00E5416E">
        <w:rPr>
          <w:sz w:val="20"/>
          <w:szCs w:val="20"/>
        </w:rPr>
        <w:t xml:space="preserve">(3) </w:t>
      </w:r>
      <w:proofErr w:type="gramStart"/>
      <w:r w:rsidR="00020B69" w:rsidRPr="00E5416E">
        <w:rPr>
          <w:sz w:val="20"/>
          <w:szCs w:val="20"/>
        </w:rPr>
        <w:t>exclusive</w:t>
      </w:r>
      <w:proofErr w:type="gramEnd"/>
      <w:r w:rsidR="00020B69" w:rsidRPr="00E5416E">
        <w:rPr>
          <w:sz w:val="20"/>
          <w:szCs w:val="20"/>
        </w:rPr>
        <w:t>: only an obligation to do specifically as trusted;</w:t>
      </w:r>
    </w:p>
    <w:p w14:paraId="089F3FC3" w14:textId="47C22F10" w:rsidR="00B428C1" w:rsidRPr="00E5416E" w:rsidRDefault="00020B69" w:rsidP="00A40D24">
      <w:pPr>
        <w:spacing w:line="480" w:lineRule="auto"/>
        <w:rPr>
          <w:sz w:val="20"/>
          <w:szCs w:val="20"/>
        </w:rPr>
      </w:pPr>
      <w:r w:rsidRPr="00E5416E">
        <w:rPr>
          <w:sz w:val="20"/>
          <w:szCs w:val="20"/>
        </w:rPr>
        <w:lastRenderedPageBreak/>
        <w:t xml:space="preserve">(4) </w:t>
      </w:r>
      <w:proofErr w:type="gramStart"/>
      <w:r w:rsidR="00EC37A0" w:rsidRPr="00E5416E">
        <w:rPr>
          <w:sz w:val="20"/>
          <w:szCs w:val="20"/>
        </w:rPr>
        <w:t>trust</w:t>
      </w:r>
      <w:proofErr w:type="gramEnd"/>
      <w:r w:rsidR="00EC37A0" w:rsidRPr="00E5416E">
        <w:rPr>
          <w:sz w:val="20"/>
          <w:szCs w:val="20"/>
        </w:rPr>
        <w:t xml:space="preserve">-based: an obligation grounded in trust; and </w:t>
      </w:r>
    </w:p>
    <w:p w14:paraId="7987E754" w14:textId="1BB363A7" w:rsidR="00606C72" w:rsidRPr="00E5416E" w:rsidRDefault="00020B69" w:rsidP="00A40D24">
      <w:pPr>
        <w:spacing w:line="480" w:lineRule="auto"/>
        <w:rPr>
          <w:sz w:val="20"/>
          <w:szCs w:val="20"/>
        </w:rPr>
      </w:pPr>
      <w:r w:rsidRPr="00E5416E">
        <w:rPr>
          <w:sz w:val="20"/>
          <w:szCs w:val="20"/>
        </w:rPr>
        <w:t>(5</w:t>
      </w:r>
      <w:r w:rsidR="00EC37A0" w:rsidRPr="00E5416E">
        <w:rPr>
          <w:sz w:val="20"/>
          <w:szCs w:val="20"/>
        </w:rPr>
        <w:t xml:space="preserve">) </w:t>
      </w:r>
      <w:proofErr w:type="gramStart"/>
      <w:r w:rsidR="00EC37A0" w:rsidRPr="00E5416E">
        <w:rPr>
          <w:sz w:val="20"/>
          <w:szCs w:val="20"/>
        </w:rPr>
        <w:t>knowledge</w:t>
      </w:r>
      <w:proofErr w:type="gramEnd"/>
      <w:r w:rsidR="00EC37A0" w:rsidRPr="00E5416E">
        <w:rPr>
          <w:sz w:val="20"/>
          <w:szCs w:val="20"/>
        </w:rPr>
        <w:t xml:space="preserve">-based: an obligation grounded in knowledge of the trust.  </w:t>
      </w:r>
    </w:p>
    <w:p w14:paraId="2A140FED" w14:textId="77777777" w:rsidR="00307A4B" w:rsidRDefault="00307A4B" w:rsidP="00A40D24">
      <w:pPr>
        <w:spacing w:line="480" w:lineRule="auto"/>
        <w:ind w:firstLine="720"/>
      </w:pPr>
    </w:p>
    <w:p w14:paraId="686D51E8" w14:textId="3598FA47" w:rsidR="003E1047" w:rsidRDefault="006B5A41" w:rsidP="00A40D24">
      <w:pPr>
        <w:spacing w:line="480" w:lineRule="auto"/>
        <w:ind w:firstLine="720"/>
      </w:pPr>
      <w:r>
        <w:t xml:space="preserve">Although </w:t>
      </w:r>
      <w:r w:rsidR="00D45E92">
        <w:t>these f</w:t>
      </w:r>
      <w:r w:rsidR="003E1047">
        <w:t xml:space="preserve">ive </w:t>
      </w:r>
      <w:r w:rsidR="00D45E92">
        <w:t xml:space="preserve">properties follow fairly straightforwardly from our concept of a betrayal of trust, there is a further question that I think our concept leaves open.  The question is </w:t>
      </w:r>
      <w:r w:rsidR="00B428C1">
        <w:t xml:space="preserve">whether a betrayal of trust can sometimes occur without any other kind of wronging also occurring, or whether a betrayal of trust can occur only when and </w:t>
      </w:r>
      <w:r w:rsidR="008156B5">
        <w:t xml:space="preserve">partly </w:t>
      </w:r>
      <w:r w:rsidR="00B428C1">
        <w:t xml:space="preserve">because another kind of wronging is </w:t>
      </w:r>
      <w:r w:rsidR="003E1047">
        <w:t xml:space="preserve">also </w:t>
      </w:r>
      <w:r w:rsidR="00D45E92">
        <w:t xml:space="preserve">being </w:t>
      </w:r>
      <w:r w:rsidR="00B428C1">
        <w:t xml:space="preserve">committed.   </w:t>
      </w:r>
      <w:r w:rsidR="008156B5">
        <w:t xml:space="preserve">Corresponding to these two different conceptions of </w:t>
      </w:r>
      <w:r w:rsidR="003E1047">
        <w:t xml:space="preserve">betrayals of </w:t>
      </w:r>
      <w:r w:rsidR="008156B5">
        <w:t xml:space="preserve">trust </w:t>
      </w:r>
      <w:r w:rsidR="00707511">
        <w:t xml:space="preserve">are two different types of trust-based obligations.  I will call a type of obligation “independent” if at least some of its </w:t>
      </w:r>
      <w:r w:rsidR="003E1047">
        <w:t xml:space="preserve">instances </w:t>
      </w:r>
      <w:r w:rsidR="00707511">
        <w:t xml:space="preserve">are </w:t>
      </w:r>
      <w:r w:rsidR="00707511" w:rsidRPr="00707511">
        <w:rPr>
          <w:i/>
        </w:rPr>
        <w:t>first-order</w:t>
      </w:r>
      <w:r w:rsidR="00707511">
        <w:t xml:space="preserve"> obligations</w:t>
      </w:r>
      <w:r w:rsidR="003E1047">
        <w:t>.  First-order obligations are not obligations to respect another kind of obligation</w:t>
      </w:r>
      <w:r w:rsidR="00AC6FAF">
        <w:t xml:space="preserve">: their violation does not presuppose the violation of another kind of obligation.   </w:t>
      </w:r>
      <w:r w:rsidR="00707511">
        <w:t xml:space="preserve">I will call a type of obligation “dependent” if all of its </w:t>
      </w:r>
      <w:r w:rsidR="003E1047">
        <w:t xml:space="preserve">instances </w:t>
      </w:r>
      <w:r w:rsidR="00707511">
        <w:t xml:space="preserve">are </w:t>
      </w:r>
      <w:r w:rsidR="00707511" w:rsidRPr="00707511">
        <w:rPr>
          <w:i/>
        </w:rPr>
        <w:t>second-order</w:t>
      </w:r>
      <w:r w:rsidR="00707511">
        <w:t xml:space="preserve"> obligations</w:t>
      </w:r>
      <w:r w:rsidR="003E1047">
        <w:t>.  Second-order obligations are obligations to respect another kind of obligation</w:t>
      </w:r>
      <w:r w:rsidR="00AC6FAF">
        <w:t>: their violation presupposes the violation of another kind of obligation.</w:t>
      </w:r>
      <w:r w:rsidR="005E0A09">
        <w:rPr>
          <w:rStyle w:val="FootnoteReference"/>
        </w:rPr>
        <w:footnoteReference w:id="3"/>
      </w:r>
      <w:r w:rsidR="003E1047">
        <w:t xml:space="preserve">  </w:t>
      </w:r>
    </w:p>
    <w:p w14:paraId="78D486CA" w14:textId="0D9CD377" w:rsidR="00BE7812" w:rsidRDefault="00606C72" w:rsidP="00A40D24">
      <w:pPr>
        <w:spacing w:line="480" w:lineRule="auto"/>
        <w:ind w:firstLine="720"/>
      </w:pPr>
      <w:r>
        <w:t xml:space="preserve">The most familiar special obligations </w:t>
      </w:r>
      <w:r w:rsidR="00707511">
        <w:t xml:space="preserve">are </w:t>
      </w:r>
      <w:r w:rsidR="00001D37">
        <w:t>independent in the sense that some</w:t>
      </w:r>
      <w:r w:rsidR="005E0A09">
        <w:t>, though not all,</w:t>
      </w:r>
      <w:r w:rsidR="00001D37">
        <w:t xml:space="preserve"> of </w:t>
      </w:r>
      <w:r w:rsidR="005E0A09">
        <w:t xml:space="preserve">their instances are first-order.  </w:t>
      </w:r>
      <w:r w:rsidR="00BE7812">
        <w:t>Some promissory obligations, like those deriving from so-called “redu</w:t>
      </w:r>
      <w:r w:rsidR="00F5718C">
        <w:t>ndant promises”</w:t>
      </w:r>
      <w:r w:rsidR="00F85174">
        <w:t xml:space="preserve"> (</w:t>
      </w:r>
      <w:proofErr w:type="spellStart"/>
      <w:r w:rsidR="00F85174">
        <w:t>Shiffrin</w:t>
      </w:r>
      <w:proofErr w:type="spellEnd"/>
      <w:r w:rsidR="00F85174">
        <w:t xml:space="preserve"> 2011)</w:t>
      </w:r>
      <w:r w:rsidR="00F5718C">
        <w:t xml:space="preserve"> </w:t>
      </w:r>
      <w:r w:rsidR="00BE7812">
        <w:t xml:space="preserve">not to steal from someone or </w:t>
      </w:r>
      <w:r w:rsidR="00001D37">
        <w:t xml:space="preserve">not to </w:t>
      </w:r>
      <w:r w:rsidR="00BE7812">
        <w:t xml:space="preserve">lie to </w:t>
      </w:r>
      <w:r w:rsidR="00001D37">
        <w:t>someone</w:t>
      </w:r>
      <w:r w:rsidR="00BE7812">
        <w:t xml:space="preserve">, cannot be violated without violating an obligation of another type.  </w:t>
      </w:r>
      <w:r w:rsidR="00AD2F93">
        <w:t xml:space="preserve">These </w:t>
      </w:r>
      <w:r w:rsidR="00AC6FAF">
        <w:t xml:space="preserve">promissory obligations are second-order.  </w:t>
      </w:r>
      <w:r w:rsidR="00BE7812">
        <w:t xml:space="preserve">But the usual </w:t>
      </w:r>
      <w:r w:rsidR="00BE7812">
        <w:lastRenderedPageBreak/>
        <w:t>point of promises is to create a</w:t>
      </w:r>
      <w:r w:rsidR="00707511">
        <w:t xml:space="preserve"> first-order obligation, </w:t>
      </w:r>
      <w:r w:rsidR="00001D37">
        <w:t xml:space="preserve">namely, an obligation to do something one is not already obliged to do. </w:t>
      </w:r>
    </w:p>
    <w:p w14:paraId="374F60E3" w14:textId="5C78C5D7" w:rsidR="00606C72" w:rsidRDefault="00F5718C" w:rsidP="00A40D24">
      <w:pPr>
        <w:spacing w:line="480" w:lineRule="auto"/>
        <w:ind w:firstLine="720"/>
      </w:pPr>
      <w:r>
        <w:t>Obligations of friendship</w:t>
      </w:r>
      <w:r w:rsidR="00686587">
        <w:t xml:space="preserve">, like promises, have some second-order instances. There is an obligation of friendship to avoid wronging one’s friend.  </w:t>
      </w:r>
      <w:proofErr w:type="gramStart"/>
      <w:r w:rsidR="00D079A0">
        <w:t xml:space="preserve">Stealing from a friend is not only a violation of his or her property </w:t>
      </w:r>
      <w:r w:rsidR="00E813A5">
        <w:t>rights</w:t>
      </w:r>
      <w:proofErr w:type="gramEnd"/>
      <w:r w:rsidR="00E813A5">
        <w:t xml:space="preserve">, </w:t>
      </w:r>
      <w:proofErr w:type="gramStart"/>
      <w:r w:rsidR="00E813A5">
        <w:t>it is also disloyal</w:t>
      </w:r>
      <w:proofErr w:type="gramEnd"/>
      <w:r w:rsidR="00E813A5">
        <w:t xml:space="preserve">. </w:t>
      </w:r>
      <w:r w:rsidR="00686587">
        <w:t xml:space="preserve"> </w:t>
      </w:r>
      <w:r w:rsidR="00606C72">
        <w:t xml:space="preserve">But </w:t>
      </w:r>
      <w:r w:rsidR="005E64F6">
        <w:t xml:space="preserve">of course </w:t>
      </w:r>
      <w:r w:rsidR="00606C72">
        <w:t>friendship also g</w:t>
      </w:r>
      <w:r w:rsidR="00E813A5">
        <w:t xml:space="preserve">rounds </w:t>
      </w:r>
      <w:r w:rsidR="00AD2F93">
        <w:t xml:space="preserve">a variety of </w:t>
      </w:r>
      <w:r w:rsidR="00E813A5">
        <w:t>first-order obligations, such as obligations to spend time with one’s friend, to support one’s friend, and so on</w:t>
      </w:r>
      <w:r w:rsidR="00686587">
        <w:t>, that can be violated without violating another kind of obligation</w:t>
      </w:r>
      <w:r w:rsidR="00E813A5">
        <w:t xml:space="preserve">. </w:t>
      </w:r>
    </w:p>
    <w:p w14:paraId="6C2EBB6A" w14:textId="5FE6404A" w:rsidR="00B675A0" w:rsidRDefault="00911F86" w:rsidP="00A40D24">
      <w:pPr>
        <w:spacing w:line="480" w:lineRule="auto"/>
        <w:ind w:firstLine="720"/>
      </w:pPr>
      <w:r>
        <w:t>Although t</w:t>
      </w:r>
      <w:r w:rsidR="00F5718C">
        <w:t xml:space="preserve">hese familiar </w:t>
      </w:r>
      <w:r w:rsidR="00D079A0">
        <w:t xml:space="preserve">types of </w:t>
      </w:r>
      <w:r w:rsidR="00F5718C">
        <w:t xml:space="preserve">special obligations </w:t>
      </w:r>
      <w:r w:rsidR="00D079A0">
        <w:t>have both first-order and second-order instances</w:t>
      </w:r>
      <w:r>
        <w:t xml:space="preserve">, the fact that they do have second-order instances </w:t>
      </w:r>
      <w:r w:rsidR="00B675A0">
        <w:t xml:space="preserve">suggests </w:t>
      </w:r>
      <w:r>
        <w:t xml:space="preserve">the possibility of a type </w:t>
      </w:r>
      <w:r w:rsidR="00AD2F93">
        <w:t xml:space="preserve">of special obligation that </w:t>
      </w:r>
      <w:r>
        <w:t xml:space="preserve">has </w:t>
      </w:r>
      <w:r w:rsidR="00AD2F93">
        <w:rPr>
          <w:i/>
        </w:rPr>
        <w:t xml:space="preserve">only </w:t>
      </w:r>
      <w:r>
        <w:t>second-order instances</w:t>
      </w:r>
      <w:r w:rsidR="000C5278">
        <w:t>, a dependent type of obligation</w:t>
      </w:r>
      <w:r>
        <w:t xml:space="preserve">.  So we should not rule out in advance a conception of betrayals of trust according to which they are always </w:t>
      </w:r>
      <w:r w:rsidR="00ED4D4F">
        <w:t xml:space="preserve">at the same time a violation of another kind of obligation.  </w:t>
      </w:r>
      <w:r>
        <w:t xml:space="preserve">I will eventually recommend </w:t>
      </w:r>
      <w:r w:rsidR="00B675A0">
        <w:t xml:space="preserve">such a conception of betrayals of trust, but only after examining and rejecting the view that trust can generate first-order obligations that satisfy the formal criteria I set out earlier.  </w:t>
      </w:r>
    </w:p>
    <w:p w14:paraId="0080A9CD" w14:textId="77777777" w:rsidR="00707511" w:rsidRDefault="00707511" w:rsidP="00A40D24">
      <w:pPr>
        <w:spacing w:line="480" w:lineRule="auto"/>
        <w:ind w:firstLine="720"/>
      </w:pPr>
    </w:p>
    <w:p w14:paraId="2837E5DA" w14:textId="17E0ED59" w:rsidR="00606C72" w:rsidRPr="002B48CD" w:rsidRDefault="00627A85" w:rsidP="00A40D24">
      <w:pPr>
        <w:spacing w:line="480" w:lineRule="auto"/>
        <w:rPr>
          <w:sz w:val="32"/>
          <w:szCs w:val="32"/>
        </w:rPr>
      </w:pPr>
      <w:r w:rsidRPr="002B48CD">
        <w:rPr>
          <w:sz w:val="32"/>
          <w:szCs w:val="32"/>
        </w:rPr>
        <w:t xml:space="preserve">2. </w:t>
      </w:r>
      <w:r w:rsidR="00F1142D">
        <w:rPr>
          <w:sz w:val="32"/>
          <w:szCs w:val="32"/>
        </w:rPr>
        <w:t>Varieties of n</w:t>
      </w:r>
      <w:r w:rsidRPr="002B48CD">
        <w:rPr>
          <w:sz w:val="32"/>
          <w:szCs w:val="32"/>
        </w:rPr>
        <w:t xml:space="preserve">on-moralized trust and first-order obligations </w:t>
      </w:r>
    </w:p>
    <w:p w14:paraId="7370F90E" w14:textId="7C9C639D" w:rsidR="002B48CD" w:rsidRPr="00627A85" w:rsidRDefault="002B48CD" w:rsidP="00A40D24">
      <w:pPr>
        <w:spacing w:line="480" w:lineRule="auto"/>
        <w:rPr>
          <w:sz w:val="28"/>
          <w:szCs w:val="28"/>
        </w:rPr>
      </w:pPr>
      <w:proofErr w:type="gramStart"/>
      <w:r>
        <w:rPr>
          <w:sz w:val="28"/>
          <w:szCs w:val="28"/>
        </w:rPr>
        <w:t>2.1  Mere</w:t>
      </w:r>
      <w:proofErr w:type="gramEnd"/>
      <w:r>
        <w:rPr>
          <w:sz w:val="28"/>
          <w:szCs w:val="28"/>
        </w:rPr>
        <w:t xml:space="preserve"> reliance</w:t>
      </w:r>
    </w:p>
    <w:p w14:paraId="0379B5BD" w14:textId="77777777" w:rsidR="00606C72" w:rsidRDefault="00606C72" w:rsidP="00A40D24">
      <w:pPr>
        <w:spacing w:line="480" w:lineRule="auto"/>
      </w:pPr>
    </w:p>
    <w:p w14:paraId="48C637A8" w14:textId="6AA3420A" w:rsidR="00BD5324" w:rsidRDefault="00606C72" w:rsidP="00A40D24">
      <w:pPr>
        <w:spacing w:line="480" w:lineRule="auto"/>
      </w:pPr>
      <w:r>
        <w:tab/>
      </w:r>
      <w:r w:rsidR="00514CDA">
        <w:t xml:space="preserve">Matthew Harding denies that there could be “an obligation to do what you trust me to do, precisely because you trust me to </w:t>
      </w:r>
      <w:r w:rsidR="00627A85">
        <w:t>do it” (2011</w:t>
      </w:r>
      <w:r w:rsidR="00D446CF">
        <w:t>, 77</w:t>
      </w:r>
      <w:r w:rsidR="00627A85">
        <w:t>)</w:t>
      </w:r>
      <w:r w:rsidR="008D17A4">
        <w:t xml:space="preserve">, even when trust </w:t>
      </w:r>
      <w:r w:rsidR="008D17A4">
        <w:lastRenderedPageBreak/>
        <w:t>is invited</w:t>
      </w:r>
      <w:r w:rsidR="00627A85">
        <w:t>.</w:t>
      </w:r>
      <w:r w:rsidR="00B249DE">
        <w:rPr>
          <w:rStyle w:val="FootnoteReference"/>
        </w:rPr>
        <w:footnoteReference w:id="4"/>
      </w:r>
      <w:r w:rsidR="00514CDA">
        <w:t xml:space="preserve">  Friedrich and </w:t>
      </w:r>
      <w:proofErr w:type="spellStart"/>
      <w:r w:rsidR="00514CDA">
        <w:t>Southwood</w:t>
      </w:r>
      <w:proofErr w:type="spellEnd"/>
      <w:r w:rsidR="00514CDA">
        <w:t xml:space="preserve"> cite an “obligation not to betray the trust [one] ha</w:t>
      </w:r>
      <w:r w:rsidR="008D17A4">
        <w:t>s invited</w:t>
      </w:r>
      <w:r w:rsidR="00514CDA">
        <w:t>”</w:t>
      </w:r>
      <w:r w:rsidR="008D17A4">
        <w:t xml:space="preserve"> (2011</w:t>
      </w:r>
      <w:r w:rsidR="00D446CF">
        <w:t>, 280</w:t>
      </w:r>
      <w:r w:rsidR="008D17A4">
        <w:t xml:space="preserve">).  </w:t>
      </w:r>
      <w:r w:rsidR="00C62B09">
        <w:t xml:space="preserve">Both sides </w:t>
      </w:r>
      <w:r w:rsidR="00F04D99">
        <w:t>have in mind a first-order obligation, so it makes sense to begin by e</w:t>
      </w:r>
      <w:r w:rsidR="00626626">
        <w:t>xamining</w:t>
      </w:r>
      <w:r w:rsidR="00F04D99">
        <w:t xml:space="preserve"> this possibility.  To do this I will first need to draw a distinction between two broad categories of trust.</w:t>
      </w:r>
      <w:r w:rsidR="00E963A9">
        <w:rPr>
          <w:rStyle w:val="FootnoteReference"/>
        </w:rPr>
        <w:footnoteReference w:id="5"/>
      </w:r>
      <w:r w:rsidR="00087CC3">
        <w:t xml:space="preserve"> </w:t>
      </w:r>
      <w:r w:rsidR="002B48CD">
        <w:t xml:space="preserve"> </w:t>
      </w:r>
      <w:r w:rsidR="00B26BDC">
        <w:t xml:space="preserve">One </w:t>
      </w:r>
      <w:r w:rsidR="00F04D99">
        <w:t xml:space="preserve">category is non-moralized, in the sense that it </w:t>
      </w:r>
      <w:r w:rsidR="00BB2354">
        <w:t xml:space="preserve">need not </w:t>
      </w:r>
      <w:r w:rsidR="00F04D99">
        <w:t xml:space="preserve">represent the trusted person as under an obligation.  </w:t>
      </w:r>
      <w:r w:rsidR="00B26BDC">
        <w:t>Merely relying on someone to do something is non-moral in this sense, but so</w:t>
      </w:r>
      <w:r w:rsidR="00F04D99">
        <w:t xml:space="preserve"> is a richer form of trust that I will label “goodwill trust.”  Goodwill trust</w:t>
      </w:r>
      <w:r w:rsidR="004155DF">
        <w:t xml:space="preserve"> </w:t>
      </w:r>
      <w:r w:rsidR="00F04D99">
        <w:t>involves an expectation that the trusted person will do as trusted out of (</w:t>
      </w:r>
      <w:r w:rsidR="004025D6">
        <w:t xml:space="preserve">possibly </w:t>
      </w:r>
      <w:r w:rsidR="00F04D99">
        <w:t xml:space="preserve">morally optional) concern or affection for the </w:t>
      </w:r>
      <w:proofErr w:type="spellStart"/>
      <w:r w:rsidR="00F04D99">
        <w:t>truster</w:t>
      </w:r>
      <w:proofErr w:type="spellEnd"/>
      <w:r w:rsidR="00F04D99">
        <w:t xml:space="preserve">. </w:t>
      </w:r>
    </w:p>
    <w:p w14:paraId="10023DBB" w14:textId="7751F4E8" w:rsidR="007F3FD1" w:rsidRDefault="00F04D99" w:rsidP="00BD5324">
      <w:pPr>
        <w:spacing w:line="480" w:lineRule="auto"/>
        <w:ind w:firstLine="720"/>
      </w:pPr>
      <w:r>
        <w:t>Moralized trust is a category of trust that does</w:t>
      </w:r>
      <w:r w:rsidR="00626626">
        <w:t>, by contrast,</w:t>
      </w:r>
      <w:r>
        <w:t xml:space="preserve"> </w:t>
      </w:r>
      <w:r w:rsidR="004025D6">
        <w:t xml:space="preserve">essentially </w:t>
      </w:r>
      <w:r>
        <w:t xml:space="preserve">involve a representation of the trusted person as under an obligation.  </w:t>
      </w:r>
      <w:r w:rsidR="00B26BDC">
        <w:t xml:space="preserve">The </w:t>
      </w:r>
      <w:r>
        <w:t xml:space="preserve">distinction is important because, </w:t>
      </w:r>
      <w:r w:rsidR="00B26BDC">
        <w:t xml:space="preserve">if trust is </w:t>
      </w:r>
      <w:r>
        <w:t xml:space="preserve">capable of grounding first-order obligations, only a non-moralized form of trust could play this role. </w:t>
      </w:r>
      <w:r w:rsidR="007F3FD1">
        <w:t xml:space="preserve"> </w:t>
      </w:r>
      <w:r w:rsidR="00D067FB">
        <w:t>A form of trust that represents the trusted person as under a p</w:t>
      </w:r>
      <w:r>
        <w:t xml:space="preserve">rior obligation </w:t>
      </w:r>
      <w:r w:rsidR="007F3FD1">
        <w:t xml:space="preserve">to do as trusted </w:t>
      </w:r>
      <w:r>
        <w:t xml:space="preserve">could generate at most </w:t>
      </w:r>
      <w:r w:rsidR="007F3FD1">
        <w:t xml:space="preserve">a </w:t>
      </w:r>
      <w:r w:rsidR="009941DF">
        <w:t xml:space="preserve">second-order </w:t>
      </w:r>
      <w:r w:rsidR="00D067FB">
        <w:t>obligation</w:t>
      </w:r>
      <w:r w:rsidR="007F3FD1">
        <w:t xml:space="preserve"> to respect that prior obligation</w:t>
      </w:r>
      <w:r w:rsidR="00D067FB">
        <w:t>.</w:t>
      </w:r>
      <w:r w:rsidR="007F3FD1">
        <w:rPr>
          <w:rStyle w:val="FootnoteReference"/>
        </w:rPr>
        <w:footnoteReference w:id="6"/>
      </w:r>
      <w:r w:rsidR="00D067FB">
        <w:t xml:space="preserve">  </w:t>
      </w:r>
    </w:p>
    <w:p w14:paraId="7E26D2F6" w14:textId="13FBB3C6" w:rsidR="00A330F2" w:rsidRDefault="00A330F2" w:rsidP="00A40D24">
      <w:pPr>
        <w:spacing w:line="480" w:lineRule="auto"/>
        <w:ind w:firstLine="720"/>
      </w:pPr>
      <w:r>
        <w:t xml:space="preserve">I will begin by </w:t>
      </w:r>
      <w:r w:rsidR="00626626">
        <w:t xml:space="preserve">asking </w:t>
      </w:r>
      <w:r>
        <w:t>whether mere reliance could generate an obligation that has the formal features introduced earlier</w:t>
      </w:r>
      <w:r w:rsidR="00626626">
        <w:t xml:space="preserve">.  </w:t>
      </w:r>
      <w:r>
        <w:t xml:space="preserve">Although trust is usually distinguished from mere reliance, it will be instructive to see why mere reliance fails </w:t>
      </w:r>
      <w:r>
        <w:lastRenderedPageBreak/>
        <w:t xml:space="preserve">to deliver the right kind of obligation.  Next I will consider </w:t>
      </w:r>
      <w:r w:rsidR="00626626">
        <w:t xml:space="preserve">the richer </w:t>
      </w:r>
      <w:r w:rsidR="004B5B66">
        <w:t xml:space="preserve">variety </w:t>
      </w:r>
      <w:r w:rsidR="00626626">
        <w:t xml:space="preserve">of trust, </w:t>
      </w:r>
      <w:r>
        <w:t>goodwill trust</w:t>
      </w:r>
      <w:r w:rsidR="004B5B66">
        <w:t>,</w:t>
      </w:r>
      <w:r>
        <w:t xml:space="preserve"> to see whether the features that distingui</w:t>
      </w:r>
      <w:r w:rsidR="004B5B66">
        <w:t xml:space="preserve">sh it from mere reliance enable it to deliver the obligation that mere reliance cannot.  </w:t>
      </w:r>
      <w:r>
        <w:t xml:space="preserve">Finally, I will </w:t>
      </w:r>
      <w:r w:rsidR="00BD5324">
        <w:t xml:space="preserve">examine whether </w:t>
      </w:r>
      <w:r w:rsidR="004B5B66">
        <w:t xml:space="preserve">adding an invitation to trust will </w:t>
      </w:r>
      <w:r w:rsidR="00BD5324">
        <w:t xml:space="preserve">yield the </w:t>
      </w:r>
      <w:r w:rsidR="00A31A2B">
        <w:t xml:space="preserve">needed </w:t>
      </w:r>
      <w:r w:rsidR="00BD5324">
        <w:t xml:space="preserve">obligation.  </w:t>
      </w:r>
    </w:p>
    <w:p w14:paraId="74231D62" w14:textId="7A9F063E" w:rsidR="004A302E" w:rsidRDefault="00BC04E9" w:rsidP="00A40D24">
      <w:pPr>
        <w:spacing w:line="480" w:lineRule="auto"/>
        <w:ind w:firstLine="720"/>
      </w:pPr>
      <w:r>
        <w:t>Trusting someone to do X</w:t>
      </w:r>
      <w:r w:rsidR="002B4B67">
        <w:t xml:space="preserve"> usually </w:t>
      </w:r>
      <w:r>
        <w:t xml:space="preserve">involves some kind of vulnerability to the trusted person’s failure to do X. </w:t>
      </w:r>
      <w:r w:rsidR="007B0283">
        <w:t xml:space="preserve"> </w:t>
      </w:r>
      <w:r>
        <w:t xml:space="preserve">One form of vulnerability occurs when we rely on someone to do X. </w:t>
      </w:r>
      <w:r w:rsidR="00A330F2">
        <w:t xml:space="preserve"> </w:t>
      </w:r>
      <w:r w:rsidR="00606C72">
        <w:t xml:space="preserve">Let’s suppose that </w:t>
      </w:r>
      <w:r w:rsidR="004E6F0C">
        <w:t>Sara</w:t>
      </w:r>
      <w:r w:rsidR="00445528">
        <w:t xml:space="preserve"> becomes aware that </w:t>
      </w:r>
      <w:r w:rsidR="004E6F0C">
        <w:t xml:space="preserve">Andy </w:t>
      </w:r>
      <w:r w:rsidR="00445528">
        <w:t>is relying on h</w:t>
      </w:r>
      <w:r w:rsidR="004E6F0C">
        <w:t xml:space="preserve">er </w:t>
      </w:r>
      <w:r w:rsidR="00445528">
        <w:t>to feed his l</w:t>
      </w:r>
      <w:r w:rsidR="00A330F2">
        <w:t>ab mice</w:t>
      </w:r>
      <w:r w:rsidR="00584E00">
        <w:t xml:space="preserve">.  He has registered for a conference </w:t>
      </w:r>
      <w:r w:rsidR="004A302E">
        <w:t>that wo</w:t>
      </w:r>
      <w:r w:rsidR="002B48CD">
        <w:t xml:space="preserve">uld take him away from the lab </w:t>
      </w:r>
      <w:r w:rsidR="004A302E">
        <w:t xml:space="preserve">and if the mice go unfed they will die and set back his dissertation by at least two years.  I will assume that, although Sara has become aware of his reliance, she has done nothing </w:t>
      </w:r>
      <w:r w:rsidR="004B5B66">
        <w:t xml:space="preserve">to invite or encourage it.  </w:t>
      </w:r>
      <w:r w:rsidR="004A302E">
        <w:t xml:space="preserve">I will </w:t>
      </w:r>
      <w:r w:rsidR="002B48CD">
        <w:t xml:space="preserve">also </w:t>
      </w:r>
      <w:r w:rsidR="004A302E">
        <w:t>assume that she is not</w:t>
      </w:r>
      <w:r w:rsidR="004E6F0C">
        <w:t xml:space="preserve">, prior to his relying on her, under any </w:t>
      </w:r>
      <w:r w:rsidR="004A302E">
        <w:t xml:space="preserve">obligation to feed his mice: she is not the </w:t>
      </w:r>
      <w:r w:rsidR="004B5B66">
        <w:t>lab’s animal technician.</w:t>
      </w:r>
    </w:p>
    <w:p w14:paraId="05FB14D5" w14:textId="15454327" w:rsidR="004A302E" w:rsidRDefault="00606C72" w:rsidP="00A40D24">
      <w:pPr>
        <w:spacing w:line="480" w:lineRule="auto"/>
      </w:pPr>
      <w:r>
        <w:tab/>
      </w:r>
      <w:r w:rsidR="00CC6E0B">
        <w:t xml:space="preserve">As </w:t>
      </w:r>
      <w:r w:rsidR="004A302E">
        <w:t xml:space="preserve">Karen </w:t>
      </w:r>
      <w:r w:rsidR="00CC6E0B">
        <w:t xml:space="preserve">Jones </w:t>
      </w:r>
      <w:r w:rsidR="002B48CD">
        <w:t>(2012</w:t>
      </w:r>
      <w:r w:rsidR="0040569D">
        <w:t>, 80</w:t>
      </w:r>
      <w:r w:rsidR="002B48CD">
        <w:t xml:space="preserve">) </w:t>
      </w:r>
      <w:r w:rsidR="004A302E">
        <w:t>point</w:t>
      </w:r>
      <w:r w:rsidR="002B48CD">
        <w:t>s</w:t>
      </w:r>
      <w:r w:rsidR="004A302E">
        <w:t xml:space="preserve"> out</w:t>
      </w:r>
      <w:r w:rsidR="00CC6E0B">
        <w:t>, even when Andy’s reliance is “poorly placed or presumptuous,</w:t>
      </w:r>
      <w:r w:rsidR="00747350">
        <w:t>”</w:t>
      </w:r>
      <w:r w:rsidR="00CC6E0B">
        <w:t xml:space="preserve"> it </w:t>
      </w:r>
      <w:r w:rsidR="002E7E2C">
        <w:t xml:space="preserve">does not follow </w:t>
      </w:r>
      <w:r w:rsidR="00CC6E0B">
        <w:t xml:space="preserve">that </w:t>
      </w:r>
      <w:r w:rsidR="004A302E">
        <w:t>Sara is</w:t>
      </w:r>
      <w:r w:rsidR="004B5B66">
        <w:t xml:space="preserve"> </w:t>
      </w:r>
      <w:r w:rsidR="004A302E">
        <w:t xml:space="preserve">morally free to turn her back on him. </w:t>
      </w:r>
      <w:r w:rsidR="00835A59">
        <w:t xml:space="preserve"> </w:t>
      </w:r>
      <w:r w:rsidR="004A302E">
        <w:t xml:space="preserve">Since </w:t>
      </w:r>
      <w:r w:rsidR="00445528">
        <w:t>th</w:t>
      </w:r>
      <w:r w:rsidR="004A302E">
        <w:t>e consequences for Andy of his reliance could be serious, Sara may have an obligation to respond appropriately</w:t>
      </w:r>
      <w:r w:rsidR="00324379">
        <w:t xml:space="preserve"> to his reliance. </w:t>
      </w:r>
      <w:r w:rsidR="004A302E">
        <w:t xml:space="preserve"> </w:t>
      </w:r>
      <w:r w:rsidR="00324379">
        <w:t xml:space="preserve">But </w:t>
      </w:r>
      <w:r w:rsidR="004A302E">
        <w:t>does this obligation to respond a</w:t>
      </w:r>
      <w:r w:rsidR="004E6F0C">
        <w:t xml:space="preserve">ppropriately have the </w:t>
      </w:r>
      <w:r w:rsidR="004B5B66">
        <w:t xml:space="preserve">right </w:t>
      </w:r>
      <w:r w:rsidR="004E6F0C">
        <w:t>formal features</w:t>
      </w:r>
      <w:r w:rsidR="004A302E">
        <w:t xml:space="preserve">?  </w:t>
      </w:r>
      <w:r w:rsidR="00E31257">
        <w:t xml:space="preserve">If we assume for the moment that mere reliance can </w:t>
      </w:r>
      <w:r w:rsidR="004B5B66">
        <w:t xml:space="preserve">be considered </w:t>
      </w:r>
      <w:r w:rsidR="00E31257">
        <w:t xml:space="preserve">trust, then her obligation would be trust-based, in the sense that it would not have existed but for Andy’s relying on her.  But is it also special and specific?  </w:t>
      </w:r>
    </w:p>
    <w:p w14:paraId="0B4E4333" w14:textId="25E4FE42" w:rsidR="00964DFB" w:rsidRDefault="00A04A54" w:rsidP="00A40D24">
      <w:pPr>
        <w:spacing w:line="480" w:lineRule="auto"/>
        <w:ind w:firstLine="720"/>
      </w:pPr>
      <w:r>
        <w:t>K</w:t>
      </w:r>
      <w:r w:rsidR="00964DFB">
        <w:t>eeping in mind that Sara has done nothing</w:t>
      </w:r>
      <w:r w:rsidR="00C62B09">
        <w:t>, intentionally or negligently,</w:t>
      </w:r>
      <w:r w:rsidR="00964DFB">
        <w:t xml:space="preserve"> to encourage Andy’s reliance, any obligation she acquires as a result of his reliance </w:t>
      </w:r>
      <w:r w:rsidR="00964DFB">
        <w:lastRenderedPageBreak/>
        <w:t>would not be special, but would derive from a general duty of mutual aid or helpfulness.  A third-party, Jonathan, who was aware of Andy’s reliance on Sara</w:t>
      </w:r>
      <w:r>
        <w:t xml:space="preserve"> and in a similar position to help</w:t>
      </w:r>
      <w:r w:rsidR="00964DFB">
        <w:t xml:space="preserve">, could have the same obligation to protect Andy’s interests, even though Andy is relying on Sara not Jonathan.  </w:t>
      </w:r>
      <w:r>
        <w:t xml:space="preserve"> Yet only Sara could betray Andy’s trust.  </w:t>
      </w:r>
    </w:p>
    <w:p w14:paraId="0487EDB2" w14:textId="7AE10CCE" w:rsidR="00606C72" w:rsidRDefault="00841864" w:rsidP="00A40D24">
      <w:pPr>
        <w:spacing w:line="480" w:lineRule="auto"/>
        <w:ind w:firstLine="720"/>
      </w:pPr>
      <w:r>
        <w:t xml:space="preserve">Nor is the obligation specific </w:t>
      </w:r>
      <w:r w:rsidR="006D6C7E">
        <w:t xml:space="preserve">in the way it must be to capture our concept of a betrayal of trust.  </w:t>
      </w:r>
      <w:r w:rsidR="0004708B">
        <w:t>E</w:t>
      </w:r>
      <w:r w:rsidR="00324379">
        <w:t xml:space="preserve">ven where it exists this obligation to respond </w:t>
      </w:r>
      <w:r w:rsidR="002F4857">
        <w:t xml:space="preserve">usually </w:t>
      </w:r>
      <w:r w:rsidR="00324379">
        <w:t xml:space="preserve">admits of some latitude: it is not </w:t>
      </w:r>
      <w:r w:rsidR="002F4857">
        <w:t xml:space="preserve">necessarily </w:t>
      </w:r>
      <w:r w:rsidR="00324379">
        <w:t>an obligation to do specifically as relied upon</w:t>
      </w:r>
      <w:r w:rsidR="002B48CD">
        <w:t xml:space="preserve"> (Harding 2011</w:t>
      </w:r>
      <w:r w:rsidR="0040569D">
        <w:t>, 78</w:t>
      </w:r>
      <w:r w:rsidR="002B48CD">
        <w:t>)</w:t>
      </w:r>
      <w:r w:rsidR="00324379">
        <w:t xml:space="preserve">.  </w:t>
      </w:r>
      <w:r w:rsidR="0004708B">
        <w:t xml:space="preserve">Perhaps it would be difficult for Sara to feed his mice, but she could arrange for someone else to do it, or </w:t>
      </w:r>
      <w:r w:rsidR="006D6C7E">
        <w:t>at least</w:t>
      </w:r>
      <w:r w:rsidR="0004708B">
        <w:t xml:space="preserve"> warn Andy that she is not planning to feed his mice</w:t>
      </w:r>
      <w:r w:rsidR="006D6C7E">
        <w:t xml:space="preserve"> if there is still time for him to make other arrangements.  Al</w:t>
      </w:r>
      <w:r w:rsidR="0004708B">
        <w:t xml:space="preserve">though </w:t>
      </w:r>
      <w:r w:rsidR="006D6C7E">
        <w:t xml:space="preserve">Andy </w:t>
      </w:r>
      <w:r w:rsidR="0004708B">
        <w:t>is relying on her specifically to feed his mice</w:t>
      </w:r>
      <w:r w:rsidR="006D6C7E">
        <w:t xml:space="preserve">, not to feed his mice </w:t>
      </w:r>
      <w:r w:rsidR="006D6C7E" w:rsidRPr="006D6C7E">
        <w:rPr>
          <w:i/>
        </w:rPr>
        <w:t>or</w:t>
      </w:r>
      <w:r w:rsidR="006D6C7E">
        <w:t xml:space="preserve"> see to it his mice are fed </w:t>
      </w:r>
      <w:r w:rsidR="006D6C7E" w:rsidRPr="006D6C7E">
        <w:rPr>
          <w:i/>
        </w:rPr>
        <w:t>or</w:t>
      </w:r>
      <w:r w:rsidR="006D6C7E">
        <w:t xml:space="preserve"> to warn him, </w:t>
      </w:r>
      <w:r w:rsidR="0004708B">
        <w:t>she acquire</w:t>
      </w:r>
      <w:r w:rsidR="006D6C7E">
        <w:t>s</w:t>
      </w:r>
      <w:r w:rsidR="0004708B">
        <w:t xml:space="preserve"> no obligation specifically to feed his mice, but at most an obligation to protect his interests or </w:t>
      </w:r>
      <w:r w:rsidR="002F4857">
        <w:t xml:space="preserve">to </w:t>
      </w:r>
      <w:r w:rsidR="0004708B">
        <w:t xml:space="preserve">give him an opportunity to </w:t>
      </w:r>
      <w:r w:rsidR="002F4857">
        <w:t xml:space="preserve">protect them himself.   Yet it is possible to betray trust by failing to do specifically as trusted, even when the </w:t>
      </w:r>
      <w:proofErr w:type="spellStart"/>
      <w:r w:rsidR="002F4857">
        <w:t>truster’s</w:t>
      </w:r>
      <w:proofErr w:type="spellEnd"/>
      <w:r w:rsidR="002F4857">
        <w:t xml:space="preserve"> interests are protected. </w:t>
      </w:r>
    </w:p>
    <w:p w14:paraId="0A94B6CB" w14:textId="77777777" w:rsidR="00736005" w:rsidRDefault="00736005" w:rsidP="00A40D24">
      <w:pPr>
        <w:spacing w:line="480" w:lineRule="auto"/>
        <w:ind w:firstLine="720"/>
      </w:pPr>
    </w:p>
    <w:p w14:paraId="06353D87" w14:textId="3922F3C8" w:rsidR="00736005" w:rsidRPr="002B48CD" w:rsidRDefault="002B48CD" w:rsidP="00A40D24">
      <w:pPr>
        <w:spacing w:line="480" w:lineRule="auto"/>
        <w:rPr>
          <w:sz w:val="28"/>
          <w:szCs w:val="28"/>
        </w:rPr>
      </w:pPr>
      <w:r w:rsidRPr="002B48CD">
        <w:rPr>
          <w:sz w:val="28"/>
          <w:szCs w:val="28"/>
        </w:rPr>
        <w:t xml:space="preserve">2.2 Goodwill trust </w:t>
      </w:r>
    </w:p>
    <w:p w14:paraId="438604DD" w14:textId="77777777" w:rsidR="00736005" w:rsidRDefault="00736005" w:rsidP="00A40D24">
      <w:pPr>
        <w:spacing w:line="480" w:lineRule="auto"/>
      </w:pPr>
    </w:p>
    <w:p w14:paraId="360AAC11" w14:textId="6ECA2CA8" w:rsidR="0011681B" w:rsidRDefault="002F4857" w:rsidP="00A40D24">
      <w:pPr>
        <w:spacing w:line="480" w:lineRule="auto"/>
        <w:ind w:firstLine="720"/>
      </w:pPr>
      <w:r>
        <w:t>Sara’s obligation to respond to Andy’s reliance is</w:t>
      </w:r>
      <w:r w:rsidR="00841864">
        <w:t xml:space="preserve">, although trust-based, neither special nor specific.  </w:t>
      </w:r>
      <w:r w:rsidR="00F70560">
        <w:t xml:space="preserve">If we add the elements that </w:t>
      </w:r>
      <w:r w:rsidR="00B2036A">
        <w:t xml:space="preserve">distinguish trusting in a richer sense from merely relying, will this yield an obligation that is special and </w:t>
      </w:r>
      <w:r w:rsidR="00B2036A">
        <w:lastRenderedPageBreak/>
        <w:t>specific?</w:t>
      </w:r>
      <w:r w:rsidR="00CA7F71">
        <w:t xml:space="preserve"> </w:t>
      </w:r>
      <w:r w:rsidR="00FA22FF">
        <w:t xml:space="preserve">  </w:t>
      </w:r>
      <w:r w:rsidR="00B2036A">
        <w:t>Goodwill trus</w:t>
      </w:r>
      <w:r w:rsidR="00CF2945">
        <w:t xml:space="preserve">t, which adds an expectation of </w:t>
      </w:r>
      <w:r w:rsidR="00B41178">
        <w:t xml:space="preserve">responsiveness to one’s vulnerability from concern or affection, </w:t>
      </w:r>
      <w:r w:rsidR="00B2036A">
        <w:t xml:space="preserve">is the candidate I will evaluate.  </w:t>
      </w:r>
    </w:p>
    <w:p w14:paraId="4A6938BD" w14:textId="77777777" w:rsidR="0011681B" w:rsidRDefault="0011681B" w:rsidP="00A40D24">
      <w:pPr>
        <w:spacing w:line="480" w:lineRule="auto"/>
      </w:pPr>
    </w:p>
    <w:p w14:paraId="2AB7CB48" w14:textId="03CFCBF4" w:rsidR="004F5FC9" w:rsidRPr="00935BA9" w:rsidRDefault="00A175E9" w:rsidP="00A40D24">
      <w:pPr>
        <w:spacing w:line="480" w:lineRule="auto"/>
        <w:ind w:left="720"/>
        <w:rPr>
          <w:sz w:val="20"/>
          <w:szCs w:val="20"/>
        </w:rPr>
      </w:pPr>
      <w:r w:rsidRPr="00935BA9">
        <w:rPr>
          <w:i/>
          <w:sz w:val="20"/>
          <w:szCs w:val="20"/>
        </w:rPr>
        <w:t>Goodwill Trust</w:t>
      </w:r>
      <w:r w:rsidRPr="00935BA9">
        <w:rPr>
          <w:sz w:val="20"/>
          <w:szCs w:val="20"/>
        </w:rPr>
        <w:t xml:space="preserve">: </w:t>
      </w:r>
      <w:r w:rsidR="00B2036A" w:rsidRPr="00935BA9">
        <w:rPr>
          <w:sz w:val="20"/>
          <w:szCs w:val="20"/>
        </w:rPr>
        <w:t xml:space="preserve">A trusts </w:t>
      </w:r>
      <w:r w:rsidR="004F5FC9" w:rsidRPr="00935BA9">
        <w:rPr>
          <w:sz w:val="20"/>
          <w:szCs w:val="20"/>
        </w:rPr>
        <w:t xml:space="preserve">B to do X if A </w:t>
      </w:r>
      <w:r w:rsidR="00B2036A" w:rsidRPr="00935BA9">
        <w:rPr>
          <w:sz w:val="20"/>
          <w:szCs w:val="20"/>
        </w:rPr>
        <w:t xml:space="preserve">relies on </w:t>
      </w:r>
      <w:r w:rsidR="004F5FC9" w:rsidRPr="00935BA9">
        <w:rPr>
          <w:sz w:val="20"/>
          <w:szCs w:val="20"/>
        </w:rPr>
        <w:t xml:space="preserve">B to do X </w:t>
      </w:r>
      <w:r w:rsidRPr="00935BA9">
        <w:rPr>
          <w:sz w:val="20"/>
          <w:szCs w:val="20"/>
        </w:rPr>
        <w:t xml:space="preserve">(or is otherwise vulnerable to B’s failure to do X) </w:t>
      </w:r>
      <w:r w:rsidR="004F5FC9" w:rsidRPr="00935BA9">
        <w:rPr>
          <w:sz w:val="20"/>
          <w:szCs w:val="20"/>
        </w:rPr>
        <w:t>partly because A expects B to be directly and favorably moved to do X by B’s recognition that A is relying on B to do X</w:t>
      </w:r>
      <w:r w:rsidRPr="00935BA9">
        <w:rPr>
          <w:sz w:val="20"/>
          <w:szCs w:val="20"/>
        </w:rPr>
        <w:t xml:space="preserve"> (or that A is vulnerable to B’s failure to do X)</w:t>
      </w:r>
      <w:r w:rsidR="004F5FC9" w:rsidRPr="00935BA9">
        <w:rPr>
          <w:sz w:val="20"/>
          <w:szCs w:val="20"/>
        </w:rPr>
        <w:t>.</w:t>
      </w:r>
      <w:r w:rsidR="00B41178">
        <w:rPr>
          <w:rStyle w:val="FootnoteReference"/>
          <w:sz w:val="20"/>
          <w:szCs w:val="20"/>
        </w:rPr>
        <w:footnoteReference w:id="7"/>
      </w:r>
      <w:r w:rsidR="004F5FC9" w:rsidRPr="00935BA9">
        <w:rPr>
          <w:sz w:val="20"/>
          <w:szCs w:val="20"/>
        </w:rPr>
        <w:t xml:space="preserve">  </w:t>
      </w:r>
    </w:p>
    <w:p w14:paraId="7FC7E989" w14:textId="1D71181D" w:rsidR="00B2036A" w:rsidRDefault="00B2036A" w:rsidP="00A40D24">
      <w:pPr>
        <w:spacing w:line="480" w:lineRule="auto"/>
      </w:pPr>
    </w:p>
    <w:p w14:paraId="60691657" w14:textId="2388BABA" w:rsidR="00FA22FF" w:rsidRDefault="00FF03D9" w:rsidP="00A40D24">
      <w:pPr>
        <w:spacing w:line="480" w:lineRule="auto"/>
      </w:pPr>
      <w:r>
        <w:tab/>
        <w:t xml:space="preserve">If Sara learns that not only is Andy relying on her to feed his mice, but that he is doing so in part because he expects her to respond to </w:t>
      </w:r>
      <w:r w:rsidR="000A1A01">
        <w:t xml:space="preserve">his </w:t>
      </w:r>
      <w:r>
        <w:t>reliance from concern or affection</w:t>
      </w:r>
      <w:r w:rsidR="00FA22FF">
        <w:t xml:space="preserve">, </w:t>
      </w:r>
      <w:r>
        <w:t xml:space="preserve">does she acquire a special and specific obligation to feed his mice, whereas before she had at most a general and indefinite obligation to help? </w:t>
      </w:r>
      <w:r w:rsidR="00CD3CBA">
        <w:t xml:space="preserve">  </w:t>
      </w:r>
      <w:r w:rsidR="000F01EB">
        <w:t xml:space="preserve">Again, we are assuming that, although she is aware of Andy’s expectations, Sara has neither intentionally nor negligently encouraged them.  And </w:t>
      </w:r>
      <w:r w:rsidR="006963B5">
        <w:t xml:space="preserve">if </w:t>
      </w:r>
      <w:r w:rsidR="000F01EB">
        <w:t>t</w:t>
      </w:r>
      <w:r w:rsidR="00FA22FF">
        <w:t xml:space="preserve">his richer form of trust is to have </w:t>
      </w:r>
      <w:r w:rsidR="00EA170E">
        <w:t xml:space="preserve">the </w:t>
      </w:r>
      <w:r w:rsidR="00FA22FF">
        <w:t>potential to ground a first-order obligation</w:t>
      </w:r>
      <w:r w:rsidR="006963B5">
        <w:t xml:space="preserve">, we should </w:t>
      </w:r>
      <w:r w:rsidR="00FA22FF">
        <w:t xml:space="preserve">assume that Sara does not </w:t>
      </w:r>
      <w:r w:rsidR="00FA22FF" w:rsidRPr="00607012">
        <w:t>already</w:t>
      </w:r>
      <w:r w:rsidR="00FA22FF" w:rsidRPr="00FA22FF">
        <w:rPr>
          <w:i/>
        </w:rPr>
        <w:t xml:space="preserve"> </w:t>
      </w:r>
      <w:r w:rsidR="00FA22FF">
        <w:t xml:space="preserve">have an obligation to feed his mice, and also that Sara does not </w:t>
      </w:r>
      <w:r w:rsidR="00FA22FF" w:rsidRPr="00607012">
        <w:t>already</w:t>
      </w:r>
      <w:r w:rsidR="00FA22FF">
        <w:t xml:space="preserve"> have an obligation to display the concern or affection that Andy is expecting.</w:t>
      </w:r>
      <w:r w:rsidR="00064E58">
        <w:rPr>
          <w:rStyle w:val="FootnoteReference"/>
        </w:rPr>
        <w:footnoteReference w:id="8"/>
      </w:r>
      <w:r w:rsidR="00FA22FF">
        <w:t xml:space="preserve"> </w:t>
      </w:r>
      <w:r w:rsidR="000F01EB">
        <w:t xml:space="preserve"> </w:t>
      </w:r>
    </w:p>
    <w:p w14:paraId="7D1B8E3D" w14:textId="72B470DA" w:rsidR="00CD3E0F" w:rsidRDefault="00CD3E0F" w:rsidP="00A40D24">
      <w:pPr>
        <w:spacing w:line="480" w:lineRule="auto"/>
      </w:pPr>
      <w:r>
        <w:tab/>
      </w:r>
      <w:r w:rsidR="000E3274">
        <w:t xml:space="preserve">What difference could this richer form of trust make?  </w:t>
      </w:r>
      <w:r w:rsidR="00F246DA">
        <w:t xml:space="preserve">Andy’s expectation of concern or affection might indicate an additional vulnerability, beyond the risk to his dissertation.  There tends to be overlap between the people </w:t>
      </w:r>
      <w:r w:rsidR="009E5C56">
        <w:t xml:space="preserve">from whom we expect goodwill and the people we like, so it may be the case that </w:t>
      </w:r>
      <w:r w:rsidR="00D70BAE">
        <w:t xml:space="preserve">Andy </w:t>
      </w:r>
      <w:r w:rsidR="00F246DA">
        <w:t xml:space="preserve">cares about receiving her goodwill in itself.  </w:t>
      </w:r>
      <w:r>
        <w:t>Perhaps her displaying concern o</w:t>
      </w:r>
      <w:r w:rsidR="004F5FC9">
        <w:t xml:space="preserve">r affection </w:t>
      </w:r>
      <w:r w:rsidR="000E5579">
        <w:t xml:space="preserve">for </w:t>
      </w:r>
      <w:r w:rsidR="004F5FC9">
        <w:t xml:space="preserve">him </w:t>
      </w:r>
      <w:r w:rsidR="004F5FC9">
        <w:lastRenderedPageBreak/>
        <w:t>is important</w:t>
      </w:r>
      <w:r>
        <w:t xml:space="preserve"> to him because </w:t>
      </w:r>
      <w:r w:rsidR="00F246DA">
        <w:t xml:space="preserve">he would like to </w:t>
      </w:r>
      <w:r w:rsidR="004F5FC9">
        <w:t xml:space="preserve">be friends with her, and </w:t>
      </w:r>
      <w:r w:rsidR="000E5579">
        <w:t xml:space="preserve">this would assure him that a friendship is possible. </w:t>
      </w:r>
      <w:r w:rsidR="00E83719">
        <w:t xml:space="preserve"> So let’s assume that t</w:t>
      </w:r>
      <w:r>
        <w:t>he absence of this motivation on her part would be bad for him</w:t>
      </w:r>
      <w:proofErr w:type="gramStart"/>
      <w:r>
        <w:t>;</w:t>
      </w:r>
      <w:proofErr w:type="gramEnd"/>
      <w:r>
        <w:t xml:space="preserve"> its presence good for him.  </w:t>
      </w:r>
    </w:p>
    <w:p w14:paraId="0D6E30CE" w14:textId="63F34DBA" w:rsidR="00D977F3" w:rsidRDefault="00700C7D" w:rsidP="00A40D24">
      <w:pPr>
        <w:spacing w:line="480" w:lineRule="auto"/>
      </w:pPr>
      <w:r>
        <w:tab/>
        <w:t xml:space="preserve">If there were an obligation to respond to this </w:t>
      </w:r>
      <w:r w:rsidR="00F246DA">
        <w:t xml:space="preserve">particular </w:t>
      </w:r>
      <w:r>
        <w:t xml:space="preserve">vulnerability, not just </w:t>
      </w:r>
      <w:r w:rsidR="00E044DA">
        <w:t xml:space="preserve">to </w:t>
      </w:r>
      <w:r>
        <w:t xml:space="preserve">protect </w:t>
      </w:r>
      <w:r w:rsidR="00F246DA">
        <w:t xml:space="preserve">Andy’s </w:t>
      </w:r>
      <w:r>
        <w:t xml:space="preserve">dissertation, </w:t>
      </w:r>
      <w:r w:rsidR="00C74B5B">
        <w:t xml:space="preserve">it </w:t>
      </w:r>
      <w:r w:rsidR="000E3274">
        <w:t>would arguably be special</w:t>
      </w:r>
      <w:r w:rsidR="00D70BAE">
        <w:t xml:space="preserve">.  </w:t>
      </w:r>
      <w:r w:rsidR="00F246DA">
        <w:t xml:space="preserve">Only Sara could be in a position to address Andy’s vulnerability to the absence of concern or affection from Sara herself.  </w:t>
      </w:r>
      <w:r>
        <w:t>While Jonathan’s feeding the mice would protect Andy’s dissertation, it could not pos</w:t>
      </w:r>
      <w:r w:rsidR="00F246DA">
        <w:t>s</w:t>
      </w:r>
      <w:r>
        <w:t xml:space="preserve">ibly provide </w:t>
      </w:r>
      <w:r w:rsidR="000A1A01">
        <w:t xml:space="preserve">Andy </w:t>
      </w:r>
      <w:r>
        <w:t xml:space="preserve">with a display of Sara’s </w:t>
      </w:r>
      <w:r w:rsidR="00D70BAE">
        <w:t xml:space="preserve">concern or affection.  </w:t>
      </w:r>
      <w:r w:rsidR="000E3274">
        <w:t xml:space="preserve"> Such an obligation might </w:t>
      </w:r>
      <w:r w:rsidR="00CF2945">
        <w:t>even</w:t>
      </w:r>
      <w:r w:rsidR="000E3274">
        <w:t xml:space="preserve"> be specific.  W</w:t>
      </w:r>
      <w:r w:rsidR="00D977F3">
        <w:t xml:space="preserve">hereas the risk to his dissertation from his reliance could be mitigated without doing specifically as trusted, </w:t>
      </w:r>
      <w:r>
        <w:t xml:space="preserve">Sara’s delivering a timely warning to Andy that she is </w:t>
      </w:r>
      <w:r w:rsidR="00304273">
        <w:t>unwilling to feed his mice</w:t>
      </w:r>
      <w:r>
        <w:t xml:space="preserve"> </w:t>
      </w:r>
      <w:r w:rsidR="00F246DA">
        <w:t>m</w:t>
      </w:r>
      <w:r w:rsidR="00D70BAE">
        <w:t>ay not</w:t>
      </w:r>
      <w:r w:rsidR="00F246DA">
        <w:t xml:space="preserve"> </w:t>
      </w:r>
      <w:r>
        <w:t>display the degree of concern or affection Andy desires</w:t>
      </w:r>
      <w:r w:rsidR="009D56B0">
        <w:t>.</w:t>
      </w:r>
      <w:r>
        <w:t xml:space="preserve"> </w:t>
      </w:r>
    </w:p>
    <w:p w14:paraId="75C3F2F5" w14:textId="0625F14B" w:rsidR="00866EFA" w:rsidRDefault="00017815" w:rsidP="00A40D24">
      <w:pPr>
        <w:spacing w:line="480" w:lineRule="auto"/>
      </w:pPr>
      <w:r>
        <w:tab/>
      </w:r>
      <w:r w:rsidR="00D977F3">
        <w:t xml:space="preserve">However, it is doubtful that </w:t>
      </w:r>
      <w:r w:rsidR="00E83719">
        <w:t xml:space="preserve">Andy’s </w:t>
      </w:r>
      <w:r w:rsidR="00E044DA">
        <w:t>vulnerability to the absence of her concern or affection as such grounds any such obligation.</w:t>
      </w:r>
      <w:r w:rsidR="00CA7F71">
        <w:t xml:space="preserve"> </w:t>
      </w:r>
      <w:r w:rsidR="00E044DA">
        <w:t xml:space="preserve"> </w:t>
      </w:r>
      <w:r w:rsidR="009D56B0">
        <w:t xml:space="preserve">Sara and Andy </w:t>
      </w:r>
      <w:r w:rsidR="00E044DA">
        <w:t xml:space="preserve">are not, we are assuming, already in the kind of relationship that might </w:t>
      </w:r>
      <w:r w:rsidR="008965FB">
        <w:t xml:space="preserve">ground an entitlement to concern or affection. </w:t>
      </w:r>
      <w:r w:rsidR="009E5C56">
        <w:t xml:space="preserve"> </w:t>
      </w:r>
      <w:r w:rsidR="00866EFA">
        <w:t>G</w:t>
      </w:r>
      <w:r>
        <w:t xml:space="preserve">iven this, the fact that </w:t>
      </w:r>
      <w:r w:rsidR="00866EFA">
        <w:t xml:space="preserve">a </w:t>
      </w:r>
      <w:r w:rsidR="000E3274">
        <w:t xml:space="preserve">particular </w:t>
      </w:r>
      <w:r w:rsidR="00866EFA">
        <w:t xml:space="preserve">demonstration of Sara’s goodwill is important to Andy as such would not </w:t>
      </w:r>
      <w:r w:rsidR="008D055B">
        <w:t>by itself</w:t>
      </w:r>
      <w:r>
        <w:t xml:space="preserve"> seem to ground an obligation on her part to</w:t>
      </w:r>
      <w:r w:rsidR="008D055B">
        <w:t xml:space="preserve"> respond to it, much less deliver it</w:t>
      </w:r>
      <w:r>
        <w:t xml:space="preserve">. </w:t>
      </w:r>
      <w:r w:rsidR="00866EFA">
        <w:t xml:space="preserve"> </w:t>
      </w:r>
      <w:r>
        <w:t xml:space="preserve">While the vulnerability created by </w:t>
      </w:r>
      <w:r w:rsidR="00866EFA">
        <w:t xml:space="preserve">Andy’s reliance may provide the focus for a general obligation of mutual aid or helpfulness, this other vulnerability to the absence of her goodwill as such does not </w:t>
      </w:r>
      <w:r w:rsidR="00E044DA">
        <w:t xml:space="preserve">appear </w:t>
      </w:r>
      <w:r w:rsidR="00866EFA">
        <w:t xml:space="preserve">to provide a focus for any obligation at all. </w:t>
      </w:r>
    </w:p>
    <w:p w14:paraId="74266669" w14:textId="0033CF5F" w:rsidR="00CD3E0F" w:rsidRDefault="00CD3E0F" w:rsidP="00A40D24">
      <w:pPr>
        <w:spacing w:line="480" w:lineRule="auto"/>
      </w:pPr>
      <w:r>
        <w:tab/>
      </w:r>
    </w:p>
    <w:p w14:paraId="2180B37B" w14:textId="650521A6" w:rsidR="00736005" w:rsidRPr="00CA7F71" w:rsidRDefault="00C56EBE" w:rsidP="00A40D24">
      <w:pPr>
        <w:spacing w:line="480" w:lineRule="auto"/>
        <w:rPr>
          <w:sz w:val="28"/>
          <w:szCs w:val="28"/>
        </w:rPr>
      </w:pPr>
      <w:r>
        <w:rPr>
          <w:sz w:val="28"/>
          <w:szCs w:val="28"/>
        </w:rPr>
        <w:t>2.3 T</w:t>
      </w:r>
      <w:r w:rsidR="009D56B0" w:rsidRPr="00CA7F71">
        <w:rPr>
          <w:sz w:val="28"/>
          <w:szCs w:val="28"/>
        </w:rPr>
        <w:t>rust</w:t>
      </w:r>
      <w:r>
        <w:rPr>
          <w:sz w:val="28"/>
          <w:szCs w:val="28"/>
        </w:rPr>
        <w:t xml:space="preserve"> that has been invited</w:t>
      </w:r>
    </w:p>
    <w:p w14:paraId="6C279921" w14:textId="77777777" w:rsidR="00F365A4" w:rsidRDefault="00F365A4" w:rsidP="00A40D24">
      <w:pPr>
        <w:spacing w:line="480" w:lineRule="auto"/>
        <w:ind w:firstLine="720"/>
      </w:pPr>
    </w:p>
    <w:p w14:paraId="6E1536BC" w14:textId="77777777" w:rsidR="00845F0C" w:rsidRDefault="002B0E16" w:rsidP="00845F0C">
      <w:pPr>
        <w:spacing w:line="480" w:lineRule="auto"/>
        <w:ind w:left="720"/>
      </w:pPr>
      <w:r>
        <w:t>We’ve seen that even r</w:t>
      </w:r>
      <w:r w:rsidR="008D055B">
        <w:t>ich trust, in the sense of good</w:t>
      </w:r>
      <w:r>
        <w:t xml:space="preserve">will trust, does not </w:t>
      </w:r>
    </w:p>
    <w:p w14:paraId="6B64BA7B" w14:textId="65699B95" w:rsidR="00845F0C" w:rsidRDefault="002B0E16" w:rsidP="00845F0C">
      <w:pPr>
        <w:spacing w:line="480" w:lineRule="auto"/>
      </w:pPr>
      <w:proofErr w:type="gramStart"/>
      <w:r>
        <w:t>deliver</w:t>
      </w:r>
      <w:proofErr w:type="gramEnd"/>
      <w:r>
        <w:t xml:space="preserve"> the right kind of trust-based obligation</w:t>
      </w:r>
      <w:r w:rsidR="00F365A4">
        <w:t xml:space="preserve"> to do as trusted</w:t>
      </w:r>
      <w:r w:rsidR="008D055B">
        <w:t>, at least when such trust has not been encouraged by the trusted person</w:t>
      </w:r>
      <w:r w:rsidR="005A63E2">
        <w:t xml:space="preserve">.  </w:t>
      </w:r>
      <w:proofErr w:type="gramStart"/>
      <w:r w:rsidR="005A63E2">
        <w:t xml:space="preserve">But what </w:t>
      </w:r>
      <w:r w:rsidR="008D055B">
        <w:t xml:space="preserve">about </w:t>
      </w:r>
      <w:r w:rsidR="005A63E2">
        <w:t xml:space="preserve">trust </w:t>
      </w:r>
      <w:r w:rsidR="008D055B">
        <w:t xml:space="preserve">that is </w:t>
      </w:r>
      <w:r w:rsidR="00490A19">
        <w:t>invited?</w:t>
      </w:r>
      <w:proofErr w:type="gramEnd"/>
      <w:r w:rsidR="005A63E2">
        <w:t xml:space="preserve">  </w:t>
      </w:r>
      <w:r w:rsidR="00B41B73">
        <w:t xml:space="preserve"> </w:t>
      </w:r>
      <w:r w:rsidR="00845F0C">
        <w:t xml:space="preserve">Friedrich and </w:t>
      </w:r>
      <w:proofErr w:type="spellStart"/>
      <w:r w:rsidR="00845F0C">
        <w:t>Southwood</w:t>
      </w:r>
      <w:proofErr w:type="spellEnd"/>
      <w:r w:rsidR="00845F0C">
        <w:t xml:space="preserve"> (2011), among others</w:t>
      </w:r>
      <w:r w:rsidR="00845F0C">
        <w:rPr>
          <w:rStyle w:val="FootnoteReference"/>
        </w:rPr>
        <w:footnoteReference w:id="9"/>
      </w:r>
      <w:r w:rsidR="00845F0C">
        <w:t xml:space="preserve">, have argued </w:t>
      </w:r>
      <w:r w:rsidR="00016918">
        <w:t>that promissory obligations derive</w:t>
      </w:r>
      <w:r w:rsidR="00845F0C">
        <w:t xml:space="preserve"> from a more fundamental obligation not to betray trust that one has invited.  They say,</w:t>
      </w:r>
    </w:p>
    <w:p w14:paraId="1302D0E9" w14:textId="77777777" w:rsidR="00845F0C" w:rsidRDefault="00845F0C" w:rsidP="00845F0C">
      <w:pPr>
        <w:spacing w:line="480" w:lineRule="auto"/>
        <w:ind w:left="720"/>
      </w:pPr>
    </w:p>
    <w:p w14:paraId="0CD0A2B8" w14:textId="134C76E6" w:rsidR="00845F0C" w:rsidRDefault="00845F0C" w:rsidP="00845F0C">
      <w:pPr>
        <w:spacing w:line="480" w:lineRule="auto"/>
        <w:ind w:left="720"/>
        <w:rPr>
          <w:sz w:val="20"/>
          <w:szCs w:val="20"/>
        </w:rPr>
      </w:pPr>
      <w:r>
        <w:t xml:space="preserve"> </w:t>
      </w:r>
      <w:r w:rsidRPr="00376DC5">
        <w:rPr>
          <w:sz w:val="20"/>
          <w:szCs w:val="20"/>
        </w:rPr>
        <w:t xml:space="preserve">In [inviting trust], and having the overture accepted (or not rejected) the </w:t>
      </w:r>
      <w:proofErr w:type="spellStart"/>
      <w:r w:rsidRPr="00376DC5">
        <w:rPr>
          <w:sz w:val="20"/>
          <w:szCs w:val="20"/>
        </w:rPr>
        <w:t>promiser</w:t>
      </w:r>
      <w:proofErr w:type="spellEnd"/>
      <w:r w:rsidRPr="00376DC5">
        <w:rPr>
          <w:sz w:val="20"/>
          <w:szCs w:val="20"/>
        </w:rPr>
        <w:t xml:space="preserve"> incurs an obligation not to betray the trust she has invited.  The distinctive wrong involved in breaking a promise is precisely a matter of violating this obligation</w:t>
      </w:r>
      <w:r>
        <w:rPr>
          <w:sz w:val="20"/>
          <w:szCs w:val="20"/>
        </w:rPr>
        <w:t xml:space="preserve"> (2011</w:t>
      </w:r>
      <w:r w:rsidR="006963B5">
        <w:rPr>
          <w:sz w:val="20"/>
          <w:szCs w:val="20"/>
        </w:rPr>
        <w:t>, 280</w:t>
      </w:r>
      <w:r>
        <w:rPr>
          <w:sz w:val="20"/>
          <w:szCs w:val="20"/>
        </w:rPr>
        <w:t>)</w:t>
      </w:r>
      <w:r w:rsidRPr="00376DC5">
        <w:rPr>
          <w:sz w:val="20"/>
          <w:szCs w:val="20"/>
        </w:rPr>
        <w:t xml:space="preserve">. </w:t>
      </w:r>
    </w:p>
    <w:p w14:paraId="4A42A50D" w14:textId="77777777" w:rsidR="00845F0C" w:rsidRDefault="00845F0C" w:rsidP="00845F0C">
      <w:pPr>
        <w:spacing w:line="480" w:lineRule="auto"/>
      </w:pPr>
    </w:p>
    <w:p w14:paraId="4D6838BC" w14:textId="1BB68A2D" w:rsidR="00545D79" w:rsidRDefault="002E7E2C" w:rsidP="00A40D24">
      <w:pPr>
        <w:spacing w:line="480" w:lineRule="auto"/>
      </w:pPr>
      <w:r>
        <w:t xml:space="preserve">Could adding an invitation </w:t>
      </w:r>
      <w:r w:rsidR="00473687">
        <w:t xml:space="preserve">secure the kind of obligation whose violation would count as a betrayal of trust?  </w:t>
      </w:r>
    </w:p>
    <w:p w14:paraId="5137405D" w14:textId="0D600703" w:rsidR="001521C0" w:rsidRDefault="005451C1" w:rsidP="00A40D24">
      <w:pPr>
        <w:spacing w:line="480" w:lineRule="auto"/>
      </w:pPr>
      <w:r>
        <w:tab/>
      </w:r>
      <w:r w:rsidR="00521809">
        <w:t xml:space="preserve">The form of trust they have in mind is the goodwill trust introduced earlier. </w:t>
      </w:r>
      <w:r w:rsidR="00FB0A6A">
        <w:t>So l</w:t>
      </w:r>
      <w:r>
        <w:t xml:space="preserve">et’s </w:t>
      </w:r>
      <w:r w:rsidR="00FA72FD">
        <w:t xml:space="preserve">suppose that Sara invites </w:t>
      </w:r>
      <w:r>
        <w:t xml:space="preserve">Andy to trust her to feed his mice, in the sense that she </w:t>
      </w:r>
      <w:r w:rsidR="00FA72FD">
        <w:t xml:space="preserve">conveys </w:t>
      </w:r>
      <w:r>
        <w:t xml:space="preserve">her recognition of </w:t>
      </w:r>
      <w:r w:rsidR="00FA72FD">
        <w:t xml:space="preserve">the importance this has to him </w:t>
      </w:r>
      <w:r>
        <w:t xml:space="preserve">and invites him to rely, on that basis, on her feeding his mice. </w:t>
      </w:r>
      <w:r w:rsidR="009D56B0">
        <w:t xml:space="preserve"> I</w:t>
      </w:r>
      <w:r w:rsidR="00FA72FD">
        <w:t xml:space="preserve">n this case, Sara </w:t>
      </w:r>
      <w:r w:rsidR="0015628C">
        <w:t xml:space="preserve">may </w:t>
      </w:r>
      <w:r w:rsidR="00FA72FD">
        <w:t>now ha</w:t>
      </w:r>
      <w:r w:rsidR="00497840">
        <w:t>ve</w:t>
      </w:r>
      <w:r w:rsidR="00FA72FD">
        <w:t xml:space="preserve"> a special obligation to respond to his vulnerability, not merely a general obligation of mutual aid or helpfulness.  </w:t>
      </w:r>
      <w:r w:rsidR="001521C0">
        <w:t xml:space="preserve">Although Jonathan, who has not invited Andy’s trust, may still under some circumstances have an obligation to respond, it is not the same obligation as Sara’s. </w:t>
      </w:r>
      <w:r w:rsidR="0015628C">
        <w:t xml:space="preserve"> </w:t>
      </w:r>
      <w:r w:rsidR="001521C0">
        <w:t xml:space="preserve">Sara’s obligation </w:t>
      </w:r>
      <w:r w:rsidR="0015628C">
        <w:t xml:space="preserve">would be </w:t>
      </w:r>
      <w:r w:rsidR="001521C0">
        <w:t>st</w:t>
      </w:r>
      <w:r w:rsidR="009D56B0">
        <w:t>ronger, in the sense that it would</w:t>
      </w:r>
      <w:r w:rsidR="001521C0">
        <w:t xml:space="preserve"> require her to go to more trouble to respond to Andy’s vulnerability than Jonathan. </w:t>
      </w:r>
    </w:p>
    <w:p w14:paraId="7CEC690B" w14:textId="1FE25C66" w:rsidR="00B967C4" w:rsidRDefault="001521C0" w:rsidP="00A40D24">
      <w:pPr>
        <w:spacing w:line="480" w:lineRule="auto"/>
      </w:pPr>
      <w:r>
        <w:lastRenderedPageBreak/>
        <w:tab/>
        <w:t>But does Sara’s invitation to trust yield a specific obl</w:t>
      </w:r>
      <w:r w:rsidR="00EF0DFC">
        <w:t>igation to feed Andy’s mice?  I</w:t>
      </w:r>
      <w:r w:rsidR="00015261">
        <w:t xml:space="preserve">t would seem to </w:t>
      </w:r>
      <w:r>
        <w:t xml:space="preserve">depend on the kind of invitation </w:t>
      </w:r>
      <w:r w:rsidR="00B967C4">
        <w:t xml:space="preserve">to trust </w:t>
      </w:r>
      <w:r>
        <w:t>she makes.</w:t>
      </w:r>
      <w:r w:rsidR="00A175E9">
        <w:rPr>
          <w:rStyle w:val="FootnoteReference"/>
        </w:rPr>
        <w:footnoteReference w:id="10"/>
      </w:r>
      <w:r>
        <w:t xml:space="preserve">  </w:t>
      </w:r>
      <w:r w:rsidR="00121BD7">
        <w:t xml:space="preserve">Suppose that Sara knows that </w:t>
      </w:r>
      <w:r w:rsidR="00FA72FD">
        <w:t>Andy is hesitating to register for a conference because his mice need to be fed</w:t>
      </w:r>
      <w:r w:rsidR="00121BD7">
        <w:t>.  She wants to let him know that it would be reasonable for him to rely on her feeding his mice, but she also wants to preserve the option of changing her mind if something comes up</w:t>
      </w:r>
      <w:r w:rsidR="00B967C4">
        <w:t xml:space="preserve">, </w:t>
      </w:r>
      <w:r w:rsidR="0015628C">
        <w:t xml:space="preserve">although she thinks it highly unlikely anything will. </w:t>
      </w:r>
      <w:r w:rsidR="00121BD7">
        <w:t xml:space="preserve">So she says, “I know how important those mice are to you, and if you’d </w:t>
      </w:r>
      <w:r w:rsidR="00B967C4">
        <w:t xml:space="preserve">like, I’ll plan on coming in to feed them. </w:t>
      </w:r>
      <w:r w:rsidR="004122CF">
        <w:t xml:space="preserve"> J</w:t>
      </w:r>
      <w:r w:rsidR="00B967C4">
        <w:t xml:space="preserve">ust so we’re clear, </w:t>
      </w:r>
      <w:r w:rsidR="004122CF">
        <w:t xml:space="preserve">however, </w:t>
      </w:r>
      <w:r w:rsidR="00B967C4">
        <w:t>I am reserv</w:t>
      </w:r>
      <w:r w:rsidR="0015628C">
        <w:t xml:space="preserve">ing the right to change my mind. </w:t>
      </w:r>
      <w:r w:rsidR="00B967C4">
        <w:t xml:space="preserve"> But rest assured, I’m very unlikely to do so, so you should go ahead and register for the conference.”  </w:t>
      </w:r>
    </w:p>
    <w:p w14:paraId="4AE268D3" w14:textId="61A6E2E7" w:rsidR="00922ACC" w:rsidRDefault="00866B5E" w:rsidP="00A40D24">
      <w:pPr>
        <w:spacing w:line="480" w:lineRule="auto"/>
        <w:ind w:firstLine="720"/>
      </w:pPr>
      <w:r>
        <w:t xml:space="preserve">Sara is inviting Andy’s trust, in the sense that she is letting him know that it would be reasonable for him to rely on her feeding his mice and </w:t>
      </w:r>
      <w:r w:rsidR="0015628C">
        <w:t xml:space="preserve">even </w:t>
      </w:r>
      <w:r>
        <w:t xml:space="preserve">encouraging him to do so, although she is clearly not making a promise, since she is explicitly reserving the right to change her mind.  Reserving her right in this way does not make it unreasonable for him to rely on her, since she is </w:t>
      </w:r>
      <w:r w:rsidR="0015628C">
        <w:t xml:space="preserve">highly unlikely to change her mind.  In fact, </w:t>
      </w:r>
      <w:r w:rsidR="004955C0">
        <w:t>if Sara chafes under the yoke of promises, by reserving her right</w:t>
      </w:r>
      <w:r w:rsidR="0015628C">
        <w:t xml:space="preserve"> she may make it even more likely she will feed his mice than if she promised</w:t>
      </w:r>
      <w:r w:rsidR="004955C0">
        <w:t>,</w:t>
      </w:r>
      <w:r w:rsidR="0015628C">
        <w:t xml:space="preserve"> and Andy may know this</w:t>
      </w:r>
      <w:r w:rsidR="009D56B0">
        <w:t xml:space="preserve"> (Owens 2012</w:t>
      </w:r>
      <w:r w:rsidR="00EA170E">
        <w:t>, 217</w:t>
      </w:r>
      <w:r w:rsidR="009D56B0">
        <w:t xml:space="preserve">). </w:t>
      </w:r>
      <w:r w:rsidR="00922ACC">
        <w:t xml:space="preserve">Assuming that Andy does trust her in response to this invitation, I do think she acquires a special obligation to </w:t>
      </w:r>
      <w:r w:rsidR="00EA170E">
        <w:t xml:space="preserve">protect </w:t>
      </w:r>
      <w:r w:rsidR="00922ACC">
        <w:t>hi</w:t>
      </w:r>
      <w:r w:rsidR="00EA170E">
        <w:t xml:space="preserve">m from loss.  </w:t>
      </w:r>
      <w:r w:rsidR="00922ACC">
        <w:t xml:space="preserve">But </w:t>
      </w:r>
      <w:r w:rsidR="007734AA">
        <w:t xml:space="preserve">this does not yield an obligation to do specifically as trusted.  She has violated no obligation to Andy if she does change her mind and gives him a timely </w:t>
      </w:r>
      <w:r w:rsidR="007734AA">
        <w:lastRenderedPageBreak/>
        <w:t xml:space="preserve">warning, or arranges for someone else to feed them, and so on.  The obligation here is trust-based, and the invitation makes it special, but it is not specific.  </w:t>
      </w:r>
    </w:p>
    <w:p w14:paraId="26B164B5" w14:textId="30153D2E" w:rsidR="00582D24" w:rsidRDefault="00F83DA9" w:rsidP="00A40D24">
      <w:pPr>
        <w:spacing w:line="480" w:lineRule="auto"/>
        <w:ind w:firstLine="720"/>
      </w:pPr>
      <w:r>
        <w:t>W</w:t>
      </w:r>
      <w:r w:rsidR="00736005">
        <w:t xml:space="preserve">hen the invitation to trust </w:t>
      </w:r>
      <w:r w:rsidR="00AC7CA0">
        <w:t>does not reserve a right in this way</w:t>
      </w:r>
      <w:r w:rsidR="007734AA">
        <w:t xml:space="preserve"> and makes what we would call a promise, then it does yield a special obligation to do specifically as promised.  But this is not a trust-based o</w:t>
      </w:r>
      <w:r w:rsidR="00D65020">
        <w:t>bligation</w:t>
      </w:r>
      <w:r w:rsidR="00D300C6">
        <w:t xml:space="preserve"> (Harding 2011</w:t>
      </w:r>
      <w:r w:rsidR="006963B5">
        <w:t>, 77</w:t>
      </w:r>
      <w:r w:rsidR="00D300C6">
        <w:t xml:space="preserve">).  </w:t>
      </w:r>
      <w:r w:rsidR="00D65020">
        <w:t>Although Andy may trust Sara</w:t>
      </w:r>
      <w:r w:rsidR="007734AA">
        <w:t>, his</w:t>
      </w:r>
      <w:r w:rsidR="00D300C6">
        <w:t xml:space="preserve"> trusting her is not essential</w:t>
      </w:r>
      <w:r w:rsidR="007734AA">
        <w:t xml:space="preserve"> to the generation of this obligation.  As </w:t>
      </w:r>
      <w:r>
        <w:t xml:space="preserve">even Friedrich and </w:t>
      </w:r>
      <w:proofErr w:type="spellStart"/>
      <w:r>
        <w:t>Southwood</w:t>
      </w:r>
      <w:proofErr w:type="spellEnd"/>
      <w:r>
        <w:t xml:space="preserve"> concede, </w:t>
      </w:r>
      <w:r w:rsidR="007734AA">
        <w:t xml:space="preserve">all that is required for the invitation to trust (that makes a promise) to create a specific obligation to feed the mice is that Sara </w:t>
      </w:r>
      <w:proofErr w:type="gramStart"/>
      <w:r w:rsidR="007734AA">
        <w:t>perform</w:t>
      </w:r>
      <w:proofErr w:type="gramEnd"/>
      <w:r w:rsidR="007734AA">
        <w:t xml:space="preserve"> a speech act of acceptance</w:t>
      </w:r>
      <w:r w:rsidR="00D300C6">
        <w:t xml:space="preserve"> (2011</w:t>
      </w:r>
      <w:r w:rsidR="007F0E37">
        <w:t xml:space="preserve">, </w:t>
      </w:r>
      <w:r w:rsidR="006963B5">
        <w:t>279</w:t>
      </w:r>
      <w:r w:rsidR="00D300C6">
        <w:t>)</w:t>
      </w:r>
      <w:r w:rsidR="00582D24">
        <w:t xml:space="preserve">. </w:t>
      </w:r>
      <w:r w:rsidR="00272D7E">
        <w:t xml:space="preserve"> T</w:t>
      </w:r>
      <w:r w:rsidR="007734AA">
        <w:t xml:space="preserve">he </w:t>
      </w:r>
      <w:r w:rsidR="0015628C">
        <w:t xml:space="preserve">very </w:t>
      </w:r>
      <w:r w:rsidR="007734AA">
        <w:t xml:space="preserve">same obligation </w:t>
      </w:r>
      <w:r w:rsidR="004955C0">
        <w:t xml:space="preserve">could </w:t>
      </w:r>
      <w:r w:rsidR="007734AA">
        <w:t>have</w:t>
      </w:r>
      <w:r w:rsidR="00582D24">
        <w:t xml:space="preserve"> arisen had </w:t>
      </w:r>
      <w:r w:rsidR="004955C0">
        <w:t xml:space="preserve">Andy </w:t>
      </w:r>
      <w:r w:rsidR="00582D24">
        <w:t xml:space="preserve">not trusted </w:t>
      </w:r>
      <w:r w:rsidR="004955C0">
        <w:t xml:space="preserve">Sara </w:t>
      </w:r>
      <w:r w:rsidR="00582D24">
        <w:t xml:space="preserve">to feed his mice and even had Sara known that </w:t>
      </w:r>
      <w:r w:rsidR="004955C0">
        <w:t xml:space="preserve">Andy </w:t>
      </w:r>
      <w:r w:rsidR="00582D24">
        <w:t xml:space="preserve">did not trust her to feed his mice.  </w:t>
      </w:r>
      <w:r w:rsidR="00C4312E">
        <w:t>S</w:t>
      </w:r>
      <w:r w:rsidR="00582D24">
        <w:t xml:space="preserve">ince a betrayal of trust cannot occur without trust, any more than a betrayal of loyalty could occur without a </w:t>
      </w:r>
      <w:r w:rsidR="00497840">
        <w:t xml:space="preserve">special relationship, </w:t>
      </w:r>
      <w:r w:rsidR="00582D24">
        <w:t>the obligation generated by the invitation to trust that makes a promise cannot be the obligation whose violation counts as a betrayal of trust.</w:t>
      </w:r>
    </w:p>
    <w:p w14:paraId="76C0DC9F" w14:textId="43E940D5" w:rsidR="00582D24" w:rsidRDefault="00D31546" w:rsidP="00A40D24">
      <w:pPr>
        <w:spacing w:line="480" w:lineRule="auto"/>
        <w:ind w:firstLine="720"/>
      </w:pPr>
      <w:r>
        <w:t>W</w:t>
      </w:r>
      <w:r w:rsidR="00582D24">
        <w:t xml:space="preserve">e are </w:t>
      </w:r>
      <w:r>
        <w:t xml:space="preserve">now </w:t>
      </w:r>
      <w:r w:rsidR="00582D24">
        <w:t>in a position to draw a skeptical conclusion about the possibility of an independent trust-based obligation whose violation counts as a betrayal of trust</w:t>
      </w:r>
      <w:r w:rsidR="00EF0DFC">
        <w:t>.  If trust could ever create a</w:t>
      </w:r>
      <w:r w:rsidR="00582D24">
        <w:t xml:space="preserve"> </w:t>
      </w:r>
      <w:r w:rsidR="00EF0DFC">
        <w:t xml:space="preserve">first-order </w:t>
      </w:r>
      <w:r w:rsidR="00582D24">
        <w:t>trust-based obligation</w:t>
      </w:r>
      <w:r w:rsidR="00EF0DFC">
        <w:t xml:space="preserve"> to do as trusted</w:t>
      </w:r>
      <w:r w:rsidR="00582D24">
        <w:t xml:space="preserve">, it would </w:t>
      </w:r>
      <w:r w:rsidR="00D65020">
        <w:t xml:space="preserve">be </w:t>
      </w:r>
      <w:r w:rsidR="00582D24">
        <w:t xml:space="preserve">trust that was invited.  But we’ve just seen that if the invitation does not make a promise, the resulting trust-based obligation may be special but is not specific.  If the invitation does make a promise, the resulting obligation may be special and specific, but is not trust-based.  In neither case do we </w:t>
      </w:r>
      <w:r w:rsidR="00450E60">
        <w:t>have an obligation with the right formal properties to explain betrayals of trust.</w:t>
      </w:r>
    </w:p>
    <w:p w14:paraId="3EA4DDDE" w14:textId="3EA2E838" w:rsidR="00C267E9" w:rsidRDefault="00B84496" w:rsidP="00C267E9">
      <w:pPr>
        <w:spacing w:line="480" w:lineRule="auto"/>
        <w:ind w:firstLine="720"/>
      </w:pPr>
      <w:r>
        <w:lastRenderedPageBreak/>
        <w:t xml:space="preserve">We should therefore abandon the </w:t>
      </w:r>
      <w:r w:rsidR="008C5546">
        <w:t xml:space="preserve">thought </w:t>
      </w:r>
      <w:r>
        <w:t xml:space="preserve">that </w:t>
      </w:r>
      <w:r w:rsidR="00BE1B50">
        <w:t xml:space="preserve">a betrayal of trust consists in the violation of a first-order obligation. </w:t>
      </w:r>
      <w:r w:rsidR="00C267E9">
        <w:t xml:space="preserve"> </w:t>
      </w:r>
      <w:r w:rsidR="008C5546">
        <w:t xml:space="preserve">But we should not give up on the idea that </w:t>
      </w:r>
      <w:r w:rsidR="00DE28C3">
        <w:t xml:space="preserve">a betrayal of trust is a distinctive wronging.   </w:t>
      </w:r>
      <w:r w:rsidR="00B23AAA">
        <w:t xml:space="preserve">Although Andy may not have needed to trust Sara to be wronged by her failure to keep her promise, his trust could still </w:t>
      </w:r>
      <w:r w:rsidR="00186F82">
        <w:t xml:space="preserve">be essential to </w:t>
      </w:r>
      <w:r w:rsidR="00B23AAA">
        <w:t xml:space="preserve">an </w:t>
      </w:r>
      <w:r w:rsidR="00B23AAA">
        <w:rPr>
          <w:i/>
        </w:rPr>
        <w:t xml:space="preserve">additional </w:t>
      </w:r>
      <w:r w:rsidR="00B23AAA">
        <w:t>complaint</w:t>
      </w:r>
      <w:r w:rsidR="00C267E9">
        <w:t xml:space="preserve">: not only has she broken her promise, she has also betrayed his trust.  </w:t>
      </w:r>
    </w:p>
    <w:p w14:paraId="00E026BB" w14:textId="668AD8E1" w:rsidR="009219F7" w:rsidRDefault="00E83C7E" w:rsidP="00B32423">
      <w:pPr>
        <w:spacing w:line="480" w:lineRule="auto"/>
        <w:ind w:firstLine="720"/>
      </w:pPr>
      <w:r>
        <w:t xml:space="preserve">Here is </w:t>
      </w:r>
      <w:r w:rsidR="00015261">
        <w:t xml:space="preserve">the </w:t>
      </w:r>
      <w:r w:rsidR="00682022">
        <w:t xml:space="preserve">way forward.  </w:t>
      </w:r>
      <w:r w:rsidR="00C267E9">
        <w:t xml:space="preserve">Andy trusts </w:t>
      </w:r>
      <w:r>
        <w:t xml:space="preserve">Sara </w:t>
      </w:r>
      <w:r w:rsidR="00C267E9">
        <w:t xml:space="preserve">to feed his fish, </w:t>
      </w:r>
      <w:r w:rsidR="00671ED9">
        <w:t xml:space="preserve">and </w:t>
      </w:r>
      <w:r w:rsidR="00C267E9">
        <w:t>it must be possible for any failure to do as trusted, even a timely warning, to betray his trust</w:t>
      </w:r>
      <w:r w:rsidR="004D1D6B">
        <w:t>.  T</w:t>
      </w:r>
      <w:r w:rsidR="00C267E9">
        <w:t xml:space="preserve">his is the specificity requirement.   </w:t>
      </w:r>
      <w:r w:rsidR="004D1D6B">
        <w:t xml:space="preserve">Since Sara has promised to feed his fish, any failure to feed his fish, including a timely warning, will break the promise.   But as we’ve seen, this promissory obligation is not trust-based.   What is needed to explain </w:t>
      </w:r>
      <w:r w:rsidR="00D769DC">
        <w:t xml:space="preserve">why a timely warning could </w:t>
      </w:r>
      <w:r w:rsidR="00B32423">
        <w:t xml:space="preserve">also </w:t>
      </w:r>
      <w:r w:rsidR="00D769DC">
        <w:t xml:space="preserve">betray Andy’s trust </w:t>
      </w:r>
      <w:r w:rsidR="00671ED9">
        <w:t xml:space="preserve">would be </w:t>
      </w:r>
      <w:r w:rsidR="004D1D6B">
        <w:t xml:space="preserve">a trust-based obligation with the </w:t>
      </w:r>
      <w:r w:rsidR="004D1D6B" w:rsidRPr="00682022">
        <w:rPr>
          <w:i/>
        </w:rPr>
        <w:t>same content</w:t>
      </w:r>
      <w:r w:rsidR="004D1D6B">
        <w:t xml:space="preserve"> as the </w:t>
      </w:r>
      <w:r w:rsidR="00582484">
        <w:t xml:space="preserve">(non-trust-based) </w:t>
      </w:r>
      <w:r w:rsidR="004D1D6B">
        <w:t xml:space="preserve">promissory obligation.   </w:t>
      </w:r>
      <w:r w:rsidR="00582484">
        <w:t>One way to secure s</w:t>
      </w:r>
      <w:r w:rsidR="00B32423">
        <w:t xml:space="preserve">ameness of content </w:t>
      </w:r>
      <w:r w:rsidR="00582484">
        <w:t xml:space="preserve">would be to conceive of </w:t>
      </w:r>
      <w:r w:rsidR="00B32423">
        <w:t xml:space="preserve">the trust-based obligation as a second-order obligation to respect the promissory obligation.   Any violation of the promissory obligation, such as a timely warning, would </w:t>
      </w:r>
      <w:r w:rsidR="00582484">
        <w:t xml:space="preserve">also </w:t>
      </w:r>
      <w:r w:rsidR="00B32423">
        <w:t xml:space="preserve">violate this trust-based second-order obligation to respect the promise, thereby betraying Andy’s trust.  But what form of trust could ground such a second-order obligation, and why would it do so?  </w:t>
      </w:r>
    </w:p>
    <w:p w14:paraId="773F92F7" w14:textId="77777777" w:rsidR="00B32423" w:rsidRPr="00B32423" w:rsidRDefault="00B32423" w:rsidP="00B32423">
      <w:pPr>
        <w:spacing w:line="480" w:lineRule="auto"/>
        <w:ind w:firstLine="720"/>
      </w:pPr>
    </w:p>
    <w:p w14:paraId="6A8F2E20" w14:textId="41D41A57" w:rsidR="00736005" w:rsidRPr="00623749" w:rsidRDefault="00623749" w:rsidP="00A40D24">
      <w:pPr>
        <w:spacing w:line="480" w:lineRule="auto"/>
        <w:rPr>
          <w:sz w:val="32"/>
          <w:szCs w:val="32"/>
        </w:rPr>
      </w:pPr>
      <w:r w:rsidRPr="00623749">
        <w:rPr>
          <w:sz w:val="32"/>
          <w:szCs w:val="32"/>
        </w:rPr>
        <w:t xml:space="preserve">3. Moralized trust and second-order obligations </w:t>
      </w:r>
    </w:p>
    <w:p w14:paraId="010341BE" w14:textId="77777777" w:rsidR="00623749" w:rsidRDefault="00623749" w:rsidP="00A40D24">
      <w:pPr>
        <w:spacing w:line="480" w:lineRule="auto"/>
      </w:pPr>
    </w:p>
    <w:p w14:paraId="74FDCA18" w14:textId="443D1FAD" w:rsidR="00623749" w:rsidRPr="00CA7F71" w:rsidRDefault="00623749" w:rsidP="00A40D24">
      <w:pPr>
        <w:spacing w:line="480" w:lineRule="auto"/>
        <w:rPr>
          <w:sz w:val="28"/>
          <w:szCs w:val="28"/>
        </w:rPr>
      </w:pPr>
      <w:r w:rsidRPr="00CA7F71">
        <w:rPr>
          <w:sz w:val="28"/>
          <w:szCs w:val="28"/>
        </w:rPr>
        <w:t>3.1</w:t>
      </w:r>
      <w:r w:rsidR="006C2C5D" w:rsidRPr="00CA7F71">
        <w:rPr>
          <w:sz w:val="28"/>
          <w:szCs w:val="28"/>
        </w:rPr>
        <w:t xml:space="preserve"> The feeling of resentment and the feeling of betrayal</w:t>
      </w:r>
    </w:p>
    <w:p w14:paraId="11E966C8" w14:textId="77777777" w:rsidR="00736005" w:rsidRDefault="00736005" w:rsidP="00A40D24">
      <w:pPr>
        <w:spacing w:line="480" w:lineRule="auto"/>
        <w:ind w:firstLine="720"/>
      </w:pPr>
    </w:p>
    <w:p w14:paraId="2D97BFBA" w14:textId="3C1A5F80" w:rsidR="00B429B0" w:rsidRDefault="00B32423" w:rsidP="00A40D24">
      <w:pPr>
        <w:spacing w:line="480" w:lineRule="auto"/>
        <w:ind w:firstLine="720"/>
      </w:pPr>
      <w:r>
        <w:t>Earlier I examined non-moralized forms of trust, since only forms of trust that</w:t>
      </w:r>
      <w:r w:rsidR="00605C14">
        <w:t xml:space="preserve"> do not essentially involve a </w:t>
      </w:r>
      <w:r>
        <w:t xml:space="preserve">representation of the trusted person as under an obligation could possibly ground </w:t>
      </w:r>
      <w:r w:rsidR="00605C14">
        <w:t xml:space="preserve">a first-order obligation.  Since we’re now pursuing the question of whether and how trust might ground a second-order obligation, we </w:t>
      </w:r>
      <w:r w:rsidR="00FF662B">
        <w:t xml:space="preserve">can discuss </w:t>
      </w:r>
      <w:r w:rsidR="00605C14">
        <w:t xml:space="preserve">moralized forms of trust.  </w:t>
      </w:r>
      <w:r w:rsidR="00CB4D92">
        <w:t>These accounts are often motivated by, as Hawley puts it, the idea that “there is a distinction between trust in a rich sense—trust which can be betrayed—</w:t>
      </w:r>
      <w:r w:rsidR="0071118B">
        <w:t>and mere reliance</w:t>
      </w:r>
      <w:r w:rsidR="00E729A9">
        <w:t>” (</w:t>
      </w:r>
      <w:r w:rsidR="00623749">
        <w:t xml:space="preserve">2014).  </w:t>
      </w:r>
      <w:r w:rsidR="00605C14">
        <w:t xml:space="preserve">I will eventually </w:t>
      </w:r>
      <w:r w:rsidR="00E75A16">
        <w:t>describ</w:t>
      </w:r>
      <w:r w:rsidR="00605C14">
        <w:t>e</w:t>
      </w:r>
      <w:r w:rsidR="00E75A16">
        <w:t xml:space="preserve"> a moralized form of trust that </w:t>
      </w:r>
      <w:r w:rsidR="00605C14">
        <w:t xml:space="preserve">I believe </w:t>
      </w:r>
      <w:r w:rsidR="00E75A16">
        <w:t xml:space="preserve">can ground </w:t>
      </w:r>
      <w:r w:rsidR="00605C14">
        <w:t xml:space="preserve">a second-order obligation whose violation </w:t>
      </w:r>
      <w:r w:rsidR="00CF2945">
        <w:t xml:space="preserve">constitutes </w:t>
      </w:r>
      <w:r w:rsidR="00605C14">
        <w:t xml:space="preserve">a betrayal of trust.  But before I do, </w:t>
      </w:r>
      <w:r w:rsidR="00015261">
        <w:t xml:space="preserve">I want to </w:t>
      </w:r>
      <w:r w:rsidR="00607012">
        <w:t xml:space="preserve">point out </w:t>
      </w:r>
      <w:r w:rsidR="004209B5">
        <w:t xml:space="preserve">the gap </w:t>
      </w:r>
      <w:r w:rsidR="00D91B60">
        <w:t xml:space="preserve">that exists </w:t>
      </w:r>
      <w:r w:rsidR="00B429B0">
        <w:t xml:space="preserve">between </w:t>
      </w:r>
      <w:r w:rsidR="004209B5">
        <w:t xml:space="preserve">explaining how trust can dispose us to feel resentment or betrayal </w:t>
      </w:r>
      <w:r w:rsidR="00B429B0">
        <w:t xml:space="preserve">and explaining </w:t>
      </w:r>
      <w:r w:rsidR="004209B5">
        <w:t>how trust can be betrayed</w:t>
      </w:r>
      <w:r w:rsidR="00231B27">
        <w:t xml:space="preserve">. </w:t>
      </w:r>
    </w:p>
    <w:p w14:paraId="38A82652" w14:textId="5ACE8EDC" w:rsidR="00674B07" w:rsidRDefault="007B6AC0" w:rsidP="00A40D24">
      <w:pPr>
        <w:spacing w:line="480" w:lineRule="auto"/>
        <w:ind w:firstLine="720"/>
      </w:pPr>
      <w:r>
        <w:t>On the m</w:t>
      </w:r>
      <w:r w:rsidR="00817BF3">
        <w:t xml:space="preserve">ost common understanding of the claim that trust </w:t>
      </w:r>
      <w:r w:rsidR="00817BF3" w:rsidRPr="00B429B0">
        <w:t>can be betrayed</w:t>
      </w:r>
      <w:r>
        <w:t xml:space="preserve">, </w:t>
      </w:r>
      <w:r w:rsidR="0038255F">
        <w:t xml:space="preserve">it refers to a certain emotional vulnerability.  </w:t>
      </w:r>
      <w:r w:rsidR="004F253D">
        <w:t xml:space="preserve">When we trust someone to do X, we are ready to feel </w:t>
      </w:r>
      <w:r w:rsidR="00B60C01">
        <w:t xml:space="preserve">a </w:t>
      </w:r>
      <w:r w:rsidR="004F253D">
        <w:t xml:space="preserve">certain reactive attitude, should we discover that they failed to do X.  When we merely rely on </w:t>
      </w:r>
      <w:r w:rsidR="00B60C01">
        <w:t xml:space="preserve">someone’s </w:t>
      </w:r>
      <w:r w:rsidR="004F253D">
        <w:t xml:space="preserve">doing X, </w:t>
      </w:r>
      <w:r w:rsidR="00B60C01">
        <w:t xml:space="preserve">by contrast, </w:t>
      </w:r>
      <w:r w:rsidR="004F253D">
        <w:t xml:space="preserve">we are at most ready to feel disappointed.  </w:t>
      </w:r>
      <w:r w:rsidR="000F1DC9">
        <w:t xml:space="preserve"> </w:t>
      </w:r>
      <w:r w:rsidR="001867FF">
        <w:t xml:space="preserve">Usually </w:t>
      </w:r>
      <w:r w:rsidR="00B60C01">
        <w:t xml:space="preserve">the relevant reactive attitude is taken to be a feeling of resentment. </w:t>
      </w:r>
      <w:r w:rsidR="00817BF3">
        <w:t xml:space="preserve"> </w:t>
      </w:r>
      <w:r w:rsidR="00B60C01">
        <w:t xml:space="preserve">To feel </w:t>
      </w:r>
      <w:r w:rsidR="009A4845">
        <w:t xml:space="preserve">resentment in particular </w:t>
      </w:r>
      <w:r w:rsidR="00B60C01">
        <w:t>towards someone is to feel that they have wronged you</w:t>
      </w:r>
      <w:r w:rsidR="00BA3BA1">
        <w:t>.</w:t>
      </w:r>
      <w:r w:rsidR="00623749">
        <w:rPr>
          <w:rStyle w:val="FootnoteReference"/>
        </w:rPr>
        <w:footnoteReference w:id="11"/>
      </w:r>
    </w:p>
    <w:p w14:paraId="0BF17114" w14:textId="715597AF" w:rsidR="0092220F" w:rsidRDefault="00584C67" w:rsidP="00FF662B">
      <w:pPr>
        <w:spacing w:line="480" w:lineRule="auto"/>
        <w:ind w:firstLine="720"/>
      </w:pPr>
      <w:r>
        <w:t xml:space="preserve">Although most writers </w:t>
      </w:r>
      <w:r w:rsidR="009A4845">
        <w:t xml:space="preserve">have </w:t>
      </w:r>
      <w:r w:rsidR="009A3116">
        <w:t xml:space="preserve">taken </w:t>
      </w:r>
      <w:r w:rsidR="004E26CE">
        <w:t xml:space="preserve">the feeling of resentment </w:t>
      </w:r>
      <w:r w:rsidR="009A3116">
        <w:t>to be</w:t>
      </w:r>
      <w:r w:rsidR="004E26CE">
        <w:t xml:space="preserve"> the marker of trust</w:t>
      </w:r>
      <w:r w:rsidR="00A84176">
        <w:t xml:space="preserve"> (or have treated the feeling of resentment and the feeling of betrayal </w:t>
      </w:r>
      <w:r w:rsidR="00A84176">
        <w:lastRenderedPageBreak/>
        <w:t>interchangeably)</w:t>
      </w:r>
      <w:r w:rsidR="004E26CE">
        <w:t xml:space="preserve">, </w:t>
      </w:r>
      <w:r w:rsidR="000F1DC9">
        <w:t xml:space="preserve">recently </w:t>
      </w:r>
      <w:r w:rsidR="004E26CE">
        <w:t xml:space="preserve">others </w:t>
      </w:r>
      <w:r w:rsidR="00674B07">
        <w:t xml:space="preserve">such as </w:t>
      </w:r>
      <w:proofErr w:type="spellStart"/>
      <w:r w:rsidR="00674B07">
        <w:t>Cogley</w:t>
      </w:r>
      <w:proofErr w:type="spellEnd"/>
      <w:r w:rsidR="00674B07">
        <w:t xml:space="preserve"> </w:t>
      </w:r>
      <w:r w:rsidR="00623749">
        <w:t xml:space="preserve">(2012) </w:t>
      </w:r>
      <w:r w:rsidR="00674B07">
        <w:t xml:space="preserve">and Frost-Arnold </w:t>
      </w:r>
      <w:r w:rsidR="00623749">
        <w:t xml:space="preserve">(2008) </w:t>
      </w:r>
      <w:r w:rsidR="00674B07">
        <w:t xml:space="preserve">have drawn </w:t>
      </w:r>
      <w:r w:rsidR="004E26CE">
        <w:t xml:space="preserve">a distinction between the feeling of resentment and the feeling of betrayal, </w:t>
      </w:r>
      <w:r w:rsidR="00E02322">
        <w:t xml:space="preserve">taking the feeling of betrayal </w:t>
      </w:r>
      <w:r w:rsidR="004E26CE">
        <w:t>to be the marker of genuine trust</w:t>
      </w:r>
      <w:r w:rsidR="00674B07">
        <w:t>, or at least of an important kind of trust</w:t>
      </w:r>
      <w:r w:rsidR="004E26CE">
        <w:t xml:space="preserve">.  </w:t>
      </w:r>
      <w:r w:rsidR="001867FF">
        <w:t xml:space="preserve"> They suggest that </w:t>
      </w:r>
      <w:r w:rsidR="00674B07">
        <w:t xml:space="preserve">the feeling of betrayal is </w:t>
      </w:r>
      <w:r w:rsidR="00674B07" w:rsidRPr="006C2C5D">
        <w:rPr>
          <w:i/>
        </w:rPr>
        <w:t>abo</w:t>
      </w:r>
      <w:r w:rsidR="00D5631B" w:rsidRPr="006C2C5D">
        <w:rPr>
          <w:i/>
        </w:rPr>
        <w:t>ut</w:t>
      </w:r>
      <w:r w:rsidR="00D5631B">
        <w:t xml:space="preserve"> a </w:t>
      </w:r>
      <w:r w:rsidR="00FF662B">
        <w:t xml:space="preserve">more restricted </w:t>
      </w:r>
      <w:r w:rsidR="00D5631B">
        <w:t xml:space="preserve">class of </w:t>
      </w:r>
      <w:proofErr w:type="spellStart"/>
      <w:r w:rsidR="00D5631B">
        <w:t>wrong</w:t>
      </w:r>
      <w:r w:rsidR="001867FF">
        <w:t>ings</w:t>
      </w:r>
      <w:proofErr w:type="spellEnd"/>
      <w:r w:rsidR="00674B07">
        <w:t xml:space="preserve"> than resentment.  Whereas resentment can take the violation of any directed obligation as its object, the feeling of betrayal is only about the violation of </w:t>
      </w:r>
      <w:r w:rsidR="00CE1AC8">
        <w:t>a subset of directed obligations</w:t>
      </w:r>
      <w:r w:rsidR="00F30291">
        <w:t xml:space="preserve">: in particular, </w:t>
      </w:r>
      <w:r w:rsidR="006A6F9A">
        <w:t xml:space="preserve">obligations the violation of which </w:t>
      </w:r>
      <w:r w:rsidR="00F30291">
        <w:t xml:space="preserve">we would </w:t>
      </w:r>
      <w:r w:rsidR="003C31E3">
        <w:t xml:space="preserve">be inclined to </w:t>
      </w:r>
      <w:r w:rsidR="00CD6721">
        <w:t xml:space="preserve">describe more thickly </w:t>
      </w:r>
      <w:r w:rsidR="003C31E3">
        <w:t>as betrayals.</w:t>
      </w:r>
      <w:r w:rsidR="00623749">
        <w:rPr>
          <w:rStyle w:val="FootnoteReference"/>
        </w:rPr>
        <w:footnoteReference w:id="12"/>
      </w:r>
    </w:p>
    <w:p w14:paraId="02760427" w14:textId="1F2D57E0" w:rsidR="00B74067" w:rsidRDefault="00CB4D92" w:rsidP="0092220F">
      <w:pPr>
        <w:spacing w:line="480" w:lineRule="auto"/>
        <w:ind w:firstLine="720"/>
      </w:pPr>
      <w:proofErr w:type="spellStart"/>
      <w:r>
        <w:t>Cogley</w:t>
      </w:r>
      <w:proofErr w:type="spellEnd"/>
      <w:r>
        <w:t xml:space="preserve"> </w:t>
      </w:r>
      <w:r w:rsidR="00744995">
        <w:t xml:space="preserve">confines </w:t>
      </w:r>
      <w:r w:rsidR="00D37357">
        <w:t>the subset</w:t>
      </w:r>
      <w:r w:rsidR="00CD6721">
        <w:t xml:space="preserve"> to obligations deriving from friendships and friendly acquaintanceships.</w:t>
      </w:r>
      <w:r w:rsidR="000B304A">
        <w:rPr>
          <w:rStyle w:val="FootnoteReference"/>
        </w:rPr>
        <w:footnoteReference w:id="13"/>
      </w:r>
      <w:r w:rsidR="00CD6721">
        <w:t xml:space="preserve"> </w:t>
      </w:r>
      <w:r w:rsidR="00A3503D">
        <w:t xml:space="preserve"> </w:t>
      </w:r>
      <w:r w:rsidR="00CD6721">
        <w:t>Frost-</w:t>
      </w:r>
      <w:r w:rsidR="00A3503D">
        <w:t>Arnold</w:t>
      </w:r>
      <w:r w:rsidR="00CD6721">
        <w:t xml:space="preserve"> </w:t>
      </w:r>
      <w:r w:rsidR="00915C74">
        <w:t xml:space="preserve">is more inclusive, and recognizes </w:t>
      </w:r>
      <w:r w:rsidR="00A3503D">
        <w:t xml:space="preserve">not only such obligations of loyalty, but also </w:t>
      </w:r>
      <w:r w:rsidR="00CD6721">
        <w:t>promissory obligations</w:t>
      </w:r>
      <w:r w:rsidR="00A3503D">
        <w:t xml:space="preserve"> and </w:t>
      </w:r>
      <w:r w:rsidR="00CD6721">
        <w:t>fiduciary obligations</w:t>
      </w:r>
      <w:r w:rsidR="00A3503D">
        <w:t xml:space="preserve"> (</w:t>
      </w:r>
      <w:r w:rsidR="00BA3BA1">
        <w:t xml:space="preserve">2008, </w:t>
      </w:r>
      <w:r w:rsidR="00A3503D">
        <w:t xml:space="preserve">73-4). </w:t>
      </w:r>
      <w:r w:rsidR="00CD6721">
        <w:t xml:space="preserve"> </w:t>
      </w:r>
      <w:r w:rsidR="00915C74">
        <w:t xml:space="preserve">I </w:t>
      </w:r>
      <w:r w:rsidR="00D8511D">
        <w:t xml:space="preserve">shall adopt </w:t>
      </w:r>
      <w:r w:rsidR="00915C74">
        <w:t xml:space="preserve">the more inclusive view and </w:t>
      </w:r>
      <w:r w:rsidR="00B74067">
        <w:t xml:space="preserve">understand </w:t>
      </w:r>
      <w:r w:rsidR="00863040">
        <w:t>betrayals a</w:t>
      </w:r>
      <w:r w:rsidR="00B74067">
        <w:t>s</w:t>
      </w:r>
      <w:r w:rsidR="00863040">
        <w:t xml:space="preserve"> the violation of any obligations deriving from </w:t>
      </w:r>
      <w:r w:rsidR="00A84176">
        <w:t xml:space="preserve">certain </w:t>
      </w:r>
      <w:r w:rsidR="00231B27">
        <w:t xml:space="preserve">kinds of </w:t>
      </w:r>
      <w:r w:rsidR="00863040">
        <w:t xml:space="preserve">transactions or relationships.  </w:t>
      </w:r>
      <w:r w:rsidR="00CD6721">
        <w:t>Th</w:t>
      </w:r>
      <w:r w:rsidR="00D37357">
        <w:t xml:space="preserve">us there will </w:t>
      </w:r>
      <w:r w:rsidR="00CD6721">
        <w:t xml:space="preserve">be betrayals of loyalty, betrayals of fidelity, </w:t>
      </w:r>
      <w:r w:rsidR="00285D86">
        <w:t>fiduciary betrayal</w:t>
      </w:r>
      <w:r w:rsidR="00744995">
        <w:t>s</w:t>
      </w:r>
      <w:r w:rsidR="00B429B0">
        <w:rPr>
          <w:rStyle w:val="FootnoteReference"/>
        </w:rPr>
        <w:footnoteReference w:id="14"/>
      </w:r>
      <w:r w:rsidR="00285D86">
        <w:t xml:space="preserve">, </w:t>
      </w:r>
      <w:r w:rsidR="00CD6721">
        <w:t xml:space="preserve">and </w:t>
      </w:r>
      <w:r w:rsidR="00915C74">
        <w:t>more</w:t>
      </w:r>
      <w:r w:rsidR="00DE6FD2">
        <w:t xml:space="preserve">. </w:t>
      </w:r>
      <w:r w:rsidR="00633DD8">
        <w:t xml:space="preserve"> T</w:t>
      </w:r>
      <w:r w:rsidR="00DE6FD2">
        <w:t xml:space="preserve">he wronging I am </w:t>
      </w:r>
      <w:r w:rsidR="00231B27">
        <w:t xml:space="preserve">seeking </w:t>
      </w:r>
      <w:r w:rsidR="00DE6FD2">
        <w:t>to explain—a betrayal specifically of trust—</w:t>
      </w:r>
      <w:r w:rsidR="00633DD8">
        <w:t xml:space="preserve">belongs </w:t>
      </w:r>
      <w:r w:rsidR="00DE6FD2">
        <w:t>in this category.</w:t>
      </w:r>
      <w:r w:rsidR="0092220F">
        <w:t xml:space="preserve">  Although a betrayal of trust </w:t>
      </w:r>
      <w:r w:rsidR="0092220F">
        <w:lastRenderedPageBreak/>
        <w:t xml:space="preserve">may co-occur with any other betrayal, it is not </w:t>
      </w:r>
      <w:r w:rsidR="00FF662B">
        <w:t xml:space="preserve">the same betrayal as any of these </w:t>
      </w:r>
      <w:r w:rsidR="0092220F">
        <w:t>others.</w:t>
      </w:r>
      <w:r w:rsidR="0092220F">
        <w:rPr>
          <w:rStyle w:val="FootnoteReference"/>
        </w:rPr>
        <w:footnoteReference w:id="15"/>
      </w:r>
      <w:r w:rsidR="00DE6FD2">
        <w:t xml:space="preserve">   </w:t>
      </w:r>
    </w:p>
    <w:p w14:paraId="1312A6FB" w14:textId="524D0076" w:rsidR="00981E7C" w:rsidRDefault="00FF662B" w:rsidP="00B74067">
      <w:pPr>
        <w:spacing w:line="480" w:lineRule="auto"/>
        <w:ind w:firstLine="720"/>
      </w:pPr>
      <w:r>
        <w:t>T</w:t>
      </w:r>
      <w:r w:rsidR="00682022">
        <w:t>he readiness to feel resentment and</w:t>
      </w:r>
      <w:r>
        <w:t xml:space="preserve"> the readiness to feel betrayed </w:t>
      </w:r>
      <w:r w:rsidR="00682022">
        <w:t xml:space="preserve">can </w:t>
      </w:r>
      <w:r>
        <w:t xml:space="preserve">each </w:t>
      </w:r>
      <w:r w:rsidR="00682022">
        <w:t xml:space="preserve">be </w:t>
      </w:r>
      <w:r w:rsidR="00015261">
        <w:t xml:space="preserve">satisfactorily </w:t>
      </w:r>
      <w:r w:rsidR="00682022">
        <w:t xml:space="preserve">explained by </w:t>
      </w:r>
      <w:r>
        <w:t xml:space="preserve">moralizing trust.  </w:t>
      </w:r>
      <w:r w:rsidR="00981E7C">
        <w:t xml:space="preserve">To explain why </w:t>
      </w:r>
      <w:r w:rsidR="00944E9A">
        <w:t xml:space="preserve">a form of </w:t>
      </w:r>
      <w:r w:rsidR="00981E7C">
        <w:t xml:space="preserve">trust would dispose us to feel resentment, a feeling that is about a wronging, we can say that trust represents the trusted person as under an obligation that is directed to the </w:t>
      </w:r>
      <w:proofErr w:type="spellStart"/>
      <w:r w:rsidR="00981E7C">
        <w:t>truster</w:t>
      </w:r>
      <w:proofErr w:type="spellEnd"/>
      <w:r w:rsidR="00981E7C">
        <w:t xml:space="preserve">.  To explain why </w:t>
      </w:r>
      <w:r w:rsidR="00944E9A">
        <w:t xml:space="preserve">a form of </w:t>
      </w:r>
      <w:r w:rsidR="00981E7C">
        <w:t>trust would dispose us to feel betr</w:t>
      </w:r>
      <w:r w:rsidR="00685951">
        <w:t xml:space="preserve">ayal, a feeling that is about </w:t>
      </w:r>
      <w:r w:rsidR="00981E7C">
        <w:t>a betrayal, trust should represent the trusted person as under a directed obligation deriv</w:t>
      </w:r>
      <w:r w:rsidR="00244F85">
        <w:t xml:space="preserve">ing </w:t>
      </w:r>
      <w:r w:rsidR="00981E7C">
        <w:t>from some transaction or relationship</w:t>
      </w:r>
      <w:r w:rsidR="00CF2945">
        <w:t xml:space="preserve"> with the </w:t>
      </w:r>
      <w:proofErr w:type="spellStart"/>
      <w:r w:rsidR="00CF2945">
        <w:t>truster</w:t>
      </w:r>
      <w:proofErr w:type="spellEnd"/>
      <w:r w:rsidR="00981E7C">
        <w:t xml:space="preserve">.  </w:t>
      </w:r>
    </w:p>
    <w:p w14:paraId="62BF3C98" w14:textId="6335BAE2" w:rsidR="00566432" w:rsidRDefault="00405B21" w:rsidP="00566432">
      <w:pPr>
        <w:spacing w:line="480" w:lineRule="auto"/>
        <w:ind w:firstLine="720"/>
      </w:pPr>
      <w:r>
        <w:t xml:space="preserve">Ascribing moral content to </w:t>
      </w:r>
      <w:r w:rsidR="00944E9A">
        <w:t xml:space="preserve">an </w:t>
      </w:r>
      <w:r w:rsidR="00F75E58">
        <w:t xml:space="preserve">attitude of </w:t>
      </w:r>
      <w:r>
        <w:t xml:space="preserve">trust </w:t>
      </w:r>
      <w:r w:rsidR="00F75E58">
        <w:t xml:space="preserve">may explain </w:t>
      </w:r>
      <w:r w:rsidR="005E7797">
        <w:t>why, when we trust</w:t>
      </w:r>
      <w:r w:rsidR="00944E9A">
        <w:t xml:space="preserve"> in this way</w:t>
      </w:r>
      <w:r w:rsidR="005E7797">
        <w:t xml:space="preserve">, we are prone to </w:t>
      </w:r>
      <w:r w:rsidR="00944E9A">
        <w:t xml:space="preserve">feel betrayed by a failure to do as trusted.  </w:t>
      </w:r>
      <w:r w:rsidR="00DE6FD2">
        <w:t xml:space="preserve">However </w:t>
      </w:r>
      <w:r w:rsidR="00D8511D">
        <w:t>ascribing moral content to trust will not</w:t>
      </w:r>
      <w:r w:rsidR="00944E9A">
        <w:t>, as such,</w:t>
      </w:r>
      <w:r w:rsidR="00D8511D">
        <w:t xml:space="preserve"> </w:t>
      </w:r>
      <w:r w:rsidR="00944E9A">
        <w:t xml:space="preserve">explain </w:t>
      </w:r>
      <w:r w:rsidR="00D8511D">
        <w:t xml:space="preserve">how the attitude of trust could </w:t>
      </w:r>
      <w:r w:rsidR="00D8511D" w:rsidRPr="00944E9A">
        <w:rPr>
          <w:i/>
        </w:rPr>
        <w:t>alter</w:t>
      </w:r>
      <w:r w:rsidR="00D8511D">
        <w:t>, as opposed to merely reflect, the moral landscape</w:t>
      </w:r>
      <w:r w:rsidR="00A84176">
        <w:t xml:space="preserve">. </w:t>
      </w:r>
      <w:r w:rsidR="00FA1670">
        <w:t xml:space="preserve"> T</w:t>
      </w:r>
      <w:r w:rsidR="006A5C8D">
        <w:t>his is th</w:t>
      </w:r>
      <w:r w:rsidR="009463D6">
        <w:t xml:space="preserve">e sort of explanation </w:t>
      </w:r>
      <w:r w:rsidR="0092220F">
        <w:t>ne</w:t>
      </w:r>
      <w:r w:rsidR="00FA1670">
        <w:t xml:space="preserve">eded to </w:t>
      </w:r>
      <w:r w:rsidR="0092220F">
        <w:t>understan</w:t>
      </w:r>
      <w:r w:rsidR="000C407A">
        <w:t>d</w:t>
      </w:r>
      <w:r w:rsidR="0092220F">
        <w:t xml:space="preserve"> </w:t>
      </w:r>
      <w:r w:rsidR="007B3822">
        <w:t>how</w:t>
      </w:r>
      <w:r w:rsidR="0092220F">
        <w:t xml:space="preserve"> trust can be betrayed.  </w:t>
      </w:r>
    </w:p>
    <w:p w14:paraId="100FE6BD" w14:textId="6D87F62D" w:rsidR="00DE6FD2" w:rsidRDefault="0092220F" w:rsidP="00566432">
      <w:pPr>
        <w:spacing w:line="480" w:lineRule="auto"/>
        <w:ind w:firstLine="720"/>
      </w:pPr>
      <w:r>
        <w:t>W</w:t>
      </w:r>
      <w:r w:rsidR="00566432">
        <w:t xml:space="preserve">hile it may be true that </w:t>
      </w:r>
      <w:r w:rsidR="001C629C">
        <w:t xml:space="preserve">ascribing moral content to trust will not </w:t>
      </w:r>
      <w:r>
        <w:t xml:space="preserve">in itself </w:t>
      </w:r>
      <w:r w:rsidR="001C629C">
        <w:t xml:space="preserve">explain how trust can make a moral difference, there is another aspect of moralized trust that </w:t>
      </w:r>
      <w:r w:rsidR="00490A19">
        <w:t>clearly</w:t>
      </w:r>
      <w:r>
        <w:t xml:space="preserve"> </w:t>
      </w:r>
      <w:r w:rsidR="001C629C">
        <w:t>can alter the moral landscape</w:t>
      </w:r>
      <w:r w:rsidR="00DE6FD2">
        <w:t>.</w:t>
      </w:r>
      <w:r w:rsidR="00D607DB">
        <w:t xml:space="preserve">  </w:t>
      </w:r>
      <w:r w:rsidR="00231B27">
        <w:t xml:space="preserve">Although this aspect of trust can have considerable moral significance, </w:t>
      </w:r>
      <w:r w:rsidR="001C629C">
        <w:t xml:space="preserve">I don’t </w:t>
      </w:r>
      <w:r w:rsidR="007B3822">
        <w:t xml:space="preserve">believe it is </w:t>
      </w:r>
      <w:r w:rsidR="00D607DB">
        <w:t xml:space="preserve">capable of making </w:t>
      </w:r>
      <w:r w:rsidR="005502A5">
        <w:t xml:space="preserve">the </w:t>
      </w:r>
      <w:r w:rsidR="00D607DB">
        <w:t xml:space="preserve">kind of moral difference </w:t>
      </w:r>
      <w:r w:rsidR="005502A5">
        <w:t xml:space="preserve">needed to </w:t>
      </w:r>
      <w:r w:rsidR="00D607DB">
        <w:t>explain betray</w:t>
      </w:r>
      <w:r w:rsidR="00DE6FD2">
        <w:t>als of trust</w:t>
      </w:r>
      <w:r w:rsidR="005502A5">
        <w:t>.</w:t>
      </w:r>
      <w:r w:rsidR="00DE6FD2">
        <w:t xml:space="preserve">  </w:t>
      </w:r>
      <w:r w:rsidR="007B3822">
        <w:t xml:space="preserve">Here is why.  </w:t>
      </w:r>
    </w:p>
    <w:p w14:paraId="591C628F" w14:textId="6B0CF73A" w:rsidR="00DE6FD2" w:rsidRDefault="00FA1670" w:rsidP="00FA1670">
      <w:pPr>
        <w:spacing w:line="480" w:lineRule="auto"/>
        <w:ind w:firstLine="720"/>
      </w:pPr>
      <w:r>
        <w:lastRenderedPageBreak/>
        <w:t xml:space="preserve">Trust can </w:t>
      </w:r>
      <w:r w:rsidR="00DE6FD2">
        <w:t xml:space="preserve">make a moral difference </w:t>
      </w:r>
      <w:r w:rsidR="00DE6FD2">
        <w:rPr>
          <w:i/>
        </w:rPr>
        <w:t xml:space="preserve">qua </w:t>
      </w:r>
      <w:r w:rsidR="00DE6FD2">
        <w:t xml:space="preserve">vulnerability.  Trusting someone to do X is associated with being vulnerable to the trusted person’s failure to do X, in the sense that a failure to do X would harm or be bad for the </w:t>
      </w:r>
      <w:proofErr w:type="spellStart"/>
      <w:r w:rsidR="00DE6FD2">
        <w:t>truster</w:t>
      </w:r>
      <w:proofErr w:type="spellEnd"/>
      <w:r w:rsidR="00DE6FD2">
        <w:t xml:space="preserve">.   Earlier I explained why being vulnerable to someone’s failure to do X would not create an obligation to do X specifically, but at most an obligation to take steps to protect that vulnerability.  But vulnerability can make another kind of moral difference when there is already an obligation to do X, such as to keep a promise or not to steal.  When </w:t>
      </w:r>
      <w:proofErr w:type="gramStart"/>
      <w:r w:rsidR="00DE6FD2">
        <w:t>A</w:t>
      </w:r>
      <w:proofErr w:type="gramEnd"/>
      <w:r w:rsidR="00DE6FD2">
        <w:t xml:space="preserve"> trusts B not to wrong her, A will usually, in virtue of trusting B to respect that obligation, incur additional vulnerabilities beyond the “vulnerability” to the bare wronging.  If A trusts B not to steal her laptop, she may for example rely on B not stealing her laptop by not backing up her work on the Cloud.  If B does steal her laptop, then she can complain, not only of the theft, but also of the additional costs of reliance.  </w:t>
      </w:r>
      <w:r>
        <w:t xml:space="preserve">These costs </w:t>
      </w:r>
      <w:r w:rsidR="00DE6FD2">
        <w:t>make the theft worse.  This is a</w:t>
      </w:r>
      <w:r w:rsidR="00812840">
        <w:t>n important</w:t>
      </w:r>
      <w:r w:rsidR="00DE6FD2">
        <w:t xml:space="preserve"> way in which trust can make a moral difference.  It can </w:t>
      </w:r>
      <w:r w:rsidR="00DE6FD2" w:rsidRPr="00591ABD">
        <w:rPr>
          <w:i/>
        </w:rPr>
        <w:t>aggravate</w:t>
      </w:r>
      <w:r w:rsidR="00DE6FD2">
        <w:t xml:space="preserve"> a prior wronging by making its consequences worse for the </w:t>
      </w:r>
      <w:proofErr w:type="spellStart"/>
      <w:r w:rsidR="00DE6FD2">
        <w:t>truster</w:t>
      </w:r>
      <w:proofErr w:type="spellEnd"/>
      <w:r w:rsidR="00DE6FD2">
        <w:t>, thus making the wronging more serious.</w:t>
      </w:r>
      <w:r w:rsidR="00DE6FD2">
        <w:rPr>
          <w:rStyle w:val="FootnoteReference"/>
        </w:rPr>
        <w:footnoteReference w:id="16"/>
      </w:r>
      <w:r w:rsidR="00DE6FD2">
        <w:t xml:space="preserve">  </w:t>
      </w:r>
    </w:p>
    <w:p w14:paraId="30FDF44C" w14:textId="462CE2E7" w:rsidR="00DE6FD2" w:rsidRDefault="00DE6FD2" w:rsidP="00DE6FD2">
      <w:pPr>
        <w:spacing w:line="480" w:lineRule="auto"/>
        <w:ind w:firstLine="720"/>
      </w:pPr>
      <w:r>
        <w:t xml:space="preserve">There is no need to identify any distinctive trust-based obligation to explain this kind of moral difference.  But it would be a mistake to think that trust’s association with vulnerability to harm exhausts its moral significance.  The complaint “I trusted you,” makes sense even when the </w:t>
      </w:r>
      <w:proofErr w:type="spellStart"/>
      <w:r>
        <w:t>truster</w:t>
      </w:r>
      <w:proofErr w:type="spellEnd"/>
      <w:r>
        <w:t xml:space="preserve"> did not suffer harm as a consequence of trusting, and even when the </w:t>
      </w:r>
      <w:proofErr w:type="spellStart"/>
      <w:r>
        <w:t>truster</w:t>
      </w:r>
      <w:proofErr w:type="spellEnd"/>
      <w:r>
        <w:t xml:space="preserve"> was never even at risk of suffering such harm. Even when there is harm because of trust, trust seems to do more than merely increase the degree of the wronging.  When we trust, at least in a </w:t>
      </w:r>
      <w:r>
        <w:lastRenderedPageBreak/>
        <w:t xml:space="preserve">certain kind of way, there is the possibility of a distinct and additional kind of violation.  There is a reason we have a concept of a </w:t>
      </w:r>
      <w:r w:rsidRPr="00E661EC">
        <w:rPr>
          <w:i/>
        </w:rPr>
        <w:t>betrayal</w:t>
      </w:r>
      <w:r>
        <w:t xml:space="preserve"> of trust.  We would not be content with an account of the moral relevance of friendship that said that wronging someone in the context of friendship is a more serious wrong than a similar wronging of a stranger, whether because wrongs to a friend tend to be more devastating, or even because wrongs to a friend are worse in themselves.   We think there is also a distinct and additional </w:t>
      </w:r>
      <w:r>
        <w:rPr>
          <w:i/>
        </w:rPr>
        <w:t xml:space="preserve">kind </w:t>
      </w:r>
      <w:r>
        <w:t>of violation when one mistreats a friend, which is why we label such wrongs betrayals of loyalty.  The same is true of betrayals of trust.</w:t>
      </w:r>
    </w:p>
    <w:p w14:paraId="52BB2F76" w14:textId="77777777" w:rsidR="003027E3" w:rsidRDefault="003027E3" w:rsidP="00A40D24">
      <w:pPr>
        <w:spacing w:line="480" w:lineRule="auto"/>
        <w:ind w:firstLine="720"/>
      </w:pPr>
    </w:p>
    <w:p w14:paraId="244CCF2A" w14:textId="74332905" w:rsidR="00C548A1" w:rsidRPr="00BE37C4" w:rsidRDefault="00A10439" w:rsidP="00A40D24">
      <w:pPr>
        <w:spacing w:line="480" w:lineRule="auto"/>
        <w:rPr>
          <w:sz w:val="28"/>
          <w:szCs w:val="28"/>
        </w:rPr>
      </w:pPr>
      <w:r w:rsidRPr="00BE37C4">
        <w:rPr>
          <w:sz w:val="28"/>
          <w:szCs w:val="28"/>
        </w:rPr>
        <w:t xml:space="preserve">3.2 Trust as a gift </w:t>
      </w:r>
    </w:p>
    <w:p w14:paraId="022F9C98" w14:textId="578A9A3D" w:rsidR="00474732" w:rsidRDefault="00871F9E" w:rsidP="00A40D24">
      <w:pPr>
        <w:spacing w:line="480" w:lineRule="auto"/>
        <w:ind w:firstLine="720"/>
      </w:pPr>
      <w:r>
        <w:t xml:space="preserve"> </w:t>
      </w:r>
    </w:p>
    <w:p w14:paraId="4B4DFB67" w14:textId="0C9B72CF" w:rsidR="005203C6" w:rsidRDefault="00DC0275" w:rsidP="00A40D24">
      <w:pPr>
        <w:spacing w:line="480" w:lineRule="auto"/>
        <w:ind w:firstLine="720"/>
      </w:pPr>
      <w:r>
        <w:t xml:space="preserve">I’ve </w:t>
      </w:r>
      <w:r w:rsidR="00474732">
        <w:t xml:space="preserve">explained </w:t>
      </w:r>
      <w:r>
        <w:t xml:space="preserve">the </w:t>
      </w:r>
      <w:r w:rsidR="00E872A2">
        <w:t xml:space="preserve">gap </w:t>
      </w:r>
      <w:r>
        <w:t xml:space="preserve">between moralizing trust and giving an account of betrayals of trust.  </w:t>
      </w:r>
      <w:r w:rsidR="00E872A2">
        <w:t>In the remaining sections I will try to close it.  To develop my account I will need to appeal to a distinction within the category of moralized trust.  Th</w:t>
      </w:r>
      <w:r w:rsidR="00EC0588">
        <w:t xml:space="preserve">e distinction I have in mind </w:t>
      </w:r>
      <w:r w:rsidR="00E872A2">
        <w:t xml:space="preserve">is in terms of the presence </w:t>
      </w:r>
      <w:r w:rsidR="00332C60">
        <w:t xml:space="preserve">or absence of </w:t>
      </w:r>
      <w:r w:rsidR="00D40D39">
        <w:t xml:space="preserve">certain expectations accompanying the representation of the obligation.  </w:t>
      </w:r>
    </w:p>
    <w:p w14:paraId="44B15610" w14:textId="451D3588" w:rsidR="00BF40DD" w:rsidRDefault="00FC3B5F" w:rsidP="00332C60">
      <w:pPr>
        <w:spacing w:line="480" w:lineRule="auto"/>
        <w:ind w:firstLine="720"/>
      </w:pPr>
      <w:r>
        <w:t xml:space="preserve"> </w:t>
      </w:r>
      <w:r w:rsidR="00503279">
        <w:t xml:space="preserve">Some have </w:t>
      </w:r>
      <w:r w:rsidR="00235CC5">
        <w:t xml:space="preserve">suggested </w:t>
      </w:r>
      <w:r w:rsidR="00503279">
        <w:t xml:space="preserve">that only trust that involves an expectation of trustworthiness </w:t>
      </w:r>
      <w:r w:rsidR="00FA1670">
        <w:t xml:space="preserve">is genuine </w:t>
      </w:r>
      <w:r w:rsidR="00235CC5">
        <w:t>(</w:t>
      </w:r>
      <w:proofErr w:type="spellStart"/>
      <w:r w:rsidR="00A10439">
        <w:t>D’Cruz</w:t>
      </w:r>
      <w:proofErr w:type="spellEnd"/>
      <w:r w:rsidR="00A10439">
        <w:t xml:space="preserve"> 2015, </w:t>
      </w:r>
      <w:proofErr w:type="spellStart"/>
      <w:r w:rsidR="00A10439">
        <w:t>Hieronymi</w:t>
      </w:r>
      <w:proofErr w:type="spellEnd"/>
      <w:r w:rsidR="00A10439">
        <w:t xml:space="preserve"> 2008, </w:t>
      </w:r>
      <w:proofErr w:type="spellStart"/>
      <w:r w:rsidR="00A10439">
        <w:t>Keren</w:t>
      </w:r>
      <w:proofErr w:type="spellEnd"/>
      <w:r w:rsidR="00A10439">
        <w:t xml:space="preserve"> 2014).  </w:t>
      </w:r>
      <w:r w:rsidR="00E872A2">
        <w:t>O</w:t>
      </w:r>
      <w:r w:rsidR="00503279">
        <w:t xml:space="preserve">thers </w:t>
      </w:r>
      <w:r w:rsidR="004E235C">
        <w:t xml:space="preserve">have </w:t>
      </w:r>
      <w:r w:rsidR="00503279">
        <w:t>draw</w:t>
      </w:r>
      <w:r w:rsidR="004E235C">
        <w:t>n</w:t>
      </w:r>
      <w:r w:rsidR="00503279">
        <w:t xml:space="preserve"> attention to the phenomenon of “therapeutic trust,” a type of trust that </w:t>
      </w:r>
      <w:r w:rsidR="00EA7C9F">
        <w:t xml:space="preserve">represents the trusted person as under an obligation, but </w:t>
      </w:r>
      <w:r w:rsidR="00E079C9">
        <w:t xml:space="preserve">without an expectation of trustworthiness.  </w:t>
      </w:r>
      <w:r w:rsidR="00503279">
        <w:t>Therapeutic trust, as the name suggests, is trust that “is undertaken with the aim of bringing about trustworthiness</w:t>
      </w:r>
      <w:r w:rsidR="00235CC5">
        <w:t xml:space="preserve"> (Jones 2004</w:t>
      </w:r>
      <w:r w:rsidR="00695A9B">
        <w:t>, 5</w:t>
      </w:r>
      <w:r w:rsidR="00235CC5">
        <w:t xml:space="preserve">).  </w:t>
      </w:r>
      <w:r w:rsidR="00DB7A58">
        <w:t xml:space="preserve">For </w:t>
      </w:r>
      <w:r w:rsidR="00DB7A58">
        <w:lastRenderedPageBreak/>
        <w:t>example, p</w:t>
      </w:r>
      <w:r w:rsidR="00EA7C9F">
        <w:t>arents may</w:t>
      </w:r>
      <w:r w:rsidR="00DB7A58">
        <w:t xml:space="preserve"> </w:t>
      </w:r>
      <w:r w:rsidR="00EA7C9F">
        <w:t xml:space="preserve">decide to trust their </w:t>
      </w:r>
      <w:r w:rsidR="0068167D">
        <w:t xml:space="preserve">irresponsible </w:t>
      </w:r>
      <w:r w:rsidR="00EA7C9F">
        <w:t xml:space="preserve">teenage children with the house for the weekend, </w:t>
      </w:r>
      <w:r w:rsidR="0068167D">
        <w:t>“</w:t>
      </w:r>
      <w:r w:rsidR="00EA7C9F">
        <w:t>hoping by such trust to elicit in the fullness of time, more responsible and r</w:t>
      </w:r>
      <w:r w:rsidR="00235CC5">
        <w:t>esponsive trustworthy behavior” (</w:t>
      </w:r>
      <w:proofErr w:type="spellStart"/>
      <w:r w:rsidR="00235CC5">
        <w:t>McGeer</w:t>
      </w:r>
      <w:proofErr w:type="spellEnd"/>
      <w:r w:rsidR="00235CC5">
        <w:t xml:space="preserve"> 2008</w:t>
      </w:r>
      <w:r w:rsidR="007803DD">
        <w:t>, 241</w:t>
      </w:r>
      <w:r w:rsidR="00235CC5">
        <w:t>).</w:t>
      </w:r>
      <w:r w:rsidR="00EA7C9F">
        <w:t xml:space="preserve">  </w:t>
      </w:r>
    </w:p>
    <w:p w14:paraId="08B647E4" w14:textId="623F70E9" w:rsidR="00244F01" w:rsidRDefault="0068167D" w:rsidP="00332C60">
      <w:pPr>
        <w:spacing w:line="480" w:lineRule="auto"/>
        <w:ind w:firstLine="720"/>
      </w:pPr>
      <w:r>
        <w:t xml:space="preserve">Therapeutic trust, on all accounts, is something we can decide to do, at least when we </w:t>
      </w:r>
      <w:r w:rsidR="00BA4008">
        <w:t xml:space="preserve">already </w:t>
      </w:r>
      <w:r>
        <w:t xml:space="preserve">believe someone has an obligation to us.  Since we cannot decide to </w:t>
      </w:r>
      <w:r w:rsidRPr="00BA4008">
        <w:rPr>
          <w:i/>
        </w:rPr>
        <w:t>expect</w:t>
      </w:r>
      <w:r>
        <w:t xml:space="preserve"> trustworthiness, therapeutic trust cannot involve su</w:t>
      </w:r>
      <w:r w:rsidR="00BA4008">
        <w:t xml:space="preserve">ch an expectation.  It is sometimes suggested that we could bootstrap an expectation of trustworthiness from </w:t>
      </w:r>
      <w:r w:rsidR="004E235C">
        <w:t>a decision to manifest therapeutic trust</w:t>
      </w:r>
      <w:r w:rsidR="00A10439">
        <w:t xml:space="preserve"> (</w:t>
      </w:r>
      <w:proofErr w:type="spellStart"/>
      <w:r w:rsidR="00A10439">
        <w:t>McGeer</w:t>
      </w:r>
      <w:proofErr w:type="spellEnd"/>
      <w:r w:rsidR="00A10439">
        <w:t xml:space="preserve"> 2008).  </w:t>
      </w:r>
      <w:r w:rsidR="00244F01">
        <w:t xml:space="preserve">Even so, this expectation could not be part of what it is to therapeutically trust, since that expectation would disqualify it from being </w:t>
      </w:r>
      <w:r w:rsidR="00DB7A58">
        <w:t xml:space="preserve">something we can decide to do.  </w:t>
      </w:r>
    </w:p>
    <w:p w14:paraId="49FE9C3D" w14:textId="58DDEA2C" w:rsidR="008E51A5" w:rsidRDefault="007F7E9B" w:rsidP="00A40D24">
      <w:pPr>
        <w:spacing w:line="480" w:lineRule="auto"/>
        <w:ind w:firstLine="720"/>
      </w:pPr>
      <w:r>
        <w:t xml:space="preserve">There are </w:t>
      </w:r>
      <w:r w:rsidR="008A0222">
        <w:t xml:space="preserve">various ideas </w:t>
      </w:r>
      <w:r>
        <w:t xml:space="preserve">about the mechanism by which </w:t>
      </w:r>
      <w:r w:rsidR="00FA1670">
        <w:t xml:space="preserve">therapeutic trust might work.  </w:t>
      </w:r>
      <w:r w:rsidR="008A0222">
        <w:t xml:space="preserve">For example, </w:t>
      </w:r>
      <w:proofErr w:type="spellStart"/>
      <w:r w:rsidR="008A0222">
        <w:t>McGeer</w:t>
      </w:r>
      <w:proofErr w:type="spellEnd"/>
      <w:r>
        <w:t xml:space="preserve"> believes that hope is</w:t>
      </w:r>
      <w:r w:rsidR="00244F01">
        <w:t xml:space="preserve"> a critical component, and that by giving </w:t>
      </w:r>
      <w:r>
        <w:t>trusted pe</w:t>
      </w:r>
      <w:r w:rsidR="00244F01">
        <w:t xml:space="preserve">ople </w:t>
      </w:r>
      <w:r>
        <w:t xml:space="preserve">a hopeful vision of themselves as trustworthy, </w:t>
      </w:r>
      <w:r w:rsidR="00244F01">
        <w:t>we i</w:t>
      </w:r>
      <w:r w:rsidR="00A10439">
        <w:t>nspire them realize this vision (2008).</w:t>
      </w:r>
      <w:r w:rsidR="00244F01">
        <w:t xml:space="preserve"> </w:t>
      </w:r>
      <w:r w:rsidR="008A0222">
        <w:t xml:space="preserve"> </w:t>
      </w:r>
      <w:r w:rsidR="00FA1670">
        <w:t>However, my focus will be on</w:t>
      </w:r>
      <w:r w:rsidR="0092220F">
        <w:t xml:space="preserve"> the </w:t>
      </w:r>
      <w:r w:rsidR="00244F01">
        <w:t xml:space="preserve">two </w:t>
      </w:r>
      <w:r w:rsidR="00A10439">
        <w:t xml:space="preserve">characteristics </w:t>
      </w:r>
      <w:r w:rsidR="00244F01">
        <w:t>of therapeutic trust that may e</w:t>
      </w:r>
      <w:r w:rsidR="00FA1670">
        <w:t xml:space="preserve">quip </w:t>
      </w:r>
      <w:r w:rsidR="00244F01">
        <w:t xml:space="preserve">it to ground a certain trust-based obligation. </w:t>
      </w:r>
      <w:r w:rsidR="00A10439">
        <w:t xml:space="preserve"> </w:t>
      </w:r>
      <w:r w:rsidR="00244F01">
        <w:t>First, as noted, therapeutic trust is something we can voluntarily decide to do</w:t>
      </w:r>
      <w:r w:rsidR="00FA1670">
        <w:t>.</w:t>
      </w:r>
      <w:r w:rsidR="00037A18">
        <w:t xml:space="preserve">  And second</w:t>
      </w:r>
      <w:r w:rsidR="00244F01">
        <w:t xml:space="preserve">, it can be </w:t>
      </w:r>
      <w:r w:rsidR="00A10439">
        <w:t xml:space="preserve">a </w:t>
      </w:r>
      <w:r w:rsidR="00244F01">
        <w:t>benefit to be therapeutic</w:t>
      </w:r>
      <w:r w:rsidR="002E21EC">
        <w:t>ally</w:t>
      </w:r>
      <w:r w:rsidR="00244F01">
        <w:t xml:space="preserve"> trusted. </w:t>
      </w:r>
      <w:r w:rsidR="008A0222">
        <w:t xml:space="preserve"> As </w:t>
      </w:r>
      <w:proofErr w:type="spellStart"/>
      <w:r w:rsidR="008E51A5">
        <w:t>McGeer</w:t>
      </w:r>
      <w:proofErr w:type="spellEnd"/>
      <w:r w:rsidR="008E51A5">
        <w:t xml:space="preserve"> </w:t>
      </w:r>
      <w:r w:rsidR="008A0222">
        <w:t>observes</w:t>
      </w:r>
      <w:r w:rsidR="008E51A5">
        <w:t>,</w:t>
      </w:r>
    </w:p>
    <w:p w14:paraId="10621E48" w14:textId="77777777" w:rsidR="00307C5A" w:rsidRDefault="00307C5A" w:rsidP="00A40D24">
      <w:pPr>
        <w:spacing w:line="480" w:lineRule="auto"/>
        <w:rPr>
          <w:sz w:val="20"/>
          <w:szCs w:val="20"/>
        </w:rPr>
      </w:pPr>
    </w:p>
    <w:p w14:paraId="14A1424E" w14:textId="56C602CC" w:rsidR="008E51A5" w:rsidRPr="008E51A5" w:rsidRDefault="00306EF8" w:rsidP="00A40D24">
      <w:pPr>
        <w:spacing w:line="480" w:lineRule="auto"/>
        <w:rPr>
          <w:sz w:val="20"/>
          <w:szCs w:val="20"/>
        </w:rPr>
      </w:pPr>
      <w:r>
        <w:rPr>
          <w:sz w:val="20"/>
          <w:szCs w:val="20"/>
        </w:rPr>
        <w:t>[</w:t>
      </w:r>
      <w:proofErr w:type="gramStart"/>
      <w:r>
        <w:rPr>
          <w:sz w:val="20"/>
          <w:szCs w:val="20"/>
        </w:rPr>
        <w:t>B]y</w:t>
      </w:r>
      <w:proofErr w:type="gramEnd"/>
      <w:r w:rsidR="00083269" w:rsidRPr="008E51A5">
        <w:rPr>
          <w:sz w:val="20"/>
          <w:szCs w:val="20"/>
        </w:rPr>
        <w:t xml:space="preserve"> way of such hopeful scaffolding, we also give trusted others something substantial in return—namely, a motivationally energizing vision of what they can do or be . . . Hence, trusted others are very often gratified by, even grateful for, the trust we invest in them</w:t>
      </w:r>
      <w:r w:rsidR="00A10439" w:rsidRPr="008E51A5">
        <w:rPr>
          <w:sz w:val="20"/>
          <w:szCs w:val="20"/>
        </w:rPr>
        <w:t xml:space="preserve"> (2008</w:t>
      </w:r>
      <w:r w:rsidR="007803DD">
        <w:rPr>
          <w:sz w:val="20"/>
          <w:szCs w:val="20"/>
        </w:rPr>
        <w:t>, 249</w:t>
      </w:r>
      <w:r w:rsidR="00A10439" w:rsidRPr="008E51A5">
        <w:rPr>
          <w:sz w:val="20"/>
          <w:szCs w:val="20"/>
        </w:rPr>
        <w:t xml:space="preserve">). </w:t>
      </w:r>
      <w:r w:rsidR="00083269" w:rsidRPr="008E51A5">
        <w:rPr>
          <w:sz w:val="20"/>
          <w:szCs w:val="20"/>
        </w:rPr>
        <w:t xml:space="preserve"> </w:t>
      </w:r>
    </w:p>
    <w:p w14:paraId="69CCC99B" w14:textId="77777777" w:rsidR="00307C5A" w:rsidRDefault="00083269" w:rsidP="00A40D24">
      <w:pPr>
        <w:spacing w:line="480" w:lineRule="auto"/>
      </w:pPr>
      <w:r>
        <w:tab/>
      </w:r>
    </w:p>
    <w:p w14:paraId="51BADCA6" w14:textId="26498B1D" w:rsidR="002E21EC" w:rsidRDefault="00083269" w:rsidP="00E872A2">
      <w:pPr>
        <w:spacing w:line="480" w:lineRule="auto"/>
        <w:ind w:firstLine="720"/>
      </w:pPr>
      <w:r>
        <w:lastRenderedPageBreak/>
        <w:t xml:space="preserve">The fact that therapeutic trust is </w:t>
      </w:r>
      <w:r w:rsidR="000C3BB5">
        <w:t xml:space="preserve">a </w:t>
      </w:r>
      <w:r>
        <w:t>voluntary</w:t>
      </w:r>
      <w:r w:rsidR="000C3BB5">
        <w:t xml:space="preserve"> act undertaken </w:t>
      </w:r>
      <w:r w:rsidR="008A0222">
        <w:t xml:space="preserve">to confer a benefit on the </w:t>
      </w:r>
      <w:r w:rsidR="000C3BB5">
        <w:t xml:space="preserve">trusted person </w:t>
      </w:r>
      <w:r w:rsidR="00D23E7E">
        <w:t xml:space="preserve">gives the benefit a certain status, </w:t>
      </w:r>
      <w:r w:rsidR="008A0222">
        <w:t xml:space="preserve">that </w:t>
      </w:r>
      <w:proofErr w:type="gramStart"/>
      <w:r w:rsidR="008A0222">
        <w:t>of</w:t>
      </w:r>
      <w:proofErr w:type="gramEnd"/>
      <w:r w:rsidR="008A0222">
        <w:t xml:space="preserve"> a gift or favor.</w:t>
      </w:r>
      <w:r w:rsidR="006C08FD">
        <w:t xml:space="preserve"> </w:t>
      </w:r>
      <w:r w:rsidR="002E21EC">
        <w:t xml:space="preserve">This status suggests a </w:t>
      </w:r>
      <w:r w:rsidR="0083207B">
        <w:t xml:space="preserve">possible </w:t>
      </w:r>
      <w:r w:rsidR="002E21EC">
        <w:t xml:space="preserve">way of accounting for a trust-based obligation.  </w:t>
      </w:r>
      <w:r w:rsidR="00D23E7E">
        <w:t xml:space="preserve">We should be grateful for gifts and favors, especially when </w:t>
      </w:r>
      <w:r w:rsidR="008A0222">
        <w:t>the benefactor incurs some risk in</w:t>
      </w:r>
      <w:r w:rsidR="00BA4008">
        <w:t xml:space="preserve"> providing th</w:t>
      </w:r>
      <w:r w:rsidR="008A0222">
        <w:t>e</w:t>
      </w:r>
      <w:r w:rsidR="00BA4008">
        <w:t xml:space="preserve"> benefit the benefactor incurs some risk, </w:t>
      </w:r>
      <w:r w:rsidR="002E21EC">
        <w:t xml:space="preserve">as therapeutic </w:t>
      </w:r>
      <w:proofErr w:type="spellStart"/>
      <w:r w:rsidR="002E21EC">
        <w:t>trusters</w:t>
      </w:r>
      <w:proofErr w:type="spellEnd"/>
      <w:r w:rsidR="002E21EC">
        <w:t xml:space="preserve"> do</w:t>
      </w:r>
      <w:r w:rsidR="008A0222">
        <w:t xml:space="preserve"> by trusting </w:t>
      </w:r>
      <w:r w:rsidR="002E21EC">
        <w:t xml:space="preserve">the untrustworthy.  </w:t>
      </w:r>
      <w:r w:rsidR="00B079A7">
        <w:t xml:space="preserve">And </w:t>
      </w:r>
      <w:r w:rsidR="002E21EC">
        <w:t xml:space="preserve">arguably gratitude for trust that has the status of a gift or favor can generate a trust-based obligation to </w:t>
      </w:r>
      <w:proofErr w:type="gramStart"/>
      <w:r w:rsidR="002E21EC">
        <w:t>do</w:t>
      </w:r>
      <w:proofErr w:type="gramEnd"/>
      <w:r w:rsidR="002E21EC">
        <w:t xml:space="preserve"> as </w:t>
      </w:r>
      <w:r w:rsidR="008A0222">
        <w:t xml:space="preserve">one is trusted to do.  </w:t>
      </w:r>
      <w:r w:rsidR="002E21EC">
        <w:t xml:space="preserve">  </w:t>
      </w:r>
    </w:p>
    <w:p w14:paraId="38546501" w14:textId="1B37F69D" w:rsidR="00E872A2" w:rsidRDefault="006C08FD" w:rsidP="00A40D24">
      <w:pPr>
        <w:spacing w:line="480" w:lineRule="auto"/>
      </w:pPr>
      <w:r>
        <w:tab/>
        <w:t>T</w:t>
      </w:r>
      <w:r w:rsidR="000D1C4E">
        <w:t xml:space="preserve">herapeutic trust </w:t>
      </w:r>
      <w:r w:rsidR="00B10F15">
        <w:t xml:space="preserve">among other things </w:t>
      </w:r>
      <w:r w:rsidR="00555506">
        <w:t xml:space="preserve">represents the trusted person as under an obligation to do X.  </w:t>
      </w:r>
      <w:r w:rsidR="002E21EC">
        <w:t xml:space="preserve">Insofar as therapeutic trust is a gift or favor, it </w:t>
      </w:r>
      <w:r w:rsidR="00FC08DF">
        <w:t xml:space="preserve">may </w:t>
      </w:r>
      <w:r w:rsidR="002E21EC">
        <w:t xml:space="preserve">be </w:t>
      </w:r>
      <w:r w:rsidR="00747EBD">
        <w:t xml:space="preserve">ungrateful </w:t>
      </w:r>
      <w:r w:rsidR="00FC08DF">
        <w:t xml:space="preserve">for the trusted person </w:t>
      </w:r>
      <w:r w:rsidR="00747EBD">
        <w:t>to violate th</w:t>
      </w:r>
      <w:r w:rsidR="00FC08DF">
        <w:t xml:space="preserve">e obligation </w:t>
      </w:r>
      <w:r w:rsidR="008A0222">
        <w:t xml:space="preserve">to do X.  </w:t>
      </w:r>
      <w:r w:rsidR="00747EBD">
        <w:t xml:space="preserve">As A.D.M </w:t>
      </w:r>
      <w:r w:rsidR="00E62A4C">
        <w:t xml:space="preserve">Walker </w:t>
      </w:r>
      <w:r w:rsidR="008828B0">
        <w:t xml:space="preserve">has </w:t>
      </w:r>
      <w:r w:rsidR="00F277AC">
        <w:t xml:space="preserve">argued, </w:t>
      </w:r>
      <w:r w:rsidR="00747EBD">
        <w:t>although gratitude leaves us latitude w</w:t>
      </w:r>
      <w:r w:rsidR="00FC08DF">
        <w:t>hen it comes to re</w:t>
      </w:r>
      <w:r w:rsidR="008828B0">
        <w:t xml:space="preserve">ciprocating gifts or favors, it also makes a </w:t>
      </w:r>
      <w:r w:rsidR="00037A18">
        <w:t>definite</w:t>
      </w:r>
      <w:r w:rsidR="008828B0">
        <w:t xml:space="preserve"> set of demands with respect to our future treatment of the benefactor: all ways of wronging the benefactor are ungrateful</w:t>
      </w:r>
      <w:r w:rsidR="00A10439">
        <w:t xml:space="preserve"> (1988</w:t>
      </w:r>
      <w:r w:rsidR="00480F8C">
        <w:t>, 203-4</w:t>
      </w:r>
      <w:r w:rsidR="00A10439">
        <w:t xml:space="preserve">). </w:t>
      </w:r>
      <w:r w:rsidR="008828B0">
        <w:t xml:space="preserve"> </w:t>
      </w:r>
    </w:p>
    <w:p w14:paraId="5536139D" w14:textId="298F83BA" w:rsidR="00747EBD" w:rsidRDefault="00286439" w:rsidP="00E872A2">
      <w:pPr>
        <w:spacing w:line="480" w:lineRule="auto"/>
        <w:ind w:firstLine="720"/>
      </w:pPr>
      <w:r>
        <w:t>S</w:t>
      </w:r>
      <w:r w:rsidR="00AA50E6">
        <w:t xml:space="preserve">uppose that Sara promises Andy that she will feed his mice.  Andy </w:t>
      </w:r>
      <w:r w:rsidR="00B10F15">
        <w:t xml:space="preserve">accepts the promise and thereupon </w:t>
      </w:r>
      <w:r>
        <w:t xml:space="preserve">represents her as under an obligation </w:t>
      </w:r>
      <w:r w:rsidR="00B10F15">
        <w:t>to feed his mice.  He does not regard her as trustworthy, but he decides to therapeutically trust her to keep this obligation, as a favor</w:t>
      </w:r>
      <w:r w:rsidR="008A0222">
        <w:t xml:space="preserve"> to her</w:t>
      </w:r>
      <w:r w:rsidR="00B10F15">
        <w:t xml:space="preserve">.  In light of this favor, </w:t>
      </w:r>
      <w:r w:rsidR="00011701">
        <w:t xml:space="preserve">there </w:t>
      </w:r>
      <w:r w:rsidR="00C619E8">
        <w:t xml:space="preserve">may now be </w:t>
      </w:r>
      <w:r w:rsidR="00011701">
        <w:t>an additional obligation of gratitude not to violate the promissory obligation</w:t>
      </w:r>
      <w:r w:rsidR="00C619E8">
        <w:t xml:space="preserve"> he represents her as under</w:t>
      </w:r>
      <w:r w:rsidR="00011701">
        <w:t xml:space="preserve">, an obligation </w:t>
      </w:r>
      <w:r w:rsidR="00C619E8">
        <w:t xml:space="preserve">that derives from the general obligation not to wrong one’s benefactor in conjunction with the promissory obligation.  </w:t>
      </w:r>
      <w:r w:rsidR="00011701">
        <w:t xml:space="preserve">The trust (gift) is inessential to the generation of the promissory obligation, but </w:t>
      </w:r>
      <w:r w:rsidR="008A0222">
        <w:t xml:space="preserve">it </w:t>
      </w:r>
      <w:r w:rsidR="00011701">
        <w:t xml:space="preserve">is essential </w:t>
      </w:r>
      <w:r w:rsidR="00011701">
        <w:lastRenderedPageBreak/>
        <w:t xml:space="preserve">to the generation of the </w:t>
      </w:r>
      <w:r w:rsidR="00080F1F">
        <w:t xml:space="preserve">second-order </w:t>
      </w:r>
      <w:r w:rsidR="00011701">
        <w:t xml:space="preserve">obligation of gratitude not to wrong the </w:t>
      </w:r>
      <w:proofErr w:type="spellStart"/>
      <w:r w:rsidR="00011701">
        <w:t>truster</w:t>
      </w:r>
      <w:proofErr w:type="spellEnd"/>
      <w:r w:rsidR="00011701">
        <w:t xml:space="preserve"> (benefactor) by breaking the promise.</w:t>
      </w:r>
      <w:r w:rsidR="0083207B">
        <w:rPr>
          <w:rStyle w:val="FootnoteReference"/>
        </w:rPr>
        <w:footnoteReference w:id="17"/>
      </w:r>
      <w:r w:rsidR="00011701">
        <w:t xml:space="preserve">  </w:t>
      </w:r>
      <w:r w:rsidR="00C619E8">
        <w:t xml:space="preserve"> </w:t>
      </w:r>
    </w:p>
    <w:p w14:paraId="60D55EA1" w14:textId="7FE00D6E" w:rsidR="00670FB7" w:rsidRDefault="0014396B" w:rsidP="00A40D24">
      <w:pPr>
        <w:spacing w:line="480" w:lineRule="auto"/>
      </w:pPr>
      <w:r>
        <w:tab/>
      </w:r>
      <w:r w:rsidR="008828B0">
        <w:t>Is this a satisfying account</w:t>
      </w:r>
      <w:r w:rsidR="00BD5324">
        <w:t xml:space="preserve"> of betrayals of trust</w:t>
      </w:r>
      <w:r w:rsidR="008828B0">
        <w:t xml:space="preserve">? </w:t>
      </w:r>
      <w:r w:rsidR="00011701">
        <w:t xml:space="preserve"> One obvious problem is that </w:t>
      </w:r>
      <w:r w:rsidR="00307C5A">
        <w:t>the account would be too revisionary.   Surely therapeutic trust is not the only form of trusting relatio</w:t>
      </w:r>
      <w:r w:rsidR="00E872A2">
        <w:t>n that can be betrayed—</w:t>
      </w:r>
      <w:r w:rsidR="00B903A2">
        <w:t>some</w:t>
      </w:r>
      <w:r w:rsidR="00307C5A">
        <w:t xml:space="preserve"> </w:t>
      </w:r>
      <w:r w:rsidR="00EA1431">
        <w:t xml:space="preserve">philosophers </w:t>
      </w:r>
      <w:r w:rsidR="00307C5A">
        <w:t>are even hesitant to classify it as a genuine form of trust.</w:t>
      </w:r>
      <w:r w:rsidR="00481311">
        <w:t xml:space="preserve"> </w:t>
      </w:r>
      <w:r w:rsidR="0092220F">
        <w:t xml:space="preserve"> T</w:t>
      </w:r>
      <w:r w:rsidR="00481311">
        <w:t xml:space="preserve">here is </w:t>
      </w:r>
      <w:r w:rsidR="00E872A2">
        <w:t>a</w:t>
      </w:r>
      <w:r w:rsidR="0092220F">
        <w:t xml:space="preserve">lso a </w:t>
      </w:r>
      <w:r w:rsidR="00E872A2">
        <w:t>problem with the form of the obligation it create</w:t>
      </w:r>
      <w:r w:rsidR="00BD5324">
        <w:t>s</w:t>
      </w:r>
      <w:r w:rsidR="00E872A2">
        <w:t>.</w:t>
      </w:r>
      <w:r w:rsidR="00481311">
        <w:t xml:space="preserve"> </w:t>
      </w:r>
      <w:r w:rsidR="00BD5324">
        <w:t xml:space="preserve"> </w:t>
      </w:r>
      <w:r w:rsidR="0092220F">
        <w:t xml:space="preserve">I’ll </w:t>
      </w:r>
      <w:r w:rsidR="00F6669F">
        <w:t xml:space="preserve">review the </w:t>
      </w:r>
      <w:r w:rsidR="00E872A2">
        <w:t xml:space="preserve">formal </w:t>
      </w:r>
      <w:r w:rsidR="00F6669F">
        <w:t>properties an obligation must possess to expl</w:t>
      </w:r>
      <w:r w:rsidR="00670FB7">
        <w:t>ain betrayals of trust.  T</w:t>
      </w:r>
      <w:r w:rsidR="00F6669F">
        <w:t xml:space="preserve">he obligation must be special. </w:t>
      </w:r>
      <w:r w:rsidR="00670FB7">
        <w:t xml:space="preserve"> Although the prior obligation represented by the therap</w:t>
      </w:r>
      <w:r w:rsidR="00481311">
        <w:t xml:space="preserve">eutic trust need not be special, </w:t>
      </w:r>
      <w:r w:rsidR="00670FB7">
        <w:t xml:space="preserve">the obligation of gratitude not to wrong the </w:t>
      </w:r>
      <w:proofErr w:type="spellStart"/>
      <w:r w:rsidR="00670FB7">
        <w:t>truster</w:t>
      </w:r>
      <w:proofErr w:type="spellEnd"/>
      <w:r w:rsidR="00670FB7">
        <w:t xml:space="preserve"> is special.  Only the trusted person (beneficiary) could be under this obligation, and this obligation could only be to the </w:t>
      </w:r>
      <w:proofErr w:type="spellStart"/>
      <w:r w:rsidR="00670FB7">
        <w:t>truster</w:t>
      </w:r>
      <w:proofErr w:type="spellEnd"/>
      <w:r w:rsidR="00670FB7">
        <w:t xml:space="preserve"> (benefactor).  The obligation is also clearly trust-based</w:t>
      </w:r>
      <w:r w:rsidR="00B903A2">
        <w:t xml:space="preserve"> and knowledge-based</w:t>
      </w:r>
      <w:r w:rsidR="00670FB7">
        <w:t>, in the sense that it would not obtain but for the distinguishing elements of therapeutic trust</w:t>
      </w:r>
      <w:r w:rsidR="00481311">
        <w:t>--</w:t>
      </w:r>
      <w:r w:rsidR="00670FB7">
        <w:t>the elements that make it a gift</w:t>
      </w:r>
      <w:r w:rsidR="00A8644F">
        <w:t xml:space="preserve"> or favor</w:t>
      </w:r>
      <w:r w:rsidR="00B903A2">
        <w:t xml:space="preserve">—and </w:t>
      </w:r>
      <w:r w:rsidR="002C58CA">
        <w:t xml:space="preserve">the knowledge that one has received such a favor. </w:t>
      </w:r>
    </w:p>
    <w:p w14:paraId="5D3D9841" w14:textId="70A64459" w:rsidR="009A73A2" w:rsidRDefault="00E11C53" w:rsidP="00A40D24">
      <w:pPr>
        <w:spacing w:line="480" w:lineRule="auto"/>
      </w:pPr>
      <w:r>
        <w:tab/>
      </w:r>
      <w:r w:rsidR="00BD5324">
        <w:t xml:space="preserve">Now let’s think </w:t>
      </w:r>
      <w:r>
        <w:t>about specificity and exclusivity—the conditions that the</w:t>
      </w:r>
      <w:r w:rsidR="00BD5324">
        <w:t xml:space="preserve">re be an obligation to do specifically </w:t>
      </w:r>
      <w:r>
        <w:t xml:space="preserve">as trusted, and only an obligation to do as trusted? </w:t>
      </w:r>
      <w:r w:rsidR="00E132E9">
        <w:t xml:space="preserve"> </w:t>
      </w:r>
      <w:r w:rsidR="009830DD">
        <w:t xml:space="preserve">On this account, the obligation of gratitude is specifically an obligation </w:t>
      </w:r>
      <w:r w:rsidR="009A73A2">
        <w:t>to do as trusted.  R</w:t>
      </w:r>
      <w:r w:rsidR="009830DD">
        <w:t xml:space="preserve">eturning to the example of promising, let’s assume that Andy’s trust represents </w:t>
      </w:r>
      <w:r w:rsidR="009A73A2">
        <w:t xml:space="preserve">Sara </w:t>
      </w:r>
      <w:r w:rsidR="009830DD">
        <w:t>as havin</w:t>
      </w:r>
      <w:r w:rsidR="00BD5324">
        <w:t xml:space="preserve">g a promissory obligation to </w:t>
      </w:r>
      <w:r w:rsidR="00B903A2">
        <w:t>feed his mice</w:t>
      </w:r>
      <w:r w:rsidR="009830DD">
        <w:t xml:space="preserve">.  </w:t>
      </w:r>
      <w:proofErr w:type="gramStart"/>
      <w:r w:rsidR="009A73A2">
        <w:t xml:space="preserve">If she does indeed have this obligation, then it would be ungrateful for her to fail to </w:t>
      </w:r>
      <w:r w:rsidR="00A76A93">
        <w:t>act as</w:t>
      </w:r>
      <w:r w:rsidR="00BD5324">
        <w:t xml:space="preserve"> </w:t>
      </w:r>
      <w:r w:rsidR="00BD5324">
        <w:lastRenderedPageBreak/>
        <w:t xml:space="preserve">trusted, even if </w:t>
      </w:r>
      <w:r w:rsidR="009A73A2">
        <w:t>she provided a timely warning.</w:t>
      </w:r>
      <w:proofErr w:type="gramEnd"/>
      <w:r w:rsidR="009A73A2">
        <w:t xml:space="preserve">  The reason is that, in virtue of her receipt of his th</w:t>
      </w:r>
      <w:r w:rsidR="00E872A2">
        <w:t>erapeutic trust, she acquires a</w:t>
      </w:r>
      <w:r w:rsidR="009A73A2">
        <w:t xml:space="preserve"> </w:t>
      </w:r>
      <w:r w:rsidR="00E872A2">
        <w:t xml:space="preserve">second-order </w:t>
      </w:r>
      <w:r w:rsidR="009A73A2">
        <w:t>obligation of gratitude not to wrong Andy, and a failure to keep her promise wrongs Andy</w:t>
      </w:r>
      <w:r w:rsidR="00B903A2">
        <w:t>.</w:t>
      </w:r>
      <w:r w:rsidR="009A73A2">
        <w:t xml:space="preserve">  </w:t>
      </w:r>
    </w:p>
    <w:p w14:paraId="1988A653" w14:textId="69238066" w:rsidR="00133DC2" w:rsidRDefault="009A73A2" w:rsidP="00A40D24">
      <w:pPr>
        <w:spacing w:line="480" w:lineRule="auto"/>
      </w:pPr>
      <w:r>
        <w:tab/>
        <w:t xml:space="preserve">But the account </w:t>
      </w:r>
      <w:r w:rsidR="00F277AC">
        <w:t xml:space="preserve">does not satisfy exclusivity.  </w:t>
      </w:r>
      <w:r w:rsidR="007775D5">
        <w:t xml:space="preserve">As Walker </w:t>
      </w:r>
      <w:r>
        <w:t xml:space="preserve">suggests, </w:t>
      </w:r>
      <w:r w:rsidR="007775D5" w:rsidRPr="009A73A2">
        <w:rPr>
          <w:i/>
        </w:rPr>
        <w:t>any</w:t>
      </w:r>
      <w:r w:rsidR="00187F86">
        <w:t xml:space="preserve"> way of wronging a benefactor is</w:t>
      </w:r>
      <w:r w:rsidR="007775D5">
        <w:t xml:space="preserve"> ungrateful.  </w:t>
      </w:r>
      <w:r>
        <w:t xml:space="preserve">Andy may </w:t>
      </w:r>
      <w:r w:rsidR="00133DC2">
        <w:t xml:space="preserve">only </w:t>
      </w:r>
      <w:r>
        <w:t>therapeutically trust Sara to keep her promise, and breaking her pro</w:t>
      </w:r>
      <w:r w:rsidR="00A000FA">
        <w:t xml:space="preserve">mise would therefore violate a second-order </w:t>
      </w:r>
      <w:r>
        <w:t xml:space="preserve">obligation of gratitude not to wrong him.  </w:t>
      </w:r>
      <w:r w:rsidR="00133DC2">
        <w:t xml:space="preserve">He may not, let’s suppose, therapeutically trust her not </w:t>
      </w:r>
      <w:r w:rsidR="00996EA9">
        <w:t xml:space="preserve">to mistreat him in </w:t>
      </w:r>
      <w:r w:rsidR="00251998">
        <w:t xml:space="preserve">another way, e.g., not to borrow his car without permission.  </w:t>
      </w:r>
      <w:r w:rsidR="00133DC2">
        <w:t xml:space="preserve">Nevertheless, his status as a benefactor makes it ungrateful for her to wrong him in any way, not merely the way in which he therapeutically trusts her not to wrong him.  Obviously </w:t>
      </w:r>
      <w:r w:rsidR="00251998">
        <w:t xml:space="preserve">borrowing his car without permission </w:t>
      </w:r>
      <w:r w:rsidR="00133DC2">
        <w:t xml:space="preserve">cannot betray Andy’s trust, since by hypothesis he does not therapeutically trust her </w:t>
      </w:r>
      <w:r w:rsidR="00251998">
        <w:t xml:space="preserve">not to do this. </w:t>
      </w:r>
      <w:r w:rsidR="00133DC2">
        <w:t>Yet on this account o</w:t>
      </w:r>
      <w:r w:rsidR="00251998">
        <w:t xml:space="preserve">f the trust-based obligation, this wrong would still </w:t>
      </w:r>
      <w:r w:rsidR="00133DC2">
        <w:t xml:space="preserve">betray his trust.   So whatever the merits of this account as a possible source of trust-based obligations, it has not identified the source of the kind of trust-based obligation whose violation would count as a betrayal of trust.  </w:t>
      </w:r>
    </w:p>
    <w:p w14:paraId="1A7A4A5A" w14:textId="77777777" w:rsidR="00C643CA" w:rsidRDefault="00C643CA" w:rsidP="00A40D24">
      <w:pPr>
        <w:spacing w:line="480" w:lineRule="auto"/>
      </w:pPr>
    </w:p>
    <w:p w14:paraId="60831F82" w14:textId="1210A1BC" w:rsidR="00C643CA" w:rsidRPr="00BE37C4" w:rsidRDefault="00A10439" w:rsidP="00A40D24">
      <w:pPr>
        <w:spacing w:line="480" w:lineRule="auto"/>
        <w:rPr>
          <w:sz w:val="28"/>
          <w:szCs w:val="28"/>
        </w:rPr>
      </w:pPr>
      <w:r w:rsidRPr="00BE37C4">
        <w:rPr>
          <w:sz w:val="28"/>
          <w:szCs w:val="28"/>
        </w:rPr>
        <w:t xml:space="preserve">3.3 Trust as an honor </w:t>
      </w:r>
    </w:p>
    <w:p w14:paraId="093CDDB1" w14:textId="77777777" w:rsidR="00F07441" w:rsidRDefault="00F07441" w:rsidP="00A40D24">
      <w:pPr>
        <w:spacing w:line="480" w:lineRule="auto"/>
      </w:pPr>
    </w:p>
    <w:p w14:paraId="32F7B10C" w14:textId="40A5A820" w:rsidR="007A5670" w:rsidRDefault="0088730B" w:rsidP="00A40D24">
      <w:pPr>
        <w:spacing w:line="480" w:lineRule="auto"/>
        <w:ind w:firstLine="720"/>
      </w:pPr>
      <w:r>
        <w:t>The absence of an expectation of trustworthiness is what enables therapeutic trust to function as a gift or favor.  Forms of trust that involve this expectation cannot be willed.  But without this expectation, therapeutic trust lacks a</w:t>
      </w:r>
      <w:r w:rsidR="00481311">
        <w:t xml:space="preserve">nother kind </w:t>
      </w:r>
      <w:r>
        <w:lastRenderedPageBreak/>
        <w:t xml:space="preserve">of significance for the trusted person </w:t>
      </w:r>
      <w:r w:rsidR="00313BC4">
        <w:t>that is often associated with trusting</w:t>
      </w:r>
      <w:r w:rsidR="00E5416E">
        <w:t>.</w:t>
      </w:r>
      <w:r w:rsidR="00313BC4">
        <w:rPr>
          <w:rStyle w:val="FootnoteReference"/>
        </w:rPr>
        <w:footnoteReference w:id="18"/>
      </w:r>
      <w:r w:rsidR="00A10439">
        <w:t xml:space="preserve">  </w:t>
      </w:r>
      <w:proofErr w:type="spellStart"/>
      <w:r w:rsidR="00FC7DB4">
        <w:t>Horsburgh</w:t>
      </w:r>
      <w:proofErr w:type="spellEnd"/>
      <w:r w:rsidR="00FC7DB4">
        <w:t xml:space="preserve"> </w:t>
      </w:r>
      <w:r>
        <w:t xml:space="preserve">draws the contrast between therapeutic trust and trust that contains an expectation of trustworthiness as follows: </w:t>
      </w:r>
    </w:p>
    <w:p w14:paraId="4332A640" w14:textId="77777777" w:rsidR="007A5670" w:rsidRDefault="007A5670" w:rsidP="00A40D24">
      <w:pPr>
        <w:spacing w:line="480" w:lineRule="auto"/>
      </w:pPr>
    </w:p>
    <w:p w14:paraId="49639A9D" w14:textId="2F6B6FE9" w:rsidR="007A5670" w:rsidRDefault="007A5670" w:rsidP="00A40D24">
      <w:pPr>
        <w:spacing w:line="480" w:lineRule="auto"/>
        <w:rPr>
          <w:sz w:val="20"/>
          <w:szCs w:val="20"/>
        </w:rPr>
      </w:pPr>
      <w:r w:rsidRPr="007A5670">
        <w:rPr>
          <w:sz w:val="20"/>
          <w:szCs w:val="20"/>
        </w:rPr>
        <w:t>Such trust is placed in response to what is believed to be a moral need, and so does not presuppose any favorable estimate of those in whom it is reposed</w:t>
      </w:r>
      <w:r w:rsidR="007803DD">
        <w:rPr>
          <w:sz w:val="20"/>
          <w:szCs w:val="20"/>
        </w:rPr>
        <w:t xml:space="preserve"> . . . </w:t>
      </w:r>
      <w:r w:rsidRPr="007A5670">
        <w:rPr>
          <w:sz w:val="20"/>
          <w:szCs w:val="20"/>
        </w:rPr>
        <w:t xml:space="preserve">  </w:t>
      </w:r>
      <w:r w:rsidR="007803DD">
        <w:rPr>
          <w:sz w:val="20"/>
          <w:szCs w:val="20"/>
        </w:rPr>
        <w:t>[</w:t>
      </w:r>
      <w:proofErr w:type="gramStart"/>
      <w:r w:rsidR="007803DD">
        <w:rPr>
          <w:sz w:val="20"/>
          <w:szCs w:val="20"/>
        </w:rPr>
        <w:t>A]</w:t>
      </w:r>
      <w:proofErr w:type="spellStart"/>
      <w:r w:rsidRPr="007A5670">
        <w:rPr>
          <w:sz w:val="20"/>
          <w:szCs w:val="20"/>
        </w:rPr>
        <w:t>lthough</w:t>
      </w:r>
      <w:proofErr w:type="spellEnd"/>
      <w:proofErr w:type="gramEnd"/>
      <w:r w:rsidRPr="007A5670">
        <w:rPr>
          <w:sz w:val="20"/>
          <w:szCs w:val="20"/>
        </w:rPr>
        <w:t xml:space="preserve"> trust of this kind can be disappointed it is not seriously threatened with disillusionment, for it does not rest upon sanguine assumptions as to the nature of the person towards whom it is directed</w:t>
      </w:r>
      <w:r w:rsidR="007803DD">
        <w:rPr>
          <w:sz w:val="20"/>
          <w:szCs w:val="20"/>
        </w:rPr>
        <w:t xml:space="preserve"> (</w:t>
      </w:r>
      <w:proofErr w:type="spellStart"/>
      <w:r w:rsidR="007803DD">
        <w:rPr>
          <w:sz w:val="20"/>
          <w:szCs w:val="20"/>
        </w:rPr>
        <w:t>Horsburgh</w:t>
      </w:r>
      <w:proofErr w:type="spellEnd"/>
      <w:r w:rsidR="007803DD">
        <w:rPr>
          <w:sz w:val="20"/>
          <w:szCs w:val="20"/>
        </w:rPr>
        <w:t xml:space="preserve"> 1960, 349)</w:t>
      </w:r>
      <w:r w:rsidRPr="007A5670">
        <w:rPr>
          <w:sz w:val="20"/>
          <w:szCs w:val="20"/>
        </w:rPr>
        <w:t>.</w:t>
      </w:r>
    </w:p>
    <w:p w14:paraId="335431E1" w14:textId="77777777" w:rsidR="00FC7DB4" w:rsidRDefault="00FC7DB4" w:rsidP="00A40D24">
      <w:pPr>
        <w:spacing w:line="480" w:lineRule="auto"/>
        <w:rPr>
          <w:sz w:val="20"/>
          <w:szCs w:val="20"/>
        </w:rPr>
      </w:pPr>
    </w:p>
    <w:p w14:paraId="5B565141" w14:textId="77777777" w:rsidR="0088730B" w:rsidRDefault="00FC7DB4" w:rsidP="00A40D24">
      <w:pPr>
        <w:spacing w:line="480" w:lineRule="auto"/>
      </w:pPr>
      <w:r>
        <w:t xml:space="preserve">Therapeutic trust, insofar as it represents the trusted person as under an obligation, may make us ready us to feel resentment or feel betrayal, depending on the type of obligation represented.  But it will not make us ready to feel </w:t>
      </w:r>
      <w:r>
        <w:rPr>
          <w:i/>
        </w:rPr>
        <w:t xml:space="preserve">disillusioned </w:t>
      </w:r>
      <w:r>
        <w:t xml:space="preserve">by a failure to do as trusted.  </w:t>
      </w:r>
      <w:r w:rsidR="0088730B">
        <w:t xml:space="preserve">What makes us ready to feel disillusioned by a failure is a favorable estimate of the trusted person, something missing from therapeutic trust.  </w:t>
      </w:r>
    </w:p>
    <w:p w14:paraId="4A8C26DE" w14:textId="68B34FAE" w:rsidR="00187F86" w:rsidRDefault="0088730B" w:rsidP="00A40D24">
      <w:pPr>
        <w:spacing w:line="480" w:lineRule="auto"/>
      </w:pPr>
      <w:r>
        <w:tab/>
        <w:t>This favorable estimate</w:t>
      </w:r>
      <w:r w:rsidR="00313BC4">
        <w:t>, the expectation of trustworthiness,</w:t>
      </w:r>
      <w:r>
        <w:t xml:space="preserve"> </w:t>
      </w:r>
      <w:r w:rsidR="00313BC4">
        <w:t>is also a benefit,</w:t>
      </w:r>
      <w:r w:rsidR="00481311">
        <w:rPr>
          <w:rStyle w:val="FootnoteReference"/>
        </w:rPr>
        <w:footnoteReference w:id="19"/>
      </w:r>
      <w:r w:rsidR="00313BC4">
        <w:t xml:space="preserve"> but </w:t>
      </w:r>
      <w:r w:rsidR="00B53186">
        <w:t xml:space="preserve">its significance for us does not, unlike the benefit conferred by therapeutic trust, depend on its being voluntarily conferred.  Indeed, it wouldn’t </w:t>
      </w:r>
      <w:r w:rsidR="00A76A93">
        <w:t>have</w:t>
      </w:r>
      <w:r w:rsidR="00D27FBB">
        <w:t xml:space="preserve"> this significance for us at all if it were possible to choose to expect trustworthiness from someone.  </w:t>
      </w:r>
      <w:r w:rsidR="00B53186">
        <w:t xml:space="preserve">The </w:t>
      </w:r>
      <w:r w:rsidR="006565B1">
        <w:t xml:space="preserve">way trust that involves an expectation of trustworthiness benefits the trusted person is by </w:t>
      </w:r>
      <w:r w:rsidR="006565B1">
        <w:rPr>
          <w:i/>
        </w:rPr>
        <w:t xml:space="preserve">honoring </w:t>
      </w:r>
      <w:r w:rsidR="006565B1">
        <w:t xml:space="preserve">its recipient.  </w:t>
      </w:r>
      <w:r w:rsidR="00D27FBB">
        <w:t xml:space="preserve">If we could choose to believe that someone was trustworthy, there would be no honor in being believed trustworthy. </w:t>
      </w:r>
      <w:r w:rsidR="00CB38BB">
        <w:t xml:space="preserve"> T</w:t>
      </w:r>
      <w:r w:rsidR="00EE6854">
        <w:t>he different kinds of benefits conferred by t</w:t>
      </w:r>
      <w:r w:rsidR="007E16AD">
        <w:t xml:space="preserve">rust that does a </w:t>
      </w:r>
      <w:r w:rsidR="007E16AD">
        <w:lastRenderedPageBreak/>
        <w:t xml:space="preserve">favor </w:t>
      </w:r>
      <w:r w:rsidR="00EE6854">
        <w:t xml:space="preserve">and by trust that </w:t>
      </w:r>
      <w:r w:rsidR="00CB38BB">
        <w:t>confers an honor</w:t>
      </w:r>
      <w:r w:rsidR="00EE6854">
        <w:t xml:space="preserve"> </w:t>
      </w:r>
      <w:r w:rsidR="00996EA9">
        <w:t xml:space="preserve">can both be seen as falling </w:t>
      </w:r>
      <w:r w:rsidR="00EE6854">
        <w:t xml:space="preserve">under </w:t>
      </w:r>
      <w:r w:rsidR="007E16AD">
        <w:t xml:space="preserve">different parts of gratitude, </w:t>
      </w:r>
      <w:r w:rsidR="00CB38BB">
        <w:t xml:space="preserve">understood as </w:t>
      </w:r>
      <w:r w:rsidR="00EE6854">
        <w:t xml:space="preserve">the general virtue of </w:t>
      </w:r>
      <w:r w:rsidR="00DE53A5">
        <w:t xml:space="preserve">properly valuing </w:t>
      </w:r>
      <w:r w:rsidR="00EE6854">
        <w:t>benefits</w:t>
      </w:r>
      <w:r w:rsidR="005502A5">
        <w:t>.</w:t>
      </w:r>
      <w:r w:rsidR="00A10439">
        <w:t xml:space="preserve"> </w:t>
      </w:r>
      <w:r w:rsidR="007E16AD">
        <w:t xml:space="preserve">  W</w:t>
      </w:r>
      <w:r w:rsidR="00761C0F">
        <w:t xml:space="preserve">hat </w:t>
      </w:r>
      <w:r w:rsidR="00A000FA">
        <w:t xml:space="preserve">counts as </w:t>
      </w:r>
      <w:r w:rsidR="00DE53A5">
        <w:t>properly valu</w:t>
      </w:r>
      <w:r w:rsidR="00A000FA">
        <w:t>ing</w:t>
      </w:r>
      <w:r w:rsidR="00DE53A5">
        <w:t xml:space="preserve"> </w:t>
      </w:r>
      <w:r w:rsidR="007E16AD">
        <w:t>a benefit</w:t>
      </w:r>
      <w:r w:rsidR="00DE53A5">
        <w:t xml:space="preserve"> varies with the nature of the </w:t>
      </w:r>
      <w:proofErr w:type="gramStart"/>
      <w:r w:rsidR="00DE53A5">
        <w:t>benefit.</w:t>
      </w:r>
      <w:proofErr w:type="gramEnd"/>
      <w:r w:rsidR="00DE53A5">
        <w:t xml:space="preserve">  As we’ll see, </w:t>
      </w:r>
      <w:r w:rsidR="00761C0F">
        <w:t xml:space="preserve">it is the fact that gratitude for </w:t>
      </w:r>
      <w:r w:rsidR="00666D9D">
        <w:t xml:space="preserve">an </w:t>
      </w:r>
      <w:r w:rsidR="00761C0F">
        <w:t xml:space="preserve">honor makes a more circumscribed demand than gratitude </w:t>
      </w:r>
      <w:r w:rsidR="00DE53A5">
        <w:t xml:space="preserve">for gifts or favors </w:t>
      </w:r>
      <w:r w:rsidR="00761C0F">
        <w:t xml:space="preserve">that makes it suitable as a ground for </w:t>
      </w:r>
      <w:r w:rsidR="00DE53A5">
        <w:t xml:space="preserve">the obligation whose violation is a betrayal of trust. </w:t>
      </w:r>
    </w:p>
    <w:p w14:paraId="26D10AD5" w14:textId="5ADBD0A1" w:rsidR="001C6A1C" w:rsidRDefault="00187F86" w:rsidP="00A40D24">
      <w:pPr>
        <w:spacing w:line="480" w:lineRule="auto"/>
      </w:pPr>
      <w:r>
        <w:t xml:space="preserve"> </w:t>
      </w:r>
      <w:r>
        <w:tab/>
      </w:r>
      <w:r w:rsidR="00393CC0">
        <w:t>W</w:t>
      </w:r>
      <w:r w:rsidR="00446756">
        <w:t xml:space="preserve">hat </w:t>
      </w:r>
      <w:r w:rsidR="00E97BBE">
        <w:t xml:space="preserve">exactly must we expect from someone for our expectation to honor </w:t>
      </w:r>
      <w:proofErr w:type="gramStart"/>
      <w:r w:rsidR="00E97BBE">
        <w:t>them</w:t>
      </w:r>
      <w:proofErr w:type="gramEnd"/>
      <w:r w:rsidR="00E97BBE">
        <w:t xml:space="preserve">?  I’ve </w:t>
      </w:r>
      <w:r w:rsidR="007E16AD">
        <w:t>been</w:t>
      </w:r>
      <w:r w:rsidR="006C4199">
        <w:t xml:space="preserve"> referring to </w:t>
      </w:r>
      <w:r w:rsidR="00E97BBE">
        <w:t xml:space="preserve">an expectation of trustworthiness, but now I’ll explain what we must mean by “trustworthiness” for our expectation to honor the recipient.  When </w:t>
      </w:r>
      <w:proofErr w:type="gramStart"/>
      <w:r w:rsidR="00E97BBE">
        <w:t>A</w:t>
      </w:r>
      <w:proofErr w:type="gramEnd"/>
      <w:r w:rsidR="00E97BBE">
        <w:t xml:space="preserve"> represents B as under an obligation to do </w:t>
      </w:r>
      <w:r w:rsidR="00CB38BB">
        <w:t>X</w:t>
      </w:r>
      <w:r w:rsidR="00E97BBE">
        <w:t xml:space="preserve">, </w:t>
      </w:r>
      <w:r w:rsidR="00064B1E">
        <w:t>normally</w:t>
      </w:r>
      <w:r w:rsidR="00A76A93">
        <w:rPr>
          <w:rStyle w:val="FootnoteReference"/>
        </w:rPr>
        <w:footnoteReference w:id="20"/>
      </w:r>
      <w:r w:rsidR="00064B1E">
        <w:t xml:space="preserve"> </w:t>
      </w:r>
      <w:r w:rsidR="00E97BBE">
        <w:t xml:space="preserve">there would be no honor if A did not expect B to respect this obligation. </w:t>
      </w:r>
      <w:r w:rsidR="00A76A93">
        <w:t xml:space="preserve"> </w:t>
      </w:r>
      <w:r w:rsidR="00E50679">
        <w:t xml:space="preserve">So for A’s trust to honor B it must </w:t>
      </w:r>
      <w:r w:rsidR="00064B1E">
        <w:t xml:space="preserve">normally </w:t>
      </w:r>
      <w:r w:rsidR="00E50679">
        <w:t xml:space="preserve">at least involve an expectation that B will respect this obligation—that B will not wrong A.  </w:t>
      </w:r>
      <w:r w:rsidR="00DC6112">
        <w:t xml:space="preserve">I </w:t>
      </w:r>
      <w:r w:rsidR="00666D9D">
        <w:t xml:space="preserve">shall </w:t>
      </w:r>
      <w:r w:rsidR="00DC6112">
        <w:t xml:space="preserve">understand obligations as deliberative constraints.  To respect </w:t>
      </w:r>
      <w:r w:rsidR="00ED575C">
        <w:t>an obligation to do X</w:t>
      </w:r>
      <w:r w:rsidR="00BE27DB">
        <w:t xml:space="preserve"> </w:t>
      </w:r>
      <w:r w:rsidR="00DC6112">
        <w:t xml:space="preserve">we must </w:t>
      </w:r>
      <w:r w:rsidR="00BE27DB">
        <w:t>avoid attaching weight to reasons (or at least a range of reasons</w:t>
      </w:r>
      <w:r w:rsidR="00ED575C">
        <w:t>) that recommend against doing X</w:t>
      </w:r>
      <w:r w:rsidR="00BE27DB">
        <w:t xml:space="preserve"> in our practical deliberations.  </w:t>
      </w:r>
      <w:r w:rsidR="001C6A1C">
        <w:t xml:space="preserve">So if Sara promises Andy that she will feed his mice, she could wrong him by failing to feed his mice.  But </w:t>
      </w:r>
      <w:r w:rsidR="00BE27DB">
        <w:t xml:space="preserve">even if she decides to feed his mice </w:t>
      </w:r>
      <w:r w:rsidR="001C6A1C">
        <w:t xml:space="preserve">she could </w:t>
      </w:r>
      <w:r w:rsidR="00BE27DB">
        <w:t xml:space="preserve">still </w:t>
      </w:r>
      <w:r w:rsidR="001C6A1C">
        <w:t xml:space="preserve">wrong him by giving weight </w:t>
      </w:r>
      <w:r w:rsidR="00BE27DB">
        <w:t xml:space="preserve">in her deliberations </w:t>
      </w:r>
      <w:r w:rsidR="001C6A1C">
        <w:t xml:space="preserve">to </w:t>
      </w:r>
      <w:r w:rsidR="00BE27DB">
        <w:t xml:space="preserve">reasons </w:t>
      </w:r>
      <w:r w:rsidR="001C6A1C">
        <w:t>th</w:t>
      </w:r>
      <w:r w:rsidR="00BE27DB">
        <w:t>at recommend against feeding the</w:t>
      </w:r>
      <w:r w:rsidR="001C6A1C">
        <w:t xml:space="preserve"> m</w:t>
      </w:r>
      <w:r w:rsidR="007E16AD">
        <w:t>ice, such as the inconvenience</w:t>
      </w:r>
      <w:r w:rsidR="00BE27DB">
        <w:t>.</w:t>
      </w:r>
      <w:r w:rsidR="00BE27DB">
        <w:rPr>
          <w:rStyle w:val="FootnoteReference"/>
        </w:rPr>
        <w:footnoteReference w:id="21"/>
      </w:r>
      <w:r w:rsidR="00BE27DB">
        <w:t xml:space="preserve"> </w:t>
      </w:r>
    </w:p>
    <w:p w14:paraId="7E8BB395" w14:textId="77777777" w:rsidR="000B62CC" w:rsidRDefault="00BE27DB" w:rsidP="00A40D24">
      <w:pPr>
        <w:spacing w:line="480" w:lineRule="auto"/>
        <w:ind w:firstLine="720"/>
      </w:pPr>
      <w:r>
        <w:t>T</w:t>
      </w:r>
      <w:r w:rsidR="001C6A1C">
        <w:t>o honor someone</w:t>
      </w:r>
      <w:r w:rsidR="00413177">
        <w:t xml:space="preserve"> we represent as under an obligation to us</w:t>
      </w:r>
      <w:r w:rsidR="001C6A1C">
        <w:t>,</w:t>
      </w:r>
      <w:r>
        <w:t xml:space="preserve"> then,</w:t>
      </w:r>
      <w:r w:rsidR="001C6A1C">
        <w:t xml:space="preserve"> is </w:t>
      </w:r>
      <w:r w:rsidR="007E16AD">
        <w:t xml:space="preserve">normally </w:t>
      </w:r>
      <w:r w:rsidR="001C6A1C">
        <w:t xml:space="preserve">to expect that they will respect the obligation, </w:t>
      </w:r>
      <w:r>
        <w:t xml:space="preserve">where this requires </w:t>
      </w:r>
      <w:r w:rsidR="00413177">
        <w:t xml:space="preserve">that it </w:t>
      </w:r>
      <w:r w:rsidR="00413177">
        <w:lastRenderedPageBreak/>
        <w:t xml:space="preserve">play the </w:t>
      </w:r>
      <w:r>
        <w:t>right role in their deliberations.</w:t>
      </w:r>
      <w:r>
        <w:rPr>
          <w:rStyle w:val="FootnoteReference"/>
        </w:rPr>
        <w:footnoteReference w:id="22"/>
      </w:r>
      <w:r>
        <w:t xml:space="preserve"> </w:t>
      </w:r>
      <w:r w:rsidR="00DF6937">
        <w:t xml:space="preserve">But expecting </w:t>
      </w:r>
      <w:r w:rsidR="00E540FE">
        <w:t>the trusted person</w:t>
      </w:r>
      <w:r w:rsidR="00DF6937">
        <w:t xml:space="preserve"> to </w:t>
      </w:r>
      <w:r w:rsidR="00952CB0">
        <w:t xml:space="preserve">actually </w:t>
      </w:r>
      <w:r w:rsidR="00DF6937">
        <w:t>respect this obligation is not enough</w:t>
      </w:r>
      <w:r w:rsidR="001229C3">
        <w:t>—</w:t>
      </w:r>
      <w:r w:rsidR="00CB50BA">
        <w:t>one can expect someone to respect an obligation without honoring them.  One way is if one expects them to respect the obligation in a context in which respecting it would b</w:t>
      </w:r>
      <w:r w:rsidR="00E540FE">
        <w:t>e unjustified, such as expecting someone to respect a</w:t>
      </w:r>
      <w:r w:rsidR="000B62CC">
        <w:t xml:space="preserve"> seriously</w:t>
      </w:r>
      <w:r w:rsidR="00E540FE">
        <w:t xml:space="preserve"> immoral promise.  </w:t>
      </w:r>
      <w:r w:rsidR="000B62CC">
        <w:t xml:space="preserve">There is also another way.  </w:t>
      </w:r>
    </w:p>
    <w:p w14:paraId="7581CFDC" w14:textId="50754EAB" w:rsidR="009655B6" w:rsidRDefault="00DF6937" w:rsidP="00A40D24">
      <w:pPr>
        <w:spacing w:line="480" w:lineRule="auto"/>
        <w:ind w:firstLine="720"/>
      </w:pPr>
      <w:r>
        <w:t xml:space="preserve">Notice that we could </w:t>
      </w:r>
      <w:r w:rsidR="00CB50BA">
        <w:t xml:space="preserve">think that someone actually </w:t>
      </w:r>
      <w:r w:rsidR="00CB50BA" w:rsidRPr="00CB50BA">
        <w:rPr>
          <w:i/>
        </w:rPr>
        <w:t xml:space="preserve">will not </w:t>
      </w:r>
      <w:r w:rsidR="00CB50BA">
        <w:t xml:space="preserve">wrong us while thinking that they </w:t>
      </w:r>
      <w:r w:rsidR="00CB50BA">
        <w:rPr>
          <w:i/>
        </w:rPr>
        <w:t xml:space="preserve">would </w:t>
      </w:r>
      <w:r w:rsidR="00CB50BA">
        <w:t xml:space="preserve">wrong us if the situation were different in </w:t>
      </w:r>
      <w:r w:rsidR="0066494F">
        <w:t xml:space="preserve">a range of morally </w:t>
      </w:r>
      <w:r w:rsidR="001877A0">
        <w:t xml:space="preserve">unimportant </w:t>
      </w:r>
      <w:r w:rsidR="0066494F">
        <w:t>ways</w:t>
      </w:r>
      <w:r w:rsidR="00E20D01">
        <w:t>.</w:t>
      </w:r>
      <w:r w:rsidR="00CB50BA">
        <w:t xml:space="preserve"> As </w:t>
      </w:r>
      <w:proofErr w:type="spellStart"/>
      <w:r w:rsidR="00CB50BA">
        <w:t>D’Cruz</w:t>
      </w:r>
      <w:proofErr w:type="spellEnd"/>
      <w:r w:rsidR="00CB50BA">
        <w:t xml:space="preserve"> </w:t>
      </w:r>
      <w:r w:rsidR="001877A0">
        <w:t>has</w:t>
      </w:r>
      <w:r w:rsidR="005502A5">
        <w:t xml:space="preserve"> </w:t>
      </w:r>
      <w:r w:rsidR="001877A0">
        <w:t>argued</w:t>
      </w:r>
      <w:r w:rsidR="00DC6112">
        <w:t xml:space="preserve">, </w:t>
      </w:r>
      <w:r w:rsidR="00CB50BA">
        <w:t>“</w:t>
      </w:r>
      <w:r w:rsidR="008345FB">
        <w:t>if you think the babysitter will fail to take good care of the child if her friends come visit, then you do not really trust her even if you think it is unlikel</w:t>
      </w:r>
      <w:r w:rsidR="005E1347">
        <w:t>y that her friends will stop by</w:t>
      </w:r>
      <w:r w:rsidR="008345FB">
        <w:t>”</w:t>
      </w:r>
      <w:r w:rsidR="005E1347">
        <w:t xml:space="preserve"> (2015</w:t>
      </w:r>
      <w:r w:rsidR="00B070AC">
        <w:t>, 475</w:t>
      </w:r>
      <w:r w:rsidR="005E1347">
        <w:t>).</w:t>
      </w:r>
      <w:r w:rsidR="008345FB">
        <w:t xml:space="preserve">  </w:t>
      </w:r>
      <w:r w:rsidR="0066494F">
        <w:t xml:space="preserve">Expecting someone to succeed in respecting an obligation does the trusted person no </w:t>
      </w:r>
      <w:r w:rsidR="00E540FE">
        <w:t>honor</w:t>
      </w:r>
      <w:r w:rsidR="0066494F">
        <w:t xml:space="preserve"> if one sees the success as lucky</w:t>
      </w:r>
      <w:r w:rsidR="00513EA8">
        <w:t>.  If</w:t>
      </w:r>
      <w:r w:rsidR="009655B6">
        <w:t xml:space="preserve"> </w:t>
      </w:r>
      <w:r w:rsidR="00513EA8">
        <w:t xml:space="preserve">you think that someone will </w:t>
      </w:r>
      <w:r w:rsidR="009655B6">
        <w:t xml:space="preserve">respect a certain obligation, but only because in the actual situation there are no temptations to do otherwise or she is unaware of those temptations, then you see </w:t>
      </w:r>
      <w:r w:rsidR="005B3108">
        <w:t xml:space="preserve">their </w:t>
      </w:r>
      <w:r w:rsidR="009655B6">
        <w:t xml:space="preserve">success as too fragile to do </w:t>
      </w:r>
      <w:r w:rsidR="005B3108">
        <w:t xml:space="preserve">them </w:t>
      </w:r>
      <w:r w:rsidR="00E540FE">
        <w:t>credit</w:t>
      </w:r>
      <w:r w:rsidR="009655B6">
        <w:t xml:space="preserve">.  The same is true if you think </w:t>
      </w:r>
      <w:r w:rsidR="005B3108">
        <w:t xml:space="preserve">they </w:t>
      </w:r>
      <w:r w:rsidR="009655B6">
        <w:t>will succeed but only because they happen to have go</w:t>
      </w:r>
      <w:r w:rsidR="005B3108">
        <w:t xml:space="preserve">tten a good night’s sleep or </w:t>
      </w:r>
      <w:r w:rsidR="00E540FE">
        <w:t xml:space="preserve">happen to be </w:t>
      </w:r>
      <w:r w:rsidR="009655B6">
        <w:t xml:space="preserve">in a good mood.  So I shall follow </w:t>
      </w:r>
      <w:proofErr w:type="spellStart"/>
      <w:r w:rsidR="009655B6">
        <w:t>D’Cruz</w:t>
      </w:r>
      <w:proofErr w:type="spellEnd"/>
      <w:r w:rsidR="009655B6">
        <w:t xml:space="preserve"> in thinking that we must see their su</w:t>
      </w:r>
      <w:r w:rsidR="005B3108">
        <w:t xml:space="preserve">ccess as stemming from </w:t>
      </w:r>
      <w:r w:rsidR="009655B6">
        <w:t>a reliable disposition for it to do the trusted person an honor.</w:t>
      </w:r>
      <w:r w:rsidR="00E540FE">
        <w:rPr>
          <w:rStyle w:val="FootnoteReference"/>
        </w:rPr>
        <w:footnoteReference w:id="23"/>
      </w:r>
      <w:r w:rsidR="009655B6">
        <w:t xml:space="preserve">  </w:t>
      </w:r>
    </w:p>
    <w:p w14:paraId="292F0B1C" w14:textId="39EBA4F6" w:rsidR="005B3108" w:rsidRDefault="005B3108" w:rsidP="00A40D24">
      <w:pPr>
        <w:spacing w:line="480" w:lineRule="auto"/>
        <w:ind w:firstLine="720"/>
      </w:pPr>
      <w:r>
        <w:t xml:space="preserve">Here, then, is the moralized form of trust that I believe </w:t>
      </w:r>
      <w:r w:rsidR="00E5416E">
        <w:t xml:space="preserve">normally </w:t>
      </w:r>
      <w:r>
        <w:t>honors the trusted person.</w:t>
      </w:r>
    </w:p>
    <w:p w14:paraId="4B3EA541" w14:textId="77777777" w:rsidR="000E4139" w:rsidRDefault="000E4139" w:rsidP="00A40D24">
      <w:pPr>
        <w:spacing w:line="480" w:lineRule="auto"/>
        <w:ind w:firstLine="720"/>
      </w:pPr>
    </w:p>
    <w:p w14:paraId="4929AD93" w14:textId="7D7CE075" w:rsidR="00DC3405" w:rsidRDefault="000E4139" w:rsidP="00A40D24">
      <w:pPr>
        <w:spacing w:line="480" w:lineRule="auto"/>
        <w:ind w:firstLine="720"/>
        <w:rPr>
          <w:sz w:val="20"/>
          <w:szCs w:val="20"/>
        </w:rPr>
      </w:pPr>
      <w:r w:rsidRPr="00B43B9B">
        <w:rPr>
          <w:sz w:val="20"/>
          <w:szCs w:val="20"/>
        </w:rPr>
        <w:lastRenderedPageBreak/>
        <w:t>A regards B as under a</w:t>
      </w:r>
      <w:r w:rsidR="00B070AC">
        <w:rPr>
          <w:sz w:val="20"/>
          <w:szCs w:val="20"/>
        </w:rPr>
        <w:t xml:space="preserve"> certain </w:t>
      </w:r>
      <w:r w:rsidRPr="00B43B9B">
        <w:rPr>
          <w:sz w:val="20"/>
          <w:szCs w:val="20"/>
        </w:rPr>
        <w:t xml:space="preserve">obligation to </w:t>
      </w:r>
      <w:r w:rsidR="00DC3405">
        <w:rPr>
          <w:sz w:val="20"/>
          <w:szCs w:val="20"/>
        </w:rPr>
        <w:t>A</w:t>
      </w:r>
      <w:r w:rsidRPr="00B43B9B">
        <w:rPr>
          <w:sz w:val="20"/>
          <w:szCs w:val="20"/>
        </w:rPr>
        <w:t xml:space="preserve"> </w:t>
      </w:r>
      <w:r w:rsidR="000B62CC">
        <w:rPr>
          <w:sz w:val="20"/>
          <w:szCs w:val="20"/>
        </w:rPr>
        <w:t xml:space="preserve">to do X (or not do X) </w:t>
      </w:r>
      <w:r w:rsidRPr="00B43B9B">
        <w:rPr>
          <w:sz w:val="20"/>
          <w:szCs w:val="20"/>
        </w:rPr>
        <w:t>and</w:t>
      </w:r>
      <w:r w:rsidR="00DC3405">
        <w:rPr>
          <w:sz w:val="20"/>
          <w:szCs w:val="20"/>
        </w:rPr>
        <w:t>:</w:t>
      </w:r>
      <w:r w:rsidRPr="00B43B9B">
        <w:rPr>
          <w:sz w:val="20"/>
          <w:szCs w:val="20"/>
        </w:rPr>
        <w:t xml:space="preserve"> </w:t>
      </w:r>
    </w:p>
    <w:p w14:paraId="65F1D082" w14:textId="642BD014" w:rsidR="00DC3405" w:rsidRDefault="000E4139" w:rsidP="00A40D24">
      <w:pPr>
        <w:spacing w:line="480" w:lineRule="auto"/>
        <w:ind w:firstLine="720"/>
        <w:rPr>
          <w:sz w:val="20"/>
          <w:szCs w:val="20"/>
        </w:rPr>
      </w:pPr>
      <w:r w:rsidRPr="00B43B9B">
        <w:rPr>
          <w:sz w:val="20"/>
          <w:szCs w:val="20"/>
        </w:rPr>
        <w:t xml:space="preserve">(a) </w:t>
      </w:r>
      <w:r w:rsidR="00DC3405">
        <w:rPr>
          <w:sz w:val="20"/>
          <w:szCs w:val="20"/>
        </w:rPr>
        <w:t xml:space="preserve">A </w:t>
      </w:r>
      <w:r w:rsidRPr="00B43B9B">
        <w:rPr>
          <w:sz w:val="20"/>
          <w:szCs w:val="20"/>
        </w:rPr>
        <w:t>expects B to respect this obligation</w:t>
      </w:r>
      <w:r w:rsidR="00E5416E">
        <w:rPr>
          <w:sz w:val="20"/>
          <w:szCs w:val="20"/>
        </w:rPr>
        <w:t xml:space="preserve">, </w:t>
      </w:r>
      <w:r w:rsidR="00DC3405">
        <w:rPr>
          <w:sz w:val="20"/>
          <w:szCs w:val="20"/>
        </w:rPr>
        <w:t xml:space="preserve">because </w:t>
      </w:r>
    </w:p>
    <w:p w14:paraId="53A4F937" w14:textId="4F33E9BD" w:rsidR="00B43B9B" w:rsidRPr="00B43B9B" w:rsidRDefault="000E4139" w:rsidP="00A40D24">
      <w:pPr>
        <w:spacing w:line="480" w:lineRule="auto"/>
        <w:ind w:firstLine="720"/>
        <w:rPr>
          <w:sz w:val="20"/>
          <w:szCs w:val="20"/>
        </w:rPr>
      </w:pPr>
      <w:r w:rsidRPr="00B43B9B">
        <w:rPr>
          <w:sz w:val="20"/>
          <w:szCs w:val="20"/>
        </w:rPr>
        <w:t xml:space="preserve">(b) A </w:t>
      </w:r>
      <w:r w:rsidR="00B43B9B" w:rsidRPr="00B43B9B">
        <w:rPr>
          <w:sz w:val="20"/>
          <w:szCs w:val="20"/>
        </w:rPr>
        <w:t xml:space="preserve">believes B </w:t>
      </w:r>
      <w:r w:rsidR="00B43B9B">
        <w:rPr>
          <w:sz w:val="20"/>
          <w:szCs w:val="20"/>
        </w:rPr>
        <w:t xml:space="preserve">has a (minimally) reliable disposition to respect this obligation. </w:t>
      </w:r>
    </w:p>
    <w:p w14:paraId="226FDEDB" w14:textId="77777777" w:rsidR="007224FC" w:rsidRDefault="007224FC" w:rsidP="00A40D24">
      <w:pPr>
        <w:spacing w:line="480" w:lineRule="auto"/>
        <w:ind w:firstLine="720"/>
      </w:pPr>
    </w:p>
    <w:p w14:paraId="5D5875D8" w14:textId="77777777" w:rsidR="00AF341C" w:rsidRDefault="005B3108" w:rsidP="00A40D24">
      <w:pPr>
        <w:spacing w:line="480" w:lineRule="auto"/>
      </w:pPr>
      <w:r>
        <w:t xml:space="preserve">Note that the disposition must only be reliable </w:t>
      </w:r>
      <w:r w:rsidRPr="005B3108">
        <w:rPr>
          <w:i/>
        </w:rPr>
        <w:t>enough</w:t>
      </w:r>
      <w:r>
        <w:t xml:space="preserve"> for the trust to honor </w:t>
      </w:r>
      <w:r w:rsidR="00803FA9">
        <w:t xml:space="preserve">the trusted person.  It need not be perfectly reliable or even very reliable.  Even if I think that you would fail to respect the obligation in the face of fairly strong temptations or distractions, my expectation that you will succeed can still honor you.  The more reliable the disposition I believe you have, the greater the honor.  But I’m only concerned here with the point at which an expectation of success would no longer confer an honor at all—the point at which I cease to see your success as coming from you and instead from luck.  </w:t>
      </w:r>
    </w:p>
    <w:p w14:paraId="1898F01C" w14:textId="23FFA5AE" w:rsidR="00AF341C" w:rsidRDefault="00803FA9" w:rsidP="00A40D24">
      <w:pPr>
        <w:spacing w:line="480" w:lineRule="auto"/>
        <w:ind w:firstLine="720"/>
      </w:pPr>
      <w:r>
        <w:t xml:space="preserve">It is also important to notice that the disposition is construed narrowly: it is a disposition to respect a </w:t>
      </w:r>
      <w:r w:rsidR="00A52677">
        <w:t xml:space="preserve">particular </w:t>
      </w:r>
      <w:r>
        <w:t xml:space="preserve">obligation to the </w:t>
      </w:r>
      <w:proofErr w:type="spellStart"/>
      <w:r>
        <w:t>truster</w:t>
      </w:r>
      <w:proofErr w:type="spellEnd"/>
      <w:r>
        <w:t xml:space="preserve">.  </w:t>
      </w:r>
      <w:r w:rsidR="00A52677">
        <w:t>A may trust B not to steal his laptop, without tr</w:t>
      </w:r>
      <w:r w:rsidR="001877A0">
        <w:t xml:space="preserve">usting B to keep a secret. The </w:t>
      </w:r>
      <w:r w:rsidR="000617AC">
        <w:t>fact that A does not trust B to keep a secret does not undercut the honor in trusting B not to steal.  T</w:t>
      </w:r>
      <w:r w:rsidR="00A52677">
        <w:t>he honor i</w:t>
      </w:r>
      <w:r w:rsidR="00DC3405">
        <w:t>n</w:t>
      </w:r>
      <w:r w:rsidR="00A52677">
        <w:t xml:space="preserve"> </w:t>
      </w:r>
      <w:r w:rsidR="00DC3405">
        <w:t xml:space="preserve">A’s trust is </w:t>
      </w:r>
      <w:r w:rsidR="008B1633">
        <w:t xml:space="preserve">limited in scope: </w:t>
      </w:r>
      <w:r w:rsidR="00DC3405">
        <w:t xml:space="preserve">it is only about a reliable disposition in connection with a particular obligation. </w:t>
      </w:r>
    </w:p>
    <w:p w14:paraId="03ED4890" w14:textId="275BDBD5" w:rsidR="00840AF1" w:rsidRDefault="00840AF1" w:rsidP="00A40D24">
      <w:pPr>
        <w:spacing w:line="480" w:lineRule="auto"/>
        <w:ind w:firstLine="720"/>
      </w:pPr>
      <w:r>
        <w:t xml:space="preserve">If there </w:t>
      </w:r>
      <w:proofErr w:type="gramStart"/>
      <w:r>
        <w:t>is</w:t>
      </w:r>
      <w:proofErr w:type="gramEnd"/>
      <w:r>
        <w:t xml:space="preserve"> a distinctive emotional vulnerability associated with this form of trust, it would be a feeling of resentment or betrayal combined with a sense of disillusionment</w:t>
      </w:r>
      <w:r w:rsidR="002800C9">
        <w:t xml:space="preserve">, as </w:t>
      </w:r>
      <w:proofErr w:type="spellStart"/>
      <w:r w:rsidR="002800C9">
        <w:t>Horsburgh</w:t>
      </w:r>
      <w:proofErr w:type="spellEnd"/>
      <w:r w:rsidR="002800C9">
        <w:t xml:space="preserve"> suggests</w:t>
      </w:r>
      <w:r>
        <w:t xml:space="preserve">.  But </w:t>
      </w:r>
      <w:r w:rsidR="000B62CC">
        <w:t xml:space="preserve">characterizing </w:t>
      </w:r>
      <w:r w:rsidR="002800C9">
        <w:t>the feeling is not my primary concern.  W</w:t>
      </w:r>
      <w:r>
        <w:t>hat is morally significant about this form of trust is tha</w:t>
      </w:r>
      <w:r w:rsidR="008B1633">
        <w:t xml:space="preserve">t it confers an honor, albeit </w:t>
      </w:r>
      <w:r w:rsidR="00DC3405">
        <w:t>limited</w:t>
      </w:r>
      <w:r>
        <w:t xml:space="preserve"> </w:t>
      </w:r>
      <w:r w:rsidR="008B1633">
        <w:t xml:space="preserve">in scope, </w:t>
      </w:r>
      <w:r>
        <w:t xml:space="preserve">on the trusted person.  </w:t>
      </w:r>
      <w:r w:rsidR="00BB0528">
        <w:t xml:space="preserve">An honor, like a gift or favor, is a benefit.  But these are very different kinds of benefits, and the demands </w:t>
      </w:r>
      <w:r w:rsidR="00BB0528">
        <w:lastRenderedPageBreak/>
        <w:t xml:space="preserve">of gratitude, construed as </w:t>
      </w:r>
      <w:r w:rsidR="001B6FB9">
        <w:t xml:space="preserve">the </w:t>
      </w:r>
      <w:r w:rsidR="00BB0528">
        <w:t xml:space="preserve">general virtue of </w:t>
      </w:r>
      <w:r w:rsidR="001B6FB9">
        <w:t xml:space="preserve">properly valuing benefits, vary accordingly. </w:t>
      </w:r>
    </w:p>
    <w:p w14:paraId="7CC4E67A" w14:textId="3B131009" w:rsidR="001B6FB9" w:rsidRDefault="00BB0528" w:rsidP="00A40D24">
      <w:pPr>
        <w:spacing w:line="480" w:lineRule="auto"/>
        <w:ind w:firstLine="720"/>
      </w:pPr>
      <w:r>
        <w:t xml:space="preserve">The demand that gifts and favors make is indefinite when it comes to reciprocation, but definite and unlimited when it comes to avoiding wronging the benefactor.  </w:t>
      </w:r>
      <w:r w:rsidR="001B6FB9">
        <w:t xml:space="preserve">Someone who properly values a gift or favor will be disposed to reciprocate in some way or other, or at least acknowledge </w:t>
      </w:r>
      <w:r w:rsidR="000A31D2">
        <w:t>it.</w:t>
      </w:r>
      <w:r w:rsidR="001B6FB9">
        <w:t xml:space="preserve">  But wronging the benefactor is incompatible with properly valuing the gift or favor.  </w:t>
      </w:r>
      <w:r w:rsidR="00A1408F">
        <w:t xml:space="preserve">And this </w:t>
      </w:r>
      <w:r w:rsidR="00DC3405">
        <w:t xml:space="preserve">demand </w:t>
      </w:r>
      <w:r w:rsidR="00A1408F">
        <w:t xml:space="preserve">extends to any way of wronging the benefactor: the demand is unlimited in this sense.  </w:t>
      </w:r>
    </w:p>
    <w:p w14:paraId="542D4F2B" w14:textId="491F5242" w:rsidR="003D341F" w:rsidRDefault="00A1408F" w:rsidP="00A40D24">
      <w:pPr>
        <w:spacing w:line="480" w:lineRule="auto"/>
        <w:ind w:firstLine="720"/>
      </w:pPr>
      <w:r>
        <w:t>Honors, by contrast, do not demand reciprocation.  Properly valuing an honor, however, does demand something</w:t>
      </w:r>
      <w:r w:rsidR="001C5606">
        <w:t xml:space="preserve"> definite.  I</w:t>
      </w:r>
      <w:r>
        <w:t xml:space="preserve">t demands </w:t>
      </w:r>
      <w:r w:rsidR="001C5606">
        <w:t>that you vindicate that honor</w:t>
      </w:r>
      <w:r w:rsidR="000A31D2">
        <w:t xml:space="preserve">, i.e., that </w:t>
      </w:r>
      <w:r w:rsidR="001C5606">
        <w:t xml:space="preserve">you live up to the good opinion it expresses.  </w:t>
      </w:r>
      <w:r>
        <w:t xml:space="preserve">If you are honored with a job or a responsibility, in the sense that the choice to offer you the job or responsibility </w:t>
      </w:r>
      <w:r w:rsidR="001C5606">
        <w:t xml:space="preserve">expresses a </w:t>
      </w:r>
      <w:r>
        <w:t>good opinion of you</w:t>
      </w:r>
      <w:r w:rsidR="001C5606">
        <w:t xml:space="preserve">, </w:t>
      </w:r>
      <w:r w:rsidR="004421B3">
        <w:t xml:space="preserve">not a desire to do you a favor, </w:t>
      </w:r>
      <w:r w:rsidR="001C5606">
        <w:t>then you fail to properly value that honor if you are not disposed to make yourself deserving of it</w:t>
      </w:r>
      <w:r w:rsidR="00F02D5A">
        <w:t xml:space="preserve">, whatever else you do. </w:t>
      </w:r>
      <w:r w:rsidR="00AF341C">
        <w:t xml:space="preserve"> </w:t>
      </w:r>
      <w:r w:rsidR="00770F84">
        <w:t>Properly v</w:t>
      </w:r>
      <w:r w:rsidR="00F02D5A">
        <w:t xml:space="preserve">aluing the honor also </w:t>
      </w:r>
      <w:r w:rsidR="00770F84">
        <w:t xml:space="preserve">seems to make no further demands.  </w:t>
      </w:r>
      <w:r w:rsidR="003D341F">
        <w:t>Were I to slack off at work, this w</w:t>
      </w:r>
      <w:r w:rsidR="00770F84">
        <w:t xml:space="preserve">ould </w:t>
      </w:r>
      <w:r w:rsidR="003D341F">
        <w:t xml:space="preserve">normally display a failure to value the good opinion of my employer.  But if </w:t>
      </w:r>
      <w:r w:rsidR="00DC3405">
        <w:t xml:space="preserve">I know </w:t>
      </w:r>
      <w:r w:rsidR="003D341F">
        <w:t xml:space="preserve">the good opinion is limited to my talents, not my work ethic, then I could not in slacking off be accused of failing appreciate their good opinion. </w:t>
      </w:r>
    </w:p>
    <w:p w14:paraId="51A38558" w14:textId="77777777" w:rsidR="00AF341C" w:rsidRDefault="00AF341C" w:rsidP="00A40D24">
      <w:pPr>
        <w:spacing w:line="480" w:lineRule="auto"/>
        <w:ind w:firstLine="720"/>
      </w:pPr>
    </w:p>
    <w:p w14:paraId="528AD241" w14:textId="77FC2186" w:rsidR="00C736DC" w:rsidRPr="00E5416E" w:rsidRDefault="005E1347" w:rsidP="00A40D24">
      <w:pPr>
        <w:spacing w:line="480" w:lineRule="auto"/>
        <w:rPr>
          <w:sz w:val="32"/>
          <w:szCs w:val="32"/>
        </w:rPr>
      </w:pPr>
      <w:r w:rsidRPr="00E5416E">
        <w:rPr>
          <w:sz w:val="32"/>
          <w:szCs w:val="32"/>
        </w:rPr>
        <w:t>4. Betrayals of trust</w:t>
      </w:r>
      <w:r w:rsidR="002A1AD9">
        <w:rPr>
          <w:sz w:val="32"/>
          <w:szCs w:val="32"/>
        </w:rPr>
        <w:t>: the account</w:t>
      </w:r>
    </w:p>
    <w:p w14:paraId="32B0E8A6" w14:textId="77777777" w:rsidR="00C736DC" w:rsidRDefault="00C736DC" w:rsidP="00A40D24">
      <w:pPr>
        <w:spacing w:line="480" w:lineRule="auto"/>
        <w:ind w:firstLine="720"/>
      </w:pPr>
    </w:p>
    <w:p w14:paraId="4152D70E" w14:textId="57232D96" w:rsidR="004E566C" w:rsidRDefault="004E566C" w:rsidP="00A40D24">
      <w:pPr>
        <w:spacing w:line="480" w:lineRule="auto"/>
        <w:ind w:firstLine="720"/>
      </w:pPr>
      <w:r>
        <w:lastRenderedPageBreak/>
        <w:t xml:space="preserve">I’ve identified a form of trust that confers an honor.  Is this also the form of trust that can be betrayed?  </w:t>
      </w:r>
      <w:r w:rsidR="00970C12">
        <w:t xml:space="preserve">I’ll begin </w:t>
      </w:r>
      <w:r w:rsidR="00AF341C">
        <w:t xml:space="preserve">by evaluating </w:t>
      </w:r>
      <w:r w:rsidR="00970C12">
        <w:t xml:space="preserve">the substance of such an account before turning to the form of the obligation it yields.  </w:t>
      </w:r>
      <w:r w:rsidR="00E57025">
        <w:t>As we saw earlier, i</w:t>
      </w:r>
      <w:r w:rsidR="00374E4E">
        <w:t xml:space="preserve">f </w:t>
      </w:r>
      <w:r w:rsidR="00711914">
        <w:t xml:space="preserve">therapeutic trust were the only trust that could </w:t>
      </w:r>
      <w:r w:rsidR="00374E4E">
        <w:t xml:space="preserve">be betrayed, then </w:t>
      </w:r>
      <w:r w:rsidR="00E57025">
        <w:t>this would yield a far too revisionary account of betrayals of trust</w:t>
      </w:r>
      <w:r w:rsidR="0058662F">
        <w:t xml:space="preserve">.  Therapeutic </w:t>
      </w:r>
      <w:r w:rsidR="00711914">
        <w:t xml:space="preserve">trust </w:t>
      </w:r>
      <w:r w:rsidR="0058662F">
        <w:t>is an unusual form of trust.  But trust that involves an expectation of trustw</w:t>
      </w:r>
      <w:r w:rsidR="001C2281">
        <w:t xml:space="preserve">orthiness </w:t>
      </w:r>
      <w:r w:rsidR="0058662F">
        <w:t xml:space="preserve">is </w:t>
      </w:r>
      <w:r w:rsidR="0084694A">
        <w:t>not un</w:t>
      </w:r>
      <w:r w:rsidR="00B239AE">
        <w:t>common</w:t>
      </w:r>
      <w:r w:rsidR="0058662F">
        <w:t xml:space="preserve">.  Indeed, </w:t>
      </w:r>
      <w:r w:rsidR="005E1347">
        <w:t xml:space="preserve">as I mentioned, </w:t>
      </w:r>
      <w:r w:rsidR="0058662F">
        <w:t xml:space="preserve">there are a number of </w:t>
      </w:r>
      <w:r w:rsidR="00B239AE">
        <w:t>writers who argue that trust that involves an expectation of trustworthiness is the only genuine kind</w:t>
      </w:r>
      <w:r w:rsidR="001C2281">
        <w:t xml:space="preserve"> of trust</w:t>
      </w:r>
      <w:r w:rsidR="00711914">
        <w:t>.</w:t>
      </w:r>
    </w:p>
    <w:p w14:paraId="62DB84D0" w14:textId="5B103ED5" w:rsidR="00180795" w:rsidRPr="005E1347" w:rsidRDefault="004E566C" w:rsidP="00A40D24">
      <w:pPr>
        <w:spacing w:line="480" w:lineRule="auto"/>
        <w:ind w:firstLine="720"/>
        <w:rPr>
          <w:sz w:val="20"/>
          <w:szCs w:val="20"/>
        </w:rPr>
      </w:pPr>
      <w:r>
        <w:t>T</w:t>
      </w:r>
      <w:r w:rsidR="00EC7F85">
        <w:t xml:space="preserve">he idea that, in betraying trust, we are failing to live up to a demand placed by an honor </w:t>
      </w:r>
      <w:r w:rsidR="00C129B0">
        <w:t>is also attractive</w:t>
      </w:r>
      <w:r w:rsidR="00EC7F85">
        <w:t xml:space="preserve">.  </w:t>
      </w:r>
      <w:r w:rsidR="00180795">
        <w:t xml:space="preserve">When we add the complaint, “I trusted you,” to a complaint about a wronging, part of what we mean </w:t>
      </w:r>
      <w:r w:rsidR="00EC7F85">
        <w:t xml:space="preserve">may </w:t>
      </w:r>
      <w:r w:rsidR="00970C12">
        <w:t xml:space="preserve">sometimes </w:t>
      </w:r>
      <w:r w:rsidR="00EC7F85">
        <w:t xml:space="preserve">be that the wronging was more damaging </w:t>
      </w:r>
      <w:r w:rsidR="00970C12">
        <w:t xml:space="preserve">because of some vulnerability connected to our trust.  </w:t>
      </w:r>
      <w:r w:rsidR="00EC7F85">
        <w:t xml:space="preserve">But </w:t>
      </w:r>
      <w:r w:rsidR="005E1347">
        <w:t>t</w:t>
      </w:r>
      <w:r>
        <w:t>he complaint</w:t>
      </w:r>
      <w:r w:rsidR="00EC7F85">
        <w:t xml:space="preserve"> “I trusted you” </w:t>
      </w:r>
      <w:r w:rsidR="00970C12">
        <w:t>c</w:t>
      </w:r>
      <w:r>
        <w:t xml:space="preserve">an </w:t>
      </w:r>
      <w:r w:rsidR="005E1347">
        <w:t xml:space="preserve">also </w:t>
      </w:r>
      <w:r>
        <w:t xml:space="preserve">be understood as a reaction to a special kind of insult.  </w:t>
      </w:r>
      <w:r w:rsidR="00970C12">
        <w:t>We have a sense, when our trust is betrayed, that our good opinion has been treated dismissively</w:t>
      </w:r>
      <w:r w:rsidR="000B62CC">
        <w:t xml:space="preserve"> or repudiated</w:t>
      </w:r>
      <w:r w:rsidR="00970C12">
        <w:t xml:space="preserve">.  </w:t>
      </w:r>
      <w:r w:rsidR="00711914">
        <w:t>As I mentioned earlier, p</w:t>
      </w:r>
      <w:r w:rsidR="00317828">
        <w:t>roperly valuing our good opinion is not</w:t>
      </w:r>
      <w:r w:rsidR="00711914">
        <w:t xml:space="preserve"> </w:t>
      </w:r>
      <w:r w:rsidR="00EC7F85">
        <w:t xml:space="preserve">a matter of </w:t>
      </w:r>
      <w:r w:rsidR="00092233">
        <w:t>car</w:t>
      </w:r>
      <w:r w:rsidR="00317828">
        <w:t>ing</w:t>
      </w:r>
      <w:r w:rsidR="00092233">
        <w:t xml:space="preserve"> about our good opinion </w:t>
      </w:r>
      <w:r w:rsidR="00C129B0">
        <w:t xml:space="preserve">by </w:t>
      </w:r>
      <w:r w:rsidR="00AF341C">
        <w:t xml:space="preserve">regarding it as desirable and </w:t>
      </w:r>
      <w:r w:rsidR="00EC7F85">
        <w:t>wanting to keep it.  If the trusted person had taken great pains to conceal from us the fact they had failed to do as trusted, or after failing to do as trusted made efforts to regain our good opinion, this would show that they valued our good opinion in the sense of wanting to keep it</w:t>
      </w:r>
      <w:r w:rsidR="005E1347">
        <w:t xml:space="preserve"> or reacquire it</w:t>
      </w:r>
      <w:r w:rsidR="00EC7F85">
        <w:t>.   But th</w:t>
      </w:r>
      <w:r w:rsidR="00BE4FA0">
        <w:t xml:space="preserve">is would not </w:t>
      </w:r>
      <w:r w:rsidR="00BE16C2">
        <w:t xml:space="preserve">assuage </w:t>
      </w:r>
      <w:r w:rsidR="00BE4FA0">
        <w:t xml:space="preserve">the </w:t>
      </w:r>
      <w:r w:rsidR="005E1347">
        <w:t xml:space="preserve">special </w:t>
      </w:r>
      <w:r w:rsidR="00BE16C2">
        <w:t xml:space="preserve">kind of </w:t>
      </w:r>
      <w:r w:rsidR="00BE4FA0">
        <w:t xml:space="preserve">insult </w:t>
      </w:r>
      <w:r w:rsidR="00317828">
        <w:t xml:space="preserve">delivered by failing to live up to trust.  </w:t>
      </w:r>
      <w:r w:rsidR="00BE4FA0">
        <w:t>T</w:t>
      </w:r>
      <w:r w:rsidR="00EC7F85">
        <w:t xml:space="preserve">o properly value our good opinion requires </w:t>
      </w:r>
      <w:r>
        <w:t>vindicating it</w:t>
      </w:r>
      <w:r w:rsidR="00EC7F85">
        <w:t xml:space="preserve">.  And it can be </w:t>
      </w:r>
      <w:r w:rsidR="00EC7F85">
        <w:lastRenderedPageBreak/>
        <w:t>properly valued in this way even if the trusted person does not care about keeping it</w:t>
      </w:r>
      <w:r w:rsidR="00317828">
        <w:t>.  S</w:t>
      </w:r>
      <w:r w:rsidR="00BE4FA0">
        <w:t xml:space="preserve">omeone might strive to live up to our good opinion, without bothering to let us know or even carelessly allowing us to form the false impression that </w:t>
      </w:r>
      <w:r>
        <w:t xml:space="preserve">our good opinion was unjustified. </w:t>
      </w:r>
    </w:p>
    <w:p w14:paraId="705E3B2E" w14:textId="5620C24D" w:rsidR="00567FB0" w:rsidRDefault="00180795" w:rsidP="00A40D24">
      <w:pPr>
        <w:spacing w:line="480" w:lineRule="auto"/>
        <w:ind w:firstLine="720"/>
      </w:pPr>
      <w:r>
        <w:t xml:space="preserve">So I think that the </w:t>
      </w:r>
      <w:r w:rsidR="004E566C">
        <w:t xml:space="preserve">substance </w:t>
      </w:r>
      <w:r>
        <w:t>of this account</w:t>
      </w:r>
      <w:r w:rsidR="00BE4FA0">
        <w:t>—that a betrayal of trust consists in failing to live up to the honor bestowed by trust—</w:t>
      </w:r>
      <w:r w:rsidR="0013539E">
        <w:t xml:space="preserve">is plausible.  </w:t>
      </w:r>
      <w:r w:rsidR="00BE4FA0">
        <w:t>But a satisfying ac</w:t>
      </w:r>
      <w:r w:rsidR="00711914">
        <w:t xml:space="preserve">count of betrayals of trust </w:t>
      </w:r>
      <w:r w:rsidR="00BE4FA0">
        <w:t xml:space="preserve">must also </w:t>
      </w:r>
      <w:r w:rsidR="0013539E">
        <w:t xml:space="preserve">yield </w:t>
      </w:r>
      <w:r w:rsidR="004E566C">
        <w:t xml:space="preserve">second-order </w:t>
      </w:r>
      <w:r w:rsidR="00BE4FA0">
        <w:t xml:space="preserve">obligations with the right </w:t>
      </w:r>
      <w:r w:rsidR="0013539E">
        <w:t>form.</w:t>
      </w:r>
      <w:r w:rsidR="00BE4FA0">
        <w:t xml:space="preserve">  </w:t>
      </w:r>
      <w:r w:rsidR="00092233">
        <w:t xml:space="preserve">Does it?  The </w:t>
      </w:r>
      <w:r w:rsidR="00317828">
        <w:t>obligation to properly value this form of trust by vindicating the honor it expresses is special.  Only the trusted person can have this obligation, since only the trusted person is the recipient of this honor.  And the</w:t>
      </w:r>
      <w:r w:rsidR="00567FB0">
        <w:t xml:space="preserve"> trusted person is under this obligation only </w:t>
      </w:r>
      <w:r w:rsidR="00317828">
        <w:t xml:space="preserve">to the </w:t>
      </w:r>
      <w:proofErr w:type="spellStart"/>
      <w:r w:rsidR="00317828">
        <w:t>truster</w:t>
      </w:r>
      <w:proofErr w:type="spellEnd"/>
      <w:r w:rsidR="00317828">
        <w:t>, since i</w:t>
      </w:r>
      <w:r w:rsidR="00567FB0">
        <w:t xml:space="preserve">t is the </w:t>
      </w:r>
      <w:proofErr w:type="spellStart"/>
      <w:r w:rsidR="00567FB0">
        <w:t>truster</w:t>
      </w:r>
      <w:proofErr w:type="spellEnd"/>
      <w:r w:rsidR="00567FB0">
        <w:t xml:space="preserve"> who honors the trusted person.  The obligation is also trust-based, in the sense that the obligation would not exist but for the trust and in particular the elements of trust that distinguish it from related attitudes.  </w:t>
      </w:r>
      <w:r w:rsidR="00317828">
        <w:t xml:space="preserve"> </w:t>
      </w:r>
      <w:r w:rsidR="00567FB0">
        <w:t xml:space="preserve">The expectation of trustworthiness is essential.  Without it, there is no honor to live up to.  </w:t>
      </w:r>
    </w:p>
    <w:p w14:paraId="6BF55C05" w14:textId="203054C7" w:rsidR="00BE16C2" w:rsidRDefault="00567FB0" w:rsidP="00711914">
      <w:pPr>
        <w:spacing w:line="480" w:lineRule="auto"/>
        <w:ind w:firstLine="720"/>
      </w:pPr>
      <w:r>
        <w:t xml:space="preserve">It is also knowledge-based. There is no insult in failing to live up to an honor one did not realize </w:t>
      </w:r>
      <w:r w:rsidR="0013539E">
        <w:t xml:space="preserve">had been </w:t>
      </w:r>
      <w:proofErr w:type="gramStart"/>
      <w:r>
        <w:t>bestowed.</w:t>
      </w:r>
      <w:proofErr w:type="gramEnd"/>
      <w:r>
        <w:t xml:space="preserve">  </w:t>
      </w:r>
      <w:r w:rsidR="00317828">
        <w:t xml:space="preserve"> </w:t>
      </w:r>
      <w:r w:rsidR="00BE16C2">
        <w:t xml:space="preserve">Now, given that this form of trust </w:t>
      </w:r>
      <w:r>
        <w:t xml:space="preserve">requires not only an expectation that </w:t>
      </w:r>
      <w:r w:rsidR="00BE16C2">
        <w:t xml:space="preserve">the trusted person will not wrong us, </w:t>
      </w:r>
      <w:r>
        <w:t xml:space="preserve">but also that they </w:t>
      </w:r>
      <w:r w:rsidR="00BE16C2">
        <w:t xml:space="preserve">still </w:t>
      </w:r>
      <w:r w:rsidRPr="00BE16C2">
        <w:rPr>
          <w:i/>
        </w:rPr>
        <w:t>would not</w:t>
      </w:r>
      <w:r w:rsidR="00BE16C2">
        <w:t xml:space="preserve"> wrong us were the situation different in a range of ways, </w:t>
      </w:r>
      <w:r w:rsidR="000B62CC">
        <w:t xml:space="preserve">it will not always be obvious whether we are trusted.  </w:t>
      </w:r>
      <w:r>
        <w:t xml:space="preserve">The fact that </w:t>
      </w:r>
      <w:r w:rsidR="00BE16C2">
        <w:t xml:space="preserve">the </w:t>
      </w:r>
      <w:proofErr w:type="spellStart"/>
      <w:r w:rsidR="00BE16C2">
        <w:t>truster</w:t>
      </w:r>
      <w:proofErr w:type="spellEnd"/>
      <w:r w:rsidR="00BE16C2">
        <w:t xml:space="preserve"> does not actually monitor or constrain </w:t>
      </w:r>
      <w:r w:rsidR="004E566C">
        <w:t xml:space="preserve">the trusted person is not decisive.  The </w:t>
      </w:r>
      <w:proofErr w:type="spellStart"/>
      <w:r w:rsidR="004E566C">
        <w:t>truster</w:t>
      </w:r>
      <w:proofErr w:type="spellEnd"/>
      <w:r w:rsidR="00BE16C2">
        <w:t xml:space="preserve"> could fail to monitor or constrain because they see us as reliably disposed against wronging us, or they could fail to monitor or constrain because they do not think the </w:t>
      </w:r>
      <w:r w:rsidR="00BE16C2">
        <w:lastRenderedPageBreak/>
        <w:t xml:space="preserve">situation calls for it, even </w:t>
      </w:r>
      <w:r w:rsidR="004E566C">
        <w:t xml:space="preserve">while thinking that if </w:t>
      </w:r>
      <w:r w:rsidR="00BE16C2">
        <w:t>the situation were different</w:t>
      </w:r>
      <w:r w:rsidR="004E566C">
        <w:t xml:space="preserve"> in morally unimportant ways</w:t>
      </w:r>
      <w:r w:rsidR="00BE16C2">
        <w:t xml:space="preserve">, monitoring or constraining would have a point. </w:t>
      </w:r>
      <w:r w:rsidR="00711914">
        <w:t xml:space="preserve"> </w:t>
      </w:r>
      <w:r>
        <w:t xml:space="preserve">In the case of intimates, </w:t>
      </w:r>
      <w:r w:rsidR="00BE16C2">
        <w:t xml:space="preserve">I think we often know whether and how we are trusted, since </w:t>
      </w:r>
      <w:r w:rsidR="004E566C">
        <w:t>we have had many interactions.</w:t>
      </w:r>
      <w:r w:rsidR="00BE16C2">
        <w:t xml:space="preserve">  But in one-off interactions, such as between strangers, it may be the case that we cannot know </w:t>
      </w:r>
      <w:r w:rsidR="004E566C">
        <w:t xml:space="preserve">we are trusted unless, </w:t>
      </w:r>
      <w:r w:rsidR="00BE16C2">
        <w:t xml:space="preserve">in the actual situation, there are </w:t>
      </w:r>
      <w:r w:rsidR="004E566C">
        <w:t xml:space="preserve">obvious </w:t>
      </w:r>
      <w:r w:rsidR="0031047E">
        <w:t>opportunities and temptations to default and the</w:t>
      </w:r>
      <w:r w:rsidR="004E566C">
        <w:t xml:space="preserve"> </w:t>
      </w:r>
      <w:proofErr w:type="spellStart"/>
      <w:r w:rsidR="004E566C">
        <w:t>truster</w:t>
      </w:r>
      <w:proofErr w:type="spellEnd"/>
      <w:r w:rsidR="004E566C">
        <w:t xml:space="preserve"> </w:t>
      </w:r>
      <w:r w:rsidR="0031047E">
        <w:t>expect</w:t>
      </w:r>
      <w:r w:rsidR="004E566C">
        <w:t>s</w:t>
      </w:r>
      <w:r w:rsidR="0031047E">
        <w:t xml:space="preserve"> us to succeed in respecting the obligation </w:t>
      </w:r>
      <w:r w:rsidR="004E566C">
        <w:t xml:space="preserve">despite these temptations and distractions.  </w:t>
      </w:r>
    </w:p>
    <w:p w14:paraId="6EC56484" w14:textId="02DF337C" w:rsidR="00B97B88" w:rsidRDefault="00B97B88" w:rsidP="00A40D24">
      <w:pPr>
        <w:spacing w:line="480" w:lineRule="auto"/>
        <w:ind w:firstLine="720"/>
      </w:pPr>
      <w:r>
        <w:t xml:space="preserve">The obligation will also be </w:t>
      </w:r>
      <w:r w:rsidR="00970C12">
        <w:t xml:space="preserve">an obligation to act </w:t>
      </w:r>
      <w:r>
        <w:t xml:space="preserve">specifically as trusted.  The form of trust represents the trusted person as under a </w:t>
      </w:r>
      <w:r w:rsidR="00970C12">
        <w:t xml:space="preserve">first-order </w:t>
      </w:r>
      <w:r>
        <w:t xml:space="preserve">obligation to do </w:t>
      </w:r>
      <w:r w:rsidR="004E566C">
        <w:t>X</w:t>
      </w:r>
      <w:r>
        <w:t>.  The honor in trust is precisely an expectation of trustworthiness with respect to this obligation.  So living up to this honor is a matter of respectin</w:t>
      </w:r>
      <w:r w:rsidR="00970C12">
        <w:t>g this obligation.  S</w:t>
      </w:r>
      <w:r w:rsidR="00A915EB">
        <w:t xml:space="preserve">uppose that Sara promises Andy </w:t>
      </w:r>
      <w:r w:rsidR="00711914">
        <w:t xml:space="preserve">that </w:t>
      </w:r>
      <w:r w:rsidR="00A915EB">
        <w:t xml:space="preserve">she will feed his mice </w:t>
      </w:r>
      <w:r>
        <w:t xml:space="preserve">and also knows that Andy trusts her to keep </w:t>
      </w:r>
      <w:r w:rsidR="00711914">
        <w:t xml:space="preserve">the promise. </w:t>
      </w:r>
      <w:r>
        <w:t>Any failure to keep this promise</w:t>
      </w:r>
      <w:r w:rsidR="00711914">
        <w:t>, even with a timely warning,</w:t>
      </w:r>
      <w:r>
        <w:t xml:space="preserve"> would violate this </w:t>
      </w:r>
      <w:r w:rsidR="004E566C">
        <w:t>second-order obligation</w:t>
      </w:r>
      <w:r w:rsidR="00711914">
        <w:t xml:space="preserve"> </w:t>
      </w:r>
      <w:r>
        <w:t>since this would wrong h</w:t>
      </w:r>
      <w:r w:rsidR="00A915EB">
        <w:t>im</w:t>
      </w:r>
      <w:r>
        <w:t xml:space="preserve">, and in trusting </w:t>
      </w:r>
      <w:r w:rsidR="00711914">
        <w:t xml:space="preserve">Sara </w:t>
      </w:r>
      <w:r>
        <w:t xml:space="preserve">he is doing her the honor of expecting her not to wrong him.  </w:t>
      </w:r>
    </w:p>
    <w:p w14:paraId="559A239C" w14:textId="2F75B52A" w:rsidR="00B97B88" w:rsidRDefault="00B97B88" w:rsidP="006C08FD">
      <w:pPr>
        <w:spacing w:line="480" w:lineRule="auto"/>
        <w:ind w:firstLine="720"/>
      </w:pPr>
      <w:r>
        <w:t xml:space="preserve">The account of betrayals in terms of ingratitude for the gift or favor delivered by therapeutic trust was also able to yield a specific trust-based obligation to do as trusted.  But it failed the exclusivity condition because it </w:t>
      </w:r>
      <w:r w:rsidR="00970C12">
        <w:t xml:space="preserve">yielded </w:t>
      </w:r>
      <w:r w:rsidR="00711914">
        <w:t xml:space="preserve">additional obligations as well as </w:t>
      </w:r>
      <w:r w:rsidR="00970C12">
        <w:t>an obligation to do as trusted</w:t>
      </w:r>
      <w:r w:rsidR="00711914">
        <w:t>.</w:t>
      </w:r>
      <w:r w:rsidR="00970C12">
        <w:t xml:space="preserve"> </w:t>
      </w:r>
      <w:r w:rsidR="006C08FD">
        <w:t xml:space="preserve">  </w:t>
      </w:r>
      <w:r w:rsidR="00DD3533">
        <w:t xml:space="preserve">An account of betrayals of trust in terms of ingratitude for the honor delivered by trust succeeds where an account in terms of ingratitude for a gift or favor delivered by trust fails.  </w:t>
      </w:r>
      <w:r w:rsidR="00711914">
        <w:t xml:space="preserve">The honor </w:t>
      </w:r>
      <w:r w:rsidR="00711914">
        <w:lastRenderedPageBreak/>
        <w:t>bestowed by</w:t>
      </w:r>
      <w:r>
        <w:t xml:space="preserve"> expecting trustworthiness from someone in connection to a particular obligation is </w:t>
      </w:r>
      <w:r w:rsidR="008B1633">
        <w:t>an honor that is limited in scope</w:t>
      </w:r>
      <w:r>
        <w:t xml:space="preserve">.  And the demand is </w:t>
      </w:r>
      <w:r w:rsidR="00384351">
        <w:t xml:space="preserve">just </w:t>
      </w:r>
      <w:r>
        <w:t>to live u</w:t>
      </w:r>
      <w:r w:rsidR="00DD3533">
        <w:t xml:space="preserve">p to this particular honor.  </w:t>
      </w:r>
      <w:r>
        <w:t>Sara would be ungrateful for the honor</w:t>
      </w:r>
      <w:r w:rsidR="00711914">
        <w:t xml:space="preserve"> bestowed by Andy’s expectation of</w:t>
      </w:r>
      <w:r w:rsidR="00DD3533">
        <w:t xml:space="preserve"> trustworthiness from her in connection to her promissory obligation if she did not properly value this honor by living up to it.  But in stealing from him </w:t>
      </w:r>
      <w:r w:rsidR="007744A2">
        <w:t xml:space="preserve">or in wronging him in any other way, she would not thereby show that </w:t>
      </w:r>
      <w:r w:rsidR="00DD3533">
        <w:t xml:space="preserve">she failed to properly value this </w:t>
      </w:r>
      <w:r w:rsidR="006C08FD">
        <w:t>limited</w:t>
      </w:r>
      <w:r w:rsidR="00CB1516">
        <w:t xml:space="preserve"> </w:t>
      </w:r>
      <w:r w:rsidR="00DD3533">
        <w:t>honor.</w:t>
      </w:r>
      <w:r w:rsidR="007744A2">
        <w:t xml:space="preserve">  </w:t>
      </w:r>
    </w:p>
    <w:p w14:paraId="2692EB80" w14:textId="77777777" w:rsidR="00C76BAB" w:rsidRDefault="00C76BAB" w:rsidP="00C76BAB">
      <w:pPr>
        <w:spacing w:line="480" w:lineRule="auto"/>
        <w:rPr>
          <w:sz w:val="28"/>
          <w:szCs w:val="28"/>
        </w:rPr>
      </w:pPr>
    </w:p>
    <w:p w14:paraId="3133AD7A" w14:textId="4BC391EB" w:rsidR="00C76BAB" w:rsidRPr="007B50E8" w:rsidRDefault="00C76BAB" w:rsidP="00C76BAB">
      <w:pPr>
        <w:spacing w:line="480" w:lineRule="auto"/>
        <w:rPr>
          <w:sz w:val="28"/>
          <w:szCs w:val="28"/>
        </w:rPr>
      </w:pPr>
      <w:r>
        <w:rPr>
          <w:sz w:val="28"/>
          <w:szCs w:val="28"/>
        </w:rPr>
        <w:t>Conclusion</w:t>
      </w:r>
    </w:p>
    <w:p w14:paraId="7BDD0259" w14:textId="77777777" w:rsidR="00C76BAB" w:rsidRDefault="00C76BAB" w:rsidP="00A40D24">
      <w:pPr>
        <w:spacing w:line="480" w:lineRule="auto"/>
        <w:ind w:firstLine="720"/>
      </w:pPr>
    </w:p>
    <w:p w14:paraId="429FF440" w14:textId="4F80097F" w:rsidR="0079088E" w:rsidRDefault="007744A2" w:rsidP="006C08FD">
      <w:pPr>
        <w:spacing w:line="480" w:lineRule="auto"/>
        <w:ind w:firstLine="720"/>
      </w:pPr>
      <w:r>
        <w:t>I</w:t>
      </w:r>
      <w:r w:rsidR="00711914">
        <w:t xml:space="preserve"> have</w:t>
      </w:r>
      <w:r>
        <w:t xml:space="preserve"> indicated why I think the substance of this account of betray</w:t>
      </w:r>
      <w:r w:rsidR="00711914">
        <w:t>als of trust is plausible.  T</w:t>
      </w:r>
      <w:r>
        <w:t xml:space="preserve">he obligation generated by this kind of trust </w:t>
      </w:r>
      <w:r w:rsidR="00CB1516">
        <w:t>also satisfies</w:t>
      </w:r>
      <w:r>
        <w:t xml:space="preserve"> the </w:t>
      </w:r>
      <w:r w:rsidR="006C08FD">
        <w:t xml:space="preserve">necessary formal conditions.  </w:t>
      </w:r>
      <w:r>
        <w:t xml:space="preserve">In </w:t>
      </w:r>
      <w:r w:rsidR="00134894">
        <w:t xml:space="preserve">originally </w:t>
      </w:r>
      <w:r>
        <w:t>setting out these conditions I left two questions open.  One question was whether</w:t>
      </w:r>
      <w:r w:rsidR="00711914">
        <w:t xml:space="preserve"> </w:t>
      </w:r>
      <w:r w:rsidR="00C6634E">
        <w:t>trust could sometimes create first-order obligations or was only capable of generating second-order obligations</w:t>
      </w:r>
      <w:r w:rsidR="000666CE">
        <w:t>, which I’ve a</w:t>
      </w:r>
      <w:r w:rsidR="004D60F4">
        <w:t xml:space="preserve">lready </w:t>
      </w:r>
      <w:r w:rsidR="006C08FD">
        <w:t>addressed</w:t>
      </w:r>
      <w:r w:rsidR="00C6634E">
        <w:t>.   The other was whether trust must be invited or accepted before it can create an obligation</w:t>
      </w:r>
      <w:r w:rsidR="000666CE">
        <w:t xml:space="preserve">, which I </w:t>
      </w:r>
      <w:r w:rsidR="004D60F4">
        <w:t xml:space="preserve">will address now. </w:t>
      </w:r>
    </w:p>
    <w:p w14:paraId="614BD1DA" w14:textId="7033776E" w:rsidR="00AD057B" w:rsidRDefault="000666CE" w:rsidP="006C07A5">
      <w:pPr>
        <w:spacing w:line="480" w:lineRule="auto"/>
        <w:ind w:firstLine="720"/>
      </w:pPr>
      <w:r>
        <w:t>Notice that the trust-based obligation I’ve described is special, even without an act of invitation or acceptance from the trusted person.  An obligation is special if it is impossible for anyone else to have it, and since the trusted person is the only one honored by the trust, the trusted person is the only one wh</w:t>
      </w:r>
      <w:r w:rsidR="004D60F4">
        <w:t xml:space="preserve">o can have the obligation.  </w:t>
      </w:r>
      <w:r w:rsidR="006C08FD">
        <w:t xml:space="preserve">One concern is that </w:t>
      </w:r>
      <w:r>
        <w:t xml:space="preserve">if </w:t>
      </w:r>
      <w:r w:rsidR="004D60F4">
        <w:t xml:space="preserve">a new </w:t>
      </w:r>
      <w:r>
        <w:t xml:space="preserve">obligation could be unilaterally </w:t>
      </w:r>
      <w:r w:rsidR="00596CFF">
        <w:t xml:space="preserve">legislated </w:t>
      </w:r>
      <w:r>
        <w:t xml:space="preserve">by the </w:t>
      </w:r>
      <w:proofErr w:type="spellStart"/>
      <w:r>
        <w:t>truster</w:t>
      </w:r>
      <w:proofErr w:type="spellEnd"/>
      <w:r>
        <w:t>, this would be inconsistent with the trusted pe</w:t>
      </w:r>
      <w:r w:rsidR="00596CFF">
        <w:t xml:space="preserve">rson’s status as a moral </w:t>
      </w:r>
      <w:r w:rsidR="00596CFF">
        <w:lastRenderedPageBreak/>
        <w:t xml:space="preserve">equal (van der </w:t>
      </w:r>
      <w:proofErr w:type="spellStart"/>
      <w:r w:rsidR="00596CFF">
        <w:t>Vossen</w:t>
      </w:r>
      <w:proofErr w:type="spellEnd"/>
      <w:r w:rsidR="00596CFF">
        <w:t xml:space="preserve"> 2015, 65-67). </w:t>
      </w:r>
      <w:r w:rsidR="004D60F4">
        <w:t xml:space="preserve"> But I do not think this worry applies in the case of this trust-based obligation.  First, since the form of trust that creates this obligation incorporates an expectation of trustworthiness, the </w:t>
      </w:r>
      <w:proofErr w:type="spellStart"/>
      <w:r w:rsidR="004D60F4">
        <w:t>truster</w:t>
      </w:r>
      <w:proofErr w:type="spellEnd"/>
      <w:r w:rsidR="004D60F4">
        <w:t xml:space="preserve"> cannot </w:t>
      </w:r>
      <w:r w:rsidR="006C08FD">
        <w:t xml:space="preserve">decide to trust.  </w:t>
      </w:r>
      <w:r w:rsidR="004D60F4">
        <w:t xml:space="preserve">Thus, even if the trusted person cannot decline this obligation, this does not </w:t>
      </w:r>
      <w:r w:rsidR="006C08FD">
        <w:t xml:space="preserve">make </w:t>
      </w:r>
      <w:r w:rsidR="004D60F4">
        <w:t xml:space="preserve">the trusted person’s obligations subject to the </w:t>
      </w:r>
      <w:proofErr w:type="spellStart"/>
      <w:r w:rsidR="004D60F4">
        <w:t>truster’s</w:t>
      </w:r>
      <w:proofErr w:type="spellEnd"/>
      <w:r w:rsidR="004D60F4">
        <w:t xml:space="preserve"> </w:t>
      </w:r>
      <w:r w:rsidR="00596CFF">
        <w:t xml:space="preserve">will.   </w:t>
      </w:r>
      <w:r w:rsidR="004D60F4">
        <w:t xml:space="preserve">Second, </w:t>
      </w:r>
      <w:r w:rsidR="006C07A5">
        <w:t>the trust-based obligation is a second-order obligation, which means that it</w:t>
      </w:r>
      <w:r w:rsidR="006C08FD">
        <w:t xml:space="preserve"> inherits its content from </w:t>
      </w:r>
      <w:r w:rsidR="004D60F4">
        <w:t xml:space="preserve">an already existing obligation. </w:t>
      </w:r>
      <w:r w:rsidR="006C07A5">
        <w:t xml:space="preserve">  The </w:t>
      </w:r>
      <w:proofErr w:type="spellStart"/>
      <w:r w:rsidR="006C07A5">
        <w:t>truster</w:t>
      </w:r>
      <w:proofErr w:type="spellEnd"/>
      <w:r w:rsidR="006C07A5">
        <w:t xml:space="preserve"> </w:t>
      </w:r>
      <w:r w:rsidR="00D478A6">
        <w:t>may be</w:t>
      </w:r>
      <w:r w:rsidR="006C07A5">
        <w:t xml:space="preserve"> creating a new trust-based obligation</w:t>
      </w:r>
      <w:r w:rsidR="00D478A6">
        <w:t xml:space="preserve">, but since it overlaps with the prior obligation, there is no new imposition.  Because of this, </w:t>
      </w:r>
      <w:r w:rsidR="006C07A5">
        <w:t xml:space="preserve">the trusted person does not </w:t>
      </w:r>
      <w:r w:rsidR="00D478A6">
        <w:t xml:space="preserve">require the protection that conditioning the trust-based obligation on his or her invitation or acceptance would confer.  </w:t>
      </w:r>
      <w:r w:rsidR="000B62CC">
        <w:t>Therefore, s</w:t>
      </w:r>
      <w:r w:rsidR="00E452D6">
        <w:t xml:space="preserve">o long as the trusted person is genuinely under the </w:t>
      </w:r>
      <w:r w:rsidR="006C07A5">
        <w:t xml:space="preserve">prior </w:t>
      </w:r>
      <w:r w:rsidR="00E452D6">
        <w:t>obligation represented by the trust, t</w:t>
      </w:r>
      <w:r w:rsidR="002A1AD9">
        <w:t>rust is an honor that cannot be declined.</w:t>
      </w:r>
    </w:p>
    <w:p w14:paraId="72250E9B" w14:textId="77777777" w:rsidR="003E0E0E" w:rsidRDefault="003E0E0E" w:rsidP="00A40D24">
      <w:pPr>
        <w:spacing w:line="480" w:lineRule="auto"/>
        <w:ind w:firstLine="720"/>
      </w:pPr>
    </w:p>
    <w:p w14:paraId="12AE3ED5" w14:textId="77777777" w:rsidR="003E0E0E" w:rsidRDefault="003E0E0E" w:rsidP="00A40D24">
      <w:pPr>
        <w:spacing w:line="480" w:lineRule="auto"/>
        <w:ind w:firstLine="720"/>
      </w:pPr>
    </w:p>
    <w:p w14:paraId="41AD21DC" w14:textId="77777777" w:rsidR="003E0E0E" w:rsidRDefault="003E0E0E" w:rsidP="00A40D24">
      <w:pPr>
        <w:spacing w:line="480" w:lineRule="auto"/>
        <w:ind w:firstLine="720"/>
      </w:pPr>
    </w:p>
    <w:p w14:paraId="29F8BC68" w14:textId="77777777" w:rsidR="003E0E0E" w:rsidRDefault="003E0E0E" w:rsidP="00A40D24">
      <w:pPr>
        <w:spacing w:line="480" w:lineRule="auto"/>
        <w:ind w:firstLine="720"/>
      </w:pPr>
    </w:p>
    <w:p w14:paraId="4660A032" w14:textId="77777777" w:rsidR="003E0E0E" w:rsidRDefault="003E0E0E" w:rsidP="00A40D24">
      <w:pPr>
        <w:spacing w:line="480" w:lineRule="auto"/>
        <w:ind w:firstLine="720"/>
      </w:pPr>
    </w:p>
    <w:p w14:paraId="03EE83C5" w14:textId="77777777" w:rsidR="003E0E0E" w:rsidRDefault="003E0E0E" w:rsidP="00A40D24">
      <w:pPr>
        <w:spacing w:line="480" w:lineRule="auto"/>
        <w:ind w:firstLine="720"/>
      </w:pPr>
    </w:p>
    <w:p w14:paraId="7041DBBA" w14:textId="77777777" w:rsidR="003E0E0E" w:rsidRDefault="003E0E0E" w:rsidP="00A40D24">
      <w:pPr>
        <w:spacing w:line="480" w:lineRule="auto"/>
        <w:ind w:firstLine="720"/>
      </w:pPr>
    </w:p>
    <w:p w14:paraId="2997737F" w14:textId="77777777" w:rsidR="003E0E0E" w:rsidRDefault="003E0E0E" w:rsidP="00A40D24">
      <w:pPr>
        <w:spacing w:line="480" w:lineRule="auto"/>
        <w:ind w:firstLine="720"/>
      </w:pPr>
    </w:p>
    <w:p w14:paraId="3D556538" w14:textId="77777777" w:rsidR="00F1142D" w:rsidRDefault="00F1142D" w:rsidP="00D77BD0">
      <w:pPr>
        <w:spacing w:line="480" w:lineRule="auto"/>
        <w:rPr>
          <w:sz w:val="32"/>
          <w:szCs w:val="32"/>
        </w:rPr>
      </w:pPr>
    </w:p>
    <w:p w14:paraId="54219C54" w14:textId="77777777" w:rsidR="009D4E05" w:rsidRDefault="009D4E05" w:rsidP="00D77BD0">
      <w:pPr>
        <w:spacing w:line="480" w:lineRule="auto"/>
        <w:rPr>
          <w:sz w:val="32"/>
          <w:szCs w:val="32"/>
        </w:rPr>
      </w:pPr>
    </w:p>
    <w:p w14:paraId="32368B9B" w14:textId="7196832F" w:rsidR="003E0E0E" w:rsidRPr="003E0E0E" w:rsidRDefault="003E0E0E" w:rsidP="00D77BD0">
      <w:pPr>
        <w:spacing w:line="480" w:lineRule="auto"/>
        <w:rPr>
          <w:sz w:val="32"/>
          <w:szCs w:val="32"/>
        </w:rPr>
      </w:pPr>
      <w:r>
        <w:rPr>
          <w:sz w:val="32"/>
          <w:szCs w:val="32"/>
        </w:rPr>
        <w:lastRenderedPageBreak/>
        <w:t>BIBLIOGRAPHY</w:t>
      </w:r>
    </w:p>
    <w:p w14:paraId="47BD49A1" w14:textId="77777777" w:rsidR="00E963A9" w:rsidRPr="00B90E6A" w:rsidRDefault="00E963A9" w:rsidP="00E963A9">
      <w:pPr>
        <w:ind w:left="720" w:hanging="720"/>
        <w:rPr>
          <w:rFonts w:ascii="Times New Roman" w:hAnsi="Times New Roman" w:cs="Times New Roman"/>
          <w:noProof/>
        </w:rPr>
      </w:pPr>
      <w:r w:rsidRPr="00B90E6A">
        <w:rPr>
          <w:rFonts w:ascii="Times New Roman" w:hAnsi="Times New Roman" w:cs="Times New Roman"/>
        </w:rPr>
        <w:fldChar w:fldCharType="begin"/>
      </w:r>
      <w:r w:rsidRPr="00B90E6A">
        <w:rPr>
          <w:rFonts w:ascii="Times New Roman" w:hAnsi="Times New Roman" w:cs="Times New Roman"/>
        </w:rPr>
        <w:instrText xml:space="preserve"> ADDIN EN.REFLIST </w:instrText>
      </w:r>
      <w:r w:rsidRPr="00B90E6A">
        <w:rPr>
          <w:rFonts w:ascii="Times New Roman" w:hAnsi="Times New Roman" w:cs="Times New Roman"/>
        </w:rPr>
        <w:fldChar w:fldCharType="separate"/>
      </w:r>
      <w:r w:rsidRPr="00B90E6A">
        <w:rPr>
          <w:rFonts w:ascii="Times New Roman" w:hAnsi="Times New Roman" w:cs="Times New Roman"/>
          <w:noProof/>
        </w:rPr>
        <w:t xml:space="preserve">Baier, Annette. 1986. "Trust and Antitrust." </w:t>
      </w:r>
      <w:r w:rsidRPr="00B90E6A">
        <w:rPr>
          <w:rFonts w:ascii="Times New Roman" w:hAnsi="Times New Roman" w:cs="Times New Roman"/>
          <w:i/>
          <w:noProof/>
        </w:rPr>
        <w:t>Ethics</w:t>
      </w:r>
      <w:r w:rsidRPr="00B90E6A">
        <w:rPr>
          <w:rFonts w:ascii="Times New Roman" w:hAnsi="Times New Roman" w:cs="Times New Roman"/>
          <w:noProof/>
        </w:rPr>
        <w:t xml:space="preserve"> 96(2): pp. 231-260.</w:t>
      </w:r>
    </w:p>
    <w:p w14:paraId="1E7C5696" w14:textId="77777777" w:rsidR="00E963A9" w:rsidRPr="00B90E6A" w:rsidRDefault="00E963A9" w:rsidP="00E963A9">
      <w:pPr>
        <w:ind w:left="720" w:hanging="720"/>
        <w:rPr>
          <w:rFonts w:ascii="Times New Roman" w:hAnsi="Times New Roman" w:cs="Times New Roman"/>
          <w:noProof/>
        </w:rPr>
      </w:pPr>
      <w:r w:rsidRPr="00B90E6A">
        <w:rPr>
          <w:rFonts w:ascii="Times New Roman" w:hAnsi="Times New Roman" w:cs="Times New Roman"/>
          <w:noProof/>
        </w:rPr>
        <w:t xml:space="preserve">Cogley, Zac. 2012. "Trust and the Trickster Problem." </w:t>
      </w:r>
      <w:r w:rsidRPr="00B90E6A">
        <w:rPr>
          <w:rFonts w:ascii="Times New Roman" w:hAnsi="Times New Roman" w:cs="Times New Roman"/>
          <w:i/>
          <w:noProof/>
        </w:rPr>
        <w:t>Analytic Philosophy</w:t>
      </w:r>
      <w:r w:rsidRPr="00B90E6A">
        <w:rPr>
          <w:rFonts w:ascii="Times New Roman" w:hAnsi="Times New Roman" w:cs="Times New Roman"/>
          <w:noProof/>
        </w:rPr>
        <w:t xml:space="preserve"> 53(1): pp. 30-47.</w:t>
      </w:r>
    </w:p>
    <w:p w14:paraId="392E78ED" w14:textId="75E7EEBB" w:rsidR="001B7780" w:rsidRPr="001B7780" w:rsidRDefault="001B7780" w:rsidP="00E963A9">
      <w:pPr>
        <w:ind w:left="720" w:hanging="720"/>
        <w:rPr>
          <w:rFonts w:ascii="Times New Roman" w:hAnsi="Times New Roman" w:cs="Times New Roman"/>
          <w:noProof/>
        </w:rPr>
      </w:pPr>
      <w:r>
        <w:rPr>
          <w:rFonts w:ascii="Times New Roman" w:hAnsi="Times New Roman" w:cs="Times New Roman"/>
          <w:noProof/>
        </w:rPr>
        <w:t xml:space="preserve">D'Cruz, Jason. 2015. "Trust, Trustworthiness, and the Moral Consequence of Consistency." </w:t>
      </w:r>
      <w:r>
        <w:rPr>
          <w:rFonts w:ascii="Times New Roman" w:hAnsi="Times New Roman" w:cs="Times New Roman"/>
          <w:i/>
          <w:noProof/>
        </w:rPr>
        <w:t xml:space="preserve">Journal of the American Philosophical Association </w:t>
      </w:r>
      <w:r>
        <w:rPr>
          <w:rFonts w:ascii="Times New Roman" w:hAnsi="Times New Roman" w:cs="Times New Roman"/>
          <w:noProof/>
        </w:rPr>
        <w:t>1(3): pp. 467-484.</w:t>
      </w:r>
    </w:p>
    <w:p w14:paraId="17292D9C" w14:textId="77777777" w:rsidR="00E963A9" w:rsidRPr="00B90E6A" w:rsidRDefault="00E963A9" w:rsidP="00E963A9">
      <w:pPr>
        <w:ind w:left="720" w:hanging="720"/>
        <w:rPr>
          <w:rFonts w:ascii="Times New Roman" w:hAnsi="Times New Roman" w:cs="Times New Roman"/>
          <w:noProof/>
        </w:rPr>
      </w:pPr>
      <w:r w:rsidRPr="00B90E6A">
        <w:rPr>
          <w:rFonts w:ascii="Times New Roman" w:hAnsi="Times New Roman" w:cs="Times New Roman"/>
          <w:noProof/>
        </w:rPr>
        <w:t xml:space="preserve">Faulkner, Paul. 2011. </w:t>
      </w:r>
      <w:r w:rsidRPr="00B90E6A">
        <w:rPr>
          <w:rFonts w:ascii="Times New Roman" w:hAnsi="Times New Roman" w:cs="Times New Roman"/>
          <w:i/>
          <w:noProof/>
        </w:rPr>
        <w:t>Knowledge on Trust</w:t>
      </w:r>
      <w:r w:rsidRPr="00B90E6A">
        <w:rPr>
          <w:rFonts w:ascii="Times New Roman" w:hAnsi="Times New Roman" w:cs="Times New Roman"/>
          <w:noProof/>
        </w:rPr>
        <w:t>. Oxford: Oxford University Press.</w:t>
      </w:r>
    </w:p>
    <w:p w14:paraId="21C76C7A" w14:textId="77777777" w:rsidR="00E963A9" w:rsidRPr="00B90E6A" w:rsidRDefault="00E963A9" w:rsidP="00E963A9">
      <w:pPr>
        <w:ind w:left="720" w:hanging="720"/>
        <w:rPr>
          <w:rFonts w:ascii="Times New Roman" w:hAnsi="Times New Roman" w:cs="Times New Roman"/>
          <w:noProof/>
        </w:rPr>
      </w:pPr>
      <w:r w:rsidRPr="00B90E6A">
        <w:rPr>
          <w:rFonts w:ascii="Times New Roman" w:hAnsi="Times New Roman" w:cs="Times New Roman"/>
          <w:noProof/>
        </w:rPr>
        <w:t xml:space="preserve">Friedrich, Daniel, and Nicholas Southwood. 2011. "Promises and Trust." In </w:t>
      </w:r>
      <w:r w:rsidRPr="00B90E6A">
        <w:rPr>
          <w:rFonts w:ascii="Times New Roman" w:hAnsi="Times New Roman" w:cs="Times New Roman"/>
          <w:i/>
          <w:noProof/>
        </w:rPr>
        <w:t>Promises and Agreement: Philosophical Essays</w:t>
      </w:r>
      <w:r>
        <w:rPr>
          <w:rFonts w:ascii="Times New Roman" w:hAnsi="Times New Roman" w:cs="Times New Roman"/>
          <w:noProof/>
        </w:rPr>
        <w:t xml:space="preserve">, edited by Hanoch Sheinman. </w:t>
      </w:r>
      <w:r w:rsidRPr="00B90E6A">
        <w:rPr>
          <w:rFonts w:ascii="Times New Roman" w:hAnsi="Times New Roman" w:cs="Times New Roman"/>
          <w:noProof/>
        </w:rPr>
        <w:t>Oxford: Oxford University Press.</w:t>
      </w:r>
    </w:p>
    <w:p w14:paraId="7A993DA3" w14:textId="77777777" w:rsidR="00E963A9" w:rsidRDefault="00E963A9" w:rsidP="00E963A9">
      <w:pPr>
        <w:ind w:left="720" w:hanging="720"/>
        <w:rPr>
          <w:rFonts w:ascii="Times New Roman" w:hAnsi="Times New Roman" w:cs="Times New Roman"/>
          <w:noProof/>
        </w:rPr>
      </w:pPr>
      <w:r>
        <w:rPr>
          <w:rFonts w:ascii="Times New Roman" w:hAnsi="Times New Roman" w:cs="Times New Roman"/>
          <w:noProof/>
        </w:rPr>
        <w:t>Frost-Arnold, Karen L</w:t>
      </w:r>
      <w:r w:rsidRPr="00B90E6A">
        <w:rPr>
          <w:rFonts w:ascii="Times New Roman" w:hAnsi="Times New Roman" w:cs="Times New Roman"/>
          <w:noProof/>
        </w:rPr>
        <w:t xml:space="preserve">. </w:t>
      </w:r>
      <w:r>
        <w:rPr>
          <w:rFonts w:ascii="Times New Roman" w:hAnsi="Times New Roman" w:cs="Times New Roman"/>
          <w:noProof/>
        </w:rPr>
        <w:t xml:space="preserve">2008. </w:t>
      </w:r>
      <w:r w:rsidRPr="00B90E6A">
        <w:rPr>
          <w:rFonts w:ascii="Times New Roman" w:hAnsi="Times New Roman" w:cs="Times New Roman"/>
          <w:noProof/>
        </w:rPr>
        <w:t>"The Epistemological Importance of Trust in Science."</w:t>
      </w:r>
      <w:r>
        <w:rPr>
          <w:rFonts w:ascii="Times New Roman" w:hAnsi="Times New Roman" w:cs="Times New Roman"/>
          <w:noProof/>
        </w:rPr>
        <w:t xml:space="preserve"> University of Pittsburgh.</w:t>
      </w:r>
    </w:p>
    <w:p w14:paraId="2A048F62" w14:textId="77777777" w:rsidR="00E963A9" w:rsidRPr="00B90E6A" w:rsidRDefault="00E963A9" w:rsidP="00E963A9">
      <w:pPr>
        <w:ind w:left="720" w:hanging="720"/>
        <w:rPr>
          <w:rFonts w:ascii="Times New Roman" w:hAnsi="Times New Roman" w:cs="Times New Roman"/>
          <w:noProof/>
        </w:rPr>
      </w:pPr>
      <w:r w:rsidRPr="00B90E6A">
        <w:rPr>
          <w:rFonts w:ascii="Times New Roman" w:hAnsi="Times New Roman" w:cs="Times New Roman"/>
          <w:noProof/>
        </w:rPr>
        <w:t xml:space="preserve">Harding, Matthew. 2011. "Responding to Trust." </w:t>
      </w:r>
      <w:r w:rsidRPr="00B90E6A">
        <w:rPr>
          <w:rFonts w:ascii="Times New Roman" w:hAnsi="Times New Roman" w:cs="Times New Roman"/>
          <w:i/>
          <w:noProof/>
        </w:rPr>
        <w:t>Ratio Juris</w:t>
      </w:r>
      <w:r w:rsidRPr="00B90E6A">
        <w:rPr>
          <w:rFonts w:ascii="Times New Roman" w:hAnsi="Times New Roman" w:cs="Times New Roman"/>
          <w:noProof/>
        </w:rPr>
        <w:t xml:space="preserve"> 24(1): pp. 75-87.</w:t>
      </w:r>
    </w:p>
    <w:p w14:paraId="0BFD7ADF" w14:textId="77777777" w:rsidR="00E963A9" w:rsidRPr="00B90E6A" w:rsidRDefault="00E963A9" w:rsidP="00E963A9">
      <w:pPr>
        <w:ind w:left="720" w:hanging="720"/>
        <w:rPr>
          <w:rFonts w:ascii="Times New Roman" w:hAnsi="Times New Roman" w:cs="Times New Roman"/>
          <w:noProof/>
        </w:rPr>
      </w:pPr>
      <w:r w:rsidRPr="00B90E6A">
        <w:rPr>
          <w:rFonts w:ascii="Times New Roman" w:hAnsi="Times New Roman" w:cs="Times New Roman"/>
          <w:noProof/>
        </w:rPr>
        <w:t xml:space="preserve">Hawley, Katherine. 2014. "Trust, Distrust and Commitment." </w:t>
      </w:r>
      <w:r w:rsidRPr="00B90E6A">
        <w:rPr>
          <w:rFonts w:ascii="Times New Roman" w:hAnsi="Times New Roman" w:cs="Times New Roman"/>
          <w:i/>
          <w:noProof/>
        </w:rPr>
        <w:t>Noûs</w:t>
      </w:r>
      <w:r w:rsidRPr="00B90E6A">
        <w:rPr>
          <w:rFonts w:ascii="Times New Roman" w:hAnsi="Times New Roman" w:cs="Times New Roman"/>
          <w:noProof/>
        </w:rPr>
        <w:t xml:space="preserve"> 48(1): pp. 1-20.</w:t>
      </w:r>
    </w:p>
    <w:p w14:paraId="6642FEE4" w14:textId="77777777" w:rsidR="00E963A9" w:rsidRPr="00B90E6A" w:rsidRDefault="00E963A9" w:rsidP="00E963A9">
      <w:pPr>
        <w:ind w:left="720" w:hanging="720"/>
        <w:rPr>
          <w:rFonts w:ascii="Times New Roman" w:hAnsi="Times New Roman" w:cs="Times New Roman"/>
          <w:noProof/>
        </w:rPr>
      </w:pPr>
      <w:r w:rsidRPr="00B90E6A">
        <w:rPr>
          <w:rFonts w:ascii="Times New Roman" w:hAnsi="Times New Roman" w:cs="Times New Roman"/>
          <w:noProof/>
        </w:rPr>
        <w:t xml:space="preserve">Hieronymi, Pamela. 2008. "The Reasons of Trust." </w:t>
      </w:r>
      <w:r w:rsidRPr="00B90E6A">
        <w:rPr>
          <w:rFonts w:ascii="Times New Roman" w:hAnsi="Times New Roman" w:cs="Times New Roman"/>
          <w:i/>
          <w:noProof/>
        </w:rPr>
        <w:t>Australasian Journal of Philosophy</w:t>
      </w:r>
      <w:r w:rsidRPr="00B90E6A">
        <w:rPr>
          <w:rFonts w:ascii="Times New Roman" w:hAnsi="Times New Roman" w:cs="Times New Roman"/>
          <w:noProof/>
        </w:rPr>
        <w:t xml:space="preserve"> 86(2): pp. 213-236.</w:t>
      </w:r>
    </w:p>
    <w:p w14:paraId="33395D8D" w14:textId="77777777" w:rsidR="00E963A9" w:rsidRPr="00B90E6A" w:rsidRDefault="00E963A9" w:rsidP="00E963A9">
      <w:pPr>
        <w:ind w:left="720" w:hanging="720"/>
        <w:rPr>
          <w:rFonts w:ascii="Times New Roman" w:hAnsi="Times New Roman" w:cs="Times New Roman"/>
          <w:noProof/>
        </w:rPr>
      </w:pPr>
      <w:r w:rsidRPr="00B90E6A">
        <w:rPr>
          <w:rFonts w:ascii="Times New Roman" w:hAnsi="Times New Roman" w:cs="Times New Roman"/>
          <w:noProof/>
        </w:rPr>
        <w:t xml:space="preserve">Holton, Richard. 1994. "Deciding to Trust, Coming to Believe." </w:t>
      </w:r>
      <w:r w:rsidRPr="00B90E6A">
        <w:rPr>
          <w:rFonts w:ascii="Times New Roman" w:hAnsi="Times New Roman" w:cs="Times New Roman"/>
          <w:i/>
          <w:noProof/>
        </w:rPr>
        <w:t>Australasian Journal of Philosophy</w:t>
      </w:r>
      <w:r w:rsidRPr="00B90E6A">
        <w:rPr>
          <w:rFonts w:ascii="Times New Roman" w:hAnsi="Times New Roman" w:cs="Times New Roman"/>
          <w:noProof/>
        </w:rPr>
        <w:t xml:space="preserve"> 72(1): pp. 63-76.</w:t>
      </w:r>
    </w:p>
    <w:p w14:paraId="3AC6B334" w14:textId="77777777" w:rsidR="00E963A9" w:rsidRPr="00B90E6A" w:rsidRDefault="00E963A9" w:rsidP="00E963A9">
      <w:pPr>
        <w:ind w:left="720" w:hanging="720"/>
        <w:rPr>
          <w:rFonts w:ascii="Times New Roman" w:hAnsi="Times New Roman" w:cs="Times New Roman"/>
          <w:noProof/>
        </w:rPr>
      </w:pPr>
      <w:r w:rsidRPr="00B90E6A">
        <w:rPr>
          <w:rFonts w:ascii="Times New Roman" w:hAnsi="Times New Roman" w:cs="Times New Roman"/>
          <w:noProof/>
        </w:rPr>
        <w:t xml:space="preserve">Horsburgh, H. J. N. 1960. "The Ethics of Trust." </w:t>
      </w:r>
      <w:r w:rsidRPr="00B90E6A">
        <w:rPr>
          <w:rFonts w:ascii="Times New Roman" w:hAnsi="Times New Roman" w:cs="Times New Roman"/>
          <w:i/>
          <w:noProof/>
        </w:rPr>
        <w:t>Philosophical Quarterly</w:t>
      </w:r>
      <w:r w:rsidRPr="00B90E6A">
        <w:rPr>
          <w:rFonts w:ascii="Times New Roman" w:hAnsi="Times New Roman" w:cs="Times New Roman"/>
          <w:noProof/>
        </w:rPr>
        <w:t xml:space="preserve"> 10(41): pp. 343-354.</w:t>
      </w:r>
    </w:p>
    <w:p w14:paraId="73D5A894" w14:textId="77777777" w:rsidR="00E963A9" w:rsidRPr="00B90E6A" w:rsidRDefault="00E963A9" w:rsidP="00E963A9">
      <w:pPr>
        <w:ind w:left="720" w:hanging="720"/>
        <w:rPr>
          <w:rFonts w:ascii="Times New Roman" w:hAnsi="Times New Roman" w:cs="Times New Roman"/>
          <w:noProof/>
        </w:rPr>
      </w:pPr>
      <w:r w:rsidRPr="00B90E6A">
        <w:rPr>
          <w:rFonts w:ascii="Times New Roman" w:hAnsi="Times New Roman" w:cs="Times New Roman"/>
          <w:noProof/>
        </w:rPr>
        <w:t xml:space="preserve">Jones, Karen. 1996. "Trust as an Affective Attitude." </w:t>
      </w:r>
      <w:r w:rsidRPr="00B90E6A">
        <w:rPr>
          <w:rFonts w:ascii="Times New Roman" w:hAnsi="Times New Roman" w:cs="Times New Roman"/>
          <w:i/>
          <w:noProof/>
        </w:rPr>
        <w:t>Ethics</w:t>
      </w:r>
      <w:r w:rsidRPr="00B90E6A">
        <w:rPr>
          <w:rFonts w:ascii="Times New Roman" w:hAnsi="Times New Roman" w:cs="Times New Roman"/>
          <w:noProof/>
        </w:rPr>
        <w:t xml:space="preserve"> 107(1): pp. 4-25.</w:t>
      </w:r>
    </w:p>
    <w:p w14:paraId="3859124A" w14:textId="77777777" w:rsidR="00E963A9" w:rsidRDefault="00E963A9" w:rsidP="00E963A9">
      <w:pPr>
        <w:ind w:left="720" w:hanging="720"/>
        <w:rPr>
          <w:rFonts w:ascii="Times New Roman" w:hAnsi="Times New Roman" w:cs="Times New Roman"/>
          <w:noProof/>
        </w:rPr>
      </w:pPr>
      <w:r w:rsidRPr="00B90E6A">
        <w:rPr>
          <w:rFonts w:ascii="Times New Roman" w:hAnsi="Times New Roman" w:cs="Times New Roman"/>
          <w:noProof/>
        </w:rPr>
        <w:t xml:space="preserve">Jones, Karen. 2004. "Trust and Terror." In </w:t>
      </w:r>
      <w:r w:rsidRPr="00B90E6A">
        <w:rPr>
          <w:rFonts w:ascii="Times New Roman" w:hAnsi="Times New Roman" w:cs="Times New Roman"/>
          <w:i/>
          <w:noProof/>
        </w:rPr>
        <w:t>Moral Psychology: Feminist Ethics and Social Theory</w:t>
      </w:r>
      <w:r>
        <w:rPr>
          <w:rFonts w:ascii="Times New Roman" w:hAnsi="Times New Roman" w:cs="Times New Roman"/>
          <w:noProof/>
        </w:rPr>
        <w:t>, edited by</w:t>
      </w:r>
      <w:r w:rsidRPr="00B90E6A">
        <w:rPr>
          <w:rFonts w:ascii="Times New Roman" w:hAnsi="Times New Roman" w:cs="Times New Roman"/>
          <w:noProof/>
        </w:rPr>
        <w:t xml:space="preserve"> Peggy DesAut</w:t>
      </w:r>
      <w:r>
        <w:rPr>
          <w:rFonts w:ascii="Times New Roman" w:hAnsi="Times New Roman" w:cs="Times New Roman"/>
          <w:noProof/>
        </w:rPr>
        <w:t xml:space="preserve">els and Margaret Urban Walker, pp. 3-18. </w:t>
      </w:r>
      <w:r w:rsidRPr="00B90E6A">
        <w:rPr>
          <w:rFonts w:ascii="Times New Roman" w:hAnsi="Times New Roman" w:cs="Times New Roman"/>
          <w:noProof/>
        </w:rPr>
        <w:t>Oxfo</w:t>
      </w:r>
      <w:r>
        <w:rPr>
          <w:rFonts w:ascii="Times New Roman" w:hAnsi="Times New Roman" w:cs="Times New Roman"/>
          <w:noProof/>
        </w:rPr>
        <w:t>rd: Rowman &amp; Littlefield.</w:t>
      </w:r>
    </w:p>
    <w:p w14:paraId="42E5B9C3" w14:textId="4B0FD36A" w:rsidR="001B7780" w:rsidRPr="001B7780" w:rsidRDefault="001B7780" w:rsidP="00E963A9">
      <w:pPr>
        <w:ind w:left="720" w:hanging="720"/>
        <w:rPr>
          <w:rFonts w:ascii="Times New Roman" w:hAnsi="Times New Roman" w:cs="Times New Roman"/>
          <w:noProof/>
        </w:rPr>
      </w:pPr>
      <w:r>
        <w:rPr>
          <w:rFonts w:ascii="Times New Roman" w:hAnsi="Times New Roman" w:cs="Times New Roman"/>
          <w:noProof/>
        </w:rPr>
        <w:t xml:space="preserve">Jones, Karen. 2012.  "Trustworthiness." </w:t>
      </w:r>
      <w:r>
        <w:rPr>
          <w:rFonts w:ascii="Times New Roman" w:hAnsi="Times New Roman" w:cs="Times New Roman"/>
          <w:i/>
          <w:noProof/>
        </w:rPr>
        <w:t xml:space="preserve">Ethics </w:t>
      </w:r>
      <w:r>
        <w:rPr>
          <w:rFonts w:ascii="Times New Roman" w:hAnsi="Times New Roman" w:cs="Times New Roman"/>
          <w:noProof/>
        </w:rPr>
        <w:t>123(1): pp. 61-85.</w:t>
      </w:r>
    </w:p>
    <w:p w14:paraId="4C1F85BC" w14:textId="77777777" w:rsidR="00E963A9" w:rsidRDefault="00E963A9" w:rsidP="00E963A9">
      <w:pPr>
        <w:ind w:left="720" w:hanging="720"/>
        <w:rPr>
          <w:rFonts w:ascii="Times New Roman" w:hAnsi="Times New Roman" w:cs="Times New Roman"/>
          <w:noProof/>
        </w:rPr>
      </w:pPr>
      <w:r w:rsidRPr="00B90E6A">
        <w:rPr>
          <w:rFonts w:ascii="Times New Roman" w:hAnsi="Times New Roman" w:cs="Times New Roman"/>
          <w:noProof/>
        </w:rPr>
        <w:t xml:space="preserve">Keren, Arnon. 2014. "Trust and Belief: A Preemptive Reasons Account." </w:t>
      </w:r>
      <w:r w:rsidRPr="00B90E6A">
        <w:rPr>
          <w:rFonts w:ascii="Times New Roman" w:hAnsi="Times New Roman" w:cs="Times New Roman"/>
          <w:i/>
          <w:noProof/>
        </w:rPr>
        <w:t>Synthese</w:t>
      </w:r>
      <w:r w:rsidRPr="00B90E6A">
        <w:rPr>
          <w:rFonts w:ascii="Times New Roman" w:hAnsi="Times New Roman" w:cs="Times New Roman"/>
          <w:noProof/>
        </w:rPr>
        <w:t xml:space="preserve"> 191(12): pp. 2593-2615.</w:t>
      </w:r>
    </w:p>
    <w:p w14:paraId="705A69DE" w14:textId="77777777" w:rsidR="00E963A9" w:rsidRPr="00B90E6A" w:rsidRDefault="00E963A9" w:rsidP="00E963A9">
      <w:pPr>
        <w:ind w:left="720" w:hanging="720"/>
        <w:rPr>
          <w:rFonts w:ascii="Times New Roman" w:hAnsi="Times New Roman" w:cs="Times New Roman"/>
          <w:noProof/>
        </w:rPr>
      </w:pPr>
      <w:r w:rsidRPr="00B90E6A">
        <w:rPr>
          <w:rFonts w:ascii="Times New Roman" w:hAnsi="Times New Roman" w:cs="Times New Roman"/>
          <w:noProof/>
        </w:rPr>
        <w:t xml:space="preserve">McGeer, Victoria. 2008. "Trust, Hope and Empowerment." </w:t>
      </w:r>
      <w:r w:rsidRPr="00B90E6A">
        <w:rPr>
          <w:rFonts w:ascii="Times New Roman" w:hAnsi="Times New Roman" w:cs="Times New Roman"/>
          <w:i/>
          <w:noProof/>
        </w:rPr>
        <w:t>Australasian Journal of Philosophy</w:t>
      </w:r>
      <w:r w:rsidRPr="00B90E6A">
        <w:rPr>
          <w:rFonts w:ascii="Times New Roman" w:hAnsi="Times New Roman" w:cs="Times New Roman"/>
          <w:noProof/>
        </w:rPr>
        <w:t xml:space="preserve"> 86(2): pp. 237-254.</w:t>
      </w:r>
    </w:p>
    <w:p w14:paraId="579C4B0E" w14:textId="77777777" w:rsidR="00E963A9" w:rsidRPr="00B90E6A" w:rsidRDefault="00E963A9" w:rsidP="00E963A9">
      <w:pPr>
        <w:ind w:left="720" w:hanging="720"/>
        <w:rPr>
          <w:rFonts w:ascii="Times New Roman" w:hAnsi="Times New Roman" w:cs="Times New Roman"/>
          <w:noProof/>
        </w:rPr>
      </w:pPr>
      <w:r w:rsidRPr="00B90E6A">
        <w:rPr>
          <w:rFonts w:ascii="Times New Roman" w:hAnsi="Times New Roman" w:cs="Times New Roman"/>
          <w:noProof/>
        </w:rPr>
        <w:t xml:space="preserve">McLeod, Carolyn. 2002. </w:t>
      </w:r>
      <w:r w:rsidRPr="00B90E6A">
        <w:rPr>
          <w:rFonts w:ascii="Times New Roman" w:hAnsi="Times New Roman" w:cs="Times New Roman"/>
          <w:i/>
          <w:noProof/>
        </w:rPr>
        <w:t>Self-Trust and Reproductive Autonomy</w:t>
      </w:r>
      <w:r w:rsidRPr="00B90E6A">
        <w:rPr>
          <w:rFonts w:ascii="Times New Roman" w:hAnsi="Times New Roman" w:cs="Times New Roman"/>
          <w:noProof/>
        </w:rPr>
        <w:t>. Cambridge, MA: MIT Press.</w:t>
      </w:r>
    </w:p>
    <w:p w14:paraId="21F83706" w14:textId="77777777" w:rsidR="00E963A9" w:rsidRPr="00B90E6A" w:rsidRDefault="00E963A9" w:rsidP="00E963A9">
      <w:pPr>
        <w:ind w:left="720" w:hanging="720"/>
        <w:rPr>
          <w:rFonts w:ascii="Times New Roman" w:hAnsi="Times New Roman" w:cs="Times New Roman"/>
          <w:noProof/>
        </w:rPr>
      </w:pPr>
      <w:r w:rsidRPr="00B90E6A">
        <w:rPr>
          <w:rFonts w:ascii="Times New Roman" w:hAnsi="Times New Roman" w:cs="Times New Roman"/>
          <w:noProof/>
        </w:rPr>
        <w:t xml:space="preserve">Nickel, Philip J. 2007. "Trust and Obligation-Ascription." </w:t>
      </w:r>
      <w:r>
        <w:rPr>
          <w:rFonts w:ascii="Times New Roman" w:hAnsi="Times New Roman" w:cs="Times New Roman"/>
          <w:i/>
          <w:noProof/>
        </w:rPr>
        <w:t>Ethical Theory and Moral P</w:t>
      </w:r>
      <w:r w:rsidRPr="00B90E6A">
        <w:rPr>
          <w:rFonts w:ascii="Times New Roman" w:hAnsi="Times New Roman" w:cs="Times New Roman"/>
          <w:i/>
          <w:noProof/>
        </w:rPr>
        <w:t>ractice</w:t>
      </w:r>
      <w:r w:rsidRPr="00B90E6A">
        <w:rPr>
          <w:rFonts w:ascii="Times New Roman" w:hAnsi="Times New Roman" w:cs="Times New Roman"/>
          <w:noProof/>
        </w:rPr>
        <w:t xml:space="preserve"> 10(3): pp. 309-319.</w:t>
      </w:r>
    </w:p>
    <w:p w14:paraId="4A6399FA" w14:textId="77777777" w:rsidR="00E963A9" w:rsidRPr="00B90E6A" w:rsidRDefault="00E963A9" w:rsidP="00E963A9">
      <w:pPr>
        <w:ind w:left="720" w:hanging="720"/>
        <w:rPr>
          <w:rFonts w:ascii="Times New Roman" w:hAnsi="Times New Roman" w:cs="Times New Roman"/>
          <w:noProof/>
        </w:rPr>
      </w:pPr>
      <w:r>
        <w:rPr>
          <w:rFonts w:ascii="Times New Roman" w:hAnsi="Times New Roman" w:cs="Times New Roman"/>
          <w:noProof/>
        </w:rPr>
        <w:t>O'N</w:t>
      </w:r>
      <w:r w:rsidRPr="00B90E6A">
        <w:rPr>
          <w:rFonts w:ascii="Times New Roman" w:hAnsi="Times New Roman" w:cs="Times New Roman"/>
          <w:noProof/>
        </w:rPr>
        <w:t xml:space="preserve">eil, Collin. 2012. "Lying, Trust, and Gratitude." </w:t>
      </w:r>
      <w:r w:rsidRPr="00B90E6A">
        <w:rPr>
          <w:rFonts w:ascii="Times New Roman" w:hAnsi="Times New Roman" w:cs="Times New Roman"/>
          <w:i/>
          <w:noProof/>
        </w:rPr>
        <w:t>Philosophy &amp; Public Affairs</w:t>
      </w:r>
      <w:r w:rsidRPr="00B90E6A">
        <w:rPr>
          <w:rFonts w:ascii="Times New Roman" w:hAnsi="Times New Roman" w:cs="Times New Roman"/>
          <w:noProof/>
        </w:rPr>
        <w:t xml:space="preserve"> 40(4): pp. 301-333.</w:t>
      </w:r>
    </w:p>
    <w:p w14:paraId="6A16D985" w14:textId="77777777" w:rsidR="00E963A9" w:rsidRPr="00B90E6A" w:rsidRDefault="00E963A9" w:rsidP="00E963A9">
      <w:pPr>
        <w:ind w:left="720" w:hanging="720"/>
        <w:rPr>
          <w:rFonts w:ascii="Times New Roman" w:hAnsi="Times New Roman" w:cs="Times New Roman"/>
          <w:noProof/>
        </w:rPr>
      </w:pPr>
      <w:r w:rsidRPr="00B90E6A">
        <w:rPr>
          <w:rFonts w:ascii="Times New Roman" w:hAnsi="Times New Roman" w:cs="Times New Roman"/>
          <w:noProof/>
        </w:rPr>
        <w:t xml:space="preserve">Owens, David. 2012. </w:t>
      </w:r>
      <w:r w:rsidRPr="00B90E6A">
        <w:rPr>
          <w:rFonts w:ascii="Times New Roman" w:hAnsi="Times New Roman" w:cs="Times New Roman"/>
          <w:i/>
          <w:noProof/>
        </w:rPr>
        <w:t>Shaping the Normative Landscape</w:t>
      </w:r>
      <w:r w:rsidRPr="00B90E6A">
        <w:rPr>
          <w:rFonts w:ascii="Times New Roman" w:hAnsi="Times New Roman" w:cs="Times New Roman"/>
          <w:noProof/>
        </w:rPr>
        <w:t>. Oxford: Oxford University Press.</w:t>
      </w:r>
    </w:p>
    <w:p w14:paraId="66E4A147" w14:textId="77777777" w:rsidR="00E963A9" w:rsidRPr="00B90E6A" w:rsidRDefault="00E963A9" w:rsidP="00E963A9">
      <w:pPr>
        <w:ind w:left="720" w:hanging="720"/>
        <w:rPr>
          <w:rFonts w:ascii="Times New Roman" w:hAnsi="Times New Roman" w:cs="Times New Roman"/>
          <w:noProof/>
        </w:rPr>
      </w:pPr>
      <w:r w:rsidRPr="00B90E6A">
        <w:rPr>
          <w:rFonts w:ascii="Times New Roman" w:hAnsi="Times New Roman" w:cs="Times New Roman"/>
          <w:noProof/>
        </w:rPr>
        <w:t xml:space="preserve">Pink, Thomas. 2009. "Promising and Obligation." </w:t>
      </w:r>
      <w:r w:rsidRPr="00B90E6A">
        <w:rPr>
          <w:rFonts w:ascii="Times New Roman" w:hAnsi="Times New Roman" w:cs="Times New Roman"/>
          <w:i/>
          <w:noProof/>
        </w:rPr>
        <w:t>Philosophical Perspectives</w:t>
      </w:r>
      <w:r w:rsidRPr="00B90E6A">
        <w:rPr>
          <w:rFonts w:ascii="Times New Roman" w:hAnsi="Times New Roman" w:cs="Times New Roman"/>
          <w:noProof/>
        </w:rPr>
        <w:t xml:space="preserve"> 23(1): pp. 389-420.</w:t>
      </w:r>
    </w:p>
    <w:p w14:paraId="6C0BFF0D" w14:textId="77777777" w:rsidR="00E963A9" w:rsidRPr="00B90E6A" w:rsidRDefault="00E963A9" w:rsidP="00E963A9">
      <w:pPr>
        <w:ind w:left="720" w:hanging="720"/>
        <w:rPr>
          <w:rFonts w:ascii="Times New Roman" w:hAnsi="Times New Roman" w:cs="Times New Roman"/>
          <w:noProof/>
        </w:rPr>
      </w:pPr>
      <w:r>
        <w:rPr>
          <w:rFonts w:ascii="Times New Roman" w:hAnsi="Times New Roman" w:cs="Times New Roman"/>
          <w:noProof/>
        </w:rPr>
        <w:t>Shiffrin, Seana V</w:t>
      </w:r>
      <w:r w:rsidRPr="00B90E6A">
        <w:rPr>
          <w:rFonts w:ascii="Times New Roman" w:hAnsi="Times New Roman" w:cs="Times New Roman"/>
          <w:noProof/>
        </w:rPr>
        <w:t xml:space="preserve">. 2011. "Immoral, Conflicting and Redundant Promises." In </w:t>
      </w:r>
      <w:r w:rsidRPr="00B90E6A">
        <w:rPr>
          <w:rFonts w:ascii="Times New Roman" w:hAnsi="Times New Roman" w:cs="Times New Roman"/>
          <w:i/>
          <w:noProof/>
        </w:rPr>
        <w:t>Reasons and Recognition: Essays on the Philosophy of T.M. Scanlon</w:t>
      </w:r>
      <w:r>
        <w:rPr>
          <w:rFonts w:ascii="Times New Roman" w:hAnsi="Times New Roman" w:cs="Times New Roman"/>
          <w:noProof/>
        </w:rPr>
        <w:t xml:space="preserve">, edited by </w:t>
      </w:r>
      <w:r w:rsidRPr="00B90E6A">
        <w:rPr>
          <w:rFonts w:ascii="Times New Roman" w:hAnsi="Times New Roman" w:cs="Times New Roman"/>
          <w:noProof/>
        </w:rPr>
        <w:t>R. Jay Wallace, R</w:t>
      </w:r>
      <w:r>
        <w:rPr>
          <w:rFonts w:ascii="Times New Roman" w:hAnsi="Times New Roman" w:cs="Times New Roman"/>
          <w:noProof/>
        </w:rPr>
        <w:t xml:space="preserve">ahul Kumar and Samuel Freeman. </w:t>
      </w:r>
      <w:r w:rsidRPr="00B90E6A">
        <w:rPr>
          <w:rFonts w:ascii="Times New Roman" w:hAnsi="Times New Roman" w:cs="Times New Roman"/>
          <w:noProof/>
        </w:rPr>
        <w:t>Oxford: Oxford University Press.</w:t>
      </w:r>
    </w:p>
    <w:p w14:paraId="234482E5" w14:textId="28CFBE9A" w:rsidR="00E963A9" w:rsidRDefault="00E963A9" w:rsidP="00E963A9">
      <w:pPr>
        <w:ind w:left="720" w:hanging="720"/>
        <w:rPr>
          <w:rFonts w:ascii="Times New Roman" w:hAnsi="Times New Roman" w:cs="Times New Roman"/>
          <w:noProof/>
        </w:rPr>
      </w:pPr>
      <w:r w:rsidRPr="00B90E6A">
        <w:rPr>
          <w:rFonts w:ascii="Times New Roman" w:hAnsi="Times New Roman" w:cs="Times New Roman"/>
          <w:noProof/>
        </w:rPr>
        <w:t>Simpson, T</w:t>
      </w:r>
      <w:r w:rsidR="001B7780">
        <w:rPr>
          <w:rFonts w:ascii="Times New Roman" w:hAnsi="Times New Roman" w:cs="Times New Roman"/>
          <w:noProof/>
        </w:rPr>
        <w:t>homas W. 2012. "What Is Trust?"</w:t>
      </w:r>
      <w:r w:rsidRPr="00B90E6A">
        <w:rPr>
          <w:rFonts w:ascii="Times New Roman" w:hAnsi="Times New Roman" w:cs="Times New Roman"/>
          <w:noProof/>
        </w:rPr>
        <w:t xml:space="preserve"> </w:t>
      </w:r>
      <w:r w:rsidRPr="00B90E6A">
        <w:rPr>
          <w:rFonts w:ascii="Times New Roman" w:hAnsi="Times New Roman" w:cs="Times New Roman"/>
          <w:i/>
          <w:noProof/>
        </w:rPr>
        <w:t>Pacific Philosophical Quarterly</w:t>
      </w:r>
      <w:r w:rsidRPr="00B90E6A">
        <w:rPr>
          <w:rFonts w:ascii="Times New Roman" w:hAnsi="Times New Roman" w:cs="Times New Roman"/>
          <w:noProof/>
        </w:rPr>
        <w:t xml:space="preserve"> 93(4): pp. 550-569.</w:t>
      </w:r>
    </w:p>
    <w:p w14:paraId="7BA8CEDA" w14:textId="624D263C" w:rsidR="00596CFF" w:rsidRPr="00596CFF" w:rsidRDefault="00596CFF" w:rsidP="00E963A9">
      <w:pPr>
        <w:ind w:left="720" w:hanging="720"/>
        <w:rPr>
          <w:rFonts w:ascii="Times New Roman" w:hAnsi="Times New Roman" w:cs="Times New Roman"/>
          <w:noProof/>
        </w:rPr>
      </w:pPr>
      <w:r>
        <w:rPr>
          <w:rFonts w:ascii="Times New Roman" w:hAnsi="Times New Roman" w:cs="Times New Roman"/>
          <w:noProof/>
        </w:rPr>
        <w:lastRenderedPageBreak/>
        <w:t xml:space="preserve">Van der Vossen, Bas. 2015. "Imposing Duties and Original Appropriation." </w:t>
      </w:r>
      <w:r>
        <w:rPr>
          <w:rFonts w:ascii="Times New Roman" w:hAnsi="Times New Roman" w:cs="Times New Roman"/>
          <w:i/>
          <w:noProof/>
        </w:rPr>
        <w:t xml:space="preserve">The Journal of Political Philosophy </w:t>
      </w:r>
      <w:r>
        <w:rPr>
          <w:rFonts w:ascii="Times New Roman" w:hAnsi="Times New Roman" w:cs="Times New Roman"/>
          <w:noProof/>
        </w:rPr>
        <w:t>23(1): pp. 64-85.</w:t>
      </w:r>
    </w:p>
    <w:p w14:paraId="5DBE83A1" w14:textId="4BD8F450" w:rsidR="001B7780" w:rsidRPr="001B7780" w:rsidRDefault="001B7780" w:rsidP="00E963A9">
      <w:pPr>
        <w:ind w:left="720" w:hanging="720"/>
        <w:rPr>
          <w:rFonts w:ascii="Times New Roman" w:hAnsi="Times New Roman" w:cs="Times New Roman"/>
          <w:noProof/>
        </w:rPr>
      </w:pPr>
      <w:r>
        <w:rPr>
          <w:rFonts w:ascii="Times New Roman" w:hAnsi="Times New Roman" w:cs="Times New Roman"/>
          <w:noProof/>
        </w:rPr>
        <w:t xml:space="preserve">Walker, A.D.M. 1988. "Political Obligation and the Argument from Gratitude." </w:t>
      </w:r>
      <w:r>
        <w:rPr>
          <w:rFonts w:ascii="Times New Roman" w:hAnsi="Times New Roman" w:cs="Times New Roman"/>
          <w:i/>
          <w:noProof/>
        </w:rPr>
        <w:t xml:space="preserve">Philosophy &amp; Public Affairs </w:t>
      </w:r>
      <w:r>
        <w:rPr>
          <w:rFonts w:ascii="Times New Roman" w:hAnsi="Times New Roman" w:cs="Times New Roman"/>
          <w:noProof/>
        </w:rPr>
        <w:t>17(3): pp. 191-211.</w:t>
      </w:r>
    </w:p>
    <w:p w14:paraId="165E57B2" w14:textId="77777777" w:rsidR="00E963A9" w:rsidRPr="00B90E6A" w:rsidRDefault="00E963A9" w:rsidP="00E963A9">
      <w:pPr>
        <w:ind w:left="720" w:hanging="720"/>
        <w:rPr>
          <w:rFonts w:ascii="Times New Roman" w:hAnsi="Times New Roman" w:cs="Times New Roman"/>
          <w:noProof/>
        </w:rPr>
      </w:pPr>
      <w:r>
        <w:rPr>
          <w:rFonts w:ascii="Times New Roman" w:hAnsi="Times New Roman" w:cs="Times New Roman"/>
          <w:noProof/>
        </w:rPr>
        <w:t>Walker, Margaret U</w:t>
      </w:r>
      <w:r w:rsidRPr="00B90E6A">
        <w:rPr>
          <w:rFonts w:ascii="Times New Roman" w:hAnsi="Times New Roman" w:cs="Times New Roman"/>
          <w:noProof/>
        </w:rPr>
        <w:t xml:space="preserve">. 2006. </w:t>
      </w:r>
      <w:r w:rsidRPr="00B90E6A">
        <w:rPr>
          <w:rFonts w:ascii="Times New Roman" w:hAnsi="Times New Roman" w:cs="Times New Roman"/>
          <w:i/>
          <w:noProof/>
        </w:rPr>
        <w:t>Moral Repair: Reconstructing Moral Relations after Wrongdoing</w:t>
      </w:r>
      <w:r w:rsidRPr="00B90E6A">
        <w:rPr>
          <w:rFonts w:ascii="Times New Roman" w:hAnsi="Times New Roman" w:cs="Times New Roman"/>
          <w:noProof/>
        </w:rPr>
        <w:t>. Cambridge: Cambridge University Press.</w:t>
      </w:r>
    </w:p>
    <w:p w14:paraId="728B279D" w14:textId="77777777" w:rsidR="00E963A9" w:rsidRPr="00B90E6A" w:rsidRDefault="00E963A9" w:rsidP="00E963A9">
      <w:pPr>
        <w:rPr>
          <w:rFonts w:ascii="Times New Roman" w:hAnsi="Times New Roman" w:cs="Times New Roman"/>
          <w:noProof/>
        </w:rPr>
      </w:pPr>
    </w:p>
    <w:p w14:paraId="5F7BB0AA" w14:textId="77777777" w:rsidR="00E963A9" w:rsidRPr="00B90E6A" w:rsidRDefault="00E963A9" w:rsidP="00E963A9">
      <w:pPr>
        <w:rPr>
          <w:rFonts w:ascii="Times New Roman" w:hAnsi="Times New Roman" w:cs="Times New Roman"/>
        </w:rPr>
      </w:pPr>
      <w:r w:rsidRPr="00B90E6A">
        <w:rPr>
          <w:rFonts w:ascii="Times New Roman" w:hAnsi="Times New Roman" w:cs="Times New Roman"/>
        </w:rPr>
        <w:fldChar w:fldCharType="end"/>
      </w:r>
    </w:p>
    <w:p w14:paraId="0E1FC765" w14:textId="77777777" w:rsidR="002A20E1" w:rsidRDefault="002A20E1" w:rsidP="00A40D24">
      <w:pPr>
        <w:spacing w:line="480" w:lineRule="auto"/>
        <w:ind w:firstLine="720"/>
      </w:pPr>
    </w:p>
    <w:p w14:paraId="2BE9D1AF" w14:textId="77777777" w:rsidR="00C06FCD" w:rsidRDefault="00C06FCD" w:rsidP="00A40D24">
      <w:pPr>
        <w:spacing w:line="480" w:lineRule="auto"/>
        <w:ind w:firstLine="720"/>
      </w:pPr>
    </w:p>
    <w:p w14:paraId="0356BE5C" w14:textId="77777777" w:rsidR="006264FC" w:rsidRDefault="006264FC" w:rsidP="00A40D24">
      <w:pPr>
        <w:spacing w:line="480" w:lineRule="auto"/>
      </w:pPr>
    </w:p>
    <w:sectPr w:rsidR="006264FC" w:rsidSect="007776C4">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A564D" w14:textId="77777777" w:rsidR="007C0DB5" w:rsidRDefault="007C0DB5" w:rsidP="00843D3A">
      <w:r>
        <w:separator/>
      </w:r>
    </w:p>
  </w:endnote>
  <w:endnote w:type="continuationSeparator" w:id="0">
    <w:p w14:paraId="02F1BC91" w14:textId="77777777" w:rsidR="007C0DB5" w:rsidRDefault="007C0DB5" w:rsidP="0084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58B01" w14:textId="77777777" w:rsidR="007C0DB5" w:rsidRDefault="007C0DB5" w:rsidP="00CB4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26ABA" w14:textId="2C53D8BF" w:rsidR="007C0DB5" w:rsidRDefault="007C0DB5" w:rsidP="0069455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27C6E" w14:textId="77777777" w:rsidR="007C0DB5" w:rsidRDefault="007C0DB5" w:rsidP="00CB4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0805">
      <w:rPr>
        <w:rStyle w:val="PageNumber"/>
        <w:noProof/>
      </w:rPr>
      <w:t>36</w:t>
    </w:r>
    <w:r>
      <w:rPr>
        <w:rStyle w:val="PageNumber"/>
      </w:rPr>
      <w:fldChar w:fldCharType="end"/>
    </w:r>
  </w:p>
  <w:p w14:paraId="37064FD2" w14:textId="491100AD" w:rsidR="007C0DB5" w:rsidRDefault="007C0DB5" w:rsidP="0069455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E32E0" w14:textId="06E08FE4" w:rsidR="007C0DB5" w:rsidRPr="007776C4" w:rsidRDefault="007C0DB5">
    <w:pPr>
      <w:pStyle w:val="Footer"/>
      <w:rPr>
        <w:sz w:val="20"/>
        <w:szCs w:val="20"/>
      </w:rPr>
    </w:pPr>
    <w:r>
      <w:rPr>
        <w:sz w:val="20"/>
        <w:szCs w:val="20"/>
      </w:rPr>
      <w:t>Thank you</w:t>
    </w:r>
    <w:r w:rsidR="00887A7E">
      <w:rPr>
        <w:sz w:val="20"/>
        <w:szCs w:val="20"/>
      </w:rPr>
      <w:t xml:space="preserve"> to Paul Faulkner, David Owens, and Thomas Simpson for valuable written comments on earlier drafts; to Marcello </w:t>
    </w:r>
    <w:proofErr w:type="spellStart"/>
    <w:r w:rsidR="00887A7E">
      <w:rPr>
        <w:sz w:val="20"/>
        <w:szCs w:val="20"/>
      </w:rPr>
      <w:t>DiBello</w:t>
    </w:r>
    <w:proofErr w:type="spellEnd"/>
    <w:r w:rsidR="00887A7E">
      <w:rPr>
        <w:sz w:val="20"/>
        <w:szCs w:val="20"/>
      </w:rPr>
      <w:t xml:space="preserve"> for helpful discussion; and to the audience at the Mount Sinai Working Papers in Ethics and Moral Psychology Series, organized by Nada </w:t>
    </w:r>
    <w:proofErr w:type="spellStart"/>
    <w:r w:rsidR="00887A7E">
      <w:rPr>
        <w:sz w:val="20"/>
        <w:szCs w:val="20"/>
      </w:rPr>
      <w:t>Gligorov</w:t>
    </w:r>
    <w:proofErr w:type="spellEnd"/>
    <w:r w:rsidR="00887A7E">
      <w:rPr>
        <w:sz w:val="20"/>
        <w:szCs w:val="20"/>
      </w:rPr>
      <w:t xml:space="preserve">, where I presented an earlier version of this chapter.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1C375" w14:textId="77777777" w:rsidR="007C0DB5" w:rsidRDefault="007C0DB5" w:rsidP="00843D3A">
      <w:r>
        <w:separator/>
      </w:r>
    </w:p>
  </w:footnote>
  <w:footnote w:type="continuationSeparator" w:id="0">
    <w:p w14:paraId="4B4564CB" w14:textId="77777777" w:rsidR="007C0DB5" w:rsidRDefault="007C0DB5" w:rsidP="00843D3A">
      <w:r>
        <w:continuationSeparator/>
      </w:r>
    </w:p>
  </w:footnote>
  <w:footnote w:id="1">
    <w:p w14:paraId="75DF5EE7" w14:textId="4FFEE9EA" w:rsidR="007C0DB5" w:rsidRDefault="007C0DB5">
      <w:pPr>
        <w:pStyle w:val="FootnoteText"/>
      </w:pPr>
      <w:r>
        <w:rPr>
          <w:rStyle w:val="FootnoteReference"/>
        </w:rPr>
        <w:footnoteRef/>
      </w:r>
      <w:r>
        <w:t xml:space="preserve"> </w:t>
      </w:r>
      <w:r>
        <w:rPr>
          <w:sz w:val="20"/>
          <w:szCs w:val="20"/>
        </w:rPr>
        <w:t xml:space="preserve">The basic elements of the positive account appear in O’Neil (2012), 307-317, </w:t>
      </w:r>
      <w:r w:rsidRPr="00B249DE">
        <w:rPr>
          <w:sz w:val="20"/>
          <w:szCs w:val="20"/>
        </w:rPr>
        <w:t>alt</w:t>
      </w:r>
      <w:r>
        <w:rPr>
          <w:sz w:val="20"/>
          <w:szCs w:val="20"/>
        </w:rPr>
        <w:t xml:space="preserve">hough the present version modifies the earlier account in a number of ways.  The main aim of that article was to explain </w:t>
      </w:r>
      <w:r w:rsidRPr="00B249DE">
        <w:rPr>
          <w:sz w:val="20"/>
          <w:szCs w:val="20"/>
        </w:rPr>
        <w:t xml:space="preserve">“abuses” of trust, a </w:t>
      </w:r>
      <w:r>
        <w:rPr>
          <w:sz w:val="20"/>
          <w:szCs w:val="20"/>
        </w:rPr>
        <w:t xml:space="preserve">related </w:t>
      </w:r>
      <w:r w:rsidRPr="00B249DE">
        <w:rPr>
          <w:sz w:val="20"/>
          <w:szCs w:val="20"/>
        </w:rPr>
        <w:t xml:space="preserve">wrong I do not discuss here.  </w:t>
      </w:r>
    </w:p>
  </w:footnote>
  <w:footnote w:id="2">
    <w:p w14:paraId="4C6A90E9" w14:textId="1FA9061A" w:rsidR="007C0DB5" w:rsidRPr="00843D3A" w:rsidRDefault="007C0DB5">
      <w:pPr>
        <w:pStyle w:val="FootnoteText"/>
        <w:rPr>
          <w:sz w:val="20"/>
          <w:szCs w:val="20"/>
        </w:rPr>
      </w:pPr>
      <w:r w:rsidRPr="00843D3A">
        <w:rPr>
          <w:rStyle w:val="FootnoteReference"/>
          <w:sz w:val="20"/>
          <w:szCs w:val="20"/>
        </w:rPr>
        <w:footnoteRef/>
      </w:r>
      <w:r w:rsidRPr="00843D3A">
        <w:rPr>
          <w:sz w:val="20"/>
          <w:szCs w:val="20"/>
        </w:rPr>
        <w:t xml:space="preserve"> </w:t>
      </w:r>
      <w:r>
        <w:rPr>
          <w:sz w:val="20"/>
          <w:szCs w:val="20"/>
        </w:rPr>
        <w:t xml:space="preserve">Although </w:t>
      </w:r>
      <w:r w:rsidRPr="00843D3A">
        <w:rPr>
          <w:sz w:val="20"/>
          <w:szCs w:val="20"/>
        </w:rPr>
        <w:t xml:space="preserve">the obligation must be to do specifically as trusted, </w:t>
      </w:r>
      <w:r>
        <w:rPr>
          <w:sz w:val="20"/>
          <w:szCs w:val="20"/>
        </w:rPr>
        <w:t xml:space="preserve">this does not mean that what one is trusted to do must also be specific.  As Margaret Walker has noted, the focus of trust can range from the very specific, such as descriptions of particular actions, to the more general, such as descriptions of tasks (Walker 2006, 80-81).  </w:t>
      </w:r>
    </w:p>
  </w:footnote>
  <w:footnote w:id="3">
    <w:p w14:paraId="2074863A" w14:textId="61DA20B8" w:rsidR="007C0DB5" w:rsidRDefault="007C0DB5">
      <w:pPr>
        <w:pStyle w:val="FootnoteText"/>
      </w:pPr>
      <w:r>
        <w:rPr>
          <w:rStyle w:val="FootnoteReference"/>
        </w:rPr>
        <w:footnoteRef/>
      </w:r>
      <w:r>
        <w:t xml:space="preserve"> </w:t>
      </w:r>
      <w:r w:rsidRPr="00B249DE">
        <w:rPr>
          <w:sz w:val="20"/>
          <w:szCs w:val="20"/>
        </w:rPr>
        <w:t>Thanks to Thomas Simpson for helping me to clarify this distinction.</w:t>
      </w:r>
      <w:r>
        <w:t xml:space="preserve">  </w:t>
      </w:r>
    </w:p>
  </w:footnote>
  <w:footnote w:id="4">
    <w:p w14:paraId="59DF4AE3" w14:textId="14150E95" w:rsidR="007C0DB5" w:rsidRDefault="007C0DB5">
      <w:pPr>
        <w:pStyle w:val="FootnoteText"/>
      </w:pPr>
      <w:r>
        <w:rPr>
          <w:rStyle w:val="FootnoteReference"/>
        </w:rPr>
        <w:footnoteRef/>
      </w:r>
      <w:r>
        <w:t xml:space="preserve"> </w:t>
      </w:r>
      <w:r w:rsidRPr="00EF7EAB">
        <w:rPr>
          <w:sz w:val="20"/>
          <w:szCs w:val="20"/>
        </w:rPr>
        <w:t>In what follows I’m indebted to Harding’s argument against suc</w:t>
      </w:r>
      <w:r>
        <w:rPr>
          <w:sz w:val="20"/>
          <w:szCs w:val="20"/>
        </w:rPr>
        <w:t xml:space="preserve">h an obligation, although I will ultimately defend its possibility at the second-order. </w:t>
      </w:r>
    </w:p>
  </w:footnote>
  <w:footnote w:id="5">
    <w:p w14:paraId="76E9700B" w14:textId="1DF478D7" w:rsidR="007C0DB5" w:rsidRDefault="007C0DB5">
      <w:pPr>
        <w:pStyle w:val="FootnoteText"/>
      </w:pPr>
      <w:r>
        <w:rPr>
          <w:rStyle w:val="FootnoteReference"/>
        </w:rPr>
        <w:footnoteRef/>
      </w:r>
      <w:r>
        <w:t xml:space="preserve"> </w:t>
      </w:r>
      <w:r>
        <w:rPr>
          <w:sz w:val="20"/>
          <w:szCs w:val="20"/>
        </w:rPr>
        <w:t xml:space="preserve">Although I </w:t>
      </w:r>
      <w:r w:rsidRPr="00E963A9">
        <w:rPr>
          <w:sz w:val="20"/>
          <w:szCs w:val="20"/>
        </w:rPr>
        <w:t>favor a form of moralized trust as the form of trust that can be betrayed, I would not say that to deserve the name “trust” an attitude must be the kind that can be betrayed.  Not only is this unlikely to be an essential feature of trust, but as Thomas Simpson has argued, trust may not even have an essence (Simpson 2012).</w:t>
      </w:r>
      <w:r>
        <w:t xml:space="preserve">  </w:t>
      </w:r>
    </w:p>
  </w:footnote>
  <w:footnote w:id="6">
    <w:p w14:paraId="0CF94EF7" w14:textId="77777777" w:rsidR="007C0DB5" w:rsidRDefault="007C0DB5" w:rsidP="007F3FD1">
      <w:r>
        <w:rPr>
          <w:rStyle w:val="FootnoteReference"/>
        </w:rPr>
        <w:footnoteRef/>
      </w:r>
      <w:r>
        <w:t xml:space="preserve"> </w:t>
      </w:r>
      <w:r w:rsidRPr="007F3FD1">
        <w:rPr>
          <w:sz w:val="20"/>
          <w:szCs w:val="20"/>
        </w:rPr>
        <w:t>To believe that it could generate a first-order obligation would imply that, if my trust falsely represents you as under a prior obligation to do as trusted, it could still create an obligation to do as trusted.  But it is implausible to think that my trust, which is false or inaccurate in this respect, could still ground an obligation to do as trusted.</w:t>
      </w:r>
    </w:p>
    <w:p w14:paraId="56300C4C" w14:textId="27DCBC6E" w:rsidR="007C0DB5" w:rsidRDefault="007C0DB5">
      <w:pPr>
        <w:pStyle w:val="FootnoteText"/>
      </w:pPr>
    </w:p>
  </w:footnote>
  <w:footnote w:id="7">
    <w:p w14:paraId="1D78469D" w14:textId="43518153" w:rsidR="007C0DB5" w:rsidRDefault="007C0DB5">
      <w:pPr>
        <w:pStyle w:val="FootnoteText"/>
      </w:pPr>
      <w:r>
        <w:rPr>
          <w:rStyle w:val="FootnoteReference"/>
        </w:rPr>
        <w:footnoteRef/>
      </w:r>
      <w:r>
        <w:t xml:space="preserve"> </w:t>
      </w:r>
      <w:r w:rsidRPr="002E7E2C">
        <w:rPr>
          <w:sz w:val="20"/>
          <w:szCs w:val="20"/>
        </w:rPr>
        <w:t xml:space="preserve">This formulation is based on Jones (1996) and Friedrich and </w:t>
      </w:r>
      <w:proofErr w:type="spellStart"/>
      <w:r w:rsidRPr="002E7E2C">
        <w:rPr>
          <w:sz w:val="20"/>
          <w:szCs w:val="20"/>
        </w:rPr>
        <w:t>Southwood</w:t>
      </w:r>
      <w:proofErr w:type="spellEnd"/>
      <w:r w:rsidRPr="002E7E2C">
        <w:rPr>
          <w:sz w:val="20"/>
          <w:szCs w:val="20"/>
        </w:rPr>
        <w:t xml:space="preserve"> (2011).</w:t>
      </w:r>
    </w:p>
  </w:footnote>
  <w:footnote w:id="8">
    <w:p w14:paraId="4F704650" w14:textId="3BFB651F" w:rsidR="007C0DB5" w:rsidRDefault="007C0DB5">
      <w:pPr>
        <w:pStyle w:val="FootnoteText"/>
      </w:pPr>
      <w:r>
        <w:rPr>
          <w:rStyle w:val="FootnoteReference"/>
        </w:rPr>
        <w:footnoteRef/>
      </w:r>
      <w:r>
        <w:t xml:space="preserve"> </w:t>
      </w:r>
      <w:r w:rsidRPr="00E65319">
        <w:rPr>
          <w:sz w:val="20"/>
          <w:szCs w:val="20"/>
        </w:rPr>
        <w:t>Thanks to Paul Faulkner for suggesting th</w:t>
      </w:r>
      <w:r>
        <w:rPr>
          <w:sz w:val="20"/>
          <w:szCs w:val="20"/>
        </w:rPr>
        <w:t>e need for th</w:t>
      </w:r>
      <w:r w:rsidRPr="00E65319">
        <w:rPr>
          <w:sz w:val="20"/>
          <w:szCs w:val="20"/>
        </w:rPr>
        <w:t>is assumption.</w:t>
      </w:r>
    </w:p>
  </w:footnote>
  <w:footnote w:id="9">
    <w:p w14:paraId="7B32B2EC" w14:textId="6D5BD08E" w:rsidR="007C0DB5" w:rsidRPr="000A1A01" w:rsidRDefault="007C0DB5" w:rsidP="00845F0C">
      <w:pPr>
        <w:pStyle w:val="FootnoteText"/>
        <w:rPr>
          <w:sz w:val="20"/>
          <w:szCs w:val="20"/>
        </w:rPr>
      </w:pPr>
      <w:r w:rsidRPr="000A1A01">
        <w:rPr>
          <w:rStyle w:val="FootnoteReference"/>
          <w:sz w:val="20"/>
          <w:szCs w:val="20"/>
        </w:rPr>
        <w:footnoteRef/>
      </w:r>
      <w:r w:rsidRPr="000A1A01">
        <w:rPr>
          <w:sz w:val="20"/>
          <w:szCs w:val="20"/>
        </w:rPr>
        <w:t xml:space="preserve"> </w:t>
      </w:r>
      <w:r>
        <w:rPr>
          <w:sz w:val="20"/>
          <w:szCs w:val="20"/>
        </w:rPr>
        <w:t>See Thomas Pink (2009).</w:t>
      </w:r>
    </w:p>
  </w:footnote>
  <w:footnote w:id="10">
    <w:p w14:paraId="5797A262" w14:textId="153ABD4E" w:rsidR="007C0DB5" w:rsidRDefault="007C0DB5">
      <w:pPr>
        <w:pStyle w:val="FootnoteText"/>
      </w:pPr>
      <w:r w:rsidRPr="000A1A01">
        <w:rPr>
          <w:rStyle w:val="FootnoteReference"/>
          <w:sz w:val="20"/>
          <w:szCs w:val="20"/>
        </w:rPr>
        <w:footnoteRef/>
      </w:r>
      <w:r w:rsidRPr="000A1A01">
        <w:rPr>
          <w:sz w:val="20"/>
          <w:szCs w:val="20"/>
        </w:rPr>
        <w:t xml:space="preserve"> The following line of argument derives from Owens 2012</w:t>
      </w:r>
      <w:r>
        <w:rPr>
          <w:sz w:val="20"/>
          <w:szCs w:val="20"/>
        </w:rPr>
        <w:t>, 218</w:t>
      </w:r>
      <w:r w:rsidRPr="000A1A01">
        <w:rPr>
          <w:sz w:val="20"/>
          <w:szCs w:val="20"/>
        </w:rPr>
        <w:t>.</w:t>
      </w:r>
      <w:r>
        <w:t xml:space="preserve"> </w:t>
      </w:r>
    </w:p>
  </w:footnote>
  <w:footnote w:id="11">
    <w:p w14:paraId="3CCB44D7" w14:textId="7C0E15B7" w:rsidR="007C0DB5" w:rsidRDefault="007C0DB5">
      <w:pPr>
        <w:pStyle w:val="FootnoteText"/>
      </w:pPr>
      <w:r>
        <w:rPr>
          <w:rStyle w:val="FootnoteReference"/>
        </w:rPr>
        <w:footnoteRef/>
      </w:r>
      <w:r>
        <w:t xml:space="preserve"> </w:t>
      </w:r>
      <w:r w:rsidRPr="00C819BF">
        <w:rPr>
          <w:sz w:val="20"/>
          <w:szCs w:val="20"/>
        </w:rPr>
        <w:t>A number of authors provide what I am calling “moralized” accounts of trust, or of important kinds of trust.  Some accounts are explicitly moralized in this way (</w:t>
      </w:r>
      <w:proofErr w:type="spellStart"/>
      <w:r w:rsidRPr="00C819BF">
        <w:rPr>
          <w:sz w:val="20"/>
          <w:szCs w:val="20"/>
        </w:rPr>
        <w:t>Cogley</w:t>
      </w:r>
      <w:proofErr w:type="spellEnd"/>
      <w:r w:rsidRPr="00C819BF">
        <w:rPr>
          <w:sz w:val="20"/>
          <w:szCs w:val="20"/>
        </w:rPr>
        <w:t xml:space="preserve"> 2012, Frost-Arnold 2008, McLeod 2002, Nicke</w:t>
      </w:r>
      <w:r>
        <w:rPr>
          <w:sz w:val="20"/>
          <w:szCs w:val="20"/>
        </w:rPr>
        <w:t>l 2007, O’Neil 2012).  Normative expectation</w:t>
      </w:r>
      <w:r w:rsidRPr="00C819BF">
        <w:rPr>
          <w:sz w:val="20"/>
          <w:szCs w:val="20"/>
        </w:rPr>
        <w:t xml:space="preserve"> accounts (Faulkner 20</w:t>
      </w:r>
      <w:r>
        <w:rPr>
          <w:sz w:val="20"/>
          <w:szCs w:val="20"/>
        </w:rPr>
        <w:t>11</w:t>
      </w:r>
      <w:r w:rsidRPr="00C819BF">
        <w:rPr>
          <w:sz w:val="20"/>
          <w:szCs w:val="20"/>
        </w:rPr>
        <w:t xml:space="preserve">, Holton 1994, Jones 2004, </w:t>
      </w:r>
      <w:proofErr w:type="spellStart"/>
      <w:r w:rsidRPr="00C819BF">
        <w:rPr>
          <w:sz w:val="20"/>
          <w:szCs w:val="20"/>
        </w:rPr>
        <w:t>McGeer</w:t>
      </w:r>
      <w:proofErr w:type="spellEnd"/>
      <w:r w:rsidRPr="00C819BF">
        <w:rPr>
          <w:sz w:val="20"/>
          <w:szCs w:val="20"/>
        </w:rPr>
        <w:t xml:space="preserve"> 2008, Walker 2006) are more challenging to classify.  </w:t>
      </w:r>
    </w:p>
  </w:footnote>
  <w:footnote w:id="12">
    <w:p w14:paraId="741908B0" w14:textId="4055E78F" w:rsidR="007C0DB5" w:rsidRDefault="007C0DB5" w:rsidP="00623749">
      <w:pPr>
        <w:pStyle w:val="FootnoteText"/>
      </w:pPr>
      <w:r>
        <w:rPr>
          <w:rStyle w:val="FootnoteReference"/>
        </w:rPr>
        <w:footnoteRef/>
      </w:r>
      <w:r>
        <w:t xml:space="preserve"> </w:t>
      </w:r>
      <w:r w:rsidRPr="00623749">
        <w:rPr>
          <w:sz w:val="20"/>
          <w:szCs w:val="20"/>
        </w:rPr>
        <w:t>Possibly Hawley (2014) shares this view, since she restricts the moral content of trust to commitments.  But she does not see commitments as a type of obligation, and also does not require that the commitment be directed</w:t>
      </w:r>
      <w:r>
        <w:rPr>
          <w:sz w:val="20"/>
          <w:szCs w:val="20"/>
        </w:rPr>
        <w:t xml:space="preserve"> to the trusted person.</w:t>
      </w:r>
    </w:p>
  </w:footnote>
  <w:footnote w:id="13">
    <w:p w14:paraId="5C626D87" w14:textId="06CEBA92" w:rsidR="007C0DB5" w:rsidRPr="000B304A" w:rsidRDefault="007C0DB5">
      <w:pPr>
        <w:pStyle w:val="FootnoteText"/>
      </w:pPr>
      <w:r>
        <w:rPr>
          <w:rStyle w:val="FootnoteReference"/>
        </w:rPr>
        <w:footnoteRef/>
      </w:r>
      <w:r>
        <w:t xml:space="preserve"> </w:t>
      </w:r>
      <w:r w:rsidRPr="000B304A">
        <w:rPr>
          <w:sz w:val="20"/>
          <w:szCs w:val="20"/>
        </w:rPr>
        <w:t xml:space="preserve">Specifically, he believes betrayals (of loyalty) are possible when individuals enjoy a relationship that is deep enough to make it the case that they </w:t>
      </w:r>
      <w:r w:rsidRPr="000B304A">
        <w:rPr>
          <w:i/>
          <w:sz w:val="20"/>
          <w:szCs w:val="20"/>
        </w:rPr>
        <w:t xml:space="preserve">owe </w:t>
      </w:r>
      <w:r w:rsidRPr="000B304A">
        <w:rPr>
          <w:sz w:val="20"/>
          <w:szCs w:val="20"/>
        </w:rPr>
        <w:t>each other goodwill, in the sense of concern or affection</w:t>
      </w:r>
      <w:r>
        <w:rPr>
          <w:sz w:val="20"/>
          <w:szCs w:val="20"/>
        </w:rPr>
        <w:t xml:space="preserve"> (</w:t>
      </w:r>
      <w:proofErr w:type="spellStart"/>
      <w:r>
        <w:rPr>
          <w:sz w:val="20"/>
          <w:szCs w:val="20"/>
        </w:rPr>
        <w:t>Cogley</w:t>
      </w:r>
      <w:proofErr w:type="spellEnd"/>
      <w:r>
        <w:rPr>
          <w:sz w:val="20"/>
          <w:szCs w:val="20"/>
        </w:rPr>
        <w:t>, 2012, 40-41)</w:t>
      </w:r>
      <w:r w:rsidRPr="000B304A">
        <w:rPr>
          <w:sz w:val="20"/>
          <w:szCs w:val="20"/>
        </w:rPr>
        <w:t>.</w:t>
      </w:r>
      <w:r>
        <w:t xml:space="preserve">  </w:t>
      </w:r>
    </w:p>
  </w:footnote>
  <w:footnote w:id="14">
    <w:p w14:paraId="0C608DA7" w14:textId="4B878B17" w:rsidR="007C0DB5" w:rsidRDefault="007C0DB5">
      <w:pPr>
        <w:pStyle w:val="FootnoteText"/>
      </w:pPr>
      <w:r>
        <w:rPr>
          <w:rStyle w:val="FootnoteReference"/>
        </w:rPr>
        <w:footnoteRef/>
      </w:r>
      <w:r>
        <w:t xml:space="preserve"> </w:t>
      </w:r>
      <w:r w:rsidRPr="00944E9A">
        <w:rPr>
          <w:sz w:val="20"/>
          <w:szCs w:val="20"/>
        </w:rPr>
        <w:t>Fiduciary betrayals</w:t>
      </w:r>
      <w:r>
        <w:rPr>
          <w:sz w:val="20"/>
          <w:szCs w:val="20"/>
        </w:rPr>
        <w:t xml:space="preserve"> </w:t>
      </w:r>
      <w:r w:rsidRPr="00944E9A">
        <w:rPr>
          <w:sz w:val="20"/>
          <w:szCs w:val="20"/>
        </w:rPr>
        <w:t>are often called betrayals of trust</w:t>
      </w:r>
      <w:r>
        <w:rPr>
          <w:sz w:val="20"/>
          <w:szCs w:val="20"/>
        </w:rPr>
        <w:t xml:space="preserve">, but this is misleading since a </w:t>
      </w:r>
      <w:r w:rsidRPr="00944E9A">
        <w:rPr>
          <w:sz w:val="20"/>
          <w:szCs w:val="20"/>
        </w:rPr>
        <w:t>non-trusting or even distrusting patient or client could still be the victim of a fiduciary betrayal</w:t>
      </w:r>
      <w:r>
        <w:rPr>
          <w:sz w:val="20"/>
          <w:szCs w:val="20"/>
        </w:rPr>
        <w:t>, though not a betrayal of trust</w:t>
      </w:r>
      <w:r w:rsidRPr="00944E9A">
        <w:rPr>
          <w:sz w:val="20"/>
          <w:szCs w:val="20"/>
        </w:rPr>
        <w:t>.</w:t>
      </w:r>
      <w:r>
        <w:t xml:space="preserve">  </w:t>
      </w:r>
    </w:p>
  </w:footnote>
  <w:footnote w:id="15">
    <w:p w14:paraId="6CA6816E" w14:textId="16927725" w:rsidR="007C0DB5" w:rsidRPr="0092220F" w:rsidRDefault="007C0DB5" w:rsidP="0092220F">
      <w:pPr>
        <w:rPr>
          <w:sz w:val="20"/>
          <w:szCs w:val="20"/>
        </w:rPr>
      </w:pPr>
      <w:r>
        <w:rPr>
          <w:rStyle w:val="FootnoteReference"/>
        </w:rPr>
        <w:footnoteRef/>
      </w:r>
      <w:r w:rsidRPr="0092220F">
        <w:rPr>
          <w:sz w:val="20"/>
          <w:szCs w:val="20"/>
        </w:rPr>
        <w:t xml:space="preserve"> A betrayal of trust requires trust, and one can violate promissory obligations, obligations of friendship, and fiduciary obligations that one is not trusted to keep.  Betrayals of trust can also occur without promises, friendships, and fiduciary relationships.   I may trust a stranger in the airport not to run off with my luggage while I go to the bathroom, and if the stranger knows of my trust, the theft could betray it. </w:t>
      </w:r>
    </w:p>
    <w:p w14:paraId="3085A21B" w14:textId="0FCA8C21" w:rsidR="007C0DB5" w:rsidRDefault="007C0DB5" w:rsidP="0092220F">
      <w:pPr>
        <w:pStyle w:val="FootnoteText"/>
      </w:pPr>
    </w:p>
  </w:footnote>
  <w:footnote w:id="16">
    <w:p w14:paraId="1991D41D" w14:textId="77777777" w:rsidR="007C0DB5" w:rsidRDefault="007C0DB5" w:rsidP="00DE6FD2">
      <w:pPr>
        <w:pStyle w:val="FootnoteText"/>
      </w:pPr>
      <w:r w:rsidRPr="008E51A5">
        <w:rPr>
          <w:rStyle w:val="FootnoteReference"/>
          <w:sz w:val="20"/>
          <w:szCs w:val="20"/>
        </w:rPr>
        <w:footnoteRef/>
      </w:r>
      <w:r w:rsidRPr="008E51A5">
        <w:rPr>
          <w:sz w:val="20"/>
          <w:szCs w:val="20"/>
        </w:rPr>
        <w:t xml:space="preserve"> See Jones 2004</w:t>
      </w:r>
      <w:r>
        <w:rPr>
          <w:sz w:val="20"/>
          <w:szCs w:val="20"/>
        </w:rPr>
        <w:t>, 7-16</w:t>
      </w:r>
      <w:r w:rsidRPr="008E51A5">
        <w:rPr>
          <w:sz w:val="20"/>
          <w:szCs w:val="20"/>
        </w:rPr>
        <w:t>, and Walker 2006</w:t>
      </w:r>
      <w:r>
        <w:rPr>
          <w:sz w:val="20"/>
          <w:szCs w:val="20"/>
        </w:rPr>
        <w:t>, 88-98</w:t>
      </w:r>
      <w:r w:rsidRPr="008E51A5">
        <w:rPr>
          <w:sz w:val="20"/>
          <w:szCs w:val="20"/>
        </w:rPr>
        <w:t xml:space="preserve"> for accounts of the</w:t>
      </w:r>
      <w:r>
        <w:rPr>
          <w:sz w:val="20"/>
          <w:szCs w:val="20"/>
        </w:rPr>
        <w:t xml:space="preserve"> variety of ways in which trusting </w:t>
      </w:r>
      <w:r w:rsidRPr="008E51A5">
        <w:rPr>
          <w:sz w:val="20"/>
          <w:szCs w:val="20"/>
        </w:rPr>
        <w:t xml:space="preserve">can </w:t>
      </w:r>
      <w:r>
        <w:rPr>
          <w:sz w:val="20"/>
          <w:szCs w:val="20"/>
        </w:rPr>
        <w:t xml:space="preserve">make one vulnerable to harmful consequences.  </w:t>
      </w:r>
    </w:p>
  </w:footnote>
  <w:footnote w:id="17">
    <w:p w14:paraId="128C3374" w14:textId="342582DD" w:rsidR="007C0DB5" w:rsidRDefault="007C0DB5">
      <w:pPr>
        <w:pStyle w:val="FootnoteText"/>
      </w:pPr>
      <w:r>
        <w:rPr>
          <w:rStyle w:val="FootnoteReference"/>
        </w:rPr>
        <w:footnoteRef/>
      </w:r>
      <w:r>
        <w:t xml:space="preserve"> </w:t>
      </w:r>
      <w:r w:rsidRPr="00A000FA">
        <w:rPr>
          <w:sz w:val="20"/>
          <w:szCs w:val="20"/>
        </w:rPr>
        <w:t>Of course, the second-order obligation of gr</w:t>
      </w:r>
      <w:r>
        <w:rPr>
          <w:sz w:val="20"/>
          <w:szCs w:val="20"/>
        </w:rPr>
        <w:t xml:space="preserve">atitude would not exist unless there really was a promissory obligation.  </w:t>
      </w:r>
      <w:r w:rsidRPr="00A000FA">
        <w:rPr>
          <w:sz w:val="20"/>
          <w:szCs w:val="20"/>
        </w:rPr>
        <w:t xml:space="preserve">It is not ungrateful to do something that a benefactor </w:t>
      </w:r>
      <w:r w:rsidRPr="00A000FA">
        <w:rPr>
          <w:i/>
          <w:sz w:val="20"/>
          <w:szCs w:val="20"/>
        </w:rPr>
        <w:t xml:space="preserve">thinks </w:t>
      </w:r>
      <w:r w:rsidRPr="00A000FA">
        <w:rPr>
          <w:sz w:val="20"/>
          <w:szCs w:val="20"/>
        </w:rPr>
        <w:t>would wrong him; it is only ungrateful to actually wrong him.</w:t>
      </w:r>
    </w:p>
  </w:footnote>
  <w:footnote w:id="18">
    <w:p w14:paraId="6A42F85D" w14:textId="33C16EAE" w:rsidR="007C0DB5" w:rsidRDefault="007C0DB5">
      <w:pPr>
        <w:pStyle w:val="FootnoteText"/>
      </w:pPr>
      <w:r>
        <w:rPr>
          <w:rStyle w:val="FootnoteReference"/>
        </w:rPr>
        <w:footnoteRef/>
      </w:r>
      <w:r>
        <w:t xml:space="preserve"> </w:t>
      </w:r>
      <w:r>
        <w:rPr>
          <w:sz w:val="20"/>
          <w:szCs w:val="20"/>
        </w:rPr>
        <w:t xml:space="preserve">As </w:t>
      </w:r>
      <w:proofErr w:type="spellStart"/>
      <w:r w:rsidRPr="00313BC4">
        <w:rPr>
          <w:sz w:val="20"/>
          <w:szCs w:val="20"/>
        </w:rPr>
        <w:t>Hieronymi</w:t>
      </w:r>
      <w:proofErr w:type="spellEnd"/>
      <w:r>
        <w:rPr>
          <w:sz w:val="20"/>
          <w:szCs w:val="20"/>
        </w:rPr>
        <w:t xml:space="preserve"> notes</w:t>
      </w:r>
      <w:r w:rsidRPr="00313BC4">
        <w:rPr>
          <w:sz w:val="20"/>
          <w:szCs w:val="20"/>
        </w:rPr>
        <w:t>, “Being trusted generally carries for us a kind of significance: whether or not someone trusts is taken to reveal something of t</w:t>
      </w:r>
      <w:r>
        <w:rPr>
          <w:sz w:val="20"/>
          <w:szCs w:val="20"/>
        </w:rPr>
        <w:t>he other person’s opinion of us</w:t>
      </w:r>
      <w:r w:rsidRPr="00313BC4">
        <w:rPr>
          <w:sz w:val="20"/>
          <w:szCs w:val="20"/>
        </w:rPr>
        <w:t>”</w:t>
      </w:r>
      <w:r>
        <w:rPr>
          <w:sz w:val="20"/>
          <w:szCs w:val="20"/>
        </w:rPr>
        <w:t xml:space="preserve"> (2008, 223).</w:t>
      </w:r>
      <w:r>
        <w:t xml:space="preserve">  </w:t>
      </w:r>
    </w:p>
  </w:footnote>
  <w:footnote w:id="19">
    <w:p w14:paraId="62C20C66" w14:textId="312D4560" w:rsidR="007C0DB5" w:rsidRDefault="007C0DB5">
      <w:pPr>
        <w:pStyle w:val="FootnoteText"/>
      </w:pPr>
      <w:r>
        <w:rPr>
          <w:rStyle w:val="FootnoteReference"/>
        </w:rPr>
        <w:footnoteRef/>
      </w:r>
      <w:r>
        <w:t xml:space="preserve"> </w:t>
      </w:r>
      <w:r w:rsidRPr="00CB38BB">
        <w:rPr>
          <w:sz w:val="20"/>
          <w:szCs w:val="20"/>
        </w:rPr>
        <w:t>Pettit classifies it as an “attitude-dependent good” (1995).</w:t>
      </w:r>
      <w:r>
        <w:t xml:space="preserve">  </w:t>
      </w:r>
    </w:p>
  </w:footnote>
  <w:footnote w:id="20">
    <w:p w14:paraId="46988D90" w14:textId="374FE424" w:rsidR="007C0DB5" w:rsidRPr="00A76A93" w:rsidRDefault="007C0DB5">
      <w:pPr>
        <w:pStyle w:val="FootnoteText"/>
        <w:rPr>
          <w:sz w:val="20"/>
          <w:szCs w:val="20"/>
        </w:rPr>
      </w:pPr>
      <w:r w:rsidRPr="00A76A93">
        <w:rPr>
          <w:rStyle w:val="FootnoteReference"/>
          <w:sz w:val="20"/>
          <w:szCs w:val="20"/>
        </w:rPr>
        <w:footnoteRef/>
      </w:r>
      <w:r w:rsidRPr="00A76A93">
        <w:rPr>
          <w:sz w:val="20"/>
          <w:szCs w:val="20"/>
        </w:rPr>
        <w:t xml:space="preserve"> I s</w:t>
      </w:r>
      <w:r>
        <w:rPr>
          <w:sz w:val="20"/>
          <w:szCs w:val="20"/>
        </w:rPr>
        <w:t xml:space="preserve">ay “normally” because </w:t>
      </w:r>
      <w:r w:rsidRPr="00A76A93">
        <w:rPr>
          <w:sz w:val="20"/>
          <w:szCs w:val="20"/>
        </w:rPr>
        <w:t xml:space="preserve">respecting an obligation </w:t>
      </w:r>
      <w:r>
        <w:rPr>
          <w:sz w:val="20"/>
          <w:szCs w:val="20"/>
        </w:rPr>
        <w:t xml:space="preserve">is sometimes </w:t>
      </w:r>
      <w:r w:rsidRPr="00A76A93">
        <w:rPr>
          <w:sz w:val="20"/>
          <w:szCs w:val="20"/>
        </w:rPr>
        <w:t>unjustified</w:t>
      </w:r>
      <w:r>
        <w:rPr>
          <w:sz w:val="20"/>
          <w:szCs w:val="20"/>
        </w:rPr>
        <w:t>.</w:t>
      </w:r>
      <w:r w:rsidRPr="00A76A93">
        <w:rPr>
          <w:sz w:val="20"/>
          <w:szCs w:val="20"/>
        </w:rPr>
        <w:t xml:space="preserve"> </w:t>
      </w:r>
      <w:r>
        <w:rPr>
          <w:sz w:val="20"/>
          <w:szCs w:val="20"/>
        </w:rPr>
        <w:t xml:space="preserve"> In such contexts there may be an honor in expecting the trusted person not to respect the obligation. </w:t>
      </w:r>
    </w:p>
  </w:footnote>
  <w:footnote w:id="21">
    <w:p w14:paraId="1C88061C" w14:textId="05513FDB" w:rsidR="007C0DB5" w:rsidRDefault="007C0DB5">
      <w:pPr>
        <w:pStyle w:val="FootnoteText"/>
      </w:pPr>
      <w:r>
        <w:rPr>
          <w:rStyle w:val="FootnoteReference"/>
        </w:rPr>
        <w:footnoteRef/>
      </w:r>
      <w:r>
        <w:t xml:space="preserve"> </w:t>
      </w:r>
      <w:r w:rsidRPr="00E5416E">
        <w:rPr>
          <w:sz w:val="20"/>
          <w:szCs w:val="20"/>
        </w:rPr>
        <w:t>The concept of obligation and the idea of respecting an obligation in this sense come from Owens 2012</w:t>
      </w:r>
      <w:r>
        <w:rPr>
          <w:sz w:val="20"/>
          <w:szCs w:val="20"/>
        </w:rPr>
        <w:t>, 85-95</w:t>
      </w:r>
      <w:r w:rsidRPr="00E5416E">
        <w:rPr>
          <w:sz w:val="20"/>
          <w:szCs w:val="20"/>
        </w:rPr>
        <w:t>.</w:t>
      </w:r>
      <w:r>
        <w:t xml:space="preserve">  </w:t>
      </w:r>
    </w:p>
  </w:footnote>
  <w:footnote w:id="22">
    <w:p w14:paraId="4098926E" w14:textId="72DB6F8C" w:rsidR="007C0DB5" w:rsidRDefault="007C0DB5">
      <w:pPr>
        <w:pStyle w:val="FootnoteText"/>
      </w:pPr>
      <w:r>
        <w:rPr>
          <w:rStyle w:val="FootnoteReference"/>
        </w:rPr>
        <w:footnoteRef/>
      </w:r>
      <w:r>
        <w:t xml:space="preserve"> </w:t>
      </w:r>
      <w:r w:rsidRPr="00E5416E">
        <w:rPr>
          <w:sz w:val="20"/>
          <w:szCs w:val="20"/>
        </w:rPr>
        <w:t xml:space="preserve">It may </w:t>
      </w:r>
      <w:r>
        <w:rPr>
          <w:sz w:val="20"/>
          <w:szCs w:val="20"/>
        </w:rPr>
        <w:t xml:space="preserve">also </w:t>
      </w:r>
      <w:r w:rsidRPr="00E5416E">
        <w:rPr>
          <w:sz w:val="20"/>
          <w:szCs w:val="20"/>
        </w:rPr>
        <w:t>be possible to respect it without fulfilling it (Owens 2012</w:t>
      </w:r>
      <w:r>
        <w:rPr>
          <w:sz w:val="20"/>
          <w:szCs w:val="20"/>
        </w:rPr>
        <w:t>, 90</w:t>
      </w:r>
      <w:r w:rsidRPr="00E5416E">
        <w:rPr>
          <w:sz w:val="20"/>
          <w:szCs w:val="20"/>
        </w:rPr>
        <w:t>), but I will ignore this complication.</w:t>
      </w:r>
    </w:p>
  </w:footnote>
  <w:footnote w:id="23">
    <w:p w14:paraId="56D7D330" w14:textId="2FA61FB3" w:rsidR="007C0DB5" w:rsidRDefault="007C0DB5">
      <w:pPr>
        <w:pStyle w:val="FootnoteText"/>
      </w:pPr>
      <w:r>
        <w:rPr>
          <w:rStyle w:val="FootnoteReference"/>
        </w:rPr>
        <w:footnoteRef/>
      </w:r>
      <w:r>
        <w:t xml:space="preserve"> </w:t>
      </w:r>
      <w:proofErr w:type="spellStart"/>
      <w:r w:rsidRPr="00E5416E">
        <w:rPr>
          <w:sz w:val="20"/>
          <w:szCs w:val="20"/>
        </w:rPr>
        <w:t>D’Cruz</w:t>
      </w:r>
      <w:proofErr w:type="spellEnd"/>
      <w:r w:rsidRPr="00E5416E">
        <w:rPr>
          <w:sz w:val="20"/>
          <w:szCs w:val="20"/>
        </w:rPr>
        <w:t xml:space="preserve"> sees this as a general requirement on trust</w:t>
      </w:r>
      <w:r>
        <w:rPr>
          <w:sz w:val="20"/>
          <w:szCs w:val="20"/>
        </w:rPr>
        <w:t xml:space="preserve"> (2015, 473)</w:t>
      </w:r>
      <w:r w:rsidRPr="00E5416E">
        <w:rPr>
          <w:sz w:val="20"/>
          <w:szCs w:val="20"/>
        </w:rPr>
        <w:t>, whereas I am treating it only as a condition on a (moralized) form of trust that honors its recipient.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72"/>
    <w:rsid w:val="000008E8"/>
    <w:rsid w:val="00001D37"/>
    <w:rsid w:val="00002E2E"/>
    <w:rsid w:val="0000492E"/>
    <w:rsid w:val="00004976"/>
    <w:rsid w:val="0000603C"/>
    <w:rsid w:val="00007D2F"/>
    <w:rsid w:val="00011701"/>
    <w:rsid w:val="00015261"/>
    <w:rsid w:val="00015BDB"/>
    <w:rsid w:val="00016918"/>
    <w:rsid w:val="000174F2"/>
    <w:rsid w:val="00017815"/>
    <w:rsid w:val="00020B69"/>
    <w:rsid w:val="000217B1"/>
    <w:rsid w:val="000252EE"/>
    <w:rsid w:val="00027946"/>
    <w:rsid w:val="00030260"/>
    <w:rsid w:val="0003125E"/>
    <w:rsid w:val="00033AFF"/>
    <w:rsid w:val="00037A18"/>
    <w:rsid w:val="00037B3E"/>
    <w:rsid w:val="00041415"/>
    <w:rsid w:val="0004708B"/>
    <w:rsid w:val="0004793E"/>
    <w:rsid w:val="00050232"/>
    <w:rsid w:val="00056ED7"/>
    <w:rsid w:val="000617AC"/>
    <w:rsid w:val="00062E4A"/>
    <w:rsid w:val="00063871"/>
    <w:rsid w:val="00064A1B"/>
    <w:rsid w:val="00064B1E"/>
    <w:rsid w:val="00064E58"/>
    <w:rsid w:val="000666CE"/>
    <w:rsid w:val="00072605"/>
    <w:rsid w:val="0007382B"/>
    <w:rsid w:val="000809BC"/>
    <w:rsid w:val="00080F1F"/>
    <w:rsid w:val="0008227A"/>
    <w:rsid w:val="00083269"/>
    <w:rsid w:val="0008512C"/>
    <w:rsid w:val="00086F44"/>
    <w:rsid w:val="000879A3"/>
    <w:rsid w:val="00087CC3"/>
    <w:rsid w:val="00091F4A"/>
    <w:rsid w:val="00092233"/>
    <w:rsid w:val="000962E6"/>
    <w:rsid w:val="000A1A01"/>
    <w:rsid w:val="000A31D2"/>
    <w:rsid w:val="000A3FC0"/>
    <w:rsid w:val="000A4F1F"/>
    <w:rsid w:val="000A5786"/>
    <w:rsid w:val="000A636E"/>
    <w:rsid w:val="000A7881"/>
    <w:rsid w:val="000B043B"/>
    <w:rsid w:val="000B07B4"/>
    <w:rsid w:val="000B304A"/>
    <w:rsid w:val="000B62CC"/>
    <w:rsid w:val="000C0F20"/>
    <w:rsid w:val="000C17B0"/>
    <w:rsid w:val="000C3BB5"/>
    <w:rsid w:val="000C407A"/>
    <w:rsid w:val="000C5278"/>
    <w:rsid w:val="000D1C4E"/>
    <w:rsid w:val="000D60F4"/>
    <w:rsid w:val="000D7BAF"/>
    <w:rsid w:val="000E3274"/>
    <w:rsid w:val="000E4139"/>
    <w:rsid w:val="000E5579"/>
    <w:rsid w:val="000E7F2B"/>
    <w:rsid w:val="000F009D"/>
    <w:rsid w:val="000F01EB"/>
    <w:rsid w:val="000F1DC9"/>
    <w:rsid w:val="00103304"/>
    <w:rsid w:val="00105FBE"/>
    <w:rsid w:val="00107392"/>
    <w:rsid w:val="0011147D"/>
    <w:rsid w:val="0011342F"/>
    <w:rsid w:val="001139F0"/>
    <w:rsid w:val="0011681B"/>
    <w:rsid w:val="00116B52"/>
    <w:rsid w:val="00121BD7"/>
    <w:rsid w:val="001229C3"/>
    <w:rsid w:val="00125399"/>
    <w:rsid w:val="001266DB"/>
    <w:rsid w:val="001312BF"/>
    <w:rsid w:val="00132DD0"/>
    <w:rsid w:val="00133DC2"/>
    <w:rsid w:val="0013457B"/>
    <w:rsid w:val="00134894"/>
    <w:rsid w:val="0013539E"/>
    <w:rsid w:val="0013557A"/>
    <w:rsid w:val="00135B55"/>
    <w:rsid w:val="001406AD"/>
    <w:rsid w:val="0014396B"/>
    <w:rsid w:val="00145E83"/>
    <w:rsid w:val="001479C8"/>
    <w:rsid w:val="001521C0"/>
    <w:rsid w:val="00154001"/>
    <w:rsid w:val="00155EDA"/>
    <w:rsid w:val="0015628C"/>
    <w:rsid w:val="001569F8"/>
    <w:rsid w:val="00161FF1"/>
    <w:rsid w:val="00164DEA"/>
    <w:rsid w:val="001657CA"/>
    <w:rsid w:val="00167480"/>
    <w:rsid w:val="001742BD"/>
    <w:rsid w:val="001749D7"/>
    <w:rsid w:val="0017540D"/>
    <w:rsid w:val="0017746F"/>
    <w:rsid w:val="00177E38"/>
    <w:rsid w:val="00180795"/>
    <w:rsid w:val="00181E86"/>
    <w:rsid w:val="00185152"/>
    <w:rsid w:val="001852D9"/>
    <w:rsid w:val="001867FF"/>
    <w:rsid w:val="00186F82"/>
    <w:rsid w:val="001877A0"/>
    <w:rsid w:val="00187F86"/>
    <w:rsid w:val="0019041A"/>
    <w:rsid w:val="00191619"/>
    <w:rsid w:val="00193844"/>
    <w:rsid w:val="001A0700"/>
    <w:rsid w:val="001A19BA"/>
    <w:rsid w:val="001A7E20"/>
    <w:rsid w:val="001B4521"/>
    <w:rsid w:val="001B5421"/>
    <w:rsid w:val="001B668F"/>
    <w:rsid w:val="001B6FB9"/>
    <w:rsid w:val="001B7780"/>
    <w:rsid w:val="001C1CD7"/>
    <w:rsid w:val="001C1F80"/>
    <w:rsid w:val="001C2281"/>
    <w:rsid w:val="001C248D"/>
    <w:rsid w:val="001C4D9A"/>
    <w:rsid w:val="001C5606"/>
    <w:rsid w:val="001C6064"/>
    <w:rsid w:val="001C629C"/>
    <w:rsid w:val="001C6A1C"/>
    <w:rsid w:val="001D2D54"/>
    <w:rsid w:val="001E0CE0"/>
    <w:rsid w:val="001E15BA"/>
    <w:rsid w:val="001E283D"/>
    <w:rsid w:val="001E47CC"/>
    <w:rsid w:val="001F05A5"/>
    <w:rsid w:val="001F0C39"/>
    <w:rsid w:val="001F1E07"/>
    <w:rsid w:val="001F488C"/>
    <w:rsid w:val="002017D7"/>
    <w:rsid w:val="00202A1F"/>
    <w:rsid w:val="00212B22"/>
    <w:rsid w:val="002211BB"/>
    <w:rsid w:val="00231B27"/>
    <w:rsid w:val="00235CC5"/>
    <w:rsid w:val="002417F7"/>
    <w:rsid w:val="00244F01"/>
    <w:rsid w:val="00244F85"/>
    <w:rsid w:val="002461D0"/>
    <w:rsid w:val="00247F88"/>
    <w:rsid w:val="00251998"/>
    <w:rsid w:val="00260CB7"/>
    <w:rsid w:val="002626D5"/>
    <w:rsid w:val="002632F1"/>
    <w:rsid w:val="00266A39"/>
    <w:rsid w:val="0026723A"/>
    <w:rsid w:val="00267A05"/>
    <w:rsid w:val="002712FD"/>
    <w:rsid w:val="00271E0A"/>
    <w:rsid w:val="0027234D"/>
    <w:rsid w:val="00272D7E"/>
    <w:rsid w:val="0027426E"/>
    <w:rsid w:val="00275149"/>
    <w:rsid w:val="0027672C"/>
    <w:rsid w:val="00277650"/>
    <w:rsid w:val="002800C9"/>
    <w:rsid w:val="002804F2"/>
    <w:rsid w:val="00280DF3"/>
    <w:rsid w:val="0028496F"/>
    <w:rsid w:val="00285D86"/>
    <w:rsid w:val="00286439"/>
    <w:rsid w:val="00290C84"/>
    <w:rsid w:val="00291225"/>
    <w:rsid w:val="00293179"/>
    <w:rsid w:val="0029772D"/>
    <w:rsid w:val="002A1595"/>
    <w:rsid w:val="002A15F0"/>
    <w:rsid w:val="002A1AD9"/>
    <w:rsid w:val="002A20E1"/>
    <w:rsid w:val="002A32F3"/>
    <w:rsid w:val="002A5A4F"/>
    <w:rsid w:val="002B0C17"/>
    <w:rsid w:val="002B0E16"/>
    <w:rsid w:val="002B48CD"/>
    <w:rsid w:val="002B4B67"/>
    <w:rsid w:val="002B5CB0"/>
    <w:rsid w:val="002B68BE"/>
    <w:rsid w:val="002B731D"/>
    <w:rsid w:val="002C58CA"/>
    <w:rsid w:val="002C7C50"/>
    <w:rsid w:val="002D0748"/>
    <w:rsid w:val="002D271D"/>
    <w:rsid w:val="002D30CF"/>
    <w:rsid w:val="002E1F33"/>
    <w:rsid w:val="002E21EC"/>
    <w:rsid w:val="002E3764"/>
    <w:rsid w:val="002E5072"/>
    <w:rsid w:val="002E71F7"/>
    <w:rsid w:val="002E774C"/>
    <w:rsid w:val="002E7E2C"/>
    <w:rsid w:val="002F0984"/>
    <w:rsid w:val="002F1388"/>
    <w:rsid w:val="002F4857"/>
    <w:rsid w:val="002F6FA2"/>
    <w:rsid w:val="002F7CAB"/>
    <w:rsid w:val="003015F5"/>
    <w:rsid w:val="00301EDB"/>
    <w:rsid w:val="00302018"/>
    <w:rsid w:val="003027E3"/>
    <w:rsid w:val="00304273"/>
    <w:rsid w:val="0030597A"/>
    <w:rsid w:val="00306EF8"/>
    <w:rsid w:val="00307A4B"/>
    <w:rsid w:val="00307C5A"/>
    <w:rsid w:val="0031047E"/>
    <w:rsid w:val="00313BC4"/>
    <w:rsid w:val="003144E4"/>
    <w:rsid w:val="00317828"/>
    <w:rsid w:val="00324379"/>
    <w:rsid w:val="00332C60"/>
    <w:rsid w:val="003353E5"/>
    <w:rsid w:val="00335E10"/>
    <w:rsid w:val="003365E6"/>
    <w:rsid w:val="00341DB0"/>
    <w:rsid w:val="00351434"/>
    <w:rsid w:val="00351AA9"/>
    <w:rsid w:val="00353AB3"/>
    <w:rsid w:val="00355E5A"/>
    <w:rsid w:val="003566D2"/>
    <w:rsid w:val="00363BC8"/>
    <w:rsid w:val="00366255"/>
    <w:rsid w:val="00373BD4"/>
    <w:rsid w:val="00374E4E"/>
    <w:rsid w:val="00376DC5"/>
    <w:rsid w:val="00376FFE"/>
    <w:rsid w:val="0037748E"/>
    <w:rsid w:val="0038255F"/>
    <w:rsid w:val="00384254"/>
    <w:rsid w:val="00384351"/>
    <w:rsid w:val="00384D6E"/>
    <w:rsid w:val="00386251"/>
    <w:rsid w:val="00393B73"/>
    <w:rsid w:val="00393CC0"/>
    <w:rsid w:val="003977A8"/>
    <w:rsid w:val="003A2634"/>
    <w:rsid w:val="003A4F5B"/>
    <w:rsid w:val="003B19D2"/>
    <w:rsid w:val="003B4B14"/>
    <w:rsid w:val="003C09DE"/>
    <w:rsid w:val="003C0C1B"/>
    <w:rsid w:val="003C31E3"/>
    <w:rsid w:val="003C5932"/>
    <w:rsid w:val="003C5B5A"/>
    <w:rsid w:val="003D06B1"/>
    <w:rsid w:val="003D341F"/>
    <w:rsid w:val="003E004F"/>
    <w:rsid w:val="003E08D8"/>
    <w:rsid w:val="003E0E0E"/>
    <w:rsid w:val="003E1047"/>
    <w:rsid w:val="003E2E4D"/>
    <w:rsid w:val="003E3162"/>
    <w:rsid w:val="003E36E2"/>
    <w:rsid w:val="003E773F"/>
    <w:rsid w:val="003F4DAF"/>
    <w:rsid w:val="003F62EE"/>
    <w:rsid w:val="003F7D1B"/>
    <w:rsid w:val="004018A2"/>
    <w:rsid w:val="004020A5"/>
    <w:rsid w:val="004025D6"/>
    <w:rsid w:val="00402DB4"/>
    <w:rsid w:val="004046B1"/>
    <w:rsid w:val="00404FF1"/>
    <w:rsid w:val="0040569D"/>
    <w:rsid w:val="00405B21"/>
    <w:rsid w:val="00405FCE"/>
    <w:rsid w:val="00411C66"/>
    <w:rsid w:val="004122CF"/>
    <w:rsid w:val="00413177"/>
    <w:rsid w:val="004155DF"/>
    <w:rsid w:val="00415A89"/>
    <w:rsid w:val="004162DA"/>
    <w:rsid w:val="004176D5"/>
    <w:rsid w:val="00420649"/>
    <w:rsid w:val="004209B5"/>
    <w:rsid w:val="00421140"/>
    <w:rsid w:val="00422534"/>
    <w:rsid w:val="00423610"/>
    <w:rsid w:val="004269CE"/>
    <w:rsid w:val="0043004A"/>
    <w:rsid w:val="0043485E"/>
    <w:rsid w:val="004351F8"/>
    <w:rsid w:val="004365BB"/>
    <w:rsid w:val="00436757"/>
    <w:rsid w:val="00437B50"/>
    <w:rsid w:val="00440009"/>
    <w:rsid w:val="00441027"/>
    <w:rsid w:val="00441442"/>
    <w:rsid w:val="0044178E"/>
    <w:rsid w:val="004421B3"/>
    <w:rsid w:val="004434D5"/>
    <w:rsid w:val="00444366"/>
    <w:rsid w:val="00444953"/>
    <w:rsid w:val="00445528"/>
    <w:rsid w:val="00446756"/>
    <w:rsid w:val="004469B4"/>
    <w:rsid w:val="00446CAA"/>
    <w:rsid w:val="00450A8C"/>
    <w:rsid w:val="00450E60"/>
    <w:rsid w:val="004511F4"/>
    <w:rsid w:val="0045190B"/>
    <w:rsid w:val="00452038"/>
    <w:rsid w:val="004628BD"/>
    <w:rsid w:val="00472299"/>
    <w:rsid w:val="00473687"/>
    <w:rsid w:val="0047412B"/>
    <w:rsid w:val="00474732"/>
    <w:rsid w:val="00475371"/>
    <w:rsid w:val="00480F8C"/>
    <w:rsid w:val="00481311"/>
    <w:rsid w:val="0048515D"/>
    <w:rsid w:val="00490A19"/>
    <w:rsid w:val="00491F35"/>
    <w:rsid w:val="00492829"/>
    <w:rsid w:val="00492EC4"/>
    <w:rsid w:val="004955C0"/>
    <w:rsid w:val="00497840"/>
    <w:rsid w:val="004A0431"/>
    <w:rsid w:val="004A302E"/>
    <w:rsid w:val="004A35F3"/>
    <w:rsid w:val="004A54DC"/>
    <w:rsid w:val="004A54E8"/>
    <w:rsid w:val="004B11FE"/>
    <w:rsid w:val="004B5B66"/>
    <w:rsid w:val="004C16EE"/>
    <w:rsid w:val="004D1441"/>
    <w:rsid w:val="004D1D6B"/>
    <w:rsid w:val="004D60F4"/>
    <w:rsid w:val="004D6543"/>
    <w:rsid w:val="004E055A"/>
    <w:rsid w:val="004E0945"/>
    <w:rsid w:val="004E1385"/>
    <w:rsid w:val="004E235C"/>
    <w:rsid w:val="004E26CE"/>
    <w:rsid w:val="004E566C"/>
    <w:rsid w:val="004E6F0C"/>
    <w:rsid w:val="004E782B"/>
    <w:rsid w:val="004F11A2"/>
    <w:rsid w:val="004F253D"/>
    <w:rsid w:val="004F35B7"/>
    <w:rsid w:val="004F5FC9"/>
    <w:rsid w:val="00500464"/>
    <w:rsid w:val="0050095B"/>
    <w:rsid w:val="0050178E"/>
    <w:rsid w:val="00503279"/>
    <w:rsid w:val="00513EA8"/>
    <w:rsid w:val="00514CDA"/>
    <w:rsid w:val="0051614E"/>
    <w:rsid w:val="0051640B"/>
    <w:rsid w:val="00517C0C"/>
    <w:rsid w:val="005203C6"/>
    <w:rsid w:val="00521809"/>
    <w:rsid w:val="005232BD"/>
    <w:rsid w:val="005306FC"/>
    <w:rsid w:val="00531E8C"/>
    <w:rsid w:val="005451C1"/>
    <w:rsid w:val="00545D79"/>
    <w:rsid w:val="005502A5"/>
    <w:rsid w:val="00554B2B"/>
    <w:rsid w:val="00555506"/>
    <w:rsid w:val="00555E18"/>
    <w:rsid w:val="00557AA9"/>
    <w:rsid w:val="00562621"/>
    <w:rsid w:val="00564671"/>
    <w:rsid w:val="00564C99"/>
    <w:rsid w:val="00566432"/>
    <w:rsid w:val="00567FB0"/>
    <w:rsid w:val="0057263A"/>
    <w:rsid w:val="005763A9"/>
    <w:rsid w:val="005807C3"/>
    <w:rsid w:val="0058080D"/>
    <w:rsid w:val="00582484"/>
    <w:rsid w:val="00582D24"/>
    <w:rsid w:val="00584C67"/>
    <w:rsid w:val="00584E00"/>
    <w:rsid w:val="0058662F"/>
    <w:rsid w:val="00591ABD"/>
    <w:rsid w:val="00596912"/>
    <w:rsid w:val="00596CFF"/>
    <w:rsid w:val="005975F4"/>
    <w:rsid w:val="005A3F84"/>
    <w:rsid w:val="005A63E2"/>
    <w:rsid w:val="005A6598"/>
    <w:rsid w:val="005B0938"/>
    <w:rsid w:val="005B102B"/>
    <w:rsid w:val="005B2148"/>
    <w:rsid w:val="005B3108"/>
    <w:rsid w:val="005B425E"/>
    <w:rsid w:val="005B4A63"/>
    <w:rsid w:val="005C7C38"/>
    <w:rsid w:val="005D684C"/>
    <w:rsid w:val="005D7A90"/>
    <w:rsid w:val="005E0A09"/>
    <w:rsid w:val="005E1347"/>
    <w:rsid w:val="005E3169"/>
    <w:rsid w:val="005E3B87"/>
    <w:rsid w:val="005E64F6"/>
    <w:rsid w:val="005E6692"/>
    <w:rsid w:val="005E7573"/>
    <w:rsid w:val="005E7797"/>
    <w:rsid w:val="005F5FDE"/>
    <w:rsid w:val="005F7442"/>
    <w:rsid w:val="006022F9"/>
    <w:rsid w:val="00605C14"/>
    <w:rsid w:val="00606C72"/>
    <w:rsid w:val="00607012"/>
    <w:rsid w:val="00610640"/>
    <w:rsid w:val="00611252"/>
    <w:rsid w:val="0061314E"/>
    <w:rsid w:val="00615903"/>
    <w:rsid w:val="00616C97"/>
    <w:rsid w:val="00623749"/>
    <w:rsid w:val="0062514C"/>
    <w:rsid w:val="006264FC"/>
    <w:rsid w:val="00626626"/>
    <w:rsid w:val="00627A85"/>
    <w:rsid w:val="00633DD8"/>
    <w:rsid w:val="00636122"/>
    <w:rsid w:val="006370B5"/>
    <w:rsid w:val="006375F2"/>
    <w:rsid w:val="00642E88"/>
    <w:rsid w:val="00646156"/>
    <w:rsid w:val="006527EF"/>
    <w:rsid w:val="006565B1"/>
    <w:rsid w:val="0065750D"/>
    <w:rsid w:val="00664616"/>
    <w:rsid w:val="0066494F"/>
    <w:rsid w:val="00666D9D"/>
    <w:rsid w:val="00667FEF"/>
    <w:rsid w:val="00670FB7"/>
    <w:rsid w:val="00671ED9"/>
    <w:rsid w:val="00674B07"/>
    <w:rsid w:val="00675A9E"/>
    <w:rsid w:val="00680ACF"/>
    <w:rsid w:val="006815E7"/>
    <w:rsid w:val="0068167D"/>
    <w:rsid w:val="00682022"/>
    <w:rsid w:val="006837E7"/>
    <w:rsid w:val="00685951"/>
    <w:rsid w:val="00686587"/>
    <w:rsid w:val="00691695"/>
    <w:rsid w:val="00693C42"/>
    <w:rsid w:val="0069455C"/>
    <w:rsid w:val="006946C2"/>
    <w:rsid w:val="00695A9B"/>
    <w:rsid w:val="006963B5"/>
    <w:rsid w:val="006A1529"/>
    <w:rsid w:val="006A49D6"/>
    <w:rsid w:val="006A5C8D"/>
    <w:rsid w:val="006A6F9A"/>
    <w:rsid w:val="006B27E0"/>
    <w:rsid w:val="006B5A41"/>
    <w:rsid w:val="006C07A5"/>
    <w:rsid w:val="006C08FD"/>
    <w:rsid w:val="006C238E"/>
    <w:rsid w:val="006C2C5D"/>
    <w:rsid w:val="006C2D4A"/>
    <w:rsid w:val="006C4199"/>
    <w:rsid w:val="006C56C3"/>
    <w:rsid w:val="006C59C6"/>
    <w:rsid w:val="006D3CC7"/>
    <w:rsid w:val="006D4895"/>
    <w:rsid w:val="006D4958"/>
    <w:rsid w:val="006D5918"/>
    <w:rsid w:val="006D6C7E"/>
    <w:rsid w:val="006E2A71"/>
    <w:rsid w:val="006F4DAA"/>
    <w:rsid w:val="006F4FF5"/>
    <w:rsid w:val="006F6661"/>
    <w:rsid w:val="00700C7D"/>
    <w:rsid w:val="0070213A"/>
    <w:rsid w:val="00703BCF"/>
    <w:rsid w:val="00705BB7"/>
    <w:rsid w:val="00706107"/>
    <w:rsid w:val="00707511"/>
    <w:rsid w:val="0071118B"/>
    <w:rsid w:val="00711914"/>
    <w:rsid w:val="00716CE3"/>
    <w:rsid w:val="00717E83"/>
    <w:rsid w:val="007224FC"/>
    <w:rsid w:val="00722602"/>
    <w:rsid w:val="00724328"/>
    <w:rsid w:val="007267E3"/>
    <w:rsid w:val="00726F32"/>
    <w:rsid w:val="00731634"/>
    <w:rsid w:val="00736005"/>
    <w:rsid w:val="0073616E"/>
    <w:rsid w:val="00737AC6"/>
    <w:rsid w:val="00742835"/>
    <w:rsid w:val="00744995"/>
    <w:rsid w:val="00747350"/>
    <w:rsid w:val="00747EBD"/>
    <w:rsid w:val="00753A10"/>
    <w:rsid w:val="007547DB"/>
    <w:rsid w:val="007565DF"/>
    <w:rsid w:val="00757062"/>
    <w:rsid w:val="00757C25"/>
    <w:rsid w:val="00761429"/>
    <w:rsid w:val="00761C0F"/>
    <w:rsid w:val="00765146"/>
    <w:rsid w:val="00770F84"/>
    <w:rsid w:val="007734AA"/>
    <w:rsid w:val="007744A2"/>
    <w:rsid w:val="007775D5"/>
    <w:rsid w:val="007776C4"/>
    <w:rsid w:val="007803DD"/>
    <w:rsid w:val="00784B34"/>
    <w:rsid w:val="007864DF"/>
    <w:rsid w:val="0079088E"/>
    <w:rsid w:val="00792D40"/>
    <w:rsid w:val="00793E0C"/>
    <w:rsid w:val="007956D2"/>
    <w:rsid w:val="007A40F2"/>
    <w:rsid w:val="007A5670"/>
    <w:rsid w:val="007B0283"/>
    <w:rsid w:val="007B3822"/>
    <w:rsid w:val="007B50E8"/>
    <w:rsid w:val="007B6AC0"/>
    <w:rsid w:val="007C0067"/>
    <w:rsid w:val="007C05EC"/>
    <w:rsid w:val="007C0DB5"/>
    <w:rsid w:val="007C56CD"/>
    <w:rsid w:val="007C75E4"/>
    <w:rsid w:val="007D0B6A"/>
    <w:rsid w:val="007D3A0E"/>
    <w:rsid w:val="007D57B6"/>
    <w:rsid w:val="007D58BB"/>
    <w:rsid w:val="007D7082"/>
    <w:rsid w:val="007E0114"/>
    <w:rsid w:val="007E16AD"/>
    <w:rsid w:val="007E4509"/>
    <w:rsid w:val="007F0E37"/>
    <w:rsid w:val="007F100D"/>
    <w:rsid w:val="007F3FD1"/>
    <w:rsid w:val="007F7E9B"/>
    <w:rsid w:val="008025B9"/>
    <w:rsid w:val="00803FA9"/>
    <w:rsid w:val="00804233"/>
    <w:rsid w:val="008078CC"/>
    <w:rsid w:val="00812840"/>
    <w:rsid w:val="008156B5"/>
    <w:rsid w:val="00815AC5"/>
    <w:rsid w:val="008160CC"/>
    <w:rsid w:val="00817BF3"/>
    <w:rsid w:val="00824BEE"/>
    <w:rsid w:val="0083207B"/>
    <w:rsid w:val="008345FB"/>
    <w:rsid w:val="00835A59"/>
    <w:rsid w:val="00835FC6"/>
    <w:rsid w:val="008362C3"/>
    <w:rsid w:val="00840AF1"/>
    <w:rsid w:val="00841864"/>
    <w:rsid w:val="00842745"/>
    <w:rsid w:val="0084276F"/>
    <w:rsid w:val="00843D3A"/>
    <w:rsid w:val="00845F0C"/>
    <w:rsid w:val="0084694A"/>
    <w:rsid w:val="00847239"/>
    <w:rsid w:val="00857EB0"/>
    <w:rsid w:val="00862C90"/>
    <w:rsid w:val="00863040"/>
    <w:rsid w:val="008642EE"/>
    <w:rsid w:val="00866B5E"/>
    <w:rsid w:val="00866EFA"/>
    <w:rsid w:val="00867E77"/>
    <w:rsid w:val="00871CFE"/>
    <w:rsid w:val="00871F9E"/>
    <w:rsid w:val="008774B4"/>
    <w:rsid w:val="008828B0"/>
    <w:rsid w:val="00884F83"/>
    <w:rsid w:val="008857E5"/>
    <w:rsid w:val="0088621B"/>
    <w:rsid w:val="00886BEB"/>
    <w:rsid w:val="0088730B"/>
    <w:rsid w:val="00887A7E"/>
    <w:rsid w:val="008914ED"/>
    <w:rsid w:val="00894776"/>
    <w:rsid w:val="008957CB"/>
    <w:rsid w:val="008965FB"/>
    <w:rsid w:val="00896CC2"/>
    <w:rsid w:val="008A0222"/>
    <w:rsid w:val="008A0885"/>
    <w:rsid w:val="008A19CC"/>
    <w:rsid w:val="008A7548"/>
    <w:rsid w:val="008B1633"/>
    <w:rsid w:val="008B3A78"/>
    <w:rsid w:val="008C03BF"/>
    <w:rsid w:val="008C2AE5"/>
    <w:rsid w:val="008C5546"/>
    <w:rsid w:val="008C5E61"/>
    <w:rsid w:val="008D055B"/>
    <w:rsid w:val="008D17A4"/>
    <w:rsid w:val="008D512A"/>
    <w:rsid w:val="008D6271"/>
    <w:rsid w:val="008E06EA"/>
    <w:rsid w:val="008E3065"/>
    <w:rsid w:val="008E4A13"/>
    <w:rsid w:val="008E51A5"/>
    <w:rsid w:val="008E7756"/>
    <w:rsid w:val="008F33D4"/>
    <w:rsid w:val="00905D1B"/>
    <w:rsid w:val="00911263"/>
    <w:rsid w:val="0091175A"/>
    <w:rsid w:val="00911F86"/>
    <w:rsid w:val="00913199"/>
    <w:rsid w:val="00915C74"/>
    <w:rsid w:val="009161EC"/>
    <w:rsid w:val="009219F7"/>
    <w:rsid w:val="0092220F"/>
    <w:rsid w:val="00922ACC"/>
    <w:rsid w:val="00926D9F"/>
    <w:rsid w:val="00933CA7"/>
    <w:rsid w:val="00933D78"/>
    <w:rsid w:val="00934A66"/>
    <w:rsid w:val="00935BA9"/>
    <w:rsid w:val="009400E8"/>
    <w:rsid w:val="00941030"/>
    <w:rsid w:val="00944E9A"/>
    <w:rsid w:val="00945A70"/>
    <w:rsid w:val="009462AC"/>
    <w:rsid w:val="009463D6"/>
    <w:rsid w:val="0095185E"/>
    <w:rsid w:val="00952CB0"/>
    <w:rsid w:val="00953B7D"/>
    <w:rsid w:val="00961B93"/>
    <w:rsid w:val="00961D68"/>
    <w:rsid w:val="00964DFB"/>
    <w:rsid w:val="009655B6"/>
    <w:rsid w:val="00965738"/>
    <w:rsid w:val="00965BF4"/>
    <w:rsid w:val="00970C12"/>
    <w:rsid w:val="00976922"/>
    <w:rsid w:val="00976CC6"/>
    <w:rsid w:val="00981E7C"/>
    <w:rsid w:val="009830DD"/>
    <w:rsid w:val="009941DF"/>
    <w:rsid w:val="00995B70"/>
    <w:rsid w:val="00996EA9"/>
    <w:rsid w:val="009A3116"/>
    <w:rsid w:val="009A4845"/>
    <w:rsid w:val="009A54D9"/>
    <w:rsid w:val="009A73A2"/>
    <w:rsid w:val="009C0E97"/>
    <w:rsid w:val="009C7B32"/>
    <w:rsid w:val="009D2093"/>
    <w:rsid w:val="009D4E05"/>
    <w:rsid w:val="009D56B0"/>
    <w:rsid w:val="009E3B87"/>
    <w:rsid w:val="009E5036"/>
    <w:rsid w:val="009E5C56"/>
    <w:rsid w:val="009F1784"/>
    <w:rsid w:val="009F17E4"/>
    <w:rsid w:val="009F51A8"/>
    <w:rsid w:val="009F7409"/>
    <w:rsid w:val="00A000FA"/>
    <w:rsid w:val="00A01736"/>
    <w:rsid w:val="00A04A54"/>
    <w:rsid w:val="00A10439"/>
    <w:rsid w:val="00A110D3"/>
    <w:rsid w:val="00A120AF"/>
    <w:rsid w:val="00A12B4F"/>
    <w:rsid w:val="00A1408F"/>
    <w:rsid w:val="00A175E9"/>
    <w:rsid w:val="00A20EB3"/>
    <w:rsid w:val="00A273F6"/>
    <w:rsid w:val="00A31A2B"/>
    <w:rsid w:val="00A330F2"/>
    <w:rsid w:val="00A3503D"/>
    <w:rsid w:val="00A40D24"/>
    <w:rsid w:val="00A424D3"/>
    <w:rsid w:val="00A4593B"/>
    <w:rsid w:val="00A47455"/>
    <w:rsid w:val="00A515DD"/>
    <w:rsid w:val="00A52677"/>
    <w:rsid w:val="00A570E5"/>
    <w:rsid w:val="00A640DF"/>
    <w:rsid w:val="00A64CBB"/>
    <w:rsid w:val="00A70805"/>
    <w:rsid w:val="00A728C6"/>
    <w:rsid w:val="00A76A93"/>
    <w:rsid w:val="00A837CA"/>
    <w:rsid w:val="00A83940"/>
    <w:rsid w:val="00A84176"/>
    <w:rsid w:val="00A8644F"/>
    <w:rsid w:val="00A900F4"/>
    <w:rsid w:val="00A9016E"/>
    <w:rsid w:val="00A915EB"/>
    <w:rsid w:val="00A92011"/>
    <w:rsid w:val="00A93637"/>
    <w:rsid w:val="00A96D12"/>
    <w:rsid w:val="00AA186B"/>
    <w:rsid w:val="00AA1C03"/>
    <w:rsid w:val="00AA4142"/>
    <w:rsid w:val="00AA4529"/>
    <w:rsid w:val="00AA50E6"/>
    <w:rsid w:val="00AA670D"/>
    <w:rsid w:val="00AA6978"/>
    <w:rsid w:val="00AA69C5"/>
    <w:rsid w:val="00AA78A2"/>
    <w:rsid w:val="00AB0050"/>
    <w:rsid w:val="00AB229C"/>
    <w:rsid w:val="00AB444E"/>
    <w:rsid w:val="00AC01D0"/>
    <w:rsid w:val="00AC03B0"/>
    <w:rsid w:val="00AC6FAF"/>
    <w:rsid w:val="00AC7CA0"/>
    <w:rsid w:val="00AD057B"/>
    <w:rsid w:val="00AD0EFC"/>
    <w:rsid w:val="00AD2F93"/>
    <w:rsid w:val="00AD404B"/>
    <w:rsid w:val="00AD50B8"/>
    <w:rsid w:val="00AD79E3"/>
    <w:rsid w:val="00AE1743"/>
    <w:rsid w:val="00AE4425"/>
    <w:rsid w:val="00AE6EC3"/>
    <w:rsid w:val="00AF03E2"/>
    <w:rsid w:val="00AF2B62"/>
    <w:rsid w:val="00AF341C"/>
    <w:rsid w:val="00AF5F6D"/>
    <w:rsid w:val="00B070AC"/>
    <w:rsid w:val="00B079A7"/>
    <w:rsid w:val="00B10F15"/>
    <w:rsid w:val="00B12390"/>
    <w:rsid w:val="00B17A75"/>
    <w:rsid w:val="00B2036A"/>
    <w:rsid w:val="00B239AE"/>
    <w:rsid w:val="00B23A17"/>
    <w:rsid w:val="00B23AAA"/>
    <w:rsid w:val="00B249DE"/>
    <w:rsid w:val="00B25CC2"/>
    <w:rsid w:val="00B26BDC"/>
    <w:rsid w:val="00B26E9D"/>
    <w:rsid w:val="00B32423"/>
    <w:rsid w:val="00B37667"/>
    <w:rsid w:val="00B41178"/>
    <w:rsid w:val="00B41B73"/>
    <w:rsid w:val="00B428C1"/>
    <w:rsid w:val="00B429B0"/>
    <w:rsid w:val="00B43B9B"/>
    <w:rsid w:val="00B44243"/>
    <w:rsid w:val="00B447E2"/>
    <w:rsid w:val="00B53186"/>
    <w:rsid w:val="00B60C01"/>
    <w:rsid w:val="00B675A0"/>
    <w:rsid w:val="00B70A4B"/>
    <w:rsid w:val="00B727CA"/>
    <w:rsid w:val="00B74067"/>
    <w:rsid w:val="00B82DB0"/>
    <w:rsid w:val="00B84496"/>
    <w:rsid w:val="00B84AD6"/>
    <w:rsid w:val="00B86BF4"/>
    <w:rsid w:val="00B879E0"/>
    <w:rsid w:val="00B87E8D"/>
    <w:rsid w:val="00B903A2"/>
    <w:rsid w:val="00B95AEC"/>
    <w:rsid w:val="00B967C4"/>
    <w:rsid w:val="00B97AF6"/>
    <w:rsid w:val="00B97B88"/>
    <w:rsid w:val="00BA2370"/>
    <w:rsid w:val="00BA3BA1"/>
    <w:rsid w:val="00BA4008"/>
    <w:rsid w:val="00BA5C64"/>
    <w:rsid w:val="00BB0528"/>
    <w:rsid w:val="00BB2354"/>
    <w:rsid w:val="00BB34DC"/>
    <w:rsid w:val="00BC04E9"/>
    <w:rsid w:val="00BC447E"/>
    <w:rsid w:val="00BC579F"/>
    <w:rsid w:val="00BC6256"/>
    <w:rsid w:val="00BD520A"/>
    <w:rsid w:val="00BD5324"/>
    <w:rsid w:val="00BD6C1A"/>
    <w:rsid w:val="00BE14B4"/>
    <w:rsid w:val="00BE16C2"/>
    <w:rsid w:val="00BE1B50"/>
    <w:rsid w:val="00BE27DB"/>
    <w:rsid w:val="00BE37C4"/>
    <w:rsid w:val="00BE4FA0"/>
    <w:rsid w:val="00BE7812"/>
    <w:rsid w:val="00BF40DD"/>
    <w:rsid w:val="00BF6015"/>
    <w:rsid w:val="00BF6344"/>
    <w:rsid w:val="00C013CC"/>
    <w:rsid w:val="00C06FCD"/>
    <w:rsid w:val="00C129B0"/>
    <w:rsid w:val="00C12E43"/>
    <w:rsid w:val="00C160FD"/>
    <w:rsid w:val="00C171EB"/>
    <w:rsid w:val="00C176B0"/>
    <w:rsid w:val="00C17B5E"/>
    <w:rsid w:val="00C17F7C"/>
    <w:rsid w:val="00C20333"/>
    <w:rsid w:val="00C215F2"/>
    <w:rsid w:val="00C256CA"/>
    <w:rsid w:val="00C267E9"/>
    <w:rsid w:val="00C31484"/>
    <w:rsid w:val="00C319CA"/>
    <w:rsid w:val="00C356C3"/>
    <w:rsid w:val="00C402E7"/>
    <w:rsid w:val="00C4312E"/>
    <w:rsid w:val="00C4432F"/>
    <w:rsid w:val="00C47012"/>
    <w:rsid w:val="00C525CB"/>
    <w:rsid w:val="00C5310D"/>
    <w:rsid w:val="00C548A1"/>
    <w:rsid w:val="00C56EBE"/>
    <w:rsid w:val="00C60AEC"/>
    <w:rsid w:val="00C60C71"/>
    <w:rsid w:val="00C619E8"/>
    <w:rsid w:val="00C62B09"/>
    <w:rsid w:val="00C643CA"/>
    <w:rsid w:val="00C6634E"/>
    <w:rsid w:val="00C72F91"/>
    <w:rsid w:val="00C73144"/>
    <w:rsid w:val="00C736DC"/>
    <w:rsid w:val="00C74B5B"/>
    <w:rsid w:val="00C7516D"/>
    <w:rsid w:val="00C75E69"/>
    <w:rsid w:val="00C76BAB"/>
    <w:rsid w:val="00C819BF"/>
    <w:rsid w:val="00C8538D"/>
    <w:rsid w:val="00C905DF"/>
    <w:rsid w:val="00C91C66"/>
    <w:rsid w:val="00CA106B"/>
    <w:rsid w:val="00CA58D1"/>
    <w:rsid w:val="00CA7F71"/>
    <w:rsid w:val="00CB1516"/>
    <w:rsid w:val="00CB38BB"/>
    <w:rsid w:val="00CB4448"/>
    <w:rsid w:val="00CB471D"/>
    <w:rsid w:val="00CB4D92"/>
    <w:rsid w:val="00CB50BA"/>
    <w:rsid w:val="00CB6BBC"/>
    <w:rsid w:val="00CC0704"/>
    <w:rsid w:val="00CC1CA6"/>
    <w:rsid w:val="00CC5A8F"/>
    <w:rsid w:val="00CC6E0B"/>
    <w:rsid w:val="00CC6F27"/>
    <w:rsid w:val="00CD1C02"/>
    <w:rsid w:val="00CD3CBA"/>
    <w:rsid w:val="00CD3E0F"/>
    <w:rsid w:val="00CD3E2E"/>
    <w:rsid w:val="00CD4E2F"/>
    <w:rsid w:val="00CD5D19"/>
    <w:rsid w:val="00CD5D2E"/>
    <w:rsid w:val="00CD6721"/>
    <w:rsid w:val="00CD6FE0"/>
    <w:rsid w:val="00CE1AC8"/>
    <w:rsid w:val="00CE2B33"/>
    <w:rsid w:val="00CE79A4"/>
    <w:rsid w:val="00CF2945"/>
    <w:rsid w:val="00CF3F76"/>
    <w:rsid w:val="00CF49A5"/>
    <w:rsid w:val="00CF6101"/>
    <w:rsid w:val="00CF7AE3"/>
    <w:rsid w:val="00D00DF1"/>
    <w:rsid w:val="00D01365"/>
    <w:rsid w:val="00D037AB"/>
    <w:rsid w:val="00D0559E"/>
    <w:rsid w:val="00D057DA"/>
    <w:rsid w:val="00D067FB"/>
    <w:rsid w:val="00D079A0"/>
    <w:rsid w:val="00D11335"/>
    <w:rsid w:val="00D12B2B"/>
    <w:rsid w:val="00D12BC5"/>
    <w:rsid w:val="00D136F9"/>
    <w:rsid w:val="00D1401B"/>
    <w:rsid w:val="00D14D37"/>
    <w:rsid w:val="00D15985"/>
    <w:rsid w:val="00D165D0"/>
    <w:rsid w:val="00D23E7E"/>
    <w:rsid w:val="00D24DE8"/>
    <w:rsid w:val="00D27648"/>
    <w:rsid w:val="00D27FBB"/>
    <w:rsid w:val="00D300C6"/>
    <w:rsid w:val="00D31546"/>
    <w:rsid w:val="00D34F4E"/>
    <w:rsid w:val="00D36746"/>
    <w:rsid w:val="00D37357"/>
    <w:rsid w:val="00D40D39"/>
    <w:rsid w:val="00D446CF"/>
    <w:rsid w:val="00D4489A"/>
    <w:rsid w:val="00D45E92"/>
    <w:rsid w:val="00D4695E"/>
    <w:rsid w:val="00D478A6"/>
    <w:rsid w:val="00D5033F"/>
    <w:rsid w:val="00D5631B"/>
    <w:rsid w:val="00D607DB"/>
    <w:rsid w:val="00D62580"/>
    <w:rsid w:val="00D65020"/>
    <w:rsid w:val="00D66F47"/>
    <w:rsid w:val="00D67298"/>
    <w:rsid w:val="00D70BAE"/>
    <w:rsid w:val="00D769DC"/>
    <w:rsid w:val="00D779B3"/>
    <w:rsid w:val="00D77BD0"/>
    <w:rsid w:val="00D807E3"/>
    <w:rsid w:val="00D81724"/>
    <w:rsid w:val="00D8511D"/>
    <w:rsid w:val="00D8773A"/>
    <w:rsid w:val="00D91B60"/>
    <w:rsid w:val="00D93116"/>
    <w:rsid w:val="00D9644F"/>
    <w:rsid w:val="00D977F3"/>
    <w:rsid w:val="00DA0DA2"/>
    <w:rsid w:val="00DA570F"/>
    <w:rsid w:val="00DA5CF8"/>
    <w:rsid w:val="00DA6CBA"/>
    <w:rsid w:val="00DB7A58"/>
    <w:rsid w:val="00DC0275"/>
    <w:rsid w:val="00DC3405"/>
    <w:rsid w:val="00DC6112"/>
    <w:rsid w:val="00DD0130"/>
    <w:rsid w:val="00DD3533"/>
    <w:rsid w:val="00DD3966"/>
    <w:rsid w:val="00DD3A24"/>
    <w:rsid w:val="00DD3EB5"/>
    <w:rsid w:val="00DD7B3B"/>
    <w:rsid w:val="00DE28C3"/>
    <w:rsid w:val="00DE4A8E"/>
    <w:rsid w:val="00DE53A5"/>
    <w:rsid w:val="00DE67B2"/>
    <w:rsid w:val="00DE6FD2"/>
    <w:rsid w:val="00DF334C"/>
    <w:rsid w:val="00DF6825"/>
    <w:rsid w:val="00DF6937"/>
    <w:rsid w:val="00E02322"/>
    <w:rsid w:val="00E044DA"/>
    <w:rsid w:val="00E04769"/>
    <w:rsid w:val="00E079C9"/>
    <w:rsid w:val="00E100F6"/>
    <w:rsid w:val="00E11C53"/>
    <w:rsid w:val="00E12BB5"/>
    <w:rsid w:val="00E132E9"/>
    <w:rsid w:val="00E13D60"/>
    <w:rsid w:val="00E20D01"/>
    <w:rsid w:val="00E31257"/>
    <w:rsid w:val="00E33086"/>
    <w:rsid w:val="00E34BBF"/>
    <w:rsid w:val="00E375AF"/>
    <w:rsid w:val="00E403A5"/>
    <w:rsid w:val="00E412AB"/>
    <w:rsid w:val="00E42F7D"/>
    <w:rsid w:val="00E452D6"/>
    <w:rsid w:val="00E457B6"/>
    <w:rsid w:val="00E50679"/>
    <w:rsid w:val="00E540FE"/>
    <w:rsid w:val="00E5416E"/>
    <w:rsid w:val="00E55878"/>
    <w:rsid w:val="00E567E6"/>
    <w:rsid w:val="00E57025"/>
    <w:rsid w:val="00E620EA"/>
    <w:rsid w:val="00E629B0"/>
    <w:rsid w:val="00E62A4C"/>
    <w:rsid w:val="00E65319"/>
    <w:rsid w:val="00E6564C"/>
    <w:rsid w:val="00E661EC"/>
    <w:rsid w:val="00E729A9"/>
    <w:rsid w:val="00E754BE"/>
    <w:rsid w:val="00E75A16"/>
    <w:rsid w:val="00E76D8B"/>
    <w:rsid w:val="00E813A5"/>
    <w:rsid w:val="00E821B4"/>
    <w:rsid w:val="00E83719"/>
    <w:rsid w:val="00E83C7E"/>
    <w:rsid w:val="00E85B1C"/>
    <w:rsid w:val="00E872A2"/>
    <w:rsid w:val="00E9336D"/>
    <w:rsid w:val="00E963A9"/>
    <w:rsid w:val="00E9797C"/>
    <w:rsid w:val="00E97BBE"/>
    <w:rsid w:val="00EA007D"/>
    <w:rsid w:val="00EA1329"/>
    <w:rsid w:val="00EA1431"/>
    <w:rsid w:val="00EA170E"/>
    <w:rsid w:val="00EA6EC0"/>
    <w:rsid w:val="00EA7C9F"/>
    <w:rsid w:val="00EB392A"/>
    <w:rsid w:val="00EB3FD6"/>
    <w:rsid w:val="00EC0588"/>
    <w:rsid w:val="00EC2A33"/>
    <w:rsid w:val="00EC37A0"/>
    <w:rsid w:val="00EC7F85"/>
    <w:rsid w:val="00ED4D4F"/>
    <w:rsid w:val="00ED575C"/>
    <w:rsid w:val="00EE0DD9"/>
    <w:rsid w:val="00EE1566"/>
    <w:rsid w:val="00EE1B67"/>
    <w:rsid w:val="00EE1C2D"/>
    <w:rsid w:val="00EE5587"/>
    <w:rsid w:val="00EE6854"/>
    <w:rsid w:val="00EF0DFC"/>
    <w:rsid w:val="00EF3D69"/>
    <w:rsid w:val="00EF62A6"/>
    <w:rsid w:val="00EF68C0"/>
    <w:rsid w:val="00EF7EAB"/>
    <w:rsid w:val="00F0049A"/>
    <w:rsid w:val="00F02D5A"/>
    <w:rsid w:val="00F04D99"/>
    <w:rsid w:val="00F07441"/>
    <w:rsid w:val="00F1142D"/>
    <w:rsid w:val="00F13CA3"/>
    <w:rsid w:val="00F151C4"/>
    <w:rsid w:val="00F21B3E"/>
    <w:rsid w:val="00F246DA"/>
    <w:rsid w:val="00F277AC"/>
    <w:rsid w:val="00F30291"/>
    <w:rsid w:val="00F312EC"/>
    <w:rsid w:val="00F35459"/>
    <w:rsid w:val="00F357A8"/>
    <w:rsid w:val="00F35854"/>
    <w:rsid w:val="00F3614E"/>
    <w:rsid w:val="00F365A4"/>
    <w:rsid w:val="00F4248E"/>
    <w:rsid w:val="00F450B1"/>
    <w:rsid w:val="00F525C9"/>
    <w:rsid w:val="00F57078"/>
    <w:rsid w:val="00F5718C"/>
    <w:rsid w:val="00F63243"/>
    <w:rsid w:val="00F64F07"/>
    <w:rsid w:val="00F6669F"/>
    <w:rsid w:val="00F70560"/>
    <w:rsid w:val="00F73019"/>
    <w:rsid w:val="00F75E58"/>
    <w:rsid w:val="00F827B3"/>
    <w:rsid w:val="00F83DA9"/>
    <w:rsid w:val="00F83F72"/>
    <w:rsid w:val="00F85174"/>
    <w:rsid w:val="00F90D57"/>
    <w:rsid w:val="00F91745"/>
    <w:rsid w:val="00F930CF"/>
    <w:rsid w:val="00FA1670"/>
    <w:rsid w:val="00FA22FF"/>
    <w:rsid w:val="00FA56F5"/>
    <w:rsid w:val="00FA72FD"/>
    <w:rsid w:val="00FB0A6A"/>
    <w:rsid w:val="00FB2371"/>
    <w:rsid w:val="00FB365B"/>
    <w:rsid w:val="00FC08DF"/>
    <w:rsid w:val="00FC2084"/>
    <w:rsid w:val="00FC33D4"/>
    <w:rsid w:val="00FC3B5F"/>
    <w:rsid w:val="00FC612C"/>
    <w:rsid w:val="00FC7DB4"/>
    <w:rsid w:val="00FD1CF6"/>
    <w:rsid w:val="00FD518C"/>
    <w:rsid w:val="00FD5589"/>
    <w:rsid w:val="00FD635F"/>
    <w:rsid w:val="00FE0013"/>
    <w:rsid w:val="00FE0A1A"/>
    <w:rsid w:val="00FE4B3D"/>
    <w:rsid w:val="00FE5FC2"/>
    <w:rsid w:val="00FE7241"/>
    <w:rsid w:val="00FE72DE"/>
    <w:rsid w:val="00FF03D9"/>
    <w:rsid w:val="00FF183C"/>
    <w:rsid w:val="00FF2936"/>
    <w:rsid w:val="00FF6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4FFD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3D3A"/>
  </w:style>
  <w:style w:type="character" w:customStyle="1" w:styleId="FootnoteTextChar">
    <w:name w:val="Footnote Text Char"/>
    <w:basedOn w:val="DefaultParagraphFont"/>
    <w:link w:val="FootnoteText"/>
    <w:uiPriority w:val="99"/>
    <w:rsid w:val="00843D3A"/>
  </w:style>
  <w:style w:type="character" w:styleId="FootnoteReference">
    <w:name w:val="footnote reference"/>
    <w:basedOn w:val="DefaultParagraphFont"/>
    <w:uiPriority w:val="99"/>
    <w:unhideWhenUsed/>
    <w:rsid w:val="00843D3A"/>
    <w:rPr>
      <w:vertAlign w:val="superscript"/>
    </w:rPr>
  </w:style>
  <w:style w:type="paragraph" w:styleId="Footer">
    <w:name w:val="footer"/>
    <w:basedOn w:val="Normal"/>
    <w:link w:val="FooterChar"/>
    <w:uiPriority w:val="99"/>
    <w:unhideWhenUsed/>
    <w:rsid w:val="0069455C"/>
    <w:pPr>
      <w:tabs>
        <w:tab w:val="center" w:pos="4320"/>
        <w:tab w:val="right" w:pos="8640"/>
      </w:tabs>
    </w:pPr>
  </w:style>
  <w:style w:type="character" w:customStyle="1" w:styleId="FooterChar">
    <w:name w:val="Footer Char"/>
    <w:basedOn w:val="DefaultParagraphFont"/>
    <w:link w:val="Footer"/>
    <w:uiPriority w:val="99"/>
    <w:rsid w:val="0069455C"/>
  </w:style>
  <w:style w:type="character" w:styleId="PageNumber">
    <w:name w:val="page number"/>
    <w:basedOn w:val="DefaultParagraphFont"/>
    <w:uiPriority w:val="99"/>
    <w:semiHidden/>
    <w:unhideWhenUsed/>
    <w:rsid w:val="0069455C"/>
  </w:style>
  <w:style w:type="paragraph" w:styleId="BalloonText">
    <w:name w:val="Balloon Text"/>
    <w:basedOn w:val="Normal"/>
    <w:link w:val="BalloonTextChar"/>
    <w:uiPriority w:val="99"/>
    <w:semiHidden/>
    <w:unhideWhenUsed/>
    <w:rsid w:val="00AA18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186B"/>
    <w:rPr>
      <w:rFonts w:ascii="Lucida Grande" w:hAnsi="Lucida Grande" w:cs="Lucida Grande"/>
      <w:sz w:val="18"/>
      <w:szCs w:val="18"/>
    </w:rPr>
  </w:style>
  <w:style w:type="paragraph" w:styleId="Header">
    <w:name w:val="header"/>
    <w:basedOn w:val="Normal"/>
    <w:link w:val="HeaderChar"/>
    <w:uiPriority w:val="99"/>
    <w:unhideWhenUsed/>
    <w:rsid w:val="00BE14B4"/>
    <w:pPr>
      <w:tabs>
        <w:tab w:val="center" w:pos="4320"/>
        <w:tab w:val="right" w:pos="8640"/>
      </w:tabs>
    </w:pPr>
  </w:style>
  <w:style w:type="character" w:customStyle="1" w:styleId="HeaderChar">
    <w:name w:val="Header Char"/>
    <w:basedOn w:val="DefaultParagraphFont"/>
    <w:link w:val="Header"/>
    <w:uiPriority w:val="99"/>
    <w:rsid w:val="00BE14B4"/>
  </w:style>
  <w:style w:type="table" w:styleId="LightShading-Accent1">
    <w:name w:val="Light Shading Accent 1"/>
    <w:basedOn w:val="TableNormal"/>
    <w:uiPriority w:val="60"/>
    <w:rsid w:val="00BE14B4"/>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3D3A"/>
  </w:style>
  <w:style w:type="character" w:customStyle="1" w:styleId="FootnoteTextChar">
    <w:name w:val="Footnote Text Char"/>
    <w:basedOn w:val="DefaultParagraphFont"/>
    <w:link w:val="FootnoteText"/>
    <w:uiPriority w:val="99"/>
    <w:rsid w:val="00843D3A"/>
  </w:style>
  <w:style w:type="character" w:styleId="FootnoteReference">
    <w:name w:val="footnote reference"/>
    <w:basedOn w:val="DefaultParagraphFont"/>
    <w:uiPriority w:val="99"/>
    <w:unhideWhenUsed/>
    <w:rsid w:val="00843D3A"/>
    <w:rPr>
      <w:vertAlign w:val="superscript"/>
    </w:rPr>
  </w:style>
  <w:style w:type="paragraph" w:styleId="Footer">
    <w:name w:val="footer"/>
    <w:basedOn w:val="Normal"/>
    <w:link w:val="FooterChar"/>
    <w:uiPriority w:val="99"/>
    <w:unhideWhenUsed/>
    <w:rsid w:val="0069455C"/>
    <w:pPr>
      <w:tabs>
        <w:tab w:val="center" w:pos="4320"/>
        <w:tab w:val="right" w:pos="8640"/>
      </w:tabs>
    </w:pPr>
  </w:style>
  <w:style w:type="character" w:customStyle="1" w:styleId="FooterChar">
    <w:name w:val="Footer Char"/>
    <w:basedOn w:val="DefaultParagraphFont"/>
    <w:link w:val="Footer"/>
    <w:uiPriority w:val="99"/>
    <w:rsid w:val="0069455C"/>
  </w:style>
  <w:style w:type="character" w:styleId="PageNumber">
    <w:name w:val="page number"/>
    <w:basedOn w:val="DefaultParagraphFont"/>
    <w:uiPriority w:val="99"/>
    <w:semiHidden/>
    <w:unhideWhenUsed/>
    <w:rsid w:val="0069455C"/>
  </w:style>
  <w:style w:type="paragraph" w:styleId="BalloonText">
    <w:name w:val="Balloon Text"/>
    <w:basedOn w:val="Normal"/>
    <w:link w:val="BalloonTextChar"/>
    <w:uiPriority w:val="99"/>
    <w:semiHidden/>
    <w:unhideWhenUsed/>
    <w:rsid w:val="00AA18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186B"/>
    <w:rPr>
      <w:rFonts w:ascii="Lucida Grande" w:hAnsi="Lucida Grande" w:cs="Lucida Grande"/>
      <w:sz w:val="18"/>
      <w:szCs w:val="18"/>
    </w:rPr>
  </w:style>
  <w:style w:type="paragraph" w:styleId="Header">
    <w:name w:val="header"/>
    <w:basedOn w:val="Normal"/>
    <w:link w:val="HeaderChar"/>
    <w:uiPriority w:val="99"/>
    <w:unhideWhenUsed/>
    <w:rsid w:val="00BE14B4"/>
    <w:pPr>
      <w:tabs>
        <w:tab w:val="center" w:pos="4320"/>
        <w:tab w:val="right" w:pos="8640"/>
      </w:tabs>
    </w:pPr>
  </w:style>
  <w:style w:type="character" w:customStyle="1" w:styleId="HeaderChar">
    <w:name w:val="Header Char"/>
    <w:basedOn w:val="DefaultParagraphFont"/>
    <w:link w:val="Header"/>
    <w:uiPriority w:val="99"/>
    <w:rsid w:val="00BE14B4"/>
  </w:style>
  <w:style w:type="table" w:styleId="LightShading-Accent1">
    <w:name w:val="Light Shading Accent 1"/>
    <w:basedOn w:val="TableNormal"/>
    <w:uiPriority w:val="60"/>
    <w:rsid w:val="00BE14B4"/>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3A72-0874-5946-97FA-0E57A2D9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8613</Words>
  <Characters>49097</Characters>
  <Application>Microsoft Macintosh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cco1</dc:creator>
  <cp:lastModifiedBy>cco1</cp:lastModifiedBy>
  <cp:revision>5</cp:revision>
  <cp:lastPrinted>2016-01-05T22:33:00Z</cp:lastPrinted>
  <dcterms:created xsi:type="dcterms:W3CDTF">2019-06-29T21:00:00Z</dcterms:created>
  <dcterms:modified xsi:type="dcterms:W3CDTF">2019-06-29T22:53:00Z</dcterms:modified>
</cp:coreProperties>
</file>