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rPr>
      </w:pP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DATE \@ "MMMM d, y" </w:instrText>
      </w:r>
      <w:r>
        <w:rPr>
          <w:rFonts w:ascii="Times New Roman" w:cs="Times New Roman" w:hAnsi="Times New Roman" w:eastAsia="Times New Roman"/>
        </w:rPr>
        <w:fldChar w:fldCharType="separate" w:fldLock="0"/>
      </w:r>
      <w:r>
        <w:rPr>
          <w:rFonts w:ascii="Times New Roman" w:hAnsi="Times New Roman"/>
          <w:rtl w:val="0"/>
          <w:lang w:val="en-US"/>
        </w:rPr>
        <w:t>June 19, 2022</w:t>
      </w:r>
      <w:r>
        <w:rPr>
          <w:rFonts w:ascii="Times New Roman" w:cs="Times New Roman" w:hAnsi="Times New Roman" w:eastAsia="Times New Roman"/>
        </w:rPr>
        <w:fldChar w:fldCharType="end" w:fldLock="1"/>
      </w:r>
    </w:p>
    <w:p>
      <w:pPr>
        <w:pStyle w:val="Title"/>
        <w:rPr>
          <w:rFonts w:ascii="Times New Roman" w:cs="Times New Roman" w:hAnsi="Times New Roman" w:eastAsia="Times New Roman"/>
          <w:sz w:val="32"/>
          <w:szCs w:val="32"/>
        </w:rPr>
      </w:pPr>
      <w:r>
        <w:rPr>
          <w:rFonts w:ascii="Times New Roman" w:hAnsi="Times New Roman"/>
          <w:sz w:val="32"/>
          <w:szCs w:val="32"/>
          <w:rtl w:val="0"/>
          <w:lang w:val="en-US"/>
        </w:rPr>
        <w:t>Nationalism with Chinese Characteristics</w:t>
      </w:r>
      <w:r>
        <w:rPr>
          <w:rFonts w:ascii="Times New Roman" w:hAnsi="Times New Roman"/>
          <w:sz w:val="32"/>
          <w:szCs w:val="32"/>
          <w:rtl w:val="0"/>
          <w:lang w:val="en-US"/>
        </w:rPr>
        <w:t>:</w:t>
      </w:r>
      <w:r>
        <w:rPr>
          <w:rFonts w:ascii="Times New Roman" w:hAnsi="Times New Roman"/>
          <w:sz w:val="32"/>
          <w:szCs w:val="32"/>
          <w:rtl w:val="0"/>
          <w:lang w:val="en-US"/>
        </w:rPr>
        <w:t xml:space="preserve"> Infliction of Condescension</w:t>
      </w:r>
    </w:p>
    <w:p>
      <w:pPr>
        <w:pStyle w:val="Subtitle"/>
        <w:spacing w:line="48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Abstract</w:t>
      </w:r>
    </w:p>
    <w:p>
      <w:pPr>
        <w:pStyle w:val="Body"/>
        <w:rPr>
          <w:rFonts w:ascii="Times New Roman" w:cs="Times New Roman" w:hAnsi="Times New Roman" w:eastAsia="Times New Roman"/>
        </w:rPr>
      </w:pPr>
      <w:r>
        <w:rPr>
          <w:rFonts w:ascii="Times New Roman" w:cs="Times New Roman" w:hAnsi="Times New Roman" w:eastAsia="Times New Roman"/>
          <w:rtl w:val="0"/>
          <w:lang w:val="en-US"/>
        </w:rPr>
        <w:tab/>
        <w:t>The letter analyzes the country-specific structural stigma in the modern media development of People</w:t>
      </w:r>
      <w:r>
        <w:rPr>
          <w:rFonts w:ascii="Times New Roman" w:hAnsi="Times New Roman" w:hint="default"/>
          <w:rtl w:val="0"/>
          <w:lang w:val="en-US"/>
        </w:rPr>
        <w:t>’</w:t>
      </w:r>
      <w:r>
        <w:rPr>
          <w:rFonts w:ascii="Times New Roman" w:hAnsi="Times New Roman"/>
          <w:rtl w:val="0"/>
          <w:lang w:val="en-US"/>
        </w:rPr>
        <w:t xml:space="preserve">s Republic of China. It raises the issues on unconventional cybersecurity risks in mental &amp; psychological health with a lens of justice in gender &amp; marriage, and critical discourses in the media environment with the Chinese revisionist nationalism. It studied media coercion in relation to the breaches of humanitarian law in the constitutionalism context of PRC, and adopted a critical theory approach to religion with the background of the militarization of religion by the Chinese </w:t>
      </w:r>
      <w:r>
        <w:rPr>
          <w:rFonts w:ascii="Times New Roman" w:hAnsi="Times New Roman" w:hint="default"/>
          <w:rtl w:val="0"/>
          <w:lang w:val="en-US"/>
        </w:rPr>
        <w:t>“</w:t>
      </w:r>
      <w:r>
        <w:rPr>
          <w:rFonts w:ascii="Times New Roman" w:hAnsi="Times New Roman"/>
          <w:rtl w:val="0"/>
          <w:lang w:val="en-US"/>
        </w:rPr>
        <w:t>United Front</w:t>
      </w:r>
      <w:r>
        <w:rPr>
          <w:rFonts w:ascii="Times New Roman" w:hAnsi="Times New Roman" w:hint="default"/>
          <w:rtl w:val="0"/>
          <w:lang w:val="en-US"/>
        </w:rPr>
        <w:t>”</w:t>
      </w:r>
      <w:r>
        <w:rPr>
          <w:rFonts w:ascii="Times New Roman" w:hAnsi="Times New Roman"/>
          <w:rtl w:val="0"/>
          <w:lang w:val="en-US"/>
        </w:rPr>
        <w:t>. With the non-identity problem in the totalitarian regime, structural stigma is analyzed with coercion theory and religion in queer gender. M</w:t>
      </w:r>
      <w:r>
        <w:rPr>
          <w:rFonts w:ascii="Times New Roman" w:hAnsi="Times New Roman" w:hint="default"/>
          <w:rtl w:val="0"/>
          <w:lang w:val="en-US"/>
        </w:rPr>
        <w:t>é</w:t>
      </w:r>
      <w:r>
        <w:rPr>
          <w:rFonts w:ascii="Times New Roman" w:hAnsi="Times New Roman"/>
          <w:rtl w:val="0"/>
          <w:lang w:val="en-US"/>
        </w:rPr>
        <w:t xml:space="preserve">nage </w:t>
      </w:r>
      <w:r>
        <w:rPr>
          <w:rFonts w:ascii="Times New Roman" w:hAnsi="Times New Roman" w:hint="default"/>
          <w:rtl w:val="0"/>
          <w:lang w:val="en-US"/>
        </w:rPr>
        <w:t xml:space="preserve">à </w:t>
      </w:r>
      <w:r>
        <w:rPr>
          <w:rFonts w:ascii="Times New Roman" w:hAnsi="Times New Roman"/>
          <w:rtl w:val="0"/>
          <w:lang w:val="en-US"/>
        </w:rPr>
        <w:t>trois is justified by case specificity in human development and global economy.</w:t>
      </w:r>
    </w:p>
    <w:p>
      <w:pPr>
        <w:pStyle w:val="Caption"/>
        <w:spacing w:line="480" w:lineRule="auto"/>
        <w:rPr>
          <w:rFonts w:ascii="Times New Roman" w:cs="Times New Roman" w:hAnsi="Times New Roman" w:eastAsia="Times New Roman"/>
        </w:rPr>
      </w:pPr>
      <w:r>
        <w:rPr>
          <w:rFonts w:ascii="Times New Roman" w:hAnsi="Times New Roman"/>
          <w:rtl w:val="0"/>
          <w:lang w:val="en-US"/>
        </w:rPr>
        <w:t>Keywords: Media Studies, Comparative Philosophy, Family &amp; Matrimony, Critical Discourse Analysis, Critical Theory, Queer Theory, Human Development, Interfaith Trialogue.</w:t>
      </w:r>
    </w:p>
    <w:p>
      <w:pPr>
        <w:pStyle w:val="Title"/>
        <w:jc w:val="left"/>
        <w:rPr>
          <w:rFonts w:ascii="Times New Roman" w:cs="Times New Roman" w:hAnsi="Times New Roman" w:eastAsia="Times New Roman"/>
          <w:b w:val="1"/>
          <w:bCs w:val="1"/>
        </w:rPr>
      </w:pPr>
    </w:p>
    <w:p>
      <w:pPr>
        <w:pStyle w:val="Title"/>
        <w:jc w:val="left"/>
        <w:rPr>
          <w:rFonts w:ascii="Times New Roman" w:cs="Times New Roman" w:hAnsi="Times New Roman" w:eastAsia="Times New Roman"/>
          <w:b w:val="1"/>
          <w:bCs w:val="1"/>
        </w:rPr>
      </w:pPr>
      <w:r>
        <w:rPr>
          <w:rFonts w:ascii="Times New Roman" w:hAnsi="Times New Roman"/>
          <w:b w:val="1"/>
          <w:bCs w:val="1"/>
          <w:rtl w:val="0"/>
          <w:lang w:val="en-US"/>
        </w:rPr>
        <w:t>Introduction</w:t>
      </w:r>
    </w:p>
    <w:p>
      <w:pPr>
        <w:pStyle w:val="Body 2"/>
        <w:rPr>
          <w:rFonts w:ascii="Times New Roman" w:cs="Times New Roman" w:hAnsi="Times New Roman" w:eastAsia="Times New Roman"/>
        </w:rPr>
      </w:pPr>
      <w:r>
        <w:rPr>
          <w:rFonts w:ascii="Times New Roman" w:hAnsi="Times New Roman"/>
          <w:rtl w:val="0"/>
          <w:lang w:val="en-US"/>
        </w:rPr>
        <w:t>The article reports on the qualitative analysis of the PRC</w:t>
      </w:r>
      <w:r>
        <w:rPr>
          <w:rFonts w:ascii="Times New Roman" w:hAnsi="Times New Roman" w:hint="default"/>
          <w:rtl w:val="0"/>
          <w:lang w:val="en-US"/>
        </w:rPr>
        <w:t>’</w:t>
      </w:r>
      <w:r>
        <w:rPr>
          <w:rFonts w:ascii="Times New Roman" w:hAnsi="Times New Roman"/>
          <w:rtl w:val="0"/>
          <w:lang w:val="en-US"/>
        </w:rPr>
        <w:t xml:space="preserve">s behavior in mass media. With its dictatorial political model, its international behavior is summarized as the infliction of condescension. It exists on the structural level of critical theory as an independent variable of the dictator and dependent variables of the media phenomena. The political assertions of Chinese media is characterized with the </w:t>
      </w:r>
      <w:r>
        <w:rPr>
          <w:rFonts w:ascii="Times New Roman" w:hAnsi="Times New Roman" w:hint="default"/>
          <w:rtl w:val="0"/>
          <w:lang w:val="en-US"/>
        </w:rPr>
        <w:t>“</w:t>
      </w:r>
      <w:r>
        <w:rPr>
          <w:rFonts w:ascii="Times New Roman" w:hAnsi="Times New Roman"/>
          <w:rtl w:val="0"/>
          <w:lang w:val="en-US"/>
        </w:rPr>
        <w:t>United Front Working Group</w:t>
      </w:r>
      <w:r>
        <w:rPr>
          <w:rFonts w:ascii="Times New Roman" w:hAnsi="Times New Roman" w:hint="default"/>
          <w:rtl w:val="0"/>
          <w:lang w:val="en-US"/>
        </w:rPr>
        <w:t>”</w:t>
      </w:r>
      <w:r>
        <w:rPr>
          <w:rFonts w:ascii="Times New Roman" w:hAnsi="Times New Roman"/>
          <w:rtl w:val="0"/>
          <w:lang w:val="en-US"/>
        </w:rPr>
        <w:t>. Its coercive force on the market commercializes the propagandas, apart from the military connotations in the media.</w:t>
      </w:r>
      <w:r>
        <w:rPr>
          <w:rFonts w:ascii="Times New Roman" w:cs="Times New Roman" w:hAnsi="Times New Roman" w:eastAsia="Times New Roman"/>
          <w:vertAlign w:val="superscript"/>
        </w:rPr>
        <w:footnoteReference w:id="1"/>
      </w:r>
      <w:r>
        <w:rPr>
          <w:rFonts w:ascii="Times New Roman" w:hAnsi="Times New Roman"/>
          <w:rtl w:val="0"/>
          <w:lang w:val="en-US"/>
        </w:rPr>
        <w:t xml:space="preserve"> The military assertions in media in substance makes diplomatic uses of media and bypasses international law. The forceful use of media, apart from the dictatorial cultural invariable, is not only the source of mass psychological coercion &amp; public mental health risk factor, but also is a self-defensive mechanism on international crime(s). The chicanery use on the terms of sovereignty, decolonization, and independence as in </w:t>
      </w:r>
      <w:r>
        <w:rPr>
          <w:rFonts w:ascii="Times New Roman" w:hAnsi="Times New Roman" w:hint="default"/>
          <w:rtl w:val="0"/>
          <w:lang w:val="en-US"/>
        </w:rPr>
        <w:t>“</w:t>
      </w:r>
      <w:r>
        <w:rPr>
          <w:rFonts w:ascii="Times New Roman" w:hAnsi="Times New Roman"/>
          <w:rtl w:val="0"/>
          <w:lang w:val="en-US"/>
        </w:rPr>
        <w:t>domestic affairs</w:t>
      </w:r>
      <w:r>
        <w:rPr>
          <w:rFonts w:ascii="Times New Roman" w:hAnsi="Times New Roman" w:hint="default"/>
          <w:rtl w:val="0"/>
          <w:lang w:val="en-US"/>
        </w:rPr>
        <w:t xml:space="preserve">” </w:t>
      </w:r>
      <w:r>
        <w:rPr>
          <w:rFonts w:ascii="Times New Roman" w:hAnsi="Times New Roman"/>
          <w:rtl w:val="0"/>
          <w:lang w:val="en-US"/>
        </w:rPr>
        <w:t>have been the key instrumentalization of the governmental bodies (</w:t>
      </w:r>
      <w:r>
        <w:rPr>
          <w:rFonts w:ascii="Times New Roman" w:hAnsi="Times New Roman"/>
          <w:rtl w:val="0"/>
        </w:rPr>
        <w:t>O</w:t>
      </w:r>
      <w:r>
        <w:rPr>
          <w:rFonts w:ascii="Times New Roman" w:hAnsi="Times New Roman" w:hint="default"/>
          <w:rtl w:val="1"/>
        </w:rPr>
        <w:t>’</w:t>
      </w:r>
      <w:r>
        <w:rPr>
          <w:rFonts w:ascii="Times New Roman" w:hAnsi="Times New Roman"/>
          <w:rtl w:val="0"/>
          <w:lang w:val="de-DE"/>
        </w:rPr>
        <w:t>Brien</w:t>
      </w:r>
      <w:r>
        <w:rPr>
          <w:rFonts w:ascii="Times New Roman" w:hAnsi="Times New Roman"/>
          <w:rtl w:val="0"/>
          <w:lang w:val="en-US"/>
        </w:rPr>
        <w:t>, 2016).</w:t>
      </w:r>
    </w:p>
    <w:p>
      <w:pPr>
        <w:pStyle w:val="Title"/>
        <w:jc w:val="left"/>
        <w:rPr>
          <w:rFonts w:ascii="Times New Roman" w:cs="Times New Roman" w:hAnsi="Times New Roman" w:eastAsia="Times New Roman"/>
          <w:b w:val="1"/>
          <w:bCs w:val="1"/>
        </w:rPr>
      </w:pPr>
      <w:r>
        <w:rPr>
          <w:rFonts w:ascii="Times New Roman" w:hAnsi="Times New Roman"/>
          <w:b w:val="1"/>
          <w:bCs w:val="1"/>
          <w:rtl w:val="0"/>
          <w:lang w:val="en-US"/>
        </w:rPr>
        <w:t>Method</w:t>
      </w:r>
    </w:p>
    <w:p>
      <w:pPr>
        <w:pStyle w:val="Body 2"/>
        <w:rPr>
          <w:rFonts w:ascii="Times New Roman" w:cs="Times New Roman" w:hAnsi="Times New Roman" w:eastAsia="Times New Roman"/>
        </w:rPr>
      </w:pPr>
      <w:r>
        <w:rPr>
          <w:rFonts w:ascii="Times New Roman" w:hAnsi="Times New Roman"/>
          <w:rtl w:val="0"/>
          <w:lang w:val="en-US"/>
        </w:rPr>
        <w:t>The research adopted a critical theory approach. It has a diagnostic review on the Roman Statute</w:t>
      </w:r>
      <w:r>
        <w:rPr>
          <w:rFonts w:ascii="Times New Roman" w:hAnsi="Times New Roman" w:hint="default"/>
          <w:rtl w:val="0"/>
          <w:lang w:val="en-US"/>
        </w:rPr>
        <w:t>’</w:t>
      </w:r>
      <w:r>
        <w:rPr>
          <w:rFonts w:ascii="Times New Roman" w:hAnsi="Times New Roman"/>
          <w:rtl w:val="0"/>
          <w:lang w:val="en-US"/>
        </w:rPr>
        <w:t>s positivist approach to the Geneva Conventions. The qualitative method uses an axiological analysis in the cross-cultural intersection. Comparative cultural psychology was adopted on Chinese naturalism (Hall, 1977). It analyzed the Chinese philosophies with the psychosocial note on the lack of negative infinity in the cultural-philosophical psychologies of the cultural nationalism in the CPC</w:t>
      </w:r>
      <w:r>
        <w:rPr>
          <w:rFonts w:ascii="Times New Roman" w:hAnsi="Times New Roman" w:hint="default"/>
          <w:rtl w:val="0"/>
          <w:lang w:val="en-US"/>
        </w:rPr>
        <w:t>’</w:t>
      </w:r>
      <w:r>
        <w:rPr>
          <w:rFonts w:ascii="Times New Roman" w:hAnsi="Times New Roman"/>
          <w:rtl w:val="0"/>
          <w:lang w:val="en-US"/>
        </w:rPr>
        <w:t xml:space="preserve">s revisionist approaches. The </w:t>
      </w:r>
      <w:r>
        <w:rPr>
          <w:rFonts w:ascii="Times New Roman" w:hAnsi="Times New Roman" w:hint="default"/>
          <w:rtl w:val="0"/>
          <w:lang w:val="en-US"/>
        </w:rPr>
        <w:t>“</w:t>
      </w:r>
      <w:r>
        <w:rPr>
          <w:rFonts w:ascii="Times New Roman" w:hAnsi="Times New Roman"/>
          <w:rtl w:val="0"/>
          <w:lang w:val="en-US"/>
        </w:rPr>
        <w:t>yin</w:t>
      </w:r>
      <w:r>
        <w:rPr>
          <w:rFonts w:ascii="Times New Roman" w:hAnsi="Times New Roman" w:hint="default"/>
          <w:rtl w:val="0"/>
          <w:lang w:val="en-US"/>
        </w:rPr>
        <w:t xml:space="preserve">” </w:t>
      </w:r>
      <w:r>
        <w:rPr>
          <w:rFonts w:ascii="Times New Roman" w:hAnsi="Times New Roman"/>
          <w:rtl w:val="0"/>
          <w:lang w:val="en-US"/>
        </w:rPr>
        <w:t xml:space="preserve">and </w:t>
      </w:r>
      <w:r>
        <w:rPr>
          <w:rFonts w:ascii="Times New Roman" w:hAnsi="Times New Roman" w:hint="default"/>
          <w:rtl w:val="0"/>
          <w:lang w:val="en-US"/>
        </w:rPr>
        <w:t>“</w:t>
      </w:r>
      <w:r>
        <w:rPr>
          <w:rFonts w:ascii="Times New Roman" w:hAnsi="Times New Roman"/>
          <w:rtl w:val="0"/>
          <w:lang w:val="en-US"/>
        </w:rPr>
        <w:t>yang</w:t>
      </w:r>
      <w:r>
        <w:rPr>
          <w:rFonts w:ascii="Times New Roman" w:hAnsi="Times New Roman" w:hint="default"/>
          <w:rtl w:val="0"/>
          <w:lang w:val="en-US"/>
        </w:rPr>
        <w:t xml:space="preserve">” </w:t>
      </w:r>
      <w:r>
        <w:rPr>
          <w:rFonts w:ascii="Times New Roman" w:hAnsi="Times New Roman"/>
          <w:rtl w:val="0"/>
          <w:lang w:val="en-US"/>
        </w:rPr>
        <w:t xml:space="preserve">approaches in the Chinese philosophies (Wang, 1997), denoting the gender binary of male and female and thought to complete the gender binary in Chinese heteronormativity, is identified as the structural stigma in the regional context (Pachankis et al., 2017). The deficiency of negative infinity in the Chinese philosophies is regarded to be the driven psychodynamic factor in the human behaviors of the enforced cultural indigenous population. My personal marriage (Pachankis et al., 2021), </w:t>
      </w:r>
      <w:r>
        <w:rPr>
          <w:rFonts w:ascii="Times New Roman" w:hAnsi="Times New Roman"/>
          <w:i w:val="1"/>
          <w:iCs w:val="1"/>
          <w:rtl w:val="0"/>
          <w:lang w:val="en-US"/>
        </w:rPr>
        <w:t>in leu of</w:t>
      </w:r>
      <w:r>
        <w:rPr>
          <w:rFonts w:ascii="Times New Roman" w:hAnsi="Times New Roman"/>
          <w:rtl w:val="0"/>
          <w:lang w:val="en-US"/>
        </w:rPr>
        <w:t xml:space="preserve"> law, is the intrinsic factor on the preservation of personal psychology in the research process. The postpositivist element of the research is aimed at counteracting the intrusive amplification effect on the use of mass media and modern cyberspace by the militarization of the </w:t>
      </w:r>
      <w:r>
        <w:rPr>
          <w:rFonts w:ascii="Times New Roman" w:hAnsi="Times New Roman" w:hint="default"/>
          <w:rtl w:val="0"/>
          <w:lang w:val="en-US"/>
        </w:rPr>
        <w:t>“</w:t>
      </w:r>
      <w:r>
        <w:rPr>
          <w:rFonts w:ascii="Times New Roman" w:hAnsi="Times New Roman"/>
          <w:rtl w:val="0"/>
          <w:lang w:val="en-US"/>
        </w:rPr>
        <w:t>United Front</w:t>
      </w:r>
      <w:r>
        <w:rPr>
          <w:rFonts w:ascii="Times New Roman" w:hAnsi="Times New Roman" w:hint="default"/>
          <w:rtl w:val="0"/>
          <w:lang w:val="en-US"/>
        </w:rPr>
        <w:t xml:space="preserve">” </w:t>
      </w:r>
      <w:r>
        <w:rPr>
          <w:rFonts w:ascii="Times New Roman" w:hAnsi="Times New Roman"/>
          <w:rtl w:val="0"/>
          <w:lang w:val="en-US"/>
        </w:rPr>
        <w:t>(</w:t>
      </w:r>
      <w:r>
        <w:rPr>
          <w:rFonts w:ascii="Times New Roman" w:hAnsi="Times New Roman"/>
          <w:rtl w:val="0"/>
          <w:lang w:val="de-DE"/>
        </w:rPr>
        <w:t>Krellenstein,</w:t>
      </w:r>
      <w:r>
        <w:rPr>
          <w:rFonts w:ascii="Times New Roman" w:hAnsi="Times New Roman"/>
          <w:rtl w:val="0"/>
          <w:lang w:val="en-US"/>
        </w:rPr>
        <w:t xml:space="preserve"> 2022).</w:t>
      </w:r>
      <w:r>
        <w:rPr>
          <w:rFonts w:ascii="Times New Roman" w:cs="Times New Roman" w:hAnsi="Times New Roman" w:eastAsia="Times New Roman"/>
          <w:vertAlign w:val="superscript"/>
        </w:rPr>
        <w:footnoteReference w:id="2"/>
      </w:r>
    </w:p>
    <w:p>
      <w:pPr>
        <w:pStyle w:val="Subtitle"/>
        <w:spacing w:line="480" w:lineRule="auto"/>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tab/>
      </w:r>
      <w:r>
        <w:rPr>
          <w:rFonts w:ascii="Times New Roman" w:hAnsi="Times New Roman"/>
          <w:b w:val="1"/>
          <w:bCs w:val="1"/>
          <w:sz w:val="28"/>
          <w:szCs w:val="28"/>
          <w:rtl w:val="0"/>
          <w:lang w:val="en-US"/>
        </w:rPr>
        <w:t>Results</w:t>
      </w:r>
    </w:p>
    <w:p>
      <w:pPr>
        <w:pStyle w:val="Title"/>
        <w:jc w:val="left"/>
        <w:rPr>
          <w:rFonts w:ascii="Times New Roman" w:cs="Times New Roman" w:hAnsi="Times New Roman" w:eastAsia="Times New Roman"/>
          <w:b w:val="1"/>
          <w:bCs w:val="1"/>
        </w:rPr>
      </w:pPr>
      <w:r>
        <w:rPr>
          <w:rFonts w:ascii="Times New Roman" w:hAnsi="Times New Roman"/>
          <w:b w:val="1"/>
          <w:bCs w:val="1"/>
          <w:rtl w:val="0"/>
          <w:lang w:val="en-US"/>
        </w:rPr>
        <w:t>The Non-identity Problem of LGBTQIA+ Persons</w:t>
      </w:r>
    </w:p>
    <w:p>
      <w:pPr>
        <w:pStyle w:val="Body 2"/>
        <w:rPr>
          <w:rFonts w:ascii="Times New Roman" w:cs="Times New Roman" w:hAnsi="Times New Roman" w:eastAsia="Times New Roman"/>
        </w:rPr>
      </w:pPr>
      <w:r>
        <w:rPr>
          <w:rFonts w:ascii="Times New Roman" w:hAnsi="Times New Roman"/>
          <w:rtl w:val="0"/>
          <w:lang w:val="en-US"/>
        </w:rPr>
        <w:t>The top-down cultural indigenism is the source of the non-identity problem of the LGBTQIA</w:t>
      </w:r>
      <w:r>
        <w:rPr>
          <w:rFonts w:ascii="Times New Roman" w:hAnsi="Times New Roman"/>
          <w:vertAlign w:val="superscript"/>
          <w:rtl w:val="0"/>
          <w:lang w:val="en-US"/>
        </w:rPr>
        <w:t>+</w:t>
      </w:r>
      <w:r>
        <w:rPr>
          <w:rFonts w:ascii="Times New Roman" w:hAnsi="Times New Roman"/>
          <w:rtl w:val="0"/>
          <w:lang w:val="en-US"/>
        </w:rPr>
        <w:t xml:space="preserve"> persons in the country-level stigma (Feng, Wu, &amp; Detels, 2010) in P. R. China. It diminishes human agency in the interpersonal dimensions of intimacy &amp; sex that comprises of the basis of familial relationships. Categorical rationales of historic justice (</w:t>
      </w:r>
      <w:r>
        <w:rPr>
          <w:rFonts w:ascii="Times New Roman" w:hAnsi="Times New Roman"/>
          <w:rtl w:val="0"/>
          <w:lang w:val="de-DE"/>
        </w:rPr>
        <w:t>Herstein,</w:t>
      </w:r>
      <w:r>
        <w:rPr>
          <w:rFonts w:ascii="Times New Roman" w:hAnsi="Times New Roman"/>
          <w:rtl w:val="0"/>
          <w:lang w:val="en-US"/>
        </w:rPr>
        <w:t xml:space="preserve"> 2008) are further undermined by the militarized approaches in culture and media. A preliminary proposal (Pachankis, 2022d) focused on humanitarian law in the empiricism of equality in marriage on non-gender specific context in the spirit of the Roman Statute on the country-level stigma (</w:t>
      </w:r>
      <w:r>
        <w:rPr>
          <w:rFonts w:ascii="Times New Roman" w:hAnsi="Times New Roman"/>
          <w:rtl w:val="0"/>
          <w:lang w:val="de-DE"/>
        </w:rPr>
        <w:t>Richter,</w:t>
      </w:r>
      <w:r>
        <w:rPr>
          <w:rFonts w:ascii="Times New Roman" w:hAnsi="Times New Roman"/>
          <w:rtl w:val="0"/>
          <w:lang w:val="en-US"/>
        </w:rPr>
        <w:t xml:space="preserve"> 2022). However, the specificities of stigma in gender dichotomies only create further gender based violence in the structural dynamics (</w:t>
      </w:r>
      <w:r>
        <w:rPr>
          <w:rFonts w:ascii="Times New Roman" w:hAnsi="Times New Roman"/>
          <w:rtl w:val="0"/>
          <w:lang w:val="da-DK"/>
        </w:rPr>
        <w:t>Bakker, 1997</w:t>
      </w:r>
      <w:r>
        <w:rPr>
          <w:rFonts w:ascii="Times New Roman" w:hAnsi="Times New Roman"/>
          <w:rtl w:val="0"/>
          <w:lang w:val="en-US"/>
        </w:rPr>
        <w:t>). The structural dynamics with the background of Brexit and country-level specificity (</w:t>
      </w:r>
      <w:r>
        <w:rPr>
          <w:rFonts w:ascii="Times New Roman" w:hAnsi="Times New Roman"/>
          <w:rtl w:val="0"/>
          <w:lang w:val="nl-NL"/>
        </w:rPr>
        <w:t>Slootmaeckers, 2019</w:t>
      </w:r>
      <w:r>
        <w:rPr>
          <w:rFonts w:ascii="Times New Roman" w:hAnsi="Times New Roman"/>
          <w:rtl w:val="0"/>
          <w:lang w:val="en-US"/>
        </w:rPr>
        <w:t>) shaped the religious basis (</w:t>
      </w:r>
      <w:r>
        <w:rPr>
          <w:rFonts w:ascii="Times New Roman" w:hAnsi="Times New Roman"/>
          <w:rtl w:val="0"/>
          <w:lang w:val="de-DE"/>
        </w:rPr>
        <w:t>Richter, 2022</w:t>
      </w:r>
      <w:r>
        <w:rPr>
          <w:rFonts w:ascii="Times New Roman" w:hAnsi="Times New Roman"/>
          <w:rtl w:val="0"/>
          <w:lang w:val="en-US"/>
        </w:rPr>
        <w:t xml:space="preserve">) on and of the </w:t>
      </w:r>
      <w:r>
        <w:rPr>
          <w:rFonts w:ascii="Times New Roman" w:hAnsi="Times New Roman"/>
          <w:i w:val="1"/>
          <w:iCs w:val="1"/>
          <w:rtl w:val="0"/>
          <w:lang w:val="en-US"/>
        </w:rPr>
        <w:t>de facto</w:t>
      </w:r>
      <w:r>
        <w:rPr>
          <w:rFonts w:ascii="Times New Roman" w:hAnsi="Times New Roman"/>
          <w:rtl w:val="0"/>
          <w:lang w:val="en-US"/>
        </w:rPr>
        <w:t xml:space="preserve"> </w:t>
      </w:r>
      <w:r>
        <w:rPr>
          <w:rFonts w:ascii="Times New Roman" w:hAnsi="Times New Roman"/>
          <w:i w:val="1"/>
          <w:iCs w:val="1"/>
          <w:rtl w:val="0"/>
          <w:lang w:val="en-US"/>
        </w:rPr>
        <w:t>m</w:t>
      </w:r>
      <w:r>
        <w:rPr>
          <w:rFonts w:ascii="Times New Roman" w:hAnsi="Times New Roman" w:hint="default"/>
          <w:i w:val="1"/>
          <w:iCs w:val="1"/>
          <w:rtl w:val="0"/>
          <w:lang w:val="en-US"/>
        </w:rPr>
        <w:t>é</w:t>
      </w:r>
      <w:r>
        <w:rPr>
          <w:rFonts w:ascii="Times New Roman" w:hAnsi="Times New Roman"/>
          <w:i w:val="1"/>
          <w:iCs w:val="1"/>
          <w:rtl w:val="0"/>
          <w:lang w:val="en-US"/>
        </w:rPr>
        <w:t xml:space="preserve">nage </w:t>
      </w:r>
      <w:r>
        <w:rPr>
          <w:rFonts w:ascii="Times New Roman" w:hAnsi="Times New Roman" w:hint="default"/>
          <w:i w:val="1"/>
          <w:iCs w:val="1"/>
          <w:rtl w:val="0"/>
          <w:lang w:val="en-US"/>
        </w:rPr>
        <w:t xml:space="preserve">à </w:t>
      </w:r>
      <w:r>
        <w:rPr>
          <w:rFonts w:ascii="Times New Roman" w:hAnsi="Times New Roman"/>
          <w:i w:val="1"/>
          <w:iCs w:val="1"/>
          <w:rtl w:val="0"/>
          <w:lang w:val="en-US"/>
        </w:rPr>
        <w:t>trois</w:t>
      </w:r>
      <w:r>
        <w:rPr>
          <w:rFonts w:ascii="Times New Roman" w:hAnsi="Times New Roman"/>
          <w:rtl w:val="0"/>
          <w:lang w:val="en-US"/>
        </w:rPr>
        <w:t xml:space="preserve"> in the intimate relationship (</w:t>
      </w:r>
      <w:r>
        <w:rPr>
          <w:rFonts w:ascii="Times New Roman" w:hAnsi="Times New Roman"/>
          <w:rtl w:val="0"/>
          <w:lang w:val="en-US"/>
        </w:rPr>
        <w:t>Minnerath</w:t>
      </w:r>
      <w:r>
        <w:rPr>
          <w:rFonts w:ascii="Times New Roman" w:hAnsi="Times New Roman"/>
          <w:rtl w:val="0"/>
          <w:lang w:val="en-US"/>
        </w:rPr>
        <w:t xml:space="preserve"> </w:t>
      </w:r>
      <w:r>
        <w:rPr>
          <w:rFonts w:ascii="Times New Roman" w:hAnsi="Times New Roman"/>
          <w:i w:val="1"/>
          <w:iCs w:val="1"/>
          <w:rtl w:val="0"/>
          <w:lang w:val="en-US"/>
        </w:rPr>
        <w:t>et al.</w:t>
      </w:r>
      <w:r>
        <w:rPr>
          <w:rFonts w:ascii="Times New Roman" w:hAnsi="Times New Roman"/>
          <w:rtl w:val="0"/>
          <w:lang w:val="en-US"/>
        </w:rPr>
        <w:t xml:space="preserve">, 2009, </w:t>
      </w:r>
      <w:r>
        <w:rPr>
          <w:rFonts w:ascii="Times New Roman" w:hAnsi="Times New Roman"/>
          <w:rtl w:val="0"/>
          <w:lang w:val="de-DE"/>
        </w:rPr>
        <w:t>Hatzenbuehler,</w:t>
      </w:r>
      <w:r>
        <w:rPr>
          <w:rFonts w:ascii="Times New Roman" w:hAnsi="Times New Roman"/>
          <w:rtl w:val="0"/>
          <w:lang w:val="en-US"/>
        </w:rPr>
        <w:t xml:space="preserve"> </w:t>
      </w:r>
      <w:r>
        <w:rPr>
          <w:rFonts w:ascii="Times New Roman" w:hAnsi="Times New Roman"/>
          <w:rtl w:val="0"/>
        </w:rPr>
        <w:t xml:space="preserve">2016 </w:t>
      </w:r>
      <w:r>
        <w:rPr>
          <w:rFonts w:ascii="Times New Roman" w:hAnsi="Times New Roman"/>
          <w:rtl w:val="0"/>
          <w:lang w:val="en-US"/>
        </w:rPr>
        <w:t xml:space="preserve">&amp; Pachankis, 2022a). The </w:t>
      </w:r>
      <w:r>
        <w:rPr>
          <w:rFonts w:ascii="Times New Roman" w:hAnsi="Times New Roman"/>
          <w:i w:val="1"/>
          <w:iCs w:val="1"/>
          <w:rtl w:val="0"/>
          <w:lang w:val="en-US"/>
        </w:rPr>
        <w:t>a fortiori</w:t>
      </w:r>
      <w:r>
        <w:rPr>
          <w:rFonts w:ascii="Times New Roman" w:hAnsi="Times New Roman"/>
          <w:rtl w:val="0"/>
          <w:lang w:val="en-US"/>
        </w:rPr>
        <w:t xml:space="preserve"> marriage, in spite of the human rights abuses, does not preclude any future defense for legalization in the United States of America.</w:t>
      </w:r>
    </w:p>
    <w:p>
      <w:pPr>
        <w:pStyle w:val="Title"/>
        <w:jc w:val="left"/>
        <w:rPr>
          <w:rFonts w:ascii="Times New Roman" w:cs="Times New Roman" w:hAnsi="Times New Roman" w:eastAsia="Times New Roman"/>
          <w:b w:val="1"/>
          <w:bCs w:val="1"/>
        </w:rPr>
      </w:pPr>
      <w:r>
        <w:rPr>
          <w:rFonts w:ascii="Times New Roman" w:hAnsi="Times New Roman"/>
          <w:b w:val="1"/>
          <w:bCs w:val="1"/>
          <w:rtl w:val="0"/>
          <w:lang w:val="en-US"/>
        </w:rPr>
        <w:t>Cybersecurity in Light of Public Health</w:t>
      </w:r>
    </w:p>
    <w:p>
      <w:pPr>
        <w:pStyle w:val="Body 2"/>
        <w:rPr>
          <w:rFonts w:ascii="Times New Roman" w:cs="Times New Roman" w:hAnsi="Times New Roman" w:eastAsia="Times New Roman"/>
        </w:rPr>
      </w:pPr>
      <w:r>
        <w:rPr>
          <w:rFonts w:ascii="Times New Roman" w:hAnsi="Times New Roman"/>
          <w:rtl w:val="0"/>
          <w:lang w:val="en-US"/>
        </w:rPr>
        <w:t>The condensation of cultural indigenism on the impact of global health in the proxies (</w:t>
      </w:r>
      <w:r>
        <w:rPr>
          <w:rFonts w:ascii="Times New Roman" w:hAnsi="Times New Roman"/>
          <w:rtl w:val="0"/>
          <w:lang w:val="de-DE"/>
        </w:rPr>
        <w:t>Hatzenbuehler, 2016</w:t>
      </w:r>
      <w:r>
        <w:rPr>
          <w:rFonts w:ascii="Times New Roman" w:hAnsi="Times New Roman"/>
          <w:rtl w:val="0"/>
          <w:lang w:val="en-US"/>
        </w:rPr>
        <w:t xml:space="preserve">) is not a deviant but historic justice for the desirable possible futures (Kaldor, 2011 &amp; </w:t>
      </w:r>
      <w:r>
        <w:rPr>
          <w:rFonts w:ascii="Times New Roman" w:hAnsi="Times New Roman"/>
          <w:rtl w:val="0"/>
          <w:lang w:val="en-US"/>
        </w:rPr>
        <w:t>Minnerath,</w:t>
      </w:r>
      <w:r>
        <w:rPr>
          <w:rFonts w:ascii="Times New Roman" w:hAnsi="Times New Roman"/>
          <w:rtl w:val="0"/>
          <w:lang w:val="en-US"/>
        </w:rPr>
        <w:t xml:space="preserve"> 2009). Proxies on gender diversity (</w:t>
      </w:r>
      <w:r>
        <w:rPr>
          <w:rFonts w:ascii="Times New Roman" w:hAnsi="Times New Roman"/>
          <w:rtl w:val="0"/>
          <w:lang w:val="es-ES_tradnl"/>
        </w:rPr>
        <w:t>Gueorguiev, 2018</w:t>
      </w:r>
      <w:r>
        <w:rPr>
          <w:rFonts w:ascii="Times New Roman" w:hAnsi="Times New Roman"/>
          <w:rtl w:val="0"/>
          <w:lang w:val="en-US"/>
        </w:rPr>
        <w:t>) in the conscience of men is inversely correlated with multiculturalism in democratic countries in the spirit of the outer space treaties. With regional power dynamics taken into consideration (</w:t>
      </w:r>
      <w:r>
        <w:rPr>
          <w:rFonts w:ascii="Times New Roman" w:hAnsi="Times New Roman"/>
          <w:rtl w:val="0"/>
        </w:rPr>
        <w:t>Turan</w:t>
      </w:r>
      <w:r>
        <w:rPr>
          <w:rFonts w:ascii="Times New Roman" w:hAnsi="Times New Roman"/>
          <w:rtl w:val="0"/>
          <w:lang w:val="en-US"/>
        </w:rPr>
        <w:t xml:space="preserve"> </w:t>
      </w:r>
      <w:r>
        <w:rPr>
          <w:rFonts w:ascii="Times New Roman" w:hAnsi="Times New Roman"/>
          <w:i w:val="1"/>
          <w:iCs w:val="1"/>
          <w:rtl w:val="0"/>
          <w:lang w:val="en-US"/>
        </w:rPr>
        <w:t>et al.</w:t>
      </w:r>
      <w:r>
        <w:rPr>
          <w:rFonts w:ascii="Times New Roman" w:hAnsi="Times New Roman"/>
          <w:rtl w:val="0"/>
        </w:rPr>
        <w:t>,</w:t>
      </w:r>
      <w:r>
        <w:rPr>
          <w:rFonts w:ascii="Times New Roman" w:hAnsi="Times New Roman"/>
          <w:rtl w:val="0"/>
          <w:lang w:val="en-US"/>
        </w:rPr>
        <w:t xml:space="preserve"> 2019), humanitarian maintenance costs are expected to rise in the following five years at least, and partially contributing to the pool of defense budgets </w:t>
      </w:r>
      <w:r>
        <w:rPr>
          <w:rFonts w:ascii="Times New Roman" w:hAnsi="Times New Roman"/>
          <w:i w:val="1"/>
          <w:iCs w:val="1"/>
          <w:rtl w:val="0"/>
          <w:lang w:val="en-US"/>
        </w:rPr>
        <w:t>inter alia</w:t>
      </w:r>
      <w:r>
        <w:rPr>
          <w:rFonts w:ascii="Times New Roman" w:hAnsi="Times New Roman"/>
          <w:rtl w:val="0"/>
          <w:lang w:val="en-US"/>
        </w:rPr>
        <w:t>. The decolonization discourse with ongoing defense of the Ukraine-Russian war (Watch, 2013) will be a determinant factor for the judicialization of preemptive measures in democratizing states (</w:t>
      </w:r>
      <w:r>
        <w:rPr>
          <w:rFonts w:ascii="Times New Roman" w:hAnsi="Times New Roman"/>
          <w:rtl w:val="0"/>
        </w:rPr>
        <w:t>Lam, 2022</w:t>
      </w:r>
      <w:r>
        <w:rPr>
          <w:rFonts w:ascii="Times New Roman" w:hAnsi="Times New Roman"/>
          <w:rtl w:val="0"/>
          <w:lang w:val="en-US"/>
        </w:rPr>
        <w:t xml:space="preserve"> &amp; </w:t>
      </w:r>
      <w:r>
        <w:rPr>
          <w:rFonts w:ascii="Times New Roman" w:hAnsi="Times New Roman"/>
          <w:rtl w:val="0"/>
        </w:rPr>
        <w:t>Tiwari,</w:t>
      </w:r>
      <w:r>
        <w:rPr>
          <w:rFonts w:ascii="Times New Roman" w:hAnsi="Times New Roman"/>
          <w:rtl w:val="0"/>
          <w:lang w:val="en-US"/>
        </w:rPr>
        <w:t xml:space="preserve"> 2014). With the information age and media strategies adopted by adversaries (</w:t>
      </w:r>
      <w:r>
        <w:rPr>
          <w:rFonts w:ascii="Times New Roman" w:hAnsi="Times New Roman"/>
          <w:rtl w:val="0"/>
          <w:lang w:val="en-US"/>
        </w:rPr>
        <w:t>Biddle, 2020</w:t>
      </w:r>
      <w:r>
        <w:rPr>
          <w:rFonts w:ascii="Times New Roman" w:hAnsi="Times New Roman"/>
          <w:rtl w:val="0"/>
          <w:lang w:val="en-US"/>
        </w:rPr>
        <w:t>), disruptions on human &amp; outer space security (Kaldor, 2011) with the law of large numbers (</w:t>
      </w:r>
      <w:r>
        <w:rPr>
          <w:rFonts w:ascii="Times New Roman" w:hAnsi="Times New Roman"/>
          <w:rtl w:val="0"/>
          <w:lang w:val="es-ES_tradnl"/>
        </w:rPr>
        <w:t>Gueorguiev, 2018</w:t>
      </w:r>
      <w:r>
        <w:rPr>
          <w:rFonts w:ascii="Times New Roman" w:hAnsi="Times New Roman"/>
          <w:rtl w:val="0"/>
          <w:lang w:val="en-US"/>
        </w:rPr>
        <w:t xml:space="preserve"> &amp; </w:t>
      </w:r>
      <w:r>
        <w:rPr>
          <w:rFonts w:ascii="Times New Roman" w:hAnsi="Times New Roman"/>
          <w:rtl w:val="0"/>
        </w:rPr>
        <w:t>Priel, 2011)</w:t>
      </w:r>
      <w:r>
        <w:rPr>
          <w:rFonts w:ascii="Times New Roman" w:hAnsi="Times New Roman"/>
          <w:rtl w:val="0"/>
          <w:lang w:val="en-US"/>
        </w:rPr>
        <w:t xml:space="preserve"> &amp; the law of small numbers (</w:t>
      </w:r>
      <w:r>
        <w:rPr>
          <w:rFonts w:ascii="Times New Roman" w:hAnsi="Times New Roman"/>
          <w:rtl w:val="0"/>
        </w:rPr>
        <w:t>Pachankis, 2022</w:t>
      </w:r>
      <w:r>
        <w:rPr>
          <w:rFonts w:ascii="Times New Roman" w:hAnsi="Times New Roman"/>
          <w:rtl w:val="0"/>
          <w:lang w:val="en-US"/>
        </w:rPr>
        <w:t>c) will further determine the factors for the adjudication in justice and criminal charges (Pachankis, 2022b &amp; 2022a). The chain of condensation in the inflictions of nationalism in the security council will have further impacts on the global realm of mental health.</w:t>
      </w:r>
    </w:p>
    <w:p>
      <w:pPr>
        <w:pStyle w:val="Title"/>
        <w:jc w:val="left"/>
        <w:rPr>
          <w:rFonts w:ascii="Times New Roman" w:cs="Times New Roman" w:hAnsi="Times New Roman" w:eastAsia="Times New Roman"/>
          <w:b w:val="1"/>
          <w:bCs w:val="1"/>
        </w:rPr>
      </w:pPr>
      <w:r>
        <w:rPr>
          <w:rFonts w:ascii="Times New Roman" w:hAnsi="Times New Roman"/>
          <w:b w:val="1"/>
          <w:bCs w:val="1"/>
          <w:rtl w:val="0"/>
          <w:lang w:val="en-US"/>
        </w:rPr>
        <w:t>Conclusions</w:t>
      </w:r>
    </w:p>
    <w:p>
      <w:pPr>
        <w:pStyle w:val="Body 2"/>
        <w:rPr>
          <w:rFonts w:ascii="Times New Roman" w:cs="Times New Roman" w:hAnsi="Times New Roman" w:eastAsia="Times New Roman"/>
        </w:rPr>
      </w:pPr>
      <w:r>
        <w:rPr>
          <w:rFonts w:ascii="Times New Roman" w:hAnsi="Times New Roman"/>
          <w:rtl w:val="0"/>
          <w:lang w:val="en-US"/>
        </w:rPr>
        <w:t>In the context of mass surveillance and gross human rights breaches, the developments of humanitarian law is critical for the insurance of universal human rights. The proliferation of sexual health in spite of the gross privacy breaches (Bakker, 1997 &amp; Peterson, 1997) in the unconventional modern cybersecurity in intersectional judicialization becomes of the modern phenomena of the totalitarian histories of power politics in realpolitik. In the development of human rights &amp; LGBTQIA</w:t>
      </w:r>
      <w:r>
        <w:rPr>
          <w:rFonts w:ascii="Times New Roman" w:hAnsi="Times New Roman"/>
          <w:vertAlign w:val="superscript"/>
          <w:rtl w:val="0"/>
          <w:lang w:val="en-US"/>
        </w:rPr>
        <w:t>+</w:t>
      </w:r>
      <w:r>
        <w:rPr>
          <w:rFonts w:ascii="Times New Roman" w:hAnsi="Times New Roman"/>
          <w:rtl w:val="0"/>
          <w:lang w:val="en-US"/>
        </w:rPr>
        <w:t xml:space="preserve"> equality, diverse combinations of families emerges with non-traditional specific desires. Calculation sociology, especially with contemporary development of application of artificial intelligence, faces the dichotomy between humanitarian releases and avoidance on power political adversaries. In the idealism of humanitarian law, the gendered lens should have been judiciary specific with appropriate intergovernmental functioning. The unconventional cybersecurity risk, faced by the global amplification of propaganda approaches in the context of PRC</w:t>
      </w:r>
      <w:r>
        <w:rPr>
          <w:rFonts w:ascii="Times New Roman" w:hAnsi="Times New Roman" w:hint="default"/>
          <w:rtl w:val="0"/>
          <w:lang w:val="en-US"/>
        </w:rPr>
        <w:t>’</w:t>
      </w:r>
      <w:r>
        <w:rPr>
          <w:rFonts w:ascii="Times New Roman" w:hAnsi="Times New Roman"/>
          <w:rtl w:val="0"/>
          <w:lang w:val="en-US"/>
        </w:rPr>
        <w:t>s military-civil fusion, is not a just but ongoing psychological warfare in the pretext of gross human rights abuses, regardless of gender specificities.</w:t>
      </w:r>
    </w:p>
    <w:p>
      <w:pPr>
        <w:pStyle w:val="Title"/>
        <w:jc w:val="left"/>
        <w:rPr>
          <w:rFonts w:ascii="Times New Roman" w:cs="Times New Roman" w:hAnsi="Times New Roman" w:eastAsia="Times New Roman"/>
          <w:b w:val="1"/>
          <w:bCs w:val="1"/>
        </w:rPr>
      </w:pPr>
      <w:r>
        <w:rPr>
          <w:rFonts w:ascii="Times New Roman" w:hAnsi="Times New Roman"/>
          <w:b w:val="1"/>
          <w:bCs w:val="1"/>
          <w:rtl w:val="0"/>
          <w:lang w:val="en-US"/>
        </w:rPr>
        <w:t>Discussions</w:t>
      </w:r>
    </w:p>
    <w:p>
      <w:pPr>
        <w:pStyle w:val="Body 2"/>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Victors' justice</w:t>
      </w:r>
      <w:r>
        <w:rPr>
          <w:rFonts w:ascii="Times New Roman" w:hAnsi="Times New Roman" w:hint="default"/>
          <w:rtl w:val="0"/>
          <w:lang w:val="en-US"/>
        </w:rPr>
        <w:t xml:space="preserve">” </w:t>
      </w:r>
      <w:r>
        <w:rPr>
          <w:rFonts w:ascii="Times New Roman" w:hAnsi="Times New Roman"/>
          <w:rtl w:val="0"/>
          <w:lang w:val="en-US"/>
        </w:rPr>
        <w:t>is a wide criticism on the Nuremberg trials. Apart from the realpolitik history elements in World War II, the gendered domain between structure &amp; identity is still a less-researched area. Will the LGBTQIA</w:t>
      </w:r>
      <w:r>
        <w:rPr>
          <w:rFonts w:ascii="Times New Roman" w:hAnsi="Times New Roman"/>
          <w:vertAlign w:val="superscript"/>
          <w:rtl w:val="0"/>
          <w:lang w:val="en-US"/>
        </w:rPr>
        <w:t>+</w:t>
      </w:r>
      <w:r>
        <w:rPr>
          <w:rFonts w:ascii="Times New Roman" w:hAnsi="Times New Roman"/>
          <w:rtl w:val="0"/>
          <w:lang w:val="en-US"/>
        </w:rPr>
        <w:t xml:space="preserve"> population be a new qualitative utilization of politics in the power domains? How should the unchanging ethical gaps amongst religion, competition, and procreation in power political economies be quantified in a just model of human development and distributive justice? If structure, either top-down or bottom-up, is determined by gender dynamics, what specific diverse gender interests are needed to be addressed on the sustainable development goals? With the Vatican</w:t>
      </w:r>
      <w:r>
        <w:rPr>
          <w:rFonts w:ascii="Times New Roman" w:hAnsi="Times New Roman" w:hint="default"/>
          <w:rtl w:val="0"/>
          <w:lang w:val="en-US"/>
        </w:rPr>
        <w:t>’</w:t>
      </w:r>
      <w:r>
        <w:rPr>
          <w:rFonts w:ascii="Times New Roman" w:hAnsi="Times New Roman"/>
          <w:rtl w:val="0"/>
          <w:lang w:val="en-US"/>
        </w:rPr>
        <w:t xml:space="preserve">s accentuation on bioethics, the secular interests and Christian materialism is gapped with asymptotic proliferation by structural-realist revisionist powers. Interfaith may solve some marginal issues but not the issues on scientific ethics. Should the Roman Statute be instituted in the Asian sphere, how </w:t>
      </w:r>
      <w:r>
        <w:rPr>
          <w:rFonts w:ascii="Times New Roman" w:hAnsi="Times New Roman"/>
          <w:i w:val="1"/>
          <w:iCs w:val="1"/>
          <w:rtl w:val="0"/>
          <w:lang w:val="en-US"/>
        </w:rPr>
        <w:t>motu proprio</w:t>
      </w:r>
      <w:r>
        <w:rPr>
          <w:rFonts w:ascii="Times New Roman" w:hAnsi="Times New Roman"/>
          <w:rtl w:val="0"/>
          <w:lang w:val="en-US"/>
        </w:rPr>
        <w:t xml:space="preserve"> can penetrate and prevent the continued humanitarian disasters in regional powers and especially with global reaches?</w:t>
      </w:r>
    </w:p>
    <w:p>
      <w:pPr>
        <w:pStyle w:val="Body 2"/>
        <w:rPr>
          <w:rFonts w:ascii="Times New Roman" w:cs="Times New Roman" w:hAnsi="Times New Roman" w:eastAsia="Times New Roman"/>
        </w:rPr>
      </w:pPr>
    </w:p>
    <w:p>
      <w:pPr>
        <w:pStyle w:val="Title"/>
        <w:jc w:val="left"/>
        <w:rPr>
          <w:rFonts w:ascii="Times New Roman" w:cs="Times New Roman" w:hAnsi="Times New Roman" w:eastAsia="Times New Roman"/>
          <w:b w:val="1"/>
          <w:bCs w:val="1"/>
        </w:rPr>
      </w:pPr>
      <w:r>
        <w:rPr>
          <w:rFonts w:ascii="Times New Roman" w:hAnsi="Times New Roman"/>
          <w:b w:val="1"/>
          <w:bCs w:val="1"/>
          <w:rtl w:val="0"/>
          <w:lang w:val="en-US"/>
        </w:rPr>
        <w:t>Bibliography</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Bakker</w:t>
      </w:r>
      <w:r>
        <w:rPr>
          <w:rFonts w:ascii="Times New Roman" w:hAnsi="Times New Roman"/>
          <w:sz w:val="24"/>
          <w:szCs w:val="24"/>
          <w:rtl w:val="0"/>
        </w:rPr>
        <w:t xml:space="preserve">, </w:t>
      </w:r>
      <w:r>
        <w:rPr>
          <w:rFonts w:ascii="Times New Roman" w:hAnsi="Times New Roman"/>
          <w:sz w:val="24"/>
          <w:szCs w:val="24"/>
          <w:rtl w:val="0"/>
          <w:lang w:val="en-US"/>
        </w:rPr>
        <w:t>I</w:t>
      </w:r>
      <w:r>
        <w:rPr>
          <w:rFonts w:ascii="Times New Roman" w:hAnsi="Times New Roman"/>
          <w:sz w:val="24"/>
          <w:szCs w:val="24"/>
          <w:rtl w:val="0"/>
          <w:lang w:val="en-US"/>
        </w:rPr>
        <w:t>. (1997) Identity, Interests and Ideology: the gendered terrain of global restructuring</w:t>
      </w:r>
      <w:r>
        <w:rPr>
          <w:rFonts w:ascii="Times New Roman" w:hAnsi="Times New Roman"/>
          <w:sz w:val="24"/>
          <w:szCs w:val="24"/>
          <w:rtl w:val="0"/>
          <w:lang w:val="en-US"/>
        </w:rPr>
        <w:t xml:space="preserve">. In </w:t>
      </w:r>
      <w:r>
        <w:rPr>
          <w:rFonts w:ascii="Times New Roman" w:hAnsi="Times New Roman"/>
          <w:i w:val="1"/>
          <w:iCs w:val="1"/>
          <w:sz w:val="24"/>
          <w:szCs w:val="24"/>
          <w:rtl w:val="0"/>
          <w:lang w:val="en-US"/>
        </w:rPr>
        <w:t>Globalization, Democratization, and Multilateralism</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(Ed. Gill, S.)</w:t>
      </w:r>
      <w:r>
        <w:rPr>
          <w:rFonts w:ascii="Times New Roman" w:hAnsi="Times New Roman"/>
          <w:sz w:val="24"/>
          <w:szCs w:val="24"/>
          <w:rtl w:val="0"/>
          <w:lang w:val="it-IT"/>
        </w:rPr>
        <w:t xml:space="preserve"> Palgrave Macmillan, </w:t>
      </w:r>
      <w:r>
        <w:rPr>
          <w:rFonts w:ascii="Times New Roman" w:hAnsi="Times New Roman"/>
          <w:sz w:val="24"/>
          <w:szCs w:val="24"/>
          <w:rtl w:val="0"/>
          <w:lang w:val="en-US"/>
        </w:rPr>
        <w:t>pp. 127-139.</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Biddle, T. D. </w:t>
      </w:r>
      <w:r>
        <w:rPr>
          <w:rFonts w:ascii="Times New Roman" w:hAnsi="Times New Roman"/>
          <w:sz w:val="24"/>
          <w:szCs w:val="24"/>
          <w:rtl w:val="0"/>
          <w:lang w:val="en-US"/>
        </w:rPr>
        <w:t xml:space="preserve">(2020) </w:t>
      </w:r>
      <w:r>
        <w:rPr>
          <w:rFonts w:ascii="Times New Roman" w:hAnsi="Times New Roman"/>
          <w:sz w:val="24"/>
          <w:szCs w:val="24"/>
          <w:rtl w:val="0"/>
          <w:lang w:val="en-US"/>
        </w:rPr>
        <w:t xml:space="preserve">Coercion Theory: A Basic Introduction for Practitioners. </w:t>
      </w:r>
      <w:r>
        <w:rPr>
          <w:rFonts w:ascii="Times New Roman" w:hAnsi="Times New Roman"/>
          <w:i w:val="1"/>
          <w:iCs w:val="1"/>
          <w:sz w:val="24"/>
          <w:szCs w:val="24"/>
          <w:rtl w:val="0"/>
          <w:lang w:val="en-US"/>
        </w:rPr>
        <w:t>Texas National Security Review</w:t>
      </w:r>
      <w:r>
        <w:rPr>
          <w:rFonts w:ascii="Times New Roman" w:hAnsi="Times New Roman"/>
          <w:sz w:val="24"/>
          <w:szCs w:val="24"/>
          <w:rtl w:val="0"/>
        </w:rPr>
        <w:t xml:space="preserve"> </w:t>
      </w:r>
      <w:r>
        <w:rPr>
          <w:rFonts w:ascii="Times New Roman" w:hAnsi="Times New Roman"/>
          <w:b w:val="1"/>
          <w:bCs w:val="1"/>
          <w:sz w:val="24"/>
          <w:szCs w:val="24"/>
          <w:rtl w:val="0"/>
        </w:rPr>
        <w:t>3</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http://dx.doi.org/10.26153/tsw/8864</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Feng, Y., Wu, Z., &amp; Detels, R. (2010). Evolution of men who have sex with men community and experienced stigma among men who have sex with men in Chengdu, China. </w:t>
      </w:r>
      <w:r>
        <w:rPr>
          <w:rFonts w:ascii="Times New Roman" w:hAnsi="Times New Roman"/>
          <w:i w:val="1"/>
          <w:iCs w:val="1"/>
          <w:sz w:val="24"/>
          <w:szCs w:val="24"/>
          <w:rtl w:val="0"/>
          <w:lang w:val="en-US"/>
        </w:rPr>
        <w:t>Journal of acquired immune deficiency syndromes (1999), 53 Suppl 1</w:t>
      </w:r>
      <w:r>
        <w:rPr>
          <w:rFonts w:ascii="Times New Roman" w:hAnsi="Times New Roman"/>
          <w:sz w:val="24"/>
          <w:szCs w:val="24"/>
          <w:rtl w:val="0"/>
        </w:rPr>
        <w:t>(Suppl 1), S98</w:t>
      </w:r>
      <w:r>
        <w:rPr>
          <w:rFonts w:ascii="Times New Roman" w:hAnsi="Times New Roman" w:hint="default"/>
          <w:sz w:val="24"/>
          <w:szCs w:val="24"/>
          <w:rtl w:val="0"/>
        </w:rPr>
        <w:t>–</w:t>
      </w:r>
      <w:r>
        <w:rPr>
          <w:rFonts w:ascii="Times New Roman" w:hAnsi="Times New Roman"/>
          <w:sz w:val="24"/>
          <w:szCs w:val="24"/>
          <w:rtl w:val="0"/>
          <w:lang w:val="en-US"/>
        </w:rPr>
        <w:t>S103. https://doi.org/10.1097/QAI.0b013e3181c7df71</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s-ES_tradnl"/>
        </w:rPr>
      </w:pPr>
      <w:r>
        <w:rPr>
          <w:rFonts w:ascii="Times New Roman" w:hAnsi="Times New Roman"/>
          <w:sz w:val="24"/>
          <w:szCs w:val="24"/>
          <w:rtl w:val="0"/>
          <w:lang w:val="es-ES_tradnl"/>
        </w:rPr>
        <w:t>Gueorguiev</w:t>
      </w:r>
      <w:r>
        <w:rPr>
          <w:rFonts w:ascii="Times New Roman" w:hAnsi="Times New Roman"/>
          <w:sz w:val="24"/>
          <w:szCs w:val="24"/>
          <w:rtl w:val="0"/>
          <w:lang w:val="en-US"/>
        </w:rPr>
        <w:t xml:space="preserve">, D. D. (2018) </w:t>
      </w:r>
      <w:r>
        <w:rPr>
          <w:rFonts w:ascii="Times New Roman" w:hAnsi="Times New Roman"/>
          <w:sz w:val="24"/>
          <w:szCs w:val="24"/>
          <w:rtl w:val="0"/>
        </w:rPr>
        <w:t>Dictator</w:t>
      </w:r>
      <w:r>
        <w:rPr>
          <w:rFonts w:ascii="Times New Roman" w:hAnsi="Times New Roman" w:hint="default"/>
          <w:sz w:val="24"/>
          <w:szCs w:val="24"/>
          <w:rtl w:val="1"/>
        </w:rPr>
        <w:t>’</w:t>
      </w:r>
      <w:r>
        <w:rPr>
          <w:rFonts w:ascii="Times New Roman" w:hAnsi="Times New Roman"/>
          <w:sz w:val="24"/>
          <w:szCs w:val="24"/>
          <w:rtl w:val="0"/>
        </w:rPr>
        <w:t>s Shadow</w:t>
      </w:r>
      <w:r>
        <w:rPr>
          <w:rFonts w:ascii="Times New Roman" w:hAnsi="Times New Roman"/>
          <w:sz w:val="24"/>
          <w:szCs w:val="24"/>
          <w:rtl w:val="0"/>
          <w:lang w:val="en-US"/>
        </w:rPr>
        <w:t>:</w:t>
      </w:r>
      <w:r>
        <w:rPr>
          <w:rFonts w:ascii="Times New Roman" w:hAnsi="Times New Roman"/>
          <w:sz w:val="24"/>
          <w:szCs w:val="24"/>
          <w:rtl w:val="0"/>
          <w:lang w:val="en-US"/>
        </w:rPr>
        <w:t xml:space="preserve"> Chinese Elite Politics Under Xi Jinping</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China Perspectives</w:t>
      </w:r>
      <w:r>
        <w:rPr>
          <w:rFonts w:ascii="Times New Roman" w:hAnsi="Times New Roman"/>
          <w:sz w:val="24"/>
          <w:szCs w:val="24"/>
          <w:rtl w:val="0"/>
          <w:lang w:val="en-US"/>
        </w:rPr>
        <w:t xml:space="preserve">, 2018/1-2, 17-26. </w:t>
      </w:r>
      <w:r>
        <w:rPr>
          <w:rFonts w:ascii="Times New Roman" w:hAnsi="Times New Roman"/>
          <w:sz w:val="24"/>
          <w:szCs w:val="24"/>
          <w:rtl w:val="0"/>
          <w:lang w:val="pt-PT"/>
        </w:rPr>
        <w:t>https://doi.org/10.4000/chinaperspectives.7569</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Hall, E. T. (1977) Beyond Culture. </w:t>
      </w:r>
      <w:r>
        <w:rPr>
          <w:rFonts w:ascii="Times New Roman" w:hAnsi="Times New Roman"/>
          <w:i w:val="1"/>
          <w:iCs w:val="1"/>
          <w:sz w:val="24"/>
          <w:szCs w:val="24"/>
          <w:rtl w:val="0"/>
          <w:lang w:val="en-US"/>
        </w:rPr>
        <w:t>Anchor Books</w:t>
      </w:r>
      <w:r>
        <w:rPr>
          <w:rFonts w:ascii="Times New Roman" w:hAnsi="Times New Roman"/>
          <w:sz w:val="24"/>
          <w:szCs w:val="24"/>
          <w:rtl w:val="0"/>
          <w:lang w:val="en-US"/>
        </w:rPr>
        <w:t xml:space="preserve">. ISBN: </w:t>
      </w:r>
      <w:r>
        <w:rPr>
          <w:rFonts w:ascii="Times New Roman" w:hAnsi="Times New Roman"/>
          <w:sz w:val="24"/>
          <w:szCs w:val="24"/>
          <w:rtl w:val="0"/>
        </w:rPr>
        <w:t>978-0385124744</w:t>
      </w:r>
      <w:r>
        <w:rPr>
          <w:rFonts w:ascii="Times New Roman" w:hAnsi="Times New Roman"/>
          <w:sz w:val="24"/>
          <w:szCs w:val="24"/>
          <w:rtl w:val="0"/>
          <w:lang w:val="en-US"/>
        </w:rPr>
        <w:t>.</w:t>
      </w:r>
    </w:p>
    <w:p>
      <w:pPr>
        <w:pStyle w:val="Default"/>
        <w:numPr>
          <w:ilvl w:val="0"/>
          <w:numId w:val="2"/>
        </w:numPr>
        <w:suppressAutoHyphens w:val="1"/>
        <w:bidi w:val="0"/>
        <w:spacing w:line="360"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Hatzenbuehler, M. L. </w:t>
      </w:r>
      <w:r>
        <w:rPr>
          <w:rFonts w:ascii="Times New Roman" w:hAnsi="Times New Roman"/>
          <w:sz w:val="24"/>
          <w:szCs w:val="24"/>
          <w:rtl w:val="0"/>
          <w:lang w:val="en-US"/>
        </w:rPr>
        <w:t xml:space="preserve">(2016) </w:t>
      </w:r>
      <w:r>
        <w:rPr>
          <w:rFonts w:ascii="Times New Roman" w:hAnsi="Times New Roman"/>
          <w:sz w:val="24"/>
          <w:szCs w:val="24"/>
          <w:rtl w:val="0"/>
          <w:lang w:val="en-US"/>
        </w:rPr>
        <w:t xml:space="preserve">Structural stigma: Research evidence and implications for psychological science. </w:t>
      </w:r>
      <w:r>
        <w:rPr>
          <w:rFonts w:ascii="Times New Roman" w:hAnsi="Times New Roman"/>
          <w:i w:val="1"/>
          <w:iCs w:val="1"/>
          <w:sz w:val="24"/>
          <w:szCs w:val="24"/>
          <w:rtl w:val="0"/>
          <w:lang w:val="en-US"/>
        </w:rPr>
        <w:t>American Psychologist, 71</w:t>
      </w:r>
      <w:r>
        <w:rPr>
          <w:rFonts w:ascii="Times New Roman" w:hAnsi="Times New Roman"/>
          <w:sz w:val="24"/>
          <w:szCs w:val="24"/>
          <w:rtl w:val="0"/>
        </w:rPr>
        <w:t>(8), 742</w:t>
      </w:r>
      <w:r>
        <w:rPr>
          <w:rFonts w:ascii="Times New Roman" w:hAnsi="Times New Roman" w:hint="default"/>
          <w:sz w:val="24"/>
          <w:szCs w:val="24"/>
          <w:rtl w:val="0"/>
        </w:rPr>
        <w:t>–</w:t>
      </w:r>
      <w:r>
        <w:rPr>
          <w:rFonts w:ascii="Times New Roman" w:hAnsi="Times New Roman"/>
          <w:sz w:val="24"/>
          <w:szCs w:val="24"/>
          <w:rtl w:val="0"/>
          <w:lang w:val="en-US"/>
        </w:rPr>
        <w:t>751. https://doi.org/10.1037/amp0000068</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Herstein, O. J. </w:t>
      </w:r>
      <w:r>
        <w:rPr>
          <w:rFonts w:ascii="Times New Roman" w:hAnsi="Times New Roman"/>
          <w:sz w:val="24"/>
          <w:szCs w:val="24"/>
          <w:rtl w:val="0"/>
          <w:lang w:val="en-US"/>
        </w:rPr>
        <w:t xml:space="preserve">(2008) </w:t>
      </w:r>
      <w:r>
        <w:rPr>
          <w:rFonts w:ascii="Times New Roman" w:hAnsi="Times New Roman"/>
          <w:sz w:val="24"/>
          <w:szCs w:val="24"/>
          <w:rtl w:val="0"/>
          <w:lang w:val="en-US"/>
        </w:rPr>
        <w:t xml:space="preserve">Historic Injustice and the Non-Identity Problem: The Limitations of the Subsequent-Wrong Solution and Towards a New Solution. </w:t>
      </w:r>
      <w:r>
        <w:rPr>
          <w:rFonts w:ascii="Times New Roman" w:hAnsi="Times New Roman"/>
          <w:i w:val="1"/>
          <w:iCs w:val="1"/>
          <w:sz w:val="24"/>
          <w:szCs w:val="24"/>
          <w:rtl w:val="0"/>
          <w:lang w:val="en-US"/>
        </w:rPr>
        <w:t>Law and Philosophy</w:t>
      </w:r>
      <w:r>
        <w:rPr>
          <w:rFonts w:ascii="Times New Roman" w:hAnsi="Times New Roman"/>
          <w:sz w:val="24"/>
          <w:szCs w:val="24"/>
          <w:rtl w:val="0"/>
        </w:rPr>
        <w:t xml:space="preserve"> </w:t>
      </w:r>
      <w:r>
        <w:rPr>
          <w:rFonts w:ascii="Times New Roman" w:hAnsi="Times New Roman"/>
          <w:b w:val="1"/>
          <w:bCs w:val="1"/>
          <w:sz w:val="24"/>
          <w:szCs w:val="24"/>
          <w:rtl w:val="0"/>
        </w:rPr>
        <w:t>27</w:t>
      </w:r>
      <w:r>
        <w:rPr>
          <w:rFonts w:ascii="Times New Roman" w:hAnsi="Times New Roman"/>
          <w:sz w:val="24"/>
          <w:szCs w:val="24"/>
          <w:rtl w:val="0"/>
        </w:rPr>
        <w:t>, 505.</w:t>
      </w:r>
      <w:r>
        <w:rPr>
          <w:rFonts w:ascii="Times New Roman" w:hAnsi="Times New Roman"/>
          <w:sz w:val="24"/>
          <w:szCs w:val="24"/>
          <w:rtl w:val="0"/>
          <w:lang w:val="en-US"/>
        </w:rPr>
        <w:t xml:space="preserve"> Available at SSRN: </w:t>
      </w:r>
      <w:r>
        <w:rPr>
          <w:rFonts w:ascii="Times New Roman" w:hAnsi="Times New Roman"/>
          <w:sz w:val="24"/>
          <w:szCs w:val="24"/>
          <w:rtl w:val="0"/>
          <w:lang w:val="en-US"/>
        </w:rPr>
        <w:t>https://ssrn.com/abstract=1113928</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Kaldor, M. (2011) War and Economic Crisis. In </w:t>
      </w:r>
      <w:r>
        <w:rPr>
          <w:rFonts w:ascii="Times New Roman" w:hAnsi="Times New Roman"/>
          <w:i w:val="1"/>
          <w:iCs w:val="1"/>
          <w:sz w:val="24"/>
          <w:szCs w:val="24"/>
          <w:rtl w:val="0"/>
          <w:lang w:val="en-US"/>
        </w:rPr>
        <w:t>The Deepening Crisis: Governance Challenges after Neoliberalism,</w:t>
      </w:r>
      <w:r>
        <w:rPr>
          <w:rFonts w:ascii="Times New Roman" w:hAnsi="Times New Roman"/>
          <w:sz w:val="24"/>
          <w:szCs w:val="24"/>
          <w:rtl w:val="0"/>
          <w:lang w:val="en-US"/>
        </w:rPr>
        <w:t xml:space="preserve"> (Ed, Craig Calhoun, A.G.D.) New York University Press, New York and London, pp. 109-133.</w:t>
      </w:r>
      <w:r>
        <w:rPr>
          <w:rFonts w:ascii="Times New Roman" w:hAnsi="Times New Roman"/>
          <w:sz w:val="24"/>
          <w:szCs w:val="24"/>
          <w:rtl w:val="0"/>
          <w:lang w:val="en-US"/>
        </w:rPr>
        <w:t xml:space="preserve"> </w:t>
      </w:r>
      <w:r>
        <w:rPr>
          <w:rFonts w:ascii="Times New Roman" w:hAnsi="Times New Roman"/>
          <w:sz w:val="24"/>
          <w:szCs w:val="24"/>
          <w:rtl w:val="0"/>
          <w:lang w:val="en-US"/>
        </w:rPr>
        <w:t>https://doi.org/10.18574/nyu/9780814772805.003.0006</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Krellenstein, M. (2022) Adopting Moral Abolitionism. </w:t>
      </w:r>
      <w:r>
        <w:rPr>
          <w:rFonts w:ascii="Times New Roman" w:hAnsi="Times New Roman"/>
          <w:i w:val="1"/>
          <w:iCs w:val="1"/>
          <w:sz w:val="24"/>
          <w:szCs w:val="24"/>
          <w:rtl w:val="0"/>
          <w:lang w:val="en-US"/>
        </w:rPr>
        <w:t>Academia Letters</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Article 5298</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rPr>
      </w:pPr>
      <w:r>
        <w:rPr>
          <w:rFonts w:ascii="Times New Roman" w:hAnsi="Times New Roman"/>
          <w:sz w:val="24"/>
          <w:szCs w:val="24"/>
          <w:rtl w:val="0"/>
        </w:rPr>
        <w:t>Lam, S</w:t>
      </w:r>
      <w:r>
        <w:rPr>
          <w:rFonts w:ascii="Times New Roman" w:hAnsi="Times New Roman"/>
          <w:sz w:val="24"/>
          <w:szCs w:val="24"/>
          <w:rtl w:val="0"/>
          <w:lang w:val="en-US"/>
        </w:rPr>
        <w:t>.</w:t>
      </w:r>
      <w:r>
        <w:rPr>
          <w:rFonts w:ascii="Times New Roman" w:hAnsi="Times New Roman"/>
          <w:sz w:val="24"/>
          <w:szCs w:val="24"/>
          <w:rtl w:val="0"/>
        </w:rPr>
        <w:t xml:space="preserve"> H</w:t>
      </w:r>
      <w:r>
        <w:rPr>
          <w:rFonts w:ascii="Times New Roman" w:hAnsi="Times New Roman"/>
          <w:sz w:val="24"/>
          <w:szCs w:val="24"/>
          <w:rtl w:val="0"/>
          <w:lang w:val="en-US"/>
        </w:rPr>
        <w:t>. (2022)</w:t>
      </w:r>
      <w:r>
        <w:rPr>
          <w:rFonts w:ascii="Times New Roman" w:hAnsi="Times New Roman"/>
          <w:sz w:val="24"/>
          <w:szCs w:val="24"/>
          <w:rtl w:val="0"/>
          <w:lang w:val="en-US"/>
        </w:rPr>
        <w:t xml:space="preserve"> Should the ICC Accept Taiwan</w:t>
      </w:r>
      <w:r>
        <w:rPr>
          <w:rFonts w:ascii="Times New Roman" w:hAnsi="Times New Roman" w:hint="default"/>
          <w:sz w:val="24"/>
          <w:szCs w:val="24"/>
          <w:rtl w:val="1"/>
        </w:rPr>
        <w:t>’</w:t>
      </w:r>
      <w:r>
        <w:rPr>
          <w:rFonts w:ascii="Times New Roman" w:hAnsi="Times New Roman"/>
          <w:sz w:val="24"/>
          <w:szCs w:val="24"/>
          <w:rtl w:val="0"/>
          <w:lang w:val="en-US"/>
        </w:rPr>
        <w:t>s Delegation of Ad Hoc Criminal Jurisdiction? A Debate on Taiwan</w:t>
      </w:r>
      <w:r>
        <w:rPr>
          <w:rFonts w:ascii="Times New Roman" w:hAnsi="Times New Roman" w:hint="default"/>
          <w:sz w:val="24"/>
          <w:szCs w:val="24"/>
          <w:rtl w:val="1"/>
        </w:rPr>
        <w:t>’</w:t>
      </w:r>
      <w:r>
        <w:rPr>
          <w:rFonts w:ascii="Times New Roman" w:hAnsi="Times New Roman"/>
          <w:sz w:val="24"/>
          <w:szCs w:val="24"/>
          <w:rtl w:val="0"/>
          <w:lang w:val="en-US"/>
        </w:rPr>
        <w:t>s Functional Statehood in the Context of Article 12(3) of the Rome Statute. Available at SSRN: http://dx.doi.org/10.2139/ssrn.4114841</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Minnerath,</w:t>
      </w:r>
      <w:r>
        <w:rPr>
          <w:rFonts w:ascii="Times New Roman" w:hAnsi="Times New Roman"/>
          <w:sz w:val="24"/>
          <w:szCs w:val="24"/>
          <w:rtl w:val="0"/>
          <w:lang w:val="en-US"/>
        </w:rPr>
        <w:t xml:space="preserve"> R. (2009) </w:t>
      </w:r>
      <w:r>
        <w:rPr>
          <w:rFonts w:ascii="Times New Roman" w:hAnsi="Times New Roman"/>
          <w:sz w:val="24"/>
          <w:szCs w:val="24"/>
          <w:rtl w:val="0"/>
          <w:lang w:val="en-US"/>
        </w:rPr>
        <w:t>In Search of a Universal Ethic: A New Look at the Natural Law *</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International Theological Commission</w:t>
      </w:r>
      <w:r>
        <w:rPr>
          <w:rFonts w:ascii="Times New Roman" w:hAnsi="Times New Roman"/>
          <w:sz w:val="24"/>
          <w:szCs w:val="24"/>
          <w:rtl w:val="0"/>
          <w:lang w:val="en-US"/>
        </w:rPr>
        <w:t xml:space="preserve">, The Vatican. </w:t>
      </w:r>
      <w:r>
        <w:rPr>
          <w:rFonts w:ascii="Times New Roman" w:hAnsi="Times New Roman"/>
          <w:sz w:val="24"/>
          <w:szCs w:val="24"/>
          <w:rtl w:val="0"/>
          <w:lang w:val="en-US"/>
        </w:rPr>
        <w:t>https://www.vatican.va/roman_curia/congregations/cfaith/cti_documents/rc_con_cfaith_doc_20090520_legge-naturale_en.html</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rPr>
      </w:pPr>
      <w:r>
        <w:rPr>
          <w:rFonts w:ascii="Times New Roman" w:hAnsi="Times New Roman"/>
          <w:sz w:val="24"/>
          <w:szCs w:val="24"/>
          <w:rtl w:val="0"/>
        </w:rPr>
        <w:t>O</w:t>
      </w:r>
      <w:r>
        <w:rPr>
          <w:rFonts w:ascii="Times New Roman" w:hAnsi="Times New Roman" w:hint="default"/>
          <w:sz w:val="24"/>
          <w:szCs w:val="24"/>
          <w:rtl w:val="1"/>
        </w:rPr>
        <w:t>’</w:t>
      </w:r>
      <w:r>
        <w:rPr>
          <w:rFonts w:ascii="Times New Roman" w:hAnsi="Times New Roman"/>
          <w:sz w:val="24"/>
          <w:szCs w:val="24"/>
          <w:rtl w:val="0"/>
          <w:lang w:val="de-DE"/>
        </w:rPr>
        <w:t>Brien, M. (2016) REVOLUTION IS GLORIOUS! REVOLUTION IS NO CRIME!</w:t>
      </w:r>
      <w:r>
        <w:rPr>
          <w:rFonts w:ascii="Times New Roman" w:hAnsi="Times New Roman" w:hint="default"/>
          <w:sz w:val="24"/>
          <w:szCs w:val="24"/>
          <w:rtl w:val="1"/>
        </w:rPr>
        <w:t xml:space="preserve">’ </w:t>
      </w:r>
      <w:r>
        <w:rPr>
          <w:rFonts w:ascii="Times New Roman" w:hAnsi="Times New Roman"/>
          <w:sz w:val="24"/>
          <w:szCs w:val="24"/>
          <w:rtl w:val="0"/>
          <w:lang w:val="en-US"/>
        </w:rPr>
        <w:t xml:space="preserve">INTERNATIONAL CRIMES AND CHINESE DOMESTIC LAW, AND THE GANG OF FOUR TRIAL. </w:t>
      </w:r>
      <w:r>
        <w:rPr>
          <w:rFonts w:ascii="Times New Roman" w:hAnsi="Times New Roman"/>
          <w:i w:val="1"/>
          <w:iCs w:val="1"/>
          <w:sz w:val="24"/>
          <w:szCs w:val="24"/>
          <w:rtl w:val="0"/>
          <w:lang w:val="en-US"/>
        </w:rPr>
        <w:t>New Criminal Law Review: An International and Interdisciplinary Journal</w:t>
      </w:r>
      <w:r>
        <w:rPr>
          <w:rFonts w:ascii="Times New Roman" w:hAnsi="Times New Roman"/>
          <w:sz w:val="24"/>
          <w:szCs w:val="24"/>
          <w:rtl w:val="0"/>
        </w:rPr>
        <w:t xml:space="preserve">, </w:t>
      </w:r>
      <w:r>
        <w:rPr>
          <w:rFonts w:ascii="Times New Roman" w:hAnsi="Times New Roman"/>
          <w:b w:val="1"/>
          <w:bCs w:val="1"/>
          <w:sz w:val="24"/>
          <w:szCs w:val="24"/>
          <w:rtl w:val="0"/>
        </w:rPr>
        <w:t>19</w:t>
      </w:r>
      <w:r>
        <w:rPr>
          <w:rFonts w:ascii="Times New Roman" w:hAnsi="Times New Roman"/>
          <w:sz w:val="24"/>
          <w:szCs w:val="24"/>
          <w:rtl w:val="0"/>
        </w:rPr>
        <w:t xml:space="preserve">, </w:t>
      </w:r>
      <w:r>
        <w:rPr>
          <w:rFonts w:ascii="Times New Roman" w:hAnsi="Times New Roman"/>
          <w:sz w:val="24"/>
          <w:szCs w:val="24"/>
          <w:rtl w:val="0"/>
          <w:lang w:val="en-US"/>
        </w:rPr>
        <w:t xml:space="preserve">no. 3: </w:t>
      </w:r>
      <w:r>
        <w:rPr>
          <w:rFonts w:ascii="Times New Roman" w:hAnsi="Times New Roman"/>
          <w:sz w:val="24"/>
          <w:szCs w:val="24"/>
          <w:rtl w:val="0"/>
        </w:rPr>
        <w:t>313-343.</w:t>
      </w:r>
      <w:r>
        <w:rPr>
          <w:rFonts w:ascii="Times New Roman" w:hAnsi="Times New Roman"/>
          <w:sz w:val="24"/>
          <w:szCs w:val="24"/>
          <w:rtl w:val="0"/>
          <w:lang w:val="en-US"/>
        </w:rPr>
        <w:t xml:space="preserve"> </w:t>
      </w:r>
      <w:r>
        <w:rPr>
          <w:rFonts w:ascii="Times New Roman" w:hAnsi="Times New Roman"/>
          <w:sz w:val="24"/>
          <w:szCs w:val="24"/>
          <w:rtl w:val="0"/>
        </w:rPr>
        <w:t>https://www.jstor.org/stable/26417692</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Pachankis, Y. (2022a) Epistemological Extrapolation and </w:t>
      </w:r>
      <w:r>
        <w:rPr>
          <w:rFonts w:ascii="Times New Roman" w:hAnsi="Times New Roman"/>
          <w:sz w:val="24"/>
          <w:szCs w:val="24"/>
          <w:rtl w:val="0"/>
          <w:lang w:val="en-US"/>
        </w:rPr>
        <w:t>Individually Targetable Mass Surveillance the Issues of Democratic Formation and Knowledge Production by Dictatorial Controls</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International Journal of Innovative Science and Research Technology</w:t>
      </w:r>
      <w:r>
        <w:rPr>
          <w:rFonts w:ascii="Times New Roman" w:hAnsi="Times New Roman"/>
          <w:i w:val="1"/>
          <w:iCs w:val="1"/>
          <w:sz w:val="24"/>
          <w:szCs w:val="24"/>
          <w:rtl w:val="0"/>
          <w:lang w:val="en-US"/>
        </w:rPr>
        <w:t xml:space="preserve">, </w:t>
      </w:r>
      <w:r>
        <w:rPr>
          <w:rFonts w:ascii="Times New Roman" w:hAnsi="Times New Roman"/>
          <w:b w:val="1"/>
          <w:bCs w:val="1"/>
          <w:sz w:val="24"/>
          <w:szCs w:val="24"/>
          <w:rtl w:val="0"/>
          <w:lang w:val="en-US"/>
        </w:rPr>
        <w:t>7</w:t>
      </w:r>
      <w:r>
        <w:rPr>
          <w:rFonts w:ascii="Times New Roman" w:hAnsi="Times New Roman"/>
          <w:sz w:val="24"/>
          <w:szCs w:val="24"/>
          <w:rtl w:val="0"/>
          <w:lang w:val="en-US"/>
        </w:rPr>
        <w:t xml:space="preserve">(4), </w:t>
      </w:r>
      <w:r>
        <w:rPr>
          <w:rFonts w:ascii="Times New Roman" w:hAnsi="Times New Roman"/>
          <w:sz w:val="24"/>
          <w:szCs w:val="24"/>
          <w:rtl w:val="0"/>
        </w:rPr>
        <w:t>72-84</w:t>
      </w:r>
      <w:r>
        <w:rPr>
          <w:rFonts w:ascii="Times New Roman" w:hAnsi="Times New Roman"/>
          <w:sz w:val="24"/>
          <w:szCs w:val="24"/>
          <w:rtl w:val="0"/>
          <w:lang w:val="en-US"/>
        </w:rPr>
        <w:t xml:space="preserve">. </w:t>
      </w:r>
      <w:r>
        <w:rPr>
          <w:rFonts w:ascii="Times New Roman" w:hAnsi="Times New Roman"/>
          <w:sz w:val="24"/>
          <w:szCs w:val="24"/>
          <w:rtl w:val="0"/>
          <w:lang w:val="pt-PT"/>
        </w:rPr>
        <w:t>https://doi.org/10.5281/zenodo.6464858</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Pachankis, Y. I. (2022b) </w:t>
      </w:r>
      <w:r>
        <w:rPr>
          <w:rFonts w:ascii="Times New Roman" w:hAnsi="Times New Roman"/>
          <w:sz w:val="24"/>
          <w:szCs w:val="24"/>
          <w:rtl w:val="0"/>
          <w:lang w:val="en-US"/>
        </w:rPr>
        <w:t>Physical Signals and their Thermonuclear Astrochemical Potentials: A Review on Outer Space Technologies.</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International Journal of Innovative Science and Research Technology</w:t>
      </w:r>
      <w:r>
        <w:rPr>
          <w:rFonts w:ascii="Times New Roman" w:hAnsi="Times New Roman"/>
          <w:i w:val="1"/>
          <w:iCs w:val="1"/>
          <w:sz w:val="24"/>
          <w:szCs w:val="24"/>
          <w:rtl w:val="0"/>
          <w:lang w:val="en-US"/>
        </w:rPr>
        <w:t xml:space="preserve">, </w:t>
      </w:r>
      <w:r>
        <w:rPr>
          <w:rFonts w:ascii="Times New Roman" w:hAnsi="Times New Roman"/>
          <w:b w:val="1"/>
          <w:bCs w:val="1"/>
          <w:sz w:val="24"/>
          <w:szCs w:val="24"/>
          <w:rtl w:val="0"/>
          <w:lang w:val="en-US"/>
        </w:rPr>
        <w:t>7</w:t>
      </w:r>
      <w:r>
        <w:rPr>
          <w:rFonts w:ascii="Times New Roman" w:hAnsi="Times New Roman"/>
          <w:sz w:val="24"/>
          <w:szCs w:val="24"/>
          <w:rtl w:val="0"/>
          <w:lang w:val="en-US"/>
        </w:rPr>
        <w:t xml:space="preserve">(5), </w:t>
      </w:r>
      <w:r>
        <w:rPr>
          <w:rFonts w:ascii="Times New Roman" w:hAnsi="Times New Roman"/>
          <w:sz w:val="24"/>
          <w:szCs w:val="24"/>
          <w:rtl w:val="0"/>
        </w:rPr>
        <w:t>669-674</w:t>
      </w:r>
      <w:r>
        <w:rPr>
          <w:rFonts w:ascii="Times New Roman" w:hAnsi="Times New Roman"/>
          <w:sz w:val="24"/>
          <w:szCs w:val="24"/>
          <w:rtl w:val="0"/>
          <w:lang w:val="en-US"/>
        </w:rPr>
        <w:t xml:space="preserve">. </w:t>
      </w:r>
      <w:r>
        <w:rPr>
          <w:rFonts w:ascii="Times New Roman" w:hAnsi="Times New Roman"/>
          <w:sz w:val="24"/>
          <w:szCs w:val="24"/>
          <w:rtl w:val="0"/>
          <w:lang w:val="pt-PT"/>
        </w:rPr>
        <w:t>https://doi.org/10.5281/zenodo.6618334</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Pachankis, J. E., Hatzenbuehler, M. L., Mirandola, M., Weatherburn, P., Berg, R. C., Marcus, U., &amp; Schmidt, A. J. (2017) The Geography of Sexual Orientation: Structural Stigma and Sexual Attraction, Behavior, and Identity Among Men Who Have Sex with Men Across 38 European Countries. </w:t>
      </w:r>
      <w:r>
        <w:rPr>
          <w:rFonts w:ascii="Times New Roman" w:hAnsi="Times New Roman"/>
          <w:i w:val="1"/>
          <w:iCs w:val="1"/>
          <w:sz w:val="24"/>
          <w:szCs w:val="24"/>
          <w:rtl w:val="0"/>
          <w:lang w:val="en-US"/>
        </w:rPr>
        <w:t>Archives of sexual behavior</w:t>
      </w:r>
      <w:r>
        <w:rPr>
          <w:rFonts w:ascii="Times New Roman" w:hAnsi="Times New Roman"/>
          <w:sz w:val="24"/>
          <w:szCs w:val="24"/>
          <w:rtl w:val="0"/>
        </w:rPr>
        <w:t xml:space="preserve">, </w:t>
      </w:r>
      <w:r>
        <w:rPr>
          <w:rFonts w:ascii="Times New Roman" w:hAnsi="Times New Roman"/>
          <w:i w:val="1"/>
          <w:iCs w:val="1"/>
          <w:sz w:val="24"/>
          <w:szCs w:val="24"/>
          <w:rtl w:val="0"/>
        </w:rPr>
        <w:t>46</w:t>
      </w:r>
      <w:r>
        <w:rPr>
          <w:rFonts w:ascii="Times New Roman" w:hAnsi="Times New Roman"/>
          <w:sz w:val="24"/>
          <w:szCs w:val="24"/>
          <w:rtl w:val="0"/>
        </w:rPr>
        <w:t>(5), 1491</w:t>
      </w:r>
      <w:r>
        <w:rPr>
          <w:rFonts w:ascii="Times New Roman" w:hAnsi="Times New Roman" w:hint="default"/>
          <w:sz w:val="24"/>
          <w:szCs w:val="24"/>
          <w:rtl w:val="0"/>
        </w:rPr>
        <w:t>–</w:t>
      </w:r>
      <w:r>
        <w:rPr>
          <w:rFonts w:ascii="Times New Roman" w:hAnsi="Times New Roman"/>
          <w:sz w:val="24"/>
          <w:szCs w:val="24"/>
          <w:rtl w:val="0"/>
          <w:lang w:val="en-US"/>
        </w:rPr>
        <w:t>1502. https://doi.org/10.1007/s10508-016-0819-y</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Pachankis, J. E. </w:t>
      </w:r>
      <w:r>
        <w:rPr>
          <w:rFonts w:ascii="Times New Roman" w:hAnsi="Times New Roman"/>
          <w:i w:val="1"/>
          <w:iCs w:val="1"/>
          <w:sz w:val="24"/>
          <w:szCs w:val="24"/>
          <w:rtl w:val="0"/>
          <w:lang w:val="en-US"/>
        </w:rPr>
        <w:t xml:space="preserve">el al. </w:t>
      </w:r>
      <w:r>
        <w:rPr>
          <w:rFonts w:ascii="Times New Roman" w:hAnsi="Times New Roman"/>
          <w:sz w:val="24"/>
          <w:szCs w:val="24"/>
          <w:rtl w:val="0"/>
          <w:lang w:val="en-US"/>
        </w:rPr>
        <w:t xml:space="preserve">(2021) </w:t>
      </w:r>
      <w:r>
        <w:rPr>
          <w:rFonts w:ascii="Times New Roman" w:hAnsi="Times New Roman"/>
          <w:sz w:val="24"/>
          <w:szCs w:val="24"/>
          <w:rtl w:val="0"/>
          <w:lang w:val="en-US"/>
        </w:rPr>
        <w:t>Welcome to Chechnya Film Screening and Panel Discussion</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Yale School of Medicine</w:t>
      </w:r>
      <w:r>
        <w:rPr>
          <w:rFonts w:ascii="Times New Roman" w:hAnsi="Times New Roman"/>
          <w:sz w:val="24"/>
          <w:szCs w:val="24"/>
          <w:rtl w:val="0"/>
          <w:lang w:val="en-US"/>
        </w:rPr>
        <w:t xml:space="preserve">. </w:t>
      </w:r>
      <w:r>
        <w:rPr>
          <w:rFonts w:ascii="Times New Roman" w:hAnsi="Times New Roman"/>
          <w:sz w:val="24"/>
          <w:szCs w:val="24"/>
          <w:rtl w:val="0"/>
          <w:lang w:val="en-US"/>
        </w:rPr>
        <w:t>https://medicine.yale.edu/media-player/welcome-to-chechnya-film-screening-and-panel-discussion/</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Pachankis, Y. I. (2022c) </w:t>
      </w:r>
      <w:r>
        <w:rPr>
          <w:rFonts w:ascii="Times New Roman" w:hAnsi="Times New Roman"/>
          <w:sz w:val="24"/>
          <w:szCs w:val="24"/>
          <w:rtl w:val="0"/>
          <w:lang w:val="en-US"/>
        </w:rPr>
        <w:t>White Hole Observation: An Experimental Result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International Journal of Innovative Science and Research Technology</w:t>
      </w:r>
      <w:r>
        <w:rPr>
          <w:rFonts w:ascii="Times New Roman" w:hAnsi="Times New Roman"/>
          <w:i w:val="1"/>
          <w:iCs w:val="1"/>
          <w:sz w:val="24"/>
          <w:szCs w:val="24"/>
          <w:rtl w:val="0"/>
          <w:lang w:val="en-US"/>
        </w:rPr>
        <w:t xml:space="preserve">, </w:t>
      </w:r>
      <w:r>
        <w:rPr>
          <w:rFonts w:ascii="Times New Roman" w:hAnsi="Times New Roman"/>
          <w:b w:val="1"/>
          <w:bCs w:val="1"/>
          <w:sz w:val="24"/>
          <w:szCs w:val="24"/>
          <w:rtl w:val="0"/>
          <w:lang w:val="en-US"/>
        </w:rPr>
        <w:t>7</w:t>
      </w:r>
      <w:r>
        <w:rPr>
          <w:rFonts w:ascii="Times New Roman" w:hAnsi="Times New Roman"/>
          <w:sz w:val="24"/>
          <w:szCs w:val="24"/>
          <w:rtl w:val="0"/>
          <w:lang w:val="en-US"/>
        </w:rPr>
        <w:t xml:space="preserve">(2), </w:t>
      </w:r>
      <w:r>
        <w:rPr>
          <w:rFonts w:ascii="Times New Roman" w:hAnsi="Times New Roman"/>
          <w:sz w:val="24"/>
          <w:szCs w:val="24"/>
          <w:rtl w:val="0"/>
        </w:rPr>
        <w:t>779-790</w:t>
      </w:r>
      <w:r>
        <w:rPr>
          <w:rFonts w:ascii="Times New Roman" w:hAnsi="Times New Roman"/>
          <w:sz w:val="24"/>
          <w:szCs w:val="24"/>
          <w:rtl w:val="0"/>
          <w:lang w:val="en-US"/>
        </w:rPr>
        <w:t xml:space="preserve">. </w:t>
      </w:r>
      <w:r>
        <w:rPr>
          <w:rFonts w:ascii="Times New Roman" w:hAnsi="Times New Roman"/>
          <w:sz w:val="24"/>
          <w:szCs w:val="24"/>
          <w:rtl w:val="0"/>
          <w:lang w:val="pt-PT"/>
        </w:rPr>
        <w:t>https://doi.org/10.5281/zenodo.6360849</w:t>
      </w:r>
      <w:r>
        <w:rPr>
          <w:rFonts w:ascii="Times New Roman" w:hAnsi="Times New Roman"/>
          <w:sz w:val="24"/>
          <w:szCs w:val="24"/>
          <w:rtl w:val="0"/>
          <w:lang w:val="en-US"/>
        </w:rPr>
        <w:t>.</w:t>
      </w:r>
    </w:p>
    <w:p>
      <w:pPr>
        <w:pStyle w:val="Default"/>
        <w:numPr>
          <w:ilvl w:val="0"/>
          <w:numId w:val="2"/>
        </w:numPr>
        <w:suppressAutoHyphens w:val="1"/>
        <w:bidi w:val="0"/>
        <w:spacing w:line="360" w:lineRule="auto"/>
        <w:ind w:right="0"/>
        <w:jc w:val="left"/>
        <w:rPr>
          <w:rFonts w:ascii="Times New Roman" w:hAnsi="Times New Roman"/>
          <w:sz w:val="24"/>
          <w:szCs w:val="24"/>
          <w:rtl w:val="0"/>
        </w:rPr>
      </w:pPr>
      <w:r>
        <w:rPr>
          <w:rFonts w:ascii="Times New Roman" w:hAnsi="Times New Roman"/>
          <w:sz w:val="24"/>
          <w:szCs w:val="24"/>
          <w:rtl w:val="0"/>
        </w:rPr>
        <w:t xml:space="preserve">Pachankis, Y. </w:t>
      </w:r>
      <w:r>
        <w:rPr>
          <w:rFonts w:ascii="Times New Roman" w:hAnsi="Times New Roman"/>
          <w:sz w:val="24"/>
          <w:szCs w:val="24"/>
          <w:rtl w:val="0"/>
          <w:lang w:val="en-US"/>
        </w:rPr>
        <w:t xml:space="preserve">(2022d) </w:t>
      </w:r>
      <w:r>
        <w:rPr>
          <w:rFonts w:ascii="Times New Roman" w:hAnsi="Times New Roman"/>
          <w:sz w:val="24"/>
          <w:szCs w:val="24"/>
          <w:rtl w:val="0"/>
          <w:lang w:val="en-US"/>
        </w:rPr>
        <w:t xml:space="preserve">Why Should LGBTQI Marriage Be Legalized. </w:t>
      </w:r>
      <w:r>
        <w:rPr>
          <w:rFonts w:ascii="Times New Roman" w:hAnsi="Times New Roman"/>
          <w:i w:val="1"/>
          <w:iCs w:val="1"/>
          <w:sz w:val="24"/>
          <w:szCs w:val="24"/>
          <w:rtl w:val="0"/>
          <w:lang w:val="it-IT"/>
        </w:rPr>
        <w:t>Academia Letters</w:t>
      </w:r>
      <w:r>
        <w:rPr>
          <w:rFonts w:ascii="Times New Roman" w:hAnsi="Times New Roman"/>
          <w:sz w:val="24"/>
          <w:szCs w:val="24"/>
          <w:rtl w:val="0"/>
        </w:rPr>
        <w:t xml:space="preserve"> </w:t>
      </w:r>
      <w:r>
        <w:rPr>
          <w:rFonts w:ascii="Times New Roman" w:hAnsi="Times New Roman"/>
          <w:b w:val="1"/>
          <w:bCs w:val="1"/>
          <w:sz w:val="24"/>
          <w:szCs w:val="24"/>
          <w:rtl w:val="0"/>
          <w:lang w:val="en-US"/>
        </w:rPr>
        <w:t>Article 5157</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https://doi.org/10.20935/AL5157</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Peterson</w:t>
      </w:r>
      <w:r>
        <w:rPr>
          <w:rFonts w:ascii="Times New Roman" w:hAnsi="Times New Roman"/>
          <w:sz w:val="24"/>
          <w:szCs w:val="24"/>
          <w:rtl w:val="0"/>
        </w:rPr>
        <w:t xml:space="preserve">, </w:t>
      </w:r>
      <w:r>
        <w:rPr>
          <w:rFonts w:ascii="Times New Roman" w:hAnsi="Times New Roman"/>
          <w:sz w:val="24"/>
          <w:szCs w:val="24"/>
          <w:rtl w:val="0"/>
          <w:lang w:val="en-US"/>
        </w:rPr>
        <w:t>V. S</w:t>
      </w:r>
      <w:r>
        <w:rPr>
          <w:rFonts w:ascii="Times New Roman" w:hAnsi="Times New Roman"/>
          <w:sz w:val="24"/>
          <w:szCs w:val="24"/>
          <w:rtl w:val="0"/>
          <w:lang w:val="en-US"/>
        </w:rPr>
        <w:t xml:space="preserve">. (1997) Seeking World Order Beyond the Gendered Order of Global Hierarchies. In </w:t>
      </w:r>
      <w:r>
        <w:rPr>
          <w:rFonts w:ascii="Times New Roman" w:hAnsi="Times New Roman"/>
          <w:i w:val="1"/>
          <w:iCs w:val="1"/>
          <w:sz w:val="24"/>
          <w:szCs w:val="24"/>
          <w:rtl w:val="0"/>
          <w:lang w:val="en-US"/>
        </w:rPr>
        <w:t>The New Realism: Perspectives on Multilateralism and World Order,</w:t>
      </w:r>
      <w:r>
        <w:rPr>
          <w:rFonts w:ascii="Times New Roman" w:hAnsi="Times New Roman"/>
          <w:sz w:val="24"/>
          <w:szCs w:val="24"/>
          <w:rtl w:val="0"/>
          <w:lang w:val="en-US"/>
        </w:rPr>
        <w:t xml:space="preserve"> (Ed, Cox, R.W.) The United Nations University, pp. </w:t>
      </w:r>
      <w:r>
        <w:rPr>
          <w:rFonts w:ascii="Times New Roman" w:hAnsi="Times New Roman"/>
          <w:sz w:val="24"/>
          <w:szCs w:val="24"/>
          <w:rtl w:val="0"/>
          <w:lang w:val="en-US"/>
        </w:rPr>
        <w:t>38</w:t>
      </w:r>
      <w:r>
        <w:rPr>
          <w:rFonts w:ascii="Times New Roman" w:hAnsi="Times New Roman"/>
          <w:sz w:val="24"/>
          <w:szCs w:val="24"/>
          <w:rtl w:val="0"/>
        </w:rPr>
        <w:t>-</w:t>
      </w:r>
      <w:r>
        <w:rPr>
          <w:rFonts w:ascii="Times New Roman" w:hAnsi="Times New Roman"/>
          <w:sz w:val="24"/>
          <w:szCs w:val="24"/>
          <w:rtl w:val="0"/>
          <w:lang w:val="en-US"/>
        </w:rPr>
        <w:t>56</w:t>
      </w:r>
      <w:r>
        <w:rPr>
          <w:rFonts w:ascii="Times New Roman" w:hAnsi="Times New Roman"/>
          <w:sz w:val="24"/>
          <w:szCs w:val="24"/>
          <w:rtl w:val="0"/>
        </w:rPr>
        <w:t>.</w:t>
      </w:r>
    </w:p>
    <w:p>
      <w:pPr>
        <w:pStyle w:val="Default"/>
        <w:numPr>
          <w:ilvl w:val="0"/>
          <w:numId w:val="2"/>
        </w:numPr>
        <w:suppressAutoHyphens w:val="1"/>
        <w:bidi w:val="0"/>
        <w:spacing w:line="360" w:lineRule="auto"/>
        <w:ind w:right="0"/>
        <w:jc w:val="left"/>
        <w:rPr>
          <w:rFonts w:ascii="Times New Roman" w:hAnsi="Times New Roman"/>
          <w:sz w:val="24"/>
          <w:szCs w:val="24"/>
          <w:rtl w:val="0"/>
        </w:rPr>
      </w:pPr>
      <w:r>
        <w:rPr>
          <w:rFonts w:ascii="Times New Roman" w:hAnsi="Times New Roman"/>
          <w:sz w:val="24"/>
          <w:szCs w:val="24"/>
          <w:rtl w:val="0"/>
        </w:rPr>
        <w:t xml:space="preserve">Priel, D. </w:t>
      </w:r>
      <w:r>
        <w:rPr>
          <w:rFonts w:ascii="Times New Roman" w:hAnsi="Times New Roman"/>
          <w:sz w:val="24"/>
          <w:szCs w:val="24"/>
          <w:rtl w:val="0"/>
          <w:lang w:val="en-US"/>
        </w:rPr>
        <w:t xml:space="preserve">(2011) </w:t>
      </w:r>
      <w:r>
        <w:rPr>
          <w:rFonts w:ascii="Times New Roman" w:hAnsi="Times New Roman"/>
          <w:sz w:val="24"/>
          <w:szCs w:val="24"/>
          <w:rtl w:val="0"/>
          <w:lang w:val="en-US"/>
        </w:rPr>
        <w:t xml:space="preserve">The Place of Legitimacy in Legal Theory. </w:t>
      </w:r>
      <w:r>
        <w:rPr>
          <w:rFonts w:ascii="Times New Roman" w:hAnsi="Times New Roman"/>
          <w:i w:val="1"/>
          <w:iCs w:val="1"/>
          <w:sz w:val="24"/>
          <w:szCs w:val="24"/>
          <w:rtl w:val="0"/>
          <w:lang w:val="en-US"/>
        </w:rPr>
        <w:t>McGill Law Journal</w:t>
      </w:r>
      <w:r>
        <w:rPr>
          <w:rFonts w:ascii="Times New Roman" w:hAnsi="Times New Roman"/>
          <w:sz w:val="24"/>
          <w:szCs w:val="24"/>
          <w:rtl w:val="0"/>
        </w:rPr>
        <w:t xml:space="preserve"> </w:t>
      </w:r>
      <w:r>
        <w:rPr>
          <w:rFonts w:ascii="Times New Roman" w:hAnsi="Times New Roman"/>
          <w:b w:val="1"/>
          <w:bCs w:val="1"/>
          <w:sz w:val="24"/>
          <w:szCs w:val="24"/>
          <w:rtl w:val="0"/>
          <w:lang w:val="ru-RU"/>
        </w:rPr>
        <w:t>57</w:t>
      </w:r>
      <w:r>
        <w:rPr>
          <w:rFonts w:ascii="Times New Roman" w:hAnsi="Times New Roman"/>
          <w:sz w:val="24"/>
          <w:szCs w:val="24"/>
          <w:rtl w:val="0"/>
        </w:rPr>
        <w:t>, 1-35.</w:t>
      </w:r>
      <w:r>
        <w:rPr>
          <w:rFonts w:ascii="Times New Roman" w:hAnsi="Times New Roman"/>
          <w:sz w:val="24"/>
          <w:szCs w:val="24"/>
          <w:rtl w:val="0"/>
          <w:lang w:val="en-US"/>
        </w:rPr>
        <w:t xml:space="preserve"> </w:t>
      </w:r>
      <w:r>
        <w:rPr>
          <w:rFonts w:ascii="Times New Roman" w:hAnsi="Times New Roman"/>
          <w:sz w:val="24"/>
          <w:szCs w:val="24"/>
          <w:rtl w:val="0"/>
          <w:lang w:val="en-US"/>
        </w:rPr>
        <w:t>https://doi.org/10.7202/1006417ar</w:t>
      </w:r>
      <w:r>
        <w:rPr>
          <w:rFonts w:ascii="Times New Roman" w:hAnsi="Times New Roman"/>
          <w:sz w:val="24"/>
          <w:szCs w:val="24"/>
          <w:rtl w:val="0"/>
          <w:lang w:val="en-US"/>
        </w:rPr>
        <w:t>.</w:t>
      </w:r>
    </w:p>
    <w:p>
      <w:pPr>
        <w:pStyle w:val="Default"/>
        <w:numPr>
          <w:ilvl w:val="0"/>
          <w:numId w:val="2"/>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Richter, E.E. (2022) Literary Parallels and the Identity of an Elusive Angel (Ecl 5:6).  </w:t>
      </w:r>
      <w:r>
        <w:rPr>
          <w:rFonts w:ascii="Times New Roman" w:hAnsi="Times New Roman"/>
          <w:i w:val="1"/>
          <w:iCs w:val="1"/>
          <w:sz w:val="24"/>
          <w:szCs w:val="24"/>
          <w:rtl w:val="0"/>
          <w:lang w:val="it-IT"/>
        </w:rPr>
        <w:t>Academia Letters</w:t>
      </w:r>
      <w:r>
        <w:rPr>
          <w:rFonts w:ascii="Times New Roman" w:hAnsi="Times New Roman"/>
          <w:sz w:val="24"/>
          <w:szCs w:val="24"/>
          <w:rtl w:val="0"/>
        </w:rPr>
        <w:t xml:space="preserve">, </w:t>
      </w:r>
      <w:r>
        <w:rPr>
          <w:rFonts w:ascii="Times New Roman" w:hAnsi="Times New Roman"/>
          <w:b w:val="1"/>
          <w:bCs w:val="1"/>
          <w:sz w:val="24"/>
          <w:szCs w:val="24"/>
          <w:rtl w:val="0"/>
          <w:lang w:val="en-US"/>
        </w:rPr>
        <w:t>Article 5809</w:t>
      </w:r>
      <w:r>
        <w:rPr>
          <w:rFonts w:ascii="Times New Roman" w:hAnsi="Times New Roman"/>
          <w:sz w:val="24"/>
          <w:szCs w:val="24"/>
          <w:rtl w:val="0"/>
          <w:lang w:val="en-US"/>
        </w:rPr>
        <w:t xml:space="preserve">. </w:t>
      </w:r>
      <w:r>
        <w:rPr>
          <w:rFonts w:ascii="Times New Roman" w:hAnsi="Times New Roman"/>
          <w:sz w:val="24"/>
          <w:szCs w:val="24"/>
          <w:rtl w:val="0"/>
          <w:lang w:val="en-US"/>
        </w:rPr>
        <w:t>https://doi.org/10.20935/AL5809</w:t>
      </w:r>
      <w:r>
        <w:rPr>
          <w:rFonts w:ascii="Times New Roman" w:hAnsi="Times New Roman"/>
          <w:sz w:val="24"/>
          <w:szCs w:val="24"/>
          <w:rtl w:val="0"/>
          <w:lang w:val="en-US"/>
        </w:rPr>
        <w:t>.</w:t>
      </w:r>
    </w:p>
    <w:p>
      <w:pPr>
        <w:pStyle w:val="Default"/>
        <w:numPr>
          <w:ilvl w:val="0"/>
          <w:numId w:val="2"/>
        </w:numPr>
        <w:suppressAutoHyphens w:val="1"/>
        <w:bidi w:val="0"/>
        <w:spacing w:line="360" w:lineRule="auto"/>
        <w:ind w:right="0"/>
        <w:jc w:val="left"/>
        <w:rPr>
          <w:rFonts w:ascii="Times New Roman" w:hAnsi="Times New Roman"/>
          <w:sz w:val="24"/>
          <w:szCs w:val="24"/>
          <w:rtl w:val="0"/>
          <w:lang w:val="nl-NL"/>
        </w:rPr>
      </w:pPr>
      <w:r>
        <w:rPr>
          <w:rFonts w:ascii="Times New Roman" w:hAnsi="Times New Roman"/>
          <w:sz w:val="24"/>
          <w:szCs w:val="24"/>
          <w:rtl w:val="0"/>
          <w:lang w:val="nl-NL"/>
        </w:rPr>
        <w:t xml:space="preserve">Slootmaeckers, K. </w:t>
      </w:r>
      <w:r>
        <w:rPr>
          <w:rFonts w:ascii="Times New Roman" w:hAnsi="Times New Roman"/>
          <w:sz w:val="24"/>
          <w:szCs w:val="24"/>
          <w:rtl w:val="0"/>
          <w:lang w:val="en-US"/>
        </w:rPr>
        <w:t xml:space="preserve">(2019) </w:t>
      </w:r>
      <w:r>
        <w:rPr>
          <w:rFonts w:ascii="Times New Roman" w:hAnsi="Times New Roman"/>
          <w:sz w:val="24"/>
          <w:szCs w:val="24"/>
          <w:rtl w:val="0"/>
          <w:lang w:val="en-US"/>
        </w:rPr>
        <w:t xml:space="preserve">Nationalism as competing masculinities: homophobia as a technology of othering for hetero- and homonationalism. </w:t>
      </w:r>
      <w:r>
        <w:rPr>
          <w:rFonts w:ascii="Times New Roman" w:hAnsi="Times New Roman"/>
          <w:i w:val="1"/>
          <w:iCs w:val="1"/>
          <w:sz w:val="24"/>
          <w:szCs w:val="24"/>
          <w:rtl w:val="0"/>
          <w:lang w:val="de-DE"/>
        </w:rPr>
        <w:t>Theor Soc</w:t>
      </w:r>
      <w:r>
        <w:rPr>
          <w:rFonts w:ascii="Times New Roman" w:hAnsi="Times New Roman"/>
          <w:sz w:val="24"/>
          <w:szCs w:val="24"/>
          <w:rtl w:val="0"/>
        </w:rPr>
        <w:t xml:space="preserve"> </w:t>
      </w:r>
      <w:r>
        <w:rPr>
          <w:rFonts w:ascii="Times New Roman" w:hAnsi="Times New Roman"/>
          <w:b w:val="1"/>
          <w:bCs w:val="1"/>
          <w:sz w:val="24"/>
          <w:szCs w:val="24"/>
          <w:rtl w:val="0"/>
        </w:rPr>
        <w:t xml:space="preserve">48, </w:t>
      </w:r>
      <w:r>
        <w:rPr>
          <w:rFonts w:ascii="Times New Roman" w:hAnsi="Times New Roman"/>
          <w:sz w:val="24"/>
          <w:szCs w:val="24"/>
          <w:rtl w:val="0"/>
        </w:rPr>
        <w:t>239</w:t>
      </w:r>
      <w:r>
        <w:rPr>
          <w:rFonts w:ascii="Times New Roman" w:hAnsi="Times New Roman" w:hint="default"/>
          <w:sz w:val="24"/>
          <w:szCs w:val="24"/>
          <w:rtl w:val="0"/>
        </w:rPr>
        <w:t>–</w:t>
      </w:r>
      <w:r>
        <w:rPr>
          <w:rFonts w:ascii="Times New Roman" w:hAnsi="Times New Roman"/>
          <w:sz w:val="24"/>
          <w:szCs w:val="24"/>
          <w:rtl w:val="0"/>
          <w:lang w:val="en-US"/>
        </w:rPr>
        <w:t>265. https://doi.org/10.1007/s11186-019-09346-4</w:t>
      </w:r>
      <w:r>
        <w:rPr>
          <w:rFonts w:ascii="Times New Roman" w:hAnsi="Times New Roman"/>
          <w:sz w:val="24"/>
          <w:szCs w:val="24"/>
          <w:rtl w:val="0"/>
          <w:lang w:val="en-US"/>
        </w:rPr>
        <w:t>.</w:t>
      </w:r>
    </w:p>
    <w:p>
      <w:pPr>
        <w:pStyle w:val="Default"/>
        <w:numPr>
          <w:ilvl w:val="0"/>
          <w:numId w:val="2"/>
        </w:numPr>
        <w:suppressAutoHyphens w:val="1"/>
        <w:bidi w:val="0"/>
        <w:spacing w:line="360" w:lineRule="auto"/>
        <w:ind w:right="0"/>
        <w:jc w:val="left"/>
        <w:rPr>
          <w:rFonts w:ascii="Times New Roman" w:hAnsi="Times New Roman"/>
          <w:sz w:val="24"/>
          <w:szCs w:val="24"/>
          <w:rtl w:val="0"/>
        </w:rPr>
      </w:pPr>
      <w:r>
        <w:rPr>
          <w:rFonts w:ascii="Times New Roman" w:hAnsi="Times New Roman"/>
          <w:sz w:val="24"/>
          <w:szCs w:val="24"/>
          <w:rtl w:val="0"/>
        </w:rPr>
        <w:t>Tiwari</w:t>
      </w:r>
      <w:r>
        <w:rPr>
          <w:rFonts w:ascii="Times New Roman" w:hAnsi="Times New Roman"/>
          <w:sz w:val="24"/>
          <w:szCs w:val="24"/>
          <w:rtl w:val="0"/>
          <w:lang w:val="en-US"/>
        </w:rPr>
        <w:t xml:space="preserve">, </w:t>
      </w:r>
      <w:r>
        <w:rPr>
          <w:rFonts w:ascii="Times New Roman" w:hAnsi="Times New Roman"/>
          <w:sz w:val="24"/>
          <w:szCs w:val="24"/>
          <w:rtl w:val="0"/>
        </w:rPr>
        <w:t>G</w:t>
      </w:r>
      <w:r>
        <w:rPr>
          <w:rFonts w:ascii="Times New Roman" w:hAnsi="Times New Roman"/>
          <w:sz w:val="24"/>
          <w:szCs w:val="24"/>
          <w:rtl w:val="0"/>
          <w:lang w:val="en-US"/>
        </w:rPr>
        <w:t xml:space="preserve">. (2014) </w:t>
      </w:r>
      <w:r>
        <w:rPr>
          <w:rFonts w:ascii="Times New Roman" w:hAnsi="Times New Roman"/>
          <w:sz w:val="24"/>
          <w:szCs w:val="24"/>
          <w:rtl w:val="0"/>
          <w:lang w:val="de-DE"/>
        </w:rPr>
        <w:t>INDIA</w:t>
      </w:r>
      <w:r>
        <w:rPr>
          <w:rFonts w:ascii="Times New Roman" w:hAnsi="Times New Roman" w:hint="default"/>
          <w:sz w:val="24"/>
          <w:szCs w:val="24"/>
          <w:rtl w:val="1"/>
        </w:rPr>
        <w:t>’</w:t>
      </w:r>
      <w:r>
        <w:rPr>
          <w:rFonts w:ascii="Times New Roman" w:hAnsi="Times New Roman"/>
          <w:sz w:val="24"/>
          <w:szCs w:val="24"/>
          <w:rtl w:val="0"/>
          <w:lang w:val="de-DE"/>
        </w:rPr>
        <w:t>S HOSTILITY TO INTERNATIONALIZE CRIMINAL JUSTICE- CALCULATIVE STRATEGY OR PREJUDICED RELUCTANCE?</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European Scientific Journal, ESJ</w:t>
      </w:r>
      <w:r>
        <w:rPr>
          <w:rFonts w:ascii="Times New Roman" w:hAnsi="Times New Roman"/>
          <w:sz w:val="24"/>
          <w:szCs w:val="24"/>
          <w:rtl w:val="0"/>
        </w:rPr>
        <w:t xml:space="preserve">, </w:t>
      </w:r>
      <w:r>
        <w:rPr>
          <w:rFonts w:ascii="Times New Roman" w:hAnsi="Times New Roman"/>
          <w:i w:val="1"/>
          <w:iCs w:val="1"/>
          <w:sz w:val="24"/>
          <w:szCs w:val="24"/>
          <w:rtl w:val="0"/>
        </w:rPr>
        <w:t>10</w:t>
      </w:r>
      <w:r>
        <w:rPr>
          <w:rFonts w:ascii="Times New Roman" w:hAnsi="Times New Roman"/>
          <w:sz w:val="24"/>
          <w:szCs w:val="24"/>
          <w:rtl w:val="0"/>
          <w:lang w:val="de-DE"/>
        </w:rPr>
        <w:t>(10). https://doi.org/10.19044/esj.2014.v10n10p%p</w:t>
      </w:r>
      <w:r>
        <w:rPr>
          <w:rFonts w:ascii="Times New Roman" w:hAnsi="Times New Roman"/>
          <w:sz w:val="24"/>
          <w:szCs w:val="24"/>
          <w:rtl w:val="0"/>
          <w:lang w:val="en-US"/>
        </w:rPr>
        <w:t>.</w:t>
      </w:r>
    </w:p>
    <w:p>
      <w:pPr>
        <w:pStyle w:val="Default"/>
        <w:numPr>
          <w:ilvl w:val="0"/>
          <w:numId w:val="2"/>
        </w:numPr>
        <w:suppressAutoHyphens w:val="1"/>
        <w:bidi w:val="0"/>
        <w:spacing w:line="360" w:lineRule="auto"/>
        <w:ind w:right="0"/>
        <w:jc w:val="left"/>
        <w:rPr>
          <w:rFonts w:ascii="Times New Roman" w:hAnsi="Times New Roman"/>
          <w:sz w:val="24"/>
          <w:szCs w:val="24"/>
          <w:rtl w:val="0"/>
          <w:lang w:val="pt-PT"/>
        </w:rPr>
      </w:pPr>
      <w:r>
        <w:rPr>
          <w:rFonts w:ascii="Times New Roman" w:hAnsi="Times New Roman"/>
          <w:sz w:val="24"/>
          <w:szCs w:val="24"/>
          <w:rtl w:val="0"/>
          <w:lang w:val="pt-PT"/>
        </w:rPr>
        <w:t xml:space="preserve">Turan, J.M., Elafros, M.A., Logie, C.H. </w:t>
      </w:r>
      <w:r>
        <w:rPr>
          <w:rFonts w:ascii="Times New Roman" w:hAnsi="Times New Roman"/>
          <w:i w:val="1"/>
          <w:iCs w:val="1"/>
          <w:sz w:val="24"/>
          <w:szCs w:val="24"/>
          <w:rtl w:val="0"/>
        </w:rPr>
        <w:t>et al.</w:t>
      </w:r>
      <w:r>
        <w:rPr>
          <w:rFonts w:ascii="Times New Roman" w:hAnsi="Times New Roman"/>
          <w:sz w:val="24"/>
          <w:szCs w:val="24"/>
          <w:rtl w:val="0"/>
        </w:rPr>
        <w:t xml:space="preserve"> </w:t>
      </w:r>
      <w:r>
        <w:rPr>
          <w:rFonts w:ascii="Times New Roman" w:hAnsi="Times New Roman"/>
          <w:sz w:val="24"/>
          <w:szCs w:val="24"/>
          <w:rtl w:val="0"/>
          <w:lang w:val="en-US"/>
        </w:rPr>
        <w:t xml:space="preserve">(2019) </w:t>
      </w:r>
      <w:r>
        <w:rPr>
          <w:rFonts w:ascii="Times New Roman" w:hAnsi="Times New Roman"/>
          <w:sz w:val="24"/>
          <w:szCs w:val="24"/>
          <w:rtl w:val="0"/>
          <w:lang w:val="en-US"/>
        </w:rPr>
        <w:t xml:space="preserve">Challenges and opportunities in examining and addressing intersectional stigma and health. </w:t>
      </w:r>
      <w:r>
        <w:rPr>
          <w:rFonts w:ascii="Times New Roman" w:hAnsi="Times New Roman"/>
          <w:i w:val="1"/>
          <w:iCs w:val="1"/>
          <w:sz w:val="24"/>
          <w:szCs w:val="24"/>
          <w:rtl w:val="0"/>
        </w:rPr>
        <w:t>BMC Med</w:t>
      </w:r>
      <w:r>
        <w:rPr>
          <w:rFonts w:ascii="Times New Roman" w:hAnsi="Times New Roman"/>
          <w:sz w:val="24"/>
          <w:szCs w:val="24"/>
          <w:rtl w:val="0"/>
        </w:rPr>
        <w:t xml:space="preserve"> </w:t>
      </w:r>
      <w:r>
        <w:rPr>
          <w:rFonts w:ascii="Times New Roman" w:hAnsi="Times New Roman"/>
          <w:b w:val="1"/>
          <w:bCs w:val="1"/>
          <w:sz w:val="24"/>
          <w:szCs w:val="24"/>
          <w:rtl w:val="0"/>
          <w:lang w:val="nl-NL"/>
        </w:rPr>
        <w:t xml:space="preserve">17, </w:t>
      </w:r>
      <w:r>
        <w:rPr>
          <w:rFonts w:ascii="Times New Roman" w:hAnsi="Times New Roman"/>
          <w:sz w:val="24"/>
          <w:szCs w:val="24"/>
          <w:rtl w:val="0"/>
          <w:lang w:val="en-US"/>
        </w:rPr>
        <w:t>7. https://doi.org/10.1186/s12916-018-1246-9</w:t>
      </w:r>
      <w:r>
        <w:rPr>
          <w:rFonts w:ascii="Times New Roman" w:hAnsi="Times New Roman"/>
          <w:sz w:val="24"/>
          <w:szCs w:val="24"/>
          <w:rtl w:val="0"/>
          <w:lang w:val="en-US"/>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Wang</w:t>
      </w:r>
      <w:r>
        <w:rPr>
          <w:rFonts w:ascii="Times New Roman" w:hAnsi="Times New Roman"/>
          <w:sz w:val="24"/>
          <w:szCs w:val="24"/>
          <w:rtl w:val="0"/>
        </w:rPr>
        <w:t xml:space="preserve">, </w:t>
      </w:r>
      <w:r>
        <w:rPr>
          <w:rFonts w:ascii="Times New Roman" w:hAnsi="Times New Roman"/>
          <w:sz w:val="24"/>
          <w:szCs w:val="24"/>
          <w:rtl w:val="0"/>
          <w:lang w:val="en-US"/>
        </w:rPr>
        <w:t>H</w:t>
      </w:r>
      <w:r>
        <w:rPr>
          <w:rFonts w:ascii="Times New Roman" w:hAnsi="Times New Roman"/>
          <w:sz w:val="24"/>
          <w:szCs w:val="24"/>
          <w:rtl w:val="0"/>
          <w:lang w:val="it-IT"/>
        </w:rPr>
        <w:t xml:space="preserve">. (1997) Chinese Culture and Multilateralism. In </w:t>
      </w:r>
      <w:r>
        <w:rPr>
          <w:rFonts w:ascii="Times New Roman" w:hAnsi="Times New Roman"/>
          <w:i w:val="1"/>
          <w:iCs w:val="1"/>
          <w:sz w:val="24"/>
          <w:szCs w:val="24"/>
          <w:rtl w:val="0"/>
          <w:lang w:val="en-US"/>
        </w:rPr>
        <w:t>The New Realism: Perspectives on Multilateralism and World Order,</w:t>
      </w:r>
      <w:r>
        <w:rPr>
          <w:rFonts w:ascii="Times New Roman" w:hAnsi="Times New Roman"/>
          <w:sz w:val="24"/>
          <w:szCs w:val="24"/>
          <w:rtl w:val="0"/>
          <w:lang w:val="en-US"/>
        </w:rPr>
        <w:t xml:space="preserve"> (Ed, Cox, R.W.) The United Nations University, pp. </w:t>
      </w:r>
      <w:r>
        <w:rPr>
          <w:rFonts w:ascii="Times New Roman" w:hAnsi="Times New Roman"/>
          <w:sz w:val="24"/>
          <w:szCs w:val="24"/>
          <w:rtl w:val="0"/>
          <w:lang w:val="en-US"/>
        </w:rPr>
        <w:t>145</w:t>
      </w:r>
      <w:r>
        <w:rPr>
          <w:rFonts w:ascii="Times New Roman" w:hAnsi="Times New Roman"/>
          <w:sz w:val="24"/>
          <w:szCs w:val="24"/>
          <w:rtl w:val="0"/>
        </w:rPr>
        <w:t>-</w:t>
      </w:r>
      <w:r>
        <w:rPr>
          <w:rFonts w:ascii="Times New Roman" w:hAnsi="Times New Roman"/>
          <w:sz w:val="24"/>
          <w:szCs w:val="24"/>
          <w:rtl w:val="0"/>
          <w:lang w:val="en-US"/>
        </w:rPr>
        <w:t>161</w:t>
      </w:r>
      <w:r>
        <w:rPr>
          <w:rFonts w:ascii="Times New Roman" w:hAnsi="Times New Roman"/>
          <w:sz w:val="24"/>
          <w:szCs w:val="24"/>
          <w:rtl w:val="0"/>
        </w:rPr>
        <w:t>.</w:t>
      </w:r>
    </w:p>
    <w:p>
      <w:pPr>
        <w:pStyle w:val="Default"/>
        <w:numPr>
          <w:ilvl w:val="0"/>
          <w:numId w:val="1"/>
        </w:numPr>
        <w:suppressAutoHyphens w:val="1"/>
        <w:bidi w:val="0"/>
        <w:spacing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Watch, Human Rights</w:t>
      </w:r>
      <w:r>
        <w:rPr>
          <w:rFonts w:ascii="Times New Roman" w:hAnsi="Times New Roman"/>
          <w:sz w:val="24"/>
          <w:szCs w:val="24"/>
          <w:rtl w:val="0"/>
          <w:lang w:val="en-US"/>
        </w:rPr>
        <w:t xml:space="preserve"> (2013) </w:t>
      </w:r>
      <w:r>
        <w:rPr>
          <w:rFonts w:ascii="Times New Roman" w:hAnsi="Times New Roman"/>
          <w:sz w:val="24"/>
          <w:szCs w:val="24"/>
          <w:rtl w:val="0"/>
          <w:lang w:val="en-US"/>
        </w:rPr>
        <w:t xml:space="preserve">This Alien Legacy: The Origins of </w:t>
      </w:r>
      <w:r>
        <w:rPr>
          <w:rFonts w:ascii="Times New Roman" w:hAnsi="Times New Roman" w:hint="default"/>
          <w:sz w:val="24"/>
          <w:szCs w:val="24"/>
          <w:rtl w:val="1"/>
        </w:rPr>
        <w:t>‘</w:t>
      </w:r>
      <w:r>
        <w:rPr>
          <w:rFonts w:ascii="Times New Roman" w:hAnsi="Times New Roman"/>
          <w:sz w:val="24"/>
          <w:szCs w:val="24"/>
          <w:rtl w:val="0"/>
        </w:rPr>
        <w:t>Sodomy</w:t>
      </w:r>
      <w:r>
        <w:rPr>
          <w:rFonts w:ascii="Times New Roman" w:hAnsi="Times New Roman" w:hint="default"/>
          <w:sz w:val="24"/>
          <w:szCs w:val="24"/>
          <w:rtl w:val="1"/>
        </w:rPr>
        <w:t xml:space="preserve">’ </w:t>
      </w:r>
      <w:r>
        <w:rPr>
          <w:rFonts w:ascii="Times New Roman" w:hAnsi="Times New Roman"/>
          <w:sz w:val="24"/>
          <w:szCs w:val="24"/>
          <w:rtl w:val="0"/>
          <w:lang w:val="en-US"/>
        </w:rPr>
        <w:t>Laws in British Colonialism.</w:t>
      </w:r>
      <w:r>
        <w:rPr>
          <w:rFonts w:ascii="Times New Roman" w:hAnsi="Times New Roman" w:hint="default"/>
          <w:sz w:val="24"/>
          <w:szCs w:val="24"/>
          <w:rtl w:val="0"/>
        </w:rPr>
        <w:t xml:space="preserve">” </w:t>
      </w:r>
      <w:r>
        <w:rPr>
          <w:rFonts w:ascii="Times New Roman" w:hAnsi="Times New Roman"/>
          <w:sz w:val="24"/>
          <w:szCs w:val="24"/>
          <w:rtl w:val="0"/>
          <w:lang w:val="en-US"/>
        </w:rPr>
        <w:t xml:space="preserve">In </w:t>
      </w:r>
      <w:r>
        <w:rPr>
          <w:rFonts w:ascii="Times New Roman" w:hAnsi="Times New Roman"/>
          <w:i w:val="1"/>
          <w:iCs w:val="1"/>
          <w:sz w:val="24"/>
          <w:szCs w:val="24"/>
          <w:rtl w:val="0"/>
          <w:lang w:val="en-US"/>
        </w:rPr>
        <w:t>Human Rights, Sexual Orientation and Gender Identity in The Commonwealth</w:t>
      </w:r>
      <w:r>
        <w:rPr>
          <w:rFonts w:ascii="Times New Roman" w:hAnsi="Times New Roman"/>
          <w:sz w:val="24"/>
          <w:szCs w:val="24"/>
          <w:rtl w:val="0"/>
          <w:lang w:val="en-US"/>
        </w:rPr>
        <w:t>, edited by Corinne Lennox and Matthew Waites, 83</w:t>
      </w:r>
      <w:r>
        <w:rPr>
          <w:rFonts w:ascii="Times New Roman" w:hAnsi="Times New Roman" w:hint="default"/>
          <w:sz w:val="24"/>
          <w:szCs w:val="24"/>
          <w:rtl w:val="0"/>
        </w:rPr>
        <w:t>–</w:t>
      </w:r>
      <w:r>
        <w:rPr>
          <w:rFonts w:ascii="Times New Roman" w:hAnsi="Times New Roman"/>
          <w:sz w:val="24"/>
          <w:szCs w:val="24"/>
          <w:rtl w:val="0"/>
          <w:lang w:val="en-US"/>
        </w:rPr>
        <w:t>124. University of London Press. http://www.jstor.org/stable/j.ctv512st2.7.</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A vivid example is the CCTV</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hint="default"/>
          <w:rtl w:val="0"/>
          <w:lang w:val="en-US"/>
        </w:rPr>
        <w:t>“</w:t>
      </w:r>
      <w:r>
        <w:rPr>
          <w:rFonts w:ascii="Times New Roman" w:hAnsi="Times New Roman"/>
          <w:rtl w:val="0"/>
          <w:lang w:val="en-US"/>
        </w:rPr>
        <w:t>report</w:t>
      </w:r>
      <w:r>
        <w:rPr>
          <w:rFonts w:ascii="Times New Roman" w:hAnsi="Times New Roman" w:hint="default"/>
          <w:rtl w:val="0"/>
          <w:lang w:val="en-US"/>
        </w:rPr>
        <w:t xml:space="preserve">” </w:t>
      </w:r>
      <w:r>
        <w:rPr>
          <w:rFonts w:ascii="Times New Roman" w:hAnsi="Times New Roman"/>
          <w:rtl w:val="0"/>
          <w:lang w:val="en-US"/>
        </w:rPr>
        <w:t>on the 1989 Tian</w:t>
      </w:r>
      <w:r>
        <w:rPr>
          <w:rFonts w:ascii="Times New Roman" w:hAnsi="Times New Roman" w:hint="default"/>
          <w:rtl w:val="0"/>
          <w:lang w:val="en-US"/>
        </w:rPr>
        <w:t>’</w:t>
      </w:r>
      <w:r>
        <w:rPr>
          <w:rFonts w:ascii="Times New Roman" w:hAnsi="Times New Roman"/>
          <w:rtl w:val="0"/>
          <w:lang w:val="en-US"/>
        </w:rPr>
        <w:t>anmen Square Massacre that used Westphalian discourse justifying its gross human rights abuses and violated the fundamental contractual principle of a government.</w:t>
      </w:r>
    </w:p>
  </w:footnote>
  <w:footnote w:id="2">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Modern media</w:t>
      </w:r>
      <w:r>
        <w:rPr>
          <w:rFonts w:ascii="Times New Roman" w:hAnsi="Times New Roman" w:hint="default"/>
          <w:rtl w:val="0"/>
          <w:lang w:val="en-US"/>
        </w:rPr>
        <w:t>’</w:t>
      </w:r>
      <w:r>
        <w:rPr>
          <w:rFonts w:ascii="Times New Roman" w:hAnsi="Times New Roman"/>
          <w:rtl w:val="0"/>
          <w:lang w:val="en-US"/>
        </w:rPr>
        <w:t xml:space="preserve">s global positioning and surveillance capabilities have been taken into consideration with gender discourse of </w:t>
      </w:r>
      <w:r>
        <w:rPr>
          <w:rFonts w:ascii="Times New Roman" w:hAnsi="Times New Roman"/>
          <w:i w:val="1"/>
          <w:iCs w:val="1"/>
          <w:rtl w:val="0"/>
          <w:lang w:val="en-US"/>
        </w:rPr>
        <w:t>m</w:t>
      </w:r>
      <w:r>
        <w:rPr>
          <w:rFonts w:ascii="Times New Roman" w:hAnsi="Times New Roman" w:hint="default"/>
          <w:i w:val="1"/>
          <w:iCs w:val="1"/>
          <w:rtl w:val="0"/>
          <w:lang w:val="en-US"/>
        </w:rPr>
        <w:t>é</w:t>
      </w:r>
      <w:r>
        <w:rPr>
          <w:rFonts w:ascii="Times New Roman" w:hAnsi="Times New Roman"/>
          <w:i w:val="1"/>
          <w:iCs w:val="1"/>
          <w:rtl w:val="0"/>
          <w:lang w:val="en-US"/>
        </w:rPr>
        <w:t xml:space="preserve">nage </w:t>
      </w:r>
      <w:r>
        <w:rPr>
          <w:rFonts w:ascii="Times New Roman" w:hAnsi="Times New Roman" w:hint="default"/>
          <w:i w:val="1"/>
          <w:iCs w:val="1"/>
          <w:rtl w:val="0"/>
          <w:lang w:val="en-US"/>
        </w:rPr>
        <w:t xml:space="preserve">à </w:t>
      </w:r>
      <w:r>
        <w:rPr>
          <w:rFonts w:ascii="Times New Roman" w:hAnsi="Times New Roman"/>
          <w:i w:val="1"/>
          <w:iCs w:val="1"/>
          <w:rtl w:val="0"/>
          <w:lang w:val="en-US"/>
        </w:rPr>
        <w:t>trois</w:t>
      </w:r>
      <w:r>
        <w:rPr>
          <w:rFonts w:ascii="Times New Roman" w:hAnsi="Times New Roman"/>
          <w:rtl w:val="0"/>
          <w:lang w:val="en-US"/>
        </w:rPr>
        <w:t xml:space="preserve"> as a self-demoralization appearance for the corrective factors in the empirical research.</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Academia Letters</w:t>
    </w:r>
    <w:r>
      <w:tab/>
      <w:tab/>
    </w:r>
    <w:r>
      <w:rPr>
        <w:rtl w:val="0"/>
        <w:lang w:val="en-US"/>
      </w:rPr>
      <w:t>Pachankis</w:t>
    </w:r>
    <w:r>
      <w:rPr>
        <w:rtl w:val="0"/>
      </w:rPr>
      <w:t xml:space="preserve"> </w:t>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2"/>
    <w:pPr>
      <w:keepNext w:val="1"/>
      <w:keepLines w:val="0"/>
      <w:pageBreakBefore w:val="0"/>
      <w:widowControl w:val="1"/>
      <w:shd w:val="clear" w:color="auto" w:fill="auto"/>
      <w:suppressAutoHyphens w:val="0"/>
      <w:bidi w:val="0"/>
      <w:spacing w:before="0" w:after="0" w:line="480" w:lineRule="auto"/>
      <w:ind w:left="0" w:right="0" w:firstLine="0"/>
      <w:jc w:val="center"/>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480" w:lineRule="auto"/>
      <w:ind w:left="0" w:right="0" w:firstLine="72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3"/>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Body 3">
    <w:name w:val="Body 3"/>
    <w:next w:val="Body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