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FFD47" w14:textId="1814D978" w:rsidR="00BC6644" w:rsidRDefault="00E3785C" w:rsidP="00BC6644">
      <w:pPr>
        <w:spacing w:line="480" w:lineRule="auto"/>
        <w:ind w:left="-567" w:right="-99"/>
        <w:contextualSpacing/>
        <w:jc w:val="center"/>
        <w:rPr>
          <w:rFonts w:ascii="Times New Roman" w:hAnsi="Times New Roman"/>
          <w:b/>
          <w:lang w:val="en-GB"/>
        </w:rPr>
      </w:pPr>
      <w:r>
        <w:rPr>
          <w:rFonts w:ascii="Times New Roman" w:hAnsi="Times New Roman"/>
          <w:b/>
          <w:lang w:val="en-GB"/>
        </w:rPr>
        <w:t>Defending Nonreductionism A</w:t>
      </w:r>
      <w:r w:rsidR="00BC6644" w:rsidRPr="00D028DC">
        <w:rPr>
          <w:rFonts w:ascii="Times New Roman" w:hAnsi="Times New Roman"/>
          <w:b/>
          <w:lang w:val="en-GB"/>
        </w:rPr>
        <w:t>bout Understanding</w:t>
      </w:r>
    </w:p>
    <w:p w14:paraId="79217C38" w14:textId="14A77B30" w:rsidR="00646066" w:rsidRDefault="00646066" w:rsidP="00BC6644">
      <w:pPr>
        <w:spacing w:line="480" w:lineRule="auto"/>
        <w:ind w:left="-567" w:right="-99"/>
        <w:contextualSpacing/>
        <w:jc w:val="center"/>
        <w:rPr>
          <w:rFonts w:ascii="Times New Roman" w:hAnsi="Times New Roman"/>
          <w:lang w:val="en-GB"/>
        </w:rPr>
      </w:pPr>
      <w:r>
        <w:rPr>
          <w:rFonts w:ascii="Times New Roman" w:hAnsi="Times New Roman"/>
          <w:b/>
          <w:lang w:val="en-GB"/>
        </w:rPr>
        <w:t>Michele Palmira</w:t>
      </w:r>
    </w:p>
    <w:p w14:paraId="782DAA3D" w14:textId="0AE8E325" w:rsidR="00646066" w:rsidRDefault="00646066" w:rsidP="00BC6644">
      <w:pPr>
        <w:spacing w:line="480" w:lineRule="auto"/>
        <w:ind w:left="-567" w:right="-99"/>
        <w:contextualSpacing/>
        <w:jc w:val="center"/>
        <w:rPr>
          <w:rFonts w:ascii="Times New Roman" w:hAnsi="Times New Roman"/>
          <w:lang w:val="en-GB"/>
        </w:rPr>
      </w:pPr>
      <w:r>
        <w:rPr>
          <w:rFonts w:ascii="Times New Roman" w:hAnsi="Times New Roman"/>
          <w:lang w:val="en-GB"/>
        </w:rPr>
        <w:t>University of Barcelona &amp; LOGOS/BIAP</w:t>
      </w:r>
    </w:p>
    <w:p w14:paraId="45203F37" w14:textId="0125F0B5" w:rsidR="00C534D8" w:rsidRDefault="00C534D8" w:rsidP="00BC6644">
      <w:pPr>
        <w:spacing w:line="480" w:lineRule="auto"/>
        <w:ind w:left="-567" w:right="-99"/>
        <w:contextualSpacing/>
        <w:jc w:val="center"/>
        <w:rPr>
          <w:rFonts w:ascii="Times New Roman" w:hAnsi="Times New Roman"/>
          <w:lang w:val="en-GB"/>
        </w:rPr>
      </w:pPr>
      <w:r>
        <w:rPr>
          <w:rFonts w:ascii="Times New Roman" w:hAnsi="Times New Roman"/>
          <w:lang w:val="en-GB"/>
        </w:rPr>
        <w:t xml:space="preserve">Forthcoming in </w:t>
      </w:r>
      <w:r w:rsidRPr="00C534D8">
        <w:rPr>
          <w:rFonts w:ascii="Times New Roman" w:hAnsi="Times New Roman"/>
          <w:i/>
          <w:lang w:val="en-GB"/>
        </w:rPr>
        <w:t>Thought</w:t>
      </w:r>
    </w:p>
    <w:p w14:paraId="08CC8C5C" w14:textId="5B47A941" w:rsidR="00C534D8" w:rsidRPr="00C534D8" w:rsidRDefault="00C534D8" w:rsidP="00C534D8">
      <w:pPr>
        <w:jc w:val="center"/>
        <w:rPr>
          <w:rFonts w:ascii="Times New Roman" w:eastAsia="Times New Roman" w:hAnsi="Times New Roman"/>
          <w:sz w:val="20"/>
          <w:szCs w:val="20"/>
          <w:lang w:val="en-US"/>
        </w:rPr>
      </w:pPr>
      <w:r w:rsidRPr="00C534D8">
        <w:rPr>
          <w:rFonts w:ascii="Times New Roman" w:hAnsi="Times New Roman"/>
          <w:highlight w:val="yellow"/>
          <w:lang w:val="en-GB"/>
        </w:rPr>
        <w:t xml:space="preserve">Uncorrected draft, please </w:t>
      </w:r>
      <w:r>
        <w:rPr>
          <w:rFonts w:ascii="Times New Roman" w:hAnsi="Times New Roman"/>
          <w:highlight w:val="yellow"/>
          <w:lang w:val="en-GB"/>
        </w:rPr>
        <w:t xml:space="preserve">cite the published version, available at </w:t>
      </w:r>
      <w:hyperlink r:id="rId8" w:history="1">
        <w:r w:rsidRPr="00C534D8">
          <w:rPr>
            <w:rFonts w:ascii="Times New Roman" w:eastAsia="Times New Roman" w:hAnsi="Times New Roman"/>
            <w:color w:val="0000FF"/>
            <w:sz w:val="20"/>
            <w:szCs w:val="20"/>
            <w:highlight w:val="yellow"/>
            <w:u w:val="single"/>
            <w:lang w:val="en-US"/>
          </w:rPr>
          <w:t>https://onlinelibrary.wiley.com/doi/full/10.1002/tht3.424</w:t>
        </w:r>
      </w:hyperlink>
    </w:p>
    <w:p w14:paraId="5219ABC9" w14:textId="3DE00FEB" w:rsidR="00C534D8" w:rsidRDefault="00C534D8" w:rsidP="00BC6644">
      <w:pPr>
        <w:spacing w:line="480" w:lineRule="auto"/>
        <w:ind w:left="-567" w:right="-99"/>
        <w:contextualSpacing/>
        <w:jc w:val="center"/>
        <w:rPr>
          <w:rFonts w:ascii="Times New Roman" w:hAnsi="Times New Roman"/>
          <w:lang w:val="en-GB"/>
        </w:rPr>
      </w:pPr>
    </w:p>
    <w:p w14:paraId="5A842E82"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GB"/>
        </w:rPr>
      </w:pPr>
      <w:bookmarkStart w:id="0" w:name="_GoBack"/>
      <w:bookmarkEnd w:id="0"/>
    </w:p>
    <w:p w14:paraId="1BF92764"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b/>
          <w:lang w:val="en-GB"/>
        </w:rPr>
      </w:pPr>
      <w:r w:rsidRPr="00D028DC">
        <w:rPr>
          <w:rFonts w:ascii="Times New Roman" w:hAnsi="Times New Roman"/>
          <w:b/>
          <w:lang w:val="en-GB"/>
        </w:rPr>
        <w:t>1 Introduction</w:t>
      </w:r>
    </w:p>
    <w:p w14:paraId="4068F76D"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GB"/>
        </w:rPr>
      </w:pPr>
    </w:p>
    <w:p w14:paraId="15E8F11C" w14:textId="1F0C57CC"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GB"/>
        </w:rPr>
      </w:pPr>
      <w:r w:rsidRPr="00D028DC">
        <w:rPr>
          <w:rFonts w:ascii="Times New Roman" w:hAnsi="Times New Roman"/>
          <w:lang w:val="en-GB"/>
        </w:rPr>
        <w:t xml:space="preserve">In this note I defend nonreductionism about understanding by arguing that knowledge is neither necessary nor sufficient for understanding. To </w:t>
      </w:r>
      <w:r w:rsidR="008B4B43">
        <w:rPr>
          <w:rFonts w:ascii="Times New Roman" w:hAnsi="Times New Roman"/>
          <w:lang w:val="en-GB"/>
        </w:rPr>
        <w:t>this end</w:t>
      </w:r>
      <w:r w:rsidR="0017029E">
        <w:rPr>
          <w:rFonts w:ascii="Times New Roman" w:hAnsi="Times New Roman"/>
          <w:lang w:val="en-GB"/>
        </w:rPr>
        <w:t>, I examine Paulina Sliwa’s</w:t>
      </w:r>
      <w:r w:rsidR="00732BFA">
        <w:rPr>
          <w:rFonts w:ascii="Times New Roman" w:hAnsi="Times New Roman"/>
          <w:lang w:val="en-GB"/>
        </w:rPr>
        <w:t xml:space="preserve"> (2015, 2017)</w:t>
      </w:r>
      <w:r w:rsidR="0017029E">
        <w:rPr>
          <w:rFonts w:ascii="Times New Roman" w:hAnsi="Times New Roman"/>
          <w:lang w:val="en-GB"/>
        </w:rPr>
        <w:t xml:space="preserve"> novel</w:t>
      </w:r>
      <w:r w:rsidR="00732BFA">
        <w:rPr>
          <w:rFonts w:ascii="Times New Roman" w:hAnsi="Times New Roman"/>
          <w:lang w:val="en-GB"/>
        </w:rPr>
        <w:t xml:space="preserve"> </w:t>
      </w:r>
      <w:r w:rsidRPr="00D028DC">
        <w:rPr>
          <w:rFonts w:ascii="Times New Roman" w:hAnsi="Times New Roman"/>
          <w:lang w:val="en-GB"/>
        </w:rPr>
        <w:t xml:space="preserve">defence of knowledge-based Reductionism (Reductionism for short). Sliwa claims that </w:t>
      </w:r>
      <w:r w:rsidRPr="00D028DC">
        <w:rPr>
          <w:rFonts w:ascii="Times New Roman" w:hAnsi="Times New Roman"/>
          <w:lang w:val="en-US"/>
        </w:rPr>
        <w:t xml:space="preserve">one understands why </w:t>
      </w:r>
      <w:r w:rsidRPr="00D028DC">
        <w:rPr>
          <w:rFonts w:ascii="Times New Roman" w:hAnsi="Times New Roman"/>
          <w:i/>
          <w:lang w:val="en-US"/>
        </w:rPr>
        <w:t>p</w:t>
      </w:r>
      <w:r w:rsidRPr="00D028DC">
        <w:rPr>
          <w:rFonts w:ascii="Times New Roman" w:hAnsi="Times New Roman"/>
          <w:lang w:val="en-US"/>
        </w:rPr>
        <w:t xml:space="preserve"> if and only if one has a sufficient amount of knowledge why </w:t>
      </w:r>
      <w:r w:rsidRPr="00D028DC">
        <w:rPr>
          <w:rFonts w:ascii="Times New Roman" w:hAnsi="Times New Roman"/>
          <w:i/>
          <w:lang w:val="en-US"/>
        </w:rPr>
        <w:t>p</w:t>
      </w:r>
      <w:r w:rsidR="00794C7C">
        <w:rPr>
          <w:rFonts w:ascii="Times New Roman" w:hAnsi="Times New Roman"/>
          <w:lang w:val="en-US"/>
        </w:rPr>
        <w:t>. Sliwa</w:t>
      </w:r>
      <w:r w:rsidRPr="00D028DC">
        <w:rPr>
          <w:rFonts w:ascii="Times New Roman" w:hAnsi="Times New Roman"/>
          <w:lang w:val="en-US"/>
        </w:rPr>
        <w:t xml:space="preserve"> contends that Reductionism is supported by intuitive verdicts about our uses of ‘understanding why’ and ‘knowing why’. In reply, </w:t>
      </w:r>
      <w:r w:rsidRPr="00D028DC">
        <w:rPr>
          <w:rFonts w:ascii="Times New Roman" w:hAnsi="Times New Roman"/>
          <w:lang w:val="en-GB"/>
        </w:rPr>
        <w:t xml:space="preserve">I first argue that </w:t>
      </w:r>
      <w:r w:rsidRPr="00D028DC">
        <w:rPr>
          <w:rFonts w:ascii="Times New Roman" w:hAnsi="Times New Roman"/>
          <w:lang w:val="en-US"/>
        </w:rPr>
        <w:t>Sliwa’s Reductionism leads to a vicious infinite regress. Secondly, I defuse the motivation in favour of Reductionism by showing how the linguistic data can be accommodated within a Nonreductionist framework.</w:t>
      </w:r>
    </w:p>
    <w:p w14:paraId="247670DA"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b/>
          <w:lang w:val="en-US"/>
        </w:rPr>
      </w:pPr>
    </w:p>
    <w:p w14:paraId="6ED41F14"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b/>
          <w:lang w:val="en-US"/>
        </w:rPr>
      </w:pPr>
      <w:r w:rsidRPr="00D028DC">
        <w:rPr>
          <w:rFonts w:ascii="Times New Roman" w:hAnsi="Times New Roman"/>
          <w:b/>
          <w:lang w:val="en-US"/>
        </w:rPr>
        <w:t>2 Sliwa’s Reductionism: content and motivation</w:t>
      </w:r>
    </w:p>
    <w:p w14:paraId="5AB931D5"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p>
    <w:p w14:paraId="0DB9A40E"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Sliwa’s Reductionism consists in the following biconditional (2017: 530):</w:t>
      </w:r>
    </w:p>
    <w:p w14:paraId="25D7613D"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52BA24D2"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(K-U)</w:t>
      </w:r>
    </w:p>
    <w:p w14:paraId="4A2366F4"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 xml:space="preserve">An agent understands why </w:t>
      </w:r>
      <w:r w:rsidRPr="00D028DC">
        <w:rPr>
          <w:rFonts w:ascii="Times New Roman" w:hAnsi="Times New Roman"/>
          <w:i/>
          <w:lang w:val="en-US"/>
        </w:rPr>
        <w:t>p</w:t>
      </w:r>
      <w:r w:rsidRPr="00D028DC">
        <w:rPr>
          <w:rFonts w:ascii="Times New Roman" w:hAnsi="Times New Roman"/>
          <w:lang w:val="en-US"/>
        </w:rPr>
        <w:t xml:space="preserve"> if and only if she has a sufficient amount of knowledge why </w:t>
      </w:r>
      <w:r w:rsidRPr="00D028DC">
        <w:rPr>
          <w:rFonts w:ascii="Times New Roman" w:hAnsi="Times New Roman"/>
          <w:i/>
          <w:lang w:val="en-US"/>
        </w:rPr>
        <w:t>p</w:t>
      </w:r>
      <w:r w:rsidRPr="00D028DC">
        <w:rPr>
          <w:rFonts w:ascii="Times New Roman" w:hAnsi="Times New Roman"/>
          <w:lang w:val="en-US"/>
        </w:rPr>
        <w:t>.</w:t>
      </w:r>
    </w:p>
    <w:p w14:paraId="4B31703D"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42ABA695" w14:textId="1CBA948C"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lastRenderedPageBreak/>
        <w:t>(K-U) is a thesis about</w:t>
      </w:r>
      <w:r w:rsidRPr="00D028DC">
        <w:rPr>
          <w:rFonts w:ascii="Times New Roman" w:hAnsi="Times New Roman"/>
          <w:i/>
          <w:lang w:val="en-US"/>
        </w:rPr>
        <w:t xml:space="preserve"> propositional</w:t>
      </w:r>
      <w:r w:rsidRPr="00D028DC">
        <w:rPr>
          <w:rFonts w:ascii="Times New Roman" w:hAnsi="Times New Roman"/>
          <w:lang w:val="en-US"/>
        </w:rPr>
        <w:t xml:space="preserve"> understanding-why.</w:t>
      </w:r>
      <w:r w:rsidRPr="00D028DC">
        <w:rPr>
          <w:rStyle w:val="FootnoteReference"/>
          <w:rFonts w:ascii="Times New Roman" w:hAnsi="Times New Roman"/>
          <w:lang w:val="en-US"/>
        </w:rPr>
        <w:footnoteReference w:id="1"/>
      </w:r>
      <w:r w:rsidRPr="00D028DC">
        <w:rPr>
          <w:rFonts w:ascii="Times New Roman" w:hAnsi="Times New Roman"/>
          <w:lang w:val="en-US"/>
        </w:rPr>
        <w:t xml:space="preserve"> This has to be distinguished from what we may call </w:t>
      </w:r>
      <w:r w:rsidRPr="00D028DC">
        <w:rPr>
          <w:rFonts w:ascii="Times New Roman" w:hAnsi="Times New Roman"/>
          <w:i/>
          <w:lang w:val="en-US"/>
        </w:rPr>
        <w:t xml:space="preserve">objectual </w:t>
      </w:r>
      <w:r w:rsidRPr="00D028DC">
        <w:rPr>
          <w:rFonts w:ascii="Times New Roman" w:hAnsi="Times New Roman"/>
          <w:lang w:val="en-US"/>
        </w:rPr>
        <w:t xml:space="preserve">understanding, that is, understanding of various </w:t>
      </w:r>
      <w:r w:rsidRPr="00D028DC">
        <w:rPr>
          <w:rFonts w:ascii="Times New Roman" w:hAnsi="Times New Roman"/>
          <w:i/>
          <w:lang w:val="en-US"/>
        </w:rPr>
        <w:t xml:space="preserve">phenomena </w:t>
      </w:r>
      <w:r w:rsidRPr="00D028DC">
        <w:rPr>
          <w:rFonts w:ascii="Times New Roman" w:hAnsi="Times New Roman"/>
          <w:lang w:val="en-US"/>
        </w:rPr>
        <w:t>in the world (such as persons, events and so on).</w:t>
      </w:r>
      <w:r w:rsidRPr="00D028DC">
        <w:rPr>
          <w:rStyle w:val="FootnoteReference"/>
          <w:rFonts w:ascii="Times New Roman" w:hAnsi="Times New Roman"/>
          <w:lang w:val="en-US"/>
        </w:rPr>
        <w:t xml:space="preserve"> </w:t>
      </w:r>
      <w:r w:rsidRPr="00D028DC">
        <w:rPr>
          <w:rStyle w:val="FootnoteReference"/>
          <w:rFonts w:ascii="Times New Roman" w:hAnsi="Times New Roman"/>
          <w:lang w:val="en-US"/>
        </w:rPr>
        <w:footnoteReference w:id="2"/>
      </w:r>
      <w:r w:rsidRPr="00D028DC">
        <w:rPr>
          <w:rFonts w:ascii="Times New Roman" w:hAnsi="Times New Roman"/>
          <w:lang w:val="en-US"/>
        </w:rPr>
        <w:t xml:space="preserve"> This paper focuses exclusively on propositional understanding-why.</w:t>
      </w:r>
    </w:p>
    <w:p w14:paraId="4E227479" w14:textId="41B5D70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 xml:space="preserve">The notion of a sufficient amount of knowledge is spelled out as follows. First, having a given amount of knowledge depends on the range of epistemic possibilities that one recognises and excludes (2017: 534). That is to say, a given amount of knowledge depends on the range </w:t>
      </w:r>
      <w:r w:rsidR="00977FFA">
        <w:rPr>
          <w:rFonts w:ascii="Times New Roman" w:hAnsi="Times New Roman"/>
          <w:lang w:val="en-US"/>
        </w:rPr>
        <w:t xml:space="preserve">of </w:t>
      </w:r>
      <w:r w:rsidRPr="00D028DC">
        <w:rPr>
          <w:rFonts w:ascii="Times New Roman" w:hAnsi="Times New Roman"/>
          <w:lang w:val="en-US"/>
        </w:rPr>
        <w:t xml:space="preserve">epistemic possibilities which are ruled </w:t>
      </w:r>
      <w:r w:rsidRPr="00D028DC">
        <w:rPr>
          <w:rFonts w:ascii="Times New Roman" w:hAnsi="Times New Roman"/>
          <w:i/>
          <w:lang w:val="en-US"/>
        </w:rPr>
        <w:t>in</w:t>
      </w:r>
      <w:r w:rsidRPr="00D028DC">
        <w:rPr>
          <w:rFonts w:ascii="Times New Roman" w:hAnsi="Times New Roman"/>
          <w:lang w:val="en-US"/>
        </w:rPr>
        <w:t xml:space="preserve"> and ruled </w:t>
      </w:r>
      <w:r w:rsidRPr="00D028DC">
        <w:rPr>
          <w:rFonts w:ascii="Times New Roman" w:hAnsi="Times New Roman"/>
          <w:i/>
          <w:lang w:val="en-US"/>
        </w:rPr>
        <w:t>out</w:t>
      </w:r>
      <w:r w:rsidRPr="00D028DC">
        <w:rPr>
          <w:rFonts w:ascii="Times New Roman" w:hAnsi="Times New Roman"/>
          <w:lang w:val="en-US"/>
        </w:rPr>
        <w:t xml:space="preserve">. Secondly, </w:t>
      </w:r>
      <w:r w:rsidRPr="00D028DC">
        <w:rPr>
          <w:rFonts w:ascii="Times New Roman" w:hAnsi="Times New Roman"/>
          <w:lang w:val="en-GB"/>
        </w:rPr>
        <w:t xml:space="preserve">the amount of knowledge that is sufficient for understanding depends on the context (2017: 530). </w:t>
      </w:r>
      <w:r w:rsidRPr="00D028DC">
        <w:rPr>
          <w:rFonts w:ascii="Times New Roman" w:hAnsi="Times New Roman"/>
          <w:lang w:val="en-US"/>
        </w:rPr>
        <w:t>This gives rise to a contextualist semantics for ‘understanding</w:t>
      </w:r>
      <w:r w:rsidR="00D570FE">
        <w:rPr>
          <w:rFonts w:ascii="Times New Roman" w:hAnsi="Times New Roman"/>
          <w:lang w:val="en-US"/>
        </w:rPr>
        <w:t xml:space="preserve"> why</w:t>
      </w:r>
      <w:r w:rsidRPr="00D028DC">
        <w:rPr>
          <w:rFonts w:ascii="Times New Roman" w:hAnsi="Times New Roman"/>
          <w:lang w:val="en-US"/>
        </w:rPr>
        <w:t xml:space="preserve">’ to the effect that the truth conditions of an understanding-why ascription vary depending on how much knowledge the ascribee needs to have in order for her to understand why </w:t>
      </w:r>
      <w:r w:rsidRPr="00D028DC">
        <w:rPr>
          <w:rFonts w:ascii="Times New Roman" w:hAnsi="Times New Roman"/>
          <w:i/>
          <w:lang w:val="en-US"/>
        </w:rPr>
        <w:t>p</w:t>
      </w:r>
      <w:r w:rsidRPr="00D028DC">
        <w:rPr>
          <w:rFonts w:ascii="Times New Roman" w:hAnsi="Times New Roman"/>
          <w:lang w:val="en-US"/>
        </w:rPr>
        <w:t xml:space="preserve"> in the relevant context.</w:t>
      </w:r>
    </w:p>
    <w:p w14:paraId="1ADB37B3" w14:textId="56916978"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Sliwa presents (K-U) by discuss</w:t>
      </w:r>
      <w:r w:rsidR="0059606D">
        <w:rPr>
          <w:rFonts w:ascii="Times New Roman" w:hAnsi="Times New Roman"/>
          <w:lang w:val="en-US"/>
        </w:rPr>
        <w:t>ing the following, originally case due to Hills (2016):</w:t>
      </w:r>
    </w:p>
    <w:p w14:paraId="66F49D86" w14:textId="77777777" w:rsidR="00BC6644" w:rsidRPr="00D028DC" w:rsidRDefault="00BC6644" w:rsidP="00BC6644">
      <w:pPr>
        <w:widowControl w:val="0"/>
        <w:autoSpaceDE w:val="0"/>
        <w:autoSpaceDN w:val="0"/>
        <w:adjustRightInd w:val="0"/>
        <w:spacing w:line="480" w:lineRule="auto"/>
        <w:ind w:right="326"/>
        <w:contextualSpacing/>
        <w:jc w:val="both"/>
        <w:rPr>
          <w:rFonts w:ascii="Times New Roman" w:hAnsi="Times New Roman"/>
          <w:lang w:val="en-US"/>
        </w:rPr>
      </w:pPr>
    </w:p>
    <w:p w14:paraId="514C132B" w14:textId="77777777" w:rsidR="00BC6644" w:rsidRPr="00D028DC" w:rsidRDefault="00BC6644" w:rsidP="00BC6644">
      <w:pPr>
        <w:widowControl w:val="0"/>
        <w:autoSpaceDE w:val="0"/>
        <w:autoSpaceDN w:val="0"/>
        <w:adjustRightInd w:val="0"/>
        <w:spacing w:line="480" w:lineRule="auto"/>
        <w:ind w:left="-142" w:right="326"/>
        <w:contextualSpacing/>
        <w:jc w:val="both"/>
        <w:rPr>
          <w:rFonts w:ascii="Times New Roman" w:hAnsi="Times New Roman"/>
          <w:lang w:val="en-US"/>
        </w:rPr>
      </w:pPr>
      <w:r w:rsidRPr="00D028DC">
        <w:rPr>
          <w:rFonts w:ascii="Times New Roman" w:hAnsi="Times New Roman"/>
          <w:lang w:val="en-US"/>
        </w:rPr>
        <w:t>Mary, who has thought about vegetarianism a lot and understands why it’s morally required, tells Eleanor that it’s wrong to eat meat because modern animal farming is cruel. Eleanor accepts what Mary says. […] Both know that eating animals is wrong because modern animal farming is cruel. But the epistemic possibilities among which Mary discriminates are much more fine grained than those of Eleanor. Knowing what animal farming looks like and what animals need, Mary realizes that it can be cruel to animals in different ways […]. Mary recognizes […] different ways in which animal farming could be cruel, and she knows which ones obtain.</w:t>
      </w:r>
    </w:p>
    <w:p w14:paraId="6E882B44" w14:textId="77777777" w:rsidR="00BC6644" w:rsidRPr="00D028DC" w:rsidRDefault="00BC6644" w:rsidP="00BC6644">
      <w:pPr>
        <w:widowControl w:val="0"/>
        <w:autoSpaceDE w:val="0"/>
        <w:autoSpaceDN w:val="0"/>
        <w:adjustRightInd w:val="0"/>
        <w:spacing w:line="480" w:lineRule="auto"/>
        <w:ind w:left="4898" w:right="326" w:firstLine="862"/>
        <w:contextualSpacing/>
        <w:jc w:val="both"/>
        <w:rPr>
          <w:rFonts w:ascii="Times New Roman" w:hAnsi="Times New Roman"/>
          <w:lang w:val="en-US"/>
        </w:rPr>
      </w:pPr>
      <w:r w:rsidRPr="00D028DC">
        <w:rPr>
          <w:rFonts w:ascii="Times New Roman" w:hAnsi="Times New Roman"/>
          <w:lang w:val="en-US"/>
        </w:rPr>
        <w:t>[2017: 530-1, 534]</w:t>
      </w:r>
    </w:p>
    <w:p w14:paraId="78F0B6F4"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45A7942B" w14:textId="402DC0A0"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Intuitively, Mary understands why vegetarianism is morally required, whereas Eleanor does not. Sliwa contends that this intuitive verdict can be explained by the fact that Mary has more knowledge than Eleanor. Since, according to (K-U), only a given amount of knowledge is sufficient for understanding, we can conclude that Mary understands why vegetarianism is morally required whereas Eleanor doesn’t since Mary has a greater amount of</w:t>
      </w:r>
      <w:r w:rsidR="002D2774">
        <w:rPr>
          <w:rFonts w:ascii="Times New Roman" w:hAnsi="Times New Roman"/>
          <w:lang w:val="en-US"/>
        </w:rPr>
        <w:t xml:space="preserve"> knowledge about this topic than</w:t>
      </w:r>
      <w:r w:rsidRPr="00D028DC">
        <w:rPr>
          <w:rFonts w:ascii="Times New Roman" w:hAnsi="Times New Roman"/>
          <w:lang w:val="en-US"/>
        </w:rPr>
        <w:t xml:space="preserve"> Eleanor has.</w:t>
      </w:r>
    </w:p>
    <w:p w14:paraId="23D1EB44" w14:textId="110E31D1" w:rsidR="00BC6644" w:rsidRPr="00D028DC" w:rsidRDefault="00BC6644" w:rsidP="00523840">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 xml:space="preserve">Importantly, (K-U) is motivated by a central argument, what I shall call the </w:t>
      </w:r>
      <w:r w:rsidRPr="00D028DC">
        <w:rPr>
          <w:rFonts w:ascii="Times New Roman" w:hAnsi="Times New Roman"/>
          <w:i/>
          <w:lang w:val="en-US"/>
        </w:rPr>
        <w:t>linguistic argument</w:t>
      </w:r>
      <w:r w:rsidRPr="00D028DC">
        <w:rPr>
          <w:rFonts w:ascii="Times New Roman" w:hAnsi="Times New Roman"/>
          <w:lang w:val="en-US"/>
        </w:rPr>
        <w:t>.</w:t>
      </w:r>
      <w:r w:rsidR="00523840">
        <w:rPr>
          <w:rFonts w:ascii="Times New Roman" w:hAnsi="Times New Roman"/>
          <w:lang w:val="en-US"/>
        </w:rPr>
        <w:t xml:space="preserve"> </w:t>
      </w:r>
      <w:r w:rsidRPr="00D028DC">
        <w:rPr>
          <w:rFonts w:ascii="Times New Roman" w:hAnsi="Times New Roman"/>
          <w:lang w:val="en-US"/>
        </w:rPr>
        <w:t>The linguistic argument considers a set of data about the felicity/infelicity of certain linguistic constructions and inferential patterns and concludes that only (K-U) can expla</w:t>
      </w:r>
      <w:r w:rsidR="00E83BE5">
        <w:rPr>
          <w:rFonts w:ascii="Times New Roman" w:hAnsi="Times New Roman"/>
          <w:lang w:val="en-US"/>
        </w:rPr>
        <w:t>in such data. Here are the data</w:t>
      </w:r>
      <w:r w:rsidR="001C6B38">
        <w:rPr>
          <w:rFonts w:ascii="Times New Roman" w:hAnsi="Times New Roman"/>
          <w:lang w:val="en-US"/>
        </w:rPr>
        <w:t xml:space="preserve"> Sliwa considers</w:t>
      </w:r>
      <w:r w:rsidR="00E83BE5">
        <w:rPr>
          <w:rFonts w:ascii="Times New Roman" w:hAnsi="Times New Roman"/>
          <w:lang w:val="en-US"/>
        </w:rPr>
        <w:t xml:space="preserve"> </w:t>
      </w:r>
      <w:r w:rsidRPr="00D028DC">
        <w:rPr>
          <w:rFonts w:ascii="Times New Roman" w:hAnsi="Times New Roman"/>
          <w:lang w:val="en-US"/>
        </w:rPr>
        <w:t>(2017: 528, 540, see also Sliwa 2015):</w:t>
      </w:r>
    </w:p>
    <w:p w14:paraId="473B4786"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4833C5E2" w14:textId="77777777" w:rsidR="00BC6644" w:rsidRPr="00D028DC" w:rsidRDefault="00BC6644" w:rsidP="00BC6644">
      <w:pPr>
        <w:pStyle w:val="ListParagraph"/>
        <w:numPr>
          <w:ilvl w:val="0"/>
          <w:numId w:val="2"/>
        </w:numPr>
        <w:spacing w:line="480" w:lineRule="auto"/>
        <w:ind w:right="-99"/>
        <w:jc w:val="both"/>
        <w:rPr>
          <w:rFonts w:ascii="Times New Roman" w:hAnsi="Times New Roman"/>
          <w:lang w:val="en-GB"/>
        </w:rPr>
      </w:pPr>
      <w:r w:rsidRPr="00D028DC">
        <w:rPr>
          <w:rFonts w:ascii="Times New Roman" w:hAnsi="Times New Roman"/>
          <w:lang w:val="en-GB"/>
        </w:rPr>
        <w:t>“I understand why Stalin was evil, and I don’t know why Stalin was evil”.</w:t>
      </w:r>
    </w:p>
    <w:p w14:paraId="053B3FA7" w14:textId="77777777" w:rsidR="00BC6644" w:rsidRPr="00D028DC" w:rsidRDefault="00BC6644" w:rsidP="00BC6644">
      <w:pPr>
        <w:pStyle w:val="ListParagraph"/>
        <w:spacing w:line="480" w:lineRule="auto"/>
        <w:ind w:left="-7" w:right="-99"/>
        <w:jc w:val="both"/>
        <w:rPr>
          <w:rFonts w:ascii="Times New Roman" w:hAnsi="Times New Roman"/>
          <w:lang w:val="en-GB"/>
        </w:rPr>
      </w:pPr>
    </w:p>
    <w:p w14:paraId="4D05A742" w14:textId="77777777" w:rsidR="00BC6644" w:rsidRPr="00D028DC" w:rsidRDefault="00BC6644" w:rsidP="00BC6644">
      <w:pPr>
        <w:pStyle w:val="ListParagraph"/>
        <w:numPr>
          <w:ilvl w:val="0"/>
          <w:numId w:val="2"/>
        </w:numPr>
        <w:spacing w:line="480" w:lineRule="auto"/>
        <w:ind w:right="-99"/>
        <w:jc w:val="both"/>
        <w:rPr>
          <w:rFonts w:ascii="Times New Roman" w:hAnsi="Times New Roman"/>
          <w:lang w:val="en-GB"/>
        </w:rPr>
      </w:pPr>
      <w:r w:rsidRPr="00D028DC">
        <w:rPr>
          <w:rFonts w:ascii="Times New Roman" w:hAnsi="Times New Roman"/>
          <w:lang w:val="en-GB"/>
        </w:rPr>
        <w:t>“Jane understands why she ought to give to charity, and she doesn’t know why she ought to give to charity”.</w:t>
      </w:r>
    </w:p>
    <w:p w14:paraId="6CEE74A7" w14:textId="77777777" w:rsidR="00BC6644" w:rsidRPr="00D028DC" w:rsidRDefault="00BC6644" w:rsidP="00BC6644">
      <w:pPr>
        <w:pStyle w:val="ListParagraph"/>
        <w:spacing w:line="480" w:lineRule="auto"/>
        <w:ind w:left="-7" w:right="-99"/>
        <w:jc w:val="both"/>
        <w:rPr>
          <w:rFonts w:ascii="Times New Roman" w:hAnsi="Times New Roman"/>
          <w:lang w:val="en-GB"/>
        </w:rPr>
      </w:pPr>
    </w:p>
    <w:p w14:paraId="12FE172B" w14:textId="77777777" w:rsidR="00BC6644" w:rsidRPr="00D028DC" w:rsidRDefault="00BC6644" w:rsidP="00BC6644">
      <w:pPr>
        <w:pStyle w:val="ListParagraph"/>
        <w:numPr>
          <w:ilvl w:val="0"/>
          <w:numId w:val="2"/>
        </w:numPr>
        <w:spacing w:line="480" w:lineRule="auto"/>
        <w:ind w:right="-99"/>
        <w:jc w:val="both"/>
        <w:rPr>
          <w:rFonts w:ascii="Times New Roman" w:hAnsi="Times New Roman"/>
          <w:lang w:val="en-GB"/>
        </w:rPr>
      </w:pPr>
      <w:r w:rsidRPr="00D028DC">
        <w:rPr>
          <w:rFonts w:ascii="Times New Roman" w:hAnsi="Times New Roman"/>
          <w:lang w:val="en-US"/>
        </w:rPr>
        <w:t>“If Eleanor knows why eating meat is wrong but doesn’t understand why it’s wrong, then there is something that Eleanor does not know about why it’s wrong to eat meat”.</w:t>
      </w:r>
    </w:p>
    <w:p w14:paraId="38CB80B2" w14:textId="77777777" w:rsidR="00BC6644" w:rsidRPr="00D028DC" w:rsidRDefault="00BC6644" w:rsidP="00BC6644">
      <w:pPr>
        <w:pStyle w:val="ListParagraph"/>
        <w:spacing w:line="480" w:lineRule="auto"/>
        <w:ind w:left="0" w:right="-99"/>
        <w:jc w:val="both"/>
        <w:rPr>
          <w:rFonts w:ascii="Times New Roman" w:hAnsi="Times New Roman"/>
          <w:lang w:val="en-GB"/>
        </w:rPr>
      </w:pPr>
    </w:p>
    <w:p w14:paraId="72150FB7" w14:textId="77777777" w:rsidR="00BC6644" w:rsidRPr="00D028DC" w:rsidRDefault="00BC6644" w:rsidP="00BC6644">
      <w:pPr>
        <w:pStyle w:val="ListParagraph"/>
        <w:numPr>
          <w:ilvl w:val="0"/>
          <w:numId w:val="2"/>
        </w:numPr>
        <w:spacing w:line="480" w:lineRule="auto"/>
        <w:ind w:right="-99"/>
        <w:jc w:val="both"/>
        <w:rPr>
          <w:rFonts w:ascii="Times New Roman" w:hAnsi="Times New Roman"/>
          <w:lang w:val="en-GB"/>
        </w:rPr>
      </w:pPr>
      <w:r w:rsidRPr="00D028DC">
        <w:rPr>
          <w:rFonts w:ascii="Times New Roman" w:hAnsi="Times New Roman"/>
          <w:lang w:val="en-US"/>
        </w:rPr>
        <w:t>“Lucy has an impressive amount of knowledge about the extinction of dinosaurs—she knows everything there is to know, way more than any other scholar. And she also understands why dinosaurs became extinct”.</w:t>
      </w:r>
    </w:p>
    <w:p w14:paraId="2D08E4A1"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4937C5C9" w14:textId="571C25D6"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GB"/>
        </w:rPr>
      </w:pPr>
      <w:r w:rsidRPr="00D028DC">
        <w:rPr>
          <w:rFonts w:ascii="Times New Roman" w:hAnsi="Times New Roman"/>
          <w:lang w:val="en-GB"/>
        </w:rPr>
        <w:t>Sliwa points out that (A) a</w:t>
      </w:r>
      <w:r w:rsidR="00B0471B">
        <w:rPr>
          <w:rFonts w:ascii="Times New Roman" w:hAnsi="Times New Roman"/>
          <w:lang w:val="en-GB"/>
        </w:rPr>
        <w:t>nd (B) are infelicitous;</w:t>
      </w:r>
      <w:r w:rsidRPr="00D028DC">
        <w:rPr>
          <w:rFonts w:ascii="Times New Roman" w:hAnsi="Times New Roman"/>
          <w:lang w:val="en-GB"/>
        </w:rPr>
        <w:t xml:space="preserve"> (K-U) can explain such infelicity by claiming that (A) and (B) are </w:t>
      </w:r>
      <w:r w:rsidR="00A53D93">
        <w:rPr>
          <w:rFonts w:ascii="Times New Roman" w:hAnsi="Times New Roman"/>
          <w:lang w:val="en-GB"/>
        </w:rPr>
        <w:t xml:space="preserve">contradictory (2017: 528). This, allegedly, </w:t>
      </w:r>
      <w:r w:rsidRPr="00D028DC">
        <w:rPr>
          <w:rFonts w:ascii="Times New Roman" w:hAnsi="Times New Roman"/>
          <w:lang w:val="en-GB"/>
        </w:rPr>
        <w:t>shows that (a sufficient amount of) knowledge is necessary for understanding.</w:t>
      </w:r>
      <w:r w:rsidRPr="00D028DC">
        <w:rPr>
          <w:rFonts w:ascii="Times New Roman" w:hAnsi="Times New Roman"/>
          <w:lang w:val="en-US"/>
        </w:rPr>
        <w:t xml:space="preserve"> Sliwa claims that (C) is a “good” inference and that (D) sounds odd (2017: 540). Her contextualist semantics can explain both verdicts:  (C) is a natural inference to draw since Eleanor has some knowledge of why eating meat is wrong, but the amount of knowledge she has is not enough, given the context, for understanding. (D) sounds odd since attributing a large amount of knowledge is sufficient for understanding. </w:t>
      </w:r>
      <w:r w:rsidRPr="00D028DC">
        <w:rPr>
          <w:rFonts w:ascii="Times New Roman" w:hAnsi="Times New Roman"/>
          <w:lang w:val="en-GB"/>
        </w:rPr>
        <w:t>This</w:t>
      </w:r>
      <w:r w:rsidR="00A53D93">
        <w:rPr>
          <w:rFonts w:ascii="Times New Roman" w:hAnsi="Times New Roman"/>
          <w:lang w:val="en-GB"/>
        </w:rPr>
        <w:t>, allegedly,</w:t>
      </w:r>
      <w:r w:rsidRPr="00D028DC">
        <w:rPr>
          <w:rFonts w:ascii="Times New Roman" w:hAnsi="Times New Roman"/>
          <w:lang w:val="en-GB"/>
        </w:rPr>
        <w:t xml:space="preserve"> shows that (a sufficient amount of) knowledge suffices for understanding.</w:t>
      </w:r>
      <w:r w:rsidRPr="00D028DC">
        <w:rPr>
          <w:rStyle w:val="FootnoteReference"/>
          <w:rFonts w:ascii="Times New Roman" w:hAnsi="Times New Roman"/>
          <w:lang w:val="en-GB"/>
        </w:rPr>
        <w:footnoteReference w:id="3"/>
      </w:r>
    </w:p>
    <w:p w14:paraId="7BAB8CED"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GB"/>
        </w:rPr>
      </w:pPr>
      <w:r w:rsidRPr="00D028DC">
        <w:rPr>
          <w:rFonts w:ascii="Times New Roman" w:hAnsi="Times New Roman"/>
          <w:lang w:val="en-US"/>
        </w:rPr>
        <w:t xml:space="preserve">One of the features of (K-U) that makes it particularly interesting is that it offers what I shall call a </w:t>
      </w:r>
      <w:r w:rsidRPr="00D028DC">
        <w:rPr>
          <w:rFonts w:ascii="Times New Roman" w:hAnsi="Times New Roman"/>
          <w:i/>
          <w:lang w:val="en-US"/>
        </w:rPr>
        <w:t>pure</w:t>
      </w:r>
      <w:r w:rsidRPr="00D028DC">
        <w:rPr>
          <w:rFonts w:ascii="Times New Roman" w:hAnsi="Times New Roman"/>
          <w:lang w:val="en-US"/>
        </w:rPr>
        <w:t xml:space="preserve"> reductionist view of understanding. Pure reductionism is, roughly put, the idea that the fact that one understands why </w:t>
      </w:r>
      <w:r w:rsidRPr="00D028DC">
        <w:rPr>
          <w:rFonts w:ascii="Times New Roman" w:hAnsi="Times New Roman"/>
          <w:i/>
          <w:lang w:val="en-US"/>
        </w:rPr>
        <w:t>p</w:t>
      </w:r>
      <w:r w:rsidRPr="00D028DC">
        <w:rPr>
          <w:rFonts w:ascii="Times New Roman" w:hAnsi="Times New Roman"/>
          <w:lang w:val="en-US"/>
        </w:rPr>
        <w:t xml:space="preserve"> holds in virtue of the fact that one is in a </w:t>
      </w:r>
      <w:r w:rsidRPr="00D028DC">
        <w:rPr>
          <w:rFonts w:ascii="Times New Roman" w:hAnsi="Times New Roman"/>
          <w:i/>
          <w:lang w:val="en-US"/>
        </w:rPr>
        <w:t>different</w:t>
      </w:r>
      <w:r w:rsidRPr="00D028DC">
        <w:rPr>
          <w:rFonts w:ascii="Times New Roman" w:hAnsi="Times New Roman"/>
          <w:lang w:val="en-US"/>
        </w:rPr>
        <w:t xml:space="preserve"> epistemic condition towards the</w:t>
      </w:r>
      <w:r w:rsidRPr="00D028DC">
        <w:rPr>
          <w:rFonts w:ascii="Times New Roman" w:hAnsi="Times New Roman"/>
          <w:i/>
          <w:lang w:val="en-US"/>
        </w:rPr>
        <w:t xml:space="preserve"> same</w:t>
      </w:r>
      <w:r w:rsidRPr="00D028DC">
        <w:rPr>
          <w:rFonts w:ascii="Times New Roman" w:hAnsi="Times New Roman"/>
          <w:lang w:val="en-US"/>
        </w:rPr>
        <w:t xml:space="preserve"> proposition, i.e. one has (enough) knowledge of why </w:t>
      </w:r>
      <w:r w:rsidRPr="00D028DC">
        <w:rPr>
          <w:rFonts w:ascii="Times New Roman" w:hAnsi="Times New Roman"/>
          <w:i/>
          <w:lang w:val="en-US"/>
        </w:rPr>
        <w:t>p</w:t>
      </w:r>
      <w:r w:rsidRPr="00D028DC">
        <w:rPr>
          <w:rFonts w:ascii="Times New Roman" w:hAnsi="Times New Roman"/>
          <w:lang w:val="en-US"/>
        </w:rPr>
        <w:t xml:space="preserve">. (K-U) should be contrasted with </w:t>
      </w:r>
      <w:r w:rsidRPr="00D028DC">
        <w:rPr>
          <w:rFonts w:ascii="Times New Roman" w:hAnsi="Times New Roman"/>
          <w:i/>
          <w:lang w:val="en-US"/>
        </w:rPr>
        <w:t>impure</w:t>
      </w:r>
      <w:r w:rsidRPr="00D028DC">
        <w:rPr>
          <w:rFonts w:ascii="Times New Roman" w:hAnsi="Times New Roman"/>
          <w:lang w:val="en-US"/>
        </w:rPr>
        <w:t xml:space="preserve"> forms of reductionism, such as the following due to Christoph Kelp (2014: 358):</w:t>
      </w:r>
    </w:p>
    <w:p w14:paraId="7F4A694A"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64B62C33"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(U-Why)</w:t>
      </w:r>
    </w:p>
    <w:p w14:paraId="3BCA8528"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 xml:space="preserve">One understands why </w:t>
      </w:r>
      <w:r w:rsidRPr="00D028DC">
        <w:rPr>
          <w:rFonts w:ascii="Times New Roman" w:hAnsi="Times New Roman"/>
          <w:i/>
          <w:lang w:val="en-US"/>
        </w:rPr>
        <w:t>p</w:t>
      </w:r>
      <w:r w:rsidRPr="00D028DC">
        <w:rPr>
          <w:rFonts w:ascii="Times New Roman" w:hAnsi="Times New Roman"/>
          <w:lang w:val="en-US"/>
        </w:rPr>
        <w:t xml:space="preserve"> just in case one knows enough to ensure (or make highly likely) that one would provide a well-founded explanation of why </w:t>
      </w:r>
      <w:r w:rsidRPr="00D028DC">
        <w:rPr>
          <w:rFonts w:ascii="Times New Roman" w:hAnsi="Times New Roman"/>
          <w:i/>
          <w:lang w:val="en-US"/>
        </w:rPr>
        <w:t>p</w:t>
      </w:r>
      <w:r w:rsidRPr="00D028DC">
        <w:rPr>
          <w:rFonts w:ascii="Times New Roman" w:hAnsi="Times New Roman"/>
          <w:lang w:val="en-US"/>
        </w:rPr>
        <w:t>.</w:t>
      </w:r>
    </w:p>
    <w:p w14:paraId="63632732"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6DE396EE" w14:textId="28AD71F6"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 xml:space="preserve"> (U-Why) does not reduce understanding why </w:t>
      </w:r>
      <w:r w:rsidRPr="00D028DC">
        <w:rPr>
          <w:rFonts w:ascii="Times New Roman" w:hAnsi="Times New Roman"/>
          <w:i/>
          <w:lang w:val="en-US"/>
        </w:rPr>
        <w:t>p</w:t>
      </w:r>
      <w:r w:rsidRPr="00D028DC">
        <w:rPr>
          <w:rFonts w:ascii="Times New Roman" w:hAnsi="Times New Roman"/>
          <w:lang w:val="en-US"/>
        </w:rPr>
        <w:t xml:space="preserve"> to a certain form of knowing why </w:t>
      </w:r>
      <w:r w:rsidRPr="00D028DC">
        <w:rPr>
          <w:rFonts w:ascii="Times New Roman" w:hAnsi="Times New Roman"/>
          <w:i/>
          <w:lang w:val="en-US"/>
        </w:rPr>
        <w:t>p</w:t>
      </w:r>
      <w:r w:rsidRPr="00D028DC">
        <w:rPr>
          <w:rFonts w:ascii="Times New Roman" w:hAnsi="Times New Roman"/>
          <w:lang w:val="en-US"/>
        </w:rPr>
        <w:t xml:space="preserve">, e.g. having enough knowledge of why </w:t>
      </w:r>
      <w:r w:rsidRPr="00D028DC">
        <w:rPr>
          <w:rFonts w:ascii="Times New Roman" w:hAnsi="Times New Roman"/>
          <w:i/>
          <w:lang w:val="en-US"/>
        </w:rPr>
        <w:t>p</w:t>
      </w:r>
      <w:r w:rsidR="002F0495">
        <w:rPr>
          <w:rFonts w:ascii="Times New Roman" w:hAnsi="Times New Roman"/>
          <w:lang w:val="en-US"/>
        </w:rPr>
        <w:t>. This is established</w:t>
      </w:r>
      <w:r w:rsidRPr="00D028DC">
        <w:rPr>
          <w:rFonts w:ascii="Times New Roman" w:hAnsi="Times New Roman"/>
          <w:lang w:val="en-US"/>
        </w:rPr>
        <w:t xml:space="preserve"> by the fact that (U-Why) is not committed to the claim that having enough </w:t>
      </w:r>
      <w:r w:rsidRPr="00D028DC">
        <w:rPr>
          <w:rFonts w:ascii="Times New Roman" w:hAnsi="Times New Roman"/>
          <w:i/>
          <w:lang w:val="en-US"/>
        </w:rPr>
        <w:t>knowledge</w:t>
      </w:r>
      <w:r w:rsidRPr="00D028DC">
        <w:rPr>
          <w:rFonts w:ascii="Times New Roman" w:hAnsi="Times New Roman"/>
          <w:lang w:val="en-US"/>
        </w:rPr>
        <w:t xml:space="preserve"> of</w:t>
      </w:r>
      <w:r w:rsidRPr="00D028DC">
        <w:rPr>
          <w:rFonts w:ascii="Times New Roman" w:hAnsi="Times New Roman"/>
          <w:i/>
          <w:lang w:val="en-US"/>
        </w:rPr>
        <w:t xml:space="preserve"> </w:t>
      </w:r>
      <w:r w:rsidRPr="00D028DC">
        <w:rPr>
          <w:rFonts w:ascii="Times New Roman" w:hAnsi="Times New Roman"/>
          <w:lang w:val="en-US"/>
        </w:rPr>
        <w:t>why</w:t>
      </w:r>
      <w:r w:rsidRPr="00D028DC">
        <w:rPr>
          <w:rFonts w:ascii="Times New Roman" w:hAnsi="Times New Roman"/>
          <w:i/>
          <w:lang w:val="en-US"/>
        </w:rPr>
        <w:t xml:space="preserve"> p</w:t>
      </w:r>
      <w:r w:rsidRPr="00D028DC">
        <w:rPr>
          <w:rFonts w:ascii="Times New Roman" w:hAnsi="Times New Roman"/>
          <w:lang w:val="en-US"/>
        </w:rPr>
        <w:t xml:space="preserve"> is sufficient for understanding why </w:t>
      </w:r>
      <w:r w:rsidRPr="00D028DC">
        <w:rPr>
          <w:rFonts w:ascii="Times New Roman" w:hAnsi="Times New Roman"/>
          <w:i/>
          <w:lang w:val="en-US"/>
        </w:rPr>
        <w:t>p</w:t>
      </w:r>
      <w:r w:rsidRPr="00D028DC">
        <w:rPr>
          <w:rFonts w:ascii="Times New Roman" w:hAnsi="Times New Roman"/>
          <w:lang w:val="en-US"/>
        </w:rPr>
        <w:t xml:space="preserve">, whereas (K-U) is. </w:t>
      </w:r>
      <w:r w:rsidR="000E5D33">
        <w:rPr>
          <w:rFonts w:ascii="Times New Roman" w:hAnsi="Times New Roman"/>
          <w:lang w:val="en-US"/>
        </w:rPr>
        <w:t>A</w:t>
      </w:r>
      <w:r w:rsidRPr="00D028DC">
        <w:rPr>
          <w:rFonts w:ascii="Times New Roman" w:hAnsi="Times New Roman"/>
          <w:lang w:val="en-US"/>
        </w:rPr>
        <w:t>ccording to (U-Why)</w:t>
      </w:r>
      <w:r w:rsidR="000E5D33">
        <w:rPr>
          <w:rFonts w:ascii="Times New Roman" w:hAnsi="Times New Roman"/>
          <w:lang w:val="en-US"/>
        </w:rPr>
        <w:t>,</w:t>
      </w:r>
      <w:r w:rsidRPr="00D028DC">
        <w:rPr>
          <w:rFonts w:ascii="Times New Roman" w:hAnsi="Times New Roman"/>
          <w:lang w:val="en-US"/>
        </w:rPr>
        <w:t xml:space="preserve"> the reducing work is done by some body of knowledge that ensures</w:t>
      </w:r>
      <w:r w:rsidR="00B051C3">
        <w:rPr>
          <w:rFonts w:ascii="Times New Roman" w:hAnsi="Times New Roman"/>
          <w:lang w:val="en-US"/>
        </w:rPr>
        <w:t xml:space="preserve"> that, given the context, one is</w:t>
      </w:r>
      <w:r w:rsidRPr="00D028DC">
        <w:rPr>
          <w:rFonts w:ascii="Times New Roman" w:hAnsi="Times New Roman"/>
          <w:lang w:val="en-US"/>
        </w:rPr>
        <w:t xml:space="preserve"> in a position to give a well-founded explanation of why </w:t>
      </w:r>
      <w:r w:rsidRPr="00D028DC">
        <w:rPr>
          <w:rFonts w:ascii="Times New Roman" w:hAnsi="Times New Roman"/>
          <w:i/>
          <w:lang w:val="en-US"/>
        </w:rPr>
        <w:t>p</w:t>
      </w:r>
      <w:r w:rsidRPr="00D028DC">
        <w:rPr>
          <w:rFonts w:ascii="Times New Roman" w:hAnsi="Times New Roman"/>
          <w:lang w:val="en-US"/>
        </w:rPr>
        <w:t xml:space="preserve">. So, the fact that one understands why </w:t>
      </w:r>
      <w:r w:rsidRPr="00D028DC">
        <w:rPr>
          <w:rFonts w:ascii="Times New Roman" w:hAnsi="Times New Roman"/>
          <w:i/>
          <w:lang w:val="en-US"/>
        </w:rPr>
        <w:t>p</w:t>
      </w:r>
      <w:r w:rsidRPr="00D028DC">
        <w:rPr>
          <w:rFonts w:ascii="Times New Roman" w:hAnsi="Times New Roman"/>
          <w:lang w:val="en-US"/>
        </w:rPr>
        <w:t xml:space="preserve"> does not hold merely in virtue of the obtaining of a given epistemic condition, e.g. knowledge; it rather holds in virtue of an epistemic con</w:t>
      </w:r>
      <w:r w:rsidR="00F61324">
        <w:rPr>
          <w:rFonts w:ascii="Times New Roman" w:hAnsi="Times New Roman"/>
          <w:lang w:val="en-US"/>
        </w:rPr>
        <w:t>dition which ensures that one is</w:t>
      </w:r>
      <w:r w:rsidRPr="00D028DC">
        <w:rPr>
          <w:rFonts w:ascii="Times New Roman" w:hAnsi="Times New Roman"/>
          <w:lang w:val="en-US"/>
        </w:rPr>
        <w:t xml:space="preserve"> able to perform an explanatory task. This is the first mark of impurity of (U-Why). Moreover, it can be sensibly asked whether having the amount o</w:t>
      </w:r>
      <w:r w:rsidR="00122C03">
        <w:rPr>
          <w:rFonts w:ascii="Times New Roman" w:hAnsi="Times New Roman"/>
          <w:lang w:val="en-US"/>
        </w:rPr>
        <w:t>f knowledge ensuring that one is</w:t>
      </w:r>
      <w:r w:rsidRPr="00D028DC">
        <w:rPr>
          <w:rFonts w:ascii="Times New Roman" w:hAnsi="Times New Roman"/>
          <w:lang w:val="en-US"/>
        </w:rPr>
        <w:t xml:space="preserve"> in a position to give a well-founded explanation of why </w:t>
      </w:r>
      <w:r w:rsidRPr="00D028DC">
        <w:rPr>
          <w:rFonts w:ascii="Times New Roman" w:hAnsi="Times New Roman"/>
          <w:i/>
          <w:lang w:val="en-US"/>
        </w:rPr>
        <w:t>p</w:t>
      </w:r>
      <w:r w:rsidRPr="00D028DC">
        <w:rPr>
          <w:rFonts w:ascii="Times New Roman" w:hAnsi="Times New Roman"/>
          <w:lang w:val="en-US"/>
        </w:rPr>
        <w:t xml:space="preserve"> entails that such knowledge is propositional. It can well be the case that the ensuring knowledge is of the </w:t>
      </w:r>
      <w:r w:rsidRPr="00D028DC">
        <w:rPr>
          <w:rFonts w:ascii="Times New Roman" w:hAnsi="Times New Roman"/>
          <w:i/>
          <w:lang w:val="en-US"/>
        </w:rPr>
        <w:t>know how</w:t>
      </w:r>
      <w:r w:rsidRPr="00D028DC">
        <w:rPr>
          <w:rFonts w:ascii="Times New Roman" w:hAnsi="Times New Roman"/>
          <w:lang w:val="en-US"/>
        </w:rPr>
        <w:t xml:space="preserve"> type, and knowing how does not reduce to knowing that. (U-Why) leaves this possibility open, whereas (K-U) does not. That is to say, (U-Why) does not wear on its sleeve any indicatio</w:t>
      </w:r>
      <w:r w:rsidR="00921E1B">
        <w:rPr>
          <w:rFonts w:ascii="Times New Roman" w:hAnsi="Times New Roman"/>
          <w:lang w:val="en-US"/>
        </w:rPr>
        <w:t>n that the required knowledge is</w:t>
      </w:r>
      <w:r w:rsidRPr="00D028DC">
        <w:rPr>
          <w:rFonts w:ascii="Times New Roman" w:hAnsi="Times New Roman"/>
          <w:lang w:val="en-US"/>
        </w:rPr>
        <w:t xml:space="preserve"> propositional, whereas (K-U) </w:t>
      </w:r>
      <w:r w:rsidR="00C13CC7">
        <w:rPr>
          <w:rFonts w:ascii="Times New Roman" w:hAnsi="Times New Roman"/>
          <w:lang w:val="en-US"/>
        </w:rPr>
        <w:t>does</w:t>
      </w:r>
      <w:r w:rsidRPr="00D028DC">
        <w:rPr>
          <w:rFonts w:ascii="Times New Roman" w:hAnsi="Times New Roman"/>
          <w:lang w:val="en-US"/>
        </w:rPr>
        <w:t>. This is the second mark of impurity of (U-Why), as contrasted with (K-U).</w:t>
      </w:r>
    </w:p>
    <w:p w14:paraId="4F222CA2"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For these two reasons, I take (K-U) and (U-Why) to give rise to rather different brands of reductionism about understanding. The aim of this paper is to focus on (K-U) only and assess its prospects qua latest development of pure reductionism about understanding.</w:t>
      </w:r>
    </w:p>
    <w:p w14:paraId="6D172C93" w14:textId="77777777" w:rsidR="00BC6644" w:rsidRDefault="00BC6644" w:rsidP="00BC6644">
      <w:pPr>
        <w:spacing w:line="480" w:lineRule="auto"/>
        <w:ind w:right="-99"/>
        <w:contextualSpacing/>
        <w:jc w:val="both"/>
        <w:rPr>
          <w:rFonts w:ascii="Times New Roman" w:hAnsi="Times New Roman"/>
          <w:lang w:val="en-US"/>
        </w:rPr>
      </w:pPr>
    </w:p>
    <w:p w14:paraId="712675D8" w14:textId="77777777" w:rsidR="0012607B" w:rsidRPr="00D028DC" w:rsidRDefault="0012607B" w:rsidP="00BC6644">
      <w:pPr>
        <w:spacing w:line="480" w:lineRule="auto"/>
        <w:ind w:right="-99"/>
        <w:contextualSpacing/>
        <w:jc w:val="both"/>
        <w:rPr>
          <w:rFonts w:ascii="Times New Roman" w:hAnsi="Times New Roman"/>
          <w:lang w:val="en-US"/>
        </w:rPr>
      </w:pPr>
    </w:p>
    <w:p w14:paraId="2D15E88F" w14:textId="77777777" w:rsidR="00BC6644" w:rsidRPr="00D028DC" w:rsidRDefault="00BC6644" w:rsidP="00BC6644">
      <w:pPr>
        <w:spacing w:line="480" w:lineRule="auto"/>
        <w:ind w:left="-567" w:right="-99"/>
        <w:contextualSpacing/>
        <w:jc w:val="both"/>
        <w:rPr>
          <w:rFonts w:ascii="Times New Roman" w:hAnsi="Times New Roman"/>
          <w:b/>
          <w:lang w:val="en-US"/>
        </w:rPr>
      </w:pPr>
      <w:r w:rsidRPr="00D028DC">
        <w:rPr>
          <w:rFonts w:ascii="Times New Roman" w:hAnsi="Times New Roman"/>
          <w:b/>
          <w:lang w:val="en-US"/>
        </w:rPr>
        <w:t>3 Why (K-U) fails</w:t>
      </w:r>
    </w:p>
    <w:p w14:paraId="3C8771D1" w14:textId="77777777" w:rsidR="00BC6644" w:rsidRPr="00D028DC" w:rsidRDefault="00BC6644" w:rsidP="00BC6644">
      <w:pPr>
        <w:spacing w:line="480" w:lineRule="auto"/>
        <w:ind w:left="-567" w:right="-99"/>
        <w:contextualSpacing/>
        <w:jc w:val="both"/>
        <w:rPr>
          <w:rFonts w:ascii="Times New Roman" w:hAnsi="Times New Roman"/>
          <w:lang w:val="en-GB"/>
        </w:rPr>
      </w:pPr>
    </w:p>
    <w:p w14:paraId="33263DC9"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 xml:space="preserve"> (K-U)’s prospects are rather bleak, in that it leads to a vicious infinite regress. Recall that Sliwa accepts the following:</w:t>
      </w:r>
    </w:p>
    <w:p w14:paraId="5D1D2035"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41698970"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 xml:space="preserve">An agent A understands why </w:t>
      </w:r>
      <w:r w:rsidRPr="00D028DC">
        <w:rPr>
          <w:rFonts w:ascii="Times New Roman" w:hAnsi="Times New Roman"/>
          <w:i/>
          <w:lang w:val="en-GB"/>
        </w:rPr>
        <w:t>p</w:t>
      </w:r>
      <w:r w:rsidRPr="00D028DC">
        <w:rPr>
          <w:rFonts w:ascii="Times New Roman" w:hAnsi="Times New Roman"/>
          <w:lang w:val="en-GB"/>
        </w:rPr>
        <w:t xml:space="preserve"> if and only if A has sufficient amount of knowledge why </w:t>
      </w:r>
      <w:r w:rsidRPr="00D028DC">
        <w:rPr>
          <w:rFonts w:ascii="Times New Roman" w:hAnsi="Times New Roman"/>
          <w:i/>
          <w:lang w:val="en-GB"/>
        </w:rPr>
        <w:t>p</w:t>
      </w:r>
      <w:r w:rsidRPr="00D028DC">
        <w:rPr>
          <w:rFonts w:ascii="Times New Roman" w:hAnsi="Times New Roman"/>
          <w:lang w:val="en-GB"/>
        </w:rPr>
        <w:t xml:space="preserve"> (2017: 530).</w:t>
      </w:r>
    </w:p>
    <w:p w14:paraId="08CA7504" w14:textId="77777777" w:rsidR="00BC6644" w:rsidRPr="00D028DC" w:rsidRDefault="00BC6644" w:rsidP="00BC6644">
      <w:pPr>
        <w:pStyle w:val="ListParagraph"/>
        <w:spacing w:line="480" w:lineRule="auto"/>
        <w:ind w:left="-207" w:right="-99"/>
        <w:rPr>
          <w:rFonts w:ascii="Times New Roman" w:hAnsi="Times New Roman"/>
          <w:lang w:val="en-GB"/>
        </w:rPr>
      </w:pPr>
    </w:p>
    <w:p w14:paraId="59F7E06F"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 xml:space="preserve"> A has a certain amount of knowledge if and only if A excludes and recognises certain epistemic possibilities (2017: 533-4).</w:t>
      </w:r>
    </w:p>
    <w:p w14:paraId="1569F531" w14:textId="77777777" w:rsidR="00BC6644" w:rsidRPr="00D028DC" w:rsidRDefault="00BC6644" w:rsidP="00BC6644">
      <w:pPr>
        <w:spacing w:line="480" w:lineRule="auto"/>
        <w:ind w:right="-99"/>
        <w:contextualSpacing/>
        <w:rPr>
          <w:rFonts w:ascii="Times New Roman" w:hAnsi="Times New Roman"/>
          <w:lang w:val="en-GB"/>
        </w:rPr>
      </w:pPr>
    </w:p>
    <w:p w14:paraId="1CF01DBD"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The amount of knowledge that is sufficient for understanding depends on the context C (2017: 530).</w:t>
      </w:r>
    </w:p>
    <w:p w14:paraId="42B19355"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316DFC25"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From (1)-(3) we derive:</w:t>
      </w:r>
    </w:p>
    <w:p w14:paraId="636EF03B"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3202EAA4" w14:textId="77777777" w:rsidR="00BC6644" w:rsidRPr="00D028DC" w:rsidRDefault="00BC6644" w:rsidP="00BC6644">
      <w:pPr>
        <w:pStyle w:val="ListParagraph"/>
        <w:numPr>
          <w:ilvl w:val="0"/>
          <w:numId w:val="1"/>
        </w:numPr>
        <w:spacing w:line="480" w:lineRule="auto"/>
        <w:ind w:left="-142" w:right="-99" w:hanging="425"/>
        <w:rPr>
          <w:rFonts w:ascii="Times New Roman" w:hAnsi="Times New Roman"/>
          <w:lang w:val="en-GB"/>
        </w:rPr>
      </w:pPr>
      <w:r w:rsidRPr="00D028DC">
        <w:rPr>
          <w:rFonts w:ascii="Times New Roman" w:hAnsi="Times New Roman"/>
          <w:lang w:val="en-GB"/>
        </w:rPr>
        <w:t xml:space="preserve">A understands why </w:t>
      </w:r>
      <w:r w:rsidRPr="00D028DC">
        <w:rPr>
          <w:rFonts w:ascii="Times New Roman" w:hAnsi="Times New Roman"/>
          <w:i/>
          <w:lang w:val="en-GB"/>
        </w:rPr>
        <w:t>p</w:t>
      </w:r>
      <w:r w:rsidRPr="00D028DC">
        <w:rPr>
          <w:rFonts w:ascii="Times New Roman" w:hAnsi="Times New Roman"/>
          <w:lang w:val="en-GB"/>
        </w:rPr>
        <w:t xml:space="preserve"> if and only if A excludes and recognises the C-relevant epistemic possibilities.</w:t>
      </w:r>
    </w:p>
    <w:p w14:paraId="34F05BF0" w14:textId="77777777" w:rsidR="00BC6644" w:rsidRPr="00D028DC" w:rsidRDefault="00BC6644" w:rsidP="00BC6644">
      <w:pPr>
        <w:pStyle w:val="ListParagraph"/>
        <w:spacing w:line="480" w:lineRule="auto"/>
        <w:ind w:left="-567" w:right="-99"/>
        <w:rPr>
          <w:rFonts w:ascii="Times New Roman" w:hAnsi="Times New Roman"/>
          <w:lang w:val="en-GB"/>
        </w:rPr>
      </w:pPr>
    </w:p>
    <w:p w14:paraId="0403CF2C" w14:textId="0A094CB0" w:rsidR="00BC6644" w:rsidRPr="00D028DC" w:rsidRDefault="00BC6644" w:rsidP="00BC6644">
      <w:pPr>
        <w:pStyle w:val="ListParagraph"/>
        <w:spacing w:line="480" w:lineRule="auto"/>
        <w:ind w:left="-567" w:right="-99"/>
        <w:jc w:val="both"/>
        <w:rPr>
          <w:rFonts w:ascii="Times New Roman" w:hAnsi="Times New Roman"/>
          <w:lang w:val="en-GB"/>
        </w:rPr>
      </w:pPr>
      <w:r w:rsidRPr="00D028DC">
        <w:rPr>
          <w:rFonts w:ascii="Times New Roman" w:hAnsi="Times New Roman"/>
          <w:lang w:val="en-GB"/>
        </w:rPr>
        <w:t xml:space="preserve">It is reasonable to ask: what does it take for A to exclude and recognise the epistemic possibilities that are relevant in C? Notice that not </w:t>
      </w:r>
      <w:r w:rsidRPr="00D028DC">
        <w:rPr>
          <w:rFonts w:ascii="Times New Roman" w:hAnsi="Times New Roman"/>
          <w:i/>
          <w:lang w:val="en-GB"/>
        </w:rPr>
        <w:t>all</w:t>
      </w:r>
      <w:r w:rsidRPr="00D028DC">
        <w:rPr>
          <w:rFonts w:ascii="Times New Roman" w:hAnsi="Times New Roman"/>
          <w:lang w:val="en-GB"/>
        </w:rPr>
        <w:t xml:space="preserve"> epistemic possibilities are relevant in C. That is to say, it is not the case that all epistemic possibilities are such that they have either to be excluded or recognised in C. For one thing, this would set the b</w:t>
      </w:r>
      <w:r w:rsidR="0005080E">
        <w:rPr>
          <w:rFonts w:ascii="Times New Roman" w:hAnsi="Times New Roman"/>
          <w:lang w:val="en-GB"/>
        </w:rPr>
        <w:t>ar of understanding too high, with the consequence that</w:t>
      </w:r>
      <w:r w:rsidRPr="00D028DC">
        <w:rPr>
          <w:rFonts w:ascii="Times New Roman" w:hAnsi="Times New Roman"/>
          <w:lang w:val="en-GB"/>
        </w:rPr>
        <w:t xml:space="preserve"> we would hardly achieve instances of such an epistemic good. For another, certain possibilities are simply irrelevant to the question A is taking up in C. While considering the question of, say, whether slavery is morally permissible, A should not take into account and recognise/exclude the possibility that aliens have a blue beard. By contrast, A should certainly take into account – and exclude! – the possibility that some people are slaves by nature.</w:t>
      </w:r>
    </w:p>
    <w:p w14:paraId="212F7B51" w14:textId="77777777" w:rsidR="00BC6644" w:rsidRPr="00D028DC" w:rsidRDefault="00BC6644" w:rsidP="00BC6644">
      <w:pPr>
        <w:pStyle w:val="ListParagraph"/>
        <w:spacing w:line="480" w:lineRule="auto"/>
        <w:ind w:left="-567" w:right="-99"/>
        <w:jc w:val="both"/>
        <w:rPr>
          <w:rFonts w:ascii="Times New Roman" w:hAnsi="Times New Roman"/>
          <w:lang w:val="en-GB"/>
        </w:rPr>
      </w:pPr>
      <w:r w:rsidRPr="00D028DC">
        <w:rPr>
          <w:rFonts w:ascii="Times New Roman" w:hAnsi="Times New Roman"/>
          <w:lang w:val="en-GB"/>
        </w:rPr>
        <w:t xml:space="preserve">As far as I can see, there is something off about the idea that A takes into account the C-relevant possibilities by sheer luck. More to the point, it seems incompatible with the contention that A understands why </w:t>
      </w:r>
      <w:r w:rsidRPr="00D028DC">
        <w:rPr>
          <w:rFonts w:ascii="Times New Roman" w:hAnsi="Times New Roman"/>
          <w:i/>
          <w:lang w:val="en-GB"/>
        </w:rPr>
        <w:t>p</w:t>
      </w:r>
      <w:r w:rsidRPr="00D028DC">
        <w:rPr>
          <w:rFonts w:ascii="Times New Roman" w:hAnsi="Times New Roman"/>
          <w:lang w:val="en-GB"/>
        </w:rPr>
        <w:t xml:space="preserve"> in virtue of his (sufficiently) knowing why </w:t>
      </w:r>
      <w:r w:rsidRPr="00D028DC">
        <w:rPr>
          <w:rFonts w:ascii="Times New Roman" w:hAnsi="Times New Roman"/>
          <w:i/>
          <w:lang w:val="en-GB"/>
        </w:rPr>
        <w:t>p</w:t>
      </w:r>
      <w:r w:rsidRPr="00D028DC">
        <w:rPr>
          <w:rFonts w:ascii="Times New Roman" w:hAnsi="Times New Roman"/>
          <w:lang w:val="en-GB"/>
        </w:rPr>
        <w:t xml:space="preserve"> that there be an element of luck, i.e. A’s managing to take into account the C-relevant possibilities, that has made the correct and successful exercise of A’s knowledge-based ability possible. As I see it, it is much more plausible and less </w:t>
      </w:r>
      <w:r w:rsidRPr="00D028DC">
        <w:rPr>
          <w:rFonts w:ascii="Times New Roman" w:hAnsi="Times New Roman"/>
          <w:i/>
          <w:lang w:val="en-GB"/>
        </w:rPr>
        <w:t>ad hoc</w:t>
      </w:r>
      <w:r w:rsidRPr="00D028DC">
        <w:rPr>
          <w:rFonts w:ascii="Times New Roman" w:hAnsi="Times New Roman"/>
          <w:lang w:val="en-GB"/>
        </w:rPr>
        <w:t xml:space="preserve"> to say that A excludes and recognises the C-relevant possibilities since A knows something about C.</w:t>
      </w:r>
    </w:p>
    <w:p w14:paraId="359A8BF9" w14:textId="720FA767" w:rsidR="00BC6644" w:rsidRPr="00D028DC" w:rsidRDefault="00BC6644" w:rsidP="00BC6644">
      <w:pPr>
        <w:pStyle w:val="ListParagraph"/>
        <w:spacing w:line="480" w:lineRule="auto"/>
        <w:ind w:left="-567" w:right="-99"/>
        <w:jc w:val="both"/>
        <w:rPr>
          <w:rFonts w:ascii="Times New Roman" w:hAnsi="Times New Roman"/>
          <w:lang w:val="en-GB"/>
        </w:rPr>
      </w:pPr>
      <w:r w:rsidRPr="00D028DC">
        <w:rPr>
          <w:rFonts w:ascii="Times New Roman" w:hAnsi="Times New Roman"/>
          <w:lang w:val="en-GB"/>
        </w:rPr>
        <w:t xml:space="preserve">Lest the reader worry that this makes understanding too hard to reach, I turn to show that the foregoing is compatible with Sliwa’s claim that we can sometimes gain understanding why </w:t>
      </w:r>
      <w:r w:rsidRPr="00D028DC">
        <w:rPr>
          <w:rFonts w:ascii="Times New Roman" w:hAnsi="Times New Roman"/>
          <w:i/>
          <w:lang w:val="en-GB"/>
        </w:rPr>
        <w:t>p</w:t>
      </w:r>
      <w:r w:rsidRPr="00D028DC">
        <w:rPr>
          <w:rFonts w:ascii="Times New Roman" w:hAnsi="Times New Roman"/>
          <w:lang w:val="en-GB"/>
        </w:rPr>
        <w:t xml:space="preserve"> through testimony. Sliwa (2017: 534-5) argues that the reductionist should make room for the possibility of understanding based on testimony by noticing that it is simply not enough for A to know why </w:t>
      </w:r>
      <w:r w:rsidRPr="00D028DC">
        <w:rPr>
          <w:rFonts w:ascii="Times New Roman" w:hAnsi="Times New Roman"/>
          <w:i/>
          <w:lang w:val="en-GB"/>
        </w:rPr>
        <w:t>p</w:t>
      </w:r>
      <w:r w:rsidRPr="00D028DC">
        <w:rPr>
          <w:rFonts w:ascii="Times New Roman" w:hAnsi="Times New Roman"/>
          <w:lang w:val="en-GB"/>
        </w:rPr>
        <w:t xml:space="preserve"> on testimonial basis in order for A to understand why </w:t>
      </w:r>
      <w:r w:rsidRPr="00D028DC">
        <w:rPr>
          <w:rFonts w:ascii="Times New Roman" w:hAnsi="Times New Roman"/>
          <w:i/>
          <w:lang w:val="en-GB"/>
        </w:rPr>
        <w:t>p</w:t>
      </w:r>
      <w:r w:rsidRPr="00D028DC">
        <w:rPr>
          <w:rFonts w:ascii="Times New Roman" w:hAnsi="Times New Roman"/>
          <w:lang w:val="en-GB"/>
        </w:rPr>
        <w:t xml:space="preserve">. To illustrate this point, </w:t>
      </w:r>
      <w:r w:rsidR="00C857EC">
        <w:rPr>
          <w:rFonts w:ascii="Times New Roman" w:hAnsi="Times New Roman"/>
          <w:lang w:val="en-GB"/>
        </w:rPr>
        <w:t>Sliwa</w:t>
      </w:r>
      <w:r w:rsidRPr="00D028DC">
        <w:rPr>
          <w:rFonts w:ascii="Times New Roman" w:hAnsi="Times New Roman"/>
          <w:lang w:val="en-GB"/>
        </w:rPr>
        <w:t xml:space="preserve"> as</w:t>
      </w:r>
      <w:r w:rsidR="009E6713">
        <w:rPr>
          <w:rFonts w:ascii="Times New Roman" w:hAnsi="Times New Roman"/>
          <w:lang w:val="en-GB"/>
        </w:rPr>
        <w:t>ks us to consider the case of Jones</w:t>
      </w:r>
      <w:r w:rsidRPr="00D028DC">
        <w:rPr>
          <w:rFonts w:ascii="Times New Roman" w:hAnsi="Times New Roman"/>
          <w:lang w:val="en-GB"/>
        </w:rPr>
        <w:t xml:space="preserve"> (who has no medical expertise) and Smith (a medical doctor), who both learn that their friend’s death has been caused by lung cancer on the basis of a testimony of somebody who says: “It was lung cancer. Small cell carcinoma”. This case elicits the intuition that Smith has a better understanding of why the friend h</w:t>
      </w:r>
      <w:r w:rsidR="000D0607">
        <w:rPr>
          <w:rFonts w:ascii="Times New Roman" w:hAnsi="Times New Roman"/>
          <w:lang w:val="en-GB"/>
        </w:rPr>
        <w:t>as died than Jones has. To respect this intuition, Sliwa observes</w:t>
      </w:r>
      <w:r w:rsidRPr="00D028DC">
        <w:rPr>
          <w:rFonts w:ascii="Times New Roman" w:hAnsi="Times New Roman"/>
          <w:lang w:val="en-GB"/>
        </w:rPr>
        <w:t xml:space="preserve"> that Jones cannot rule out the same epistemic possibilities as Smith’s in that “she lacks both the relevant conceptual resources and medical background knowledge” (Sliwa: 2017: 535). This nicely translates into my idea that one has to have some knowledge of what the context is like in order to exclude and recognise the contextually relevant epistemic possibilities. In the case at stake, the context is medical and the bar is set by Smith’s medical knowledge: hence, it is plausible to maintain that Jones does not have enough knowledge of what lung cancer is, what smell carcinoma is and how it differs from large cell lung cancer and mixed cell carcinoma, and so on and so forth. That is to say, Jones lacks some contextually relevant knowledge that would make her understand why her friend died to the same extent to which Jones does. So, this shows that knowledge of context is relevant even in cases where understanding is apparently “on the cheap” in virtue of deriving from testimony.</w:t>
      </w:r>
    </w:p>
    <w:p w14:paraId="04F8961E" w14:textId="46C801E7" w:rsidR="00BC6644" w:rsidRPr="00D028DC" w:rsidRDefault="00BC6644" w:rsidP="00BC6644">
      <w:pPr>
        <w:pStyle w:val="ListParagraph"/>
        <w:spacing w:line="480" w:lineRule="auto"/>
        <w:ind w:left="-567" w:right="-99"/>
        <w:jc w:val="both"/>
        <w:rPr>
          <w:rFonts w:ascii="Times New Roman" w:hAnsi="Times New Roman"/>
          <w:lang w:val="en-GB"/>
        </w:rPr>
      </w:pPr>
      <w:r w:rsidRPr="00D028DC">
        <w:rPr>
          <w:rFonts w:ascii="Times New Roman" w:hAnsi="Times New Roman"/>
          <w:lang w:val="en-GB"/>
        </w:rPr>
        <w:t>The point I have been making can be summarised as follows: contexts can be different, and since a difference in context can plausibly give rise to a difference in what epistemic possibilities are relevant, it seems that A needs</w:t>
      </w:r>
      <w:r w:rsidR="003A43A2">
        <w:rPr>
          <w:rFonts w:ascii="Times New Roman" w:hAnsi="Times New Roman"/>
          <w:lang w:val="en-GB"/>
        </w:rPr>
        <w:t xml:space="preserve"> to have enough knowledge of what</w:t>
      </w:r>
      <w:r w:rsidRPr="00D028DC">
        <w:rPr>
          <w:rFonts w:ascii="Times New Roman" w:hAnsi="Times New Roman"/>
          <w:lang w:val="en-GB"/>
        </w:rPr>
        <w:t xml:space="preserve"> C </w:t>
      </w:r>
      <w:r w:rsidR="003A43A2">
        <w:rPr>
          <w:rFonts w:ascii="Times New Roman" w:hAnsi="Times New Roman"/>
          <w:lang w:val="en-GB"/>
        </w:rPr>
        <w:t>is like</w:t>
      </w:r>
      <w:r w:rsidRPr="00D028DC">
        <w:rPr>
          <w:rFonts w:ascii="Times New Roman" w:hAnsi="Times New Roman"/>
          <w:lang w:val="en-GB"/>
        </w:rPr>
        <w:t xml:space="preserve"> in order for A to exclude and recognise the C-relevant possibilities</w:t>
      </w:r>
      <w:r w:rsidRPr="00D028DC">
        <w:rPr>
          <w:rFonts w:ascii="Times New Roman" w:hAnsi="Times New Roman"/>
          <w:lang w:val="en-US"/>
        </w:rPr>
        <w:t>. This suggests the following:</w:t>
      </w:r>
    </w:p>
    <w:p w14:paraId="4FA3BB63" w14:textId="77777777" w:rsidR="00BC6644" w:rsidRPr="00D028DC" w:rsidRDefault="00BC6644" w:rsidP="00BC6644">
      <w:pPr>
        <w:pStyle w:val="ListParagraph"/>
        <w:spacing w:line="480" w:lineRule="auto"/>
        <w:ind w:left="-567" w:right="-99"/>
        <w:jc w:val="both"/>
        <w:rPr>
          <w:rFonts w:ascii="Times New Roman" w:hAnsi="Times New Roman"/>
          <w:lang w:val="en-US"/>
        </w:rPr>
      </w:pPr>
    </w:p>
    <w:p w14:paraId="5758B189" w14:textId="77777777" w:rsidR="00BC6644" w:rsidRPr="00D028DC" w:rsidRDefault="00BC6644" w:rsidP="00BC6644">
      <w:pPr>
        <w:pStyle w:val="ListParagraph"/>
        <w:numPr>
          <w:ilvl w:val="0"/>
          <w:numId w:val="1"/>
        </w:numPr>
        <w:spacing w:line="480" w:lineRule="auto"/>
        <w:ind w:left="-142" w:right="-99" w:hanging="425"/>
        <w:rPr>
          <w:rFonts w:ascii="Times New Roman" w:hAnsi="Times New Roman"/>
          <w:lang w:val="en-GB"/>
        </w:rPr>
      </w:pPr>
      <w:r w:rsidRPr="00D028DC">
        <w:rPr>
          <w:rFonts w:ascii="Times New Roman" w:hAnsi="Times New Roman"/>
          <w:lang w:val="en-GB"/>
        </w:rPr>
        <w:t>A excludes and recognises the C-relevant epistemic possibilities if and only if A has sufficient amount of knowledge about C.</w:t>
      </w:r>
    </w:p>
    <w:p w14:paraId="009FB62E" w14:textId="77777777" w:rsidR="00BC6644" w:rsidRPr="00D028DC" w:rsidRDefault="00BC6644" w:rsidP="00BC6644">
      <w:pPr>
        <w:pStyle w:val="ListParagraph"/>
        <w:spacing w:line="480" w:lineRule="auto"/>
        <w:ind w:left="-567" w:right="-99"/>
        <w:rPr>
          <w:rFonts w:ascii="Times New Roman" w:hAnsi="Times New Roman"/>
          <w:lang w:val="en-GB"/>
        </w:rPr>
      </w:pPr>
    </w:p>
    <w:p w14:paraId="0A1CBB49" w14:textId="20D5F945" w:rsidR="00BC6644" w:rsidRPr="00D028DC" w:rsidRDefault="00BC6644" w:rsidP="00BC6644">
      <w:pPr>
        <w:pStyle w:val="ListParagraph"/>
        <w:spacing w:line="480" w:lineRule="auto"/>
        <w:ind w:left="-567" w:right="-99"/>
        <w:rPr>
          <w:rFonts w:ascii="Times New Roman" w:hAnsi="Times New Roman"/>
          <w:lang w:val="en-GB"/>
        </w:rPr>
      </w:pPr>
      <w:r w:rsidRPr="00D028DC">
        <w:rPr>
          <w:rFonts w:ascii="Times New Roman" w:hAnsi="Times New Roman"/>
          <w:lang w:val="en-GB"/>
        </w:rPr>
        <w:t>Unfortunately for (K-U), though, (5</w:t>
      </w:r>
      <w:r w:rsidR="00B46744">
        <w:rPr>
          <w:rFonts w:ascii="Times New Roman" w:hAnsi="Times New Roman"/>
          <w:lang w:val="en-GB"/>
        </w:rPr>
        <w:t>) launches an infinite regress, as follows:</w:t>
      </w:r>
    </w:p>
    <w:p w14:paraId="0B499852" w14:textId="77777777" w:rsidR="00BC6644" w:rsidRPr="00D028DC" w:rsidRDefault="00BC6644" w:rsidP="00BC6644">
      <w:pPr>
        <w:pStyle w:val="ListParagraph"/>
        <w:spacing w:line="480" w:lineRule="auto"/>
        <w:ind w:left="-567" w:right="-99"/>
        <w:rPr>
          <w:rFonts w:ascii="Times New Roman" w:hAnsi="Times New Roman"/>
          <w:lang w:val="en-GB"/>
        </w:rPr>
      </w:pPr>
    </w:p>
    <w:p w14:paraId="216534A1"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A has sufficient amount knowledge about C if and only if A excludes and recognises certain epistemic possibilities. (From 2 and 5)</w:t>
      </w:r>
    </w:p>
    <w:p w14:paraId="42A0D479" w14:textId="77777777" w:rsidR="00BC6644" w:rsidRPr="00D028DC" w:rsidRDefault="00BC6644" w:rsidP="00BC6644">
      <w:pPr>
        <w:spacing w:line="480" w:lineRule="auto"/>
        <w:ind w:right="-99"/>
        <w:contextualSpacing/>
        <w:rPr>
          <w:rFonts w:ascii="Times New Roman" w:hAnsi="Times New Roman"/>
          <w:lang w:val="en-GB"/>
        </w:rPr>
      </w:pPr>
    </w:p>
    <w:p w14:paraId="2F040F32"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The amount of knowledge that is sufficient for knowing C depends on a context C'. (From 3 and 6)</w:t>
      </w:r>
    </w:p>
    <w:p w14:paraId="49C7BC3E" w14:textId="77777777" w:rsidR="00BC6644" w:rsidRPr="00D028DC" w:rsidRDefault="00BC6644" w:rsidP="00BC6644">
      <w:pPr>
        <w:pStyle w:val="ListParagraph"/>
        <w:spacing w:line="480" w:lineRule="auto"/>
        <w:ind w:left="0" w:right="-99"/>
        <w:rPr>
          <w:rFonts w:ascii="Times New Roman" w:hAnsi="Times New Roman"/>
          <w:lang w:val="en-GB"/>
        </w:rPr>
      </w:pPr>
    </w:p>
    <w:p w14:paraId="0E8D7084"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 xml:space="preserve"> A has sufficient amount of knowledge of C if and only if A excludes the C'-epistemic possibilities. (From 4 and 7)</w:t>
      </w:r>
    </w:p>
    <w:p w14:paraId="63223132" w14:textId="77777777" w:rsidR="00BC6644" w:rsidRPr="00D028DC" w:rsidRDefault="00BC6644" w:rsidP="00BC6644">
      <w:pPr>
        <w:spacing w:line="480" w:lineRule="auto"/>
        <w:ind w:right="-99"/>
        <w:contextualSpacing/>
        <w:rPr>
          <w:rFonts w:ascii="Times New Roman" w:hAnsi="Times New Roman"/>
          <w:lang w:val="en-GB"/>
        </w:rPr>
      </w:pPr>
    </w:p>
    <w:p w14:paraId="31C642AD"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A excludes and recognises the C'-relevant epistemic possibilities as required by C' if and only if A has sufficient amount of knowledge about C'. (Assumption, by parity of reasoning from 5)</w:t>
      </w:r>
    </w:p>
    <w:p w14:paraId="1DF8B5D3" w14:textId="77777777" w:rsidR="00BC6644" w:rsidRPr="00D028DC" w:rsidRDefault="00BC6644" w:rsidP="00BC6644">
      <w:pPr>
        <w:pStyle w:val="ListParagraph"/>
        <w:spacing w:line="480" w:lineRule="auto"/>
        <w:ind w:left="0" w:right="-99"/>
        <w:rPr>
          <w:rFonts w:ascii="Times New Roman" w:hAnsi="Times New Roman"/>
          <w:lang w:val="en-GB"/>
        </w:rPr>
      </w:pPr>
    </w:p>
    <w:p w14:paraId="6964245C"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A has sufficient amount knowledge of C' if and only if A excludes and recognises certain epistemic possibilities. (From 2 and 9)</w:t>
      </w:r>
    </w:p>
    <w:p w14:paraId="41D3CCEA" w14:textId="77777777" w:rsidR="00BC6644" w:rsidRPr="00D028DC" w:rsidRDefault="00BC6644" w:rsidP="00BC6644">
      <w:pPr>
        <w:spacing w:line="480" w:lineRule="auto"/>
        <w:ind w:right="-99"/>
        <w:contextualSpacing/>
        <w:rPr>
          <w:rFonts w:ascii="Times New Roman" w:hAnsi="Times New Roman"/>
          <w:lang w:val="en-GB"/>
        </w:rPr>
      </w:pPr>
    </w:p>
    <w:p w14:paraId="756911A2" w14:textId="77777777" w:rsidR="00BC6644" w:rsidRPr="00D028DC" w:rsidRDefault="00BC6644" w:rsidP="00BC6644">
      <w:pPr>
        <w:pStyle w:val="ListParagraph"/>
        <w:numPr>
          <w:ilvl w:val="0"/>
          <w:numId w:val="1"/>
        </w:numPr>
        <w:spacing w:line="480" w:lineRule="auto"/>
        <w:ind w:right="-99"/>
        <w:rPr>
          <w:rFonts w:ascii="Times New Roman" w:hAnsi="Times New Roman"/>
          <w:lang w:val="en-GB"/>
        </w:rPr>
      </w:pPr>
      <w:r w:rsidRPr="00D028DC">
        <w:rPr>
          <w:rFonts w:ascii="Times New Roman" w:hAnsi="Times New Roman"/>
          <w:lang w:val="en-GB"/>
        </w:rPr>
        <w:t xml:space="preserve"> The amount of knowledge that is sufficient for knowing C'' depends on a context C''. (From 3 and 10)</w:t>
      </w:r>
    </w:p>
    <w:p w14:paraId="5AD671E1" w14:textId="77777777" w:rsidR="00BC6644" w:rsidRPr="00D028DC" w:rsidRDefault="00BC6644" w:rsidP="00BC6644">
      <w:pPr>
        <w:pStyle w:val="ListParagraph"/>
        <w:spacing w:line="480" w:lineRule="auto"/>
        <w:ind w:left="0" w:right="-99"/>
        <w:rPr>
          <w:rFonts w:ascii="Times New Roman" w:hAnsi="Times New Roman"/>
          <w:lang w:val="en-GB"/>
        </w:rPr>
      </w:pPr>
    </w:p>
    <w:p w14:paraId="6FDBB2A8" w14:textId="77777777" w:rsidR="00BC6644" w:rsidRPr="00D028DC" w:rsidRDefault="00BC6644" w:rsidP="00BC6644">
      <w:pPr>
        <w:pStyle w:val="ListParagraph"/>
        <w:spacing w:line="480" w:lineRule="auto"/>
        <w:ind w:left="-567" w:right="-99"/>
        <w:rPr>
          <w:rFonts w:ascii="Times New Roman" w:hAnsi="Times New Roman"/>
          <w:lang w:val="en-GB"/>
        </w:rPr>
      </w:pPr>
      <w:r w:rsidRPr="00D028DC">
        <w:rPr>
          <w:rFonts w:ascii="Times New Roman" w:hAnsi="Times New Roman"/>
          <w:lang w:val="en-GB"/>
        </w:rPr>
        <w:t>(R)</w:t>
      </w:r>
      <w:r w:rsidRPr="00D028DC">
        <w:rPr>
          <w:rFonts w:ascii="Times New Roman" w:hAnsi="Times New Roman"/>
          <w:lang w:val="en-GB"/>
        </w:rPr>
        <w:tab/>
        <w:t xml:space="preserve">And so on and so forth, </w:t>
      </w:r>
      <w:r w:rsidRPr="00D028DC">
        <w:rPr>
          <w:rFonts w:ascii="Times New Roman" w:hAnsi="Times New Roman"/>
          <w:i/>
          <w:lang w:val="en-GB"/>
        </w:rPr>
        <w:t>ad infinitum</w:t>
      </w:r>
      <w:r w:rsidRPr="00D028DC">
        <w:rPr>
          <w:rFonts w:ascii="Times New Roman" w:hAnsi="Times New Roman"/>
          <w:lang w:val="en-GB"/>
        </w:rPr>
        <w:t>.</w:t>
      </w:r>
    </w:p>
    <w:p w14:paraId="5A61C2C7"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737A2DEC" w14:textId="0AD50F0C"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This regress argument seriously undermines the tenability of (K-U</w:t>
      </w:r>
      <w:r w:rsidR="00705244">
        <w:rPr>
          <w:rFonts w:ascii="Times New Roman" w:hAnsi="Times New Roman"/>
          <w:lang w:val="en-US"/>
        </w:rPr>
        <w:t xml:space="preserve">) in virtue of its viciousness: </w:t>
      </w:r>
      <w:r w:rsidR="000C03E0">
        <w:rPr>
          <w:rFonts w:ascii="Times New Roman" w:hAnsi="Times New Roman"/>
          <w:lang w:val="en-US"/>
        </w:rPr>
        <w:t>I</w:t>
      </w:r>
      <w:r w:rsidR="00BF1604">
        <w:rPr>
          <w:rFonts w:ascii="Times New Roman" w:hAnsi="Times New Roman"/>
          <w:lang w:val="en-US"/>
        </w:rPr>
        <w:t>n</w:t>
      </w:r>
      <w:r w:rsidRPr="00D028DC">
        <w:rPr>
          <w:rFonts w:ascii="Times New Roman" w:hAnsi="Times New Roman"/>
          <w:lang w:val="en-US"/>
        </w:rPr>
        <w:t xml:space="preserve"> order for A to understand why </w:t>
      </w:r>
      <w:r w:rsidRPr="00D028DC">
        <w:rPr>
          <w:rFonts w:ascii="Times New Roman" w:hAnsi="Times New Roman"/>
          <w:i/>
          <w:lang w:val="en-US"/>
        </w:rPr>
        <w:t>p</w:t>
      </w:r>
      <w:r w:rsidRPr="00D028DC">
        <w:rPr>
          <w:rFonts w:ascii="Times New Roman" w:hAnsi="Times New Roman"/>
          <w:lang w:val="en-US"/>
        </w:rPr>
        <w:t xml:space="preserve">, A has to </w:t>
      </w:r>
      <w:r w:rsidR="00A205B3">
        <w:rPr>
          <w:rFonts w:ascii="Times New Roman" w:hAnsi="Times New Roman"/>
          <w:lang w:val="en-US"/>
        </w:rPr>
        <w:t>gain sufficient knowledge of what</w:t>
      </w:r>
      <w:r w:rsidRPr="00D028DC">
        <w:rPr>
          <w:rFonts w:ascii="Times New Roman" w:hAnsi="Times New Roman"/>
          <w:lang w:val="en-US"/>
        </w:rPr>
        <w:t xml:space="preserve"> the relevant context C </w:t>
      </w:r>
      <w:r w:rsidR="00A205B3">
        <w:rPr>
          <w:rFonts w:ascii="Times New Roman" w:hAnsi="Times New Roman"/>
          <w:lang w:val="en-US"/>
        </w:rPr>
        <w:t>is like</w:t>
      </w:r>
      <w:r w:rsidRPr="00D028DC">
        <w:rPr>
          <w:rFonts w:ascii="Times New Roman" w:hAnsi="Times New Roman"/>
          <w:lang w:val="en-US"/>
        </w:rPr>
        <w:t>. The regress argument shows that in order for A to gain such sufficient knowledge, A has to exclude and recognise an infinite number of epistemic possibilities. This is an unpalatable result.</w:t>
      </w:r>
    </w:p>
    <w:p w14:paraId="3140AA93" w14:textId="77777777" w:rsidR="00BC6644" w:rsidRPr="00D028DC" w:rsidRDefault="00BC6644" w:rsidP="00BC6644">
      <w:pPr>
        <w:spacing w:line="480" w:lineRule="auto"/>
        <w:ind w:left="-567" w:right="-99"/>
        <w:contextualSpacing/>
        <w:jc w:val="both"/>
        <w:rPr>
          <w:rFonts w:ascii="Times New Roman" w:hAnsi="Times New Roman"/>
          <w:lang w:val="en-GB"/>
        </w:rPr>
      </w:pPr>
    </w:p>
    <w:p w14:paraId="18DC9C5A" w14:textId="77777777" w:rsidR="00BC6644" w:rsidRPr="00D028DC" w:rsidRDefault="00BC6644" w:rsidP="00BC6644">
      <w:pPr>
        <w:spacing w:line="480" w:lineRule="auto"/>
        <w:ind w:left="-567" w:right="-99"/>
        <w:contextualSpacing/>
        <w:jc w:val="both"/>
        <w:rPr>
          <w:rFonts w:ascii="Times New Roman" w:hAnsi="Times New Roman"/>
          <w:b/>
          <w:lang w:val="en-GB"/>
        </w:rPr>
      </w:pPr>
      <w:r w:rsidRPr="00D028DC">
        <w:rPr>
          <w:rFonts w:ascii="Times New Roman" w:hAnsi="Times New Roman"/>
          <w:b/>
          <w:lang w:val="en-GB"/>
        </w:rPr>
        <w:t xml:space="preserve">4 Defusing the rationale for Reductionism </w:t>
      </w:r>
    </w:p>
    <w:p w14:paraId="6266DF17" w14:textId="77777777" w:rsidR="00BC6644" w:rsidRPr="00D028DC" w:rsidRDefault="00BC6644" w:rsidP="00BC6644">
      <w:pPr>
        <w:spacing w:line="480" w:lineRule="auto"/>
        <w:ind w:right="-99"/>
        <w:contextualSpacing/>
        <w:jc w:val="both"/>
        <w:rPr>
          <w:rFonts w:ascii="Times New Roman" w:hAnsi="Times New Roman"/>
          <w:lang w:val="en-GB"/>
        </w:rPr>
      </w:pPr>
    </w:p>
    <w:p w14:paraId="1F89709D" w14:textId="0AFDB662"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US"/>
        </w:rPr>
        <w:t>The Nonreductionist should not content herself with un</w:t>
      </w:r>
      <w:r w:rsidR="00235A54">
        <w:rPr>
          <w:rFonts w:ascii="Times New Roman" w:hAnsi="Times New Roman"/>
          <w:lang w:val="en-US"/>
        </w:rPr>
        <w:t>dermining (K-U). There is indeed</w:t>
      </w:r>
      <w:r w:rsidRPr="00D028DC">
        <w:rPr>
          <w:rFonts w:ascii="Times New Roman" w:hAnsi="Times New Roman"/>
          <w:lang w:val="en-US"/>
        </w:rPr>
        <w:t xml:space="preserve"> a </w:t>
      </w:r>
      <w:r w:rsidR="004134FA">
        <w:rPr>
          <w:rFonts w:ascii="Times New Roman" w:hAnsi="Times New Roman"/>
          <w:lang w:val="en-US"/>
        </w:rPr>
        <w:t>main</w:t>
      </w:r>
      <w:r w:rsidRPr="00D028DC">
        <w:rPr>
          <w:rFonts w:ascii="Times New Roman" w:hAnsi="Times New Roman"/>
          <w:lang w:val="en-US"/>
        </w:rPr>
        <w:t xml:space="preserve"> rationale for Reductionism, i.e. the linguistic argument, that holds irrespective of the specific brand of Reductionism one ends up accepting. So, while (K-U) can well be false, the </w:t>
      </w:r>
      <w:r w:rsidR="00C63DA9">
        <w:rPr>
          <w:rFonts w:ascii="Times New Roman" w:hAnsi="Times New Roman"/>
          <w:lang w:val="en-US"/>
        </w:rPr>
        <w:t xml:space="preserve">central motivation </w:t>
      </w:r>
      <w:r w:rsidRPr="00D028DC">
        <w:rPr>
          <w:rFonts w:ascii="Times New Roman" w:hAnsi="Times New Roman"/>
          <w:lang w:val="en-US"/>
        </w:rPr>
        <w:t xml:space="preserve">in favour of Reductionism can still stand. Therefore, in order to fully undermine Reductionism, the Nonreductionist has to show the linguistic argument fails and that we </w:t>
      </w:r>
      <w:r w:rsidRPr="00D028DC">
        <w:rPr>
          <w:rFonts w:ascii="Times New Roman" w:hAnsi="Times New Roman"/>
          <w:i/>
          <w:lang w:val="en-US"/>
        </w:rPr>
        <w:t>need not be</w:t>
      </w:r>
      <w:r w:rsidRPr="00D028DC">
        <w:rPr>
          <w:rFonts w:ascii="Times New Roman" w:hAnsi="Times New Roman"/>
          <w:lang w:val="en-US"/>
        </w:rPr>
        <w:t xml:space="preserve"> Reductionists. The remainder of this section is devoted to such a task.</w:t>
      </w:r>
    </w:p>
    <w:p w14:paraId="76B20927" w14:textId="1F606BE5"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r w:rsidRPr="00D028DC">
        <w:rPr>
          <w:rFonts w:ascii="Times New Roman" w:hAnsi="Times New Roman"/>
          <w:lang w:val="en-GB"/>
        </w:rPr>
        <w:t>In a nutshell, I claim that the Nonreductionist can explain the infelicity of (A), (B), and (D) and the felicity of (C) by appealing to the idea that speakers presuppose that understanding and knowledge are identical. However, since Nonreductionism denies that understanding reduces (and is therefore identical) to knowledge, such a presupposition is false.</w:t>
      </w:r>
      <w:r w:rsidRPr="00D028DC">
        <w:rPr>
          <w:rStyle w:val="FootnoteReference"/>
          <w:rFonts w:ascii="Times New Roman" w:hAnsi="Times New Roman"/>
          <w:lang w:val="en-GB"/>
        </w:rPr>
        <w:footnoteReference w:id="4"/>
      </w:r>
      <w:r w:rsidRPr="00D028DC">
        <w:rPr>
          <w:rFonts w:ascii="Times New Roman" w:hAnsi="Times New Roman"/>
          <w:lang w:val="en-GB"/>
        </w:rPr>
        <w:t xml:space="preserve"> Let me </w:t>
      </w:r>
      <w:r w:rsidR="006718E1">
        <w:rPr>
          <w:rFonts w:ascii="Times New Roman" w:hAnsi="Times New Roman"/>
          <w:lang w:val="en-GB"/>
        </w:rPr>
        <w:t xml:space="preserve">develop this strategy </w:t>
      </w:r>
      <w:r w:rsidRPr="00D028DC">
        <w:rPr>
          <w:rFonts w:ascii="Times New Roman" w:hAnsi="Times New Roman"/>
          <w:lang w:val="en-GB"/>
        </w:rPr>
        <w:t>by taking the notion of presupposition first.</w:t>
      </w:r>
    </w:p>
    <w:p w14:paraId="2716205F" w14:textId="1F333377" w:rsidR="00BC6644" w:rsidRPr="00D028DC" w:rsidRDefault="00BC6644" w:rsidP="00BC6644">
      <w:pPr>
        <w:spacing w:line="480" w:lineRule="auto"/>
        <w:ind w:left="-567" w:right="-99"/>
        <w:contextualSpacing/>
        <w:jc w:val="both"/>
        <w:rPr>
          <w:rFonts w:ascii="Times New Roman" w:hAnsi="Times New Roman"/>
          <w:lang w:val="en-US"/>
        </w:rPr>
      </w:pPr>
      <w:r w:rsidRPr="00D028DC">
        <w:rPr>
          <w:rFonts w:ascii="Times New Roman" w:hAnsi="Times New Roman"/>
          <w:lang w:val="en-GB"/>
        </w:rPr>
        <w:t>A</w:t>
      </w:r>
      <w:r w:rsidR="008F3E8A">
        <w:rPr>
          <w:rFonts w:ascii="Times New Roman" w:hAnsi="Times New Roman"/>
          <w:lang w:val="en-GB"/>
        </w:rPr>
        <w:t>ccording to the well-tried Stal</w:t>
      </w:r>
      <w:r w:rsidRPr="00D028DC">
        <w:rPr>
          <w:rFonts w:ascii="Times New Roman" w:hAnsi="Times New Roman"/>
          <w:lang w:val="en-GB"/>
        </w:rPr>
        <w:t xml:space="preserve">nakerian account of communication (Stalnaker 1999), speech acts take place against a common ground, viz. a set of propositions that is accepted by the conversational partners. A presupposition is a speaker’s belief about what is common ground in a given conversation, and participants to a conversation adjust their beliefs to conform to the common ground. We can extend the notion of </w:t>
      </w:r>
      <w:r w:rsidRPr="000429A6">
        <w:rPr>
          <w:rFonts w:ascii="Times New Roman" w:hAnsi="Times New Roman"/>
          <w:i/>
          <w:lang w:val="en-GB"/>
        </w:rPr>
        <w:t>speaker’s presupposition</w:t>
      </w:r>
      <w:r w:rsidRPr="00D028DC">
        <w:rPr>
          <w:rFonts w:ascii="Times New Roman" w:hAnsi="Times New Roman"/>
          <w:lang w:val="en-GB"/>
        </w:rPr>
        <w:t xml:space="preserve"> to </w:t>
      </w:r>
      <w:r w:rsidRPr="000429A6">
        <w:rPr>
          <w:rFonts w:ascii="Times New Roman" w:hAnsi="Times New Roman"/>
          <w:i/>
          <w:lang w:val="en-GB"/>
        </w:rPr>
        <w:t>expression’s presupposition</w:t>
      </w:r>
      <w:r w:rsidRPr="00D028DC">
        <w:rPr>
          <w:rFonts w:ascii="Times New Roman" w:hAnsi="Times New Roman"/>
          <w:lang w:val="en-GB"/>
        </w:rPr>
        <w:t xml:space="preserve"> by saying that </w:t>
      </w:r>
      <w:r w:rsidRPr="00D028DC">
        <w:rPr>
          <w:rFonts w:ascii="Times New Roman" w:hAnsi="Times New Roman"/>
          <w:lang w:val="en-US"/>
        </w:rPr>
        <w:t>an expression carries a presupposition when any use of that expression would be infelicitous if the speaker did not have the relevant beliefs about the common ground.</w:t>
      </w:r>
      <w:r w:rsidRPr="00D028DC">
        <w:rPr>
          <w:rStyle w:val="FootnoteReference"/>
          <w:rFonts w:ascii="Times New Roman" w:hAnsi="Times New Roman"/>
          <w:lang w:val="en-US"/>
        </w:rPr>
        <w:footnoteReference w:id="5"/>
      </w:r>
    </w:p>
    <w:p w14:paraId="16E49217" w14:textId="4856CD6F" w:rsidR="00BC6644" w:rsidRPr="00D028DC" w:rsidRDefault="00C545CF" w:rsidP="00BC6644">
      <w:pPr>
        <w:spacing w:line="480" w:lineRule="auto"/>
        <w:ind w:left="-567" w:right="-99"/>
        <w:contextualSpacing/>
        <w:jc w:val="both"/>
        <w:rPr>
          <w:rFonts w:ascii="Times New Roman" w:hAnsi="Times New Roman"/>
          <w:lang w:val="en-GB"/>
        </w:rPr>
      </w:pPr>
      <w:r>
        <w:rPr>
          <w:rFonts w:ascii="Times New Roman" w:hAnsi="Times New Roman"/>
          <w:lang w:val="en-US"/>
        </w:rPr>
        <w:t>Harnessing the Stalnakerian apparatus, the</w:t>
      </w:r>
      <w:r w:rsidR="00BC6644" w:rsidRPr="00D028DC">
        <w:rPr>
          <w:rFonts w:ascii="Times New Roman" w:hAnsi="Times New Roman"/>
          <w:lang w:val="en-US"/>
        </w:rPr>
        <w:t xml:space="preserve"> Nonreductionist can claim</w:t>
      </w:r>
      <w:r w:rsidR="00BC6644" w:rsidRPr="00D028DC">
        <w:rPr>
          <w:rFonts w:ascii="Times New Roman" w:hAnsi="Times New Roman"/>
          <w:lang w:val="en-GB"/>
        </w:rPr>
        <w:t xml:space="preserve"> that </w:t>
      </w:r>
      <w:r w:rsidR="00BC6644" w:rsidRPr="00D028DC">
        <w:rPr>
          <w:rFonts w:ascii="Times New Roman" w:hAnsi="Times New Roman"/>
          <w:lang w:val="en-US"/>
        </w:rPr>
        <w:t>understanding-why ascriptions carry a presupposition of identity between understanding and knowledge. Thus, all felicitous uses of ‘understanding why’ must carry such a presupposition.</w:t>
      </w:r>
      <w:r w:rsidR="00BC6644" w:rsidRPr="00D028DC">
        <w:rPr>
          <w:rFonts w:ascii="Times New Roman" w:hAnsi="Times New Roman"/>
          <w:lang w:val="en-GB"/>
        </w:rPr>
        <w:t xml:space="preserve"> </w:t>
      </w:r>
      <w:r w:rsidR="00BC6644" w:rsidRPr="00D028DC">
        <w:rPr>
          <w:rFonts w:ascii="Times New Roman" w:hAnsi="Times New Roman"/>
          <w:lang w:val="en-US"/>
        </w:rPr>
        <w:t>To defend the plausibility of such a claim, le</w:t>
      </w:r>
      <w:r w:rsidR="00D570FE">
        <w:rPr>
          <w:rFonts w:ascii="Times New Roman" w:hAnsi="Times New Roman"/>
          <w:lang w:val="en-US"/>
        </w:rPr>
        <w:t xml:space="preserve">t us see whether ‘understanding </w:t>
      </w:r>
      <w:r w:rsidR="00BC6644" w:rsidRPr="00D028DC">
        <w:rPr>
          <w:rFonts w:ascii="Times New Roman" w:hAnsi="Times New Roman"/>
          <w:lang w:val="en-US"/>
        </w:rPr>
        <w:t>why’ passes the two best-known linguistic tests for revealing the presence of presuppositions. Here they are:</w:t>
      </w:r>
    </w:p>
    <w:p w14:paraId="59C52AF6"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7C0DF874"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r w:rsidRPr="00D028DC">
        <w:rPr>
          <w:rFonts w:ascii="Times New Roman" w:hAnsi="Times New Roman"/>
          <w:i/>
          <w:iCs/>
          <w:lang w:val="en-US"/>
        </w:rPr>
        <w:t xml:space="preserve">“Hey, wait a minute!” test </w:t>
      </w:r>
      <w:r w:rsidRPr="00D028DC">
        <w:rPr>
          <w:rFonts w:ascii="Times New Roman" w:hAnsi="Times New Roman"/>
          <w:lang w:val="en-US"/>
        </w:rPr>
        <w:t>(von Fintel 2004, Yablo 2006)</w:t>
      </w:r>
    </w:p>
    <w:p w14:paraId="3F017938"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r w:rsidRPr="00D028DC">
        <w:rPr>
          <w:rFonts w:ascii="Times New Roman" w:hAnsi="Times New Roman"/>
          <w:lang w:val="en-US"/>
        </w:rPr>
        <w:t>If π is presupposed by S, then it makes sense for an audience previously unaware of π to respond to an utterance of S by saying “Hey, wait a minute, I didn’t know that π.”</w:t>
      </w:r>
    </w:p>
    <w:p w14:paraId="36943595"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p>
    <w:p w14:paraId="6ED85F9B"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r w:rsidRPr="00D028DC">
        <w:rPr>
          <w:rFonts w:ascii="Times New Roman" w:hAnsi="Times New Roman"/>
          <w:i/>
          <w:iCs/>
          <w:lang w:val="en-US"/>
        </w:rPr>
        <w:t xml:space="preserve">“and what’s more . . . ” test </w:t>
      </w:r>
      <w:r w:rsidRPr="00D028DC">
        <w:rPr>
          <w:rFonts w:ascii="Times New Roman" w:hAnsi="Times New Roman"/>
          <w:lang w:val="en-US"/>
        </w:rPr>
        <w:t xml:space="preserve">(von Fintel 2004, Yablo 2006): </w:t>
      </w:r>
    </w:p>
    <w:p w14:paraId="7DD8AC46"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r w:rsidRPr="00D028DC">
        <w:rPr>
          <w:rFonts w:ascii="Times New Roman" w:hAnsi="Times New Roman"/>
          <w:lang w:val="en-US"/>
        </w:rPr>
        <w:t>If S generates a presupposition that π, then it is infelicitous to follow S up with “...and what’s more, π,” or “and what’s more, S*” where S* contains no more information than the conjunction of S and π.</w:t>
      </w:r>
    </w:p>
    <w:p w14:paraId="7C55FA14"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0967CCD3" w14:textId="23D52CD7" w:rsidR="00BC6644" w:rsidRPr="00D028DC" w:rsidRDefault="00545791" w:rsidP="00BC6644">
      <w:pPr>
        <w:widowControl w:val="0"/>
        <w:autoSpaceDE w:val="0"/>
        <w:autoSpaceDN w:val="0"/>
        <w:adjustRightInd w:val="0"/>
        <w:spacing w:line="480" w:lineRule="auto"/>
        <w:ind w:left="-567" w:right="-99"/>
        <w:contextualSpacing/>
        <w:jc w:val="both"/>
        <w:rPr>
          <w:rFonts w:ascii="Times New Roman" w:hAnsi="Times New Roman"/>
          <w:lang w:val="en-US"/>
        </w:rPr>
      </w:pPr>
      <w:r>
        <w:rPr>
          <w:rFonts w:ascii="Times New Roman" w:hAnsi="Times New Roman"/>
          <w:lang w:val="en-US"/>
        </w:rPr>
        <w:t>I repeat (A) and (B) from above:</w:t>
      </w:r>
    </w:p>
    <w:p w14:paraId="6E29825B"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lang w:val="en-US"/>
        </w:rPr>
      </w:pPr>
    </w:p>
    <w:p w14:paraId="497AD6BE" w14:textId="77777777" w:rsidR="00BC6644" w:rsidRPr="00D028DC" w:rsidRDefault="00BC6644" w:rsidP="00BC6644">
      <w:pPr>
        <w:pStyle w:val="ListParagraph"/>
        <w:widowControl w:val="0"/>
        <w:numPr>
          <w:ilvl w:val="0"/>
          <w:numId w:val="4"/>
        </w:numPr>
        <w:autoSpaceDE w:val="0"/>
        <w:autoSpaceDN w:val="0"/>
        <w:adjustRightInd w:val="0"/>
        <w:spacing w:line="480" w:lineRule="auto"/>
        <w:ind w:right="-99"/>
        <w:jc w:val="both"/>
        <w:rPr>
          <w:rFonts w:ascii="Times New Roman" w:hAnsi="Times New Roman"/>
          <w:lang w:val="en-GB"/>
        </w:rPr>
      </w:pPr>
      <w:r w:rsidRPr="00D028DC">
        <w:rPr>
          <w:rFonts w:ascii="Times New Roman" w:hAnsi="Times New Roman"/>
          <w:lang w:val="en-GB"/>
        </w:rPr>
        <w:t>“I understand why Stalin was evil, and I don’t know why Stalin was evil”.</w:t>
      </w:r>
    </w:p>
    <w:p w14:paraId="088D1044" w14:textId="77777777" w:rsidR="00BC6644" w:rsidRPr="00D028DC" w:rsidRDefault="00BC6644" w:rsidP="00BC6644">
      <w:pPr>
        <w:pStyle w:val="ListParagraph"/>
        <w:widowControl w:val="0"/>
        <w:autoSpaceDE w:val="0"/>
        <w:autoSpaceDN w:val="0"/>
        <w:adjustRightInd w:val="0"/>
        <w:spacing w:line="480" w:lineRule="auto"/>
        <w:ind w:left="-187" w:right="-99"/>
        <w:jc w:val="both"/>
        <w:rPr>
          <w:rFonts w:ascii="Times New Roman" w:hAnsi="Times New Roman"/>
          <w:lang w:val="en-GB"/>
        </w:rPr>
      </w:pPr>
    </w:p>
    <w:p w14:paraId="26B5C0FE" w14:textId="77777777" w:rsidR="00BC6644" w:rsidRPr="00D028DC" w:rsidRDefault="00BC6644" w:rsidP="00BC6644">
      <w:pPr>
        <w:pStyle w:val="ListParagraph"/>
        <w:widowControl w:val="0"/>
        <w:numPr>
          <w:ilvl w:val="0"/>
          <w:numId w:val="4"/>
        </w:numPr>
        <w:autoSpaceDE w:val="0"/>
        <w:autoSpaceDN w:val="0"/>
        <w:adjustRightInd w:val="0"/>
        <w:spacing w:line="480" w:lineRule="auto"/>
        <w:ind w:right="-99"/>
        <w:jc w:val="both"/>
        <w:rPr>
          <w:rFonts w:ascii="Times New Roman" w:hAnsi="Times New Roman"/>
          <w:lang w:val="en-GB"/>
        </w:rPr>
      </w:pPr>
      <w:r w:rsidRPr="00D028DC">
        <w:rPr>
          <w:rFonts w:ascii="Times New Roman" w:hAnsi="Times New Roman"/>
          <w:lang w:val="en-GB"/>
        </w:rPr>
        <w:t>“Jane understands why she ought to give to charity, and she doesn’t know why she ought to give to charity”.</w:t>
      </w:r>
    </w:p>
    <w:p w14:paraId="25B9A445" w14:textId="77777777" w:rsidR="00BC6644" w:rsidRPr="00D028DC" w:rsidRDefault="00BC6644" w:rsidP="00BC6644">
      <w:pPr>
        <w:pStyle w:val="ListParagraph"/>
        <w:widowControl w:val="0"/>
        <w:autoSpaceDE w:val="0"/>
        <w:autoSpaceDN w:val="0"/>
        <w:adjustRightInd w:val="0"/>
        <w:spacing w:line="480" w:lineRule="auto"/>
        <w:ind w:left="-187" w:right="-99"/>
        <w:jc w:val="both"/>
        <w:rPr>
          <w:rFonts w:ascii="Times New Roman" w:hAnsi="Times New Roman"/>
          <w:lang w:val="en-GB"/>
        </w:rPr>
      </w:pPr>
    </w:p>
    <w:p w14:paraId="5DDFB64B" w14:textId="087C2C51" w:rsidR="00BC6644" w:rsidRPr="00D028DC" w:rsidRDefault="001931DA" w:rsidP="00BC6644">
      <w:pPr>
        <w:widowControl w:val="0"/>
        <w:autoSpaceDE w:val="0"/>
        <w:autoSpaceDN w:val="0"/>
        <w:adjustRightInd w:val="0"/>
        <w:spacing w:line="480" w:lineRule="auto"/>
        <w:ind w:left="-567" w:right="-99"/>
        <w:contextualSpacing/>
        <w:jc w:val="both"/>
        <w:rPr>
          <w:rFonts w:ascii="Times New Roman" w:hAnsi="Times New Roman"/>
          <w:lang w:val="en-US"/>
        </w:rPr>
      </w:pPr>
      <w:r>
        <w:rPr>
          <w:rFonts w:ascii="Times New Roman" w:hAnsi="Times New Roman"/>
          <w:lang w:val="en-US"/>
        </w:rPr>
        <w:t>The Nonreductionist’s claim under scrutiny is</w:t>
      </w:r>
      <w:r w:rsidR="00BC6644" w:rsidRPr="00D028DC">
        <w:rPr>
          <w:rFonts w:ascii="Times New Roman" w:hAnsi="Times New Roman"/>
          <w:lang w:val="en-US"/>
        </w:rPr>
        <w:t xml:space="preserve"> that the infelicity of (A) and (B) is </w:t>
      </w:r>
      <w:r w:rsidR="00966183">
        <w:rPr>
          <w:rFonts w:ascii="Times New Roman" w:hAnsi="Times New Roman"/>
          <w:lang w:val="en-US"/>
        </w:rPr>
        <w:t xml:space="preserve">explained by the fact that the speakers </w:t>
      </w:r>
      <w:r w:rsidR="00BC6644" w:rsidRPr="00D028DC">
        <w:rPr>
          <w:rFonts w:ascii="Times New Roman" w:hAnsi="Times New Roman"/>
          <w:lang w:val="en-US"/>
        </w:rPr>
        <w:t>presuppose the negation of the presupposition to the effect that knowledge and understanding are the same. Thus, we have to reformulate the tests as follows:</w:t>
      </w:r>
    </w:p>
    <w:p w14:paraId="6A61432B"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p>
    <w:p w14:paraId="305AC65A"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r w:rsidRPr="00D028DC">
        <w:rPr>
          <w:rFonts w:ascii="Times New Roman" w:hAnsi="Times New Roman"/>
          <w:i/>
          <w:iCs/>
          <w:lang w:val="en-US"/>
        </w:rPr>
        <w:t>“Hey, wait a minute!” test revised</w:t>
      </w:r>
    </w:p>
    <w:p w14:paraId="25783C98"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r w:rsidRPr="00D028DC">
        <w:rPr>
          <w:rFonts w:ascii="Times New Roman" w:hAnsi="Times New Roman"/>
          <w:lang w:val="en-US"/>
        </w:rPr>
        <w:t>If not-π is presupposed by S, then it makes sense for an audience previously unaware of not-π to respond to an utterance of S by saying “Hey, wait a minute, I thought that π.”</w:t>
      </w:r>
    </w:p>
    <w:p w14:paraId="10B95B27" w14:textId="77777777" w:rsidR="00BC6644" w:rsidRDefault="00BC6644" w:rsidP="00BC6644">
      <w:pPr>
        <w:widowControl w:val="0"/>
        <w:autoSpaceDE w:val="0"/>
        <w:autoSpaceDN w:val="0"/>
        <w:adjustRightInd w:val="0"/>
        <w:spacing w:line="480" w:lineRule="auto"/>
        <w:ind w:right="-99"/>
        <w:contextualSpacing/>
        <w:jc w:val="both"/>
        <w:rPr>
          <w:rFonts w:ascii="Times New Roman" w:hAnsi="Times New Roman"/>
          <w:lang w:val="en-US"/>
        </w:rPr>
      </w:pPr>
    </w:p>
    <w:p w14:paraId="6B83C585" w14:textId="77777777" w:rsidR="0012607B" w:rsidRPr="00D028DC" w:rsidRDefault="0012607B" w:rsidP="00BC6644">
      <w:pPr>
        <w:widowControl w:val="0"/>
        <w:autoSpaceDE w:val="0"/>
        <w:autoSpaceDN w:val="0"/>
        <w:adjustRightInd w:val="0"/>
        <w:spacing w:line="480" w:lineRule="auto"/>
        <w:ind w:right="-99"/>
        <w:contextualSpacing/>
        <w:jc w:val="both"/>
        <w:rPr>
          <w:rFonts w:ascii="Times New Roman" w:hAnsi="Times New Roman"/>
          <w:lang w:val="en-US"/>
        </w:rPr>
      </w:pPr>
    </w:p>
    <w:p w14:paraId="31EAA908"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i/>
          <w:iCs/>
          <w:lang w:val="en-US"/>
        </w:rPr>
      </w:pPr>
      <w:r w:rsidRPr="00D028DC">
        <w:rPr>
          <w:rFonts w:ascii="Times New Roman" w:hAnsi="Times New Roman"/>
          <w:i/>
          <w:iCs/>
          <w:lang w:val="en-US"/>
        </w:rPr>
        <w:t>“and what’s more . . . ” test revised</w:t>
      </w:r>
    </w:p>
    <w:p w14:paraId="126364C9"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iCs/>
          <w:lang w:val="en-US"/>
        </w:rPr>
      </w:pPr>
      <w:r w:rsidRPr="00D028DC">
        <w:rPr>
          <w:rFonts w:ascii="Times New Roman" w:hAnsi="Times New Roman"/>
          <w:lang w:val="en-US"/>
        </w:rPr>
        <w:t>If S generates a presupposition that not-π, then it is felicitous to follow S up with “...and what’s more, not-π,” or “and what’s more, S*” where S* contains no more information than the conjunction of S and not-π.</w:t>
      </w:r>
    </w:p>
    <w:p w14:paraId="0A1E3470"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i/>
          <w:iCs/>
          <w:lang w:val="en-US"/>
        </w:rPr>
      </w:pPr>
    </w:p>
    <w:p w14:paraId="43CE4FC1"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iCs/>
          <w:lang w:val="en-US"/>
        </w:rPr>
      </w:pPr>
      <w:r w:rsidRPr="00D028DC">
        <w:rPr>
          <w:rFonts w:ascii="Times New Roman" w:hAnsi="Times New Roman"/>
          <w:iCs/>
          <w:lang w:val="en-US"/>
        </w:rPr>
        <w:t>Let us now put (A) and (B) to test:</w:t>
      </w:r>
    </w:p>
    <w:p w14:paraId="5CD67940"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i/>
          <w:iCs/>
          <w:lang w:val="en-US"/>
        </w:rPr>
      </w:pPr>
    </w:p>
    <w:p w14:paraId="2AF679CC" w14:textId="77777777" w:rsidR="00BC6644" w:rsidRPr="00D028DC" w:rsidRDefault="00BC6644" w:rsidP="00BC6644">
      <w:pPr>
        <w:spacing w:line="480" w:lineRule="auto"/>
        <w:ind w:left="-567" w:right="-99"/>
        <w:contextualSpacing/>
        <w:jc w:val="both"/>
        <w:rPr>
          <w:rFonts w:ascii="Times New Roman" w:hAnsi="Times New Roman"/>
          <w:lang w:val="en-GB"/>
        </w:rPr>
      </w:pPr>
      <w:r w:rsidRPr="00D028DC">
        <w:rPr>
          <w:rFonts w:ascii="Times New Roman" w:hAnsi="Times New Roman"/>
          <w:lang w:val="en-GB"/>
        </w:rPr>
        <w:t>S utters: (A) “I understand why Stalin was evil, and I don’t know why Stalin was evil”. Her audience R responds (A*): “Hey, wait a minute. I thought that knowledge and understanding are the same”.</w:t>
      </w:r>
    </w:p>
    <w:p w14:paraId="4CAB5004" w14:textId="77777777" w:rsidR="00BC6644" w:rsidRPr="00D028DC" w:rsidRDefault="00BC6644" w:rsidP="00BC6644">
      <w:pPr>
        <w:spacing w:line="480" w:lineRule="auto"/>
        <w:ind w:left="-567" w:right="-99"/>
        <w:contextualSpacing/>
        <w:jc w:val="both"/>
        <w:rPr>
          <w:rFonts w:ascii="Times New Roman" w:hAnsi="Times New Roman"/>
          <w:lang w:val="en-GB"/>
        </w:rPr>
      </w:pPr>
    </w:p>
    <w:p w14:paraId="6329792D" w14:textId="77777777" w:rsidR="00BC6644" w:rsidRPr="00D028DC" w:rsidRDefault="00BC6644" w:rsidP="00BC6644">
      <w:pPr>
        <w:spacing w:line="480" w:lineRule="auto"/>
        <w:ind w:left="-567" w:right="-99"/>
        <w:contextualSpacing/>
        <w:jc w:val="both"/>
        <w:rPr>
          <w:rFonts w:ascii="Times New Roman" w:hAnsi="Times New Roman"/>
          <w:lang w:val="en-GB"/>
        </w:rPr>
      </w:pPr>
      <w:r w:rsidRPr="00D028DC">
        <w:rPr>
          <w:rFonts w:ascii="Times New Roman" w:hAnsi="Times New Roman"/>
          <w:lang w:val="en-GB"/>
        </w:rPr>
        <w:t>R’s utterance of (A*) is felicitous. So, this is evidence that S’s use of ‘understanding why’ triggered a presupposition of identity between knowledge and understanding. This enables us to explain why (A) is infelicitous. Bear in mind that the Nonreductionist claims that all felicitous uses of ‘understanding why’ carry a presupposition of identity between knowledge and understanding. By uttering (A), S denies that understanding and knowledge are identical. Therefore, (A)’s utterance strikes us as infelicitous, in that it goes against the presupposition of identity governing felicitous uses of ‘understanding why’. Let us turn to:</w:t>
      </w:r>
    </w:p>
    <w:p w14:paraId="491A9760" w14:textId="77777777" w:rsidR="00BC6644" w:rsidRPr="00D028DC" w:rsidRDefault="00BC6644" w:rsidP="00BC6644">
      <w:pPr>
        <w:spacing w:line="480" w:lineRule="auto"/>
        <w:ind w:left="-567" w:right="-99"/>
        <w:contextualSpacing/>
        <w:jc w:val="both"/>
        <w:rPr>
          <w:rFonts w:ascii="Times New Roman" w:hAnsi="Times New Roman"/>
          <w:lang w:val="en-GB"/>
        </w:rPr>
      </w:pPr>
    </w:p>
    <w:p w14:paraId="1C2E2A86" w14:textId="77777777" w:rsidR="00BC6644" w:rsidRPr="00D028DC" w:rsidRDefault="00BC6644" w:rsidP="00BC6644">
      <w:pPr>
        <w:spacing w:line="480" w:lineRule="auto"/>
        <w:ind w:left="-567" w:right="-99"/>
        <w:contextualSpacing/>
        <w:jc w:val="both"/>
        <w:rPr>
          <w:rFonts w:ascii="Times New Roman" w:hAnsi="Times New Roman"/>
          <w:lang w:val="en-GB"/>
        </w:rPr>
      </w:pPr>
      <w:r w:rsidRPr="00D028DC">
        <w:rPr>
          <w:rFonts w:ascii="Times New Roman" w:hAnsi="Times New Roman"/>
          <w:lang w:val="en-GB"/>
        </w:rPr>
        <w:t>S utters: (B*) “I understand why Stalin was evil, and I don’t know why Stalin was evil. And what’s more, knowledge and understanding are not the same”.</w:t>
      </w:r>
    </w:p>
    <w:p w14:paraId="322218B1" w14:textId="77777777" w:rsidR="00BC6644" w:rsidRPr="00D028DC" w:rsidRDefault="00BC6644" w:rsidP="00BC6644">
      <w:pPr>
        <w:spacing w:line="480" w:lineRule="auto"/>
        <w:ind w:left="-567" w:right="-99"/>
        <w:contextualSpacing/>
        <w:jc w:val="both"/>
        <w:rPr>
          <w:rFonts w:ascii="Times New Roman" w:hAnsi="Times New Roman"/>
          <w:lang w:val="en-GB"/>
        </w:rPr>
      </w:pPr>
    </w:p>
    <w:p w14:paraId="611A191D" w14:textId="789CFAF3" w:rsidR="00BC6644" w:rsidRPr="00D028DC" w:rsidRDefault="00BC6644" w:rsidP="00BC6644">
      <w:pPr>
        <w:spacing w:line="480" w:lineRule="auto"/>
        <w:ind w:left="-567" w:right="-99"/>
        <w:contextualSpacing/>
        <w:jc w:val="both"/>
        <w:rPr>
          <w:rFonts w:ascii="Times New Roman" w:hAnsi="Times New Roman"/>
          <w:lang w:val="en-GB"/>
        </w:rPr>
      </w:pPr>
      <w:r w:rsidRPr="00D028DC">
        <w:rPr>
          <w:rFonts w:ascii="Times New Roman" w:hAnsi="Times New Roman"/>
          <w:lang w:val="en-GB"/>
        </w:rPr>
        <w:t>S’s utterance (B*) is felicitous. Thi</w:t>
      </w:r>
      <w:r w:rsidR="00977FFA">
        <w:rPr>
          <w:rFonts w:ascii="Times New Roman" w:hAnsi="Times New Roman"/>
          <w:lang w:val="en-GB"/>
        </w:rPr>
        <w:t>s is therefore evidence that</w:t>
      </w:r>
      <w:r w:rsidRPr="00D028DC">
        <w:rPr>
          <w:rFonts w:ascii="Times New Roman" w:hAnsi="Times New Roman"/>
          <w:lang w:val="en-GB"/>
        </w:rPr>
        <w:t xml:space="preserve"> S is presupposing that knowledge and understanding are the same. Just like in (A), since (B) is such that the speaker is negating such a presupposition, this makes (B) infelicitous.</w:t>
      </w:r>
    </w:p>
    <w:p w14:paraId="41424D12" w14:textId="77777777" w:rsidR="00BC6644" w:rsidRPr="00D028DC" w:rsidRDefault="00BC6644" w:rsidP="00BC6644">
      <w:pPr>
        <w:spacing w:line="480" w:lineRule="auto"/>
        <w:ind w:left="-567" w:right="-99"/>
        <w:contextualSpacing/>
        <w:jc w:val="both"/>
        <w:rPr>
          <w:rFonts w:ascii="Times New Roman" w:hAnsi="Times New Roman"/>
          <w:lang w:val="en-GB"/>
        </w:rPr>
      </w:pPr>
      <w:r w:rsidRPr="00D028DC">
        <w:rPr>
          <w:rFonts w:ascii="Times New Roman" w:hAnsi="Times New Roman"/>
          <w:lang w:val="en-GB"/>
        </w:rPr>
        <w:t>I have offered a Nonreductionist friendly explanation of the infelicity of (A) and (B). This shows that Sliwa’s linguistic argument in favour of the necessity of knowledge for understanding fails. I turn now to examine the data allegedly supporting the sufficiency of knowledge for understanding. Here are the cases:</w:t>
      </w:r>
    </w:p>
    <w:p w14:paraId="279375B8" w14:textId="77777777" w:rsidR="00BC6644" w:rsidRPr="00D028DC" w:rsidRDefault="00BC6644" w:rsidP="00BC6644">
      <w:pPr>
        <w:spacing w:line="480" w:lineRule="auto"/>
        <w:ind w:left="-567" w:right="-99"/>
        <w:contextualSpacing/>
        <w:jc w:val="both"/>
        <w:rPr>
          <w:rFonts w:ascii="Times New Roman" w:hAnsi="Times New Roman"/>
          <w:lang w:val="en-GB"/>
        </w:rPr>
      </w:pPr>
    </w:p>
    <w:p w14:paraId="5F17E6F0" w14:textId="77777777" w:rsidR="00BC6644" w:rsidRPr="00D028DC" w:rsidRDefault="00BC6644" w:rsidP="00BC6644">
      <w:pPr>
        <w:pStyle w:val="ListParagraph"/>
        <w:numPr>
          <w:ilvl w:val="0"/>
          <w:numId w:val="3"/>
        </w:numPr>
        <w:spacing w:line="480" w:lineRule="auto"/>
        <w:ind w:right="-99"/>
        <w:jc w:val="both"/>
        <w:rPr>
          <w:rFonts w:ascii="Times New Roman" w:hAnsi="Times New Roman"/>
          <w:lang w:val="en-GB"/>
        </w:rPr>
      </w:pPr>
      <w:r w:rsidRPr="00D028DC">
        <w:rPr>
          <w:rFonts w:ascii="Times New Roman" w:hAnsi="Times New Roman"/>
          <w:lang w:val="en-US"/>
        </w:rPr>
        <w:t>“If Eleanor knows why eating meat is wrong but doesn’t understand why it’s wrong, then there is something that Eleanor does not know about why it’s wrong to eat meat”.</w:t>
      </w:r>
    </w:p>
    <w:p w14:paraId="33036FE3" w14:textId="77777777" w:rsidR="00BC6644" w:rsidRPr="00D028DC" w:rsidRDefault="00BC6644" w:rsidP="00BC6644">
      <w:pPr>
        <w:pStyle w:val="ListParagraph"/>
        <w:spacing w:line="480" w:lineRule="auto"/>
        <w:ind w:left="-207" w:right="-99"/>
        <w:jc w:val="both"/>
        <w:rPr>
          <w:rFonts w:ascii="Times New Roman" w:hAnsi="Times New Roman"/>
          <w:lang w:val="en-GB"/>
        </w:rPr>
      </w:pPr>
    </w:p>
    <w:p w14:paraId="25E8241E" w14:textId="77777777" w:rsidR="00BC6644" w:rsidRPr="00D028DC" w:rsidRDefault="00BC6644" w:rsidP="00BC6644">
      <w:pPr>
        <w:pStyle w:val="ListParagraph"/>
        <w:numPr>
          <w:ilvl w:val="0"/>
          <w:numId w:val="3"/>
        </w:numPr>
        <w:spacing w:line="480" w:lineRule="auto"/>
        <w:ind w:right="-99"/>
        <w:jc w:val="both"/>
        <w:rPr>
          <w:rFonts w:ascii="Times New Roman" w:hAnsi="Times New Roman"/>
          <w:lang w:val="en-GB"/>
        </w:rPr>
      </w:pPr>
      <w:r w:rsidRPr="00D028DC">
        <w:rPr>
          <w:rFonts w:ascii="Times New Roman" w:hAnsi="Times New Roman"/>
          <w:lang w:val="en-US"/>
        </w:rPr>
        <w:t>“Lucy has an impressive amount of knowledge about the extinction of dinosaurs—she knows everything there is to know, way more than any other scholar. And she also understands why dinosaurs became extinct”.</w:t>
      </w:r>
    </w:p>
    <w:p w14:paraId="55BE65C5" w14:textId="77777777" w:rsidR="00BC6644" w:rsidRPr="00D028DC" w:rsidRDefault="00BC6644" w:rsidP="00BC6644">
      <w:pPr>
        <w:spacing w:line="480" w:lineRule="auto"/>
        <w:ind w:right="-99"/>
        <w:contextualSpacing/>
        <w:jc w:val="both"/>
        <w:rPr>
          <w:rFonts w:ascii="Times New Roman" w:hAnsi="Times New Roman"/>
          <w:lang w:val="en-GB"/>
        </w:rPr>
      </w:pPr>
    </w:p>
    <w:p w14:paraId="04530C5D" w14:textId="77777777" w:rsidR="00BC6644" w:rsidRPr="00D028DC" w:rsidRDefault="00BC6644" w:rsidP="00BC6644">
      <w:pPr>
        <w:spacing w:line="480" w:lineRule="auto"/>
        <w:ind w:left="-567" w:right="-99"/>
        <w:contextualSpacing/>
        <w:jc w:val="both"/>
        <w:rPr>
          <w:rFonts w:ascii="Times New Roman" w:hAnsi="Times New Roman"/>
          <w:lang w:val="en-GB"/>
        </w:rPr>
      </w:pPr>
      <w:r w:rsidRPr="00D028DC">
        <w:rPr>
          <w:rFonts w:ascii="Times New Roman" w:hAnsi="Times New Roman"/>
          <w:lang w:val="en-US"/>
        </w:rPr>
        <w:t xml:space="preserve">Nonreductionism can explain why (C) strikes us as a felicitous (yet invalid, according to Nonreductionism) inference: if all our felicitous our uses of ‘understanding why’ are such that they presuppose that understanding-why and knowing-why are the same, and if we accept the independently plausible thought that knowledge can vary in amounts, one can know why </w:t>
      </w:r>
      <w:r w:rsidRPr="00D028DC">
        <w:rPr>
          <w:rFonts w:ascii="Times New Roman" w:hAnsi="Times New Roman"/>
          <w:i/>
          <w:lang w:val="en-US"/>
        </w:rPr>
        <w:t>p</w:t>
      </w:r>
      <w:r w:rsidRPr="00D028DC">
        <w:rPr>
          <w:rFonts w:ascii="Times New Roman" w:hAnsi="Times New Roman"/>
          <w:lang w:val="en-US"/>
        </w:rPr>
        <w:t xml:space="preserve"> without knowing all there is to why </w:t>
      </w:r>
      <w:r w:rsidRPr="00D028DC">
        <w:rPr>
          <w:rFonts w:ascii="Times New Roman" w:hAnsi="Times New Roman"/>
          <w:i/>
          <w:lang w:val="en-US"/>
        </w:rPr>
        <w:t>p</w:t>
      </w:r>
      <w:r w:rsidRPr="00D028DC">
        <w:rPr>
          <w:rFonts w:ascii="Times New Roman" w:hAnsi="Times New Roman"/>
          <w:lang w:val="en-US"/>
        </w:rPr>
        <w:t>.</w:t>
      </w:r>
      <w:r w:rsidRPr="00D028DC">
        <w:rPr>
          <w:rFonts w:ascii="Times New Roman" w:hAnsi="Times New Roman"/>
          <w:lang w:val="en-GB"/>
        </w:rPr>
        <w:t xml:space="preserve"> As for (D), the Nonreductionist </w:t>
      </w:r>
      <w:r w:rsidRPr="00D028DC">
        <w:rPr>
          <w:rFonts w:ascii="Times New Roman" w:hAnsi="Times New Roman"/>
          <w:lang w:val="en-US"/>
        </w:rPr>
        <w:t>explains its oddness as follows: since in all non-defective conversations it is a presupposition that understanding-why and knowing-why are identical, the last sentence is redundantly making it explicit something which is already accepted by all conversational partners.</w:t>
      </w:r>
    </w:p>
    <w:p w14:paraId="010DFE71" w14:textId="3C53D015" w:rsidR="00BC6644" w:rsidRPr="00D028DC" w:rsidRDefault="00A81AB2" w:rsidP="00BC6644">
      <w:pPr>
        <w:spacing w:line="480" w:lineRule="auto"/>
        <w:ind w:left="-567" w:right="-99"/>
        <w:contextualSpacing/>
        <w:jc w:val="both"/>
        <w:rPr>
          <w:rFonts w:ascii="Times New Roman" w:hAnsi="Times New Roman"/>
          <w:lang w:val="en-US"/>
        </w:rPr>
      </w:pPr>
      <w:r>
        <w:rPr>
          <w:rFonts w:ascii="Times New Roman" w:hAnsi="Times New Roman"/>
          <w:lang w:val="en-GB"/>
        </w:rPr>
        <w:t>L</w:t>
      </w:r>
      <w:r w:rsidR="00BC6644" w:rsidRPr="00D028DC">
        <w:rPr>
          <w:rFonts w:ascii="Times New Roman" w:hAnsi="Times New Roman"/>
          <w:lang w:val="en-GB"/>
        </w:rPr>
        <w:t xml:space="preserve">et me pause </w:t>
      </w:r>
      <w:r>
        <w:rPr>
          <w:rFonts w:ascii="Times New Roman" w:hAnsi="Times New Roman"/>
          <w:lang w:val="en-GB"/>
        </w:rPr>
        <w:t xml:space="preserve">a bit more </w:t>
      </w:r>
      <w:r w:rsidR="00BC6644" w:rsidRPr="00D028DC">
        <w:rPr>
          <w:rFonts w:ascii="Times New Roman" w:hAnsi="Times New Roman"/>
          <w:lang w:val="en-GB"/>
        </w:rPr>
        <w:t>on the hypothe</w:t>
      </w:r>
      <w:r w:rsidR="00E7188B">
        <w:rPr>
          <w:rFonts w:ascii="Times New Roman" w:hAnsi="Times New Roman"/>
          <w:lang w:val="en-GB"/>
        </w:rPr>
        <w:t xml:space="preserve">sis that speakers make a false </w:t>
      </w:r>
      <w:r w:rsidR="00E7188B" w:rsidRPr="00D028DC">
        <w:rPr>
          <w:rFonts w:ascii="Times New Roman" w:hAnsi="Times New Roman"/>
          <w:lang w:val="en-GB"/>
        </w:rPr>
        <w:t>–</w:t>
      </w:r>
      <w:r w:rsidR="00E7188B">
        <w:rPr>
          <w:rFonts w:ascii="Times New Roman" w:hAnsi="Times New Roman"/>
          <w:lang w:val="en-GB"/>
        </w:rPr>
        <w:t xml:space="preserve"> according to Nonreductionism </w:t>
      </w:r>
      <w:r w:rsidR="00E7188B" w:rsidRPr="00D028DC">
        <w:rPr>
          <w:rFonts w:ascii="Times New Roman" w:hAnsi="Times New Roman"/>
          <w:lang w:val="en-GB"/>
        </w:rPr>
        <w:t>–</w:t>
      </w:r>
      <w:r w:rsidR="00BC6644" w:rsidRPr="00D028DC">
        <w:rPr>
          <w:rFonts w:ascii="Times New Roman" w:hAnsi="Times New Roman"/>
          <w:lang w:val="en-GB"/>
        </w:rPr>
        <w:t xml:space="preserve"> presupposition of identity between understanding-why and knowing-why. Even granting that such a presupposition of identity passes the two best-known linguistic tests for presuppositions, one might wonder: what </w:t>
      </w:r>
      <w:r w:rsidR="00977FFA">
        <w:rPr>
          <w:rFonts w:ascii="Times New Roman" w:hAnsi="Times New Roman"/>
          <w:lang w:val="en-GB"/>
        </w:rPr>
        <w:t xml:space="preserve">explains </w:t>
      </w:r>
      <w:r w:rsidR="00BC6644" w:rsidRPr="00D028DC">
        <w:rPr>
          <w:rFonts w:ascii="Times New Roman" w:hAnsi="Times New Roman"/>
          <w:lang w:val="en-GB"/>
        </w:rPr>
        <w:t>the presence of such a (false) presupposition in the first place? To put it differently: why do we, ordinary speakers, make such a false presupposition of identity and take knowledge and understanding to go hand in hand?</w:t>
      </w:r>
    </w:p>
    <w:p w14:paraId="10E6E070" w14:textId="39087327" w:rsidR="00BC6644" w:rsidRPr="00D028DC" w:rsidRDefault="00BC6644" w:rsidP="00BC6644">
      <w:pPr>
        <w:spacing w:line="480" w:lineRule="auto"/>
        <w:ind w:left="-567"/>
        <w:contextualSpacing/>
        <w:jc w:val="both"/>
        <w:rPr>
          <w:rFonts w:ascii="Times New Roman" w:hAnsi="Times New Roman"/>
          <w:lang w:val="en-GB"/>
        </w:rPr>
      </w:pPr>
      <w:r w:rsidRPr="00D028DC">
        <w:rPr>
          <w:rFonts w:ascii="Times New Roman" w:hAnsi="Times New Roman"/>
          <w:lang w:val="en-GB"/>
        </w:rPr>
        <w:t xml:space="preserve">This question deserves a much lengthier treatment than I can here offer, but let me suggest two possible explanations of this fact. First, it is typically the case that one understands and knows why </w:t>
      </w:r>
      <w:r w:rsidRPr="00D028DC">
        <w:rPr>
          <w:rFonts w:ascii="Times New Roman" w:hAnsi="Times New Roman"/>
          <w:i/>
          <w:lang w:val="en-GB"/>
        </w:rPr>
        <w:t>p</w:t>
      </w:r>
      <w:r w:rsidRPr="00D028DC">
        <w:rPr>
          <w:rFonts w:ascii="Times New Roman" w:hAnsi="Times New Roman"/>
          <w:lang w:val="en-GB"/>
        </w:rPr>
        <w:t>: the firefighter who has carefully examined a house fire knows and understands why the fire was caused by faulty wiring.</w:t>
      </w:r>
      <w:r w:rsidRPr="00D028DC">
        <w:rPr>
          <w:rStyle w:val="FootnoteReference"/>
          <w:rFonts w:ascii="Times New Roman" w:hAnsi="Times New Roman"/>
          <w:lang w:val="en-GB"/>
        </w:rPr>
        <w:footnoteReference w:id="6"/>
      </w:r>
      <w:r w:rsidRPr="00D028DC">
        <w:rPr>
          <w:rFonts w:ascii="Times New Roman" w:hAnsi="Times New Roman"/>
          <w:lang w:val="en-GB"/>
        </w:rPr>
        <w:t xml:space="preserve"> This might (mis)lead us in taking knowledge and understanding to be </w:t>
      </w:r>
      <w:r w:rsidR="00C765F6">
        <w:rPr>
          <w:rFonts w:ascii="Times New Roman" w:hAnsi="Times New Roman"/>
          <w:lang w:val="en-GB"/>
        </w:rPr>
        <w:t>the same. Secondly, Lawler (2018</w:t>
      </w:r>
      <w:r w:rsidRPr="00D028DC">
        <w:rPr>
          <w:rFonts w:ascii="Times New Roman" w:hAnsi="Times New Roman"/>
          <w:lang w:val="en-GB"/>
        </w:rPr>
        <w:t xml:space="preserve">) has recently argued that despite being different, understanding and knowledge exhibit the same strength of cognitive achievement: the former is not a stronger or higher cognitive achievement than the latter (or, we should add, vice versa). This might also help us </w:t>
      </w:r>
      <w:r w:rsidR="007A3AB1">
        <w:rPr>
          <w:rFonts w:ascii="Times New Roman" w:hAnsi="Times New Roman"/>
          <w:lang w:val="en-GB"/>
        </w:rPr>
        <w:t xml:space="preserve">to </w:t>
      </w:r>
      <w:r w:rsidRPr="00D028DC">
        <w:rPr>
          <w:rFonts w:ascii="Times New Roman" w:hAnsi="Times New Roman"/>
          <w:lang w:val="en-GB"/>
        </w:rPr>
        <w:t>explain – or perhaps rationally reconstruct – why one could be led to think that knowledge and understanding are identical.</w:t>
      </w:r>
      <w:r w:rsidR="00497405">
        <w:rPr>
          <w:rStyle w:val="FootnoteReference"/>
          <w:rFonts w:ascii="Times New Roman" w:hAnsi="Times New Roman"/>
          <w:lang w:val="en-GB"/>
        </w:rPr>
        <w:footnoteReference w:id="7"/>
      </w:r>
    </w:p>
    <w:p w14:paraId="043CE2B0" w14:textId="77777777" w:rsidR="00BC6644" w:rsidRPr="00D028DC" w:rsidRDefault="00BC6644" w:rsidP="00BC6644">
      <w:pPr>
        <w:spacing w:line="480" w:lineRule="auto"/>
        <w:ind w:left="-567"/>
        <w:contextualSpacing/>
        <w:jc w:val="both"/>
        <w:rPr>
          <w:rFonts w:ascii="Times New Roman" w:hAnsi="Times New Roman"/>
          <w:lang w:val="en-GB"/>
        </w:rPr>
      </w:pPr>
      <w:r w:rsidRPr="00D028DC">
        <w:rPr>
          <w:rFonts w:ascii="Times New Roman" w:hAnsi="Times New Roman"/>
          <w:lang w:val="en-GB"/>
        </w:rPr>
        <w:t>Be that as it may, the presupposition of identity hypothesis is meant to capture the fact that our uses of ‘knowing why’ and ‘understanding why’ reveal that we take knowledge and understanding to go hand in hand. Nonreductionism has it that such a presupposition is false, in that understanding is not identical to knowledge. So, Nonreductionism commits us to the view that speakers are blind to the non-identity in meaning of ‘knowing why’ and ‘understanding why’. Reasons of space prevent me from mounting a defence of the acceptability of semantic blindness. However, let me emphasise that if Sliwa’s contexualism were true of ‘understanding why’, we would be committed to ascribing semantic error to speakers all the same, as witnessed by the fact that contextualism about knowledge ascriptions appeals to semantic blindness (see e.g. DeRose 2006 for discussion). Thus, this potentially controversial aspect of the Nonreductionist explanation of our intuitive verdicts about (A)-(D) is also shared by Sliwa’s Reductionist explanation outlined above.</w:t>
      </w:r>
    </w:p>
    <w:p w14:paraId="2ED1292E" w14:textId="77777777" w:rsidR="00BC6644" w:rsidRPr="00D028DC" w:rsidRDefault="00BC6644" w:rsidP="00BC6644">
      <w:pPr>
        <w:spacing w:line="480" w:lineRule="auto"/>
        <w:ind w:left="-567"/>
        <w:contextualSpacing/>
        <w:jc w:val="both"/>
        <w:rPr>
          <w:rFonts w:ascii="Times New Roman" w:hAnsi="Times New Roman"/>
          <w:lang w:val="en-GB"/>
        </w:rPr>
      </w:pPr>
    </w:p>
    <w:p w14:paraId="2925A47D" w14:textId="77777777" w:rsidR="00BC6644" w:rsidRPr="00D028DC" w:rsidRDefault="00BC6644" w:rsidP="00BC6644">
      <w:pPr>
        <w:spacing w:line="480" w:lineRule="auto"/>
        <w:ind w:left="-567"/>
        <w:contextualSpacing/>
        <w:jc w:val="both"/>
        <w:rPr>
          <w:rFonts w:ascii="Times New Roman" w:hAnsi="Times New Roman"/>
          <w:b/>
          <w:lang w:val="en-GB"/>
        </w:rPr>
      </w:pPr>
      <w:r w:rsidRPr="00D028DC">
        <w:rPr>
          <w:rFonts w:ascii="Times New Roman" w:hAnsi="Times New Roman"/>
          <w:b/>
          <w:lang w:val="en-GB"/>
        </w:rPr>
        <w:t>4 Conclusion</w:t>
      </w:r>
    </w:p>
    <w:p w14:paraId="24241848" w14:textId="77777777" w:rsidR="00BC6644" w:rsidRPr="00D028DC" w:rsidRDefault="00BC6644" w:rsidP="00BC6644">
      <w:pPr>
        <w:spacing w:line="480" w:lineRule="auto"/>
        <w:ind w:left="-567"/>
        <w:contextualSpacing/>
        <w:jc w:val="both"/>
        <w:rPr>
          <w:rFonts w:ascii="Times New Roman" w:hAnsi="Times New Roman"/>
          <w:b/>
          <w:lang w:val="en-GB"/>
        </w:rPr>
      </w:pPr>
    </w:p>
    <w:p w14:paraId="17C43B38" w14:textId="6C918FB5" w:rsidR="00BC6644" w:rsidRPr="00D028DC" w:rsidRDefault="00BC6644" w:rsidP="00BC6644">
      <w:pPr>
        <w:spacing w:line="480" w:lineRule="auto"/>
        <w:ind w:left="-567"/>
        <w:contextualSpacing/>
        <w:jc w:val="both"/>
        <w:rPr>
          <w:rFonts w:ascii="Times New Roman" w:hAnsi="Times New Roman"/>
          <w:lang w:val="en-GB"/>
        </w:rPr>
      </w:pPr>
      <w:r w:rsidRPr="00D028DC">
        <w:rPr>
          <w:rFonts w:ascii="Times New Roman" w:hAnsi="Times New Roman"/>
          <w:lang w:val="en-GB"/>
        </w:rPr>
        <w:t>I ha</w:t>
      </w:r>
      <w:r w:rsidR="00C84D14">
        <w:rPr>
          <w:rFonts w:ascii="Times New Roman" w:hAnsi="Times New Roman"/>
          <w:lang w:val="en-GB"/>
        </w:rPr>
        <w:t>ve argued that (K-U) leads to a vicious</w:t>
      </w:r>
      <w:r w:rsidRPr="00D028DC">
        <w:rPr>
          <w:rFonts w:ascii="Times New Roman" w:hAnsi="Times New Roman"/>
          <w:lang w:val="en-GB"/>
        </w:rPr>
        <w:t xml:space="preserve"> infinite regress. I have showed that the main reason deployed by Sliwa in favour of Reductionism, i.e. the linguistic argument, can be accommodated within a Nonreductionist framework. This entitles us to conclude that Sliwa’s case in favour of Reductionism fails and that Nonreductionism still offers the best account of understanding.</w:t>
      </w:r>
      <w:r w:rsidR="005F2415">
        <w:rPr>
          <w:rStyle w:val="FootnoteReference"/>
          <w:rFonts w:ascii="Times New Roman" w:hAnsi="Times New Roman"/>
          <w:lang w:val="en-GB"/>
        </w:rPr>
        <w:footnoteReference w:id="8"/>
      </w:r>
    </w:p>
    <w:p w14:paraId="5E207FE3" w14:textId="77777777" w:rsidR="00BC6644" w:rsidRPr="00D028DC" w:rsidRDefault="00BC6644" w:rsidP="00BC6644">
      <w:pPr>
        <w:widowControl w:val="0"/>
        <w:autoSpaceDE w:val="0"/>
        <w:autoSpaceDN w:val="0"/>
        <w:adjustRightInd w:val="0"/>
        <w:spacing w:line="480" w:lineRule="auto"/>
        <w:ind w:right="-99"/>
        <w:contextualSpacing/>
        <w:jc w:val="both"/>
        <w:rPr>
          <w:rFonts w:ascii="Times New Roman" w:hAnsi="Times New Roman"/>
          <w:b/>
          <w:lang w:val="en-US"/>
        </w:rPr>
      </w:pPr>
    </w:p>
    <w:p w14:paraId="1FD713ED" w14:textId="77777777" w:rsidR="00BC6644" w:rsidRPr="00D028DC" w:rsidRDefault="00BC6644" w:rsidP="00BC6644">
      <w:pPr>
        <w:widowControl w:val="0"/>
        <w:autoSpaceDE w:val="0"/>
        <w:autoSpaceDN w:val="0"/>
        <w:adjustRightInd w:val="0"/>
        <w:spacing w:line="480" w:lineRule="auto"/>
        <w:ind w:left="-567" w:right="-99"/>
        <w:contextualSpacing/>
        <w:jc w:val="both"/>
        <w:rPr>
          <w:rFonts w:ascii="Times New Roman" w:hAnsi="Times New Roman"/>
          <w:b/>
          <w:lang w:val="en-US"/>
        </w:rPr>
      </w:pPr>
      <w:r w:rsidRPr="00D028DC">
        <w:rPr>
          <w:rFonts w:ascii="Times New Roman" w:hAnsi="Times New Roman"/>
          <w:b/>
          <w:lang w:val="en-US"/>
        </w:rPr>
        <w:t>References</w:t>
      </w:r>
    </w:p>
    <w:p w14:paraId="19242ED6"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661FD790" w14:textId="367F43C3" w:rsidR="00BC6644" w:rsidRDefault="00BC6644" w:rsidP="00736007">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DeRose, K. (2006) “ ‘Bamboozled by Our Own Words’: Semantic Blindness and Some Arguments against Contextualism”, </w:t>
      </w:r>
      <w:r w:rsidRPr="00D028DC">
        <w:rPr>
          <w:rFonts w:ascii="Times New Roman" w:hAnsi="Times New Roman"/>
          <w:i/>
          <w:lang w:val="en-US"/>
        </w:rPr>
        <w:t>Philosophy and Phenomenological Research</w:t>
      </w:r>
      <w:r w:rsidRPr="00D028DC">
        <w:rPr>
          <w:rFonts w:ascii="Times New Roman" w:hAnsi="Times New Roman"/>
          <w:lang w:val="en-US"/>
        </w:rPr>
        <w:t xml:space="preserve"> 73(2): 316-38.</w:t>
      </w:r>
    </w:p>
    <w:p w14:paraId="4B57615D" w14:textId="77777777" w:rsidR="00736007" w:rsidRPr="00D028DC" w:rsidRDefault="00736007" w:rsidP="00736007">
      <w:pPr>
        <w:widowControl w:val="0"/>
        <w:autoSpaceDE w:val="0"/>
        <w:autoSpaceDN w:val="0"/>
        <w:adjustRightInd w:val="0"/>
        <w:spacing w:line="480" w:lineRule="auto"/>
        <w:ind w:left="-567" w:right="-96"/>
        <w:contextualSpacing/>
        <w:jc w:val="both"/>
        <w:rPr>
          <w:rFonts w:ascii="Times New Roman" w:hAnsi="Times New Roman"/>
          <w:lang w:val="en-US"/>
        </w:rPr>
      </w:pPr>
    </w:p>
    <w:p w14:paraId="6E9DA878"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von Fintel, K. (2004) “Would You Believe It? The King of France is Back! (Presuppositions and Truth-Value Intuitions)”, in M. Reimer and A. Bezuidenohut (eds.) </w:t>
      </w:r>
      <w:r w:rsidRPr="00D028DC">
        <w:rPr>
          <w:rFonts w:ascii="Times New Roman" w:hAnsi="Times New Roman"/>
          <w:i/>
          <w:iCs/>
          <w:lang w:val="en-US"/>
        </w:rPr>
        <w:t>Descriptions and Beyond</w:t>
      </w:r>
      <w:r w:rsidRPr="00D028DC">
        <w:rPr>
          <w:rFonts w:ascii="Times New Roman" w:hAnsi="Times New Roman"/>
          <w:lang w:val="en-US"/>
        </w:rPr>
        <w:t>, Oxford: Oxford University Press: 269-296.</w:t>
      </w:r>
    </w:p>
    <w:p w14:paraId="3154F8C8"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23D8EDCB"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García-Carpintero, M. (2016) “Accommodating Presuppositions”, </w:t>
      </w:r>
      <w:r w:rsidRPr="00D028DC">
        <w:rPr>
          <w:rFonts w:ascii="Times New Roman" w:hAnsi="Times New Roman"/>
          <w:i/>
          <w:lang w:val="en-US"/>
        </w:rPr>
        <w:t>Topoi</w:t>
      </w:r>
      <w:r w:rsidRPr="00D028DC">
        <w:rPr>
          <w:rFonts w:ascii="Times New Roman" w:hAnsi="Times New Roman"/>
          <w:lang w:val="en-US"/>
        </w:rPr>
        <w:t xml:space="preserve"> 35(1): 37-44.</w:t>
      </w:r>
    </w:p>
    <w:p w14:paraId="5427561E"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041FA0C8"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Geurts, B. (1999) </w:t>
      </w:r>
      <w:r w:rsidRPr="00D028DC">
        <w:rPr>
          <w:rFonts w:ascii="Times New Roman" w:hAnsi="Times New Roman"/>
          <w:i/>
          <w:lang w:val="en-US"/>
        </w:rPr>
        <w:t>Presuppositions and Pronouns</w:t>
      </w:r>
      <w:r w:rsidRPr="00D028DC">
        <w:rPr>
          <w:rFonts w:ascii="Times New Roman" w:hAnsi="Times New Roman"/>
          <w:lang w:val="en-US"/>
        </w:rPr>
        <w:t>, Amsterdam: Elsevier.</w:t>
      </w:r>
    </w:p>
    <w:p w14:paraId="4C67D100"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45C9DD9E"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Hills, A. (2016) “Understanding Why”, </w:t>
      </w:r>
      <w:r w:rsidRPr="00D028DC">
        <w:rPr>
          <w:rFonts w:ascii="Times New Roman" w:hAnsi="Times New Roman"/>
          <w:i/>
          <w:lang w:val="en-US"/>
        </w:rPr>
        <w:t xml:space="preserve">Noûs </w:t>
      </w:r>
      <w:r w:rsidRPr="00D028DC">
        <w:rPr>
          <w:rFonts w:ascii="Times New Roman" w:hAnsi="Times New Roman"/>
          <w:lang w:val="en-US"/>
        </w:rPr>
        <w:t>50(4): 661-688.</w:t>
      </w:r>
    </w:p>
    <w:p w14:paraId="6C47D076"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1A152572"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Kelp, C. (2014) “Knowledge, Understanding, and Virtue”, in A. Fairweather (ed.) </w:t>
      </w:r>
      <w:r w:rsidRPr="00D028DC">
        <w:rPr>
          <w:rFonts w:ascii="Times New Roman" w:hAnsi="Times New Roman"/>
          <w:i/>
          <w:lang w:val="en-US"/>
        </w:rPr>
        <w:t>Virtue Epistemology Naturalized. Bridges between Virtue Epistemology and Philosophy of Science</w:t>
      </w:r>
      <w:r w:rsidRPr="00D028DC">
        <w:rPr>
          <w:rFonts w:ascii="Times New Roman" w:hAnsi="Times New Roman"/>
          <w:lang w:val="en-US"/>
        </w:rPr>
        <w:t>, pp. 347-360: New York: Springer</w:t>
      </w:r>
    </w:p>
    <w:p w14:paraId="384A5384"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1672C546"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Kelp, C. (2015) “Understanding Phenomena”, </w:t>
      </w:r>
      <w:r w:rsidRPr="00D028DC">
        <w:rPr>
          <w:rFonts w:ascii="Times New Roman" w:hAnsi="Times New Roman"/>
          <w:i/>
          <w:lang w:val="en-US"/>
        </w:rPr>
        <w:t xml:space="preserve">Synthese </w:t>
      </w:r>
      <w:r w:rsidRPr="00D028DC">
        <w:rPr>
          <w:rFonts w:ascii="Times New Roman" w:hAnsi="Times New Roman"/>
          <w:lang w:val="en-US"/>
        </w:rPr>
        <w:t>192: 3799-3816.</w:t>
      </w:r>
    </w:p>
    <w:p w14:paraId="4C06CB7F"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3BB9A266"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Kelp, C. (2017) “Towards a Knowledge-Based Account of Understanding”, in Grimm, S., Baumberger, C. and Ammon, S. (eds.) </w:t>
      </w:r>
      <w:r w:rsidRPr="00D028DC">
        <w:rPr>
          <w:rFonts w:ascii="Times New Roman" w:hAnsi="Times New Roman"/>
          <w:i/>
          <w:lang w:val="en-US"/>
        </w:rPr>
        <w:t>Explaining Understanding: New Perspectives from Epistemology and Philosophy of Science</w:t>
      </w:r>
      <w:r w:rsidRPr="00D028DC">
        <w:rPr>
          <w:rFonts w:ascii="Times New Roman" w:hAnsi="Times New Roman"/>
          <w:lang w:val="en-US"/>
        </w:rPr>
        <w:t>, New York: Routledge: 251-271.</w:t>
      </w:r>
    </w:p>
    <w:p w14:paraId="5B980609"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722C5F15"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Khalifa, K. (2013) “The Role of Explanation in Understanding”, </w:t>
      </w:r>
      <w:r w:rsidRPr="00D028DC">
        <w:rPr>
          <w:rFonts w:ascii="Times New Roman" w:hAnsi="Times New Roman"/>
          <w:i/>
          <w:lang w:val="en-US"/>
        </w:rPr>
        <w:t>British Journal of Philosophy of Science</w:t>
      </w:r>
      <w:r w:rsidRPr="00D028DC">
        <w:rPr>
          <w:rFonts w:ascii="Times New Roman" w:hAnsi="Times New Roman"/>
          <w:lang w:val="en-US"/>
        </w:rPr>
        <w:t xml:space="preserve"> 64: 161-187.</w:t>
      </w:r>
    </w:p>
    <w:p w14:paraId="2B48A456"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1CD54CE3" w14:textId="02DE2266"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Lawl</w:t>
      </w:r>
      <w:r w:rsidR="00C765F6">
        <w:rPr>
          <w:rFonts w:ascii="Times New Roman" w:hAnsi="Times New Roman"/>
          <w:lang w:val="en-US"/>
        </w:rPr>
        <w:t>er, I. (2018</w:t>
      </w:r>
      <w:r w:rsidR="00A33803">
        <w:rPr>
          <w:rFonts w:ascii="Times New Roman" w:hAnsi="Times New Roman"/>
          <w:lang w:val="en-US"/>
        </w:rPr>
        <w:t>) “Understanding Why, Knowing Why, and Cognitive A</w:t>
      </w:r>
      <w:r w:rsidRPr="00D028DC">
        <w:rPr>
          <w:rFonts w:ascii="Times New Roman" w:hAnsi="Times New Roman"/>
          <w:lang w:val="en-US"/>
        </w:rPr>
        <w:t xml:space="preserve">chievements”, </w:t>
      </w:r>
      <w:r w:rsidRPr="00D028DC">
        <w:rPr>
          <w:rFonts w:ascii="Times New Roman" w:hAnsi="Times New Roman"/>
          <w:i/>
          <w:lang w:val="en-US"/>
        </w:rPr>
        <w:t xml:space="preserve">Synthese </w:t>
      </w:r>
      <w:r w:rsidRPr="00D028DC">
        <w:rPr>
          <w:rFonts w:ascii="Times New Roman" w:hAnsi="Times New Roman"/>
          <w:lang w:val="en-US"/>
        </w:rPr>
        <w:t>online first DOI: 10.1007/s11229017-1672-9.</w:t>
      </w:r>
    </w:p>
    <w:p w14:paraId="3DF36B8B"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3E718D7C"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López de Sa, D. (2008) “Presuppositions of Commonality”, in García-Carpintero, M. and Kölbel, M. (eds.) </w:t>
      </w:r>
      <w:r w:rsidRPr="00D028DC">
        <w:rPr>
          <w:rFonts w:ascii="Times New Roman" w:hAnsi="Times New Roman"/>
          <w:i/>
          <w:lang w:val="en-US"/>
        </w:rPr>
        <w:t>Relative Truth</w:t>
      </w:r>
      <w:r w:rsidRPr="00D028DC">
        <w:rPr>
          <w:rFonts w:ascii="Times New Roman" w:hAnsi="Times New Roman"/>
          <w:lang w:val="en-US"/>
        </w:rPr>
        <w:t>, Oxford: Oxford University Press: 297-310.</w:t>
      </w:r>
    </w:p>
    <w:p w14:paraId="254DADA8"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300BD72E"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Marques, T. and García-Carpintero, M. (2014) “Disagreement about Taste: Commonality Presuppositions and Coordination”, </w:t>
      </w:r>
      <w:r w:rsidRPr="00D028DC">
        <w:rPr>
          <w:rFonts w:ascii="Times New Roman" w:hAnsi="Times New Roman"/>
          <w:i/>
          <w:lang w:val="en-US"/>
        </w:rPr>
        <w:t>Australasian Journal of Philosophy</w:t>
      </w:r>
      <w:r w:rsidRPr="00D028DC">
        <w:rPr>
          <w:rFonts w:ascii="Times New Roman" w:hAnsi="Times New Roman"/>
          <w:lang w:val="en-US"/>
        </w:rPr>
        <w:t xml:space="preserve"> 92(4): 701-723.</w:t>
      </w:r>
    </w:p>
    <w:p w14:paraId="514ACEAF"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3DE7FAA6"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Sliwa, P. (2015) “Understanding and Knowing”, </w:t>
      </w:r>
      <w:r w:rsidRPr="00D028DC">
        <w:rPr>
          <w:rFonts w:ascii="Times New Roman" w:hAnsi="Times New Roman"/>
          <w:i/>
          <w:lang w:val="en-US"/>
        </w:rPr>
        <w:t>Proceedings of the Aristotelian Society</w:t>
      </w:r>
      <w:r w:rsidRPr="00D028DC">
        <w:rPr>
          <w:rFonts w:ascii="Times New Roman" w:hAnsi="Times New Roman"/>
          <w:lang w:val="en-US"/>
        </w:rPr>
        <w:t xml:space="preserve"> 115: 57-74.</w:t>
      </w:r>
    </w:p>
    <w:p w14:paraId="07877B70"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739735F3"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Sliwa, P. (2017) “Moral Understanding as Knowing Right from Wrong”, </w:t>
      </w:r>
      <w:r w:rsidRPr="00D028DC">
        <w:rPr>
          <w:rFonts w:ascii="Times New Roman" w:hAnsi="Times New Roman"/>
          <w:i/>
          <w:lang w:val="en-US"/>
        </w:rPr>
        <w:t xml:space="preserve">Ethics </w:t>
      </w:r>
      <w:r w:rsidRPr="00D028DC">
        <w:rPr>
          <w:rFonts w:ascii="Times New Roman" w:hAnsi="Times New Roman"/>
          <w:lang w:val="en-US"/>
        </w:rPr>
        <w:t>127(3): 521-552.</w:t>
      </w:r>
    </w:p>
    <w:p w14:paraId="0AFDA94F"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p>
    <w:p w14:paraId="40550342" w14:textId="77777777" w:rsidR="00BC6644" w:rsidRPr="00D028DC" w:rsidRDefault="00BC6644" w:rsidP="00BC6644">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Stalnaker, R. (1999) </w:t>
      </w:r>
      <w:r w:rsidRPr="00D028DC">
        <w:rPr>
          <w:rFonts w:ascii="Times New Roman" w:hAnsi="Times New Roman"/>
          <w:i/>
          <w:lang w:val="en-US"/>
        </w:rPr>
        <w:t>Context and Content</w:t>
      </w:r>
      <w:r w:rsidRPr="00D028DC">
        <w:rPr>
          <w:rFonts w:ascii="Times New Roman" w:hAnsi="Times New Roman"/>
          <w:lang w:val="en-US"/>
        </w:rPr>
        <w:t>, Oxford: Oxford University Press: 47-62, 78-95.</w:t>
      </w:r>
    </w:p>
    <w:p w14:paraId="186AC05D" w14:textId="77777777" w:rsidR="00BC6644" w:rsidRPr="00D028DC" w:rsidRDefault="00BC6644" w:rsidP="00BC6644">
      <w:pPr>
        <w:widowControl w:val="0"/>
        <w:autoSpaceDE w:val="0"/>
        <w:autoSpaceDN w:val="0"/>
        <w:adjustRightInd w:val="0"/>
        <w:spacing w:line="480" w:lineRule="auto"/>
        <w:ind w:right="-96"/>
        <w:contextualSpacing/>
        <w:jc w:val="both"/>
        <w:rPr>
          <w:rFonts w:ascii="Times New Roman" w:hAnsi="Times New Roman"/>
          <w:lang w:val="en-US"/>
        </w:rPr>
      </w:pPr>
    </w:p>
    <w:p w14:paraId="76682453" w14:textId="64B56A1F" w:rsidR="00C63BFF" w:rsidRPr="00B03910" w:rsidRDefault="00BC6644" w:rsidP="00B03910">
      <w:pPr>
        <w:widowControl w:val="0"/>
        <w:autoSpaceDE w:val="0"/>
        <w:autoSpaceDN w:val="0"/>
        <w:adjustRightInd w:val="0"/>
        <w:spacing w:line="480" w:lineRule="auto"/>
        <w:ind w:left="-567" w:right="-96"/>
        <w:contextualSpacing/>
        <w:jc w:val="both"/>
        <w:rPr>
          <w:rFonts w:ascii="Times New Roman" w:hAnsi="Times New Roman"/>
          <w:lang w:val="en-US"/>
        </w:rPr>
      </w:pPr>
      <w:r w:rsidRPr="00D028DC">
        <w:rPr>
          <w:rFonts w:ascii="Times New Roman" w:hAnsi="Times New Roman"/>
          <w:lang w:val="en-US"/>
        </w:rPr>
        <w:t xml:space="preserve">Yablo, S. (2006) “Non-Catastrophic Presupposition Failure”, in J. Thomson and A. Byrne (eds.), In </w:t>
      </w:r>
      <w:r w:rsidRPr="00D028DC">
        <w:rPr>
          <w:rFonts w:ascii="Times New Roman" w:hAnsi="Times New Roman"/>
          <w:i/>
          <w:iCs/>
          <w:lang w:val="en-US"/>
        </w:rPr>
        <w:t>Content and Modality: Themes from the Philosophy of Robert Stalnaker</w:t>
      </w:r>
      <w:r w:rsidRPr="00D028DC">
        <w:rPr>
          <w:rFonts w:ascii="Times New Roman" w:hAnsi="Times New Roman"/>
          <w:lang w:val="en-US"/>
        </w:rPr>
        <w:t>, Oxford: Clarendon Press: 164-190.</w:t>
      </w:r>
    </w:p>
    <w:sectPr w:rsidR="00C63BFF" w:rsidRPr="00B03910" w:rsidSect="00497405">
      <w:footerReference w:type="even" r:id="rId9"/>
      <w:footerReference w:type="default" r:id="rId10"/>
      <w:pgSz w:w="11900" w:h="16840"/>
      <w:pgMar w:top="1440" w:right="1552"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14535" w14:textId="77777777" w:rsidR="009A6B3C" w:rsidRDefault="009A6B3C" w:rsidP="00BC6644">
      <w:r>
        <w:separator/>
      </w:r>
    </w:p>
  </w:endnote>
  <w:endnote w:type="continuationSeparator" w:id="0">
    <w:p w14:paraId="5532331A" w14:textId="77777777" w:rsidR="009A6B3C" w:rsidRDefault="009A6B3C" w:rsidP="00BC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6BB0D" w14:textId="77777777" w:rsidR="009A6B3C" w:rsidRDefault="009A6B3C" w:rsidP="00497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2E260" w14:textId="77777777" w:rsidR="009A6B3C" w:rsidRDefault="009A6B3C" w:rsidP="004974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FDC99" w14:textId="77777777" w:rsidR="009A6B3C" w:rsidRDefault="009A6B3C" w:rsidP="00497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34D8">
      <w:rPr>
        <w:rStyle w:val="PageNumber"/>
        <w:noProof/>
      </w:rPr>
      <w:t>1</w:t>
    </w:r>
    <w:r>
      <w:rPr>
        <w:rStyle w:val="PageNumber"/>
      </w:rPr>
      <w:fldChar w:fldCharType="end"/>
    </w:r>
  </w:p>
  <w:p w14:paraId="5C2EAAE1" w14:textId="77777777" w:rsidR="009A6B3C" w:rsidRDefault="009A6B3C" w:rsidP="004974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67898" w14:textId="77777777" w:rsidR="009A6B3C" w:rsidRDefault="009A6B3C" w:rsidP="00BC6644">
      <w:r>
        <w:separator/>
      </w:r>
    </w:p>
  </w:footnote>
  <w:footnote w:type="continuationSeparator" w:id="0">
    <w:p w14:paraId="36A5763B" w14:textId="77777777" w:rsidR="009A6B3C" w:rsidRDefault="009A6B3C" w:rsidP="00BC6644">
      <w:r>
        <w:continuationSeparator/>
      </w:r>
    </w:p>
  </w:footnote>
  <w:footnote w:id="1">
    <w:p w14:paraId="194B6599" w14:textId="7FF3C170" w:rsidR="009A6B3C" w:rsidRPr="005225A6" w:rsidRDefault="009A6B3C" w:rsidP="005225A6">
      <w:pPr>
        <w:pStyle w:val="FootnoteText"/>
        <w:spacing w:line="480" w:lineRule="auto"/>
        <w:ind w:left="-567" w:right="-99"/>
        <w:contextualSpacing/>
        <w:jc w:val="both"/>
        <w:rPr>
          <w:rFonts w:ascii="Times New Roman" w:hAnsi="Times New Roman"/>
          <w:sz w:val="20"/>
          <w:szCs w:val="20"/>
          <w:lang w:val="en-GB"/>
        </w:rPr>
      </w:pPr>
      <w:r w:rsidRPr="005225A6">
        <w:rPr>
          <w:rStyle w:val="FootnoteReference"/>
          <w:rFonts w:ascii="Times New Roman" w:hAnsi="Times New Roman"/>
          <w:sz w:val="20"/>
          <w:szCs w:val="20"/>
          <w:lang w:val="en-GB"/>
        </w:rPr>
        <w:footnoteRef/>
      </w:r>
      <w:r w:rsidRPr="005225A6">
        <w:rPr>
          <w:rFonts w:ascii="Times New Roman" w:hAnsi="Times New Roman"/>
          <w:sz w:val="20"/>
          <w:szCs w:val="20"/>
          <w:lang w:val="en-GB"/>
        </w:rPr>
        <w:t xml:space="preserve"> Notice that, as also emphasised by Sliwa (2015: 58, fn. 1), Reductionism</w:t>
      </w:r>
      <w:r w:rsidR="00E63D77">
        <w:rPr>
          <w:rFonts w:ascii="Times New Roman" w:hAnsi="Times New Roman"/>
          <w:sz w:val="20"/>
          <w:szCs w:val="20"/>
          <w:lang w:val="en-GB"/>
        </w:rPr>
        <w:t xml:space="preserve"> is not committed to the claim</w:t>
      </w:r>
      <w:r w:rsidR="00705C43">
        <w:rPr>
          <w:rFonts w:ascii="Times New Roman" w:hAnsi="Times New Roman"/>
          <w:sz w:val="20"/>
          <w:szCs w:val="20"/>
          <w:lang w:val="en-GB"/>
        </w:rPr>
        <w:t xml:space="preserve"> </w:t>
      </w:r>
      <w:r w:rsidRPr="005225A6">
        <w:rPr>
          <w:rFonts w:ascii="Times New Roman" w:hAnsi="Times New Roman"/>
          <w:sz w:val="20"/>
          <w:szCs w:val="20"/>
          <w:lang w:val="en-GB"/>
        </w:rPr>
        <w:t xml:space="preserve">understanding requires knowledge of </w:t>
      </w:r>
      <w:r w:rsidRPr="005225A6">
        <w:rPr>
          <w:rFonts w:ascii="Times New Roman" w:hAnsi="Times New Roman"/>
          <w:i/>
          <w:sz w:val="20"/>
          <w:szCs w:val="20"/>
          <w:lang w:val="en-GB"/>
        </w:rPr>
        <w:t>an explanation</w:t>
      </w:r>
      <w:r w:rsidRPr="005225A6">
        <w:rPr>
          <w:rFonts w:ascii="Times New Roman" w:hAnsi="Times New Roman"/>
          <w:sz w:val="20"/>
          <w:szCs w:val="20"/>
          <w:lang w:val="en-GB"/>
        </w:rPr>
        <w:t>. See Khalifa (2</w:t>
      </w:r>
      <w:r w:rsidR="00705C43">
        <w:rPr>
          <w:rFonts w:ascii="Times New Roman" w:hAnsi="Times New Roman"/>
          <w:sz w:val="20"/>
          <w:szCs w:val="20"/>
          <w:lang w:val="en-GB"/>
        </w:rPr>
        <w:t>013) for an examination of this thesis.</w:t>
      </w:r>
    </w:p>
  </w:footnote>
  <w:footnote w:id="2">
    <w:p w14:paraId="7C8555CD" w14:textId="3D4B0633" w:rsidR="009A6B3C" w:rsidRPr="005225A6" w:rsidRDefault="009A6B3C" w:rsidP="005225A6">
      <w:pPr>
        <w:pStyle w:val="FootnoteText"/>
        <w:spacing w:line="480" w:lineRule="auto"/>
        <w:ind w:left="-567" w:right="-96"/>
        <w:contextualSpacing/>
        <w:jc w:val="both"/>
        <w:rPr>
          <w:rFonts w:ascii="Times New Roman" w:hAnsi="Times New Roman"/>
          <w:sz w:val="20"/>
          <w:szCs w:val="20"/>
          <w:lang w:val="en-GB"/>
        </w:rPr>
      </w:pPr>
      <w:r w:rsidRPr="005225A6">
        <w:rPr>
          <w:rStyle w:val="FootnoteReference"/>
          <w:rFonts w:ascii="Times New Roman" w:hAnsi="Times New Roman"/>
          <w:sz w:val="20"/>
          <w:szCs w:val="20"/>
          <w:lang w:val="en-GB"/>
        </w:rPr>
        <w:footnoteRef/>
      </w:r>
      <w:r w:rsidRPr="005225A6">
        <w:rPr>
          <w:rFonts w:ascii="Times New Roman" w:hAnsi="Times New Roman"/>
          <w:sz w:val="20"/>
          <w:szCs w:val="20"/>
          <w:lang w:val="en-GB"/>
        </w:rPr>
        <w:t xml:space="preserve"> Kelp (2015, 2017) has developed a knowledge-based account of objectual understanding. Sliwa (2017: 524) also endorses the propositional/objectual distinction in slightly different terms, by distinguishing between what it takes to achieve a </w:t>
      </w:r>
      <w:r w:rsidRPr="005225A6">
        <w:rPr>
          <w:rFonts w:ascii="Times New Roman" w:hAnsi="Times New Roman"/>
          <w:i/>
          <w:sz w:val="20"/>
          <w:szCs w:val="20"/>
          <w:lang w:val="en-GB"/>
        </w:rPr>
        <w:t>specific instance</w:t>
      </w:r>
      <w:r w:rsidRPr="005225A6">
        <w:rPr>
          <w:rFonts w:ascii="Times New Roman" w:hAnsi="Times New Roman"/>
          <w:sz w:val="20"/>
          <w:szCs w:val="20"/>
          <w:lang w:val="en-GB"/>
        </w:rPr>
        <w:t xml:space="preserve"> of understanding, in the sense of achieving a mental state whose content is propositional, and what it takes to have the</w:t>
      </w:r>
      <w:r w:rsidRPr="005225A6">
        <w:rPr>
          <w:rFonts w:ascii="Times New Roman" w:hAnsi="Times New Roman"/>
          <w:i/>
          <w:sz w:val="20"/>
          <w:szCs w:val="20"/>
          <w:lang w:val="en-GB"/>
        </w:rPr>
        <w:t xml:space="preserve"> capacity</w:t>
      </w:r>
      <w:r w:rsidRPr="005225A6">
        <w:rPr>
          <w:rFonts w:ascii="Times New Roman" w:hAnsi="Times New Roman"/>
          <w:sz w:val="20"/>
          <w:szCs w:val="20"/>
          <w:lang w:val="en-GB"/>
        </w:rPr>
        <w:t xml:space="preserve"> to achieve instances of understanding. (K-U) i</w:t>
      </w:r>
      <w:r w:rsidR="00782E3E">
        <w:rPr>
          <w:rFonts w:ascii="Times New Roman" w:hAnsi="Times New Roman"/>
          <w:sz w:val="20"/>
          <w:szCs w:val="20"/>
          <w:lang w:val="en-GB"/>
        </w:rPr>
        <w:t>s a thesis about the former</w:t>
      </w:r>
      <w:r w:rsidR="00F21689">
        <w:rPr>
          <w:rFonts w:ascii="Times New Roman" w:hAnsi="Times New Roman"/>
          <w:sz w:val="20"/>
          <w:szCs w:val="20"/>
          <w:lang w:val="en-GB"/>
        </w:rPr>
        <w:t xml:space="preserve"> but not the latter. However,</w:t>
      </w:r>
      <w:r w:rsidR="00782E3E">
        <w:rPr>
          <w:rFonts w:ascii="Times New Roman" w:hAnsi="Times New Roman"/>
          <w:sz w:val="20"/>
          <w:szCs w:val="20"/>
          <w:lang w:val="en-GB"/>
        </w:rPr>
        <w:t xml:space="preserve"> </w:t>
      </w:r>
      <w:r w:rsidRPr="005225A6">
        <w:rPr>
          <w:rFonts w:ascii="Times New Roman" w:hAnsi="Times New Roman"/>
          <w:sz w:val="20"/>
          <w:szCs w:val="20"/>
          <w:lang w:val="en-GB"/>
        </w:rPr>
        <w:t xml:space="preserve">Sliwa also offers an account of the capacity of </w:t>
      </w:r>
      <w:r w:rsidRPr="005225A6">
        <w:rPr>
          <w:rFonts w:ascii="Times New Roman" w:hAnsi="Times New Roman"/>
          <w:i/>
          <w:sz w:val="20"/>
          <w:szCs w:val="20"/>
          <w:lang w:val="en-GB"/>
        </w:rPr>
        <w:t>moral</w:t>
      </w:r>
      <w:r w:rsidRPr="005225A6">
        <w:rPr>
          <w:rFonts w:ascii="Times New Roman" w:hAnsi="Times New Roman"/>
          <w:sz w:val="20"/>
          <w:szCs w:val="20"/>
          <w:lang w:val="en-GB"/>
        </w:rPr>
        <w:t xml:space="preserve"> understanding as the capacity of knowing right from wrong. Even</w:t>
      </w:r>
      <w:r w:rsidR="00BF118E">
        <w:rPr>
          <w:rFonts w:ascii="Times New Roman" w:hAnsi="Times New Roman"/>
          <w:sz w:val="20"/>
          <w:szCs w:val="20"/>
          <w:lang w:val="en-GB"/>
        </w:rPr>
        <w:t xml:space="preserve"> if it’s not my aim to examine</w:t>
      </w:r>
      <w:r w:rsidRPr="005225A6">
        <w:rPr>
          <w:rFonts w:ascii="Times New Roman" w:hAnsi="Times New Roman"/>
          <w:sz w:val="20"/>
          <w:szCs w:val="20"/>
          <w:lang w:val="en-GB"/>
        </w:rPr>
        <w:t xml:space="preserve"> knowledge-based accounts of the capacity of understanding, my argument against reducing understanding why </w:t>
      </w:r>
      <w:r w:rsidRPr="005225A6">
        <w:rPr>
          <w:rFonts w:ascii="Times New Roman" w:hAnsi="Times New Roman"/>
          <w:i/>
          <w:sz w:val="20"/>
          <w:szCs w:val="20"/>
          <w:lang w:val="en-GB"/>
        </w:rPr>
        <w:t>p</w:t>
      </w:r>
      <w:r w:rsidRPr="005225A6">
        <w:rPr>
          <w:rFonts w:ascii="Times New Roman" w:hAnsi="Times New Roman"/>
          <w:sz w:val="20"/>
          <w:szCs w:val="20"/>
          <w:lang w:val="en-GB"/>
        </w:rPr>
        <w:t xml:space="preserve"> to (a certain kind of) knowing why </w:t>
      </w:r>
      <w:r w:rsidRPr="005225A6">
        <w:rPr>
          <w:rFonts w:ascii="Times New Roman" w:hAnsi="Times New Roman"/>
          <w:i/>
          <w:sz w:val="20"/>
          <w:szCs w:val="20"/>
          <w:lang w:val="en-GB"/>
        </w:rPr>
        <w:t>p</w:t>
      </w:r>
      <w:r w:rsidRPr="005225A6">
        <w:rPr>
          <w:rFonts w:ascii="Times New Roman" w:hAnsi="Times New Roman"/>
          <w:sz w:val="20"/>
          <w:szCs w:val="20"/>
          <w:lang w:val="en-GB"/>
        </w:rPr>
        <w:t xml:space="preserve"> has an indirect bearing on the question of what the capacity of understanding is. </w:t>
      </w:r>
      <w:r w:rsidR="003162C5">
        <w:rPr>
          <w:rFonts w:ascii="Times New Roman" w:hAnsi="Times New Roman"/>
          <w:sz w:val="20"/>
          <w:szCs w:val="20"/>
          <w:lang w:val="en-GB"/>
        </w:rPr>
        <w:t>As I see it, it is</w:t>
      </w:r>
      <w:r w:rsidRPr="005225A6">
        <w:rPr>
          <w:rFonts w:ascii="Times New Roman" w:hAnsi="Times New Roman"/>
          <w:sz w:val="20"/>
          <w:szCs w:val="20"/>
          <w:lang w:val="en-GB"/>
        </w:rPr>
        <w:t xml:space="preserve"> desirable to have an account of propositional understanding-why that is in harmony with an account of the capacity of understanding. That is to say, if having the capacity of understanding is having the capacity of knowing, it is desirable that a manifestation of the capacity of understanding could also be an instance of propositional knowledge. This harmony would be lost if we had to forego knowledge-based reductionism about propositional understanding-why while still retaining a knowledge-based account of the capacity of understanding.</w:t>
      </w:r>
    </w:p>
  </w:footnote>
  <w:footnote w:id="3">
    <w:p w14:paraId="223994A8" w14:textId="640A74F0" w:rsidR="009A6B3C" w:rsidRPr="005225A6" w:rsidRDefault="009A6B3C" w:rsidP="005225A6">
      <w:pPr>
        <w:widowControl w:val="0"/>
        <w:autoSpaceDE w:val="0"/>
        <w:autoSpaceDN w:val="0"/>
        <w:adjustRightInd w:val="0"/>
        <w:spacing w:line="480" w:lineRule="auto"/>
        <w:ind w:left="-567" w:right="-99"/>
        <w:contextualSpacing/>
        <w:jc w:val="both"/>
        <w:rPr>
          <w:rFonts w:ascii="Times New Roman" w:hAnsi="Times New Roman"/>
          <w:sz w:val="20"/>
          <w:szCs w:val="20"/>
          <w:lang w:val="en-GB"/>
        </w:rPr>
      </w:pPr>
      <w:r w:rsidRPr="005225A6">
        <w:rPr>
          <w:rStyle w:val="FootnoteReference"/>
          <w:rFonts w:ascii="Times New Roman" w:hAnsi="Times New Roman"/>
          <w:sz w:val="20"/>
          <w:szCs w:val="20"/>
          <w:lang w:val="en-GB"/>
        </w:rPr>
        <w:footnoteRef/>
      </w:r>
      <w:r w:rsidR="00523C03">
        <w:rPr>
          <w:rFonts w:ascii="Times New Roman" w:hAnsi="Times New Roman"/>
          <w:sz w:val="20"/>
          <w:szCs w:val="20"/>
          <w:lang w:val="en-GB"/>
        </w:rPr>
        <w:t xml:space="preserve"> </w:t>
      </w:r>
      <w:r w:rsidRPr="005225A6">
        <w:rPr>
          <w:rFonts w:ascii="Times New Roman" w:hAnsi="Times New Roman"/>
          <w:sz w:val="20"/>
          <w:szCs w:val="20"/>
          <w:lang w:val="en-GB"/>
        </w:rPr>
        <w:t xml:space="preserve">Sliwa argues that (K-U) enables the Reductionist to rebut two well-known arguments against Reductionism and in favour of Nonreductionism, the so-called </w:t>
      </w:r>
      <w:r w:rsidRPr="005225A6">
        <w:rPr>
          <w:rFonts w:ascii="Times New Roman" w:hAnsi="Times New Roman"/>
          <w:i/>
          <w:sz w:val="20"/>
          <w:szCs w:val="20"/>
          <w:lang w:val="en-GB"/>
        </w:rPr>
        <w:t>argument from testimony</w:t>
      </w:r>
      <w:r w:rsidRPr="005225A6">
        <w:rPr>
          <w:rFonts w:ascii="Times New Roman" w:hAnsi="Times New Roman"/>
          <w:sz w:val="20"/>
          <w:szCs w:val="20"/>
          <w:lang w:val="en-GB"/>
        </w:rPr>
        <w:t xml:space="preserve"> relying on the thought that we can acquire knowledge but </w:t>
      </w:r>
      <w:r w:rsidR="00752BF4">
        <w:rPr>
          <w:rFonts w:ascii="Times New Roman" w:hAnsi="Times New Roman"/>
          <w:sz w:val="20"/>
          <w:szCs w:val="20"/>
          <w:lang w:val="en-GB"/>
        </w:rPr>
        <w:t xml:space="preserve">not understanding via testimony, </w:t>
      </w:r>
      <w:r w:rsidRPr="005225A6">
        <w:rPr>
          <w:rFonts w:ascii="Times New Roman" w:hAnsi="Times New Roman"/>
          <w:sz w:val="20"/>
          <w:szCs w:val="20"/>
          <w:lang w:val="en-GB"/>
        </w:rPr>
        <w:t xml:space="preserve">and the </w:t>
      </w:r>
      <w:r w:rsidRPr="005225A6">
        <w:rPr>
          <w:rFonts w:ascii="Times New Roman" w:hAnsi="Times New Roman"/>
          <w:i/>
          <w:sz w:val="20"/>
          <w:szCs w:val="20"/>
          <w:lang w:val="en-GB"/>
        </w:rPr>
        <w:t>argument from gradability</w:t>
      </w:r>
      <w:r w:rsidRPr="005225A6">
        <w:rPr>
          <w:rFonts w:ascii="Times New Roman" w:hAnsi="Times New Roman"/>
          <w:sz w:val="20"/>
          <w:szCs w:val="20"/>
          <w:lang w:val="en-GB"/>
        </w:rPr>
        <w:t xml:space="preserve"> claiming that understanding comes in degrees whereas knowledge does not (see 2017: 532-537). Since in the following section I argue that (K-U) should be rejected, this provides further indirect support in favour of Nonreductionism.</w:t>
      </w:r>
    </w:p>
  </w:footnote>
  <w:footnote w:id="4">
    <w:p w14:paraId="1608BC30" w14:textId="77777777" w:rsidR="009A6B3C" w:rsidRPr="005225A6" w:rsidRDefault="009A6B3C" w:rsidP="005225A6">
      <w:pPr>
        <w:pStyle w:val="FootnoteText"/>
        <w:spacing w:line="480" w:lineRule="auto"/>
        <w:ind w:left="-567"/>
        <w:contextualSpacing/>
        <w:jc w:val="both"/>
        <w:rPr>
          <w:rFonts w:ascii="Times New Roman" w:hAnsi="Times New Roman"/>
          <w:sz w:val="20"/>
          <w:szCs w:val="20"/>
          <w:lang w:val="en-GB"/>
        </w:rPr>
      </w:pPr>
      <w:r w:rsidRPr="005225A6">
        <w:rPr>
          <w:rStyle w:val="FootnoteReference"/>
          <w:rFonts w:ascii="Times New Roman" w:hAnsi="Times New Roman"/>
          <w:sz w:val="20"/>
          <w:szCs w:val="20"/>
          <w:lang w:val="en-GB"/>
        </w:rPr>
        <w:footnoteRef/>
      </w:r>
      <w:r w:rsidRPr="005225A6">
        <w:rPr>
          <w:rFonts w:ascii="Times New Roman" w:hAnsi="Times New Roman"/>
          <w:sz w:val="20"/>
          <w:szCs w:val="20"/>
          <w:lang w:val="en-GB"/>
        </w:rPr>
        <w:t xml:space="preserve"> The appeal to false presuppositions of identity is analogous to the view, defended in López de Sa (2008) and Marques and García-Carpintero (2014), that predicates of personal taste trigger a (possibly false) presupposition of commonality that the speaker’s and hearer’s gustatory standards are alike.</w:t>
      </w:r>
    </w:p>
  </w:footnote>
  <w:footnote w:id="5">
    <w:p w14:paraId="68283808" w14:textId="77777777" w:rsidR="009A6B3C" w:rsidRPr="005225A6" w:rsidRDefault="009A6B3C" w:rsidP="005225A6">
      <w:pPr>
        <w:pStyle w:val="FootnoteText"/>
        <w:spacing w:line="480" w:lineRule="auto"/>
        <w:ind w:left="-567"/>
        <w:contextualSpacing/>
        <w:jc w:val="both"/>
        <w:rPr>
          <w:rFonts w:ascii="Times New Roman" w:hAnsi="Times New Roman"/>
          <w:sz w:val="20"/>
          <w:szCs w:val="20"/>
          <w:lang w:val="en-GB"/>
        </w:rPr>
      </w:pPr>
      <w:r w:rsidRPr="005225A6">
        <w:rPr>
          <w:rStyle w:val="FootnoteReference"/>
          <w:rFonts w:ascii="Times New Roman" w:hAnsi="Times New Roman"/>
          <w:sz w:val="20"/>
          <w:szCs w:val="20"/>
          <w:lang w:val="en-GB"/>
        </w:rPr>
        <w:footnoteRef/>
      </w:r>
      <w:r w:rsidRPr="005225A6">
        <w:rPr>
          <w:rFonts w:ascii="Times New Roman" w:hAnsi="Times New Roman"/>
          <w:sz w:val="20"/>
          <w:szCs w:val="20"/>
          <w:lang w:val="en-GB"/>
        </w:rPr>
        <w:t xml:space="preserve"> Such an extension has already been discussed and endorsed, amongst others, by García-Carpintero (2016: 38), Geurts (1999: 14), and López de Sa (2008: 305).</w:t>
      </w:r>
    </w:p>
  </w:footnote>
  <w:footnote w:id="6">
    <w:p w14:paraId="69FA6664" w14:textId="0E0DB9DB" w:rsidR="009A6B3C" w:rsidRPr="005225A6" w:rsidRDefault="009A6B3C" w:rsidP="005225A6">
      <w:pPr>
        <w:pStyle w:val="FootnoteText"/>
        <w:spacing w:line="480" w:lineRule="auto"/>
        <w:ind w:left="-567"/>
        <w:contextualSpacing/>
        <w:jc w:val="both"/>
        <w:rPr>
          <w:rFonts w:ascii="Times New Roman" w:hAnsi="Times New Roman"/>
          <w:sz w:val="20"/>
          <w:szCs w:val="20"/>
          <w:lang w:val="en-GB"/>
        </w:rPr>
      </w:pPr>
      <w:r w:rsidRPr="005225A6">
        <w:rPr>
          <w:rStyle w:val="FootnoteReference"/>
          <w:rFonts w:ascii="Times New Roman" w:hAnsi="Times New Roman"/>
          <w:sz w:val="20"/>
          <w:szCs w:val="20"/>
          <w:lang w:val="en-GB"/>
        </w:rPr>
        <w:footnoteRef/>
      </w:r>
      <w:r w:rsidRPr="005225A6">
        <w:rPr>
          <w:rFonts w:ascii="Times New Roman" w:hAnsi="Times New Roman"/>
          <w:sz w:val="20"/>
          <w:szCs w:val="20"/>
          <w:lang w:val="en-GB"/>
        </w:rPr>
        <w:t xml:space="preserve"> I am using here Sliwa’s </w:t>
      </w:r>
      <w:r w:rsidR="007A0FAE">
        <w:rPr>
          <w:rFonts w:ascii="Times New Roman" w:hAnsi="Times New Roman"/>
          <w:sz w:val="20"/>
          <w:szCs w:val="20"/>
          <w:lang w:val="en-GB"/>
        </w:rPr>
        <w:t xml:space="preserve">example </w:t>
      </w:r>
      <w:r w:rsidR="007A0FAE" w:rsidRPr="005225A6">
        <w:rPr>
          <w:rFonts w:ascii="Times New Roman" w:hAnsi="Times New Roman"/>
          <w:sz w:val="20"/>
          <w:szCs w:val="20"/>
          <w:lang w:val="en-GB"/>
        </w:rPr>
        <w:t>(2015: 64-5)</w:t>
      </w:r>
      <w:r w:rsidR="007A0FAE">
        <w:rPr>
          <w:rFonts w:ascii="Times New Roman" w:hAnsi="Times New Roman"/>
          <w:sz w:val="20"/>
          <w:szCs w:val="20"/>
          <w:lang w:val="en-GB"/>
        </w:rPr>
        <w:t>.</w:t>
      </w:r>
    </w:p>
  </w:footnote>
  <w:footnote w:id="7">
    <w:p w14:paraId="5B1D8A86" w14:textId="7F1B2A89" w:rsidR="009A6B3C" w:rsidRPr="00FE564C" w:rsidRDefault="009A6B3C" w:rsidP="00F368D0">
      <w:pPr>
        <w:pStyle w:val="FootnoteText"/>
        <w:spacing w:line="480" w:lineRule="auto"/>
        <w:ind w:left="-567"/>
        <w:contextualSpacing/>
        <w:jc w:val="both"/>
        <w:rPr>
          <w:rFonts w:ascii="Times New Roman" w:hAnsi="Times New Roman"/>
          <w:sz w:val="20"/>
          <w:szCs w:val="20"/>
          <w:lang w:val="en-GB"/>
        </w:rPr>
      </w:pPr>
      <w:r w:rsidRPr="00FE564C">
        <w:rPr>
          <w:rStyle w:val="FootnoteReference"/>
          <w:rFonts w:ascii="Times New Roman" w:hAnsi="Times New Roman"/>
          <w:sz w:val="20"/>
          <w:szCs w:val="20"/>
          <w:lang w:val="en-GB"/>
        </w:rPr>
        <w:footnoteRef/>
      </w:r>
      <w:r w:rsidRPr="00FE564C">
        <w:rPr>
          <w:rFonts w:ascii="Times New Roman" w:hAnsi="Times New Roman"/>
          <w:sz w:val="20"/>
          <w:szCs w:val="20"/>
          <w:lang w:val="en-GB"/>
        </w:rPr>
        <w:t xml:space="preserve">  An anonymous reader</w:t>
      </w:r>
      <w:r w:rsidR="00B3153C">
        <w:rPr>
          <w:rFonts w:ascii="Times New Roman" w:hAnsi="Times New Roman"/>
          <w:sz w:val="20"/>
          <w:szCs w:val="20"/>
          <w:lang w:val="en-GB"/>
        </w:rPr>
        <w:t xml:space="preserve"> for this journal</w:t>
      </w:r>
      <w:r w:rsidRPr="00FE564C">
        <w:rPr>
          <w:rFonts w:ascii="Times New Roman" w:hAnsi="Times New Roman"/>
          <w:sz w:val="20"/>
          <w:szCs w:val="20"/>
          <w:lang w:val="en-GB"/>
        </w:rPr>
        <w:t xml:space="preserve"> worries that since the false presupposition in question is the very thesis that I am arguing against, the move of appealing to such false presuppo</w:t>
      </w:r>
      <w:r w:rsidR="003C6DDB" w:rsidRPr="00FE564C">
        <w:rPr>
          <w:rFonts w:ascii="Times New Roman" w:hAnsi="Times New Roman"/>
          <w:sz w:val="20"/>
          <w:szCs w:val="20"/>
          <w:lang w:val="en-GB"/>
        </w:rPr>
        <w:t>sitions overgeneralises</w:t>
      </w:r>
      <w:r w:rsidRPr="00FE564C">
        <w:rPr>
          <w:rFonts w:ascii="Times New Roman" w:hAnsi="Times New Roman"/>
          <w:sz w:val="20"/>
          <w:szCs w:val="20"/>
          <w:lang w:val="en-GB"/>
        </w:rPr>
        <w:t xml:space="preserve"> </w:t>
      </w:r>
      <w:r w:rsidR="003C6DDB" w:rsidRPr="00FE564C">
        <w:rPr>
          <w:rFonts w:ascii="Times New Roman" w:hAnsi="Times New Roman"/>
          <w:sz w:val="20"/>
          <w:szCs w:val="20"/>
          <w:lang w:val="en-GB"/>
        </w:rPr>
        <w:t xml:space="preserve">to the point of suggesting </w:t>
      </w:r>
      <w:r w:rsidRPr="00FE564C">
        <w:rPr>
          <w:rFonts w:ascii="Times New Roman" w:hAnsi="Times New Roman"/>
          <w:sz w:val="20"/>
          <w:szCs w:val="20"/>
          <w:lang w:val="en-GB"/>
        </w:rPr>
        <w:t>that all linguistic data that seem to speak against a theory T could always be accommodated by claiming that speakers falsely presuppose that not-T.</w:t>
      </w:r>
      <w:r w:rsidR="004E1EB2" w:rsidRPr="00FE564C">
        <w:rPr>
          <w:rFonts w:ascii="Times New Roman" w:hAnsi="Times New Roman"/>
          <w:sz w:val="20"/>
          <w:szCs w:val="20"/>
          <w:lang w:val="en-GB"/>
        </w:rPr>
        <w:t xml:space="preserve"> This worry can be assuaged</w:t>
      </w:r>
      <w:r w:rsidR="00364127">
        <w:rPr>
          <w:rFonts w:ascii="Times New Roman" w:hAnsi="Times New Roman"/>
          <w:sz w:val="20"/>
          <w:szCs w:val="20"/>
          <w:lang w:val="en-GB"/>
        </w:rPr>
        <w:t xml:space="preserve">. </w:t>
      </w:r>
      <w:r w:rsidR="004E1EB2" w:rsidRPr="00FE564C">
        <w:rPr>
          <w:rFonts w:ascii="Times New Roman" w:hAnsi="Times New Roman"/>
          <w:sz w:val="20"/>
          <w:szCs w:val="20"/>
          <w:lang w:val="en-GB"/>
        </w:rPr>
        <w:t>F</w:t>
      </w:r>
      <w:r w:rsidR="00761051" w:rsidRPr="00FE564C">
        <w:rPr>
          <w:rFonts w:ascii="Times New Roman" w:hAnsi="Times New Roman"/>
          <w:sz w:val="20"/>
          <w:szCs w:val="20"/>
          <w:lang w:val="en-GB"/>
        </w:rPr>
        <w:t xml:space="preserve">or one thing, I have </w:t>
      </w:r>
      <w:r w:rsidR="007D4A96" w:rsidRPr="00FE564C">
        <w:rPr>
          <w:rFonts w:ascii="Times New Roman" w:hAnsi="Times New Roman"/>
          <w:sz w:val="20"/>
          <w:szCs w:val="20"/>
          <w:lang w:val="en-GB"/>
        </w:rPr>
        <w:t>argued</w:t>
      </w:r>
      <w:r w:rsidR="00761051" w:rsidRPr="00FE564C">
        <w:rPr>
          <w:rFonts w:ascii="Times New Roman" w:hAnsi="Times New Roman"/>
          <w:sz w:val="20"/>
          <w:szCs w:val="20"/>
          <w:lang w:val="en-GB"/>
        </w:rPr>
        <w:t xml:space="preserve"> that the presupposition of identity I’m appealing to passes the two best-known linguistic tests for the presenc</w:t>
      </w:r>
      <w:r w:rsidR="006719E6" w:rsidRPr="00FE564C">
        <w:rPr>
          <w:rFonts w:ascii="Times New Roman" w:hAnsi="Times New Roman"/>
          <w:sz w:val="20"/>
          <w:szCs w:val="20"/>
          <w:lang w:val="en-GB"/>
        </w:rPr>
        <w:t>e of presupposit</w:t>
      </w:r>
      <w:r w:rsidR="00443435" w:rsidRPr="00FE564C">
        <w:rPr>
          <w:rFonts w:ascii="Times New Roman" w:hAnsi="Times New Roman"/>
          <w:sz w:val="20"/>
          <w:szCs w:val="20"/>
          <w:lang w:val="en-GB"/>
        </w:rPr>
        <w:t xml:space="preserve">ions. </w:t>
      </w:r>
      <w:r w:rsidR="00633D5D" w:rsidRPr="00FE564C">
        <w:rPr>
          <w:rFonts w:ascii="Times New Roman" w:hAnsi="Times New Roman"/>
          <w:sz w:val="20"/>
          <w:szCs w:val="20"/>
          <w:lang w:val="en-GB"/>
        </w:rPr>
        <w:t xml:space="preserve">For another, I have </w:t>
      </w:r>
      <w:r w:rsidR="000278A8">
        <w:rPr>
          <w:rFonts w:ascii="Times New Roman" w:hAnsi="Times New Roman"/>
          <w:sz w:val="20"/>
          <w:szCs w:val="20"/>
          <w:lang w:val="en-GB"/>
        </w:rPr>
        <w:t>gestured at</w:t>
      </w:r>
      <w:r w:rsidR="00633D5D" w:rsidRPr="00FE564C">
        <w:rPr>
          <w:rFonts w:ascii="Times New Roman" w:hAnsi="Times New Roman"/>
          <w:sz w:val="20"/>
          <w:szCs w:val="20"/>
          <w:lang w:val="en-GB"/>
        </w:rPr>
        <w:t xml:space="preserve"> two explanations of why</w:t>
      </w:r>
      <w:r w:rsidR="0098180F" w:rsidRPr="00FE564C">
        <w:rPr>
          <w:rFonts w:ascii="Times New Roman" w:hAnsi="Times New Roman"/>
          <w:sz w:val="20"/>
          <w:szCs w:val="20"/>
          <w:lang w:val="en-GB"/>
        </w:rPr>
        <w:t xml:space="preserve"> ordinary speakers commit the mistake of identifying understanding why with knowledge why.</w:t>
      </w:r>
      <w:r w:rsidR="007711BC" w:rsidRPr="00FE564C">
        <w:rPr>
          <w:rFonts w:ascii="Times New Roman" w:hAnsi="Times New Roman"/>
          <w:sz w:val="20"/>
          <w:szCs w:val="20"/>
          <w:lang w:val="en-GB"/>
        </w:rPr>
        <w:t xml:space="preserve"> </w:t>
      </w:r>
      <w:r w:rsidR="007D4A96" w:rsidRPr="00FE564C">
        <w:rPr>
          <w:rFonts w:ascii="Times New Roman" w:hAnsi="Times New Roman"/>
          <w:sz w:val="20"/>
          <w:szCs w:val="20"/>
          <w:lang w:val="en-GB"/>
        </w:rPr>
        <w:t>This</w:t>
      </w:r>
      <w:r w:rsidR="00C66C69" w:rsidRPr="00FE564C">
        <w:rPr>
          <w:rFonts w:ascii="Times New Roman" w:hAnsi="Times New Roman"/>
          <w:sz w:val="20"/>
          <w:szCs w:val="20"/>
          <w:lang w:val="en-GB"/>
        </w:rPr>
        <w:t xml:space="preserve"> shows that </w:t>
      </w:r>
      <w:r w:rsidR="007711BC" w:rsidRPr="00FE564C">
        <w:rPr>
          <w:rFonts w:ascii="Times New Roman" w:hAnsi="Times New Roman"/>
          <w:sz w:val="20"/>
          <w:szCs w:val="20"/>
          <w:lang w:val="en-GB"/>
        </w:rPr>
        <w:t>positing the existence of</w:t>
      </w:r>
      <w:r w:rsidR="00BC4E77" w:rsidRPr="00FE564C">
        <w:rPr>
          <w:rFonts w:ascii="Times New Roman" w:hAnsi="Times New Roman"/>
          <w:sz w:val="20"/>
          <w:szCs w:val="20"/>
          <w:lang w:val="en-GB"/>
        </w:rPr>
        <w:t xml:space="preserve"> </w:t>
      </w:r>
      <w:r w:rsidR="00C66C69" w:rsidRPr="00FE564C">
        <w:rPr>
          <w:rFonts w:ascii="Times New Roman" w:hAnsi="Times New Roman"/>
          <w:sz w:val="20"/>
          <w:szCs w:val="20"/>
          <w:lang w:val="en-GB"/>
        </w:rPr>
        <w:t>a false presupposition of identity between understanding why and knowing why is a warranted move.</w:t>
      </w:r>
      <w:r w:rsidR="00BC4E77" w:rsidRPr="00FE564C">
        <w:rPr>
          <w:rFonts w:ascii="Times New Roman" w:hAnsi="Times New Roman"/>
          <w:sz w:val="20"/>
          <w:szCs w:val="20"/>
          <w:lang w:val="en-GB"/>
        </w:rPr>
        <w:t xml:space="preserve"> Yet, it </w:t>
      </w:r>
      <w:r w:rsidR="008F4238" w:rsidRPr="00FE564C">
        <w:rPr>
          <w:rFonts w:ascii="Times New Roman" w:hAnsi="Times New Roman"/>
          <w:sz w:val="20"/>
          <w:szCs w:val="20"/>
          <w:lang w:val="en-GB"/>
        </w:rPr>
        <w:t>might well be the case that</w:t>
      </w:r>
      <w:r w:rsidR="004B3FDF" w:rsidRPr="00FE564C">
        <w:rPr>
          <w:rFonts w:ascii="Times New Roman" w:hAnsi="Times New Roman"/>
          <w:sz w:val="20"/>
          <w:szCs w:val="20"/>
          <w:lang w:val="en-GB"/>
        </w:rPr>
        <w:t xml:space="preserve"> no such w</w:t>
      </w:r>
      <w:r w:rsidR="00F368D0" w:rsidRPr="00FE564C">
        <w:rPr>
          <w:rFonts w:ascii="Times New Roman" w:hAnsi="Times New Roman"/>
          <w:sz w:val="20"/>
          <w:szCs w:val="20"/>
          <w:lang w:val="en-GB"/>
        </w:rPr>
        <w:t>arra</w:t>
      </w:r>
      <w:r w:rsidR="00AA3AEB" w:rsidRPr="00FE564C">
        <w:rPr>
          <w:rFonts w:ascii="Times New Roman" w:hAnsi="Times New Roman"/>
          <w:sz w:val="20"/>
          <w:szCs w:val="20"/>
          <w:lang w:val="en-GB"/>
        </w:rPr>
        <w:t xml:space="preserve">nt can be obtained in </w:t>
      </w:r>
      <w:r w:rsidR="002B782A">
        <w:rPr>
          <w:rFonts w:ascii="Times New Roman" w:hAnsi="Times New Roman"/>
          <w:sz w:val="20"/>
          <w:szCs w:val="20"/>
          <w:lang w:val="en-GB"/>
        </w:rPr>
        <w:t xml:space="preserve">other </w:t>
      </w:r>
      <w:r w:rsidR="004B3FDF" w:rsidRPr="00FE564C">
        <w:rPr>
          <w:rFonts w:ascii="Times New Roman" w:hAnsi="Times New Roman"/>
          <w:sz w:val="20"/>
          <w:szCs w:val="20"/>
          <w:lang w:val="en-GB"/>
        </w:rPr>
        <w:t>attempts at</w:t>
      </w:r>
      <w:r w:rsidR="00F84D58" w:rsidRPr="00FE564C">
        <w:rPr>
          <w:rFonts w:ascii="Times New Roman" w:hAnsi="Times New Roman"/>
          <w:sz w:val="20"/>
          <w:szCs w:val="20"/>
          <w:lang w:val="en-GB"/>
        </w:rPr>
        <w:t xml:space="preserve"> explaining different</w:t>
      </w:r>
      <w:r w:rsidR="00DA1A45" w:rsidRPr="00FE564C">
        <w:rPr>
          <w:rFonts w:ascii="Times New Roman" w:hAnsi="Times New Roman"/>
          <w:sz w:val="20"/>
          <w:szCs w:val="20"/>
          <w:lang w:val="en-GB"/>
        </w:rPr>
        <w:t xml:space="preserve"> sets</w:t>
      </w:r>
      <w:r w:rsidR="00F368D0" w:rsidRPr="00FE564C">
        <w:rPr>
          <w:rFonts w:ascii="Times New Roman" w:hAnsi="Times New Roman"/>
          <w:sz w:val="20"/>
          <w:szCs w:val="20"/>
          <w:lang w:val="en-GB"/>
        </w:rPr>
        <w:t xml:space="preserve"> of linguistic data by positing the existence of false presuppositions.</w:t>
      </w:r>
      <w:r w:rsidR="0006187C">
        <w:rPr>
          <w:rFonts w:ascii="Times New Roman" w:hAnsi="Times New Roman"/>
          <w:sz w:val="20"/>
          <w:szCs w:val="20"/>
          <w:lang w:val="en-GB"/>
        </w:rPr>
        <w:t xml:space="preserve"> Hence, i</w:t>
      </w:r>
      <w:r w:rsidR="00AC1027" w:rsidRPr="00FE564C">
        <w:rPr>
          <w:rFonts w:ascii="Times New Roman" w:hAnsi="Times New Roman"/>
          <w:sz w:val="20"/>
          <w:szCs w:val="20"/>
          <w:lang w:val="en-GB"/>
        </w:rPr>
        <w:t>n</w:t>
      </w:r>
      <w:r w:rsidR="00B96800" w:rsidRPr="00FE564C">
        <w:rPr>
          <w:rFonts w:ascii="Times New Roman" w:hAnsi="Times New Roman"/>
          <w:sz w:val="20"/>
          <w:szCs w:val="20"/>
          <w:lang w:val="en-GB"/>
        </w:rPr>
        <w:t xml:space="preserve"> all such </w:t>
      </w:r>
      <w:r w:rsidR="0006187C">
        <w:rPr>
          <w:rFonts w:ascii="Times New Roman" w:hAnsi="Times New Roman"/>
          <w:sz w:val="20"/>
          <w:szCs w:val="20"/>
          <w:lang w:val="en-GB"/>
        </w:rPr>
        <w:t xml:space="preserve">attempts, </w:t>
      </w:r>
      <w:r w:rsidR="00AC1027" w:rsidRPr="00FE564C">
        <w:rPr>
          <w:rFonts w:ascii="Times New Roman" w:hAnsi="Times New Roman"/>
          <w:sz w:val="20"/>
          <w:szCs w:val="20"/>
          <w:lang w:val="en-GB"/>
        </w:rPr>
        <w:t>the appeal to</w:t>
      </w:r>
      <w:r w:rsidR="0039588E">
        <w:rPr>
          <w:rFonts w:ascii="Times New Roman" w:hAnsi="Times New Roman"/>
          <w:sz w:val="20"/>
          <w:szCs w:val="20"/>
          <w:lang w:val="en-GB"/>
        </w:rPr>
        <w:t xml:space="preserve"> such </w:t>
      </w:r>
      <w:r w:rsidR="0006187C">
        <w:rPr>
          <w:rFonts w:ascii="Times New Roman" w:hAnsi="Times New Roman"/>
          <w:sz w:val="20"/>
          <w:szCs w:val="20"/>
          <w:lang w:val="en-GB"/>
        </w:rPr>
        <w:t xml:space="preserve">presuppositions would </w:t>
      </w:r>
      <w:r w:rsidR="00AC1027" w:rsidRPr="00FE564C">
        <w:rPr>
          <w:rFonts w:ascii="Times New Roman" w:hAnsi="Times New Roman"/>
          <w:sz w:val="20"/>
          <w:szCs w:val="20"/>
          <w:lang w:val="en-GB"/>
        </w:rPr>
        <w:t>be unwarranted.</w:t>
      </w:r>
    </w:p>
  </w:footnote>
  <w:footnote w:id="8">
    <w:p w14:paraId="27430432" w14:textId="508FBCD7" w:rsidR="005F2415" w:rsidRPr="005F2415" w:rsidRDefault="005F2415" w:rsidP="00F45E71">
      <w:pPr>
        <w:pStyle w:val="FootnoteText"/>
        <w:spacing w:line="480" w:lineRule="auto"/>
        <w:ind w:left="-567"/>
        <w:contextualSpacing/>
        <w:jc w:val="both"/>
        <w:rPr>
          <w:rFonts w:ascii="Times New Roman" w:hAnsi="Times New Roman"/>
          <w:sz w:val="20"/>
          <w:szCs w:val="20"/>
          <w:lang w:val="en-GB"/>
        </w:rPr>
      </w:pPr>
      <w:r w:rsidRPr="005F2415">
        <w:rPr>
          <w:rStyle w:val="FootnoteReference"/>
          <w:rFonts w:ascii="Times New Roman" w:hAnsi="Times New Roman"/>
          <w:sz w:val="20"/>
          <w:szCs w:val="20"/>
          <w:lang w:val="en-GB"/>
        </w:rPr>
        <w:footnoteRef/>
      </w:r>
      <w:r w:rsidRPr="005F2415">
        <w:rPr>
          <w:rFonts w:ascii="Times New Roman" w:hAnsi="Times New Roman"/>
          <w:sz w:val="20"/>
          <w:szCs w:val="20"/>
          <w:lang w:val="en-GB"/>
        </w:rPr>
        <w:t xml:space="preserve"> </w:t>
      </w:r>
      <w:r w:rsidR="00F45E71">
        <w:rPr>
          <w:rFonts w:ascii="Times New Roman" w:hAnsi="Times New Roman"/>
          <w:sz w:val="20"/>
          <w:szCs w:val="20"/>
          <w:lang w:val="en-GB"/>
        </w:rPr>
        <w:t>Many thanks</w:t>
      </w:r>
      <w:r>
        <w:rPr>
          <w:rFonts w:ascii="Times New Roman" w:hAnsi="Times New Roman"/>
          <w:sz w:val="20"/>
          <w:szCs w:val="20"/>
          <w:lang w:val="en-GB"/>
        </w:rPr>
        <w:t xml:space="preserve"> to </w:t>
      </w:r>
      <w:r w:rsidR="004F32BA">
        <w:rPr>
          <w:rFonts w:ascii="Times New Roman" w:hAnsi="Times New Roman"/>
          <w:sz w:val="20"/>
          <w:szCs w:val="20"/>
          <w:lang w:val="en-GB"/>
        </w:rPr>
        <w:t xml:space="preserve">Johannes Findl, </w:t>
      </w:r>
      <w:r w:rsidR="00A56DC3">
        <w:rPr>
          <w:rFonts w:ascii="Times New Roman" w:hAnsi="Times New Roman"/>
          <w:sz w:val="20"/>
          <w:szCs w:val="20"/>
          <w:lang w:val="en-GB"/>
        </w:rPr>
        <w:t xml:space="preserve">Katie Fraser, Josep Macià, </w:t>
      </w:r>
      <w:r>
        <w:rPr>
          <w:rFonts w:ascii="Times New Roman" w:hAnsi="Times New Roman"/>
          <w:sz w:val="20"/>
          <w:szCs w:val="20"/>
          <w:lang w:val="en-GB"/>
        </w:rPr>
        <w:t xml:space="preserve">Hichem Naar </w:t>
      </w:r>
      <w:r w:rsidR="008A7D2F">
        <w:rPr>
          <w:rFonts w:ascii="Times New Roman" w:hAnsi="Times New Roman"/>
          <w:sz w:val="20"/>
          <w:szCs w:val="20"/>
          <w:lang w:val="en-GB"/>
        </w:rPr>
        <w:t>and the</w:t>
      </w:r>
      <w:r>
        <w:rPr>
          <w:rFonts w:ascii="Times New Roman" w:hAnsi="Times New Roman"/>
          <w:sz w:val="20"/>
          <w:szCs w:val="20"/>
          <w:lang w:val="en-GB"/>
        </w:rPr>
        <w:t xml:space="preserve"> reviewing team</w:t>
      </w:r>
      <w:r w:rsidR="00DD4CBC">
        <w:rPr>
          <w:rFonts w:ascii="Times New Roman" w:hAnsi="Times New Roman"/>
          <w:sz w:val="20"/>
          <w:szCs w:val="20"/>
          <w:lang w:val="en-GB"/>
        </w:rPr>
        <w:t xml:space="preserve"> for this journal</w:t>
      </w:r>
      <w:r w:rsidR="00F175E9">
        <w:rPr>
          <w:rFonts w:ascii="Times New Roman" w:hAnsi="Times New Roman"/>
          <w:sz w:val="20"/>
          <w:szCs w:val="20"/>
          <w:lang w:val="en-GB"/>
        </w:rPr>
        <w:t>,</w:t>
      </w:r>
      <w:r>
        <w:rPr>
          <w:rFonts w:ascii="Times New Roman" w:hAnsi="Times New Roman"/>
          <w:sz w:val="20"/>
          <w:szCs w:val="20"/>
          <w:lang w:val="en-GB"/>
        </w:rPr>
        <w:t xml:space="preserve"> for their </w:t>
      </w:r>
      <w:r w:rsidR="008A7D2F">
        <w:rPr>
          <w:rFonts w:ascii="Times New Roman" w:hAnsi="Times New Roman"/>
          <w:sz w:val="20"/>
          <w:szCs w:val="20"/>
          <w:lang w:val="en-GB"/>
        </w:rPr>
        <w:t>helpful comments</w:t>
      </w:r>
      <w:r w:rsidR="00B86FA8">
        <w:rPr>
          <w:rFonts w:ascii="Times New Roman" w:hAnsi="Times New Roman"/>
          <w:sz w:val="20"/>
          <w:szCs w:val="20"/>
          <w:lang w:val="en-GB"/>
        </w:rPr>
        <w:t xml:space="preserve"> on various parts of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539"/>
    <w:multiLevelType w:val="hybridMultilevel"/>
    <w:tmpl w:val="158290E6"/>
    <w:lvl w:ilvl="0" w:tplc="B9BE4BD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576043B9"/>
    <w:multiLevelType w:val="hybridMultilevel"/>
    <w:tmpl w:val="AB6A8C92"/>
    <w:lvl w:ilvl="0" w:tplc="A58A3362">
      <w:start w:val="3"/>
      <w:numFmt w:val="upperLetter"/>
      <w:lvlText w:val="(%1)"/>
      <w:lvlJc w:val="left"/>
      <w:pPr>
        <w:ind w:left="-207" w:hanging="360"/>
      </w:pPr>
      <w:rPr>
        <w:rFonts w:cs="Times" w:hint="default"/>
        <w:color w:val="00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586721B1"/>
    <w:multiLevelType w:val="hybridMultilevel"/>
    <w:tmpl w:val="5F7225E4"/>
    <w:lvl w:ilvl="0" w:tplc="D6867656">
      <w:start w:val="1"/>
      <w:numFmt w:val="upperLetter"/>
      <w:lvlText w:val="(%1)"/>
      <w:lvlJc w:val="left"/>
      <w:pPr>
        <w:ind w:left="-187" w:hanging="380"/>
      </w:pPr>
      <w:rPr>
        <w:rFonts w:hint="default"/>
        <w:color w:val="00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69C33DD7"/>
    <w:multiLevelType w:val="hybridMultilevel"/>
    <w:tmpl w:val="583671EE"/>
    <w:lvl w:ilvl="0" w:tplc="FEC43772">
      <w:start w:val="1"/>
      <w:numFmt w:val="upperLetter"/>
      <w:lvlText w:val="(%1)"/>
      <w:lvlJc w:val="left"/>
      <w:pPr>
        <w:ind w:left="-7" w:hanging="5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44"/>
    <w:rsid w:val="00014FFA"/>
    <w:rsid w:val="00017443"/>
    <w:rsid w:val="000278A8"/>
    <w:rsid w:val="00036CB5"/>
    <w:rsid w:val="000429A6"/>
    <w:rsid w:val="0005080E"/>
    <w:rsid w:val="000568DE"/>
    <w:rsid w:val="0006187C"/>
    <w:rsid w:val="00075BCD"/>
    <w:rsid w:val="00091C40"/>
    <w:rsid w:val="000A1B5D"/>
    <w:rsid w:val="000A77A0"/>
    <w:rsid w:val="000C03E0"/>
    <w:rsid w:val="000D0607"/>
    <w:rsid w:val="000E5D33"/>
    <w:rsid w:val="000F0775"/>
    <w:rsid w:val="0010173A"/>
    <w:rsid w:val="00102CE8"/>
    <w:rsid w:val="00107D43"/>
    <w:rsid w:val="00120315"/>
    <w:rsid w:val="00122C03"/>
    <w:rsid w:val="0012607B"/>
    <w:rsid w:val="0017029E"/>
    <w:rsid w:val="0017184C"/>
    <w:rsid w:val="0017251D"/>
    <w:rsid w:val="00175CA0"/>
    <w:rsid w:val="00181EF8"/>
    <w:rsid w:val="00187D28"/>
    <w:rsid w:val="001931DA"/>
    <w:rsid w:val="001A25D6"/>
    <w:rsid w:val="001C0C30"/>
    <w:rsid w:val="001C6B38"/>
    <w:rsid w:val="001D46CB"/>
    <w:rsid w:val="001D7943"/>
    <w:rsid w:val="001E5585"/>
    <w:rsid w:val="001E7058"/>
    <w:rsid w:val="001F1477"/>
    <w:rsid w:val="00221FA2"/>
    <w:rsid w:val="002262AE"/>
    <w:rsid w:val="00235313"/>
    <w:rsid w:val="00235A54"/>
    <w:rsid w:val="0023621C"/>
    <w:rsid w:val="00247168"/>
    <w:rsid w:val="00253A69"/>
    <w:rsid w:val="0028578C"/>
    <w:rsid w:val="00287EA4"/>
    <w:rsid w:val="002A3EED"/>
    <w:rsid w:val="002B782A"/>
    <w:rsid w:val="002D2774"/>
    <w:rsid w:val="002F0495"/>
    <w:rsid w:val="002F5F59"/>
    <w:rsid w:val="003162C5"/>
    <w:rsid w:val="00337E41"/>
    <w:rsid w:val="0035218E"/>
    <w:rsid w:val="003638E5"/>
    <w:rsid w:val="00364127"/>
    <w:rsid w:val="0039588E"/>
    <w:rsid w:val="00397C45"/>
    <w:rsid w:val="003A43A2"/>
    <w:rsid w:val="003C6DDB"/>
    <w:rsid w:val="003C7E61"/>
    <w:rsid w:val="003D645A"/>
    <w:rsid w:val="003F7EAA"/>
    <w:rsid w:val="004134FA"/>
    <w:rsid w:val="00416ED0"/>
    <w:rsid w:val="00443435"/>
    <w:rsid w:val="0047153B"/>
    <w:rsid w:val="004723AB"/>
    <w:rsid w:val="00497405"/>
    <w:rsid w:val="004A7526"/>
    <w:rsid w:val="004B3FDF"/>
    <w:rsid w:val="004B7C2D"/>
    <w:rsid w:val="004D1962"/>
    <w:rsid w:val="004D50C2"/>
    <w:rsid w:val="004E1EB2"/>
    <w:rsid w:val="004E4B3C"/>
    <w:rsid w:val="004F204C"/>
    <w:rsid w:val="004F32BA"/>
    <w:rsid w:val="005069B4"/>
    <w:rsid w:val="005114FE"/>
    <w:rsid w:val="005135A5"/>
    <w:rsid w:val="00516E7C"/>
    <w:rsid w:val="005225A6"/>
    <w:rsid w:val="00523840"/>
    <w:rsid w:val="00523C03"/>
    <w:rsid w:val="00545791"/>
    <w:rsid w:val="005459F6"/>
    <w:rsid w:val="00571CC0"/>
    <w:rsid w:val="00577D32"/>
    <w:rsid w:val="00582D56"/>
    <w:rsid w:val="0058336D"/>
    <w:rsid w:val="005915B3"/>
    <w:rsid w:val="0059606D"/>
    <w:rsid w:val="005F2415"/>
    <w:rsid w:val="0060699B"/>
    <w:rsid w:val="0062577F"/>
    <w:rsid w:val="00631249"/>
    <w:rsid w:val="00633D5D"/>
    <w:rsid w:val="00636212"/>
    <w:rsid w:val="00645E25"/>
    <w:rsid w:val="00646066"/>
    <w:rsid w:val="006715DE"/>
    <w:rsid w:val="006718E1"/>
    <w:rsid w:val="006719E6"/>
    <w:rsid w:val="006A488D"/>
    <w:rsid w:val="006B5C18"/>
    <w:rsid w:val="006C11C7"/>
    <w:rsid w:val="006E60FF"/>
    <w:rsid w:val="006F0B12"/>
    <w:rsid w:val="00705244"/>
    <w:rsid w:val="00705C43"/>
    <w:rsid w:val="007210A9"/>
    <w:rsid w:val="00725329"/>
    <w:rsid w:val="007270A4"/>
    <w:rsid w:val="00730838"/>
    <w:rsid w:val="00732BFA"/>
    <w:rsid w:val="00736007"/>
    <w:rsid w:val="00752BF4"/>
    <w:rsid w:val="00761051"/>
    <w:rsid w:val="007711BC"/>
    <w:rsid w:val="007752DB"/>
    <w:rsid w:val="00780928"/>
    <w:rsid w:val="007824D8"/>
    <w:rsid w:val="00782E3E"/>
    <w:rsid w:val="00784BBE"/>
    <w:rsid w:val="007942F4"/>
    <w:rsid w:val="00794C7C"/>
    <w:rsid w:val="007A0FAE"/>
    <w:rsid w:val="007A3AB1"/>
    <w:rsid w:val="007B03BB"/>
    <w:rsid w:val="007B4BBD"/>
    <w:rsid w:val="007B6090"/>
    <w:rsid w:val="007C200A"/>
    <w:rsid w:val="007C7C12"/>
    <w:rsid w:val="007D4A96"/>
    <w:rsid w:val="007F66DC"/>
    <w:rsid w:val="00807FFB"/>
    <w:rsid w:val="00821D20"/>
    <w:rsid w:val="0084304B"/>
    <w:rsid w:val="008444B1"/>
    <w:rsid w:val="008534E3"/>
    <w:rsid w:val="00863DA2"/>
    <w:rsid w:val="00881D52"/>
    <w:rsid w:val="008A6C6C"/>
    <w:rsid w:val="008A7418"/>
    <w:rsid w:val="008A7D2F"/>
    <w:rsid w:val="008B4B43"/>
    <w:rsid w:val="008C6DEE"/>
    <w:rsid w:val="008E64AD"/>
    <w:rsid w:val="008F0210"/>
    <w:rsid w:val="008F3E8A"/>
    <w:rsid w:val="008F4238"/>
    <w:rsid w:val="009115D3"/>
    <w:rsid w:val="00921E1B"/>
    <w:rsid w:val="0092774A"/>
    <w:rsid w:val="009555E8"/>
    <w:rsid w:val="00966183"/>
    <w:rsid w:val="009667B1"/>
    <w:rsid w:val="00977FFA"/>
    <w:rsid w:val="0098180F"/>
    <w:rsid w:val="00982841"/>
    <w:rsid w:val="00991870"/>
    <w:rsid w:val="00991D72"/>
    <w:rsid w:val="009A6B3C"/>
    <w:rsid w:val="009D76FF"/>
    <w:rsid w:val="009E6713"/>
    <w:rsid w:val="009E74F9"/>
    <w:rsid w:val="00A12650"/>
    <w:rsid w:val="00A205B3"/>
    <w:rsid w:val="00A33803"/>
    <w:rsid w:val="00A4406D"/>
    <w:rsid w:val="00A53D93"/>
    <w:rsid w:val="00A56DC3"/>
    <w:rsid w:val="00A704A0"/>
    <w:rsid w:val="00A81AB2"/>
    <w:rsid w:val="00AA3AEB"/>
    <w:rsid w:val="00AB289D"/>
    <w:rsid w:val="00AC1027"/>
    <w:rsid w:val="00B03910"/>
    <w:rsid w:val="00B0471B"/>
    <w:rsid w:val="00B051C3"/>
    <w:rsid w:val="00B12376"/>
    <w:rsid w:val="00B3153C"/>
    <w:rsid w:val="00B31E14"/>
    <w:rsid w:val="00B46744"/>
    <w:rsid w:val="00B47517"/>
    <w:rsid w:val="00B644F8"/>
    <w:rsid w:val="00B770AE"/>
    <w:rsid w:val="00B86FA8"/>
    <w:rsid w:val="00B96800"/>
    <w:rsid w:val="00BA52DA"/>
    <w:rsid w:val="00BA7E9E"/>
    <w:rsid w:val="00BC4E77"/>
    <w:rsid w:val="00BC6644"/>
    <w:rsid w:val="00BD2375"/>
    <w:rsid w:val="00BD4E15"/>
    <w:rsid w:val="00BD7019"/>
    <w:rsid w:val="00BE1E0F"/>
    <w:rsid w:val="00BE490F"/>
    <w:rsid w:val="00BF0E78"/>
    <w:rsid w:val="00BF118E"/>
    <w:rsid w:val="00BF1604"/>
    <w:rsid w:val="00BF2F8A"/>
    <w:rsid w:val="00BF3B5C"/>
    <w:rsid w:val="00C13CC7"/>
    <w:rsid w:val="00C16CF9"/>
    <w:rsid w:val="00C31D3E"/>
    <w:rsid w:val="00C41B83"/>
    <w:rsid w:val="00C534D8"/>
    <w:rsid w:val="00C53B62"/>
    <w:rsid w:val="00C545CF"/>
    <w:rsid w:val="00C60EBE"/>
    <w:rsid w:val="00C63BFF"/>
    <w:rsid w:val="00C63DA9"/>
    <w:rsid w:val="00C66C69"/>
    <w:rsid w:val="00C765F6"/>
    <w:rsid w:val="00C84D14"/>
    <w:rsid w:val="00C857EC"/>
    <w:rsid w:val="00C8719F"/>
    <w:rsid w:val="00C92903"/>
    <w:rsid w:val="00CB37FD"/>
    <w:rsid w:val="00CC00FE"/>
    <w:rsid w:val="00CC382B"/>
    <w:rsid w:val="00CE3331"/>
    <w:rsid w:val="00CE3A39"/>
    <w:rsid w:val="00D0034B"/>
    <w:rsid w:val="00D028DC"/>
    <w:rsid w:val="00D153A1"/>
    <w:rsid w:val="00D21C22"/>
    <w:rsid w:val="00D570FE"/>
    <w:rsid w:val="00D7543D"/>
    <w:rsid w:val="00DA1A45"/>
    <w:rsid w:val="00DB37F7"/>
    <w:rsid w:val="00DD4CBC"/>
    <w:rsid w:val="00DD5336"/>
    <w:rsid w:val="00E05F68"/>
    <w:rsid w:val="00E1028E"/>
    <w:rsid w:val="00E1045F"/>
    <w:rsid w:val="00E237A3"/>
    <w:rsid w:val="00E3785C"/>
    <w:rsid w:val="00E42FBE"/>
    <w:rsid w:val="00E63D77"/>
    <w:rsid w:val="00E716E2"/>
    <w:rsid w:val="00E7188B"/>
    <w:rsid w:val="00E768D1"/>
    <w:rsid w:val="00E76AEE"/>
    <w:rsid w:val="00E83BE5"/>
    <w:rsid w:val="00E875E5"/>
    <w:rsid w:val="00EA6951"/>
    <w:rsid w:val="00EB1D8A"/>
    <w:rsid w:val="00F002A8"/>
    <w:rsid w:val="00F175E9"/>
    <w:rsid w:val="00F21689"/>
    <w:rsid w:val="00F312F7"/>
    <w:rsid w:val="00F327E3"/>
    <w:rsid w:val="00F3502F"/>
    <w:rsid w:val="00F368D0"/>
    <w:rsid w:val="00F45E71"/>
    <w:rsid w:val="00F61324"/>
    <w:rsid w:val="00F84D58"/>
    <w:rsid w:val="00F8606D"/>
    <w:rsid w:val="00F942A8"/>
    <w:rsid w:val="00F962BB"/>
    <w:rsid w:val="00FB7B98"/>
    <w:rsid w:val="00FD632A"/>
    <w:rsid w:val="00FE564C"/>
    <w:rsid w:val="00FE5F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C24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4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644"/>
    <w:pPr>
      <w:tabs>
        <w:tab w:val="center" w:pos="4153"/>
        <w:tab w:val="right" w:pos="8306"/>
      </w:tabs>
    </w:pPr>
  </w:style>
  <w:style w:type="character" w:customStyle="1" w:styleId="FooterChar">
    <w:name w:val="Footer Char"/>
    <w:basedOn w:val="DefaultParagraphFont"/>
    <w:link w:val="Footer"/>
    <w:uiPriority w:val="99"/>
    <w:rsid w:val="00BC6644"/>
    <w:rPr>
      <w:rFonts w:ascii="Cambria" w:eastAsia="ＭＳ 明朝" w:hAnsi="Cambria" w:cs="Times New Roman"/>
    </w:rPr>
  </w:style>
  <w:style w:type="character" w:styleId="PageNumber">
    <w:name w:val="page number"/>
    <w:uiPriority w:val="99"/>
    <w:semiHidden/>
    <w:unhideWhenUsed/>
    <w:rsid w:val="00BC6644"/>
  </w:style>
  <w:style w:type="character" w:styleId="FootnoteReference">
    <w:name w:val="footnote reference"/>
    <w:uiPriority w:val="99"/>
    <w:unhideWhenUsed/>
    <w:rsid w:val="00BC6644"/>
    <w:rPr>
      <w:vertAlign w:val="superscript"/>
    </w:rPr>
  </w:style>
  <w:style w:type="paragraph" w:styleId="ListParagraph">
    <w:name w:val="List Paragraph"/>
    <w:basedOn w:val="Normal"/>
    <w:uiPriority w:val="34"/>
    <w:qFormat/>
    <w:rsid w:val="00BC6644"/>
    <w:pPr>
      <w:ind w:left="720"/>
      <w:contextualSpacing/>
    </w:pPr>
  </w:style>
  <w:style w:type="paragraph" w:styleId="FootnoteText">
    <w:name w:val="footnote text"/>
    <w:basedOn w:val="Normal"/>
    <w:link w:val="FootnoteTextChar"/>
    <w:uiPriority w:val="99"/>
    <w:unhideWhenUsed/>
    <w:rsid w:val="00BC6644"/>
  </w:style>
  <w:style w:type="character" w:customStyle="1" w:styleId="FootnoteTextChar">
    <w:name w:val="Footnote Text Char"/>
    <w:basedOn w:val="DefaultParagraphFont"/>
    <w:link w:val="FootnoteText"/>
    <w:uiPriority w:val="99"/>
    <w:rsid w:val="00BC6644"/>
    <w:rPr>
      <w:rFonts w:ascii="Cambria" w:eastAsia="ＭＳ 明朝" w:hAnsi="Cambria" w:cs="Times New Roman"/>
    </w:rPr>
  </w:style>
  <w:style w:type="character" w:styleId="Hyperlink">
    <w:name w:val="Hyperlink"/>
    <w:basedOn w:val="DefaultParagraphFont"/>
    <w:uiPriority w:val="99"/>
    <w:semiHidden/>
    <w:unhideWhenUsed/>
    <w:rsid w:val="00C534D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4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644"/>
    <w:pPr>
      <w:tabs>
        <w:tab w:val="center" w:pos="4153"/>
        <w:tab w:val="right" w:pos="8306"/>
      </w:tabs>
    </w:pPr>
  </w:style>
  <w:style w:type="character" w:customStyle="1" w:styleId="FooterChar">
    <w:name w:val="Footer Char"/>
    <w:basedOn w:val="DefaultParagraphFont"/>
    <w:link w:val="Footer"/>
    <w:uiPriority w:val="99"/>
    <w:rsid w:val="00BC6644"/>
    <w:rPr>
      <w:rFonts w:ascii="Cambria" w:eastAsia="ＭＳ 明朝" w:hAnsi="Cambria" w:cs="Times New Roman"/>
    </w:rPr>
  </w:style>
  <w:style w:type="character" w:styleId="PageNumber">
    <w:name w:val="page number"/>
    <w:uiPriority w:val="99"/>
    <w:semiHidden/>
    <w:unhideWhenUsed/>
    <w:rsid w:val="00BC6644"/>
  </w:style>
  <w:style w:type="character" w:styleId="FootnoteReference">
    <w:name w:val="footnote reference"/>
    <w:uiPriority w:val="99"/>
    <w:unhideWhenUsed/>
    <w:rsid w:val="00BC6644"/>
    <w:rPr>
      <w:vertAlign w:val="superscript"/>
    </w:rPr>
  </w:style>
  <w:style w:type="paragraph" w:styleId="ListParagraph">
    <w:name w:val="List Paragraph"/>
    <w:basedOn w:val="Normal"/>
    <w:uiPriority w:val="34"/>
    <w:qFormat/>
    <w:rsid w:val="00BC6644"/>
    <w:pPr>
      <w:ind w:left="720"/>
      <w:contextualSpacing/>
    </w:pPr>
  </w:style>
  <w:style w:type="paragraph" w:styleId="FootnoteText">
    <w:name w:val="footnote text"/>
    <w:basedOn w:val="Normal"/>
    <w:link w:val="FootnoteTextChar"/>
    <w:uiPriority w:val="99"/>
    <w:unhideWhenUsed/>
    <w:rsid w:val="00BC6644"/>
  </w:style>
  <w:style w:type="character" w:customStyle="1" w:styleId="FootnoteTextChar">
    <w:name w:val="Footnote Text Char"/>
    <w:basedOn w:val="DefaultParagraphFont"/>
    <w:link w:val="FootnoteText"/>
    <w:uiPriority w:val="99"/>
    <w:rsid w:val="00BC6644"/>
    <w:rPr>
      <w:rFonts w:ascii="Cambria" w:eastAsia="ＭＳ 明朝" w:hAnsi="Cambria" w:cs="Times New Roman"/>
    </w:rPr>
  </w:style>
  <w:style w:type="character" w:styleId="Hyperlink">
    <w:name w:val="Hyperlink"/>
    <w:basedOn w:val="DefaultParagraphFont"/>
    <w:uiPriority w:val="99"/>
    <w:semiHidden/>
    <w:unhideWhenUsed/>
    <w:rsid w:val="00C5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5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nlinelibrary.wiley.com/doi/full/10.1002/tht3.424"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17</Pages>
  <Words>3662</Words>
  <Characters>20875</Characters>
  <Application>Microsoft Macintosh Word</Application>
  <DocSecurity>0</DocSecurity>
  <Lines>173</Lines>
  <Paragraphs>48</Paragraphs>
  <ScaleCrop>false</ScaleCrop>
  <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272</cp:revision>
  <dcterms:created xsi:type="dcterms:W3CDTF">2019-04-24T10:40:00Z</dcterms:created>
  <dcterms:modified xsi:type="dcterms:W3CDTF">2019-06-03T07:17:00Z</dcterms:modified>
</cp:coreProperties>
</file>