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1E09" w14:textId="34069B0B" w:rsidR="00E14895" w:rsidRDefault="00E14895" w:rsidP="004A1E4E">
      <w:pPr>
        <w:spacing w:after="0" w:line="360" w:lineRule="auto"/>
        <w:contextualSpacing/>
        <w:jc w:val="center"/>
        <w:rPr>
          <w:rFonts w:ascii="Times New Roman" w:hAnsi="Times New Roman"/>
          <w:b/>
          <w:sz w:val="24"/>
          <w:szCs w:val="24"/>
          <w:lang w:val="en-GB"/>
        </w:rPr>
      </w:pPr>
      <w:r w:rsidRPr="000952AC">
        <w:rPr>
          <w:rFonts w:ascii="Times New Roman" w:hAnsi="Times New Roman"/>
          <w:b/>
          <w:sz w:val="24"/>
          <w:szCs w:val="24"/>
          <w:lang w:val="en-GB"/>
        </w:rPr>
        <w:t>Provisional attitudes</w:t>
      </w:r>
    </w:p>
    <w:p w14:paraId="30581166" w14:textId="4A6DB2A1" w:rsidR="00F06994" w:rsidRDefault="00F06994" w:rsidP="004A1E4E">
      <w:pPr>
        <w:spacing w:after="0" w:line="360" w:lineRule="auto"/>
        <w:contextualSpacing/>
        <w:jc w:val="center"/>
        <w:rPr>
          <w:rFonts w:ascii="Times New Roman" w:hAnsi="Times New Roman"/>
          <w:sz w:val="24"/>
          <w:szCs w:val="24"/>
          <w:lang w:val="en-GB"/>
        </w:rPr>
      </w:pPr>
      <w:r>
        <w:rPr>
          <w:rFonts w:ascii="Times New Roman" w:hAnsi="Times New Roman"/>
          <w:sz w:val="24"/>
          <w:szCs w:val="24"/>
          <w:lang w:val="en-GB"/>
        </w:rPr>
        <w:t>Michele Palmira</w:t>
      </w:r>
    </w:p>
    <w:p w14:paraId="3DA051C4" w14:textId="30EC8825" w:rsidR="00F06994" w:rsidRDefault="00F06994" w:rsidP="004A1E4E">
      <w:pPr>
        <w:spacing w:after="0" w:line="360" w:lineRule="auto"/>
        <w:contextualSpacing/>
        <w:jc w:val="center"/>
        <w:rPr>
          <w:rFonts w:ascii="Times New Roman" w:hAnsi="Times New Roman"/>
          <w:sz w:val="24"/>
          <w:szCs w:val="24"/>
          <w:lang w:val="en-GB"/>
        </w:rPr>
      </w:pPr>
      <w:proofErr w:type="spellStart"/>
      <w:r>
        <w:rPr>
          <w:rFonts w:ascii="Times New Roman" w:hAnsi="Times New Roman"/>
          <w:sz w:val="24"/>
          <w:szCs w:val="24"/>
          <w:lang w:val="en-GB"/>
        </w:rPr>
        <w:t>Complutense</w:t>
      </w:r>
      <w:proofErr w:type="spellEnd"/>
      <w:r>
        <w:rPr>
          <w:rFonts w:ascii="Times New Roman" w:hAnsi="Times New Roman"/>
          <w:sz w:val="24"/>
          <w:szCs w:val="24"/>
          <w:lang w:val="en-GB"/>
        </w:rPr>
        <w:t xml:space="preserve"> University of Madrid</w:t>
      </w:r>
    </w:p>
    <w:p w14:paraId="679AEA51" w14:textId="7465D780" w:rsidR="00AD3E27" w:rsidRPr="00F06994" w:rsidRDefault="002D6EBB" w:rsidP="00AD3E27">
      <w:pPr>
        <w:spacing w:after="0" w:line="360" w:lineRule="auto"/>
        <w:contextualSpacing/>
        <w:jc w:val="center"/>
        <w:rPr>
          <w:rFonts w:ascii="Times New Roman" w:hAnsi="Times New Roman"/>
          <w:sz w:val="24"/>
          <w:szCs w:val="24"/>
          <w:lang w:val="en-GB"/>
        </w:rPr>
      </w:pPr>
      <w:r>
        <w:rPr>
          <w:rFonts w:ascii="Times New Roman" w:hAnsi="Times New Roman"/>
          <w:sz w:val="24"/>
          <w:szCs w:val="24"/>
          <w:lang w:val="en-GB"/>
        </w:rPr>
        <w:t>Forthcoming</w:t>
      </w:r>
      <w:r w:rsidR="00AD3E27">
        <w:rPr>
          <w:rFonts w:ascii="Times New Roman" w:hAnsi="Times New Roman"/>
          <w:sz w:val="24"/>
          <w:szCs w:val="24"/>
          <w:lang w:val="en-GB"/>
        </w:rPr>
        <w:t xml:space="preserve"> in </w:t>
      </w:r>
      <w:r w:rsidR="00AD3E27" w:rsidRPr="00031FEA">
        <w:rPr>
          <w:rFonts w:ascii="Times New Roman" w:hAnsi="Times New Roman"/>
          <w:i/>
          <w:iCs/>
          <w:color w:val="000000"/>
          <w:lang w:val="en-US"/>
        </w:rPr>
        <w:t>The Blackwell Companion to Epistemology. Third Edition</w:t>
      </w:r>
      <w:r w:rsidR="00AD3E27">
        <w:rPr>
          <w:rFonts w:ascii="Times New Roman" w:hAnsi="Times New Roman"/>
          <w:color w:val="000000"/>
          <w:lang w:val="en-US"/>
        </w:rPr>
        <w:t xml:space="preserve">, K. Sylvan, M. </w:t>
      </w:r>
      <w:proofErr w:type="spellStart"/>
      <w:r w:rsidR="00AD3E27">
        <w:rPr>
          <w:rFonts w:ascii="Times New Roman" w:hAnsi="Times New Roman"/>
          <w:color w:val="000000"/>
          <w:lang w:val="en-US"/>
        </w:rPr>
        <w:t>Steup</w:t>
      </w:r>
      <w:proofErr w:type="spellEnd"/>
      <w:r w:rsidR="00AD3E27">
        <w:rPr>
          <w:rFonts w:ascii="Times New Roman" w:hAnsi="Times New Roman"/>
          <w:color w:val="000000"/>
          <w:lang w:val="en-US"/>
        </w:rPr>
        <w:t>, E. Sosa, J. Dancy (eds.), Oxford: Wiley-Blackwell</w:t>
      </w:r>
      <w:r w:rsidR="006A6199">
        <w:rPr>
          <w:rFonts w:ascii="Times New Roman" w:hAnsi="Times New Roman"/>
          <w:color w:val="000000"/>
          <w:lang w:val="en-US"/>
        </w:rPr>
        <w:t>.</w:t>
      </w:r>
    </w:p>
    <w:p w14:paraId="4AB2F1EC" w14:textId="77777777" w:rsidR="00E14895" w:rsidRPr="000952AC" w:rsidRDefault="00E14895" w:rsidP="008960B2">
      <w:pPr>
        <w:spacing w:after="0" w:line="360" w:lineRule="auto"/>
        <w:contextualSpacing/>
        <w:jc w:val="both"/>
        <w:rPr>
          <w:rFonts w:ascii="Times New Roman" w:hAnsi="Times New Roman"/>
          <w:sz w:val="24"/>
          <w:szCs w:val="24"/>
          <w:lang w:val="en-GB"/>
        </w:rPr>
      </w:pPr>
    </w:p>
    <w:p w14:paraId="4DF7BC7B" w14:textId="62FC70D3" w:rsidR="00E14895" w:rsidRPr="000952AC" w:rsidRDefault="00E14895" w:rsidP="008960B2">
      <w:pPr>
        <w:spacing w:after="0" w:line="360" w:lineRule="auto"/>
        <w:contextualSpacing/>
        <w:jc w:val="both"/>
        <w:rPr>
          <w:rFonts w:ascii="Times New Roman" w:hAnsi="Times New Roman"/>
          <w:i/>
          <w:sz w:val="24"/>
          <w:szCs w:val="24"/>
          <w:lang w:val="en-GB"/>
        </w:rPr>
      </w:pPr>
      <w:r w:rsidRPr="000952AC">
        <w:rPr>
          <w:rFonts w:ascii="Times New Roman" w:hAnsi="Times New Roman"/>
          <w:i/>
          <w:sz w:val="24"/>
          <w:szCs w:val="24"/>
          <w:lang w:val="en-GB"/>
        </w:rPr>
        <w:t>1</w:t>
      </w:r>
      <w:r w:rsidR="000325E5" w:rsidRPr="000952AC">
        <w:rPr>
          <w:rFonts w:ascii="Times New Roman" w:hAnsi="Times New Roman"/>
          <w:i/>
          <w:sz w:val="24"/>
          <w:szCs w:val="24"/>
          <w:lang w:val="en-GB"/>
        </w:rPr>
        <w:t xml:space="preserve"> Introduction</w:t>
      </w:r>
    </w:p>
    <w:p w14:paraId="09812FFD" w14:textId="77777777" w:rsidR="005A7D5A" w:rsidRPr="000952AC" w:rsidRDefault="005A7D5A" w:rsidP="008960B2">
      <w:pPr>
        <w:spacing w:after="0" w:line="360" w:lineRule="auto"/>
        <w:contextualSpacing/>
        <w:jc w:val="both"/>
        <w:rPr>
          <w:rFonts w:ascii="Times New Roman" w:hAnsi="Times New Roman"/>
          <w:sz w:val="24"/>
          <w:szCs w:val="24"/>
          <w:lang w:val="en-GB"/>
        </w:rPr>
      </w:pPr>
    </w:p>
    <w:p w14:paraId="3E480E75" w14:textId="2958558B" w:rsidR="0073184C" w:rsidRPr="000952AC" w:rsidRDefault="00E5515C" w:rsidP="0073184C">
      <w:pPr>
        <w:spacing w:after="0" w:line="360" w:lineRule="auto"/>
        <w:contextualSpacing/>
        <w:jc w:val="both"/>
        <w:rPr>
          <w:rFonts w:ascii="Times New Roman" w:hAnsi="Times New Roman"/>
          <w:sz w:val="24"/>
          <w:szCs w:val="24"/>
          <w:lang w:val="en-GB"/>
        </w:rPr>
      </w:pPr>
      <w:r w:rsidRPr="000952AC">
        <w:rPr>
          <w:rFonts w:ascii="Times New Roman" w:hAnsi="Times New Roman"/>
          <w:sz w:val="24"/>
          <w:szCs w:val="24"/>
          <w:lang w:val="en-GB"/>
        </w:rPr>
        <w:t>Historically, e</w:t>
      </w:r>
      <w:r w:rsidR="00AA36E0" w:rsidRPr="000952AC">
        <w:rPr>
          <w:rFonts w:ascii="Times New Roman" w:hAnsi="Times New Roman"/>
          <w:sz w:val="24"/>
          <w:szCs w:val="24"/>
          <w:lang w:val="en-GB"/>
        </w:rPr>
        <w:t>pistemologists working in the Carte</w:t>
      </w:r>
      <w:r w:rsidR="00774400" w:rsidRPr="000952AC">
        <w:rPr>
          <w:rFonts w:ascii="Times New Roman" w:hAnsi="Times New Roman"/>
          <w:sz w:val="24"/>
          <w:szCs w:val="24"/>
          <w:lang w:val="en-GB"/>
        </w:rPr>
        <w:t>sian tradition have focused</w:t>
      </w:r>
      <w:r w:rsidR="00FD6FE3" w:rsidRPr="000952AC">
        <w:rPr>
          <w:rFonts w:ascii="Times New Roman" w:hAnsi="Times New Roman"/>
          <w:sz w:val="24"/>
          <w:szCs w:val="24"/>
          <w:lang w:val="en-GB"/>
        </w:rPr>
        <w:t xml:space="preserve"> on the epistemic pedigree of </w:t>
      </w:r>
      <w:r w:rsidR="00FD6FE3" w:rsidRPr="000952AC">
        <w:rPr>
          <w:rFonts w:ascii="Times New Roman" w:hAnsi="Times New Roman"/>
          <w:i/>
          <w:sz w:val="24"/>
          <w:szCs w:val="24"/>
          <w:lang w:val="en-GB"/>
        </w:rPr>
        <w:t>all-or-nothing</w:t>
      </w:r>
      <w:r w:rsidR="00FD6FE3" w:rsidRPr="000952AC">
        <w:rPr>
          <w:rFonts w:ascii="Times New Roman" w:hAnsi="Times New Roman"/>
          <w:sz w:val="24"/>
          <w:szCs w:val="24"/>
          <w:lang w:val="en-GB"/>
        </w:rPr>
        <w:t xml:space="preserve"> doxastic attitudes such as belief, disbelief, and suspe</w:t>
      </w:r>
      <w:r w:rsidR="00AB4668" w:rsidRPr="000952AC">
        <w:rPr>
          <w:rFonts w:ascii="Times New Roman" w:hAnsi="Times New Roman"/>
          <w:sz w:val="24"/>
          <w:szCs w:val="24"/>
          <w:lang w:val="en-GB"/>
        </w:rPr>
        <w:t>nsion of</w:t>
      </w:r>
      <w:r w:rsidR="00FD6FE3" w:rsidRPr="000952AC">
        <w:rPr>
          <w:rFonts w:ascii="Times New Roman" w:hAnsi="Times New Roman"/>
          <w:sz w:val="24"/>
          <w:szCs w:val="24"/>
          <w:lang w:val="en-GB"/>
        </w:rPr>
        <w:t xml:space="preserve"> judgement.</w:t>
      </w:r>
      <w:r w:rsidRPr="000952AC">
        <w:rPr>
          <w:rFonts w:ascii="Times New Roman" w:hAnsi="Times New Roman"/>
          <w:sz w:val="24"/>
          <w:szCs w:val="24"/>
          <w:lang w:val="en-GB"/>
        </w:rPr>
        <w:t xml:space="preserve"> Formally-inclined epistemologists, </w:t>
      </w:r>
      <w:r w:rsidR="00FD6FE3" w:rsidRPr="000952AC">
        <w:rPr>
          <w:rFonts w:ascii="Times New Roman" w:hAnsi="Times New Roman"/>
          <w:sz w:val="24"/>
          <w:szCs w:val="24"/>
          <w:lang w:val="en-GB"/>
        </w:rPr>
        <w:t xml:space="preserve">by contrast, </w:t>
      </w:r>
      <w:r w:rsidR="00774400" w:rsidRPr="000952AC">
        <w:rPr>
          <w:rFonts w:ascii="Times New Roman" w:hAnsi="Times New Roman"/>
          <w:sz w:val="24"/>
          <w:szCs w:val="24"/>
          <w:lang w:val="en-GB"/>
        </w:rPr>
        <w:t>have studied</w:t>
      </w:r>
      <w:r w:rsidRPr="000952AC">
        <w:rPr>
          <w:rFonts w:ascii="Times New Roman" w:hAnsi="Times New Roman"/>
          <w:sz w:val="24"/>
          <w:szCs w:val="24"/>
          <w:lang w:val="en-GB"/>
        </w:rPr>
        <w:t xml:space="preserve"> </w:t>
      </w:r>
      <w:r w:rsidR="00FD6FE3" w:rsidRPr="000952AC">
        <w:rPr>
          <w:rFonts w:ascii="Times New Roman" w:hAnsi="Times New Roman"/>
          <w:sz w:val="24"/>
          <w:szCs w:val="24"/>
          <w:lang w:val="en-GB"/>
        </w:rPr>
        <w:t xml:space="preserve">the epistemic properties of </w:t>
      </w:r>
      <w:r w:rsidR="00FD6FE3" w:rsidRPr="000952AC">
        <w:rPr>
          <w:rFonts w:ascii="Times New Roman" w:hAnsi="Times New Roman"/>
          <w:i/>
          <w:sz w:val="24"/>
          <w:szCs w:val="24"/>
          <w:lang w:val="en-GB"/>
        </w:rPr>
        <w:t>graded</w:t>
      </w:r>
      <w:r w:rsidR="00FD6FE3" w:rsidRPr="000952AC">
        <w:rPr>
          <w:rFonts w:ascii="Times New Roman" w:hAnsi="Times New Roman"/>
          <w:sz w:val="24"/>
          <w:szCs w:val="24"/>
          <w:lang w:val="en-GB"/>
        </w:rPr>
        <w:t xml:space="preserve"> doxastic a</w:t>
      </w:r>
      <w:r w:rsidR="00974B76" w:rsidRPr="000952AC">
        <w:rPr>
          <w:rFonts w:ascii="Times New Roman" w:hAnsi="Times New Roman"/>
          <w:sz w:val="24"/>
          <w:szCs w:val="24"/>
          <w:lang w:val="en-GB"/>
        </w:rPr>
        <w:t>ttitudes (aka degrees of belief or</w:t>
      </w:r>
      <w:r w:rsidR="00FD6FE3" w:rsidRPr="000952AC">
        <w:rPr>
          <w:rFonts w:ascii="Times New Roman" w:hAnsi="Times New Roman"/>
          <w:sz w:val="24"/>
          <w:szCs w:val="24"/>
          <w:lang w:val="en-GB"/>
        </w:rPr>
        <w:t xml:space="preserve"> </w:t>
      </w:r>
      <w:proofErr w:type="spellStart"/>
      <w:r w:rsidR="00FD6FE3" w:rsidRPr="000952AC">
        <w:rPr>
          <w:rFonts w:ascii="Times New Roman" w:hAnsi="Times New Roman"/>
          <w:sz w:val="24"/>
          <w:szCs w:val="24"/>
          <w:lang w:val="en-GB"/>
        </w:rPr>
        <w:t>credences</w:t>
      </w:r>
      <w:proofErr w:type="spellEnd"/>
      <w:r w:rsidR="00FD6FE3" w:rsidRPr="000952AC">
        <w:rPr>
          <w:rFonts w:ascii="Times New Roman" w:hAnsi="Times New Roman"/>
          <w:sz w:val="24"/>
          <w:szCs w:val="24"/>
          <w:lang w:val="en-GB"/>
        </w:rPr>
        <w:t xml:space="preserve">), which can be roughly regarded as the levels of confidence individuals </w:t>
      </w:r>
      <w:r w:rsidR="0034011E" w:rsidRPr="000952AC">
        <w:rPr>
          <w:rFonts w:ascii="Times New Roman" w:hAnsi="Times New Roman"/>
          <w:sz w:val="24"/>
          <w:szCs w:val="24"/>
          <w:lang w:val="en-GB"/>
        </w:rPr>
        <w:t>–</w:t>
      </w:r>
      <w:r w:rsidR="00F1058E" w:rsidRPr="000952AC">
        <w:rPr>
          <w:rFonts w:ascii="Times New Roman" w:hAnsi="Times New Roman"/>
          <w:sz w:val="24"/>
          <w:szCs w:val="24"/>
          <w:lang w:val="en-GB"/>
        </w:rPr>
        <w:t xml:space="preserve"> formally represent</w:t>
      </w:r>
      <w:r w:rsidR="0034011E" w:rsidRPr="000952AC">
        <w:rPr>
          <w:rFonts w:ascii="Times New Roman" w:hAnsi="Times New Roman"/>
          <w:sz w:val="24"/>
          <w:szCs w:val="24"/>
          <w:lang w:val="en-GB"/>
        </w:rPr>
        <w:t>able via real-valued functions –</w:t>
      </w:r>
      <w:r w:rsidR="00F1058E" w:rsidRPr="000952AC">
        <w:rPr>
          <w:rFonts w:ascii="Times New Roman" w:hAnsi="Times New Roman"/>
          <w:sz w:val="24"/>
          <w:szCs w:val="24"/>
          <w:lang w:val="en-GB"/>
        </w:rPr>
        <w:t xml:space="preserve"> </w:t>
      </w:r>
      <w:r w:rsidR="00FD6FE3" w:rsidRPr="000952AC">
        <w:rPr>
          <w:rFonts w:ascii="Times New Roman" w:hAnsi="Times New Roman"/>
          <w:sz w:val="24"/>
          <w:szCs w:val="24"/>
          <w:lang w:val="en-GB"/>
        </w:rPr>
        <w:t xml:space="preserve">invest in the truth of the targeted proposition </w:t>
      </w:r>
      <w:r w:rsidR="00FD6FE3" w:rsidRPr="000952AC">
        <w:rPr>
          <w:rFonts w:ascii="Times New Roman" w:hAnsi="Times New Roman"/>
          <w:i/>
          <w:sz w:val="24"/>
          <w:szCs w:val="24"/>
          <w:lang w:val="en-GB"/>
        </w:rPr>
        <w:t>p</w:t>
      </w:r>
      <w:r w:rsidR="00FD6FE3" w:rsidRPr="000952AC">
        <w:rPr>
          <w:rFonts w:ascii="Times New Roman" w:hAnsi="Times New Roman"/>
          <w:sz w:val="24"/>
          <w:szCs w:val="24"/>
          <w:lang w:val="en-GB"/>
        </w:rPr>
        <w:t>.</w:t>
      </w:r>
      <w:r w:rsidR="002529B9" w:rsidRPr="000952AC">
        <w:rPr>
          <w:rFonts w:ascii="Times New Roman" w:hAnsi="Times New Roman"/>
          <w:sz w:val="24"/>
          <w:szCs w:val="24"/>
          <w:lang w:val="en-GB"/>
        </w:rPr>
        <w:t xml:space="preserve"> </w:t>
      </w:r>
      <w:r w:rsidR="001F6C7D" w:rsidRPr="000952AC">
        <w:rPr>
          <w:rFonts w:ascii="Times New Roman" w:hAnsi="Times New Roman"/>
          <w:sz w:val="24"/>
          <w:szCs w:val="24"/>
          <w:lang w:val="en-GB"/>
        </w:rPr>
        <w:t>Both outright</w:t>
      </w:r>
      <w:r w:rsidR="00540BCF" w:rsidRPr="000952AC">
        <w:rPr>
          <w:rFonts w:ascii="Times New Roman" w:hAnsi="Times New Roman"/>
          <w:sz w:val="24"/>
          <w:szCs w:val="24"/>
          <w:lang w:val="en-GB"/>
        </w:rPr>
        <w:t xml:space="preserve"> or full</w:t>
      </w:r>
      <w:r w:rsidR="001F6C7D" w:rsidRPr="000952AC">
        <w:rPr>
          <w:rFonts w:ascii="Times New Roman" w:hAnsi="Times New Roman"/>
          <w:sz w:val="24"/>
          <w:szCs w:val="24"/>
          <w:lang w:val="en-GB"/>
        </w:rPr>
        <w:t xml:space="preserve"> belief and degrees of belief are </w:t>
      </w:r>
      <w:r w:rsidR="001F6C7D" w:rsidRPr="000952AC">
        <w:rPr>
          <w:rFonts w:ascii="Times New Roman" w:hAnsi="Times New Roman"/>
          <w:i/>
          <w:sz w:val="24"/>
          <w:szCs w:val="24"/>
          <w:lang w:val="en-GB"/>
        </w:rPr>
        <w:t>determinate</w:t>
      </w:r>
      <w:r w:rsidR="00ED19F6" w:rsidRPr="000952AC">
        <w:rPr>
          <w:rFonts w:ascii="Times New Roman" w:hAnsi="Times New Roman"/>
          <w:sz w:val="24"/>
          <w:szCs w:val="24"/>
          <w:lang w:val="en-GB"/>
        </w:rPr>
        <w:t xml:space="preserve"> doxastic attitudes, in that they encode a </w:t>
      </w:r>
      <w:r w:rsidR="00A2171F" w:rsidRPr="000952AC">
        <w:rPr>
          <w:rFonts w:ascii="Times New Roman" w:hAnsi="Times New Roman"/>
          <w:sz w:val="24"/>
          <w:szCs w:val="24"/>
          <w:lang w:val="en-GB"/>
        </w:rPr>
        <w:t>deter</w:t>
      </w:r>
      <w:r w:rsidR="004E1BAF" w:rsidRPr="000952AC">
        <w:rPr>
          <w:rFonts w:ascii="Times New Roman" w:hAnsi="Times New Roman"/>
          <w:sz w:val="24"/>
          <w:szCs w:val="24"/>
          <w:lang w:val="en-GB"/>
        </w:rPr>
        <w:t>minate stance on the proposition’</w:t>
      </w:r>
      <w:r w:rsidR="001210F8" w:rsidRPr="000952AC">
        <w:rPr>
          <w:rFonts w:ascii="Times New Roman" w:hAnsi="Times New Roman"/>
          <w:sz w:val="24"/>
          <w:szCs w:val="24"/>
          <w:lang w:val="en-GB"/>
        </w:rPr>
        <w:t>s truth-value</w:t>
      </w:r>
      <w:r w:rsidR="00ED19F6" w:rsidRPr="000952AC">
        <w:rPr>
          <w:rFonts w:ascii="Times New Roman" w:hAnsi="Times New Roman"/>
          <w:sz w:val="24"/>
          <w:szCs w:val="24"/>
          <w:lang w:val="en-GB"/>
        </w:rPr>
        <w:t xml:space="preserve">. When one </w:t>
      </w:r>
      <w:r w:rsidR="00540BCF" w:rsidRPr="000952AC">
        <w:rPr>
          <w:rFonts w:ascii="Times New Roman" w:hAnsi="Times New Roman"/>
          <w:sz w:val="24"/>
          <w:szCs w:val="24"/>
          <w:lang w:val="en-GB"/>
        </w:rPr>
        <w:t xml:space="preserve">fully believes that </w:t>
      </w:r>
      <w:r w:rsidR="00540BCF" w:rsidRPr="000952AC">
        <w:rPr>
          <w:rFonts w:ascii="Times New Roman" w:hAnsi="Times New Roman"/>
          <w:i/>
          <w:sz w:val="24"/>
          <w:szCs w:val="24"/>
          <w:lang w:val="en-GB"/>
        </w:rPr>
        <w:t>p</w:t>
      </w:r>
      <w:r w:rsidR="00540BCF" w:rsidRPr="000952AC">
        <w:rPr>
          <w:rFonts w:ascii="Times New Roman" w:hAnsi="Times New Roman"/>
          <w:sz w:val="24"/>
          <w:szCs w:val="24"/>
          <w:lang w:val="en-GB"/>
        </w:rPr>
        <w:t>, one is c</w:t>
      </w:r>
      <w:r w:rsidR="000170A6" w:rsidRPr="000952AC">
        <w:rPr>
          <w:rFonts w:ascii="Times New Roman" w:hAnsi="Times New Roman"/>
          <w:sz w:val="24"/>
          <w:szCs w:val="24"/>
          <w:lang w:val="en-GB"/>
        </w:rPr>
        <w:t>ommitted t</w:t>
      </w:r>
      <w:r w:rsidR="00AB6060" w:rsidRPr="000952AC">
        <w:rPr>
          <w:rFonts w:ascii="Times New Roman" w:hAnsi="Times New Roman"/>
          <w:sz w:val="24"/>
          <w:szCs w:val="24"/>
          <w:lang w:val="en-GB"/>
        </w:rPr>
        <w:t xml:space="preserve">o </w:t>
      </w:r>
      <w:r w:rsidR="00AB6060" w:rsidRPr="000952AC">
        <w:rPr>
          <w:rFonts w:ascii="Times New Roman" w:hAnsi="Times New Roman"/>
          <w:i/>
          <w:sz w:val="24"/>
          <w:szCs w:val="24"/>
          <w:lang w:val="en-GB"/>
        </w:rPr>
        <w:t>p</w:t>
      </w:r>
      <w:r w:rsidR="00AB6060" w:rsidRPr="000952AC">
        <w:rPr>
          <w:rFonts w:ascii="Times New Roman" w:hAnsi="Times New Roman"/>
          <w:sz w:val="24"/>
          <w:szCs w:val="24"/>
          <w:lang w:val="en-GB"/>
        </w:rPr>
        <w:t xml:space="preserve">’s truth in such a way that doesn’t leave open the question of </w:t>
      </w:r>
      <w:r w:rsidR="00AB6060" w:rsidRPr="000952AC">
        <w:rPr>
          <w:rFonts w:ascii="Times New Roman" w:hAnsi="Times New Roman"/>
          <w:i/>
          <w:sz w:val="24"/>
          <w:szCs w:val="24"/>
          <w:lang w:val="en-GB"/>
        </w:rPr>
        <w:t>p</w:t>
      </w:r>
      <w:r w:rsidR="00AB6060" w:rsidRPr="000952AC">
        <w:rPr>
          <w:rFonts w:ascii="Times New Roman" w:hAnsi="Times New Roman"/>
          <w:sz w:val="24"/>
          <w:szCs w:val="24"/>
          <w:lang w:val="en-GB"/>
        </w:rPr>
        <w:t>’s truth-value</w:t>
      </w:r>
      <w:r w:rsidR="00540BCF" w:rsidRPr="000952AC">
        <w:rPr>
          <w:rFonts w:ascii="Times New Roman" w:hAnsi="Times New Roman"/>
          <w:sz w:val="24"/>
          <w:szCs w:val="24"/>
          <w:lang w:val="en-GB"/>
        </w:rPr>
        <w:t xml:space="preserve">, whereas when one has a certain degree of belief in </w:t>
      </w:r>
      <w:r w:rsidR="00540BCF" w:rsidRPr="000952AC">
        <w:rPr>
          <w:rFonts w:ascii="Times New Roman" w:hAnsi="Times New Roman"/>
          <w:i/>
          <w:sz w:val="24"/>
          <w:szCs w:val="24"/>
          <w:lang w:val="en-GB"/>
        </w:rPr>
        <w:t>p</w:t>
      </w:r>
      <w:r w:rsidR="00540BCF" w:rsidRPr="000952AC">
        <w:rPr>
          <w:rFonts w:ascii="Times New Roman" w:hAnsi="Times New Roman"/>
          <w:sz w:val="24"/>
          <w:szCs w:val="24"/>
          <w:lang w:val="en-GB"/>
        </w:rPr>
        <w:t>’</w:t>
      </w:r>
      <w:r w:rsidR="000B7BF1" w:rsidRPr="000952AC">
        <w:rPr>
          <w:rFonts w:ascii="Times New Roman" w:hAnsi="Times New Roman"/>
          <w:sz w:val="24"/>
          <w:szCs w:val="24"/>
          <w:lang w:val="en-GB"/>
        </w:rPr>
        <w:t xml:space="preserve">s truth one is committed to a </w:t>
      </w:r>
      <w:r w:rsidR="000550FD" w:rsidRPr="000952AC">
        <w:rPr>
          <w:rFonts w:ascii="Times New Roman" w:hAnsi="Times New Roman"/>
          <w:sz w:val="24"/>
          <w:szCs w:val="24"/>
          <w:lang w:val="en-GB"/>
        </w:rPr>
        <w:t>determinate, numerically identifiable,</w:t>
      </w:r>
      <w:r w:rsidR="00540BCF" w:rsidRPr="000952AC">
        <w:rPr>
          <w:rFonts w:ascii="Times New Roman" w:hAnsi="Times New Roman"/>
          <w:sz w:val="24"/>
          <w:szCs w:val="24"/>
          <w:lang w:val="en-GB"/>
        </w:rPr>
        <w:t xml:space="preserve"> estimate of </w:t>
      </w:r>
      <w:r w:rsidR="00540BCF" w:rsidRPr="000952AC">
        <w:rPr>
          <w:rFonts w:ascii="Times New Roman" w:hAnsi="Times New Roman"/>
          <w:i/>
          <w:sz w:val="24"/>
          <w:szCs w:val="24"/>
          <w:lang w:val="en-GB"/>
        </w:rPr>
        <w:t>p</w:t>
      </w:r>
      <w:r w:rsidR="00540BCF" w:rsidRPr="000952AC">
        <w:rPr>
          <w:rFonts w:ascii="Times New Roman" w:hAnsi="Times New Roman"/>
          <w:sz w:val="24"/>
          <w:szCs w:val="24"/>
          <w:lang w:val="en-GB"/>
        </w:rPr>
        <w:t>’</w:t>
      </w:r>
      <w:r w:rsidR="00F15DD0" w:rsidRPr="000952AC">
        <w:rPr>
          <w:rFonts w:ascii="Times New Roman" w:hAnsi="Times New Roman"/>
          <w:sz w:val="24"/>
          <w:szCs w:val="24"/>
          <w:lang w:val="en-GB"/>
        </w:rPr>
        <w:t>s truth-value (or, on an alternative pictur</w:t>
      </w:r>
      <w:r w:rsidR="00F07D70" w:rsidRPr="000952AC">
        <w:rPr>
          <w:rFonts w:ascii="Times New Roman" w:hAnsi="Times New Roman"/>
          <w:sz w:val="24"/>
          <w:szCs w:val="24"/>
          <w:lang w:val="en-GB"/>
        </w:rPr>
        <w:t>e</w:t>
      </w:r>
      <w:r w:rsidR="00295806" w:rsidRPr="000952AC">
        <w:rPr>
          <w:rFonts w:ascii="Times New Roman" w:hAnsi="Times New Roman"/>
          <w:sz w:val="24"/>
          <w:szCs w:val="24"/>
          <w:lang w:val="en-GB"/>
        </w:rPr>
        <w:t xml:space="preserve"> of degrees of belief</w:t>
      </w:r>
      <w:r w:rsidR="00F07D70" w:rsidRPr="000952AC">
        <w:rPr>
          <w:rFonts w:ascii="Times New Roman" w:hAnsi="Times New Roman"/>
          <w:sz w:val="24"/>
          <w:szCs w:val="24"/>
          <w:lang w:val="en-GB"/>
        </w:rPr>
        <w:t xml:space="preserve">, one is committed to regarding </w:t>
      </w:r>
      <w:r w:rsidR="00F07D70" w:rsidRPr="000952AC">
        <w:rPr>
          <w:rFonts w:ascii="Times New Roman" w:hAnsi="Times New Roman"/>
          <w:i/>
          <w:sz w:val="24"/>
          <w:szCs w:val="24"/>
          <w:lang w:val="en-GB"/>
        </w:rPr>
        <w:t>p</w:t>
      </w:r>
      <w:r w:rsidR="00F07D70" w:rsidRPr="000952AC">
        <w:rPr>
          <w:rFonts w:ascii="Times New Roman" w:hAnsi="Times New Roman"/>
          <w:sz w:val="24"/>
          <w:szCs w:val="24"/>
          <w:lang w:val="en-GB"/>
        </w:rPr>
        <w:t>’s truth to be evidentially supported to a certain determinate extent).</w:t>
      </w:r>
    </w:p>
    <w:p w14:paraId="6A5F04D9" w14:textId="3C3A128D" w:rsidR="00BE2871" w:rsidRPr="000952AC" w:rsidRDefault="001210F8" w:rsidP="0073184C">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 xml:space="preserve">While not </w:t>
      </w:r>
      <w:r w:rsidR="0073184C" w:rsidRPr="000952AC">
        <w:rPr>
          <w:rFonts w:ascii="Times New Roman" w:hAnsi="Times New Roman"/>
          <w:sz w:val="24"/>
          <w:szCs w:val="24"/>
          <w:lang w:val="en-GB"/>
        </w:rPr>
        <w:t xml:space="preserve">necessarily </w:t>
      </w:r>
      <w:r w:rsidRPr="000952AC">
        <w:rPr>
          <w:rFonts w:ascii="Times New Roman" w:hAnsi="Times New Roman"/>
          <w:sz w:val="24"/>
          <w:szCs w:val="24"/>
          <w:lang w:val="en-GB"/>
        </w:rPr>
        <w:t>mutually exclusive, these two approaches have long been taken as offering an exhaustive blueprint of the doxastic mind.</w:t>
      </w:r>
      <w:r w:rsidR="00934C80" w:rsidRPr="000952AC">
        <w:rPr>
          <w:rFonts w:ascii="Times New Roman" w:hAnsi="Times New Roman"/>
          <w:sz w:val="24"/>
          <w:szCs w:val="24"/>
          <w:lang w:val="en-GB"/>
        </w:rPr>
        <w:t xml:space="preserve"> </w:t>
      </w:r>
      <w:r w:rsidR="00BE2871" w:rsidRPr="000952AC">
        <w:rPr>
          <w:rFonts w:ascii="Times New Roman" w:hAnsi="Times New Roman"/>
          <w:sz w:val="24"/>
          <w:szCs w:val="24"/>
          <w:lang w:val="en-GB"/>
        </w:rPr>
        <w:t xml:space="preserve">However, </w:t>
      </w:r>
      <w:r w:rsidR="000E42C4" w:rsidRPr="000952AC">
        <w:rPr>
          <w:rFonts w:ascii="Times New Roman" w:hAnsi="Times New Roman"/>
          <w:sz w:val="24"/>
          <w:szCs w:val="24"/>
          <w:lang w:val="en-GB"/>
        </w:rPr>
        <w:t xml:space="preserve">recent times have witnessed a burgeoning of interest in </w:t>
      </w:r>
      <w:r w:rsidR="00224EDA" w:rsidRPr="000952AC">
        <w:rPr>
          <w:rFonts w:ascii="Times New Roman" w:hAnsi="Times New Roman"/>
          <w:sz w:val="24"/>
          <w:szCs w:val="24"/>
          <w:lang w:val="en-GB"/>
        </w:rPr>
        <w:t xml:space="preserve">what we can call </w:t>
      </w:r>
      <w:r w:rsidR="00EC4CA9" w:rsidRPr="000952AC">
        <w:rPr>
          <w:rFonts w:ascii="Times New Roman" w:hAnsi="Times New Roman"/>
          <w:i/>
          <w:sz w:val="24"/>
          <w:szCs w:val="24"/>
          <w:lang w:val="en-GB"/>
        </w:rPr>
        <w:t>provisional attitudes</w:t>
      </w:r>
      <w:r w:rsidR="00EC4CA9" w:rsidRPr="000952AC">
        <w:rPr>
          <w:rFonts w:ascii="Times New Roman" w:hAnsi="Times New Roman"/>
          <w:sz w:val="24"/>
          <w:szCs w:val="24"/>
          <w:lang w:val="en-GB"/>
        </w:rPr>
        <w:t>, namely doxastic attitude</w:t>
      </w:r>
      <w:r w:rsidR="008362F3" w:rsidRPr="000952AC">
        <w:rPr>
          <w:rFonts w:ascii="Times New Roman" w:hAnsi="Times New Roman"/>
          <w:sz w:val="24"/>
          <w:szCs w:val="24"/>
          <w:lang w:val="en-GB"/>
        </w:rPr>
        <w:t>s</w:t>
      </w:r>
      <w:r w:rsidR="00EC4CA9" w:rsidRPr="000952AC">
        <w:rPr>
          <w:rFonts w:ascii="Times New Roman" w:hAnsi="Times New Roman"/>
          <w:sz w:val="24"/>
          <w:szCs w:val="24"/>
          <w:lang w:val="en-GB"/>
        </w:rPr>
        <w:t xml:space="preserve"> that we can hold towards a propositional content</w:t>
      </w:r>
      <w:r w:rsidR="007D42BF" w:rsidRPr="000952AC">
        <w:rPr>
          <w:rFonts w:ascii="Times New Roman" w:hAnsi="Times New Roman"/>
          <w:i/>
          <w:sz w:val="24"/>
          <w:szCs w:val="24"/>
          <w:lang w:val="en-GB"/>
        </w:rPr>
        <w:t xml:space="preserve"> p</w:t>
      </w:r>
      <w:r w:rsidR="00EF5E4A" w:rsidRPr="000952AC">
        <w:rPr>
          <w:rFonts w:ascii="Times New Roman" w:hAnsi="Times New Roman"/>
          <w:sz w:val="24"/>
          <w:szCs w:val="24"/>
          <w:lang w:val="en-GB"/>
        </w:rPr>
        <w:t xml:space="preserve"> </w:t>
      </w:r>
      <w:r w:rsidR="008362F3" w:rsidRPr="000952AC">
        <w:rPr>
          <w:rFonts w:ascii="Times New Roman" w:hAnsi="Times New Roman"/>
          <w:sz w:val="24"/>
          <w:szCs w:val="24"/>
          <w:lang w:val="en-GB"/>
        </w:rPr>
        <w:t>that differ</w:t>
      </w:r>
      <w:r w:rsidR="00EC4CA9" w:rsidRPr="000952AC">
        <w:rPr>
          <w:rFonts w:ascii="Times New Roman" w:hAnsi="Times New Roman"/>
          <w:sz w:val="24"/>
          <w:szCs w:val="24"/>
          <w:lang w:val="en-GB"/>
        </w:rPr>
        <w:t xml:space="preserve"> from both </w:t>
      </w:r>
      <w:r w:rsidR="008362F3" w:rsidRPr="000952AC">
        <w:rPr>
          <w:rFonts w:ascii="Times New Roman" w:hAnsi="Times New Roman"/>
          <w:sz w:val="24"/>
          <w:szCs w:val="24"/>
          <w:lang w:val="en-GB"/>
        </w:rPr>
        <w:t>outright belief and degrees of belief</w:t>
      </w:r>
      <w:r w:rsidR="003A1A51" w:rsidRPr="000952AC">
        <w:rPr>
          <w:rFonts w:ascii="Times New Roman" w:hAnsi="Times New Roman"/>
          <w:sz w:val="24"/>
          <w:szCs w:val="24"/>
          <w:lang w:val="en-GB"/>
        </w:rPr>
        <w:t xml:space="preserve"> in that they encode a merely provisional</w:t>
      </w:r>
      <w:r w:rsidR="004031A0" w:rsidRPr="000952AC">
        <w:rPr>
          <w:rFonts w:ascii="Times New Roman" w:hAnsi="Times New Roman"/>
          <w:sz w:val="24"/>
          <w:szCs w:val="24"/>
          <w:lang w:val="en-GB"/>
        </w:rPr>
        <w:t xml:space="preserve"> – as opposed to </w:t>
      </w:r>
      <w:r w:rsidR="00FE4F9C" w:rsidRPr="000952AC">
        <w:rPr>
          <w:rFonts w:ascii="Times New Roman" w:hAnsi="Times New Roman"/>
          <w:sz w:val="24"/>
          <w:szCs w:val="24"/>
          <w:lang w:val="en-GB"/>
        </w:rPr>
        <w:t>determinate</w:t>
      </w:r>
      <w:r w:rsidR="004031A0" w:rsidRPr="000952AC">
        <w:rPr>
          <w:rFonts w:ascii="Times New Roman" w:hAnsi="Times New Roman"/>
          <w:sz w:val="24"/>
          <w:szCs w:val="24"/>
          <w:lang w:val="en-GB"/>
        </w:rPr>
        <w:t xml:space="preserve"> –</w:t>
      </w:r>
      <w:r w:rsidR="007D42BF" w:rsidRPr="000952AC">
        <w:rPr>
          <w:rFonts w:ascii="Times New Roman" w:hAnsi="Times New Roman"/>
          <w:sz w:val="24"/>
          <w:szCs w:val="24"/>
          <w:lang w:val="en-GB"/>
        </w:rPr>
        <w:t xml:space="preserve"> stance on </w:t>
      </w:r>
      <w:r w:rsidR="007D42BF" w:rsidRPr="000952AC">
        <w:rPr>
          <w:rFonts w:ascii="Times New Roman" w:hAnsi="Times New Roman"/>
          <w:i/>
          <w:sz w:val="24"/>
          <w:szCs w:val="24"/>
          <w:lang w:val="en-GB"/>
        </w:rPr>
        <w:t>p</w:t>
      </w:r>
      <w:r w:rsidR="007D42BF" w:rsidRPr="000952AC">
        <w:rPr>
          <w:rFonts w:ascii="Times New Roman" w:hAnsi="Times New Roman"/>
          <w:sz w:val="24"/>
          <w:szCs w:val="24"/>
          <w:lang w:val="en-GB"/>
        </w:rPr>
        <w:t>’s truth-value</w:t>
      </w:r>
      <w:r w:rsidR="008362F3" w:rsidRPr="000952AC">
        <w:rPr>
          <w:rFonts w:ascii="Times New Roman" w:hAnsi="Times New Roman"/>
          <w:sz w:val="24"/>
          <w:szCs w:val="24"/>
          <w:lang w:val="en-GB"/>
        </w:rPr>
        <w:t>.</w:t>
      </w:r>
      <w:r w:rsidR="003D2F66" w:rsidRPr="000952AC">
        <w:rPr>
          <w:rFonts w:ascii="Times New Roman" w:hAnsi="Times New Roman"/>
          <w:sz w:val="24"/>
          <w:szCs w:val="24"/>
          <w:lang w:val="en-GB"/>
        </w:rPr>
        <w:t xml:space="preserve"> </w:t>
      </w:r>
      <w:r w:rsidR="00D27A59" w:rsidRPr="000952AC">
        <w:rPr>
          <w:rFonts w:ascii="Times New Roman" w:hAnsi="Times New Roman"/>
          <w:sz w:val="24"/>
          <w:szCs w:val="24"/>
          <w:lang w:val="en-GB"/>
        </w:rPr>
        <w:t xml:space="preserve">The goal of this entry is </w:t>
      </w:r>
      <w:r w:rsidR="00BF0A1F" w:rsidRPr="000952AC">
        <w:rPr>
          <w:rFonts w:ascii="Times New Roman" w:hAnsi="Times New Roman"/>
          <w:sz w:val="24"/>
          <w:szCs w:val="24"/>
          <w:lang w:val="en-GB"/>
        </w:rPr>
        <w:t>to introduce the reader to the nature and normative fea</w:t>
      </w:r>
      <w:r w:rsidR="00135D50" w:rsidRPr="000952AC">
        <w:rPr>
          <w:rFonts w:ascii="Times New Roman" w:hAnsi="Times New Roman"/>
          <w:sz w:val="24"/>
          <w:szCs w:val="24"/>
          <w:lang w:val="en-GB"/>
        </w:rPr>
        <w:t xml:space="preserve">tures of provisional attitudes, and </w:t>
      </w:r>
      <w:r w:rsidR="00BF0A1F" w:rsidRPr="000952AC">
        <w:rPr>
          <w:rFonts w:ascii="Times New Roman" w:hAnsi="Times New Roman"/>
          <w:sz w:val="24"/>
          <w:szCs w:val="24"/>
          <w:lang w:val="en-GB"/>
        </w:rPr>
        <w:t xml:space="preserve">to </w:t>
      </w:r>
      <w:r w:rsidR="00DB340B" w:rsidRPr="000952AC">
        <w:rPr>
          <w:rFonts w:ascii="Times New Roman" w:hAnsi="Times New Roman"/>
          <w:sz w:val="24"/>
          <w:szCs w:val="24"/>
          <w:lang w:val="en-GB"/>
        </w:rPr>
        <w:t xml:space="preserve">outline the roles they play in </w:t>
      </w:r>
      <w:r w:rsidR="001C4710" w:rsidRPr="000952AC">
        <w:rPr>
          <w:rFonts w:ascii="Times New Roman" w:hAnsi="Times New Roman"/>
          <w:sz w:val="24"/>
          <w:szCs w:val="24"/>
          <w:lang w:val="en-GB"/>
        </w:rPr>
        <w:t>our epistemological theories.</w:t>
      </w:r>
    </w:p>
    <w:p w14:paraId="53C3CB61" w14:textId="77777777" w:rsidR="00E14895" w:rsidRPr="000952AC" w:rsidRDefault="00E14895" w:rsidP="008960B2">
      <w:pPr>
        <w:spacing w:after="0" w:line="360" w:lineRule="auto"/>
        <w:contextualSpacing/>
        <w:jc w:val="both"/>
        <w:rPr>
          <w:rFonts w:ascii="Times New Roman" w:hAnsi="Times New Roman"/>
          <w:sz w:val="24"/>
          <w:szCs w:val="24"/>
          <w:lang w:val="en-GB"/>
        </w:rPr>
      </w:pPr>
    </w:p>
    <w:p w14:paraId="2E4BF60A" w14:textId="0FA53078" w:rsidR="00B56890" w:rsidRPr="000952AC" w:rsidRDefault="00E14895" w:rsidP="008960B2">
      <w:pPr>
        <w:spacing w:after="0" w:line="360" w:lineRule="auto"/>
        <w:contextualSpacing/>
        <w:jc w:val="both"/>
        <w:rPr>
          <w:rFonts w:ascii="Times New Roman" w:hAnsi="Times New Roman"/>
          <w:i/>
          <w:sz w:val="24"/>
          <w:szCs w:val="24"/>
          <w:lang w:val="en-GB"/>
        </w:rPr>
      </w:pPr>
      <w:r w:rsidRPr="000952AC">
        <w:rPr>
          <w:rFonts w:ascii="Times New Roman" w:hAnsi="Times New Roman"/>
          <w:i/>
          <w:sz w:val="24"/>
          <w:szCs w:val="24"/>
          <w:lang w:val="en-GB"/>
        </w:rPr>
        <w:t>2</w:t>
      </w:r>
      <w:r w:rsidR="000325E5" w:rsidRPr="000952AC">
        <w:rPr>
          <w:rFonts w:ascii="Times New Roman" w:hAnsi="Times New Roman"/>
          <w:i/>
          <w:sz w:val="24"/>
          <w:szCs w:val="24"/>
          <w:lang w:val="en-GB"/>
        </w:rPr>
        <w:t xml:space="preserve"> </w:t>
      </w:r>
      <w:r w:rsidR="005A7D5A" w:rsidRPr="000952AC">
        <w:rPr>
          <w:rFonts w:ascii="Times New Roman" w:hAnsi="Times New Roman"/>
          <w:i/>
          <w:sz w:val="24"/>
          <w:szCs w:val="24"/>
          <w:lang w:val="en-GB"/>
        </w:rPr>
        <w:t>Provisional attitudes: some varieties</w:t>
      </w:r>
    </w:p>
    <w:p w14:paraId="713B78C5" w14:textId="77777777" w:rsidR="00EA08B0" w:rsidRPr="000952AC" w:rsidRDefault="00EA08B0" w:rsidP="008960B2">
      <w:pPr>
        <w:spacing w:after="0" w:line="360" w:lineRule="auto"/>
        <w:contextualSpacing/>
        <w:jc w:val="both"/>
        <w:rPr>
          <w:rFonts w:ascii="Times New Roman" w:hAnsi="Times New Roman"/>
          <w:sz w:val="24"/>
          <w:szCs w:val="24"/>
          <w:lang w:val="en-GB"/>
        </w:rPr>
      </w:pPr>
    </w:p>
    <w:p w14:paraId="643E41AB" w14:textId="50F45E41" w:rsidR="00FF0352" w:rsidRPr="000952AC" w:rsidRDefault="002C365D" w:rsidP="005A5FDB">
      <w:pPr>
        <w:spacing w:after="0" w:line="360" w:lineRule="auto"/>
        <w:contextualSpacing/>
        <w:jc w:val="both"/>
        <w:rPr>
          <w:rFonts w:ascii="Times New Roman" w:hAnsi="Times New Roman"/>
          <w:color w:val="0000FF"/>
          <w:sz w:val="24"/>
          <w:szCs w:val="24"/>
          <w:lang w:val="en-GB"/>
        </w:rPr>
      </w:pPr>
      <w:r w:rsidRPr="000952AC">
        <w:rPr>
          <w:rFonts w:ascii="Times New Roman" w:hAnsi="Times New Roman"/>
          <w:sz w:val="24"/>
          <w:szCs w:val="24"/>
          <w:lang w:val="en-GB"/>
        </w:rPr>
        <w:t xml:space="preserve">The </w:t>
      </w:r>
      <w:r w:rsidR="00FF0352" w:rsidRPr="000952AC">
        <w:rPr>
          <w:rFonts w:ascii="Times New Roman" w:hAnsi="Times New Roman"/>
          <w:sz w:val="24"/>
          <w:szCs w:val="24"/>
          <w:lang w:val="en-GB"/>
        </w:rPr>
        <w:t xml:space="preserve">very notion of a provisional attitude </w:t>
      </w:r>
      <w:r w:rsidR="00CA6838" w:rsidRPr="000952AC">
        <w:rPr>
          <w:rFonts w:ascii="Times New Roman" w:hAnsi="Times New Roman"/>
          <w:sz w:val="24"/>
          <w:szCs w:val="24"/>
          <w:lang w:val="en-GB"/>
        </w:rPr>
        <w:t xml:space="preserve">can be traced back </w:t>
      </w:r>
      <w:r w:rsidRPr="000952AC">
        <w:rPr>
          <w:rFonts w:ascii="Times New Roman" w:hAnsi="Times New Roman"/>
          <w:sz w:val="24"/>
          <w:szCs w:val="24"/>
          <w:lang w:val="en-GB"/>
        </w:rPr>
        <w:t>to Kant’</w:t>
      </w:r>
      <w:r w:rsidR="00860BDB" w:rsidRPr="000952AC">
        <w:rPr>
          <w:rFonts w:ascii="Times New Roman" w:hAnsi="Times New Roman"/>
          <w:sz w:val="24"/>
          <w:szCs w:val="24"/>
          <w:lang w:val="en-GB"/>
        </w:rPr>
        <w:t xml:space="preserve">s lectures on logic. </w:t>
      </w:r>
      <w:r w:rsidR="00864E0D" w:rsidRPr="000952AC">
        <w:rPr>
          <w:rFonts w:ascii="Times New Roman" w:hAnsi="Times New Roman"/>
          <w:sz w:val="24"/>
          <w:szCs w:val="24"/>
          <w:lang w:val="en-GB"/>
        </w:rPr>
        <w:t>Kant maintains that a</w:t>
      </w:r>
      <w:r w:rsidR="001C200A" w:rsidRPr="000952AC">
        <w:rPr>
          <w:rFonts w:ascii="Times New Roman" w:hAnsi="Times New Roman"/>
          <w:sz w:val="24"/>
          <w:szCs w:val="24"/>
          <w:lang w:val="en-GB"/>
        </w:rPr>
        <w:t xml:space="preserve"> </w:t>
      </w:r>
      <w:r w:rsidR="001C200A" w:rsidRPr="000952AC">
        <w:rPr>
          <w:rFonts w:ascii="Times New Roman" w:hAnsi="Times New Roman"/>
          <w:i/>
          <w:sz w:val="24"/>
          <w:szCs w:val="24"/>
          <w:lang w:val="en-GB"/>
        </w:rPr>
        <w:t xml:space="preserve">provisional </w:t>
      </w:r>
      <w:r w:rsidR="00A61794" w:rsidRPr="000952AC">
        <w:rPr>
          <w:rFonts w:ascii="Times New Roman" w:hAnsi="Times New Roman"/>
          <w:i/>
          <w:sz w:val="24"/>
          <w:szCs w:val="24"/>
          <w:lang w:val="en-GB"/>
        </w:rPr>
        <w:t>judgement</w:t>
      </w:r>
      <w:r w:rsidR="00A61794" w:rsidRPr="000952AC">
        <w:rPr>
          <w:rFonts w:ascii="Times New Roman" w:hAnsi="Times New Roman"/>
          <w:sz w:val="24"/>
          <w:szCs w:val="24"/>
          <w:lang w:val="en-GB"/>
        </w:rPr>
        <w:t xml:space="preserve"> that </w:t>
      </w:r>
      <w:r w:rsidR="00A61794" w:rsidRPr="000952AC">
        <w:rPr>
          <w:rFonts w:ascii="Times New Roman" w:hAnsi="Times New Roman"/>
          <w:i/>
          <w:sz w:val="24"/>
          <w:szCs w:val="24"/>
          <w:lang w:val="en-GB"/>
        </w:rPr>
        <w:t>p</w:t>
      </w:r>
      <w:r w:rsidR="00A61794" w:rsidRPr="000952AC">
        <w:rPr>
          <w:rFonts w:ascii="Times New Roman" w:hAnsi="Times New Roman"/>
          <w:sz w:val="24"/>
          <w:szCs w:val="24"/>
          <w:lang w:val="en-GB"/>
        </w:rPr>
        <w:t xml:space="preserve"> is the attitude one takes </w:t>
      </w:r>
      <w:r w:rsidR="00F75B67" w:rsidRPr="000952AC">
        <w:rPr>
          <w:rFonts w:ascii="Times New Roman" w:hAnsi="Times New Roman"/>
          <w:sz w:val="24"/>
          <w:szCs w:val="24"/>
          <w:lang w:val="en-GB"/>
        </w:rPr>
        <w:t xml:space="preserve">when </w:t>
      </w:r>
      <w:proofErr w:type="gramStart"/>
      <w:r w:rsidR="00F75B67" w:rsidRPr="000952AC">
        <w:rPr>
          <w:rFonts w:ascii="Times New Roman" w:hAnsi="Times New Roman"/>
          <w:sz w:val="24"/>
          <w:szCs w:val="24"/>
          <w:lang w:val="en-GB"/>
        </w:rPr>
        <w:t>it</w:t>
      </w:r>
      <w:proofErr w:type="gramEnd"/>
      <w:r w:rsidR="00F75B67" w:rsidRPr="000952AC">
        <w:rPr>
          <w:rFonts w:ascii="Times New Roman" w:hAnsi="Times New Roman"/>
          <w:sz w:val="24"/>
          <w:szCs w:val="24"/>
          <w:lang w:val="en-GB"/>
        </w:rPr>
        <w:t xml:space="preserve"> </w:t>
      </w:r>
      <w:r w:rsidR="00F75B67" w:rsidRPr="000952AC">
        <w:rPr>
          <w:rFonts w:ascii="Times New Roman" w:hAnsi="Times New Roman"/>
          <w:i/>
          <w:sz w:val="24"/>
          <w:szCs w:val="24"/>
          <w:lang w:val="en-GB"/>
        </w:rPr>
        <w:lastRenderedPageBreak/>
        <w:t>pr</w:t>
      </w:r>
      <w:r w:rsidR="001C200A" w:rsidRPr="000952AC">
        <w:rPr>
          <w:rFonts w:ascii="Times New Roman" w:hAnsi="Times New Roman"/>
          <w:i/>
          <w:sz w:val="24"/>
          <w:szCs w:val="24"/>
          <w:lang w:val="en-GB"/>
        </w:rPr>
        <w:t>ima facie</w:t>
      </w:r>
      <w:r w:rsidR="001C200A" w:rsidRPr="000952AC">
        <w:rPr>
          <w:rFonts w:ascii="Times New Roman" w:hAnsi="Times New Roman"/>
          <w:sz w:val="24"/>
          <w:szCs w:val="24"/>
          <w:lang w:val="en-GB"/>
        </w:rPr>
        <w:t xml:space="preserve"> appears to one that </w:t>
      </w:r>
      <w:r w:rsidR="001C200A" w:rsidRPr="000952AC">
        <w:rPr>
          <w:rFonts w:ascii="Times New Roman" w:hAnsi="Times New Roman"/>
          <w:i/>
          <w:sz w:val="24"/>
          <w:szCs w:val="24"/>
          <w:lang w:val="en-GB"/>
        </w:rPr>
        <w:t>p</w:t>
      </w:r>
      <w:r w:rsidR="00177A6B" w:rsidRPr="000952AC">
        <w:rPr>
          <w:rFonts w:ascii="Times New Roman" w:hAnsi="Times New Roman"/>
          <w:sz w:val="24"/>
          <w:szCs w:val="24"/>
          <w:lang w:val="en-GB"/>
        </w:rPr>
        <w:t xml:space="preserve"> </w:t>
      </w:r>
      <w:r w:rsidR="00A03A6F" w:rsidRPr="000952AC">
        <w:rPr>
          <w:rFonts w:ascii="Times New Roman" w:hAnsi="Times New Roman"/>
          <w:sz w:val="24"/>
          <w:szCs w:val="24"/>
          <w:lang w:val="en-GB"/>
        </w:rPr>
        <w:t>is the case</w:t>
      </w:r>
      <w:r w:rsidR="006C2F34" w:rsidRPr="000952AC">
        <w:rPr>
          <w:rFonts w:ascii="Times New Roman" w:hAnsi="Times New Roman"/>
          <w:sz w:val="24"/>
          <w:szCs w:val="24"/>
          <w:lang w:val="en-GB"/>
        </w:rPr>
        <w:t xml:space="preserve"> (Kant 2004: 313)</w:t>
      </w:r>
      <w:r w:rsidR="00A03A6F" w:rsidRPr="000952AC">
        <w:rPr>
          <w:rFonts w:ascii="Times New Roman" w:hAnsi="Times New Roman"/>
          <w:sz w:val="24"/>
          <w:szCs w:val="24"/>
          <w:lang w:val="en-GB"/>
        </w:rPr>
        <w:t xml:space="preserve"> </w:t>
      </w:r>
      <w:r w:rsidR="00177A6B" w:rsidRPr="000952AC">
        <w:rPr>
          <w:rFonts w:ascii="Times New Roman" w:hAnsi="Times New Roman"/>
          <w:sz w:val="24"/>
          <w:szCs w:val="24"/>
          <w:lang w:val="en-GB"/>
        </w:rPr>
        <w:t>prior</w:t>
      </w:r>
      <w:r w:rsidR="00A03A6F" w:rsidRPr="000952AC">
        <w:rPr>
          <w:rFonts w:ascii="Times New Roman" w:hAnsi="Times New Roman"/>
          <w:sz w:val="24"/>
          <w:szCs w:val="24"/>
          <w:lang w:val="en-GB"/>
        </w:rPr>
        <w:t xml:space="preserve"> to</w:t>
      </w:r>
      <w:r w:rsidR="00177A6B" w:rsidRPr="000952AC">
        <w:rPr>
          <w:rFonts w:ascii="Times New Roman" w:hAnsi="Times New Roman"/>
          <w:sz w:val="24"/>
          <w:szCs w:val="24"/>
          <w:lang w:val="en-GB"/>
        </w:rPr>
        <w:t xml:space="preserve"> and with the aim of </w:t>
      </w:r>
      <w:r w:rsidR="001C200A" w:rsidRPr="000952AC">
        <w:rPr>
          <w:rFonts w:ascii="Times New Roman" w:hAnsi="Times New Roman"/>
          <w:sz w:val="24"/>
          <w:szCs w:val="24"/>
          <w:lang w:val="en-GB"/>
        </w:rPr>
        <w:t>conducting a thorough investigation</w:t>
      </w:r>
      <w:r w:rsidR="00D41CAA" w:rsidRPr="000952AC">
        <w:rPr>
          <w:rFonts w:ascii="Times New Roman" w:hAnsi="Times New Roman"/>
          <w:sz w:val="24"/>
          <w:szCs w:val="24"/>
          <w:lang w:val="en-GB"/>
        </w:rPr>
        <w:t xml:space="preserve"> into</w:t>
      </w:r>
      <w:r w:rsidR="00177A6B" w:rsidRPr="000952AC">
        <w:rPr>
          <w:rFonts w:ascii="Times New Roman" w:hAnsi="Times New Roman"/>
          <w:sz w:val="24"/>
          <w:szCs w:val="24"/>
          <w:lang w:val="en-GB"/>
        </w:rPr>
        <w:t xml:space="preserve"> the question of</w:t>
      </w:r>
      <w:r w:rsidR="001C200A" w:rsidRPr="000952AC">
        <w:rPr>
          <w:rFonts w:ascii="Times New Roman" w:hAnsi="Times New Roman"/>
          <w:sz w:val="24"/>
          <w:szCs w:val="24"/>
          <w:lang w:val="en-GB"/>
        </w:rPr>
        <w:t xml:space="preserve"> </w:t>
      </w:r>
      <w:r w:rsidR="001C200A" w:rsidRPr="000952AC">
        <w:rPr>
          <w:rFonts w:ascii="Times New Roman" w:hAnsi="Times New Roman"/>
          <w:i/>
          <w:sz w:val="24"/>
          <w:szCs w:val="24"/>
          <w:lang w:val="en-GB"/>
        </w:rPr>
        <w:t>p</w:t>
      </w:r>
      <w:r w:rsidR="001C200A" w:rsidRPr="000952AC">
        <w:rPr>
          <w:rFonts w:ascii="Times New Roman" w:hAnsi="Times New Roman"/>
          <w:sz w:val="24"/>
          <w:szCs w:val="24"/>
          <w:lang w:val="en-GB"/>
        </w:rPr>
        <w:t>’s truth-value</w:t>
      </w:r>
      <w:r w:rsidR="009B4D71" w:rsidRPr="000952AC">
        <w:rPr>
          <w:rFonts w:ascii="Times New Roman" w:hAnsi="Times New Roman"/>
          <w:sz w:val="24"/>
          <w:szCs w:val="24"/>
          <w:lang w:val="en-GB"/>
        </w:rPr>
        <w:t xml:space="preserve"> (Kant 2004: 129)</w:t>
      </w:r>
      <w:r w:rsidR="001C200A" w:rsidRPr="000952AC">
        <w:rPr>
          <w:rFonts w:ascii="Times New Roman" w:hAnsi="Times New Roman"/>
          <w:sz w:val="24"/>
          <w:szCs w:val="24"/>
          <w:lang w:val="en-GB"/>
        </w:rPr>
        <w:t>.</w:t>
      </w:r>
      <w:r w:rsidR="00FC3FCA" w:rsidRPr="000952AC">
        <w:rPr>
          <w:rFonts w:ascii="Times New Roman" w:hAnsi="Times New Roman"/>
          <w:sz w:val="24"/>
          <w:szCs w:val="24"/>
          <w:lang w:val="en-GB"/>
        </w:rPr>
        <w:t xml:space="preserve"> </w:t>
      </w:r>
      <w:r w:rsidR="00FF0352" w:rsidRPr="000952AC">
        <w:rPr>
          <w:rFonts w:ascii="Times New Roman" w:hAnsi="Times New Roman"/>
          <w:sz w:val="24"/>
          <w:szCs w:val="24"/>
          <w:lang w:val="en-GB"/>
        </w:rPr>
        <w:t xml:space="preserve">Kant contrasts provisional </w:t>
      </w:r>
      <w:r w:rsidR="009B03EE" w:rsidRPr="000952AC">
        <w:rPr>
          <w:rFonts w:ascii="Times New Roman" w:hAnsi="Times New Roman"/>
          <w:sz w:val="24"/>
          <w:szCs w:val="24"/>
          <w:lang w:val="en-GB"/>
        </w:rPr>
        <w:t>judgements</w:t>
      </w:r>
      <w:r w:rsidR="00EC5BB2" w:rsidRPr="000952AC">
        <w:rPr>
          <w:rFonts w:ascii="Times New Roman" w:hAnsi="Times New Roman"/>
          <w:sz w:val="24"/>
          <w:szCs w:val="24"/>
          <w:lang w:val="en-GB"/>
        </w:rPr>
        <w:t xml:space="preserve"> with both </w:t>
      </w:r>
      <w:r w:rsidR="00EC5BB2" w:rsidRPr="000952AC">
        <w:rPr>
          <w:rFonts w:ascii="Times New Roman" w:hAnsi="Times New Roman"/>
          <w:i/>
          <w:sz w:val="24"/>
          <w:szCs w:val="24"/>
          <w:lang w:val="en-GB"/>
        </w:rPr>
        <w:t>determinate judgements</w:t>
      </w:r>
      <w:r w:rsidR="00FF0352" w:rsidRPr="000952AC">
        <w:rPr>
          <w:rFonts w:ascii="Times New Roman" w:hAnsi="Times New Roman"/>
          <w:sz w:val="24"/>
          <w:szCs w:val="24"/>
          <w:lang w:val="en-GB"/>
        </w:rPr>
        <w:t xml:space="preserve">, which </w:t>
      </w:r>
      <w:r w:rsidR="00EC5BB2" w:rsidRPr="000952AC">
        <w:rPr>
          <w:rFonts w:ascii="Times New Roman" w:hAnsi="Times New Roman"/>
          <w:sz w:val="24"/>
          <w:szCs w:val="24"/>
          <w:lang w:val="en-GB"/>
        </w:rPr>
        <w:t xml:space="preserve">are the attitudes one takes when one closes </w:t>
      </w:r>
      <w:r w:rsidR="00FF0352" w:rsidRPr="000952AC">
        <w:rPr>
          <w:rFonts w:ascii="Times New Roman" w:hAnsi="Times New Roman"/>
          <w:sz w:val="24"/>
          <w:szCs w:val="24"/>
          <w:lang w:val="en-GB"/>
        </w:rPr>
        <w:t>one’s inquiry</w:t>
      </w:r>
      <w:r w:rsidR="00EC5BB2" w:rsidRPr="000952AC">
        <w:rPr>
          <w:rFonts w:ascii="Times New Roman" w:hAnsi="Times New Roman"/>
          <w:sz w:val="24"/>
          <w:szCs w:val="24"/>
          <w:lang w:val="en-GB"/>
        </w:rPr>
        <w:t xml:space="preserve"> on sufficient grounds</w:t>
      </w:r>
      <w:r w:rsidR="00FF0352" w:rsidRPr="000952AC">
        <w:rPr>
          <w:rFonts w:ascii="Times New Roman" w:hAnsi="Times New Roman"/>
          <w:sz w:val="24"/>
          <w:szCs w:val="24"/>
          <w:lang w:val="en-GB"/>
        </w:rPr>
        <w:t xml:space="preserve">, and </w:t>
      </w:r>
      <w:r w:rsidR="00FF0352" w:rsidRPr="000952AC">
        <w:rPr>
          <w:rFonts w:ascii="Times New Roman" w:hAnsi="Times New Roman"/>
          <w:i/>
          <w:sz w:val="24"/>
          <w:szCs w:val="24"/>
          <w:lang w:val="en-GB"/>
        </w:rPr>
        <w:t>suspension of judgement</w:t>
      </w:r>
      <w:r w:rsidR="00FF0352" w:rsidRPr="000952AC">
        <w:rPr>
          <w:rFonts w:ascii="Times New Roman" w:hAnsi="Times New Roman"/>
          <w:sz w:val="24"/>
          <w:szCs w:val="24"/>
          <w:lang w:val="en-GB"/>
        </w:rPr>
        <w:t>, which is the attitude one has when one doesn’t let one’s provisional judgement turn into a determinate one (Kant 2004: 311).</w:t>
      </w:r>
    </w:p>
    <w:p w14:paraId="1E28CCC3" w14:textId="7F390E8F" w:rsidR="007D42EC" w:rsidRPr="000952AC" w:rsidRDefault="0047325F" w:rsidP="00131B45">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Looking at the current l</w:t>
      </w:r>
      <w:r w:rsidR="0045714C" w:rsidRPr="000952AC">
        <w:rPr>
          <w:rFonts w:ascii="Times New Roman" w:hAnsi="Times New Roman"/>
          <w:sz w:val="24"/>
          <w:szCs w:val="24"/>
          <w:lang w:val="en-GB"/>
        </w:rPr>
        <w:t xml:space="preserve">iterature, we can disentangle </w:t>
      </w:r>
      <w:r w:rsidR="003B7A83" w:rsidRPr="000952AC">
        <w:rPr>
          <w:rFonts w:ascii="Times New Roman" w:hAnsi="Times New Roman"/>
          <w:sz w:val="24"/>
          <w:szCs w:val="24"/>
          <w:lang w:val="en-GB"/>
        </w:rPr>
        <w:t>different</w:t>
      </w:r>
      <w:r w:rsidRPr="000952AC">
        <w:rPr>
          <w:rFonts w:ascii="Times New Roman" w:hAnsi="Times New Roman"/>
          <w:sz w:val="24"/>
          <w:szCs w:val="24"/>
          <w:lang w:val="en-GB"/>
        </w:rPr>
        <w:t xml:space="preserve"> senses of “provisional”.</w:t>
      </w:r>
    </w:p>
    <w:p w14:paraId="019E7E18" w14:textId="41D80B93" w:rsidR="0020484A" w:rsidRPr="000952AC" w:rsidRDefault="007D42EC" w:rsidP="0020484A">
      <w:pPr>
        <w:spacing w:after="0" w:line="360" w:lineRule="auto"/>
        <w:ind w:firstLine="567"/>
        <w:contextualSpacing/>
        <w:jc w:val="both"/>
        <w:rPr>
          <w:rFonts w:ascii="Times New Roman" w:hAnsi="Times New Roman"/>
          <w:sz w:val="24"/>
          <w:szCs w:val="24"/>
          <w:lang w:val="en-GB"/>
        </w:rPr>
      </w:pPr>
      <w:proofErr w:type="gramStart"/>
      <w:r w:rsidRPr="000952AC">
        <w:rPr>
          <w:rFonts w:ascii="Times New Roman" w:hAnsi="Times New Roman"/>
          <w:sz w:val="24"/>
          <w:szCs w:val="24"/>
          <w:lang w:val="en-GB"/>
        </w:rPr>
        <w:t xml:space="preserve">In </w:t>
      </w:r>
      <w:r w:rsidR="008E5F03" w:rsidRPr="000952AC">
        <w:rPr>
          <w:rFonts w:ascii="Times New Roman" w:hAnsi="Times New Roman"/>
          <w:sz w:val="24"/>
          <w:szCs w:val="24"/>
          <w:lang w:val="en-GB"/>
        </w:rPr>
        <w:t>order to</w:t>
      </w:r>
      <w:proofErr w:type="gramEnd"/>
      <w:r w:rsidR="008E5F03" w:rsidRPr="000952AC">
        <w:rPr>
          <w:rFonts w:ascii="Times New Roman" w:hAnsi="Times New Roman"/>
          <w:sz w:val="24"/>
          <w:szCs w:val="24"/>
          <w:lang w:val="en-GB"/>
        </w:rPr>
        <w:t xml:space="preserve"> capture the idea that one can</w:t>
      </w:r>
      <w:r w:rsidR="00DF2F59" w:rsidRPr="000952AC">
        <w:rPr>
          <w:rFonts w:ascii="Times New Roman" w:hAnsi="Times New Roman"/>
          <w:sz w:val="24"/>
          <w:szCs w:val="24"/>
          <w:lang w:val="en-GB"/>
        </w:rPr>
        <w:t xml:space="preserve"> </w:t>
      </w:r>
      <w:r w:rsidR="008E5F03" w:rsidRPr="000952AC">
        <w:rPr>
          <w:rFonts w:ascii="Times New Roman" w:hAnsi="Times New Roman"/>
          <w:i/>
          <w:sz w:val="24"/>
          <w:szCs w:val="24"/>
          <w:lang w:val="en-GB"/>
        </w:rPr>
        <w:t>have a</w:t>
      </w:r>
      <w:r w:rsidR="00A2393E" w:rsidRPr="000952AC">
        <w:rPr>
          <w:rFonts w:ascii="Times New Roman" w:hAnsi="Times New Roman"/>
          <w:i/>
          <w:sz w:val="24"/>
          <w:szCs w:val="24"/>
          <w:lang w:val="en-GB"/>
        </w:rPr>
        <w:t xml:space="preserve"> defensible</w:t>
      </w:r>
      <w:r w:rsidR="008E5F03" w:rsidRPr="000952AC">
        <w:rPr>
          <w:rFonts w:ascii="Times New Roman" w:hAnsi="Times New Roman"/>
          <w:i/>
          <w:sz w:val="24"/>
          <w:szCs w:val="24"/>
          <w:lang w:val="en-GB"/>
        </w:rPr>
        <w:t xml:space="preserve"> view</w:t>
      </w:r>
      <w:r w:rsidR="008E5F03" w:rsidRPr="000952AC">
        <w:rPr>
          <w:rFonts w:ascii="Times New Roman" w:hAnsi="Times New Roman"/>
          <w:sz w:val="24"/>
          <w:szCs w:val="24"/>
          <w:lang w:val="en-GB"/>
        </w:rPr>
        <w:t xml:space="preserve"> about </w:t>
      </w:r>
      <w:r w:rsidR="00DF2F59" w:rsidRPr="000952AC">
        <w:rPr>
          <w:rFonts w:ascii="Times New Roman" w:hAnsi="Times New Roman"/>
          <w:sz w:val="24"/>
          <w:szCs w:val="24"/>
          <w:lang w:val="en-GB"/>
        </w:rPr>
        <w:t xml:space="preserve">the question whether </w:t>
      </w:r>
      <w:r w:rsidR="00DF2F59" w:rsidRPr="000952AC">
        <w:rPr>
          <w:rFonts w:ascii="Times New Roman" w:hAnsi="Times New Roman"/>
          <w:i/>
          <w:sz w:val="24"/>
          <w:szCs w:val="24"/>
          <w:lang w:val="en-GB"/>
        </w:rPr>
        <w:t>p</w:t>
      </w:r>
      <w:r w:rsidR="00DF2F59" w:rsidRPr="000952AC">
        <w:rPr>
          <w:rFonts w:ascii="Times New Roman" w:hAnsi="Times New Roman"/>
          <w:sz w:val="24"/>
          <w:szCs w:val="24"/>
          <w:lang w:val="en-GB"/>
        </w:rPr>
        <w:t xml:space="preserve"> without believing </w:t>
      </w:r>
      <w:r w:rsidR="00DF2F59" w:rsidRPr="000952AC">
        <w:rPr>
          <w:rFonts w:ascii="Times New Roman" w:hAnsi="Times New Roman"/>
          <w:i/>
          <w:sz w:val="24"/>
          <w:szCs w:val="24"/>
          <w:lang w:val="en-GB"/>
        </w:rPr>
        <w:t>p</w:t>
      </w:r>
      <w:r w:rsidR="00DF2F59" w:rsidRPr="000952AC">
        <w:rPr>
          <w:rFonts w:ascii="Times New Roman" w:hAnsi="Times New Roman"/>
          <w:sz w:val="24"/>
          <w:szCs w:val="24"/>
          <w:lang w:val="en-GB"/>
        </w:rPr>
        <w:t xml:space="preserve">, </w:t>
      </w:r>
      <w:r w:rsidR="008E5F03" w:rsidRPr="000952AC">
        <w:rPr>
          <w:rFonts w:ascii="Times New Roman" w:hAnsi="Times New Roman"/>
          <w:sz w:val="24"/>
          <w:szCs w:val="24"/>
          <w:lang w:val="en-GB"/>
        </w:rPr>
        <w:t>Goldberg (2013</w:t>
      </w:r>
      <w:r w:rsidR="00561013" w:rsidRPr="000952AC">
        <w:rPr>
          <w:rFonts w:ascii="Times New Roman" w:hAnsi="Times New Roman"/>
          <w:sz w:val="24"/>
          <w:szCs w:val="24"/>
          <w:lang w:val="en-GB"/>
        </w:rPr>
        <w:t>, 2015</w:t>
      </w:r>
      <w:r w:rsidR="008E5F03" w:rsidRPr="000952AC">
        <w:rPr>
          <w:rFonts w:ascii="Times New Roman" w:hAnsi="Times New Roman"/>
          <w:sz w:val="24"/>
          <w:szCs w:val="24"/>
          <w:lang w:val="en-GB"/>
        </w:rPr>
        <w:t xml:space="preserve">) introduces the notion of </w:t>
      </w:r>
      <w:r w:rsidR="008E5F03" w:rsidRPr="000952AC">
        <w:rPr>
          <w:rFonts w:ascii="Times New Roman" w:hAnsi="Times New Roman"/>
          <w:i/>
          <w:sz w:val="24"/>
          <w:szCs w:val="24"/>
          <w:lang w:val="en-GB"/>
        </w:rPr>
        <w:t>attitudinal speculation</w:t>
      </w:r>
      <w:r w:rsidR="008E5F03" w:rsidRPr="000952AC">
        <w:rPr>
          <w:rFonts w:ascii="Times New Roman" w:hAnsi="Times New Roman"/>
          <w:sz w:val="24"/>
          <w:szCs w:val="24"/>
          <w:lang w:val="en-GB"/>
        </w:rPr>
        <w:t xml:space="preserve">. On Goldberg’s view, one </w:t>
      </w:r>
      <w:r w:rsidR="009352EA" w:rsidRPr="000952AC">
        <w:rPr>
          <w:rFonts w:ascii="Times New Roman" w:hAnsi="Times New Roman"/>
          <w:sz w:val="24"/>
          <w:szCs w:val="24"/>
          <w:lang w:val="en-GB"/>
        </w:rPr>
        <w:t xml:space="preserve">attitudinally speculates that </w:t>
      </w:r>
      <w:r w:rsidR="009352EA" w:rsidRPr="000952AC">
        <w:rPr>
          <w:rFonts w:ascii="Times New Roman" w:hAnsi="Times New Roman"/>
          <w:i/>
          <w:sz w:val="24"/>
          <w:szCs w:val="24"/>
          <w:lang w:val="en-GB"/>
        </w:rPr>
        <w:t>p</w:t>
      </w:r>
      <w:r w:rsidR="009352EA" w:rsidRPr="000952AC">
        <w:rPr>
          <w:rFonts w:ascii="Times New Roman" w:hAnsi="Times New Roman"/>
          <w:sz w:val="24"/>
          <w:szCs w:val="24"/>
          <w:lang w:val="en-GB"/>
        </w:rPr>
        <w:t xml:space="preserve"> </w:t>
      </w:r>
      <w:r w:rsidR="008E5F03" w:rsidRPr="000952AC">
        <w:rPr>
          <w:rFonts w:ascii="Times New Roman" w:hAnsi="Times New Roman"/>
          <w:sz w:val="24"/>
          <w:szCs w:val="24"/>
          <w:lang w:val="en-GB"/>
        </w:rPr>
        <w:t xml:space="preserve">when one </w:t>
      </w:r>
      <w:r w:rsidR="009352EA" w:rsidRPr="000952AC">
        <w:rPr>
          <w:rFonts w:ascii="Times New Roman" w:hAnsi="Times New Roman"/>
          <w:sz w:val="24"/>
          <w:szCs w:val="24"/>
          <w:lang w:val="en-GB"/>
        </w:rPr>
        <w:t xml:space="preserve">regards </w:t>
      </w:r>
      <w:r w:rsidR="009352EA" w:rsidRPr="000952AC">
        <w:rPr>
          <w:rFonts w:ascii="Times New Roman" w:hAnsi="Times New Roman"/>
          <w:i/>
          <w:sz w:val="24"/>
          <w:szCs w:val="24"/>
          <w:lang w:val="en-GB"/>
        </w:rPr>
        <w:t>p</w:t>
      </w:r>
      <w:r w:rsidR="009352EA" w:rsidRPr="000952AC">
        <w:rPr>
          <w:rFonts w:ascii="Times New Roman" w:hAnsi="Times New Roman"/>
          <w:sz w:val="24"/>
          <w:szCs w:val="24"/>
          <w:lang w:val="en-GB"/>
        </w:rPr>
        <w:t xml:space="preserve"> as more likely than not-</w:t>
      </w:r>
      <w:r w:rsidR="009352EA" w:rsidRPr="000952AC">
        <w:rPr>
          <w:rFonts w:ascii="Times New Roman" w:hAnsi="Times New Roman"/>
          <w:i/>
          <w:sz w:val="24"/>
          <w:szCs w:val="24"/>
          <w:lang w:val="en-GB"/>
        </w:rPr>
        <w:t>p</w:t>
      </w:r>
      <w:r w:rsidR="008E5F03" w:rsidRPr="000952AC">
        <w:rPr>
          <w:rFonts w:ascii="Times New Roman" w:hAnsi="Times New Roman"/>
          <w:sz w:val="24"/>
          <w:szCs w:val="24"/>
          <w:lang w:val="en-GB"/>
        </w:rPr>
        <w:t xml:space="preserve"> </w:t>
      </w:r>
      <w:r w:rsidR="006A3623" w:rsidRPr="000952AC">
        <w:rPr>
          <w:rFonts w:ascii="Times New Roman" w:hAnsi="Times New Roman"/>
          <w:sz w:val="24"/>
          <w:szCs w:val="24"/>
          <w:lang w:val="en-GB"/>
        </w:rPr>
        <w:t xml:space="preserve">relative to one’s evidential situation </w:t>
      </w:r>
      <w:r w:rsidR="008E5F03" w:rsidRPr="000952AC">
        <w:rPr>
          <w:rFonts w:ascii="Times New Roman" w:hAnsi="Times New Roman"/>
          <w:sz w:val="24"/>
          <w:szCs w:val="24"/>
          <w:lang w:val="en-GB"/>
        </w:rPr>
        <w:t xml:space="preserve">while, at the same time, </w:t>
      </w:r>
      <w:r w:rsidR="006A3623" w:rsidRPr="000952AC">
        <w:rPr>
          <w:rFonts w:ascii="Times New Roman" w:hAnsi="Times New Roman"/>
          <w:sz w:val="24"/>
          <w:szCs w:val="24"/>
          <w:lang w:val="en-GB"/>
        </w:rPr>
        <w:t>regarding that evidence</w:t>
      </w:r>
      <w:r w:rsidR="009352EA" w:rsidRPr="000952AC">
        <w:rPr>
          <w:rFonts w:ascii="Times New Roman" w:hAnsi="Times New Roman"/>
          <w:sz w:val="24"/>
          <w:szCs w:val="24"/>
          <w:lang w:val="en-GB"/>
        </w:rPr>
        <w:t xml:space="preserve"> as</w:t>
      </w:r>
      <w:r w:rsidR="008E5F03" w:rsidRPr="000952AC">
        <w:rPr>
          <w:rFonts w:ascii="Times New Roman" w:hAnsi="Times New Roman"/>
          <w:sz w:val="24"/>
          <w:szCs w:val="24"/>
          <w:lang w:val="en-GB"/>
        </w:rPr>
        <w:t xml:space="preserve"> falling short of </w:t>
      </w:r>
      <w:r w:rsidR="009352EA" w:rsidRPr="000952AC">
        <w:rPr>
          <w:rFonts w:ascii="Times New Roman" w:hAnsi="Times New Roman"/>
          <w:sz w:val="24"/>
          <w:szCs w:val="24"/>
          <w:lang w:val="en-GB"/>
        </w:rPr>
        <w:t xml:space="preserve">warranting belief in </w:t>
      </w:r>
      <w:r w:rsidR="009352EA" w:rsidRPr="000952AC">
        <w:rPr>
          <w:rFonts w:ascii="Times New Roman" w:hAnsi="Times New Roman"/>
          <w:i/>
          <w:sz w:val="24"/>
          <w:szCs w:val="24"/>
          <w:lang w:val="en-GB"/>
        </w:rPr>
        <w:t>p</w:t>
      </w:r>
      <w:r w:rsidR="008E5F03" w:rsidRPr="000952AC">
        <w:rPr>
          <w:rFonts w:ascii="Times New Roman" w:hAnsi="Times New Roman"/>
          <w:sz w:val="24"/>
          <w:szCs w:val="24"/>
          <w:lang w:val="en-GB"/>
        </w:rPr>
        <w:t>.</w:t>
      </w:r>
      <w:r w:rsidR="009352EA" w:rsidRPr="000952AC">
        <w:rPr>
          <w:rFonts w:ascii="Times New Roman" w:hAnsi="Times New Roman"/>
          <w:sz w:val="24"/>
          <w:szCs w:val="24"/>
          <w:lang w:val="en-GB"/>
        </w:rPr>
        <w:t xml:space="preserve"> (Goldberg 2013: 283).</w:t>
      </w:r>
      <w:r w:rsidR="006A3623" w:rsidRPr="000952AC">
        <w:rPr>
          <w:rFonts w:ascii="Times New Roman" w:hAnsi="Times New Roman"/>
          <w:sz w:val="24"/>
          <w:szCs w:val="24"/>
          <w:lang w:val="en-GB"/>
        </w:rPr>
        <w:t xml:space="preserve"> </w:t>
      </w:r>
      <w:r w:rsidR="009352EA" w:rsidRPr="000952AC">
        <w:rPr>
          <w:rFonts w:ascii="Times New Roman" w:hAnsi="Times New Roman"/>
          <w:sz w:val="24"/>
          <w:szCs w:val="24"/>
          <w:lang w:val="en-GB"/>
        </w:rPr>
        <w:t>Barnett (2019</w:t>
      </w:r>
      <w:r w:rsidR="000F5141" w:rsidRPr="000952AC">
        <w:rPr>
          <w:rFonts w:ascii="Times New Roman" w:hAnsi="Times New Roman"/>
          <w:sz w:val="24"/>
          <w:szCs w:val="24"/>
          <w:lang w:val="en-GB"/>
        </w:rPr>
        <w:t>)</w:t>
      </w:r>
      <w:r w:rsidR="003A51B4" w:rsidRPr="000952AC">
        <w:rPr>
          <w:rFonts w:ascii="Times New Roman" w:hAnsi="Times New Roman"/>
          <w:sz w:val="24"/>
          <w:szCs w:val="24"/>
          <w:lang w:val="en-GB"/>
        </w:rPr>
        <w:t xml:space="preserve"> questions G</w:t>
      </w:r>
      <w:r w:rsidR="008C4273" w:rsidRPr="000952AC">
        <w:rPr>
          <w:rFonts w:ascii="Times New Roman" w:hAnsi="Times New Roman"/>
          <w:sz w:val="24"/>
          <w:szCs w:val="24"/>
          <w:lang w:val="en-GB"/>
        </w:rPr>
        <w:t>oldberg’s account.</w:t>
      </w:r>
      <w:r w:rsidR="00D74DA0" w:rsidRPr="000952AC">
        <w:rPr>
          <w:rFonts w:ascii="Times New Roman" w:hAnsi="Times New Roman"/>
          <w:sz w:val="24"/>
          <w:szCs w:val="24"/>
          <w:lang w:val="en-GB"/>
        </w:rPr>
        <w:t xml:space="preserve"> </w:t>
      </w:r>
      <w:r w:rsidR="008C4273" w:rsidRPr="000952AC">
        <w:rPr>
          <w:rFonts w:ascii="Times New Roman" w:hAnsi="Times New Roman"/>
          <w:sz w:val="24"/>
          <w:szCs w:val="24"/>
          <w:lang w:val="en-GB"/>
        </w:rPr>
        <w:t>For one,</w:t>
      </w:r>
      <w:r w:rsidR="006E4F14" w:rsidRPr="000952AC">
        <w:rPr>
          <w:rFonts w:ascii="Times New Roman" w:hAnsi="Times New Roman"/>
          <w:sz w:val="24"/>
          <w:szCs w:val="24"/>
          <w:lang w:val="en-GB"/>
        </w:rPr>
        <w:t xml:space="preserve"> there can be</w:t>
      </w:r>
      <w:r w:rsidR="000F5141" w:rsidRPr="000952AC">
        <w:rPr>
          <w:rFonts w:ascii="Times New Roman" w:hAnsi="Times New Roman"/>
          <w:sz w:val="24"/>
          <w:szCs w:val="24"/>
          <w:lang w:val="en-GB"/>
        </w:rPr>
        <w:t xml:space="preserve"> cases where there are </w:t>
      </w:r>
      <w:r w:rsidR="006E4F14" w:rsidRPr="000952AC">
        <w:rPr>
          <w:rFonts w:ascii="Times New Roman" w:hAnsi="Times New Roman"/>
          <w:sz w:val="24"/>
          <w:szCs w:val="24"/>
          <w:lang w:val="en-GB"/>
        </w:rPr>
        <w:t>three</w:t>
      </w:r>
      <w:r w:rsidR="000F5141" w:rsidRPr="000952AC">
        <w:rPr>
          <w:rFonts w:ascii="Times New Roman" w:hAnsi="Times New Roman"/>
          <w:sz w:val="24"/>
          <w:szCs w:val="24"/>
          <w:lang w:val="en-GB"/>
        </w:rPr>
        <w:t xml:space="preserve"> options available, say </w:t>
      </w:r>
      <w:r w:rsidR="000F5141" w:rsidRPr="000952AC">
        <w:rPr>
          <w:rFonts w:ascii="Times New Roman" w:hAnsi="Times New Roman"/>
          <w:i/>
          <w:sz w:val="24"/>
          <w:szCs w:val="24"/>
          <w:lang w:val="en-GB"/>
        </w:rPr>
        <w:t>p</w:t>
      </w:r>
      <w:r w:rsidR="000F5141" w:rsidRPr="000952AC">
        <w:rPr>
          <w:rFonts w:ascii="Times New Roman" w:hAnsi="Times New Roman"/>
          <w:sz w:val="24"/>
          <w:szCs w:val="24"/>
          <w:lang w:val="en-GB"/>
        </w:rPr>
        <w:t xml:space="preserve">, </w:t>
      </w:r>
      <w:r w:rsidR="000F5141" w:rsidRPr="000952AC">
        <w:rPr>
          <w:rFonts w:ascii="Times New Roman" w:hAnsi="Times New Roman"/>
          <w:i/>
          <w:sz w:val="24"/>
          <w:szCs w:val="24"/>
          <w:lang w:val="en-GB"/>
        </w:rPr>
        <w:t>q</w:t>
      </w:r>
      <w:r w:rsidR="000F5141" w:rsidRPr="000952AC">
        <w:rPr>
          <w:rFonts w:ascii="Times New Roman" w:hAnsi="Times New Roman"/>
          <w:sz w:val="24"/>
          <w:szCs w:val="24"/>
          <w:lang w:val="en-GB"/>
        </w:rPr>
        <w:t xml:space="preserve">, </w:t>
      </w:r>
      <w:r w:rsidR="000F5141" w:rsidRPr="000952AC">
        <w:rPr>
          <w:rFonts w:ascii="Times New Roman" w:hAnsi="Times New Roman"/>
          <w:i/>
          <w:sz w:val="24"/>
          <w:szCs w:val="24"/>
          <w:lang w:val="en-GB"/>
        </w:rPr>
        <w:t>r</w:t>
      </w:r>
      <w:r w:rsidR="006E4F14" w:rsidRPr="000952AC">
        <w:rPr>
          <w:rFonts w:ascii="Times New Roman" w:hAnsi="Times New Roman"/>
          <w:sz w:val="24"/>
          <w:szCs w:val="24"/>
          <w:lang w:val="en-GB"/>
        </w:rPr>
        <w:t>,</w:t>
      </w:r>
      <w:r w:rsidR="000F5141" w:rsidRPr="000952AC">
        <w:rPr>
          <w:rFonts w:ascii="Times New Roman" w:hAnsi="Times New Roman"/>
          <w:sz w:val="24"/>
          <w:szCs w:val="24"/>
          <w:lang w:val="en-GB"/>
        </w:rPr>
        <w:t xml:space="preserve"> I regard </w:t>
      </w:r>
      <w:r w:rsidR="000F5141" w:rsidRPr="000952AC">
        <w:rPr>
          <w:rFonts w:ascii="Times New Roman" w:hAnsi="Times New Roman"/>
          <w:i/>
          <w:sz w:val="24"/>
          <w:szCs w:val="24"/>
          <w:lang w:val="en-GB"/>
        </w:rPr>
        <w:t>p</w:t>
      </w:r>
      <w:r w:rsidR="000F5141" w:rsidRPr="000952AC">
        <w:rPr>
          <w:rFonts w:ascii="Times New Roman" w:hAnsi="Times New Roman"/>
          <w:sz w:val="24"/>
          <w:szCs w:val="24"/>
          <w:lang w:val="en-GB"/>
        </w:rPr>
        <w:t xml:space="preserve"> to be .4 likely to be true, whereas </w:t>
      </w:r>
      <w:r w:rsidR="000F5141" w:rsidRPr="000952AC">
        <w:rPr>
          <w:rFonts w:ascii="Times New Roman" w:hAnsi="Times New Roman"/>
          <w:i/>
          <w:sz w:val="24"/>
          <w:szCs w:val="24"/>
          <w:lang w:val="en-GB"/>
        </w:rPr>
        <w:t>q</w:t>
      </w:r>
      <w:r w:rsidR="000F5141" w:rsidRPr="000952AC">
        <w:rPr>
          <w:rFonts w:ascii="Times New Roman" w:hAnsi="Times New Roman"/>
          <w:sz w:val="24"/>
          <w:szCs w:val="24"/>
          <w:lang w:val="en-GB"/>
        </w:rPr>
        <w:t xml:space="preserve"> and </w:t>
      </w:r>
      <w:r w:rsidR="000F5141" w:rsidRPr="000952AC">
        <w:rPr>
          <w:rFonts w:ascii="Times New Roman" w:hAnsi="Times New Roman"/>
          <w:i/>
          <w:sz w:val="24"/>
          <w:szCs w:val="24"/>
          <w:lang w:val="en-GB"/>
        </w:rPr>
        <w:t>r</w:t>
      </w:r>
      <w:r w:rsidR="000F5141" w:rsidRPr="000952AC">
        <w:rPr>
          <w:rFonts w:ascii="Times New Roman" w:hAnsi="Times New Roman"/>
          <w:sz w:val="24"/>
          <w:szCs w:val="24"/>
          <w:lang w:val="en-GB"/>
        </w:rPr>
        <w:t xml:space="preserve"> as .3 likely to be true. From Goldberg’s account, it follows that I hold </w:t>
      </w:r>
      <w:proofErr w:type="spellStart"/>
      <w:r w:rsidR="000F5141" w:rsidRPr="000952AC">
        <w:rPr>
          <w:rFonts w:ascii="Times New Roman" w:hAnsi="Times New Roman"/>
          <w:i/>
          <w:sz w:val="24"/>
          <w:szCs w:val="24"/>
          <w:lang w:val="en-GB"/>
        </w:rPr>
        <w:t>p</w:t>
      </w:r>
      <w:proofErr w:type="spellEnd"/>
      <w:r w:rsidR="00BD0B18" w:rsidRPr="000952AC">
        <w:rPr>
          <w:rFonts w:ascii="Times New Roman" w:hAnsi="Times New Roman"/>
          <w:sz w:val="24"/>
          <w:szCs w:val="24"/>
          <w:lang w:val="en-GB"/>
        </w:rPr>
        <w:t xml:space="preserve"> as a</w:t>
      </w:r>
      <w:r w:rsidR="00005E55" w:rsidRPr="000952AC">
        <w:rPr>
          <w:rFonts w:ascii="Times New Roman" w:hAnsi="Times New Roman"/>
          <w:sz w:val="24"/>
          <w:szCs w:val="24"/>
          <w:lang w:val="en-GB"/>
        </w:rPr>
        <w:t xml:space="preserve"> view, but this seems incorrect precisely because </w:t>
      </w:r>
      <w:r w:rsidR="000F5141" w:rsidRPr="000952AC">
        <w:rPr>
          <w:rFonts w:ascii="Times New Roman" w:hAnsi="Times New Roman"/>
          <w:sz w:val="24"/>
          <w:szCs w:val="24"/>
          <w:lang w:val="en-GB"/>
        </w:rPr>
        <w:t xml:space="preserve">I take the likelihood of </w:t>
      </w:r>
      <w:r w:rsidR="000F5141" w:rsidRPr="000952AC">
        <w:rPr>
          <w:rFonts w:ascii="Times New Roman" w:hAnsi="Times New Roman"/>
          <w:i/>
          <w:sz w:val="24"/>
          <w:szCs w:val="24"/>
          <w:lang w:val="en-GB"/>
        </w:rPr>
        <w:t>p</w:t>
      </w:r>
      <w:r w:rsidR="000F5141" w:rsidRPr="000952AC">
        <w:rPr>
          <w:rFonts w:ascii="Times New Roman" w:hAnsi="Times New Roman"/>
          <w:sz w:val="24"/>
          <w:szCs w:val="24"/>
          <w:lang w:val="en-GB"/>
        </w:rPr>
        <w:t xml:space="preserve"> quite low. </w:t>
      </w:r>
      <w:r w:rsidR="008C4273" w:rsidRPr="000952AC">
        <w:rPr>
          <w:rFonts w:ascii="Times New Roman" w:hAnsi="Times New Roman"/>
          <w:sz w:val="24"/>
          <w:szCs w:val="24"/>
          <w:lang w:val="en-GB"/>
        </w:rPr>
        <w:t>For another,</w:t>
      </w:r>
      <w:r w:rsidR="000F5141" w:rsidRPr="000952AC">
        <w:rPr>
          <w:rFonts w:ascii="Times New Roman" w:hAnsi="Times New Roman"/>
          <w:sz w:val="24"/>
          <w:szCs w:val="24"/>
          <w:lang w:val="en-GB"/>
        </w:rPr>
        <w:t xml:space="preserve"> there </w:t>
      </w:r>
      <w:r w:rsidR="00785FB3" w:rsidRPr="000952AC">
        <w:rPr>
          <w:rFonts w:ascii="Times New Roman" w:hAnsi="Times New Roman"/>
          <w:sz w:val="24"/>
          <w:szCs w:val="24"/>
          <w:lang w:val="en-GB"/>
        </w:rPr>
        <w:t xml:space="preserve">can be </w:t>
      </w:r>
      <w:r w:rsidR="00A07F1A" w:rsidRPr="000952AC">
        <w:rPr>
          <w:rFonts w:ascii="Times New Roman" w:hAnsi="Times New Roman"/>
          <w:sz w:val="24"/>
          <w:szCs w:val="24"/>
          <w:lang w:val="en-GB"/>
        </w:rPr>
        <w:t>cases in which one recognises that one’s</w:t>
      </w:r>
      <w:r w:rsidR="000F5141" w:rsidRPr="000952AC">
        <w:rPr>
          <w:rFonts w:ascii="Times New Roman" w:hAnsi="Times New Roman"/>
          <w:sz w:val="24"/>
          <w:szCs w:val="24"/>
          <w:lang w:val="en-GB"/>
        </w:rPr>
        <w:t xml:space="preserve"> total evidence makes </w:t>
      </w:r>
      <w:r w:rsidR="000F5141" w:rsidRPr="000952AC">
        <w:rPr>
          <w:rFonts w:ascii="Times New Roman" w:hAnsi="Times New Roman"/>
          <w:i/>
          <w:sz w:val="24"/>
          <w:szCs w:val="24"/>
          <w:lang w:val="en-GB"/>
        </w:rPr>
        <w:t>p</w:t>
      </w:r>
      <w:r w:rsidR="000F5141" w:rsidRPr="000952AC">
        <w:rPr>
          <w:rFonts w:ascii="Times New Roman" w:hAnsi="Times New Roman"/>
          <w:sz w:val="24"/>
          <w:szCs w:val="24"/>
          <w:lang w:val="en-GB"/>
        </w:rPr>
        <w:t xml:space="preserve"> likely to a somewhat low degree </w:t>
      </w:r>
      <w:r w:rsidR="00A07F1A" w:rsidRPr="000952AC">
        <w:rPr>
          <w:rFonts w:ascii="Times New Roman" w:hAnsi="Times New Roman"/>
          <w:sz w:val="24"/>
          <w:szCs w:val="24"/>
          <w:lang w:val="en-GB"/>
        </w:rPr>
        <w:t>wh</w:t>
      </w:r>
      <w:r w:rsidR="001F09A5" w:rsidRPr="000952AC">
        <w:rPr>
          <w:rFonts w:ascii="Times New Roman" w:hAnsi="Times New Roman"/>
          <w:sz w:val="24"/>
          <w:szCs w:val="24"/>
          <w:lang w:val="en-GB"/>
        </w:rPr>
        <w:t xml:space="preserve">ile, at the same time, still leaning towards </w:t>
      </w:r>
      <w:r w:rsidR="001F09A5" w:rsidRPr="000952AC">
        <w:rPr>
          <w:rFonts w:ascii="Times New Roman" w:hAnsi="Times New Roman"/>
          <w:i/>
          <w:sz w:val="24"/>
          <w:szCs w:val="24"/>
          <w:lang w:val="en-GB"/>
        </w:rPr>
        <w:t>p</w:t>
      </w:r>
      <w:r w:rsidR="001F09A5" w:rsidRPr="000952AC">
        <w:rPr>
          <w:rFonts w:ascii="Times New Roman" w:hAnsi="Times New Roman"/>
          <w:sz w:val="24"/>
          <w:szCs w:val="24"/>
          <w:lang w:val="en-GB"/>
        </w:rPr>
        <w:t>’s truth.</w:t>
      </w:r>
    </w:p>
    <w:p w14:paraId="38945CE8" w14:textId="5CC74054" w:rsidR="009352EA" w:rsidRPr="000952AC" w:rsidRDefault="00E23309" w:rsidP="001301EE">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 xml:space="preserve">In part as a remedy to these shortcomings, </w:t>
      </w:r>
      <w:r w:rsidR="009352EA" w:rsidRPr="000952AC">
        <w:rPr>
          <w:rFonts w:ascii="Times New Roman" w:hAnsi="Times New Roman"/>
          <w:sz w:val="24"/>
          <w:szCs w:val="24"/>
          <w:lang w:val="en-GB"/>
        </w:rPr>
        <w:t>Barnett (2019) posits the existence of</w:t>
      </w:r>
      <w:r w:rsidR="006A2521" w:rsidRPr="000952AC">
        <w:rPr>
          <w:rFonts w:ascii="Times New Roman" w:hAnsi="Times New Roman"/>
          <w:sz w:val="24"/>
          <w:szCs w:val="24"/>
          <w:lang w:val="en-GB"/>
        </w:rPr>
        <w:t xml:space="preserve"> </w:t>
      </w:r>
      <w:r w:rsidR="009352EA" w:rsidRPr="000952AC">
        <w:rPr>
          <w:rFonts w:ascii="Times New Roman" w:hAnsi="Times New Roman"/>
          <w:i/>
          <w:sz w:val="24"/>
          <w:szCs w:val="24"/>
          <w:lang w:val="en-GB"/>
        </w:rPr>
        <w:t>inclinations</w:t>
      </w:r>
      <w:r w:rsidR="009352EA" w:rsidRPr="000952AC">
        <w:rPr>
          <w:rFonts w:ascii="Times New Roman" w:hAnsi="Times New Roman"/>
          <w:sz w:val="24"/>
          <w:szCs w:val="24"/>
          <w:lang w:val="en-GB"/>
        </w:rPr>
        <w:t xml:space="preserve">, attitudes of seeming to one that </w:t>
      </w:r>
      <w:r w:rsidR="009352EA" w:rsidRPr="000952AC">
        <w:rPr>
          <w:rFonts w:ascii="Times New Roman" w:hAnsi="Times New Roman"/>
          <w:i/>
          <w:sz w:val="24"/>
          <w:szCs w:val="24"/>
          <w:lang w:val="en-GB"/>
        </w:rPr>
        <w:t>p</w:t>
      </w:r>
      <w:r w:rsidR="00035CBE" w:rsidRPr="000952AC">
        <w:rPr>
          <w:rFonts w:ascii="Times New Roman" w:hAnsi="Times New Roman"/>
          <w:sz w:val="24"/>
          <w:szCs w:val="24"/>
          <w:lang w:val="en-GB"/>
        </w:rPr>
        <w:t xml:space="preserve"> </w:t>
      </w:r>
      <w:r w:rsidR="00994AD2" w:rsidRPr="000952AC">
        <w:rPr>
          <w:rFonts w:ascii="Times New Roman" w:hAnsi="Times New Roman"/>
          <w:sz w:val="24"/>
          <w:szCs w:val="24"/>
          <w:lang w:val="en-GB"/>
        </w:rPr>
        <w:t xml:space="preserve">that one takes by reasoning </w:t>
      </w:r>
      <w:r w:rsidR="00035CBE" w:rsidRPr="000952AC">
        <w:rPr>
          <w:rFonts w:ascii="Times New Roman" w:hAnsi="Times New Roman"/>
          <w:sz w:val="24"/>
          <w:szCs w:val="24"/>
          <w:lang w:val="en-GB"/>
        </w:rPr>
        <w:t>conditional</w:t>
      </w:r>
      <w:r w:rsidR="00994AD2" w:rsidRPr="000952AC">
        <w:rPr>
          <w:rFonts w:ascii="Times New Roman" w:hAnsi="Times New Roman"/>
          <w:sz w:val="24"/>
          <w:szCs w:val="24"/>
          <w:lang w:val="en-GB"/>
        </w:rPr>
        <w:t>ly</w:t>
      </w:r>
      <w:r w:rsidR="00035CBE" w:rsidRPr="000952AC">
        <w:rPr>
          <w:rFonts w:ascii="Times New Roman" w:hAnsi="Times New Roman"/>
          <w:sz w:val="24"/>
          <w:szCs w:val="24"/>
          <w:lang w:val="en-GB"/>
        </w:rPr>
        <w:t xml:space="preserve"> on a</w:t>
      </w:r>
      <w:r w:rsidR="009352EA" w:rsidRPr="000952AC">
        <w:rPr>
          <w:rFonts w:ascii="Times New Roman" w:hAnsi="Times New Roman"/>
          <w:sz w:val="24"/>
          <w:szCs w:val="24"/>
          <w:lang w:val="en-GB"/>
        </w:rPr>
        <w:t xml:space="preserve"> body of evidence </w:t>
      </w:r>
      <w:r w:rsidR="00035CBE" w:rsidRPr="000952AC">
        <w:rPr>
          <w:rFonts w:ascii="Times New Roman" w:hAnsi="Times New Roman"/>
          <w:sz w:val="24"/>
          <w:szCs w:val="24"/>
          <w:lang w:val="en-GB"/>
        </w:rPr>
        <w:t xml:space="preserve">that differs from the </w:t>
      </w:r>
      <w:r w:rsidR="009352EA" w:rsidRPr="000952AC">
        <w:rPr>
          <w:rFonts w:ascii="Times New Roman" w:hAnsi="Times New Roman"/>
          <w:sz w:val="24"/>
          <w:szCs w:val="24"/>
          <w:lang w:val="en-GB"/>
        </w:rPr>
        <w:t>evidence one currently possesses. Such</w:t>
      </w:r>
      <w:r w:rsidR="009352EA" w:rsidRPr="000952AC">
        <w:rPr>
          <w:rFonts w:ascii="Times New Roman" w:hAnsi="Times New Roman"/>
          <w:i/>
          <w:sz w:val="24"/>
          <w:szCs w:val="24"/>
          <w:lang w:val="en-GB"/>
        </w:rPr>
        <w:t xml:space="preserve"> insulated</w:t>
      </w:r>
      <w:r w:rsidR="009352EA" w:rsidRPr="000952AC">
        <w:rPr>
          <w:rFonts w:ascii="Times New Roman" w:hAnsi="Times New Roman"/>
          <w:sz w:val="24"/>
          <w:szCs w:val="24"/>
          <w:lang w:val="en-GB"/>
        </w:rPr>
        <w:t xml:space="preserve"> reasoning comes either in an </w:t>
      </w:r>
      <w:r w:rsidR="009352EA" w:rsidRPr="000952AC">
        <w:rPr>
          <w:rFonts w:ascii="Times New Roman" w:hAnsi="Times New Roman"/>
          <w:i/>
          <w:sz w:val="24"/>
          <w:szCs w:val="24"/>
          <w:lang w:val="en-GB"/>
        </w:rPr>
        <w:t>additive</w:t>
      </w:r>
      <w:r w:rsidR="009352EA" w:rsidRPr="000952AC">
        <w:rPr>
          <w:rFonts w:ascii="Times New Roman" w:hAnsi="Times New Roman"/>
          <w:sz w:val="24"/>
          <w:szCs w:val="24"/>
          <w:lang w:val="en-GB"/>
        </w:rPr>
        <w:t xml:space="preserve"> or in a </w:t>
      </w:r>
      <w:r w:rsidR="009352EA" w:rsidRPr="000952AC">
        <w:rPr>
          <w:rFonts w:ascii="Times New Roman" w:hAnsi="Times New Roman"/>
          <w:i/>
          <w:sz w:val="24"/>
          <w:szCs w:val="24"/>
          <w:lang w:val="en-GB"/>
        </w:rPr>
        <w:t>subtractive</w:t>
      </w:r>
      <w:r w:rsidR="009352EA" w:rsidRPr="000952AC">
        <w:rPr>
          <w:rFonts w:ascii="Times New Roman" w:hAnsi="Times New Roman"/>
          <w:sz w:val="24"/>
          <w:szCs w:val="24"/>
          <w:lang w:val="en-GB"/>
        </w:rPr>
        <w:t xml:space="preserve"> variety. Here’s an example of the former: on the supposition that my Gibson’s guitar will </w:t>
      </w:r>
      <w:r w:rsidR="00644A96" w:rsidRPr="000952AC">
        <w:rPr>
          <w:rFonts w:ascii="Times New Roman" w:hAnsi="Times New Roman"/>
          <w:sz w:val="24"/>
          <w:szCs w:val="24"/>
          <w:lang w:val="en-GB"/>
        </w:rPr>
        <w:t xml:space="preserve">be ready this </w:t>
      </w:r>
      <w:r w:rsidR="009352EA" w:rsidRPr="000952AC">
        <w:rPr>
          <w:rFonts w:ascii="Times New Roman" w:hAnsi="Times New Roman"/>
          <w:sz w:val="24"/>
          <w:szCs w:val="24"/>
          <w:lang w:val="en-GB"/>
        </w:rPr>
        <w:t>afternoon, it seems to me that I’ll play a Gibson at the concert this evening. Here’s an example of the latter: as a trial juror, although I’ve heard the witness’s testimony, on the supposition that such testimony is inadmissible it seems to me that the defendant is innocent.</w:t>
      </w:r>
    </w:p>
    <w:p w14:paraId="49FCEF11" w14:textId="4274CF44" w:rsidR="00516E7B" w:rsidRPr="000952AC" w:rsidRDefault="001301EE" w:rsidP="00516E7B">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Barnett’s</w:t>
      </w:r>
      <w:r w:rsidR="00F91D9F" w:rsidRPr="000952AC">
        <w:rPr>
          <w:rFonts w:ascii="Times New Roman" w:hAnsi="Times New Roman"/>
          <w:sz w:val="24"/>
          <w:szCs w:val="24"/>
          <w:lang w:val="en-GB"/>
        </w:rPr>
        <w:t xml:space="preserve"> notion of</w:t>
      </w:r>
      <w:r w:rsidRPr="000952AC">
        <w:rPr>
          <w:rFonts w:ascii="Times New Roman" w:hAnsi="Times New Roman"/>
          <w:sz w:val="24"/>
          <w:szCs w:val="24"/>
          <w:lang w:val="en-GB"/>
        </w:rPr>
        <w:t xml:space="preserve"> </w:t>
      </w:r>
      <w:r w:rsidR="006B309F" w:rsidRPr="000952AC">
        <w:rPr>
          <w:rFonts w:ascii="Times New Roman" w:hAnsi="Times New Roman"/>
          <w:sz w:val="24"/>
          <w:szCs w:val="24"/>
          <w:lang w:val="en-GB"/>
        </w:rPr>
        <w:t>inclinations capture</w:t>
      </w:r>
      <w:r w:rsidR="00F91D9F" w:rsidRPr="000952AC">
        <w:rPr>
          <w:rFonts w:ascii="Times New Roman" w:hAnsi="Times New Roman"/>
          <w:sz w:val="24"/>
          <w:szCs w:val="24"/>
          <w:lang w:val="en-GB"/>
        </w:rPr>
        <w:t>s</w:t>
      </w:r>
      <w:r w:rsidR="006B309F" w:rsidRPr="000952AC">
        <w:rPr>
          <w:rFonts w:ascii="Times New Roman" w:hAnsi="Times New Roman"/>
          <w:sz w:val="24"/>
          <w:szCs w:val="24"/>
          <w:lang w:val="en-GB"/>
        </w:rPr>
        <w:t xml:space="preserve"> the idea that one’s stance on a given question can </w:t>
      </w:r>
      <w:r w:rsidR="005F4AD1" w:rsidRPr="000952AC">
        <w:rPr>
          <w:rFonts w:ascii="Times New Roman" w:hAnsi="Times New Roman"/>
          <w:sz w:val="24"/>
          <w:szCs w:val="24"/>
          <w:lang w:val="en-GB"/>
        </w:rPr>
        <w:t xml:space="preserve">be provisional </w:t>
      </w:r>
      <w:r w:rsidR="00D16ABD" w:rsidRPr="000952AC">
        <w:rPr>
          <w:rFonts w:ascii="Times New Roman" w:hAnsi="Times New Roman"/>
          <w:sz w:val="24"/>
          <w:szCs w:val="24"/>
          <w:lang w:val="en-GB"/>
        </w:rPr>
        <w:t>in vi</w:t>
      </w:r>
      <w:r w:rsidR="00C45B21" w:rsidRPr="000952AC">
        <w:rPr>
          <w:rFonts w:ascii="Times New Roman" w:hAnsi="Times New Roman"/>
          <w:sz w:val="24"/>
          <w:szCs w:val="24"/>
          <w:lang w:val="en-GB"/>
        </w:rPr>
        <w:t xml:space="preserve">rtue of its being the output of </w:t>
      </w:r>
      <w:r w:rsidR="00FC60FE" w:rsidRPr="000952AC">
        <w:rPr>
          <w:rFonts w:ascii="Times New Roman" w:hAnsi="Times New Roman"/>
          <w:sz w:val="24"/>
          <w:szCs w:val="24"/>
          <w:lang w:val="en-GB"/>
        </w:rPr>
        <w:t xml:space="preserve">a reasoning </w:t>
      </w:r>
      <w:r w:rsidR="003E530E" w:rsidRPr="000952AC">
        <w:rPr>
          <w:rFonts w:ascii="Times New Roman" w:hAnsi="Times New Roman"/>
          <w:sz w:val="24"/>
          <w:szCs w:val="24"/>
          <w:lang w:val="en-GB"/>
        </w:rPr>
        <w:t>which takes something else than one’s total possessed evidence</w:t>
      </w:r>
      <w:r w:rsidR="00903134" w:rsidRPr="000952AC">
        <w:rPr>
          <w:rFonts w:ascii="Times New Roman" w:hAnsi="Times New Roman"/>
          <w:sz w:val="24"/>
          <w:szCs w:val="24"/>
          <w:lang w:val="en-GB"/>
        </w:rPr>
        <w:t xml:space="preserve"> as input.</w:t>
      </w:r>
      <w:r w:rsidR="00D74DA0" w:rsidRPr="000952AC">
        <w:rPr>
          <w:rFonts w:ascii="Times New Roman" w:hAnsi="Times New Roman"/>
          <w:sz w:val="24"/>
          <w:szCs w:val="24"/>
          <w:lang w:val="en-GB"/>
        </w:rPr>
        <w:t xml:space="preserve"> We turn now to examine</w:t>
      </w:r>
      <w:r w:rsidR="00516E7B" w:rsidRPr="000952AC">
        <w:rPr>
          <w:rFonts w:ascii="Times New Roman" w:hAnsi="Times New Roman"/>
          <w:sz w:val="24"/>
          <w:szCs w:val="24"/>
          <w:lang w:val="en-GB"/>
        </w:rPr>
        <w:t xml:space="preserve"> </w:t>
      </w:r>
      <w:r w:rsidR="00D74DA0" w:rsidRPr="000952AC">
        <w:rPr>
          <w:rFonts w:ascii="Times New Roman" w:hAnsi="Times New Roman"/>
          <w:sz w:val="24"/>
          <w:szCs w:val="24"/>
          <w:lang w:val="en-GB"/>
        </w:rPr>
        <w:t xml:space="preserve">a </w:t>
      </w:r>
      <w:r w:rsidR="007F1347" w:rsidRPr="000952AC">
        <w:rPr>
          <w:rFonts w:ascii="Times New Roman" w:hAnsi="Times New Roman"/>
          <w:sz w:val="24"/>
          <w:szCs w:val="24"/>
          <w:lang w:val="en-GB"/>
        </w:rPr>
        <w:t>second sense</w:t>
      </w:r>
      <w:r w:rsidR="00BB4899" w:rsidRPr="000952AC">
        <w:rPr>
          <w:rFonts w:ascii="Times New Roman" w:hAnsi="Times New Roman"/>
          <w:sz w:val="24"/>
          <w:szCs w:val="24"/>
          <w:lang w:val="en-GB"/>
        </w:rPr>
        <w:t xml:space="preserve"> of</w:t>
      </w:r>
      <w:r w:rsidR="00516E7B" w:rsidRPr="000952AC">
        <w:rPr>
          <w:rFonts w:ascii="Times New Roman" w:hAnsi="Times New Roman"/>
          <w:sz w:val="24"/>
          <w:szCs w:val="24"/>
          <w:lang w:val="en-GB"/>
        </w:rPr>
        <w:t xml:space="preserve"> “provisional” which is</w:t>
      </w:r>
      <w:r w:rsidR="00627336" w:rsidRPr="000952AC">
        <w:rPr>
          <w:rFonts w:ascii="Times New Roman" w:hAnsi="Times New Roman"/>
          <w:sz w:val="24"/>
          <w:szCs w:val="24"/>
          <w:lang w:val="en-GB"/>
        </w:rPr>
        <w:t xml:space="preserve"> </w:t>
      </w:r>
      <w:r w:rsidR="00516E7B" w:rsidRPr="000952AC">
        <w:rPr>
          <w:rFonts w:ascii="Times New Roman" w:hAnsi="Times New Roman"/>
          <w:sz w:val="24"/>
          <w:szCs w:val="24"/>
          <w:lang w:val="en-GB"/>
        </w:rPr>
        <w:t>linked to the role that</w:t>
      </w:r>
      <w:r w:rsidR="00627336" w:rsidRPr="000952AC">
        <w:rPr>
          <w:rFonts w:ascii="Times New Roman" w:hAnsi="Times New Roman"/>
          <w:sz w:val="24"/>
          <w:szCs w:val="24"/>
          <w:lang w:val="en-GB"/>
        </w:rPr>
        <w:t xml:space="preserve"> </w:t>
      </w:r>
      <w:r w:rsidR="00C47626" w:rsidRPr="000952AC">
        <w:rPr>
          <w:rFonts w:ascii="Times New Roman" w:hAnsi="Times New Roman"/>
          <w:sz w:val="24"/>
          <w:szCs w:val="24"/>
          <w:lang w:val="en-GB"/>
        </w:rPr>
        <w:t xml:space="preserve">the </w:t>
      </w:r>
      <w:r w:rsidR="00516E7B" w:rsidRPr="000952AC">
        <w:rPr>
          <w:rFonts w:ascii="Times New Roman" w:hAnsi="Times New Roman"/>
          <w:sz w:val="24"/>
          <w:szCs w:val="24"/>
          <w:lang w:val="en-GB"/>
        </w:rPr>
        <w:t xml:space="preserve">doxastic </w:t>
      </w:r>
      <w:r w:rsidR="00C47626" w:rsidRPr="000952AC">
        <w:rPr>
          <w:rFonts w:ascii="Times New Roman" w:hAnsi="Times New Roman"/>
          <w:sz w:val="24"/>
          <w:szCs w:val="24"/>
          <w:lang w:val="en-GB"/>
        </w:rPr>
        <w:t>attitudes can</w:t>
      </w:r>
      <w:r w:rsidR="00627336" w:rsidRPr="000952AC">
        <w:rPr>
          <w:rFonts w:ascii="Times New Roman" w:hAnsi="Times New Roman"/>
          <w:sz w:val="24"/>
          <w:szCs w:val="24"/>
          <w:lang w:val="en-GB"/>
        </w:rPr>
        <w:t xml:space="preserve"> play in reasoning and deliberation.</w:t>
      </w:r>
    </w:p>
    <w:p w14:paraId="2A007927" w14:textId="404B774C" w:rsidR="00925678" w:rsidRPr="000952AC" w:rsidRDefault="00A70646" w:rsidP="00516E7B">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lastRenderedPageBreak/>
        <w:t>Staffel (2019, 2021a, 2021b) notes that</w:t>
      </w:r>
      <w:r w:rsidR="00627336" w:rsidRPr="000952AC">
        <w:rPr>
          <w:rFonts w:ascii="Times New Roman" w:hAnsi="Times New Roman"/>
          <w:sz w:val="24"/>
          <w:szCs w:val="24"/>
          <w:lang w:val="en-GB"/>
        </w:rPr>
        <w:t xml:space="preserve"> </w:t>
      </w:r>
      <w:r w:rsidR="00F53D98" w:rsidRPr="000952AC">
        <w:rPr>
          <w:rFonts w:ascii="Times New Roman" w:hAnsi="Times New Roman"/>
          <w:sz w:val="24"/>
          <w:szCs w:val="24"/>
          <w:lang w:val="en-GB"/>
        </w:rPr>
        <w:t>although in</w:t>
      </w:r>
      <w:r w:rsidR="004E006B" w:rsidRPr="000952AC">
        <w:rPr>
          <w:rFonts w:ascii="Times New Roman" w:hAnsi="Times New Roman"/>
          <w:sz w:val="24"/>
          <w:szCs w:val="24"/>
          <w:lang w:val="en-GB"/>
        </w:rPr>
        <w:t xml:space="preserve"> many cases </w:t>
      </w:r>
      <w:r w:rsidR="00540E02" w:rsidRPr="000952AC">
        <w:rPr>
          <w:rFonts w:ascii="Times New Roman" w:hAnsi="Times New Roman"/>
          <w:sz w:val="24"/>
          <w:szCs w:val="24"/>
          <w:lang w:val="en-GB"/>
        </w:rPr>
        <w:t xml:space="preserve">our deliberation about what the evidence supports is constituted by a rather quick and effortless reasoning that </w:t>
      </w:r>
      <w:r w:rsidR="00F53D98" w:rsidRPr="000952AC">
        <w:rPr>
          <w:rFonts w:ascii="Times New Roman" w:hAnsi="Times New Roman"/>
          <w:sz w:val="24"/>
          <w:szCs w:val="24"/>
          <w:lang w:val="en-GB"/>
        </w:rPr>
        <w:t>outputs a certain belief</w:t>
      </w:r>
      <w:r w:rsidR="00540E02" w:rsidRPr="000952AC">
        <w:rPr>
          <w:rFonts w:ascii="Times New Roman" w:hAnsi="Times New Roman"/>
          <w:sz w:val="24"/>
          <w:szCs w:val="24"/>
          <w:lang w:val="en-GB"/>
        </w:rPr>
        <w:t xml:space="preserve">, there are </w:t>
      </w:r>
      <w:r w:rsidR="00BD323B" w:rsidRPr="000952AC">
        <w:rPr>
          <w:rFonts w:ascii="Times New Roman" w:hAnsi="Times New Roman"/>
          <w:sz w:val="24"/>
          <w:szCs w:val="24"/>
          <w:lang w:val="en-GB"/>
        </w:rPr>
        <w:t xml:space="preserve">other </w:t>
      </w:r>
      <w:r w:rsidR="00540E02" w:rsidRPr="000952AC">
        <w:rPr>
          <w:rFonts w:ascii="Times New Roman" w:hAnsi="Times New Roman"/>
          <w:sz w:val="24"/>
          <w:szCs w:val="24"/>
          <w:lang w:val="en-GB"/>
        </w:rPr>
        <w:t>cases in which</w:t>
      </w:r>
      <w:r w:rsidR="00F53D98" w:rsidRPr="000952AC">
        <w:rPr>
          <w:rFonts w:ascii="Times New Roman" w:hAnsi="Times New Roman"/>
          <w:sz w:val="24"/>
          <w:szCs w:val="24"/>
          <w:lang w:val="en-GB"/>
        </w:rPr>
        <w:t xml:space="preserve"> our assessment of</w:t>
      </w:r>
      <w:r w:rsidR="00540E02" w:rsidRPr="000952AC">
        <w:rPr>
          <w:rFonts w:ascii="Times New Roman" w:hAnsi="Times New Roman"/>
          <w:sz w:val="24"/>
          <w:szCs w:val="24"/>
          <w:lang w:val="en-GB"/>
        </w:rPr>
        <w:t xml:space="preserve"> </w:t>
      </w:r>
      <w:r w:rsidR="00F53D98" w:rsidRPr="000952AC">
        <w:rPr>
          <w:rFonts w:ascii="Times New Roman" w:hAnsi="Times New Roman"/>
          <w:sz w:val="24"/>
          <w:szCs w:val="24"/>
          <w:lang w:val="en-GB"/>
        </w:rPr>
        <w:t xml:space="preserve">evidence involves a </w:t>
      </w:r>
      <w:r w:rsidR="00627336" w:rsidRPr="000952AC">
        <w:rPr>
          <w:rFonts w:ascii="Times New Roman" w:hAnsi="Times New Roman"/>
          <w:sz w:val="24"/>
          <w:szCs w:val="24"/>
          <w:lang w:val="en-GB"/>
        </w:rPr>
        <w:t xml:space="preserve">fluctuation in our opinions about what the evidence indicates. </w:t>
      </w:r>
      <w:r w:rsidR="00540E02" w:rsidRPr="000952AC">
        <w:rPr>
          <w:rFonts w:ascii="Times New Roman" w:hAnsi="Times New Roman"/>
          <w:sz w:val="24"/>
          <w:szCs w:val="24"/>
          <w:lang w:val="en-GB"/>
        </w:rPr>
        <w:t xml:space="preserve">Consider, for instance, the case of a </w:t>
      </w:r>
      <w:r w:rsidR="006E4E2F" w:rsidRPr="000952AC">
        <w:rPr>
          <w:rFonts w:ascii="Times New Roman" w:hAnsi="Times New Roman"/>
          <w:sz w:val="24"/>
          <w:szCs w:val="24"/>
          <w:lang w:val="en-GB"/>
        </w:rPr>
        <w:t>detective</w:t>
      </w:r>
      <w:r w:rsidR="00540E02" w:rsidRPr="000952AC">
        <w:rPr>
          <w:rFonts w:ascii="Times New Roman" w:hAnsi="Times New Roman"/>
          <w:sz w:val="24"/>
          <w:szCs w:val="24"/>
          <w:lang w:val="en-GB"/>
        </w:rPr>
        <w:t xml:space="preserve"> who </w:t>
      </w:r>
      <w:proofErr w:type="gramStart"/>
      <w:r w:rsidR="00540E02" w:rsidRPr="000952AC">
        <w:rPr>
          <w:rFonts w:ascii="Times New Roman" w:hAnsi="Times New Roman"/>
          <w:sz w:val="24"/>
          <w:szCs w:val="24"/>
          <w:lang w:val="en-GB"/>
        </w:rPr>
        <w:t>has to</w:t>
      </w:r>
      <w:proofErr w:type="gramEnd"/>
      <w:r w:rsidR="00540E02" w:rsidRPr="000952AC">
        <w:rPr>
          <w:rFonts w:ascii="Times New Roman" w:hAnsi="Times New Roman"/>
          <w:sz w:val="24"/>
          <w:szCs w:val="24"/>
          <w:lang w:val="en-GB"/>
        </w:rPr>
        <w:t xml:space="preserve"> determine </w:t>
      </w:r>
      <w:r w:rsidR="00F53D98" w:rsidRPr="000952AC">
        <w:rPr>
          <w:rFonts w:ascii="Times New Roman" w:hAnsi="Times New Roman"/>
          <w:sz w:val="24"/>
          <w:szCs w:val="24"/>
          <w:lang w:val="en-GB"/>
        </w:rPr>
        <w:t>whether the butler committed the</w:t>
      </w:r>
      <w:r w:rsidR="00540E02" w:rsidRPr="000952AC">
        <w:rPr>
          <w:rFonts w:ascii="Times New Roman" w:hAnsi="Times New Roman"/>
          <w:sz w:val="24"/>
          <w:szCs w:val="24"/>
          <w:lang w:val="en-GB"/>
        </w:rPr>
        <w:t xml:space="preserve"> murder. After gathering the evidence, the detective starts</w:t>
      </w:r>
      <w:r w:rsidR="00864CE0" w:rsidRPr="000952AC">
        <w:rPr>
          <w:rFonts w:ascii="Times New Roman" w:hAnsi="Times New Roman"/>
          <w:sz w:val="24"/>
          <w:szCs w:val="24"/>
          <w:lang w:val="en-GB"/>
        </w:rPr>
        <w:t xml:space="preserve"> auditing its probative force. Considering an initial</w:t>
      </w:r>
      <w:r w:rsidR="00540E02" w:rsidRPr="000952AC">
        <w:rPr>
          <w:rFonts w:ascii="Times New Roman" w:hAnsi="Times New Roman"/>
          <w:sz w:val="24"/>
          <w:szCs w:val="24"/>
          <w:lang w:val="en-GB"/>
        </w:rPr>
        <w:t xml:space="preserve"> subset of the gathered evidence, the detective is 60% confident that the </w:t>
      </w:r>
      <w:r w:rsidR="00864CE0" w:rsidRPr="000952AC">
        <w:rPr>
          <w:rFonts w:ascii="Times New Roman" w:hAnsi="Times New Roman"/>
          <w:sz w:val="24"/>
          <w:szCs w:val="24"/>
          <w:lang w:val="en-GB"/>
        </w:rPr>
        <w:t>butler did it. A</w:t>
      </w:r>
      <w:r w:rsidR="00540E02" w:rsidRPr="000952AC">
        <w:rPr>
          <w:rFonts w:ascii="Times New Roman" w:hAnsi="Times New Roman"/>
          <w:sz w:val="24"/>
          <w:szCs w:val="24"/>
          <w:lang w:val="en-GB"/>
        </w:rPr>
        <w:t xml:space="preserve">s the detective’s reasoning process unfolds, they move on to consider other pieces of evidence and they become 70% </w:t>
      </w:r>
      <w:r w:rsidR="00864CE0" w:rsidRPr="000952AC">
        <w:rPr>
          <w:rFonts w:ascii="Times New Roman" w:hAnsi="Times New Roman"/>
          <w:sz w:val="24"/>
          <w:szCs w:val="24"/>
          <w:lang w:val="en-GB"/>
        </w:rPr>
        <w:t xml:space="preserve">confident that the butler did it. However, </w:t>
      </w:r>
      <w:r w:rsidR="00540E02" w:rsidRPr="000952AC">
        <w:rPr>
          <w:rFonts w:ascii="Times New Roman" w:hAnsi="Times New Roman"/>
          <w:sz w:val="24"/>
          <w:szCs w:val="24"/>
          <w:lang w:val="en-GB"/>
        </w:rPr>
        <w:t>a fresh look at the evidence so far examined indicates that certain things do not add up, and the detective becomes 50% confident that the butler did it, pending examination of yet other pieces of evidence they would gather at the crime scene.</w:t>
      </w:r>
      <w:r w:rsidR="00627336" w:rsidRPr="000952AC">
        <w:rPr>
          <w:rFonts w:ascii="Times New Roman" w:hAnsi="Times New Roman"/>
          <w:sz w:val="24"/>
          <w:szCs w:val="24"/>
          <w:lang w:val="en-GB"/>
        </w:rPr>
        <w:t xml:space="preserve"> Cases like this motivate the existence of what Staffel calls </w:t>
      </w:r>
      <w:r w:rsidR="00627336" w:rsidRPr="000952AC">
        <w:rPr>
          <w:rFonts w:ascii="Times New Roman" w:hAnsi="Times New Roman"/>
          <w:i/>
          <w:sz w:val="24"/>
          <w:szCs w:val="24"/>
          <w:lang w:val="en-GB"/>
        </w:rPr>
        <w:t>transitional attitudes</w:t>
      </w:r>
      <w:r w:rsidR="00627336" w:rsidRPr="000952AC">
        <w:rPr>
          <w:rFonts w:ascii="Times New Roman" w:hAnsi="Times New Roman"/>
          <w:sz w:val="24"/>
          <w:szCs w:val="24"/>
          <w:lang w:val="en-GB"/>
        </w:rPr>
        <w:t xml:space="preserve">, </w:t>
      </w:r>
      <w:r w:rsidR="000548F4" w:rsidRPr="000952AC">
        <w:rPr>
          <w:rFonts w:ascii="Times New Roman" w:hAnsi="Times New Roman"/>
          <w:sz w:val="24"/>
          <w:szCs w:val="24"/>
          <w:lang w:val="en-GB"/>
        </w:rPr>
        <w:t xml:space="preserve">namely attitudes that </w:t>
      </w:r>
      <w:r w:rsidR="00627336" w:rsidRPr="000952AC">
        <w:rPr>
          <w:rFonts w:ascii="Times New Roman" w:hAnsi="Times New Roman"/>
          <w:sz w:val="24"/>
          <w:szCs w:val="24"/>
          <w:lang w:val="en-GB"/>
        </w:rPr>
        <w:t>reflect the reasoner’s</w:t>
      </w:r>
      <w:r w:rsidR="00060112" w:rsidRPr="000952AC">
        <w:rPr>
          <w:rFonts w:ascii="Times New Roman" w:hAnsi="Times New Roman"/>
          <w:sz w:val="24"/>
          <w:szCs w:val="24"/>
          <w:lang w:val="en-GB"/>
        </w:rPr>
        <w:t xml:space="preserve"> </w:t>
      </w:r>
      <w:r w:rsidR="00587926" w:rsidRPr="000952AC">
        <w:rPr>
          <w:rFonts w:ascii="Times New Roman" w:hAnsi="Times New Roman"/>
          <w:sz w:val="24"/>
          <w:szCs w:val="24"/>
          <w:lang w:val="en-GB"/>
        </w:rPr>
        <w:t xml:space="preserve">provisional </w:t>
      </w:r>
      <w:r w:rsidR="00060112" w:rsidRPr="000952AC">
        <w:rPr>
          <w:rFonts w:ascii="Times New Roman" w:hAnsi="Times New Roman"/>
          <w:sz w:val="24"/>
          <w:szCs w:val="24"/>
          <w:lang w:val="en-GB"/>
        </w:rPr>
        <w:t xml:space="preserve">take on what the evidence supports </w:t>
      </w:r>
      <w:r w:rsidR="007A73A4" w:rsidRPr="000952AC">
        <w:rPr>
          <w:rFonts w:ascii="Times New Roman" w:hAnsi="Times New Roman"/>
          <w:sz w:val="24"/>
          <w:szCs w:val="24"/>
          <w:lang w:val="en-GB"/>
        </w:rPr>
        <w:t xml:space="preserve">at different stages </w:t>
      </w:r>
      <w:r w:rsidR="000A5E24" w:rsidRPr="000952AC">
        <w:rPr>
          <w:rFonts w:ascii="Times New Roman" w:hAnsi="Times New Roman"/>
          <w:sz w:val="24"/>
          <w:szCs w:val="24"/>
          <w:lang w:val="en-GB"/>
        </w:rPr>
        <w:t>of one’</w:t>
      </w:r>
      <w:r w:rsidR="00587926" w:rsidRPr="000952AC">
        <w:rPr>
          <w:rFonts w:ascii="Times New Roman" w:hAnsi="Times New Roman"/>
          <w:sz w:val="24"/>
          <w:szCs w:val="24"/>
          <w:lang w:val="en-GB"/>
        </w:rPr>
        <w:t>s evaluation of that evidence</w:t>
      </w:r>
      <w:r w:rsidR="000A5E24" w:rsidRPr="000952AC">
        <w:rPr>
          <w:rFonts w:ascii="Times New Roman" w:hAnsi="Times New Roman"/>
          <w:sz w:val="24"/>
          <w:szCs w:val="24"/>
          <w:lang w:val="en-GB"/>
        </w:rPr>
        <w:t>.</w:t>
      </w:r>
      <w:r w:rsidR="00E12321" w:rsidRPr="000952AC">
        <w:rPr>
          <w:rFonts w:ascii="Times New Roman" w:hAnsi="Times New Roman"/>
          <w:sz w:val="24"/>
          <w:szCs w:val="24"/>
          <w:lang w:val="en-GB"/>
        </w:rPr>
        <w:t xml:space="preserve"> T</w:t>
      </w:r>
      <w:r w:rsidR="00815B65" w:rsidRPr="000952AC">
        <w:rPr>
          <w:rFonts w:ascii="Times New Roman" w:hAnsi="Times New Roman"/>
          <w:sz w:val="24"/>
          <w:szCs w:val="24"/>
          <w:lang w:val="en-GB"/>
        </w:rPr>
        <w:t>ransitional attitudes fluctuate across degrees of confidence</w:t>
      </w:r>
      <w:r w:rsidR="0080687B" w:rsidRPr="000952AC">
        <w:rPr>
          <w:rFonts w:ascii="Times New Roman" w:hAnsi="Times New Roman"/>
          <w:sz w:val="24"/>
          <w:szCs w:val="24"/>
          <w:lang w:val="en-GB"/>
        </w:rPr>
        <w:t xml:space="preserve"> as one’s reasoning proceeds and they</w:t>
      </w:r>
      <w:r w:rsidR="00815B65" w:rsidRPr="000952AC">
        <w:rPr>
          <w:rFonts w:ascii="Times New Roman" w:hAnsi="Times New Roman"/>
          <w:sz w:val="24"/>
          <w:szCs w:val="24"/>
          <w:lang w:val="en-GB"/>
        </w:rPr>
        <w:t xml:space="preserve"> are not used for action and assertion unless in special circumstances.</w:t>
      </w:r>
      <w:r w:rsidR="00756DA2" w:rsidRPr="000952AC">
        <w:rPr>
          <w:rFonts w:ascii="Times New Roman" w:hAnsi="Times New Roman"/>
          <w:sz w:val="24"/>
          <w:szCs w:val="24"/>
          <w:lang w:val="en-GB"/>
        </w:rPr>
        <w:t xml:space="preserve"> Staffel contrasts transitional attitudes with </w:t>
      </w:r>
      <w:r w:rsidR="00756DA2" w:rsidRPr="000952AC">
        <w:rPr>
          <w:rFonts w:ascii="Times New Roman" w:hAnsi="Times New Roman"/>
          <w:i/>
          <w:sz w:val="24"/>
          <w:szCs w:val="24"/>
          <w:lang w:val="en-GB"/>
        </w:rPr>
        <w:t>terminal attitudes</w:t>
      </w:r>
      <w:r w:rsidR="00756DA2" w:rsidRPr="000952AC">
        <w:rPr>
          <w:rFonts w:ascii="Times New Roman" w:hAnsi="Times New Roman"/>
          <w:sz w:val="24"/>
          <w:szCs w:val="24"/>
          <w:lang w:val="en-GB"/>
        </w:rPr>
        <w:t>,</w:t>
      </w:r>
      <w:r w:rsidR="00DD0F0C" w:rsidRPr="000952AC">
        <w:rPr>
          <w:rFonts w:ascii="Times New Roman" w:hAnsi="Times New Roman"/>
          <w:sz w:val="24"/>
          <w:szCs w:val="24"/>
          <w:lang w:val="en-GB"/>
        </w:rPr>
        <w:t xml:space="preserve"> namely attitudes we have at the end of the deliberation process</w:t>
      </w:r>
      <w:r w:rsidR="00523D72" w:rsidRPr="000952AC">
        <w:rPr>
          <w:rFonts w:ascii="Times New Roman" w:hAnsi="Times New Roman"/>
          <w:sz w:val="24"/>
          <w:szCs w:val="24"/>
          <w:lang w:val="en-GB"/>
        </w:rPr>
        <w:t xml:space="preserve"> </w:t>
      </w:r>
      <w:r w:rsidR="00815B65" w:rsidRPr="000952AC">
        <w:rPr>
          <w:rFonts w:ascii="Times New Roman" w:hAnsi="Times New Roman"/>
          <w:sz w:val="24"/>
          <w:szCs w:val="24"/>
          <w:lang w:val="en-GB"/>
        </w:rPr>
        <w:t xml:space="preserve">upon which we act </w:t>
      </w:r>
      <w:r w:rsidR="00523D72" w:rsidRPr="000952AC">
        <w:rPr>
          <w:rFonts w:ascii="Times New Roman" w:hAnsi="Times New Roman"/>
          <w:sz w:val="24"/>
          <w:szCs w:val="24"/>
          <w:lang w:val="en-GB"/>
        </w:rPr>
        <w:t xml:space="preserve">both </w:t>
      </w:r>
      <w:r w:rsidR="00815B65" w:rsidRPr="000952AC">
        <w:rPr>
          <w:rFonts w:ascii="Times New Roman" w:hAnsi="Times New Roman"/>
          <w:sz w:val="24"/>
          <w:szCs w:val="24"/>
          <w:lang w:val="en-GB"/>
        </w:rPr>
        <w:t>ve</w:t>
      </w:r>
      <w:r w:rsidR="005B1EF8" w:rsidRPr="000952AC">
        <w:rPr>
          <w:rFonts w:ascii="Times New Roman" w:hAnsi="Times New Roman"/>
          <w:sz w:val="24"/>
          <w:szCs w:val="24"/>
          <w:lang w:val="en-GB"/>
        </w:rPr>
        <w:t>rbally and non-verbally.</w:t>
      </w:r>
    </w:p>
    <w:p w14:paraId="23BE2745" w14:textId="61D03ED2" w:rsidR="00D2534A" w:rsidRPr="000952AC" w:rsidRDefault="0002106A" w:rsidP="00DD289E">
      <w:pPr>
        <w:spacing w:after="0" w:line="360" w:lineRule="auto"/>
        <w:ind w:firstLine="567"/>
        <w:contextualSpacing/>
        <w:jc w:val="both"/>
        <w:rPr>
          <w:rFonts w:ascii="Times New Roman" w:hAnsi="Times New Roman"/>
          <w:sz w:val="24"/>
          <w:szCs w:val="24"/>
          <w:lang w:val="en-GB"/>
        </w:rPr>
      </w:pPr>
      <w:proofErr w:type="spellStart"/>
      <w:r w:rsidRPr="000952AC">
        <w:rPr>
          <w:rFonts w:ascii="Times New Roman" w:hAnsi="Times New Roman"/>
          <w:sz w:val="24"/>
          <w:szCs w:val="24"/>
          <w:lang w:val="en-GB"/>
        </w:rPr>
        <w:t>Staffel’s</w:t>
      </w:r>
      <w:proofErr w:type="spellEnd"/>
      <w:r w:rsidRPr="000952AC">
        <w:rPr>
          <w:rFonts w:ascii="Times New Roman" w:hAnsi="Times New Roman"/>
          <w:sz w:val="24"/>
          <w:szCs w:val="24"/>
          <w:lang w:val="en-GB"/>
        </w:rPr>
        <w:t xml:space="preserve"> transitional attitudes differ from </w:t>
      </w:r>
      <w:r w:rsidR="001C52C5" w:rsidRPr="000952AC">
        <w:rPr>
          <w:rFonts w:ascii="Times New Roman" w:hAnsi="Times New Roman"/>
          <w:sz w:val="24"/>
          <w:szCs w:val="24"/>
          <w:lang w:val="en-GB"/>
        </w:rPr>
        <w:t>both Goldberg’s attitudinal speculation</w:t>
      </w:r>
      <w:r w:rsidR="008736AE" w:rsidRPr="000952AC">
        <w:rPr>
          <w:rFonts w:ascii="Times New Roman" w:hAnsi="Times New Roman"/>
          <w:sz w:val="24"/>
          <w:szCs w:val="24"/>
          <w:lang w:val="en-GB"/>
        </w:rPr>
        <w:t xml:space="preserve"> and</w:t>
      </w:r>
      <w:r w:rsidR="001C52C5" w:rsidRPr="000952AC">
        <w:rPr>
          <w:rFonts w:ascii="Times New Roman" w:hAnsi="Times New Roman"/>
          <w:sz w:val="24"/>
          <w:szCs w:val="24"/>
          <w:lang w:val="en-GB"/>
        </w:rPr>
        <w:t xml:space="preserve"> </w:t>
      </w:r>
      <w:r w:rsidRPr="000952AC">
        <w:rPr>
          <w:rFonts w:ascii="Times New Roman" w:hAnsi="Times New Roman"/>
          <w:sz w:val="24"/>
          <w:szCs w:val="24"/>
          <w:lang w:val="en-GB"/>
        </w:rPr>
        <w:t>Barnett’s inclinations</w:t>
      </w:r>
      <w:r w:rsidR="001C52C5" w:rsidRPr="000952AC">
        <w:rPr>
          <w:rFonts w:ascii="Times New Roman" w:hAnsi="Times New Roman"/>
          <w:sz w:val="24"/>
          <w:szCs w:val="24"/>
          <w:lang w:val="en-GB"/>
        </w:rPr>
        <w:t xml:space="preserve">. For one, transitional attitudes are not </w:t>
      </w:r>
      <w:r w:rsidR="009F069E" w:rsidRPr="000952AC">
        <w:rPr>
          <w:rFonts w:ascii="Times New Roman" w:hAnsi="Times New Roman"/>
          <w:sz w:val="24"/>
          <w:szCs w:val="24"/>
          <w:lang w:val="en-GB"/>
        </w:rPr>
        <w:t>view</w:t>
      </w:r>
      <w:r w:rsidR="001C52C5" w:rsidRPr="000952AC">
        <w:rPr>
          <w:rFonts w:ascii="Times New Roman" w:hAnsi="Times New Roman"/>
          <w:sz w:val="24"/>
          <w:szCs w:val="24"/>
          <w:lang w:val="en-GB"/>
        </w:rPr>
        <w:t>-taking</w:t>
      </w:r>
      <w:r w:rsidR="001775D7" w:rsidRPr="000952AC">
        <w:rPr>
          <w:rFonts w:ascii="Times New Roman" w:hAnsi="Times New Roman"/>
          <w:sz w:val="24"/>
          <w:szCs w:val="24"/>
          <w:lang w:val="en-GB"/>
        </w:rPr>
        <w:t xml:space="preserve"> attitudes precisely</w:t>
      </w:r>
      <w:r w:rsidRPr="000952AC">
        <w:rPr>
          <w:rFonts w:ascii="Times New Roman" w:hAnsi="Times New Roman"/>
          <w:sz w:val="24"/>
          <w:szCs w:val="24"/>
          <w:lang w:val="en-GB"/>
        </w:rPr>
        <w:t xml:space="preserve"> </w:t>
      </w:r>
      <w:r w:rsidR="00EC0E51" w:rsidRPr="000952AC">
        <w:rPr>
          <w:rFonts w:ascii="Times New Roman" w:hAnsi="Times New Roman"/>
          <w:sz w:val="24"/>
          <w:szCs w:val="24"/>
          <w:lang w:val="en-GB"/>
        </w:rPr>
        <w:t>because</w:t>
      </w:r>
      <w:r w:rsidR="009F069E" w:rsidRPr="000952AC">
        <w:rPr>
          <w:rFonts w:ascii="Times New Roman" w:hAnsi="Times New Roman"/>
          <w:sz w:val="24"/>
          <w:szCs w:val="24"/>
          <w:lang w:val="en-GB"/>
        </w:rPr>
        <w:t xml:space="preserve"> one </w:t>
      </w:r>
      <w:r w:rsidR="00C265D1" w:rsidRPr="000952AC">
        <w:rPr>
          <w:rFonts w:ascii="Times New Roman" w:hAnsi="Times New Roman"/>
          <w:sz w:val="24"/>
          <w:szCs w:val="24"/>
          <w:lang w:val="en-GB"/>
        </w:rPr>
        <w:t>goes</w:t>
      </w:r>
      <w:r w:rsidR="009F069E" w:rsidRPr="000952AC">
        <w:rPr>
          <w:rFonts w:ascii="Times New Roman" w:hAnsi="Times New Roman"/>
          <w:sz w:val="24"/>
          <w:szCs w:val="24"/>
          <w:lang w:val="en-GB"/>
        </w:rPr>
        <w:t xml:space="preserve"> through several transitional </w:t>
      </w:r>
      <w:r w:rsidR="00066A62" w:rsidRPr="000952AC">
        <w:rPr>
          <w:rFonts w:ascii="Times New Roman" w:hAnsi="Times New Roman"/>
          <w:sz w:val="24"/>
          <w:szCs w:val="24"/>
          <w:lang w:val="en-GB"/>
        </w:rPr>
        <w:t>attitudes as one reasons</w:t>
      </w:r>
      <w:r w:rsidR="009F069E" w:rsidRPr="000952AC">
        <w:rPr>
          <w:rFonts w:ascii="Times New Roman" w:hAnsi="Times New Roman"/>
          <w:sz w:val="24"/>
          <w:szCs w:val="24"/>
          <w:lang w:val="en-GB"/>
        </w:rPr>
        <w:t xml:space="preserve"> towards one’s view on</w:t>
      </w:r>
      <w:r w:rsidR="00C265D1" w:rsidRPr="000952AC">
        <w:rPr>
          <w:rFonts w:ascii="Times New Roman" w:hAnsi="Times New Roman"/>
          <w:sz w:val="24"/>
          <w:szCs w:val="24"/>
          <w:lang w:val="en-GB"/>
        </w:rPr>
        <w:t xml:space="preserve"> the matter at hand</w:t>
      </w:r>
      <w:r w:rsidR="009F069E" w:rsidRPr="000952AC">
        <w:rPr>
          <w:rFonts w:ascii="Times New Roman" w:hAnsi="Times New Roman"/>
          <w:sz w:val="24"/>
          <w:szCs w:val="24"/>
          <w:lang w:val="en-GB"/>
        </w:rPr>
        <w:t>. For another,</w:t>
      </w:r>
      <w:r w:rsidR="00EC0E51" w:rsidRPr="000952AC">
        <w:rPr>
          <w:rFonts w:ascii="Times New Roman" w:hAnsi="Times New Roman"/>
          <w:sz w:val="24"/>
          <w:szCs w:val="24"/>
          <w:lang w:val="en-GB"/>
        </w:rPr>
        <w:t xml:space="preserve"> </w:t>
      </w:r>
      <w:r w:rsidR="00A12015" w:rsidRPr="000952AC">
        <w:rPr>
          <w:rFonts w:ascii="Times New Roman" w:hAnsi="Times New Roman"/>
          <w:sz w:val="24"/>
          <w:szCs w:val="24"/>
          <w:lang w:val="en-GB"/>
        </w:rPr>
        <w:t xml:space="preserve">while </w:t>
      </w:r>
      <w:r w:rsidR="009F069E" w:rsidRPr="000952AC">
        <w:rPr>
          <w:rFonts w:ascii="Times New Roman" w:hAnsi="Times New Roman"/>
          <w:sz w:val="24"/>
          <w:szCs w:val="24"/>
          <w:lang w:val="en-GB"/>
        </w:rPr>
        <w:t xml:space="preserve">Barnett’s inclinations are </w:t>
      </w:r>
      <w:proofErr w:type="gramStart"/>
      <w:r w:rsidR="003C74ED" w:rsidRPr="000952AC">
        <w:rPr>
          <w:rFonts w:ascii="Times New Roman" w:hAnsi="Times New Roman"/>
          <w:sz w:val="24"/>
          <w:szCs w:val="24"/>
          <w:lang w:val="en-GB"/>
        </w:rPr>
        <w:t>attitudes</w:t>
      </w:r>
      <w:proofErr w:type="gramEnd"/>
      <w:r w:rsidR="003C74ED" w:rsidRPr="000952AC">
        <w:rPr>
          <w:rFonts w:ascii="Times New Roman" w:hAnsi="Times New Roman"/>
          <w:sz w:val="24"/>
          <w:szCs w:val="24"/>
          <w:lang w:val="en-GB"/>
        </w:rPr>
        <w:t xml:space="preserve"> we take conditional on </w:t>
      </w:r>
      <w:r w:rsidR="001C1A94" w:rsidRPr="000952AC">
        <w:rPr>
          <w:rFonts w:ascii="Times New Roman" w:hAnsi="Times New Roman"/>
          <w:sz w:val="24"/>
          <w:szCs w:val="24"/>
          <w:lang w:val="en-GB"/>
        </w:rPr>
        <w:t>a body</w:t>
      </w:r>
      <w:r w:rsidR="00244A9D">
        <w:rPr>
          <w:rFonts w:ascii="Times New Roman" w:hAnsi="Times New Roman"/>
          <w:sz w:val="24"/>
          <w:szCs w:val="24"/>
          <w:lang w:val="en-GB"/>
        </w:rPr>
        <w:t xml:space="preserve"> of</w:t>
      </w:r>
      <w:r w:rsidR="003C74ED" w:rsidRPr="000952AC">
        <w:rPr>
          <w:rFonts w:ascii="Times New Roman" w:hAnsi="Times New Roman"/>
          <w:sz w:val="24"/>
          <w:szCs w:val="24"/>
          <w:lang w:val="en-GB"/>
        </w:rPr>
        <w:t xml:space="preserve"> evidence that differs from the evidence we possess, </w:t>
      </w:r>
      <w:proofErr w:type="spellStart"/>
      <w:r w:rsidR="0047093B" w:rsidRPr="000952AC">
        <w:rPr>
          <w:rFonts w:ascii="Times New Roman" w:hAnsi="Times New Roman"/>
          <w:sz w:val="24"/>
          <w:szCs w:val="24"/>
          <w:lang w:val="en-GB"/>
        </w:rPr>
        <w:t>Staffel’s</w:t>
      </w:r>
      <w:proofErr w:type="spellEnd"/>
      <w:r w:rsidR="0047093B" w:rsidRPr="000952AC">
        <w:rPr>
          <w:rFonts w:ascii="Times New Roman" w:hAnsi="Times New Roman"/>
          <w:sz w:val="24"/>
          <w:szCs w:val="24"/>
          <w:lang w:val="en-GB"/>
        </w:rPr>
        <w:t xml:space="preserve"> transitional attitudes </w:t>
      </w:r>
      <w:r w:rsidR="003C74ED" w:rsidRPr="000952AC">
        <w:rPr>
          <w:rFonts w:ascii="Times New Roman" w:hAnsi="Times New Roman"/>
          <w:sz w:val="24"/>
          <w:szCs w:val="24"/>
          <w:lang w:val="en-GB"/>
        </w:rPr>
        <w:t xml:space="preserve">are attitudes we take to </w:t>
      </w:r>
      <w:r w:rsidR="0047093B" w:rsidRPr="000952AC">
        <w:rPr>
          <w:rFonts w:ascii="Times New Roman" w:hAnsi="Times New Roman"/>
          <w:sz w:val="24"/>
          <w:szCs w:val="24"/>
          <w:lang w:val="en-GB"/>
        </w:rPr>
        <w:t xml:space="preserve">keep </w:t>
      </w:r>
      <w:r w:rsidR="003C74ED" w:rsidRPr="000952AC">
        <w:rPr>
          <w:rFonts w:ascii="Times New Roman" w:hAnsi="Times New Roman"/>
          <w:sz w:val="24"/>
          <w:szCs w:val="24"/>
          <w:lang w:val="en-GB"/>
        </w:rPr>
        <w:t>track of the probative f</w:t>
      </w:r>
      <w:r w:rsidR="003A6F28" w:rsidRPr="000952AC">
        <w:rPr>
          <w:rFonts w:ascii="Times New Roman" w:hAnsi="Times New Roman"/>
          <w:sz w:val="24"/>
          <w:szCs w:val="24"/>
          <w:lang w:val="en-GB"/>
        </w:rPr>
        <w:t>orce of the evidence we possess.</w:t>
      </w:r>
    </w:p>
    <w:p w14:paraId="22740195" w14:textId="65DDC6B3" w:rsidR="002B5AD7" w:rsidRPr="000952AC" w:rsidRDefault="00DD289E" w:rsidP="0049668A">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 xml:space="preserve">Provisional attitudes also bear </w:t>
      </w:r>
      <w:r w:rsidR="0049668A" w:rsidRPr="000952AC">
        <w:rPr>
          <w:rFonts w:ascii="Times New Roman" w:hAnsi="Times New Roman"/>
          <w:sz w:val="24"/>
          <w:szCs w:val="24"/>
          <w:lang w:val="en-GB"/>
        </w:rPr>
        <w:t xml:space="preserve">a tight connection to inquiry. </w:t>
      </w:r>
      <w:r w:rsidR="0045714C" w:rsidRPr="000952AC">
        <w:rPr>
          <w:rFonts w:ascii="Times New Roman" w:hAnsi="Times New Roman"/>
          <w:sz w:val="24"/>
          <w:szCs w:val="24"/>
          <w:lang w:val="en-GB"/>
        </w:rPr>
        <w:t xml:space="preserve">Focusing on the kinds of propositions or theories one adopts in research contexts, Will Fleisher (2018, 2021a, 2021b) introduces the attitude of </w:t>
      </w:r>
      <w:r w:rsidR="0045714C" w:rsidRPr="000952AC">
        <w:rPr>
          <w:rFonts w:ascii="Times New Roman" w:hAnsi="Times New Roman"/>
          <w:i/>
          <w:sz w:val="24"/>
          <w:szCs w:val="24"/>
          <w:lang w:val="en-GB"/>
        </w:rPr>
        <w:t>endorsement</w:t>
      </w:r>
      <w:r w:rsidRPr="000952AC">
        <w:rPr>
          <w:rFonts w:ascii="Times New Roman" w:hAnsi="Times New Roman"/>
          <w:sz w:val="24"/>
          <w:szCs w:val="24"/>
          <w:lang w:val="en-GB"/>
        </w:rPr>
        <w:t xml:space="preserve">. One </w:t>
      </w:r>
      <w:r w:rsidR="0045714C" w:rsidRPr="000952AC">
        <w:rPr>
          <w:rFonts w:ascii="Times New Roman" w:hAnsi="Times New Roman"/>
          <w:sz w:val="24"/>
          <w:szCs w:val="24"/>
          <w:lang w:val="en-GB"/>
        </w:rPr>
        <w:t xml:space="preserve">endorses that </w:t>
      </w:r>
      <w:r w:rsidR="0045714C" w:rsidRPr="000952AC">
        <w:rPr>
          <w:rFonts w:ascii="Times New Roman" w:hAnsi="Times New Roman"/>
          <w:i/>
          <w:sz w:val="24"/>
          <w:szCs w:val="24"/>
          <w:lang w:val="en-GB"/>
        </w:rPr>
        <w:t>p</w:t>
      </w:r>
      <w:r w:rsidR="0045714C" w:rsidRPr="000952AC">
        <w:rPr>
          <w:rFonts w:ascii="Times New Roman" w:hAnsi="Times New Roman"/>
          <w:sz w:val="24"/>
          <w:szCs w:val="24"/>
          <w:lang w:val="en-GB"/>
        </w:rPr>
        <w:t xml:space="preserve"> when one is resiliently committed to </w:t>
      </w:r>
      <w:r w:rsidR="0045714C" w:rsidRPr="000952AC">
        <w:rPr>
          <w:rFonts w:ascii="Times New Roman" w:hAnsi="Times New Roman"/>
          <w:i/>
          <w:sz w:val="24"/>
          <w:szCs w:val="24"/>
          <w:lang w:val="en-GB"/>
        </w:rPr>
        <w:t>p</w:t>
      </w:r>
      <w:r w:rsidR="0045714C" w:rsidRPr="000952AC">
        <w:rPr>
          <w:rFonts w:ascii="Times New Roman" w:hAnsi="Times New Roman"/>
          <w:sz w:val="24"/>
          <w:szCs w:val="24"/>
          <w:lang w:val="en-GB"/>
        </w:rPr>
        <w:t>, takes onese</w:t>
      </w:r>
      <w:r w:rsidR="002B3682" w:rsidRPr="000952AC">
        <w:rPr>
          <w:rFonts w:ascii="Times New Roman" w:hAnsi="Times New Roman"/>
          <w:sz w:val="24"/>
          <w:szCs w:val="24"/>
          <w:lang w:val="en-GB"/>
        </w:rPr>
        <w:t xml:space="preserve">lf to be obligated to defend it, and </w:t>
      </w:r>
      <w:r w:rsidR="0045714C" w:rsidRPr="000952AC">
        <w:rPr>
          <w:rFonts w:ascii="Times New Roman" w:hAnsi="Times New Roman"/>
          <w:sz w:val="24"/>
          <w:szCs w:val="24"/>
          <w:lang w:val="en-GB"/>
        </w:rPr>
        <w:t>shapes one’s research program on such a proposition with the aim to promote successful inquiry.</w:t>
      </w:r>
      <w:r w:rsidR="00C95449" w:rsidRPr="000952AC">
        <w:rPr>
          <w:rFonts w:ascii="Times New Roman" w:hAnsi="Times New Roman"/>
          <w:sz w:val="24"/>
          <w:szCs w:val="24"/>
          <w:lang w:val="en-GB"/>
        </w:rPr>
        <w:t xml:space="preserve"> While endorsement differs from belief in that the latter closes one’s inquiry whereas the former doesn’t, when one endorses </w:t>
      </w:r>
      <w:proofErr w:type="gramStart"/>
      <w:r w:rsidR="00C95449" w:rsidRPr="000952AC">
        <w:rPr>
          <w:rFonts w:ascii="Times New Roman" w:hAnsi="Times New Roman"/>
          <w:i/>
          <w:sz w:val="24"/>
          <w:szCs w:val="24"/>
          <w:lang w:val="en-GB"/>
        </w:rPr>
        <w:t>p</w:t>
      </w:r>
      <w:proofErr w:type="gramEnd"/>
      <w:r w:rsidR="00C95449" w:rsidRPr="000952AC">
        <w:rPr>
          <w:rFonts w:ascii="Times New Roman" w:hAnsi="Times New Roman"/>
          <w:sz w:val="24"/>
          <w:szCs w:val="24"/>
          <w:lang w:val="en-GB"/>
        </w:rPr>
        <w:t xml:space="preserve"> one exhibits a certain </w:t>
      </w:r>
      <w:proofErr w:type="spellStart"/>
      <w:r w:rsidR="002B3682" w:rsidRPr="000952AC">
        <w:rPr>
          <w:rFonts w:ascii="Times New Roman" w:hAnsi="Times New Roman"/>
          <w:sz w:val="24"/>
          <w:szCs w:val="24"/>
          <w:lang w:val="en-GB"/>
        </w:rPr>
        <w:t>settledness</w:t>
      </w:r>
      <w:proofErr w:type="spellEnd"/>
      <w:r w:rsidR="002B3682" w:rsidRPr="000952AC">
        <w:rPr>
          <w:rFonts w:ascii="Times New Roman" w:hAnsi="Times New Roman"/>
          <w:sz w:val="24"/>
          <w:szCs w:val="24"/>
          <w:lang w:val="en-GB"/>
        </w:rPr>
        <w:t xml:space="preserve"> in inquiry which makes endorsement a less tentative attitude</w:t>
      </w:r>
      <w:r w:rsidR="002B5AD7" w:rsidRPr="000952AC">
        <w:rPr>
          <w:rFonts w:ascii="Times New Roman" w:hAnsi="Times New Roman"/>
          <w:sz w:val="24"/>
          <w:szCs w:val="24"/>
          <w:lang w:val="en-GB"/>
        </w:rPr>
        <w:t xml:space="preserve"> than </w:t>
      </w:r>
      <w:proofErr w:type="spellStart"/>
      <w:r w:rsidR="002B5AD7" w:rsidRPr="000952AC">
        <w:rPr>
          <w:rFonts w:ascii="Times New Roman" w:hAnsi="Times New Roman"/>
          <w:sz w:val="24"/>
          <w:szCs w:val="24"/>
          <w:lang w:val="en-GB"/>
        </w:rPr>
        <w:t>Staffel’</w:t>
      </w:r>
      <w:r w:rsidR="003D4C67" w:rsidRPr="000952AC">
        <w:rPr>
          <w:rFonts w:ascii="Times New Roman" w:hAnsi="Times New Roman"/>
          <w:sz w:val="24"/>
          <w:szCs w:val="24"/>
          <w:lang w:val="en-GB"/>
        </w:rPr>
        <w:t>s</w:t>
      </w:r>
      <w:proofErr w:type="spellEnd"/>
      <w:r w:rsidR="003D4C67" w:rsidRPr="000952AC">
        <w:rPr>
          <w:rFonts w:ascii="Times New Roman" w:hAnsi="Times New Roman"/>
          <w:sz w:val="24"/>
          <w:szCs w:val="24"/>
          <w:lang w:val="en-GB"/>
        </w:rPr>
        <w:t xml:space="preserve"> transitional at</w:t>
      </w:r>
      <w:r w:rsidR="00BD7F88" w:rsidRPr="000952AC">
        <w:rPr>
          <w:rFonts w:ascii="Times New Roman" w:hAnsi="Times New Roman"/>
          <w:sz w:val="24"/>
          <w:szCs w:val="24"/>
          <w:lang w:val="en-GB"/>
        </w:rPr>
        <w:t xml:space="preserve">titudes: </w:t>
      </w:r>
      <w:r w:rsidR="00BD7F88" w:rsidRPr="000952AC">
        <w:rPr>
          <w:rFonts w:ascii="Times New Roman" w:hAnsi="Times New Roman"/>
          <w:sz w:val="24"/>
          <w:szCs w:val="24"/>
          <w:lang w:val="en-GB"/>
        </w:rPr>
        <w:lastRenderedPageBreak/>
        <w:t xml:space="preserve">one’s endorsement that </w:t>
      </w:r>
      <w:r w:rsidR="00BD7F88" w:rsidRPr="000952AC">
        <w:rPr>
          <w:rFonts w:ascii="Times New Roman" w:hAnsi="Times New Roman"/>
          <w:i/>
          <w:sz w:val="24"/>
          <w:szCs w:val="24"/>
          <w:lang w:val="en-GB"/>
        </w:rPr>
        <w:t>p</w:t>
      </w:r>
      <w:r w:rsidR="00BD7F88" w:rsidRPr="000952AC">
        <w:rPr>
          <w:rFonts w:ascii="Times New Roman" w:hAnsi="Times New Roman"/>
          <w:sz w:val="24"/>
          <w:szCs w:val="24"/>
          <w:lang w:val="en-GB"/>
        </w:rPr>
        <w:t xml:space="preserve"> </w:t>
      </w:r>
      <w:r w:rsidR="00E87CC0" w:rsidRPr="000952AC">
        <w:rPr>
          <w:rFonts w:ascii="Times New Roman" w:hAnsi="Times New Roman"/>
          <w:sz w:val="24"/>
          <w:szCs w:val="24"/>
          <w:lang w:val="en-GB"/>
        </w:rPr>
        <w:t>plays a research-shaping</w:t>
      </w:r>
      <w:r w:rsidR="00784EDB" w:rsidRPr="000952AC">
        <w:rPr>
          <w:rFonts w:ascii="Times New Roman" w:hAnsi="Times New Roman"/>
          <w:sz w:val="24"/>
          <w:szCs w:val="24"/>
          <w:lang w:val="en-GB"/>
        </w:rPr>
        <w:t xml:space="preserve"> role in</w:t>
      </w:r>
      <w:r w:rsidR="00E87CC0" w:rsidRPr="000952AC">
        <w:rPr>
          <w:rFonts w:ascii="Times New Roman" w:hAnsi="Times New Roman"/>
          <w:sz w:val="24"/>
          <w:szCs w:val="24"/>
          <w:lang w:val="en-GB"/>
        </w:rPr>
        <w:t xml:space="preserve"> inquiry</w:t>
      </w:r>
      <w:r w:rsidR="00784EDB" w:rsidRPr="000952AC">
        <w:rPr>
          <w:rFonts w:ascii="Times New Roman" w:hAnsi="Times New Roman"/>
          <w:sz w:val="24"/>
          <w:szCs w:val="24"/>
          <w:lang w:val="en-GB"/>
        </w:rPr>
        <w:t xml:space="preserve"> </w:t>
      </w:r>
      <w:r w:rsidRPr="000952AC">
        <w:rPr>
          <w:rFonts w:ascii="Times New Roman" w:hAnsi="Times New Roman"/>
          <w:sz w:val="24"/>
          <w:szCs w:val="24"/>
          <w:lang w:val="en-GB"/>
        </w:rPr>
        <w:t>within a</w:t>
      </w:r>
      <w:r w:rsidR="00D40FA1" w:rsidRPr="000952AC">
        <w:rPr>
          <w:rFonts w:ascii="Times New Roman" w:hAnsi="Times New Roman"/>
          <w:sz w:val="24"/>
          <w:szCs w:val="24"/>
          <w:lang w:val="en-GB"/>
        </w:rPr>
        <w:t xml:space="preserve"> certain </w:t>
      </w:r>
      <w:r w:rsidR="00BD7F88" w:rsidRPr="000952AC">
        <w:rPr>
          <w:rFonts w:ascii="Times New Roman" w:hAnsi="Times New Roman"/>
          <w:sz w:val="24"/>
          <w:szCs w:val="24"/>
          <w:lang w:val="en-GB"/>
        </w:rPr>
        <w:t>domain.</w:t>
      </w:r>
    </w:p>
    <w:p w14:paraId="61385815" w14:textId="7F585445" w:rsidR="0045714C" w:rsidRPr="000952AC" w:rsidRDefault="0088253E" w:rsidP="00180DFC">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 xml:space="preserve">Palmira (2019, 2020, </w:t>
      </w:r>
      <w:r w:rsidR="00B0076C">
        <w:rPr>
          <w:rFonts w:ascii="Times New Roman" w:hAnsi="Times New Roman"/>
          <w:sz w:val="24"/>
          <w:szCs w:val="24"/>
          <w:lang w:val="en-GB"/>
        </w:rPr>
        <w:t>forthcoming</w:t>
      </w:r>
      <w:r w:rsidRPr="000952AC">
        <w:rPr>
          <w:rFonts w:ascii="Times New Roman" w:hAnsi="Times New Roman"/>
          <w:sz w:val="24"/>
          <w:szCs w:val="24"/>
          <w:lang w:val="en-GB"/>
        </w:rPr>
        <w:t xml:space="preserve">) identifies the existence of an inquiry-guiding attitude we take towards a proposition </w:t>
      </w:r>
      <w:r w:rsidRPr="000952AC">
        <w:rPr>
          <w:rFonts w:ascii="Times New Roman" w:hAnsi="Times New Roman"/>
          <w:i/>
          <w:sz w:val="24"/>
          <w:szCs w:val="24"/>
          <w:lang w:val="en-GB"/>
        </w:rPr>
        <w:t>p</w:t>
      </w:r>
      <w:r w:rsidRPr="000952AC">
        <w:rPr>
          <w:rFonts w:ascii="Times New Roman" w:hAnsi="Times New Roman"/>
          <w:sz w:val="24"/>
          <w:szCs w:val="24"/>
          <w:lang w:val="en-GB"/>
        </w:rPr>
        <w:t xml:space="preserve"> when we are inclined towards answering the question whether </w:t>
      </w:r>
      <w:r w:rsidRPr="000952AC">
        <w:rPr>
          <w:rFonts w:ascii="Times New Roman" w:hAnsi="Times New Roman"/>
          <w:i/>
          <w:sz w:val="24"/>
          <w:szCs w:val="24"/>
          <w:lang w:val="en-GB"/>
        </w:rPr>
        <w:t>p</w:t>
      </w:r>
      <w:r w:rsidR="00180DFC" w:rsidRPr="000952AC">
        <w:rPr>
          <w:rFonts w:ascii="Times New Roman" w:hAnsi="Times New Roman"/>
          <w:sz w:val="24"/>
          <w:szCs w:val="24"/>
          <w:lang w:val="en-GB"/>
        </w:rPr>
        <w:t xml:space="preserve"> in the affirmative, </w:t>
      </w:r>
      <w:r w:rsidRPr="000952AC">
        <w:rPr>
          <w:rFonts w:ascii="Times New Roman" w:hAnsi="Times New Roman"/>
          <w:sz w:val="24"/>
          <w:szCs w:val="24"/>
          <w:lang w:val="en-GB"/>
        </w:rPr>
        <w:t xml:space="preserve">irrespective of </w:t>
      </w:r>
      <w:proofErr w:type="gramStart"/>
      <w:r w:rsidRPr="000952AC">
        <w:rPr>
          <w:rFonts w:ascii="Times New Roman" w:hAnsi="Times New Roman"/>
          <w:sz w:val="24"/>
          <w:szCs w:val="24"/>
          <w:lang w:val="en-GB"/>
        </w:rPr>
        <w:t>whether or not</w:t>
      </w:r>
      <w:proofErr w:type="gramEnd"/>
      <w:r w:rsidRPr="000952AC">
        <w:rPr>
          <w:rFonts w:ascii="Times New Roman" w:hAnsi="Times New Roman"/>
          <w:sz w:val="24"/>
          <w:szCs w:val="24"/>
          <w:lang w:val="en-GB"/>
        </w:rPr>
        <w:t xml:space="preserve"> we are in a research context. Palmira calls this attitude “hypothesis”. When </w:t>
      </w:r>
      <w:r w:rsidR="00F027C5" w:rsidRPr="000952AC">
        <w:rPr>
          <w:rFonts w:ascii="Times New Roman" w:hAnsi="Times New Roman"/>
          <w:sz w:val="24"/>
          <w:szCs w:val="24"/>
          <w:lang w:val="en-GB"/>
        </w:rPr>
        <w:t xml:space="preserve">one hypothesises that </w:t>
      </w:r>
      <w:r w:rsidR="00F027C5" w:rsidRPr="000952AC">
        <w:rPr>
          <w:rFonts w:ascii="Times New Roman" w:hAnsi="Times New Roman"/>
          <w:i/>
          <w:sz w:val="24"/>
          <w:szCs w:val="24"/>
          <w:lang w:val="en-GB"/>
        </w:rPr>
        <w:t>p</w:t>
      </w:r>
      <w:r w:rsidR="00F027C5" w:rsidRPr="000952AC">
        <w:rPr>
          <w:rFonts w:ascii="Times New Roman" w:hAnsi="Times New Roman"/>
          <w:sz w:val="24"/>
          <w:szCs w:val="24"/>
          <w:lang w:val="en-GB"/>
        </w:rPr>
        <w:t xml:space="preserve">, one’s inquiring efforts are directed towards closing the question of </w:t>
      </w:r>
      <w:r w:rsidR="00F027C5" w:rsidRPr="000952AC">
        <w:rPr>
          <w:rFonts w:ascii="Times New Roman" w:hAnsi="Times New Roman"/>
          <w:i/>
          <w:sz w:val="24"/>
          <w:szCs w:val="24"/>
          <w:lang w:val="en-GB"/>
        </w:rPr>
        <w:t>p</w:t>
      </w:r>
      <w:r w:rsidR="00F027C5" w:rsidRPr="000952AC">
        <w:rPr>
          <w:rFonts w:ascii="Times New Roman" w:hAnsi="Times New Roman"/>
          <w:sz w:val="24"/>
          <w:szCs w:val="24"/>
          <w:lang w:val="en-GB"/>
        </w:rPr>
        <w:t>’s truth-value in the affirmative</w:t>
      </w:r>
      <w:r w:rsidR="009704D9">
        <w:rPr>
          <w:rFonts w:ascii="Times New Roman" w:hAnsi="Times New Roman"/>
          <w:sz w:val="24"/>
          <w:szCs w:val="24"/>
          <w:lang w:val="en-GB"/>
        </w:rPr>
        <w:t xml:space="preserve">, </w:t>
      </w:r>
      <w:r w:rsidR="00F027C5" w:rsidRPr="000952AC">
        <w:rPr>
          <w:rFonts w:ascii="Times New Roman" w:hAnsi="Times New Roman"/>
          <w:sz w:val="24"/>
          <w:szCs w:val="24"/>
          <w:lang w:val="en-GB"/>
        </w:rPr>
        <w:t xml:space="preserve">one is disposed to use </w:t>
      </w:r>
      <w:r w:rsidR="00F027C5" w:rsidRPr="000952AC">
        <w:rPr>
          <w:rFonts w:ascii="Times New Roman" w:hAnsi="Times New Roman"/>
          <w:i/>
          <w:sz w:val="24"/>
          <w:szCs w:val="24"/>
          <w:lang w:val="en-GB"/>
        </w:rPr>
        <w:t>p</w:t>
      </w:r>
      <w:r w:rsidR="00F027C5" w:rsidRPr="000952AC">
        <w:rPr>
          <w:rFonts w:ascii="Times New Roman" w:hAnsi="Times New Roman"/>
          <w:sz w:val="24"/>
          <w:szCs w:val="24"/>
          <w:lang w:val="en-GB"/>
        </w:rPr>
        <w:t xml:space="preserve"> in reasoning about how to inquire into the question whether </w:t>
      </w:r>
      <w:r w:rsidR="00F027C5" w:rsidRPr="000952AC">
        <w:rPr>
          <w:rFonts w:ascii="Times New Roman" w:hAnsi="Times New Roman"/>
          <w:i/>
          <w:sz w:val="24"/>
          <w:szCs w:val="24"/>
          <w:lang w:val="en-GB"/>
        </w:rPr>
        <w:t>p</w:t>
      </w:r>
      <w:r w:rsidR="00F027C5" w:rsidRPr="000952AC">
        <w:rPr>
          <w:rFonts w:ascii="Times New Roman" w:hAnsi="Times New Roman"/>
          <w:sz w:val="24"/>
          <w:szCs w:val="24"/>
          <w:lang w:val="en-GB"/>
        </w:rPr>
        <w:t xml:space="preserve"> and</w:t>
      </w:r>
      <w:r w:rsidR="00F71E3F" w:rsidRPr="000952AC">
        <w:rPr>
          <w:rFonts w:ascii="Times New Roman" w:hAnsi="Times New Roman"/>
          <w:sz w:val="24"/>
          <w:szCs w:val="24"/>
          <w:lang w:val="en-GB"/>
        </w:rPr>
        <w:t xml:space="preserve"> is also disposed to</w:t>
      </w:r>
      <w:r w:rsidR="00491A1B">
        <w:rPr>
          <w:rFonts w:ascii="Times New Roman" w:hAnsi="Times New Roman"/>
          <w:sz w:val="24"/>
          <w:szCs w:val="24"/>
          <w:lang w:val="en-GB"/>
        </w:rPr>
        <w:t xml:space="preserve"> conjecture</w:t>
      </w:r>
      <w:r w:rsidR="00A06D8C" w:rsidRPr="000952AC">
        <w:rPr>
          <w:rFonts w:ascii="Times New Roman" w:hAnsi="Times New Roman"/>
          <w:sz w:val="24"/>
          <w:szCs w:val="24"/>
          <w:lang w:val="en-GB"/>
        </w:rPr>
        <w:t>, as opposed to assert</w:t>
      </w:r>
      <w:r w:rsidR="009704D9">
        <w:rPr>
          <w:rFonts w:ascii="Times New Roman" w:hAnsi="Times New Roman"/>
          <w:sz w:val="24"/>
          <w:szCs w:val="24"/>
          <w:lang w:val="en-GB"/>
        </w:rPr>
        <w:t>ing</w:t>
      </w:r>
      <w:r w:rsidR="00A06D8C" w:rsidRPr="000952AC">
        <w:rPr>
          <w:rFonts w:ascii="Times New Roman" w:hAnsi="Times New Roman"/>
          <w:sz w:val="24"/>
          <w:szCs w:val="24"/>
          <w:lang w:val="en-GB"/>
        </w:rPr>
        <w:t>,</w:t>
      </w:r>
      <w:r w:rsidR="00F71E3F" w:rsidRPr="000952AC">
        <w:rPr>
          <w:rFonts w:ascii="Times New Roman" w:hAnsi="Times New Roman"/>
          <w:sz w:val="24"/>
          <w:szCs w:val="24"/>
          <w:lang w:val="en-GB"/>
        </w:rPr>
        <w:t xml:space="preserve"> </w:t>
      </w:r>
      <w:r w:rsidR="00F71E3F" w:rsidRPr="000952AC">
        <w:rPr>
          <w:rFonts w:ascii="Times New Roman" w:hAnsi="Times New Roman"/>
          <w:i/>
          <w:sz w:val="24"/>
          <w:szCs w:val="24"/>
          <w:lang w:val="en-GB"/>
        </w:rPr>
        <w:t>p</w:t>
      </w:r>
      <w:r w:rsidR="00F71E3F" w:rsidRPr="000952AC">
        <w:rPr>
          <w:rFonts w:ascii="Times New Roman" w:hAnsi="Times New Roman"/>
          <w:sz w:val="24"/>
          <w:szCs w:val="24"/>
          <w:lang w:val="en-GB"/>
        </w:rPr>
        <w:t>.</w:t>
      </w:r>
      <w:r w:rsidR="00DF0CCB" w:rsidRPr="000952AC">
        <w:rPr>
          <w:rFonts w:ascii="Times New Roman" w:hAnsi="Times New Roman"/>
          <w:sz w:val="24"/>
          <w:szCs w:val="24"/>
          <w:lang w:val="en-GB"/>
        </w:rPr>
        <w:t xml:space="preserve"> </w:t>
      </w:r>
      <w:r w:rsidR="00994DD6" w:rsidRPr="000952AC">
        <w:rPr>
          <w:rFonts w:ascii="Times New Roman" w:hAnsi="Times New Roman"/>
          <w:sz w:val="24"/>
          <w:szCs w:val="24"/>
          <w:lang w:val="en-GB"/>
        </w:rPr>
        <w:t xml:space="preserve">Hypothesis and </w:t>
      </w:r>
      <w:r w:rsidR="00AB4668" w:rsidRPr="000952AC">
        <w:rPr>
          <w:rFonts w:ascii="Times New Roman" w:hAnsi="Times New Roman"/>
          <w:sz w:val="24"/>
          <w:szCs w:val="24"/>
          <w:lang w:val="en-GB"/>
        </w:rPr>
        <w:t>suspension of</w:t>
      </w:r>
      <w:r w:rsidR="00994DD6" w:rsidRPr="000952AC">
        <w:rPr>
          <w:rFonts w:ascii="Times New Roman" w:hAnsi="Times New Roman"/>
          <w:sz w:val="24"/>
          <w:szCs w:val="24"/>
          <w:lang w:val="en-GB"/>
        </w:rPr>
        <w:t xml:space="preserve"> judgement are similar in that they are not </w:t>
      </w:r>
      <w:r w:rsidR="00D4599B" w:rsidRPr="000952AC">
        <w:rPr>
          <w:rFonts w:ascii="Times New Roman" w:hAnsi="Times New Roman"/>
          <w:sz w:val="24"/>
          <w:szCs w:val="24"/>
          <w:lang w:val="en-GB"/>
        </w:rPr>
        <w:t>inquiry</w:t>
      </w:r>
      <w:r w:rsidR="00994DD6" w:rsidRPr="000952AC">
        <w:rPr>
          <w:rFonts w:ascii="Times New Roman" w:hAnsi="Times New Roman"/>
          <w:sz w:val="24"/>
          <w:szCs w:val="24"/>
          <w:lang w:val="en-GB"/>
        </w:rPr>
        <w:t xml:space="preserve">-settling attitudes, yet they differ since </w:t>
      </w:r>
      <w:r w:rsidR="0007217C" w:rsidRPr="000952AC">
        <w:rPr>
          <w:rFonts w:ascii="Times New Roman" w:hAnsi="Times New Roman"/>
          <w:sz w:val="24"/>
          <w:szCs w:val="24"/>
          <w:lang w:val="en-GB"/>
        </w:rPr>
        <w:t xml:space="preserve">one’s hypothesis that </w:t>
      </w:r>
      <w:r w:rsidR="0007217C" w:rsidRPr="000952AC">
        <w:rPr>
          <w:rFonts w:ascii="Times New Roman" w:hAnsi="Times New Roman"/>
          <w:i/>
          <w:sz w:val="24"/>
          <w:szCs w:val="24"/>
          <w:lang w:val="en-GB"/>
        </w:rPr>
        <w:t>p</w:t>
      </w:r>
      <w:r w:rsidR="0007217C" w:rsidRPr="000952AC">
        <w:rPr>
          <w:rFonts w:ascii="Times New Roman" w:hAnsi="Times New Roman"/>
          <w:sz w:val="24"/>
          <w:szCs w:val="24"/>
          <w:lang w:val="en-GB"/>
        </w:rPr>
        <w:t xml:space="preserve"> is </w:t>
      </w:r>
      <w:r w:rsidR="00CC5DFC" w:rsidRPr="000952AC">
        <w:rPr>
          <w:rFonts w:ascii="Times New Roman" w:hAnsi="Times New Roman"/>
          <w:sz w:val="24"/>
          <w:szCs w:val="24"/>
          <w:lang w:val="en-GB"/>
        </w:rPr>
        <w:t>asymmetrical</w:t>
      </w:r>
      <w:r w:rsidR="0007217C" w:rsidRPr="000952AC">
        <w:rPr>
          <w:rFonts w:ascii="Times New Roman" w:hAnsi="Times New Roman"/>
          <w:sz w:val="24"/>
          <w:szCs w:val="24"/>
          <w:lang w:val="en-GB"/>
        </w:rPr>
        <w:t xml:space="preserve"> between </w:t>
      </w:r>
      <w:r w:rsidR="0007217C" w:rsidRPr="000952AC">
        <w:rPr>
          <w:rFonts w:ascii="Times New Roman" w:hAnsi="Times New Roman"/>
          <w:i/>
          <w:sz w:val="24"/>
          <w:szCs w:val="24"/>
          <w:lang w:val="en-GB"/>
        </w:rPr>
        <w:t>p</w:t>
      </w:r>
      <w:r w:rsidR="0007217C" w:rsidRPr="000952AC">
        <w:rPr>
          <w:rFonts w:ascii="Times New Roman" w:hAnsi="Times New Roman"/>
          <w:sz w:val="24"/>
          <w:szCs w:val="24"/>
          <w:lang w:val="en-GB"/>
        </w:rPr>
        <w:t xml:space="preserve"> and not-</w:t>
      </w:r>
      <w:r w:rsidR="0007217C" w:rsidRPr="000952AC">
        <w:rPr>
          <w:rFonts w:ascii="Times New Roman" w:hAnsi="Times New Roman"/>
          <w:i/>
          <w:sz w:val="24"/>
          <w:szCs w:val="24"/>
          <w:lang w:val="en-GB"/>
        </w:rPr>
        <w:t>p</w:t>
      </w:r>
      <w:r w:rsidR="00994DD6" w:rsidRPr="000952AC">
        <w:rPr>
          <w:rFonts w:ascii="Times New Roman" w:hAnsi="Times New Roman"/>
          <w:i/>
          <w:sz w:val="24"/>
          <w:szCs w:val="24"/>
          <w:lang w:val="en-GB"/>
        </w:rPr>
        <w:t xml:space="preserve"> </w:t>
      </w:r>
      <w:r w:rsidR="00994DD6" w:rsidRPr="000952AC">
        <w:rPr>
          <w:rFonts w:ascii="Times New Roman" w:hAnsi="Times New Roman"/>
          <w:sz w:val="24"/>
          <w:szCs w:val="24"/>
          <w:lang w:val="en-GB"/>
        </w:rPr>
        <w:t>whe</w:t>
      </w:r>
      <w:r w:rsidR="00AB4668" w:rsidRPr="000952AC">
        <w:rPr>
          <w:rFonts w:ascii="Times New Roman" w:hAnsi="Times New Roman"/>
          <w:sz w:val="24"/>
          <w:szCs w:val="24"/>
          <w:lang w:val="en-GB"/>
        </w:rPr>
        <w:t>reas one’s attitude of suspension of</w:t>
      </w:r>
      <w:r w:rsidR="00994DD6" w:rsidRPr="000952AC">
        <w:rPr>
          <w:rFonts w:ascii="Times New Roman" w:hAnsi="Times New Roman"/>
          <w:sz w:val="24"/>
          <w:szCs w:val="24"/>
          <w:lang w:val="en-GB"/>
        </w:rPr>
        <w:t xml:space="preserve"> judgement about whether </w:t>
      </w:r>
      <w:r w:rsidR="00994DD6" w:rsidRPr="000952AC">
        <w:rPr>
          <w:rFonts w:ascii="Times New Roman" w:hAnsi="Times New Roman"/>
          <w:i/>
          <w:sz w:val="24"/>
          <w:szCs w:val="24"/>
          <w:lang w:val="en-GB"/>
        </w:rPr>
        <w:t>p</w:t>
      </w:r>
      <w:r w:rsidR="00994DD6" w:rsidRPr="000952AC">
        <w:rPr>
          <w:rFonts w:ascii="Times New Roman" w:hAnsi="Times New Roman"/>
          <w:sz w:val="24"/>
          <w:szCs w:val="24"/>
          <w:lang w:val="en-GB"/>
        </w:rPr>
        <w:t xml:space="preserve"> is neutral about such polar verdict</w:t>
      </w:r>
      <w:r w:rsidR="0007217C" w:rsidRPr="000952AC">
        <w:rPr>
          <w:rFonts w:ascii="Times New Roman" w:hAnsi="Times New Roman"/>
          <w:sz w:val="24"/>
          <w:szCs w:val="24"/>
          <w:lang w:val="en-GB"/>
        </w:rPr>
        <w:t xml:space="preserve">. </w:t>
      </w:r>
      <w:r w:rsidR="00994DD6" w:rsidRPr="000952AC">
        <w:rPr>
          <w:rFonts w:ascii="Times New Roman" w:hAnsi="Times New Roman"/>
          <w:sz w:val="24"/>
          <w:szCs w:val="24"/>
          <w:lang w:val="en-GB"/>
        </w:rPr>
        <w:t xml:space="preserve">Hypothesis and belief are similar since they both are asymmetrical between </w:t>
      </w:r>
      <w:r w:rsidR="00994DD6" w:rsidRPr="000952AC">
        <w:rPr>
          <w:rFonts w:ascii="Times New Roman" w:hAnsi="Times New Roman"/>
          <w:i/>
          <w:sz w:val="24"/>
          <w:szCs w:val="24"/>
          <w:lang w:val="en-GB"/>
        </w:rPr>
        <w:t>p</w:t>
      </w:r>
      <w:r w:rsidR="00994DD6" w:rsidRPr="000952AC">
        <w:rPr>
          <w:rFonts w:ascii="Times New Roman" w:hAnsi="Times New Roman"/>
          <w:sz w:val="24"/>
          <w:szCs w:val="24"/>
          <w:lang w:val="en-GB"/>
        </w:rPr>
        <w:t xml:space="preserve"> and not-</w:t>
      </w:r>
      <w:r w:rsidR="00994DD6" w:rsidRPr="000952AC">
        <w:rPr>
          <w:rFonts w:ascii="Times New Roman" w:hAnsi="Times New Roman"/>
          <w:i/>
          <w:sz w:val="24"/>
          <w:szCs w:val="24"/>
          <w:lang w:val="en-GB"/>
        </w:rPr>
        <w:t>p</w:t>
      </w:r>
      <w:r w:rsidR="00994DD6" w:rsidRPr="000952AC">
        <w:rPr>
          <w:rFonts w:ascii="Times New Roman" w:hAnsi="Times New Roman"/>
          <w:sz w:val="24"/>
          <w:szCs w:val="24"/>
          <w:lang w:val="en-GB"/>
        </w:rPr>
        <w:t xml:space="preserve">, yet they differ since </w:t>
      </w:r>
      <w:r w:rsidR="000A0490" w:rsidRPr="000952AC">
        <w:rPr>
          <w:rFonts w:ascii="Times New Roman" w:hAnsi="Times New Roman"/>
          <w:sz w:val="24"/>
          <w:szCs w:val="24"/>
          <w:lang w:val="en-GB"/>
        </w:rPr>
        <w:t xml:space="preserve">one’s hypothesis that </w:t>
      </w:r>
      <w:r w:rsidR="000A0490" w:rsidRPr="000952AC">
        <w:rPr>
          <w:rFonts w:ascii="Times New Roman" w:hAnsi="Times New Roman"/>
          <w:i/>
          <w:sz w:val="24"/>
          <w:szCs w:val="24"/>
          <w:lang w:val="en-GB"/>
        </w:rPr>
        <w:t>p</w:t>
      </w:r>
      <w:r w:rsidR="000A0490" w:rsidRPr="000952AC">
        <w:rPr>
          <w:rFonts w:ascii="Times New Roman" w:hAnsi="Times New Roman"/>
          <w:sz w:val="24"/>
          <w:szCs w:val="24"/>
          <w:lang w:val="en-GB"/>
        </w:rPr>
        <w:t xml:space="preserve"> is not inquiry</w:t>
      </w:r>
      <w:r w:rsidR="00994DD6" w:rsidRPr="000952AC">
        <w:rPr>
          <w:rFonts w:ascii="Times New Roman" w:hAnsi="Times New Roman"/>
          <w:sz w:val="24"/>
          <w:szCs w:val="24"/>
          <w:lang w:val="en-GB"/>
        </w:rPr>
        <w:t xml:space="preserve">-settling whereas one’s belief that </w:t>
      </w:r>
      <w:r w:rsidR="00994DD6" w:rsidRPr="000952AC">
        <w:rPr>
          <w:rFonts w:ascii="Times New Roman" w:hAnsi="Times New Roman"/>
          <w:i/>
          <w:sz w:val="24"/>
          <w:szCs w:val="24"/>
          <w:lang w:val="en-GB"/>
        </w:rPr>
        <w:t>p</w:t>
      </w:r>
      <w:r w:rsidR="00994DD6" w:rsidRPr="000952AC">
        <w:rPr>
          <w:rFonts w:ascii="Times New Roman" w:hAnsi="Times New Roman"/>
          <w:sz w:val="24"/>
          <w:szCs w:val="24"/>
          <w:lang w:val="en-GB"/>
        </w:rPr>
        <w:t xml:space="preserve"> is</w:t>
      </w:r>
      <w:r w:rsidR="00562187" w:rsidRPr="000952AC">
        <w:rPr>
          <w:rFonts w:ascii="Times New Roman" w:hAnsi="Times New Roman"/>
          <w:sz w:val="24"/>
          <w:szCs w:val="24"/>
          <w:lang w:val="en-GB"/>
        </w:rPr>
        <w:t>.</w:t>
      </w:r>
      <w:r w:rsidR="00BD7F88" w:rsidRPr="000952AC">
        <w:rPr>
          <w:rFonts w:ascii="Times New Roman" w:hAnsi="Times New Roman"/>
          <w:sz w:val="24"/>
          <w:szCs w:val="24"/>
          <w:lang w:val="en-GB"/>
        </w:rPr>
        <w:t xml:space="preserve"> </w:t>
      </w:r>
      <w:r w:rsidR="00180DFC" w:rsidRPr="000952AC">
        <w:rPr>
          <w:rFonts w:ascii="Times New Roman" w:hAnsi="Times New Roman"/>
          <w:sz w:val="24"/>
          <w:szCs w:val="24"/>
          <w:lang w:val="en-GB"/>
        </w:rPr>
        <w:t>W</w:t>
      </w:r>
      <w:r w:rsidR="00391E03" w:rsidRPr="000952AC">
        <w:rPr>
          <w:rFonts w:ascii="Times New Roman" w:hAnsi="Times New Roman"/>
          <w:sz w:val="24"/>
          <w:szCs w:val="24"/>
          <w:lang w:val="en-GB"/>
        </w:rPr>
        <w:t xml:space="preserve">hile one’s </w:t>
      </w:r>
      <w:r w:rsidR="00FD6220" w:rsidRPr="000952AC">
        <w:rPr>
          <w:rFonts w:ascii="Times New Roman" w:hAnsi="Times New Roman"/>
          <w:sz w:val="24"/>
          <w:szCs w:val="24"/>
          <w:lang w:val="en-GB"/>
        </w:rPr>
        <w:t xml:space="preserve">endorsement that </w:t>
      </w:r>
      <w:r w:rsidR="00FD6220" w:rsidRPr="000952AC">
        <w:rPr>
          <w:rFonts w:ascii="Times New Roman" w:hAnsi="Times New Roman"/>
          <w:i/>
          <w:sz w:val="24"/>
          <w:szCs w:val="24"/>
          <w:lang w:val="en-GB"/>
        </w:rPr>
        <w:t>p</w:t>
      </w:r>
      <w:r w:rsidR="00180DFC" w:rsidRPr="000952AC">
        <w:rPr>
          <w:rFonts w:ascii="Times New Roman" w:hAnsi="Times New Roman"/>
          <w:sz w:val="24"/>
          <w:szCs w:val="24"/>
          <w:lang w:val="en-GB"/>
        </w:rPr>
        <w:t xml:space="preserve"> plays a</w:t>
      </w:r>
      <w:r w:rsidR="00FD6220" w:rsidRPr="000952AC">
        <w:rPr>
          <w:rFonts w:ascii="Times New Roman" w:hAnsi="Times New Roman"/>
          <w:sz w:val="24"/>
          <w:szCs w:val="24"/>
          <w:lang w:val="en-GB"/>
        </w:rPr>
        <w:t xml:space="preserve"> </w:t>
      </w:r>
      <w:r w:rsidR="006F395D" w:rsidRPr="000952AC">
        <w:rPr>
          <w:rFonts w:ascii="Times New Roman" w:hAnsi="Times New Roman"/>
          <w:sz w:val="24"/>
          <w:szCs w:val="24"/>
          <w:lang w:val="en-GB"/>
        </w:rPr>
        <w:t>research-shaping</w:t>
      </w:r>
      <w:r w:rsidR="00180DFC" w:rsidRPr="000952AC">
        <w:rPr>
          <w:rFonts w:ascii="Times New Roman" w:hAnsi="Times New Roman"/>
          <w:sz w:val="24"/>
          <w:szCs w:val="24"/>
          <w:lang w:val="en-GB"/>
        </w:rPr>
        <w:t xml:space="preserve"> role</w:t>
      </w:r>
      <w:r w:rsidR="006F395D" w:rsidRPr="000952AC">
        <w:rPr>
          <w:rFonts w:ascii="Times New Roman" w:hAnsi="Times New Roman"/>
          <w:sz w:val="24"/>
          <w:szCs w:val="24"/>
          <w:lang w:val="en-GB"/>
        </w:rPr>
        <w:t xml:space="preserve"> in inquiry </w:t>
      </w:r>
      <w:r w:rsidR="00180DFC" w:rsidRPr="000952AC">
        <w:rPr>
          <w:rFonts w:ascii="Times New Roman" w:hAnsi="Times New Roman"/>
          <w:sz w:val="24"/>
          <w:szCs w:val="24"/>
          <w:lang w:val="en-GB"/>
        </w:rPr>
        <w:t>within a certain</w:t>
      </w:r>
      <w:r w:rsidR="006F395D" w:rsidRPr="000952AC">
        <w:rPr>
          <w:rFonts w:ascii="Times New Roman" w:hAnsi="Times New Roman"/>
          <w:sz w:val="24"/>
          <w:szCs w:val="24"/>
          <w:lang w:val="en-GB"/>
        </w:rPr>
        <w:t xml:space="preserve"> domain</w:t>
      </w:r>
      <w:r w:rsidR="00FD6220" w:rsidRPr="000952AC">
        <w:rPr>
          <w:rFonts w:ascii="Times New Roman" w:hAnsi="Times New Roman"/>
          <w:sz w:val="24"/>
          <w:szCs w:val="24"/>
          <w:lang w:val="en-GB"/>
        </w:rPr>
        <w:t xml:space="preserve">, one’s hypothesis that </w:t>
      </w:r>
      <w:r w:rsidR="00FD6220" w:rsidRPr="000952AC">
        <w:rPr>
          <w:rFonts w:ascii="Times New Roman" w:hAnsi="Times New Roman"/>
          <w:i/>
          <w:sz w:val="24"/>
          <w:szCs w:val="24"/>
          <w:lang w:val="en-GB"/>
        </w:rPr>
        <w:t>p</w:t>
      </w:r>
      <w:r w:rsidR="00FD6220" w:rsidRPr="000952AC">
        <w:rPr>
          <w:rFonts w:ascii="Times New Roman" w:hAnsi="Times New Roman"/>
          <w:sz w:val="24"/>
          <w:szCs w:val="24"/>
          <w:lang w:val="en-GB"/>
        </w:rPr>
        <w:t xml:space="preserve"> plays an inquiry-guiding role with respect to the question of </w:t>
      </w:r>
      <w:r w:rsidR="00FD6220" w:rsidRPr="000952AC">
        <w:rPr>
          <w:rFonts w:ascii="Times New Roman" w:hAnsi="Times New Roman"/>
          <w:i/>
          <w:sz w:val="24"/>
          <w:szCs w:val="24"/>
          <w:lang w:val="en-GB"/>
        </w:rPr>
        <w:t>p</w:t>
      </w:r>
      <w:r w:rsidR="00FD6220" w:rsidRPr="000952AC">
        <w:rPr>
          <w:rFonts w:ascii="Times New Roman" w:hAnsi="Times New Roman"/>
          <w:sz w:val="24"/>
          <w:szCs w:val="24"/>
          <w:lang w:val="en-GB"/>
        </w:rPr>
        <w:t>’s truth-value only.</w:t>
      </w:r>
    </w:p>
    <w:p w14:paraId="45150994" w14:textId="77777777" w:rsidR="00F57BA7" w:rsidRPr="000952AC" w:rsidRDefault="00F57BA7" w:rsidP="007F60EF">
      <w:pPr>
        <w:spacing w:line="360" w:lineRule="auto"/>
        <w:ind w:right="78"/>
        <w:contextualSpacing/>
        <w:jc w:val="both"/>
        <w:rPr>
          <w:rFonts w:ascii="Times New Roman" w:hAnsi="Times New Roman"/>
          <w:sz w:val="24"/>
          <w:szCs w:val="24"/>
          <w:lang w:val="en-GB"/>
        </w:rPr>
      </w:pPr>
    </w:p>
    <w:p w14:paraId="79B1FE86" w14:textId="56105B17" w:rsidR="000325E5" w:rsidRPr="000952AC" w:rsidRDefault="000325E5" w:rsidP="008960B2">
      <w:pPr>
        <w:spacing w:after="0" w:line="360" w:lineRule="auto"/>
        <w:contextualSpacing/>
        <w:jc w:val="both"/>
        <w:rPr>
          <w:rFonts w:ascii="Times New Roman" w:hAnsi="Times New Roman"/>
          <w:i/>
          <w:sz w:val="24"/>
          <w:szCs w:val="24"/>
          <w:lang w:val="en-GB"/>
        </w:rPr>
      </w:pPr>
      <w:r w:rsidRPr="000952AC">
        <w:rPr>
          <w:rFonts w:ascii="Times New Roman" w:hAnsi="Times New Roman"/>
          <w:i/>
          <w:sz w:val="24"/>
          <w:szCs w:val="24"/>
          <w:lang w:val="en-GB"/>
        </w:rPr>
        <w:t xml:space="preserve">3 </w:t>
      </w:r>
      <w:r w:rsidR="0030189E" w:rsidRPr="000952AC">
        <w:rPr>
          <w:rFonts w:ascii="Times New Roman" w:hAnsi="Times New Roman"/>
          <w:i/>
          <w:sz w:val="24"/>
          <w:szCs w:val="24"/>
          <w:lang w:val="en-GB"/>
        </w:rPr>
        <w:t>The rationality of provisional attitudes</w:t>
      </w:r>
    </w:p>
    <w:p w14:paraId="4D4B5BC8" w14:textId="5864EECC" w:rsidR="00210AE7" w:rsidRPr="000952AC" w:rsidRDefault="00210AE7" w:rsidP="008960B2">
      <w:pPr>
        <w:spacing w:after="0" w:line="360" w:lineRule="auto"/>
        <w:contextualSpacing/>
        <w:jc w:val="both"/>
        <w:rPr>
          <w:rFonts w:ascii="Times New Roman" w:hAnsi="Times New Roman"/>
          <w:sz w:val="24"/>
          <w:szCs w:val="24"/>
          <w:lang w:val="en-GB"/>
        </w:rPr>
      </w:pPr>
    </w:p>
    <w:p w14:paraId="08A98BDA" w14:textId="4EF906FC" w:rsidR="00702C9F" w:rsidRPr="000952AC" w:rsidRDefault="006400E2" w:rsidP="00702C9F">
      <w:pPr>
        <w:spacing w:after="0" w:line="360" w:lineRule="auto"/>
        <w:contextualSpacing/>
        <w:jc w:val="both"/>
        <w:rPr>
          <w:rFonts w:ascii="Times New Roman" w:hAnsi="Times New Roman"/>
          <w:sz w:val="24"/>
          <w:szCs w:val="24"/>
          <w:lang w:val="en-GB"/>
        </w:rPr>
      </w:pPr>
      <w:r w:rsidRPr="000952AC">
        <w:rPr>
          <w:rFonts w:ascii="Times New Roman" w:hAnsi="Times New Roman"/>
          <w:sz w:val="24"/>
          <w:szCs w:val="24"/>
          <w:lang w:val="en-GB"/>
        </w:rPr>
        <w:t xml:space="preserve">Provisional attitudes differ from determinate attitudes such as belief and </w:t>
      </w:r>
      <w:proofErr w:type="spellStart"/>
      <w:r w:rsidRPr="000952AC">
        <w:rPr>
          <w:rFonts w:ascii="Times New Roman" w:hAnsi="Times New Roman"/>
          <w:sz w:val="24"/>
          <w:szCs w:val="24"/>
          <w:lang w:val="en-GB"/>
        </w:rPr>
        <w:t>credences</w:t>
      </w:r>
      <w:proofErr w:type="spellEnd"/>
      <w:r w:rsidRPr="000952AC">
        <w:rPr>
          <w:rFonts w:ascii="Times New Roman" w:hAnsi="Times New Roman"/>
          <w:sz w:val="24"/>
          <w:szCs w:val="24"/>
          <w:lang w:val="en-GB"/>
        </w:rPr>
        <w:t xml:space="preserve"> also </w:t>
      </w:r>
      <w:r w:rsidR="00D42F3A" w:rsidRPr="000952AC">
        <w:rPr>
          <w:rFonts w:ascii="Times New Roman" w:hAnsi="Times New Roman"/>
          <w:sz w:val="24"/>
          <w:szCs w:val="24"/>
          <w:lang w:val="en-GB"/>
        </w:rPr>
        <w:t>on normative grounds</w:t>
      </w:r>
      <w:r w:rsidRPr="000952AC">
        <w:rPr>
          <w:rFonts w:ascii="Times New Roman" w:hAnsi="Times New Roman"/>
          <w:sz w:val="24"/>
          <w:szCs w:val="24"/>
          <w:lang w:val="en-GB"/>
        </w:rPr>
        <w:t>.</w:t>
      </w:r>
    </w:p>
    <w:p w14:paraId="0F5BFAD8" w14:textId="1FC9C419" w:rsidR="003243BE" w:rsidRPr="000952AC" w:rsidRDefault="004D01BC" w:rsidP="00BE6206">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 xml:space="preserve">On Barnett (2019)’s view, inclinations are the attitudes one can have by adding or subtracting pieces of evidence. So, one can be rationally inclined towards </w:t>
      </w:r>
      <w:r w:rsidRPr="000952AC">
        <w:rPr>
          <w:rFonts w:ascii="Times New Roman" w:hAnsi="Times New Roman"/>
          <w:i/>
          <w:sz w:val="24"/>
          <w:szCs w:val="24"/>
          <w:lang w:val="en-GB"/>
        </w:rPr>
        <w:t>p</w:t>
      </w:r>
      <w:r w:rsidRPr="000952AC">
        <w:rPr>
          <w:rFonts w:ascii="Times New Roman" w:hAnsi="Times New Roman"/>
          <w:sz w:val="24"/>
          <w:szCs w:val="24"/>
          <w:lang w:val="en-GB"/>
        </w:rPr>
        <w:t xml:space="preserve"> by insulating one’s reasoning from the evidence one currently possesses</w:t>
      </w:r>
      <w:r w:rsidR="0029575B" w:rsidRPr="000952AC">
        <w:rPr>
          <w:rFonts w:ascii="Times New Roman" w:hAnsi="Times New Roman"/>
          <w:sz w:val="24"/>
          <w:szCs w:val="24"/>
          <w:lang w:val="en-GB"/>
        </w:rPr>
        <w:t xml:space="preserve"> in such a way that one’s inclination gets rationali</w:t>
      </w:r>
      <w:r w:rsidR="00B635EF">
        <w:rPr>
          <w:rFonts w:ascii="Times New Roman" w:hAnsi="Times New Roman"/>
          <w:sz w:val="24"/>
          <w:szCs w:val="24"/>
          <w:lang w:val="en-GB"/>
        </w:rPr>
        <w:t>z</w:t>
      </w:r>
      <w:r w:rsidR="0029575B" w:rsidRPr="000952AC">
        <w:rPr>
          <w:rFonts w:ascii="Times New Roman" w:hAnsi="Times New Roman"/>
          <w:sz w:val="24"/>
          <w:szCs w:val="24"/>
          <w:lang w:val="en-GB"/>
        </w:rPr>
        <w:t>ed either by more or by less evidence than one’s own.</w:t>
      </w:r>
      <w:r w:rsidR="00E264C5" w:rsidRPr="000952AC">
        <w:rPr>
          <w:rFonts w:ascii="Times New Roman" w:hAnsi="Times New Roman"/>
          <w:sz w:val="24"/>
          <w:szCs w:val="24"/>
          <w:lang w:val="en-GB"/>
        </w:rPr>
        <w:t xml:space="preserve"> This represents a departure from standard </w:t>
      </w:r>
      <w:proofErr w:type="spellStart"/>
      <w:r w:rsidR="00E264C5" w:rsidRPr="000952AC">
        <w:rPr>
          <w:rFonts w:ascii="Times New Roman" w:hAnsi="Times New Roman"/>
          <w:sz w:val="24"/>
          <w:szCs w:val="24"/>
          <w:lang w:val="en-GB"/>
        </w:rPr>
        <w:t>evidentialism</w:t>
      </w:r>
      <w:proofErr w:type="spellEnd"/>
      <w:r w:rsidR="000123C2" w:rsidRPr="000952AC">
        <w:rPr>
          <w:rFonts w:ascii="Times New Roman" w:hAnsi="Times New Roman"/>
          <w:sz w:val="24"/>
          <w:szCs w:val="24"/>
          <w:lang w:val="en-GB"/>
        </w:rPr>
        <w:t>, which is the view that one’s doxastic attitudes are rationalised by the support offered by one’s total body of possessed evidence.</w:t>
      </w:r>
    </w:p>
    <w:p w14:paraId="5A8C1EB4" w14:textId="2C90E301" w:rsidR="0045714C" w:rsidRPr="000952AC" w:rsidRDefault="00EE4A6F" w:rsidP="0045714C">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Staffel (2021b)</w:t>
      </w:r>
      <w:r w:rsidR="0024117B" w:rsidRPr="000952AC">
        <w:rPr>
          <w:rFonts w:ascii="Times New Roman" w:hAnsi="Times New Roman"/>
          <w:sz w:val="24"/>
          <w:szCs w:val="24"/>
          <w:lang w:val="en-GB"/>
        </w:rPr>
        <w:t xml:space="preserve"> also advocates a</w:t>
      </w:r>
      <w:r w:rsidR="0069272B" w:rsidRPr="000952AC">
        <w:rPr>
          <w:rFonts w:ascii="Times New Roman" w:hAnsi="Times New Roman"/>
          <w:sz w:val="24"/>
          <w:szCs w:val="24"/>
          <w:lang w:val="en-GB"/>
        </w:rPr>
        <w:t xml:space="preserve"> departure from stan</w:t>
      </w:r>
      <w:r w:rsidR="00510472" w:rsidRPr="000952AC">
        <w:rPr>
          <w:rFonts w:ascii="Times New Roman" w:hAnsi="Times New Roman"/>
          <w:sz w:val="24"/>
          <w:szCs w:val="24"/>
          <w:lang w:val="en-GB"/>
        </w:rPr>
        <w:t>dard epistemological theorising. E</w:t>
      </w:r>
      <w:r w:rsidRPr="000952AC">
        <w:rPr>
          <w:rFonts w:ascii="Times New Roman" w:hAnsi="Times New Roman"/>
          <w:sz w:val="24"/>
          <w:szCs w:val="24"/>
          <w:lang w:val="en-GB"/>
        </w:rPr>
        <w:t>pistemology has</w:t>
      </w:r>
      <w:r w:rsidR="0069272B" w:rsidRPr="000952AC">
        <w:rPr>
          <w:rFonts w:ascii="Times New Roman" w:hAnsi="Times New Roman"/>
          <w:sz w:val="24"/>
          <w:szCs w:val="24"/>
          <w:lang w:val="en-GB"/>
        </w:rPr>
        <w:t xml:space="preserve"> traditionally</w:t>
      </w:r>
      <w:r w:rsidRPr="000952AC">
        <w:rPr>
          <w:rFonts w:ascii="Times New Roman" w:hAnsi="Times New Roman"/>
          <w:sz w:val="24"/>
          <w:szCs w:val="24"/>
          <w:lang w:val="en-GB"/>
        </w:rPr>
        <w:t xml:space="preserve"> </w:t>
      </w:r>
      <w:r w:rsidR="00400F59" w:rsidRPr="000952AC">
        <w:rPr>
          <w:rFonts w:ascii="Times New Roman" w:hAnsi="Times New Roman"/>
          <w:sz w:val="24"/>
          <w:szCs w:val="24"/>
          <w:lang w:val="en-GB"/>
        </w:rPr>
        <w:t>focused</w:t>
      </w:r>
      <w:r w:rsidRPr="000952AC">
        <w:rPr>
          <w:rFonts w:ascii="Times New Roman" w:hAnsi="Times New Roman"/>
          <w:sz w:val="24"/>
          <w:szCs w:val="24"/>
          <w:lang w:val="en-GB"/>
        </w:rPr>
        <w:t xml:space="preserve"> on what she calls </w:t>
      </w:r>
      <w:r w:rsidRPr="000952AC">
        <w:rPr>
          <w:rFonts w:ascii="Times New Roman" w:hAnsi="Times New Roman"/>
          <w:i/>
          <w:sz w:val="24"/>
          <w:szCs w:val="24"/>
          <w:lang w:val="en-GB"/>
        </w:rPr>
        <w:t>pro toto</w:t>
      </w:r>
      <w:r w:rsidRPr="000952AC">
        <w:rPr>
          <w:rFonts w:ascii="Times New Roman" w:hAnsi="Times New Roman"/>
          <w:sz w:val="24"/>
          <w:szCs w:val="24"/>
          <w:lang w:val="en-GB"/>
        </w:rPr>
        <w:t xml:space="preserve"> rationality, namely the rationality enjoyed by terminal attitudes, </w:t>
      </w:r>
      <w:proofErr w:type="gramStart"/>
      <w:r w:rsidRPr="000952AC">
        <w:rPr>
          <w:rFonts w:ascii="Times New Roman" w:hAnsi="Times New Roman"/>
          <w:sz w:val="24"/>
          <w:szCs w:val="24"/>
          <w:lang w:val="en-GB"/>
        </w:rPr>
        <w:t>in light of</w:t>
      </w:r>
      <w:proofErr w:type="gramEnd"/>
      <w:r w:rsidRPr="000952AC">
        <w:rPr>
          <w:rFonts w:ascii="Times New Roman" w:hAnsi="Times New Roman"/>
          <w:sz w:val="24"/>
          <w:szCs w:val="24"/>
          <w:lang w:val="en-GB"/>
        </w:rPr>
        <w:t xml:space="preserve"> a complete assessment of the support provided by the total amount of evidence bearing on a given proposition one possesses. Yet, cases of reasoning about complex problems suggest the </w:t>
      </w:r>
      <w:r w:rsidRPr="000952AC">
        <w:rPr>
          <w:rFonts w:ascii="Times New Roman" w:hAnsi="Times New Roman"/>
          <w:sz w:val="24"/>
          <w:szCs w:val="24"/>
          <w:lang w:val="en-GB"/>
        </w:rPr>
        <w:lastRenderedPageBreak/>
        <w:t xml:space="preserve">need </w:t>
      </w:r>
      <w:r w:rsidR="00866B5E">
        <w:rPr>
          <w:rFonts w:ascii="Times New Roman" w:hAnsi="Times New Roman"/>
          <w:sz w:val="24"/>
          <w:szCs w:val="24"/>
          <w:lang w:val="en-GB"/>
        </w:rPr>
        <w:t>for</w:t>
      </w:r>
      <w:r w:rsidRPr="000952AC">
        <w:rPr>
          <w:rFonts w:ascii="Times New Roman" w:hAnsi="Times New Roman"/>
          <w:sz w:val="24"/>
          <w:szCs w:val="24"/>
          <w:lang w:val="en-GB"/>
        </w:rPr>
        <w:t xml:space="preserve"> a different</w:t>
      </w:r>
      <w:r w:rsidR="00274B42" w:rsidRPr="000952AC">
        <w:rPr>
          <w:rFonts w:ascii="Times New Roman" w:hAnsi="Times New Roman"/>
          <w:sz w:val="24"/>
          <w:szCs w:val="24"/>
          <w:lang w:val="en-GB"/>
        </w:rPr>
        <w:t xml:space="preserve"> notion of rationality, what Staffel (2021b)</w:t>
      </w:r>
      <w:r w:rsidRPr="000952AC">
        <w:rPr>
          <w:rFonts w:ascii="Times New Roman" w:hAnsi="Times New Roman"/>
          <w:sz w:val="24"/>
          <w:szCs w:val="24"/>
          <w:lang w:val="en-GB"/>
        </w:rPr>
        <w:t xml:space="preserve"> calls </w:t>
      </w:r>
      <w:r w:rsidRPr="000952AC">
        <w:rPr>
          <w:rFonts w:ascii="Times New Roman" w:hAnsi="Times New Roman"/>
          <w:i/>
          <w:sz w:val="24"/>
          <w:szCs w:val="24"/>
          <w:lang w:val="en-GB"/>
        </w:rPr>
        <w:t xml:space="preserve">pro </w:t>
      </w:r>
      <w:proofErr w:type="spellStart"/>
      <w:r w:rsidRPr="000952AC">
        <w:rPr>
          <w:rFonts w:ascii="Times New Roman" w:hAnsi="Times New Roman"/>
          <w:i/>
          <w:sz w:val="24"/>
          <w:szCs w:val="24"/>
          <w:lang w:val="en-GB"/>
        </w:rPr>
        <w:t>tem</w:t>
      </w:r>
      <w:proofErr w:type="spellEnd"/>
      <w:r w:rsidRPr="000952AC">
        <w:rPr>
          <w:rFonts w:ascii="Times New Roman" w:hAnsi="Times New Roman"/>
          <w:sz w:val="24"/>
          <w:szCs w:val="24"/>
          <w:lang w:val="en-GB"/>
        </w:rPr>
        <w:t xml:space="preserve"> rationality, that attaches to transitional attitudes. To illustrate, suppose that Sarah is trying to calculate the cost of a large restaurant bill. She runs the numbers mentally, and gets 357,77€ as a result. It seems plausible to say that, at this stage of her reasoning, Sarah is rational to be 35% confident that the total of the bill is 357,77€. As she double-checks her initial answer, Sarah calculates separately the price of each course of the meal by writing it down on a piece of paper and adds the tip at the end after asking her friend Selma if it’s okay to leave a 20% tip. Sarah gets the same result as </w:t>
      </w:r>
      <w:proofErr w:type="gramStart"/>
      <w:r w:rsidRPr="000952AC">
        <w:rPr>
          <w:rFonts w:ascii="Times New Roman" w:hAnsi="Times New Roman"/>
          <w:sz w:val="24"/>
          <w:szCs w:val="24"/>
          <w:lang w:val="en-GB"/>
        </w:rPr>
        <w:t>before, and</w:t>
      </w:r>
      <w:proofErr w:type="gramEnd"/>
      <w:r w:rsidRPr="000952AC">
        <w:rPr>
          <w:rFonts w:ascii="Times New Roman" w:hAnsi="Times New Roman"/>
          <w:sz w:val="24"/>
          <w:szCs w:val="24"/>
          <w:lang w:val="en-GB"/>
        </w:rPr>
        <w:t xml:space="preserve"> is now rational to be 60% confident that it is 357,77€. Sarah then goes on to use her pocketsize calculator, which confirms the previous result. It is now rational for Sarah to be 80% confident that the total amount of the bill is of 357,77€. To respect the fact that our rationality judgements about Sarah change as we go through her reasoning process, Staffel (2021b) argues that we should make the rational status of transitional attitudes relative to the deliberative stage the reasoner is at </w:t>
      </w:r>
      <w:r w:rsidRPr="000952AC">
        <w:rPr>
          <w:rFonts w:ascii="Times New Roman" w:hAnsi="Times New Roman"/>
          <w:i/>
          <w:sz w:val="24"/>
          <w:szCs w:val="24"/>
          <w:lang w:val="en-GB"/>
        </w:rPr>
        <w:t>for the time being</w:t>
      </w:r>
      <w:r w:rsidRPr="000952AC">
        <w:rPr>
          <w:rFonts w:ascii="Times New Roman" w:hAnsi="Times New Roman"/>
          <w:sz w:val="24"/>
          <w:szCs w:val="24"/>
          <w:lang w:val="en-GB"/>
        </w:rPr>
        <w:t xml:space="preserve"> (this is what “pro </w:t>
      </w:r>
      <w:proofErr w:type="spellStart"/>
      <w:r w:rsidRPr="000952AC">
        <w:rPr>
          <w:rFonts w:ascii="Times New Roman" w:hAnsi="Times New Roman"/>
          <w:sz w:val="24"/>
          <w:szCs w:val="24"/>
          <w:lang w:val="en-GB"/>
        </w:rPr>
        <w:t>tem</w:t>
      </w:r>
      <w:proofErr w:type="spellEnd"/>
      <w:r w:rsidRPr="000952AC">
        <w:rPr>
          <w:rFonts w:ascii="Times New Roman" w:hAnsi="Times New Roman"/>
          <w:sz w:val="24"/>
          <w:szCs w:val="24"/>
          <w:lang w:val="en-GB"/>
        </w:rPr>
        <w:t xml:space="preserve">” means). Once we acknowledge the existence of pro </w:t>
      </w:r>
      <w:proofErr w:type="spellStart"/>
      <w:r w:rsidRPr="000952AC">
        <w:rPr>
          <w:rFonts w:ascii="Times New Roman" w:hAnsi="Times New Roman"/>
          <w:sz w:val="24"/>
          <w:szCs w:val="24"/>
          <w:lang w:val="en-GB"/>
        </w:rPr>
        <w:t>tem</w:t>
      </w:r>
      <w:proofErr w:type="spellEnd"/>
      <w:r w:rsidRPr="000952AC">
        <w:rPr>
          <w:rFonts w:ascii="Times New Roman" w:hAnsi="Times New Roman"/>
          <w:sz w:val="24"/>
          <w:szCs w:val="24"/>
          <w:lang w:val="en-GB"/>
        </w:rPr>
        <w:t xml:space="preserve"> rationality, we can map the traditional distinction between propositional and doxastic rationality (or justification) onto it: the propositional pro rationality of transitional attitudes depends on both the cognitive process one is using to settle the question at hand and the target transitional attitude’s sensitivity to the evidence one has considered up to the stage of reasoning at which one forms the attitude. If these conditions are met, and one’s transitional attitude is properly based on that evidence, then one’s transitional attitude is also </w:t>
      </w:r>
      <w:proofErr w:type="spellStart"/>
      <w:r w:rsidRPr="000952AC">
        <w:rPr>
          <w:rFonts w:ascii="Times New Roman" w:hAnsi="Times New Roman"/>
          <w:sz w:val="24"/>
          <w:szCs w:val="24"/>
          <w:lang w:val="en-GB"/>
        </w:rPr>
        <w:t>doxastically</w:t>
      </w:r>
      <w:proofErr w:type="spellEnd"/>
      <w:r w:rsidRPr="000952AC">
        <w:rPr>
          <w:rFonts w:ascii="Times New Roman" w:hAnsi="Times New Roman"/>
          <w:sz w:val="24"/>
          <w:szCs w:val="24"/>
          <w:lang w:val="en-GB"/>
        </w:rPr>
        <w:t xml:space="preserve"> rational.</w:t>
      </w:r>
    </w:p>
    <w:p w14:paraId="69720FBC" w14:textId="0AB4BB16" w:rsidR="0045714C" w:rsidRPr="000952AC" w:rsidRDefault="0045714C" w:rsidP="0045714C">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US"/>
        </w:rPr>
        <w:t xml:space="preserve">Fleisher’s </w:t>
      </w:r>
      <w:proofErr w:type="spellStart"/>
      <w:r w:rsidRPr="000952AC">
        <w:rPr>
          <w:rFonts w:ascii="Times New Roman" w:hAnsi="Times New Roman"/>
          <w:sz w:val="24"/>
          <w:szCs w:val="24"/>
          <w:lang w:val="en-US"/>
        </w:rPr>
        <w:t>characterisation</w:t>
      </w:r>
      <w:proofErr w:type="spellEnd"/>
      <w:r w:rsidRPr="000952AC">
        <w:rPr>
          <w:rFonts w:ascii="Times New Roman" w:hAnsi="Times New Roman"/>
          <w:sz w:val="24"/>
          <w:szCs w:val="24"/>
          <w:lang w:val="en-US"/>
        </w:rPr>
        <w:t xml:space="preserve"> of rational endorsement starts from the distinction between</w:t>
      </w:r>
      <w:r w:rsidRPr="000952AC">
        <w:rPr>
          <w:rFonts w:ascii="Times New Roman" w:hAnsi="Times New Roman"/>
          <w:i/>
          <w:sz w:val="24"/>
          <w:szCs w:val="24"/>
          <w:lang w:val="en-US"/>
        </w:rPr>
        <w:t xml:space="preserve"> intrinsic</w:t>
      </w:r>
      <w:r w:rsidRPr="000952AC">
        <w:rPr>
          <w:rFonts w:ascii="Times New Roman" w:hAnsi="Times New Roman"/>
          <w:sz w:val="24"/>
          <w:szCs w:val="24"/>
          <w:lang w:val="en-US"/>
        </w:rPr>
        <w:t xml:space="preserve"> and</w:t>
      </w:r>
      <w:r w:rsidRPr="000952AC">
        <w:rPr>
          <w:rFonts w:ascii="Times New Roman" w:hAnsi="Times New Roman"/>
          <w:i/>
          <w:sz w:val="24"/>
          <w:szCs w:val="24"/>
          <w:lang w:val="en-US"/>
        </w:rPr>
        <w:t xml:space="preserve"> extrinsic </w:t>
      </w:r>
      <w:r w:rsidRPr="000952AC">
        <w:rPr>
          <w:rFonts w:ascii="Times New Roman" w:hAnsi="Times New Roman"/>
          <w:sz w:val="24"/>
          <w:szCs w:val="24"/>
          <w:lang w:val="en-US"/>
        </w:rPr>
        <w:t>epistemic reasons (See Fleisher 2018, 2021a and Steel 2010</w:t>
      </w:r>
      <w:r w:rsidR="00D776F7">
        <w:rPr>
          <w:rFonts w:ascii="Times New Roman" w:hAnsi="Times New Roman"/>
          <w:sz w:val="24"/>
          <w:szCs w:val="24"/>
          <w:lang w:val="en-US"/>
        </w:rPr>
        <w:t xml:space="preserve">. </w:t>
      </w:r>
      <w:r w:rsidR="00D01959">
        <w:rPr>
          <w:rFonts w:ascii="Times New Roman" w:hAnsi="Times New Roman"/>
          <w:sz w:val="24"/>
          <w:szCs w:val="24"/>
          <w:lang w:val="en-US"/>
        </w:rPr>
        <w:t>Fleisher 2023</w:t>
      </w:r>
      <w:r w:rsidR="00A61E0E">
        <w:rPr>
          <w:rFonts w:ascii="Times New Roman" w:hAnsi="Times New Roman"/>
          <w:sz w:val="24"/>
          <w:szCs w:val="24"/>
          <w:lang w:val="en-US"/>
        </w:rPr>
        <w:t xml:space="preserve"> now</w:t>
      </w:r>
      <w:r w:rsidR="00D01959">
        <w:rPr>
          <w:rFonts w:ascii="Times New Roman" w:hAnsi="Times New Roman"/>
          <w:sz w:val="24"/>
          <w:szCs w:val="24"/>
          <w:lang w:val="en-US"/>
        </w:rPr>
        <w:t xml:space="preserve"> </w:t>
      </w:r>
      <w:r w:rsidR="00A61E0E">
        <w:rPr>
          <w:rFonts w:ascii="Times New Roman" w:hAnsi="Times New Roman"/>
          <w:sz w:val="24"/>
          <w:szCs w:val="24"/>
          <w:lang w:val="en-US"/>
        </w:rPr>
        <w:t>calls the latter “inquisitive” reasons</w:t>
      </w:r>
      <w:r w:rsidRPr="000952AC">
        <w:rPr>
          <w:rFonts w:ascii="Times New Roman" w:hAnsi="Times New Roman"/>
          <w:sz w:val="24"/>
          <w:szCs w:val="24"/>
          <w:lang w:val="en-US"/>
        </w:rPr>
        <w:t>): while intrinsic reasons are the standard type(s) of reasons that epistemologists have discussed in the context of the debate about reasons for belief (e.g. evidence), extrinsic episte</w:t>
      </w:r>
      <w:r w:rsidR="0076460D" w:rsidRPr="000952AC">
        <w:rPr>
          <w:rFonts w:ascii="Times New Roman" w:hAnsi="Times New Roman"/>
          <w:sz w:val="24"/>
          <w:szCs w:val="24"/>
          <w:lang w:val="en-US"/>
        </w:rPr>
        <w:t>mic reasons</w:t>
      </w:r>
      <w:r w:rsidR="000A3052" w:rsidRPr="000952AC">
        <w:rPr>
          <w:rFonts w:ascii="Times New Roman" w:hAnsi="Times New Roman"/>
          <w:sz w:val="24"/>
          <w:szCs w:val="24"/>
          <w:lang w:val="en-US"/>
        </w:rPr>
        <w:t xml:space="preserve"> are</w:t>
      </w:r>
      <w:r w:rsidR="00CE15DA" w:rsidRPr="000952AC">
        <w:rPr>
          <w:rFonts w:ascii="Times New Roman" w:hAnsi="Times New Roman"/>
          <w:sz w:val="24"/>
          <w:szCs w:val="24"/>
          <w:lang w:val="en-US"/>
        </w:rPr>
        <w:t xml:space="preserve"> not indicators of truth but promote truth in the long run by contributing to healthy inquiry.</w:t>
      </w:r>
      <w:r w:rsidR="007A4087" w:rsidRPr="000952AC">
        <w:rPr>
          <w:rFonts w:ascii="Times New Roman" w:hAnsi="Times New Roman"/>
          <w:sz w:val="24"/>
          <w:szCs w:val="24"/>
          <w:lang w:val="en-US"/>
        </w:rPr>
        <w:t xml:space="preserve"> For instance, the fact that a c</w:t>
      </w:r>
      <w:r w:rsidR="00C44986" w:rsidRPr="000952AC">
        <w:rPr>
          <w:rFonts w:ascii="Times New Roman" w:hAnsi="Times New Roman"/>
          <w:sz w:val="24"/>
          <w:szCs w:val="24"/>
          <w:lang w:val="en-US"/>
        </w:rPr>
        <w:t>ertain theory would be testable and would also produce a lively</w:t>
      </w:r>
      <w:r w:rsidR="008004A3" w:rsidRPr="000952AC">
        <w:rPr>
          <w:rFonts w:ascii="Times New Roman" w:hAnsi="Times New Roman"/>
          <w:sz w:val="24"/>
          <w:szCs w:val="24"/>
          <w:lang w:val="en-US"/>
        </w:rPr>
        <w:t xml:space="preserve">, </w:t>
      </w:r>
      <w:proofErr w:type="gramStart"/>
      <w:r w:rsidR="008004A3" w:rsidRPr="000952AC">
        <w:rPr>
          <w:rFonts w:ascii="Times New Roman" w:hAnsi="Times New Roman"/>
          <w:sz w:val="24"/>
          <w:szCs w:val="24"/>
          <w:lang w:val="en-US"/>
        </w:rPr>
        <w:t>genuine</w:t>
      </w:r>
      <w:proofErr w:type="gramEnd"/>
      <w:r w:rsidR="008004A3" w:rsidRPr="000952AC">
        <w:rPr>
          <w:rFonts w:ascii="Times New Roman" w:hAnsi="Times New Roman"/>
          <w:sz w:val="24"/>
          <w:szCs w:val="24"/>
          <w:lang w:val="en-US"/>
        </w:rPr>
        <w:t xml:space="preserve"> and deep</w:t>
      </w:r>
      <w:r w:rsidR="00C44986" w:rsidRPr="000952AC">
        <w:rPr>
          <w:rFonts w:ascii="Times New Roman" w:hAnsi="Times New Roman"/>
          <w:sz w:val="24"/>
          <w:szCs w:val="24"/>
          <w:lang w:val="en-US"/>
        </w:rPr>
        <w:t xml:space="preserve"> debate within a research community give us extrinsic reasons to endorse it. </w:t>
      </w:r>
      <w:r w:rsidRPr="000952AC">
        <w:rPr>
          <w:rFonts w:ascii="Times New Roman" w:hAnsi="Times New Roman"/>
          <w:sz w:val="24"/>
          <w:szCs w:val="24"/>
          <w:lang w:val="en-US"/>
        </w:rPr>
        <w:t>Endorsement aims at promoting successful inquiry and being sensitive to both intrinsic and extrinsic rea</w:t>
      </w:r>
      <w:r w:rsidR="00810962" w:rsidRPr="000952AC">
        <w:rPr>
          <w:rFonts w:ascii="Times New Roman" w:hAnsi="Times New Roman"/>
          <w:sz w:val="24"/>
          <w:szCs w:val="24"/>
          <w:lang w:val="en-US"/>
        </w:rPr>
        <w:t>sons is conducive to this aim. F</w:t>
      </w:r>
      <w:r w:rsidRPr="000952AC">
        <w:rPr>
          <w:rFonts w:ascii="Times New Roman" w:hAnsi="Times New Roman"/>
          <w:sz w:val="24"/>
          <w:szCs w:val="24"/>
          <w:lang w:val="en-US"/>
        </w:rPr>
        <w:t xml:space="preserve">or this reason, Fleisher maintains that the standard whereby we should adjudicate the rationality of one’s </w:t>
      </w:r>
      <w:r w:rsidRPr="000952AC">
        <w:rPr>
          <w:rFonts w:ascii="Times New Roman" w:hAnsi="Times New Roman"/>
          <w:sz w:val="24"/>
          <w:szCs w:val="24"/>
          <w:lang w:val="en-US"/>
        </w:rPr>
        <w:lastRenderedPageBreak/>
        <w:t xml:space="preserve">endorsement that </w:t>
      </w:r>
      <w:r w:rsidRPr="000952AC">
        <w:rPr>
          <w:rFonts w:ascii="Times New Roman" w:hAnsi="Times New Roman"/>
          <w:i/>
          <w:sz w:val="24"/>
          <w:szCs w:val="24"/>
          <w:lang w:val="en-US"/>
        </w:rPr>
        <w:t>p</w:t>
      </w:r>
      <w:r w:rsidRPr="000952AC">
        <w:rPr>
          <w:rFonts w:ascii="Times New Roman" w:hAnsi="Times New Roman"/>
          <w:sz w:val="24"/>
          <w:szCs w:val="24"/>
          <w:lang w:val="en-US"/>
        </w:rPr>
        <w:t xml:space="preserve"> is given by </w:t>
      </w:r>
      <w:r w:rsidRPr="000952AC">
        <w:rPr>
          <w:rFonts w:ascii="Times New Roman" w:hAnsi="Times New Roman"/>
          <w:i/>
          <w:sz w:val="24"/>
          <w:szCs w:val="24"/>
          <w:lang w:val="en-US"/>
        </w:rPr>
        <w:t>inclusive</w:t>
      </w:r>
      <w:r w:rsidRPr="000952AC">
        <w:rPr>
          <w:rFonts w:ascii="Times New Roman" w:hAnsi="Times New Roman"/>
          <w:sz w:val="24"/>
          <w:szCs w:val="24"/>
          <w:lang w:val="en-US"/>
        </w:rPr>
        <w:t xml:space="preserve"> epistemic rationality, which includes both intrinsic and extrinsic reasons (Fleisher 2018, 2021a).</w:t>
      </w:r>
    </w:p>
    <w:p w14:paraId="17BBBF19" w14:textId="681837DD" w:rsidR="003536E0" w:rsidRPr="000952AC" w:rsidRDefault="00B1051E" w:rsidP="00F160CC">
      <w:pPr>
        <w:spacing w:after="0" w:line="360" w:lineRule="auto"/>
        <w:ind w:firstLine="567"/>
        <w:contextualSpacing/>
        <w:jc w:val="both"/>
        <w:rPr>
          <w:rFonts w:ascii="Times New Roman" w:hAnsi="Times New Roman"/>
          <w:sz w:val="24"/>
          <w:szCs w:val="24"/>
          <w:lang w:val="en-GB"/>
        </w:rPr>
      </w:pPr>
      <w:r w:rsidRPr="00C52FB5">
        <w:rPr>
          <w:rFonts w:ascii="Times New Roman" w:hAnsi="Times New Roman"/>
          <w:sz w:val="24"/>
          <w:szCs w:val="24"/>
          <w:lang w:val="en-GB"/>
        </w:rPr>
        <w:t>Palmira</w:t>
      </w:r>
      <w:r w:rsidR="005C7C21" w:rsidRPr="00C52FB5">
        <w:rPr>
          <w:rFonts w:ascii="Times New Roman" w:hAnsi="Times New Roman"/>
          <w:sz w:val="24"/>
          <w:szCs w:val="24"/>
          <w:lang w:val="en-GB"/>
        </w:rPr>
        <w:t xml:space="preserve"> (</w:t>
      </w:r>
      <w:r w:rsidR="0055190C">
        <w:rPr>
          <w:rFonts w:ascii="Times New Roman" w:hAnsi="Times New Roman"/>
          <w:sz w:val="24"/>
          <w:szCs w:val="24"/>
          <w:lang w:val="en-GB"/>
        </w:rPr>
        <w:t xml:space="preserve">2020, </w:t>
      </w:r>
      <w:r w:rsidR="00250615">
        <w:rPr>
          <w:rFonts w:ascii="Times New Roman" w:hAnsi="Times New Roman"/>
          <w:sz w:val="24"/>
          <w:szCs w:val="24"/>
          <w:lang w:val="en-GB"/>
        </w:rPr>
        <w:t>forthcoming</w:t>
      </w:r>
      <w:r w:rsidR="005C7C21" w:rsidRPr="00C52FB5">
        <w:rPr>
          <w:rFonts w:ascii="Times New Roman" w:hAnsi="Times New Roman"/>
          <w:sz w:val="24"/>
          <w:szCs w:val="24"/>
          <w:lang w:val="en-GB"/>
        </w:rPr>
        <w:t>)</w:t>
      </w:r>
      <w:r w:rsidR="00BE6206" w:rsidRPr="00C52FB5">
        <w:rPr>
          <w:rFonts w:ascii="Times New Roman" w:hAnsi="Times New Roman"/>
          <w:sz w:val="24"/>
          <w:szCs w:val="24"/>
          <w:lang w:val="en-GB"/>
        </w:rPr>
        <w:t xml:space="preserve"> </w:t>
      </w:r>
      <w:r w:rsidR="00FA3055" w:rsidRPr="00C52FB5">
        <w:rPr>
          <w:rFonts w:ascii="Times New Roman" w:hAnsi="Times New Roman"/>
          <w:sz w:val="24"/>
          <w:szCs w:val="24"/>
          <w:lang w:val="en-GB"/>
        </w:rPr>
        <w:t>shapes the no</w:t>
      </w:r>
      <w:r w:rsidR="00BE6206" w:rsidRPr="00C52FB5">
        <w:rPr>
          <w:rFonts w:ascii="Times New Roman" w:hAnsi="Times New Roman"/>
          <w:sz w:val="24"/>
          <w:szCs w:val="24"/>
          <w:lang w:val="en-GB"/>
        </w:rPr>
        <w:t xml:space="preserve">rmative profile of hypothesis </w:t>
      </w:r>
      <w:r w:rsidR="00D2059F" w:rsidRPr="00C52FB5">
        <w:rPr>
          <w:rFonts w:ascii="Times New Roman" w:hAnsi="Times New Roman"/>
          <w:sz w:val="24"/>
          <w:szCs w:val="24"/>
          <w:lang w:val="en-GB"/>
        </w:rPr>
        <w:t>in relation</w:t>
      </w:r>
      <w:r w:rsidR="00747890" w:rsidRPr="00C52FB5">
        <w:rPr>
          <w:rFonts w:ascii="Times New Roman" w:hAnsi="Times New Roman"/>
          <w:sz w:val="24"/>
          <w:szCs w:val="24"/>
          <w:lang w:val="en-GB"/>
        </w:rPr>
        <w:t xml:space="preserve"> to</w:t>
      </w:r>
      <w:r w:rsidR="00D2059F" w:rsidRPr="00C52FB5">
        <w:rPr>
          <w:rFonts w:ascii="Times New Roman" w:hAnsi="Times New Roman"/>
          <w:sz w:val="24"/>
          <w:szCs w:val="24"/>
          <w:lang w:val="en-GB"/>
        </w:rPr>
        <w:t xml:space="preserve"> its inquiry-guiding role</w:t>
      </w:r>
      <w:r w:rsidR="00BE6206" w:rsidRPr="00C52FB5">
        <w:rPr>
          <w:rFonts w:ascii="Times New Roman" w:hAnsi="Times New Roman"/>
          <w:sz w:val="24"/>
          <w:szCs w:val="24"/>
          <w:lang w:val="en-GB"/>
        </w:rPr>
        <w:t xml:space="preserve">. On Palmira’s view, one’s hypothesis that </w:t>
      </w:r>
      <w:r w:rsidR="00BE6206" w:rsidRPr="00C52FB5">
        <w:rPr>
          <w:rFonts w:ascii="Times New Roman" w:hAnsi="Times New Roman"/>
          <w:i/>
          <w:sz w:val="24"/>
          <w:szCs w:val="24"/>
          <w:lang w:val="en-GB"/>
        </w:rPr>
        <w:t>p</w:t>
      </w:r>
      <w:r w:rsidR="00BE6206" w:rsidRPr="00C52FB5">
        <w:rPr>
          <w:rFonts w:ascii="Times New Roman" w:hAnsi="Times New Roman"/>
          <w:sz w:val="24"/>
          <w:szCs w:val="24"/>
          <w:lang w:val="en-GB"/>
        </w:rPr>
        <w:t xml:space="preserve"> is rational just in case </w:t>
      </w:r>
      <w:r w:rsidR="008E643C" w:rsidRPr="00C52FB5">
        <w:rPr>
          <w:rFonts w:ascii="Times New Roman" w:hAnsi="Times New Roman"/>
          <w:color w:val="000000" w:themeColor="text1"/>
          <w:sz w:val="24"/>
          <w:szCs w:val="24"/>
          <w:lang w:val="en-GB"/>
        </w:rPr>
        <w:t xml:space="preserve">it is a manifestation of the best feasible way to form a doxastic attitude regarding </w:t>
      </w:r>
      <w:r w:rsidR="008E643C" w:rsidRPr="00C52FB5">
        <w:rPr>
          <w:rFonts w:ascii="Times New Roman" w:hAnsi="Times New Roman"/>
          <w:i/>
          <w:iCs/>
          <w:color w:val="000000" w:themeColor="text1"/>
          <w:sz w:val="24"/>
          <w:szCs w:val="24"/>
          <w:lang w:val="en-GB"/>
        </w:rPr>
        <w:t>p</w:t>
      </w:r>
      <w:r w:rsidR="008E643C" w:rsidRPr="00C52FB5">
        <w:rPr>
          <w:rFonts w:ascii="Times New Roman" w:hAnsi="Times New Roman"/>
          <w:color w:val="000000" w:themeColor="text1"/>
          <w:sz w:val="24"/>
          <w:szCs w:val="24"/>
          <w:lang w:val="en-GB"/>
        </w:rPr>
        <w:t xml:space="preserve"> that promotes the best feasible ways to advance towards settling the question of </w:t>
      </w:r>
      <w:r w:rsidR="008E643C" w:rsidRPr="00C52FB5">
        <w:rPr>
          <w:rFonts w:ascii="Times New Roman" w:hAnsi="Times New Roman"/>
          <w:i/>
          <w:color w:val="000000" w:themeColor="text1"/>
          <w:sz w:val="24"/>
          <w:szCs w:val="24"/>
          <w:lang w:val="en-GB"/>
        </w:rPr>
        <w:t>p</w:t>
      </w:r>
      <w:r w:rsidR="008E643C" w:rsidRPr="00C52FB5">
        <w:rPr>
          <w:rFonts w:ascii="Times New Roman" w:hAnsi="Times New Roman"/>
          <w:color w:val="000000" w:themeColor="text1"/>
          <w:sz w:val="24"/>
          <w:szCs w:val="24"/>
          <w:lang w:val="en-GB"/>
        </w:rPr>
        <w:t xml:space="preserve">’s (or of any other suitably related proposition’s) </w:t>
      </w:r>
      <w:r w:rsidR="008E643C" w:rsidRPr="00C52FB5">
        <w:rPr>
          <w:rFonts w:ascii="Times New Roman" w:hAnsi="Times New Roman"/>
          <w:sz w:val="24"/>
          <w:szCs w:val="24"/>
          <w:lang w:val="en-GB"/>
        </w:rPr>
        <w:t xml:space="preserve">truth-value. </w:t>
      </w:r>
      <w:r w:rsidR="00365518" w:rsidRPr="00C52FB5">
        <w:rPr>
          <w:rFonts w:ascii="Times New Roman" w:hAnsi="Times New Roman"/>
          <w:sz w:val="24"/>
          <w:szCs w:val="24"/>
          <w:lang w:val="en-GB"/>
        </w:rPr>
        <w:t>This makes the rationality</w:t>
      </w:r>
      <w:r w:rsidR="00F160CC" w:rsidRPr="00C52FB5">
        <w:rPr>
          <w:rFonts w:ascii="Times New Roman" w:hAnsi="Times New Roman"/>
          <w:sz w:val="24"/>
          <w:szCs w:val="24"/>
          <w:lang w:val="en-GB"/>
        </w:rPr>
        <w:t xml:space="preserve"> of hypothesis </w:t>
      </w:r>
      <w:r w:rsidR="00365518" w:rsidRPr="00C52FB5">
        <w:rPr>
          <w:rFonts w:ascii="Times New Roman" w:hAnsi="Times New Roman"/>
          <w:sz w:val="24"/>
          <w:szCs w:val="24"/>
          <w:lang w:val="en-GB"/>
        </w:rPr>
        <w:t>depend</w:t>
      </w:r>
      <w:r w:rsidR="00F160CC" w:rsidRPr="00C52FB5">
        <w:rPr>
          <w:rFonts w:ascii="Times New Roman" w:hAnsi="Times New Roman"/>
          <w:sz w:val="24"/>
          <w:szCs w:val="24"/>
          <w:lang w:val="en-GB"/>
        </w:rPr>
        <w:t xml:space="preserve"> on forward-looking</w:t>
      </w:r>
      <w:r w:rsidR="004209F9" w:rsidRPr="00C52FB5">
        <w:rPr>
          <w:rFonts w:ascii="Times New Roman" w:hAnsi="Times New Roman"/>
          <w:sz w:val="24"/>
          <w:szCs w:val="24"/>
          <w:lang w:val="en-GB"/>
        </w:rPr>
        <w:t xml:space="preserve"> considerations</w:t>
      </w:r>
      <w:r w:rsidR="00F160CC" w:rsidRPr="00C52FB5">
        <w:rPr>
          <w:rFonts w:ascii="Times New Roman" w:hAnsi="Times New Roman"/>
          <w:sz w:val="24"/>
          <w:szCs w:val="24"/>
          <w:lang w:val="en-GB"/>
        </w:rPr>
        <w:t xml:space="preserve">: </w:t>
      </w:r>
      <w:r w:rsidR="00086E81" w:rsidRPr="00C52FB5">
        <w:rPr>
          <w:rFonts w:ascii="Times New Roman" w:hAnsi="Times New Roman"/>
          <w:sz w:val="24"/>
          <w:szCs w:val="24"/>
          <w:lang w:val="en-GB"/>
        </w:rPr>
        <w:t>insofar as one’s</w:t>
      </w:r>
      <w:r w:rsidR="00E31AB7" w:rsidRPr="00C52FB5">
        <w:rPr>
          <w:rFonts w:ascii="Times New Roman" w:hAnsi="Times New Roman"/>
          <w:sz w:val="24"/>
          <w:szCs w:val="24"/>
          <w:lang w:val="en-GB"/>
        </w:rPr>
        <w:t xml:space="preserve"> (competently formed)</w:t>
      </w:r>
      <w:r w:rsidR="00086E81" w:rsidRPr="00C52FB5">
        <w:rPr>
          <w:rFonts w:ascii="Times New Roman" w:hAnsi="Times New Roman"/>
          <w:sz w:val="24"/>
          <w:szCs w:val="24"/>
          <w:lang w:val="en-GB"/>
        </w:rPr>
        <w:t xml:space="preserve"> hypothesis that </w:t>
      </w:r>
      <w:r w:rsidR="00086E81" w:rsidRPr="00C52FB5">
        <w:rPr>
          <w:rFonts w:ascii="Times New Roman" w:hAnsi="Times New Roman"/>
          <w:i/>
          <w:sz w:val="24"/>
          <w:szCs w:val="24"/>
          <w:lang w:val="en-GB"/>
        </w:rPr>
        <w:t>p</w:t>
      </w:r>
      <w:r w:rsidR="00873025" w:rsidRPr="00C52FB5">
        <w:rPr>
          <w:rFonts w:ascii="Times New Roman" w:hAnsi="Times New Roman"/>
          <w:sz w:val="24"/>
          <w:szCs w:val="24"/>
          <w:lang w:val="en-GB"/>
        </w:rPr>
        <w:t xml:space="preserve"> b</w:t>
      </w:r>
      <w:r w:rsidR="00160559" w:rsidRPr="00C52FB5">
        <w:rPr>
          <w:rFonts w:ascii="Times New Roman" w:hAnsi="Times New Roman"/>
          <w:sz w:val="24"/>
          <w:szCs w:val="24"/>
          <w:lang w:val="en-GB"/>
        </w:rPr>
        <w:t xml:space="preserve">rings about </w:t>
      </w:r>
      <w:r w:rsidR="006B5B3C" w:rsidRPr="00C52FB5">
        <w:rPr>
          <w:rFonts w:ascii="Times New Roman" w:hAnsi="Times New Roman"/>
          <w:sz w:val="24"/>
          <w:szCs w:val="24"/>
          <w:lang w:val="en-GB"/>
        </w:rPr>
        <w:t xml:space="preserve">the best way of </w:t>
      </w:r>
      <w:r w:rsidR="00160559" w:rsidRPr="00C52FB5">
        <w:rPr>
          <w:rFonts w:ascii="Times New Roman" w:hAnsi="Times New Roman"/>
          <w:sz w:val="24"/>
          <w:szCs w:val="24"/>
          <w:lang w:val="en-GB"/>
        </w:rPr>
        <w:t>progress</w:t>
      </w:r>
      <w:r w:rsidR="006B5B3C" w:rsidRPr="00C52FB5">
        <w:rPr>
          <w:rFonts w:ascii="Times New Roman" w:hAnsi="Times New Roman"/>
          <w:sz w:val="24"/>
          <w:szCs w:val="24"/>
          <w:lang w:val="en-GB"/>
        </w:rPr>
        <w:t>ing</w:t>
      </w:r>
      <w:r w:rsidR="00160559" w:rsidRPr="00C52FB5">
        <w:rPr>
          <w:rFonts w:ascii="Times New Roman" w:hAnsi="Times New Roman"/>
          <w:sz w:val="24"/>
          <w:szCs w:val="24"/>
          <w:lang w:val="en-GB"/>
        </w:rPr>
        <w:t xml:space="preserve"> towards settling</w:t>
      </w:r>
      <w:r w:rsidR="00873025" w:rsidRPr="00C52FB5">
        <w:rPr>
          <w:rFonts w:ascii="Times New Roman" w:hAnsi="Times New Roman"/>
          <w:sz w:val="24"/>
          <w:szCs w:val="24"/>
          <w:lang w:val="en-GB"/>
        </w:rPr>
        <w:t xml:space="preserve"> the inquiry into </w:t>
      </w:r>
      <w:r w:rsidR="00873025" w:rsidRPr="00C52FB5">
        <w:rPr>
          <w:rFonts w:ascii="Times New Roman" w:hAnsi="Times New Roman"/>
          <w:i/>
          <w:sz w:val="24"/>
          <w:szCs w:val="24"/>
          <w:lang w:val="en-GB"/>
        </w:rPr>
        <w:t>p</w:t>
      </w:r>
      <w:r w:rsidR="00873025" w:rsidRPr="00C52FB5">
        <w:rPr>
          <w:rFonts w:ascii="Times New Roman" w:hAnsi="Times New Roman"/>
          <w:sz w:val="24"/>
          <w:szCs w:val="24"/>
          <w:lang w:val="en-GB"/>
        </w:rPr>
        <w:t>’s truth-value, one is rational</w:t>
      </w:r>
      <w:r w:rsidR="00873025" w:rsidRPr="000952AC">
        <w:rPr>
          <w:rFonts w:ascii="Times New Roman" w:hAnsi="Times New Roman"/>
          <w:sz w:val="24"/>
          <w:szCs w:val="24"/>
          <w:lang w:val="en-GB"/>
        </w:rPr>
        <w:t xml:space="preserve"> to hypothesise that </w:t>
      </w:r>
      <w:r w:rsidR="00873025" w:rsidRPr="000952AC">
        <w:rPr>
          <w:rFonts w:ascii="Times New Roman" w:hAnsi="Times New Roman"/>
          <w:i/>
          <w:sz w:val="24"/>
          <w:szCs w:val="24"/>
          <w:lang w:val="en-GB"/>
        </w:rPr>
        <w:t>p</w:t>
      </w:r>
      <w:r w:rsidR="00873025" w:rsidRPr="000952AC">
        <w:rPr>
          <w:rFonts w:ascii="Times New Roman" w:hAnsi="Times New Roman"/>
          <w:sz w:val="24"/>
          <w:szCs w:val="24"/>
          <w:lang w:val="en-GB"/>
        </w:rPr>
        <w:t xml:space="preserve"> even if one’s evidence doesn’t support </w:t>
      </w:r>
      <w:r w:rsidR="00873025" w:rsidRPr="000952AC">
        <w:rPr>
          <w:rFonts w:ascii="Times New Roman" w:hAnsi="Times New Roman"/>
          <w:i/>
          <w:sz w:val="24"/>
          <w:szCs w:val="24"/>
          <w:lang w:val="en-GB"/>
        </w:rPr>
        <w:t>p</w:t>
      </w:r>
      <w:r w:rsidR="00873025" w:rsidRPr="000952AC">
        <w:rPr>
          <w:rFonts w:ascii="Times New Roman" w:hAnsi="Times New Roman"/>
          <w:sz w:val="24"/>
          <w:szCs w:val="24"/>
          <w:lang w:val="en-GB"/>
        </w:rPr>
        <w:t>.</w:t>
      </w:r>
      <w:r w:rsidR="002C1A36" w:rsidRPr="000952AC">
        <w:rPr>
          <w:rFonts w:ascii="Times New Roman" w:hAnsi="Times New Roman"/>
          <w:sz w:val="24"/>
          <w:szCs w:val="24"/>
          <w:lang w:val="en-GB"/>
        </w:rPr>
        <w:t xml:space="preserve"> </w:t>
      </w:r>
      <w:r w:rsidR="00F160CC" w:rsidRPr="000952AC">
        <w:rPr>
          <w:rFonts w:ascii="Times New Roman" w:hAnsi="Times New Roman"/>
          <w:sz w:val="24"/>
          <w:szCs w:val="24"/>
          <w:lang w:val="en-GB"/>
        </w:rPr>
        <w:t xml:space="preserve">This shows that rational hypothesis is unconstrained by the evidence one possesses. </w:t>
      </w:r>
      <w:r w:rsidR="002C1A36" w:rsidRPr="000952AC">
        <w:rPr>
          <w:rFonts w:ascii="Times New Roman" w:hAnsi="Times New Roman"/>
          <w:sz w:val="24"/>
          <w:szCs w:val="24"/>
          <w:lang w:val="en-GB"/>
        </w:rPr>
        <w:t>Palmir</w:t>
      </w:r>
      <w:r w:rsidR="00160559" w:rsidRPr="000952AC">
        <w:rPr>
          <w:rFonts w:ascii="Times New Roman" w:hAnsi="Times New Roman"/>
          <w:sz w:val="24"/>
          <w:szCs w:val="24"/>
          <w:lang w:val="en-GB"/>
        </w:rPr>
        <w:t>a</w:t>
      </w:r>
      <w:r w:rsidR="00731AAC" w:rsidRPr="000952AC">
        <w:rPr>
          <w:rFonts w:ascii="Times New Roman" w:hAnsi="Times New Roman"/>
          <w:sz w:val="24"/>
          <w:szCs w:val="24"/>
          <w:lang w:val="en-GB"/>
        </w:rPr>
        <w:t xml:space="preserve"> (</w:t>
      </w:r>
      <w:r w:rsidR="001F1809">
        <w:rPr>
          <w:rFonts w:ascii="Times New Roman" w:hAnsi="Times New Roman"/>
          <w:sz w:val="24"/>
          <w:szCs w:val="24"/>
          <w:lang w:val="en-GB"/>
        </w:rPr>
        <w:t>forthcoming</w:t>
      </w:r>
      <w:r w:rsidR="00731AAC" w:rsidRPr="000952AC">
        <w:rPr>
          <w:rFonts w:ascii="Times New Roman" w:hAnsi="Times New Roman"/>
          <w:sz w:val="24"/>
          <w:szCs w:val="24"/>
          <w:lang w:val="en-GB"/>
        </w:rPr>
        <w:t>)</w:t>
      </w:r>
      <w:r w:rsidR="00160559" w:rsidRPr="000952AC">
        <w:rPr>
          <w:rFonts w:ascii="Times New Roman" w:hAnsi="Times New Roman"/>
          <w:sz w:val="24"/>
          <w:szCs w:val="24"/>
          <w:lang w:val="en-GB"/>
        </w:rPr>
        <w:t xml:space="preserve"> further spells out the idea of progressing towards settling</w:t>
      </w:r>
      <w:r w:rsidR="006B577F" w:rsidRPr="000952AC">
        <w:rPr>
          <w:rFonts w:ascii="Times New Roman" w:hAnsi="Times New Roman"/>
          <w:sz w:val="24"/>
          <w:szCs w:val="24"/>
          <w:lang w:val="en-GB"/>
        </w:rPr>
        <w:t xml:space="preserve"> a given qu</w:t>
      </w:r>
      <w:r w:rsidR="00F26497" w:rsidRPr="000952AC">
        <w:rPr>
          <w:rFonts w:ascii="Times New Roman" w:hAnsi="Times New Roman"/>
          <w:sz w:val="24"/>
          <w:szCs w:val="24"/>
          <w:lang w:val="en-GB"/>
        </w:rPr>
        <w:t>estion in terms of dispositions to advance towards know</w:t>
      </w:r>
      <w:r w:rsidR="00FC64B6" w:rsidRPr="000952AC">
        <w:rPr>
          <w:rFonts w:ascii="Times New Roman" w:hAnsi="Times New Roman"/>
          <w:sz w:val="24"/>
          <w:szCs w:val="24"/>
          <w:lang w:val="en-GB"/>
        </w:rPr>
        <w:t>ledge, restricting such dispositions</w:t>
      </w:r>
      <w:r w:rsidR="00F26497" w:rsidRPr="000952AC">
        <w:rPr>
          <w:rFonts w:ascii="Times New Roman" w:hAnsi="Times New Roman"/>
          <w:sz w:val="24"/>
          <w:szCs w:val="24"/>
          <w:lang w:val="en-GB"/>
        </w:rPr>
        <w:t xml:space="preserve"> to what </w:t>
      </w:r>
      <w:proofErr w:type="spellStart"/>
      <w:r w:rsidR="006E6E79" w:rsidRPr="000952AC">
        <w:rPr>
          <w:rFonts w:ascii="Times New Roman" w:hAnsi="Times New Roman"/>
          <w:sz w:val="24"/>
          <w:szCs w:val="24"/>
          <w:lang w:val="en-GB"/>
        </w:rPr>
        <w:t>Lasonen-Aarnio</w:t>
      </w:r>
      <w:proofErr w:type="spellEnd"/>
      <w:r w:rsidR="006E6E79" w:rsidRPr="000952AC">
        <w:rPr>
          <w:rFonts w:ascii="Times New Roman" w:hAnsi="Times New Roman"/>
          <w:sz w:val="24"/>
          <w:szCs w:val="24"/>
          <w:lang w:val="en-GB"/>
        </w:rPr>
        <w:t xml:space="preserve"> (2021</w:t>
      </w:r>
      <w:r w:rsidR="000C4A4D" w:rsidRPr="000952AC">
        <w:rPr>
          <w:rFonts w:ascii="Times New Roman" w:hAnsi="Times New Roman"/>
          <w:sz w:val="24"/>
          <w:szCs w:val="24"/>
          <w:lang w:val="en-GB"/>
        </w:rPr>
        <w:t xml:space="preserve">) calls </w:t>
      </w:r>
      <w:r w:rsidR="00115481" w:rsidRPr="000952AC">
        <w:rPr>
          <w:rFonts w:ascii="Times New Roman" w:hAnsi="Times New Roman"/>
          <w:sz w:val="24"/>
          <w:szCs w:val="24"/>
          <w:lang w:val="en-GB"/>
        </w:rPr>
        <w:t>“</w:t>
      </w:r>
      <w:r w:rsidR="00B50F00" w:rsidRPr="000952AC">
        <w:rPr>
          <w:rFonts w:ascii="Times New Roman" w:hAnsi="Times New Roman"/>
          <w:sz w:val="24"/>
          <w:szCs w:val="24"/>
          <w:lang w:val="en-GB"/>
        </w:rPr>
        <w:t>feasible</w:t>
      </w:r>
      <w:r w:rsidR="000C4A4D" w:rsidRPr="000952AC">
        <w:rPr>
          <w:rFonts w:ascii="Times New Roman" w:hAnsi="Times New Roman"/>
          <w:sz w:val="24"/>
          <w:szCs w:val="24"/>
          <w:lang w:val="en-GB"/>
        </w:rPr>
        <w:t xml:space="preserve"> alternative dispositions”, namely </w:t>
      </w:r>
      <w:r w:rsidR="00415AB4" w:rsidRPr="000952AC">
        <w:rPr>
          <w:rFonts w:ascii="Times New Roman" w:hAnsi="Times New Roman"/>
          <w:sz w:val="24"/>
          <w:szCs w:val="24"/>
          <w:lang w:val="en-GB"/>
        </w:rPr>
        <w:t xml:space="preserve">dispositions that are constrained by </w:t>
      </w:r>
      <w:r w:rsidR="00E0185C" w:rsidRPr="000952AC">
        <w:rPr>
          <w:rFonts w:ascii="Times New Roman" w:hAnsi="Times New Roman"/>
          <w:sz w:val="24"/>
          <w:szCs w:val="24"/>
          <w:lang w:val="en-GB"/>
        </w:rPr>
        <w:t>the cognitive discriminatory, attentional, computational and memory bounds we hav</w:t>
      </w:r>
      <w:r w:rsidR="003536E0" w:rsidRPr="000952AC">
        <w:rPr>
          <w:rFonts w:ascii="Times New Roman" w:hAnsi="Times New Roman"/>
          <w:sz w:val="24"/>
          <w:szCs w:val="24"/>
          <w:lang w:val="en-GB"/>
        </w:rPr>
        <w:t>e</w:t>
      </w:r>
      <w:r w:rsidR="003536E0" w:rsidRPr="000952AC">
        <w:rPr>
          <w:rFonts w:ascii="Times New Roman" w:hAnsi="Times New Roman"/>
          <w:lang w:val="en-GB"/>
        </w:rPr>
        <w:t>,</w:t>
      </w:r>
      <w:r w:rsidR="003536E0" w:rsidRPr="000952AC">
        <w:rPr>
          <w:rFonts w:ascii="Times New Roman" w:hAnsi="Times New Roman"/>
          <w:sz w:val="24"/>
          <w:szCs w:val="24"/>
          <w:lang w:val="en-GB"/>
        </w:rPr>
        <w:t xml:space="preserve"> </w:t>
      </w:r>
      <w:r w:rsidR="002816F0" w:rsidRPr="000952AC">
        <w:rPr>
          <w:rFonts w:ascii="Times New Roman" w:hAnsi="Times New Roman"/>
          <w:sz w:val="24"/>
          <w:szCs w:val="24"/>
          <w:lang w:val="en-GB"/>
        </w:rPr>
        <w:t>as well as by certain limits of a social nature we have to face when we are part of a group of inquirers.</w:t>
      </w:r>
    </w:p>
    <w:p w14:paraId="190472B4" w14:textId="77777777" w:rsidR="00F26497" w:rsidRPr="000952AC" w:rsidRDefault="00F26497" w:rsidP="003C7D3F">
      <w:pPr>
        <w:spacing w:after="0" w:line="360" w:lineRule="auto"/>
        <w:contextualSpacing/>
        <w:jc w:val="both"/>
        <w:rPr>
          <w:rFonts w:ascii="Times New Roman" w:hAnsi="Times New Roman"/>
          <w:sz w:val="24"/>
          <w:szCs w:val="24"/>
          <w:lang w:val="en-GB"/>
        </w:rPr>
      </w:pPr>
    </w:p>
    <w:p w14:paraId="13CBB42C" w14:textId="4CD94AC9" w:rsidR="003C7D3F" w:rsidRPr="000952AC" w:rsidRDefault="003C7D3F" w:rsidP="003C7D3F">
      <w:pPr>
        <w:spacing w:after="0" w:line="360" w:lineRule="auto"/>
        <w:contextualSpacing/>
        <w:jc w:val="both"/>
        <w:rPr>
          <w:rFonts w:ascii="Times New Roman" w:hAnsi="Times New Roman"/>
          <w:i/>
          <w:sz w:val="24"/>
          <w:szCs w:val="24"/>
          <w:lang w:val="en-GB"/>
        </w:rPr>
      </w:pPr>
      <w:r w:rsidRPr="000952AC">
        <w:rPr>
          <w:rFonts w:ascii="Times New Roman" w:hAnsi="Times New Roman"/>
          <w:i/>
          <w:sz w:val="24"/>
          <w:szCs w:val="24"/>
          <w:lang w:val="en-GB"/>
        </w:rPr>
        <w:t xml:space="preserve">4 </w:t>
      </w:r>
      <w:r w:rsidR="00B734BF" w:rsidRPr="000952AC">
        <w:rPr>
          <w:rFonts w:ascii="Times New Roman" w:hAnsi="Times New Roman"/>
          <w:i/>
          <w:sz w:val="24"/>
          <w:szCs w:val="24"/>
          <w:lang w:val="en-GB"/>
        </w:rPr>
        <w:t>A</w:t>
      </w:r>
      <w:r w:rsidR="0056039D" w:rsidRPr="000952AC">
        <w:rPr>
          <w:rFonts w:ascii="Times New Roman" w:hAnsi="Times New Roman"/>
          <w:i/>
          <w:sz w:val="24"/>
          <w:szCs w:val="24"/>
          <w:lang w:val="en-GB"/>
        </w:rPr>
        <w:t>pplications</w:t>
      </w:r>
    </w:p>
    <w:p w14:paraId="75E485DE" w14:textId="77777777" w:rsidR="008C7AAC" w:rsidRPr="000952AC" w:rsidRDefault="008C7AAC" w:rsidP="008960B2">
      <w:pPr>
        <w:spacing w:after="0" w:line="360" w:lineRule="auto"/>
        <w:contextualSpacing/>
        <w:jc w:val="both"/>
        <w:rPr>
          <w:rFonts w:ascii="Times New Roman" w:hAnsi="Times New Roman"/>
          <w:sz w:val="24"/>
          <w:szCs w:val="24"/>
          <w:lang w:val="en-GB"/>
        </w:rPr>
      </w:pPr>
    </w:p>
    <w:p w14:paraId="5FE578A2" w14:textId="1A74B03A" w:rsidR="00EC00EF" w:rsidRPr="000952AC" w:rsidRDefault="00471E2E" w:rsidP="003A56B7">
      <w:pPr>
        <w:spacing w:after="0" w:line="360" w:lineRule="auto"/>
        <w:contextualSpacing/>
        <w:jc w:val="both"/>
        <w:rPr>
          <w:rFonts w:ascii="Times New Roman" w:hAnsi="Times New Roman"/>
          <w:sz w:val="24"/>
          <w:szCs w:val="24"/>
          <w:lang w:val="en-GB"/>
        </w:rPr>
      </w:pPr>
      <w:r w:rsidRPr="000952AC">
        <w:rPr>
          <w:rFonts w:ascii="Times New Roman" w:hAnsi="Times New Roman"/>
          <w:sz w:val="24"/>
          <w:szCs w:val="24"/>
          <w:lang w:val="en-GB"/>
        </w:rPr>
        <w:t>P</w:t>
      </w:r>
      <w:r w:rsidR="00393B43" w:rsidRPr="000952AC">
        <w:rPr>
          <w:rFonts w:ascii="Times New Roman" w:hAnsi="Times New Roman"/>
          <w:sz w:val="24"/>
          <w:szCs w:val="24"/>
          <w:lang w:val="en-GB"/>
        </w:rPr>
        <w:t>rovision</w:t>
      </w:r>
      <w:r w:rsidR="006022BC" w:rsidRPr="000952AC">
        <w:rPr>
          <w:rFonts w:ascii="Times New Roman" w:hAnsi="Times New Roman"/>
          <w:sz w:val="24"/>
          <w:szCs w:val="24"/>
          <w:lang w:val="en-GB"/>
        </w:rPr>
        <w:t>al attitu</w:t>
      </w:r>
      <w:r w:rsidR="00F23F93" w:rsidRPr="000952AC">
        <w:rPr>
          <w:rFonts w:ascii="Times New Roman" w:hAnsi="Times New Roman"/>
          <w:sz w:val="24"/>
          <w:szCs w:val="24"/>
          <w:lang w:val="en-GB"/>
        </w:rPr>
        <w:t>des have been</w:t>
      </w:r>
      <w:r w:rsidR="00B3770F" w:rsidRPr="000952AC">
        <w:rPr>
          <w:rFonts w:ascii="Times New Roman" w:hAnsi="Times New Roman"/>
          <w:sz w:val="24"/>
          <w:szCs w:val="24"/>
          <w:lang w:val="en-GB"/>
        </w:rPr>
        <w:t xml:space="preserve"> variously</w:t>
      </w:r>
      <w:r w:rsidR="00F23F93" w:rsidRPr="000952AC">
        <w:rPr>
          <w:rFonts w:ascii="Times New Roman" w:hAnsi="Times New Roman"/>
          <w:sz w:val="24"/>
          <w:szCs w:val="24"/>
          <w:lang w:val="en-GB"/>
        </w:rPr>
        <w:t xml:space="preserve"> invoked in the debate on the </w:t>
      </w:r>
      <w:r w:rsidR="006022BC" w:rsidRPr="000952AC">
        <w:rPr>
          <w:rFonts w:ascii="Times New Roman" w:hAnsi="Times New Roman"/>
          <w:sz w:val="24"/>
          <w:szCs w:val="24"/>
          <w:lang w:val="en-GB"/>
        </w:rPr>
        <w:t>rational</w:t>
      </w:r>
      <w:r w:rsidR="00B27EFD" w:rsidRPr="000952AC">
        <w:rPr>
          <w:rFonts w:ascii="Times New Roman" w:hAnsi="Times New Roman"/>
          <w:sz w:val="24"/>
          <w:szCs w:val="24"/>
          <w:lang w:val="en-GB"/>
        </w:rPr>
        <w:t xml:space="preserve"> response to peer disagreement.</w:t>
      </w:r>
      <w:r w:rsidR="00F93671" w:rsidRPr="000952AC">
        <w:rPr>
          <w:rFonts w:ascii="Times New Roman" w:hAnsi="Times New Roman"/>
          <w:sz w:val="24"/>
          <w:szCs w:val="24"/>
          <w:lang w:val="en-GB"/>
        </w:rPr>
        <w:t xml:space="preserve"> The discovery of a disagreement with an epistemic peer is taken </w:t>
      </w:r>
      <w:r w:rsidR="00B405F2" w:rsidRPr="000952AC">
        <w:rPr>
          <w:rFonts w:ascii="Times New Roman" w:hAnsi="Times New Roman"/>
          <w:sz w:val="24"/>
          <w:szCs w:val="24"/>
          <w:lang w:val="en-GB"/>
        </w:rPr>
        <w:t xml:space="preserve">both </w:t>
      </w:r>
      <w:r w:rsidR="00F93671" w:rsidRPr="000952AC">
        <w:rPr>
          <w:rFonts w:ascii="Times New Roman" w:hAnsi="Times New Roman"/>
          <w:sz w:val="24"/>
          <w:szCs w:val="24"/>
          <w:lang w:val="en-GB"/>
        </w:rPr>
        <w:t xml:space="preserve">to undermine the rationality of one’s beliefs and to </w:t>
      </w:r>
      <w:r w:rsidR="001B22A5" w:rsidRPr="000952AC">
        <w:rPr>
          <w:rFonts w:ascii="Times New Roman" w:hAnsi="Times New Roman"/>
          <w:sz w:val="24"/>
          <w:szCs w:val="24"/>
          <w:lang w:val="en-GB"/>
        </w:rPr>
        <w:t>require</w:t>
      </w:r>
      <w:r w:rsidR="00A93911" w:rsidRPr="000952AC">
        <w:rPr>
          <w:rFonts w:ascii="Times New Roman" w:hAnsi="Times New Roman"/>
          <w:sz w:val="24"/>
          <w:szCs w:val="24"/>
          <w:lang w:val="en-GB"/>
        </w:rPr>
        <w:t xml:space="preserve"> </w:t>
      </w:r>
      <w:r w:rsidR="00B405F2" w:rsidRPr="000952AC">
        <w:rPr>
          <w:rFonts w:ascii="Times New Roman" w:hAnsi="Times New Roman"/>
          <w:sz w:val="24"/>
          <w:szCs w:val="24"/>
          <w:lang w:val="en-GB"/>
        </w:rPr>
        <w:t xml:space="preserve">the </w:t>
      </w:r>
      <w:r w:rsidR="00A93911" w:rsidRPr="000952AC">
        <w:rPr>
          <w:rFonts w:ascii="Times New Roman" w:hAnsi="Times New Roman"/>
          <w:sz w:val="24"/>
          <w:szCs w:val="24"/>
          <w:lang w:val="en-GB"/>
        </w:rPr>
        <w:t>adoption of a consensus</w:t>
      </w:r>
      <w:r w:rsidR="00F93671" w:rsidRPr="000952AC">
        <w:rPr>
          <w:rFonts w:ascii="Times New Roman" w:hAnsi="Times New Roman"/>
          <w:sz w:val="24"/>
          <w:szCs w:val="24"/>
          <w:lang w:val="en-GB"/>
        </w:rPr>
        <w:t xml:space="preserve"> view on the topic under scrutiny.</w:t>
      </w:r>
      <w:r w:rsidR="00EE28E9" w:rsidRPr="000952AC">
        <w:rPr>
          <w:rFonts w:ascii="Times New Roman" w:hAnsi="Times New Roman"/>
          <w:sz w:val="24"/>
          <w:szCs w:val="24"/>
          <w:lang w:val="en-GB"/>
        </w:rPr>
        <w:t xml:space="preserve"> G</w:t>
      </w:r>
      <w:r w:rsidR="003A56B7" w:rsidRPr="000952AC">
        <w:rPr>
          <w:rFonts w:ascii="Times New Roman" w:hAnsi="Times New Roman"/>
          <w:sz w:val="24"/>
          <w:szCs w:val="24"/>
          <w:lang w:val="en-GB"/>
        </w:rPr>
        <w:t>oldberg (2013), Barnett (2019), Fleisher (2021b) and</w:t>
      </w:r>
      <w:r w:rsidR="00EE28E9" w:rsidRPr="000952AC">
        <w:rPr>
          <w:rFonts w:ascii="Times New Roman" w:hAnsi="Times New Roman"/>
          <w:sz w:val="24"/>
          <w:szCs w:val="24"/>
          <w:lang w:val="en-GB"/>
        </w:rPr>
        <w:t xml:space="preserve"> Palmira (2019) focus</w:t>
      </w:r>
      <w:r w:rsidR="00561333" w:rsidRPr="000952AC">
        <w:rPr>
          <w:rFonts w:ascii="Times New Roman" w:hAnsi="Times New Roman"/>
          <w:sz w:val="24"/>
          <w:szCs w:val="24"/>
          <w:lang w:val="en-GB"/>
        </w:rPr>
        <w:t xml:space="preserve"> </w:t>
      </w:r>
      <w:proofErr w:type="gramStart"/>
      <w:r w:rsidR="00561333" w:rsidRPr="000952AC">
        <w:rPr>
          <w:rFonts w:ascii="Times New Roman" w:hAnsi="Times New Roman"/>
          <w:sz w:val="24"/>
          <w:szCs w:val="24"/>
          <w:lang w:val="en-GB"/>
        </w:rPr>
        <w:t xml:space="preserve">in particular </w:t>
      </w:r>
      <w:r w:rsidR="00BF6258" w:rsidRPr="000952AC">
        <w:rPr>
          <w:rFonts w:ascii="Times New Roman" w:hAnsi="Times New Roman"/>
          <w:sz w:val="24"/>
          <w:szCs w:val="24"/>
          <w:lang w:val="en-GB"/>
        </w:rPr>
        <w:t>on</w:t>
      </w:r>
      <w:proofErr w:type="gramEnd"/>
      <w:r w:rsidR="00BF6258" w:rsidRPr="000952AC">
        <w:rPr>
          <w:rFonts w:ascii="Times New Roman" w:hAnsi="Times New Roman"/>
          <w:sz w:val="24"/>
          <w:szCs w:val="24"/>
          <w:lang w:val="en-GB"/>
        </w:rPr>
        <w:t xml:space="preserve"> </w:t>
      </w:r>
      <w:r w:rsidR="00114CB8" w:rsidRPr="000952AC">
        <w:rPr>
          <w:rFonts w:ascii="Times New Roman" w:hAnsi="Times New Roman"/>
          <w:sz w:val="24"/>
          <w:szCs w:val="24"/>
          <w:lang w:val="en-GB"/>
        </w:rPr>
        <w:t xml:space="preserve">the </w:t>
      </w:r>
      <w:r w:rsidR="00D24C71" w:rsidRPr="000952AC">
        <w:rPr>
          <w:rFonts w:ascii="Times New Roman" w:hAnsi="Times New Roman"/>
          <w:sz w:val="24"/>
          <w:szCs w:val="24"/>
          <w:lang w:val="en-GB"/>
        </w:rPr>
        <w:t xml:space="preserve">potential sceptical </w:t>
      </w:r>
      <w:r w:rsidR="00114CB8" w:rsidRPr="000952AC">
        <w:rPr>
          <w:rFonts w:ascii="Times New Roman" w:hAnsi="Times New Roman"/>
          <w:sz w:val="24"/>
          <w:szCs w:val="24"/>
          <w:lang w:val="en-GB"/>
        </w:rPr>
        <w:t>implications of this two-fold thesis for</w:t>
      </w:r>
      <w:r w:rsidR="00BF6258" w:rsidRPr="000952AC">
        <w:rPr>
          <w:rFonts w:ascii="Times New Roman" w:hAnsi="Times New Roman"/>
          <w:sz w:val="24"/>
          <w:szCs w:val="24"/>
          <w:lang w:val="en-GB"/>
        </w:rPr>
        <w:t xml:space="preserve"> philosophy</w:t>
      </w:r>
      <w:r w:rsidR="004F4083" w:rsidRPr="000952AC">
        <w:rPr>
          <w:rFonts w:ascii="Times New Roman" w:hAnsi="Times New Roman"/>
          <w:sz w:val="24"/>
          <w:szCs w:val="24"/>
          <w:lang w:val="en-GB"/>
        </w:rPr>
        <w:t>. Goldberg (2013) an</w:t>
      </w:r>
      <w:r w:rsidR="00114CB8" w:rsidRPr="000952AC">
        <w:rPr>
          <w:rFonts w:ascii="Times New Roman" w:hAnsi="Times New Roman"/>
          <w:sz w:val="24"/>
          <w:szCs w:val="24"/>
          <w:lang w:val="en-GB"/>
        </w:rPr>
        <w:t xml:space="preserve">d Barnett (2019) claim that </w:t>
      </w:r>
      <w:r w:rsidR="003556E0" w:rsidRPr="000952AC">
        <w:rPr>
          <w:rFonts w:ascii="Times New Roman" w:hAnsi="Times New Roman"/>
          <w:sz w:val="24"/>
          <w:szCs w:val="24"/>
          <w:lang w:val="en-GB"/>
        </w:rPr>
        <w:t>there’s a presumption in favour of the sincerity and warrantability of philosophers’ declarative utterances of their theories. However, if systematic disagreement with our peers in philosophy make</w:t>
      </w:r>
      <w:r w:rsidR="003B176A" w:rsidRPr="000952AC">
        <w:rPr>
          <w:rFonts w:ascii="Times New Roman" w:hAnsi="Times New Roman"/>
          <w:sz w:val="24"/>
          <w:szCs w:val="24"/>
          <w:lang w:val="en-GB"/>
        </w:rPr>
        <w:t>s</w:t>
      </w:r>
      <w:r w:rsidR="003556E0" w:rsidRPr="000952AC">
        <w:rPr>
          <w:rFonts w:ascii="Times New Roman" w:hAnsi="Times New Roman"/>
          <w:sz w:val="24"/>
          <w:szCs w:val="24"/>
          <w:lang w:val="en-GB"/>
        </w:rPr>
        <w:t xml:space="preserve"> our beliefs irrational, and if the epistemic norms governing beliefs also govern assertions, it follows that philosophers are mistaken to advocate their views by asserting them.</w:t>
      </w:r>
      <w:r w:rsidR="00114CB8" w:rsidRPr="000952AC">
        <w:rPr>
          <w:rFonts w:ascii="Times New Roman" w:hAnsi="Times New Roman"/>
          <w:sz w:val="24"/>
          <w:szCs w:val="24"/>
          <w:lang w:val="en-GB"/>
        </w:rPr>
        <w:t xml:space="preserve"> As a solution</w:t>
      </w:r>
      <w:r w:rsidR="00413061" w:rsidRPr="000952AC">
        <w:rPr>
          <w:rFonts w:ascii="Times New Roman" w:hAnsi="Times New Roman"/>
          <w:sz w:val="24"/>
          <w:szCs w:val="24"/>
          <w:lang w:val="en-GB"/>
        </w:rPr>
        <w:t xml:space="preserve"> to this problem, Goldberg (2013, 2015)</w:t>
      </w:r>
      <w:r w:rsidR="008A7053" w:rsidRPr="000952AC">
        <w:rPr>
          <w:rFonts w:ascii="Times New Roman" w:hAnsi="Times New Roman"/>
          <w:sz w:val="24"/>
          <w:szCs w:val="24"/>
          <w:lang w:val="en-GB"/>
        </w:rPr>
        <w:t xml:space="preserve"> claims that one can still </w:t>
      </w:r>
      <w:r w:rsidR="001939AF" w:rsidRPr="000952AC">
        <w:rPr>
          <w:rFonts w:ascii="Times New Roman" w:hAnsi="Times New Roman"/>
          <w:sz w:val="24"/>
          <w:szCs w:val="24"/>
          <w:lang w:val="en-GB"/>
        </w:rPr>
        <w:t xml:space="preserve">rationally </w:t>
      </w:r>
      <w:r w:rsidR="008A7053" w:rsidRPr="000952AC">
        <w:rPr>
          <w:rFonts w:ascii="Times New Roman" w:hAnsi="Times New Roman"/>
          <w:sz w:val="24"/>
          <w:szCs w:val="24"/>
          <w:lang w:val="en-GB"/>
        </w:rPr>
        <w:t>champion one’s ph</w:t>
      </w:r>
      <w:r w:rsidR="00A50007" w:rsidRPr="000952AC">
        <w:rPr>
          <w:rFonts w:ascii="Times New Roman" w:hAnsi="Times New Roman"/>
          <w:sz w:val="24"/>
          <w:szCs w:val="24"/>
          <w:lang w:val="en-GB"/>
        </w:rPr>
        <w:t xml:space="preserve">ilosophical view </w:t>
      </w:r>
      <w:r w:rsidR="001939AF" w:rsidRPr="000952AC">
        <w:rPr>
          <w:rFonts w:ascii="Times New Roman" w:hAnsi="Times New Roman"/>
          <w:sz w:val="24"/>
          <w:szCs w:val="24"/>
          <w:lang w:val="en-GB"/>
        </w:rPr>
        <w:t xml:space="preserve">by having an attitude of speculation towards it, whereas Barnett (2019) maintains that one can be </w:t>
      </w:r>
      <w:r w:rsidR="001939AF" w:rsidRPr="000952AC">
        <w:rPr>
          <w:rFonts w:ascii="Times New Roman" w:hAnsi="Times New Roman"/>
          <w:sz w:val="24"/>
          <w:szCs w:val="24"/>
          <w:lang w:val="en-GB"/>
        </w:rPr>
        <w:lastRenderedPageBreak/>
        <w:t>rationally inclined towards one’s philosophical views by insulating one’s reasoning from peer disagreement.</w:t>
      </w:r>
      <w:r w:rsidR="00237742" w:rsidRPr="000952AC">
        <w:rPr>
          <w:rFonts w:ascii="Times New Roman" w:hAnsi="Times New Roman"/>
          <w:sz w:val="24"/>
          <w:szCs w:val="24"/>
          <w:lang w:val="en-GB"/>
        </w:rPr>
        <w:t xml:space="preserve"> This would ensure the warrantability of asserting contested philosophical theories, for those assertions would be governed by the same norms governing provisional attitudes.</w:t>
      </w:r>
      <w:r w:rsidR="003A56B7" w:rsidRPr="000952AC">
        <w:rPr>
          <w:rFonts w:ascii="Times New Roman" w:hAnsi="Times New Roman"/>
          <w:sz w:val="24"/>
          <w:szCs w:val="24"/>
          <w:lang w:val="en-GB"/>
        </w:rPr>
        <w:t xml:space="preserve"> </w:t>
      </w:r>
      <w:r w:rsidR="00237742" w:rsidRPr="000952AC">
        <w:rPr>
          <w:rFonts w:ascii="Times New Roman" w:hAnsi="Times New Roman"/>
          <w:sz w:val="24"/>
          <w:szCs w:val="24"/>
          <w:lang w:val="en-GB"/>
        </w:rPr>
        <w:t xml:space="preserve">On Palmira’s </w:t>
      </w:r>
      <w:r w:rsidR="00E62A90" w:rsidRPr="000952AC">
        <w:rPr>
          <w:rFonts w:ascii="Times New Roman" w:hAnsi="Times New Roman"/>
          <w:sz w:val="24"/>
          <w:szCs w:val="24"/>
          <w:lang w:val="en-GB"/>
        </w:rPr>
        <w:t xml:space="preserve">(2019) </w:t>
      </w:r>
      <w:r w:rsidR="00237742" w:rsidRPr="000952AC">
        <w:rPr>
          <w:rFonts w:ascii="Times New Roman" w:hAnsi="Times New Roman"/>
          <w:sz w:val="24"/>
          <w:szCs w:val="24"/>
          <w:lang w:val="en-GB"/>
        </w:rPr>
        <w:t>view,</w:t>
      </w:r>
      <w:r w:rsidR="00B426F9" w:rsidRPr="000952AC">
        <w:rPr>
          <w:rFonts w:ascii="Times New Roman" w:hAnsi="Times New Roman"/>
          <w:sz w:val="24"/>
          <w:szCs w:val="24"/>
          <w:lang w:val="en-GB"/>
        </w:rPr>
        <w:t xml:space="preserve"> peer disagreement requires of us to engage in an inquiring activity of re-opening the question and double-checking. Such a duty of inquiry is incompatible with rational </w:t>
      </w:r>
      <w:proofErr w:type="gramStart"/>
      <w:r w:rsidR="00B426F9" w:rsidRPr="000952AC">
        <w:rPr>
          <w:rFonts w:ascii="Times New Roman" w:hAnsi="Times New Roman"/>
          <w:sz w:val="24"/>
          <w:szCs w:val="24"/>
          <w:lang w:val="en-GB"/>
        </w:rPr>
        <w:t>belief,</w:t>
      </w:r>
      <w:r w:rsidR="00B635EF">
        <w:rPr>
          <w:rFonts w:ascii="Times New Roman" w:hAnsi="Times New Roman"/>
          <w:sz w:val="24"/>
          <w:szCs w:val="24"/>
          <w:lang w:val="en-GB"/>
        </w:rPr>
        <w:t xml:space="preserve"> </w:t>
      </w:r>
      <w:r w:rsidR="00B426F9" w:rsidRPr="000952AC">
        <w:rPr>
          <w:rFonts w:ascii="Times New Roman" w:hAnsi="Times New Roman"/>
          <w:sz w:val="24"/>
          <w:szCs w:val="24"/>
          <w:lang w:val="en-GB"/>
        </w:rPr>
        <w:t>but</w:t>
      </w:r>
      <w:proofErr w:type="gramEnd"/>
      <w:r w:rsidR="00B426F9" w:rsidRPr="000952AC">
        <w:rPr>
          <w:rFonts w:ascii="Times New Roman" w:hAnsi="Times New Roman"/>
          <w:sz w:val="24"/>
          <w:szCs w:val="24"/>
          <w:lang w:val="en-GB"/>
        </w:rPr>
        <w:t xml:space="preserve"> is compatible with rational hypothesis. So, two peers can rationally hypothesise their respective philosophical theories while </w:t>
      </w:r>
      <w:r w:rsidR="008B2C44" w:rsidRPr="000952AC">
        <w:rPr>
          <w:rFonts w:ascii="Times New Roman" w:hAnsi="Times New Roman"/>
          <w:sz w:val="24"/>
          <w:szCs w:val="24"/>
          <w:lang w:val="en-GB"/>
        </w:rPr>
        <w:t>keeping on inquiring into the contested matter.</w:t>
      </w:r>
      <w:r w:rsidR="003A56B7" w:rsidRPr="000952AC">
        <w:rPr>
          <w:rFonts w:ascii="Times New Roman" w:hAnsi="Times New Roman"/>
          <w:sz w:val="24"/>
          <w:szCs w:val="24"/>
          <w:lang w:val="en-GB"/>
        </w:rPr>
        <w:t xml:space="preserve"> </w:t>
      </w:r>
      <w:r w:rsidR="002B095B" w:rsidRPr="000952AC">
        <w:rPr>
          <w:rFonts w:ascii="Times New Roman" w:hAnsi="Times New Roman"/>
          <w:sz w:val="24"/>
          <w:szCs w:val="24"/>
          <w:lang w:val="en-GB"/>
        </w:rPr>
        <w:t xml:space="preserve">Fleisher (2021b) </w:t>
      </w:r>
      <w:r w:rsidR="00AA5BDA" w:rsidRPr="000952AC">
        <w:rPr>
          <w:rFonts w:ascii="Times New Roman" w:hAnsi="Times New Roman"/>
          <w:sz w:val="24"/>
          <w:szCs w:val="24"/>
          <w:lang w:val="en-GB"/>
        </w:rPr>
        <w:t xml:space="preserve">pursues </w:t>
      </w:r>
      <w:r w:rsidR="00377CDA" w:rsidRPr="000952AC">
        <w:rPr>
          <w:rFonts w:ascii="Times New Roman" w:hAnsi="Times New Roman"/>
          <w:sz w:val="24"/>
          <w:szCs w:val="24"/>
          <w:lang w:val="en-GB"/>
        </w:rPr>
        <w:t>a similar line by arguing that</w:t>
      </w:r>
      <w:r w:rsidR="002B095B" w:rsidRPr="000952AC">
        <w:rPr>
          <w:rFonts w:ascii="Times New Roman" w:hAnsi="Times New Roman"/>
          <w:sz w:val="24"/>
          <w:szCs w:val="24"/>
          <w:lang w:val="en-GB"/>
        </w:rPr>
        <w:t xml:space="preserve"> the notion of rational endorsement can help </w:t>
      </w:r>
      <w:proofErr w:type="spellStart"/>
      <w:r w:rsidR="002B095B" w:rsidRPr="000952AC">
        <w:rPr>
          <w:rFonts w:ascii="Times New Roman" w:hAnsi="Times New Roman"/>
          <w:i/>
          <w:sz w:val="24"/>
          <w:szCs w:val="24"/>
          <w:lang w:val="en-GB"/>
        </w:rPr>
        <w:t>conciliationism</w:t>
      </w:r>
      <w:proofErr w:type="spellEnd"/>
      <w:r w:rsidR="002B095B" w:rsidRPr="000952AC">
        <w:rPr>
          <w:rFonts w:ascii="Times New Roman" w:hAnsi="Times New Roman"/>
          <w:i/>
          <w:sz w:val="24"/>
          <w:szCs w:val="24"/>
          <w:lang w:val="en-GB"/>
        </w:rPr>
        <w:t xml:space="preserve"> </w:t>
      </w:r>
      <w:r w:rsidR="002B095B" w:rsidRPr="000952AC">
        <w:rPr>
          <w:rFonts w:ascii="Times New Roman" w:hAnsi="Times New Roman"/>
          <w:sz w:val="24"/>
          <w:szCs w:val="24"/>
          <w:lang w:val="en-GB"/>
        </w:rPr>
        <w:t xml:space="preserve">about peer disagreement – roughly, the view that peer disagreement defeats the rationality of one’s beliefs (see e.g. Christensen 2007 and </w:t>
      </w:r>
      <w:proofErr w:type="spellStart"/>
      <w:r w:rsidR="002B095B" w:rsidRPr="000952AC">
        <w:rPr>
          <w:rFonts w:ascii="Times New Roman" w:hAnsi="Times New Roman"/>
          <w:sz w:val="24"/>
          <w:szCs w:val="24"/>
          <w:lang w:val="en-GB"/>
        </w:rPr>
        <w:t>Elga</w:t>
      </w:r>
      <w:proofErr w:type="spellEnd"/>
      <w:r w:rsidR="002B095B" w:rsidRPr="000952AC">
        <w:rPr>
          <w:rFonts w:ascii="Times New Roman" w:hAnsi="Times New Roman"/>
          <w:sz w:val="24"/>
          <w:szCs w:val="24"/>
          <w:lang w:val="en-GB"/>
        </w:rPr>
        <w:t xml:space="preserve"> 2007) –</w:t>
      </w:r>
      <w:r w:rsidR="00377CDA" w:rsidRPr="000952AC">
        <w:rPr>
          <w:rFonts w:ascii="Times New Roman" w:hAnsi="Times New Roman"/>
          <w:sz w:val="24"/>
          <w:szCs w:val="24"/>
          <w:lang w:val="en-GB"/>
        </w:rPr>
        <w:t xml:space="preserve"> to avoid self-defeat.</w:t>
      </w:r>
    </w:p>
    <w:p w14:paraId="7B5B2A93" w14:textId="4219FACF" w:rsidR="003B231F" w:rsidRPr="000952AC" w:rsidRDefault="003847E2" w:rsidP="003B231F">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Staffel (2021b) extends the application of provisional attitudes from peer disagreement to higher-order evidence in general.</w:t>
      </w:r>
      <w:r w:rsidR="00244735" w:rsidRPr="000952AC">
        <w:rPr>
          <w:rFonts w:ascii="Times New Roman" w:hAnsi="Times New Roman"/>
          <w:sz w:val="24"/>
          <w:szCs w:val="24"/>
          <w:lang w:val="en-GB"/>
        </w:rPr>
        <w:t xml:space="preserve"> </w:t>
      </w:r>
      <w:r w:rsidR="00EC00EF" w:rsidRPr="000952AC">
        <w:rPr>
          <w:rFonts w:ascii="Times New Roman" w:hAnsi="Times New Roman"/>
          <w:sz w:val="24"/>
          <w:szCs w:val="24"/>
          <w:lang w:val="en-GB"/>
        </w:rPr>
        <w:t>Staffel maintains</w:t>
      </w:r>
      <w:r w:rsidR="00244735" w:rsidRPr="000952AC">
        <w:rPr>
          <w:rFonts w:ascii="Times New Roman" w:hAnsi="Times New Roman"/>
          <w:sz w:val="24"/>
          <w:szCs w:val="24"/>
          <w:lang w:val="en-GB"/>
        </w:rPr>
        <w:t xml:space="preserve"> that higher-order</w:t>
      </w:r>
      <w:r w:rsidR="00CC646D">
        <w:rPr>
          <w:rFonts w:ascii="Times New Roman" w:hAnsi="Times New Roman"/>
          <w:sz w:val="24"/>
          <w:szCs w:val="24"/>
          <w:lang w:val="en-GB"/>
        </w:rPr>
        <w:t xml:space="preserve"> evidence</w:t>
      </w:r>
      <w:r w:rsidR="00244735" w:rsidRPr="000952AC">
        <w:rPr>
          <w:rFonts w:ascii="Times New Roman" w:hAnsi="Times New Roman"/>
          <w:sz w:val="24"/>
          <w:szCs w:val="24"/>
          <w:lang w:val="en-GB"/>
        </w:rPr>
        <w:t xml:space="preserve"> is evidence that defeats the doxastic rationality of one’s belief that </w:t>
      </w:r>
      <w:r w:rsidR="00244735" w:rsidRPr="000952AC">
        <w:rPr>
          <w:rFonts w:ascii="Times New Roman" w:hAnsi="Times New Roman"/>
          <w:i/>
          <w:sz w:val="24"/>
          <w:szCs w:val="24"/>
          <w:lang w:val="en-GB"/>
        </w:rPr>
        <w:t>p</w:t>
      </w:r>
      <w:r w:rsidR="00244735" w:rsidRPr="000952AC">
        <w:rPr>
          <w:rFonts w:ascii="Times New Roman" w:hAnsi="Times New Roman"/>
          <w:sz w:val="24"/>
          <w:szCs w:val="24"/>
          <w:lang w:val="en-GB"/>
        </w:rPr>
        <w:t xml:space="preserve"> and makes it rational for one to redeliberate by checking one’s own reasoning. While redeliberating, the peers are not rationally permitted to hold terminal </w:t>
      </w:r>
      <w:proofErr w:type="gramStart"/>
      <w:r w:rsidR="00244735" w:rsidRPr="000952AC">
        <w:rPr>
          <w:rFonts w:ascii="Times New Roman" w:hAnsi="Times New Roman"/>
          <w:sz w:val="24"/>
          <w:szCs w:val="24"/>
          <w:lang w:val="en-GB"/>
        </w:rPr>
        <w:t>attitudes</w:t>
      </w:r>
      <w:r w:rsidR="00F07F43">
        <w:rPr>
          <w:rFonts w:ascii="Times New Roman" w:hAnsi="Times New Roman"/>
          <w:sz w:val="24"/>
          <w:szCs w:val="24"/>
          <w:lang w:val="en-GB"/>
        </w:rPr>
        <w:t>,</w:t>
      </w:r>
      <w:r w:rsidR="00244735" w:rsidRPr="000952AC">
        <w:rPr>
          <w:rFonts w:ascii="Times New Roman" w:hAnsi="Times New Roman"/>
          <w:sz w:val="24"/>
          <w:szCs w:val="24"/>
          <w:lang w:val="en-GB"/>
        </w:rPr>
        <w:t xml:space="preserve"> but</w:t>
      </w:r>
      <w:proofErr w:type="gramEnd"/>
      <w:r w:rsidR="00244735" w:rsidRPr="000952AC">
        <w:rPr>
          <w:rFonts w:ascii="Times New Roman" w:hAnsi="Times New Roman"/>
          <w:sz w:val="24"/>
          <w:szCs w:val="24"/>
          <w:lang w:val="en-GB"/>
        </w:rPr>
        <w:t xml:space="preserve"> are rationally permitted to have transitional attitudes.</w:t>
      </w:r>
    </w:p>
    <w:p w14:paraId="41B323DE" w14:textId="77777777" w:rsidR="009C1A6E" w:rsidRDefault="00C53B04" w:rsidP="009C1A6E">
      <w:pPr>
        <w:spacing w:after="0" w:line="360" w:lineRule="auto"/>
        <w:ind w:firstLine="567"/>
        <w:contextualSpacing/>
        <w:jc w:val="both"/>
        <w:rPr>
          <w:rFonts w:ascii="Times New Roman" w:hAnsi="Times New Roman"/>
          <w:sz w:val="24"/>
          <w:szCs w:val="24"/>
          <w:lang w:val="en-GB"/>
        </w:rPr>
      </w:pPr>
      <w:r w:rsidRPr="000952AC">
        <w:rPr>
          <w:rFonts w:ascii="Times New Roman" w:hAnsi="Times New Roman"/>
          <w:sz w:val="24"/>
          <w:szCs w:val="24"/>
          <w:lang w:val="en-GB"/>
        </w:rPr>
        <w:t>Provisional attitudes can</w:t>
      </w:r>
      <w:r w:rsidR="00CB49FF" w:rsidRPr="000952AC">
        <w:rPr>
          <w:rFonts w:ascii="Times New Roman" w:hAnsi="Times New Roman"/>
          <w:sz w:val="24"/>
          <w:szCs w:val="24"/>
          <w:lang w:val="en-GB"/>
        </w:rPr>
        <w:t xml:space="preserve"> </w:t>
      </w:r>
      <w:r w:rsidRPr="000952AC">
        <w:rPr>
          <w:rFonts w:ascii="Times New Roman" w:hAnsi="Times New Roman"/>
          <w:sz w:val="24"/>
          <w:szCs w:val="24"/>
          <w:lang w:val="en-GB"/>
        </w:rPr>
        <w:t xml:space="preserve">have other applications too. </w:t>
      </w:r>
      <w:r w:rsidR="008628A7" w:rsidRPr="000952AC">
        <w:rPr>
          <w:rFonts w:ascii="Times New Roman" w:hAnsi="Times New Roman"/>
          <w:sz w:val="24"/>
          <w:szCs w:val="24"/>
          <w:lang w:val="en-GB"/>
        </w:rPr>
        <w:t>For one</w:t>
      </w:r>
      <w:r w:rsidR="00641E94" w:rsidRPr="000952AC">
        <w:rPr>
          <w:rFonts w:ascii="Times New Roman" w:hAnsi="Times New Roman"/>
          <w:sz w:val="24"/>
          <w:szCs w:val="24"/>
          <w:lang w:val="en-GB"/>
        </w:rPr>
        <w:t>, t</w:t>
      </w:r>
      <w:r w:rsidRPr="000952AC">
        <w:rPr>
          <w:rFonts w:ascii="Times New Roman" w:hAnsi="Times New Roman"/>
          <w:sz w:val="24"/>
          <w:szCs w:val="24"/>
          <w:lang w:val="en-GB"/>
        </w:rPr>
        <w:t>hey can</w:t>
      </w:r>
      <w:r w:rsidR="00CB49FF" w:rsidRPr="000952AC">
        <w:rPr>
          <w:rFonts w:ascii="Times New Roman" w:hAnsi="Times New Roman"/>
          <w:sz w:val="24"/>
          <w:szCs w:val="24"/>
          <w:lang w:val="en-GB"/>
        </w:rPr>
        <w:t xml:space="preserve"> help us make sense of the</w:t>
      </w:r>
      <w:r w:rsidR="00BC5C60" w:rsidRPr="000952AC">
        <w:rPr>
          <w:rFonts w:ascii="Times New Roman" w:hAnsi="Times New Roman"/>
          <w:sz w:val="24"/>
          <w:szCs w:val="24"/>
          <w:lang w:val="en-GB"/>
        </w:rPr>
        <w:t xml:space="preserve"> kind of doxastic</w:t>
      </w:r>
      <w:r w:rsidR="00CB49FF" w:rsidRPr="000952AC">
        <w:rPr>
          <w:rFonts w:ascii="Times New Roman" w:hAnsi="Times New Roman"/>
          <w:sz w:val="24"/>
          <w:szCs w:val="24"/>
          <w:lang w:val="en-GB"/>
        </w:rPr>
        <w:t xml:space="preserve"> commitment</w:t>
      </w:r>
      <w:r w:rsidR="00BC5C60" w:rsidRPr="000952AC">
        <w:rPr>
          <w:rFonts w:ascii="Times New Roman" w:hAnsi="Times New Roman"/>
          <w:sz w:val="24"/>
          <w:szCs w:val="24"/>
          <w:lang w:val="en-GB"/>
        </w:rPr>
        <w:t xml:space="preserve"> researche</w:t>
      </w:r>
      <w:r w:rsidR="005A12D7" w:rsidRPr="000952AC">
        <w:rPr>
          <w:rFonts w:ascii="Times New Roman" w:hAnsi="Times New Roman"/>
          <w:sz w:val="24"/>
          <w:szCs w:val="24"/>
          <w:lang w:val="en-GB"/>
        </w:rPr>
        <w:t>rs are rationally ent</w:t>
      </w:r>
      <w:r w:rsidR="00524BAE" w:rsidRPr="000952AC">
        <w:rPr>
          <w:rFonts w:ascii="Times New Roman" w:hAnsi="Times New Roman"/>
          <w:sz w:val="24"/>
          <w:szCs w:val="24"/>
          <w:lang w:val="en-GB"/>
        </w:rPr>
        <w:t>itled to have in co</w:t>
      </w:r>
      <w:r w:rsidRPr="000952AC">
        <w:rPr>
          <w:rFonts w:ascii="Times New Roman" w:hAnsi="Times New Roman"/>
          <w:sz w:val="24"/>
          <w:szCs w:val="24"/>
          <w:lang w:val="en-GB"/>
        </w:rPr>
        <w:t xml:space="preserve">mmunities that </w:t>
      </w:r>
      <w:r w:rsidR="00943301" w:rsidRPr="000952AC">
        <w:rPr>
          <w:rFonts w:ascii="Times New Roman" w:hAnsi="Times New Roman"/>
          <w:sz w:val="24"/>
          <w:szCs w:val="24"/>
          <w:lang w:val="en-GB"/>
        </w:rPr>
        <w:t xml:space="preserve">are structured according to the </w:t>
      </w:r>
      <w:proofErr w:type="spellStart"/>
      <w:r w:rsidR="00943301" w:rsidRPr="000952AC">
        <w:rPr>
          <w:rFonts w:ascii="Times New Roman" w:hAnsi="Times New Roman"/>
          <w:sz w:val="24"/>
          <w:szCs w:val="24"/>
          <w:lang w:val="en-GB"/>
        </w:rPr>
        <w:t>Kitcher-Strevens</w:t>
      </w:r>
      <w:proofErr w:type="spellEnd"/>
      <w:r w:rsidR="00B5182C" w:rsidRPr="000952AC">
        <w:rPr>
          <w:rFonts w:ascii="Times New Roman" w:hAnsi="Times New Roman"/>
          <w:sz w:val="24"/>
          <w:szCs w:val="24"/>
          <w:lang w:val="en-GB"/>
        </w:rPr>
        <w:t xml:space="preserve"> division of </w:t>
      </w:r>
      <w:r w:rsidR="00A91CD0" w:rsidRPr="000952AC">
        <w:rPr>
          <w:rFonts w:ascii="Times New Roman" w:hAnsi="Times New Roman"/>
          <w:sz w:val="24"/>
          <w:szCs w:val="24"/>
          <w:lang w:val="en-GB"/>
        </w:rPr>
        <w:t>c</w:t>
      </w:r>
      <w:r w:rsidR="00D461EB" w:rsidRPr="000952AC">
        <w:rPr>
          <w:rFonts w:ascii="Times New Roman" w:hAnsi="Times New Roman"/>
          <w:sz w:val="24"/>
          <w:szCs w:val="24"/>
          <w:lang w:val="en-GB"/>
        </w:rPr>
        <w:t>ognitive labour (</w:t>
      </w:r>
      <w:r w:rsidR="00734190" w:rsidRPr="000952AC">
        <w:rPr>
          <w:rFonts w:ascii="Times New Roman" w:hAnsi="Times New Roman"/>
          <w:sz w:val="24"/>
          <w:szCs w:val="24"/>
          <w:lang w:val="en-GB"/>
        </w:rPr>
        <w:t>See e.g. Fleisher 2018</w:t>
      </w:r>
      <w:r w:rsidR="00D461EB" w:rsidRPr="000952AC">
        <w:rPr>
          <w:rFonts w:ascii="Times New Roman" w:hAnsi="Times New Roman"/>
          <w:sz w:val="24"/>
          <w:szCs w:val="24"/>
          <w:lang w:val="en-GB"/>
        </w:rPr>
        <w:t>)</w:t>
      </w:r>
      <w:r w:rsidR="00641E94" w:rsidRPr="000952AC">
        <w:rPr>
          <w:rFonts w:ascii="Times New Roman" w:hAnsi="Times New Roman"/>
          <w:sz w:val="24"/>
          <w:szCs w:val="24"/>
          <w:lang w:val="en-GB"/>
        </w:rPr>
        <w:t xml:space="preserve">. For another, one can be rationally permitted to take a provisional attitude towards </w:t>
      </w:r>
      <w:r w:rsidR="00641E94" w:rsidRPr="000952AC">
        <w:rPr>
          <w:rFonts w:ascii="Times New Roman" w:hAnsi="Times New Roman"/>
          <w:i/>
          <w:sz w:val="24"/>
          <w:szCs w:val="24"/>
          <w:lang w:val="en-GB"/>
        </w:rPr>
        <w:t>p</w:t>
      </w:r>
      <w:r w:rsidR="00641E94" w:rsidRPr="000952AC">
        <w:rPr>
          <w:rFonts w:ascii="Times New Roman" w:hAnsi="Times New Roman"/>
          <w:sz w:val="24"/>
          <w:szCs w:val="24"/>
          <w:lang w:val="en-GB"/>
        </w:rPr>
        <w:t xml:space="preserve"> in cases</w:t>
      </w:r>
      <w:r w:rsidR="00492723" w:rsidRPr="000952AC">
        <w:rPr>
          <w:rFonts w:ascii="Times New Roman" w:hAnsi="Times New Roman"/>
          <w:sz w:val="24"/>
          <w:szCs w:val="24"/>
          <w:lang w:val="en-GB"/>
        </w:rPr>
        <w:t xml:space="preserve"> </w:t>
      </w:r>
      <w:r w:rsidR="0018793D" w:rsidRPr="000952AC">
        <w:rPr>
          <w:rFonts w:ascii="Times New Roman" w:hAnsi="Times New Roman"/>
          <w:sz w:val="24"/>
          <w:szCs w:val="24"/>
          <w:lang w:val="en-GB"/>
        </w:rPr>
        <w:t xml:space="preserve">where </w:t>
      </w:r>
      <w:r w:rsidR="00641E94" w:rsidRPr="000952AC">
        <w:rPr>
          <w:rFonts w:ascii="Times New Roman" w:hAnsi="Times New Roman"/>
          <w:sz w:val="24"/>
          <w:szCs w:val="24"/>
          <w:lang w:val="en-GB"/>
        </w:rPr>
        <w:t xml:space="preserve">the rationality </w:t>
      </w:r>
      <w:r w:rsidR="0018793D" w:rsidRPr="000952AC">
        <w:rPr>
          <w:rFonts w:ascii="Times New Roman" w:hAnsi="Times New Roman"/>
          <w:sz w:val="24"/>
          <w:szCs w:val="24"/>
          <w:lang w:val="en-GB"/>
        </w:rPr>
        <w:t>status of one’s belief that</w:t>
      </w:r>
      <w:r w:rsidR="0018793D" w:rsidRPr="000952AC">
        <w:rPr>
          <w:rFonts w:ascii="Times New Roman" w:hAnsi="Times New Roman"/>
          <w:i/>
          <w:sz w:val="24"/>
          <w:szCs w:val="24"/>
          <w:lang w:val="en-GB"/>
        </w:rPr>
        <w:t xml:space="preserve"> p</w:t>
      </w:r>
      <w:r w:rsidR="0018793D" w:rsidRPr="000952AC">
        <w:rPr>
          <w:rFonts w:ascii="Times New Roman" w:hAnsi="Times New Roman"/>
          <w:sz w:val="24"/>
          <w:szCs w:val="24"/>
          <w:lang w:val="en-GB"/>
        </w:rPr>
        <w:t xml:space="preserve"> appears to be lessened by unpossessed, yet easily attainable, beliefs or evidence (so-called “normative defeat”</w:t>
      </w:r>
      <w:r w:rsidR="00B5182C" w:rsidRPr="000952AC">
        <w:rPr>
          <w:rFonts w:ascii="Times New Roman" w:hAnsi="Times New Roman"/>
          <w:sz w:val="24"/>
          <w:szCs w:val="24"/>
          <w:lang w:val="en-GB"/>
        </w:rPr>
        <w:t xml:space="preserve"> cases).</w:t>
      </w:r>
    </w:p>
    <w:p w14:paraId="66429E65" w14:textId="77777777" w:rsidR="009C1A6E" w:rsidRDefault="009C1A6E" w:rsidP="009C1A6E">
      <w:pPr>
        <w:spacing w:after="0" w:line="360" w:lineRule="auto"/>
        <w:ind w:firstLine="567"/>
        <w:contextualSpacing/>
        <w:jc w:val="both"/>
        <w:rPr>
          <w:rFonts w:ascii="Times New Roman" w:hAnsi="Times New Roman"/>
          <w:sz w:val="24"/>
          <w:szCs w:val="24"/>
          <w:lang w:val="en-GB"/>
        </w:rPr>
      </w:pPr>
    </w:p>
    <w:p w14:paraId="23BD95BF" w14:textId="245EDCA0" w:rsidR="009C1A6E" w:rsidRPr="009C1A6E" w:rsidRDefault="009C1A6E" w:rsidP="009C1A6E">
      <w:pPr>
        <w:spacing w:after="0" w:line="360" w:lineRule="auto"/>
        <w:contextualSpacing/>
        <w:jc w:val="both"/>
        <w:rPr>
          <w:rFonts w:ascii="Times New Roman" w:hAnsi="Times New Roman"/>
          <w:sz w:val="24"/>
          <w:szCs w:val="24"/>
          <w:lang w:val="en-GB"/>
        </w:rPr>
      </w:pPr>
      <w:r w:rsidRPr="00603B73">
        <w:rPr>
          <w:rFonts w:ascii="Times New Roman" w:eastAsiaTheme="minorHAnsi" w:hAnsi="Times New Roman"/>
          <w:b/>
          <w:bCs/>
          <w:lang w:val="en-GB"/>
          <w14:ligatures w14:val="standardContextual"/>
        </w:rPr>
        <w:t>Acknowledgements.</w:t>
      </w:r>
      <w:r>
        <w:rPr>
          <w:rFonts w:ascii="Times New Roman" w:eastAsiaTheme="minorHAnsi" w:hAnsi="Times New Roman"/>
          <w:lang w:val="en-GB"/>
          <w14:ligatures w14:val="standardContextual"/>
        </w:rPr>
        <w:t xml:space="preserve"> </w:t>
      </w:r>
      <w:r w:rsidRPr="00580237">
        <w:rPr>
          <w:rFonts w:ascii="Times New Roman" w:hAnsi="Times New Roman"/>
          <w:color w:val="000000"/>
          <w:lang w:val="en-US"/>
        </w:rPr>
        <w:t xml:space="preserve">I am grateful to </w:t>
      </w:r>
      <w:r>
        <w:rPr>
          <w:rFonts w:ascii="Times New Roman" w:hAnsi="Times New Roman"/>
          <w:color w:val="000000"/>
          <w:lang w:val="en-US"/>
        </w:rPr>
        <w:t>Kurt Sylvan for his</w:t>
      </w:r>
      <w:r w:rsidRPr="00580237">
        <w:rPr>
          <w:rFonts w:ascii="Times New Roman" w:hAnsi="Times New Roman"/>
          <w:color w:val="000000"/>
          <w:lang w:val="en-US"/>
        </w:rPr>
        <w:t xml:space="preserve"> comments on</w:t>
      </w:r>
      <w:r>
        <w:rPr>
          <w:rFonts w:ascii="Times New Roman" w:hAnsi="Times New Roman"/>
          <w:color w:val="000000"/>
          <w:lang w:val="en-US"/>
        </w:rPr>
        <w:t xml:space="preserve"> a</w:t>
      </w:r>
      <w:r w:rsidRPr="00580237">
        <w:rPr>
          <w:rFonts w:ascii="Times New Roman" w:hAnsi="Times New Roman"/>
          <w:color w:val="000000"/>
          <w:lang w:val="en-US"/>
        </w:rPr>
        <w:t xml:space="preserve"> previous draft.  Work on this article has received funding from the Spanish Government’s </w:t>
      </w:r>
      <w:proofErr w:type="spellStart"/>
      <w:r w:rsidRPr="00580237">
        <w:rPr>
          <w:rFonts w:ascii="Times New Roman" w:hAnsi="Times New Roman"/>
          <w:color w:val="000000"/>
          <w:lang w:val="en-US"/>
        </w:rPr>
        <w:t>Ministerio</w:t>
      </w:r>
      <w:proofErr w:type="spellEnd"/>
      <w:r w:rsidRPr="00580237">
        <w:rPr>
          <w:rFonts w:ascii="Times New Roman" w:hAnsi="Times New Roman"/>
          <w:color w:val="000000"/>
          <w:lang w:val="en-US"/>
        </w:rPr>
        <w:t xml:space="preserve"> de </w:t>
      </w:r>
      <w:proofErr w:type="spellStart"/>
      <w:r w:rsidRPr="00580237">
        <w:rPr>
          <w:rFonts w:ascii="Times New Roman" w:hAnsi="Times New Roman"/>
          <w:color w:val="000000"/>
          <w:lang w:val="en-US"/>
        </w:rPr>
        <w:t>Ciencia</w:t>
      </w:r>
      <w:proofErr w:type="spellEnd"/>
      <w:r w:rsidRPr="00580237">
        <w:rPr>
          <w:rFonts w:ascii="Times New Roman" w:hAnsi="Times New Roman"/>
          <w:color w:val="000000"/>
          <w:lang w:val="en-US"/>
        </w:rPr>
        <w:t xml:space="preserve">, </w:t>
      </w:r>
      <w:proofErr w:type="spellStart"/>
      <w:r w:rsidRPr="00580237">
        <w:rPr>
          <w:rFonts w:ascii="Times New Roman" w:hAnsi="Times New Roman"/>
          <w:color w:val="000000"/>
          <w:lang w:val="en-US"/>
        </w:rPr>
        <w:t>Innovacion</w:t>
      </w:r>
      <w:proofErr w:type="spellEnd"/>
      <w:r w:rsidRPr="00580237">
        <w:rPr>
          <w:rFonts w:ascii="Times New Roman" w:hAnsi="Times New Roman"/>
          <w:color w:val="000000"/>
          <w:lang w:val="en-US"/>
        </w:rPr>
        <w:t xml:space="preserve"> y </w:t>
      </w:r>
      <w:proofErr w:type="spellStart"/>
      <w:r w:rsidRPr="00580237">
        <w:rPr>
          <w:rFonts w:ascii="Times New Roman" w:hAnsi="Times New Roman"/>
          <w:color w:val="000000"/>
          <w:lang w:val="en-US"/>
        </w:rPr>
        <w:t>Universidades</w:t>
      </w:r>
      <w:proofErr w:type="spellEnd"/>
      <w:r w:rsidRPr="00580237">
        <w:rPr>
          <w:rFonts w:ascii="Times New Roman" w:hAnsi="Times New Roman"/>
          <w:color w:val="000000"/>
          <w:lang w:val="en-US"/>
        </w:rPr>
        <w:t xml:space="preserve"> under grant agreements RYC2018-024624-I and </w:t>
      </w:r>
      <w:r w:rsidRPr="00580237">
        <w:rPr>
          <w:rStyle w:val="il"/>
          <w:rFonts w:ascii="Times New Roman" w:hAnsi="Times New Roman"/>
          <w:color w:val="222222"/>
          <w:shd w:val="clear" w:color="auto" w:fill="FFFFFF"/>
          <w:lang w:val="en-US"/>
        </w:rPr>
        <w:t>PID</w:t>
      </w:r>
      <w:r w:rsidRPr="00580237">
        <w:rPr>
          <w:rFonts w:ascii="Times New Roman" w:hAnsi="Times New Roman"/>
          <w:color w:val="222222"/>
          <w:shd w:val="clear" w:color="auto" w:fill="FFFFFF"/>
          <w:lang w:val="en-US"/>
        </w:rPr>
        <w:t>-</w:t>
      </w:r>
      <w:r w:rsidRPr="00580237">
        <w:rPr>
          <w:rStyle w:val="il"/>
          <w:rFonts w:ascii="Times New Roman" w:hAnsi="Times New Roman"/>
          <w:color w:val="222222"/>
          <w:shd w:val="clear" w:color="auto" w:fill="FFFFFF"/>
          <w:lang w:val="en-US"/>
        </w:rPr>
        <w:t>2021</w:t>
      </w:r>
      <w:r w:rsidRPr="00580237">
        <w:rPr>
          <w:rFonts w:ascii="Times New Roman" w:hAnsi="Times New Roman"/>
          <w:color w:val="222222"/>
          <w:shd w:val="clear" w:color="auto" w:fill="FFFFFF"/>
          <w:lang w:val="en-US"/>
        </w:rPr>
        <w:t>-123938NB-100.</w:t>
      </w:r>
    </w:p>
    <w:p w14:paraId="0CD6B3D4" w14:textId="77777777" w:rsidR="009C1A6E" w:rsidRPr="000952AC" w:rsidRDefault="009C1A6E" w:rsidP="0018793D">
      <w:pPr>
        <w:spacing w:after="0" w:line="360" w:lineRule="auto"/>
        <w:ind w:firstLine="567"/>
        <w:contextualSpacing/>
        <w:jc w:val="both"/>
        <w:rPr>
          <w:rFonts w:ascii="Times New Roman" w:hAnsi="Times New Roman"/>
          <w:sz w:val="24"/>
          <w:szCs w:val="24"/>
          <w:lang w:val="en-GB"/>
        </w:rPr>
      </w:pPr>
    </w:p>
    <w:p w14:paraId="4A9485D2" w14:textId="77777777" w:rsidR="0040248C" w:rsidRPr="000952AC" w:rsidRDefault="0040248C" w:rsidP="008960B2">
      <w:pPr>
        <w:spacing w:after="0" w:line="360" w:lineRule="auto"/>
        <w:contextualSpacing/>
        <w:jc w:val="both"/>
        <w:rPr>
          <w:rFonts w:ascii="Times New Roman" w:hAnsi="Times New Roman"/>
          <w:sz w:val="24"/>
          <w:szCs w:val="24"/>
          <w:lang w:val="en-GB"/>
        </w:rPr>
      </w:pPr>
    </w:p>
    <w:p w14:paraId="3EDEB63C" w14:textId="43D478E7" w:rsidR="0040248C" w:rsidRPr="000952AC" w:rsidRDefault="0040248C" w:rsidP="008960B2">
      <w:pPr>
        <w:spacing w:after="0" w:line="360" w:lineRule="auto"/>
        <w:contextualSpacing/>
        <w:jc w:val="both"/>
        <w:rPr>
          <w:rFonts w:ascii="Times New Roman" w:hAnsi="Times New Roman"/>
          <w:b/>
          <w:sz w:val="24"/>
          <w:szCs w:val="24"/>
          <w:lang w:val="en-GB"/>
        </w:rPr>
      </w:pPr>
      <w:r w:rsidRPr="000952AC">
        <w:rPr>
          <w:rFonts w:ascii="Times New Roman" w:hAnsi="Times New Roman"/>
          <w:b/>
          <w:sz w:val="24"/>
          <w:szCs w:val="24"/>
          <w:lang w:val="en-GB"/>
        </w:rPr>
        <w:t xml:space="preserve">References </w:t>
      </w:r>
    </w:p>
    <w:p w14:paraId="0101F9B0" w14:textId="77777777" w:rsidR="0040248C" w:rsidRPr="000952AC" w:rsidRDefault="0040248C" w:rsidP="008960B2">
      <w:pPr>
        <w:spacing w:after="0" w:line="360" w:lineRule="auto"/>
        <w:contextualSpacing/>
        <w:jc w:val="both"/>
        <w:rPr>
          <w:rFonts w:ascii="Times New Roman" w:hAnsi="Times New Roman"/>
          <w:sz w:val="24"/>
          <w:szCs w:val="24"/>
          <w:lang w:val="en-GB"/>
        </w:rPr>
      </w:pPr>
    </w:p>
    <w:p w14:paraId="48B944C7" w14:textId="77777777" w:rsidR="002B095B" w:rsidRPr="000952AC" w:rsidRDefault="005D4345" w:rsidP="002B095B">
      <w:pPr>
        <w:widowControl w:val="0"/>
        <w:autoSpaceDE w:val="0"/>
        <w:autoSpaceDN w:val="0"/>
        <w:adjustRightInd w:val="0"/>
        <w:spacing w:line="360" w:lineRule="auto"/>
        <w:ind w:right="78"/>
        <w:contextualSpacing/>
        <w:jc w:val="both"/>
        <w:rPr>
          <w:rFonts w:ascii="Times New Roman" w:hAnsi="Times New Roman"/>
          <w:sz w:val="24"/>
          <w:szCs w:val="24"/>
          <w:lang w:val="en-GB"/>
        </w:rPr>
      </w:pPr>
      <w:r w:rsidRPr="000952AC">
        <w:rPr>
          <w:rFonts w:ascii="Times New Roman" w:hAnsi="Times New Roman"/>
          <w:sz w:val="24"/>
          <w:szCs w:val="24"/>
          <w:lang w:val="en-GB"/>
        </w:rPr>
        <w:lastRenderedPageBreak/>
        <w:t>Barnett, Z. (2019</w:t>
      </w:r>
      <w:r w:rsidR="0040248C" w:rsidRPr="000952AC">
        <w:rPr>
          <w:rFonts w:ascii="Times New Roman" w:hAnsi="Times New Roman"/>
          <w:sz w:val="24"/>
          <w:szCs w:val="24"/>
          <w:lang w:val="en-GB"/>
        </w:rPr>
        <w:t xml:space="preserve">) “Philosophy Without Belief”, </w:t>
      </w:r>
      <w:r w:rsidR="0040248C" w:rsidRPr="000952AC">
        <w:rPr>
          <w:rFonts w:ascii="Times New Roman" w:hAnsi="Times New Roman"/>
          <w:i/>
          <w:sz w:val="24"/>
          <w:szCs w:val="24"/>
          <w:lang w:val="en-GB"/>
        </w:rPr>
        <w:t>Mind</w:t>
      </w:r>
      <w:r w:rsidR="0040248C" w:rsidRPr="000952AC">
        <w:rPr>
          <w:rFonts w:ascii="Times New Roman" w:hAnsi="Times New Roman"/>
          <w:sz w:val="24"/>
          <w:szCs w:val="24"/>
          <w:lang w:val="en-GB"/>
        </w:rPr>
        <w:t xml:space="preserve"> 128(509): 109-138.</w:t>
      </w:r>
    </w:p>
    <w:p w14:paraId="6B4C0F74" w14:textId="77777777" w:rsidR="002B095B" w:rsidRPr="000952AC" w:rsidRDefault="002B095B" w:rsidP="002B095B">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0B9A83D4" w14:textId="77777777" w:rsidR="002B095B" w:rsidRPr="000952AC" w:rsidRDefault="002B095B" w:rsidP="002B095B">
      <w:pPr>
        <w:widowControl w:val="0"/>
        <w:autoSpaceDE w:val="0"/>
        <w:autoSpaceDN w:val="0"/>
        <w:adjustRightInd w:val="0"/>
        <w:spacing w:line="360" w:lineRule="auto"/>
        <w:ind w:right="78"/>
        <w:contextualSpacing/>
        <w:jc w:val="both"/>
        <w:rPr>
          <w:rFonts w:ascii="Times New Roman" w:hAnsi="Times New Roman"/>
          <w:sz w:val="24"/>
          <w:szCs w:val="24"/>
          <w:lang w:val="en-GB"/>
        </w:rPr>
      </w:pPr>
      <w:r w:rsidRPr="000952AC">
        <w:rPr>
          <w:rFonts w:ascii="Times New Roman" w:hAnsi="Times New Roman"/>
          <w:sz w:val="24"/>
          <w:szCs w:val="24"/>
          <w:lang w:val="en-GB"/>
        </w:rPr>
        <w:t xml:space="preserve">Christensen, D. (2007) “Epistemology of Disagreement: </w:t>
      </w:r>
      <w:proofErr w:type="gramStart"/>
      <w:r w:rsidRPr="000952AC">
        <w:rPr>
          <w:rFonts w:ascii="Times New Roman" w:hAnsi="Times New Roman"/>
          <w:sz w:val="24"/>
          <w:szCs w:val="24"/>
          <w:lang w:val="en-GB"/>
        </w:rPr>
        <w:t>the</w:t>
      </w:r>
      <w:proofErr w:type="gramEnd"/>
      <w:r w:rsidRPr="000952AC">
        <w:rPr>
          <w:rFonts w:ascii="Times New Roman" w:hAnsi="Times New Roman"/>
          <w:sz w:val="24"/>
          <w:szCs w:val="24"/>
          <w:lang w:val="en-GB"/>
        </w:rPr>
        <w:t xml:space="preserve"> Good News”, </w:t>
      </w:r>
      <w:r w:rsidRPr="000952AC">
        <w:rPr>
          <w:rFonts w:ascii="Times New Roman" w:hAnsi="Times New Roman"/>
          <w:i/>
          <w:sz w:val="24"/>
          <w:szCs w:val="24"/>
          <w:lang w:val="en-GB"/>
        </w:rPr>
        <w:t xml:space="preserve">The Philosophical Review </w:t>
      </w:r>
      <w:r w:rsidRPr="000952AC">
        <w:rPr>
          <w:rFonts w:ascii="Times New Roman" w:hAnsi="Times New Roman"/>
          <w:sz w:val="24"/>
          <w:szCs w:val="24"/>
          <w:lang w:val="en-GB"/>
        </w:rPr>
        <w:t>116(2): 187-217.</w:t>
      </w:r>
    </w:p>
    <w:p w14:paraId="7E395C4C" w14:textId="77777777" w:rsidR="002B095B" w:rsidRPr="000952AC" w:rsidRDefault="002B095B" w:rsidP="002B095B">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2D13DFCF" w14:textId="41C002D4" w:rsidR="002B095B" w:rsidRPr="000952AC" w:rsidRDefault="002B095B" w:rsidP="002B095B">
      <w:pPr>
        <w:widowControl w:val="0"/>
        <w:autoSpaceDE w:val="0"/>
        <w:autoSpaceDN w:val="0"/>
        <w:adjustRightInd w:val="0"/>
        <w:spacing w:line="360" w:lineRule="auto"/>
        <w:ind w:right="78"/>
        <w:contextualSpacing/>
        <w:jc w:val="both"/>
        <w:rPr>
          <w:rFonts w:ascii="Times New Roman" w:hAnsi="Times New Roman"/>
          <w:sz w:val="24"/>
          <w:szCs w:val="24"/>
          <w:lang w:val="en-GB"/>
        </w:rPr>
      </w:pPr>
      <w:proofErr w:type="spellStart"/>
      <w:r w:rsidRPr="000952AC">
        <w:rPr>
          <w:rFonts w:ascii="Times New Roman" w:hAnsi="Times New Roman"/>
          <w:sz w:val="24"/>
          <w:szCs w:val="24"/>
          <w:lang w:val="en-GB"/>
        </w:rPr>
        <w:t>Elga</w:t>
      </w:r>
      <w:proofErr w:type="spellEnd"/>
      <w:r w:rsidRPr="000952AC">
        <w:rPr>
          <w:rFonts w:ascii="Times New Roman" w:hAnsi="Times New Roman"/>
          <w:sz w:val="24"/>
          <w:szCs w:val="24"/>
          <w:lang w:val="en-GB"/>
        </w:rPr>
        <w:t xml:space="preserve">, A. (2007) “Reflection and Disagreement”, </w:t>
      </w:r>
      <w:proofErr w:type="spellStart"/>
      <w:r w:rsidRPr="000952AC">
        <w:rPr>
          <w:rFonts w:ascii="Times New Roman" w:hAnsi="Times New Roman"/>
          <w:i/>
          <w:sz w:val="24"/>
          <w:szCs w:val="24"/>
          <w:lang w:val="en-GB"/>
        </w:rPr>
        <w:t>Noûs</w:t>
      </w:r>
      <w:proofErr w:type="spellEnd"/>
      <w:r w:rsidRPr="000952AC">
        <w:rPr>
          <w:rFonts w:ascii="Times New Roman" w:hAnsi="Times New Roman"/>
          <w:sz w:val="24"/>
          <w:szCs w:val="24"/>
          <w:lang w:val="en-GB"/>
        </w:rPr>
        <w:t xml:space="preserve"> 41(3): 478-502.</w:t>
      </w:r>
    </w:p>
    <w:p w14:paraId="4FF92EC5" w14:textId="77777777" w:rsidR="006C5CBF" w:rsidRPr="000952AC" w:rsidRDefault="006C5CBF"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5A4F64C2" w14:textId="5A00113F" w:rsidR="006C5CBF" w:rsidRPr="000952AC" w:rsidRDefault="006C5CBF" w:rsidP="006C5CBF">
      <w:pPr>
        <w:widowControl w:val="0"/>
        <w:autoSpaceDE w:val="0"/>
        <w:autoSpaceDN w:val="0"/>
        <w:adjustRightInd w:val="0"/>
        <w:spacing w:line="360" w:lineRule="auto"/>
        <w:contextualSpacing/>
        <w:jc w:val="both"/>
        <w:rPr>
          <w:rFonts w:ascii="Times New Roman" w:hAnsi="Times New Roman"/>
          <w:sz w:val="24"/>
          <w:szCs w:val="24"/>
          <w:lang w:val="en-GB"/>
        </w:rPr>
      </w:pPr>
      <w:r w:rsidRPr="000952AC">
        <w:rPr>
          <w:rFonts w:ascii="Times New Roman" w:hAnsi="Times New Roman"/>
          <w:sz w:val="24"/>
          <w:szCs w:val="24"/>
          <w:lang w:val="en-GB"/>
        </w:rPr>
        <w:t>Fleisher, W</w:t>
      </w:r>
      <w:r w:rsidR="002D3B0B">
        <w:rPr>
          <w:rFonts w:ascii="Times New Roman" w:hAnsi="Times New Roman"/>
          <w:sz w:val="24"/>
          <w:szCs w:val="24"/>
          <w:lang w:val="en-GB"/>
        </w:rPr>
        <w:t>.</w:t>
      </w:r>
      <w:r w:rsidRPr="000952AC">
        <w:rPr>
          <w:rFonts w:ascii="Times New Roman" w:hAnsi="Times New Roman"/>
          <w:sz w:val="24"/>
          <w:szCs w:val="24"/>
          <w:lang w:val="en-GB"/>
        </w:rPr>
        <w:t xml:space="preserve"> (2018) “Rational Endorsement”, </w:t>
      </w:r>
      <w:r w:rsidRPr="000952AC">
        <w:rPr>
          <w:rFonts w:ascii="Times New Roman" w:hAnsi="Times New Roman"/>
          <w:i/>
          <w:sz w:val="24"/>
          <w:szCs w:val="24"/>
          <w:lang w:val="en-GB"/>
        </w:rPr>
        <w:t>Philosophical Studies</w:t>
      </w:r>
      <w:r w:rsidRPr="000952AC">
        <w:rPr>
          <w:rFonts w:ascii="Times New Roman" w:hAnsi="Times New Roman"/>
          <w:sz w:val="24"/>
          <w:szCs w:val="24"/>
          <w:lang w:val="en-GB"/>
        </w:rPr>
        <w:t xml:space="preserve"> 175(10): 2649-2675.</w:t>
      </w:r>
    </w:p>
    <w:p w14:paraId="32D94D5B" w14:textId="77777777" w:rsidR="006C5CBF" w:rsidRPr="000952AC" w:rsidRDefault="006C5CBF" w:rsidP="006C5CBF">
      <w:pPr>
        <w:widowControl w:val="0"/>
        <w:autoSpaceDE w:val="0"/>
        <w:autoSpaceDN w:val="0"/>
        <w:adjustRightInd w:val="0"/>
        <w:spacing w:line="360" w:lineRule="auto"/>
        <w:contextualSpacing/>
        <w:jc w:val="both"/>
        <w:rPr>
          <w:rFonts w:ascii="Times New Roman" w:hAnsi="Times New Roman"/>
          <w:sz w:val="24"/>
          <w:szCs w:val="24"/>
          <w:lang w:val="en-GB"/>
        </w:rPr>
      </w:pPr>
    </w:p>
    <w:p w14:paraId="457BBB08" w14:textId="09D946BC" w:rsidR="006C5CBF" w:rsidRPr="000952AC" w:rsidRDefault="006C5CBF" w:rsidP="006C5CBF">
      <w:pPr>
        <w:widowControl w:val="0"/>
        <w:autoSpaceDE w:val="0"/>
        <w:autoSpaceDN w:val="0"/>
        <w:adjustRightInd w:val="0"/>
        <w:spacing w:line="360" w:lineRule="auto"/>
        <w:contextualSpacing/>
        <w:jc w:val="both"/>
        <w:rPr>
          <w:rFonts w:ascii="Times New Roman" w:hAnsi="Times New Roman"/>
          <w:sz w:val="24"/>
          <w:szCs w:val="24"/>
          <w:lang w:val="en-GB"/>
        </w:rPr>
      </w:pPr>
      <w:r w:rsidRPr="000952AC">
        <w:rPr>
          <w:rFonts w:ascii="Times New Roman" w:hAnsi="Times New Roman"/>
          <w:sz w:val="24"/>
          <w:szCs w:val="24"/>
          <w:lang w:val="en-GB"/>
        </w:rPr>
        <w:t>Fleisher, W</w:t>
      </w:r>
      <w:r w:rsidR="002D3B0B">
        <w:rPr>
          <w:rFonts w:ascii="Times New Roman" w:hAnsi="Times New Roman"/>
          <w:sz w:val="24"/>
          <w:szCs w:val="24"/>
          <w:lang w:val="en-GB"/>
        </w:rPr>
        <w:t>.</w:t>
      </w:r>
      <w:r w:rsidRPr="000952AC">
        <w:rPr>
          <w:rFonts w:ascii="Times New Roman" w:hAnsi="Times New Roman"/>
          <w:sz w:val="24"/>
          <w:szCs w:val="24"/>
          <w:lang w:val="en-GB"/>
        </w:rPr>
        <w:t xml:space="preserve"> (2021a) “Endorsement and Assertion”, </w:t>
      </w:r>
      <w:proofErr w:type="spellStart"/>
      <w:r w:rsidRPr="000952AC">
        <w:rPr>
          <w:rFonts w:ascii="Times New Roman" w:hAnsi="Times New Roman"/>
          <w:i/>
          <w:sz w:val="24"/>
          <w:szCs w:val="24"/>
          <w:lang w:val="en-GB"/>
        </w:rPr>
        <w:t>Noûs</w:t>
      </w:r>
      <w:proofErr w:type="spellEnd"/>
      <w:r w:rsidRPr="000952AC">
        <w:rPr>
          <w:rFonts w:ascii="Times New Roman" w:hAnsi="Times New Roman"/>
          <w:sz w:val="24"/>
          <w:szCs w:val="24"/>
          <w:lang w:val="en-GB"/>
        </w:rPr>
        <w:t xml:space="preserve"> 55: 363-384.</w:t>
      </w:r>
    </w:p>
    <w:p w14:paraId="7140A00E" w14:textId="77777777" w:rsidR="006C5CBF" w:rsidRPr="000952AC" w:rsidRDefault="006C5CBF" w:rsidP="006C5CBF">
      <w:pPr>
        <w:widowControl w:val="0"/>
        <w:autoSpaceDE w:val="0"/>
        <w:autoSpaceDN w:val="0"/>
        <w:adjustRightInd w:val="0"/>
        <w:spacing w:line="360" w:lineRule="auto"/>
        <w:contextualSpacing/>
        <w:jc w:val="both"/>
        <w:rPr>
          <w:rFonts w:ascii="Times New Roman" w:hAnsi="Times New Roman"/>
          <w:sz w:val="24"/>
          <w:szCs w:val="24"/>
          <w:lang w:val="en-GB"/>
        </w:rPr>
      </w:pPr>
    </w:p>
    <w:p w14:paraId="492F16F3" w14:textId="36C2FBBF" w:rsidR="0040248C" w:rsidRDefault="006C5CBF" w:rsidP="006C5CBF">
      <w:pPr>
        <w:widowControl w:val="0"/>
        <w:autoSpaceDE w:val="0"/>
        <w:autoSpaceDN w:val="0"/>
        <w:adjustRightInd w:val="0"/>
        <w:spacing w:line="360" w:lineRule="auto"/>
        <w:contextualSpacing/>
        <w:jc w:val="both"/>
        <w:rPr>
          <w:rFonts w:ascii="Times New Roman" w:hAnsi="Times New Roman"/>
          <w:sz w:val="24"/>
          <w:szCs w:val="24"/>
          <w:lang w:val="en-US"/>
        </w:rPr>
      </w:pPr>
      <w:r w:rsidRPr="000952AC">
        <w:rPr>
          <w:rFonts w:ascii="Times New Roman" w:hAnsi="Times New Roman"/>
          <w:sz w:val="24"/>
          <w:szCs w:val="24"/>
          <w:lang w:val="en-US"/>
        </w:rPr>
        <w:t xml:space="preserve">Fleisher, W. (2021b) “How to Endorse </w:t>
      </w:r>
      <w:proofErr w:type="spellStart"/>
      <w:r w:rsidRPr="000952AC">
        <w:rPr>
          <w:rFonts w:ascii="Times New Roman" w:hAnsi="Times New Roman"/>
          <w:sz w:val="24"/>
          <w:szCs w:val="24"/>
          <w:lang w:val="en-US"/>
        </w:rPr>
        <w:t>Conciliationism</w:t>
      </w:r>
      <w:proofErr w:type="spellEnd"/>
      <w:r w:rsidRPr="000952AC">
        <w:rPr>
          <w:rFonts w:ascii="Times New Roman" w:hAnsi="Times New Roman"/>
          <w:sz w:val="24"/>
          <w:szCs w:val="24"/>
          <w:lang w:val="en-US"/>
        </w:rPr>
        <w:t xml:space="preserve">”, </w:t>
      </w:r>
      <w:proofErr w:type="spellStart"/>
      <w:r w:rsidRPr="000952AC">
        <w:rPr>
          <w:rFonts w:ascii="Times New Roman" w:hAnsi="Times New Roman"/>
          <w:i/>
          <w:sz w:val="24"/>
          <w:szCs w:val="24"/>
          <w:lang w:val="en-US"/>
        </w:rPr>
        <w:t>Synthese</w:t>
      </w:r>
      <w:proofErr w:type="spellEnd"/>
      <w:r w:rsidRPr="000952AC">
        <w:rPr>
          <w:rFonts w:ascii="Times New Roman" w:hAnsi="Times New Roman"/>
          <w:i/>
          <w:sz w:val="24"/>
          <w:szCs w:val="24"/>
          <w:lang w:val="en-US"/>
        </w:rPr>
        <w:t xml:space="preserve"> </w:t>
      </w:r>
      <w:r w:rsidRPr="000952AC">
        <w:rPr>
          <w:rFonts w:ascii="Times New Roman" w:hAnsi="Times New Roman"/>
          <w:sz w:val="24"/>
          <w:szCs w:val="24"/>
          <w:lang w:val="en-US"/>
        </w:rPr>
        <w:t>198: 9913-9939.</w:t>
      </w:r>
    </w:p>
    <w:p w14:paraId="05F93FCB" w14:textId="77777777" w:rsidR="002D3B0B" w:rsidRDefault="002D3B0B" w:rsidP="006C5CBF">
      <w:pPr>
        <w:widowControl w:val="0"/>
        <w:autoSpaceDE w:val="0"/>
        <w:autoSpaceDN w:val="0"/>
        <w:adjustRightInd w:val="0"/>
        <w:spacing w:line="360" w:lineRule="auto"/>
        <w:contextualSpacing/>
        <w:jc w:val="both"/>
        <w:rPr>
          <w:rFonts w:ascii="Times New Roman" w:hAnsi="Times New Roman"/>
          <w:sz w:val="24"/>
          <w:szCs w:val="24"/>
          <w:lang w:val="en-US"/>
        </w:rPr>
      </w:pPr>
    </w:p>
    <w:p w14:paraId="14D43ECA" w14:textId="6B4A6BFE" w:rsidR="002D3B0B" w:rsidRPr="000952AC" w:rsidRDefault="002D3B0B" w:rsidP="006C5CBF">
      <w:pPr>
        <w:widowControl w:val="0"/>
        <w:autoSpaceDE w:val="0"/>
        <w:autoSpaceDN w:val="0"/>
        <w:adjustRightInd w:val="0"/>
        <w:spacing w:line="360" w:lineRule="auto"/>
        <w:contextualSpacing/>
        <w:jc w:val="both"/>
        <w:rPr>
          <w:rFonts w:ascii="Times New Roman" w:hAnsi="Times New Roman"/>
          <w:sz w:val="24"/>
          <w:szCs w:val="24"/>
          <w:lang w:val="en-GB"/>
        </w:rPr>
      </w:pPr>
      <w:r>
        <w:rPr>
          <w:rFonts w:ascii="Times New Roman" w:hAnsi="Times New Roman"/>
          <w:sz w:val="24"/>
          <w:szCs w:val="24"/>
          <w:lang w:val="en-US"/>
        </w:rPr>
        <w:t xml:space="preserve">Fleisher, W. </w:t>
      </w:r>
      <w:r w:rsidR="004E3B6F">
        <w:rPr>
          <w:rFonts w:ascii="Times New Roman" w:hAnsi="Times New Roman"/>
          <w:sz w:val="24"/>
          <w:szCs w:val="24"/>
          <w:lang w:val="en-US"/>
        </w:rPr>
        <w:t xml:space="preserve">(2023) “Intellectual Courage and Inquisitive Reasons”, </w:t>
      </w:r>
      <w:r w:rsidR="004E3B6F" w:rsidRPr="000949C6">
        <w:rPr>
          <w:rFonts w:ascii="Times New Roman" w:hAnsi="Times New Roman"/>
          <w:i/>
          <w:iCs/>
          <w:sz w:val="24"/>
          <w:szCs w:val="24"/>
          <w:lang w:val="en-US"/>
        </w:rPr>
        <w:t>Philosophical Studies</w:t>
      </w:r>
      <w:r w:rsidR="004E3B6F">
        <w:rPr>
          <w:rFonts w:ascii="Times New Roman" w:hAnsi="Times New Roman"/>
          <w:sz w:val="24"/>
          <w:szCs w:val="24"/>
          <w:lang w:val="en-US"/>
        </w:rPr>
        <w:t xml:space="preserve"> 180(4):  1343-1371.</w:t>
      </w:r>
    </w:p>
    <w:p w14:paraId="574938D6" w14:textId="77777777" w:rsidR="006C5CBF" w:rsidRPr="000952AC" w:rsidRDefault="006C5CBF"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312FA799" w14:textId="77777777" w:rsidR="0040248C" w:rsidRPr="000952AC" w:rsidRDefault="0040248C"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r w:rsidRPr="000952AC">
        <w:rPr>
          <w:rFonts w:ascii="Times New Roman" w:hAnsi="Times New Roman"/>
          <w:sz w:val="24"/>
          <w:szCs w:val="24"/>
          <w:lang w:val="en-GB"/>
        </w:rPr>
        <w:t xml:space="preserve">Goldberg, S. (2013) “Defending Philosophy in the Face of Systematic Disagreement”, in </w:t>
      </w:r>
      <w:proofErr w:type="spellStart"/>
      <w:r w:rsidRPr="000952AC">
        <w:rPr>
          <w:rFonts w:ascii="Times New Roman" w:hAnsi="Times New Roman"/>
          <w:sz w:val="24"/>
          <w:szCs w:val="24"/>
          <w:lang w:val="en-GB"/>
        </w:rPr>
        <w:t>Machuca</w:t>
      </w:r>
      <w:proofErr w:type="spellEnd"/>
      <w:r w:rsidRPr="000952AC">
        <w:rPr>
          <w:rFonts w:ascii="Times New Roman" w:hAnsi="Times New Roman"/>
          <w:sz w:val="24"/>
          <w:szCs w:val="24"/>
          <w:lang w:val="en-GB"/>
        </w:rPr>
        <w:t xml:space="preserve">, D. E. (ed.) </w:t>
      </w:r>
      <w:r w:rsidRPr="000952AC">
        <w:rPr>
          <w:rFonts w:ascii="Times New Roman" w:hAnsi="Times New Roman"/>
          <w:i/>
          <w:sz w:val="24"/>
          <w:szCs w:val="24"/>
          <w:lang w:val="en-GB"/>
        </w:rPr>
        <w:t>Disagreement and Skepticism</w:t>
      </w:r>
      <w:r w:rsidRPr="000952AC">
        <w:rPr>
          <w:rFonts w:ascii="Times New Roman" w:hAnsi="Times New Roman"/>
          <w:sz w:val="24"/>
          <w:szCs w:val="24"/>
          <w:lang w:val="en-GB"/>
        </w:rPr>
        <w:t>, London, Routledge: 277-294.</w:t>
      </w:r>
    </w:p>
    <w:p w14:paraId="0C3D56C7" w14:textId="77777777" w:rsidR="0040248C" w:rsidRPr="000952AC" w:rsidRDefault="0040248C"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2836BAA1" w14:textId="0B676FA4" w:rsidR="0040248C" w:rsidRPr="000952AC" w:rsidRDefault="0040248C"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r w:rsidRPr="000952AC">
        <w:rPr>
          <w:rFonts w:ascii="Times New Roman" w:hAnsi="Times New Roman"/>
          <w:sz w:val="24"/>
          <w:szCs w:val="24"/>
          <w:lang w:val="en-GB"/>
        </w:rPr>
        <w:t xml:space="preserve">Goldberg, S. (2015) </w:t>
      </w:r>
      <w:r w:rsidRPr="000952AC">
        <w:rPr>
          <w:rFonts w:ascii="Times New Roman" w:hAnsi="Times New Roman"/>
          <w:i/>
          <w:sz w:val="24"/>
          <w:szCs w:val="24"/>
          <w:lang w:val="en-GB"/>
        </w:rPr>
        <w:t>Assertion</w:t>
      </w:r>
      <w:r w:rsidRPr="000952AC">
        <w:rPr>
          <w:rFonts w:ascii="Times New Roman" w:hAnsi="Times New Roman"/>
          <w:sz w:val="24"/>
          <w:szCs w:val="24"/>
          <w:lang w:val="en-GB"/>
        </w:rPr>
        <w:t xml:space="preserve">. </w:t>
      </w:r>
      <w:r w:rsidRPr="000952AC">
        <w:rPr>
          <w:rFonts w:ascii="Times New Roman" w:hAnsi="Times New Roman"/>
          <w:i/>
          <w:sz w:val="24"/>
          <w:szCs w:val="24"/>
          <w:lang w:val="en-GB"/>
        </w:rPr>
        <w:t>On the Philosophical Significance of Assertoric Speech</w:t>
      </w:r>
      <w:r w:rsidRPr="000952AC">
        <w:rPr>
          <w:rFonts w:ascii="Times New Roman" w:hAnsi="Times New Roman"/>
          <w:sz w:val="24"/>
          <w:szCs w:val="24"/>
          <w:lang w:val="en-GB"/>
        </w:rPr>
        <w:t xml:space="preserve">, Oxford: Oxford </w:t>
      </w:r>
      <w:r w:rsidR="00864FC6" w:rsidRPr="000952AC">
        <w:rPr>
          <w:rFonts w:ascii="Times New Roman" w:hAnsi="Times New Roman"/>
          <w:sz w:val="24"/>
          <w:szCs w:val="24"/>
          <w:lang w:val="en-GB"/>
        </w:rPr>
        <w:t>University</w:t>
      </w:r>
      <w:r w:rsidRPr="000952AC">
        <w:rPr>
          <w:rFonts w:ascii="Times New Roman" w:hAnsi="Times New Roman"/>
          <w:sz w:val="24"/>
          <w:szCs w:val="24"/>
          <w:lang w:val="en-GB"/>
        </w:rPr>
        <w:t xml:space="preserve"> Press.</w:t>
      </w:r>
    </w:p>
    <w:p w14:paraId="0A41F53F" w14:textId="77777777" w:rsidR="006A1F4A" w:rsidRPr="000952AC" w:rsidRDefault="006A1F4A"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1F6A1A20" w14:textId="635BAC93" w:rsidR="006A1F4A" w:rsidRPr="000952AC" w:rsidRDefault="006A1F4A" w:rsidP="006E6E79">
      <w:pPr>
        <w:spacing w:line="480" w:lineRule="auto"/>
        <w:contextualSpacing/>
        <w:jc w:val="both"/>
        <w:rPr>
          <w:rFonts w:ascii="Times New Roman" w:hAnsi="Times New Roman"/>
          <w:sz w:val="24"/>
          <w:szCs w:val="24"/>
          <w:lang w:val="en-GB"/>
        </w:rPr>
      </w:pPr>
      <w:proofErr w:type="spellStart"/>
      <w:r w:rsidRPr="000952AC">
        <w:rPr>
          <w:rFonts w:ascii="Times New Roman" w:hAnsi="Times New Roman"/>
          <w:sz w:val="24"/>
          <w:szCs w:val="24"/>
          <w:lang w:val="en-GB"/>
        </w:rPr>
        <w:t>Lasonen-Aarnio</w:t>
      </w:r>
      <w:proofErr w:type="spellEnd"/>
      <w:r w:rsidRPr="000952AC">
        <w:rPr>
          <w:rFonts w:ascii="Times New Roman" w:hAnsi="Times New Roman"/>
          <w:sz w:val="24"/>
          <w:szCs w:val="24"/>
          <w:lang w:val="en-GB"/>
        </w:rPr>
        <w:t xml:space="preserve">, M. (2021) “Dispositional Evaluations and Defeat”, in J. Brown and M. </w:t>
      </w:r>
      <w:proofErr w:type="spellStart"/>
      <w:r w:rsidRPr="000952AC">
        <w:rPr>
          <w:rFonts w:ascii="Times New Roman" w:hAnsi="Times New Roman"/>
          <w:sz w:val="24"/>
          <w:szCs w:val="24"/>
          <w:lang w:val="en-GB"/>
        </w:rPr>
        <w:t>Simion</w:t>
      </w:r>
      <w:proofErr w:type="spellEnd"/>
      <w:r w:rsidRPr="000952AC">
        <w:rPr>
          <w:rFonts w:ascii="Times New Roman" w:hAnsi="Times New Roman"/>
          <w:sz w:val="24"/>
          <w:szCs w:val="24"/>
          <w:lang w:val="en-GB"/>
        </w:rPr>
        <w:t xml:space="preserve"> (eds.), </w:t>
      </w:r>
      <w:r w:rsidRPr="000952AC">
        <w:rPr>
          <w:rFonts w:ascii="Times New Roman" w:hAnsi="Times New Roman"/>
          <w:i/>
          <w:sz w:val="24"/>
          <w:szCs w:val="24"/>
          <w:lang w:val="en-GB"/>
        </w:rPr>
        <w:t>Reasons, Justification and Defeat</w:t>
      </w:r>
      <w:r w:rsidRPr="000952AC">
        <w:rPr>
          <w:rFonts w:ascii="Times New Roman" w:hAnsi="Times New Roman"/>
          <w:sz w:val="24"/>
          <w:szCs w:val="24"/>
          <w:lang w:val="en-GB"/>
        </w:rPr>
        <w:t>, Oxford: OUP.</w:t>
      </w:r>
    </w:p>
    <w:p w14:paraId="74A0F8A2" w14:textId="77777777" w:rsidR="004763FD" w:rsidRPr="000952AC" w:rsidRDefault="004763FD"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6F260A48" w14:textId="487DBA37" w:rsidR="004763FD" w:rsidRPr="000952AC" w:rsidRDefault="004763FD" w:rsidP="008960B2">
      <w:pPr>
        <w:spacing w:line="360" w:lineRule="auto"/>
        <w:ind w:right="78"/>
        <w:contextualSpacing/>
        <w:jc w:val="both"/>
        <w:rPr>
          <w:rFonts w:ascii="Times New Roman" w:hAnsi="Times New Roman"/>
          <w:sz w:val="24"/>
          <w:szCs w:val="24"/>
          <w:lang w:val="en-US"/>
        </w:rPr>
      </w:pPr>
      <w:r w:rsidRPr="000952AC">
        <w:rPr>
          <w:rFonts w:ascii="Times New Roman" w:hAnsi="Times New Roman"/>
          <w:sz w:val="24"/>
          <w:szCs w:val="24"/>
          <w:lang w:val="en-US"/>
        </w:rPr>
        <w:t xml:space="preserve">Palmira, M. (2019) </w:t>
      </w:r>
      <w:r w:rsidR="002327AA" w:rsidRPr="000952AC">
        <w:rPr>
          <w:rFonts w:ascii="Times New Roman" w:hAnsi="Times New Roman"/>
          <w:color w:val="000000"/>
          <w:sz w:val="24"/>
          <w:szCs w:val="24"/>
          <w:lang w:val="en-US"/>
        </w:rPr>
        <w:t>“How to Solve the Puzzle of Peer D</w:t>
      </w:r>
      <w:r w:rsidRPr="000952AC">
        <w:rPr>
          <w:rFonts w:ascii="Times New Roman" w:hAnsi="Times New Roman"/>
          <w:color w:val="000000"/>
          <w:sz w:val="24"/>
          <w:szCs w:val="24"/>
          <w:lang w:val="en-US"/>
        </w:rPr>
        <w:t>isagreement”</w:t>
      </w:r>
      <w:r w:rsidRPr="000952AC">
        <w:rPr>
          <w:rFonts w:ascii="Times New Roman" w:hAnsi="Times New Roman"/>
          <w:sz w:val="24"/>
          <w:szCs w:val="24"/>
          <w:lang w:val="en-US"/>
        </w:rPr>
        <w:t xml:space="preserve">, </w:t>
      </w:r>
      <w:r w:rsidRPr="000952AC">
        <w:rPr>
          <w:rFonts w:ascii="Times New Roman" w:hAnsi="Times New Roman"/>
          <w:i/>
          <w:color w:val="000000"/>
          <w:sz w:val="24"/>
          <w:szCs w:val="24"/>
          <w:lang w:val="en-US"/>
        </w:rPr>
        <w:t>American Philosophical Quarterly</w:t>
      </w:r>
      <w:r w:rsidRPr="000952AC">
        <w:rPr>
          <w:rFonts w:ascii="Times New Roman" w:hAnsi="Times New Roman"/>
          <w:color w:val="000000"/>
          <w:sz w:val="24"/>
          <w:szCs w:val="24"/>
          <w:lang w:val="en-US"/>
        </w:rPr>
        <w:t>, 56(1): 83-95, 2019.</w:t>
      </w:r>
    </w:p>
    <w:p w14:paraId="216564CB" w14:textId="77777777" w:rsidR="004763FD" w:rsidRPr="000952AC" w:rsidRDefault="004763FD" w:rsidP="008960B2">
      <w:pPr>
        <w:spacing w:line="360" w:lineRule="auto"/>
        <w:ind w:right="78"/>
        <w:contextualSpacing/>
        <w:jc w:val="both"/>
        <w:rPr>
          <w:rFonts w:ascii="Times New Roman" w:hAnsi="Times New Roman"/>
          <w:sz w:val="24"/>
          <w:szCs w:val="24"/>
          <w:lang w:val="en-US"/>
        </w:rPr>
      </w:pPr>
    </w:p>
    <w:p w14:paraId="49D8844E" w14:textId="12963F99" w:rsidR="004763FD" w:rsidRPr="000952AC" w:rsidRDefault="004763FD" w:rsidP="008960B2">
      <w:pPr>
        <w:spacing w:line="360" w:lineRule="auto"/>
        <w:ind w:right="78"/>
        <w:contextualSpacing/>
        <w:jc w:val="both"/>
        <w:rPr>
          <w:rFonts w:ascii="Times New Roman" w:hAnsi="Times New Roman"/>
          <w:color w:val="000000"/>
          <w:sz w:val="24"/>
          <w:szCs w:val="24"/>
          <w:lang w:val="en-US"/>
        </w:rPr>
      </w:pPr>
      <w:r w:rsidRPr="000952AC">
        <w:rPr>
          <w:rFonts w:ascii="Times New Roman" w:hAnsi="Times New Roman"/>
          <w:sz w:val="24"/>
          <w:szCs w:val="24"/>
          <w:lang w:val="en-US"/>
        </w:rPr>
        <w:t xml:space="preserve">Palmira, M. (2020) </w:t>
      </w:r>
      <w:r w:rsidR="002327AA" w:rsidRPr="000952AC">
        <w:rPr>
          <w:rFonts w:ascii="Times New Roman" w:hAnsi="Times New Roman"/>
          <w:color w:val="000000"/>
          <w:sz w:val="24"/>
          <w:szCs w:val="24"/>
          <w:lang w:val="en-US"/>
        </w:rPr>
        <w:t>“Inquiry and the Doxastic A</w:t>
      </w:r>
      <w:r w:rsidRPr="000952AC">
        <w:rPr>
          <w:rFonts w:ascii="Times New Roman" w:hAnsi="Times New Roman"/>
          <w:color w:val="000000"/>
          <w:sz w:val="24"/>
          <w:szCs w:val="24"/>
          <w:lang w:val="en-US"/>
        </w:rPr>
        <w:t>ttitudes”</w:t>
      </w:r>
      <w:r w:rsidRPr="000952AC">
        <w:rPr>
          <w:rFonts w:ascii="Times New Roman" w:hAnsi="Times New Roman"/>
          <w:sz w:val="24"/>
          <w:szCs w:val="24"/>
          <w:lang w:val="en-US"/>
        </w:rPr>
        <w:t xml:space="preserve">, </w:t>
      </w:r>
      <w:r w:rsidRPr="000952AC">
        <w:rPr>
          <w:rFonts w:ascii="Times New Roman" w:hAnsi="Times New Roman"/>
          <w:i/>
          <w:color w:val="000000"/>
          <w:sz w:val="24"/>
          <w:szCs w:val="24"/>
          <w:lang w:val="en-US"/>
        </w:rPr>
        <w:t>Synthese</w:t>
      </w:r>
      <w:r w:rsidRPr="000952AC">
        <w:rPr>
          <w:rFonts w:ascii="Times New Roman" w:hAnsi="Times New Roman"/>
          <w:color w:val="000000"/>
          <w:sz w:val="24"/>
          <w:szCs w:val="24"/>
          <w:lang w:val="en-US"/>
        </w:rPr>
        <w:t xml:space="preserve"> 197(11): 4947-4973.</w:t>
      </w:r>
    </w:p>
    <w:p w14:paraId="7AEE85A7" w14:textId="77777777" w:rsidR="00416BD7" w:rsidRPr="000952AC" w:rsidRDefault="00416BD7" w:rsidP="008960B2">
      <w:pPr>
        <w:spacing w:line="360" w:lineRule="auto"/>
        <w:ind w:right="78"/>
        <w:contextualSpacing/>
        <w:jc w:val="both"/>
        <w:rPr>
          <w:rFonts w:ascii="Times New Roman" w:hAnsi="Times New Roman"/>
          <w:color w:val="000000"/>
          <w:sz w:val="24"/>
          <w:szCs w:val="24"/>
          <w:lang w:val="en-US"/>
        </w:rPr>
      </w:pPr>
    </w:p>
    <w:p w14:paraId="2B8A56E6" w14:textId="26C872E9" w:rsidR="00416BD7" w:rsidRPr="000952AC" w:rsidRDefault="00416BD7" w:rsidP="008960B2">
      <w:pPr>
        <w:spacing w:line="360" w:lineRule="auto"/>
        <w:ind w:right="78"/>
        <w:contextualSpacing/>
        <w:jc w:val="both"/>
        <w:rPr>
          <w:rFonts w:ascii="Times New Roman" w:hAnsi="Times New Roman"/>
          <w:sz w:val="24"/>
          <w:szCs w:val="24"/>
          <w:lang w:val="en-US"/>
        </w:rPr>
      </w:pPr>
      <w:r w:rsidRPr="000952AC">
        <w:rPr>
          <w:rFonts w:ascii="Times New Roman" w:hAnsi="Times New Roman"/>
          <w:color w:val="000000"/>
          <w:sz w:val="24"/>
          <w:szCs w:val="24"/>
          <w:lang w:val="en-US"/>
        </w:rPr>
        <w:lastRenderedPageBreak/>
        <w:t xml:space="preserve">Palmira, M. </w:t>
      </w:r>
      <w:r w:rsidR="0002417F">
        <w:rPr>
          <w:rFonts w:ascii="Times New Roman" w:hAnsi="Times New Roman"/>
          <w:color w:val="000000"/>
          <w:sz w:val="24"/>
          <w:szCs w:val="24"/>
          <w:lang w:val="en-US"/>
        </w:rPr>
        <w:t>(</w:t>
      </w:r>
      <w:r w:rsidR="00C74E9F">
        <w:rPr>
          <w:rFonts w:ascii="Times New Roman" w:hAnsi="Times New Roman"/>
          <w:color w:val="000000"/>
          <w:sz w:val="24"/>
          <w:szCs w:val="24"/>
          <w:lang w:val="en-US"/>
        </w:rPr>
        <w:t>forthcoming</w:t>
      </w:r>
      <w:r w:rsidRPr="000952AC">
        <w:rPr>
          <w:rFonts w:ascii="Times New Roman" w:hAnsi="Times New Roman"/>
          <w:color w:val="000000"/>
          <w:sz w:val="24"/>
          <w:szCs w:val="24"/>
          <w:lang w:val="en-US"/>
        </w:rPr>
        <w:t>) “</w:t>
      </w:r>
      <w:r w:rsidR="0002417F">
        <w:rPr>
          <w:rFonts w:ascii="Times New Roman" w:hAnsi="Times New Roman"/>
          <w:color w:val="000000"/>
          <w:sz w:val="24"/>
          <w:szCs w:val="24"/>
          <w:lang w:val="en-US"/>
        </w:rPr>
        <w:t>Rational Hypothesis: Inquiry Direction Without Evidence</w:t>
      </w:r>
      <w:r w:rsidRPr="000952AC">
        <w:rPr>
          <w:rFonts w:ascii="Times New Roman" w:hAnsi="Times New Roman"/>
          <w:color w:val="000000"/>
          <w:sz w:val="24"/>
          <w:szCs w:val="24"/>
          <w:lang w:val="en-US"/>
        </w:rPr>
        <w:t>”</w:t>
      </w:r>
      <w:r w:rsidR="00C74E9F">
        <w:rPr>
          <w:rFonts w:ascii="Times New Roman" w:hAnsi="Times New Roman"/>
          <w:color w:val="000000"/>
          <w:sz w:val="24"/>
          <w:szCs w:val="24"/>
          <w:lang w:val="en-US"/>
        </w:rPr>
        <w:t xml:space="preserve">, </w:t>
      </w:r>
      <w:r w:rsidR="00C74E9F" w:rsidRPr="00535487">
        <w:rPr>
          <w:rFonts w:ascii="Times New Roman" w:hAnsi="Times New Roman"/>
          <w:i/>
          <w:iCs/>
          <w:color w:val="000000"/>
          <w:sz w:val="24"/>
          <w:szCs w:val="24"/>
          <w:lang w:val="en-US"/>
        </w:rPr>
        <w:t>Philosophical Topics</w:t>
      </w:r>
      <w:r w:rsidR="00C74E9F">
        <w:rPr>
          <w:rFonts w:ascii="Times New Roman" w:hAnsi="Times New Roman"/>
          <w:color w:val="000000"/>
          <w:sz w:val="24"/>
          <w:szCs w:val="24"/>
          <w:lang w:val="en-US"/>
        </w:rPr>
        <w:t>.</w:t>
      </w:r>
    </w:p>
    <w:p w14:paraId="21B48383" w14:textId="77777777" w:rsidR="004763FD" w:rsidRPr="000952AC" w:rsidRDefault="004763FD"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3F2DE830" w14:textId="4E21DE2A" w:rsidR="004763FD" w:rsidRPr="000952AC" w:rsidRDefault="00444CFB"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r w:rsidRPr="000952AC">
        <w:rPr>
          <w:rFonts w:ascii="Times New Roman" w:hAnsi="Times New Roman"/>
          <w:sz w:val="24"/>
          <w:szCs w:val="24"/>
          <w:lang w:val="en-GB"/>
        </w:rPr>
        <w:t>Staffel, J. (2019</w:t>
      </w:r>
      <w:r w:rsidR="004763FD" w:rsidRPr="000952AC">
        <w:rPr>
          <w:rFonts w:ascii="Times New Roman" w:hAnsi="Times New Roman"/>
          <w:sz w:val="24"/>
          <w:szCs w:val="24"/>
          <w:lang w:val="en-GB"/>
        </w:rPr>
        <w:t>) “Credences and Suspen</w:t>
      </w:r>
      <w:r w:rsidR="00975FB7" w:rsidRPr="000952AC">
        <w:rPr>
          <w:rFonts w:ascii="Times New Roman" w:hAnsi="Times New Roman"/>
          <w:sz w:val="24"/>
          <w:szCs w:val="24"/>
          <w:lang w:val="en-GB"/>
        </w:rPr>
        <w:t>ded Judgements as Transitional A</w:t>
      </w:r>
      <w:r w:rsidR="004763FD" w:rsidRPr="000952AC">
        <w:rPr>
          <w:rFonts w:ascii="Times New Roman" w:hAnsi="Times New Roman"/>
          <w:sz w:val="24"/>
          <w:szCs w:val="24"/>
          <w:lang w:val="en-GB"/>
        </w:rPr>
        <w:t xml:space="preserve">ttitudes”, </w:t>
      </w:r>
      <w:r w:rsidR="004763FD" w:rsidRPr="000952AC">
        <w:rPr>
          <w:rFonts w:ascii="Times New Roman" w:hAnsi="Times New Roman"/>
          <w:i/>
          <w:sz w:val="24"/>
          <w:szCs w:val="24"/>
          <w:lang w:val="en-GB"/>
        </w:rPr>
        <w:t>Philosophical Issues</w:t>
      </w:r>
      <w:r w:rsidR="004763FD" w:rsidRPr="000952AC">
        <w:rPr>
          <w:rFonts w:ascii="Times New Roman" w:hAnsi="Times New Roman"/>
          <w:sz w:val="24"/>
          <w:szCs w:val="24"/>
          <w:lang w:val="en-GB"/>
        </w:rPr>
        <w:t xml:space="preserve"> 29(1): 281-294.</w:t>
      </w:r>
    </w:p>
    <w:p w14:paraId="63AD7A6A" w14:textId="77777777" w:rsidR="00444CFB" w:rsidRPr="000952AC" w:rsidRDefault="00444CFB"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113E2EB8" w14:textId="62083F3D" w:rsidR="00444CFB" w:rsidRPr="000952AC" w:rsidRDefault="007B59F2"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r w:rsidRPr="000952AC">
        <w:rPr>
          <w:rFonts w:ascii="Times New Roman" w:hAnsi="Times New Roman"/>
          <w:sz w:val="24"/>
          <w:szCs w:val="24"/>
          <w:lang w:val="en-GB"/>
        </w:rPr>
        <w:t>Staffel, J. (2021a</w:t>
      </w:r>
      <w:r w:rsidR="00444CFB" w:rsidRPr="000952AC">
        <w:rPr>
          <w:rFonts w:ascii="Times New Roman" w:hAnsi="Times New Roman"/>
          <w:sz w:val="24"/>
          <w:szCs w:val="24"/>
          <w:lang w:val="en-GB"/>
        </w:rPr>
        <w:t xml:space="preserve">) “Pro Tem Rationality”, </w:t>
      </w:r>
      <w:r w:rsidR="00444CFB" w:rsidRPr="000952AC">
        <w:rPr>
          <w:rFonts w:ascii="Times New Roman" w:hAnsi="Times New Roman"/>
          <w:i/>
          <w:sz w:val="24"/>
          <w:szCs w:val="24"/>
          <w:lang w:val="en-GB"/>
        </w:rPr>
        <w:t>Philosophical Perspectives</w:t>
      </w:r>
      <w:r w:rsidR="00444CFB" w:rsidRPr="000952AC">
        <w:rPr>
          <w:rFonts w:ascii="Times New Roman" w:hAnsi="Times New Roman"/>
          <w:sz w:val="24"/>
          <w:szCs w:val="24"/>
          <w:lang w:val="en-GB"/>
        </w:rPr>
        <w:t xml:space="preserve"> 35(1): 383-403.</w:t>
      </w:r>
    </w:p>
    <w:p w14:paraId="5F31493C" w14:textId="77777777" w:rsidR="004763FD" w:rsidRPr="000952AC" w:rsidRDefault="004763FD" w:rsidP="008960B2">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41D8B1F4" w14:textId="436BECDA" w:rsidR="0040248C" w:rsidRPr="000952AC" w:rsidRDefault="004763FD" w:rsidP="00607579">
      <w:pPr>
        <w:widowControl w:val="0"/>
        <w:autoSpaceDE w:val="0"/>
        <w:autoSpaceDN w:val="0"/>
        <w:adjustRightInd w:val="0"/>
        <w:spacing w:line="360" w:lineRule="auto"/>
        <w:ind w:right="78"/>
        <w:contextualSpacing/>
        <w:jc w:val="both"/>
        <w:rPr>
          <w:rFonts w:ascii="Times New Roman" w:hAnsi="Times New Roman"/>
          <w:sz w:val="24"/>
          <w:szCs w:val="24"/>
          <w:lang w:val="en-GB"/>
        </w:rPr>
      </w:pPr>
      <w:r w:rsidRPr="000952AC">
        <w:rPr>
          <w:rFonts w:ascii="Times New Roman" w:hAnsi="Times New Roman"/>
          <w:sz w:val="24"/>
          <w:szCs w:val="24"/>
          <w:lang w:val="en-GB"/>
        </w:rPr>
        <w:t>Staffel, J. (2021</w:t>
      </w:r>
      <w:r w:rsidR="00444CFB" w:rsidRPr="000952AC">
        <w:rPr>
          <w:rFonts w:ascii="Times New Roman" w:hAnsi="Times New Roman"/>
          <w:sz w:val="24"/>
          <w:szCs w:val="24"/>
          <w:lang w:val="en-GB"/>
        </w:rPr>
        <w:t>b</w:t>
      </w:r>
      <w:r w:rsidRPr="000952AC">
        <w:rPr>
          <w:rFonts w:ascii="Times New Roman" w:hAnsi="Times New Roman"/>
          <w:sz w:val="24"/>
          <w:szCs w:val="24"/>
          <w:lang w:val="en-GB"/>
        </w:rPr>
        <w:t xml:space="preserve">) “Transitional Attitudes and the Unmooring View of Higher-Order Evidence”, </w:t>
      </w:r>
      <w:proofErr w:type="spellStart"/>
      <w:r w:rsidRPr="000952AC">
        <w:rPr>
          <w:rFonts w:ascii="Times New Roman" w:hAnsi="Times New Roman"/>
          <w:i/>
          <w:sz w:val="24"/>
          <w:szCs w:val="24"/>
          <w:lang w:val="en-GB"/>
        </w:rPr>
        <w:t>Noûs</w:t>
      </w:r>
      <w:proofErr w:type="spellEnd"/>
      <w:r w:rsidRPr="000952AC">
        <w:rPr>
          <w:rFonts w:ascii="Times New Roman" w:hAnsi="Times New Roman"/>
          <w:i/>
          <w:sz w:val="24"/>
          <w:szCs w:val="24"/>
          <w:lang w:val="en-GB"/>
        </w:rPr>
        <w:t xml:space="preserve"> </w:t>
      </w:r>
      <w:r w:rsidRPr="000952AC">
        <w:rPr>
          <w:rFonts w:ascii="Times New Roman" w:hAnsi="Times New Roman"/>
          <w:sz w:val="24"/>
          <w:szCs w:val="24"/>
          <w:lang w:val="en-GB"/>
        </w:rPr>
        <w:t xml:space="preserve">online first </w:t>
      </w:r>
      <w:proofErr w:type="spellStart"/>
      <w:r w:rsidRPr="000952AC">
        <w:rPr>
          <w:rFonts w:ascii="Times New Roman" w:hAnsi="Times New Roman"/>
          <w:sz w:val="24"/>
          <w:szCs w:val="24"/>
          <w:lang w:val="en-GB"/>
        </w:rPr>
        <w:t>doi</w:t>
      </w:r>
      <w:proofErr w:type="spellEnd"/>
      <w:r w:rsidRPr="000952AC">
        <w:rPr>
          <w:rFonts w:ascii="Times New Roman" w:hAnsi="Times New Roman"/>
          <w:sz w:val="24"/>
          <w:szCs w:val="24"/>
          <w:lang w:val="en-GB"/>
        </w:rPr>
        <w:t>: 1o.1111/nous.12400.</w:t>
      </w:r>
    </w:p>
    <w:p w14:paraId="0F829172" w14:textId="77777777" w:rsidR="00B80A94" w:rsidRPr="000952AC" w:rsidRDefault="00B80A94" w:rsidP="00607579">
      <w:pPr>
        <w:widowControl w:val="0"/>
        <w:autoSpaceDE w:val="0"/>
        <w:autoSpaceDN w:val="0"/>
        <w:adjustRightInd w:val="0"/>
        <w:spacing w:line="360" w:lineRule="auto"/>
        <w:ind w:right="78"/>
        <w:contextualSpacing/>
        <w:jc w:val="both"/>
        <w:rPr>
          <w:rFonts w:ascii="Times New Roman" w:hAnsi="Times New Roman"/>
          <w:sz w:val="24"/>
          <w:szCs w:val="24"/>
          <w:lang w:val="en-GB"/>
        </w:rPr>
      </w:pPr>
    </w:p>
    <w:p w14:paraId="2083F18C" w14:textId="77777777" w:rsidR="00B80A94" w:rsidRPr="000952AC" w:rsidRDefault="00B80A94" w:rsidP="00B80A94">
      <w:pPr>
        <w:spacing w:line="360" w:lineRule="auto"/>
        <w:contextualSpacing/>
        <w:jc w:val="both"/>
        <w:rPr>
          <w:rFonts w:ascii="Times New Roman" w:hAnsi="Times New Roman"/>
          <w:sz w:val="24"/>
          <w:szCs w:val="24"/>
          <w:lang w:val="en-GB"/>
        </w:rPr>
      </w:pPr>
      <w:r w:rsidRPr="000952AC">
        <w:rPr>
          <w:rFonts w:ascii="Times New Roman" w:hAnsi="Times New Roman"/>
          <w:sz w:val="24"/>
          <w:szCs w:val="24"/>
          <w:lang w:val="en-US"/>
        </w:rPr>
        <w:t xml:space="preserve">Steel, Daniel (2010) “Epistemic Values and the Argument from Inductive Risk”, </w:t>
      </w:r>
      <w:r w:rsidRPr="000952AC">
        <w:rPr>
          <w:rFonts w:ascii="Times New Roman" w:hAnsi="Times New Roman"/>
          <w:i/>
          <w:sz w:val="24"/>
          <w:szCs w:val="24"/>
          <w:lang w:val="en-US"/>
        </w:rPr>
        <w:t>Philosophy of Science</w:t>
      </w:r>
      <w:r w:rsidRPr="000952AC">
        <w:rPr>
          <w:rFonts w:ascii="Times New Roman" w:hAnsi="Times New Roman"/>
          <w:sz w:val="24"/>
          <w:szCs w:val="24"/>
          <w:lang w:val="en-US"/>
        </w:rPr>
        <w:t xml:space="preserve"> 77(1): 14-34.</w:t>
      </w:r>
    </w:p>
    <w:p w14:paraId="1F126A47" w14:textId="77777777" w:rsidR="00B80A94" w:rsidRPr="000952AC" w:rsidRDefault="00B80A94" w:rsidP="00607579">
      <w:pPr>
        <w:widowControl w:val="0"/>
        <w:autoSpaceDE w:val="0"/>
        <w:autoSpaceDN w:val="0"/>
        <w:adjustRightInd w:val="0"/>
        <w:spacing w:line="360" w:lineRule="auto"/>
        <w:ind w:right="78"/>
        <w:contextualSpacing/>
        <w:jc w:val="both"/>
        <w:rPr>
          <w:rFonts w:ascii="Times New Roman" w:hAnsi="Times New Roman"/>
          <w:sz w:val="24"/>
          <w:szCs w:val="24"/>
          <w:lang w:val="en-GB"/>
        </w:rPr>
      </w:pPr>
    </w:p>
    <w:sectPr w:rsidR="00B80A94" w:rsidRPr="000952AC" w:rsidSect="00640A4B">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803A" w14:textId="77777777" w:rsidR="00640A4B" w:rsidRDefault="00640A4B" w:rsidP="00822892">
      <w:pPr>
        <w:spacing w:after="0" w:line="240" w:lineRule="auto"/>
      </w:pPr>
      <w:r>
        <w:separator/>
      </w:r>
    </w:p>
  </w:endnote>
  <w:endnote w:type="continuationSeparator" w:id="0">
    <w:p w14:paraId="69523C1E" w14:textId="77777777" w:rsidR="00640A4B" w:rsidRDefault="00640A4B" w:rsidP="0082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BEF2" w14:textId="77777777" w:rsidR="000A3052" w:rsidRDefault="000A3052" w:rsidP="00D3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C15CA" w14:textId="77777777" w:rsidR="000A3052" w:rsidRDefault="000A3052" w:rsidP="004A1E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1123" w14:textId="77777777" w:rsidR="000A3052" w:rsidRDefault="000A3052" w:rsidP="00D3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14A">
      <w:rPr>
        <w:rStyle w:val="PageNumber"/>
        <w:noProof/>
      </w:rPr>
      <w:t>1</w:t>
    </w:r>
    <w:r>
      <w:rPr>
        <w:rStyle w:val="PageNumber"/>
      </w:rPr>
      <w:fldChar w:fldCharType="end"/>
    </w:r>
  </w:p>
  <w:p w14:paraId="120B8691" w14:textId="77777777" w:rsidR="000A3052" w:rsidRDefault="000A3052" w:rsidP="004A1E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26B9" w14:textId="77777777" w:rsidR="00640A4B" w:rsidRDefault="00640A4B" w:rsidP="00822892">
      <w:pPr>
        <w:spacing w:after="0" w:line="240" w:lineRule="auto"/>
      </w:pPr>
      <w:r>
        <w:separator/>
      </w:r>
    </w:p>
  </w:footnote>
  <w:footnote w:type="continuationSeparator" w:id="0">
    <w:p w14:paraId="7758180B" w14:textId="77777777" w:rsidR="00640A4B" w:rsidRDefault="00640A4B" w:rsidP="008228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E3"/>
    <w:rsid w:val="00001FFE"/>
    <w:rsid w:val="000026AA"/>
    <w:rsid w:val="00002E1B"/>
    <w:rsid w:val="00003006"/>
    <w:rsid w:val="000036B8"/>
    <w:rsid w:val="000048FE"/>
    <w:rsid w:val="00005C71"/>
    <w:rsid w:val="00005E55"/>
    <w:rsid w:val="000114E9"/>
    <w:rsid w:val="00011C1A"/>
    <w:rsid w:val="000123C2"/>
    <w:rsid w:val="000170A6"/>
    <w:rsid w:val="00020546"/>
    <w:rsid w:val="0002106A"/>
    <w:rsid w:val="0002417F"/>
    <w:rsid w:val="000249AB"/>
    <w:rsid w:val="00027EB0"/>
    <w:rsid w:val="0003255A"/>
    <w:rsid w:val="000325E5"/>
    <w:rsid w:val="00035725"/>
    <w:rsid w:val="00035CBE"/>
    <w:rsid w:val="00036824"/>
    <w:rsid w:val="000436D5"/>
    <w:rsid w:val="000448E0"/>
    <w:rsid w:val="00050D22"/>
    <w:rsid w:val="000514E3"/>
    <w:rsid w:val="000548F4"/>
    <w:rsid w:val="000550FD"/>
    <w:rsid w:val="00055D75"/>
    <w:rsid w:val="00060112"/>
    <w:rsid w:val="000608E9"/>
    <w:rsid w:val="00060BAE"/>
    <w:rsid w:val="0006219D"/>
    <w:rsid w:val="00066A62"/>
    <w:rsid w:val="0007158F"/>
    <w:rsid w:val="0007217C"/>
    <w:rsid w:val="000763A1"/>
    <w:rsid w:val="00080BE6"/>
    <w:rsid w:val="000812B4"/>
    <w:rsid w:val="000818EF"/>
    <w:rsid w:val="00082B66"/>
    <w:rsid w:val="0008409F"/>
    <w:rsid w:val="00086E81"/>
    <w:rsid w:val="0009160A"/>
    <w:rsid w:val="00091AFF"/>
    <w:rsid w:val="000930D2"/>
    <w:rsid w:val="00093D8C"/>
    <w:rsid w:val="000949C6"/>
    <w:rsid w:val="000952AC"/>
    <w:rsid w:val="00097781"/>
    <w:rsid w:val="0009784C"/>
    <w:rsid w:val="000A0490"/>
    <w:rsid w:val="000A0585"/>
    <w:rsid w:val="000A142C"/>
    <w:rsid w:val="000A2196"/>
    <w:rsid w:val="000A3052"/>
    <w:rsid w:val="000A32C1"/>
    <w:rsid w:val="000A477F"/>
    <w:rsid w:val="000A5E24"/>
    <w:rsid w:val="000B03EA"/>
    <w:rsid w:val="000B0DF3"/>
    <w:rsid w:val="000B0F9F"/>
    <w:rsid w:val="000B4636"/>
    <w:rsid w:val="000B57A2"/>
    <w:rsid w:val="000B7BF1"/>
    <w:rsid w:val="000C39D5"/>
    <w:rsid w:val="000C3FBF"/>
    <w:rsid w:val="000C4393"/>
    <w:rsid w:val="000C4A4D"/>
    <w:rsid w:val="000C5E0A"/>
    <w:rsid w:val="000C6F00"/>
    <w:rsid w:val="000D0F53"/>
    <w:rsid w:val="000D19E2"/>
    <w:rsid w:val="000D250F"/>
    <w:rsid w:val="000D773A"/>
    <w:rsid w:val="000E13C7"/>
    <w:rsid w:val="000E412C"/>
    <w:rsid w:val="000E42C4"/>
    <w:rsid w:val="000E4700"/>
    <w:rsid w:val="000E6773"/>
    <w:rsid w:val="000E6BF0"/>
    <w:rsid w:val="000E7C0A"/>
    <w:rsid w:val="000F5141"/>
    <w:rsid w:val="000F5BE6"/>
    <w:rsid w:val="000F5C98"/>
    <w:rsid w:val="000F5E5F"/>
    <w:rsid w:val="000F748F"/>
    <w:rsid w:val="00100698"/>
    <w:rsid w:val="00101C14"/>
    <w:rsid w:val="00102A9E"/>
    <w:rsid w:val="00104EDD"/>
    <w:rsid w:val="00114CB8"/>
    <w:rsid w:val="00115481"/>
    <w:rsid w:val="00115C95"/>
    <w:rsid w:val="0011703F"/>
    <w:rsid w:val="00117969"/>
    <w:rsid w:val="001210F8"/>
    <w:rsid w:val="00125306"/>
    <w:rsid w:val="001301EE"/>
    <w:rsid w:val="00130BE7"/>
    <w:rsid w:val="0013179D"/>
    <w:rsid w:val="00131B45"/>
    <w:rsid w:val="00131C99"/>
    <w:rsid w:val="00131F45"/>
    <w:rsid w:val="00135D50"/>
    <w:rsid w:val="00135F46"/>
    <w:rsid w:val="00136C92"/>
    <w:rsid w:val="001475E3"/>
    <w:rsid w:val="001479A4"/>
    <w:rsid w:val="00147E11"/>
    <w:rsid w:val="001525DB"/>
    <w:rsid w:val="00160414"/>
    <w:rsid w:val="00160559"/>
    <w:rsid w:val="00160EE8"/>
    <w:rsid w:val="0016242C"/>
    <w:rsid w:val="00163F0A"/>
    <w:rsid w:val="0016594B"/>
    <w:rsid w:val="00170A8C"/>
    <w:rsid w:val="00171FB6"/>
    <w:rsid w:val="001724B5"/>
    <w:rsid w:val="00173049"/>
    <w:rsid w:val="00173221"/>
    <w:rsid w:val="001775D7"/>
    <w:rsid w:val="00177A6B"/>
    <w:rsid w:val="00180DFC"/>
    <w:rsid w:val="001847BE"/>
    <w:rsid w:val="00186857"/>
    <w:rsid w:val="00186A09"/>
    <w:rsid w:val="001872F2"/>
    <w:rsid w:val="0018793D"/>
    <w:rsid w:val="00193460"/>
    <w:rsid w:val="001939AF"/>
    <w:rsid w:val="00194647"/>
    <w:rsid w:val="00197648"/>
    <w:rsid w:val="001A02C1"/>
    <w:rsid w:val="001A1C92"/>
    <w:rsid w:val="001A2295"/>
    <w:rsid w:val="001A3F6F"/>
    <w:rsid w:val="001A473D"/>
    <w:rsid w:val="001B0337"/>
    <w:rsid w:val="001B22A5"/>
    <w:rsid w:val="001B383B"/>
    <w:rsid w:val="001B6EDB"/>
    <w:rsid w:val="001C0276"/>
    <w:rsid w:val="001C1A94"/>
    <w:rsid w:val="001C200A"/>
    <w:rsid w:val="001C2869"/>
    <w:rsid w:val="001C2F86"/>
    <w:rsid w:val="001C3C52"/>
    <w:rsid w:val="001C4710"/>
    <w:rsid w:val="001C52C5"/>
    <w:rsid w:val="001C5F02"/>
    <w:rsid w:val="001D00F1"/>
    <w:rsid w:val="001D19C1"/>
    <w:rsid w:val="001D29BC"/>
    <w:rsid w:val="001D7AAF"/>
    <w:rsid w:val="001E2C11"/>
    <w:rsid w:val="001E70D3"/>
    <w:rsid w:val="001F09A5"/>
    <w:rsid w:val="001F1013"/>
    <w:rsid w:val="001F1809"/>
    <w:rsid w:val="001F440A"/>
    <w:rsid w:val="001F6712"/>
    <w:rsid w:val="001F6C7D"/>
    <w:rsid w:val="001F7C52"/>
    <w:rsid w:val="001F7E3D"/>
    <w:rsid w:val="0020484A"/>
    <w:rsid w:val="00207D52"/>
    <w:rsid w:val="0021068B"/>
    <w:rsid w:val="00210AE7"/>
    <w:rsid w:val="00211D43"/>
    <w:rsid w:val="00213D4E"/>
    <w:rsid w:val="0021778B"/>
    <w:rsid w:val="002236FE"/>
    <w:rsid w:val="002242FD"/>
    <w:rsid w:val="00224C17"/>
    <w:rsid w:val="00224EDA"/>
    <w:rsid w:val="00225301"/>
    <w:rsid w:val="00230A8C"/>
    <w:rsid w:val="002319B8"/>
    <w:rsid w:val="00231E7D"/>
    <w:rsid w:val="0023240D"/>
    <w:rsid w:val="002327AA"/>
    <w:rsid w:val="00233107"/>
    <w:rsid w:val="00233C40"/>
    <w:rsid w:val="00236244"/>
    <w:rsid w:val="00236BAD"/>
    <w:rsid w:val="00237742"/>
    <w:rsid w:val="0024080B"/>
    <w:rsid w:val="00240E28"/>
    <w:rsid w:val="002410F2"/>
    <w:rsid w:val="0024117B"/>
    <w:rsid w:val="00241918"/>
    <w:rsid w:val="00244735"/>
    <w:rsid w:val="00244A9D"/>
    <w:rsid w:val="00245397"/>
    <w:rsid w:val="002453EF"/>
    <w:rsid w:val="00246BEC"/>
    <w:rsid w:val="00250615"/>
    <w:rsid w:val="002529B9"/>
    <w:rsid w:val="00252B89"/>
    <w:rsid w:val="0025581E"/>
    <w:rsid w:val="00257E7E"/>
    <w:rsid w:val="00260F49"/>
    <w:rsid w:val="00262EFF"/>
    <w:rsid w:val="002670CD"/>
    <w:rsid w:val="00267DDA"/>
    <w:rsid w:val="002711B5"/>
    <w:rsid w:val="002713CF"/>
    <w:rsid w:val="00271F6A"/>
    <w:rsid w:val="00273056"/>
    <w:rsid w:val="00274B42"/>
    <w:rsid w:val="00276B8E"/>
    <w:rsid w:val="00277144"/>
    <w:rsid w:val="002816F0"/>
    <w:rsid w:val="00281B27"/>
    <w:rsid w:val="0028493C"/>
    <w:rsid w:val="00290936"/>
    <w:rsid w:val="0029325A"/>
    <w:rsid w:val="0029575B"/>
    <w:rsid w:val="00295806"/>
    <w:rsid w:val="002A0387"/>
    <w:rsid w:val="002A0B12"/>
    <w:rsid w:val="002A1BB6"/>
    <w:rsid w:val="002A41A0"/>
    <w:rsid w:val="002A59B6"/>
    <w:rsid w:val="002A6EC9"/>
    <w:rsid w:val="002A72DD"/>
    <w:rsid w:val="002B095B"/>
    <w:rsid w:val="002B0B9B"/>
    <w:rsid w:val="002B3682"/>
    <w:rsid w:val="002B3C72"/>
    <w:rsid w:val="002B4A17"/>
    <w:rsid w:val="002B5AD7"/>
    <w:rsid w:val="002B5C76"/>
    <w:rsid w:val="002C1A36"/>
    <w:rsid w:val="002C2633"/>
    <w:rsid w:val="002C365D"/>
    <w:rsid w:val="002C54E0"/>
    <w:rsid w:val="002D125A"/>
    <w:rsid w:val="002D3B0B"/>
    <w:rsid w:val="002D4A87"/>
    <w:rsid w:val="002D6C03"/>
    <w:rsid w:val="002D6EBB"/>
    <w:rsid w:val="002D6EC0"/>
    <w:rsid w:val="002E1247"/>
    <w:rsid w:val="002E6904"/>
    <w:rsid w:val="003006A2"/>
    <w:rsid w:val="0030189E"/>
    <w:rsid w:val="00304F97"/>
    <w:rsid w:val="003052B0"/>
    <w:rsid w:val="00306876"/>
    <w:rsid w:val="00310506"/>
    <w:rsid w:val="00315DE1"/>
    <w:rsid w:val="00316F02"/>
    <w:rsid w:val="00317A25"/>
    <w:rsid w:val="00321326"/>
    <w:rsid w:val="003219E3"/>
    <w:rsid w:val="00322C17"/>
    <w:rsid w:val="003234F1"/>
    <w:rsid w:val="0032359E"/>
    <w:rsid w:val="003243BE"/>
    <w:rsid w:val="0032511A"/>
    <w:rsid w:val="00327136"/>
    <w:rsid w:val="003275FD"/>
    <w:rsid w:val="00327C23"/>
    <w:rsid w:val="00331EEF"/>
    <w:rsid w:val="003320FF"/>
    <w:rsid w:val="00333A30"/>
    <w:rsid w:val="0034011E"/>
    <w:rsid w:val="003518D3"/>
    <w:rsid w:val="00351C06"/>
    <w:rsid w:val="00352BBD"/>
    <w:rsid w:val="003536E0"/>
    <w:rsid w:val="00354FF5"/>
    <w:rsid w:val="0035506D"/>
    <w:rsid w:val="003556E0"/>
    <w:rsid w:val="00360E54"/>
    <w:rsid w:val="00364508"/>
    <w:rsid w:val="00365518"/>
    <w:rsid w:val="00366139"/>
    <w:rsid w:val="0036670B"/>
    <w:rsid w:val="00367751"/>
    <w:rsid w:val="0037032A"/>
    <w:rsid w:val="00370347"/>
    <w:rsid w:val="003717CE"/>
    <w:rsid w:val="00375001"/>
    <w:rsid w:val="00376C7C"/>
    <w:rsid w:val="00376E73"/>
    <w:rsid w:val="00376F3E"/>
    <w:rsid w:val="00377CDA"/>
    <w:rsid w:val="00381670"/>
    <w:rsid w:val="003847E2"/>
    <w:rsid w:val="00391E03"/>
    <w:rsid w:val="00393884"/>
    <w:rsid w:val="00393B43"/>
    <w:rsid w:val="00394C40"/>
    <w:rsid w:val="00394C41"/>
    <w:rsid w:val="00396880"/>
    <w:rsid w:val="00396CB8"/>
    <w:rsid w:val="00396F42"/>
    <w:rsid w:val="003A06D2"/>
    <w:rsid w:val="003A1A51"/>
    <w:rsid w:val="003A2339"/>
    <w:rsid w:val="003A45BF"/>
    <w:rsid w:val="003A496E"/>
    <w:rsid w:val="003A51B4"/>
    <w:rsid w:val="003A56B7"/>
    <w:rsid w:val="003A6F28"/>
    <w:rsid w:val="003A6FF3"/>
    <w:rsid w:val="003B03D9"/>
    <w:rsid w:val="003B176A"/>
    <w:rsid w:val="003B231F"/>
    <w:rsid w:val="003B30F6"/>
    <w:rsid w:val="003B7A83"/>
    <w:rsid w:val="003C0F04"/>
    <w:rsid w:val="003C5A4F"/>
    <w:rsid w:val="003C74ED"/>
    <w:rsid w:val="003C7D3F"/>
    <w:rsid w:val="003D0CBC"/>
    <w:rsid w:val="003D1A42"/>
    <w:rsid w:val="003D2F66"/>
    <w:rsid w:val="003D4C67"/>
    <w:rsid w:val="003D58E8"/>
    <w:rsid w:val="003D5D1A"/>
    <w:rsid w:val="003D6667"/>
    <w:rsid w:val="003E3468"/>
    <w:rsid w:val="003E3A37"/>
    <w:rsid w:val="003E48F1"/>
    <w:rsid w:val="003E530E"/>
    <w:rsid w:val="003E64C2"/>
    <w:rsid w:val="003F0A82"/>
    <w:rsid w:val="003F3A46"/>
    <w:rsid w:val="003F45C6"/>
    <w:rsid w:val="003F59D7"/>
    <w:rsid w:val="003F73E2"/>
    <w:rsid w:val="003F75BB"/>
    <w:rsid w:val="00400F59"/>
    <w:rsid w:val="0040248C"/>
    <w:rsid w:val="004031A0"/>
    <w:rsid w:val="004113F3"/>
    <w:rsid w:val="00413061"/>
    <w:rsid w:val="00415AB4"/>
    <w:rsid w:val="00415BEC"/>
    <w:rsid w:val="00416BD7"/>
    <w:rsid w:val="004203DE"/>
    <w:rsid w:val="004209F9"/>
    <w:rsid w:val="004210E3"/>
    <w:rsid w:val="00422888"/>
    <w:rsid w:val="00423624"/>
    <w:rsid w:val="00423629"/>
    <w:rsid w:val="00425F74"/>
    <w:rsid w:val="0043258B"/>
    <w:rsid w:val="004345F8"/>
    <w:rsid w:val="0043757B"/>
    <w:rsid w:val="004422D7"/>
    <w:rsid w:val="00444CFB"/>
    <w:rsid w:val="00444FE4"/>
    <w:rsid w:val="00450BD3"/>
    <w:rsid w:val="0045394C"/>
    <w:rsid w:val="00456DF3"/>
    <w:rsid w:val="0045714C"/>
    <w:rsid w:val="0046011B"/>
    <w:rsid w:val="00465A06"/>
    <w:rsid w:val="00465CAE"/>
    <w:rsid w:val="0046756F"/>
    <w:rsid w:val="0047093B"/>
    <w:rsid w:val="00471E2E"/>
    <w:rsid w:val="0047325F"/>
    <w:rsid w:val="00473542"/>
    <w:rsid w:val="00475279"/>
    <w:rsid w:val="00475D4D"/>
    <w:rsid w:val="004763FD"/>
    <w:rsid w:val="00477609"/>
    <w:rsid w:val="00477B82"/>
    <w:rsid w:val="0048009C"/>
    <w:rsid w:val="00482088"/>
    <w:rsid w:val="00482CD7"/>
    <w:rsid w:val="00485DEF"/>
    <w:rsid w:val="00486E3D"/>
    <w:rsid w:val="00490D1E"/>
    <w:rsid w:val="00491A1B"/>
    <w:rsid w:val="004921D1"/>
    <w:rsid w:val="00492723"/>
    <w:rsid w:val="0049414A"/>
    <w:rsid w:val="00495B0A"/>
    <w:rsid w:val="0049668A"/>
    <w:rsid w:val="004A1E4E"/>
    <w:rsid w:val="004A3CEF"/>
    <w:rsid w:val="004A4094"/>
    <w:rsid w:val="004A4ACF"/>
    <w:rsid w:val="004B3DBA"/>
    <w:rsid w:val="004B4FA8"/>
    <w:rsid w:val="004B6993"/>
    <w:rsid w:val="004B6A7A"/>
    <w:rsid w:val="004B6B40"/>
    <w:rsid w:val="004B7E7C"/>
    <w:rsid w:val="004C2AB6"/>
    <w:rsid w:val="004C3E5F"/>
    <w:rsid w:val="004D01BC"/>
    <w:rsid w:val="004D35DA"/>
    <w:rsid w:val="004E006B"/>
    <w:rsid w:val="004E1BAF"/>
    <w:rsid w:val="004E1EF7"/>
    <w:rsid w:val="004E2F02"/>
    <w:rsid w:val="004E3B6F"/>
    <w:rsid w:val="004E40F9"/>
    <w:rsid w:val="004E7084"/>
    <w:rsid w:val="004F24AE"/>
    <w:rsid w:val="004F4071"/>
    <w:rsid w:val="004F4083"/>
    <w:rsid w:val="004F50EA"/>
    <w:rsid w:val="004F54C5"/>
    <w:rsid w:val="00500F1B"/>
    <w:rsid w:val="00502CE8"/>
    <w:rsid w:val="00504C4D"/>
    <w:rsid w:val="0050664A"/>
    <w:rsid w:val="00510472"/>
    <w:rsid w:val="005109AC"/>
    <w:rsid w:val="0051131A"/>
    <w:rsid w:val="00513864"/>
    <w:rsid w:val="0051674E"/>
    <w:rsid w:val="00516E7B"/>
    <w:rsid w:val="005206E0"/>
    <w:rsid w:val="0052178A"/>
    <w:rsid w:val="00521924"/>
    <w:rsid w:val="00523D72"/>
    <w:rsid w:val="00524BAE"/>
    <w:rsid w:val="00532BF3"/>
    <w:rsid w:val="00532C80"/>
    <w:rsid w:val="005335FB"/>
    <w:rsid w:val="005342C0"/>
    <w:rsid w:val="00535487"/>
    <w:rsid w:val="00535F73"/>
    <w:rsid w:val="00540BCF"/>
    <w:rsid w:val="00540E02"/>
    <w:rsid w:val="005411C5"/>
    <w:rsid w:val="00541FAC"/>
    <w:rsid w:val="00546ED6"/>
    <w:rsid w:val="0055076A"/>
    <w:rsid w:val="0055190C"/>
    <w:rsid w:val="00553F5F"/>
    <w:rsid w:val="00556EF1"/>
    <w:rsid w:val="00557A3B"/>
    <w:rsid w:val="0056039D"/>
    <w:rsid w:val="00561013"/>
    <w:rsid w:val="005610FD"/>
    <w:rsid w:val="00561333"/>
    <w:rsid w:val="00561677"/>
    <w:rsid w:val="00562187"/>
    <w:rsid w:val="00563A8D"/>
    <w:rsid w:val="00564D6C"/>
    <w:rsid w:val="005659EC"/>
    <w:rsid w:val="00571972"/>
    <w:rsid w:val="00574BDA"/>
    <w:rsid w:val="00575549"/>
    <w:rsid w:val="005767D8"/>
    <w:rsid w:val="00581172"/>
    <w:rsid w:val="00587926"/>
    <w:rsid w:val="005903CC"/>
    <w:rsid w:val="00591BC7"/>
    <w:rsid w:val="0059289A"/>
    <w:rsid w:val="005930A1"/>
    <w:rsid w:val="005958E5"/>
    <w:rsid w:val="005973EB"/>
    <w:rsid w:val="005975CC"/>
    <w:rsid w:val="005A12D7"/>
    <w:rsid w:val="005A1C01"/>
    <w:rsid w:val="005A2E8C"/>
    <w:rsid w:val="005A5FBB"/>
    <w:rsid w:val="005A5FDB"/>
    <w:rsid w:val="005A7D5A"/>
    <w:rsid w:val="005B0C6F"/>
    <w:rsid w:val="005B1EF8"/>
    <w:rsid w:val="005B6CBC"/>
    <w:rsid w:val="005C166C"/>
    <w:rsid w:val="005C1E80"/>
    <w:rsid w:val="005C2115"/>
    <w:rsid w:val="005C38DC"/>
    <w:rsid w:val="005C3CFD"/>
    <w:rsid w:val="005C5D81"/>
    <w:rsid w:val="005C7C21"/>
    <w:rsid w:val="005D215A"/>
    <w:rsid w:val="005D23D1"/>
    <w:rsid w:val="005D4345"/>
    <w:rsid w:val="005D61EC"/>
    <w:rsid w:val="005D642F"/>
    <w:rsid w:val="005E275E"/>
    <w:rsid w:val="005E2EB4"/>
    <w:rsid w:val="005E64FF"/>
    <w:rsid w:val="005F0D42"/>
    <w:rsid w:val="005F4028"/>
    <w:rsid w:val="005F4AD1"/>
    <w:rsid w:val="005F56E6"/>
    <w:rsid w:val="005F645B"/>
    <w:rsid w:val="005F65CA"/>
    <w:rsid w:val="00601217"/>
    <w:rsid w:val="00601E61"/>
    <w:rsid w:val="006022BC"/>
    <w:rsid w:val="0060497B"/>
    <w:rsid w:val="00607579"/>
    <w:rsid w:val="006079F4"/>
    <w:rsid w:val="00607D31"/>
    <w:rsid w:val="00610C01"/>
    <w:rsid w:val="0061348C"/>
    <w:rsid w:val="00614AAF"/>
    <w:rsid w:val="00616DA2"/>
    <w:rsid w:val="0062343B"/>
    <w:rsid w:val="00625336"/>
    <w:rsid w:val="00627336"/>
    <w:rsid w:val="00630D6B"/>
    <w:rsid w:val="006363B0"/>
    <w:rsid w:val="006400E2"/>
    <w:rsid w:val="00640A4B"/>
    <w:rsid w:val="00641E94"/>
    <w:rsid w:val="00643BF8"/>
    <w:rsid w:val="006440FD"/>
    <w:rsid w:val="006441A4"/>
    <w:rsid w:val="00644A96"/>
    <w:rsid w:val="00647559"/>
    <w:rsid w:val="0065025F"/>
    <w:rsid w:val="00650E65"/>
    <w:rsid w:val="0065457B"/>
    <w:rsid w:val="00667F8C"/>
    <w:rsid w:val="006759AE"/>
    <w:rsid w:val="0067673C"/>
    <w:rsid w:val="00680397"/>
    <w:rsid w:val="006818B5"/>
    <w:rsid w:val="00681B72"/>
    <w:rsid w:val="00690FD0"/>
    <w:rsid w:val="0069272B"/>
    <w:rsid w:val="00696143"/>
    <w:rsid w:val="0069791E"/>
    <w:rsid w:val="006A1F4A"/>
    <w:rsid w:val="006A2521"/>
    <w:rsid w:val="006A3623"/>
    <w:rsid w:val="006A46C1"/>
    <w:rsid w:val="006A4BE8"/>
    <w:rsid w:val="006A6199"/>
    <w:rsid w:val="006A7037"/>
    <w:rsid w:val="006B14F1"/>
    <w:rsid w:val="006B309F"/>
    <w:rsid w:val="006B577F"/>
    <w:rsid w:val="006B5B3C"/>
    <w:rsid w:val="006B6985"/>
    <w:rsid w:val="006C2F34"/>
    <w:rsid w:val="006C5CBF"/>
    <w:rsid w:val="006D015C"/>
    <w:rsid w:val="006D01F0"/>
    <w:rsid w:val="006D044D"/>
    <w:rsid w:val="006D0A02"/>
    <w:rsid w:val="006D13A9"/>
    <w:rsid w:val="006D3FD3"/>
    <w:rsid w:val="006D5A9E"/>
    <w:rsid w:val="006D5CDC"/>
    <w:rsid w:val="006D6D1D"/>
    <w:rsid w:val="006E3334"/>
    <w:rsid w:val="006E4E2F"/>
    <w:rsid w:val="006E4F14"/>
    <w:rsid w:val="006E6C46"/>
    <w:rsid w:val="006E6E79"/>
    <w:rsid w:val="006E6EAA"/>
    <w:rsid w:val="006E75FB"/>
    <w:rsid w:val="006E7F75"/>
    <w:rsid w:val="006F1175"/>
    <w:rsid w:val="006F2306"/>
    <w:rsid w:val="006F338F"/>
    <w:rsid w:val="006F395D"/>
    <w:rsid w:val="006F3D0D"/>
    <w:rsid w:val="006F3D94"/>
    <w:rsid w:val="006F71AD"/>
    <w:rsid w:val="007019AF"/>
    <w:rsid w:val="00702C9F"/>
    <w:rsid w:val="00703508"/>
    <w:rsid w:val="00704EA8"/>
    <w:rsid w:val="007050FF"/>
    <w:rsid w:val="00705EF0"/>
    <w:rsid w:val="00714CE5"/>
    <w:rsid w:val="00714E1C"/>
    <w:rsid w:val="0071638B"/>
    <w:rsid w:val="007204B0"/>
    <w:rsid w:val="00723BDB"/>
    <w:rsid w:val="0072652F"/>
    <w:rsid w:val="0073184C"/>
    <w:rsid w:val="00731AAC"/>
    <w:rsid w:val="00734190"/>
    <w:rsid w:val="00734D26"/>
    <w:rsid w:val="00741B3F"/>
    <w:rsid w:val="00744662"/>
    <w:rsid w:val="007465C6"/>
    <w:rsid w:val="007468D5"/>
    <w:rsid w:val="00747890"/>
    <w:rsid w:val="00750CAE"/>
    <w:rsid w:val="00753A61"/>
    <w:rsid w:val="00753AF2"/>
    <w:rsid w:val="007555D6"/>
    <w:rsid w:val="00756DA2"/>
    <w:rsid w:val="00757D6D"/>
    <w:rsid w:val="00761DE3"/>
    <w:rsid w:val="00762820"/>
    <w:rsid w:val="0076460D"/>
    <w:rsid w:val="00765037"/>
    <w:rsid w:val="00765199"/>
    <w:rsid w:val="00770D06"/>
    <w:rsid w:val="007717D5"/>
    <w:rsid w:val="00771D5D"/>
    <w:rsid w:val="00772D29"/>
    <w:rsid w:val="00773057"/>
    <w:rsid w:val="00774400"/>
    <w:rsid w:val="00776D50"/>
    <w:rsid w:val="00776D9E"/>
    <w:rsid w:val="0078075E"/>
    <w:rsid w:val="007814F7"/>
    <w:rsid w:val="00783362"/>
    <w:rsid w:val="00783702"/>
    <w:rsid w:val="00783849"/>
    <w:rsid w:val="00784EDB"/>
    <w:rsid w:val="00785FB3"/>
    <w:rsid w:val="007903EA"/>
    <w:rsid w:val="00794FDB"/>
    <w:rsid w:val="00797FF8"/>
    <w:rsid w:val="007A000B"/>
    <w:rsid w:val="007A08B2"/>
    <w:rsid w:val="007A1147"/>
    <w:rsid w:val="007A4087"/>
    <w:rsid w:val="007A48E5"/>
    <w:rsid w:val="007A5AF8"/>
    <w:rsid w:val="007A67E5"/>
    <w:rsid w:val="007A73A4"/>
    <w:rsid w:val="007A752D"/>
    <w:rsid w:val="007B4C93"/>
    <w:rsid w:val="007B59F2"/>
    <w:rsid w:val="007B6467"/>
    <w:rsid w:val="007C10E9"/>
    <w:rsid w:val="007C3333"/>
    <w:rsid w:val="007C39AE"/>
    <w:rsid w:val="007C51EB"/>
    <w:rsid w:val="007C5FE5"/>
    <w:rsid w:val="007D0459"/>
    <w:rsid w:val="007D42BF"/>
    <w:rsid w:val="007D42EC"/>
    <w:rsid w:val="007D42FF"/>
    <w:rsid w:val="007E669B"/>
    <w:rsid w:val="007E6EC7"/>
    <w:rsid w:val="007F052E"/>
    <w:rsid w:val="007F0EBB"/>
    <w:rsid w:val="007F1347"/>
    <w:rsid w:val="007F60EF"/>
    <w:rsid w:val="007F6B58"/>
    <w:rsid w:val="008004A3"/>
    <w:rsid w:val="00800598"/>
    <w:rsid w:val="00805AD2"/>
    <w:rsid w:val="0080687B"/>
    <w:rsid w:val="00806C58"/>
    <w:rsid w:val="00806D74"/>
    <w:rsid w:val="0080705D"/>
    <w:rsid w:val="0080795E"/>
    <w:rsid w:val="00810962"/>
    <w:rsid w:val="008143EC"/>
    <w:rsid w:val="00815B65"/>
    <w:rsid w:val="00822892"/>
    <w:rsid w:val="00831116"/>
    <w:rsid w:val="008362F3"/>
    <w:rsid w:val="00840544"/>
    <w:rsid w:val="00840833"/>
    <w:rsid w:val="00840969"/>
    <w:rsid w:val="00841DCC"/>
    <w:rsid w:val="008438A3"/>
    <w:rsid w:val="0084589C"/>
    <w:rsid w:val="0084719E"/>
    <w:rsid w:val="0085025F"/>
    <w:rsid w:val="00852212"/>
    <w:rsid w:val="00852FB9"/>
    <w:rsid w:val="00860141"/>
    <w:rsid w:val="00860BDB"/>
    <w:rsid w:val="00861783"/>
    <w:rsid w:val="008623F3"/>
    <w:rsid w:val="008628A7"/>
    <w:rsid w:val="00864CE0"/>
    <w:rsid w:val="00864E0D"/>
    <w:rsid w:val="00864FC6"/>
    <w:rsid w:val="00866B5E"/>
    <w:rsid w:val="00867A51"/>
    <w:rsid w:val="00870774"/>
    <w:rsid w:val="00873025"/>
    <w:rsid w:val="008736AE"/>
    <w:rsid w:val="00881A47"/>
    <w:rsid w:val="0088253E"/>
    <w:rsid w:val="00885AAB"/>
    <w:rsid w:val="00891704"/>
    <w:rsid w:val="008941FD"/>
    <w:rsid w:val="008960B2"/>
    <w:rsid w:val="00897F88"/>
    <w:rsid w:val="008A1266"/>
    <w:rsid w:val="008A22DF"/>
    <w:rsid w:val="008A2E0C"/>
    <w:rsid w:val="008A5CD1"/>
    <w:rsid w:val="008A7053"/>
    <w:rsid w:val="008A7EF1"/>
    <w:rsid w:val="008B0B4A"/>
    <w:rsid w:val="008B2C44"/>
    <w:rsid w:val="008B7329"/>
    <w:rsid w:val="008C0417"/>
    <w:rsid w:val="008C12D9"/>
    <w:rsid w:val="008C3792"/>
    <w:rsid w:val="008C3A64"/>
    <w:rsid w:val="008C4273"/>
    <w:rsid w:val="008C47B4"/>
    <w:rsid w:val="008C7AAC"/>
    <w:rsid w:val="008D0FC8"/>
    <w:rsid w:val="008D3584"/>
    <w:rsid w:val="008D6F70"/>
    <w:rsid w:val="008D7D06"/>
    <w:rsid w:val="008E3CCC"/>
    <w:rsid w:val="008E5F03"/>
    <w:rsid w:val="008E643C"/>
    <w:rsid w:val="008F1A96"/>
    <w:rsid w:val="008F303D"/>
    <w:rsid w:val="008F66DD"/>
    <w:rsid w:val="00901A84"/>
    <w:rsid w:val="00903134"/>
    <w:rsid w:val="009035C4"/>
    <w:rsid w:val="00903AEA"/>
    <w:rsid w:val="00904F53"/>
    <w:rsid w:val="00906358"/>
    <w:rsid w:val="0090756F"/>
    <w:rsid w:val="00910721"/>
    <w:rsid w:val="00911B2C"/>
    <w:rsid w:val="00920E03"/>
    <w:rsid w:val="00922E8D"/>
    <w:rsid w:val="0092309A"/>
    <w:rsid w:val="00923720"/>
    <w:rsid w:val="009246EB"/>
    <w:rsid w:val="00925678"/>
    <w:rsid w:val="00926BD7"/>
    <w:rsid w:val="00934C80"/>
    <w:rsid w:val="009352EA"/>
    <w:rsid w:val="009405A0"/>
    <w:rsid w:val="00943301"/>
    <w:rsid w:val="0094388D"/>
    <w:rsid w:val="00944A6A"/>
    <w:rsid w:val="00946031"/>
    <w:rsid w:val="009538B0"/>
    <w:rsid w:val="0095430B"/>
    <w:rsid w:val="00954752"/>
    <w:rsid w:val="009549F7"/>
    <w:rsid w:val="00954B1C"/>
    <w:rsid w:val="00954D80"/>
    <w:rsid w:val="00955FF1"/>
    <w:rsid w:val="00957F8C"/>
    <w:rsid w:val="009612D1"/>
    <w:rsid w:val="0096231E"/>
    <w:rsid w:val="0096245A"/>
    <w:rsid w:val="00963CA8"/>
    <w:rsid w:val="00964810"/>
    <w:rsid w:val="009659ED"/>
    <w:rsid w:val="009663C2"/>
    <w:rsid w:val="009704D9"/>
    <w:rsid w:val="00974B76"/>
    <w:rsid w:val="00975FB7"/>
    <w:rsid w:val="00976624"/>
    <w:rsid w:val="00981832"/>
    <w:rsid w:val="00986A07"/>
    <w:rsid w:val="00987ADC"/>
    <w:rsid w:val="00990C34"/>
    <w:rsid w:val="00991890"/>
    <w:rsid w:val="009931F4"/>
    <w:rsid w:val="00994AD2"/>
    <w:rsid w:val="00994DD6"/>
    <w:rsid w:val="009A0F7D"/>
    <w:rsid w:val="009A0FE5"/>
    <w:rsid w:val="009A2AD8"/>
    <w:rsid w:val="009A3B0C"/>
    <w:rsid w:val="009A5124"/>
    <w:rsid w:val="009A5877"/>
    <w:rsid w:val="009A6A0B"/>
    <w:rsid w:val="009A7822"/>
    <w:rsid w:val="009B03EE"/>
    <w:rsid w:val="009B4D71"/>
    <w:rsid w:val="009C1A6E"/>
    <w:rsid w:val="009C7A9C"/>
    <w:rsid w:val="009D1878"/>
    <w:rsid w:val="009D52F6"/>
    <w:rsid w:val="009D56E0"/>
    <w:rsid w:val="009D5FDE"/>
    <w:rsid w:val="009D61D1"/>
    <w:rsid w:val="009D6E54"/>
    <w:rsid w:val="009E1A68"/>
    <w:rsid w:val="009E1B66"/>
    <w:rsid w:val="009E4BF7"/>
    <w:rsid w:val="009E6E42"/>
    <w:rsid w:val="009F069E"/>
    <w:rsid w:val="009F14DA"/>
    <w:rsid w:val="009F570E"/>
    <w:rsid w:val="00A0000A"/>
    <w:rsid w:val="00A031F0"/>
    <w:rsid w:val="00A03A6F"/>
    <w:rsid w:val="00A06D8C"/>
    <w:rsid w:val="00A07F1A"/>
    <w:rsid w:val="00A11951"/>
    <w:rsid w:val="00A12015"/>
    <w:rsid w:val="00A136AE"/>
    <w:rsid w:val="00A141A4"/>
    <w:rsid w:val="00A153B7"/>
    <w:rsid w:val="00A15B7B"/>
    <w:rsid w:val="00A2166F"/>
    <w:rsid w:val="00A2171F"/>
    <w:rsid w:val="00A2316A"/>
    <w:rsid w:val="00A2393E"/>
    <w:rsid w:val="00A23F7A"/>
    <w:rsid w:val="00A27882"/>
    <w:rsid w:val="00A30160"/>
    <w:rsid w:val="00A31CC2"/>
    <w:rsid w:val="00A41163"/>
    <w:rsid w:val="00A44761"/>
    <w:rsid w:val="00A50004"/>
    <w:rsid w:val="00A50007"/>
    <w:rsid w:val="00A52321"/>
    <w:rsid w:val="00A53FFB"/>
    <w:rsid w:val="00A56076"/>
    <w:rsid w:val="00A61794"/>
    <w:rsid w:val="00A61E0E"/>
    <w:rsid w:val="00A62191"/>
    <w:rsid w:val="00A66017"/>
    <w:rsid w:val="00A70646"/>
    <w:rsid w:val="00A706A5"/>
    <w:rsid w:val="00A71067"/>
    <w:rsid w:val="00A73902"/>
    <w:rsid w:val="00A76478"/>
    <w:rsid w:val="00A812FB"/>
    <w:rsid w:val="00A838CB"/>
    <w:rsid w:val="00A91CD0"/>
    <w:rsid w:val="00A92066"/>
    <w:rsid w:val="00A93911"/>
    <w:rsid w:val="00A95D06"/>
    <w:rsid w:val="00A97F91"/>
    <w:rsid w:val="00AA0ADE"/>
    <w:rsid w:val="00AA1C94"/>
    <w:rsid w:val="00AA2565"/>
    <w:rsid w:val="00AA2D10"/>
    <w:rsid w:val="00AA2D50"/>
    <w:rsid w:val="00AA36E0"/>
    <w:rsid w:val="00AA5BDA"/>
    <w:rsid w:val="00AA723D"/>
    <w:rsid w:val="00AA7EF5"/>
    <w:rsid w:val="00AB20E6"/>
    <w:rsid w:val="00AB4668"/>
    <w:rsid w:val="00AB4AAD"/>
    <w:rsid w:val="00AB5BD7"/>
    <w:rsid w:val="00AB6060"/>
    <w:rsid w:val="00AB6F65"/>
    <w:rsid w:val="00AB7F5D"/>
    <w:rsid w:val="00AC0722"/>
    <w:rsid w:val="00AC15FE"/>
    <w:rsid w:val="00AC6355"/>
    <w:rsid w:val="00AD1B63"/>
    <w:rsid w:val="00AD3E27"/>
    <w:rsid w:val="00AD4402"/>
    <w:rsid w:val="00AD62C3"/>
    <w:rsid w:val="00AE40A2"/>
    <w:rsid w:val="00AE4F15"/>
    <w:rsid w:val="00AE50EC"/>
    <w:rsid w:val="00AE5547"/>
    <w:rsid w:val="00AE5F82"/>
    <w:rsid w:val="00AE6CE2"/>
    <w:rsid w:val="00AF00F1"/>
    <w:rsid w:val="00AF43C2"/>
    <w:rsid w:val="00AF45FE"/>
    <w:rsid w:val="00AF6028"/>
    <w:rsid w:val="00B0076C"/>
    <w:rsid w:val="00B01526"/>
    <w:rsid w:val="00B02254"/>
    <w:rsid w:val="00B05ED8"/>
    <w:rsid w:val="00B07247"/>
    <w:rsid w:val="00B1051E"/>
    <w:rsid w:val="00B12C6D"/>
    <w:rsid w:val="00B14EAF"/>
    <w:rsid w:val="00B1554C"/>
    <w:rsid w:val="00B17122"/>
    <w:rsid w:val="00B228B3"/>
    <w:rsid w:val="00B23548"/>
    <w:rsid w:val="00B235EA"/>
    <w:rsid w:val="00B240AF"/>
    <w:rsid w:val="00B24A5D"/>
    <w:rsid w:val="00B25FBF"/>
    <w:rsid w:val="00B27EFD"/>
    <w:rsid w:val="00B33284"/>
    <w:rsid w:val="00B3473D"/>
    <w:rsid w:val="00B3770F"/>
    <w:rsid w:val="00B37C73"/>
    <w:rsid w:val="00B405F2"/>
    <w:rsid w:val="00B426F9"/>
    <w:rsid w:val="00B43B43"/>
    <w:rsid w:val="00B44D2F"/>
    <w:rsid w:val="00B4644A"/>
    <w:rsid w:val="00B467C2"/>
    <w:rsid w:val="00B475EF"/>
    <w:rsid w:val="00B502C1"/>
    <w:rsid w:val="00B50B7A"/>
    <w:rsid w:val="00B50B8A"/>
    <w:rsid w:val="00B50CD8"/>
    <w:rsid w:val="00B50F00"/>
    <w:rsid w:val="00B5182C"/>
    <w:rsid w:val="00B51AD4"/>
    <w:rsid w:val="00B53307"/>
    <w:rsid w:val="00B56890"/>
    <w:rsid w:val="00B600B7"/>
    <w:rsid w:val="00B635EF"/>
    <w:rsid w:val="00B63A0B"/>
    <w:rsid w:val="00B63AFD"/>
    <w:rsid w:val="00B63C66"/>
    <w:rsid w:val="00B64894"/>
    <w:rsid w:val="00B65C57"/>
    <w:rsid w:val="00B66AB5"/>
    <w:rsid w:val="00B66BBC"/>
    <w:rsid w:val="00B70AA7"/>
    <w:rsid w:val="00B72CB4"/>
    <w:rsid w:val="00B73123"/>
    <w:rsid w:val="00B734BF"/>
    <w:rsid w:val="00B75BB4"/>
    <w:rsid w:val="00B76922"/>
    <w:rsid w:val="00B76E9A"/>
    <w:rsid w:val="00B77BD4"/>
    <w:rsid w:val="00B80A94"/>
    <w:rsid w:val="00B81F5A"/>
    <w:rsid w:val="00B84E19"/>
    <w:rsid w:val="00B86199"/>
    <w:rsid w:val="00B93ECD"/>
    <w:rsid w:val="00B9543A"/>
    <w:rsid w:val="00B974AF"/>
    <w:rsid w:val="00BA18B5"/>
    <w:rsid w:val="00BA4990"/>
    <w:rsid w:val="00BA58E9"/>
    <w:rsid w:val="00BA5A3B"/>
    <w:rsid w:val="00BA736F"/>
    <w:rsid w:val="00BA7C5D"/>
    <w:rsid w:val="00BB1368"/>
    <w:rsid w:val="00BB36C2"/>
    <w:rsid w:val="00BB3C43"/>
    <w:rsid w:val="00BB4899"/>
    <w:rsid w:val="00BC5C60"/>
    <w:rsid w:val="00BD0B18"/>
    <w:rsid w:val="00BD0C68"/>
    <w:rsid w:val="00BD1F18"/>
    <w:rsid w:val="00BD323B"/>
    <w:rsid w:val="00BD5B1C"/>
    <w:rsid w:val="00BD5B6F"/>
    <w:rsid w:val="00BD66E8"/>
    <w:rsid w:val="00BD7F88"/>
    <w:rsid w:val="00BE030B"/>
    <w:rsid w:val="00BE2871"/>
    <w:rsid w:val="00BE48FF"/>
    <w:rsid w:val="00BE49FE"/>
    <w:rsid w:val="00BE6206"/>
    <w:rsid w:val="00BE6393"/>
    <w:rsid w:val="00BE791C"/>
    <w:rsid w:val="00BF0A1F"/>
    <w:rsid w:val="00BF397D"/>
    <w:rsid w:val="00BF5217"/>
    <w:rsid w:val="00BF6258"/>
    <w:rsid w:val="00BF783C"/>
    <w:rsid w:val="00BF79F2"/>
    <w:rsid w:val="00C02904"/>
    <w:rsid w:val="00C036E1"/>
    <w:rsid w:val="00C05BA0"/>
    <w:rsid w:val="00C06A6D"/>
    <w:rsid w:val="00C1130F"/>
    <w:rsid w:val="00C1253E"/>
    <w:rsid w:val="00C137EF"/>
    <w:rsid w:val="00C1481F"/>
    <w:rsid w:val="00C172D4"/>
    <w:rsid w:val="00C20A8A"/>
    <w:rsid w:val="00C23004"/>
    <w:rsid w:val="00C24F18"/>
    <w:rsid w:val="00C265D1"/>
    <w:rsid w:val="00C2736C"/>
    <w:rsid w:val="00C317D2"/>
    <w:rsid w:val="00C33905"/>
    <w:rsid w:val="00C34CBB"/>
    <w:rsid w:val="00C35A42"/>
    <w:rsid w:val="00C4295E"/>
    <w:rsid w:val="00C43526"/>
    <w:rsid w:val="00C43804"/>
    <w:rsid w:val="00C43ED6"/>
    <w:rsid w:val="00C44986"/>
    <w:rsid w:val="00C45B21"/>
    <w:rsid w:val="00C47018"/>
    <w:rsid w:val="00C47626"/>
    <w:rsid w:val="00C50970"/>
    <w:rsid w:val="00C5274A"/>
    <w:rsid w:val="00C52FB5"/>
    <w:rsid w:val="00C53B04"/>
    <w:rsid w:val="00C553A4"/>
    <w:rsid w:val="00C5709A"/>
    <w:rsid w:val="00C57317"/>
    <w:rsid w:val="00C603C5"/>
    <w:rsid w:val="00C60D2F"/>
    <w:rsid w:val="00C63BFF"/>
    <w:rsid w:val="00C7356B"/>
    <w:rsid w:val="00C747F6"/>
    <w:rsid w:val="00C74E9F"/>
    <w:rsid w:val="00C76155"/>
    <w:rsid w:val="00C77CD1"/>
    <w:rsid w:val="00C8220E"/>
    <w:rsid w:val="00C843BB"/>
    <w:rsid w:val="00C843E0"/>
    <w:rsid w:val="00C86F11"/>
    <w:rsid w:val="00C87854"/>
    <w:rsid w:val="00C87EE2"/>
    <w:rsid w:val="00C87EE8"/>
    <w:rsid w:val="00C91C5B"/>
    <w:rsid w:val="00C9387B"/>
    <w:rsid w:val="00C95449"/>
    <w:rsid w:val="00C95E25"/>
    <w:rsid w:val="00C97EF4"/>
    <w:rsid w:val="00CA07C1"/>
    <w:rsid w:val="00CA0B55"/>
    <w:rsid w:val="00CA0F14"/>
    <w:rsid w:val="00CA1D46"/>
    <w:rsid w:val="00CA4CC6"/>
    <w:rsid w:val="00CA595F"/>
    <w:rsid w:val="00CA6838"/>
    <w:rsid w:val="00CB49FF"/>
    <w:rsid w:val="00CC19B1"/>
    <w:rsid w:val="00CC1B98"/>
    <w:rsid w:val="00CC3606"/>
    <w:rsid w:val="00CC4C61"/>
    <w:rsid w:val="00CC5DFC"/>
    <w:rsid w:val="00CC646D"/>
    <w:rsid w:val="00CD0E23"/>
    <w:rsid w:val="00CD6B48"/>
    <w:rsid w:val="00CD7A92"/>
    <w:rsid w:val="00CE010C"/>
    <w:rsid w:val="00CE0696"/>
    <w:rsid w:val="00CE1230"/>
    <w:rsid w:val="00CE1278"/>
    <w:rsid w:val="00CE15DA"/>
    <w:rsid w:val="00CE4AE9"/>
    <w:rsid w:val="00CE53D1"/>
    <w:rsid w:val="00CE68E6"/>
    <w:rsid w:val="00CF14EC"/>
    <w:rsid w:val="00CF620F"/>
    <w:rsid w:val="00D01959"/>
    <w:rsid w:val="00D07CC7"/>
    <w:rsid w:val="00D10D04"/>
    <w:rsid w:val="00D11571"/>
    <w:rsid w:val="00D1390B"/>
    <w:rsid w:val="00D1448C"/>
    <w:rsid w:val="00D16023"/>
    <w:rsid w:val="00D16ABD"/>
    <w:rsid w:val="00D2059F"/>
    <w:rsid w:val="00D20B29"/>
    <w:rsid w:val="00D21647"/>
    <w:rsid w:val="00D21AEA"/>
    <w:rsid w:val="00D22A0E"/>
    <w:rsid w:val="00D24C71"/>
    <w:rsid w:val="00D2534A"/>
    <w:rsid w:val="00D27A59"/>
    <w:rsid w:val="00D316DA"/>
    <w:rsid w:val="00D331E1"/>
    <w:rsid w:val="00D34C23"/>
    <w:rsid w:val="00D35687"/>
    <w:rsid w:val="00D36A76"/>
    <w:rsid w:val="00D40890"/>
    <w:rsid w:val="00D40FA1"/>
    <w:rsid w:val="00D41CAA"/>
    <w:rsid w:val="00D41D24"/>
    <w:rsid w:val="00D42F3A"/>
    <w:rsid w:val="00D4469A"/>
    <w:rsid w:val="00D44E3D"/>
    <w:rsid w:val="00D4599B"/>
    <w:rsid w:val="00D461EB"/>
    <w:rsid w:val="00D46A6B"/>
    <w:rsid w:val="00D523EC"/>
    <w:rsid w:val="00D54E58"/>
    <w:rsid w:val="00D57525"/>
    <w:rsid w:val="00D6381A"/>
    <w:rsid w:val="00D6384D"/>
    <w:rsid w:val="00D6554E"/>
    <w:rsid w:val="00D70EEC"/>
    <w:rsid w:val="00D71CCF"/>
    <w:rsid w:val="00D72DD7"/>
    <w:rsid w:val="00D740A6"/>
    <w:rsid w:val="00D74DA0"/>
    <w:rsid w:val="00D75874"/>
    <w:rsid w:val="00D75DE2"/>
    <w:rsid w:val="00D776F7"/>
    <w:rsid w:val="00D82C79"/>
    <w:rsid w:val="00D84FB6"/>
    <w:rsid w:val="00D86BFA"/>
    <w:rsid w:val="00D875E1"/>
    <w:rsid w:val="00D90526"/>
    <w:rsid w:val="00D90E34"/>
    <w:rsid w:val="00D93F7E"/>
    <w:rsid w:val="00DA1B1E"/>
    <w:rsid w:val="00DA27CF"/>
    <w:rsid w:val="00DA4EBD"/>
    <w:rsid w:val="00DA5CF0"/>
    <w:rsid w:val="00DB0434"/>
    <w:rsid w:val="00DB225D"/>
    <w:rsid w:val="00DB340B"/>
    <w:rsid w:val="00DB4FA9"/>
    <w:rsid w:val="00DC09ED"/>
    <w:rsid w:val="00DC2235"/>
    <w:rsid w:val="00DC65E2"/>
    <w:rsid w:val="00DC7D68"/>
    <w:rsid w:val="00DD0F0C"/>
    <w:rsid w:val="00DD24B6"/>
    <w:rsid w:val="00DD289E"/>
    <w:rsid w:val="00DD2CD1"/>
    <w:rsid w:val="00DD2E39"/>
    <w:rsid w:val="00DD48B1"/>
    <w:rsid w:val="00DE3DDA"/>
    <w:rsid w:val="00DF0376"/>
    <w:rsid w:val="00DF0CCB"/>
    <w:rsid w:val="00DF1FAE"/>
    <w:rsid w:val="00DF2CD4"/>
    <w:rsid w:val="00DF2F59"/>
    <w:rsid w:val="00DF3078"/>
    <w:rsid w:val="00DF40FB"/>
    <w:rsid w:val="00DF42EA"/>
    <w:rsid w:val="00E012B6"/>
    <w:rsid w:val="00E0185C"/>
    <w:rsid w:val="00E01A7E"/>
    <w:rsid w:val="00E01D9A"/>
    <w:rsid w:val="00E055B7"/>
    <w:rsid w:val="00E0710E"/>
    <w:rsid w:val="00E111E3"/>
    <w:rsid w:val="00E12321"/>
    <w:rsid w:val="00E123C9"/>
    <w:rsid w:val="00E13249"/>
    <w:rsid w:val="00E1411E"/>
    <w:rsid w:val="00E14895"/>
    <w:rsid w:val="00E14BF3"/>
    <w:rsid w:val="00E15B5F"/>
    <w:rsid w:val="00E17D5D"/>
    <w:rsid w:val="00E200D4"/>
    <w:rsid w:val="00E20C90"/>
    <w:rsid w:val="00E21E32"/>
    <w:rsid w:val="00E23309"/>
    <w:rsid w:val="00E2577E"/>
    <w:rsid w:val="00E264C5"/>
    <w:rsid w:val="00E275DD"/>
    <w:rsid w:val="00E27629"/>
    <w:rsid w:val="00E31AB7"/>
    <w:rsid w:val="00E355BE"/>
    <w:rsid w:val="00E35C13"/>
    <w:rsid w:val="00E40311"/>
    <w:rsid w:val="00E413DD"/>
    <w:rsid w:val="00E45CDB"/>
    <w:rsid w:val="00E47D2C"/>
    <w:rsid w:val="00E52E0B"/>
    <w:rsid w:val="00E5515C"/>
    <w:rsid w:val="00E552BB"/>
    <w:rsid w:val="00E56E3D"/>
    <w:rsid w:val="00E61A0C"/>
    <w:rsid w:val="00E62A90"/>
    <w:rsid w:val="00E63CE2"/>
    <w:rsid w:val="00E65936"/>
    <w:rsid w:val="00E67180"/>
    <w:rsid w:val="00E72D5B"/>
    <w:rsid w:val="00E73D3B"/>
    <w:rsid w:val="00E745E5"/>
    <w:rsid w:val="00E74EB8"/>
    <w:rsid w:val="00E81387"/>
    <w:rsid w:val="00E82797"/>
    <w:rsid w:val="00E8735C"/>
    <w:rsid w:val="00E878C7"/>
    <w:rsid w:val="00E87CC0"/>
    <w:rsid w:val="00E90693"/>
    <w:rsid w:val="00E917BA"/>
    <w:rsid w:val="00E92A34"/>
    <w:rsid w:val="00E92EE6"/>
    <w:rsid w:val="00E93FDE"/>
    <w:rsid w:val="00E94D3B"/>
    <w:rsid w:val="00E97E59"/>
    <w:rsid w:val="00EA08B0"/>
    <w:rsid w:val="00EA1B43"/>
    <w:rsid w:val="00EA290D"/>
    <w:rsid w:val="00EA2935"/>
    <w:rsid w:val="00EA3C2B"/>
    <w:rsid w:val="00EA68E0"/>
    <w:rsid w:val="00EB1D86"/>
    <w:rsid w:val="00EB2D01"/>
    <w:rsid w:val="00EB2E20"/>
    <w:rsid w:val="00EB3F4D"/>
    <w:rsid w:val="00EB58DA"/>
    <w:rsid w:val="00EB5971"/>
    <w:rsid w:val="00EC00EF"/>
    <w:rsid w:val="00EC0E51"/>
    <w:rsid w:val="00EC4212"/>
    <w:rsid w:val="00EC4693"/>
    <w:rsid w:val="00EC488B"/>
    <w:rsid w:val="00EC4CA9"/>
    <w:rsid w:val="00EC5BB2"/>
    <w:rsid w:val="00EC5D1B"/>
    <w:rsid w:val="00ED19F6"/>
    <w:rsid w:val="00ED493E"/>
    <w:rsid w:val="00EE0B30"/>
    <w:rsid w:val="00EE28E9"/>
    <w:rsid w:val="00EE2F69"/>
    <w:rsid w:val="00EE39B7"/>
    <w:rsid w:val="00EE4964"/>
    <w:rsid w:val="00EE4A6F"/>
    <w:rsid w:val="00EE680F"/>
    <w:rsid w:val="00EE75E4"/>
    <w:rsid w:val="00EF00BF"/>
    <w:rsid w:val="00EF0B56"/>
    <w:rsid w:val="00EF5E4A"/>
    <w:rsid w:val="00EF6C68"/>
    <w:rsid w:val="00EF7058"/>
    <w:rsid w:val="00EF73FF"/>
    <w:rsid w:val="00EF7CD9"/>
    <w:rsid w:val="00F00C99"/>
    <w:rsid w:val="00F027C5"/>
    <w:rsid w:val="00F03680"/>
    <w:rsid w:val="00F050C2"/>
    <w:rsid w:val="00F05999"/>
    <w:rsid w:val="00F06994"/>
    <w:rsid w:val="00F07D70"/>
    <w:rsid w:val="00F07F43"/>
    <w:rsid w:val="00F1058E"/>
    <w:rsid w:val="00F14041"/>
    <w:rsid w:val="00F15C56"/>
    <w:rsid w:val="00F15DD0"/>
    <w:rsid w:val="00F160CC"/>
    <w:rsid w:val="00F16AF4"/>
    <w:rsid w:val="00F23F93"/>
    <w:rsid w:val="00F256EA"/>
    <w:rsid w:val="00F25CF8"/>
    <w:rsid w:val="00F26497"/>
    <w:rsid w:val="00F2736E"/>
    <w:rsid w:val="00F27498"/>
    <w:rsid w:val="00F274DA"/>
    <w:rsid w:val="00F27A54"/>
    <w:rsid w:val="00F312A9"/>
    <w:rsid w:val="00F34571"/>
    <w:rsid w:val="00F347D2"/>
    <w:rsid w:val="00F365C3"/>
    <w:rsid w:val="00F365DD"/>
    <w:rsid w:val="00F42735"/>
    <w:rsid w:val="00F46E94"/>
    <w:rsid w:val="00F474E0"/>
    <w:rsid w:val="00F50998"/>
    <w:rsid w:val="00F516AD"/>
    <w:rsid w:val="00F52E0C"/>
    <w:rsid w:val="00F5300C"/>
    <w:rsid w:val="00F53D98"/>
    <w:rsid w:val="00F56C3C"/>
    <w:rsid w:val="00F56D95"/>
    <w:rsid w:val="00F57BA7"/>
    <w:rsid w:val="00F60126"/>
    <w:rsid w:val="00F63B2A"/>
    <w:rsid w:val="00F655AA"/>
    <w:rsid w:val="00F713D8"/>
    <w:rsid w:val="00F71E3F"/>
    <w:rsid w:val="00F75B67"/>
    <w:rsid w:val="00F77549"/>
    <w:rsid w:val="00F77C2A"/>
    <w:rsid w:val="00F82D54"/>
    <w:rsid w:val="00F82EEF"/>
    <w:rsid w:val="00F86985"/>
    <w:rsid w:val="00F9103F"/>
    <w:rsid w:val="00F91D9F"/>
    <w:rsid w:val="00F935D0"/>
    <w:rsid w:val="00F93671"/>
    <w:rsid w:val="00F94E69"/>
    <w:rsid w:val="00FA170B"/>
    <w:rsid w:val="00FA1938"/>
    <w:rsid w:val="00FA3055"/>
    <w:rsid w:val="00FA5B35"/>
    <w:rsid w:val="00FA5DDE"/>
    <w:rsid w:val="00FB1CB2"/>
    <w:rsid w:val="00FB1FE2"/>
    <w:rsid w:val="00FB5CB3"/>
    <w:rsid w:val="00FB75E6"/>
    <w:rsid w:val="00FC3FCA"/>
    <w:rsid w:val="00FC60FE"/>
    <w:rsid w:val="00FC62B5"/>
    <w:rsid w:val="00FC64B6"/>
    <w:rsid w:val="00FD250A"/>
    <w:rsid w:val="00FD5A00"/>
    <w:rsid w:val="00FD6220"/>
    <w:rsid w:val="00FD6FE3"/>
    <w:rsid w:val="00FD737F"/>
    <w:rsid w:val="00FD7468"/>
    <w:rsid w:val="00FD7BCB"/>
    <w:rsid w:val="00FE4F9C"/>
    <w:rsid w:val="00FE6A0B"/>
    <w:rsid w:val="00FE71D4"/>
    <w:rsid w:val="00FE78D7"/>
    <w:rsid w:val="00FE7BB3"/>
    <w:rsid w:val="00FE7E77"/>
    <w:rsid w:val="00FF027D"/>
    <w:rsid w:val="00FF0352"/>
    <w:rsid w:val="00FF382E"/>
    <w:rsid w:val="00FF3842"/>
    <w:rsid w:val="00FF3BBB"/>
    <w:rsid w:val="00FF4D49"/>
    <w:rsid w:val="00FF76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3454F0"/>
  <w14:defaultImageDpi w14:val="300"/>
  <w15:docId w15:val="{5B00403D-9D1C-4854-B8CE-786A496C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FE3"/>
    <w:pPr>
      <w:spacing w:after="200" w:line="276" w:lineRule="auto"/>
    </w:pPr>
    <w:rPr>
      <w:rFonts w:ascii="Calibri" w:eastAsia="Calibri" w:hAnsi="Calibri" w:cs="Times New Roman"/>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2892"/>
    <w:pPr>
      <w:spacing w:after="0" w:line="240" w:lineRule="auto"/>
    </w:pPr>
    <w:rPr>
      <w:rFonts w:ascii="Cambria" w:eastAsia="MS Mincho" w:hAnsi="Cambria"/>
      <w:sz w:val="24"/>
      <w:szCs w:val="24"/>
      <w:lang w:val="it-IT"/>
    </w:rPr>
  </w:style>
  <w:style w:type="character" w:customStyle="1" w:styleId="FootnoteTextChar">
    <w:name w:val="Footnote Text Char"/>
    <w:basedOn w:val="DefaultParagraphFont"/>
    <w:link w:val="FootnoteText"/>
    <w:uiPriority w:val="99"/>
    <w:rsid w:val="00822892"/>
    <w:rPr>
      <w:rFonts w:ascii="Cambria" w:eastAsia="MS Mincho" w:hAnsi="Cambria" w:cs="Times New Roman"/>
    </w:rPr>
  </w:style>
  <w:style w:type="character" w:styleId="FootnoteReference">
    <w:name w:val="footnote reference"/>
    <w:basedOn w:val="DefaultParagraphFont"/>
    <w:uiPriority w:val="99"/>
    <w:unhideWhenUsed/>
    <w:rsid w:val="00822892"/>
    <w:rPr>
      <w:vertAlign w:val="superscript"/>
    </w:rPr>
  </w:style>
  <w:style w:type="paragraph" w:styleId="Footer">
    <w:name w:val="footer"/>
    <w:basedOn w:val="Normal"/>
    <w:link w:val="FooterChar"/>
    <w:uiPriority w:val="99"/>
    <w:unhideWhenUsed/>
    <w:rsid w:val="004A1E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1E4E"/>
    <w:rPr>
      <w:rFonts w:ascii="Calibri" w:eastAsia="Calibri" w:hAnsi="Calibri" w:cs="Times New Roman"/>
      <w:sz w:val="22"/>
      <w:szCs w:val="22"/>
      <w:lang w:val="es-ES"/>
    </w:rPr>
  </w:style>
  <w:style w:type="character" w:styleId="PageNumber">
    <w:name w:val="page number"/>
    <w:basedOn w:val="DefaultParagraphFont"/>
    <w:uiPriority w:val="99"/>
    <w:semiHidden/>
    <w:unhideWhenUsed/>
    <w:rsid w:val="004A1E4E"/>
  </w:style>
  <w:style w:type="character" w:customStyle="1" w:styleId="il">
    <w:name w:val="il"/>
    <w:basedOn w:val="DefaultParagraphFont"/>
    <w:rsid w:val="009C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2941</Words>
  <Characters>16768</Characters>
  <Application>Microsoft Office Word</Application>
  <DocSecurity>0</DocSecurity>
  <Lines>139</Lines>
  <Paragraphs>39</Paragraphs>
  <ScaleCrop>false</ScaleCrop>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Michele Palmira</cp:lastModifiedBy>
  <cp:revision>63</cp:revision>
  <dcterms:created xsi:type="dcterms:W3CDTF">2023-04-19T09:02:00Z</dcterms:created>
  <dcterms:modified xsi:type="dcterms:W3CDTF">2024-01-31T10:01:00Z</dcterms:modified>
</cp:coreProperties>
</file>