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3A21" w14:textId="77777777" w:rsidR="000601E2" w:rsidRDefault="000601E2" w:rsidP="000601E2">
      <w:pPr>
        <w:spacing w:line="360" w:lineRule="auto"/>
        <w:ind w:left="-567" w:right="-347"/>
        <w:contextualSpacing/>
        <w:jc w:val="center"/>
        <w:outlineLvl w:val="0"/>
        <w:rPr>
          <w:rFonts w:ascii="Times New Roman" w:hAnsi="Times New Roman"/>
          <w:b/>
          <w:lang w:val="en-GB"/>
        </w:rPr>
      </w:pPr>
      <w:r w:rsidRPr="003834E5">
        <w:rPr>
          <w:rFonts w:ascii="Times New Roman" w:hAnsi="Times New Roman"/>
          <w:b/>
          <w:lang w:val="en-GB"/>
        </w:rPr>
        <w:t>Towards a Pluralist Theory of Singular Thought</w:t>
      </w:r>
    </w:p>
    <w:p w14:paraId="22082B75" w14:textId="4BE129C3" w:rsidR="003E2571" w:rsidRDefault="003E2571" w:rsidP="000601E2">
      <w:pPr>
        <w:spacing w:line="360" w:lineRule="auto"/>
        <w:ind w:left="-567" w:right="-347"/>
        <w:contextualSpacing/>
        <w:jc w:val="center"/>
        <w:outlineLvl w:val="0"/>
        <w:rPr>
          <w:rFonts w:ascii="Times New Roman" w:hAnsi="Times New Roman"/>
          <w:lang w:val="en-GB"/>
        </w:rPr>
      </w:pPr>
      <w:r>
        <w:rPr>
          <w:rFonts w:ascii="Times New Roman" w:hAnsi="Times New Roman"/>
          <w:lang w:val="en-GB"/>
        </w:rPr>
        <w:t>Michele Palmira</w:t>
      </w:r>
    </w:p>
    <w:p w14:paraId="0B1EE746" w14:textId="6F39BB55" w:rsidR="000601E2" w:rsidRDefault="009A5088" w:rsidP="009A5088">
      <w:pPr>
        <w:spacing w:line="360" w:lineRule="auto"/>
        <w:ind w:left="-567" w:right="-347"/>
        <w:contextualSpacing/>
        <w:jc w:val="center"/>
        <w:outlineLvl w:val="0"/>
        <w:rPr>
          <w:rFonts w:ascii="Times New Roman" w:hAnsi="Times New Roman"/>
          <w:lang w:val="en-GB"/>
        </w:rPr>
      </w:pPr>
      <w:r>
        <w:rPr>
          <w:rFonts w:ascii="Times New Roman" w:hAnsi="Times New Roman"/>
          <w:lang w:val="en-GB"/>
        </w:rPr>
        <w:t>University of Barcelona</w:t>
      </w:r>
    </w:p>
    <w:p w14:paraId="14D498FA" w14:textId="2862B03F" w:rsidR="009A5088" w:rsidRDefault="009A5088" w:rsidP="009A5088">
      <w:pPr>
        <w:spacing w:line="360" w:lineRule="auto"/>
        <w:ind w:left="-567" w:right="-347"/>
        <w:contextualSpacing/>
        <w:jc w:val="center"/>
        <w:outlineLvl w:val="0"/>
        <w:rPr>
          <w:rFonts w:ascii="Times New Roman" w:hAnsi="Times New Roman"/>
          <w:lang w:val="en-GB"/>
        </w:rPr>
      </w:pPr>
      <w:r>
        <w:rPr>
          <w:rFonts w:ascii="Times New Roman" w:hAnsi="Times New Roman"/>
          <w:lang w:val="en-GB"/>
        </w:rPr>
        <w:t xml:space="preserve">Forthcoming in </w:t>
      </w:r>
      <w:r w:rsidRPr="004B1B2F">
        <w:rPr>
          <w:rFonts w:ascii="Times New Roman" w:hAnsi="Times New Roman"/>
          <w:i/>
          <w:lang w:val="en-GB"/>
        </w:rPr>
        <w:t>Synthese</w:t>
      </w:r>
    </w:p>
    <w:p w14:paraId="3AFD7448" w14:textId="09A67EEA" w:rsidR="009A5088" w:rsidRPr="009A5088" w:rsidRDefault="009A5088" w:rsidP="009A5088">
      <w:pPr>
        <w:spacing w:line="360" w:lineRule="auto"/>
        <w:ind w:left="-567" w:right="-347"/>
        <w:contextualSpacing/>
        <w:jc w:val="center"/>
        <w:outlineLvl w:val="0"/>
        <w:rPr>
          <w:rFonts w:ascii="Times New Roman" w:hAnsi="Times New Roman"/>
          <w:lang w:val="en-GB"/>
        </w:rPr>
      </w:pPr>
      <w:r w:rsidRPr="004B1B2F">
        <w:rPr>
          <w:rFonts w:ascii="Times New Roman" w:hAnsi="Times New Roman"/>
          <w:highlight w:val="yellow"/>
          <w:lang w:val="en-GB"/>
        </w:rPr>
        <w:t>Penultimate Draft – please refer to the published version</w:t>
      </w:r>
    </w:p>
    <w:p w14:paraId="7EE26DFE" w14:textId="77777777" w:rsidR="004B1B2F" w:rsidRDefault="004B1B2F" w:rsidP="000601E2">
      <w:pPr>
        <w:spacing w:line="360" w:lineRule="auto"/>
        <w:ind w:left="-567" w:right="-347"/>
        <w:contextualSpacing/>
        <w:jc w:val="both"/>
        <w:outlineLvl w:val="0"/>
        <w:rPr>
          <w:rFonts w:ascii="Times New Roman" w:hAnsi="Times New Roman"/>
          <w:b/>
          <w:lang w:val="en-GB"/>
        </w:rPr>
      </w:pPr>
    </w:p>
    <w:p w14:paraId="3B9B0F65" w14:textId="77777777" w:rsidR="000601E2" w:rsidRPr="003834E5" w:rsidRDefault="000601E2" w:rsidP="000601E2">
      <w:pPr>
        <w:spacing w:line="360" w:lineRule="auto"/>
        <w:ind w:left="-567" w:right="-347"/>
        <w:contextualSpacing/>
        <w:jc w:val="both"/>
        <w:outlineLvl w:val="0"/>
        <w:rPr>
          <w:rFonts w:ascii="Times New Roman" w:hAnsi="Times New Roman"/>
          <w:b/>
          <w:lang w:val="en-GB"/>
        </w:rPr>
      </w:pPr>
      <w:r w:rsidRPr="003834E5">
        <w:rPr>
          <w:rFonts w:ascii="Times New Roman" w:hAnsi="Times New Roman"/>
          <w:b/>
          <w:lang w:val="en-GB"/>
        </w:rPr>
        <w:t>1 Singular Thought and the Scope Problem</w:t>
      </w:r>
    </w:p>
    <w:p w14:paraId="46AA5A8D" w14:textId="77777777" w:rsidR="000601E2" w:rsidRPr="003834E5" w:rsidRDefault="000601E2" w:rsidP="000601E2">
      <w:pPr>
        <w:spacing w:line="360" w:lineRule="auto"/>
        <w:ind w:left="-567" w:right="-347"/>
        <w:contextualSpacing/>
        <w:jc w:val="both"/>
        <w:rPr>
          <w:rFonts w:ascii="Times New Roman" w:hAnsi="Times New Roman"/>
          <w:lang w:val="en-GB"/>
        </w:rPr>
      </w:pPr>
    </w:p>
    <w:p w14:paraId="1060AA4B" w14:textId="667FF423"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One of the central aims of philosophy of mind is to understand the nature of mental representation. On</w:t>
      </w:r>
      <w:r w:rsidR="00715926">
        <w:rPr>
          <w:rFonts w:ascii="Times New Roman" w:hAnsi="Times New Roman"/>
          <w:lang w:val="en-GB"/>
        </w:rPr>
        <w:t>e way of pursuing this aim is to address</w:t>
      </w:r>
      <w:r w:rsidRPr="003834E5">
        <w:rPr>
          <w:rFonts w:ascii="Times New Roman" w:hAnsi="Times New Roman"/>
          <w:lang w:val="en-GB"/>
        </w:rPr>
        <w:t xml:space="preserve"> the questions of what it is for a thinker to entertain a </w:t>
      </w:r>
      <w:r w:rsidRPr="003834E5">
        <w:rPr>
          <w:rFonts w:ascii="Times New Roman" w:hAnsi="Times New Roman"/>
          <w:i/>
          <w:lang w:val="en-GB"/>
        </w:rPr>
        <w:t>singular</w:t>
      </w:r>
      <w:r w:rsidRPr="003834E5">
        <w:rPr>
          <w:rFonts w:ascii="Times New Roman" w:hAnsi="Times New Roman"/>
          <w:lang w:val="en-GB"/>
        </w:rPr>
        <w:t xml:space="preserve"> thought about an object, and how to distinguish singular thoughts from </w:t>
      </w:r>
      <w:r w:rsidRPr="003834E5">
        <w:rPr>
          <w:rFonts w:ascii="Times New Roman" w:hAnsi="Times New Roman"/>
          <w:i/>
          <w:lang w:val="en-GB"/>
        </w:rPr>
        <w:t>descriptive</w:t>
      </w:r>
      <w:r w:rsidRPr="003834E5">
        <w:rPr>
          <w:rFonts w:ascii="Times New Roman" w:hAnsi="Times New Roman"/>
          <w:lang w:val="en-GB"/>
        </w:rPr>
        <w:t xml:space="preserve"> thoughts. The dominant view in contemporary philosophy of mind has it that the singularity of our thoughts depends on the satisfaction of a semantic constraint and an epistemic constraint. Here is a minimal statement of the two constraints:</w:t>
      </w:r>
    </w:p>
    <w:p w14:paraId="6771B544" w14:textId="77777777" w:rsidR="000601E2" w:rsidRPr="003834E5" w:rsidRDefault="000601E2" w:rsidP="000601E2">
      <w:pPr>
        <w:spacing w:line="360" w:lineRule="auto"/>
        <w:ind w:left="-567" w:right="-347"/>
        <w:contextualSpacing/>
        <w:jc w:val="both"/>
        <w:rPr>
          <w:rFonts w:ascii="Times New Roman" w:hAnsi="Times New Roman"/>
          <w:lang w:val="en-GB"/>
        </w:rPr>
      </w:pPr>
    </w:p>
    <w:p w14:paraId="1043F07C"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SEMANTIC CONSTRAINT: a thinker T entertains a singular thought about an object </w:t>
      </w:r>
      <w:r w:rsidRPr="003834E5">
        <w:rPr>
          <w:rFonts w:ascii="Times New Roman" w:hAnsi="Times New Roman"/>
          <w:i/>
          <w:lang w:val="en-GB"/>
        </w:rPr>
        <w:t>o</w:t>
      </w:r>
      <w:r w:rsidRPr="003834E5">
        <w:rPr>
          <w:rFonts w:ascii="Times New Roman" w:hAnsi="Times New Roman"/>
          <w:lang w:val="en-GB"/>
        </w:rPr>
        <w:t xml:space="preserve"> only if the thought can be expressed by a sentence featuring a directly referential singular term </w:t>
      </w:r>
      <w:r w:rsidRPr="003834E5">
        <w:rPr>
          <w:rFonts w:ascii="Times New Roman" w:hAnsi="Times New Roman"/>
          <w:i/>
          <w:lang w:val="en-GB"/>
        </w:rPr>
        <w:t>t</w:t>
      </w:r>
      <w:r w:rsidRPr="003834E5">
        <w:rPr>
          <w:rFonts w:ascii="Times New Roman" w:hAnsi="Times New Roman"/>
          <w:lang w:val="en-GB"/>
        </w:rPr>
        <w:t xml:space="preserve"> for </w:t>
      </w:r>
      <w:r w:rsidRPr="003834E5">
        <w:rPr>
          <w:rFonts w:ascii="Times New Roman" w:hAnsi="Times New Roman"/>
          <w:i/>
          <w:lang w:val="en-GB"/>
        </w:rPr>
        <w:t>o</w:t>
      </w:r>
      <w:r w:rsidRPr="003834E5">
        <w:rPr>
          <w:rFonts w:ascii="Times New Roman" w:hAnsi="Times New Roman"/>
          <w:lang w:val="en-GB"/>
        </w:rPr>
        <w:t>.</w:t>
      </w:r>
    </w:p>
    <w:p w14:paraId="196D856A" w14:textId="77777777" w:rsidR="000601E2" w:rsidRPr="003834E5" w:rsidRDefault="000601E2" w:rsidP="000601E2">
      <w:pPr>
        <w:spacing w:line="360" w:lineRule="auto"/>
        <w:ind w:left="-567" w:right="-347"/>
        <w:contextualSpacing/>
        <w:jc w:val="both"/>
        <w:rPr>
          <w:rFonts w:ascii="Times New Roman" w:hAnsi="Times New Roman"/>
          <w:lang w:val="en-GB"/>
        </w:rPr>
      </w:pPr>
    </w:p>
    <w:p w14:paraId="19A3E81C"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EPISTEMIC CONSTRAINT: T entertains a singular thought about </w:t>
      </w:r>
      <w:r w:rsidRPr="003834E5">
        <w:rPr>
          <w:rFonts w:ascii="Times New Roman" w:hAnsi="Times New Roman"/>
          <w:i/>
          <w:lang w:val="en-GB"/>
        </w:rPr>
        <w:t>o</w:t>
      </w:r>
      <w:r w:rsidRPr="003834E5">
        <w:rPr>
          <w:rFonts w:ascii="Times New Roman" w:hAnsi="Times New Roman"/>
          <w:lang w:val="en-GB"/>
        </w:rPr>
        <w:t xml:space="preserve"> only if T bears some </w:t>
      </w:r>
      <w:r w:rsidRPr="003834E5">
        <w:rPr>
          <w:rFonts w:ascii="Times New Roman" w:hAnsi="Times New Roman"/>
          <w:i/>
          <w:lang w:val="en-GB"/>
        </w:rPr>
        <w:t xml:space="preserve">special </w:t>
      </w:r>
      <w:r w:rsidRPr="003834E5">
        <w:rPr>
          <w:rFonts w:ascii="Times New Roman" w:hAnsi="Times New Roman"/>
          <w:lang w:val="en-GB"/>
        </w:rPr>
        <w:t xml:space="preserve">epistemic relation to </w:t>
      </w:r>
      <w:r w:rsidRPr="003834E5">
        <w:rPr>
          <w:rFonts w:ascii="Times New Roman" w:hAnsi="Times New Roman"/>
          <w:i/>
          <w:lang w:val="en-GB"/>
        </w:rPr>
        <w:t>o</w:t>
      </w:r>
      <w:r w:rsidRPr="003834E5">
        <w:rPr>
          <w:rFonts w:ascii="Times New Roman" w:hAnsi="Times New Roman"/>
          <w:lang w:val="en-GB"/>
        </w:rPr>
        <w:t>.</w:t>
      </w:r>
    </w:p>
    <w:p w14:paraId="400C4147" w14:textId="77777777" w:rsidR="000601E2" w:rsidRPr="003834E5" w:rsidRDefault="000601E2" w:rsidP="000601E2">
      <w:pPr>
        <w:spacing w:line="360" w:lineRule="auto"/>
        <w:ind w:right="-347"/>
        <w:contextualSpacing/>
        <w:jc w:val="both"/>
        <w:rPr>
          <w:rFonts w:ascii="Times New Roman" w:hAnsi="Times New Roman"/>
          <w:lang w:val="en-GB"/>
        </w:rPr>
      </w:pPr>
    </w:p>
    <w:p w14:paraId="31312918"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Any theory that proposes and elaborates on these two constraints will here be regarded as an articulation of what I shall dub the </w:t>
      </w:r>
      <w:r w:rsidRPr="003834E5">
        <w:rPr>
          <w:rFonts w:ascii="Times New Roman" w:hAnsi="Times New Roman"/>
          <w:i/>
          <w:lang w:val="en-GB"/>
        </w:rPr>
        <w:t>Semantic-Epistemic View</w:t>
      </w:r>
      <w:r w:rsidRPr="003834E5">
        <w:rPr>
          <w:rFonts w:ascii="Times New Roman" w:hAnsi="Times New Roman"/>
          <w:lang w:val="en-GB"/>
        </w:rPr>
        <w:t xml:space="preserve"> of singular thought (SEV).</w:t>
      </w:r>
    </w:p>
    <w:p w14:paraId="46025190" w14:textId="0DB98BA6"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The semantic constraint relies on the attack that authors such as Donnellan (1966), Kaplan (1989) Kripke (1980), and Marcus (1961) moved against the so-called Frege-Russell descriptivist theory of meaning. Such a constraint is often specified by appealing to the notion of</w:t>
      </w:r>
      <w:r w:rsidR="00655CA6">
        <w:rPr>
          <w:rFonts w:ascii="Times New Roman" w:hAnsi="Times New Roman"/>
          <w:lang w:val="en-GB"/>
        </w:rPr>
        <w:t xml:space="preserve"> a</w:t>
      </w:r>
      <w:r w:rsidRPr="003834E5">
        <w:rPr>
          <w:rFonts w:ascii="Times New Roman" w:hAnsi="Times New Roman"/>
          <w:lang w:val="en-GB"/>
        </w:rPr>
        <w:t xml:space="preserve"> </w:t>
      </w:r>
      <w:r w:rsidRPr="003834E5">
        <w:rPr>
          <w:rFonts w:ascii="Times New Roman" w:hAnsi="Times New Roman"/>
          <w:i/>
          <w:lang w:val="en-GB"/>
        </w:rPr>
        <w:t>singular proposition</w:t>
      </w:r>
      <w:r w:rsidRPr="003834E5">
        <w:rPr>
          <w:rFonts w:ascii="Times New Roman" w:hAnsi="Times New Roman"/>
          <w:lang w:val="en-GB"/>
        </w:rPr>
        <w:t>. So,</w:t>
      </w:r>
      <w:r w:rsidR="00624DEE">
        <w:rPr>
          <w:rFonts w:ascii="Times New Roman" w:hAnsi="Times New Roman"/>
          <w:lang w:val="en-GB"/>
        </w:rPr>
        <w:t xml:space="preserve"> it is often claimed that that T</w:t>
      </w:r>
      <w:r w:rsidRPr="003834E5">
        <w:rPr>
          <w:rFonts w:ascii="Times New Roman" w:hAnsi="Times New Roman"/>
          <w:lang w:val="en-GB"/>
        </w:rPr>
        <w:t xml:space="preserve"> entertains a singular thought about </w:t>
      </w:r>
      <w:r w:rsidRPr="003834E5">
        <w:rPr>
          <w:rFonts w:ascii="Times New Roman" w:hAnsi="Times New Roman"/>
          <w:i/>
          <w:lang w:val="en-GB"/>
        </w:rPr>
        <w:t>o</w:t>
      </w:r>
      <w:r w:rsidR="00624DEE">
        <w:rPr>
          <w:rFonts w:ascii="Times New Roman" w:hAnsi="Times New Roman"/>
          <w:lang w:val="en-GB"/>
        </w:rPr>
        <w:t xml:space="preserve"> only if T</w:t>
      </w:r>
      <w:r w:rsidRPr="003834E5">
        <w:rPr>
          <w:rFonts w:ascii="Times New Roman" w:hAnsi="Times New Roman"/>
          <w:lang w:val="en-GB"/>
        </w:rPr>
        <w:t xml:space="preserve"> entertains, e.g. believes, a singular proposition about </w:t>
      </w:r>
      <w:r w:rsidRPr="003834E5">
        <w:rPr>
          <w:rFonts w:ascii="Times New Roman" w:hAnsi="Times New Roman"/>
          <w:i/>
          <w:lang w:val="en-GB"/>
        </w:rPr>
        <w:t xml:space="preserve">o </w:t>
      </w:r>
      <w:r w:rsidRPr="003834E5">
        <w:rPr>
          <w:rFonts w:ascii="Times New Roman" w:hAnsi="Times New Roman"/>
          <w:lang w:val="en-GB"/>
        </w:rPr>
        <w:t xml:space="preserve">(see e.g. Hawthorne and Manley 2012, Recanati 2012, Salmon 1986). The notion of a singular proposition admits itself of many articulations (see Glick </w:t>
      </w:r>
      <w:r w:rsidRPr="003834E5">
        <w:rPr>
          <w:rFonts w:ascii="Times New Roman" w:hAnsi="Times New Roman"/>
          <w:i/>
          <w:lang w:val="en-GB"/>
        </w:rPr>
        <w:t>forthcoming</w:t>
      </w:r>
      <w:r w:rsidRPr="003834E5">
        <w:rPr>
          <w:rFonts w:ascii="Times New Roman" w:hAnsi="Times New Roman"/>
          <w:lang w:val="en-GB"/>
        </w:rPr>
        <w:t xml:space="preserve"> for a presentation of the various options </w:t>
      </w:r>
      <w:r w:rsidRPr="003834E5">
        <w:rPr>
          <w:rFonts w:ascii="Times New Roman" w:hAnsi="Times New Roman"/>
          <w:lang w:val="en-GB"/>
        </w:rPr>
        <w:lastRenderedPageBreak/>
        <w:t>available). However, such different articulations need not concern us here, for this paper focuses on the epistemic constraint and its role in the characterisation of singular thought.</w:t>
      </w:r>
      <w:r w:rsidRPr="003834E5">
        <w:rPr>
          <w:rStyle w:val="FootnoteReference"/>
          <w:rFonts w:ascii="Times New Roman" w:hAnsi="Times New Roman"/>
          <w:lang w:val="en-GB"/>
        </w:rPr>
        <w:footnoteReference w:id="1"/>
      </w:r>
    </w:p>
    <w:p w14:paraId="61FFE4F7" w14:textId="0C0C3AC3"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The epistemic constraint originates in Bertrand Russell’s distinction between </w:t>
      </w:r>
      <w:r w:rsidRPr="003834E5">
        <w:rPr>
          <w:rFonts w:ascii="Times New Roman" w:hAnsi="Times New Roman"/>
          <w:i/>
          <w:lang w:val="en-GB"/>
        </w:rPr>
        <w:t>knowledge by acquaintance</w:t>
      </w:r>
      <w:r w:rsidRPr="003834E5">
        <w:rPr>
          <w:rFonts w:ascii="Times New Roman" w:hAnsi="Times New Roman"/>
          <w:lang w:val="en-GB"/>
        </w:rPr>
        <w:t xml:space="preserve"> and </w:t>
      </w:r>
      <w:r w:rsidRPr="003834E5">
        <w:rPr>
          <w:rFonts w:ascii="Times New Roman" w:hAnsi="Times New Roman"/>
          <w:i/>
          <w:lang w:val="en-GB"/>
        </w:rPr>
        <w:t>knowledge by description</w:t>
      </w:r>
      <w:r w:rsidRPr="003834E5">
        <w:rPr>
          <w:rFonts w:ascii="Times New Roman" w:hAnsi="Times New Roman"/>
          <w:lang w:val="en-GB"/>
        </w:rPr>
        <w:t xml:space="preserve"> (see Russell 1912). Russell held that knowledge by description is propositional knowledge, viz. knowledge of truths. By contrast, to be acquainted with something is to bear a “direct cognitive relation to [an] object” (Russell 1912: 209), that does not involve “the intermediary of any process of inference or any knowledge of truths” (1912: 46). So, to</w:t>
      </w:r>
      <w:r w:rsidR="00543EFB">
        <w:rPr>
          <w:rFonts w:ascii="Times New Roman" w:hAnsi="Times New Roman"/>
          <w:lang w:val="en-GB"/>
        </w:rPr>
        <w:t xml:space="preserve"> put it roughly, in order for T </w:t>
      </w:r>
      <w:r w:rsidRPr="003834E5">
        <w:rPr>
          <w:rFonts w:ascii="Times New Roman" w:hAnsi="Times New Roman"/>
          <w:lang w:val="en-GB"/>
        </w:rPr>
        <w:t>to satis</w:t>
      </w:r>
      <w:r w:rsidR="00543EFB">
        <w:rPr>
          <w:rFonts w:ascii="Times New Roman" w:hAnsi="Times New Roman"/>
          <w:lang w:val="en-GB"/>
        </w:rPr>
        <w:t>fy the epistemic constraint, T</w:t>
      </w:r>
      <w:r w:rsidRPr="003834E5">
        <w:rPr>
          <w:rFonts w:ascii="Times New Roman" w:hAnsi="Times New Roman"/>
          <w:lang w:val="en-GB"/>
        </w:rPr>
        <w:t xml:space="preserve"> has to bear an acquaintance relation to the object of thought.</w:t>
      </w:r>
    </w:p>
    <w:p w14:paraId="30FFC7E6" w14:textId="345D8835"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As is well-known, Russell advanced this distinction within a peculiar epistemological and metaphysical framework that results in the view that we are only acquainted with our own mental states, sense-data, universals, and possibly ourselves. In the last 40 years or so, however, the epistemic constraint has been made independent of Russell’s overall philosophical commitments.</w:t>
      </w:r>
      <w:r w:rsidRPr="003834E5">
        <w:rPr>
          <w:rStyle w:val="FootnoteReference"/>
          <w:rFonts w:ascii="Times New Roman" w:hAnsi="Times New Roman"/>
          <w:lang w:val="en-GB"/>
        </w:rPr>
        <w:footnoteReference w:id="2"/>
      </w:r>
      <w:r w:rsidRPr="003834E5">
        <w:rPr>
          <w:rFonts w:ascii="Times New Roman" w:hAnsi="Times New Roman"/>
          <w:lang w:val="en-GB"/>
        </w:rPr>
        <w:t xml:space="preserve"> The nowadays-typical examples of singular thoughts accepted by supporters of (SEV) are perceptually-based demonstrative thoughts about medium-sized ordinary objects, such as kettles, trees, persons, and th</w:t>
      </w:r>
      <w:r w:rsidR="007A767D">
        <w:rPr>
          <w:rFonts w:ascii="Times New Roman" w:hAnsi="Times New Roman"/>
          <w:lang w:val="en-GB"/>
        </w:rPr>
        <w:t>e like. So, for instance, when T</w:t>
      </w:r>
      <w:r w:rsidRPr="003834E5">
        <w:rPr>
          <w:rFonts w:ascii="Times New Roman" w:hAnsi="Times New Roman"/>
          <w:lang w:val="en-GB"/>
        </w:rPr>
        <w:t xml:space="preserve"> entertains the thought expressed by the sentence ‘That</w:t>
      </w:r>
      <w:r w:rsidR="009A70F9">
        <w:rPr>
          <w:rFonts w:ascii="Times New Roman" w:hAnsi="Times New Roman"/>
          <w:lang w:val="en-GB"/>
        </w:rPr>
        <w:t>’s a kettle’ on the basis of</w:t>
      </w:r>
      <w:r w:rsidR="00BC04CD">
        <w:rPr>
          <w:rFonts w:ascii="Times New Roman" w:hAnsi="Times New Roman"/>
          <w:lang w:val="en-GB"/>
        </w:rPr>
        <w:t xml:space="preserve"> T’s</w:t>
      </w:r>
      <w:r w:rsidRPr="003834E5">
        <w:rPr>
          <w:rFonts w:ascii="Times New Roman" w:hAnsi="Times New Roman"/>
          <w:lang w:val="en-GB"/>
        </w:rPr>
        <w:t xml:space="preserve"> perceptual lin</w:t>
      </w:r>
      <w:r w:rsidR="009A70F9">
        <w:rPr>
          <w:rFonts w:ascii="Times New Roman" w:hAnsi="Times New Roman"/>
          <w:lang w:val="en-GB"/>
        </w:rPr>
        <w:t>ks with a particular object, T</w:t>
      </w:r>
      <w:r w:rsidRPr="003834E5">
        <w:rPr>
          <w:rFonts w:ascii="Times New Roman" w:hAnsi="Times New Roman"/>
          <w:lang w:val="en-GB"/>
        </w:rPr>
        <w:t xml:space="preserve"> thinks a singular thought about </w:t>
      </w:r>
      <w:r w:rsidRPr="003834E5">
        <w:rPr>
          <w:rFonts w:ascii="Times New Roman" w:hAnsi="Times New Roman"/>
          <w:i/>
          <w:lang w:val="en-GB"/>
        </w:rPr>
        <w:t xml:space="preserve">that </w:t>
      </w:r>
      <w:r w:rsidRPr="003834E5">
        <w:rPr>
          <w:rFonts w:ascii="Times New Roman" w:hAnsi="Times New Roman"/>
          <w:lang w:val="en-GB"/>
        </w:rPr>
        <w:t>kettle. Other commonly accepted ways of bearing a special epistemic relation to an object which enable us to satisfy the epistemic constraint are memory, introspection, and testimonial chains of communication.</w:t>
      </w:r>
      <w:r w:rsidRPr="003834E5">
        <w:rPr>
          <w:rStyle w:val="FootnoteReference"/>
          <w:rFonts w:ascii="Times New Roman" w:hAnsi="Times New Roman"/>
          <w:lang w:val="en-GB"/>
        </w:rPr>
        <w:t xml:space="preserve"> </w:t>
      </w:r>
      <w:r w:rsidRPr="003834E5">
        <w:rPr>
          <w:rStyle w:val="FootnoteReference"/>
          <w:rFonts w:ascii="Times New Roman" w:hAnsi="Times New Roman"/>
          <w:lang w:val="en-GB"/>
        </w:rPr>
        <w:footnoteReference w:id="3"/>
      </w:r>
    </w:p>
    <w:p w14:paraId="5FA4992C"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Throughout the years, (SEV) has been endorsed in various ways by authors such as Bach (1987), Devitt (2014), Donnellan (1977), Evans (1982), Recanati (2012), Salmon (1986), Sawyer (2012). Its dominance is witnessed by the fact that many (e.g. Crane 2011, Hawthorne and Manley 2012, Jeshion 2010)</w:t>
      </w:r>
      <w:r w:rsidRPr="003834E5">
        <w:rPr>
          <w:rStyle w:val="FootnoteReference"/>
          <w:rFonts w:ascii="Times New Roman" w:hAnsi="Times New Roman"/>
          <w:lang w:val="en-GB"/>
        </w:rPr>
        <w:footnoteReference w:id="4"/>
      </w:r>
      <w:r w:rsidRPr="003834E5">
        <w:rPr>
          <w:rFonts w:ascii="Times New Roman" w:hAnsi="Times New Roman"/>
          <w:lang w:val="en-GB"/>
        </w:rPr>
        <w:t xml:space="preserve"> regard it as the view to beat, as it were.</w:t>
      </w:r>
    </w:p>
    <w:p w14:paraId="489505ED" w14:textId="19211514"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To forestall misunderstandings, let me clarify that I am using the label ‘epistemic’ to cover both </w:t>
      </w:r>
      <w:r w:rsidRPr="003834E5">
        <w:rPr>
          <w:rFonts w:ascii="Times New Roman" w:hAnsi="Times New Roman"/>
          <w:i/>
          <w:lang w:val="en-GB"/>
        </w:rPr>
        <w:t>purely causal</w:t>
      </w:r>
      <w:r w:rsidRPr="003834E5">
        <w:rPr>
          <w:rFonts w:ascii="Times New Roman" w:hAnsi="Times New Roman"/>
          <w:lang w:val="en-GB"/>
        </w:rPr>
        <w:t xml:space="preserve"> and </w:t>
      </w:r>
      <w:r w:rsidRPr="003834E5">
        <w:rPr>
          <w:rFonts w:ascii="Times New Roman" w:hAnsi="Times New Roman"/>
          <w:i/>
          <w:lang w:val="en-GB"/>
        </w:rPr>
        <w:t>mixed</w:t>
      </w:r>
      <w:r w:rsidR="00F572BF">
        <w:rPr>
          <w:rFonts w:ascii="Times New Roman" w:hAnsi="Times New Roman"/>
          <w:lang w:val="en-GB"/>
        </w:rPr>
        <w:t xml:space="preserve"> (i.e. causal and non-causal) </w:t>
      </w:r>
      <w:r w:rsidRPr="003834E5">
        <w:rPr>
          <w:rFonts w:ascii="Times New Roman" w:hAnsi="Times New Roman"/>
          <w:lang w:val="en-GB"/>
        </w:rPr>
        <w:t xml:space="preserve">theories of singular thought. The distinction between these two kinds of theory will be </w:t>
      </w:r>
      <w:r w:rsidR="00373A76">
        <w:rPr>
          <w:rFonts w:ascii="Times New Roman" w:hAnsi="Times New Roman"/>
          <w:lang w:val="en-GB"/>
        </w:rPr>
        <w:t>fully explained</w:t>
      </w:r>
      <w:r w:rsidRPr="003834E5">
        <w:rPr>
          <w:rFonts w:ascii="Times New Roman" w:hAnsi="Times New Roman"/>
          <w:lang w:val="en-GB"/>
        </w:rPr>
        <w:t xml:space="preserve"> below. However, as a matter of terminology, let me notice that Devitt (2014: 475) follows Hawthorne and Manley (2012: chapter 3) in using ‘epistemic’ to refer to mixed versions of (SEV) – such as the one developed by Gareth Evans</w:t>
      </w:r>
      <w:r w:rsidR="002818BB">
        <w:rPr>
          <w:rFonts w:ascii="Times New Roman" w:hAnsi="Times New Roman"/>
          <w:lang w:val="en-GB"/>
        </w:rPr>
        <w:t xml:space="preserve"> (1982)</w:t>
      </w:r>
      <w:r w:rsidRPr="003834E5">
        <w:rPr>
          <w:rFonts w:ascii="Times New Roman" w:hAnsi="Times New Roman"/>
          <w:lang w:val="en-GB"/>
        </w:rPr>
        <w:t xml:space="preserve"> – only. However, I see no harm in taking the causal relations required by the theories of s</w:t>
      </w:r>
      <w:r w:rsidR="004C77D8">
        <w:rPr>
          <w:rFonts w:ascii="Times New Roman" w:hAnsi="Times New Roman"/>
          <w:lang w:val="en-GB"/>
        </w:rPr>
        <w:t xml:space="preserve">ingular thought devised by authors such as </w:t>
      </w:r>
      <w:r w:rsidRPr="003834E5">
        <w:rPr>
          <w:rFonts w:ascii="Times New Roman" w:hAnsi="Times New Roman"/>
          <w:lang w:val="en-GB"/>
        </w:rPr>
        <w:t xml:space="preserve">Devitt, Donnellan, and Russell to be </w:t>
      </w:r>
      <w:r w:rsidRPr="003834E5">
        <w:rPr>
          <w:rFonts w:ascii="Times New Roman" w:hAnsi="Times New Roman"/>
          <w:i/>
          <w:lang w:val="en-GB"/>
        </w:rPr>
        <w:t>epistemically rewarding</w:t>
      </w:r>
      <w:r w:rsidRPr="003834E5">
        <w:rPr>
          <w:rFonts w:ascii="Times New Roman" w:hAnsi="Times New Roman"/>
          <w:lang w:val="en-GB"/>
        </w:rPr>
        <w:t xml:space="preserve"> (see Recanati 2012) in the minimal sense of providing us with information (and misinformation) about the object we are causally related to. I take this minimal sense of epistemic reward to be t</w:t>
      </w:r>
      <w:r w:rsidR="00101A37">
        <w:rPr>
          <w:rFonts w:ascii="Times New Roman" w:hAnsi="Times New Roman"/>
          <w:lang w:val="en-GB"/>
        </w:rPr>
        <w:t xml:space="preserve">he unifying trait behind </w:t>
      </w:r>
      <w:r w:rsidR="00885BA1">
        <w:rPr>
          <w:rFonts w:ascii="Times New Roman" w:hAnsi="Times New Roman"/>
          <w:lang w:val="en-GB"/>
        </w:rPr>
        <w:t xml:space="preserve">the </w:t>
      </w:r>
      <w:r w:rsidR="00101A37">
        <w:rPr>
          <w:rFonts w:ascii="Times New Roman" w:hAnsi="Times New Roman"/>
          <w:lang w:val="en-GB"/>
        </w:rPr>
        <w:t>significantly</w:t>
      </w:r>
      <w:r w:rsidRPr="003834E5">
        <w:rPr>
          <w:rFonts w:ascii="Times New Roman" w:hAnsi="Times New Roman"/>
          <w:lang w:val="en-GB"/>
        </w:rPr>
        <w:t xml:space="preserve"> different articulati</w:t>
      </w:r>
      <w:r w:rsidR="00885BA1">
        <w:rPr>
          <w:rFonts w:ascii="Times New Roman" w:hAnsi="Times New Roman"/>
          <w:lang w:val="en-GB"/>
        </w:rPr>
        <w:t>ons of the epistemic constraint which I will examine below.</w:t>
      </w:r>
    </w:p>
    <w:p w14:paraId="18111FE1" w14:textId="5596526F"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Undoubtedly, we have lots of thoughts about spatiotemporal medium-sized objects, be they animate or inanimate. It seems that (SEV) can deliver a simple and compelling explanation of the singulari</w:t>
      </w:r>
      <w:r w:rsidR="004D5FAC">
        <w:rPr>
          <w:rFonts w:ascii="Times New Roman" w:hAnsi="Times New Roman"/>
          <w:lang w:val="en-GB"/>
        </w:rPr>
        <w:t>ty of some of such thoughts. Thus,</w:t>
      </w:r>
      <w:r w:rsidRPr="003834E5">
        <w:rPr>
          <w:rFonts w:ascii="Times New Roman" w:hAnsi="Times New Roman"/>
          <w:lang w:val="en-GB"/>
        </w:rPr>
        <w:t xml:space="preserve"> we should not be surprised by its prominence. Yet, we also have thoughts about objects to which, </w:t>
      </w:r>
      <w:r w:rsidRPr="003834E5">
        <w:rPr>
          <w:rFonts w:ascii="Times New Roman" w:hAnsi="Times New Roman"/>
          <w:i/>
          <w:lang w:val="en-GB"/>
        </w:rPr>
        <w:t>prima facie</w:t>
      </w:r>
      <w:r w:rsidRPr="003834E5">
        <w:rPr>
          <w:rFonts w:ascii="Times New Roman" w:hAnsi="Times New Roman"/>
          <w:lang w:val="en-GB"/>
        </w:rPr>
        <w:t>, we do not bear any special epistemic relation. For instance, we have thoughts about fictional objects such as Vlad the Impaler,</w:t>
      </w:r>
      <w:r w:rsidRPr="003834E5">
        <w:rPr>
          <w:rStyle w:val="FootnoteReference"/>
          <w:rFonts w:ascii="Times New Roman" w:hAnsi="Times New Roman"/>
          <w:lang w:val="en-GB"/>
        </w:rPr>
        <w:footnoteReference w:id="5"/>
      </w:r>
      <w:r w:rsidRPr="003834E5">
        <w:rPr>
          <w:rFonts w:ascii="Times New Roman" w:hAnsi="Times New Roman"/>
          <w:lang w:val="en-GB"/>
        </w:rPr>
        <w:t xml:space="preserve"> abstract objects such as the number three, non-existent objects such as Vulcan. Since it seems that we are not – perhaps cannot be – epistemically related to these objects in the special way required by the epistemic constraint, if we accept (SEV) we are bound to conclude that we do not – perhaps cannot – have singular thoughts about such objects. </w:t>
      </w:r>
    </w:p>
    <w:p w14:paraId="6400B8DA"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However, this conclusion cannot be embraced blithely. Both advocates and detractors of (SEV) have acknowledged the possibility of having singular thoughts about these objects (see e.g. Azzouni 2009, Burge 2007, Crane 2011, Hawthorne and Manley 2012, Evans 1982, Recanati 2012). The reasons for such an acknowledgement might be various: one can appeal to strong intuitions about a set of clear cases and generalise from them; or else, one can appreciate the impact that language has on thought by endorsing Kaplan’s observation that language “broadens the horizons of thought” (Kaplan 1989b: 603) and enables us to go beyond our epistemic limitations.</w:t>
      </w:r>
    </w:p>
    <w:p w14:paraId="0AC0734B" w14:textId="2EE69E0E"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Be that as it may, the point that is of import here is to emphasise the aforementioned widely shared reluctance </w:t>
      </w:r>
      <w:r w:rsidR="004E4FB0">
        <w:rPr>
          <w:rFonts w:ascii="Times New Roman" w:hAnsi="Times New Roman"/>
          <w:lang w:val="en-GB"/>
        </w:rPr>
        <w:t>to give up</w:t>
      </w:r>
      <w:r w:rsidRPr="003834E5">
        <w:rPr>
          <w:rFonts w:ascii="Times New Roman" w:hAnsi="Times New Roman"/>
          <w:lang w:val="en-GB"/>
        </w:rPr>
        <w:t xml:space="preserve"> on the possibilit</w:t>
      </w:r>
      <w:r w:rsidR="00C4434D">
        <w:rPr>
          <w:rFonts w:ascii="Times New Roman" w:hAnsi="Times New Roman"/>
          <w:lang w:val="en-GB"/>
        </w:rPr>
        <w:t xml:space="preserve">y of singular thoughts about </w:t>
      </w:r>
      <w:r w:rsidRPr="003834E5">
        <w:rPr>
          <w:rFonts w:ascii="Times New Roman" w:hAnsi="Times New Roman"/>
          <w:lang w:val="en-GB"/>
        </w:rPr>
        <w:t>fictional, abstract</w:t>
      </w:r>
      <w:r w:rsidR="00C4434D">
        <w:rPr>
          <w:rFonts w:ascii="Times New Roman" w:hAnsi="Times New Roman"/>
          <w:lang w:val="en-GB"/>
        </w:rPr>
        <w:t>,</w:t>
      </w:r>
      <w:r w:rsidRPr="003834E5">
        <w:rPr>
          <w:rFonts w:ascii="Times New Roman" w:hAnsi="Times New Roman"/>
          <w:lang w:val="en-GB"/>
        </w:rPr>
        <w:t xml:space="preserve"> and non-existent objects. For once we acknowledge so, we are bound to ask: if (SEV) provides the right account of the singularity of some of our thoughts, how is it that we can have singular thoughts about such objects?</w:t>
      </w:r>
    </w:p>
    <w:p w14:paraId="1413AD89"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The foregoing question raises, in a crude way, what I shall call the </w:t>
      </w:r>
      <w:r w:rsidRPr="003834E5">
        <w:rPr>
          <w:rFonts w:ascii="Times New Roman" w:hAnsi="Times New Roman"/>
          <w:i/>
          <w:lang w:val="en-GB"/>
        </w:rPr>
        <w:t>scope problem</w:t>
      </w:r>
      <w:r w:rsidRPr="003834E5">
        <w:rPr>
          <w:rFonts w:ascii="Times New Roman" w:hAnsi="Times New Roman"/>
          <w:lang w:val="en-GB"/>
        </w:rPr>
        <w:t xml:space="preserve"> of singular thought. Here is the problem in the form of a loose paradox:</w:t>
      </w:r>
    </w:p>
    <w:p w14:paraId="51F51777" w14:textId="77777777" w:rsidR="000601E2" w:rsidRPr="003834E5" w:rsidRDefault="000601E2" w:rsidP="000601E2">
      <w:pPr>
        <w:spacing w:line="360" w:lineRule="auto"/>
        <w:ind w:left="-567" w:right="-347"/>
        <w:contextualSpacing/>
        <w:jc w:val="both"/>
        <w:rPr>
          <w:rFonts w:ascii="Times New Roman" w:hAnsi="Times New Roman"/>
          <w:lang w:val="en-GB"/>
        </w:rPr>
      </w:pPr>
    </w:p>
    <w:p w14:paraId="34CEC697" w14:textId="083BB86A" w:rsidR="00741A1E" w:rsidRPr="00741A1E" w:rsidRDefault="00CF62F3" w:rsidP="00741A1E">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In order for T</w:t>
      </w:r>
      <w:r w:rsidR="000601E2" w:rsidRPr="003834E5">
        <w:rPr>
          <w:rFonts w:ascii="Times New Roman" w:hAnsi="Times New Roman"/>
          <w:lang w:val="en-GB"/>
        </w:rPr>
        <w:t xml:space="preserve"> to have a singular thought about </w:t>
      </w:r>
      <w:r w:rsidR="000601E2" w:rsidRPr="003834E5">
        <w:rPr>
          <w:rFonts w:ascii="Times New Roman" w:hAnsi="Times New Roman"/>
          <w:i/>
          <w:lang w:val="en-GB"/>
        </w:rPr>
        <w:t>o</w:t>
      </w:r>
      <w:r w:rsidR="00741A1E">
        <w:rPr>
          <w:rFonts w:ascii="Times New Roman" w:hAnsi="Times New Roman"/>
          <w:lang w:val="en-GB"/>
        </w:rPr>
        <w:t>, T</w:t>
      </w:r>
      <w:r w:rsidR="000601E2" w:rsidRPr="003834E5">
        <w:rPr>
          <w:rFonts w:ascii="Times New Roman" w:hAnsi="Times New Roman"/>
          <w:lang w:val="en-GB"/>
        </w:rPr>
        <w:t xml:space="preserve"> has to bear a special epistemic relation to </w:t>
      </w:r>
      <w:r w:rsidR="000601E2" w:rsidRPr="003834E5">
        <w:rPr>
          <w:rFonts w:ascii="Times New Roman" w:hAnsi="Times New Roman"/>
          <w:i/>
          <w:lang w:val="en-GB"/>
        </w:rPr>
        <w:t>o</w:t>
      </w:r>
      <w:r w:rsidR="000601E2" w:rsidRPr="003834E5">
        <w:rPr>
          <w:rFonts w:ascii="Times New Roman" w:hAnsi="Times New Roman"/>
          <w:lang w:val="en-GB"/>
        </w:rPr>
        <w:t>.</w:t>
      </w:r>
    </w:p>
    <w:p w14:paraId="7B08BEA2" w14:textId="5A2688C4" w:rsidR="000601E2" w:rsidRPr="003834E5" w:rsidRDefault="000601E2" w:rsidP="000601E2">
      <w:pPr>
        <w:numPr>
          <w:ilvl w:val="0"/>
          <w:numId w:val="3"/>
        </w:numPr>
        <w:spacing w:line="360" w:lineRule="auto"/>
        <w:ind w:right="-347"/>
        <w:contextualSpacing/>
        <w:jc w:val="both"/>
        <w:rPr>
          <w:rFonts w:ascii="Times New Roman" w:hAnsi="Times New Roman"/>
          <w:lang w:val="en-GB"/>
        </w:rPr>
      </w:pPr>
      <w:r w:rsidRPr="003834E5">
        <w:rPr>
          <w:rFonts w:ascii="Times New Roman" w:hAnsi="Times New Roman"/>
          <w:lang w:val="en-GB"/>
        </w:rPr>
        <w:t xml:space="preserve">There are objects </w:t>
      </w:r>
      <w:r w:rsidRPr="003834E5">
        <w:rPr>
          <w:rFonts w:ascii="Times New Roman" w:hAnsi="Times New Roman"/>
          <w:i/>
          <w:lang w:val="en-GB"/>
        </w:rPr>
        <w:t>o</w:t>
      </w:r>
      <w:r w:rsidRPr="003834E5">
        <w:rPr>
          <w:rFonts w:ascii="Times New Roman" w:hAnsi="Times New Roman"/>
          <w:i/>
          <w:vertAlign w:val="subscript"/>
          <w:lang w:val="en-GB"/>
        </w:rPr>
        <w:t>1</w:t>
      </w:r>
      <w:r w:rsidRPr="003834E5">
        <w:rPr>
          <w:rFonts w:ascii="Times New Roman" w:hAnsi="Times New Roman"/>
          <w:lang w:val="en-GB"/>
        </w:rPr>
        <w:t xml:space="preserve">, </w:t>
      </w:r>
      <w:r w:rsidRPr="003834E5">
        <w:rPr>
          <w:rFonts w:ascii="Times New Roman" w:hAnsi="Times New Roman"/>
          <w:i/>
          <w:lang w:val="en-GB"/>
        </w:rPr>
        <w:t>o</w:t>
      </w:r>
      <w:r w:rsidRPr="003834E5">
        <w:rPr>
          <w:rFonts w:ascii="Times New Roman" w:hAnsi="Times New Roman"/>
          <w:i/>
          <w:vertAlign w:val="subscript"/>
          <w:lang w:val="en-GB"/>
        </w:rPr>
        <w:t>2</w:t>
      </w:r>
      <w:r w:rsidRPr="003834E5">
        <w:rPr>
          <w:rFonts w:ascii="Times New Roman" w:hAnsi="Times New Roman"/>
          <w:lang w:val="en-GB"/>
        </w:rPr>
        <w:t xml:space="preserve">, </w:t>
      </w:r>
      <w:r w:rsidRPr="003834E5">
        <w:rPr>
          <w:rFonts w:ascii="Times New Roman" w:hAnsi="Times New Roman"/>
          <w:i/>
          <w:lang w:val="en-GB"/>
        </w:rPr>
        <w:t>o</w:t>
      </w:r>
      <w:r w:rsidRPr="003834E5">
        <w:rPr>
          <w:rFonts w:ascii="Times New Roman" w:hAnsi="Times New Roman"/>
          <w:i/>
          <w:vertAlign w:val="subscript"/>
          <w:lang w:val="en-GB"/>
        </w:rPr>
        <w:t>3</w:t>
      </w:r>
      <w:r w:rsidR="00741A1E">
        <w:rPr>
          <w:rFonts w:ascii="Times New Roman" w:hAnsi="Times New Roman"/>
          <w:lang w:val="en-GB"/>
        </w:rPr>
        <w:t>, to which T</w:t>
      </w:r>
      <w:r w:rsidRPr="003834E5">
        <w:rPr>
          <w:rFonts w:ascii="Times New Roman" w:hAnsi="Times New Roman"/>
          <w:lang w:val="en-GB"/>
        </w:rPr>
        <w:t xml:space="preserve"> do</w:t>
      </w:r>
      <w:r w:rsidR="00741A1E">
        <w:rPr>
          <w:rFonts w:ascii="Times New Roman" w:hAnsi="Times New Roman"/>
          <w:lang w:val="en-GB"/>
        </w:rPr>
        <w:t>es</w:t>
      </w:r>
      <w:r w:rsidRPr="003834E5">
        <w:rPr>
          <w:rFonts w:ascii="Times New Roman" w:hAnsi="Times New Roman"/>
          <w:lang w:val="en-GB"/>
        </w:rPr>
        <w:t xml:space="preserve"> not (cannot) bear any special epistemic relation.</w:t>
      </w:r>
    </w:p>
    <w:p w14:paraId="1986518D" w14:textId="773E4880" w:rsidR="000601E2" w:rsidRPr="003834E5" w:rsidRDefault="00741A1E"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Therefore, T does</w:t>
      </w:r>
      <w:r w:rsidR="000601E2" w:rsidRPr="003834E5">
        <w:rPr>
          <w:rFonts w:ascii="Times New Roman" w:hAnsi="Times New Roman"/>
          <w:lang w:val="en-GB"/>
        </w:rPr>
        <w:t xml:space="preserve"> not (cannot) have singular thoughts about </w:t>
      </w:r>
      <w:r w:rsidR="000601E2" w:rsidRPr="003834E5">
        <w:rPr>
          <w:rFonts w:ascii="Times New Roman" w:hAnsi="Times New Roman"/>
          <w:i/>
          <w:lang w:val="en-GB"/>
        </w:rPr>
        <w:t>o</w:t>
      </w:r>
      <w:r w:rsidR="000601E2" w:rsidRPr="003834E5">
        <w:rPr>
          <w:rFonts w:ascii="Times New Roman" w:hAnsi="Times New Roman"/>
          <w:i/>
          <w:vertAlign w:val="subscript"/>
          <w:lang w:val="en-GB"/>
        </w:rPr>
        <w:t>1</w:t>
      </w:r>
      <w:r w:rsidR="000601E2" w:rsidRPr="003834E5">
        <w:rPr>
          <w:rFonts w:ascii="Times New Roman" w:hAnsi="Times New Roman"/>
          <w:lang w:val="en-GB"/>
        </w:rPr>
        <w:t xml:space="preserve">, </w:t>
      </w:r>
      <w:r w:rsidR="000601E2" w:rsidRPr="003834E5">
        <w:rPr>
          <w:rFonts w:ascii="Times New Roman" w:hAnsi="Times New Roman"/>
          <w:i/>
          <w:lang w:val="en-GB"/>
        </w:rPr>
        <w:t>o</w:t>
      </w:r>
      <w:r w:rsidR="000601E2" w:rsidRPr="003834E5">
        <w:rPr>
          <w:rFonts w:ascii="Times New Roman" w:hAnsi="Times New Roman"/>
          <w:i/>
          <w:vertAlign w:val="subscript"/>
          <w:lang w:val="en-GB"/>
        </w:rPr>
        <w:t>2</w:t>
      </w:r>
      <w:r w:rsidR="000601E2" w:rsidRPr="003834E5">
        <w:rPr>
          <w:rFonts w:ascii="Times New Roman" w:hAnsi="Times New Roman"/>
          <w:lang w:val="en-GB"/>
        </w:rPr>
        <w:t xml:space="preserve">, </w:t>
      </w:r>
      <w:r w:rsidR="000601E2" w:rsidRPr="003834E5">
        <w:rPr>
          <w:rFonts w:ascii="Times New Roman" w:hAnsi="Times New Roman"/>
          <w:i/>
          <w:lang w:val="en-GB"/>
        </w:rPr>
        <w:t>o</w:t>
      </w:r>
      <w:r w:rsidR="000601E2" w:rsidRPr="003834E5">
        <w:rPr>
          <w:rFonts w:ascii="Times New Roman" w:hAnsi="Times New Roman"/>
          <w:i/>
          <w:vertAlign w:val="subscript"/>
          <w:lang w:val="en-GB"/>
        </w:rPr>
        <w:t>3</w:t>
      </w:r>
      <w:r w:rsidR="000601E2" w:rsidRPr="003834E5">
        <w:rPr>
          <w:rFonts w:ascii="Times New Roman" w:hAnsi="Times New Roman"/>
          <w:lang w:val="en-GB"/>
        </w:rPr>
        <w:t>.</w:t>
      </w:r>
    </w:p>
    <w:p w14:paraId="50F35C13" w14:textId="006F825E" w:rsidR="000601E2" w:rsidRPr="003834E5" w:rsidRDefault="00741A1E"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But T does</w:t>
      </w:r>
      <w:r w:rsidR="000601E2" w:rsidRPr="003834E5">
        <w:rPr>
          <w:rFonts w:ascii="Times New Roman" w:hAnsi="Times New Roman"/>
          <w:lang w:val="en-GB"/>
        </w:rPr>
        <w:t xml:space="preserve"> (can) have singular thoughts about </w:t>
      </w:r>
      <w:r w:rsidR="000601E2" w:rsidRPr="003834E5">
        <w:rPr>
          <w:rFonts w:ascii="Times New Roman" w:hAnsi="Times New Roman"/>
          <w:i/>
          <w:lang w:val="en-GB"/>
        </w:rPr>
        <w:t>o</w:t>
      </w:r>
      <w:r w:rsidR="000601E2" w:rsidRPr="003834E5">
        <w:rPr>
          <w:rFonts w:ascii="Times New Roman" w:hAnsi="Times New Roman"/>
          <w:i/>
          <w:vertAlign w:val="subscript"/>
          <w:lang w:val="en-GB"/>
        </w:rPr>
        <w:t>1</w:t>
      </w:r>
      <w:r w:rsidR="000601E2" w:rsidRPr="003834E5">
        <w:rPr>
          <w:rFonts w:ascii="Times New Roman" w:hAnsi="Times New Roman"/>
          <w:lang w:val="en-GB"/>
        </w:rPr>
        <w:t xml:space="preserve">, </w:t>
      </w:r>
      <w:r w:rsidR="000601E2" w:rsidRPr="003834E5">
        <w:rPr>
          <w:rFonts w:ascii="Times New Roman" w:hAnsi="Times New Roman"/>
          <w:i/>
          <w:lang w:val="en-GB"/>
        </w:rPr>
        <w:t>o</w:t>
      </w:r>
      <w:r w:rsidR="000601E2" w:rsidRPr="003834E5">
        <w:rPr>
          <w:rFonts w:ascii="Times New Roman" w:hAnsi="Times New Roman"/>
          <w:i/>
          <w:vertAlign w:val="subscript"/>
          <w:lang w:val="en-GB"/>
        </w:rPr>
        <w:t>2</w:t>
      </w:r>
      <w:r w:rsidR="000601E2" w:rsidRPr="003834E5">
        <w:rPr>
          <w:rFonts w:ascii="Times New Roman" w:hAnsi="Times New Roman"/>
          <w:lang w:val="en-GB"/>
        </w:rPr>
        <w:t xml:space="preserve">, </w:t>
      </w:r>
      <w:r w:rsidR="000601E2" w:rsidRPr="003834E5">
        <w:rPr>
          <w:rFonts w:ascii="Times New Roman" w:hAnsi="Times New Roman"/>
          <w:i/>
          <w:lang w:val="en-GB"/>
        </w:rPr>
        <w:t>o</w:t>
      </w:r>
      <w:r w:rsidR="000601E2" w:rsidRPr="003834E5">
        <w:rPr>
          <w:rFonts w:ascii="Times New Roman" w:hAnsi="Times New Roman"/>
          <w:i/>
          <w:vertAlign w:val="subscript"/>
          <w:lang w:val="en-GB"/>
        </w:rPr>
        <w:t>3</w:t>
      </w:r>
      <w:r w:rsidR="000601E2" w:rsidRPr="003834E5">
        <w:rPr>
          <w:rFonts w:ascii="Times New Roman" w:hAnsi="Times New Roman"/>
          <w:lang w:val="en-GB"/>
        </w:rPr>
        <w:t>.</w:t>
      </w:r>
    </w:p>
    <w:p w14:paraId="2320142E" w14:textId="77777777" w:rsidR="000601E2" w:rsidRPr="003834E5" w:rsidRDefault="000601E2" w:rsidP="000601E2">
      <w:pPr>
        <w:spacing w:line="360" w:lineRule="auto"/>
        <w:ind w:right="-347"/>
        <w:contextualSpacing/>
        <w:jc w:val="both"/>
        <w:rPr>
          <w:rFonts w:ascii="Times New Roman" w:hAnsi="Times New Roman"/>
          <w:lang w:val="en-GB"/>
        </w:rPr>
      </w:pPr>
    </w:p>
    <w:p w14:paraId="20B2E2EF"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The scope problem challenges the extensional adequacy of (SEV). Since it seems safe to require of any theory of singular thought that it be extensionally adequate, the urgency of a proper treatment of the scope problem should not be underestimated.</w:t>
      </w:r>
    </w:p>
    <w:p w14:paraId="09B8A379" w14:textId="1ABD0CDE"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This paper offers an investigation into the scope problem and proposes a new solution to it. To begin with, let me clarify the focus of the present investigation. The scope problem can be – at least in principle - raised in a variety of ways, in that ther</w:t>
      </w:r>
      <w:r w:rsidR="00A1153D">
        <w:rPr>
          <w:rFonts w:ascii="Times New Roman" w:hAnsi="Times New Roman"/>
          <w:lang w:val="en-GB"/>
        </w:rPr>
        <w:t>e are different kinds of object</w:t>
      </w:r>
      <w:r w:rsidRPr="003834E5">
        <w:rPr>
          <w:rFonts w:ascii="Times New Roman" w:hAnsi="Times New Roman"/>
          <w:lang w:val="en-GB"/>
        </w:rPr>
        <w:t xml:space="preserve"> to which we do not bear any special epistemic relation, or so it seems.</w:t>
      </w:r>
      <w:r w:rsidRPr="003834E5">
        <w:rPr>
          <w:rStyle w:val="FootnoteReference"/>
          <w:rFonts w:ascii="Times New Roman" w:hAnsi="Times New Roman"/>
          <w:lang w:val="en-GB"/>
        </w:rPr>
        <w:footnoteReference w:id="6"/>
      </w:r>
      <w:r w:rsidRPr="003834E5">
        <w:rPr>
          <w:rFonts w:ascii="Times New Roman" w:hAnsi="Times New Roman"/>
          <w:lang w:val="en-GB"/>
        </w:rPr>
        <w:t xml:space="preserve"> However, it is not possible to responsibly address all the possible different versions of the scope problem in the space of a paper. For this reason, I will be taking up a specific instance of the scope problem which restricts (2)-(4) to the case of thoughts about the natural numbers (henceforth I will omit the “natural” qualification). Nevertheless, I trust that the solution to the specific version of the scope problem I deal with here will look sufficiently compelling as to warrant its generalisation to other instances of the scope problem, thereby eventually offering a systematic approach to it.</w:t>
      </w:r>
    </w:p>
    <w:p w14:paraId="0B6418B9"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That being said, the specific scope problem I will be focusing on can be presented as follows:</w:t>
      </w:r>
    </w:p>
    <w:p w14:paraId="1A153ACA" w14:textId="77777777" w:rsidR="000601E2" w:rsidRPr="003834E5" w:rsidRDefault="000601E2" w:rsidP="000601E2">
      <w:pPr>
        <w:tabs>
          <w:tab w:val="left" w:pos="2516"/>
        </w:tabs>
        <w:spacing w:line="360" w:lineRule="auto"/>
        <w:ind w:left="-567" w:right="-347"/>
        <w:contextualSpacing/>
        <w:jc w:val="both"/>
        <w:rPr>
          <w:rFonts w:ascii="Times New Roman" w:hAnsi="Times New Roman"/>
          <w:lang w:val="en-GB"/>
        </w:rPr>
      </w:pPr>
      <w:r w:rsidRPr="003834E5">
        <w:rPr>
          <w:rFonts w:ascii="Times New Roman" w:hAnsi="Times New Roman"/>
          <w:lang w:val="en-GB"/>
        </w:rPr>
        <w:tab/>
      </w:r>
    </w:p>
    <w:p w14:paraId="3B7D1918" w14:textId="3A49CC58" w:rsidR="000601E2" w:rsidRPr="003834E5" w:rsidRDefault="001B06B7"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 xml:space="preserve">In order for T </w:t>
      </w:r>
      <w:r w:rsidR="000601E2" w:rsidRPr="003834E5">
        <w:rPr>
          <w:rFonts w:ascii="Times New Roman" w:hAnsi="Times New Roman"/>
          <w:lang w:val="en-GB"/>
        </w:rPr>
        <w:t xml:space="preserve">to </w:t>
      </w:r>
      <w:r>
        <w:rPr>
          <w:rFonts w:ascii="Times New Roman" w:hAnsi="Times New Roman"/>
          <w:lang w:val="en-GB"/>
        </w:rPr>
        <w:t>have a singular thought about</w:t>
      </w:r>
      <w:r w:rsidR="000601E2" w:rsidRPr="003834E5">
        <w:rPr>
          <w:rFonts w:ascii="Times New Roman" w:hAnsi="Times New Roman"/>
          <w:lang w:val="en-GB"/>
        </w:rPr>
        <w:t xml:space="preserve"> </w:t>
      </w:r>
      <w:r w:rsidR="000601E2" w:rsidRPr="003834E5">
        <w:rPr>
          <w:rFonts w:ascii="Times New Roman" w:hAnsi="Times New Roman"/>
          <w:i/>
          <w:lang w:val="en-GB"/>
        </w:rPr>
        <w:t>o</w:t>
      </w:r>
      <w:r>
        <w:rPr>
          <w:rFonts w:ascii="Times New Roman" w:hAnsi="Times New Roman"/>
          <w:lang w:val="en-GB"/>
        </w:rPr>
        <w:t>, T</w:t>
      </w:r>
      <w:r w:rsidR="000601E2" w:rsidRPr="003834E5">
        <w:rPr>
          <w:rFonts w:ascii="Times New Roman" w:hAnsi="Times New Roman"/>
          <w:lang w:val="en-GB"/>
        </w:rPr>
        <w:t xml:space="preserve"> has to bear a special epistemic relation to </w:t>
      </w:r>
      <w:r w:rsidR="000601E2" w:rsidRPr="003834E5">
        <w:rPr>
          <w:rFonts w:ascii="Times New Roman" w:hAnsi="Times New Roman"/>
          <w:i/>
          <w:lang w:val="en-GB"/>
        </w:rPr>
        <w:t>o</w:t>
      </w:r>
      <w:r w:rsidR="000601E2" w:rsidRPr="003834E5">
        <w:rPr>
          <w:rFonts w:ascii="Times New Roman" w:hAnsi="Times New Roman"/>
          <w:lang w:val="en-GB"/>
        </w:rPr>
        <w:t>.</w:t>
      </w:r>
    </w:p>
    <w:p w14:paraId="49389306" w14:textId="0D84D13D" w:rsidR="000601E2" w:rsidRPr="003834E5" w:rsidRDefault="00673AAE"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 xml:space="preserve">T </w:t>
      </w:r>
      <w:r w:rsidR="000601E2" w:rsidRPr="003834E5">
        <w:rPr>
          <w:rFonts w:ascii="Times New Roman" w:hAnsi="Times New Roman"/>
          <w:lang w:val="en-GB"/>
        </w:rPr>
        <w:t>do</w:t>
      </w:r>
      <w:r>
        <w:rPr>
          <w:rFonts w:ascii="Times New Roman" w:hAnsi="Times New Roman"/>
          <w:lang w:val="en-GB"/>
        </w:rPr>
        <w:t>es</w:t>
      </w:r>
      <w:r w:rsidR="000601E2" w:rsidRPr="003834E5">
        <w:rPr>
          <w:rFonts w:ascii="Times New Roman" w:hAnsi="Times New Roman"/>
          <w:lang w:val="en-GB"/>
        </w:rPr>
        <w:t xml:space="preserve"> not (cannot) bear any s</w:t>
      </w:r>
      <w:r w:rsidR="009F73BE">
        <w:rPr>
          <w:rFonts w:ascii="Times New Roman" w:hAnsi="Times New Roman"/>
          <w:lang w:val="en-GB"/>
        </w:rPr>
        <w:t>pecial epistemic relation to</w:t>
      </w:r>
      <w:r w:rsidR="000601E2" w:rsidRPr="003834E5">
        <w:rPr>
          <w:rFonts w:ascii="Times New Roman" w:hAnsi="Times New Roman"/>
          <w:lang w:val="en-GB"/>
        </w:rPr>
        <w:t xml:space="preserve"> numbers.</w:t>
      </w:r>
    </w:p>
    <w:p w14:paraId="1A6D16D6" w14:textId="4C95FBBD" w:rsidR="000601E2" w:rsidRPr="003834E5" w:rsidRDefault="00673AAE"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 xml:space="preserve">Therefore, T does </w:t>
      </w:r>
      <w:r w:rsidR="000601E2" w:rsidRPr="003834E5">
        <w:rPr>
          <w:rFonts w:ascii="Times New Roman" w:hAnsi="Times New Roman"/>
          <w:lang w:val="en-GB"/>
        </w:rPr>
        <w:t xml:space="preserve">not (cannot) </w:t>
      </w:r>
      <w:r w:rsidR="009F73BE">
        <w:rPr>
          <w:rFonts w:ascii="Times New Roman" w:hAnsi="Times New Roman"/>
          <w:lang w:val="en-GB"/>
        </w:rPr>
        <w:t>have singular thoughts about</w:t>
      </w:r>
      <w:r w:rsidR="000601E2" w:rsidRPr="003834E5">
        <w:rPr>
          <w:rFonts w:ascii="Times New Roman" w:hAnsi="Times New Roman"/>
          <w:lang w:val="en-GB"/>
        </w:rPr>
        <w:t xml:space="preserve"> numbers.</w:t>
      </w:r>
    </w:p>
    <w:p w14:paraId="6611D86C" w14:textId="354C7F14" w:rsidR="000601E2" w:rsidRPr="003834E5" w:rsidRDefault="00673AAE" w:rsidP="000601E2">
      <w:pPr>
        <w:numPr>
          <w:ilvl w:val="0"/>
          <w:numId w:val="3"/>
        </w:numPr>
        <w:spacing w:line="360" w:lineRule="auto"/>
        <w:ind w:right="-347"/>
        <w:contextualSpacing/>
        <w:jc w:val="both"/>
        <w:rPr>
          <w:rFonts w:ascii="Times New Roman" w:hAnsi="Times New Roman"/>
          <w:lang w:val="en-GB"/>
        </w:rPr>
      </w:pPr>
      <w:r>
        <w:rPr>
          <w:rFonts w:ascii="Times New Roman" w:hAnsi="Times New Roman"/>
          <w:lang w:val="en-GB"/>
        </w:rPr>
        <w:t>But T</w:t>
      </w:r>
      <w:r w:rsidR="000601E2" w:rsidRPr="003834E5">
        <w:rPr>
          <w:rFonts w:ascii="Times New Roman" w:hAnsi="Times New Roman"/>
          <w:lang w:val="en-GB"/>
        </w:rPr>
        <w:t xml:space="preserve"> do</w:t>
      </w:r>
      <w:r>
        <w:rPr>
          <w:rFonts w:ascii="Times New Roman" w:hAnsi="Times New Roman"/>
          <w:lang w:val="en-GB"/>
        </w:rPr>
        <w:t>es</w:t>
      </w:r>
      <w:r w:rsidR="000601E2" w:rsidRPr="003834E5">
        <w:rPr>
          <w:rFonts w:ascii="Times New Roman" w:hAnsi="Times New Roman"/>
          <w:lang w:val="en-GB"/>
        </w:rPr>
        <w:t xml:space="preserve"> (can) </w:t>
      </w:r>
      <w:r w:rsidR="009F73BE">
        <w:rPr>
          <w:rFonts w:ascii="Times New Roman" w:hAnsi="Times New Roman"/>
          <w:lang w:val="en-GB"/>
        </w:rPr>
        <w:t>have singular thoughts about</w:t>
      </w:r>
      <w:r w:rsidR="000601E2" w:rsidRPr="003834E5">
        <w:rPr>
          <w:rFonts w:ascii="Times New Roman" w:hAnsi="Times New Roman"/>
          <w:lang w:val="en-GB"/>
        </w:rPr>
        <w:t xml:space="preserve"> numbers.</w:t>
      </w:r>
    </w:p>
    <w:p w14:paraId="55A8886A" w14:textId="77777777" w:rsidR="000601E2" w:rsidRPr="003834E5" w:rsidRDefault="000601E2" w:rsidP="000601E2">
      <w:pPr>
        <w:spacing w:line="360" w:lineRule="auto"/>
        <w:ind w:right="-347"/>
        <w:contextualSpacing/>
        <w:jc w:val="both"/>
        <w:rPr>
          <w:rFonts w:ascii="Times New Roman" w:hAnsi="Times New Roman"/>
          <w:lang w:val="en-GB"/>
        </w:rPr>
      </w:pPr>
    </w:p>
    <w:p w14:paraId="3D863AE7" w14:textId="719F1983"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I will proceed as follows. In section</w:t>
      </w:r>
      <w:r w:rsidR="00675CD0">
        <w:rPr>
          <w:rFonts w:ascii="Times New Roman" w:hAnsi="Times New Roman"/>
          <w:lang w:val="en-GB"/>
        </w:rPr>
        <w:t>s</w:t>
      </w:r>
      <w:r w:rsidRPr="003834E5">
        <w:rPr>
          <w:rFonts w:ascii="Times New Roman" w:hAnsi="Times New Roman"/>
          <w:lang w:val="en-GB"/>
        </w:rPr>
        <w:t xml:space="preserve"> 2</w:t>
      </w:r>
      <w:r w:rsidR="00856E47">
        <w:rPr>
          <w:rFonts w:ascii="Times New Roman" w:hAnsi="Times New Roman"/>
          <w:lang w:val="en-GB"/>
        </w:rPr>
        <w:t>-2.4</w:t>
      </w:r>
      <w:r w:rsidRPr="003834E5">
        <w:rPr>
          <w:rFonts w:ascii="Times New Roman" w:hAnsi="Times New Roman"/>
          <w:lang w:val="en-GB"/>
        </w:rPr>
        <w:t xml:space="preserve"> I focus on claim (6) and argue that attempts at rejecting it fail. In light of this, the main result of section</w:t>
      </w:r>
      <w:r w:rsidR="00856E47">
        <w:rPr>
          <w:rFonts w:ascii="Times New Roman" w:hAnsi="Times New Roman"/>
          <w:lang w:val="en-GB"/>
        </w:rPr>
        <w:t>s</w:t>
      </w:r>
      <w:r w:rsidRPr="003834E5">
        <w:rPr>
          <w:rFonts w:ascii="Times New Roman" w:hAnsi="Times New Roman"/>
          <w:lang w:val="en-GB"/>
        </w:rPr>
        <w:t xml:space="preserve"> 2</w:t>
      </w:r>
      <w:r w:rsidR="00856E47">
        <w:rPr>
          <w:rFonts w:ascii="Times New Roman" w:hAnsi="Times New Roman"/>
          <w:lang w:val="en-GB"/>
        </w:rPr>
        <w:t>-2.4</w:t>
      </w:r>
      <w:r w:rsidRPr="003834E5">
        <w:rPr>
          <w:rFonts w:ascii="Times New Roman" w:hAnsi="Times New Roman"/>
          <w:lang w:val="en-GB"/>
        </w:rPr>
        <w:t xml:space="preserve"> is that some of the most popular versions of (SEV) are unable to solve the scope problem. In section 3 I start </w:t>
      </w:r>
      <w:r w:rsidR="00DE224C">
        <w:rPr>
          <w:rFonts w:ascii="Times New Roman" w:hAnsi="Times New Roman"/>
          <w:lang w:val="en-GB"/>
        </w:rPr>
        <w:t>looking</w:t>
      </w:r>
      <w:r w:rsidR="008D7192">
        <w:rPr>
          <w:rFonts w:ascii="Times New Roman" w:hAnsi="Times New Roman"/>
          <w:lang w:val="en-GB"/>
        </w:rPr>
        <w:t xml:space="preserve"> at the solution</w:t>
      </w:r>
      <w:r w:rsidRPr="003834E5">
        <w:rPr>
          <w:rFonts w:ascii="Times New Roman" w:hAnsi="Times New Roman"/>
          <w:lang w:val="en-GB"/>
        </w:rPr>
        <w:t xml:space="preserve"> I will end up </w:t>
      </w:r>
      <w:r w:rsidR="008D7192">
        <w:rPr>
          <w:rFonts w:ascii="Times New Roman" w:hAnsi="Times New Roman"/>
          <w:lang w:val="en-GB"/>
        </w:rPr>
        <w:t xml:space="preserve">recommending, which consists in </w:t>
      </w:r>
      <w:r w:rsidRPr="003834E5">
        <w:rPr>
          <w:rFonts w:ascii="Times New Roman" w:hAnsi="Times New Roman"/>
          <w:lang w:val="en-GB"/>
        </w:rPr>
        <w:t xml:space="preserve">rejecting (5). In section 3.1, I briefly register some dissatisfaction with the best-known rejection of (5) that goes under the name of </w:t>
      </w:r>
      <w:r w:rsidRPr="003834E5">
        <w:rPr>
          <w:rFonts w:ascii="Times New Roman" w:hAnsi="Times New Roman"/>
          <w:i/>
          <w:lang w:val="en-GB"/>
        </w:rPr>
        <w:t>semantic instrumentalism</w:t>
      </w:r>
      <w:r w:rsidRPr="003834E5">
        <w:rPr>
          <w:rFonts w:ascii="Times New Roman" w:hAnsi="Times New Roman"/>
          <w:lang w:val="en-GB"/>
        </w:rPr>
        <w:t xml:space="preserve">. At the end of section 3.1 I take stock and add a further clarification regarding the scope problem: I observe that, in light of the discussion pursued in sections 2-3.1, the prospects of solving the scope problem by rejecting (8) are unattractive. In sections 3.2-4.2 I articulate my own solution to the scope problem. In a nutshell, I propose a new way of rejecting (5) which rests on the contention that there are different constraints governing singular thought </w:t>
      </w:r>
      <w:r w:rsidR="00D3695A">
        <w:rPr>
          <w:rFonts w:ascii="Times New Roman" w:hAnsi="Times New Roman"/>
          <w:lang w:val="en-GB"/>
        </w:rPr>
        <w:t>about different kinds of object</w:t>
      </w:r>
      <w:r w:rsidRPr="003834E5">
        <w:rPr>
          <w:rFonts w:ascii="Times New Roman" w:hAnsi="Times New Roman"/>
          <w:lang w:val="en-GB"/>
        </w:rPr>
        <w:t>. I develop this idea in detail by discussing the difference between the somewhat standard case of thoughts about spatiotemporal medium-sized inani</w:t>
      </w:r>
      <w:r w:rsidR="00BE729A">
        <w:rPr>
          <w:rFonts w:ascii="Times New Roman" w:hAnsi="Times New Roman"/>
          <w:lang w:val="en-GB"/>
        </w:rPr>
        <w:t>mate objects and the case of</w:t>
      </w:r>
      <w:r w:rsidRPr="003834E5">
        <w:rPr>
          <w:rFonts w:ascii="Times New Roman" w:hAnsi="Times New Roman"/>
          <w:lang w:val="en-GB"/>
        </w:rPr>
        <w:t xml:space="preserve"> numbers. I dub my view </w:t>
      </w:r>
      <w:r w:rsidRPr="003834E5">
        <w:rPr>
          <w:rFonts w:ascii="Times New Roman" w:hAnsi="Times New Roman"/>
          <w:i/>
          <w:lang w:val="en-GB"/>
        </w:rPr>
        <w:t>Pluralism</w:t>
      </w:r>
      <w:r w:rsidRPr="003834E5">
        <w:rPr>
          <w:rFonts w:ascii="Times New Roman" w:hAnsi="Times New Roman"/>
          <w:lang w:val="en-GB"/>
        </w:rPr>
        <w:t xml:space="preserve"> about singular thought.</w:t>
      </w:r>
    </w:p>
    <w:p w14:paraId="618E7513" w14:textId="77777777" w:rsidR="000601E2" w:rsidRPr="003834E5" w:rsidRDefault="000601E2" w:rsidP="000601E2">
      <w:pPr>
        <w:spacing w:line="360" w:lineRule="auto"/>
        <w:ind w:right="-347"/>
        <w:contextualSpacing/>
        <w:jc w:val="both"/>
        <w:rPr>
          <w:rFonts w:ascii="Times New Roman" w:hAnsi="Times New Roman"/>
          <w:lang w:val="en-GB"/>
        </w:rPr>
      </w:pPr>
    </w:p>
    <w:p w14:paraId="312E4CD8" w14:textId="77777777" w:rsidR="000601E2" w:rsidRPr="003834E5" w:rsidRDefault="000601E2" w:rsidP="000601E2">
      <w:pPr>
        <w:spacing w:line="360" w:lineRule="auto"/>
        <w:ind w:left="-567" w:right="-347"/>
        <w:contextualSpacing/>
        <w:jc w:val="both"/>
        <w:outlineLvl w:val="0"/>
        <w:rPr>
          <w:rFonts w:ascii="Times New Roman" w:hAnsi="Times New Roman"/>
          <w:b/>
          <w:lang w:val="en-GB"/>
        </w:rPr>
      </w:pPr>
      <w:r w:rsidRPr="003834E5">
        <w:rPr>
          <w:rFonts w:ascii="Times New Roman" w:hAnsi="Times New Roman"/>
          <w:b/>
          <w:lang w:val="en-GB"/>
        </w:rPr>
        <w:t>2 Rejecting claim (6): meeting the epistemic constraint</w:t>
      </w:r>
    </w:p>
    <w:p w14:paraId="5846C65F" w14:textId="77777777" w:rsidR="000601E2" w:rsidRPr="003834E5" w:rsidRDefault="000601E2" w:rsidP="000601E2">
      <w:pPr>
        <w:spacing w:line="360" w:lineRule="auto"/>
        <w:ind w:left="-567" w:right="-347"/>
        <w:contextualSpacing/>
        <w:jc w:val="both"/>
        <w:rPr>
          <w:rFonts w:ascii="Times New Roman" w:hAnsi="Times New Roman"/>
          <w:b/>
          <w:lang w:val="en-GB"/>
        </w:rPr>
      </w:pPr>
    </w:p>
    <w:p w14:paraId="79B210B1" w14:textId="5BF4A230" w:rsidR="00200E40"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Let us look closely at the formulation of the scope problem. Claim (5) is accepted </w:t>
      </w:r>
      <w:r w:rsidRPr="003834E5">
        <w:rPr>
          <w:rFonts w:ascii="Times New Roman" w:hAnsi="Times New Roman"/>
          <w:i/>
          <w:lang w:val="en-GB"/>
        </w:rPr>
        <w:t>ex hypothesi</w:t>
      </w:r>
      <w:r w:rsidRPr="003834E5">
        <w:rPr>
          <w:rFonts w:ascii="Times New Roman" w:hAnsi="Times New Roman"/>
          <w:lang w:val="en-GB"/>
        </w:rPr>
        <w:t xml:space="preserve">, since it expresses, in a fairly general fashion, the epistemic constraint imposed by (SEV). For the time being, we can rest content with such a generality – for we will go over various specifications of the epistemic constraint below – and move on to claim (6). </w:t>
      </w:r>
      <w:r w:rsidR="00200E40">
        <w:rPr>
          <w:rFonts w:ascii="Times New Roman" w:hAnsi="Times New Roman"/>
          <w:lang w:val="en-GB"/>
        </w:rPr>
        <w:t>In the next subsection I present</w:t>
      </w:r>
      <w:r w:rsidRPr="003834E5">
        <w:rPr>
          <w:rFonts w:ascii="Times New Roman" w:hAnsi="Times New Roman"/>
          <w:lang w:val="en-GB"/>
        </w:rPr>
        <w:t xml:space="preserve"> a rough-and</w:t>
      </w:r>
      <w:r w:rsidR="00200E40">
        <w:rPr>
          <w:rFonts w:ascii="Times New Roman" w:hAnsi="Times New Roman"/>
          <w:lang w:val="en-GB"/>
        </w:rPr>
        <w:t xml:space="preserve">-ready argument in </w:t>
      </w:r>
      <w:r w:rsidR="00023CB5">
        <w:rPr>
          <w:rFonts w:ascii="Times New Roman" w:hAnsi="Times New Roman"/>
          <w:lang w:val="en-GB"/>
        </w:rPr>
        <w:t>its favour.</w:t>
      </w:r>
    </w:p>
    <w:p w14:paraId="4A0C9874" w14:textId="77777777" w:rsidR="00200E40" w:rsidRDefault="00200E40" w:rsidP="000601E2">
      <w:pPr>
        <w:spacing w:line="360" w:lineRule="auto"/>
        <w:ind w:left="-567" w:right="-347"/>
        <w:contextualSpacing/>
        <w:jc w:val="both"/>
        <w:rPr>
          <w:rFonts w:ascii="Times New Roman" w:hAnsi="Times New Roman"/>
          <w:lang w:val="en-GB"/>
        </w:rPr>
      </w:pPr>
    </w:p>
    <w:p w14:paraId="4A759112" w14:textId="06F3C9E2" w:rsidR="00200E40" w:rsidRPr="00824FD9" w:rsidRDefault="007C090C" w:rsidP="000601E2">
      <w:pPr>
        <w:spacing w:line="360" w:lineRule="auto"/>
        <w:ind w:left="-567" w:right="-347"/>
        <w:contextualSpacing/>
        <w:jc w:val="both"/>
        <w:rPr>
          <w:rFonts w:ascii="Times New Roman" w:hAnsi="Times New Roman"/>
          <w:i/>
          <w:lang w:val="en-GB"/>
        </w:rPr>
      </w:pPr>
      <w:r>
        <w:rPr>
          <w:rFonts w:ascii="Times New Roman" w:hAnsi="Times New Roman"/>
          <w:i/>
          <w:lang w:val="en-GB"/>
        </w:rPr>
        <w:t>2.1 A</w:t>
      </w:r>
      <w:r w:rsidR="00824FD9" w:rsidRPr="00824FD9">
        <w:rPr>
          <w:rFonts w:ascii="Times New Roman" w:hAnsi="Times New Roman"/>
          <w:i/>
          <w:lang w:val="en-GB"/>
        </w:rPr>
        <w:t xml:space="preserve"> r</w:t>
      </w:r>
      <w:r w:rsidR="00200E40" w:rsidRPr="00824FD9">
        <w:rPr>
          <w:rFonts w:ascii="Times New Roman" w:hAnsi="Times New Roman"/>
          <w:i/>
          <w:lang w:val="en-GB"/>
        </w:rPr>
        <w:t>ough-and</w:t>
      </w:r>
      <w:r w:rsidR="00824FD9" w:rsidRPr="00824FD9">
        <w:rPr>
          <w:rFonts w:ascii="Times New Roman" w:hAnsi="Times New Roman"/>
          <w:i/>
          <w:lang w:val="en-GB"/>
        </w:rPr>
        <w:t>-ready argument</w:t>
      </w:r>
      <w:r w:rsidR="00E33A7F">
        <w:rPr>
          <w:rFonts w:ascii="Times New Roman" w:hAnsi="Times New Roman"/>
          <w:i/>
          <w:lang w:val="en-GB"/>
        </w:rPr>
        <w:t xml:space="preserve"> in favour of (6)</w:t>
      </w:r>
    </w:p>
    <w:p w14:paraId="604176C0" w14:textId="77777777" w:rsidR="00200E40" w:rsidRDefault="00200E40" w:rsidP="000601E2">
      <w:pPr>
        <w:spacing w:line="360" w:lineRule="auto"/>
        <w:ind w:left="-567" w:right="-347"/>
        <w:contextualSpacing/>
        <w:jc w:val="both"/>
        <w:rPr>
          <w:rFonts w:ascii="Times New Roman" w:hAnsi="Times New Roman"/>
          <w:lang w:val="en-GB"/>
        </w:rPr>
      </w:pPr>
    </w:p>
    <w:p w14:paraId="2E35046D" w14:textId="54CB6F6C" w:rsidR="000601E2" w:rsidRPr="003834E5" w:rsidRDefault="007C090C" w:rsidP="007C090C">
      <w:pPr>
        <w:spacing w:line="360" w:lineRule="auto"/>
        <w:ind w:left="-567" w:right="-347"/>
        <w:contextualSpacing/>
        <w:jc w:val="both"/>
        <w:rPr>
          <w:rFonts w:ascii="Times New Roman" w:hAnsi="Times New Roman"/>
          <w:lang w:val="en-GB"/>
        </w:rPr>
      </w:pPr>
      <w:r>
        <w:rPr>
          <w:rFonts w:ascii="Times New Roman" w:hAnsi="Times New Roman"/>
          <w:lang w:val="en-GB"/>
        </w:rPr>
        <w:t>The rough-and-ready argument in favour of (6) (RR for short)</w:t>
      </w:r>
      <w:r w:rsidR="000601E2" w:rsidRPr="003834E5">
        <w:rPr>
          <w:rFonts w:ascii="Times New Roman" w:hAnsi="Times New Roman"/>
          <w:lang w:val="en-GB"/>
        </w:rPr>
        <w:t xml:space="preserve"> goes like this:</w:t>
      </w:r>
    </w:p>
    <w:p w14:paraId="42F7A23D" w14:textId="77777777" w:rsidR="000601E2" w:rsidRPr="003834E5" w:rsidRDefault="000601E2" w:rsidP="000601E2">
      <w:pPr>
        <w:spacing w:line="360" w:lineRule="auto"/>
        <w:ind w:right="-347"/>
        <w:contextualSpacing/>
        <w:jc w:val="both"/>
        <w:rPr>
          <w:rFonts w:ascii="Times New Roman" w:hAnsi="Times New Roman"/>
          <w:lang w:val="en-GB"/>
        </w:rPr>
      </w:pPr>
    </w:p>
    <w:p w14:paraId="3117D36E" w14:textId="00158B30"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 xml:space="preserve">   To be in a position to satisfy the epistemic constraint, we must</w:t>
      </w:r>
      <w:r w:rsidR="00543159">
        <w:rPr>
          <w:rFonts w:ascii="Times New Roman" w:hAnsi="Times New Roman"/>
          <w:lang w:val="en-GB"/>
        </w:rPr>
        <w:t xml:space="preserve"> bear a causal connection to</w:t>
      </w:r>
      <w:r w:rsidRPr="003834E5">
        <w:rPr>
          <w:rFonts w:ascii="Times New Roman" w:hAnsi="Times New Roman"/>
          <w:lang w:val="en-GB"/>
        </w:rPr>
        <w:t xml:space="preserve"> numbers.</w:t>
      </w:r>
    </w:p>
    <w:p w14:paraId="7A16F18F" w14:textId="77777777"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To bear a causal connection to an object, there must be (i.) contiguity relations between causes and effects, and (ii.) energy transfer between objects.</w:t>
      </w:r>
    </w:p>
    <w:p w14:paraId="5D3DE98B" w14:textId="77777777"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Numbers are non-spatiotemporally located and unchanging objects.</w:t>
      </w:r>
      <w:r w:rsidRPr="003834E5">
        <w:rPr>
          <w:rFonts w:ascii="Times New Roman" w:hAnsi="Times New Roman"/>
          <w:lang w:val="en-GB"/>
        </w:rPr>
        <w:tab/>
      </w:r>
      <w:r w:rsidRPr="003834E5">
        <w:rPr>
          <w:rFonts w:ascii="Times New Roman" w:hAnsi="Times New Roman"/>
          <w:lang w:val="en-GB"/>
        </w:rPr>
        <w:tab/>
      </w:r>
    </w:p>
    <w:p w14:paraId="2B35573C" w14:textId="77777777"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If numbers are non-spatiotemporally located and unchanging, then we cannot be causally connected to them. (From 10 and 11).</w:t>
      </w:r>
      <w:r w:rsidRPr="003834E5">
        <w:rPr>
          <w:rFonts w:ascii="Times New Roman" w:hAnsi="Times New Roman"/>
          <w:lang w:val="en-GB"/>
        </w:rPr>
        <w:tab/>
      </w:r>
    </w:p>
    <w:p w14:paraId="38605531" w14:textId="0F77FFF7"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We cannot</w:t>
      </w:r>
      <w:r w:rsidR="00543159">
        <w:rPr>
          <w:rFonts w:ascii="Times New Roman" w:hAnsi="Times New Roman"/>
          <w:lang w:val="en-GB"/>
        </w:rPr>
        <w:t xml:space="preserve"> bear a causal connection to</w:t>
      </w:r>
      <w:r w:rsidRPr="003834E5">
        <w:rPr>
          <w:rFonts w:ascii="Times New Roman" w:hAnsi="Times New Roman"/>
          <w:lang w:val="en-GB"/>
        </w:rPr>
        <w:t xml:space="preserve"> numbers (from 11, 12 and </w:t>
      </w:r>
      <w:r w:rsidRPr="003834E5">
        <w:rPr>
          <w:rFonts w:ascii="Times New Roman" w:hAnsi="Times New Roman"/>
          <w:i/>
          <w:lang w:val="en-GB"/>
        </w:rPr>
        <w:t>modus ponens</w:t>
      </w:r>
      <w:r w:rsidRPr="003834E5">
        <w:rPr>
          <w:rFonts w:ascii="Times New Roman" w:hAnsi="Times New Roman"/>
          <w:lang w:val="en-GB"/>
        </w:rPr>
        <w:t>)</w:t>
      </w:r>
      <w:r w:rsidRPr="003834E5">
        <w:rPr>
          <w:rFonts w:ascii="Times New Roman" w:hAnsi="Times New Roman"/>
          <w:i/>
          <w:lang w:val="en-GB"/>
        </w:rPr>
        <w:t>.</w:t>
      </w:r>
    </w:p>
    <w:p w14:paraId="62B0FBB6" w14:textId="77777777" w:rsidR="000601E2" w:rsidRPr="003834E5" w:rsidRDefault="000601E2" w:rsidP="000601E2">
      <w:pPr>
        <w:numPr>
          <w:ilvl w:val="0"/>
          <w:numId w:val="3"/>
        </w:numPr>
        <w:spacing w:line="360" w:lineRule="auto"/>
        <w:contextualSpacing/>
        <w:rPr>
          <w:rFonts w:ascii="Times New Roman" w:hAnsi="Times New Roman"/>
          <w:lang w:val="en-GB"/>
        </w:rPr>
      </w:pPr>
      <w:r w:rsidRPr="003834E5">
        <w:rPr>
          <w:rFonts w:ascii="Times New Roman" w:hAnsi="Times New Roman"/>
          <w:lang w:val="en-GB"/>
        </w:rPr>
        <w:t xml:space="preserve">We are not in a position to satisfy the epistemic constraint (from 9, 13, and </w:t>
      </w:r>
      <w:r w:rsidRPr="003834E5">
        <w:rPr>
          <w:rFonts w:ascii="Times New Roman" w:hAnsi="Times New Roman"/>
          <w:i/>
          <w:lang w:val="en-GB"/>
        </w:rPr>
        <w:t>modus tollens</w:t>
      </w:r>
      <w:r w:rsidRPr="003834E5">
        <w:rPr>
          <w:rFonts w:ascii="Times New Roman" w:hAnsi="Times New Roman"/>
          <w:lang w:val="en-GB"/>
        </w:rPr>
        <w:t>).</w:t>
      </w:r>
    </w:p>
    <w:p w14:paraId="3AB556D3" w14:textId="77777777" w:rsidR="000601E2" w:rsidRPr="003834E5" w:rsidRDefault="000601E2" w:rsidP="000601E2">
      <w:pPr>
        <w:spacing w:line="360" w:lineRule="auto"/>
        <w:ind w:left="-567" w:right="-347"/>
        <w:contextualSpacing/>
        <w:jc w:val="both"/>
        <w:rPr>
          <w:rFonts w:ascii="Times New Roman" w:hAnsi="Times New Roman"/>
          <w:lang w:val="en-GB"/>
        </w:rPr>
      </w:pPr>
    </w:p>
    <w:p w14:paraId="59D0B118" w14:textId="6A0978A3"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Let us briefly motivate the three assumptions of (RR). Premise (9) articulates the epistemic constraint on singular thought by taking </w:t>
      </w:r>
      <w:r w:rsidR="005F2246">
        <w:rPr>
          <w:rFonts w:ascii="Times New Roman" w:hAnsi="Times New Roman"/>
          <w:lang w:val="en-GB"/>
        </w:rPr>
        <w:t>the relevant special epistemic relation</w:t>
      </w:r>
      <w:r w:rsidRPr="003834E5">
        <w:rPr>
          <w:rFonts w:ascii="Times New Roman" w:hAnsi="Times New Roman"/>
          <w:lang w:val="en-GB"/>
        </w:rPr>
        <w:t xml:space="preserve"> to be causal. The causal interpretation of the epistemic constraint is advocated by many defenders of (SEV), such as </w:t>
      </w:r>
      <w:r w:rsidRPr="003834E5">
        <w:rPr>
          <w:rFonts w:ascii="Times New Roman" w:hAnsi="Times New Roman"/>
          <w:lang w:val="en-US"/>
        </w:rPr>
        <w:t>Bach (1987), Devitt (2014), Donnellan (1977), Recanati (2012), and Salmon (1986).</w:t>
      </w:r>
      <w:r w:rsidRPr="003834E5">
        <w:rPr>
          <w:rStyle w:val="FootnoteReference"/>
          <w:rFonts w:ascii="Times New Roman" w:hAnsi="Times New Roman"/>
          <w:lang w:val="en-US"/>
        </w:rPr>
        <w:footnoteReference w:id="7"/>
      </w:r>
    </w:p>
    <w:p w14:paraId="3626DAC2" w14:textId="7ACF1319"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Premise (10) states what we might reasonably take to be necessary cond</w:t>
      </w:r>
      <w:r w:rsidR="005370D4">
        <w:rPr>
          <w:rFonts w:ascii="Times New Roman" w:hAnsi="Times New Roman"/>
          <w:lang w:val="en-GB"/>
        </w:rPr>
        <w:t>itions on efficient causation. M</w:t>
      </w:r>
      <w:r w:rsidRPr="003834E5">
        <w:rPr>
          <w:rFonts w:ascii="Times New Roman" w:hAnsi="Times New Roman"/>
          <w:lang w:val="en-GB"/>
        </w:rPr>
        <w:t>ore specifically, (i) is accepted by different account</w:t>
      </w:r>
      <w:r w:rsidR="005370D4">
        <w:rPr>
          <w:rFonts w:ascii="Times New Roman" w:hAnsi="Times New Roman"/>
          <w:lang w:val="en-GB"/>
        </w:rPr>
        <w:t>s of causation since Hume;</w:t>
      </w:r>
      <w:r w:rsidRPr="003834E5">
        <w:rPr>
          <w:rFonts w:ascii="Times New Roman" w:hAnsi="Times New Roman"/>
          <w:lang w:val="en-GB"/>
        </w:rPr>
        <w:t xml:space="preserve"> (ii) relies on Newton’s third law of motion. So, I take (10) to be warranted.</w:t>
      </w:r>
    </w:p>
    <w:p w14:paraId="0BA313AE"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Premise (11) rests on two further assumptions: (a) numbers are </w:t>
      </w:r>
      <w:r w:rsidRPr="003834E5">
        <w:rPr>
          <w:rFonts w:ascii="Times New Roman" w:hAnsi="Times New Roman"/>
          <w:i/>
          <w:lang w:val="en-GB"/>
        </w:rPr>
        <w:t>objects</w:t>
      </w:r>
      <w:r w:rsidRPr="003834E5">
        <w:rPr>
          <w:rFonts w:ascii="Times New Roman" w:hAnsi="Times New Roman"/>
          <w:lang w:val="en-GB"/>
        </w:rPr>
        <w:t xml:space="preserve">; (b) </w:t>
      </w:r>
      <w:r w:rsidRPr="003834E5">
        <w:rPr>
          <w:rFonts w:ascii="Times New Roman" w:hAnsi="Times New Roman"/>
          <w:i/>
          <w:lang w:val="en-GB"/>
        </w:rPr>
        <w:t>abstract</w:t>
      </w:r>
      <w:r w:rsidRPr="003834E5">
        <w:rPr>
          <w:rFonts w:ascii="Times New Roman" w:hAnsi="Times New Roman"/>
          <w:lang w:val="en-GB"/>
        </w:rPr>
        <w:t xml:space="preserve"> objects differ from concrete ones in that the former are not spatiotemporally located and unchanging while the latter are. Let me offer some remarks about the initial plausibility of (a) and  (b). </w:t>
      </w:r>
    </w:p>
    <w:p w14:paraId="0A36AD77" w14:textId="29CED3EB"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Let us take (a) first. One mi</w:t>
      </w:r>
      <w:r w:rsidR="009F73BE">
        <w:rPr>
          <w:rFonts w:ascii="Times New Roman" w:hAnsi="Times New Roman"/>
          <w:lang w:val="en-GB"/>
        </w:rPr>
        <w:t>ght point out that by taking</w:t>
      </w:r>
      <w:r w:rsidRPr="003834E5">
        <w:rPr>
          <w:rFonts w:ascii="Times New Roman" w:hAnsi="Times New Roman"/>
          <w:lang w:val="en-GB"/>
        </w:rPr>
        <w:t xml:space="preserve"> numbers to be (abstract) </w:t>
      </w:r>
      <w:r w:rsidRPr="003834E5">
        <w:rPr>
          <w:rFonts w:ascii="Times New Roman" w:hAnsi="Times New Roman"/>
          <w:i/>
          <w:lang w:val="en-GB"/>
        </w:rPr>
        <w:t>objects</w:t>
      </w:r>
      <w:r w:rsidRPr="003834E5">
        <w:rPr>
          <w:rFonts w:ascii="Times New Roman" w:hAnsi="Times New Roman"/>
          <w:lang w:val="en-GB"/>
        </w:rPr>
        <w:t xml:space="preserve"> I am ruling out the immanent realist option to the effect that numbers are part of the natural world by being properties of physical objects</w:t>
      </w:r>
      <w:r w:rsidR="00153354">
        <w:rPr>
          <w:rFonts w:ascii="Times New Roman" w:hAnsi="Times New Roman"/>
          <w:lang w:val="en-GB"/>
        </w:rPr>
        <w:t>. The immanent realist could</w:t>
      </w:r>
      <w:r w:rsidRPr="003834E5">
        <w:rPr>
          <w:rFonts w:ascii="Times New Roman" w:hAnsi="Times New Roman"/>
          <w:lang w:val="en-GB"/>
        </w:rPr>
        <w:t xml:space="preserve"> block (RR) by rejecting (11), in that she holds that numbers are not objects. However, a moment of reflection shows that rejecting (RR) in this way does not help the supporter of (SEV): singular thinking is</w:t>
      </w:r>
      <w:r w:rsidR="009A74E9">
        <w:rPr>
          <w:rFonts w:ascii="Times New Roman" w:hAnsi="Times New Roman"/>
          <w:lang w:val="en-GB"/>
        </w:rPr>
        <w:t xml:space="preserve"> – at least in its basic manifestations – </w:t>
      </w:r>
      <w:r w:rsidRPr="003834E5">
        <w:rPr>
          <w:rFonts w:ascii="Times New Roman" w:hAnsi="Times New Roman"/>
          <w:lang w:val="en-GB"/>
        </w:rPr>
        <w:t xml:space="preserve"> thinking about </w:t>
      </w:r>
      <w:r w:rsidRPr="003834E5">
        <w:rPr>
          <w:rFonts w:ascii="Times New Roman" w:hAnsi="Times New Roman"/>
          <w:i/>
          <w:lang w:val="en-GB"/>
        </w:rPr>
        <w:t>objects</w:t>
      </w:r>
      <w:r w:rsidRPr="003834E5">
        <w:rPr>
          <w:rFonts w:ascii="Times New Roman" w:hAnsi="Times New Roman"/>
          <w:lang w:val="en-GB"/>
        </w:rPr>
        <w:t>, while immanent</w:t>
      </w:r>
      <w:r w:rsidR="00543159">
        <w:rPr>
          <w:rFonts w:ascii="Times New Roman" w:hAnsi="Times New Roman"/>
          <w:lang w:val="en-GB"/>
        </w:rPr>
        <w:t xml:space="preserve"> realism exactly denies that</w:t>
      </w:r>
      <w:r w:rsidRPr="003834E5">
        <w:rPr>
          <w:rFonts w:ascii="Times New Roman" w:hAnsi="Times New Roman"/>
          <w:lang w:val="en-GB"/>
        </w:rPr>
        <w:t xml:space="preserve"> numbers are objects, for they are conceived of as properties. So, </w:t>
      </w:r>
      <w:r w:rsidRPr="003834E5">
        <w:rPr>
          <w:rFonts w:ascii="Times New Roman" w:hAnsi="Times New Roman"/>
          <w:i/>
          <w:lang w:val="en-GB"/>
        </w:rPr>
        <w:t>at least</w:t>
      </w:r>
      <w:r w:rsidRPr="003834E5">
        <w:rPr>
          <w:rFonts w:ascii="Times New Roman" w:hAnsi="Times New Roman"/>
          <w:lang w:val="en-GB"/>
        </w:rPr>
        <w:t xml:space="preserve"> within the project pursued in this paper, assumption (a) is plausible.</w:t>
      </w:r>
    </w:p>
    <w:p w14:paraId="6EA96AFF" w14:textId="7EA8B574"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To forestall misunderstandings, though, let me stress that I do not foreclose the possibility of there to be singular thoughts about properties. This is indeed a very interesting question, one which has received little attention in the contemporary literature. So, I think that any contribution shedding light on singular thinking about properties, and whether (and if so how) it differs from singular thinking about objects should be welcomed in the debate. However, this is not the project pursued by this paper. Rather, the paper operates under the assumption that the central cases of singular thought are object-directed and seeks to understand how to solve the scope problem conditional on such an assumption. The assumption that object-directed thoughts are</w:t>
      </w:r>
      <w:r w:rsidR="00AC48E0">
        <w:rPr>
          <w:rFonts w:ascii="Times New Roman" w:hAnsi="Times New Roman"/>
          <w:lang w:val="en-GB"/>
        </w:rPr>
        <w:t xml:space="preserve"> the central cases to focus on</w:t>
      </w:r>
      <w:r w:rsidRPr="003834E5">
        <w:rPr>
          <w:rFonts w:ascii="Times New Roman" w:hAnsi="Times New Roman"/>
          <w:lang w:val="en-GB"/>
        </w:rPr>
        <w:t xml:space="preserve"> is ubiquitous in this debate. If we have any pre-theoretical take on what makes a thought singular as opposed to descriptive, it has to do with the fact that we can single out objects somehow independently of the properties they have and we take them to have (I will offer a thorough articulation of this intuition below). Moreover, the almost universally acknowledged examples of singular thought are demonstrative thoughts about concrete medium-sized inanimate objects. So, the project I am after is</w:t>
      </w:r>
      <w:r w:rsidR="008B1934">
        <w:rPr>
          <w:rFonts w:ascii="Times New Roman" w:hAnsi="Times New Roman"/>
          <w:lang w:val="en-GB"/>
        </w:rPr>
        <w:t xml:space="preserve"> that of solving</w:t>
      </w:r>
      <w:r w:rsidRPr="003834E5">
        <w:rPr>
          <w:rFonts w:ascii="Times New Roman" w:hAnsi="Times New Roman"/>
          <w:lang w:val="en-GB"/>
        </w:rPr>
        <w:t xml:space="preserve"> the scope problem when formulated under the as</w:t>
      </w:r>
      <w:r w:rsidR="0057619D">
        <w:rPr>
          <w:rFonts w:ascii="Times New Roman" w:hAnsi="Times New Roman"/>
          <w:lang w:val="en-GB"/>
        </w:rPr>
        <w:t xml:space="preserve">sumption that thoughts about </w:t>
      </w:r>
      <w:r w:rsidRPr="003834E5">
        <w:rPr>
          <w:rFonts w:ascii="Times New Roman" w:hAnsi="Times New Roman"/>
          <w:lang w:val="en-GB"/>
        </w:rPr>
        <w:t xml:space="preserve">numbers are thoughts about them </w:t>
      </w:r>
      <w:r w:rsidRPr="003834E5">
        <w:rPr>
          <w:rFonts w:ascii="Times New Roman" w:hAnsi="Times New Roman"/>
          <w:i/>
          <w:lang w:val="en-GB"/>
        </w:rPr>
        <w:t>qua</w:t>
      </w:r>
      <w:r w:rsidRPr="003834E5">
        <w:rPr>
          <w:rFonts w:ascii="Times New Roman" w:hAnsi="Times New Roman"/>
          <w:lang w:val="en-GB"/>
        </w:rPr>
        <w:t xml:space="preserve"> objects. Other philosophers who attempt at vindicating the singularity of our thoughts about numbers (e.g. Azzouni 2009, Evans 1982) or abstract objects more generally (Recanati 2012), articulate their views by taking the relevant thoughts to be object-directed. If such an aim would prove to be unattainable, we should turn to address the scope problem by articulating the idea of property-directed singular thoughts in great detail.</w:t>
      </w:r>
      <w:r w:rsidRPr="003834E5">
        <w:rPr>
          <w:rStyle w:val="FootnoteReference"/>
          <w:rFonts w:ascii="Times New Roman" w:hAnsi="Times New Roman"/>
          <w:lang w:val="en-GB"/>
        </w:rPr>
        <w:footnoteReference w:id="8"/>
      </w:r>
    </w:p>
    <w:p w14:paraId="747A9E63" w14:textId="0679DC4F"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As to assumption (b), let me notice that it is customary to define </w:t>
      </w:r>
      <w:r w:rsidRPr="003834E5">
        <w:rPr>
          <w:rFonts w:ascii="Times New Roman" w:hAnsi="Times New Roman"/>
          <w:i/>
          <w:lang w:val="en-GB"/>
        </w:rPr>
        <w:t>abstracta</w:t>
      </w:r>
      <w:r w:rsidRPr="003834E5">
        <w:rPr>
          <w:rFonts w:ascii="Times New Roman" w:hAnsi="Times New Roman"/>
          <w:lang w:val="en-GB"/>
        </w:rPr>
        <w:t xml:space="preserve"> as non-spatiotemporally located and unchanging objects. Moreover, doing so is noncommittal as to their ontologi</w:t>
      </w:r>
      <w:r w:rsidR="00D52B64">
        <w:rPr>
          <w:rFonts w:ascii="Times New Roman" w:hAnsi="Times New Roman"/>
          <w:lang w:val="en-GB"/>
        </w:rPr>
        <w:t>cal status. That is to say, claiming</w:t>
      </w:r>
      <w:r w:rsidRPr="003834E5">
        <w:rPr>
          <w:rFonts w:ascii="Times New Roman" w:hAnsi="Times New Roman"/>
          <w:lang w:val="en-GB"/>
        </w:rPr>
        <w:t xml:space="preserve"> that such objects are non-located and unchanging does not, </w:t>
      </w:r>
      <w:r w:rsidRPr="003834E5">
        <w:rPr>
          <w:rFonts w:ascii="Times New Roman" w:hAnsi="Times New Roman"/>
          <w:i/>
          <w:lang w:val="en-GB"/>
        </w:rPr>
        <w:t>per se</w:t>
      </w:r>
      <w:r w:rsidRPr="003834E5">
        <w:rPr>
          <w:rFonts w:ascii="Times New Roman" w:hAnsi="Times New Roman"/>
          <w:lang w:val="en-GB"/>
        </w:rPr>
        <w:t>, establish their existence or non-existence. In order to say something about the latter issue, one should commit oneself to additional substantive views which either prove or disprove the compatibility between the existence of an object and its not being subject to efficient causation. Thus, we can safely claim that this minimal way of distinguishing between</w:t>
      </w:r>
      <w:r w:rsidRPr="003834E5">
        <w:rPr>
          <w:rFonts w:ascii="Times New Roman" w:hAnsi="Times New Roman"/>
          <w:i/>
          <w:lang w:val="en-GB"/>
        </w:rPr>
        <w:t xml:space="preserve"> concreta</w:t>
      </w:r>
      <w:r w:rsidRPr="003834E5">
        <w:rPr>
          <w:rFonts w:ascii="Times New Roman" w:hAnsi="Times New Roman"/>
          <w:lang w:val="en-GB"/>
        </w:rPr>
        <w:t xml:space="preserve"> and </w:t>
      </w:r>
      <w:r w:rsidRPr="003834E5">
        <w:rPr>
          <w:rFonts w:ascii="Times New Roman" w:hAnsi="Times New Roman"/>
          <w:i/>
          <w:lang w:val="en-GB"/>
        </w:rPr>
        <w:t>abstracta</w:t>
      </w:r>
      <w:r w:rsidRPr="003834E5">
        <w:rPr>
          <w:rFonts w:ascii="Times New Roman" w:hAnsi="Times New Roman"/>
          <w:lang w:val="en-GB"/>
        </w:rPr>
        <w:t xml:space="preserve"> is independent of one’s own nominalist or platonist proclivities. This establishes the </w:t>
      </w:r>
      <w:r w:rsidRPr="003834E5">
        <w:rPr>
          <w:rFonts w:ascii="Times New Roman" w:hAnsi="Times New Roman"/>
          <w:i/>
          <w:lang w:val="en-GB"/>
        </w:rPr>
        <w:t>prima facie</w:t>
      </w:r>
      <w:r w:rsidRPr="003834E5">
        <w:rPr>
          <w:rFonts w:ascii="Times New Roman" w:hAnsi="Times New Roman"/>
          <w:lang w:val="en-GB"/>
        </w:rPr>
        <w:t xml:space="preserve"> plausibility of (11).</w:t>
      </w:r>
    </w:p>
    <w:p w14:paraId="50BE86C4" w14:textId="027CF6A7" w:rsidR="00C90100" w:rsidRPr="003834E5" w:rsidRDefault="00F1618A" w:rsidP="00C90100">
      <w:pPr>
        <w:spacing w:line="360" w:lineRule="auto"/>
        <w:ind w:left="-567" w:right="-347"/>
        <w:contextualSpacing/>
        <w:jc w:val="both"/>
        <w:rPr>
          <w:rFonts w:ascii="Times New Roman" w:hAnsi="Times New Roman"/>
          <w:lang w:val="en-GB"/>
        </w:rPr>
      </w:pPr>
      <w:r>
        <w:rPr>
          <w:rFonts w:ascii="Times New Roman" w:hAnsi="Times New Roman"/>
          <w:lang w:val="en-GB"/>
        </w:rPr>
        <w:t xml:space="preserve">Having said that, it must be noticed </w:t>
      </w:r>
      <w:r w:rsidR="00FA30C6">
        <w:rPr>
          <w:rFonts w:ascii="Times New Roman" w:hAnsi="Times New Roman"/>
          <w:lang w:val="en-GB"/>
        </w:rPr>
        <w:t>that a supporter</w:t>
      </w:r>
      <w:r w:rsidR="000601E2" w:rsidRPr="003834E5">
        <w:rPr>
          <w:rFonts w:ascii="Times New Roman" w:hAnsi="Times New Roman"/>
          <w:lang w:val="en-GB"/>
        </w:rPr>
        <w:t xml:space="preserve"> of (SEV) might solve the scope problem by rejecting premise (6) in two ways: either she shows that we </w:t>
      </w:r>
      <w:r w:rsidR="00E228CE">
        <w:rPr>
          <w:rFonts w:ascii="Times New Roman" w:hAnsi="Times New Roman"/>
          <w:lang w:val="en-GB"/>
        </w:rPr>
        <w:t>can bear causal relations to</w:t>
      </w:r>
      <w:r w:rsidR="00F15169">
        <w:rPr>
          <w:rFonts w:ascii="Times New Roman" w:hAnsi="Times New Roman"/>
          <w:lang w:val="en-GB"/>
        </w:rPr>
        <w:t xml:space="preserve"> numbers, thereby </w:t>
      </w:r>
      <w:r w:rsidR="000601E2" w:rsidRPr="003834E5">
        <w:rPr>
          <w:rFonts w:ascii="Times New Roman" w:hAnsi="Times New Roman"/>
          <w:lang w:val="en-GB"/>
        </w:rPr>
        <w:t xml:space="preserve">blocking (RR) before step (12); or she shows that there is a plausible non-causal reading of the epistemic constraint </w:t>
      </w:r>
      <w:r w:rsidR="00DE4BE5">
        <w:rPr>
          <w:rFonts w:ascii="Times New Roman" w:hAnsi="Times New Roman"/>
          <w:lang w:val="en-GB"/>
        </w:rPr>
        <w:t>such that we can satisfy it while</w:t>
      </w:r>
      <w:r w:rsidR="00E228CE">
        <w:rPr>
          <w:rFonts w:ascii="Times New Roman" w:hAnsi="Times New Roman"/>
          <w:lang w:val="en-GB"/>
        </w:rPr>
        <w:t xml:space="preserve"> thinking about</w:t>
      </w:r>
      <w:r w:rsidR="000601E2" w:rsidRPr="003834E5">
        <w:rPr>
          <w:rFonts w:ascii="Times New Roman" w:hAnsi="Times New Roman"/>
          <w:lang w:val="en-GB"/>
        </w:rPr>
        <w:t xml:space="preserve"> numbers, thereby rejecting the first premise of (RR). </w:t>
      </w:r>
      <w:r w:rsidR="00C90100">
        <w:rPr>
          <w:rFonts w:ascii="Times New Roman" w:hAnsi="Times New Roman"/>
          <w:lang w:val="en-GB"/>
        </w:rPr>
        <w:t>In ne</w:t>
      </w:r>
      <w:r w:rsidR="00EE638E">
        <w:rPr>
          <w:rFonts w:ascii="Times New Roman" w:hAnsi="Times New Roman"/>
          <w:lang w:val="en-GB"/>
        </w:rPr>
        <w:t>xt two</w:t>
      </w:r>
      <w:r w:rsidR="00C90100" w:rsidRPr="003834E5">
        <w:rPr>
          <w:rFonts w:ascii="Times New Roman" w:hAnsi="Times New Roman"/>
          <w:lang w:val="en-GB"/>
        </w:rPr>
        <w:t xml:space="preserve"> </w:t>
      </w:r>
      <w:r w:rsidR="00C90100">
        <w:rPr>
          <w:rFonts w:ascii="Times New Roman" w:hAnsi="Times New Roman"/>
          <w:lang w:val="en-GB"/>
        </w:rPr>
        <w:t>sub</w:t>
      </w:r>
      <w:r w:rsidR="00C90100" w:rsidRPr="003834E5">
        <w:rPr>
          <w:rFonts w:ascii="Times New Roman" w:hAnsi="Times New Roman"/>
          <w:lang w:val="en-GB"/>
        </w:rPr>
        <w:t>section</w:t>
      </w:r>
      <w:r w:rsidR="00C90100">
        <w:rPr>
          <w:rFonts w:ascii="Times New Roman" w:hAnsi="Times New Roman"/>
          <w:lang w:val="en-GB"/>
        </w:rPr>
        <w:t>s</w:t>
      </w:r>
      <w:r w:rsidR="00C90100" w:rsidRPr="003834E5">
        <w:rPr>
          <w:rFonts w:ascii="Times New Roman" w:hAnsi="Times New Roman"/>
          <w:lang w:val="en-GB"/>
        </w:rPr>
        <w:t>, I argue that both approaches fail. I</w:t>
      </w:r>
      <w:r w:rsidR="00EE638E">
        <w:rPr>
          <w:rFonts w:ascii="Times New Roman" w:hAnsi="Times New Roman"/>
          <w:lang w:val="en-GB"/>
        </w:rPr>
        <w:t>n subsection 2.4 I</w:t>
      </w:r>
      <w:r w:rsidR="00C90100" w:rsidRPr="003834E5">
        <w:rPr>
          <w:rFonts w:ascii="Times New Roman" w:hAnsi="Times New Roman"/>
          <w:lang w:val="en-GB"/>
        </w:rPr>
        <w:t xml:space="preserve"> </w:t>
      </w:r>
      <w:r w:rsidR="00EE638E">
        <w:rPr>
          <w:rFonts w:ascii="Times New Roman" w:hAnsi="Times New Roman"/>
          <w:lang w:val="en-GB"/>
        </w:rPr>
        <w:t>consider</w:t>
      </w:r>
      <w:r w:rsidR="00C90100" w:rsidRPr="003834E5">
        <w:rPr>
          <w:rFonts w:ascii="Times New Roman" w:hAnsi="Times New Roman"/>
          <w:lang w:val="en-GB"/>
        </w:rPr>
        <w:t xml:space="preserve"> a way of mitigating the impact of the scope problem which does not consist in a straight rejection of (6).</w:t>
      </w:r>
    </w:p>
    <w:p w14:paraId="396102C1" w14:textId="77777777" w:rsidR="00AC2832" w:rsidRDefault="00AC2832" w:rsidP="00C90100">
      <w:pPr>
        <w:spacing w:line="360" w:lineRule="auto"/>
        <w:ind w:right="-347"/>
        <w:contextualSpacing/>
        <w:jc w:val="both"/>
        <w:rPr>
          <w:rFonts w:ascii="Times New Roman" w:hAnsi="Times New Roman"/>
          <w:lang w:val="en-GB"/>
        </w:rPr>
      </w:pPr>
    </w:p>
    <w:p w14:paraId="579F3589" w14:textId="0791BF6B" w:rsidR="00AC2832" w:rsidRPr="0083498D" w:rsidRDefault="00AC2832" w:rsidP="000601E2">
      <w:pPr>
        <w:spacing w:line="360" w:lineRule="auto"/>
        <w:ind w:left="-567" w:right="-347"/>
        <w:contextualSpacing/>
        <w:jc w:val="both"/>
        <w:rPr>
          <w:rFonts w:ascii="Times New Roman" w:hAnsi="Times New Roman"/>
          <w:i/>
          <w:lang w:val="en-GB"/>
        </w:rPr>
      </w:pPr>
      <w:r w:rsidRPr="0083498D">
        <w:rPr>
          <w:rFonts w:ascii="Times New Roman" w:hAnsi="Times New Roman"/>
          <w:i/>
          <w:lang w:val="en-GB"/>
        </w:rPr>
        <w:t>2.2</w:t>
      </w:r>
      <w:r w:rsidR="00F52F12" w:rsidRPr="0083498D">
        <w:rPr>
          <w:rFonts w:ascii="Times New Roman" w:hAnsi="Times New Roman"/>
          <w:i/>
          <w:lang w:val="en-GB"/>
        </w:rPr>
        <w:t xml:space="preserve"> </w:t>
      </w:r>
      <w:r w:rsidR="0083498D" w:rsidRPr="0083498D">
        <w:rPr>
          <w:rFonts w:ascii="Times New Roman" w:hAnsi="Times New Roman"/>
          <w:i/>
          <w:lang w:val="en-GB"/>
        </w:rPr>
        <w:t>Vindicating a</w:t>
      </w:r>
      <w:r w:rsidR="00F52F12" w:rsidRPr="0083498D">
        <w:rPr>
          <w:rFonts w:ascii="Times New Roman" w:hAnsi="Times New Roman"/>
          <w:i/>
          <w:lang w:val="en-GB"/>
        </w:rPr>
        <w:t xml:space="preserve"> causal </w:t>
      </w:r>
      <w:r w:rsidR="00EB58E3">
        <w:rPr>
          <w:rFonts w:ascii="Times New Roman" w:hAnsi="Times New Roman"/>
          <w:i/>
          <w:lang w:val="en-GB"/>
        </w:rPr>
        <w:t>version of (SEV)</w:t>
      </w:r>
    </w:p>
    <w:p w14:paraId="59B38918" w14:textId="77777777" w:rsidR="00AC2832" w:rsidRDefault="00AC2832" w:rsidP="000601E2">
      <w:pPr>
        <w:spacing w:line="360" w:lineRule="auto"/>
        <w:ind w:left="-567" w:right="-347"/>
        <w:contextualSpacing/>
        <w:jc w:val="both"/>
        <w:rPr>
          <w:rFonts w:ascii="Times New Roman" w:hAnsi="Times New Roman"/>
          <w:lang w:val="en-GB"/>
        </w:rPr>
      </w:pPr>
    </w:p>
    <w:p w14:paraId="70FD2518" w14:textId="7BE11139"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In a series of important contributions, Penelope Maddy (1980, 1990) has offered a naturalised version of arithmetic platonism whose driving thought is encapsulated in two theses: first, sets are spatiotemporally located and can therefore be perceived; secondly, numbers are sets. In more recent writings, Maddy has somewhat revised her position, which has also received powerful criticism (see Panza and Sereni 2013, ch. 4 section 4 for an overview). At all events, I contend that even if both claims defended by Maddy were correct, her view could not enable supporters of (SEV) to solve scope problem.</w:t>
      </w:r>
    </w:p>
    <w:p w14:paraId="3A84EBE0" w14:textId="3EE5FA83" w:rsidR="000601E2"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To begin with, let me stress that supporters of (SEV) should not merely block (RR). They have to block it in a way t</w:t>
      </w:r>
      <w:r w:rsidR="00490475">
        <w:rPr>
          <w:rFonts w:ascii="Times New Roman" w:hAnsi="Times New Roman"/>
          <w:lang w:val="en-GB"/>
        </w:rPr>
        <w:t>h</w:t>
      </w:r>
      <w:r w:rsidRPr="003834E5">
        <w:rPr>
          <w:rFonts w:ascii="Times New Roman" w:hAnsi="Times New Roman"/>
          <w:lang w:val="en-GB"/>
        </w:rPr>
        <w:t xml:space="preserve">at ensures the possibility </w:t>
      </w:r>
      <w:r w:rsidR="00677B3B">
        <w:rPr>
          <w:rFonts w:ascii="Times New Roman" w:hAnsi="Times New Roman"/>
          <w:lang w:val="en-GB"/>
        </w:rPr>
        <w:t>of thinking singularly about</w:t>
      </w:r>
      <w:r w:rsidRPr="003834E5">
        <w:rPr>
          <w:rFonts w:ascii="Times New Roman" w:hAnsi="Times New Roman"/>
          <w:lang w:val="en-GB"/>
        </w:rPr>
        <w:t xml:space="preserve"> numbers. Mindful of this observation, let us assume – for the sake of</w:t>
      </w:r>
      <w:r w:rsidR="000A25B5">
        <w:rPr>
          <w:rFonts w:ascii="Times New Roman" w:hAnsi="Times New Roman"/>
          <w:lang w:val="en-GB"/>
        </w:rPr>
        <w:t xml:space="preserve"> argument – </w:t>
      </w:r>
      <w:r w:rsidR="008734ED">
        <w:rPr>
          <w:rFonts w:ascii="Times New Roman" w:hAnsi="Times New Roman"/>
          <w:lang w:val="en-GB"/>
        </w:rPr>
        <w:t>that Maddy’s claims</w:t>
      </w:r>
      <w:r w:rsidRPr="003834E5">
        <w:rPr>
          <w:rFonts w:ascii="Times New Roman" w:hAnsi="Times New Roman"/>
          <w:lang w:val="en-GB"/>
        </w:rPr>
        <w:t xml:space="preserve"> are correct. Surely, this enables us to reject premise (11) of (RR). Moreover, Maddy’s account also establishes the possibility of having singular thoughts about sets, for we can perceive them. However, on Maddy’s view, numbers are not given to us directly, immediately through perception. Rather, they are given to us </w:t>
      </w:r>
      <w:r w:rsidRPr="003834E5">
        <w:rPr>
          <w:rFonts w:ascii="Times New Roman" w:hAnsi="Times New Roman"/>
          <w:i/>
          <w:lang w:val="en-GB"/>
        </w:rPr>
        <w:t>qua</w:t>
      </w:r>
      <w:r w:rsidRPr="003834E5">
        <w:rPr>
          <w:rFonts w:ascii="Times New Roman" w:hAnsi="Times New Roman"/>
          <w:lang w:val="en-GB"/>
        </w:rPr>
        <w:t xml:space="preserve"> those sets satisfying such-and-such properties, i.e. the properties specified by Dedekind-Peano axioms. And yet, thinking of an object </w:t>
      </w:r>
      <w:r w:rsidRPr="003834E5">
        <w:rPr>
          <w:rFonts w:ascii="Times New Roman" w:hAnsi="Times New Roman"/>
          <w:i/>
          <w:lang w:val="en-GB"/>
        </w:rPr>
        <w:t>qua</w:t>
      </w:r>
      <w:r w:rsidRPr="003834E5">
        <w:rPr>
          <w:rFonts w:ascii="Times New Roman" w:hAnsi="Times New Roman"/>
          <w:lang w:val="en-GB"/>
        </w:rPr>
        <w:t xml:space="preserve"> satisfier of a property is what has been traditionally taken to be the mark of descriptive thinking (see e.g. Bach 1987, Recanati 2012, I will get back to this distinction below). Thus, even granting the controversial theses that w</w:t>
      </w:r>
      <w:r w:rsidR="00677B3B">
        <w:rPr>
          <w:rFonts w:ascii="Times New Roman" w:hAnsi="Times New Roman"/>
          <w:lang w:val="en-GB"/>
        </w:rPr>
        <w:t>e can perceive sets and that</w:t>
      </w:r>
      <w:r w:rsidRPr="003834E5">
        <w:rPr>
          <w:rFonts w:ascii="Times New Roman" w:hAnsi="Times New Roman"/>
          <w:lang w:val="en-GB"/>
        </w:rPr>
        <w:t xml:space="preserve"> numbers are sets, this view can at most enable us to vindicate the possibility of having singular thought</w:t>
      </w:r>
      <w:r w:rsidR="007B7F3C">
        <w:rPr>
          <w:rFonts w:ascii="Times New Roman" w:hAnsi="Times New Roman"/>
          <w:lang w:val="en-GB"/>
        </w:rPr>
        <w:t>s about sets. Thoughts about</w:t>
      </w:r>
      <w:r w:rsidRPr="003834E5">
        <w:rPr>
          <w:rFonts w:ascii="Times New Roman" w:hAnsi="Times New Roman"/>
          <w:lang w:val="en-GB"/>
        </w:rPr>
        <w:t xml:space="preserve"> numbers will turn out to be descriptive. Hence, the attempt at harnessing Maddy’s naturalistic account of arithmetic to solve the scope problem within a causal interpretation of the epistemic constraint fails.</w:t>
      </w:r>
    </w:p>
    <w:p w14:paraId="15F9BA02" w14:textId="77777777" w:rsidR="0068310E" w:rsidRDefault="0068310E" w:rsidP="000601E2">
      <w:pPr>
        <w:spacing w:line="360" w:lineRule="auto"/>
        <w:ind w:left="-567" w:right="-347"/>
        <w:contextualSpacing/>
        <w:jc w:val="both"/>
        <w:rPr>
          <w:rFonts w:ascii="Times New Roman" w:hAnsi="Times New Roman"/>
          <w:lang w:val="en-GB"/>
        </w:rPr>
      </w:pPr>
    </w:p>
    <w:p w14:paraId="4537E3C6" w14:textId="43D1A9FA" w:rsidR="0068310E" w:rsidRDefault="0068310E" w:rsidP="000601E2">
      <w:pPr>
        <w:spacing w:line="360" w:lineRule="auto"/>
        <w:ind w:left="-567" w:right="-347"/>
        <w:contextualSpacing/>
        <w:jc w:val="both"/>
        <w:rPr>
          <w:rFonts w:ascii="Times New Roman" w:hAnsi="Times New Roman"/>
          <w:lang w:val="en-GB"/>
        </w:rPr>
      </w:pPr>
      <w:r>
        <w:rPr>
          <w:rFonts w:ascii="Times New Roman" w:hAnsi="Times New Roman"/>
          <w:lang w:val="en-GB"/>
        </w:rPr>
        <w:t>2.3</w:t>
      </w:r>
      <w:r w:rsidR="00DA1DF6">
        <w:rPr>
          <w:rFonts w:ascii="Times New Roman" w:hAnsi="Times New Roman"/>
          <w:lang w:val="en-GB"/>
        </w:rPr>
        <w:t xml:space="preserve"> </w:t>
      </w:r>
      <w:r w:rsidR="00DA1DF6" w:rsidRPr="0083498D">
        <w:rPr>
          <w:rFonts w:ascii="Times New Roman" w:hAnsi="Times New Roman"/>
          <w:i/>
          <w:lang w:val="en-GB"/>
        </w:rPr>
        <w:t>Vindicating a</w:t>
      </w:r>
      <w:r w:rsidR="00EB58E3">
        <w:rPr>
          <w:rFonts w:ascii="Times New Roman" w:hAnsi="Times New Roman"/>
          <w:i/>
          <w:lang w:val="en-GB"/>
        </w:rPr>
        <w:t xml:space="preserve"> “mixed”</w:t>
      </w:r>
      <w:r w:rsidR="00DA1DF6">
        <w:rPr>
          <w:rFonts w:ascii="Times New Roman" w:hAnsi="Times New Roman"/>
          <w:i/>
          <w:lang w:val="en-GB"/>
        </w:rPr>
        <w:t xml:space="preserve"> </w:t>
      </w:r>
      <w:r w:rsidR="00EB58E3">
        <w:rPr>
          <w:rFonts w:ascii="Times New Roman" w:hAnsi="Times New Roman"/>
          <w:i/>
          <w:lang w:val="en-GB"/>
        </w:rPr>
        <w:t>version of (SEV)</w:t>
      </w:r>
    </w:p>
    <w:p w14:paraId="2861A65C" w14:textId="77777777" w:rsidR="0068310E" w:rsidRPr="003834E5" w:rsidRDefault="0068310E" w:rsidP="000601E2">
      <w:pPr>
        <w:spacing w:line="360" w:lineRule="auto"/>
        <w:ind w:left="-567" w:right="-347"/>
        <w:contextualSpacing/>
        <w:jc w:val="both"/>
        <w:rPr>
          <w:rFonts w:ascii="Times New Roman" w:hAnsi="Times New Roman"/>
          <w:lang w:val="en-GB"/>
        </w:rPr>
      </w:pPr>
    </w:p>
    <w:p w14:paraId="1859C86B" w14:textId="4024E29C"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 turn now to consider the </w:t>
      </w:r>
      <w:r w:rsidRPr="003834E5">
        <w:rPr>
          <w:rFonts w:ascii="Times New Roman" w:hAnsi="Times New Roman"/>
          <w:i/>
          <w:lang w:val="en-GB"/>
        </w:rPr>
        <w:t>mixed</w:t>
      </w:r>
      <w:r w:rsidRPr="003834E5">
        <w:rPr>
          <w:rFonts w:ascii="Times New Roman" w:hAnsi="Times New Roman"/>
          <w:lang w:val="en-GB"/>
        </w:rPr>
        <w:t>, i.e. causal and non-caus</w:t>
      </w:r>
      <w:r w:rsidR="006074F5">
        <w:rPr>
          <w:rFonts w:ascii="Times New Roman" w:hAnsi="Times New Roman"/>
          <w:lang w:val="en-GB"/>
        </w:rPr>
        <w:t xml:space="preserve">al, version of (SEV) offered by </w:t>
      </w:r>
      <w:r w:rsidRPr="003834E5">
        <w:rPr>
          <w:rFonts w:ascii="Times New Roman" w:hAnsi="Times New Roman"/>
          <w:lang w:val="en-GB"/>
        </w:rPr>
        <w:t>Evans in his posthumous book</w:t>
      </w:r>
      <w:r w:rsidRPr="003834E5">
        <w:rPr>
          <w:rFonts w:ascii="Times New Roman" w:hAnsi="Times New Roman"/>
          <w:i/>
          <w:lang w:val="en-GB"/>
        </w:rPr>
        <w:t xml:space="preserve"> Varieties of Reference</w:t>
      </w:r>
      <w:r w:rsidRPr="003834E5">
        <w:rPr>
          <w:rFonts w:ascii="Times New Roman" w:hAnsi="Times New Roman"/>
          <w:lang w:val="en-GB"/>
        </w:rPr>
        <w:t xml:space="preserve"> (1982).</w:t>
      </w:r>
    </w:p>
    <w:p w14:paraId="476A74C2"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Evans’ theory of singular thought hinges on what he calls </w:t>
      </w:r>
      <w:r w:rsidRPr="003834E5">
        <w:rPr>
          <w:rFonts w:ascii="Times New Roman" w:hAnsi="Times New Roman"/>
          <w:i/>
          <w:lang w:val="en-GB"/>
        </w:rPr>
        <w:t>Russell’s Principle</w:t>
      </w:r>
      <w:r w:rsidRPr="003834E5">
        <w:rPr>
          <w:rFonts w:ascii="Times New Roman" w:hAnsi="Times New Roman"/>
          <w:lang w:val="en-GB"/>
        </w:rPr>
        <w:t>:</w:t>
      </w:r>
    </w:p>
    <w:p w14:paraId="5A0DFFAE" w14:textId="77777777" w:rsidR="000601E2" w:rsidRPr="003834E5" w:rsidRDefault="000601E2" w:rsidP="000601E2">
      <w:pPr>
        <w:spacing w:line="360" w:lineRule="auto"/>
        <w:ind w:left="-567" w:right="-347"/>
        <w:contextualSpacing/>
        <w:jc w:val="both"/>
        <w:rPr>
          <w:rFonts w:ascii="Times New Roman" w:hAnsi="Times New Roman"/>
          <w:lang w:val="en-GB"/>
        </w:rPr>
      </w:pPr>
    </w:p>
    <w:p w14:paraId="6616A1CE" w14:textId="77777777" w:rsidR="000601E2" w:rsidRPr="003834E5" w:rsidRDefault="000601E2" w:rsidP="000601E2">
      <w:pPr>
        <w:spacing w:line="360" w:lineRule="auto"/>
        <w:ind w:right="362"/>
        <w:contextualSpacing/>
        <w:jc w:val="both"/>
        <w:rPr>
          <w:rFonts w:ascii="Times New Roman" w:hAnsi="Times New Roman"/>
          <w:sz w:val="22"/>
          <w:szCs w:val="22"/>
          <w:lang w:val="en-GB"/>
        </w:rPr>
      </w:pPr>
      <w:r w:rsidRPr="003834E5">
        <w:rPr>
          <w:rFonts w:ascii="Times New Roman" w:hAnsi="Times New Roman"/>
          <w:sz w:val="22"/>
          <w:szCs w:val="22"/>
          <w:lang w:val="en-GB"/>
        </w:rPr>
        <w:t xml:space="preserve">In order to be thinking about an object or to make a judgement about an object, one must </w:t>
      </w:r>
      <w:r w:rsidRPr="003834E5">
        <w:rPr>
          <w:rFonts w:ascii="Times New Roman" w:hAnsi="Times New Roman"/>
          <w:i/>
          <w:sz w:val="22"/>
          <w:szCs w:val="22"/>
          <w:lang w:val="en-GB"/>
        </w:rPr>
        <w:t>know which</w:t>
      </w:r>
      <w:r w:rsidRPr="003834E5">
        <w:rPr>
          <w:rFonts w:ascii="Times New Roman" w:hAnsi="Times New Roman"/>
          <w:sz w:val="22"/>
          <w:szCs w:val="22"/>
          <w:lang w:val="en-GB"/>
        </w:rPr>
        <w:t xml:space="preserve"> object is in question – one must </w:t>
      </w:r>
      <w:r w:rsidRPr="003834E5">
        <w:rPr>
          <w:rFonts w:ascii="Times New Roman" w:hAnsi="Times New Roman"/>
          <w:i/>
          <w:sz w:val="22"/>
          <w:szCs w:val="22"/>
          <w:lang w:val="en-GB"/>
        </w:rPr>
        <w:t>know which</w:t>
      </w:r>
      <w:r w:rsidRPr="003834E5">
        <w:rPr>
          <w:rFonts w:ascii="Times New Roman" w:hAnsi="Times New Roman"/>
          <w:sz w:val="22"/>
          <w:szCs w:val="22"/>
          <w:lang w:val="en-GB"/>
        </w:rPr>
        <w:t xml:space="preserve"> object it is that one is thinking about.</w:t>
      </w:r>
    </w:p>
    <w:p w14:paraId="0D4A55BF" w14:textId="77777777" w:rsidR="000601E2" w:rsidRPr="003834E5" w:rsidRDefault="000601E2" w:rsidP="000601E2">
      <w:pPr>
        <w:spacing w:line="360" w:lineRule="auto"/>
        <w:ind w:left="4320" w:right="362" w:firstLine="720"/>
        <w:contextualSpacing/>
        <w:jc w:val="both"/>
        <w:rPr>
          <w:rFonts w:ascii="Times New Roman" w:hAnsi="Times New Roman"/>
          <w:sz w:val="22"/>
          <w:szCs w:val="22"/>
          <w:lang w:val="en-GB"/>
        </w:rPr>
      </w:pPr>
      <w:r w:rsidRPr="003834E5">
        <w:rPr>
          <w:rFonts w:ascii="Times New Roman" w:hAnsi="Times New Roman"/>
          <w:sz w:val="22"/>
          <w:szCs w:val="22"/>
          <w:lang w:val="en-GB"/>
        </w:rPr>
        <w:t>[Evans 1982: 65]</w:t>
      </w:r>
    </w:p>
    <w:p w14:paraId="77C8482A" w14:textId="77777777" w:rsidR="000601E2" w:rsidRPr="003834E5" w:rsidRDefault="000601E2" w:rsidP="000601E2">
      <w:pPr>
        <w:spacing w:line="360" w:lineRule="auto"/>
        <w:ind w:right="-347"/>
        <w:contextualSpacing/>
        <w:jc w:val="both"/>
        <w:rPr>
          <w:rFonts w:ascii="Times New Roman" w:hAnsi="Times New Roman"/>
          <w:lang w:val="en-GB"/>
        </w:rPr>
      </w:pPr>
    </w:p>
    <w:p w14:paraId="598573E9" w14:textId="03C35C65"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Russell’s Principle can be satisfied in a variety of ways which need not involve causation.</w:t>
      </w:r>
      <w:r w:rsidR="00F07029">
        <w:rPr>
          <w:rFonts w:ascii="Times New Roman" w:hAnsi="Times New Roman"/>
          <w:lang w:val="en-GB"/>
        </w:rPr>
        <w:t xml:space="preserve"> Let me explain.</w:t>
      </w:r>
      <w:r w:rsidRPr="003834E5">
        <w:rPr>
          <w:rFonts w:ascii="Times New Roman" w:hAnsi="Times New Roman"/>
          <w:lang w:val="en-GB"/>
        </w:rPr>
        <w:t xml:space="preserve"> Evans contends that, for any object, there is an account of what makes it different from other objects at a given time </w:t>
      </w:r>
      <w:r w:rsidRPr="003834E5">
        <w:rPr>
          <w:rFonts w:ascii="Times New Roman" w:hAnsi="Times New Roman"/>
          <w:i/>
          <w:lang w:val="en-GB"/>
        </w:rPr>
        <w:t>t</w:t>
      </w:r>
      <w:r w:rsidRPr="003834E5">
        <w:rPr>
          <w:rFonts w:ascii="Times New Roman" w:hAnsi="Times New Roman"/>
          <w:lang w:val="en-GB"/>
        </w:rPr>
        <w:t xml:space="preserve">. This is what Evans calls an </w:t>
      </w:r>
      <w:r w:rsidRPr="003834E5">
        <w:rPr>
          <w:rFonts w:ascii="Times New Roman" w:hAnsi="Times New Roman"/>
          <w:i/>
          <w:lang w:val="en-GB"/>
        </w:rPr>
        <w:t>Idea</w:t>
      </w:r>
      <w:r w:rsidRPr="003834E5">
        <w:rPr>
          <w:rFonts w:ascii="Times New Roman" w:hAnsi="Times New Roman"/>
          <w:lang w:val="en-GB"/>
        </w:rPr>
        <w:t xml:space="preserve"> of an object.</w:t>
      </w:r>
      <w:r w:rsidRPr="003834E5">
        <w:rPr>
          <w:rStyle w:val="FootnoteReference"/>
          <w:rFonts w:ascii="Times New Roman" w:hAnsi="Times New Roman"/>
          <w:lang w:val="en-GB"/>
        </w:rPr>
        <w:footnoteReference w:id="9"/>
      </w:r>
      <w:r w:rsidRPr="003834E5">
        <w:rPr>
          <w:rFonts w:ascii="Times New Roman" w:hAnsi="Times New Roman"/>
          <w:lang w:val="en-GB"/>
        </w:rPr>
        <w:t xml:space="preserve"> The second key move in Evans’ proposal is the distinction between </w:t>
      </w:r>
      <w:r w:rsidRPr="003834E5">
        <w:rPr>
          <w:rFonts w:ascii="Times New Roman" w:hAnsi="Times New Roman"/>
          <w:i/>
          <w:lang w:val="en-GB"/>
        </w:rPr>
        <w:t>fundamental</w:t>
      </w:r>
      <w:r w:rsidRPr="003834E5">
        <w:rPr>
          <w:rFonts w:ascii="Times New Roman" w:hAnsi="Times New Roman"/>
          <w:lang w:val="en-GB"/>
        </w:rPr>
        <w:t xml:space="preserve"> and </w:t>
      </w:r>
      <w:r w:rsidRPr="003834E5">
        <w:rPr>
          <w:rFonts w:ascii="Times New Roman" w:hAnsi="Times New Roman"/>
          <w:i/>
          <w:lang w:val="en-GB"/>
        </w:rPr>
        <w:t>non-fundamental</w:t>
      </w:r>
      <w:r w:rsidRPr="003834E5">
        <w:rPr>
          <w:rFonts w:ascii="Times New Roman" w:hAnsi="Times New Roman"/>
          <w:lang w:val="en-GB"/>
        </w:rPr>
        <w:t xml:space="preserve"> Ideas. To use Hawthorne and Manely’s apt characterisation (2012: 75), a fundamental Idea of an object is “a concept which encodes a property that is had uniquely by that object at that time and which explains what makes that object different from all other objects at that time”</w:t>
      </w:r>
      <w:r w:rsidR="00902F81">
        <w:rPr>
          <w:rFonts w:ascii="Times New Roman" w:hAnsi="Times New Roman"/>
          <w:lang w:val="en-GB"/>
        </w:rPr>
        <w:t>. Evans mentions the case of</w:t>
      </w:r>
      <w:r w:rsidRPr="003834E5">
        <w:rPr>
          <w:rFonts w:ascii="Times New Roman" w:hAnsi="Times New Roman"/>
          <w:lang w:val="en-GB"/>
        </w:rPr>
        <w:t xml:space="preserve"> numbers and maintains that</w:t>
      </w:r>
      <w:r w:rsidR="00902F81">
        <w:rPr>
          <w:rFonts w:ascii="Times New Roman" w:hAnsi="Times New Roman"/>
          <w:lang w:val="en-GB"/>
        </w:rPr>
        <w:t xml:space="preserve"> having fundamental Ideas of</w:t>
      </w:r>
      <w:r w:rsidRPr="003834E5">
        <w:rPr>
          <w:rFonts w:ascii="Times New Roman" w:hAnsi="Times New Roman"/>
          <w:lang w:val="en-GB"/>
        </w:rPr>
        <w:t xml:space="preserve"> numbers amounts to “being able to differentiate one number from another by their position in an infinite ordering” (Evans 1982: 106-7). This, crucially, does not require</w:t>
      </w:r>
      <w:r w:rsidR="000D7AD4">
        <w:rPr>
          <w:rFonts w:ascii="Times New Roman" w:hAnsi="Times New Roman"/>
          <w:lang w:val="en-GB"/>
        </w:rPr>
        <w:t xml:space="preserve"> </w:t>
      </w:r>
      <w:r w:rsidR="00354D2F">
        <w:rPr>
          <w:rFonts w:ascii="Times New Roman" w:hAnsi="Times New Roman"/>
          <w:lang w:val="en-GB"/>
        </w:rPr>
        <w:t xml:space="preserve">having a </w:t>
      </w:r>
      <w:r w:rsidR="000D7AD4">
        <w:rPr>
          <w:rFonts w:ascii="Times New Roman" w:hAnsi="Times New Roman"/>
          <w:lang w:val="en-GB"/>
        </w:rPr>
        <w:t>causal link to</w:t>
      </w:r>
      <w:r w:rsidRPr="003834E5">
        <w:rPr>
          <w:rFonts w:ascii="Times New Roman" w:hAnsi="Times New Roman"/>
          <w:lang w:val="en-GB"/>
        </w:rPr>
        <w:t xml:space="preserve"> numbers. Moreover, Evans says that we often employ such fundamental Ideas of objects in our thinking about them and that “this is especially clear with abstract objects” (</w:t>
      </w:r>
      <w:r w:rsidRPr="003834E5">
        <w:rPr>
          <w:rFonts w:ascii="Times New Roman" w:hAnsi="Times New Roman"/>
          <w:i/>
          <w:lang w:val="en-GB"/>
        </w:rPr>
        <w:t>ibid.</w:t>
      </w:r>
      <w:r w:rsidRPr="003834E5">
        <w:rPr>
          <w:rFonts w:ascii="Times New Roman" w:hAnsi="Times New Roman"/>
          <w:lang w:val="en-GB"/>
        </w:rPr>
        <w:t>, fn. 30). Since thinking about an object by deploying a fundamental Idea of it is one way of satisfying Rus</w:t>
      </w:r>
      <w:r w:rsidR="00996979">
        <w:rPr>
          <w:rFonts w:ascii="Times New Roman" w:hAnsi="Times New Roman"/>
          <w:lang w:val="en-GB"/>
        </w:rPr>
        <w:t>sell’s Principle, when a T</w:t>
      </w:r>
      <w:r w:rsidRPr="003834E5">
        <w:rPr>
          <w:rFonts w:ascii="Times New Roman" w:hAnsi="Times New Roman"/>
          <w:lang w:val="en-GB"/>
        </w:rPr>
        <w:t xml:space="preserve"> thinks of the number three via the position it occupies in the relevant infinite ordering, viz. that of the natural numbers, and ascribes to it, say, </w:t>
      </w:r>
      <w:r w:rsidR="00996979">
        <w:rPr>
          <w:rFonts w:ascii="Times New Roman" w:hAnsi="Times New Roman"/>
          <w:lang w:val="en-GB"/>
        </w:rPr>
        <w:t>the property of being prime, T</w:t>
      </w:r>
      <w:r w:rsidRPr="003834E5">
        <w:rPr>
          <w:rFonts w:ascii="Times New Roman" w:hAnsi="Times New Roman"/>
          <w:lang w:val="en-GB"/>
        </w:rPr>
        <w:t xml:space="preserve"> has a singular thought about the number three.</w:t>
      </w:r>
    </w:p>
    <w:p w14:paraId="6FBC86D6" w14:textId="2FB1ED73" w:rsidR="000601E2" w:rsidRPr="003834E5" w:rsidRDefault="00F00426" w:rsidP="000601E2">
      <w:pPr>
        <w:spacing w:line="360" w:lineRule="auto"/>
        <w:ind w:left="-567" w:right="-347"/>
        <w:contextualSpacing/>
        <w:jc w:val="both"/>
        <w:rPr>
          <w:rFonts w:ascii="Times New Roman" w:hAnsi="Times New Roman"/>
          <w:lang w:val="en-GB"/>
        </w:rPr>
      </w:pPr>
      <w:r>
        <w:rPr>
          <w:rFonts w:ascii="Times New Roman" w:hAnsi="Times New Roman"/>
          <w:lang w:val="en-GB"/>
        </w:rPr>
        <w:t>Here we have, in</w:t>
      </w:r>
      <w:r w:rsidR="000601E2" w:rsidRPr="003834E5">
        <w:rPr>
          <w:rFonts w:ascii="Times New Roman" w:hAnsi="Times New Roman"/>
          <w:lang w:val="en-GB"/>
        </w:rPr>
        <w:t xml:space="preserve"> kernel form, Evans’ version of (SEV).</w:t>
      </w:r>
      <w:r w:rsidR="000601E2" w:rsidRPr="003834E5">
        <w:rPr>
          <w:rStyle w:val="FootnoteReference"/>
          <w:rFonts w:ascii="Times New Roman" w:hAnsi="Times New Roman"/>
          <w:lang w:val="en-GB"/>
        </w:rPr>
        <w:footnoteReference w:id="10"/>
      </w:r>
      <w:r w:rsidR="000601E2" w:rsidRPr="003834E5">
        <w:rPr>
          <w:rFonts w:ascii="Times New Roman" w:hAnsi="Times New Roman"/>
          <w:lang w:val="en-GB"/>
        </w:rPr>
        <w:t xml:space="preserve"> If correct, this view would enable the supporter of (SEV) to reject (RR) in this way: the argument does not get off the ground since its first assumption, namely a causal interpretation of the epistemic constraint, is dispensed with by Evans’ version of (SEV). On reflection, however, Evans’ vindication of (SEV) does not succeed, for a well-known argument against reductive arithmetic platonism due to Paul Benacerraf can be mobilised to show that we cannot satisfy Russell’s Principle in the way suggested by Evans.</w:t>
      </w:r>
    </w:p>
    <w:p w14:paraId="2E8DADBD" w14:textId="157FE223" w:rsidR="000601E2"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In his 1965 seminal paper “What Numbers Could Not Be”, Benacerraf identifies the </w:t>
      </w:r>
      <w:r w:rsidRPr="003834E5">
        <w:rPr>
          <w:rFonts w:ascii="Times New Roman" w:hAnsi="Times New Roman"/>
          <w:i/>
          <w:lang w:val="en-GB"/>
        </w:rPr>
        <w:t>adequacy constraint</w:t>
      </w:r>
      <w:r w:rsidR="00616466">
        <w:rPr>
          <w:rFonts w:ascii="Times New Roman" w:hAnsi="Times New Roman"/>
          <w:lang w:val="en-GB"/>
        </w:rPr>
        <w:t xml:space="preserve"> that any account of</w:t>
      </w:r>
      <w:r w:rsidRPr="003834E5">
        <w:rPr>
          <w:rFonts w:ascii="Times New Roman" w:hAnsi="Times New Roman"/>
          <w:lang w:val="en-GB"/>
        </w:rPr>
        <w:t xml:space="preserve"> numbers should meet in order </w:t>
      </w:r>
      <w:r w:rsidR="008219C3">
        <w:rPr>
          <w:rFonts w:ascii="Times New Roman" w:hAnsi="Times New Roman"/>
          <w:lang w:val="en-GB"/>
        </w:rPr>
        <w:t xml:space="preserve">for it </w:t>
      </w:r>
      <w:r w:rsidRPr="003834E5">
        <w:rPr>
          <w:rFonts w:ascii="Times New Roman" w:hAnsi="Times New Roman"/>
          <w:lang w:val="en-GB"/>
        </w:rPr>
        <w:t>to be formally adequate. The adequac</w:t>
      </w:r>
      <w:r w:rsidR="00D12823">
        <w:rPr>
          <w:rFonts w:ascii="Times New Roman" w:hAnsi="Times New Roman"/>
          <w:lang w:val="en-GB"/>
        </w:rPr>
        <w:t>y constraint requires both that any such</w:t>
      </w:r>
      <w:r w:rsidR="003E6373">
        <w:rPr>
          <w:rFonts w:ascii="Times New Roman" w:hAnsi="Times New Roman"/>
          <w:lang w:val="en-GB"/>
        </w:rPr>
        <w:t xml:space="preserve"> account </w:t>
      </w:r>
      <w:r w:rsidRPr="003834E5">
        <w:rPr>
          <w:rFonts w:ascii="Times New Roman" w:hAnsi="Times New Roman"/>
          <w:lang w:val="en-GB"/>
        </w:rPr>
        <w:t>provide a model of Dedekind-Peano axioms thereby entailing the truth of the standard theor</w:t>
      </w:r>
      <w:r w:rsidR="003E6373">
        <w:rPr>
          <w:rFonts w:ascii="Times New Roman" w:hAnsi="Times New Roman"/>
          <w:lang w:val="en-GB"/>
        </w:rPr>
        <w:t>ems of arithmetic, and that it</w:t>
      </w:r>
      <w:r w:rsidRPr="003834E5">
        <w:rPr>
          <w:rFonts w:ascii="Times New Roman" w:hAnsi="Times New Roman"/>
          <w:lang w:val="en-GB"/>
        </w:rPr>
        <w:t xml:space="preserve"> explain cardinality in terms of counting. Then, Benacerraf argues for the existence of multiple and equally adequate set theoretical re</w:t>
      </w:r>
      <w:r w:rsidR="00616466">
        <w:rPr>
          <w:rFonts w:ascii="Times New Roman" w:hAnsi="Times New Roman"/>
          <w:lang w:val="en-GB"/>
        </w:rPr>
        <w:t>ductions of</w:t>
      </w:r>
      <w:r w:rsidRPr="003834E5">
        <w:rPr>
          <w:rFonts w:ascii="Times New Roman" w:hAnsi="Times New Roman"/>
          <w:lang w:val="en-GB"/>
        </w:rPr>
        <w:t xml:space="preserve"> numbers to sets by noticing that different set theoretic progressions, e.g. Zermelo’s and Von Neumann’s, satisfy the adequacy constraint.</w:t>
      </w:r>
      <w:r w:rsidRPr="003834E5">
        <w:rPr>
          <w:rStyle w:val="FootnoteReference"/>
          <w:rFonts w:ascii="Times New Roman" w:hAnsi="Times New Roman"/>
          <w:lang w:val="en-GB"/>
        </w:rPr>
        <w:footnoteReference w:id="11"/>
      </w:r>
      <w:r w:rsidRPr="003834E5">
        <w:rPr>
          <w:rFonts w:ascii="Times New Roman" w:hAnsi="Times New Roman"/>
          <w:lang w:val="en-GB"/>
        </w:rPr>
        <w:t xml:space="preserve"> To put </w:t>
      </w:r>
      <w:r w:rsidR="000001EF">
        <w:rPr>
          <w:rFonts w:ascii="Times New Roman" w:hAnsi="Times New Roman"/>
          <w:lang w:val="en-GB"/>
        </w:rPr>
        <w:t>things in an Evansian fashion. If T</w:t>
      </w:r>
      <w:r w:rsidRPr="003834E5">
        <w:rPr>
          <w:rFonts w:ascii="Times New Roman" w:hAnsi="Times New Roman"/>
          <w:lang w:val="en-GB"/>
        </w:rPr>
        <w:t xml:space="preserve"> has a fundamental Idea of the number three, </w:t>
      </w:r>
      <w:r w:rsidR="000001EF">
        <w:rPr>
          <w:rFonts w:ascii="Times New Roman" w:hAnsi="Times New Roman"/>
          <w:lang w:val="en-GB"/>
        </w:rPr>
        <w:t>T</w:t>
      </w:r>
      <w:r w:rsidRPr="003834E5">
        <w:rPr>
          <w:rFonts w:ascii="Times New Roman" w:hAnsi="Times New Roman"/>
          <w:lang w:val="en-GB"/>
        </w:rPr>
        <w:t xml:space="preserve"> thinks of it as the next to the next to the next to the least element of the infinite ordering satisfying the adequacy constraint. Yet, this property can be ascribed to both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and {{{</w:t>
      </w:r>
      <w:r w:rsidRPr="003834E5">
        <w:rPr>
          <w:rFonts w:ascii="Times New Roman" w:hAnsi="Times New Roman"/>
          <w:lang w:val="en-GB"/>
        </w:rPr>
        <w:sym w:font="Symbol" w:char="F0C6"/>
      </w:r>
      <w:r w:rsidRPr="003834E5">
        <w:rPr>
          <w:rFonts w:ascii="Times New Roman" w:hAnsi="Times New Roman"/>
          <w:lang w:val="en-GB"/>
        </w:rPr>
        <w:t>}}}, for both Zermelo’s and Von Neumann’s progressions satisfy the adequacy constraint. So, it turns out that the number three is both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w:t>
      </w:r>
      <w:r w:rsidRPr="003834E5">
        <w:rPr>
          <w:rFonts w:ascii="Times New Roman" w:hAnsi="Times New Roman"/>
          <w:lang w:val="en-GB"/>
        </w:rPr>
        <w:sym w:font="Symbol" w:char="F0C6"/>
      </w:r>
      <w:r w:rsidRPr="003834E5">
        <w:rPr>
          <w:rFonts w:ascii="Times New Roman" w:hAnsi="Times New Roman"/>
          <w:lang w:val="en-GB"/>
        </w:rPr>
        <w:t>}}} and {{{</w:t>
      </w:r>
      <w:r w:rsidRPr="003834E5">
        <w:rPr>
          <w:rFonts w:ascii="Times New Roman" w:hAnsi="Times New Roman"/>
          <w:lang w:val="en-GB"/>
        </w:rPr>
        <w:sym w:font="Symbol" w:char="F0C6"/>
      </w:r>
      <w:r w:rsidRPr="003834E5">
        <w:rPr>
          <w:rFonts w:ascii="Times New Roman" w:hAnsi="Times New Roman"/>
          <w:lang w:val="en-GB"/>
        </w:rPr>
        <w:t xml:space="preserve">}}}. Clearly, this cannot be the case, since these are different objects. Therefore, we are unable to discriminate which object the number three is on the basis of the fundamental Idea of it. This is tantamount to saying that Evans’ non-causal version of (SEV) fails to vindicate the possibility of entertaining singular thoughts about </w:t>
      </w:r>
      <w:r w:rsidR="00015CD7">
        <w:rPr>
          <w:rFonts w:ascii="Times New Roman" w:hAnsi="Times New Roman"/>
          <w:lang w:val="en-GB"/>
        </w:rPr>
        <w:t>numbers</w:t>
      </w:r>
      <w:r w:rsidRPr="003834E5">
        <w:rPr>
          <w:rFonts w:ascii="Times New Roman" w:hAnsi="Times New Roman"/>
          <w:lang w:val="en-GB"/>
        </w:rPr>
        <w:t>.</w:t>
      </w:r>
      <w:r w:rsidRPr="003834E5">
        <w:rPr>
          <w:rStyle w:val="FootnoteReference"/>
          <w:rFonts w:ascii="Times New Roman" w:hAnsi="Times New Roman"/>
          <w:lang w:val="en-GB"/>
        </w:rPr>
        <w:footnoteReference w:id="12"/>
      </w:r>
    </w:p>
    <w:p w14:paraId="0A63C0F3" w14:textId="77777777" w:rsidR="00D974D9" w:rsidRPr="003834E5" w:rsidRDefault="00D974D9" w:rsidP="000601E2">
      <w:pPr>
        <w:spacing w:line="360" w:lineRule="auto"/>
        <w:ind w:left="-567" w:right="-347"/>
        <w:contextualSpacing/>
        <w:jc w:val="both"/>
        <w:rPr>
          <w:rFonts w:ascii="Times New Roman" w:hAnsi="Times New Roman"/>
          <w:lang w:val="en-GB"/>
        </w:rPr>
      </w:pPr>
    </w:p>
    <w:p w14:paraId="2ABF2FEC" w14:textId="17C00C55" w:rsidR="00C264C8" w:rsidRPr="00C264C8" w:rsidRDefault="00C264C8" w:rsidP="000601E2">
      <w:pPr>
        <w:spacing w:line="360" w:lineRule="auto"/>
        <w:ind w:left="-567" w:right="-347"/>
        <w:contextualSpacing/>
        <w:jc w:val="both"/>
        <w:rPr>
          <w:rFonts w:ascii="Times New Roman" w:hAnsi="Times New Roman"/>
          <w:i/>
          <w:lang w:val="en-GB"/>
        </w:rPr>
      </w:pPr>
      <w:r w:rsidRPr="00C264C8">
        <w:rPr>
          <w:rFonts w:ascii="Times New Roman" w:hAnsi="Times New Roman"/>
          <w:i/>
          <w:lang w:val="en-GB"/>
        </w:rPr>
        <w:t xml:space="preserve">2.4 Mitigating the </w:t>
      </w:r>
      <w:r w:rsidR="00CD21C1">
        <w:rPr>
          <w:rFonts w:ascii="Times New Roman" w:hAnsi="Times New Roman"/>
          <w:i/>
          <w:lang w:val="en-GB"/>
        </w:rPr>
        <w:t>impact of the scope problem</w:t>
      </w:r>
    </w:p>
    <w:p w14:paraId="039E421C" w14:textId="77777777" w:rsidR="00C264C8" w:rsidRDefault="00C264C8" w:rsidP="000601E2">
      <w:pPr>
        <w:spacing w:line="360" w:lineRule="auto"/>
        <w:ind w:left="-567" w:right="-347"/>
        <w:contextualSpacing/>
        <w:jc w:val="both"/>
        <w:rPr>
          <w:rFonts w:ascii="Times New Roman" w:hAnsi="Times New Roman"/>
          <w:lang w:val="en-GB"/>
        </w:rPr>
      </w:pPr>
    </w:p>
    <w:p w14:paraId="0C4EF804" w14:textId="636BC19C"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So far I have considere</w:t>
      </w:r>
      <w:r w:rsidR="00662246">
        <w:rPr>
          <w:rFonts w:ascii="Times New Roman" w:hAnsi="Times New Roman"/>
          <w:lang w:val="en-GB"/>
        </w:rPr>
        <w:t xml:space="preserve">d two (SEV)-based strategies for </w:t>
      </w:r>
      <w:r w:rsidRPr="003834E5">
        <w:rPr>
          <w:rFonts w:ascii="Times New Roman" w:hAnsi="Times New Roman"/>
          <w:lang w:val="en-GB"/>
        </w:rPr>
        <w:t>rejecting claim (6) of the scope problem by undermining the main argument, i.e. (RR), in its favour. However, the supporter of (SEV) might adopt a different strategy: instead of flatly rejecting (6), she might acknowledge the existence of the problem but tone down, as it were, its negative impact on (SEV). This strat</w:t>
      </w:r>
      <w:r w:rsidR="00AA7F10">
        <w:rPr>
          <w:rFonts w:ascii="Times New Roman" w:hAnsi="Times New Roman"/>
          <w:lang w:val="en-GB"/>
        </w:rPr>
        <w:t>egy can be elicited from the recent</w:t>
      </w:r>
      <w:r w:rsidRPr="003834E5">
        <w:rPr>
          <w:rFonts w:ascii="Times New Roman" w:hAnsi="Times New Roman"/>
          <w:lang w:val="en-GB"/>
        </w:rPr>
        <w:t xml:space="preserve"> version of (SEV) advocated by François Recanati. Recanati’s proposal hinges on three core ideas:</w:t>
      </w:r>
    </w:p>
    <w:p w14:paraId="4C8D6873" w14:textId="77777777" w:rsidR="000601E2" w:rsidRPr="003834E5" w:rsidRDefault="000601E2" w:rsidP="000601E2">
      <w:pPr>
        <w:spacing w:line="360" w:lineRule="auto"/>
        <w:ind w:left="-567" w:right="-347"/>
        <w:contextualSpacing/>
        <w:jc w:val="both"/>
        <w:rPr>
          <w:rFonts w:ascii="Times New Roman" w:hAnsi="Times New Roman"/>
          <w:lang w:val="en-GB"/>
        </w:rPr>
      </w:pPr>
    </w:p>
    <w:p w14:paraId="67ECEA0D" w14:textId="033F0756" w:rsidR="000601E2" w:rsidRPr="003834E5" w:rsidRDefault="006C7B0B" w:rsidP="000601E2">
      <w:pPr>
        <w:numPr>
          <w:ilvl w:val="0"/>
          <w:numId w:val="5"/>
        </w:numPr>
        <w:spacing w:line="360" w:lineRule="auto"/>
        <w:ind w:right="-347"/>
        <w:contextualSpacing/>
        <w:jc w:val="both"/>
        <w:rPr>
          <w:rFonts w:ascii="Times New Roman" w:hAnsi="Times New Roman"/>
          <w:lang w:val="en-GB"/>
        </w:rPr>
      </w:pPr>
      <w:r>
        <w:rPr>
          <w:rFonts w:ascii="Times New Roman" w:hAnsi="Times New Roman"/>
          <w:lang w:val="en-GB"/>
        </w:rPr>
        <w:t>T</w:t>
      </w:r>
      <w:r w:rsidR="000601E2" w:rsidRPr="003834E5">
        <w:rPr>
          <w:rFonts w:ascii="Times New Roman" w:hAnsi="Times New Roman"/>
          <w:lang w:val="en-GB"/>
        </w:rPr>
        <w:t xml:space="preserve"> cannot entertain a singular thought about an object </w:t>
      </w:r>
      <w:r w:rsidR="000601E2" w:rsidRPr="003834E5">
        <w:rPr>
          <w:rFonts w:ascii="Times New Roman" w:hAnsi="Times New Roman"/>
          <w:i/>
          <w:lang w:val="en-GB"/>
        </w:rPr>
        <w:t>o</w:t>
      </w:r>
      <w:r w:rsidR="000601E2" w:rsidRPr="003834E5">
        <w:rPr>
          <w:rFonts w:ascii="Times New Roman" w:hAnsi="Times New Roman"/>
          <w:lang w:val="en-GB"/>
        </w:rPr>
        <w:t xml:space="preserve"> without possessing and exercising a </w:t>
      </w:r>
      <w:r w:rsidR="000601E2" w:rsidRPr="003834E5">
        <w:rPr>
          <w:rFonts w:ascii="Times New Roman" w:hAnsi="Times New Roman"/>
          <w:i/>
          <w:lang w:val="en-GB"/>
        </w:rPr>
        <w:t xml:space="preserve">mental file </w:t>
      </w:r>
      <w:r w:rsidR="000601E2" w:rsidRPr="003834E5">
        <w:rPr>
          <w:rFonts w:ascii="Times New Roman" w:hAnsi="Times New Roman"/>
          <w:lang w:val="en-GB"/>
        </w:rPr>
        <w:t xml:space="preserve">of </w:t>
      </w:r>
      <w:r w:rsidR="000601E2" w:rsidRPr="003834E5">
        <w:rPr>
          <w:rFonts w:ascii="Times New Roman" w:hAnsi="Times New Roman"/>
          <w:i/>
          <w:lang w:val="en-GB"/>
        </w:rPr>
        <w:t>o</w:t>
      </w:r>
      <w:r w:rsidR="000601E2" w:rsidRPr="003834E5">
        <w:rPr>
          <w:rFonts w:ascii="Times New Roman" w:hAnsi="Times New Roman"/>
          <w:lang w:val="en-GB"/>
        </w:rPr>
        <w:t xml:space="preserve">. A mental file is a nondescriptive mode of presentation whose role is to enable the collection and storage of information about </w:t>
      </w:r>
      <w:r w:rsidR="000601E2" w:rsidRPr="003834E5">
        <w:rPr>
          <w:rFonts w:ascii="Times New Roman" w:hAnsi="Times New Roman"/>
          <w:i/>
          <w:lang w:val="en-GB"/>
        </w:rPr>
        <w:t>o</w:t>
      </w:r>
      <w:r w:rsidR="000601E2" w:rsidRPr="003834E5">
        <w:rPr>
          <w:rFonts w:ascii="Times New Roman" w:hAnsi="Times New Roman"/>
          <w:lang w:val="en-GB"/>
        </w:rPr>
        <w:t>.</w:t>
      </w:r>
    </w:p>
    <w:p w14:paraId="06DBF29B" w14:textId="77777777" w:rsidR="000601E2" w:rsidRPr="003834E5" w:rsidRDefault="000601E2" w:rsidP="000601E2">
      <w:pPr>
        <w:numPr>
          <w:ilvl w:val="0"/>
          <w:numId w:val="5"/>
        </w:numPr>
        <w:spacing w:line="360" w:lineRule="auto"/>
        <w:ind w:right="-347"/>
        <w:contextualSpacing/>
        <w:jc w:val="both"/>
        <w:rPr>
          <w:rFonts w:ascii="Times New Roman" w:hAnsi="Times New Roman"/>
          <w:lang w:val="en-GB"/>
        </w:rPr>
      </w:pPr>
      <w:r w:rsidRPr="003834E5">
        <w:rPr>
          <w:rFonts w:ascii="Times New Roman" w:hAnsi="Times New Roman"/>
          <w:lang w:val="en-GB"/>
        </w:rPr>
        <w:t xml:space="preserve">Mental files refer (or are supposed to refer) to objects, but their reference is not determined by the information stored into the file; rather, reference is secured via </w:t>
      </w:r>
      <w:r w:rsidRPr="003834E5">
        <w:rPr>
          <w:rFonts w:ascii="Times New Roman" w:hAnsi="Times New Roman"/>
          <w:i/>
          <w:lang w:val="en-GB"/>
        </w:rPr>
        <w:t>epistemically rewarding relations</w:t>
      </w:r>
      <w:r w:rsidRPr="003834E5">
        <w:rPr>
          <w:rFonts w:ascii="Times New Roman" w:hAnsi="Times New Roman"/>
          <w:lang w:val="en-GB"/>
        </w:rPr>
        <w:t xml:space="preserve"> to these objects which, in Recanati’s view, are various kinds of (causal)</w:t>
      </w:r>
      <w:r w:rsidRPr="003834E5">
        <w:rPr>
          <w:rFonts w:ascii="Times New Roman" w:hAnsi="Times New Roman"/>
          <w:i/>
          <w:lang w:val="en-GB"/>
        </w:rPr>
        <w:t xml:space="preserve"> </w:t>
      </w:r>
      <w:r w:rsidRPr="003834E5">
        <w:rPr>
          <w:rFonts w:ascii="Times New Roman" w:hAnsi="Times New Roman"/>
          <w:lang w:val="en-GB"/>
        </w:rPr>
        <w:t>acquaintance relations.</w:t>
      </w:r>
    </w:p>
    <w:p w14:paraId="3EF6DDC7" w14:textId="77777777" w:rsidR="000601E2" w:rsidRPr="003834E5" w:rsidRDefault="000601E2" w:rsidP="000601E2">
      <w:pPr>
        <w:numPr>
          <w:ilvl w:val="0"/>
          <w:numId w:val="5"/>
        </w:numPr>
        <w:spacing w:line="360" w:lineRule="auto"/>
        <w:ind w:right="-347"/>
        <w:contextualSpacing/>
        <w:jc w:val="both"/>
        <w:rPr>
          <w:rFonts w:ascii="Times New Roman" w:hAnsi="Times New Roman"/>
          <w:lang w:val="en-GB"/>
        </w:rPr>
      </w:pPr>
      <w:r w:rsidRPr="003834E5">
        <w:rPr>
          <w:rFonts w:ascii="Times New Roman" w:hAnsi="Times New Roman"/>
          <w:lang w:val="en-GB"/>
        </w:rPr>
        <w:t xml:space="preserve"> Acquaintance is a </w:t>
      </w:r>
      <w:r w:rsidRPr="003834E5">
        <w:rPr>
          <w:rFonts w:ascii="Times New Roman" w:hAnsi="Times New Roman"/>
          <w:i/>
          <w:lang w:val="en-GB"/>
        </w:rPr>
        <w:t>de jure</w:t>
      </w:r>
      <w:r w:rsidRPr="003834E5">
        <w:rPr>
          <w:rFonts w:ascii="Times New Roman" w:hAnsi="Times New Roman"/>
          <w:lang w:val="en-GB"/>
        </w:rPr>
        <w:t>, i.e. normative constraint on singular thought.</w:t>
      </w:r>
    </w:p>
    <w:p w14:paraId="1FA70159" w14:textId="77777777" w:rsidR="000601E2" w:rsidRPr="003834E5" w:rsidRDefault="000601E2" w:rsidP="000601E2">
      <w:pPr>
        <w:tabs>
          <w:tab w:val="left" w:pos="3501"/>
        </w:tabs>
        <w:spacing w:line="360" w:lineRule="auto"/>
        <w:ind w:left="-567" w:right="-347"/>
        <w:contextualSpacing/>
        <w:jc w:val="both"/>
        <w:rPr>
          <w:rFonts w:ascii="Times New Roman" w:hAnsi="Times New Roman"/>
          <w:lang w:val="en-GB"/>
        </w:rPr>
      </w:pPr>
      <w:r w:rsidRPr="003834E5">
        <w:rPr>
          <w:rFonts w:ascii="Times New Roman" w:hAnsi="Times New Roman"/>
          <w:lang w:val="en-GB"/>
        </w:rPr>
        <w:tab/>
      </w:r>
    </w:p>
    <w:p w14:paraId="64EB75F1"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Even though the basic function of mental files is that of storing information about objects via epistemically rewarding relations to them, Recanati mentions the possibility that mental files serve </w:t>
      </w:r>
      <w:r w:rsidRPr="003834E5">
        <w:rPr>
          <w:rFonts w:ascii="Times New Roman" w:hAnsi="Times New Roman"/>
          <w:i/>
          <w:lang w:val="en-GB"/>
        </w:rPr>
        <w:t>derived functions</w:t>
      </w:r>
      <w:r w:rsidRPr="003834E5">
        <w:rPr>
          <w:rFonts w:ascii="Times New Roman" w:hAnsi="Times New Roman"/>
          <w:lang w:val="en-GB"/>
        </w:rPr>
        <w:t xml:space="preserve"> where the acquaintance norm is neither </w:t>
      </w:r>
      <w:r w:rsidRPr="003834E5">
        <w:rPr>
          <w:rFonts w:ascii="Times New Roman" w:hAnsi="Times New Roman"/>
          <w:i/>
          <w:lang w:val="en-GB"/>
        </w:rPr>
        <w:t>de facto</w:t>
      </w:r>
      <w:r w:rsidRPr="003834E5">
        <w:rPr>
          <w:rFonts w:ascii="Times New Roman" w:hAnsi="Times New Roman"/>
          <w:lang w:val="en-GB"/>
        </w:rPr>
        <w:t xml:space="preserve"> satisfied, nor exploited.</w:t>
      </w:r>
      <w:r w:rsidRPr="003834E5">
        <w:rPr>
          <w:rStyle w:val="FootnoteReference"/>
          <w:rFonts w:ascii="Times New Roman" w:hAnsi="Times New Roman"/>
          <w:lang w:val="en-GB"/>
        </w:rPr>
        <w:footnoteReference w:id="13"/>
      </w:r>
      <w:r w:rsidRPr="003834E5">
        <w:rPr>
          <w:rFonts w:ascii="Times New Roman" w:hAnsi="Times New Roman"/>
          <w:lang w:val="en-GB"/>
        </w:rPr>
        <w:t xml:space="preserve"> This possibility rests on the following empirical hypothesis:</w:t>
      </w:r>
    </w:p>
    <w:p w14:paraId="0EF936C1" w14:textId="77777777" w:rsidR="008E6092" w:rsidRPr="003834E5" w:rsidRDefault="008E6092" w:rsidP="00B0088A">
      <w:pPr>
        <w:spacing w:line="360" w:lineRule="auto"/>
        <w:ind w:right="-347"/>
        <w:contextualSpacing/>
        <w:jc w:val="both"/>
        <w:rPr>
          <w:rFonts w:ascii="Times New Roman" w:hAnsi="Times New Roman"/>
          <w:lang w:val="en-GB"/>
        </w:rPr>
      </w:pPr>
    </w:p>
    <w:p w14:paraId="208FA651" w14:textId="77777777" w:rsidR="000601E2" w:rsidRPr="003834E5" w:rsidRDefault="000601E2" w:rsidP="000601E2">
      <w:pPr>
        <w:spacing w:line="360" w:lineRule="auto"/>
        <w:ind w:right="503"/>
        <w:contextualSpacing/>
        <w:jc w:val="both"/>
        <w:rPr>
          <w:rFonts w:ascii="Times New Roman" w:hAnsi="Times New Roman"/>
          <w:sz w:val="22"/>
          <w:szCs w:val="22"/>
          <w:lang w:val="en-GB"/>
        </w:rPr>
      </w:pPr>
      <w:r w:rsidRPr="003834E5">
        <w:rPr>
          <w:rFonts w:ascii="Times New Roman" w:hAnsi="Times New Roman"/>
          <w:sz w:val="22"/>
          <w:szCs w:val="22"/>
          <w:lang w:val="en-GB"/>
        </w:rPr>
        <w:t>The object tracking system which exists in perception is used throughout cognition — even in high-level cognition, e.g. in thought about ab</w:t>
      </w:r>
      <w:r w:rsidRPr="003834E5">
        <w:rPr>
          <w:rFonts w:ascii="Times New Roman" w:hAnsi="Times New Roman"/>
          <w:sz w:val="22"/>
          <w:szCs w:val="22"/>
          <w:lang w:val="en-GB"/>
        </w:rPr>
        <w:softHyphen/>
        <w:t>stract objects. The units of the system — the files — acquire new functions when they are recruited in this way to do extra jobs in thought.</w:t>
      </w:r>
    </w:p>
    <w:p w14:paraId="41EC3E9A" w14:textId="77777777" w:rsidR="000601E2" w:rsidRPr="003834E5" w:rsidRDefault="000601E2" w:rsidP="000601E2">
      <w:pPr>
        <w:spacing w:line="360" w:lineRule="auto"/>
        <w:ind w:left="3753" w:right="503" w:firstLine="1287"/>
        <w:contextualSpacing/>
        <w:jc w:val="both"/>
        <w:rPr>
          <w:rFonts w:ascii="Times New Roman" w:hAnsi="Times New Roman"/>
          <w:sz w:val="22"/>
          <w:szCs w:val="22"/>
          <w:lang w:val="en-GB"/>
        </w:rPr>
      </w:pPr>
      <w:r w:rsidRPr="003834E5">
        <w:rPr>
          <w:rFonts w:ascii="Times New Roman" w:hAnsi="Times New Roman"/>
          <w:sz w:val="22"/>
          <w:szCs w:val="22"/>
          <w:lang w:val="en-GB"/>
        </w:rPr>
        <w:t>[Recanati 2013: 212]</w:t>
      </w:r>
    </w:p>
    <w:p w14:paraId="1F2A773C" w14:textId="77777777" w:rsidR="000601E2" w:rsidRPr="003834E5" w:rsidRDefault="000601E2" w:rsidP="000601E2">
      <w:pPr>
        <w:spacing w:line="360" w:lineRule="auto"/>
        <w:ind w:left="-567" w:right="-347"/>
        <w:contextualSpacing/>
        <w:jc w:val="both"/>
        <w:rPr>
          <w:rFonts w:ascii="Times New Roman" w:hAnsi="Times New Roman"/>
          <w:lang w:val="en-GB"/>
        </w:rPr>
      </w:pPr>
    </w:p>
    <w:p w14:paraId="3B2CF1BE" w14:textId="4E087615"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Recanati explains the role played by the acquaintanc</w:t>
      </w:r>
      <w:r w:rsidR="00164729">
        <w:rPr>
          <w:rFonts w:ascii="Times New Roman" w:hAnsi="Times New Roman"/>
          <w:lang w:val="en-GB"/>
        </w:rPr>
        <w:t>e norm in this case as follows:</w:t>
      </w:r>
    </w:p>
    <w:p w14:paraId="4642E1A9"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lang w:val="en-GB"/>
        </w:rPr>
      </w:pPr>
    </w:p>
    <w:p w14:paraId="0ED7EFDB" w14:textId="77777777" w:rsidR="000601E2" w:rsidRPr="003834E5" w:rsidRDefault="000601E2" w:rsidP="000601E2">
      <w:pPr>
        <w:widowControl w:val="0"/>
        <w:autoSpaceDE w:val="0"/>
        <w:autoSpaceDN w:val="0"/>
        <w:adjustRightInd w:val="0"/>
        <w:spacing w:line="360" w:lineRule="atLeast"/>
        <w:contextualSpacing/>
        <w:jc w:val="both"/>
        <w:rPr>
          <w:rFonts w:ascii="Times New Roman" w:hAnsi="Times New Roman"/>
          <w:sz w:val="22"/>
          <w:szCs w:val="22"/>
          <w:lang w:val="en-US"/>
        </w:rPr>
      </w:pPr>
      <w:r w:rsidRPr="003834E5">
        <w:rPr>
          <w:rFonts w:ascii="Times New Roman" w:hAnsi="Times New Roman"/>
          <w:sz w:val="22"/>
          <w:szCs w:val="22"/>
          <w:lang w:val="en-GB"/>
        </w:rPr>
        <w:t xml:space="preserve">[…] The derived functions correspond to new jobs assigned to the files, but the referential function of the prototypical files is primary because </w:t>
      </w:r>
      <w:r w:rsidRPr="003834E5">
        <w:rPr>
          <w:rFonts w:ascii="Times New Roman" w:hAnsi="Times New Roman"/>
          <w:i/>
          <w:iCs/>
          <w:sz w:val="22"/>
          <w:szCs w:val="22"/>
          <w:lang w:val="en-GB"/>
        </w:rPr>
        <w:t xml:space="preserve">the files are what they are in virtue of belonging to the object tracking system </w:t>
      </w:r>
      <w:r w:rsidRPr="003834E5">
        <w:rPr>
          <w:rFonts w:ascii="Times New Roman" w:hAnsi="Times New Roman"/>
          <w:sz w:val="22"/>
          <w:szCs w:val="22"/>
          <w:lang w:val="en-GB"/>
        </w:rPr>
        <w:t xml:space="preserve">(where they have a referential function), and the new roles correspond to uses of </w:t>
      </w:r>
      <w:r w:rsidRPr="003834E5">
        <w:rPr>
          <w:rFonts w:ascii="Times New Roman" w:hAnsi="Times New Roman"/>
          <w:i/>
          <w:iCs/>
          <w:sz w:val="22"/>
          <w:szCs w:val="22"/>
          <w:lang w:val="en-GB"/>
        </w:rPr>
        <w:t xml:space="preserve">these files </w:t>
      </w:r>
      <w:r w:rsidRPr="003834E5">
        <w:rPr>
          <w:rFonts w:ascii="Times New Roman" w:hAnsi="Times New Roman"/>
          <w:sz w:val="22"/>
          <w:szCs w:val="22"/>
          <w:lang w:val="en-GB"/>
        </w:rPr>
        <w:t xml:space="preserve">to do new things thanks to, </w:t>
      </w:r>
      <w:r w:rsidRPr="003834E5">
        <w:rPr>
          <w:rFonts w:ascii="Times New Roman" w:hAnsi="Times New Roman"/>
          <w:sz w:val="22"/>
          <w:szCs w:val="22"/>
          <w:lang w:val="en-US"/>
        </w:rPr>
        <w:t xml:space="preserve">but the referential function of the prototypical files is primary because </w:t>
      </w:r>
      <w:r w:rsidRPr="003834E5">
        <w:rPr>
          <w:rFonts w:ascii="Times New Roman" w:hAnsi="Times New Roman"/>
          <w:i/>
          <w:iCs/>
          <w:sz w:val="22"/>
          <w:szCs w:val="22"/>
          <w:lang w:val="en-US"/>
        </w:rPr>
        <w:t xml:space="preserve">the files are what they are in virtue of belonging to the object tracking system </w:t>
      </w:r>
      <w:r w:rsidRPr="003834E5">
        <w:rPr>
          <w:rFonts w:ascii="Times New Roman" w:hAnsi="Times New Roman"/>
          <w:sz w:val="22"/>
          <w:szCs w:val="22"/>
          <w:lang w:val="en-US"/>
        </w:rPr>
        <w:t xml:space="preserve">(where they have a referential function), and the new roles correspond to uses of </w:t>
      </w:r>
      <w:r w:rsidRPr="003834E5">
        <w:rPr>
          <w:rFonts w:ascii="Times New Roman" w:hAnsi="Times New Roman"/>
          <w:i/>
          <w:iCs/>
          <w:sz w:val="22"/>
          <w:szCs w:val="22"/>
          <w:lang w:val="en-US"/>
        </w:rPr>
        <w:t xml:space="preserve">these files </w:t>
      </w:r>
      <w:r w:rsidRPr="003834E5">
        <w:rPr>
          <w:rFonts w:ascii="Times New Roman" w:hAnsi="Times New Roman"/>
          <w:sz w:val="22"/>
          <w:szCs w:val="22"/>
          <w:lang w:val="en-US"/>
        </w:rPr>
        <w:t xml:space="preserve">to do new things thanks to, inter alia, the interaction with the linguistic system. </w:t>
      </w:r>
    </w:p>
    <w:p w14:paraId="145E6020" w14:textId="039A7402" w:rsidR="00F72E9F" w:rsidRPr="003834E5" w:rsidRDefault="00F72E9F" w:rsidP="00F72E9F">
      <w:pPr>
        <w:spacing w:line="360" w:lineRule="auto"/>
        <w:ind w:left="3753" w:right="503" w:firstLine="1287"/>
        <w:contextualSpacing/>
        <w:jc w:val="both"/>
        <w:rPr>
          <w:rFonts w:ascii="Times New Roman" w:hAnsi="Times New Roman"/>
          <w:sz w:val="22"/>
          <w:szCs w:val="22"/>
          <w:lang w:val="en-GB"/>
        </w:rPr>
      </w:pPr>
      <w:r w:rsidRPr="003834E5">
        <w:rPr>
          <w:rFonts w:ascii="Times New Roman" w:hAnsi="Times New Roman"/>
          <w:sz w:val="22"/>
          <w:szCs w:val="22"/>
          <w:lang w:val="en-GB"/>
        </w:rPr>
        <w:t>[Recanati 2013: 212</w:t>
      </w:r>
      <w:r>
        <w:rPr>
          <w:rFonts w:ascii="Times New Roman" w:hAnsi="Times New Roman"/>
          <w:sz w:val="22"/>
          <w:szCs w:val="22"/>
          <w:lang w:val="en-GB"/>
        </w:rPr>
        <w:t>-3</w:t>
      </w:r>
      <w:r w:rsidRPr="003834E5">
        <w:rPr>
          <w:rFonts w:ascii="Times New Roman" w:hAnsi="Times New Roman"/>
          <w:sz w:val="22"/>
          <w:szCs w:val="22"/>
          <w:lang w:val="en-GB"/>
        </w:rPr>
        <w:t>]</w:t>
      </w:r>
    </w:p>
    <w:p w14:paraId="24CAD51C" w14:textId="77777777" w:rsidR="00F72E9F" w:rsidRPr="003834E5" w:rsidRDefault="00F72E9F" w:rsidP="000601E2">
      <w:pPr>
        <w:spacing w:line="360" w:lineRule="auto"/>
        <w:ind w:right="-347"/>
        <w:contextualSpacing/>
        <w:jc w:val="both"/>
        <w:rPr>
          <w:rFonts w:ascii="Times New Roman" w:hAnsi="Times New Roman"/>
          <w:lang w:val="en-GB"/>
        </w:rPr>
      </w:pPr>
    </w:p>
    <w:p w14:paraId="22AEC7C9" w14:textId="00C74602"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If Recan</w:t>
      </w:r>
      <w:r w:rsidR="009F0575">
        <w:rPr>
          <w:rFonts w:ascii="Times New Roman" w:hAnsi="Times New Roman"/>
          <w:lang w:val="en-GB"/>
        </w:rPr>
        <w:t>ati’s evolutionary hypothesis were correct, a supporter of (SEV)</w:t>
      </w:r>
      <w:r w:rsidRPr="003834E5">
        <w:rPr>
          <w:rFonts w:ascii="Times New Roman" w:hAnsi="Times New Roman"/>
          <w:lang w:val="en-GB"/>
        </w:rPr>
        <w:t xml:space="preserve"> could mitigate the consequences of the scope problem on (SEV) as follows. Even if we cannot meet the epistemic constraint when we think of </w:t>
      </w:r>
      <w:r w:rsidR="00015CD7">
        <w:rPr>
          <w:rFonts w:ascii="Times New Roman" w:hAnsi="Times New Roman"/>
          <w:lang w:val="en-GB"/>
        </w:rPr>
        <w:t>numbers</w:t>
      </w:r>
      <w:r w:rsidRPr="003834E5">
        <w:rPr>
          <w:rFonts w:ascii="Times New Roman" w:hAnsi="Times New Roman"/>
          <w:lang w:val="en-GB"/>
        </w:rPr>
        <w:t>, there’s some sense in which the mental representations we deploy while thinking of them are importantly related to the mental representations we token while thinking about spatiotemporally located objects. Insofar a</w:t>
      </w:r>
      <w:r w:rsidR="0028031F">
        <w:rPr>
          <w:rFonts w:ascii="Times New Roman" w:hAnsi="Times New Roman"/>
          <w:lang w:val="en-GB"/>
        </w:rPr>
        <w:t>s (SEV) delivers a plausible</w:t>
      </w:r>
      <w:r w:rsidRPr="003834E5">
        <w:rPr>
          <w:rFonts w:ascii="Times New Roman" w:hAnsi="Times New Roman"/>
          <w:lang w:val="en-GB"/>
        </w:rPr>
        <w:t xml:space="preserve"> a</w:t>
      </w:r>
      <w:r w:rsidR="0028031F">
        <w:rPr>
          <w:rFonts w:ascii="Times New Roman" w:hAnsi="Times New Roman"/>
          <w:lang w:val="en-GB"/>
        </w:rPr>
        <w:t>ccount of the latter and there is</w:t>
      </w:r>
      <w:r w:rsidRPr="003834E5">
        <w:rPr>
          <w:rFonts w:ascii="Times New Roman" w:hAnsi="Times New Roman"/>
          <w:lang w:val="en-GB"/>
        </w:rPr>
        <w:t xml:space="preserve"> a robust cognitive-evolutionary connection between them and the former, we should not worry too much about the scope problem, or so the thought goes.</w:t>
      </w:r>
    </w:p>
    <w:p w14:paraId="26332DFB" w14:textId="10A855A6"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In order for such a </w:t>
      </w:r>
      <w:r w:rsidR="00697C4E">
        <w:rPr>
          <w:rFonts w:ascii="Times New Roman" w:hAnsi="Times New Roman"/>
          <w:lang w:val="en-GB"/>
        </w:rPr>
        <w:t xml:space="preserve">mitigating </w:t>
      </w:r>
      <w:r w:rsidRPr="003834E5">
        <w:rPr>
          <w:rFonts w:ascii="Times New Roman" w:hAnsi="Times New Roman"/>
          <w:lang w:val="en-GB"/>
        </w:rPr>
        <w:t>strategy to pan out, we should ask: Is Recanati’s hypothesis confirmed by empirical data?</w:t>
      </w:r>
    </w:p>
    <w:p w14:paraId="1477C65C"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To begin with, it must be stressed that advocates of mental files appeal to a flurry of psychological data supporting the psychological legitimacy of mental files. Mental files are claimed to be importantly related to what psychologists call </w:t>
      </w:r>
      <w:r w:rsidRPr="003834E5">
        <w:rPr>
          <w:rFonts w:ascii="Times New Roman" w:hAnsi="Times New Roman"/>
          <w:i/>
          <w:lang w:val="en-GB"/>
        </w:rPr>
        <w:t>object files</w:t>
      </w:r>
      <w:r w:rsidRPr="003834E5">
        <w:rPr>
          <w:rFonts w:ascii="Times New Roman" w:hAnsi="Times New Roman"/>
          <w:lang w:val="en-GB"/>
        </w:rPr>
        <w:t>, which are representations of the mid-level visual system stored in working memory invoked to explain how we visually track objects. Experiments in developmental psychology support the contention that such a visual tracking takes place without relying on the properties possessed (or taken to be possessed) by the tracked objects. This has led supporters of mental files (e.g. Jeshion 2010, Recanati 2012, see Murez and Smortchkova 2014 for an overview) to stress the similarity between object files and mental files and take such a similarity to provide empirical support for the view that singular thinking is thinking through mental files.</w:t>
      </w:r>
    </w:p>
    <w:p w14:paraId="52017889" w14:textId="4EA53A73"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It is </w:t>
      </w:r>
      <w:r w:rsidR="001C40E3">
        <w:rPr>
          <w:rFonts w:ascii="Times New Roman" w:hAnsi="Times New Roman"/>
          <w:lang w:val="en-GB"/>
        </w:rPr>
        <w:t xml:space="preserve">indeed </w:t>
      </w:r>
      <w:r w:rsidRPr="003834E5">
        <w:rPr>
          <w:rFonts w:ascii="Times New Roman" w:hAnsi="Times New Roman"/>
          <w:lang w:val="en-GB"/>
        </w:rPr>
        <w:t>hard to deny the existence of some continuity between the object tracking system in perception and cognition when we focus on cases where a thinker has a perceptually-based demonstrative thought about an inanimate object.</w:t>
      </w:r>
      <w:r w:rsidRPr="003834E5">
        <w:rPr>
          <w:rStyle w:val="FootnoteReference"/>
          <w:rFonts w:ascii="Times New Roman" w:hAnsi="Times New Roman"/>
          <w:lang w:val="en-GB"/>
        </w:rPr>
        <w:footnoteReference w:id="14"/>
      </w:r>
      <w:r w:rsidRPr="003834E5">
        <w:rPr>
          <w:rFonts w:ascii="Times New Roman" w:hAnsi="Times New Roman"/>
          <w:lang w:val="en-GB"/>
        </w:rPr>
        <w:t xml:space="preserve"> However, empirical research seems to provide evidence for the presence of some noticeable discontinuity between object files and mental representations of </w:t>
      </w:r>
      <w:r w:rsidR="00015CD7">
        <w:rPr>
          <w:rFonts w:ascii="Times New Roman" w:hAnsi="Times New Roman"/>
          <w:lang w:val="en-GB"/>
        </w:rPr>
        <w:t>numbers</w:t>
      </w:r>
      <w:r w:rsidRPr="003834E5">
        <w:rPr>
          <w:rFonts w:ascii="Times New Roman" w:hAnsi="Times New Roman"/>
          <w:lang w:val="en-GB"/>
        </w:rPr>
        <w:t xml:space="preserve"> (</w:t>
      </w:r>
      <w:r w:rsidRPr="003834E5">
        <w:rPr>
          <w:rFonts w:ascii="Times New Roman" w:hAnsi="Times New Roman"/>
          <w:i/>
          <w:lang w:val="en-GB"/>
        </w:rPr>
        <w:t>qua</w:t>
      </w:r>
      <w:r w:rsidRPr="003834E5">
        <w:rPr>
          <w:rFonts w:ascii="Times New Roman" w:hAnsi="Times New Roman"/>
          <w:lang w:val="en-GB"/>
        </w:rPr>
        <w:t xml:space="preserve"> objects). Susan Carey (2009) has offered a detailed account of how chil</w:t>
      </w:r>
      <w:r w:rsidR="00964E45">
        <w:rPr>
          <w:rFonts w:ascii="Times New Roman" w:hAnsi="Times New Roman"/>
          <w:lang w:val="en-GB"/>
        </w:rPr>
        <w:t>dren acquire the latter. She</w:t>
      </w:r>
      <w:r w:rsidRPr="003834E5">
        <w:rPr>
          <w:rFonts w:ascii="Times New Roman" w:hAnsi="Times New Roman"/>
          <w:lang w:val="en-GB"/>
        </w:rPr>
        <w:t xml:space="preserve"> argues</w:t>
      </w:r>
      <w:r w:rsidR="00964E45">
        <w:rPr>
          <w:rFonts w:ascii="Times New Roman" w:hAnsi="Times New Roman"/>
          <w:lang w:val="en-GB"/>
        </w:rPr>
        <w:t xml:space="preserve"> at length</w:t>
      </w:r>
      <w:r w:rsidRPr="003834E5">
        <w:rPr>
          <w:rFonts w:ascii="Times New Roman" w:hAnsi="Times New Roman"/>
          <w:lang w:val="en-GB"/>
        </w:rPr>
        <w:t xml:space="preserve"> that neither the ability of representing approximate cardinalities via a physical magnitude, nor the deployment of object files tracking the numerical identity of objects in parallel on the basis of their cha</w:t>
      </w:r>
      <w:r w:rsidR="00412993">
        <w:rPr>
          <w:rFonts w:ascii="Times New Roman" w:hAnsi="Times New Roman"/>
          <w:lang w:val="en-GB"/>
        </w:rPr>
        <w:t>nges in spatiotemporal location</w:t>
      </w:r>
      <w:r w:rsidRPr="003834E5">
        <w:rPr>
          <w:rFonts w:ascii="Times New Roman" w:hAnsi="Times New Roman"/>
          <w:lang w:val="en-GB"/>
        </w:rPr>
        <w:t xml:space="preserve"> can ground representation of </w:t>
      </w:r>
      <w:r w:rsidR="00015CD7">
        <w:rPr>
          <w:rFonts w:ascii="Times New Roman" w:hAnsi="Times New Roman"/>
          <w:lang w:val="en-GB"/>
        </w:rPr>
        <w:t>numbers</w:t>
      </w:r>
      <w:r w:rsidRPr="003834E5">
        <w:rPr>
          <w:rFonts w:ascii="Times New Roman" w:hAnsi="Times New Roman"/>
          <w:lang w:val="en-GB"/>
        </w:rPr>
        <w:t>. Rather, the acquisition of numerical concepts</w:t>
      </w:r>
      <w:r w:rsidRPr="003834E5">
        <w:rPr>
          <w:rStyle w:val="FootnoteReference"/>
          <w:rFonts w:ascii="Times New Roman" w:hAnsi="Times New Roman"/>
          <w:lang w:val="en-GB"/>
        </w:rPr>
        <w:footnoteReference w:id="15"/>
      </w:r>
      <w:r w:rsidRPr="003834E5">
        <w:rPr>
          <w:rFonts w:ascii="Times New Roman" w:hAnsi="Times New Roman"/>
          <w:lang w:val="en-GB"/>
        </w:rPr>
        <w:t xml:space="preserve"> witnesses a conceptual discontinuity which is explained by what Carey calls </w:t>
      </w:r>
      <w:r w:rsidRPr="003834E5">
        <w:rPr>
          <w:rFonts w:ascii="Times New Roman" w:hAnsi="Times New Roman"/>
          <w:i/>
          <w:lang w:val="en-GB"/>
        </w:rPr>
        <w:t>Quinean Bootstrapping</w:t>
      </w:r>
      <w:r w:rsidRPr="003834E5">
        <w:rPr>
          <w:rFonts w:ascii="Times New Roman" w:hAnsi="Times New Roman"/>
          <w:lang w:val="en-GB"/>
        </w:rPr>
        <w:t>.</w:t>
      </w:r>
    </w:p>
    <w:p w14:paraId="1D79F3B1" w14:textId="0B78627E"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Quinean boostrapping is a two-stage learning process whereby children acquire new concepts. The bootstrapping process can be generally described as follows. At a first stage, a network of symbolic yet meaningless placeholders is constructed. At a second stage, the placeholders get interpreted through modelling processes such as analogical mapping, thought experiments, limiting case analysis, inductive and abductive inferences. In the case of </w:t>
      </w:r>
      <w:r w:rsidR="00015CD7">
        <w:rPr>
          <w:rFonts w:ascii="Times New Roman" w:hAnsi="Times New Roman"/>
          <w:lang w:val="en-GB"/>
        </w:rPr>
        <w:t>numbers</w:t>
      </w:r>
      <w:r w:rsidRPr="003834E5">
        <w:rPr>
          <w:rFonts w:ascii="Times New Roman" w:hAnsi="Times New Roman"/>
          <w:lang w:val="en-GB"/>
        </w:rPr>
        <w:t>, at the first stage the child learns a portion of the sequence “One, two, three, ...” as a list of meaningless lexical items. At the second stage, the meaning is partly supplied by what Carey calls “enriched parallel individuation”, viz. an object tracking system which encodes the numerical identity of individual items by initiating object files for each item enriched with quantifiers. Parallel individuation is limited, in that working memory has a limit of three or four items, and so can only provide the meanings of “one”, “two”, “three”, “four” figuring on the placeholder count list. The bootstrapping proceeds with the child noticing the analogy between next in the numeral list and next in a sequence of sets related by one additional individual. This enables the child to make the following inductive step: if 2 is followed by 3 in the numeral sequence, then adding an individual to a set with cardinal value 2 results in a set with cardinal value 3. This step is crucial for the acquisition of the concept of the successor function. When the learning process is complete (at around age 3</w:t>
      </w:r>
      <w:r w:rsidRPr="003834E5">
        <w:rPr>
          <w:rFonts w:ascii="Times New Roman" w:hAnsi="Times New Roman"/>
          <w:vertAlign w:val="superscript"/>
          <w:lang w:val="en-GB"/>
        </w:rPr>
        <w:t>1/2</w:t>
      </w:r>
      <w:r w:rsidRPr="003834E5">
        <w:rPr>
          <w:rFonts w:ascii="Times New Roman" w:hAnsi="Times New Roman"/>
          <w:lang w:val="en-GB"/>
        </w:rPr>
        <w:t xml:space="preserve">), the child bootstraps the ordered list of numerals representing </w:t>
      </w:r>
      <w:r w:rsidR="00015CD7">
        <w:rPr>
          <w:rFonts w:ascii="Times New Roman" w:hAnsi="Times New Roman"/>
          <w:lang w:val="en-GB"/>
        </w:rPr>
        <w:t>numbers</w:t>
      </w:r>
      <w:r w:rsidRPr="003834E5">
        <w:rPr>
          <w:rFonts w:ascii="Times New Roman" w:hAnsi="Times New Roman"/>
          <w:lang w:val="en-GB"/>
        </w:rPr>
        <w:t>.</w:t>
      </w:r>
    </w:p>
    <w:p w14:paraId="6A86918F" w14:textId="755ED985"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Surely, bootstrapping enables children to acquire numerical concepts thanks, at least partly, to those cognitive mechanisms, such as parallel individuation, that are in the same psychological category as mental files. However, the contribution of parallel individuation is limited, for it merely provides a partial interpretation of some of the placeholders. Moreover, and most importantly, the output of the bootstrapping process is a representational system having a significantly different and greater expressive power than the parallel individuation system</w:t>
      </w:r>
      <w:r w:rsidR="001D4BA1">
        <w:rPr>
          <w:rFonts w:ascii="Times New Roman" w:hAnsi="Times New Roman"/>
          <w:lang w:val="en-GB"/>
        </w:rPr>
        <w:t>’s</w:t>
      </w:r>
      <w:r w:rsidRPr="003834E5">
        <w:rPr>
          <w:rFonts w:ascii="Times New Roman" w:hAnsi="Times New Roman"/>
          <w:lang w:val="en-GB"/>
        </w:rPr>
        <w:t>. Carey insists on the latter point by stressing</w:t>
      </w:r>
      <w:r w:rsidR="00C7201E">
        <w:rPr>
          <w:rFonts w:ascii="Times New Roman" w:hAnsi="Times New Roman"/>
          <w:lang w:val="en-GB"/>
        </w:rPr>
        <w:t xml:space="preserve"> and documenting </w:t>
      </w:r>
      <w:r w:rsidRPr="003834E5">
        <w:rPr>
          <w:rFonts w:ascii="Times New Roman" w:hAnsi="Times New Roman"/>
          <w:lang w:val="en-GB"/>
        </w:rPr>
        <w:t>the conceptual discontinuity between parallel individuation and the representational systems</w:t>
      </w:r>
      <w:r w:rsidR="002E03B8">
        <w:rPr>
          <w:rFonts w:ascii="Times New Roman" w:hAnsi="Times New Roman"/>
          <w:lang w:val="en-GB"/>
        </w:rPr>
        <w:t xml:space="preserve"> acquired through bootstrapping (see especially the third part of Carey 2009).</w:t>
      </w:r>
    </w:p>
    <w:p w14:paraId="478B06FF" w14:textId="6C7072EE"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The previous discussion indicates that one of the most influential and successful strand of empirical research in psychology speaks against Recanati’s empirical hypothesis: the mental representations we deploy to think of </w:t>
      </w:r>
      <w:r w:rsidR="00015CD7">
        <w:rPr>
          <w:rFonts w:ascii="Times New Roman" w:hAnsi="Times New Roman"/>
          <w:lang w:val="en-GB"/>
        </w:rPr>
        <w:t>numbers</w:t>
      </w:r>
      <w:r w:rsidRPr="003834E5">
        <w:rPr>
          <w:rFonts w:ascii="Times New Roman" w:hAnsi="Times New Roman"/>
          <w:lang w:val="en-GB"/>
        </w:rPr>
        <w:t xml:space="preserve"> are not in the same psychological category as the ones we deploy to think of (e.g. perceived) inanimate objects. The discontinuity argued for on empirical basis by Carey undermines the contention that the same object tracking system is used</w:t>
      </w:r>
      <w:r w:rsidR="00B31587">
        <w:rPr>
          <w:rFonts w:ascii="Times New Roman" w:hAnsi="Times New Roman"/>
          <w:lang w:val="en-GB"/>
        </w:rPr>
        <w:t xml:space="preserve"> throughout cognition. Thus, </w:t>
      </w:r>
      <w:r w:rsidRPr="003834E5">
        <w:rPr>
          <w:rFonts w:ascii="Times New Roman" w:hAnsi="Times New Roman"/>
          <w:lang w:val="en-GB"/>
        </w:rPr>
        <w:t xml:space="preserve">we cannot mitigate the negative impact of the scope problem on (SEV) by claiming that representations of </w:t>
      </w:r>
      <w:r w:rsidR="00015CD7">
        <w:rPr>
          <w:rFonts w:ascii="Times New Roman" w:hAnsi="Times New Roman"/>
          <w:lang w:val="en-GB"/>
        </w:rPr>
        <w:t>numbers</w:t>
      </w:r>
      <w:r w:rsidRPr="003834E5">
        <w:rPr>
          <w:rFonts w:ascii="Times New Roman" w:hAnsi="Times New Roman"/>
          <w:lang w:val="en-GB"/>
        </w:rPr>
        <w:t xml:space="preserve"> are importantly related to representations of medium-sized spatiotemporal objects.</w:t>
      </w:r>
    </w:p>
    <w:p w14:paraId="3B983BA1"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GB"/>
        </w:rPr>
        <w:t xml:space="preserve">Summing up. The argument from (5)-(6) to (7) is valid, and (6) cannot be rejected by </w:t>
      </w:r>
      <w:r w:rsidRPr="003834E5">
        <w:rPr>
          <w:rFonts w:ascii="Times New Roman" w:hAnsi="Times New Roman"/>
          <w:lang w:val="en-US"/>
        </w:rPr>
        <w:t>some of the most popular versions of (SEV). This, to my mind, warrants examination of alternative solutions to the scope problem.</w:t>
      </w:r>
      <w:r w:rsidRPr="003834E5">
        <w:rPr>
          <w:rStyle w:val="FootnoteReference"/>
          <w:rFonts w:ascii="Times New Roman" w:hAnsi="Times New Roman"/>
          <w:lang w:val="en-US"/>
        </w:rPr>
        <w:footnoteReference w:id="16"/>
      </w:r>
      <w:r w:rsidRPr="003834E5">
        <w:rPr>
          <w:rFonts w:ascii="Times New Roman" w:hAnsi="Times New Roman"/>
          <w:lang w:val="en-US"/>
        </w:rPr>
        <w:t xml:space="preserve"> More specifically, I turn now to evaluate the prospects for possible rejections of (5).</w:t>
      </w:r>
    </w:p>
    <w:p w14:paraId="5A3464E8" w14:textId="77777777" w:rsidR="000601E2" w:rsidRPr="003834E5" w:rsidRDefault="000601E2" w:rsidP="000601E2">
      <w:pPr>
        <w:tabs>
          <w:tab w:val="left" w:pos="1485"/>
        </w:tabs>
        <w:spacing w:line="360" w:lineRule="auto"/>
        <w:ind w:right="-347"/>
        <w:contextualSpacing/>
        <w:rPr>
          <w:rFonts w:ascii="Times New Roman" w:hAnsi="Times New Roman"/>
          <w:lang w:val="en-GB"/>
        </w:rPr>
      </w:pPr>
    </w:p>
    <w:p w14:paraId="270FF4D2" w14:textId="77777777" w:rsidR="000601E2" w:rsidRPr="003834E5" w:rsidRDefault="000601E2" w:rsidP="000601E2">
      <w:pPr>
        <w:tabs>
          <w:tab w:val="left" w:pos="1485"/>
        </w:tabs>
        <w:spacing w:line="360" w:lineRule="auto"/>
        <w:ind w:left="-567" w:right="-347"/>
        <w:contextualSpacing/>
        <w:jc w:val="both"/>
        <w:outlineLvl w:val="0"/>
        <w:rPr>
          <w:rFonts w:ascii="Times New Roman" w:hAnsi="Times New Roman"/>
          <w:b/>
          <w:lang w:val="en-GB"/>
        </w:rPr>
      </w:pPr>
      <w:r w:rsidRPr="003834E5">
        <w:rPr>
          <w:rFonts w:ascii="Times New Roman" w:hAnsi="Times New Roman"/>
          <w:b/>
          <w:lang w:val="en-GB"/>
        </w:rPr>
        <w:t xml:space="preserve">3 Rejecting claim (5): Semantic Instrumentalism and </w:t>
      </w:r>
      <w:r w:rsidRPr="003834E5">
        <w:rPr>
          <w:rFonts w:ascii="Times New Roman" w:hAnsi="Times New Roman"/>
          <w:b/>
          <w:i/>
          <w:lang w:val="en-GB"/>
        </w:rPr>
        <w:t>Pluralism</w:t>
      </w:r>
    </w:p>
    <w:p w14:paraId="2A2FDC48" w14:textId="77777777" w:rsidR="000601E2" w:rsidRPr="003834E5" w:rsidRDefault="000601E2" w:rsidP="000601E2">
      <w:pPr>
        <w:tabs>
          <w:tab w:val="left" w:pos="1485"/>
        </w:tabs>
        <w:spacing w:line="360" w:lineRule="auto"/>
        <w:ind w:left="-567" w:right="-347"/>
        <w:contextualSpacing/>
        <w:jc w:val="both"/>
        <w:rPr>
          <w:rFonts w:ascii="Times New Roman" w:hAnsi="Times New Roman"/>
          <w:b/>
          <w:lang w:val="en-GB"/>
        </w:rPr>
      </w:pPr>
    </w:p>
    <w:p w14:paraId="09226E48" w14:textId="46275C7A" w:rsidR="000601E2" w:rsidRPr="003834E5" w:rsidRDefault="000601E2" w:rsidP="000601E2">
      <w:pPr>
        <w:tabs>
          <w:tab w:val="left" w:pos="1485"/>
        </w:tabs>
        <w:spacing w:line="360" w:lineRule="auto"/>
        <w:ind w:left="-567" w:right="-347"/>
        <w:contextualSpacing/>
        <w:jc w:val="both"/>
        <w:rPr>
          <w:rFonts w:ascii="Times New Roman" w:hAnsi="Times New Roman"/>
          <w:lang w:val="en-GB"/>
        </w:rPr>
      </w:pPr>
      <w:r w:rsidRPr="003834E5">
        <w:rPr>
          <w:rFonts w:ascii="Times New Roman" w:hAnsi="Times New Roman"/>
          <w:lang w:val="en-GB"/>
        </w:rPr>
        <w:t>A rejection of (5) amounts to parting with the epistemic constraint on singular thought. As a consequence, rejecting (5) is tantamount to rejecting (SEV) itself. I will firstly and very briefly consider the best-known approach that rejects (5) one can find in the literature, viz. semantic instrumentalism.</w:t>
      </w:r>
      <w:r w:rsidRPr="003834E5">
        <w:rPr>
          <w:rStyle w:val="FootnoteReference"/>
          <w:rFonts w:ascii="Times New Roman" w:hAnsi="Times New Roman"/>
          <w:lang w:val="en-GB"/>
        </w:rPr>
        <w:footnoteReference w:id="17"/>
      </w:r>
      <w:r w:rsidRPr="003834E5">
        <w:rPr>
          <w:rFonts w:ascii="Times New Roman" w:hAnsi="Times New Roman"/>
          <w:lang w:val="en-GB"/>
        </w:rPr>
        <w:t xml:space="preserve"> The nowadays well-known reasons for being dissatisfied with </w:t>
      </w:r>
      <w:r w:rsidR="00A66E4F">
        <w:rPr>
          <w:rFonts w:ascii="Times New Roman" w:hAnsi="Times New Roman"/>
          <w:lang w:val="en-GB"/>
        </w:rPr>
        <w:t>semantic instrumentalism</w:t>
      </w:r>
      <w:r w:rsidR="00D53B4C">
        <w:rPr>
          <w:rFonts w:ascii="Times New Roman" w:hAnsi="Times New Roman"/>
          <w:lang w:val="en-GB"/>
        </w:rPr>
        <w:t xml:space="preserve"> will lead me to explore </w:t>
      </w:r>
      <w:r w:rsidRPr="003834E5">
        <w:rPr>
          <w:rFonts w:ascii="Times New Roman" w:hAnsi="Times New Roman"/>
          <w:lang w:val="en-GB"/>
        </w:rPr>
        <w:t>a new way of rejecting (5).</w:t>
      </w:r>
    </w:p>
    <w:p w14:paraId="5B643686" w14:textId="77777777" w:rsidR="00D53B4C" w:rsidRPr="003834E5" w:rsidRDefault="00D53B4C" w:rsidP="000601E2">
      <w:pPr>
        <w:spacing w:line="360" w:lineRule="auto"/>
        <w:ind w:right="-347"/>
        <w:contextualSpacing/>
        <w:jc w:val="both"/>
        <w:rPr>
          <w:rFonts w:ascii="Times New Roman" w:hAnsi="Times New Roman"/>
          <w:lang w:val="en-GB"/>
        </w:rPr>
      </w:pPr>
    </w:p>
    <w:p w14:paraId="18C1BC4B" w14:textId="77777777" w:rsidR="000601E2" w:rsidRPr="003834E5" w:rsidRDefault="000601E2" w:rsidP="000601E2">
      <w:pPr>
        <w:spacing w:line="360" w:lineRule="auto"/>
        <w:ind w:left="-567" w:right="-347"/>
        <w:contextualSpacing/>
        <w:jc w:val="both"/>
        <w:outlineLvl w:val="0"/>
        <w:rPr>
          <w:rFonts w:ascii="Times New Roman" w:hAnsi="Times New Roman"/>
          <w:i/>
          <w:lang w:val="en-GB"/>
        </w:rPr>
      </w:pPr>
      <w:r w:rsidRPr="003834E5">
        <w:rPr>
          <w:rFonts w:ascii="Times New Roman" w:hAnsi="Times New Roman"/>
          <w:i/>
          <w:lang w:val="en-GB"/>
        </w:rPr>
        <w:t>3.1 Semantic Instrumentalism</w:t>
      </w:r>
    </w:p>
    <w:p w14:paraId="5B614856" w14:textId="77777777" w:rsidR="000601E2" w:rsidRPr="003834E5" w:rsidRDefault="000601E2" w:rsidP="000601E2">
      <w:pPr>
        <w:spacing w:line="360" w:lineRule="auto"/>
        <w:ind w:left="-567" w:right="-347"/>
        <w:contextualSpacing/>
        <w:jc w:val="both"/>
        <w:rPr>
          <w:rFonts w:ascii="Times New Roman" w:hAnsi="Times New Roman"/>
          <w:lang w:val="en-GB"/>
        </w:rPr>
      </w:pPr>
    </w:p>
    <w:p w14:paraId="3E20E2D5" w14:textId="252782E9"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Semantic Instrumentalism (see e.g. Borg 2007, Harman 1977, Hawthorne and Manley 2012, Kaplan 1989) is the view that by simply manipulating the linguistic apparatus of direct reference we can entertain a singular thought about an object even though we do not bear any epistemic relation to it. All that is required of </w:t>
      </w:r>
      <w:r w:rsidR="00AD6488">
        <w:rPr>
          <w:rFonts w:ascii="Times New Roman" w:hAnsi="Times New Roman"/>
          <w:lang w:val="en-GB"/>
        </w:rPr>
        <w:t>us</w:t>
      </w:r>
      <w:r w:rsidRPr="003834E5">
        <w:rPr>
          <w:rFonts w:ascii="Times New Roman" w:hAnsi="Times New Roman"/>
          <w:lang w:val="en-GB"/>
        </w:rPr>
        <w:t xml:space="preserve"> to entertain sing</w:t>
      </w:r>
      <w:r w:rsidR="00AD6488">
        <w:rPr>
          <w:rFonts w:ascii="Times New Roman" w:hAnsi="Times New Roman"/>
          <w:lang w:val="en-GB"/>
        </w:rPr>
        <w:t>ular thoughts is to exercise our</w:t>
      </w:r>
      <w:r w:rsidRPr="003834E5">
        <w:rPr>
          <w:rFonts w:ascii="Times New Roman" w:hAnsi="Times New Roman"/>
          <w:lang w:val="en-GB"/>
        </w:rPr>
        <w:t xml:space="preserve"> semantic competence. For instance, if </w:t>
      </w:r>
      <w:r w:rsidR="00776A45">
        <w:rPr>
          <w:rFonts w:ascii="Times New Roman" w:hAnsi="Times New Roman"/>
          <w:lang w:val="en-GB"/>
        </w:rPr>
        <w:t xml:space="preserve">T </w:t>
      </w:r>
      <w:r w:rsidRPr="003834E5">
        <w:rPr>
          <w:rFonts w:ascii="Times New Roman" w:hAnsi="Times New Roman"/>
          <w:lang w:val="en-GB"/>
        </w:rPr>
        <w:t>is able to introduce a new singular representation, such as a proper name, into the language via a refe</w:t>
      </w:r>
      <w:r w:rsidR="00C12D87">
        <w:rPr>
          <w:rFonts w:ascii="Times New Roman" w:hAnsi="Times New Roman"/>
          <w:lang w:val="en-GB"/>
        </w:rPr>
        <w:t>rence-fixing description and</w:t>
      </w:r>
      <w:r w:rsidRPr="003834E5">
        <w:rPr>
          <w:rFonts w:ascii="Times New Roman" w:hAnsi="Times New Roman"/>
          <w:lang w:val="en-GB"/>
        </w:rPr>
        <w:t xml:space="preserve"> mentally </w:t>
      </w:r>
      <w:r w:rsidR="00E66DF1">
        <w:rPr>
          <w:rFonts w:ascii="Times New Roman" w:hAnsi="Times New Roman"/>
          <w:lang w:val="en-GB"/>
        </w:rPr>
        <w:t xml:space="preserve">tokens that representation, T </w:t>
      </w:r>
      <w:r w:rsidRPr="003834E5">
        <w:rPr>
          <w:rFonts w:ascii="Times New Roman" w:hAnsi="Times New Roman"/>
          <w:lang w:val="en-GB"/>
        </w:rPr>
        <w:t>thereby has a singular thought about the denotation of the name. Semantic instrumentalism opposes</w:t>
      </w:r>
      <w:r w:rsidR="002A5625">
        <w:rPr>
          <w:rFonts w:ascii="Times New Roman" w:hAnsi="Times New Roman"/>
          <w:lang w:val="en-GB"/>
        </w:rPr>
        <w:t xml:space="preserve"> (SEV), in that it denies that T</w:t>
      </w:r>
      <w:r w:rsidRPr="003834E5">
        <w:rPr>
          <w:rFonts w:ascii="Times New Roman" w:hAnsi="Times New Roman"/>
          <w:lang w:val="en-GB"/>
        </w:rPr>
        <w:t xml:space="preserve"> need</w:t>
      </w:r>
      <w:r w:rsidR="002A0C65">
        <w:rPr>
          <w:rFonts w:ascii="Times New Roman" w:hAnsi="Times New Roman"/>
          <w:lang w:val="en-GB"/>
        </w:rPr>
        <w:t>s</w:t>
      </w:r>
      <w:r w:rsidRPr="003834E5">
        <w:rPr>
          <w:rFonts w:ascii="Times New Roman" w:hAnsi="Times New Roman"/>
          <w:lang w:val="en-GB"/>
        </w:rPr>
        <w:t xml:space="preserve"> to stand in any special epistemic relation to objects in order for them to have singular thoughts about them.</w:t>
      </w:r>
    </w:p>
    <w:p w14:paraId="0EAAEC2F" w14:textId="0CCB752A"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Semantic instrumentalists might block the scope problem by rejecting (5) on the following grounds. Suppose that numbers-naming expressions are directly referential singular terms whose reference is fixed via description. Let us now assume the principle Hawthorne and Manley (2012: 38) call </w:t>
      </w:r>
      <w:r w:rsidRPr="003834E5">
        <w:rPr>
          <w:rFonts w:ascii="Times New Roman" w:hAnsi="Times New Roman"/>
          <w:i/>
          <w:lang w:val="en-GB"/>
        </w:rPr>
        <w:t>Sufficiency</w:t>
      </w:r>
      <w:r w:rsidRPr="003834E5">
        <w:rPr>
          <w:rFonts w:ascii="Times New Roman" w:hAnsi="Times New Roman"/>
          <w:lang w:val="en-GB"/>
        </w:rPr>
        <w:t xml:space="preserve">: “Believing a singular proposition about an object is sufficient for having a singular thought about it”. </w:t>
      </w:r>
      <w:r w:rsidR="00377AC5">
        <w:rPr>
          <w:rFonts w:ascii="Times New Roman" w:hAnsi="Times New Roman"/>
          <w:lang w:val="en-GB"/>
        </w:rPr>
        <w:t>If T believes</w:t>
      </w:r>
      <w:r w:rsidRPr="003834E5">
        <w:rPr>
          <w:rFonts w:ascii="Times New Roman" w:hAnsi="Times New Roman"/>
          <w:lang w:val="en-GB"/>
        </w:rPr>
        <w:t xml:space="preserve"> the proposition </w:t>
      </w:r>
      <w:r w:rsidRPr="003834E5">
        <w:rPr>
          <w:rFonts w:ascii="Times New Roman" w:hAnsi="Times New Roman"/>
          <w:i/>
          <w:lang w:val="en-GB"/>
        </w:rPr>
        <w:t>that 3 is prime</w:t>
      </w:r>
      <w:r w:rsidRPr="003834E5">
        <w:rPr>
          <w:rFonts w:ascii="Times New Roman" w:hAnsi="Times New Roman"/>
          <w:lang w:val="en-GB"/>
        </w:rPr>
        <w:t>, and under the assumption</w:t>
      </w:r>
      <w:r w:rsidR="0085594B">
        <w:rPr>
          <w:rFonts w:ascii="Times New Roman" w:hAnsi="Times New Roman"/>
          <w:lang w:val="en-GB"/>
        </w:rPr>
        <w:t xml:space="preserve"> that the numeral ‘3’ is used</w:t>
      </w:r>
      <w:r w:rsidRPr="003834E5">
        <w:rPr>
          <w:rFonts w:ascii="Times New Roman" w:hAnsi="Times New Roman"/>
          <w:lang w:val="en-GB"/>
        </w:rPr>
        <w:t xml:space="preserve"> as a directly referential singular term,</w:t>
      </w:r>
      <w:r w:rsidR="0085594B">
        <w:rPr>
          <w:rFonts w:ascii="Times New Roman" w:hAnsi="Times New Roman"/>
          <w:lang w:val="en-GB"/>
        </w:rPr>
        <w:t xml:space="preserve"> T</w:t>
      </w:r>
      <w:r w:rsidRPr="003834E5">
        <w:rPr>
          <w:rFonts w:ascii="Times New Roman" w:hAnsi="Times New Roman"/>
          <w:lang w:val="en-GB"/>
        </w:rPr>
        <w:t xml:space="preserve"> has a singular thought about the number three.</w:t>
      </w:r>
      <w:r w:rsidRPr="003834E5">
        <w:rPr>
          <w:rStyle w:val="FootnoteReference"/>
          <w:rFonts w:ascii="Times New Roman" w:hAnsi="Times New Roman"/>
          <w:lang w:val="en-GB"/>
        </w:rPr>
        <w:footnoteReference w:id="18"/>
      </w:r>
    </w:p>
    <w:p w14:paraId="4E3382A4" w14:textId="510F8D20"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The very permissiveness about the generation of singular thoughts that enables semantic instrumentalism to easily account for the possibility of having singular thoughts about </w:t>
      </w:r>
      <w:r w:rsidR="00015CD7">
        <w:rPr>
          <w:rFonts w:ascii="Times New Roman" w:hAnsi="Times New Roman"/>
          <w:lang w:val="en-GB"/>
        </w:rPr>
        <w:t>numbers</w:t>
      </w:r>
      <w:r w:rsidRPr="003834E5">
        <w:rPr>
          <w:rFonts w:ascii="Times New Roman" w:hAnsi="Times New Roman"/>
          <w:lang w:val="en-GB"/>
        </w:rPr>
        <w:t xml:space="preserve"> has been regarded as its major weakness. As is well-known, two main objections have been levelled ag</w:t>
      </w:r>
      <w:r w:rsidR="00767078">
        <w:rPr>
          <w:rFonts w:ascii="Times New Roman" w:hAnsi="Times New Roman"/>
          <w:lang w:val="en-GB"/>
        </w:rPr>
        <w:t>ainst it. The first objection, due to Donnellan (1977), goes roughly as follows. I</w:t>
      </w:r>
      <w:r w:rsidRPr="003834E5">
        <w:rPr>
          <w:rFonts w:ascii="Times New Roman" w:hAnsi="Times New Roman"/>
          <w:lang w:val="en-GB"/>
        </w:rPr>
        <w:t xml:space="preserve">f semantic instrumentalism were true, then one could gain pieces of empirical knowledge – such as the proposition </w:t>
      </w:r>
      <w:r w:rsidRPr="003834E5">
        <w:rPr>
          <w:rFonts w:ascii="Times New Roman" w:hAnsi="Times New Roman"/>
          <w:i/>
          <w:lang w:val="en-GB"/>
        </w:rPr>
        <w:t>that if some unique individual is the first born in the next century, it is Newman 1</w:t>
      </w:r>
      <w:r w:rsidRPr="003834E5">
        <w:rPr>
          <w:rFonts w:ascii="Times New Roman" w:hAnsi="Times New Roman"/>
          <w:lang w:val="en-GB"/>
        </w:rPr>
        <w:t xml:space="preserve"> – via simple linguistic stip</w:t>
      </w:r>
      <w:r w:rsidR="004255C7">
        <w:rPr>
          <w:rFonts w:ascii="Times New Roman" w:hAnsi="Times New Roman"/>
          <w:lang w:val="en-GB"/>
        </w:rPr>
        <w:t>ulation. The second objection, due to Evans (1982), is this. S</w:t>
      </w:r>
      <w:r w:rsidRPr="003834E5">
        <w:rPr>
          <w:rFonts w:ascii="Times New Roman" w:hAnsi="Times New Roman"/>
          <w:lang w:val="en-GB"/>
        </w:rPr>
        <w:t>emantic instrumentalism implausibly countenances the generation of singular thoughts at will by pointing out that simple linguistic stipulation cannot alter cognitive mechanisms whereby we represent objects in thought.</w:t>
      </w:r>
    </w:p>
    <w:p w14:paraId="2927B6EE"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It is unclear how semantic instrumentalists respond to these objections. By way of illustration, take the last in-depth defence of semantic instrumentalism offered by Hawthorne and Manley in their 2012 book. They discuss at length Donnellan’s objection, but after pointing out that there is something suspicious about the notion of the contingent a priori, they fail to explain what the source of the suspiciousness is. So, it is hard to see what their response to Donnellan’s objection is. As for Evans’ objection, it is striking that Hawthorne and Manley do not even mention it.</w:t>
      </w:r>
      <w:r w:rsidRPr="003834E5">
        <w:rPr>
          <w:rStyle w:val="FootnoteReference"/>
          <w:rFonts w:ascii="Times New Roman" w:hAnsi="Times New Roman"/>
          <w:lang w:val="en-GB"/>
        </w:rPr>
        <w:footnoteReference w:id="19"/>
      </w:r>
    </w:p>
    <w:p w14:paraId="73A18AC5"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 should emphasise, though, that I do not take Donnellan’s and Evans’ objections to show that semantic instrumentalism has been conclusively refuted. Rather, I think that it is safe to observe that the debate between advocates and detractors of semantic instrumentalism is stuck in an </w:t>
      </w:r>
      <w:r w:rsidRPr="003834E5">
        <w:rPr>
          <w:rFonts w:ascii="Times New Roman" w:hAnsi="Times New Roman"/>
          <w:i/>
          <w:lang w:val="en-GB"/>
        </w:rPr>
        <w:t>impasse</w:t>
      </w:r>
      <w:r w:rsidRPr="003834E5">
        <w:rPr>
          <w:rFonts w:ascii="Times New Roman" w:hAnsi="Times New Roman"/>
          <w:lang w:val="en-GB"/>
        </w:rPr>
        <w:t xml:space="preserve"> and that no real progress has been made regarding a proper evaluation of its pros and cons. This stalemate, in my view, warrants investigating the possibility of alternative way of rejecting (5) which is not affected by the worries usually levelled against semantic instrumentalism.</w:t>
      </w:r>
    </w:p>
    <w:p w14:paraId="17559E41" w14:textId="5EFC2254"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Before turning to the articulation of such an alternative rejection of (5), however, I want to take stock and make, in light of the discussion pursued so far, a general observation about the scope problem. Bear in mind that the scope problem consists of four claims, i.e. (5)-(8). So far, I have dealt with possible rejections of (5) and (6), and I have advertised that my own solution will consist in a new way of rejecting (5). Yet, one might wonder: why not rejecting (8), that is, the claim that we have (or can have) singular thoughts about </w:t>
      </w:r>
      <w:r w:rsidR="00015CD7">
        <w:rPr>
          <w:rFonts w:ascii="Times New Roman" w:hAnsi="Times New Roman"/>
          <w:lang w:val="en-GB"/>
        </w:rPr>
        <w:t>numbers</w:t>
      </w:r>
      <w:r w:rsidRPr="003834E5">
        <w:rPr>
          <w:rFonts w:ascii="Times New Roman" w:hAnsi="Times New Roman"/>
          <w:lang w:val="en-GB"/>
        </w:rPr>
        <w:t xml:space="preserve">? One might indeed maintain that, if anything, the discussion pursued in the previous sections shows that the possibility of entertaining singular thoughts about </w:t>
      </w:r>
      <w:r w:rsidR="00015CD7">
        <w:rPr>
          <w:rFonts w:ascii="Times New Roman" w:hAnsi="Times New Roman"/>
          <w:lang w:val="en-GB"/>
        </w:rPr>
        <w:t>numbers</w:t>
      </w:r>
      <w:r w:rsidRPr="003834E5">
        <w:rPr>
          <w:rFonts w:ascii="Times New Roman" w:hAnsi="Times New Roman"/>
          <w:lang w:val="en-GB"/>
        </w:rPr>
        <w:t xml:space="preserve"> is merely illusory, for our best theories of singular thought cannot account for it. We should rest content with the claim that we can entertain only descriptive thoughts about </w:t>
      </w:r>
      <w:r w:rsidR="00015CD7">
        <w:rPr>
          <w:rFonts w:ascii="Times New Roman" w:hAnsi="Times New Roman"/>
          <w:lang w:val="en-GB"/>
        </w:rPr>
        <w:t>numbers</w:t>
      </w:r>
      <w:r w:rsidRPr="003834E5">
        <w:rPr>
          <w:rFonts w:ascii="Times New Roman" w:hAnsi="Times New Roman"/>
          <w:lang w:val="en-GB"/>
        </w:rPr>
        <w:t>, or so the thought goes.</w:t>
      </w:r>
    </w:p>
    <w:p w14:paraId="4AA4F2AA" w14:textId="38E79074"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In reply to this train of thought, two things must be stressed. First, the option of solving the scope problem by rejecting (8) is not available to those theorists who have actually tried to make sense of the possibility of having singular thoughts about </w:t>
      </w:r>
      <w:r w:rsidR="00015CD7">
        <w:rPr>
          <w:rFonts w:ascii="Times New Roman" w:hAnsi="Times New Roman"/>
          <w:lang w:val="en-GB"/>
        </w:rPr>
        <w:t>numbers</w:t>
      </w:r>
      <w:r w:rsidRPr="003834E5">
        <w:rPr>
          <w:rFonts w:ascii="Times New Roman" w:hAnsi="Times New Roman"/>
          <w:lang w:val="en-GB"/>
        </w:rPr>
        <w:t>. Secondly, and more importantly, I believe that this way of solving the scope problem is at odds with the motivations offered in favour of both semantic instrumentalism and the most refined versions of (SEV). To see why, it is worth keeping in mind that the main motivation behind semantic instrumentalism is to make room for the possibility of acquaintanceless singular thoughts – notice that semantic instrumentalists call themselves “liberals” (see Hawthorne and Manley 2012). Thus, unless the semantic instrumentalist</w:t>
      </w:r>
      <w:r w:rsidR="007C1E48">
        <w:rPr>
          <w:rFonts w:ascii="Times New Roman" w:hAnsi="Times New Roman"/>
          <w:lang w:val="en-GB"/>
        </w:rPr>
        <w:t>s provide</w:t>
      </w:r>
      <w:r w:rsidRPr="003834E5">
        <w:rPr>
          <w:rFonts w:ascii="Times New Roman" w:hAnsi="Times New Roman"/>
          <w:lang w:val="en-GB"/>
        </w:rPr>
        <w:t xml:space="preserve"> substantive reasons to maintain that, within the category of acquaintanceless singular thoughts, those thoughts which are about </w:t>
      </w:r>
      <w:r w:rsidR="00015CD7">
        <w:rPr>
          <w:rFonts w:ascii="Times New Roman" w:hAnsi="Times New Roman"/>
          <w:lang w:val="en-GB"/>
        </w:rPr>
        <w:t>numbers</w:t>
      </w:r>
      <w:r w:rsidRPr="003834E5">
        <w:rPr>
          <w:rFonts w:ascii="Times New Roman" w:hAnsi="Times New Roman"/>
          <w:lang w:val="en-GB"/>
        </w:rPr>
        <w:t xml:space="preserve"> should never wind up being singular, </w:t>
      </w:r>
      <w:r w:rsidR="00E64E0E">
        <w:rPr>
          <w:rFonts w:ascii="Times New Roman" w:hAnsi="Times New Roman"/>
          <w:lang w:val="en-GB"/>
        </w:rPr>
        <w:t>a rejection of (8)</w:t>
      </w:r>
      <w:r w:rsidRPr="003834E5">
        <w:rPr>
          <w:rFonts w:ascii="Times New Roman" w:hAnsi="Times New Roman"/>
          <w:lang w:val="en-GB"/>
        </w:rPr>
        <w:t xml:space="preserve"> seems to run contrary to the very idea of being a </w:t>
      </w:r>
      <w:r w:rsidRPr="003834E5">
        <w:rPr>
          <w:rFonts w:ascii="Times New Roman" w:hAnsi="Times New Roman"/>
          <w:i/>
          <w:lang w:val="en-GB"/>
        </w:rPr>
        <w:t>liberal</w:t>
      </w:r>
      <w:r w:rsidRPr="003834E5">
        <w:rPr>
          <w:rFonts w:ascii="Times New Roman" w:hAnsi="Times New Roman"/>
          <w:lang w:val="en-GB"/>
        </w:rPr>
        <w:t xml:space="preserve"> about singular thought. Thus, I believe that semantic instrumentalists had better </w:t>
      </w:r>
      <w:r w:rsidR="00CC0817">
        <w:rPr>
          <w:rFonts w:ascii="Times New Roman" w:hAnsi="Times New Roman"/>
          <w:lang w:val="en-GB"/>
        </w:rPr>
        <w:t>focus</w:t>
      </w:r>
      <w:r w:rsidR="00847F40">
        <w:rPr>
          <w:rFonts w:ascii="Times New Roman" w:hAnsi="Times New Roman"/>
          <w:lang w:val="en-GB"/>
        </w:rPr>
        <w:t xml:space="preserve"> on the </w:t>
      </w:r>
      <w:r w:rsidRPr="003834E5">
        <w:rPr>
          <w:rFonts w:ascii="Times New Roman" w:hAnsi="Times New Roman"/>
          <w:lang w:val="en-GB"/>
        </w:rPr>
        <w:t>worries raised against them rather than solving the scope problem by rejecting (8).</w:t>
      </w:r>
    </w:p>
    <w:p w14:paraId="34FE2F70" w14:textId="5DAC4C96"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As for (SEV), I submit that the rationale behind proposing less radical and ingenious interpretations of the epistemic constraint, such as Evans’ and Recanati’s, is that we can have singular thoughts about objects with which we are not causally connected. Given this broad motivation, and absent additional and substantive reasons to think that we cannot have singular thoughts about </w:t>
      </w:r>
      <w:r w:rsidR="00015CD7">
        <w:rPr>
          <w:rFonts w:ascii="Times New Roman" w:hAnsi="Times New Roman"/>
          <w:lang w:val="en-GB"/>
        </w:rPr>
        <w:t>numbers</w:t>
      </w:r>
      <w:r w:rsidRPr="003834E5">
        <w:rPr>
          <w:rFonts w:ascii="Times New Roman" w:hAnsi="Times New Roman"/>
          <w:lang w:val="en-GB"/>
        </w:rPr>
        <w:t>, I think that these sophisticated supporters of (SEV) had better not solve the scope problem by rejecting (8), for otherwise they would come too close to more radical versions of (SEV).</w:t>
      </w:r>
    </w:p>
    <w:p w14:paraId="166EA0B3"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These remarks suggest that solving the scope problem by rejecting (8) would be something of a pyrrhic victory. A better solution is called for. In the remainder of the paper I show how such a solution should look like.</w:t>
      </w:r>
    </w:p>
    <w:p w14:paraId="2D17B1AB" w14:textId="77777777" w:rsidR="000601E2" w:rsidRPr="003834E5" w:rsidRDefault="000601E2" w:rsidP="000601E2">
      <w:pPr>
        <w:spacing w:line="360" w:lineRule="auto"/>
        <w:ind w:left="-567" w:right="-347"/>
        <w:contextualSpacing/>
        <w:jc w:val="both"/>
        <w:rPr>
          <w:rFonts w:ascii="Times New Roman" w:hAnsi="Times New Roman"/>
          <w:lang w:val="en-GB"/>
        </w:rPr>
      </w:pPr>
    </w:p>
    <w:p w14:paraId="0107C145" w14:textId="77777777" w:rsidR="000601E2" w:rsidRPr="003834E5" w:rsidRDefault="000601E2" w:rsidP="000601E2">
      <w:pPr>
        <w:spacing w:line="360" w:lineRule="auto"/>
        <w:ind w:left="-567" w:right="-347"/>
        <w:contextualSpacing/>
        <w:jc w:val="both"/>
        <w:outlineLvl w:val="0"/>
        <w:rPr>
          <w:rFonts w:ascii="Times New Roman" w:hAnsi="Times New Roman"/>
          <w:i/>
          <w:lang w:val="en-GB"/>
        </w:rPr>
      </w:pPr>
      <w:r w:rsidRPr="003834E5">
        <w:rPr>
          <w:rFonts w:ascii="Times New Roman" w:hAnsi="Times New Roman"/>
          <w:i/>
          <w:lang w:val="en-GB"/>
        </w:rPr>
        <w:t>3.2 A New Approach to the Scope Problem: Pluralism</w:t>
      </w:r>
    </w:p>
    <w:p w14:paraId="218E26DF" w14:textId="77777777" w:rsidR="000601E2" w:rsidRPr="003834E5" w:rsidRDefault="000601E2" w:rsidP="000601E2">
      <w:pPr>
        <w:spacing w:line="360" w:lineRule="auto"/>
        <w:ind w:right="-347"/>
        <w:contextualSpacing/>
        <w:jc w:val="both"/>
        <w:rPr>
          <w:rFonts w:ascii="Times New Roman" w:hAnsi="Times New Roman"/>
          <w:lang w:val="en-GB"/>
        </w:rPr>
      </w:pPr>
    </w:p>
    <w:p w14:paraId="6575F255"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To present my new solution to the scope problem, I wish to draw attention to what I take to be an overlooked assumption made by most – to the best of my knowledge, all – theories of singular thought. Theories of singular thought assume what I shall call </w:t>
      </w:r>
      <w:r w:rsidRPr="003834E5">
        <w:rPr>
          <w:rFonts w:ascii="Times New Roman" w:hAnsi="Times New Roman"/>
          <w:i/>
          <w:lang w:val="en-GB"/>
        </w:rPr>
        <w:t>Monism about singular thought</w:t>
      </w:r>
      <w:r w:rsidRPr="003834E5">
        <w:rPr>
          <w:rFonts w:ascii="Times New Roman" w:hAnsi="Times New Roman"/>
          <w:lang w:val="en-GB"/>
        </w:rPr>
        <w:t xml:space="preserve"> (MONISM for short). To put it roughly:</w:t>
      </w:r>
    </w:p>
    <w:p w14:paraId="78DE8A7E" w14:textId="77777777" w:rsidR="000601E2" w:rsidRPr="003834E5" w:rsidRDefault="000601E2" w:rsidP="000601E2">
      <w:pPr>
        <w:spacing w:line="360" w:lineRule="auto"/>
        <w:ind w:left="-567" w:right="-347"/>
        <w:contextualSpacing/>
        <w:jc w:val="both"/>
        <w:rPr>
          <w:rFonts w:ascii="Times New Roman" w:hAnsi="Times New Roman"/>
          <w:lang w:val="en-GB"/>
        </w:rPr>
      </w:pPr>
    </w:p>
    <w:p w14:paraId="0C74039B"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MONISM: Thinking singularly about an object requires of a thinker </w:t>
      </w:r>
      <w:r w:rsidRPr="003834E5">
        <w:rPr>
          <w:rFonts w:ascii="Times New Roman" w:hAnsi="Times New Roman"/>
          <w:i/>
          <w:lang w:val="en-GB"/>
        </w:rPr>
        <w:t>the same thing</w:t>
      </w:r>
      <w:r w:rsidRPr="003834E5">
        <w:rPr>
          <w:rFonts w:ascii="Times New Roman" w:hAnsi="Times New Roman"/>
          <w:lang w:val="en-GB"/>
        </w:rPr>
        <w:t xml:space="preserve"> no matter what the objects of thought are.</w:t>
      </w:r>
    </w:p>
    <w:p w14:paraId="59BB004A" w14:textId="77777777" w:rsidR="000601E2" w:rsidRPr="003834E5" w:rsidRDefault="000601E2" w:rsidP="000601E2">
      <w:pPr>
        <w:spacing w:line="360" w:lineRule="auto"/>
        <w:ind w:left="-567" w:right="-347"/>
        <w:contextualSpacing/>
        <w:jc w:val="both"/>
        <w:rPr>
          <w:rFonts w:ascii="Times New Roman" w:hAnsi="Times New Roman"/>
          <w:lang w:val="en-GB"/>
        </w:rPr>
      </w:pPr>
    </w:p>
    <w:p w14:paraId="7606EC73" w14:textId="218228A7" w:rsidR="000601E2" w:rsidRPr="003834E5" w:rsidRDefault="005E6D8F" w:rsidP="000601E2">
      <w:pPr>
        <w:spacing w:line="360" w:lineRule="auto"/>
        <w:ind w:left="-567" w:right="-347"/>
        <w:contextualSpacing/>
        <w:jc w:val="both"/>
        <w:rPr>
          <w:rFonts w:ascii="Times New Roman" w:hAnsi="Times New Roman"/>
          <w:lang w:val="en-GB"/>
        </w:rPr>
      </w:pPr>
      <w:r>
        <w:rPr>
          <w:rFonts w:ascii="Times New Roman" w:hAnsi="Times New Roman"/>
          <w:lang w:val="en-GB"/>
        </w:rPr>
        <w:t>Let me</w:t>
      </w:r>
      <w:r w:rsidR="000601E2" w:rsidRPr="003834E5">
        <w:rPr>
          <w:rFonts w:ascii="Times New Roman" w:hAnsi="Times New Roman"/>
          <w:lang w:val="en-GB"/>
        </w:rPr>
        <w:t xml:space="preserve"> show that MONISM is – at least im</w:t>
      </w:r>
      <w:r>
        <w:rPr>
          <w:rFonts w:ascii="Times New Roman" w:hAnsi="Times New Roman"/>
          <w:lang w:val="en-GB"/>
        </w:rPr>
        <w:t>plicitly – subscribed to by the</w:t>
      </w:r>
      <w:r w:rsidR="000601E2" w:rsidRPr="003834E5">
        <w:rPr>
          <w:rFonts w:ascii="Times New Roman" w:hAnsi="Times New Roman"/>
          <w:lang w:val="en-GB"/>
        </w:rPr>
        <w:t xml:space="preserve"> th</w:t>
      </w:r>
      <w:r>
        <w:rPr>
          <w:rFonts w:ascii="Times New Roman" w:hAnsi="Times New Roman"/>
          <w:lang w:val="en-GB"/>
        </w:rPr>
        <w:t xml:space="preserve">eories of singular </w:t>
      </w:r>
      <w:r w:rsidR="000601E2" w:rsidRPr="003834E5">
        <w:rPr>
          <w:rFonts w:ascii="Times New Roman" w:hAnsi="Times New Roman"/>
          <w:lang w:val="en-GB"/>
        </w:rPr>
        <w:t>canvassed so far. Versions of (SEV) m</w:t>
      </w:r>
      <w:r w:rsidR="003B4E09">
        <w:rPr>
          <w:rFonts w:ascii="Times New Roman" w:hAnsi="Times New Roman"/>
          <w:lang w:val="en-GB"/>
        </w:rPr>
        <w:t>aintain that in order for T</w:t>
      </w:r>
      <w:r w:rsidR="000601E2" w:rsidRPr="003834E5">
        <w:rPr>
          <w:rFonts w:ascii="Times New Roman" w:hAnsi="Times New Roman"/>
          <w:lang w:val="en-GB"/>
        </w:rPr>
        <w:t xml:space="preserve"> to have singular thoughts about a tree, a person, a fictional entity such as Vlad the Impaler, or an abstract object such as </w:t>
      </w:r>
      <w:r w:rsidR="003B4E09">
        <w:rPr>
          <w:rFonts w:ascii="Times New Roman" w:hAnsi="Times New Roman"/>
          <w:lang w:val="en-GB"/>
        </w:rPr>
        <w:t>the natural number two,T</w:t>
      </w:r>
      <w:r w:rsidR="000601E2" w:rsidRPr="003834E5">
        <w:rPr>
          <w:rFonts w:ascii="Times New Roman" w:hAnsi="Times New Roman"/>
          <w:lang w:val="en-GB"/>
        </w:rPr>
        <w:t>e has to meet a given epistemic constraint. Surely, the epistemic constraint can be met in different ways (as claimed by Evans), or it can be taken to play a role in determining the singular</w:t>
      </w:r>
      <w:r w:rsidR="005A1776">
        <w:rPr>
          <w:rFonts w:ascii="Times New Roman" w:hAnsi="Times New Roman"/>
          <w:lang w:val="en-GB"/>
        </w:rPr>
        <w:t>ity of the thought even if T</w:t>
      </w:r>
      <w:r w:rsidR="000601E2" w:rsidRPr="003834E5">
        <w:rPr>
          <w:rFonts w:ascii="Times New Roman" w:hAnsi="Times New Roman"/>
          <w:lang w:val="en-GB"/>
        </w:rPr>
        <w:t xml:space="preserve"> actually fails to satisfy it (as is argued by Recanati). Either way, supporters of (SEV) claim that the epistemic constraint governs </w:t>
      </w:r>
      <w:r w:rsidR="000601E2" w:rsidRPr="005E6EC4">
        <w:rPr>
          <w:rFonts w:ascii="Times New Roman" w:hAnsi="Times New Roman"/>
          <w:i/>
          <w:lang w:val="en-GB"/>
        </w:rPr>
        <w:t>all instances</w:t>
      </w:r>
      <w:r w:rsidR="000601E2" w:rsidRPr="003834E5">
        <w:rPr>
          <w:rFonts w:ascii="Times New Roman" w:hAnsi="Times New Roman"/>
          <w:lang w:val="en-GB"/>
        </w:rPr>
        <w:t xml:space="preserve"> of singular thinking. By contrast, semantic instrumentalism mai</w:t>
      </w:r>
      <w:r w:rsidR="00F8792E">
        <w:rPr>
          <w:rFonts w:ascii="Times New Roman" w:hAnsi="Times New Roman"/>
          <w:lang w:val="en-GB"/>
        </w:rPr>
        <w:t xml:space="preserve">ntains that in </w:t>
      </w:r>
      <w:r w:rsidR="00F8792E" w:rsidRPr="005E6EC4">
        <w:rPr>
          <w:rFonts w:ascii="Times New Roman" w:hAnsi="Times New Roman"/>
          <w:i/>
          <w:lang w:val="en-GB"/>
        </w:rPr>
        <w:t>all these cases</w:t>
      </w:r>
      <w:r w:rsidR="00F8792E">
        <w:rPr>
          <w:rFonts w:ascii="Times New Roman" w:hAnsi="Times New Roman"/>
          <w:lang w:val="en-GB"/>
        </w:rPr>
        <w:t xml:space="preserve"> T</w:t>
      </w:r>
      <w:r w:rsidR="000601E2" w:rsidRPr="003834E5">
        <w:rPr>
          <w:rFonts w:ascii="Times New Roman" w:hAnsi="Times New Roman"/>
          <w:lang w:val="en-GB"/>
        </w:rPr>
        <w:t xml:space="preserve"> need not bear any special epistemic relation to the objects of thought, for entertaining a thought which could be expressed via a sentence featuring a directly referential term for that object – or, to put it differently, entertaining a singular proposition about it – is sufficient for thinking singularly about </w:t>
      </w:r>
      <w:r w:rsidR="000601E2" w:rsidRPr="003834E5">
        <w:rPr>
          <w:rFonts w:ascii="Times New Roman" w:hAnsi="Times New Roman"/>
          <w:i/>
          <w:lang w:val="en-GB"/>
        </w:rPr>
        <w:t>all kinds of</w:t>
      </w:r>
      <w:r w:rsidR="005E6EC4">
        <w:rPr>
          <w:rFonts w:ascii="Times New Roman" w:hAnsi="Times New Roman"/>
          <w:lang w:val="en-GB"/>
        </w:rPr>
        <w:t xml:space="preserve"> object.</w:t>
      </w:r>
    </w:p>
    <w:p w14:paraId="02A9E241" w14:textId="23C5BC6A"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My solution to the scope problem is to reject (5) by rejecting MONISM and arguing for a </w:t>
      </w:r>
      <w:r w:rsidRPr="003834E5">
        <w:rPr>
          <w:rFonts w:ascii="Times New Roman" w:hAnsi="Times New Roman"/>
          <w:i/>
          <w:lang w:val="en-GB"/>
        </w:rPr>
        <w:t>Pluralist</w:t>
      </w:r>
      <w:r w:rsidR="00045547">
        <w:rPr>
          <w:rFonts w:ascii="Times New Roman" w:hAnsi="Times New Roman"/>
          <w:lang w:val="en-GB"/>
        </w:rPr>
        <w:t xml:space="preserve"> theory of singular thought. A rough formulation of pluralism about singular thought is as follows:</w:t>
      </w:r>
    </w:p>
    <w:p w14:paraId="4A598F6F" w14:textId="77777777" w:rsidR="000601E2" w:rsidRPr="003834E5" w:rsidRDefault="000601E2" w:rsidP="000601E2">
      <w:pPr>
        <w:spacing w:line="360" w:lineRule="auto"/>
        <w:ind w:left="-567" w:right="-347"/>
        <w:contextualSpacing/>
        <w:jc w:val="both"/>
        <w:rPr>
          <w:rFonts w:ascii="Times New Roman" w:hAnsi="Times New Roman"/>
          <w:lang w:val="en-GB"/>
        </w:rPr>
      </w:pPr>
    </w:p>
    <w:p w14:paraId="68E07B87"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PLURALISM: Thinking singularly about an object requires of a thinker </w:t>
      </w:r>
      <w:r w:rsidRPr="003834E5">
        <w:rPr>
          <w:rFonts w:ascii="Times New Roman" w:hAnsi="Times New Roman"/>
          <w:i/>
          <w:lang w:val="en-GB"/>
        </w:rPr>
        <w:t>different things</w:t>
      </w:r>
      <w:r w:rsidRPr="003834E5">
        <w:rPr>
          <w:rFonts w:ascii="Times New Roman" w:hAnsi="Times New Roman"/>
          <w:lang w:val="en-GB"/>
        </w:rPr>
        <w:t xml:space="preserve"> depending on the kind of object the thought is about.</w:t>
      </w:r>
      <w:r w:rsidRPr="003834E5">
        <w:rPr>
          <w:rStyle w:val="FootnoteReference"/>
          <w:rFonts w:ascii="Times New Roman" w:hAnsi="Times New Roman"/>
          <w:lang w:val="en-GB"/>
        </w:rPr>
        <w:footnoteReference w:id="20"/>
      </w:r>
    </w:p>
    <w:p w14:paraId="06EFD199" w14:textId="77777777" w:rsidR="000601E2" w:rsidRPr="003834E5" w:rsidRDefault="000601E2" w:rsidP="000601E2">
      <w:pPr>
        <w:spacing w:line="360" w:lineRule="auto"/>
        <w:ind w:left="-567" w:right="-347"/>
        <w:contextualSpacing/>
        <w:jc w:val="both"/>
        <w:rPr>
          <w:rFonts w:ascii="Times New Roman" w:hAnsi="Times New Roman"/>
          <w:lang w:val="en-US"/>
        </w:rPr>
      </w:pPr>
    </w:p>
    <w:p w14:paraId="39488F1C" w14:textId="3BFF361C" w:rsidR="000601E2" w:rsidRPr="003834E5" w:rsidRDefault="000601E2" w:rsidP="000601E2">
      <w:pPr>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This means, roughly, singular thoughts </w:t>
      </w:r>
      <w:r w:rsidR="00C067A7">
        <w:rPr>
          <w:rFonts w:ascii="Times New Roman" w:hAnsi="Times New Roman"/>
          <w:lang w:val="en-US"/>
        </w:rPr>
        <w:t>about different kinds of object</w:t>
      </w:r>
      <w:r w:rsidRPr="003834E5">
        <w:rPr>
          <w:rFonts w:ascii="Times New Roman" w:hAnsi="Times New Roman"/>
          <w:lang w:val="en-US"/>
        </w:rPr>
        <w:t xml:space="preserve"> are governed by different constraints.</w:t>
      </w:r>
    </w:p>
    <w:p w14:paraId="2FA6E550" w14:textId="77777777" w:rsidR="000601E2" w:rsidRPr="003834E5" w:rsidRDefault="000601E2" w:rsidP="000601E2">
      <w:pPr>
        <w:spacing w:line="360" w:lineRule="auto"/>
        <w:ind w:left="-567" w:right="-347"/>
        <w:contextualSpacing/>
        <w:jc w:val="both"/>
        <w:rPr>
          <w:rFonts w:ascii="Times New Roman" w:hAnsi="Times New Roman"/>
          <w:lang w:val="en-US"/>
        </w:rPr>
      </w:pPr>
      <w:r w:rsidRPr="003834E5">
        <w:rPr>
          <w:rFonts w:ascii="Times New Roman" w:hAnsi="Times New Roman"/>
          <w:lang w:val="en-US"/>
        </w:rPr>
        <w:t>In order for pluralism to be put on the table as a real option, three questions need to be addressed:</w:t>
      </w:r>
    </w:p>
    <w:p w14:paraId="30B7F41F" w14:textId="77777777" w:rsidR="000601E2" w:rsidRPr="003834E5" w:rsidRDefault="000601E2" w:rsidP="000601E2">
      <w:pPr>
        <w:spacing w:line="360" w:lineRule="auto"/>
        <w:ind w:right="-347"/>
        <w:contextualSpacing/>
        <w:jc w:val="both"/>
        <w:rPr>
          <w:rFonts w:ascii="Times New Roman" w:hAnsi="Times New Roman"/>
          <w:lang w:val="en-US"/>
        </w:rPr>
      </w:pPr>
    </w:p>
    <w:p w14:paraId="1C1D1CBC" w14:textId="4554131B" w:rsidR="000601E2" w:rsidRPr="003834E5" w:rsidRDefault="000601E2" w:rsidP="000601E2">
      <w:pPr>
        <w:numPr>
          <w:ilvl w:val="0"/>
          <w:numId w:val="1"/>
        </w:numPr>
        <w:spacing w:line="360" w:lineRule="auto"/>
        <w:ind w:right="-347"/>
        <w:contextualSpacing/>
        <w:jc w:val="both"/>
        <w:rPr>
          <w:rFonts w:ascii="Times New Roman" w:hAnsi="Times New Roman"/>
          <w:lang w:val="en-US"/>
        </w:rPr>
      </w:pPr>
      <w:r w:rsidRPr="003834E5">
        <w:rPr>
          <w:rFonts w:ascii="Times New Roman" w:hAnsi="Times New Roman"/>
          <w:lang w:val="en-US"/>
        </w:rPr>
        <w:t xml:space="preserve">To explain what it is that makes singular thought-episodes </w:t>
      </w:r>
      <w:r w:rsidR="002B0F9D">
        <w:rPr>
          <w:rFonts w:ascii="Times New Roman" w:hAnsi="Times New Roman"/>
          <w:lang w:val="en-US"/>
        </w:rPr>
        <w:t>about different kinds of object</w:t>
      </w:r>
      <w:r w:rsidRPr="003834E5">
        <w:rPr>
          <w:rFonts w:ascii="Times New Roman" w:hAnsi="Times New Roman"/>
          <w:lang w:val="en-US"/>
        </w:rPr>
        <w:t xml:space="preserve"> as varieties of the </w:t>
      </w:r>
      <w:r w:rsidRPr="003834E5">
        <w:rPr>
          <w:rFonts w:ascii="Times New Roman" w:hAnsi="Times New Roman"/>
          <w:i/>
          <w:lang w:val="en-US"/>
        </w:rPr>
        <w:t>same phenomenon</w:t>
      </w:r>
      <w:r w:rsidRPr="003834E5">
        <w:rPr>
          <w:rFonts w:ascii="Times New Roman" w:hAnsi="Times New Roman"/>
          <w:lang w:val="en-US"/>
        </w:rPr>
        <w:t xml:space="preserve">. </w:t>
      </w:r>
      <w:r w:rsidRPr="003834E5">
        <w:rPr>
          <w:rFonts w:ascii="Times New Roman" w:hAnsi="Times New Roman"/>
          <w:lang w:val="en-GB"/>
        </w:rPr>
        <w:t xml:space="preserve">Call this the </w:t>
      </w:r>
      <w:r w:rsidRPr="003834E5">
        <w:rPr>
          <w:rFonts w:ascii="Times New Roman" w:hAnsi="Times New Roman"/>
          <w:i/>
          <w:lang w:val="en-GB"/>
        </w:rPr>
        <w:t>Unity Question</w:t>
      </w:r>
      <w:r w:rsidRPr="003834E5">
        <w:rPr>
          <w:rFonts w:ascii="Times New Roman" w:hAnsi="Times New Roman"/>
          <w:lang w:val="en-GB"/>
        </w:rPr>
        <w:t xml:space="preserve">. The Unity Question relies on the fact that we are ready to classify our thoughts about Vlad the Impaler, trees, Barack Obama, and </w:t>
      </w:r>
      <w:r w:rsidR="00015CD7">
        <w:rPr>
          <w:rFonts w:ascii="Times New Roman" w:hAnsi="Times New Roman"/>
          <w:lang w:val="en-GB"/>
        </w:rPr>
        <w:t>numbers</w:t>
      </w:r>
      <w:r w:rsidRPr="003834E5">
        <w:rPr>
          <w:rFonts w:ascii="Times New Roman" w:hAnsi="Times New Roman"/>
          <w:lang w:val="en-GB"/>
        </w:rPr>
        <w:t xml:space="preserve"> as all being </w:t>
      </w:r>
      <w:r w:rsidRPr="003834E5">
        <w:rPr>
          <w:rFonts w:ascii="Times New Roman" w:hAnsi="Times New Roman"/>
          <w:i/>
          <w:lang w:val="en-GB"/>
        </w:rPr>
        <w:t>singular</w:t>
      </w:r>
      <w:r w:rsidR="00C64DA8">
        <w:rPr>
          <w:rFonts w:ascii="Times New Roman" w:hAnsi="Times New Roman"/>
          <w:lang w:val="en-GB"/>
        </w:rPr>
        <w:t xml:space="preserve">. </w:t>
      </w:r>
      <w:r w:rsidRPr="003834E5">
        <w:rPr>
          <w:rFonts w:ascii="Times New Roman" w:hAnsi="Times New Roman"/>
          <w:lang w:val="en-GB"/>
        </w:rPr>
        <w:t xml:space="preserve">Hence, we have to explain why it seems that they share some core features that led us to use a single word (i.e. ‘singular’), and a single concept (i.e. </w:t>
      </w:r>
      <w:r w:rsidRPr="003834E5">
        <w:rPr>
          <w:rFonts w:ascii="Times New Roman" w:hAnsi="Times New Roman"/>
          <w:smallCaps/>
          <w:lang w:val="en-GB"/>
        </w:rPr>
        <w:t>singular</w:t>
      </w:r>
      <w:r w:rsidRPr="003834E5">
        <w:rPr>
          <w:rFonts w:ascii="Times New Roman" w:hAnsi="Times New Roman"/>
          <w:lang w:val="en-GB"/>
        </w:rPr>
        <w:t>), for</w:t>
      </w:r>
      <w:r w:rsidR="00A32FED">
        <w:rPr>
          <w:rFonts w:ascii="Times New Roman" w:hAnsi="Times New Roman"/>
          <w:lang w:val="en-GB"/>
        </w:rPr>
        <w:t xml:space="preserve"> all of them. </w:t>
      </w:r>
      <w:r w:rsidR="00B13CAC">
        <w:rPr>
          <w:rFonts w:ascii="Times New Roman" w:hAnsi="Times New Roman"/>
          <w:lang w:val="en-GB"/>
        </w:rPr>
        <w:t>To put it differently</w:t>
      </w:r>
      <w:r w:rsidR="00A32FED">
        <w:rPr>
          <w:rFonts w:ascii="Times New Roman" w:hAnsi="Times New Roman"/>
          <w:lang w:val="en-GB"/>
        </w:rPr>
        <w:t>,</w:t>
      </w:r>
      <w:r w:rsidRPr="003834E5">
        <w:rPr>
          <w:rFonts w:ascii="Times New Roman" w:hAnsi="Times New Roman"/>
          <w:lang w:val="en-GB"/>
        </w:rPr>
        <w:t xml:space="preserve"> the app</w:t>
      </w:r>
      <w:r w:rsidR="00A32FED">
        <w:rPr>
          <w:rFonts w:ascii="Times New Roman" w:hAnsi="Times New Roman"/>
          <w:lang w:val="en-GB"/>
        </w:rPr>
        <w:t xml:space="preserve">arent </w:t>
      </w:r>
      <w:r w:rsidR="00A32FED" w:rsidRPr="00B13CAC">
        <w:rPr>
          <w:rFonts w:ascii="Times New Roman" w:hAnsi="Times New Roman"/>
          <w:i/>
          <w:lang w:val="en-GB"/>
        </w:rPr>
        <w:t>unity</w:t>
      </w:r>
      <w:r w:rsidR="00A32FED">
        <w:rPr>
          <w:rFonts w:ascii="Times New Roman" w:hAnsi="Times New Roman"/>
          <w:lang w:val="en-GB"/>
        </w:rPr>
        <w:t xml:space="preserve"> of singular thought must </w:t>
      </w:r>
      <w:r w:rsidR="00B13CAC">
        <w:rPr>
          <w:rFonts w:ascii="Times New Roman" w:hAnsi="Times New Roman"/>
          <w:lang w:val="en-GB"/>
        </w:rPr>
        <w:t>vindicated</w:t>
      </w:r>
      <w:r w:rsidR="00A32FED">
        <w:rPr>
          <w:rFonts w:ascii="Times New Roman" w:hAnsi="Times New Roman"/>
          <w:lang w:val="en-GB"/>
        </w:rPr>
        <w:t>.</w:t>
      </w:r>
    </w:p>
    <w:p w14:paraId="23E4191D" w14:textId="77777777" w:rsidR="000601E2" w:rsidRPr="003834E5" w:rsidRDefault="000601E2" w:rsidP="000601E2">
      <w:pPr>
        <w:spacing w:line="360" w:lineRule="auto"/>
        <w:ind w:left="-207" w:right="-347"/>
        <w:contextualSpacing/>
        <w:jc w:val="both"/>
        <w:rPr>
          <w:rFonts w:ascii="Times New Roman" w:hAnsi="Times New Roman"/>
          <w:lang w:val="en-US"/>
        </w:rPr>
      </w:pPr>
    </w:p>
    <w:p w14:paraId="00A42596" w14:textId="40CDF600" w:rsidR="000601E2" w:rsidRPr="003834E5" w:rsidRDefault="000601E2" w:rsidP="000601E2">
      <w:pPr>
        <w:numPr>
          <w:ilvl w:val="0"/>
          <w:numId w:val="1"/>
        </w:numPr>
        <w:spacing w:line="360" w:lineRule="auto"/>
        <w:ind w:right="-347"/>
        <w:contextualSpacing/>
        <w:jc w:val="both"/>
        <w:rPr>
          <w:rFonts w:ascii="Times New Roman" w:hAnsi="Times New Roman"/>
          <w:lang w:val="en-US"/>
        </w:rPr>
      </w:pPr>
      <w:r w:rsidRPr="003834E5">
        <w:rPr>
          <w:rFonts w:ascii="Times New Roman" w:hAnsi="Times New Roman"/>
          <w:lang w:val="en-US"/>
        </w:rPr>
        <w:t xml:space="preserve">To clarify what the relation between the different kinds </w:t>
      </w:r>
      <w:r w:rsidR="002B0E48">
        <w:rPr>
          <w:rFonts w:ascii="Times New Roman" w:hAnsi="Times New Roman"/>
          <w:lang w:val="en-US"/>
        </w:rPr>
        <w:t>of episodes of singular thought</w:t>
      </w:r>
      <w:r w:rsidRPr="003834E5">
        <w:rPr>
          <w:rFonts w:ascii="Times New Roman" w:hAnsi="Times New Roman"/>
          <w:lang w:val="en-US"/>
        </w:rPr>
        <w:t xml:space="preserve"> is. That is to say, once we have answered to the Unity Question, we have to explain how the vindication of the apparent unity of singular thought interacts with the plurality of constraints. Call this the </w:t>
      </w:r>
      <w:r w:rsidRPr="003834E5">
        <w:rPr>
          <w:rFonts w:ascii="Times New Roman" w:hAnsi="Times New Roman"/>
          <w:i/>
          <w:lang w:val="en-US"/>
        </w:rPr>
        <w:t>Architectural Question</w:t>
      </w:r>
      <w:r w:rsidRPr="003834E5">
        <w:rPr>
          <w:rFonts w:ascii="Times New Roman" w:hAnsi="Times New Roman"/>
          <w:lang w:val="en-US"/>
        </w:rPr>
        <w:t>.</w:t>
      </w:r>
    </w:p>
    <w:p w14:paraId="344299E0" w14:textId="77777777" w:rsidR="000601E2" w:rsidRPr="003834E5" w:rsidRDefault="000601E2" w:rsidP="000601E2">
      <w:pPr>
        <w:spacing w:line="360" w:lineRule="auto"/>
        <w:ind w:left="-207" w:right="-347"/>
        <w:contextualSpacing/>
        <w:jc w:val="both"/>
        <w:rPr>
          <w:rFonts w:ascii="Times New Roman" w:hAnsi="Times New Roman"/>
          <w:lang w:val="en-US"/>
        </w:rPr>
      </w:pPr>
    </w:p>
    <w:p w14:paraId="7A15EA8F" w14:textId="35FA64B2" w:rsidR="000601E2" w:rsidRPr="003834E5" w:rsidRDefault="000601E2" w:rsidP="000601E2">
      <w:pPr>
        <w:numPr>
          <w:ilvl w:val="0"/>
          <w:numId w:val="1"/>
        </w:numPr>
        <w:spacing w:line="360" w:lineRule="auto"/>
        <w:ind w:right="-347"/>
        <w:contextualSpacing/>
        <w:jc w:val="both"/>
        <w:rPr>
          <w:rFonts w:ascii="Times New Roman" w:hAnsi="Times New Roman"/>
          <w:lang w:val="en-US"/>
        </w:rPr>
      </w:pPr>
      <w:r w:rsidRPr="003834E5">
        <w:rPr>
          <w:rFonts w:ascii="Times New Roman" w:hAnsi="Times New Roman"/>
          <w:lang w:val="en-US"/>
        </w:rPr>
        <w:t>Once the Architectural Question has been solved, we have to give substance to the new</w:t>
      </w:r>
      <w:r w:rsidR="001C1C81">
        <w:rPr>
          <w:rFonts w:ascii="Times New Roman" w:hAnsi="Times New Roman"/>
          <w:lang w:val="en-US"/>
        </w:rPr>
        <w:t xml:space="preserve"> theory by specifying</w:t>
      </w:r>
      <w:r w:rsidRPr="003834E5">
        <w:rPr>
          <w:rFonts w:ascii="Times New Roman" w:hAnsi="Times New Roman"/>
          <w:lang w:val="en-US"/>
        </w:rPr>
        <w:t xml:space="preserve"> different constraints. This requires </w:t>
      </w:r>
      <w:r w:rsidR="008F1E09">
        <w:rPr>
          <w:rFonts w:ascii="Times New Roman" w:hAnsi="Times New Roman"/>
          <w:lang w:val="en-US"/>
        </w:rPr>
        <w:t>explaining</w:t>
      </w:r>
      <w:r w:rsidRPr="003834E5">
        <w:rPr>
          <w:rFonts w:ascii="Times New Roman" w:hAnsi="Times New Roman"/>
          <w:lang w:val="en-US"/>
        </w:rPr>
        <w:t xml:space="preserve"> why a given constraint applies to a kind of singular thought and not to another, as well as to comply with intuitive verdicts about the singularity of various thought-episodes. Call this the </w:t>
      </w:r>
      <w:r w:rsidRPr="003834E5">
        <w:rPr>
          <w:rFonts w:ascii="Times New Roman" w:hAnsi="Times New Roman"/>
          <w:i/>
          <w:lang w:val="en-US"/>
        </w:rPr>
        <w:t>Specification Question</w:t>
      </w:r>
      <w:r w:rsidRPr="003834E5">
        <w:rPr>
          <w:rFonts w:ascii="Times New Roman" w:hAnsi="Times New Roman"/>
          <w:lang w:val="en-US"/>
        </w:rPr>
        <w:t>.</w:t>
      </w:r>
    </w:p>
    <w:p w14:paraId="35D46088" w14:textId="77777777" w:rsidR="000601E2" w:rsidRPr="003834E5" w:rsidRDefault="000601E2" w:rsidP="000601E2">
      <w:pPr>
        <w:spacing w:line="360" w:lineRule="auto"/>
        <w:ind w:left="-567" w:right="-347"/>
        <w:contextualSpacing/>
        <w:jc w:val="both"/>
        <w:rPr>
          <w:rFonts w:ascii="Times New Roman" w:hAnsi="Times New Roman"/>
          <w:lang w:val="en-GB"/>
        </w:rPr>
      </w:pPr>
    </w:p>
    <w:p w14:paraId="2F8804EB" w14:textId="76715573"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I will proceed as follows. I will first</w:t>
      </w:r>
      <w:r w:rsidR="0099437E">
        <w:rPr>
          <w:rFonts w:ascii="Times New Roman" w:hAnsi="Times New Roman"/>
          <w:lang w:val="en-US"/>
        </w:rPr>
        <w:t>ly</w:t>
      </w:r>
      <w:r w:rsidRPr="003834E5">
        <w:rPr>
          <w:rFonts w:ascii="Times New Roman" w:hAnsi="Times New Roman"/>
          <w:lang w:val="en-US"/>
        </w:rPr>
        <w:t xml:space="preserve"> articulate the general structure of the pluralist view by addressing the Unity Question and the Architecture Question. I will then take up the Specification Question and fill in the specific details of the pluralist theory by taking up two cases: the somewhat standard case of thoughts about spatiotemporal medium-sized inanimate objects and the case of thoughts about </w:t>
      </w:r>
      <w:r w:rsidR="00015CD7">
        <w:rPr>
          <w:rFonts w:ascii="Times New Roman" w:hAnsi="Times New Roman"/>
          <w:lang w:val="en-US"/>
        </w:rPr>
        <w:t>numbers</w:t>
      </w:r>
      <w:r w:rsidRPr="003834E5">
        <w:rPr>
          <w:rFonts w:ascii="Times New Roman" w:hAnsi="Times New Roman"/>
          <w:lang w:val="en-US"/>
        </w:rPr>
        <w:t>.</w:t>
      </w:r>
      <w:r w:rsidRPr="003834E5">
        <w:rPr>
          <w:rStyle w:val="FootnoteReference"/>
          <w:rFonts w:ascii="Times New Roman" w:hAnsi="Times New Roman"/>
          <w:lang w:val="en-US"/>
        </w:rPr>
        <w:footnoteReference w:id="21"/>
      </w:r>
      <w:r w:rsidRPr="003834E5">
        <w:rPr>
          <w:rFonts w:ascii="Times New Roman" w:hAnsi="Times New Roman"/>
          <w:lang w:val="en-US"/>
        </w:rPr>
        <w:t xml:space="preserve"> This will enable us to solve the specific version of the scope problem at stake.</w:t>
      </w:r>
    </w:p>
    <w:p w14:paraId="1031781A" w14:textId="77777777" w:rsidR="000601E2"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0F2348B4" w14:textId="77777777" w:rsidR="00912F52" w:rsidRDefault="00912F5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57A8C967" w14:textId="77777777" w:rsidR="00912F52" w:rsidRPr="003834E5" w:rsidRDefault="00912F5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54D930EC"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b/>
          <w:lang w:val="en-US"/>
        </w:rPr>
      </w:pPr>
      <w:r w:rsidRPr="003834E5">
        <w:rPr>
          <w:rFonts w:ascii="Times New Roman" w:hAnsi="Times New Roman"/>
          <w:b/>
          <w:lang w:val="en-US"/>
        </w:rPr>
        <w:t>4 Pluralism Exposed</w:t>
      </w:r>
    </w:p>
    <w:p w14:paraId="2B369F68"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i/>
          <w:lang w:val="en-US"/>
        </w:rPr>
      </w:pPr>
    </w:p>
    <w:p w14:paraId="698E322B"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i/>
          <w:lang w:val="en-US"/>
        </w:rPr>
      </w:pPr>
      <w:r w:rsidRPr="003834E5">
        <w:rPr>
          <w:rFonts w:ascii="Times New Roman" w:hAnsi="Times New Roman"/>
          <w:i/>
          <w:lang w:val="en-US"/>
        </w:rPr>
        <w:t>4.1 Unity and Architecture</w:t>
      </w:r>
    </w:p>
    <w:p w14:paraId="0F279036"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i/>
          <w:lang w:val="en-US"/>
        </w:rPr>
      </w:pPr>
    </w:p>
    <w:p w14:paraId="7BD4335E" w14:textId="21E8B98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I submit that a good entry point to the Unity Question is a claim that is often made to bring about the d</w:t>
      </w:r>
      <w:r w:rsidR="006A0783">
        <w:rPr>
          <w:rFonts w:ascii="Times New Roman" w:hAnsi="Times New Roman"/>
          <w:lang w:val="en-US"/>
        </w:rPr>
        <w:t>istinction between singular</w:t>
      </w:r>
      <w:r w:rsidRPr="003834E5">
        <w:rPr>
          <w:rFonts w:ascii="Times New Roman" w:hAnsi="Times New Roman"/>
          <w:lang w:val="en-US"/>
        </w:rPr>
        <w:t xml:space="preserve"> </w:t>
      </w:r>
      <w:r w:rsidR="000A6A88">
        <w:rPr>
          <w:rFonts w:ascii="Times New Roman" w:hAnsi="Times New Roman"/>
          <w:lang w:val="en-US"/>
        </w:rPr>
        <w:t xml:space="preserve">thought </w:t>
      </w:r>
      <w:r w:rsidRPr="003834E5">
        <w:rPr>
          <w:rFonts w:ascii="Times New Roman" w:hAnsi="Times New Roman"/>
          <w:lang w:val="en-US"/>
        </w:rPr>
        <w:t>and descriptive thought. It is commonplace to say that</w:t>
      </w:r>
      <w:r w:rsidR="000A6A88">
        <w:rPr>
          <w:rFonts w:ascii="Times New Roman" w:hAnsi="Times New Roman"/>
          <w:lang w:val="en-US"/>
        </w:rPr>
        <w:t xml:space="preserve"> what distinguishes singular thought</w:t>
      </w:r>
      <w:r w:rsidRPr="003834E5">
        <w:rPr>
          <w:rFonts w:ascii="Times New Roman" w:hAnsi="Times New Roman"/>
          <w:lang w:val="en-US"/>
        </w:rPr>
        <w:t xml:space="preserve"> from descript</w:t>
      </w:r>
      <w:r w:rsidR="000D6BB6">
        <w:rPr>
          <w:rFonts w:ascii="Times New Roman" w:hAnsi="Times New Roman"/>
          <w:lang w:val="en-US"/>
        </w:rPr>
        <w:t>ive thought is that while latter</w:t>
      </w:r>
      <w:r w:rsidRPr="003834E5">
        <w:rPr>
          <w:rFonts w:ascii="Times New Roman" w:hAnsi="Times New Roman"/>
          <w:lang w:val="en-US"/>
        </w:rPr>
        <w:t xml:space="preserve"> </w:t>
      </w:r>
      <w:r w:rsidR="000D6BB6">
        <w:rPr>
          <w:rFonts w:ascii="Times New Roman" w:hAnsi="Times New Roman"/>
          <w:lang w:val="en-US"/>
        </w:rPr>
        <w:t xml:space="preserve">involves </w:t>
      </w:r>
      <w:r w:rsidRPr="003834E5">
        <w:rPr>
          <w:rFonts w:ascii="Times New Roman" w:hAnsi="Times New Roman"/>
          <w:lang w:val="en-US"/>
        </w:rPr>
        <w:t>think</w:t>
      </w:r>
      <w:r w:rsidR="000D6BB6">
        <w:rPr>
          <w:rFonts w:ascii="Times New Roman" w:hAnsi="Times New Roman"/>
          <w:lang w:val="en-US"/>
        </w:rPr>
        <w:t>ing</w:t>
      </w:r>
      <w:r w:rsidRPr="003834E5">
        <w:rPr>
          <w:rFonts w:ascii="Times New Roman" w:hAnsi="Times New Roman"/>
          <w:lang w:val="en-US"/>
        </w:rPr>
        <w:t xml:space="preserve"> of an object </w:t>
      </w:r>
      <w:r w:rsidRPr="003834E5">
        <w:rPr>
          <w:rFonts w:ascii="Times New Roman" w:hAnsi="Times New Roman"/>
          <w:i/>
          <w:lang w:val="en-US"/>
        </w:rPr>
        <w:t>qua</w:t>
      </w:r>
      <w:r w:rsidRPr="003834E5">
        <w:rPr>
          <w:rFonts w:ascii="Times New Roman" w:hAnsi="Times New Roman"/>
          <w:lang w:val="en-US"/>
        </w:rPr>
        <w:t xml:space="preserve"> sat</w:t>
      </w:r>
      <w:r w:rsidR="000D6BB6">
        <w:rPr>
          <w:rFonts w:ascii="Times New Roman" w:hAnsi="Times New Roman"/>
          <w:lang w:val="en-US"/>
        </w:rPr>
        <w:t>isfier of certain properties,</w:t>
      </w:r>
      <w:r w:rsidRPr="003834E5">
        <w:rPr>
          <w:rFonts w:ascii="Times New Roman" w:hAnsi="Times New Roman"/>
          <w:lang w:val="en-US"/>
        </w:rPr>
        <w:t xml:space="preserve"> the former </w:t>
      </w:r>
      <w:r w:rsidR="000D6BB6">
        <w:rPr>
          <w:rFonts w:ascii="Times New Roman" w:hAnsi="Times New Roman"/>
          <w:lang w:val="en-US"/>
        </w:rPr>
        <w:t>involves thinking of an</w:t>
      </w:r>
      <w:r w:rsidRPr="003834E5">
        <w:rPr>
          <w:rFonts w:ascii="Times New Roman" w:hAnsi="Times New Roman"/>
          <w:lang w:val="en-US"/>
        </w:rPr>
        <w:t xml:space="preserve"> object independently of taking it to satisfy certain properties.</w:t>
      </w:r>
      <w:r w:rsidRPr="003834E5">
        <w:rPr>
          <w:rStyle w:val="FootnoteReference"/>
          <w:rFonts w:ascii="Times New Roman" w:hAnsi="Times New Roman"/>
          <w:lang w:val="en-US"/>
        </w:rPr>
        <w:footnoteReference w:id="22"/>
      </w:r>
      <w:r w:rsidRPr="003834E5">
        <w:rPr>
          <w:rFonts w:ascii="Times New Roman" w:hAnsi="Times New Roman"/>
          <w:lang w:val="en-US"/>
        </w:rPr>
        <w:t xml:space="preserve">  Clearly, however, insofar as we do not provide a suitable gloss to the idea of thinking of an object in a non-satisfactional way, this claim is hardly explanatory.</w:t>
      </w:r>
    </w:p>
    <w:p w14:paraId="16C38F7E"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As we have seen, the usual epistemic gloss will not do: to think of an object in a non-satisfactional way cannot be identical to think of it via a special epistemic relation, for otherwise we cannot solve the scope problem. Moreover, if we had to understand the distinction in merely semantic terms, by taking non-satisfactional thinking to be defined by the presence of a representation of the object which could be expressed via</w:t>
      </w:r>
      <w:r w:rsidRPr="003834E5">
        <w:rPr>
          <w:rFonts w:ascii="Times New Roman" w:hAnsi="Times New Roman"/>
          <w:lang w:val="en-GB"/>
        </w:rPr>
        <w:t xml:space="preserve"> a directly referential singular term and taking satisfactional thinking to be defined </w:t>
      </w:r>
      <w:r w:rsidRPr="003834E5">
        <w:rPr>
          <w:rFonts w:ascii="Times New Roman" w:hAnsi="Times New Roman"/>
          <w:lang w:val="en-US"/>
        </w:rPr>
        <w:t>by the presence of a representation of the object which could be expressed via</w:t>
      </w:r>
      <w:r w:rsidRPr="003834E5">
        <w:rPr>
          <w:rFonts w:ascii="Times New Roman" w:hAnsi="Times New Roman"/>
          <w:lang w:val="en-GB"/>
        </w:rPr>
        <w:t xml:space="preserve"> a quantified expression, we would be dragged back into the semantic instrumentalism debate’s quagmire. </w:t>
      </w:r>
      <w:r w:rsidRPr="003834E5">
        <w:rPr>
          <w:rFonts w:ascii="Times New Roman" w:hAnsi="Times New Roman"/>
          <w:lang w:val="en-US"/>
        </w:rPr>
        <w:t xml:space="preserve">For this reason, I suggest exploring the prospects for a </w:t>
      </w:r>
      <w:r w:rsidRPr="003834E5">
        <w:rPr>
          <w:rFonts w:ascii="Times New Roman" w:hAnsi="Times New Roman"/>
          <w:i/>
          <w:lang w:val="en-US"/>
        </w:rPr>
        <w:t>cognitive</w:t>
      </w:r>
      <w:r w:rsidRPr="003834E5">
        <w:rPr>
          <w:rFonts w:ascii="Times New Roman" w:hAnsi="Times New Roman"/>
          <w:lang w:val="en-US"/>
        </w:rPr>
        <w:t xml:space="preserve"> gloss of the distinction between satisfactional and non-satisfactional thinking.</w:t>
      </w:r>
    </w:p>
    <w:p w14:paraId="67648F71" w14:textId="1287B6D9"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By offering a ‘cognitive gloss’ of the satisfactional/non-satisfactional distinction I intend to pause on and bring out the kind of </w:t>
      </w:r>
      <w:r w:rsidRPr="003834E5">
        <w:rPr>
          <w:rFonts w:ascii="Times New Roman" w:hAnsi="Times New Roman"/>
          <w:i/>
          <w:lang w:val="en-US"/>
        </w:rPr>
        <w:t>cognitive function</w:t>
      </w:r>
      <w:r w:rsidRPr="003834E5">
        <w:rPr>
          <w:rFonts w:ascii="Times New Roman" w:hAnsi="Times New Roman"/>
          <w:lang w:val="en-US"/>
        </w:rPr>
        <w:t xml:space="preserve"> that is served by thinking of an object independently of its satisfying (or taking to satisfy) such and such properties. The question of the cognitive function (or role) of singular thought has been brought to the fore by authors </w:t>
      </w:r>
      <w:r w:rsidR="008E6EF5">
        <w:rPr>
          <w:rFonts w:ascii="Times New Roman" w:hAnsi="Times New Roman"/>
          <w:lang w:val="en-US"/>
        </w:rPr>
        <w:t>such as</w:t>
      </w:r>
      <w:r w:rsidRPr="003834E5">
        <w:rPr>
          <w:rFonts w:ascii="Times New Roman" w:hAnsi="Times New Roman"/>
          <w:lang w:val="en-US"/>
        </w:rPr>
        <w:t xml:space="preserve"> </w:t>
      </w:r>
      <w:r w:rsidR="00842FA3">
        <w:rPr>
          <w:rFonts w:ascii="Times New Roman" w:hAnsi="Times New Roman"/>
          <w:lang w:val="en-US"/>
        </w:rPr>
        <w:t xml:space="preserve">Tim </w:t>
      </w:r>
      <w:r w:rsidRPr="003834E5">
        <w:rPr>
          <w:rFonts w:ascii="Times New Roman" w:hAnsi="Times New Roman"/>
          <w:lang w:val="en-US"/>
        </w:rPr>
        <w:t>Crane (2011), Robin Jeshion (2010), Sarah Sawyer (2012) and Ken Taylor (2010). I will proceed as follows: I will present my account and</w:t>
      </w:r>
      <w:r w:rsidR="00E805D1">
        <w:rPr>
          <w:rFonts w:ascii="Times New Roman" w:hAnsi="Times New Roman"/>
          <w:lang w:val="en-US"/>
        </w:rPr>
        <w:t xml:space="preserve"> </w:t>
      </w:r>
      <w:r w:rsidRPr="003834E5">
        <w:rPr>
          <w:rFonts w:ascii="Times New Roman" w:hAnsi="Times New Roman"/>
          <w:lang w:val="en-US"/>
        </w:rPr>
        <w:t>point out similarities and dissimilarities between it and the views advocated</w:t>
      </w:r>
      <w:r w:rsidR="00AB5A29">
        <w:rPr>
          <w:rFonts w:ascii="Times New Roman" w:hAnsi="Times New Roman"/>
          <w:lang w:val="en-US"/>
        </w:rPr>
        <w:t xml:space="preserve"> by these authors along the way.</w:t>
      </w:r>
    </w:p>
    <w:p w14:paraId="17DFC482" w14:textId="22CC922C"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To understand what kind of cognitive function is performed by non-satisfactional thinking, I deem helpful to start off with satisfactional thinking. When we think of an object</w:t>
      </w:r>
      <w:r w:rsidRPr="003834E5">
        <w:rPr>
          <w:rFonts w:ascii="Times New Roman" w:hAnsi="Times New Roman"/>
          <w:i/>
          <w:lang w:val="en-US"/>
        </w:rPr>
        <w:t xml:space="preserve"> qua</w:t>
      </w:r>
      <w:r w:rsidRPr="003834E5">
        <w:rPr>
          <w:rFonts w:ascii="Times New Roman" w:hAnsi="Times New Roman"/>
          <w:lang w:val="en-US"/>
        </w:rPr>
        <w:t xml:space="preserve"> satisfier of a given property, what we really do is to think of the property, namely the property that is instantiated by at most one object. To illustrate. When we think something like ‘The 44</w:t>
      </w:r>
      <w:r w:rsidRPr="003834E5">
        <w:rPr>
          <w:rFonts w:ascii="Times New Roman" w:hAnsi="Times New Roman"/>
          <w:vertAlign w:val="superscript"/>
          <w:lang w:val="en-US"/>
        </w:rPr>
        <w:t>th</w:t>
      </w:r>
      <w:r w:rsidRPr="003834E5">
        <w:rPr>
          <w:rFonts w:ascii="Times New Roman" w:hAnsi="Times New Roman"/>
          <w:lang w:val="en-US"/>
        </w:rPr>
        <w:t xml:space="preserve"> President of the United States is born in America’ in a satisfactional way, we think of Barack Obama </w:t>
      </w:r>
      <w:r w:rsidRPr="003834E5">
        <w:rPr>
          <w:rFonts w:ascii="Times New Roman" w:hAnsi="Times New Roman"/>
          <w:i/>
          <w:lang w:val="en-US"/>
        </w:rPr>
        <w:t>qua</w:t>
      </w:r>
      <w:r w:rsidRPr="003834E5">
        <w:rPr>
          <w:rFonts w:ascii="Times New Roman" w:hAnsi="Times New Roman"/>
          <w:lang w:val="en-US"/>
        </w:rPr>
        <w:t xml:space="preserve"> the 44</w:t>
      </w:r>
      <w:r w:rsidRPr="003834E5">
        <w:rPr>
          <w:rFonts w:ascii="Times New Roman" w:hAnsi="Times New Roman"/>
          <w:vertAlign w:val="superscript"/>
          <w:lang w:val="en-US"/>
        </w:rPr>
        <w:t>th</w:t>
      </w:r>
      <w:r w:rsidRPr="003834E5">
        <w:rPr>
          <w:rFonts w:ascii="Times New Roman" w:hAnsi="Times New Roman"/>
          <w:lang w:val="en-US"/>
        </w:rPr>
        <w:t xml:space="preserve"> President of the United States. It is a structural/syntactic feature of the mental representation we deploy in such a case, which can be plausibly taken to be a descriptive mode of presentation of the </w:t>
      </w:r>
      <w:r w:rsidR="00DF2C4D">
        <w:rPr>
          <w:rFonts w:ascii="Times New Roman" w:hAnsi="Times New Roman"/>
          <w:lang w:val="en-US"/>
        </w:rPr>
        <w:t>object, that of enabling us</w:t>
      </w:r>
      <w:r w:rsidRPr="003834E5">
        <w:rPr>
          <w:rFonts w:ascii="Times New Roman" w:hAnsi="Times New Roman"/>
          <w:lang w:val="en-US"/>
        </w:rPr>
        <w:t xml:space="preserve"> to focus </w:t>
      </w:r>
      <w:r w:rsidRPr="003834E5">
        <w:rPr>
          <w:rFonts w:ascii="Times New Roman" w:hAnsi="Times New Roman"/>
          <w:i/>
          <w:lang w:val="en-US"/>
        </w:rPr>
        <w:t>directly</w:t>
      </w:r>
      <w:r w:rsidRPr="003834E5">
        <w:rPr>
          <w:rFonts w:ascii="Times New Roman" w:hAnsi="Times New Roman"/>
          <w:lang w:val="en-US"/>
        </w:rPr>
        <w:t xml:space="preserve"> on the property </w:t>
      </w:r>
      <w:r w:rsidRPr="003834E5">
        <w:rPr>
          <w:rFonts w:ascii="Times New Roman" w:hAnsi="Times New Roman"/>
          <w:i/>
          <w:lang w:val="en-US"/>
        </w:rPr>
        <w:t>being the 44</w:t>
      </w:r>
      <w:r w:rsidRPr="003834E5">
        <w:rPr>
          <w:rFonts w:ascii="Times New Roman" w:hAnsi="Times New Roman"/>
          <w:i/>
          <w:vertAlign w:val="superscript"/>
          <w:lang w:val="en-US"/>
        </w:rPr>
        <w:t>th</w:t>
      </w:r>
      <w:r w:rsidRPr="003834E5">
        <w:rPr>
          <w:rFonts w:ascii="Times New Roman" w:hAnsi="Times New Roman"/>
          <w:i/>
          <w:lang w:val="en-US"/>
        </w:rPr>
        <w:t xml:space="preserve"> President of the United States</w:t>
      </w:r>
      <w:r w:rsidRPr="003834E5">
        <w:rPr>
          <w:rFonts w:ascii="Times New Roman" w:hAnsi="Times New Roman"/>
          <w:lang w:val="en-US"/>
        </w:rPr>
        <w:t xml:space="preserve"> independently of the unique individual satisfying it,</w:t>
      </w:r>
      <w:r w:rsidRPr="003834E5">
        <w:rPr>
          <w:rFonts w:ascii="Times New Roman" w:hAnsi="Times New Roman"/>
          <w:i/>
          <w:lang w:val="en-US"/>
        </w:rPr>
        <w:t xml:space="preserve"> </w:t>
      </w:r>
      <w:r w:rsidRPr="003834E5">
        <w:rPr>
          <w:rFonts w:ascii="Times New Roman" w:hAnsi="Times New Roman"/>
          <w:lang w:val="en-US"/>
        </w:rPr>
        <w:t xml:space="preserve">and only </w:t>
      </w:r>
      <w:r w:rsidRPr="003834E5">
        <w:rPr>
          <w:rFonts w:ascii="Times New Roman" w:hAnsi="Times New Roman"/>
          <w:i/>
          <w:lang w:val="en-US"/>
        </w:rPr>
        <w:t>indirectly</w:t>
      </w:r>
      <w:r w:rsidRPr="003834E5">
        <w:rPr>
          <w:rFonts w:ascii="Times New Roman" w:hAnsi="Times New Roman"/>
          <w:lang w:val="en-US"/>
        </w:rPr>
        <w:t xml:space="preserve"> on the unique individual satisfying it. By contrast, when we think of Barack Obama in a non-satisfactional way, e.g. by thinking ‘He’s born in America’ on the basis of a perceptual link with Barack Obama, we deploy a mental representation, which might be plausibly taken to be a nondescriptive mode of presentation of the object, whose structural/syntactic </w:t>
      </w:r>
      <w:r w:rsidR="00F93BA0">
        <w:rPr>
          <w:rFonts w:ascii="Times New Roman" w:hAnsi="Times New Roman"/>
          <w:lang w:val="en-US"/>
        </w:rPr>
        <w:t xml:space="preserve">feature is that of enabling us </w:t>
      </w:r>
      <w:r w:rsidRPr="003834E5">
        <w:rPr>
          <w:rFonts w:ascii="Times New Roman" w:hAnsi="Times New Roman"/>
          <w:lang w:val="en-US"/>
        </w:rPr>
        <w:t>to aim to refer to that (perceived) particular object.</w:t>
      </w:r>
    </w:p>
    <w:p w14:paraId="7E827CA0" w14:textId="140D0DE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In light of this, </w:t>
      </w:r>
      <w:r w:rsidR="002A3ADB">
        <w:rPr>
          <w:rFonts w:ascii="Times New Roman" w:hAnsi="Times New Roman"/>
          <w:lang w:val="en-US"/>
        </w:rPr>
        <w:t xml:space="preserve">we can claim that </w:t>
      </w:r>
      <w:r w:rsidRPr="003834E5">
        <w:rPr>
          <w:rFonts w:ascii="Times New Roman" w:hAnsi="Times New Roman"/>
          <w:lang w:val="en-US"/>
        </w:rPr>
        <w:t xml:space="preserve">singular thinking </w:t>
      </w:r>
      <w:r w:rsidR="002A3ADB">
        <w:rPr>
          <w:rFonts w:ascii="Times New Roman" w:hAnsi="Times New Roman"/>
          <w:lang w:val="en-US"/>
        </w:rPr>
        <w:t>serves</w:t>
      </w:r>
      <w:r w:rsidRPr="003834E5">
        <w:rPr>
          <w:rFonts w:ascii="Times New Roman" w:hAnsi="Times New Roman"/>
          <w:lang w:val="en-US"/>
        </w:rPr>
        <w:t xml:space="preserve"> the following cognitive function:</w:t>
      </w:r>
    </w:p>
    <w:p w14:paraId="6EF3F850"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208A0E60" w14:textId="5C9FF356"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b/>
          <w:iCs/>
          <w:lang w:val="en-US"/>
        </w:rPr>
        <w:t>Object-directed aim function</w:t>
      </w:r>
      <w:r w:rsidRPr="003834E5">
        <w:rPr>
          <w:rFonts w:ascii="Times New Roman" w:hAnsi="Times New Roman"/>
          <w:lang w:val="en-US"/>
        </w:rPr>
        <w:t xml:space="preserve">: </w:t>
      </w:r>
      <w:r w:rsidRPr="003834E5">
        <w:rPr>
          <w:rFonts w:ascii="Times New Roman" w:hAnsi="Times New Roman"/>
          <w:i/>
          <w:lang w:val="en-US"/>
        </w:rPr>
        <w:t xml:space="preserve">A singular thought about </w:t>
      </w:r>
      <w:r w:rsidR="00CF53D5">
        <w:rPr>
          <w:rFonts w:ascii="Times New Roman" w:hAnsi="Times New Roman"/>
          <w:i/>
          <w:lang w:val="en-US"/>
        </w:rPr>
        <w:t xml:space="preserve">o </w:t>
      </w:r>
      <w:r w:rsidRPr="003834E5">
        <w:rPr>
          <w:rFonts w:ascii="Times New Roman" w:hAnsi="Times New Roman"/>
          <w:i/>
          <w:lang w:val="en-US"/>
        </w:rPr>
        <w:t xml:space="preserve">enables </w:t>
      </w:r>
      <w:r w:rsidR="00CF53D5">
        <w:rPr>
          <w:rFonts w:ascii="Times New Roman" w:hAnsi="Times New Roman"/>
          <w:i/>
          <w:lang w:val="en-US"/>
        </w:rPr>
        <w:t>T</w:t>
      </w:r>
      <w:r w:rsidRPr="003834E5">
        <w:rPr>
          <w:rFonts w:ascii="Times New Roman" w:hAnsi="Times New Roman"/>
          <w:i/>
          <w:lang w:val="en-US"/>
        </w:rPr>
        <w:t xml:space="preserve"> to aim to refer to a particular </w:t>
      </w:r>
      <w:r w:rsidR="00CF53D5">
        <w:rPr>
          <w:rFonts w:ascii="Times New Roman" w:hAnsi="Times New Roman"/>
          <w:i/>
          <w:lang w:val="en-US"/>
        </w:rPr>
        <w:t>o.</w:t>
      </w:r>
    </w:p>
    <w:p w14:paraId="6B562F58"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64634531" w14:textId="11448C7B"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Three quick clarifications about the “aim to refer” metaphor are in order. First, the aim metaphor should be understood as singling out a</w:t>
      </w:r>
      <w:r w:rsidRPr="003834E5">
        <w:rPr>
          <w:rFonts w:ascii="Times New Roman" w:hAnsi="Times New Roman"/>
          <w:i/>
          <w:lang w:val="en-US"/>
        </w:rPr>
        <w:t xml:space="preserve"> cognitive</w:t>
      </w:r>
      <w:r w:rsidRPr="003834E5">
        <w:rPr>
          <w:rFonts w:ascii="Times New Roman" w:hAnsi="Times New Roman"/>
          <w:lang w:val="en-US"/>
        </w:rPr>
        <w:t xml:space="preserve"> relation between </w:t>
      </w:r>
      <w:r w:rsidR="009B5616">
        <w:rPr>
          <w:rFonts w:ascii="Times New Roman" w:hAnsi="Times New Roman"/>
          <w:lang w:val="en-US"/>
        </w:rPr>
        <w:t>T</w:t>
      </w:r>
      <w:r w:rsidRPr="003834E5">
        <w:rPr>
          <w:rFonts w:ascii="Times New Roman" w:hAnsi="Times New Roman"/>
          <w:lang w:val="en-US"/>
        </w:rPr>
        <w:t xml:space="preserve"> and the object of thought. So, this relation should not be identified with some special epistemic rel</w:t>
      </w:r>
      <w:r w:rsidR="00846633">
        <w:rPr>
          <w:rFonts w:ascii="Times New Roman" w:hAnsi="Times New Roman"/>
          <w:lang w:val="en-US"/>
        </w:rPr>
        <w:t xml:space="preserve">ation, such as acquaintance, T bears to </w:t>
      </w:r>
      <w:r w:rsidR="00846633" w:rsidRPr="00936D9E">
        <w:rPr>
          <w:rFonts w:ascii="Times New Roman" w:hAnsi="Times New Roman"/>
          <w:i/>
          <w:lang w:val="en-US"/>
        </w:rPr>
        <w:t>o</w:t>
      </w:r>
      <w:r w:rsidR="00936D9E">
        <w:rPr>
          <w:rFonts w:ascii="Times New Roman" w:hAnsi="Times New Roman"/>
          <w:lang w:val="en-US"/>
        </w:rPr>
        <w:t>. Secondly, T</w:t>
      </w:r>
      <w:r w:rsidRPr="003834E5">
        <w:rPr>
          <w:rFonts w:ascii="Times New Roman" w:hAnsi="Times New Roman"/>
          <w:lang w:val="en-US"/>
        </w:rPr>
        <w:t xml:space="preserve"> can have an object-directed aim towards a pl</w:t>
      </w:r>
      <w:r w:rsidR="00936D9E">
        <w:rPr>
          <w:rFonts w:ascii="Times New Roman" w:hAnsi="Times New Roman"/>
          <w:lang w:val="en-US"/>
        </w:rPr>
        <w:t>urality of objects, that is, T can aim to refer to</w:t>
      </w:r>
      <w:r w:rsidRPr="003834E5">
        <w:rPr>
          <w:rFonts w:ascii="Times New Roman" w:hAnsi="Times New Roman"/>
          <w:lang w:val="en-US"/>
        </w:rPr>
        <w:t xml:space="preserve"> three objects in particular and keep them distinct from any other salient object. However, for the sake of simplicity, I will ignore these cases. Thirdly, I take the “aim to refer to a particular object” to be a primit</w:t>
      </w:r>
      <w:r w:rsidR="00DE1503">
        <w:rPr>
          <w:rFonts w:ascii="Times New Roman" w:hAnsi="Times New Roman"/>
          <w:lang w:val="en-US"/>
        </w:rPr>
        <w:t>ive cognitive relation between</w:t>
      </w:r>
      <w:r w:rsidRPr="003834E5">
        <w:rPr>
          <w:rFonts w:ascii="Times New Roman" w:hAnsi="Times New Roman"/>
          <w:lang w:val="en-US"/>
        </w:rPr>
        <w:t xml:space="preserve"> </w:t>
      </w:r>
      <w:r w:rsidR="00DE1503">
        <w:rPr>
          <w:rFonts w:ascii="Times New Roman" w:hAnsi="Times New Roman"/>
          <w:lang w:val="en-US"/>
        </w:rPr>
        <w:t xml:space="preserve">T and </w:t>
      </w:r>
      <w:r w:rsidR="00DE1503" w:rsidRPr="00DE1503">
        <w:rPr>
          <w:rFonts w:ascii="Times New Roman" w:hAnsi="Times New Roman"/>
          <w:i/>
          <w:lang w:val="en-US"/>
        </w:rPr>
        <w:t>o</w:t>
      </w:r>
      <w:r w:rsidR="00DE1503">
        <w:rPr>
          <w:rFonts w:ascii="Times New Roman" w:hAnsi="Times New Roman"/>
          <w:lang w:val="en-US"/>
        </w:rPr>
        <w:t xml:space="preserve"> </w:t>
      </w:r>
      <w:r w:rsidRPr="003834E5">
        <w:rPr>
          <w:rFonts w:ascii="Times New Roman" w:hAnsi="Times New Roman"/>
          <w:lang w:val="en-US"/>
        </w:rPr>
        <w:t>that should not be reduced to the mental state of intending to refer to an object.</w:t>
      </w:r>
    </w:p>
    <w:p w14:paraId="4F625D50"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Crane (2011) has been the first to insist on the centrality of the object-directed aim function. He seems to hold (see e.g. Crane 2011: 23) that this is the only cognitive function served by singular as opposed to descriptive thinking. Yet, on closer inspection, singular thinking serves another cognitive function.</w:t>
      </w:r>
    </w:p>
    <w:p w14:paraId="0BA2B137" w14:textId="24C7AA2C"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I submit that a second feature of singular thinking is that it provides us with representations that aim to track objects through actual and pos</w:t>
      </w:r>
      <w:r w:rsidR="0098234B">
        <w:rPr>
          <w:rFonts w:ascii="Times New Roman" w:hAnsi="Times New Roman"/>
          <w:lang w:val="en-US"/>
        </w:rPr>
        <w:t>sible changes to their features</w:t>
      </w:r>
      <w:r w:rsidRPr="003834E5">
        <w:rPr>
          <w:rFonts w:ascii="Times New Roman" w:hAnsi="Times New Roman"/>
          <w:lang w:val="en-US"/>
        </w:rPr>
        <w:t xml:space="preserve"> without requiring us to possess uniquely identifying information and in spite of any misinformation we have about them.</w:t>
      </w:r>
      <w:r w:rsidRPr="003834E5">
        <w:rPr>
          <w:rStyle w:val="FootnoteReference"/>
          <w:rFonts w:ascii="Times New Roman" w:hAnsi="Times New Roman"/>
          <w:lang w:val="en-US"/>
        </w:rPr>
        <w:footnoteReference w:id="23"/>
      </w:r>
      <w:r w:rsidRPr="003834E5">
        <w:rPr>
          <w:rFonts w:ascii="Times New Roman" w:hAnsi="Times New Roman"/>
          <w:lang w:val="en-US"/>
        </w:rPr>
        <w:t xml:space="preserve"> To put this intuitive idea in more theoretically substantive terms, let us say that singular thought enables us to represent objects without taking them to fall under a sortal concept.</w:t>
      </w:r>
      <w:r w:rsidRPr="003834E5">
        <w:rPr>
          <w:rFonts w:ascii="Times New Roman" w:hAnsi="Times New Roman"/>
          <w:lang w:val="en-GB"/>
        </w:rPr>
        <w:t xml:space="preserve"> A sortal concept is a concept of a property which determines criteria of application, identity and persistence for objects that possess the property.</w:t>
      </w:r>
      <w:r w:rsidRPr="003834E5">
        <w:rPr>
          <w:rFonts w:ascii="Times New Roman" w:hAnsi="Times New Roman"/>
          <w:sz w:val="20"/>
          <w:szCs w:val="20"/>
          <w:lang w:val="en-GB"/>
        </w:rPr>
        <w:t xml:space="preserve"> </w:t>
      </w:r>
      <w:r w:rsidRPr="003834E5">
        <w:rPr>
          <w:rFonts w:ascii="Times New Roman" w:hAnsi="Times New Roman"/>
          <w:lang w:val="en-US"/>
        </w:rPr>
        <w:t>The sortal independency at stake here shoul</w:t>
      </w:r>
      <w:r w:rsidR="00211615">
        <w:rPr>
          <w:rFonts w:ascii="Times New Roman" w:hAnsi="Times New Roman"/>
          <w:lang w:val="en-US"/>
        </w:rPr>
        <w:t>d be understood as follows:</w:t>
      </w:r>
      <w:r w:rsidRPr="003834E5">
        <w:rPr>
          <w:rFonts w:ascii="Times New Roman" w:hAnsi="Times New Roman"/>
          <w:lang w:val="en-US"/>
        </w:rPr>
        <w:t xml:space="preserve"> T can </w:t>
      </w:r>
      <w:r w:rsidR="00211615">
        <w:rPr>
          <w:rFonts w:ascii="Times New Roman" w:hAnsi="Times New Roman"/>
          <w:lang w:val="en-US"/>
        </w:rPr>
        <w:t>aim to refer to a particular</w:t>
      </w:r>
      <w:r w:rsidRPr="003834E5">
        <w:rPr>
          <w:rFonts w:ascii="Times New Roman" w:hAnsi="Times New Roman"/>
          <w:lang w:val="en-US"/>
        </w:rPr>
        <w:t xml:space="preserve"> </w:t>
      </w:r>
      <w:r w:rsidRPr="003834E5">
        <w:rPr>
          <w:rFonts w:ascii="Times New Roman" w:hAnsi="Times New Roman"/>
          <w:i/>
          <w:lang w:val="en-US"/>
        </w:rPr>
        <w:t>o</w:t>
      </w:r>
      <w:r w:rsidRPr="003834E5">
        <w:rPr>
          <w:rFonts w:ascii="Times New Roman" w:hAnsi="Times New Roman"/>
          <w:lang w:val="en-US"/>
        </w:rPr>
        <w:t xml:space="preserve"> even if T does not know that there is a given kind </w:t>
      </w:r>
      <w:r w:rsidRPr="003834E5">
        <w:rPr>
          <w:rFonts w:ascii="Times New Roman" w:hAnsi="Times New Roman"/>
          <w:i/>
          <w:lang w:val="en-US"/>
        </w:rPr>
        <w:t>k</w:t>
      </w:r>
      <w:r w:rsidRPr="003834E5">
        <w:rPr>
          <w:rFonts w:ascii="Times New Roman" w:hAnsi="Times New Roman"/>
          <w:lang w:val="en-US"/>
        </w:rPr>
        <w:t xml:space="preserve"> such that </w:t>
      </w:r>
      <w:r w:rsidRPr="003834E5">
        <w:rPr>
          <w:rFonts w:ascii="Times New Roman" w:hAnsi="Times New Roman"/>
          <w:i/>
          <w:lang w:val="en-US"/>
        </w:rPr>
        <w:t>o</w:t>
      </w:r>
      <w:r w:rsidRPr="003834E5">
        <w:rPr>
          <w:rFonts w:ascii="Times New Roman" w:hAnsi="Times New Roman"/>
          <w:lang w:val="en-US"/>
        </w:rPr>
        <w:t xml:space="preserve"> falls under </w:t>
      </w:r>
      <w:r w:rsidRPr="003834E5">
        <w:rPr>
          <w:rFonts w:ascii="Times New Roman" w:hAnsi="Times New Roman"/>
          <w:i/>
          <w:lang w:val="en-US"/>
        </w:rPr>
        <w:t>k</w:t>
      </w:r>
      <w:r w:rsidR="00211615">
        <w:rPr>
          <w:rFonts w:ascii="Times New Roman" w:hAnsi="Times New Roman"/>
          <w:lang w:val="en-US"/>
        </w:rPr>
        <w:t xml:space="preserve">. That is to say, T need not know which kind </w:t>
      </w:r>
      <w:r w:rsidR="00211615" w:rsidRPr="00211615">
        <w:rPr>
          <w:rFonts w:ascii="Times New Roman" w:hAnsi="Times New Roman"/>
          <w:i/>
          <w:lang w:val="en-US"/>
        </w:rPr>
        <w:t>o</w:t>
      </w:r>
      <w:r w:rsidRPr="003834E5">
        <w:rPr>
          <w:rFonts w:ascii="Times New Roman" w:hAnsi="Times New Roman"/>
          <w:lang w:val="en-US"/>
        </w:rPr>
        <w:t xml:space="preserve"> belongs to in order to aim to refer to it. The sortal independency of singular thought has been acknowledged by Dickie (2014), Goodman (2012) and Evans (1982: 178) in relation to demonstrative thoughts, and it can be reconciled with empirical research in psychology (see Murez and Smortchkova 2014).</w:t>
      </w:r>
    </w:p>
    <w:p w14:paraId="7B7534B6" w14:textId="634C3CB5"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To see why this feature of singular thinking is cognitively relevant, it must be noticed that representing an object as falling under a sortal might generate dissimilarities amongst thinkers disagreeing about how the relevant sortal concept determines the criteria of identity and persistence for the target objects. To illustrate this idea, let me borrow an example from</w:t>
      </w:r>
      <w:r w:rsidR="00571A2E">
        <w:rPr>
          <w:rFonts w:ascii="Times New Roman" w:hAnsi="Times New Roman"/>
          <w:lang w:val="en-US"/>
        </w:rPr>
        <w:t xml:space="preserve"> Murez and Smortchkova (2014: 64</w:t>
      </w:r>
      <w:r w:rsidR="00DE7A01">
        <w:rPr>
          <w:rFonts w:ascii="Times New Roman" w:hAnsi="Times New Roman"/>
          <w:lang w:val="en-US"/>
        </w:rPr>
        <w:t>3</w:t>
      </w:r>
      <w:r w:rsidRPr="003834E5">
        <w:rPr>
          <w:rFonts w:ascii="Times New Roman" w:hAnsi="Times New Roman"/>
          <w:lang w:val="en-US"/>
        </w:rPr>
        <w:t>). If a philosopher defends the view that two people dwell inside a body with a bihemispheric brain, she will apply the sortal PERSON differently from us. However, Murez and Smortchkova argue, when such a philosopher tracks somebody having a body with a bihemispheric brain perceptually, she does track it as a single medium-sized animate object. This seems to speak in favour of the idea that perceptually-based thoughts about persons are sortal-independent.</w:t>
      </w:r>
    </w:p>
    <w:p w14:paraId="5A7430FD"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In my view, the possibility of aiming to refer to an object in a sortal-independent way ensures the possibility of representing an object in a </w:t>
      </w:r>
      <w:r w:rsidRPr="003834E5">
        <w:rPr>
          <w:rFonts w:ascii="Times New Roman" w:hAnsi="Times New Roman"/>
          <w:i/>
          <w:lang w:val="en-US"/>
        </w:rPr>
        <w:t>cognitively impenetrable</w:t>
      </w:r>
      <w:r w:rsidRPr="003834E5">
        <w:rPr>
          <w:rFonts w:ascii="Times New Roman" w:hAnsi="Times New Roman"/>
          <w:lang w:val="en-US"/>
        </w:rPr>
        <w:t xml:space="preserve"> way.</w:t>
      </w:r>
      <w:r w:rsidRPr="003834E5">
        <w:rPr>
          <w:rStyle w:val="FootnoteReference"/>
          <w:rFonts w:ascii="Times New Roman" w:hAnsi="Times New Roman"/>
          <w:lang w:val="en-US"/>
        </w:rPr>
        <w:footnoteReference w:id="24"/>
      </w:r>
      <w:r w:rsidRPr="003834E5">
        <w:rPr>
          <w:rFonts w:ascii="Times New Roman" w:hAnsi="Times New Roman"/>
          <w:lang w:val="en-US"/>
        </w:rPr>
        <w:t xml:space="preserve"> The cognitive impenetrability of the representation is to be understood as its independence from one’s beliefs about the nature of the object that are encapsulated in the introduction, deployment and definition of the sortal concept under which the object is taken to fall. So, the second function served by singular thinking can be put as follows:</w:t>
      </w:r>
    </w:p>
    <w:p w14:paraId="368831F4" w14:textId="77777777" w:rsidR="000601E2" w:rsidRPr="003834E5" w:rsidRDefault="000601E2" w:rsidP="000601E2">
      <w:pPr>
        <w:widowControl w:val="0"/>
        <w:autoSpaceDE w:val="0"/>
        <w:autoSpaceDN w:val="0"/>
        <w:adjustRightInd w:val="0"/>
        <w:spacing w:line="360" w:lineRule="auto"/>
        <w:ind w:right="-347"/>
        <w:contextualSpacing/>
        <w:jc w:val="both"/>
        <w:rPr>
          <w:rFonts w:ascii="Times New Roman" w:hAnsi="Times New Roman"/>
          <w:lang w:val="en-US"/>
        </w:rPr>
      </w:pPr>
    </w:p>
    <w:p w14:paraId="21F12187" w14:textId="53D703E6"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b/>
          <w:iCs/>
          <w:lang w:val="en-US"/>
        </w:rPr>
        <w:t>Cognitive impenetrability function</w:t>
      </w:r>
      <w:r w:rsidRPr="003834E5">
        <w:rPr>
          <w:rFonts w:ascii="Times New Roman" w:hAnsi="Times New Roman"/>
          <w:lang w:val="en-US"/>
        </w:rPr>
        <w:t>: </w:t>
      </w:r>
      <w:r w:rsidRPr="003834E5">
        <w:rPr>
          <w:rFonts w:ascii="Times New Roman" w:hAnsi="Times New Roman"/>
          <w:i/>
          <w:lang w:val="en-US"/>
        </w:rPr>
        <w:t>A singular t</w:t>
      </w:r>
      <w:r w:rsidR="00DD6228">
        <w:rPr>
          <w:rFonts w:ascii="Times New Roman" w:hAnsi="Times New Roman"/>
          <w:i/>
          <w:lang w:val="en-US"/>
        </w:rPr>
        <w:t>hought about o enables T</w:t>
      </w:r>
      <w:r w:rsidRPr="003834E5">
        <w:rPr>
          <w:rFonts w:ascii="Times New Roman" w:hAnsi="Times New Roman"/>
          <w:i/>
          <w:lang w:val="en-US"/>
        </w:rPr>
        <w:t xml:space="preserve"> t</w:t>
      </w:r>
      <w:r w:rsidR="008B0B8D">
        <w:rPr>
          <w:rFonts w:ascii="Times New Roman" w:hAnsi="Times New Roman"/>
          <w:i/>
          <w:lang w:val="en-US"/>
        </w:rPr>
        <w:t>o aim to refer to a particular o</w:t>
      </w:r>
      <w:r w:rsidRPr="003834E5">
        <w:rPr>
          <w:rFonts w:ascii="Times New Roman" w:hAnsi="Times New Roman"/>
          <w:i/>
          <w:lang w:val="en-US"/>
        </w:rPr>
        <w:t xml:space="preserve"> in cognitively impenetrable way.</w:t>
      </w:r>
    </w:p>
    <w:p w14:paraId="3AA00140" w14:textId="77777777" w:rsidR="000601E2" w:rsidRPr="003834E5" w:rsidRDefault="000601E2" w:rsidP="000601E2">
      <w:pPr>
        <w:widowControl w:val="0"/>
        <w:autoSpaceDE w:val="0"/>
        <w:autoSpaceDN w:val="0"/>
        <w:adjustRightInd w:val="0"/>
        <w:spacing w:line="360" w:lineRule="auto"/>
        <w:ind w:left="-207" w:right="-347"/>
        <w:contextualSpacing/>
        <w:jc w:val="both"/>
        <w:rPr>
          <w:rFonts w:ascii="Times New Roman" w:hAnsi="Times New Roman"/>
          <w:lang w:val="en-US"/>
        </w:rPr>
      </w:pPr>
    </w:p>
    <w:p w14:paraId="275CB97C" w14:textId="2A7317DA"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The object-directed aim function and the cognitive impenetrability </w:t>
      </w:r>
      <w:r w:rsidR="003E56D3">
        <w:rPr>
          <w:rFonts w:ascii="Times New Roman" w:hAnsi="Times New Roman"/>
          <w:lang w:val="en-US"/>
        </w:rPr>
        <w:t>function jointly pinpoint what we might</w:t>
      </w:r>
      <w:r w:rsidRPr="003834E5">
        <w:rPr>
          <w:rFonts w:ascii="Times New Roman" w:hAnsi="Times New Roman"/>
          <w:lang w:val="en-US"/>
        </w:rPr>
        <w:t xml:space="preserve"> take to be the </w:t>
      </w:r>
      <w:r w:rsidRPr="003834E5">
        <w:rPr>
          <w:rFonts w:ascii="Times New Roman" w:hAnsi="Times New Roman"/>
          <w:i/>
          <w:lang w:val="en-US"/>
        </w:rPr>
        <w:t>singular thought-role</w:t>
      </w:r>
      <w:r w:rsidRPr="003834E5">
        <w:rPr>
          <w:rFonts w:ascii="Times New Roman" w:hAnsi="Times New Roman"/>
          <w:lang w:val="en-US"/>
        </w:rPr>
        <w:t>. Thus, the view I recommend is that the job of singular thoughts is that of allowing us to aim to refer to a particular object in a cognitively impenetrable way.</w:t>
      </w:r>
    </w:p>
    <w:p w14:paraId="025E9801" w14:textId="39DAB0F4" w:rsidR="000601E2" w:rsidRPr="003834E5" w:rsidRDefault="000601E2" w:rsidP="002D385B">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Let us now avail ourselves of property talk and maintain that a given property P plays the singular though</w:t>
      </w:r>
      <w:r w:rsidR="000062BC">
        <w:rPr>
          <w:rFonts w:ascii="Times New Roman" w:hAnsi="Times New Roman"/>
          <w:lang w:val="en-US"/>
        </w:rPr>
        <w:t>t-role if, and only if: when T</w:t>
      </w:r>
      <w:r w:rsidRPr="003834E5">
        <w:rPr>
          <w:rFonts w:ascii="Times New Roman" w:hAnsi="Times New Roman"/>
          <w:lang w:val="en-US"/>
        </w:rPr>
        <w:t xml:space="preserve"> deploys a representation of </w:t>
      </w:r>
      <w:r w:rsidR="000062BC" w:rsidRPr="000062BC">
        <w:rPr>
          <w:rFonts w:ascii="Times New Roman" w:hAnsi="Times New Roman"/>
          <w:i/>
          <w:lang w:val="en-US"/>
        </w:rPr>
        <w:t>o</w:t>
      </w:r>
      <w:r w:rsidR="000062BC">
        <w:rPr>
          <w:rFonts w:ascii="Times New Roman" w:hAnsi="Times New Roman"/>
          <w:lang w:val="en-US"/>
        </w:rPr>
        <w:t xml:space="preserve"> in thought, T</w:t>
      </w:r>
      <w:r w:rsidRPr="003834E5">
        <w:rPr>
          <w:rFonts w:ascii="Times New Roman" w:hAnsi="Times New Roman"/>
          <w:lang w:val="en-US"/>
        </w:rPr>
        <w:t xml:space="preserve"> aim</w:t>
      </w:r>
      <w:r w:rsidR="000062BC">
        <w:rPr>
          <w:rFonts w:ascii="Times New Roman" w:hAnsi="Times New Roman"/>
          <w:lang w:val="en-US"/>
        </w:rPr>
        <w:t xml:space="preserve">s to refer to that particular </w:t>
      </w:r>
      <w:r w:rsidR="000062BC" w:rsidRPr="004D5CC0">
        <w:rPr>
          <w:rFonts w:ascii="Times New Roman" w:hAnsi="Times New Roman"/>
          <w:i/>
          <w:lang w:val="en-US"/>
        </w:rPr>
        <w:t>o</w:t>
      </w:r>
      <w:r w:rsidRPr="004D5CC0">
        <w:rPr>
          <w:rFonts w:ascii="Times New Roman" w:hAnsi="Times New Roman"/>
          <w:i/>
          <w:lang w:val="en-US"/>
        </w:rPr>
        <w:t xml:space="preserve"> </w:t>
      </w:r>
      <w:r w:rsidRPr="003834E5">
        <w:rPr>
          <w:rFonts w:ascii="Times New Roman" w:hAnsi="Times New Roman"/>
          <w:lang w:val="en-US"/>
        </w:rPr>
        <w:t>in a cognitively impenetrable way. In order to develop the idea of there to be different constraints on diff</w:t>
      </w:r>
      <w:r w:rsidR="004D5CC0">
        <w:rPr>
          <w:rFonts w:ascii="Times New Roman" w:hAnsi="Times New Roman"/>
          <w:lang w:val="en-US"/>
        </w:rPr>
        <w:t>erent kinds of singular thought</w:t>
      </w:r>
      <w:r w:rsidRPr="003834E5">
        <w:rPr>
          <w:rFonts w:ascii="Times New Roman" w:hAnsi="Times New Roman"/>
          <w:lang w:val="en-US"/>
        </w:rPr>
        <w:t xml:space="preserve"> without ending up with a mere disjunctive deflation of singular thought, let us say that there are different properties that play the </w:t>
      </w:r>
      <w:r w:rsidRPr="003834E5">
        <w:rPr>
          <w:rFonts w:ascii="Times New Roman" w:hAnsi="Times New Roman"/>
          <w:i/>
          <w:lang w:val="en-US"/>
        </w:rPr>
        <w:t>same</w:t>
      </w:r>
      <w:r w:rsidRPr="003834E5">
        <w:rPr>
          <w:rFonts w:ascii="Times New Roman" w:hAnsi="Times New Roman"/>
          <w:lang w:val="en-US"/>
        </w:rPr>
        <w:t xml:space="preserve"> singular thought-role depending on the kind of object the thought is about. I shall maintain that the property of being a </w:t>
      </w:r>
      <w:r w:rsidRPr="003834E5">
        <w:rPr>
          <w:rFonts w:ascii="Times New Roman" w:hAnsi="Times New Roman"/>
          <w:iCs/>
          <w:lang w:val="en-US"/>
        </w:rPr>
        <w:t xml:space="preserve">singular thought </w:t>
      </w:r>
      <w:r w:rsidRPr="003834E5">
        <w:rPr>
          <w:rFonts w:ascii="Times New Roman" w:hAnsi="Times New Roman"/>
          <w:lang w:val="en-US"/>
        </w:rPr>
        <w:t>is a single higher-level property whose instantiations across different kinds of thought-episodes are determined by a class of numerically distinct lower-level properties.</w:t>
      </w:r>
      <w:r w:rsidR="002D385B">
        <w:rPr>
          <w:rFonts w:ascii="Times New Roman" w:hAnsi="Times New Roman"/>
          <w:lang w:val="en-US"/>
        </w:rPr>
        <w:t xml:space="preserve"> </w:t>
      </w:r>
      <w:r w:rsidRPr="003834E5">
        <w:rPr>
          <w:rFonts w:ascii="Times New Roman" w:hAnsi="Times New Roman"/>
          <w:lang w:val="en-US"/>
        </w:rPr>
        <w:t xml:space="preserve">Singular thoughts </w:t>
      </w:r>
      <w:r w:rsidR="00427153">
        <w:rPr>
          <w:rFonts w:ascii="Times New Roman" w:hAnsi="Times New Roman"/>
          <w:lang w:val="en-US"/>
        </w:rPr>
        <w:t>about different kinds of object</w:t>
      </w:r>
      <w:r w:rsidRPr="003834E5">
        <w:rPr>
          <w:rFonts w:ascii="Times New Roman" w:hAnsi="Times New Roman"/>
          <w:lang w:val="en-US"/>
        </w:rPr>
        <w:t xml:space="preserve"> fall under a unique category, viz. the category of singular thoughts, in that these different thoughts are such that they possess the same higher-level property, even though the singular thought-role can be played by different lower-level properties, depending on the kind of object the thought is about.</w:t>
      </w:r>
    </w:p>
    <w:p w14:paraId="01FA124B" w14:textId="77777777" w:rsidR="000601E2" w:rsidRPr="003834E5" w:rsidRDefault="000601E2" w:rsidP="000601E2">
      <w:pPr>
        <w:widowControl w:val="0"/>
        <w:autoSpaceDE w:val="0"/>
        <w:autoSpaceDN w:val="0"/>
        <w:adjustRightInd w:val="0"/>
        <w:spacing w:line="360" w:lineRule="auto"/>
        <w:ind w:left="-567" w:right="-346"/>
        <w:contextualSpacing/>
        <w:jc w:val="both"/>
        <w:rPr>
          <w:rFonts w:ascii="Times New Roman" w:hAnsi="Times New Roman"/>
          <w:lang w:val="en-US"/>
        </w:rPr>
      </w:pPr>
      <w:r w:rsidRPr="003834E5">
        <w:rPr>
          <w:rFonts w:ascii="Times New Roman" w:hAnsi="Times New Roman"/>
          <w:lang w:val="en-US"/>
        </w:rPr>
        <w:t>This broadly functionalist view enables us to see how the idea of there to be different constraints on singular thoughts about different kinds of object could chime with the contention that there is something which unifies different instances of singular thinking.</w:t>
      </w:r>
      <w:r w:rsidRPr="003834E5">
        <w:rPr>
          <w:rStyle w:val="FootnoteReference"/>
          <w:rFonts w:ascii="Times New Roman" w:hAnsi="Times New Roman"/>
          <w:lang w:val="en-US"/>
        </w:rPr>
        <w:footnoteReference w:id="25"/>
      </w:r>
      <w:r w:rsidRPr="003834E5">
        <w:rPr>
          <w:rFonts w:ascii="Times New Roman" w:hAnsi="Times New Roman"/>
          <w:lang w:val="en-US"/>
        </w:rPr>
        <w:t xml:space="preserve"> For this reason, I regard the Architectural Question and the Unity Question as answered.</w:t>
      </w:r>
    </w:p>
    <w:p w14:paraId="719C7600" w14:textId="42406EB8"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I have now presented the scaffolding of the pluralist view. In the next section I fill in the details of this view by specifying the different constraints governing singular thoughts about </w:t>
      </w:r>
      <w:r w:rsidR="00015CD7">
        <w:rPr>
          <w:rFonts w:ascii="Times New Roman" w:hAnsi="Times New Roman"/>
          <w:lang w:val="en-US"/>
        </w:rPr>
        <w:t>numbers</w:t>
      </w:r>
      <w:r w:rsidRPr="003834E5">
        <w:rPr>
          <w:rFonts w:ascii="Times New Roman" w:hAnsi="Times New Roman"/>
          <w:lang w:val="en-US"/>
        </w:rPr>
        <w:t xml:space="preserve"> and singular thoughts about spatiotemporal medium-sized objects.</w:t>
      </w:r>
    </w:p>
    <w:p w14:paraId="1A67DC07" w14:textId="77777777" w:rsidR="000601E2" w:rsidRDefault="000601E2" w:rsidP="000601E2">
      <w:pPr>
        <w:widowControl w:val="0"/>
        <w:autoSpaceDE w:val="0"/>
        <w:autoSpaceDN w:val="0"/>
        <w:adjustRightInd w:val="0"/>
        <w:spacing w:line="360" w:lineRule="auto"/>
        <w:ind w:right="-347"/>
        <w:contextualSpacing/>
        <w:jc w:val="both"/>
        <w:rPr>
          <w:rFonts w:ascii="Times New Roman" w:hAnsi="Times New Roman"/>
          <w:lang w:val="en-US"/>
        </w:rPr>
      </w:pPr>
    </w:p>
    <w:p w14:paraId="1471919C" w14:textId="77777777" w:rsidR="009F7C94" w:rsidRPr="003834E5" w:rsidRDefault="009F7C94" w:rsidP="000601E2">
      <w:pPr>
        <w:widowControl w:val="0"/>
        <w:autoSpaceDE w:val="0"/>
        <w:autoSpaceDN w:val="0"/>
        <w:adjustRightInd w:val="0"/>
        <w:spacing w:line="360" w:lineRule="auto"/>
        <w:ind w:right="-347"/>
        <w:contextualSpacing/>
        <w:jc w:val="both"/>
        <w:rPr>
          <w:rFonts w:ascii="Times New Roman" w:hAnsi="Times New Roman"/>
          <w:lang w:val="en-US"/>
        </w:rPr>
      </w:pPr>
    </w:p>
    <w:p w14:paraId="1D70B876"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i/>
          <w:lang w:val="en-US"/>
        </w:rPr>
      </w:pPr>
      <w:r w:rsidRPr="003834E5">
        <w:rPr>
          <w:rFonts w:ascii="Times New Roman" w:hAnsi="Times New Roman"/>
          <w:i/>
          <w:lang w:val="en-US"/>
        </w:rPr>
        <w:t>4.2 Specifying Constraints</w:t>
      </w:r>
    </w:p>
    <w:p w14:paraId="08613806"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b/>
          <w:lang w:val="en-US"/>
        </w:rPr>
      </w:pPr>
    </w:p>
    <w:p w14:paraId="14AEF7A7" w14:textId="38785D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I begin with focusing on thoughts about </w:t>
      </w:r>
      <w:r w:rsidR="00015CD7">
        <w:rPr>
          <w:rFonts w:ascii="Times New Roman" w:hAnsi="Times New Roman"/>
          <w:lang w:val="en-US"/>
        </w:rPr>
        <w:t>numbers</w:t>
      </w:r>
      <w:r w:rsidRPr="003834E5">
        <w:rPr>
          <w:rFonts w:ascii="Times New Roman" w:hAnsi="Times New Roman"/>
          <w:lang w:val="en-US"/>
        </w:rPr>
        <w:t xml:space="preserve">. It must be kept in mind that we are looking for a constraint which enables us to vindicate the possibility of having singular thoughts about </w:t>
      </w:r>
      <w:r w:rsidR="00015CD7">
        <w:rPr>
          <w:rFonts w:ascii="Times New Roman" w:hAnsi="Times New Roman"/>
          <w:lang w:val="en-US"/>
        </w:rPr>
        <w:t>numbers</w:t>
      </w:r>
      <w:r w:rsidRPr="003834E5">
        <w:rPr>
          <w:rFonts w:ascii="Times New Roman" w:hAnsi="Times New Roman"/>
          <w:lang w:val="en-US"/>
        </w:rPr>
        <w:t xml:space="preserve"> without countenancing too libertine a generation of such thoughts. This observation, which is one of the upshots of the critical examination of (SEV) and semantic instrumentalism pursued in the first part of the paper</w:t>
      </w:r>
      <w:r w:rsidR="00286180">
        <w:rPr>
          <w:rFonts w:ascii="Times New Roman" w:hAnsi="Times New Roman"/>
          <w:lang w:val="en-US"/>
        </w:rPr>
        <w:t>, suggests that not all cases in which</w:t>
      </w:r>
      <w:r w:rsidRPr="003834E5">
        <w:rPr>
          <w:rFonts w:ascii="Times New Roman" w:hAnsi="Times New Roman"/>
          <w:lang w:val="en-US"/>
        </w:rPr>
        <w:t xml:space="preserve"> we mentally token a representation of </w:t>
      </w:r>
      <w:r w:rsidR="00015CD7">
        <w:rPr>
          <w:rFonts w:ascii="Times New Roman" w:hAnsi="Times New Roman"/>
          <w:lang w:val="en-US"/>
        </w:rPr>
        <w:t>numbers</w:t>
      </w:r>
      <w:r w:rsidRPr="003834E5">
        <w:rPr>
          <w:rFonts w:ascii="Times New Roman" w:hAnsi="Times New Roman"/>
          <w:lang w:val="en-US"/>
        </w:rPr>
        <w:t xml:space="preserve"> give rise to singular thoughts about them. This suggestion relies in turn on the fact that we mentally token representations of </w:t>
      </w:r>
      <w:r w:rsidR="00015CD7">
        <w:rPr>
          <w:rFonts w:ascii="Times New Roman" w:hAnsi="Times New Roman"/>
          <w:lang w:val="en-US"/>
        </w:rPr>
        <w:t>numbers</w:t>
      </w:r>
      <w:r w:rsidRPr="003834E5">
        <w:rPr>
          <w:rFonts w:ascii="Times New Roman" w:hAnsi="Times New Roman"/>
          <w:lang w:val="en-US"/>
        </w:rPr>
        <w:t xml:space="preserve"> while being engaged in different kinds of </w:t>
      </w:r>
      <w:r w:rsidRPr="003834E5">
        <w:rPr>
          <w:rFonts w:ascii="Times New Roman" w:hAnsi="Times New Roman"/>
          <w:i/>
          <w:lang w:val="en-US"/>
        </w:rPr>
        <w:t>cognitive project</w:t>
      </w:r>
      <w:r w:rsidR="00C53B0C">
        <w:rPr>
          <w:rFonts w:ascii="Times New Roman" w:hAnsi="Times New Roman"/>
          <w:lang w:val="en-US"/>
        </w:rPr>
        <w:t xml:space="preserve">. We can indeed token </w:t>
      </w:r>
      <w:r w:rsidR="00B65C6F">
        <w:rPr>
          <w:rFonts w:ascii="Times New Roman" w:hAnsi="Times New Roman"/>
          <w:lang w:val="en-US"/>
        </w:rPr>
        <w:t>representations</w:t>
      </w:r>
      <w:r w:rsidR="00C53B0C">
        <w:rPr>
          <w:rFonts w:ascii="Times New Roman" w:hAnsi="Times New Roman"/>
          <w:lang w:val="en-US"/>
        </w:rPr>
        <w:t xml:space="preserve"> of numbers</w:t>
      </w:r>
      <w:r w:rsidRPr="003834E5">
        <w:rPr>
          <w:rFonts w:ascii="Times New Roman" w:hAnsi="Times New Roman"/>
          <w:lang w:val="en-US"/>
        </w:rPr>
        <w:t xml:space="preserve"> while counting the number of apples on the table, mentally performing simple computational operations, thinking hard about the nature of arithmetic, wondering about which numbers are beautiful, and so on. So, the question is: what is the feature that distinguishes those cognitive projects in which we think singularly about </w:t>
      </w:r>
      <w:r w:rsidR="00015CD7">
        <w:rPr>
          <w:rFonts w:ascii="Times New Roman" w:hAnsi="Times New Roman"/>
          <w:lang w:val="en-US"/>
        </w:rPr>
        <w:t>numbers</w:t>
      </w:r>
      <w:r w:rsidRPr="003834E5">
        <w:rPr>
          <w:rFonts w:ascii="Times New Roman" w:hAnsi="Times New Roman"/>
          <w:lang w:val="en-US"/>
        </w:rPr>
        <w:t xml:space="preserve"> from those in which we do not?</w:t>
      </w:r>
    </w:p>
    <w:p w14:paraId="175F815C" w14:textId="050D81AB" w:rsidR="000601E2" w:rsidRPr="003834E5" w:rsidRDefault="002F5BB1" w:rsidP="000601E2">
      <w:pPr>
        <w:widowControl w:val="0"/>
        <w:autoSpaceDE w:val="0"/>
        <w:autoSpaceDN w:val="0"/>
        <w:adjustRightInd w:val="0"/>
        <w:spacing w:line="360" w:lineRule="auto"/>
        <w:ind w:left="-567" w:right="-347"/>
        <w:contextualSpacing/>
        <w:jc w:val="both"/>
        <w:rPr>
          <w:rFonts w:ascii="Times New Roman" w:hAnsi="Times New Roman"/>
          <w:lang w:val="en-US"/>
        </w:rPr>
      </w:pPr>
      <w:r>
        <w:rPr>
          <w:rFonts w:ascii="Times New Roman" w:hAnsi="Times New Roman"/>
          <w:lang w:val="en-US"/>
        </w:rPr>
        <w:t>In what follows, I defend</w:t>
      </w:r>
      <w:r w:rsidR="000601E2" w:rsidRPr="003834E5">
        <w:rPr>
          <w:rFonts w:ascii="Times New Roman" w:hAnsi="Times New Roman"/>
          <w:lang w:val="en-US"/>
        </w:rPr>
        <w:t xml:space="preserve"> the contention that thought-episodes about </w:t>
      </w:r>
      <w:r w:rsidR="00015CD7">
        <w:rPr>
          <w:rFonts w:ascii="Times New Roman" w:hAnsi="Times New Roman"/>
          <w:lang w:val="en-US"/>
        </w:rPr>
        <w:t>numbers</w:t>
      </w:r>
      <w:r w:rsidR="000601E2" w:rsidRPr="003834E5">
        <w:rPr>
          <w:rFonts w:ascii="Times New Roman" w:hAnsi="Times New Roman"/>
          <w:lang w:val="en-US"/>
        </w:rPr>
        <w:t xml:space="preserve"> playing the singular thought-role are those episodes occurring when </w:t>
      </w:r>
      <w:r w:rsidR="00F84033">
        <w:rPr>
          <w:rFonts w:ascii="Times New Roman" w:hAnsi="Times New Roman"/>
          <w:lang w:val="en-US"/>
        </w:rPr>
        <w:t>T is</w:t>
      </w:r>
      <w:r w:rsidR="000601E2" w:rsidRPr="003834E5">
        <w:rPr>
          <w:rFonts w:ascii="Times New Roman" w:hAnsi="Times New Roman"/>
          <w:lang w:val="en-US"/>
        </w:rPr>
        <w:t xml:space="preserve"> engaged in a given cognitive project for which it is </w:t>
      </w:r>
      <w:r w:rsidR="000601E2" w:rsidRPr="003834E5">
        <w:rPr>
          <w:rFonts w:ascii="Times New Roman" w:hAnsi="Times New Roman"/>
          <w:i/>
          <w:lang w:val="en-US"/>
        </w:rPr>
        <w:t>instrumentally indispensable</w:t>
      </w:r>
      <w:r w:rsidR="000601E2" w:rsidRPr="003834E5">
        <w:rPr>
          <w:rFonts w:ascii="Times New Roman" w:hAnsi="Times New Roman"/>
          <w:lang w:val="en-US"/>
        </w:rPr>
        <w:t xml:space="preserve"> to mentally token a </w:t>
      </w:r>
      <w:r w:rsidR="000601E2" w:rsidRPr="003834E5">
        <w:rPr>
          <w:rFonts w:ascii="Times New Roman" w:hAnsi="Times New Roman"/>
          <w:i/>
          <w:lang w:val="en-US"/>
        </w:rPr>
        <w:t>given</w:t>
      </w:r>
      <w:r w:rsidR="000601E2" w:rsidRPr="003834E5">
        <w:rPr>
          <w:rFonts w:ascii="Times New Roman" w:hAnsi="Times New Roman"/>
          <w:lang w:val="en-US"/>
        </w:rPr>
        <w:t xml:space="preserve"> representation of </w:t>
      </w:r>
      <w:r w:rsidR="00015CD7">
        <w:rPr>
          <w:rFonts w:ascii="Times New Roman" w:hAnsi="Times New Roman"/>
          <w:lang w:val="en-US"/>
        </w:rPr>
        <w:t>numbers</w:t>
      </w:r>
      <w:r w:rsidR="000601E2" w:rsidRPr="003834E5">
        <w:rPr>
          <w:rFonts w:ascii="Times New Roman" w:hAnsi="Times New Roman"/>
          <w:lang w:val="en-US"/>
        </w:rPr>
        <w:t xml:space="preserve">. So, the property playing the singular thought-role in </w:t>
      </w:r>
      <w:r w:rsidR="00B851A0">
        <w:rPr>
          <w:rFonts w:ascii="Times New Roman" w:hAnsi="Times New Roman"/>
          <w:lang w:val="en-US"/>
        </w:rPr>
        <w:t>the case of episodes of thought</w:t>
      </w:r>
      <w:r w:rsidR="000601E2" w:rsidRPr="003834E5">
        <w:rPr>
          <w:rFonts w:ascii="Times New Roman" w:hAnsi="Times New Roman"/>
          <w:lang w:val="en-US"/>
        </w:rPr>
        <w:t xml:space="preserve"> about </w:t>
      </w:r>
      <w:r w:rsidR="00015CD7">
        <w:rPr>
          <w:rFonts w:ascii="Times New Roman" w:hAnsi="Times New Roman"/>
          <w:lang w:val="en-US"/>
        </w:rPr>
        <w:t>numbers</w:t>
      </w:r>
      <w:r w:rsidR="000601E2" w:rsidRPr="003834E5">
        <w:rPr>
          <w:rFonts w:ascii="Times New Roman" w:hAnsi="Times New Roman"/>
          <w:lang w:val="en-US"/>
        </w:rPr>
        <w:t xml:space="preserve"> is the property of being instrumentally indispensable for a given cognitive project: if a given men</w:t>
      </w:r>
      <w:r w:rsidR="00660A92">
        <w:rPr>
          <w:rFonts w:ascii="Times New Roman" w:hAnsi="Times New Roman"/>
          <w:lang w:val="en-US"/>
        </w:rPr>
        <w:t>tal representation tokened by T</w:t>
      </w:r>
      <w:r w:rsidR="000601E2" w:rsidRPr="003834E5">
        <w:rPr>
          <w:rFonts w:ascii="Times New Roman" w:hAnsi="Times New Roman"/>
          <w:lang w:val="en-US"/>
        </w:rPr>
        <w:t xml:space="preserve"> while engaged in a given cognitive project satisfies this property, then the resulting thought-episode will be singular. To put the same idea by using the constra</w:t>
      </w:r>
      <w:r w:rsidR="00CA532F">
        <w:rPr>
          <w:rFonts w:ascii="Times New Roman" w:hAnsi="Times New Roman"/>
          <w:lang w:val="en-US"/>
        </w:rPr>
        <w:t>int talk: the constraint T</w:t>
      </w:r>
      <w:r w:rsidR="000601E2" w:rsidRPr="003834E5">
        <w:rPr>
          <w:rFonts w:ascii="Times New Roman" w:hAnsi="Times New Roman"/>
          <w:lang w:val="en-US"/>
        </w:rPr>
        <w:t xml:space="preserve"> has to satisfy in order to entertain a singular thought about </w:t>
      </w:r>
      <w:r w:rsidR="00015CD7">
        <w:rPr>
          <w:rFonts w:ascii="Times New Roman" w:hAnsi="Times New Roman"/>
          <w:lang w:val="en-US"/>
        </w:rPr>
        <w:t>numbers</w:t>
      </w:r>
      <w:r w:rsidR="000601E2" w:rsidRPr="003834E5">
        <w:rPr>
          <w:rFonts w:ascii="Times New Roman" w:hAnsi="Times New Roman"/>
          <w:lang w:val="en-US"/>
        </w:rPr>
        <w:t xml:space="preserve"> is that of mentally tokening a mental representation for the number in question while pursuing a given cognitive project for which it is </w:t>
      </w:r>
      <w:r w:rsidR="000601E2" w:rsidRPr="003834E5">
        <w:rPr>
          <w:rFonts w:ascii="Times New Roman" w:hAnsi="Times New Roman"/>
          <w:i/>
          <w:lang w:val="en-US"/>
        </w:rPr>
        <w:t>instrumentally indispensable</w:t>
      </w:r>
      <w:r w:rsidR="000601E2" w:rsidRPr="003834E5">
        <w:rPr>
          <w:rFonts w:ascii="Times New Roman" w:hAnsi="Times New Roman"/>
          <w:lang w:val="en-US"/>
        </w:rPr>
        <w:t xml:space="preserve"> to mentally token </w:t>
      </w:r>
      <w:r w:rsidR="000601E2" w:rsidRPr="003834E5">
        <w:rPr>
          <w:rFonts w:ascii="Times New Roman" w:hAnsi="Times New Roman"/>
          <w:i/>
          <w:lang w:val="en-US"/>
        </w:rPr>
        <w:t>that</w:t>
      </w:r>
      <w:r w:rsidR="000601E2" w:rsidRPr="003834E5">
        <w:rPr>
          <w:rFonts w:ascii="Times New Roman" w:hAnsi="Times New Roman"/>
          <w:lang w:val="en-US"/>
        </w:rPr>
        <w:t xml:space="preserve"> type of representation. Let me articulate and defend this idea by taking the notion of instrumental indispensability first.</w:t>
      </w:r>
    </w:p>
    <w:p w14:paraId="45F26908" w14:textId="1F306293"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Following David Enoch (2011: chapter 3), who expands on Colyvan (2001), I will maintain that something is instrumentally indispensable for a project just in case it cannot be eliminated without defeating whatever reason we had to find the project attractive in the first place. To illustrate this idea, let me begin with Enoch’s own proposal. Enoch contends that a belief in the existence of (irreducibly) normative truths is instrumentally indispensable for the project of deliberating about what to do. That is to say, without believing the existence of irreducibly no</w:t>
      </w:r>
      <w:r w:rsidR="00907B1A">
        <w:rPr>
          <w:rFonts w:ascii="Times New Roman" w:hAnsi="Times New Roman"/>
          <w:lang w:val="en-US"/>
        </w:rPr>
        <w:t xml:space="preserve">rmative truths, we would </w:t>
      </w:r>
      <w:r w:rsidR="00215CDE">
        <w:rPr>
          <w:rFonts w:ascii="Times New Roman" w:hAnsi="Times New Roman"/>
          <w:lang w:val="en-US"/>
        </w:rPr>
        <w:t xml:space="preserve">no longer have reasons </w:t>
      </w:r>
      <w:r w:rsidRPr="003834E5">
        <w:rPr>
          <w:rFonts w:ascii="Times New Roman" w:hAnsi="Times New Roman"/>
          <w:lang w:val="en-US"/>
        </w:rPr>
        <w:t>to be engaged in the deliberative project. Enoch’s argument, in a nutshell, is that given the phenomenological features of deliberation, such as the fact that you think that deliberative questions have answers, that while the decision is up to you which decision the one it makes most sense for you to take is not up to you, and so on, it seems that we cannot but accept the existence of such truths.</w:t>
      </w:r>
    </w:p>
    <w:p w14:paraId="7FB44419"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I hasten to acknowledge that it is unclear what the value of instrumental indispensability is unless we clarify the role that such a notion plays in the overall argument on offer. Some remarks on this point are in order. To begin with, notice that Enoch’s aim is to provide an indispensability argument for the existence of irreducibly normative truths by showing that these truths are instrumentally indispensable within the intrinsically indispensable deliberative project. An intrinsically indispensable project is such that it is not a rational option for us to opt out of it. This allows Enoch to claim that the indispensability of irreducibly normative truths for the intrinsically indispensable deliberative project provides us with a justification for the belief that there are irreducibly normative truths.</w:t>
      </w:r>
      <w:r w:rsidRPr="003834E5">
        <w:rPr>
          <w:rStyle w:val="FootnoteReference"/>
          <w:rFonts w:ascii="Times New Roman" w:hAnsi="Times New Roman"/>
          <w:lang w:val="en-US"/>
        </w:rPr>
        <w:footnoteReference w:id="26"/>
      </w:r>
    </w:p>
    <w:p w14:paraId="41A57E60" w14:textId="56B041E9"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Be that as it may, the aim of the present paper is not to justify ontological commitment in the existence of metaphysically suspicious entities, be they irreducibly normative facts or </w:t>
      </w:r>
      <w:r w:rsidR="00015CD7">
        <w:rPr>
          <w:rFonts w:ascii="Times New Roman" w:hAnsi="Times New Roman"/>
          <w:lang w:val="en-US"/>
        </w:rPr>
        <w:t>numbers</w:t>
      </w:r>
      <w:r w:rsidRPr="003834E5">
        <w:rPr>
          <w:rFonts w:ascii="Times New Roman" w:hAnsi="Times New Roman"/>
          <w:lang w:val="en-US"/>
        </w:rPr>
        <w:t>. The project I am after is eminently that of getting clear about the extension of singular thinking by investigating what conditions shou</w:t>
      </w:r>
      <w:r w:rsidR="00F6632D">
        <w:rPr>
          <w:rFonts w:ascii="Times New Roman" w:hAnsi="Times New Roman"/>
          <w:lang w:val="en-US"/>
        </w:rPr>
        <w:t>ld be satisfied in order for</w:t>
      </w:r>
      <w:r w:rsidRPr="003834E5">
        <w:rPr>
          <w:rFonts w:ascii="Times New Roman" w:hAnsi="Times New Roman"/>
          <w:lang w:val="en-US"/>
        </w:rPr>
        <w:t xml:space="preserve"> thought-episodes about </w:t>
      </w:r>
      <w:r w:rsidR="00015CD7">
        <w:rPr>
          <w:rFonts w:ascii="Times New Roman" w:hAnsi="Times New Roman"/>
          <w:lang w:val="en-US"/>
        </w:rPr>
        <w:t>numbers</w:t>
      </w:r>
      <w:r w:rsidRPr="003834E5">
        <w:rPr>
          <w:rFonts w:ascii="Times New Roman" w:hAnsi="Times New Roman"/>
          <w:lang w:val="en-US"/>
        </w:rPr>
        <w:t xml:space="preserve"> to count as singular. This</w:t>
      </w:r>
      <w:r w:rsidR="00E76A2F">
        <w:rPr>
          <w:rFonts w:ascii="Times New Roman" w:hAnsi="Times New Roman"/>
          <w:lang w:val="en-US"/>
        </w:rPr>
        <w:t xml:space="preserve"> project</w:t>
      </w:r>
      <w:r w:rsidRPr="003834E5">
        <w:rPr>
          <w:rFonts w:ascii="Times New Roman" w:hAnsi="Times New Roman"/>
          <w:lang w:val="en-US"/>
        </w:rPr>
        <w:t xml:space="preserve"> is independent of the question whether </w:t>
      </w:r>
      <w:r w:rsidR="00015CD7">
        <w:rPr>
          <w:rFonts w:ascii="Times New Roman" w:hAnsi="Times New Roman"/>
          <w:lang w:val="en-US"/>
        </w:rPr>
        <w:t>numbers</w:t>
      </w:r>
      <w:r w:rsidR="00402709">
        <w:rPr>
          <w:rFonts w:ascii="Times New Roman" w:hAnsi="Times New Roman"/>
          <w:lang w:val="en-US"/>
        </w:rPr>
        <w:t xml:space="preserve"> exist or not</w:t>
      </w:r>
      <w:r w:rsidR="00B941CD">
        <w:rPr>
          <w:rFonts w:ascii="Times New Roman" w:hAnsi="Times New Roman"/>
          <w:lang w:val="en-US"/>
        </w:rPr>
        <w:t>;</w:t>
      </w:r>
      <w:r w:rsidRPr="003834E5">
        <w:rPr>
          <w:rFonts w:ascii="Times New Roman" w:hAnsi="Times New Roman"/>
          <w:lang w:val="en-US"/>
        </w:rPr>
        <w:t xml:space="preserve"> as has emerged previously, I maintain that the existence of an object is not necessary for having singular thoughts about it. Thus, insofar as I can see, I need not impose an intrisical</w:t>
      </w:r>
      <w:r w:rsidR="0095577A">
        <w:rPr>
          <w:rFonts w:ascii="Times New Roman" w:hAnsi="Times New Roman"/>
          <w:lang w:val="en-US"/>
        </w:rPr>
        <w:t>ity constraint on the set of</w:t>
      </w:r>
      <w:r w:rsidRPr="003834E5">
        <w:rPr>
          <w:rFonts w:ascii="Times New Roman" w:hAnsi="Times New Roman"/>
          <w:lang w:val="en-US"/>
        </w:rPr>
        <w:t xml:space="preserve"> relevant projects. As a consequence, I will proceed by discussing some examples of cognitive projects to illustrate how the instrumental indispensability of a given mental representation of a number ensures the singularity of those thought-episodes involving that mental representation.</w:t>
      </w:r>
    </w:p>
    <w:p w14:paraId="04EDF621" w14:textId="7430B54F"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As is emphasised, among others, by Azzouni (2009) and Burge (2007), there are two abilities that are deeply connected with numeration: perceptual recognition of small quantities of objects and pure computation. In such cases, we associate small numerals to small groups of objects through perception and we use numerals in thought to mentally perform simple additions, subtractions and multiplications.</w:t>
      </w:r>
      <w:r w:rsidRPr="003834E5">
        <w:rPr>
          <w:rStyle w:val="FootnoteReference"/>
          <w:rFonts w:ascii="Times New Roman" w:hAnsi="Times New Roman"/>
          <w:lang w:val="en-US"/>
        </w:rPr>
        <w:footnoteReference w:id="27"/>
      </w:r>
      <w:r w:rsidRPr="003834E5">
        <w:rPr>
          <w:rFonts w:ascii="Times New Roman" w:hAnsi="Times New Roman"/>
          <w:lang w:val="en-US"/>
        </w:rPr>
        <w:t xml:space="preserve"> While in the former project numbers behave as properties, in the latter they behave as objects. The claim I set out to defend </w:t>
      </w:r>
      <w:r w:rsidR="00FE0225">
        <w:rPr>
          <w:rFonts w:ascii="Times New Roman" w:hAnsi="Times New Roman"/>
          <w:lang w:val="en-US"/>
        </w:rPr>
        <w:t xml:space="preserve">now </w:t>
      </w:r>
      <w:r w:rsidRPr="003834E5">
        <w:rPr>
          <w:rFonts w:ascii="Times New Roman" w:hAnsi="Times New Roman"/>
          <w:lang w:val="en-US"/>
        </w:rPr>
        <w:t>is that it is instrumentally indispensable to token the mental analogous of numerals while being engaged in the project of mentally performing simple pure computations.</w:t>
      </w:r>
    </w:p>
    <w:p w14:paraId="38080DE1"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To begin with, let us reflect on the reasons we have to find such a project attractive. Philosophers (Azzouni 2009 and Burge 2007) and cognitive scientists (</w:t>
      </w:r>
      <w:r w:rsidRPr="003834E5">
        <w:rPr>
          <w:rFonts w:ascii="Times New Roman" w:hAnsi="Times New Roman"/>
          <w:lang w:val="en-GB"/>
        </w:rPr>
        <w:t>Dehaene 1997, Zhang and Norman 1995)</w:t>
      </w:r>
      <w:r w:rsidRPr="003834E5">
        <w:rPr>
          <w:rFonts w:ascii="Times New Roman" w:hAnsi="Times New Roman"/>
          <w:lang w:val="en-US"/>
        </w:rPr>
        <w:t xml:space="preserve"> alike stress that, while mentally performing simple additions, subtractions or multiplications, we exhibit some notation facility: there are computational tricks due to our base 10 notation which enable us to perform such computations immediately and (relatively) effortlessly. Complex number notation systems using a place-value coding are of particular interest here.</w:t>
      </w:r>
      <w:r w:rsidRPr="003834E5">
        <w:rPr>
          <w:rStyle w:val="FootnoteReference"/>
          <w:rFonts w:ascii="Times New Roman" w:hAnsi="Times New Roman"/>
          <w:lang w:val="en-US"/>
        </w:rPr>
        <w:footnoteReference w:id="28"/>
      </w:r>
      <w:r w:rsidRPr="003834E5">
        <w:rPr>
          <w:rFonts w:ascii="Times New Roman" w:hAnsi="Times New Roman"/>
          <w:lang w:val="en-US"/>
        </w:rPr>
        <w:t xml:space="preserve"> In such systems, numbers are represented by being decomposed into multiples of powers, and </w:t>
      </w:r>
      <w:r w:rsidRPr="003834E5">
        <w:rPr>
          <w:rFonts w:ascii="Times New Roman" w:hAnsi="Times New Roman"/>
          <w:lang w:val="en-GB"/>
        </w:rPr>
        <w:t xml:space="preserve">“the quantity that a digit represents varies depending on the place it occupies in the number” (Dehaene 1997: 85). For instance, in the Hindu-Arabic numeral ‘13’ </w:t>
      </w:r>
      <w:r w:rsidRPr="003834E5">
        <w:rPr>
          <w:rFonts w:ascii="Times New Roman" w:hAnsi="Times New Roman"/>
          <w:lang w:val="en-US"/>
        </w:rPr>
        <w:t xml:space="preserve">the power is denoted by the position (second from the right), while the quantity is represented by the symbol 2. </w:t>
      </w:r>
      <w:r w:rsidRPr="003834E5">
        <w:rPr>
          <w:rFonts w:ascii="Times New Roman" w:hAnsi="Times New Roman"/>
          <w:lang w:val="en-GB"/>
        </w:rPr>
        <w:t>Dehaene (1997: 85-88) emphasises two advantages of such a system for the pure computation project. First, it makes magnitude relations between numbers completely transparent. To illustrate. Since successive places in the string of the notation system represent successive powers of the base, and since we can effortlessly obtain the quantity of a number by multiplying the digit by the corresponding power of the base, we can easily see that 70 is bigger than 7. This is not the case, for instance, with the Greek notation system, in which 7 is represented by ‘</w:t>
      </w:r>
      <w:r w:rsidRPr="003834E5">
        <w:rPr>
          <w:rFonts w:ascii="Times New Roman" w:hAnsi="Times New Roman"/>
          <w:lang w:val="en-GB"/>
        </w:rPr>
        <w:sym w:font="Symbol" w:char="F07A"/>
      </w:r>
      <w:r w:rsidRPr="003834E5">
        <w:rPr>
          <w:rFonts w:ascii="Times New Roman" w:hAnsi="Times New Roman"/>
          <w:lang w:val="en-GB"/>
        </w:rPr>
        <w:t>’ and 70 by ‘</w:t>
      </w:r>
      <w:r w:rsidRPr="003834E5">
        <w:rPr>
          <w:rFonts w:ascii="Times New Roman" w:hAnsi="Times New Roman"/>
          <w:lang w:val="en-GB"/>
        </w:rPr>
        <w:sym w:font="Symbol" w:char="F06F"/>
      </w:r>
      <w:r w:rsidRPr="003834E5">
        <w:rPr>
          <w:rFonts w:ascii="Times New Roman" w:hAnsi="Times New Roman"/>
          <w:lang w:val="en-GB"/>
        </w:rPr>
        <w:t>’. Secondly, place-value notations make multiplication very easy, in that such an operation requires memorising a table of products from 2</w:t>
      </w:r>
      <w:r w:rsidRPr="003834E5">
        <w:rPr>
          <w:rFonts w:ascii="Times New Roman" w:hAnsi="Times New Roman"/>
          <w:lang w:val="en-GB"/>
        </w:rPr>
        <w:sym w:font="Symbol" w:char="F0B4"/>
      </w:r>
      <w:r w:rsidRPr="003834E5">
        <w:rPr>
          <w:rFonts w:ascii="Times New Roman" w:hAnsi="Times New Roman"/>
          <w:lang w:val="en-GB"/>
        </w:rPr>
        <w:t>2 up to 9</w:t>
      </w:r>
      <w:r w:rsidRPr="003834E5">
        <w:rPr>
          <w:rFonts w:ascii="Times New Roman" w:hAnsi="Times New Roman"/>
          <w:lang w:val="en-GB"/>
        </w:rPr>
        <w:sym w:font="Symbol" w:char="F0B4"/>
      </w:r>
      <w:r w:rsidRPr="003834E5">
        <w:rPr>
          <w:rFonts w:ascii="Times New Roman" w:hAnsi="Times New Roman"/>
          <w:lang w:val="en-GB"/>
        </w:rPr>
        <w:t>9 only. These two features of numeral-like representations are integral to the use and development of simple algorithms to perform pure computational tasks.</w:t>
      </w:r>
      <w:r w:rsidRPr="003834E5">
        <w:rPr>
          <w:rStyle w:val="FootnoteReference"/>
          <w:rFonts w:ascii="Times New Roman" w:hAnsi="Times New Roman"/>
          <w:lang w:val="en-US"/>
        </w:rPr>
        <w:footnoteReference w:id="29"/>
      </w:r>
    </w:p>
    <w:p w14:paraId="28094BEE"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These data suggest that an important – I dare to say the </w:t>
      </w:r>
      <w:r w:rsidRPr="003834E5">
        <w:rPr>
          <w:rFonts w:ascii="Times New Roman" w:hAnsi="Times New Roman"/>
          <w:i/>
          <w:lang w:val="en-GB"/>
        </w:rPr>
        <w:t>main</w:t>
      </w:r>
      <w:r w:rsidRPr="003834E5">
        <w:rPr>
          <w:rFonts w:ascii="Times New Roman" w:hAnsi="Times New Roman"/>
          <w:lang w:val="en-GB"/>
        </w:rPr>
        <w:t xml:space="preserve"> – reason </w:t>
      </w:r>
      <w:r w:rsidRPr="003834E5">
        <w:rPr>
          <w:rFonts w:ascii="Times New Roman" w:hAnsi="Times New Roman"/>
          <w:lang w:val="en-US"/>
        </w:rPr>
        <w:t>we have to engage in the project of mental pure computation by tokening numeral-like representations is that is that it is immediate, non-inferential and therefore not very cognitively costly.</w:t>
      </w:r>
    </w:p>
    <w:p w14:paraId="07B29F1D" w14:textId="58F8710E"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vertAlign w:val="superscript"/>
          <w:lang w:val="en-US"/>
        </w:rPr>
      </w:pPr>
      <w:r w:rsidRPr="003834E5">
        <w:rPr>
          <w:rFonts w:ascii="Times New Roman" w:hAnsi="Times New Roman"/>
          <w:lang w:val="en-US"/>
        </w:rPr>
        <w:t xml:space="preserve">Let us now try to envisage what it would take to carry out the same project without mentally tokening numeral-like representations of </w:t>
      </w:r>
      <w:r w:rsidR="00015CD7">
        <w:rPr>
          <w:rFonts w:ascii="Times New Roman" w:hAnsi="Times New Roman"/>
          <w:lang w:val="en-US"/>
        </w:rPr>
        <w:t>numbers</w:t>
      </w:r>
      <w:r w:rsidRPr="003834E5">
        <w:rPr>
          <w:rFonts w:ascii="Times New Roman" w:hAnsi="Times New Roman"/>
          <w:lang w:val="en-US"/>
        </w:rPr>
        <w:t xml:space="preserve">. It seems that we should mentally token more complex representations, the obvious candidates being definite descriptions which aim to refer to </w:t>
      </w:r>
      <w:r w:rsidR="00015CD7">
        <w:rPr>
          <w:rFonts w:ascii="Times New Roman" w:hAnsi="Times New Roman"/>
          <w:lang w:val="en-US"/>
        </w:rPr>
        <w:t>numbers</w:t>
      </w:r>
      <w:r w:rsidRPr="003834E5">
        <w:rPr>
          <w:rFonts w:ascii="Times New Roman" w:hAnsi="Times New Roman"/>
          <w:lang w:val="en-US"/>
        </w:rPr>
        <w:t xml:space="preserve"> by identifying their position in the natural number structure. Suppose now that a thinker has to mentally compute 2+3: the thinker should token the mental analogous of something like ‘the next to the next to the least element of the sequence of objects having such and such (i.e. arithmetical) properties’ instead of ‘2’, and ‘the next to the next to the next to the least element of the sequence of objects having such and such (i.e. arithmetical) properties’ instead of ‘3’. Surely, computing in this way is cognitively costly: first, it requires deploying a sort successor notation which does not use a place-value coding, thereby losing the advantage of using simple and rapid algorithms based on notational tricks. Secondly, even those thinkers who master these representations must deploy high-level cognitive resources to have a cognitive fix on the number the relevant description aims at picking out.</w:t>
      </w:r>
      <w:r w:rsidRPr="003834E5">
        <w:rPr>
          <w:rStyle w:val="FootnoteReference"/>
          <w:rFonts w:ascii="Times New Roman" w:hAnsi="Times New Roman"/>
          <w:lang w:val="en-US"/>
        </w:rPr>
        <w:footnoteReference w:id="30"/>
      </w:r>
      <w:r w:rsidRPr="003834E5">
        <w:rPr>
          <w:rFonts w:ascii="Times New Roman" w:hAnsi="Times New Roman"/>
          <w:lang w:val="en-US"/>
        </w:rPr>
        <w:t xml:space="preserve"> For instance, the mental tokening of these representations would require us to think of the number two as, roughly, </w:t>
      </w:r>
      <w:r w:rsidRPr="003834E5">
        <w:rPr>
          <w:rFonts w:ascii="Times New Roman" w:hAnsi="Times New Roman"/>
          <w:i/>
          <w:lang w:val="en-US"/>
        </w:rPr>
        <w:t>the object which comes after one</w:t>
      </w:r>
      <w:r w:rsidRPr="003834E5">
        <w:rPr>
          <w:rFonts w:ascii="Times New Roman" w:hAnsi="Times New Roman"/>
          <w:lang w:val="en-US"/>
        </w:rPr>
        <w:t xml:space="preserve">, thereby requiring the deployment of a prior conceptualisation of two via recursion. Thus, it seems that without using numeral-like representations of </w:t>
      </w:r>
      <w:r w:rsidR="00015CD7">
        <w:rPr>
          <w:rFonts w:ascii="Times New Roman" w:hAnsi="Times New Roman"/>
          <w:lang w:val="en-US"/>
        </w:rPr>
        <w:t>numbers</w:t>
      </w:r>
      <w:r w:rsidRPr="003834E5">
        <w:rPr>
          <w:rFonts w:ascii="Times New Roman" w:hAnsi="Times New Roman"/>
          <w:lang w:val="en-US"/>
        </w:rPr>
        <w:t xml:space="preserve"> we would lose the main reason we had to find the project attractive in the first place, viz. the fact that it didn’t require too much cognitive effort. For this reason, tokening numeral-like representations is instrumentally indispensable for the project of mentally executing simple and pure computations.</w:t>
      </w:r>
    </w:p>
    <w:p w14:paraId="6A8ED11B" w14:textId="2E366E5C"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The previous discussion establishes that tokening numeral-like representations of </w:t>
      </w:r>
      <w:r w:rsidR="00015CD7">
        <w:rPr>
          <w:rFonts w:ascii="Times New Roman" w:hAnsi="Times New Roman"/>
          <w:lang w:val="en-US"/>
        </w:rPr>
        <w:t>numbers</w:t>
      </w:r>
      <w:r w:rsidRPr="003834E5">
        <w:rPr>
          <w:rFonts w:ascii="Times New Roman" w:hAnsi="Times New Roman"/>
          <w:lang w:val="en-US"/>
        </w:rPr>
        <w:t xml:space="preserve"> is instrumentally indispensable for the project of executing simple mental computations.</w:t>
      </w:r>
      <w:r w:rsidRPr="003834E5">
        <w:rPr>
          <w:rStyle w:val="FootnoteReference"/>
          <w:rFonts w:ascii="Times New Roman" w:hAnsi="Times New Roman"/>
          <w:lang w:val="en-US"/>
        </w:rPr>
        <w:footnoteReference w:id="31"/>
      </w:r>
      <w:r w:rsidRPr="003834E5">
        <w:rPr>
          <w:rFonts w:ascii="Times New Roman" w:hAnsi="Times New Roman"/>
          <w:lang w:val="en-US"/>
        </w:rPr>
        <w:t xml:space="preserve"> The next step is to argue for the thesis that the numerical thinking involved in the</w:t>
      </w:r>
      <w:r w:rsidR="00B26873">
        <w:rPr>
          <w:rFonts w:ascii="Times New Roman" w:hAnsi="Times New Roman"/>
          <w:lang w:val="en-US"/>
        </w:rPr>
        <w:t xml:space="preserve"> pure computation projects</w:t>
      </w:r>
      <w:r w:rsidRPr="003834E5">
        <w:rPr>
          <w:rFonts w:ascii="Times New Roman" w:hAnsi="Times New Roman"/>
          <w:lang w:val="en-US"/>
        </w:rPr>
        <w:t xml:space="preserve"> at stake is singular. To do so, I have to show that mentally tokening numeral-like representations of </w:t>
      </w:r>
      <w:r w:rsidR="00015CD7">
        <w:rPr>
          <w:rFonts w:ascii="Times New Roman" w:hAnsi="Times New Roman"/>
          <w:lang w:val="en-US"/>
        </w:rPr>
        <w:t>numbers</w:t>
      </w:r>
      <w:r w:rsidRPr="003834E5">
        <w:rPr>
          <w:rFonts w:ascii="Times New Roman" w:hAnsi="Times New Roman"/>
          <w:lang w:val="en-US"/>
        </w:rPr>
        <w:t xml:space="preserve"> while being e</w:t>
      </w:r>
      <w:r w:rsidR="002C5526">
        <w:rPr>
          <w:rFonts w:ascii="Times New Roman" w:hAnsi="Times New Roman"/>
          <w:lang w:val="en-US"/>
        </w:rPr>
        <w:t>ngaged in this project enables us</w:t>
      </w:r>
      <w:r w:rsidRPr="003834E5">
        <w:rPr>
          <w:rFonts w:ascii="Times New Roman" w:hAnsi="Times New Roman"/>
          <w:lang w:val="en-US"/>
        </w:rPr>
        <w:t xml:space="preserve"> to aim to refer to a particular object in a cognitively impenetrable way.</w:t>
      </w:r>
    </w:p>
    <w:p w14:paraId="03F8F425" w14:textId="37299F0B"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To see whether the object-directed aim function is preserved, let us look again at a simple </w:t>
      </w:r>
      <w:r w:rsidR="00FD7243">
        <w:rPr>
          <w:rFonts w:ascii="Times New Roman" w:hAnsi="Times New Roman"/>
          <w:lang w:val="en-US"/>
        </w:rPr>
        <w:t xml:space="preserve">mental pure </w:t>
      </w:r>
      <w:r w:rsidR="003E25BD">
        <w:rPr>
          <w:rFonts w:ascii="Times New Roman" w:hAnsi="Times New Roman"/>
          <w:lang w:val="en-US"/>
        </w:rPr>
        <w:t>computation</w:t>
      </w:r>
      <w:r w:rsidRPr="003834E5">
        <w:rPr>
          <w:rFonts w:ascii="Times New Roman" w:hAnsi="Times New Roman"/>
          <w:lang w:val="en-US"/>
        </w:rPr>
        <w:t xml:space="preserve"> project, viz. the project of getting the total amount of two quantities via the operation of addition. Let ‘2’ and ‘3’ be the mental representations for the two </w:t>
      </w:r>
      <w:r w:rsidR="003F7B52">
        <w:rPr>
          <w:rFonts w:ascii="Times New Roman" w:hAnsi="Times New Roman"/>
          <w:lang w:val="en-US"/>
        </w:rPr>
        <w:t>quantities. It seems that if T</w:t>
      </w:r>
      <w:r w:rsidRPr="003834E5">
        <w:rPr>
          <w:rFonts w:ascii="Times New Roman" w:hAnsi="Times New Roman"/>
          <w:lang w:val="en-US"/>
        </w:rPr>
        <w:t xml:space="preserve"> did not aim to refer to the two distinct particular objects, we could neither explain the successfulness </w:t>
      </w:r>
      <w:r w:rsidR="003F7B52">
        <w:rPr>
          <w:rFonts w:ascii="Times New Roman" w:hAnsi="Times New Roman"/>
          <w:lang w:val="en-US"/>
        </w:rPr>
        <w:t>of the computing project had T</w:t>
      </w:r>
      <w:r w:rsidRPr="003834E5">
        <w:rPr>
          <w:rFonts w:ascii="Times New Roman" w:hAnsi="Times New Roman"/>
          <w:lang w:val="en-US"/>
        </w:rPr>
        <w:t xml:space="preserve"> concluded that the total amount of the two quantities is equal to five, nor c</w:t>
      </w:r>
      <w:r w:rsidR="003F7B52">
        <w:rPr>
          <w:rFonts w:ascii="Times New Roman" w:hAnsi="Times New Roman"/>
          <w:lang w:val="en-US"/>
        </w:rPr>
        <w:t>ould we successfully correct T</w:t>
      </w:r>
      <w:r w:rsidRPr="003834E5">
        <w:rPr>
          <w:rFonts w:ascii="Times New Roman" w:hAnsi="Times New Roman"/>
          <w:lang w:val="en-US"/>
        </w:rPr>
        <w:t xml:space="preserve"> (nor could</w:t>
      </w:r>
      <w:r w:rsidR="003F7B52">
        <w:rPr>
          <w:rFonts w:ascii="Times New Roman" w:hAnsi="Times New Roman"/>
          <w:lang w:val="en-US"/>
        </w:rPr>
        <w:t xml:space="preserve"> T</w:t>
      </w:r>
      <w:r w:rsidRPr="003834E5">
        <w:rPr>
          <w:rFonts w:ascii="Times New Roman" w:hAnsi="Times New Roman"/>
          <w:lang w:val="en-US"/>
        </w:rPr>
        <w:t xml:space="preserve"> rationally a</w:t>
      </w:r>
      <w:r w:rsidR="003F7B52">
        <w:rPr>
          <w:rFonts w:ascii="Times New Roman" w:hAnsi="Times New Roman"/>
          <w:lang w:val="en-US"/>
        </w:rPr>
        <w:t>ccept such a correction) had T</w:t>
      </w:r>
      <w:r w:rsidRPr="003834E5">
        <w:rPr>
          <w:rFonts w:ascii="Times New Roman" w:hAnsi="Times New Roman"/>
          <w:lang w:val="en-US"/>
        </w:rPr>
        <w:t xml:space="preserve"> concluded that the total amount is equal to four. This is evidence for the claim that numeral-like representations used in projects for which they are instrum</w:t>
      </w:r>
      <w:r w:rsidR="007550FF">
        <w:rPr>
          <w:rFonts w:ascii="Times New Roman" w:hAnsi="Times New Roman"/>
          <w:lang w:val="en-US"/>
        </w:rPr>
        <w:t>entally indispensable enable T</w:t>
      </w:r>
      <w:r w:rsidRPr="003834E5">
        <w:rPr>
          <w:rFonts w:ascii="Times New Roman" w:hAnsi="Times New Roman"/>
          <w:lang w:val="en-US"/>
        </w:rPr>
        <w:t xml:space="preserve"> to aim to refer to particular numbers.</w:t>
      </w:r>
    </w:p>
    <w:p w14:paraId="00BAE22C" w14:textId="4660D6CF"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US"/>
        </w:rPr>
        <w:t>Secondly, there a</w:t>
      </w:r>
      <w:r w:rsidR="00F403BB">
        <w:rPr>
          <w:rFonts w:ascii="Times New Roman" w:hAnsi="Times New Roman"/>
          <w:lang w:val="en-US"/>
        </w:rPr>
        <w:t xml:space="preserve">re reasons to think that the </w:t>
      </w:r>
      <w:r w:rsidR="009167A1">
        <w:rPr>
          <w:rFonts w:ascii="Times New Roman" w:hAnsi="Times New Roman"/>
          <w:lang w:val="en-US"/>
        </w:rPr>
        <w:t xml:space="preserve">mental </w:t>
      </w:r>
      <w:r w:rsidR="00F403BB">
        <w:rPr>
          <w:rFonts w:ascii="Times New Roman" w:hAnsi="Times New Roman"/>
          <w:lang w:val="en-US"/>
        </w:rPr>
        <w:t>pure computation</w:t>
      </w:r>
      <w:r w:rsidRPr="003834E5">
        <w:rPr>
          <w:rFonts w:ascii="Times New Roman" w:hAnsi="Times New Roman"/>
          <w:lang w:val="en-US"/>
        </w:rPr>
        <w:t xml:space="preserve"> project is executed in a sortal-independent way, thereby guaranteeing that when engaged in such a project, thinkers aim to refer to particular numbers in a cognitively impenetrable way. To illustrate, </w:t>
      </w:r>
      <w:r w:rsidRPr="003834E5">
        <w:rPr>
          <w:rFonts w:ascii="Times New Roman" w:hAnsi="Times New Roman"/>
          <w:lang w:val="en-GB"/>
        </w:rPr>
        <w:t xml:space="preserve">take a nominalist structuralist, that is, somebody who believes that </w:t>
      </w:r>
      <w:r w:rsidR="00015CD7">
        <w:rPr>
          <w:rFonts w:ascii="Times New Roman" w:hAnsi="Times New Roman"/>
          <w:lang w:val="en-GB"/>
        </w:rPr>
        <w:t>numbers</w:t>
      </w:r>
      <w:r w:rsidRPr="003834E5">
        <w:rPr>
          <w:rFonts w:ascii="Times New Roman" w:hAnsi="Times New Roman"/>
          <w:lang w:val="en-GB"/>
        </w:rPr>
        <w:t xml:space="preserve"> do not exist. Clearly, she will never apply the sort</w:t>
      </w:r>
      <w:r w:rsidR="00D11028">
        <w:rPr>
          <w:rFonts w:ascii="Times New Roman" w:hAnsi="Times New Roman"/>
          <w:lang w:val="en-GB"/>
        </w:rPr>
        <w:t>al concept NUMBER to any object,</w:t>
      </w:r>
      <w:r w:rsidRPr="003834E5">
        <w:rPr>
          <w:rFonts w:ascii="Times New Roman" w:hAnsi="Times New Roman"/>
          <w:lang w:val="en-GB"/>
        </w:rPr>
        <w:t xml:space="preserve"> she will not take numbers-naming expressions to refer to objects</w:t>
      </w:r>
      <w:r w:rsidR="00D11028">
        <w:rPr>
          <w:rFonts w:ascii="Times New Roman" w:hAnsi="Times New Roman"/>
          <w:lang w:val="en-GB"/>
        </w:rPr>
        <w:t>,</w:t>
      </w:r>
      <w:r w:rsidRPr="003834E5">
        <w:rPr>
          <w:rFonts w:ascii="Times New Roman" w:hAnsi="Times New Roman"/>
          <w:lang w:val="en-GB"/>
        </w:rPr>
        <w:t xml:space="preserve"> and she will regard arithmetical statements as general claims about the natural number structure. So, a nominalist structuralist would apply the sortal concept NUMBER differently from a platonist. Within the platonist field itself, advocates and detractors of neo-logicism will also disagree about how to introduce NUMBER. Famously, neo-logicists believe that NUMBER is introduced via Hume</w:t>
      </w:r>
      <w:r w:rsidR="00F13148">
        <w:rPr>
          <w:rFonts w:ascii="Times New Roman" w:hAnsi="Times New Roman"/>
          <w:lang w:val="en-GB"/>
        </w:rPr>
        <w:t>’s Principle. However, platonists who do not defend neo-logicism</w:t>
      </w:r>
      <w:r w:rsidRPr="003834E5">
        <w:rPr>
          <w:rFonts w:ascii="Times New Roman" w:hAnsi="Times New Roman"/>
          <w:lang w:val="en-GB"/>
        </w:rPr>
        <w:t xml:space="preserve"> and nominalists notice that when introduced this way, NUMBER is unable to give a criterion of application for the natural numbers, as is witnessed by the so-called </w:t>
      </w:r>
      <w:r w:rsidRPr="003834E5">
        <w:rPr>
          <w:rFonts w:ascii="Times New Roman" w:hAnsi="Times New Roman"/>
          <w:i/>
          <w:lang w:val="en-GB"/>
        </w:rPr>
        <w:t>Julius Caesar problem</w:t>
      </w:r>
      <w:r w:rsidRPr="003834E5">
        <w:rPr>
          <w:rFonts w:ascii="Times New Roman" w:hAnsi="Times New Roman"/>
          <w:lang w:val="en-GB"/>
        </w:rPr>
        <w:t>.</w:t>
      </w:r>
      <w:r w:rsidRPr="003834E5">
        <w:rPr>
          <w:rStyle w:val="FootnoteReference"/>
          <w:rFonts w:ascii="Times New Roman" w:hAnsi="Times New Roman"/>
          <w:lang w:val="en-GB"/>
        </w:rPr>
        <w:footnoteReference w:id="32"/>
      </w:r>
    </w:p>
    <w:p w14:paraId="1C836457" w14:textId="4787B28E"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GB"/>
        </w:rPr>
        <w:t>Be that as it may</w:t>
      </w:r>
      <w:r w:rsidR="002C621C">
        <w:rPr>
          <w:rFonts w:ascii="Times New Roman" w:hAnsi="Times New Roman"/>
          <w:lang w:val="en-GB"/>
        </w:rPr>
        <w:t>, while engaged in the</w:t>
      </w:r>
      <w:r w:rsidR="007F1EC6">
        <w:rPr>
          <w:rFonts w:ascii="Times New Roman" w:hAnsi="Times New Roman"/>
          <w:lang w:val="en-GB"/>
        </w:rPr>
        <w:t xml:space="preserve"> mental pure</w:t>
      </w:r>
      <w:r w:rsidR="002C621C">
        <w:rPr>
          <w:rFonts w:ascii="Times New Roman" w:hAnsi="Times New Roman"/>
          <w:lang w:val="en-GB"/>
        </w:rPr>
        <w:t xml:space="preserve"> computation</w:t>
      </w:r>
      <w:r w:rsidRPr="003834E5">
        <w:rPr>
          <w:rFonts w:ascii="Times New Roman" w:hAnsi="Times New Roman"/>
          <w:lang w:val="en-GB"/>
        </w:rPr>
        <w:t xml:space="preserve"> project described above, platonists and nominalists of various stripes execute such a project in the same psychologically immediate, direct and cognitively non-demanding way. This supports the contention that the sortal concept NUMBER is not de</w:t>
      </w:r>
      <w:r w:rsidR="001D50E7">
        <w:rPr>
          <w:rFonts w:ascii="Times New Roman" w:hAnsi="Times New Roman"/>
          <w:lang w:val="en-GB"/>
        </w:rPr>
        <w:t>ployed while carrying out the computation</w:t>
      </w:r>
      <w:r w:rsidRPr="003834E5">
        <w:rPr>
          <w:rFonts w:ascii="Times New Roman" w:hAnsi="Times New Roman"/>
          <w:lang w:val="en-GB"/>
        </w:rPr>
        <w:t xml:space="preserve"> project</w:t>
      </w:r>
      <w:r w:rsidRPr="003834E5">
        <w:rPr>
          <w:rFonts w:ascii="Times New Roman" w:hAnsi="Times New Roman"/>
          <w:lang w:val="en-US"/>
        </w:rPr>
        <w:t>, thereby guaranteeing that these representations actually serve the cognitive impenetrability function.</w:t>
      </w:r>
      <w:r w:rsidRPr="003834E5">
        <w:rPr>
          <w:rStyle w:val="FootnoteReference"/>
          <w:rFonts w:ascii="Times New Roman" w:hAnsi="Times New Roman"/>
          <w:lang w:val="en-US"/>
        </w:rPr>
        <w:footnoteReference w:id="33"/>
      </w:r>
    </w:p>
    <w:p w14:paraId="77AD137A" w14:textId="3DA40E70"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The foregoing discussion establishes that while engaged in the computing project described above, the instrumentally indispensable ment</w:t>
      </w:r>
      <w:r w:rsidR="00157020">
        <w:rPr>
          <w:rFonts w:ascii="Times New Roman" w:hAnsi="Times New Roman"/>
          <w:lang w:val="en-US"/>
        </w:rPr>
        <w:t>al representations deployed by T</w:t>
      </w:r>
      <w:r w:rsidRPr="003834E5">
        <w:rPr>
          <w:rFonts w:ascii="Times New Roman" w:hAnsi="Times New Roman"/>
          <w:lang w:val="en-US"/>
        </w:rPr>
        <w:t xml:space="preserve"> play the singular thought-role, thereby ensuring the singularity of the target thoughts.</w:t>
      </w:r>
    </w:p>
    <w:p w14:paraId="45D12BAA" w14:textId="50C92ABE"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Let us take stock. I have offered a principled way to distinguish between mental tokenings of numbers’ representations which give rise or fail to give rise to singular thought-episodes.</w:t>
      </w:r>
      <w:r w:rsidRPr="003834E5">
        <w:rPr>
          <w:rStyle w:val="FootnoteReference"/>
          <w:rFonts w:ascii="Times New Roman" w:hAnsi="Times New Roman"/>
          <w:lang w:val="en-US"/>
        </w:rPr>
        <w:footnoteReference w:id="34"/>
      </w:r>
      <w:r w:rsidRPr="003834E5">
        <w:rPr>
          <w:rFonts w:ascii="Times New Roman" w:hAnsi="Times New Roman"/>
          <w:lang w:val="en-US"/>
        </w:rPr>
        <w:t xml:space="preserve"> To repeat it, the constraint that h</w:t>
      </w:r>
      <w:r w:rsidR="00783A3C">
        <w:rPr>
          <w:rFonts w:ascii="Times New Roman" w:hAnsi="Times New Roman"/>
          <w:lang w:val="en-US"/>
        </w:rPr>
        <w:t xml:space="preserve">as to be met in order for T </w:t>
      </w:r>
      <w:r w:rsidRPr="003834E5">
        <w:rPr>
          <w:rFonts w:ascii="Times New Roman" w:hAnsi="Times New Roman"/>
          <w:lang w:val="en-US"/>
        </w:rPr>
        <w:t>to have a singular tho</w:t>
      </w:r>
      <w:r w:rsidR="00783A3C">
        <w:rPr>
          <w:rFonts w:ascii="Times New Roman" w:hAnsi="Times New Roman"/>
          <w:lang w:val="en-US"/>
        </w:rPr>
        <w:t xml:space="preserve">ught about a number is this: T </w:t>
      </w:r>
      <w:r w:rsidRPr="003834E5">
        <w:rPr>
          <w:rFonts w:ascii="Times New Roman" w:hAnsi="Times New Roman"/>
          <w:lang w:val="en-US"/>
        </w:rPr>
        <w:t xml:space="preserve">has to mentally token a representation of the number in question while pursuing a cognitive project for which it is instrumentally indispensable to mentally token </w:t>
      </w:r>
      <w:r w:rsidRPr="003834E5">
        <w:rPr>
          <w:rFonts w:ascii="Times New Roman" w:hAnsi="Times New Roman"/>
          <w:i/>
          <w:lang w:val="en-US"/>
        </w:rPr>
        <w:t>that</w:t>
      </w:r>
      <w:r w:rsidR="00045A4E">
        <w:rPr>
          <w:rFonts w:ascii="Times New Roman" w:hAnsi="Times New Roman"/>
          <w:lang w:val="en-US"/>
        </w:rPr>
        <w:t xml:space="preserve"> representation. </w:t>
      </w:r>
      <w:r w:rsidRPr="003834E5">
        <w:rPr>
          <w:rFonts w:ascii="Times New Roman" w:hAnsi="Times New Roman"/>
          <w:lang w:val="en-US"/>
        </w:rPr>
        <w:t xml:space="preserve">This constraint makes room for the possibility that some of our thought-episodes about </w:t>
      </w:r>
      <w:r w:rsidR="00015CD7">
        <w:rPr>
          <w:rFonts w:ascii="Times New Roman" w:hAnsi="Times New Roman"/>
          <w:lang w:val="en-US"/>
        </w:rPr>
        <w:t>numbers</w:t>
      </w:r>
      <w:r w:rsidRPr="003834E5">
        <w:rPr>
          <w:rFonts w:ascii="Times New Roman" w:hAnsi="Times New Roman"/>
          <w:lang w:val="en-US"/>
        </w:rPr>
        <w:t xml:space="preserve"> turn out to be singular, yet it does not overgenerate</w:t>
      </w:r>
      <w:r w:rsidR="00EC766F">
        <w:rPr>
          <w:rFonts w:ascii="Times New Roman" w:hAnsi="Times New Roman"/>
          <w:lang w:val="en-US"/>
        </w:rPr>
        <w:t xml:space="preserve"> singular thoughts about them. I</w:t>
      </w:r>
      <w:r w:rsidRPr="003834E5">
        <w:rPr>
          <w:rFonts w:ascii="Times New Roman" w:hAnsi="Times New Roman"/>
          <w:lang w:val="en-US"/>
        </w:rPr>
        <w:t>t is not the case any deployment of any mental representation of a number is such that the correspondent thought is singular, for there are cognitive projects when we deploy, say, the mental analogous of numerals without such deployment being instrumentally indispensable for the project we are carrying out.</w:t>
      </w:r>
      <w:r w:rsidR="001F4856">
        <w:rPr>
          <w:rFonts w:ascii="Times New Roman" w:hAnsi="Times New Roman"/>
          <w:lang w:val="en-US"/>
        </w:rPr>
        <w:t xml:space="preserve"> Let me explain.</w:t>
      </w:r>
    </w:p>
    <w:p w14:paraId="0484F00E" w14:textId="653808A1" w:rsidR="000601E2" w:rsidRPr="003834E5" w:rsidRDefault="001F4856" w:rsidP="000601E2">
      <w:pPr>
        <w:widowControl w:val="0"/>
        <w:autoSpaceDE w:val="0"/>
        <w:autoSpaceDN w:val="0"/>
        <w:adjustRightInd w:val="0"/>
        <w:spacing w:line="360" w:lineRule="auto"/>
        <w:ind w:left="-567" w:right="-347"/>
        <w:contextualSpacing/>
        <w:jc w:val="both"/>
        <w:rPr>
          <w:rFonts w:ascii="Times New Roman" w:hAnsi="Times New Roman"/>
          <w:lang w:val="en-US"/>
        </w:rPr>
      </w:pPr>
      <w:r>
        <w:rPr>
          <w:rFonts w:ascii="Times New Roman" w:hAnsi="Times New Roman"/>
          <w:lang w:val="en-US"/>
        </w:rPr>
        <w:t>S</w:t>
      </w:r>
      <w:r w:rsidR="000601E2" w:rsidRPr="003834E5">
        <w:rPr>
          <w:rFonts w:ascii="Times New Roman" w:hAnsi="Times New Roman"/>
          <w:lang w:val="en-US"/>
        </w:rPr>
        <w:t xml:space="preserve">uppose that we are engaged in the project of figuring out which numbers are beautiful and which are not because we love doing so, and suppose that I think that even numbers up to fifty are beautiful. Surely, I can go piecemeal and mentally token all the relevant numerals; I can also think of the relevant numbers through their reference-fixing descriptions, or I could simply think quantificationally something like ‘All even numbers up to fifty are beautiful’, without losing the main reason – however strange it is – I had to find this project to be attractive in the first place. So, while we engage in the project of figuring out which numbers are beautiful, there is no representation of </w:t>
      </w:r>
      <w:r w:rsidR="00015CD7">
        <w:rPr>
          <w:rFonts w:ascii="Times New Roman" w:hAnsi="Times New Roman"/>
          <w:lang w:val="en-US"/>
        </w:rPr>
        <w:t>numbers</w:t>
      </w:r>
      <w:r w:rsidR="000601E2" w:rsidRPr="003834E5">
        <w:rPr>
          <w:rFonts w:ascii="Times New Roman" w:hAnsi="Times New Roman"/>
          <w:lang w:val="en-US"/>
        </w:rPr>
        <w:t xml:space="preserve"> that is instrumentally indispensable for carrying out the project.</w:t>
      </w:r>
    </w:p>
    <w:p w14:paraId="7AF9EDA6" w14:textId="743BAA30"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The foregoing shows that the constraint regulating the generation of singular thoughts about </w:t>
      </w:r>
      <w:r w:rsidR="00015CD7">
        <w:rPr>
          <w:rFonts w:ascii="Times New Roman" w:hAnsi="Times New Roman"/>
          <w:lang w:val="en-US"/>
        </w:rPr>
        <w:t>numbers</w:t>
      </w:r>
      <w:r w:rsidRPr="003834E5">
        <w:rPr>
          <w:rFonts w:ascii="Times New Roman" w:hAnsi="Times New Roman"/>
          <w:lang w:val="en-US"/>
        </w:rPr>
        <w:t xml:space="preserve"> allows for the possibility of thinking singularly about </w:t>
      </w:r>
      <w:r w:rsidR="00015CD7">
        <w:rPr>
          <w:rFonts w:ascii="Times New Roman" w:hAnsi="Times New Roman"/>
          <w:lang w:val="en-US"/>
        </w:rPr>
        <w:t>numbers</w:t>
      </w:r>
      <w:r w:rsidRPr="003834E5">
        <w:rPr>
          <w:rFonts w:ascii="Times New Roman" w:hAnsi="Times New Roman"/>
          <w:lang w:val="en-US"/>
        </w:rPr>
        <w:t xml:space="preserve"> without countenancing a voluntaristic and cognition-independent generation of singular thoughts about </w:t>
      </w:r>
      <w:r w:rsidR="00015CD7">
        <w:rPr>
          <w:rFonts w:ascii="Times New Roman" w:hAnsi="Times New Roman"/>
          <w:lang w:val="en-US"/>
        </w:rPr>
        <w:t>numbers</w:t>
      </w:r>
      <w:r w:rsidRPr="003834E5">
        <w:rPr>
          <w:rFonts w:ascii="Times New Roman" w:hAnsi="Times New Roman"/>
          <w:lang w:val="en-US"/>
        </w:rPr>
        <w:t>.</w:t>
      </w:r>
      <w:r w:rsidRPr="003834E5">
        <w:rPr>
          <w:rStyle w:val="FootnoteReference"/>
          <w:rFonts w:ascii="Times New Roman" w:hAnsi="Times New Roman"/>
          <w:lang w:val="en-US"/>
        </w:rPr>
        <w:footnoteReference w:id="35"/>
      </w:r>
      <w:r w:rsidRPr="003834E5">
        <w:rPr>
          <w:rFonts w:ascii="Times New Roman" w:hAnsi="Times New Roman"/>
          <w:lang w:val="en-US"/>
        </w:rPr>
        <w:t xml:space="preserve"> So, the constraint on offer avoids the worries raised against (SEV) and semantic instrumentalism. </w:t>
      </w:r>
    </w:p>
    <w:p w14:paraId="611EEBB8" w14:textId="08BE0EE9"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The final step in my argument in favour of the pluralist theory consists in showing that the instrumental indispensability constraint governs singular thoughts about </w:t>
      </w:r>
      <w:r w:rsidR="00015CD7">
        <w:rPr>
          <w:rFonts w:ascii="Times New Roman" w:hAnsi="Times New Roman"/>
          <w:lang w:val="en-US"/>
        </w:rPr>
        <w:t>numbers</w:t>
      </w:r>
      <w:r w:rsidRPr="003834E5">
        <w:rPr>
          <w:rFonts w:ascii="Times New Roman" w:hAnsi="Times New Roman"/>
          <w:lang w:val="en-US"/>
        </w:rPr>
        <w:t xml:space="preserve"> but does not govern singular thoughts about at least one kind of object which differs from the ki</w:t>
      </w:r>
      <w:r w:rsidR="00EB68EB">
        <w:rPr>
          <w:rFonts w:ascii="Times New Roman" w:hAnsi="Times New Roman"/>
          <w:lang w:val="en-US"/>
        </w:rPr>
        <w:t xml:space="preserve">nd under which numbers fall. This is needed since in </w:t>
      </w:r>
      <w:r w:rsidRPr="003834E5">
        <w:rPr>
          <w:rFonts w:ascii="Times New Roman" w:hAnsi="Times New Roman"/>
          <w:lang w:val="en-US"/>
        </w:rPr>
        <w:t>order to support the pluralist view that the property of being a singular thought is multiply realised, I should make the case for the claim that different constraints govern singular thought-episodes about different kinds of object. To accomplish this task, I shall focus on singular thoughts about spatiotemporal medium-sized inanimate objects.</w:t>
      </w:r>
    </w:p>
    <w:p w14:paraId="7A45D9C4" w14:textId="3E64127D"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Take, for instance, a demonstrative thought expressed by the sentence ‘Tha</w:t>
      </w:r>
      <w:r w:rsidR="00A06A21">
        <w:rPr>
          <w:rFonts w:ascii="Times New Roman" w:hAnsi="Times New Roman"/>
          <w:lang w:val="en-US"/>
        </w:rPr>
        <w:t>t’s a kettle’ entertained by T</w:t>
      </w:r>
      <w:r w:rsidRPr="003834E5">
        <w:rPr>
          <w:rFonts w:ascii="Times New Roman" w:hAnsi="Times New Roman"/>
          <w:lang w:val="en-US"/>
        </w:rPr>
        <w:t xml:space="preserve"> on the basis of a perceptual link with the kettle, and let us assume – somewhat plausibly – that </w:t>
      </w:r>
      <w:r w:rsidR="00A06A21">
        <w:rPr>
          <w:rFonts w:ascii="Times New Roman" w:hAnsi="Times New Roman"/>
          <w:lang w:val="en-US"/>
        </w:rPr>
        <w:t>T</w:t>
      </w:r>
      <w:r w:rsidR="00BF4596">
        <w:rPr>
          <w:rFonts w:ascii="Times New Roman" w:hAnsi="Times New Roman"/>
          <w:lang w:val="en-US"/>
        </w:rPr>
        <w:t xml:space="preserve"> </w:t>
      </w:r>
      <w:bookmarkStart w:id="0" w:name="_GoBack"/>
      <w:bookmarkEnd w:id="0"/>
      <w:r w:rsidRPr="003834E5">
        <w:rPr>
          <w:rFonts w:ascii="Times New Roman" w:hAnsi="Times New Roman"/>
          <w:lang w:val="en-US"/>
        </w:rPr>
        <w:t xml:space="preserve">entertains a singular thought about </w:t>
      </w:r>
      <w:r w:rsidRPr="003834E5">
        <w:rPr>
          <w:rFonts w:ascii="Times New Roman" w:hAnsi="Times New Roman"/>
          <w:i/>
          <w:lang w:val="en-US"/>
        </w:rPr>
        <w:t>that</w:t>
      </w:r>
      <w:r w:rsidRPr="003834E5">
        <w:rPr>
          <w:rFonts w:ascii="Times New Roman" w:hAnsi="Times New Roman"/>
          <w:lang w:val="en-US"/>
        </w:rPr>
        <w:t xml:space="preserve"> kettle. If this thought is singular, then the relevant representation deployed in thoug</w:t>
      </w:r>
      <w:r w:rsidR="00300DA9">
        <w:rPr>
          <w:rFonts w:ascii="Times New Roman" w:hAnsi="Times New Roman"/>
          <w:lang w:val="en-US"/>
        </w:rPr>
        <w:t>ht is such that it enables T</w:t>
      </w:r>
      <w:r w:rsidRPr="003834E5">
        <w:rPr>
          <w:rFonts w:ascii="Times New Roman" w:hAnsi="Times New Roman"/>
          <w:lang w:val="en-US"/>
        </w:rPr>
        <w:t xml:space="preserve"> to aim to refer to that particular kettle. On cl</w:t>
      </w:r>
      <w:r w:rsidR="00E210F0">
        <w:rPr>
          <w:rFonts w:ascii="Times New Roman" w:hAnsi="Times New Roman"/>
          <w:lang w:val="en-US"/>
        </w:rPr>
        <w:t>oser inspection, what enables T</w:t>
      </w:r>
      <w:r w:rsidRPr="003834E5">
        <w:rPr>
          <w:rFonts w:ascii="Times New Roman" w:hAnsi="Times New Roman"/>
          <w:lang w:val="en-US"/>
        </w:rPr>
        <w:t xml:space="preserve"> to aim to refer to that particular object rather than other objects that are in the </w:t>
      </w:r>
      <w:r w:rsidR="00E210F0">
        <w:rPr>
          <w:rFonts w:ascii="Times New Roman" w:hAnsi="Times New Roman"/>
          <w:lang w:val="en-US"/>
        </w:rPr>
        <w:t>T’s</w:t>
      </w:r>
      <w:r w:rsidRPr="003834E5">
        <w:rPr>
          <w:rFonts w:ascii="Times New Roman" w:hAnsi="Times New Roman"/>
          <w:lang w:val="en-US"/>
        </w:rPr>
        <w:t xml:space="preserve"> perceptual field are, at least partly, the perceptual interac</w:t>
      </w:r>
      <w:r w:rsidR="00E210F0">
        <w:rPr>
          <w:rFonts w:ascii="Times New Roman" w:hAnsi="Times New Roman"/>
          <w:lang w:val="en-US"/>
        </w:rPr>
        <w:t>tions between T and the kettle</w:t>
      </w:r>
      <w:r w:rsidRPr="003834E5">
        <w:rPr>
          <w:rFonts w:ascii="Times New Roman" w:hAnsi="Times New Roman"/>
          <w:lang w:val="en-US"/>
        </w:rPr>
        <w:t>. So, it seems plausible to hold that without</w:t>
      </w:r>
      <w:r w:rsidR="008A4912">
        <w:rPr>
          <w:rFonts w:ascii="Times New Roman" w:hAnsi="Times New Roman"/>
          <w:lang w:val="en-US"/>
        </w:rPr>
        <w:t xml:space="preserve"> such a perceptual contact, T </w:t>
      </w:r>
      <w:r w:rsidRPr="003834E5">
        <w:rPr>
          <w:rFonts w:ascii="Times New Roman" w:hAnsi="Times New Roman"/>
          <w:lang w:val="en-US"/>
        </w:rPr>
        <w:t xml:space="preserve">could not have tokened a mental representation directed to </w:t>
      </w:r>
      <w:r w:rsidRPr="003834E5">
        <w:rPr>
          <w:rFonts w:ascii="Times New Roman" w:hAnsi="Times New Roman"/>
          <w:i/>
          <w:lang w:val="en-US"/>
        </w:rPr>
        <w:t>that</w:t>
      </w:r>
      <w:r w:rsidRPr="003834E5">
        <w:rPr>
          <w:rFonts w:ascii="Times New Roman" w:hAnsi="Times New Roman"/>
          <w:lang w:val="en-US"/>
        </w:rPr>
        <w:t xml:space="preserve"> kettle. In light of this, the best explanation of why demonstrative thoughts are singular involves perception. Since perception is </w:t>
      </w:r>
      <w:r w:rsidR="00874BB6">
        <w:rPr>
          <w:rFonts w:ascii="Times New Roman" w:hAnsi="Times New Roman"/>
          <w:lang w:val="en-US"/>
        </w:rPr>
        <w:t xml:space="preserve">an epistemic relation between T and </w:t>
      </w:r>
      <w:r w:rsidR="00874BB6" w:rsidRPr="00874BB6">
        <w:rPr>
          <w:rFonts w:ascii="Times New Roman" w:hAnsi="Times New Roman"/>
          <w:i/>
          <w:lang w:val="en-US"/>
        </w:rPr>
        <w:t>o</w:t>
      </w:r>
      <w:r w:rsidRPr="003834E5">
        <w:rPr>
          <w:rFonts w:ascii="Times New Roman" w:hAnsi="Times New Roman"/>
          <w:lang w:val="en-US"/>
        </w:rPr>
        <w:t xml:space="preserve">, it is therefore plausible to maintain that in order for </w:t>
      </w:r>
      <w:r w:rsidR="00874BB6">
        <w:rPr>
          <w:rFonts w:ascii="Times New Roman" w:hAnsi="Times New Roman"/>
          <w:lang w:val="en-US"/>
        </w:rPr>
        <w:t xml:space="preserve">T </w:t>
      </w:r>
      <w:r w:rsidRPr="003834E5">
        <w:rPr>
          <w:rFonts w:ascii="Times New Roman" w:hAnsi="Times New Roman"/>
          <w:lang w:val="en-US"/>
        </w:rPr>
        <w:t>to entertain a demonstr</w:t>
      </w:r>
      <w:r w:rsidR="00874BB6">
        <w:rPr>
          <w:rFonts w:ascii="Times New Roman" w:hAnsi="Times New Roman"/>
          <w:lang w:val="en-US"/>
        </w:rPr>
        <w:t xml:space="preserve">ative singular thought about </w:t>
      </w:r>
      <w:r w:rsidR="00874BB6" w:rsidRPr="00874BB6">
        <w:rPr>
          <w:rFonts w:ascii="Times New Roman" w:hAnsi="Times New Roman"/>
          <w:i/>
          <w:lang w:val="en-US"/>
        </w:rPr>
        <w:t>o</w:t>
      </w:r>
      <w:r w:rsidR="00874BB6">
        <w:rPr>
          <w:rFonts w:ascii="Times New Roman" w:hAnsi="Times New Roman"/>
          <w:lang w:val="en-US"/>
        </w:rPr>
        <w:t xml:space="preserve">, T </w:t>
      </w:r>
      <w:r w:rsidRPr="003834E5">
        <w:rPr>
          <w:rFonts w:ascii="Times New Roman" w:hAnsi="Times New Roman"/>
          <w:lang w:val="en-US"/>
        </w:rPr>
        <w:t>must bear some epistemic relation to</w:t>
      </w:r>
      <w:r w:rsidR="00874BB6">
        <w:rPr>
          <w:rFonts w:ascii="Times New Roman" w:hAnsi="Times New Roman"/>
          <w:lang w:val="en-US"/>
        </w:rPr>
        <w:t xml:space="preserve"> </w:t>
      </w:r>
      <w:r w:rsidR="00874BB6" w:rsidRPr="00874BB6">
        <w:rPr>
          <w:rFonts w:ascii="Times New Roman" w:hAnsi="Times New Roman"/>
          <w:i/>
          <w:lang w:val="en-US"/>
        </w:rPr>
        <w:t>o</w:t>
      </w:r>
      <w:r w:rsidRPr="003834E5">
        <w:rPr>
          <w:rFonts w:ascii="Times New Roman" w:hAnsi="Times New Roman"/>
          <w:lang w:val="en-US"/>
        </w:rPr>
        <w:t>.</w:t>
      </w:r>
    </w:p>
    <w:p w14:paraId="64C031EE" w14:textId="5D1C8CF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eastAsia="Times New Roman" w:hAnsi="Times New Roman"/>
          <w:shd w:val="clear" w:color="auto" w:fill="FFFFFF"/>
          <w:lang w:val="en-GB"/>
        </w:rPr>
      </w:pPr>
      <w:r w:rsidRPr="003834E5">
        <w:rPr>
          <w:rFonts w:ascii="Times New Roman" w:hAnsi="Times New Roman"/>
          <w:lang w:val="en-US"/>
        </w:rPr>
        <w:t>To generalise the lesson drawn from the previous example:</w:t>
      </w:r>
      <w:r w:rsidR="00A745C8">
        <w:rPr>
          <w:rFonts w:ascii="Times New Roman" w:hAnsi="Times New Roman"/>
          <w:lang w:val="en-US"/>
        </w:rPr>
        <w:t xml:space="preserve"> it is plausible to hold that T has</w:t>
      </w:r>
      <w:r w:rsidRPr="003834E5">
        <w:rPr>
          <w:rFonts w:ascii="Times New Roman" w:hAnsi="Times New Roman"/>
          <w:lang w:val="en-US"/>
        </w:rPr>
        <w:t xml:space="preserve"> to meet an epistemic constraint in order to think singularly about spatiotemporal medium-sized inanimate objects. One might suspect, however, that the instrumental indispensability constraint and the epistemic constraint are related in such a way as to support the view that singular thought about spatiotemporal medium-sized inanimate objects is also governed by the instrumental indispensability constraint. One might indeed argue that </w:t>
      </w:r>
      <w:r w:rsidRPr="003834E5">
        <w:rPr>
          <w:rFonts w:ascii="Times New Roman" w:eastAsia="Times New Roman" w:hAnsi="Times New Roman"/>
          <w:shd w:val="clear" w:color="auto" w:fill="FFFFFF"/>
          <w:lang w:val="en-GB"/>
        </w:rPr>
        <w:t>singular thought about medium-sized spatiotemporal objects is also instrumentally indispensab</w:t>
      </w:r>
      <w:r w:rsidR="00DC748F">
        <w:rPr>
          <w:rFonts w:ascii="Times New Roman" w:eastAsia="Times New Roman" w:hAnsi="Times New Roman"/>
          <w:shd w:val="clear" w:color="auto" w:fill="FFFFFF"/>
          <w:lang w:val="en-GB"/>
        </w:rPr>
        <w:t>le for certain kinds of project. Y</w:t>
      </w:r>
      <w:r w:rsidRPr="003834E5">
        <w:rPr>
          <w:rFonts w:ascii="Times New Roman" w:eastAsia="Times New Roman" w:hAnsi="Times New Roman"/>
          <w:shd w:val="clear" w:color="auto" w:fill="FFFFFF"/>
          <w:lang w:val="en-GB"/>
        </w:rPr>
        <w:t>et, since such an instrumental indispensability in these cases only provides a partial explanation for how we think singularly about such objects, a fuller explanation of our singular thought about medium-sized spatiotemporal objects seemingly requires an epistemic account of what enables it.</w:t>
      </w:r>
      <w:r w:rsidRPr="003834E5">
        <w:rPr>
          <w:rStyle w:val="FootnoteReference"/>
          <w:rFonts w:ascii="Times New Roman" w:eastAsia="Times New Roman" w:hAnsi="Times New Roman"/>
          <w:shd w:val="clear" w:color="auto" w:fill="FFFFFF"/>
          <w:lang w:val="en-GB"/>
        </w:rPr>
        <w:footnoteReference w:id="36"/>
      </w:r>
      <w:r w:rsidRPr="003834E5">
        <w:rPr>
          <w:rFonts w:ascii="Times New Roman" w:hAnsi="Times New Roman"/>
          <w:lang w:val="en-US"/>
        </w:rPr>
        <w:t xml:space="preserve"> If this line of reasoning were correct, we would have established that instrumental indispensability plays a role also in the case of singular thoughts about </w:t>
      </w:r>
      <w:r w:rsidRPr="003834E5">
        <w:rPr>
          <w:rFonts w:ascii="Times New Roman" w:eastAsia="Times New Roman" w:hAnsi="Times New Roman"/>
          <w:shd w:val="clear" w:color="auto" w:fill="FFFFFF"/>
          <w:lang w:val="en-GB"/>
        </w:rPr>
        <w:t>medium-sized spatiotemporal objects, thereby undermining the distinctivel</w:t>
      </w:r>
      <w:r w:rsidR="00EE54E3">
        <w:rPr>
          <w:rFonts w:ascii="Times New Roman" w:eastAsia="Times New Roman" w:hAnsi="Times New Roman"/>
          <w:shd w:val="clear" w:color="auto" w:fill="FFFFFF"/>
          <w:lang w:val="en-GB"/>
        </w:rPr>
        <w:t>y pluralist claim that there be</w:t>
      </w:r>
      <w:r w:rsidRPr="003834E5">
        <w:rPr>
          <w:rFonts w:ascii="Times New Roman" w:eastAsia="Times New Roman" w:hAnsi="Times New Roman"/>
          <w:shd w:val="clear" w:color="auto" w:fill="FFFFFF"/>
          <w:lang w:val="en-GB"/>
        </w:rPr>
        <w:t xml:space="preserve"> genuinely different constraints governing singular thought about different kinds of object.</w:t>
      </w:r>
    </w:p>
    <w:p w14:paraId="3C486FDF" w14:textId="57AA554B" w:rsidR="000601E2" w:rsidRPr="003834E5" w:rsidRDefault="000601E2" w:rsidP="000601E2">
      <w:pPr>
        <w:widowControl w:val="0"/>
        <w:autoSpaceDE w:val="0"/>
        <w:autoSpaceDN w:val="0"/>
        <w:adjustRightInd w:val="0"/>
        <w:spacing w:line="360" w:lineRule="auto"/>
        <w:ind w:left="-567" w:right="-347"/>
        <w:contextualSpacing/>
        <w:jc w:val="both"/>
        <w:rPr>
          <w:rFonts w:ascii="Times New Roman" w:eastAsia="Times New Roman" w:hAnsi="Times New Roman"/>
          <w:shd w:val="clear" w:color="auto" w:fill="FFFFFF"/>
          <w:lang w:val="en-GB"/>
        </w:rPr>
      </w:pPr>
      <w:r w:rsidRPr="003834E5">
        <w:rPr>
          <w:rFonts w:ascii="Times New Roman" w:hAnsi="Times New Roman"/>
          <w:lang w:val="en-US"/>
        </w:rPr>
        <w:t>On closer inspection, however, this line of reasoning does not succeed.</w:t>
      </w:r>
      <w:r w:rsidRPr="003834E5">
        <w:rPr>
          <w:rFonts w:ascii="Times New Roman" w:eastAsia="Times New Roman" w:hAnsi="Times New Roman"/>
          <w:shd w:val="clear" w:color="auto" w:fill="FFFFFF"/>
          <w:lang w:val="en-GB"/>
        </w:rPr>
        <w:t xml:space="preserve"> In order for the foregoing argument to undermine the pluralist view on offer, it must be the case that: first, singular thought about medium-sized spatiotemporal objects must be instrumentally indispensable for some </w:t>
      </w:r>
      <w:r w:rsidRPr="003834E5">
        <w:rPr>
          <w:rFonts w:ascii="Times New Roman" w:eastAsia="Times New Roman" w:hAnsi="Times New Roman"/>
          <w:i/>
          <w:shd w:val="clear" w:color="auto" w:fill="FFFFFF"/>
          <w:lang w:val="en-GB"/>
        </w:rPr>
        <w:t xml:space="preserve">cognitive </w:t>
      </w:r>
      <w:r w:rsidRPr="003834E5">
        <w:rPr>
          <w:rFonts w:ascii="Times New Roman" w:eastAsia="Times New Roman" w:hAnsi="Times New Roman"/>
          <w:shd w:val="clear" w:color="auto" w:fill="FFFFFF"/>
          <w:lang w:val="en-GB"/>
        </w:rPr>
        <w:t>project, and not for any kind project. Secondly, constraints on singular thought should be regarded as imposing necessary conditions on such kinds of thought. Thus, if both the instrumental indispensability constraint and the epistemic constraint have to play a role in the account of singular thoughts about medium-sized spatiotemporal object, it must be the case that the instrumental indispensability of mentally tokening a, say, demonst</w:t>
      </w:r>
      <w:r w:rsidR="00017DF1">
        <w:rPr>
          <w:rFonts w:ascii="Times New Roman" w:eastAsia="Times New Roman" w:hAnsi="Times New Roman"/>
          <w:shd w:val="clear" w:color="auto" w:fill="FFFFFF"/>
          <w:lang w:val="en-GB"/>
        </w:rPr>
        <w:t>rative-like representation of</w:t>
      </w:r>
      <w:r w:rsidRPr="003834E5">
        <w:rPr>
          <w:rFonts w:ascii="Times New Roman" w:eastAsia="Times New Roman" w:hAnsi="Times New Roman"/>
          <w:shd w:val="clear" w:color="auto" w:fill="FFFFFF"/>
          <w:lang w:val="en-GB"/>
        </w:rPr>
        <w:t xml:space="preserve"> </w:t>
      </w:r>
      <w:r w:rsidRPr="003834E5">
        <w:rPr>
          <w:rFonts w:ascii="Times New Roman" w:eastAsia="Times New Roman" w:hAnsi="Times New Roman"/>
          <w:i/>
          <w:shd w:val="clear" w:color="auto" w:fill="FFFFFF"/>
          <w:lang w:val="en-GB"/>
        </w:rPr>
        <w:t>o</w:t>
      </w:r>
      <w:r w:rsidRPr="003834E5">
        <w:rPr>
          <w:rFonts w:ascii="Times New Roman" w:eastAsia="Times New Roman" w:hAnsi="Times New Roman"/>
          <w:shd w:val="clear" w:color="auto" w:fill="FFFFFF"/>
          <w:lang w:val="en-GB"/>
        </w:rPr>
        <w:t xml:space="preserve"> for a given cognitive project and the existence of an epistemic link to </w:t>
      </w:r>
      <w:r w:rsidRPr="003834E5">
        <w:rPr>
          <w:rFonts w:ascii="Times New Roman" w:eastAsia="Times New Roman" w:hAnsi="Times New Roman"/>
          <w:i/>
          <w:shd w:val="clear" w:color="auto" w:fill="FFFFFF"/>
          <w:lang w:val="en-GB"/>
        </w:rPr>
        <w:t>o</w:t>
      </w:r>
      <w:r w:rsidRPr="003834E5">
        <w:rPr>
          <w:rFonts w:ascii="Times New Roman" w:eastAsia="Times New Roman" w:hAnsi="Times New Roman"/>
          <w:shd w:val="clear" w:color="auto" w:fill="FFFFFF"/>
          <w:lang w:val="en-GB"/>
        </w:rPr>
        <w:t xml:space="preserve"> are </w:t>
      </w:r>
      <w:r w:rsidRPr="003834E5">
        <w:rPr>
          <w:rFonts w:ascii="Times New Roman" w:eastAsia="Times New Roman" w:hAnsi="Times New Roman"/>
          <w:i/>
          <w:shd w:val="clear" w:color="auto" w:fill="FFFFFF"/>
          <w:lang w:val="en-GB"/>
        </w:rPr>
        <w:t>both</w:t>
      </w:r>
      <w:r w:rsidRPr="003834E5">
        <w:rPr>
          <w:rFonts w:ascii="Times New Roman" w:eastAsia="Times New Roman" w:hAnsi="Times New Roman"/>
          <w:shd w:val="clear" w:color="auto" w:fill="FFFFFF"/>
          <w:lang w:val="en-GB"/>
        </w:rPr>
        <w:t xml:space="preserve"> necessary conditions for thinking singularly about </w:t>
      </w:r>
      <w:r w:rsidRPr="003834E5">
        <w:rPr>
          <w:rFonts w:ascii="Times New Roman" w:eastAsia="Times New Roman" w:hAnsi="Times New Roman"/>
          <w:i/>
          <w:shd w:val="clear" w:color="auto" w:fill="FFFFFF"/>
          <w:lang w:val="en-GB"/>
        </w:rPr>
        <w:t>o</w:t>
      </w:r>
      <w:r w:rsidRPr="003834E5">
        <w:rPr>
          <w:rFonts w:ascii="Times New Roman" w:eastAsia="Times New Roman" w:hAnsi="Times New Roman"/>
          <w:shd w:val="clear" w:color="auto" w:fill="FFFFFF"/>
          <w:lang w:val="en-GB"/>
        </w:rPr>
        <w:t xml:space="preserve">. And yet, I don’t think that this is plausible, in that we happen to have </w:t>
      </w:r>
      <w:r w:rsidRPr="003834E5">
        <w:rPr>
          <w:rFonts w:ascii="Times New Roman" w:hAnsi="Times New Roman"/>
          <w:lang w:val="en-GB"/>
        </w:rPr>
        <w:t>–</w:t>
      </w:r>
      <w:r w:rsidRPr="003834E5">
        <w:rPr>
          <w:rFonts w:ascii="Times New Roman" w:eastAsia="Times New Roman" w:hAnsi="Times New Roman"/>
          <w:shd w:val="clear" w:color="auto" w:fill="FFFFFF"/>
          <w:lang w:val="en-GB"/>
        </w:rPr>
        <w:t xml:space="preserve"> and it is certainly possible to envisage that we have </w:t>
      </w:r>
      <w:r w:rsidRPr="003834E5">
        <w:rPr>
          <w:rFonts w:ascii="Times New Roman" w:hAnsi="Times New Roman"/>
          <w:lang w:val="en-GB"/>
        </w:rPr>
        <w:t>–</w:t>
      </w:r>
      <w:r w:rsidRPr="003834E5">
        <w:rPr>
          <w:rFonts w:ascii="Times New Roman" w:eastAsia="Times New Roman" w:hAnsi="Times New Roman"/>
          <w:shd w:val="clear" w:color="auto" w:fill="FFFFFF"/>
          <w:lang w:val="en-GB"/>
        </w:rPr>
        <w:t xml:space="preserve"> demonstrative thoughts about objects even though we’re not pursuing any additional cognitive project. </w:t>
      </w:r>
      <w:r w:rsidR="00762355">
        <w:rPr>
          <w:rFonts w:ascii="Times New Roman" w:eastAsia="Times New Roman" w:hAnsi="Times New Roman"/>
          <w:shd w:val="clear" w:color="auto" w:fill="FFFFFF"/>
          <w:lang w:val="en-GB"/>
        </w:rPr>
        <w:t>Suppose that I’m just walking on</w:t>
      </w:r>
      <w:r w:rsidRPr="003834E5">
        <w:rPr>
          <w:rFonts w:ascii="Times New Roman" w:eastAsia="Times New Roman" w:hAnsi="Times New Roman"/>
          <w:shd w:val="clear" w:color="auto" w:fill="FFFFFF"/>
          <w:lang w:val="en-GB"/>
        </w:rPr>
        <w:t xml:space="preserve"> the street and I happen to think of that tree in front of me that it’s brown and I keep on walking. I find it hard to come up with a sufficiently specific cognitive project this thought is an instrumentally indispensable part of. To put the point more generally: it seems that we can think singularly about a spatiotemporal object even though we are not engaged in any other cognitive project. Thus, instrumental indispensability cannot be taken to be a necessary condition on the singularity of demonstrative thought. This, to my mind, vindicates the pluralist claim that genuinely </w:t>
      </w:r>
      <w:r w:rsidRPr="003834E5">
        <w:rPr>
          <w:rFonts w:ascii="Times New Roman" w:hAnsi="Times New Roman"/>
          <w:lang w:val="en-US"/>
        </w:rPr>
        <w:t xml:space="preserve">different constraints govern thought-episodes about spatiotemporal medium-sized inanimate objects and thought-episodes about </w:t>
      </w:r>
      <w:r w:rsidR="00015CD7">
        <w:rPr>
          <w:rFonts w:ascii="Times New Roman" w:hAnsi="Times New Roman"/>
          <w:lang w:val="en-US"/>
        </w:rPr>
        <w:t>numbers</w:t>
      </w:r>
      <w:r w:rsidRPr="003834E5">
        <w:rPr>
          <w:rFonts w:ascii="Times New Roman" w:hAnsi="Times New Roman"/>
          <w:lang w:val="en-US"/>
        </w:rPr>
        <w:t>.</w:t>
      </w:r>
    </w:p>
    <w:p w14:paraId="41F893E1"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eastAsia="Times New Roman" w:hAnsi="Times New Roman"/>
          <w:shd w:val="clear" w:color="auto" w:fill="FFFFFF"/>
          <w:lang w:val="en-GB"/>
        </w:rPr>
      </w:pPr>
    </w:p>
    <w:p w14:paraId="784DFEB8"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b/>
          <w:lang w:val="en-US"/>
        </w:rPr>
      </w:pPr>
      <w:r w:rsidRPr="003834E5">
        <w:rPr>
          <w:rFonts w:ascii="Times New Roman" w:hAnsi="Times New Roman"/>
          <w:b/>
          <w:lang w:val="en-US"/>
        </w:rPr>
        <w:t>5 Summary and conclusion</w:t>
      </w:r>
    </w:p>
    <w:p w14:paraId="6331CCD5"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p>
    <w:p w14:paraId="088BE81D" w14:textId="6571AAC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Summing up. The paper has addressed a specific version of what I have called the scope problem of singular thought. The scope problem has proved to be resilient to solutions proposed within the dominant semantic-epistemic view of singular thought. This, together with the current stalemate about the tenability of semantic instrumentalism, has warranted exploration of a new approach to the scope problem. The pluralist theory I have proposed in the second part of this paper provides a new solution to the specific version of the scope problem: the problem does not arise for we can reject the contention that </w:t>
      </w:r>
      <w:r w:rsidR="00D352FB">
        <w:rPr>
          <w:rFonts w:ascii="Times New Roman" w:hAnsi="Times New Roman"/>
          <w:lang w:val="en-GB"/>
        </w:rPr>
        <w:t>in order for T</w:t>
      </w:r>
      <w:r w:rsidRPr="003834E5">
        <w:rPr>
          <w:rFonts w:ascii="Times New Roman" w:hAnsi="Times New Roman"/>
          <w:lang w:val="en-GB"/>
        </w:rPr>
        <w:t xml:space="preserve"> to have a singula</w:t>
      </w:r>
      <w:r w:rsidR="00D352FB">
        <w:rPr>
          <w:rFonts w:ascii="Times New Roman" w:hAnsi="Times New Roman"/>
          <w:lang w:val="en-GB"/>
        </w:rPr>
        <w:t xml:space="preserve">r thought about a number, T </w:t>
      </w:r>
      <w:r w:rsidRPr="003834E5">
        <w:rPr>
          <w:rFonts w:ascii="Times New Roman" w:hAnsi="Times New Roman"/>
          <w:lang w:val="en-GB"/>
        </w:rPr>
        <w:t xml:space="preserve">r has to bear a special epistemic relation to it. Instead, the pluralist view maintains that there are </w:t>
      </w:r>
      <w:r w:rsidRPr="003834E5">
        <w:rPr>
          <w:rFonts w:ascii="Times New Roman" w:hAnsi="Times New Roman"/>
          <w:lang w:val="en-US"/>
        </w:rPr>
        <w:t xml:space="preserve">different constraints that need to be met in order for us to think singularly about </w:t>
      </w:r>
      <w:r w:rsidR="00015CD7">
        <w:rPr>
          <w:rFonts w:ascii="Times New Roman" w:hAnsi="Times New Roman"/>
          <w:lang w:val="en-US"/>
        </w:rPr>
        <w:t>numbers</w:t>
      </w:r>
      <w:r w:rsidRPr="003834E5">
        <w:rPr>
          <w:rFonts w:ascii="Times New Roman" w:hAnsi="Times New Roman"/>
          <w:lang w:val="en-US"/>
        </w:rPr>
        <w:t xml:space="preserve"> and, for instance, spatiotemporal medium-sized inanimate objects. Meeting these different constraints ensures that the same twofold cognitive function of singular th</w:t>
      </w:r>
      <w:r w:rsidR="000836AB">
        <w:rPr>
          <w:rFonts w:ascii="Times New Roman" w:hAnsi="Times New Roman"/>
          <w:lang w:val="en-US"/>
        </w:rPr>
        <w:t>inking, that is, enabling T</w:t>
      </w:r>
      <w:r w:rsidRPr="003834E5">
        <w:rPr>
          <w:rFonts w:ascii="Times New Roman" w:hAnsi="Times New Roman"/>
          <w:lang w:val="en-US"/>
        </w:rPr>
        <w:t xml:space="preserve"> to</w:t>
      </w:r>
      <w:r w:rsidR="000836AB">
        <w:rPr>
          <w:rFonts w:ascii="Times New Roman" w:hAnsi="Times New Roman"/>
          <w:lang w:val="en-US"/>
        </w:rPr>
        <w:t xml:space="preserve"> aim to refer to a particular </w:t>
      </w:r>
      <w:r w:rsidR="000836AB" w:rsidRPr="000836AB">
        <w:rPr>
          <w:rFonts w:ascii="Times New Roman" w:hAnsi="Times New Roman"/>
          <w:i/>
          <w:lang w:val="en-US"/>
        </w:rPr>
        <w:t>o</w:t>
      </w:r>
      <w:r w:rsidRPr="003834E5">
        <w:rPr>
          <w:rFonts w:ascii="Times New Roman" w:hAnsi="Times New Roman"/>
          <w:lang w:val="en-US"/>
        </w:rPr>
        <w:t xml:space="preserve"> in a cognitively impenetrable way, is served in the two cases.</w:t>
      </w:r>
    </w:p>
    <w:p w14:paraId="7A54671D" w14:textId="569AEEA2"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US"/>
        </w:rPr>
      </w:pPr>
      <w:r w:rsidRPr="003834E5">
        <w:rPr>
          <w:rFonts w:ascii="Times New Roman" w:hAnsi="Times New Roman"/>
          <w:lang w:val="en-US"/>
        </w:rPr>
        <w:t xml:space="preserve">Let me close by venturing the hypothesis that the pluralist theory here outlined could help us dealing with other </w:t>
      </w:r>
      <w:r w:rsidR="00C8711D">
        <w:rPr>
          <w:rFonts w:ascii="Times New Roman" w:hAnsi="Times New Roman"/>
          <w:lang w:val="en-US"/>
        </w:rPr>
        <w:t>instances of the scope problem</w:t>
      </w:r>
      <w:r w:rsidR="00465244">
        <w:rPr>
          <w:rFonts w:ascii="Times New Roman" w:hAnsi="Times New Roman"/>
          <w:lang w:val="en-US"/>
        </w:rPr>
        <w:t xml:space="preserve"> involving fictional and nonexistent entities</w:t>
      </w:r>
      <w:r w:rsidR="008453E8">
        <w:rPr>
          <w:rFonts w:ascii="Times New Roman" w:hAnsi="Times New Roman"/>
          <w:lang w:val="en-US"/>
        </w:rPr>
        <w:t xml:space="preserve">. </w:t>
      </w:r>
      <w:r w:rsidRPr="003834E5">
        <w:rPr>
          <w:rFonts w:ascii="Times New Roman" w:hAnsi="Times New Roman"/>
          <w:lang w:val="en-US"/>
        </w:rPr>
        <w:t xml:space="preserve">A pluralist treatment of these </w:t>
      </w:r>
      <w:r w:rsidR="005A6A97">
        <w:rPr>
          <w:rFonts w:ascii="Times New Roman" w:hAnsi="Times New Roman"/>
          <w:lang w:val="en-US"/>
        </w:rPr>
        <w:t>cases</w:t>
      </w:r>
      <w:r w:rsidR="008453E8">
        <w:rPr>
          <w:rFonts w:ascii="Times New Roman" w:hAnsi="Times New Roman"/>
          <w:lang w:val="en-US"/>
        </w:rPr>
        <w:t xml:space="preserve"> </w:t>
      </w:r>
      <w:r w:rsidRPr="003834E5">
        <w:rPr>
          <w:rFonts w:ascii="Times New Roman" w:hAnsi="Times New Roman"/>
          <w:lang w:val="en-US"/>
        </w:rPr>
        <w:t xml:space="preserve">will have </w:t>
      </w:r>
      <w:r w:rsidR="00CD56C6">
        <w:rPr>
          <w:rFonts w:ascii="Times New Roman" w:hAnsi="Times New Roman"/>
          <w:lang w:val="en-US"/>
        </w:rPr>
        <w:t xml:space="preserve">to be deferred to further works, so I shall content myself with the following: </w:t>
      </w:r>
      <w:r w:rsidR="004974A7">
        <w:rPr>
          <w:rFonts w:ascii="Times New Roman" w:hAnsi="Times New Roman"/>
          <w:lang w:val="en-US"/>
        </w:rPr>
        <w:t>i</w:t>
      </w:r>
      <w:r w:rsidRPr="003834E5">
        <w:rPr>
          <w:rFonts w:ascii="Times New Roman" w:hAnsi="Times New Roman"/>
          <w:lang w:val="en-US"/>
        </w:rPr>
        <w:t>f the arguments of this paper are sound, we should take</w:t>
      </w:r>
      <w:r w:rsidR="00272F1F">
        <w:rPr>
          <w:rFonts w:ascii="Times New Roman" w:hAnsi="Times New Roman"/>
          <w:lang w:val="en-US"/>
        </w:rPr>
        <w:t xml:space="preserve"> seriously the possibility of </w:t>
      </w:r>
      <w:r w:rsidR="002037A8">
        <w:rPr>
          <w:rFonts w:ascii="Times New Roman" w:hAnsi="Times New Roman"/>
          <w:lang w:val="en-US"/>
        </w:rPr>
        <w:t xml:space="preserve">further developing </w:t>
      </w:r>
      <w:r w:rsidRPr="003834E5">
        <w:rPr>
          <w:rFonts w:ascii="Times New Roman" w:hAnsi="Times New Roman"/>
          <w:lang w:val="en-US"/>
        </w:rPr>
        <w:t>the pluralist theory he</w:t>
      </w:r>
      <w:r w:rsidR="004A5097">
        <w:rPr>
          <w:rFonts w:ascii="Times New Roman" w:hAnsi="Times New Roman"/>
          <w:lang w:val="en-US"/>
        </w:rPr>
        <w:t>re offered in order to</w:t>
      </w:r>
      <w:r w:rsidR="00D13AB8">
        <w:rPr>
          <w:rFonts w:ascii="Times New Roman" w:hAnsi="Times New Roman"/>
          <w:lang w:val="en-US"/>
        </w:rPr>
        <w:t xml:space="preserve"> correctly</w:t>
      </w:r>
      <w:r w:rsidRPr="003834E5">
        <w:rPr>
          <w:rFonts w:ascii="Times New Roman" w:hAnsi="Times New Roman"/>
          <w:lang w:val="en-US"/>
        </w:rPr>
        <w:t xml:space="preserve"> capture the</w:t>
      </w:r>
      <w:r w:rsidR="00D13AB8">
        <w:rPr>
          <w:rFonts w:ascii="Times New Roman" w:hAnsi="Times New Roman"/>
          <w:lang w:val="en-US"/>
        </w:rPr>
        <w:t xml:space="preserve"> whole</w:t>
      </w:r>
      <w:r w:rsidRPr="003834E5">
        <w:rPr>
          <w:rFonts w:ascii="Times New Roman" w:hAnsi="Times New Roman"/>
          <w:lang w:val="en-US"/>
        </w:rPr>
        <w:t xml:space="preserve"> scope of singular thinking.</w:t>
      </w:r>
      <w:r w:rsidR="00184164">
        <w:rPr>
          <w:rStyle w:val="FootnoteReference"/>
          <w:rFonts w:ascii="Times New Roman" w:hAnsi="Times New Roman"/>
          <w:lang w:val="en-US"/>
        </w:rPr>
        <w:footnoteReference w:id="37"/>
      </w:r>
    </w:p>
    <w:p w14:paraId="1304C7C9" w14:textId="77777777" w:rsidR="000601E2" w:rsidRPr="003834E5" w:rsidRDefault="000601E2" w:rsidP="000601E2">
      <w:pPr>
        <w:spacing w:line="360" w:lineRule="auto"/>
        <w:ind w:right="-347"/>
        <w:contextualSpacing/>
        <w:jc w:val="both"/>
        <w:rPr>
          <w:rFonts w:ascii="Times New Roman" w:hAnsi="Times New Roman"/>
          <w:lang w:val="en-GB"/>
        </w:rPr>
      </w:pPr>
    </w:p>
    <w:p w14:paraId="3971346D" w14:textId="77777777" w:rsidR="000601E2" w:rsidRPr="003834E5" w:rsidRDefault="000601E2" w:rsidP="000601E2">
      <w:pPr>
        <w:spacing w:line="360" w:lineRule="auto"/>
        <w:ind w:left="-567" w:right="-347"/>
        <w:contextualSpacing/>
        <w:jc w:val="both"/>
        <w:outlineLvl w:val="0"/>
        <w:rPr>
          <w:rFonts w:ascii="Times New Roman" w:hAnsi="Times New Roman"/>
          <w:b/>
          <w:lang w:val="en-GB"/>
        </w:rPr>
      </w:pPr>
      <w:r w:rsidRPr="003834E5">
        <w:rPr>
          <w:rFonts w:ascii="Times New Roman" w:hAnsi="Times New Roman"/>
          <w:b/>
          <w:lang w:val="en-GB"/>
        </w:rPr>
        <w:t>References</w:t>
      </w:r>
    </w:p>
    <w:p w14:paraId="46F4FB3C" w14:textId="77777777" w:rsidR="000601E2" w:rsidRPr="003834E5" w:rsidRDefault="000601E2" w:rsidP="000601E2">
      <w:pPr>
        <w:spacing w:line="360" w:lineRule="auto"/>
        <w:ind w:right="-347"/>
        <w:contextualSpacing/>
        <w:jc w:val="both"/>
        <w:rPr>
          <w:rFonts w:ascii="Times New Roman" w:hAnsi="Times New Roman"/>
          <w:lang w:val="en-GB"/>
        </w:rPr>
      </w:pPr>
    </w:p>
    <w:p w14:paraId="3F570B22"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Azzouni, J. (2009) “Empty </w:t>
      </w:r>
      <w:r w:rsidRPr="003834E5">
        <w:rPr>
          <w:rFonts w:ascii="Times New Roman" w:hAnsi="Times New Roman"/>
          <w:i/>
          <w:lang w:val="en-GB"/>
        </w:rPr>
        <w:t>De Re</w:t>
      </w:r>
      <w:r w:rsidRPr="003834E5">
        <w:rPr>
          <w:rFonts w:ascii="Times New Roman" w:hAnsi="Times New Roman"/>
          <w:lang w:val="en-GB"/>
        </w:rPr>
        <w:t xml:space="preserve"> Attitudes about Numbers”, </w:t>
      </w:r>
      <w:r w:rsidRPr="003834E5">
        <w:rPr>
          <w:rFonts w:ascii="Times New Roman" w:hAnsi="Times New Roman"/>
          <w:i/>
          <w:lang w:val="en-GB"/>
        </w:rPr>
        <w:t>Philosophia Mathematica</w:t>
      </w:r>
      <w:r w:rsidRPr="003834E5">
        <w:rPr>
          <w:rFonts w:ascii="Times New Roman" w:hAnsi="Times New Roman"/>
          <w:lang w:val="en-GB"/>
        </w:rPr>
        <w:t>, 3(17): 163-188.</w:t>
      </w:r>
    </w:p>
    <w:p w14:paraId="0952E521" w14:textId="77777777" w:rsidR="000601E2" w:rsidRPr="003834E5" w:rsidRDefault="000601E2" w:rsidP="000601E2">
      <w:pPr>
        <w:spacing w:line="360" w:lineRule="auto"/>
        <w:ind w:left="-567" w:right="-347"/>
        <w:contextualSpacing/>
        <w:jc w:val="both"/>
        <w:rPr>
          <w:rFonts w:ascii="Times New Roman" w:hAnsi="Times New Roman"/>
          <w:lang w:val="en-GB"/>
        </w:rPr>
      </w:pPr>
    </w:p>
    <w:p w14:paraId="4C2CEB4B"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Azzouni, J. (2011) “Singular Thoughts (Objects-Directed Thoughts)”, </w:t>
      </w:r>
      <w:r w:rsidRPr="003834E5">
        <w:rPr>
          <w:rFonts w:ascii="Times New Roman" w:hAnsi="Times New Roman"/>
          <w:i/>
          <w:lang w:val="en-GB"/>
        </w:rPr>
        <w:t>Proceedings of the Aristotelian Society Supplementary Volume</w:t>
      </w:r>
      <w:r w:rsidRPr="003834E5">
        <w:rPr>
          <w:rFonts w:ascii="Times New Roman" w:hAnsi="Times New Roman"/>
          <w:lang w:val="en-GB"/>
        </w:rPr>
        <w:t xml:space="preserve"> 85: 45-61.</w:t>
      </w:r>
    </w:p>
    <w:p w14:paraId="724B80F2" w14:textId="77777777" w:rsidR="000601E2" w:rsidRPr="003834E5" w:rsidRDefault="000601E2" w:rsidP="000601E2">
      <w:pPr>
        <w:spacing w:line="360" w:lineRule="auto"/>
        <w:ind w:right="-347"/>
        <w:contextualSpacing/>
        <w:jc w:val="both"/>
        <w:rPr>
          <w:rFonts w:ascii="Times New Roman" w:hAnsi="Times New Roman"/>
          <w:lang w:val="en-GB"/>
        </w:rPr>
      </w:pPr>
    </w:p>
    <w:p w14:paraId="559EC8E9"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Bach, K. (1987) </w:t>
      </w:r>
      <w:r w:rsidRPr="003834E5">
        <w:rPr>
          <w:rFonts w:ascii="Times New Roman" w:hAnsi="Times New Roman"/>
          <w:i/>
          <w:lang w:val="en-GB"/>
        </w:rPr>
        <w:t>Thought and Reference</w:t>
      </w:r>
      <w:r w:rsidRPr="003834E5">
        <w:rPr>
          <w:rFonts w:ascii="Times New Roman" w:hAnsi="Times New Roman"/>
          <w:lang w:val="en-GB"/>
        </w:rPr>
        <w:t>, Oxford: Oxford University Press.</w:t>
      </w:r>
    </w:p>
    <w:p w14:paraId="478E7C5E" w14:textId="77777777" w:rsidR="000601E2" w:rsidRPr="003834E5" w:rsidRDefault="000601E2" w:rsidP="000601E2">
      <w:pPr>
        <w:spacing w:line="360" w:lineRule="auto"/>
        <w:ind w:right="-347"/>
        <w:contextualSpacing/>
        <w:jc w:val="both"/>
        <w:rPr>
          <w:rFonts w:ascii="Times New Roman" w:hAnsi="Times New Roman"/>
          <w:lang w:val="en-GB"/>
        </w:rPr>
      </w:pPr>
    </w:p>
    <w:p w14:paraId="4046074D"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Benacerraf, P. (1965) “What Numbers Could Not Be”, </w:t>
      </w:r>
      <w:r w:rsidRPr="003834E5">
        <w:rPr>
          <w:rFonts w:ascii="Times New Roman" w:hAnsi="Times New Roman"/>
          <w:i/>
          <w:lang w:val="en-GB"/>
        </w:rPr>
        <w:t>The Philosophical Review</w:t>
      </w:r>
      <w:r w:rsidRPr="003834E5">
        <w:rPr>
          <w:rFonts w:ascii="Times New Roman" w:hAnsi="Times New Roman"/>
          <w:lang w:val="en-GB"/>
        </w:rPr>
        <w:t xml:space="preserve"> 74(1): 47-73.</w:t>
      </w:r>
    </w:p>
    <w:p w14:paraId="5992F70D" w14:textId="77777777" w:rsidR="000601E2" w:rsidRPr="003834E5" w:rsidRDefault="000601E2" w:rsidP="000601E2">
      <w:pPr>
        <w:spacing w:line="360" w:lineRule="auto"/>
        <w:ind w:right="-347"/>
        <w:contextualSpacing/>
        <w:jc w:val="both"/>
        <w:rPr>
          <w:rFonts w:ascii="Times New Roman" w:hAnsi="Times New Roman"/>
          <w:lang w:val="en-GB"/>
        </w:rPr>
      </w:pPr>
    </w:p>
    <w:p w14:paraId="761CA501"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Borg, E. (2007) </w:t>
      </w:r>
      <w:r w:rsidRPr="003834E5">
        <w:rPr>
          <w:rFonts w:ascii="Times New Roman" w:hAnsi="Times New Roman"/>
          <w:i/>
          <w:lang w:val="en-GB"/>
        </w:rPr>
        <w:t>Minimal Semantics</w:t>
      </w:r>
      <w:r w:rsidRPr="003834E5">
        <w:rPr>
          <w:rFonts w:ascii="Times New Roman" w:hAnsi="Times New Roman"/>
          <w:lang w:val="en-GB"/>
        </w:rPr>
        <w:t>, Oxford: Oxford University Press.</w:t>
      </w:r>
    </w:p>
    <w:p w14:paraId="43F31E29" w14:textId="77777777" w:rsidR="000601E2" w:rsidRPr="003834E5" w:rsidRDefault="000601E2" w:rsidP="000601E2">
      <w:pPr>
        <w:spacing w:line="360" w:lineRule="auto"/>
        <w:ind w:left="-567" w:right="-347"/>
        <w:contextualSpacing/>
        <w:jc w:val="both"/>
        <w:rPr>
          <w:rFonts w:ascii="Times New Roman" w:hAnsi="Times New Roman"/>
          <w:lang w:val="en-GB"/>
        </w:rPr>
      </w:pPr>
    </w:p>
    <w:p w14:paraId="60D8DC0A" w14:textId="3A526E29"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Burge, T. (2007) “Postscript to ‘Belief </w:t>
      </w:r>
      <w:r w:rsidRPr="003834E5">
        <w:rPr>
          <w:rFonts w:ascii="Times New Roman" w:hAnsi="Times New Roman"/>
          <w:i/>
          <w:lang w:val="en-GB"/>
        </w:rPr>
        <w:t>de re</w:t>
      </w:r>
      <w:r w:rsidR="00C21E83">
        <w:rPr>
          <w:rFonts w:ascii="Times New Roman" w:hAnsi="Times New Roman"/>
          <w:lang w:val="en-GB"/>
        </w:rPr>
        <w:t xml:space="preserve">’ </w:t>
      </w:r>
      <w:r w:rsidRPr="003834E5">
        <w:rPr>
          <w:rFonts w:ascii="Times New Roman" w:hAnsi="Times New Roman"/>
          <w:lang w:val="en-GB"/>
        </w:rPr>
        <w:t xml:space="preserve">”, in </w:t>
      </w:r>
      <w:r w:rsidRPr="003834E5">
        <w:rPr>
          <w:rFonts w:ascii="Times New Roman" w:hAnsi="Times New Roman"/>
          <w:i/>
          <w:lang w:val="en-GB"/>
        </w:rPr>
        <w:t>Foundations of Mind</w:t>
      </w:r>
      <w:r w:rsidRPr="003834E5">
        <w:rPr>
          <w:rFonts w:ascii="Times New Roman" w:hAnsi="Times New Roman"/>
          <w:lang w:val="en-GB"/>
        </w:rPr>
        <w:t>: Oxford: Oxford University Press: 65-81.</w:t>
      </w:r>
    </w:p>
    <w:p w14:paraId="7A7E60F8" w14:textId="77777777" w:rsidR="000601E2" w:rsidRPr="003834E5" w:rsidRDefault="000601E2" w:rsidP="000601E2">
      <w:pPr>
        <w:spacing w:line="360" w:lineRule="auto"/>
        <w:ind w:right="-347"/>
        <w:contextualSpacing/>
        <w:jc w:val="both"/>
        <w:rPr>
          <w:rFonts w:ascii="Times New Roman" w:hAnsi="Times New Roman"/>
          <w:lang w:val="en-GB"/>
        </w:rPr>
      </w:pPr>
    </w:p>
    <w:p w14:paraId="5D5AF52A"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Carey, S. (2009) </w:t>
      </w:r>
      <w:r w:rsidRPr="003834E5">
        <w:rPr>
          <w:rFonts w:ascii="Times New Roman" w:hAnsi="Times New Roman"/>
          <w:i/>
          <w:lang w:val="en-GB"/>
        </w:rPr>
        <w:t>The Origin of Concepts</w:t>
      </w:r>
      <w:r w:rsidRPr="003834E5">
        <w:rPr>
          <w:rFonts w:ascii="Times New Roman" w:hAnsi="Times New Roman"/>
          <w:lang w:val="en-GB"/>
        </w:rPr>
        <w:t>, Oxford: Oxford University Press.</w:t>
      </w:r>
    </w:p>
    <w:p w14:paraId="057C3BD4" w14:textId="77777777" w:rsidR="000601E2" w:rsidRPr="003834E5" w:rsidRDefault="000601E2" w:rsidP="000601E2">
      <w:pPr>
        <w:spacing w:line="360" w:lineRule="auto"/>
        <w:ind w:left="-567" w:right="-347"/>
        <w:contextualSpacing/>
        <w:jc w:val="both"/>
        <w:rPr>
          <w:rFonts w:ascii="Times New Roman" w:hAnsi="Times New Roman"/>
          <w:lang w:val="en-GB"/>
        </w:rPr>
      </w:pPr>
    </w:p>
    <w:p w14:paraId="0A0FF941"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Colyvan, M. (2001) </w:t>
      </w:r>
      <w:r w:rsidRPr="003834E5">
        <w:rPr>
          <w:rFonts w:ascii="Times New Roman" w:hAnsi="Times New Roman"/>
          <w:i/>
          <w:lang w:val="en-GB"/>
        </w:rPr>
        <w:t>The Indispensability of Mathematics</w:t>
      </w:r>
      <w:r w:rsidRPr="003834E5">
        <w:rPr>
          <w:rFonts w:ascii="Times New Roman" w:hAnsi="Times New Roman"/>
          <w:lang w:val="en-GB"/>
        </w:rPr>
        <w:t>, Oxford: Oxford University Press.</w:t>
      </w:r>
    </w:p>
    <w:p w14:paraId="21D9DFCC" w14:textId="77777777" w:rsidR="000601E2" w:rsidRPr="003834E5" w:rsidRDefault="000601E2" w:rsidP="000601E2">
      <w:pPr>
        <w:spacing w:line="360" w:lineRule="auto"/>
        <w:ind w:right="-347"/>
        <w:contextualSpacing/>
        <w:jc w:val="both"/>
        <w:rPr>
          <w:rFonts w:ascii="Times New Roman" w:hAnsi="Times New Roman"/>
          <w:lang w:val="en-GB"/>
        </w:rPr>
      </w:pPr>
    </w:p>
    <w:p w14:paraId="3E6B5CE4"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Crane, T. (2011) “The Singularity of Singular Thought”, </w:t>
      </w:r>
      <w:r w:rsidRPr="003834E5">
        <w:rPr>
          <w:rFonts w:ascii="Times New Roman" w:hAnsi="Times New Roman"/>
          <w:i/>
          <w:lang w:val="en-GB"/>
        </w:rPr>
        <w:t>Proceedings of the Aristotelian Society Supplementary Volume</w:t>
      </w:r>
      <w:r w:rsidRPr="003834E5">
        <w:rPr>
          <w:rFonts w:ascii="Times New Roman" w:hAnsi="Times New Roman"/>
          <w:lang w:val="en-GB"/>
        </w:rPr>
        <w:t>, 85: 21-43.</w:t>
      </w:r>
    </w:p>
    <w:p w14:paraId="37D7711E" w14:textId="77777777" w:rsidR="000601E2" w:rsidRPr="003834E5" w:rsidRDefault="000601E2" w:rsidP="000601E2">
      <w:pPr>
        <w:spacing w:line="360" w:lineRule="auto"/>
        <w:ind w:right="-347"/>
        <w:contextualSpacing/>
        <w:jc w:val="both"/>
        <w:rPr>
          <w:rFonts w:ascii="Times" w:hAnsi="Times"/>
          <w:lang w:val="en-GB"/>
        </w:rPr>
      </w:pPr>
    </w:p>
    <w:p w14:paraId="5F1B6104" w14:textId="77777777" w:rsidR="000601E2" w:rsidRPr="003834E5" w:rsidRDefault="000601E2" w:rsidP="000601E2">
      <w:pPr>
        <w:spacing w:line="360" w:lineRule="auto"/>
        <w:ind w:left="-567" w:right="-347"/>
        <w:contextualSpacing/>
        <w:jc w:val="both"/>
        <w:outlineLvl w:val="0"/>
        <w:rPr>
          <w:rFonts w:ascii="Times" w:hAnsi="Times"/>
          <w:lang w:val="en-GB"/>
        </w:rPr>
      </w:pPr>
      <w:r w:rsidRPr="003834E5">
        <w:rPr>
          <w:rFonts w:ascii="Times" w:hAnsi="Times"/>
          <w:lang w:val="en-GB"/>
        </w:rPr>
        <w:t xml:space="preserve">Dehaene, S. (1997) </w:t>
      </w:r>
      <w:r w:rsidRPr="003834E5">
        <w:rPr>
          <w:rFonts w:ascii="Times" w:hAnsi="Times"/>
          <w:i/>
          <w:lang w:val="en-GB"/>
        </w:rPr>
        <w:t>The Number Sense</w:t>
      </w:r>
      <w:r w:rsidRPr="003834E5">
        <w:rPr>
          <w:rFonts w:ascii="Times" w:hAnsi="Times"/>
          <w:lang w:val="en-GB"/>
        </w:rPr>
        <w:t>, Oxford: Oxford University Press.</w:t>
      </w:r>
    </w:p>
    <w:p w14:paraId="3865BD7B" w14:textId="77777777" w:rsidR="000601E2" w:rsidRPr="003834E5" w:rsidRDefault="000601E2" w:rsidP="000601E2">
      <w:pPr>
        <w:spacing w:line="360" w:lineRule="auto"/>
        <w:ind w:left="-567" w:right="-347"/>
        <w:contextualSpacing/>
        <w:jc w:val="both"/>
        <w:rPr>
          <w:rFonts w:ascii="Times" w:hAnsi="Times"/>
          <w:lang w:val="en-GB"/>
        </w:rPr>
      </w:pPr>
    </w:p>
    <w:p w14:paraId="3222E828" w14:textId="77777777" w:rsidR="000601E2" w:rsidRPr="003834E5" w:rsidRDefault="000601E2" w:rsidP="000601E2">
      <w:pPr>
        <w:spacing w:line="360" w:lineRule="auto"/>
        <w:ind w:left="-567" w:right="-347"/>
        <w:contextualSpacing/>
        <w:jc w:val="both"/>
        <w:rPr>
          <w:rFonts w:ascii="Times" w:hAnsi="Times"/>
          <w:lang w:val="en-GB"/>
        </w:rPr>
      </w:pPr>
      <w:r w:rsidRPr="003834E5">
        <w:rPr>
          <w:rFonts w:ascii="Times" w:hAnsi="Times" w:cs="Times"/>
          <w:lang w:val="en-US"/>
        </w:rPr>
        <w:t xml:space="preserve">Dehaene, S., Spelke, E. S., Pinel, P., Stanescu, R., and Tsivkin, S. (1999) “Sources of Mathematical Thinking: Behavioral and Brain-Imaging Evidence”, </w:t>
      </w:r>
      <w:r w:rsidRPr="003834E5">
        <w:rPr>
          <w:rFonts w:ascii="Times" w:hAnsi="Times" w:cs="Times"/>
          <w:i/>
          <w:iCs/>
          <w:lang w:val="en-US"/>
        </w:rPr>
        <w:t xml:space="preserve">Science </w:t>
      </w:r>
      <w:r w:rsidRPr="003834E5">
        <w:rPr>
          <w:rFonts w:ascii="Times" w:hAnsi="Times" w:cs="Times"/>
          <w:lang w:val="en-US"/>
        </w:rPr>
        <w:t xml:space="preserve">284: 970–974. </w:t>
      </w:r>
    </w:p>
    <w:p w14:paraId="00312385" w14:textId="77777777" w:rsidR="000601E2" w:rsidRPr="003834E5" w:rsidRDefault="000601E2" w:rsidP="000601E2">
      <w:pPr>
        <w:spacing w:line="360" w:lineRule="auto"/>
        <w:ind w:right="-347"/>
        <w:contextualSpacing/>
        <w:jc w:val="both"/>
        <w:rPr>
          <w:rFonts w:ascii="Times New Roman" w:hAnsi="Times New Roman"/>
          <w:lang w:val="en-GB"/>
        </w:rPr>
      </w:pPr>
    </w:p>
    <w:p w14:paraId="782C68C0"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Devitt, M. (2014) “Lest Auld Acquaintance Be Forgot”, </w:t>
      </w:r>
      <w:r w:rsidRPr="003834E5">
        <w:rPr>
          <w:rFonts w:ascii="Times New Roman" w:hAnsi="Times New Roman"/>
          <w:i/>
          <w:lang w:val="en-GB"/>
        </w:rPr>
        <w:t>Mind and Language</w:t>
      </w:r>
      <w:r w:rsidRPr="003834E5">
        <w:rPr>
          <w:rFonts w:ascii="Times New Roman" w:hAnsi="Times New Roman"/>
          <w:lang w:val="en-GB"/>
        </w:rPr>
        <w:t xml:space="preserve"> 29(4): 475-484.</w:t>
      </w:r>
    </w:p>
    <w:p w14:paraId="5ABB79DF" w14:textId="77777777" w:rsidR="000601E2" w:rsidRPr="003834E5" w:rsidRDefault="000601E2" w:rsidP="000601E2">
      <w:pPr>
        <w:spacing w:line="360" w:lineRule="auto"/>
        <w:ind w:left="-567" w:right="-347"/>
        <w:contextualSpacing/>
        <w:jc w:val="both"/>
        <w:rPr>
          <w:rFonts w:ascii="Times New Roman" w:hAnsi="Times New Roman"/>
          <w:lang w:val="en-GB"/>
        </w:rPr>
      </w:pPr>
    </w:p>
    <w:p w14:paraId="653F4C6E"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Dickie, I. (2014) “The Sortal Dependence of Demonstrative Reference”, </w:t>
      </w:r>
      <w:r w:rsidRPr="003834E5">
        <w:rPr>
          <w:rFonts w:ascii="Times New Roman" w:hAnsi="Times New Roman"/>
          <w:i/>
          <w:lang w:val="en-GB"/>
        </w:rPr>
        <w:t xml:space="preserve">European Journal of Philosophy </w:t>
      </w:r>
      <w:r w:rsidRPr="003834E5">
        <w:rPr>
          <w:rFonts w:ascii="Times New Roman" w:hAnsi="Times New Roman"/>
          <w:lang w:val="en-GB"/>
        </w:rPr>
        <w:t>22(1): 34-60.</w:t>
      </w:r>
    </w:p>
    <w:p w14:paraId="486411CB" w14:textId="77777777" w:rsidR="000601E2" w:rsidRPr="003834E5" w:rsidRDefault="000601E2" w:rsidP="000601E2">
      <w:pPr>
        <w:spacing w:line="360" w:lineRule="auto"/>
        <w:ind w:left="-567" w:right="-347"/>
        <w:contextualSpacing/>
        <w:jc w:val="both"/>
        <w:rPr>
          <w:rFonts w:ascii="Times New Roman" w:hAnsi="Times New Roman"/>
          <w:lang w:val="en-GB"/>
        </w:rPr>
      </w:pPr>
    </w:p>
    <w:p w14:paraId="420B7FEC"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Donnellan, K. (1966) “Reference and Definite Descriptions”, </w:t>
      </w:r>
      <w:r w:rsidRPr="003834E5">
        <w:rPr>
          <w:rFonts w:ascii="Times New Roman" w:hAnsi="Times New Roman"/>
          <w:i/>
          <w:lang w:val="en-GB"/>
        </w:rPr>
        <w:t xml:space="preserve">Philosophical Review </w:t>
      </w:r>
      <w:r w:rsidRPr="003834E5">
        <w:rPr>
          <w:rFonts w:ascii="Times New Roman" w:hAnsi="Times New Roman"/>
          <w:lang w:val="en-GB"/>
        </w:rPr>
        <w:t>75: 281-304.</w:t>
      </w:r>
    </w:p>
    <w:p w14:paraId="4E375F25" w14:textId="77777777" w:rsidR="000601E2" w:rsidRPr="003834E5" w:rsidRDefault="000601E2" w:rsidP="000601E2">
      <w:pPr>
        <w:spacing w:line="360" w:lineRule="auto"/>
        <w:ind w:left="-567" w:right="-347"/>
        <w:contextualSpacing/>
        <w:jc w:val="both"/>
        <w:rPr>
          <w:rFonts w:ascii="Times New Roman" w:hAnsi="Times New Roman"/>
          <w:lang w:val="en-GB"/>
        </w:rPr>
      </w:pPr>
    </w:p>
    <w:p w14:paraId="3D49E330" w14:textId="77777777" w:rsidR="000601E2" w:rsidRPr="003834E5" w:rsidRDefault="000601E2" w:rsidP="000601E2">
      <w:pPr>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Donnellan, K. (1977) “The Contingent A Priori and Rigid Designators”, </w:t>
      </w:r>
      <w:r w:rsidRPr="003834E5">
        <w:rPr>
          <w:rFonts w:ascii="Times New Roman" w:hAnsi="Times New Roman"/>
          <w:i/>
          <w:iCs/>
          <w:lang w:val="en-GB"/>
        </w:rPr>
        <w:t xml:space="preserve">Midwest Studies in Philosophy </w:t>
      </w:r>
      <w:r w:rsidRPr="003834E5">
        <w:rPr>
          <w:rFonts w:ascii="Times New Roman" w:hAnsi="Times New Roman"/>
          <w:lang w:val="en-GB"/>
        </w:rPr>
        <w:t>2: 12-27.</w:t>
      </w:r>
    </w:p>
    <w:p w14:paraId="569D6C9F" w14:textId="77777777" w:rsidR="000601E2" w:rsidRPr="003834E5" w:rsidRDefault="000601E2" w:rsidP="000601E2">
      <w:pPr>
        <w:spacing w:line="360" w:lineRule="auto"/>
        <w:ind w:right="-347"/>
        <w:contextualSpacing/>
        <w:jc w:val="both"/>
        <w:rPr>
          <w:rFonts w:ascii="Times New Roman" w:hAnsi="Times New Roman"/>
          <w:lang w:val="en-GB"/>
        </w:rPr>
      </w:pPr>
    </w:p>
    <w:p w14:paraId="705CF4D6"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Enoch, D. (2011) </w:t>
      </w:r>
      <w:r w:rsidRPr="003834E5">
        <w:rPr>
          <w:rFonts w:ascii="Times New Roman" w:hAnsi="Times New Roman"/>
          <w:i/>
          <w:lang w:val="en-GB"/>
        </w:rPr>
        <w:t>Taking Morality Seriously</w:t>
      </w:r>
      <w:r w:rsidRPr="003834E5">
        <w:rPr>
          <w:rFonts w:ascii="Times New Roman" w:hAnsi="Times New Roman"/>
          <w:lang w:val="en-GB"/>
        </w:rPr>
        <w:t>, Oxford: Oxford University Press.</w:t>
      </w:r>
    </w:p>
    <w:p w14:paraId="3929B738" w14:textId="77777777" w:rsidR="000601E2" w:rsidRPr="003834E5" w:rsidRDefault="000601E2" w:rsidP="000601E2">
      <w:pPr>
        <w:spacing w:line="360" w:lineRule="auto"/>
        <w:ind w:left="-567" w:right="-347"/>
        <w:contextualSpacing/>
        <w:jc w:val="both"/>
        <w:rPr>
          <w:rFonts w:ascii="Times New Roman" w:hAnsi="Times New Roman"/>
          <w:lang w:val="en-GB"/>
        </w:rPr>
      </w:pPr>
    </w:p>
    <w:p w14:paraId="1066B464"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Evans, G. (1982) </w:t>
      </w:r>
      <w:r w:rsidRPr="003834E5">
        <w:rPr>
          <w:rFonts w:ascii="Times New Roman" w:hAnsi="Times New Roman"/>
          <w:i/>
          <w:iCs/>
          <w:lang w:val="en-GB"/>
        </w:rPr>
        <w:t>The Varieties of Reference</w:t>
      </w:r>
      <w:r w:rsidRPr="003834E5">
        <w:rPr>
          <w:rFonts w:ascii="Times New Roman" w:hAnsi="Times New Roman"/>
          <w:lang w:val="en-GB"/>
        </w:rPr>
        <w:t>, Oxford: Oxford University Press.</w:t>
      </w:r>
    </w:p>
    <w:p w14:paraId="4F231A06" w14:textId="77777777" w:rsidR="000601E2" w:rsidRPr="003834E5" w:rsidRDefault="000601E2" w:rsidP="000601E2">
      <w:pPr>
        <w:widowControl w:val="0"/>
        <w:autoSpaceDE w:val="0"/>
        <w:autoSpaceDN w:val="0"/>
        <w:adjustRightInd w:val="0"/>
        <w:spacing w:line="360" w:lineRule="auto"/>
        <w:ind w:right="-347"/>
        <w:contextualSpacing/>
        <w:jc w:val="both"/>
        <w:rPr>
          <w:rFonts w:ascii="Times New Roman" w:hAnsi="Times New Roman"/>
          <w:lang w:val="en-GB"/>
        </w:rPr>
      </w:pPr>
    </w:p>
    <w:p w14:paraId="10AA2CC7"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Giaquinto, M. (2001) “Knowing Numbers”, </w:t>
      </w:r>
      <w:r w:rsidRPr="003834E5">
        <w:rPr>
          <w:rFonts w:ascii="Times New Roman" w:hAnsi="Times New Roman"/>
          <w:i/>
          <w:lang w:val="en-GB"/>
        </w:rPr>
        <w:t>The Journal of Philosophy</w:t>
      </w:r>
      <w:r w:rsidRPr="003834E5">
        <w:rPr>
          <w:rFonts w:ascii="Times New Roman" w:hAnsi="Times New Roman"/>
          <w:lang w:val="en-GB"/>
        </w:rPr>
        <w:t xml:space="preserve"> 98(1): 5-18.</w:t>
      </w:r>
    </w:p>
    <w:p w14:paraId="6B84848A"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p>
    <w:p w14:paraId="55DD8F74" w14:textId="29EC95A8"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Glick, E. (forthcoming) “What Is a Singular Proposition?”, </w:t>
      </w:r>
      <w:r w:rsidRPr="003834E5">
        <w:rPr>
          <w:rFonts w:ascii="Times New Roman" w:hAnsi="Times New Roman"/>
          <w:i/>
          <w:lang w:val="en-GB"/>
        </w:rPr>
        <w:t>Mind</w:t>
      </w:r>
      <w:r w:rsidR="002F0B99">
        <w:rPr>
          <w:rFonts w:ascii="Times New Roman" w:hAnsi="Times New Roman"/>
          <w:lang w:val="en-GB"/>
        </w:rPr>
        <w:t xml:space="preserve">, available at: </w:t>
      </w:r>
      <w:r w:rsidR="002F0B99" w:rsidRPr="002F0B99">
        <w:rPr>
          <w:rFonts w:ascii="Times New Roman" w:hAnsi="Times New Roman"/>
          <w:lang w:val="en-GB"/>
        </w:rPr>
        <w:t>http://www.st-andrews.ac.uk/~eg35/SPdraft.pdf</w:t>
      </w:r>
      <w:r w:rsidR="002F0B99">
        <w:rPr>
          <w:rFonts w:ascii="Times New Roman" w:hAnsi="Times New Roman"/>
          <w:lang w:val="en-GB"/>
        </w:rPr>
        <w:t>.</w:t>
      </w:r>
    </w:p>
    <w:p w14:paraId="2FD52F95"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p>
    <w:p w14:paraId="208F23D3"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Goodman, R. (2012) “Why and How Not To Be a Sortalist About Thought”, </w:t>
      </w:r>
      <w:r w:rsidRPr="003834E5">
        <w:rPr>
          <w:rFonts w:ascii="Times New Roman" w:hAnsi="Times New Roman"/>
          <w:i/>
          <w:lang w:val="en-GB"/>
        </w:rPr>
        <w:t xml:space="preserve">Philosophical Perspectives </w:t>
      </w:r>
      <w:r w:rsidRPr="003834E5">
        <w:rPr>
          <w:rFonts w:ascii="Times New Roman" w:hAnsi="Times New Roman"/>
          <w:lang w:val="en-GB"/>
        </w:rPr>
        <w:t>26: 77-112.</w:t>
      </w:r>
    </w:p>
    <w:p w14:paraId="2E5E0E13"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p>
    <w:p w14:paraId="694EC01F"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Goodman, R. (2016) “Cognitivism, Significance, and Singular Thought”, </w:t>
      </w:r>
      <w:r w:rsidRPr="003834E5">
        <w:rPr>
          <w:rFonts w:ascii="Times New Roman" w:hAnsi="Times New Roman"/>
          <w:i/>
          <w:lang w:val="en-GB"/>
        </w:rPr>
        <w:t xml:space="preserve">The Philosophical Quarterly </w:t>
      </w:r>
      <w:r w:rsidRPr="003834E5">
        <w:rPr>
          <w:rFonts w:ascii="Times New Roman" w:hAnsi="Times New Roman"/>
          <w:lang w:val="en-GB"/>
        </w:rPr>
        <w:t>66(263): 236-260.</w:t>
      </w:r>
    </w:p>
    <w:p w14:paraId="0D2D6192"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p>
    <w:p w14:paraId="2104DEA1"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Harman, G. (1977) “How to Use Propositions”, </w:t>
      </w:r>
      <w:r w:rsidRPr="003834E5">
        <w:rPr>
          <w:rFonts w:ascii="Times New Roman" w:hAnsi="Times New Roman"/>
          <w:i/>
          <w:lang w:val="en-GB"/>
        </w:rPr>
        <w:t>American Philosophical Quarterly</w:t>
      </w:r>
      <w:r w:rsidRPr="003834E5">
        <w:rPr>
          <w:rFonts w:ascii="Times New Roman" w:hAnsi="Times New Roman"/>
          <w:lang w:val="en-GB"/>
        </w:rPr>
        <w:t xml:space="preserve"> 14: 173-176.</w:t>
      </w:r>
    </w:p>
    <w:p w14:paraId="52DD8FFE" w14:textId="77777777" w:rsidR="000601E2" w:rsidRPr="003834E5" w:rsidRDefault="000601E2" w:rsidP="000601E2">
      <w:pPr>
        <w:widowControl w:val="0"/>
        <w:autoSpaceDE w:val="0"/>
        <w:autoSpaceDN w:val="0"/>
        <w:adjustRightInd w:val="0"/>
        <w:spacing w:line="360" w:lineRule="auto"/>
        <w:ind w:right="-347"/>
        <w:contextualSpacing/>
        <w:jc w:val="both"/>
        <w:rPr>
          <w:rFonts w:ascii="Times New Roman" w:hAnsi="Times New Roman"/>
          <w:lang w:val="en-GB"/>
        </w:rPr>
      </w:pPr>
    </w:p>
    <w:p w14:paraId="18E9E462"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Hawthorne, J. and Manley D. (2012) </w:t>
      </w:r>
      <w:r w:rsidRPr="003834E5">
        <w:rPr>
          <w:rFonts w:ascii="Times New Roman" w:hAnsi="Times New Roman"/>
          <w:i/>
          <w:lang w:val="en-GB"/>
        </w:rPr>
        <w:t>The Reference Book</w:t>
      </w:r>
      <w:r w:rsidRPr="003834E5">
        <w:rPr>
          <w:rFonts w:ascii="Times New Roman" w:hAnsi="Times New Roman"/>
          <w:lang w:val="en-GB"/>
        </w:rPr>
        <w:t>, Oxford: Oxford University Press.</w:t>
      </w:r>
    </w:p>
    <w:p w14:paraId="5FEB46A9" w14:textId="77777777" w:rsidR="000601E2" w:rsidRPr="003834E5" w:rsidRDefault="000601E2" w:rsidP="000601E2">
      <w:pPr>
        <w:spacing w:line="360" w:lineRule="auto"/>
        <w:ind w:right="-347"/>
        <w:contextualSpacing/>
        <w:jc w:val="both"/>
        <w:rPr>
          <w:rFonts w:ascii="Times New Roman" w:hAnsi="Times New Roman"/>
          <w:lang w:val="en-GB"/>
        </w:rPr>
      </w:pPr>
    </w:p>
    <w:p w14:paraId="6002B109" w14:textId="671759EB"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Kaplan, D. (1989) “</w:t>
      </w:r>
      <w:r w:rsidR="0024330A">
        <w:rPr>
          <w:rFonts w:ascii="Times New Roman" w:hAnsi="Times New Roman"/>
          <w:lang w:val="en-GB"/>
        </w:rPr>
        <w:t xml:space="preserve">Afterthoughts”, in J. Almog, J. </w:t>
      </w:r>
      <w:r w:rsidRPr="003834E5">
        <w:rPr>
          <w:rFonts w:ascii="Times New Roman" w:hAnsi="Times New Roman"/>
          <w:lang w:val="en-GB"/>
        </w:rPr>
        <w:t xml:space="preserve">Perry, H. Wettstein (eds.), </w:t>
      </w:r>
      <w:r w:rsidRPr="003834E5">
        <w:rPr>
          <w:rFonts w:ascii="Times New Roman" w:hAnsi="Times New Roman"/>
          <w:i/>
          <w:lang w:val="en-GB"/>
        </w:rPr>
        <w:t>Themes From Kaplan</w:t>
      </w:r>
      <w:r w:rsidRPr="003834E5">
        <w:rPr>
          <w:rFonts w:ascii="Times New Roman" w:hAnsi="Times New Roman"/>
          <w:lang w:val="en-GB"/>
        </w:rPr>
        <w:t>, New York: Oxford University Press.</w:t>
      </w:r>
    </w:p>
    <w:p w14:paraId="624E98D5"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p>
    <w:p w14:paraId="7C4A192A"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Kripke, S. (1980) </w:t>
      </w:r>
      <w:r w:rsidRPr="003834E5">
        <w:rPr>
          <w:rFonts w:ascii="Times New Roman" w:hAnsi="Times New Roman"/>
          <w:i/>
          <w:lang w:val="en-GB"/>
        </w:rPr>
        <w:t>Naming and Necessity</w:t>
      </w:r>
      <w:r w:rsidRPr="003834E5">
        <w:rPr>
          <w:rFonts w:ascii="Times New Roman" w:hAnsi="Times New Roman"/>
          <w:lang w:val="en-GB"/>
        </w:rPr>
        <w:t>, Cambridge MA: Harvard University Press.</w:t>
      </w:r>
    </w:p>
    <w:p w14:paraId="41B44EC7" w14:textId="77777777" w:rsidR="000601E2" w:rsidRPr="003834E5" w:rsidRDefault="000601E2" w:rsidP="000601E2">
      <w:pPr>
        <w:widowControl w:val="0"/>
        <w:autoSpaceDE w:val="0"/>
        <w:autoSpaceDN w:val="0"/>
        <w:adjustRightInd w:val="0"/>
        <w:spacing w:line="360" w:lineRule="auto"/>
        <w:ind w:right="-347"/>
        <w:contextualSpacing/>
        <w:jc w:val="both"/>
        <w:rPr>
          <w:rFonts w:ascii="Times New Roman" w:hAnsi="Times New Roman"/>
          <w:lang w:val="en-GB"/>
        </w:rPr>
      </w:pPr>
    </w:p>
    <w:p w14:paraId="3D3EFF23"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New Roman" w:hAnsi="Times New Roman"/>
          <w:lang w:val="en-GB"/>
        </w:rPr>
      </w:pPr>
      <w:r w:rsidRPr="003834E5">
        <w:rPr>
          <w:rFonts w:ascii="Times New Roman" w:hAnsi="Times New Roman"/>
          <w:lang w:val="en-GB"/>
        </w:rPr>
        <w:t xml:space="preserve">Jeshion, R. (2010) “Singular Thought: Acquaintance, Semantic Instrumentalism, and Cognitivism”, in R. Jeshion (ed.), </w:t>
      </w:r>
      <w:r w:rsidRPr="003834E5">
        <w:rPr>
          <w:rFonts w:ascii="Times New Roman" w:hAnsi="Times New Roman"/>
          <w:i/>
          <w:lang w:val="en-GB"/>
        </w:rPr>
        <w:t>New Essays on Singular Thought</w:t>
      </w:r>
      <w:r w:rsidRPr="003834E5">
        <w:rPr>
          <w:rFonts w:ascii="Times New Roman" w:hAnsi="Times New Roman"/>
          <w:lang w:val="en-GB"/>
        </w:rPr>
        <w:t>, Oxford: Oxford University Press: 105-140.</w:t>
      </w:r>
    </w:p>
    <w:p w14:paraId="34CEA933"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p>
    <w:p w14:paraId="773DC7F1"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r w:rsidRPr="003834E5">
        <w:rPr>
          <w:rFonts w:ascii="Times" w:hAnsi="Times" w:cs="Times"/>
          <w:lang w:val="en-GB" w:eastAsia="fr-FR"/>
        </w:rPr>
        <w:t xml:space="preserve">MacBride, F. (2003) “Speaking with Shadows: A Study of Neo-Logicism”, </w:t>
      </w:r>
      <w:r w:rsidRPr="003834E5">
        <w:rPr>
          <w:rFonts w:ascii="Times" w:hAnsi="Times" w:cs="Times"/>
          <w:i/>
          <w:lang w:val="en-GB" w:eastAsia="fr-FR"/>
        </w:rPr>
        <w:t>British Journal for the Philosophy of Science</w:t>
      </w:r>
      <w:r w:rsidRPr="003834E5">
        <w:rPr>
          <w:rFonts w:ascii="Times" w:hAnsi="Times" w:cs="Times"/>
          <w:lang w:val="en-GB" w:eastAsia="fr-FR"/>
        </w:rPr>
        <w:t xml:space="preserve"> 54: 103-163.</w:t>
      </w:r>
    </w:p>
    <w:p w14:paraId="182C4E28"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p>
    <w:p w14:paraId="76BF13B1"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w:hAnsi="Times" w:cs="Times"/>
          <w:lang w:val="en-GB" w:eastAsia="fr-FR"/>
        </w:rPr>
      </w:pPr>
      <w:r w:rsidRPr="003834E5">
        <w:rPr>
          <w:rFonts w:ascii="Times" w:hAnsi="Times" w:cs="Times"/>
          <w:lang w:val="en-GB" w:eastAsia="fr-FR"/>
        </w:rPr>
        <w:t xml:space="preserve">Marcus, R. (1961) “Modalities and Intensional Languages”, </w:t>
      </w:r>
      <w:r w:rsidRPr="003834E5">
        <w:rPr>
          <w:rFonts w:ascii="Times" w:hAnsi="Times" w:cs="Times"/>
          <w:i/>
          <w:lang w:val="en-GB" w:eastAsia="fr-FR"/>
        </w:rPr>
        <w:t xml:space="preserve">Synthese </w:t>
      </w:r>
      <w:r w:rsidRPr="003834E5">
        <w:rPr>
          <w:rFonts w:ascii="Times" w:hAnsi="Times" w:cs="Times"/>
          <w:lang w:val="en-GB" w:eastAsia="fr-FR"/>
        </w:rPr>
        <w:t>13(4): 303-322.</w:t>
      </w:r>
    </w:p>
    <w:p w14:paraId="1B63723A"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p>
    <w:p w14:paraId="5121D789"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w:hAnsi="Times" w:cs="Times"/>
          <w:lang w:val="en-GB" w:eastAsia="fr-FR"/>
        </w:rPr>
      </w:pPr>
      <w:r w:rsidRPr="003834E5">
        <w:rPr>
          <w:rFonts w:ascii="Times" w:hAnsi="Times" w:cs="Times"/>
          <w:lang w:val="en-GB" w:eastAsia="fr-FR"/>
        </w:rPr>
        <w:t xml:space="preserve">Maddy, P. (1980) “Perception and Mathematical Intuition”, </w:t>
      </w:r>
      <w:r w:rsidRPr="003834E5">
        <w:rPr>
          <w:rFonts w:ascii="Times" w:hAnsi="Times" w:cs="Times"/>
          <w:i/>
          <w:lang w:val="en-GB" w:eastAsia="fr-FR"/>
        </w:rPr>
        <w:t>Philosophical Review</w:t>
      </w:r>
      <w:r w:rsidRPr="003834E5">
        <w:rPr>
          <w:rFonts w:ascii="Times" w:hAnsi="Times" w:cs="Times"/>
          <w:lang w:val="en-GB" w:eastAsia="fr-FR"/>
        </w:rPr>
        <w:t xml:space="preserve"> 89: 163-196.</w:t>
      </w:r>
    </w:p>
    <w:p w14:paraId="1A569304" w14:textId="77777777" w:rsidR="000601E2" w:rsidRPr="003834E5" w:rsidRDefault="000601E2" w:rsidP="000601E2">
      <w:pPr>
        <w:widowControl w:val="0"/>
        <w:autoSpaceDE w:val="0"/>
        <w:autoSpaceDN w:val="0"/>
        <w:adjustRightInd w:val="0"/>
        <w:spacing w:line="360" w:lineRule="auto"/>
        <w:ind w:right="-347"/>
        <w:contextualSpacing/>
        <w:jc w:val="both"/>
        <w:rPr>
          <w:rFonts w:ascii="Times" w:hAnsi="Times" w:cs="Times"/>
          <w:lang w:val="en-GB" w:eastAsia="fr-FR"/>
        </w:rPr>
      </w:pPr>
    </w:p>
    <w:p w14:paraId="0652B7AE" w14:textId="77777777" w:rsidR="000601E2" w:rsidRPr="003834E5" w:rsidRDefault="000601E2" w:rsidP="000601E2">
      <w:pPr>
        <w:widowControl w:val="0"/>
        <w:autoSpaceDE w:val="0"/>
        <w:autoSpaceDN w:val="0"/>
        <w:adjustRightInd w:val="0"/>
        <w:spacing w:line="360" w:lineRule="auto"/>
        <w:ind w:left="-567" w:right="-347"/>
        <w:contextualSpacing/>
        <w:jc w:val="both"/>
        <w:outlineLvl w:val="0"/>
        <w:rPr>
          <w:rFonts w:ascii="Times" w:hAnsi="Times" w:cs="Times"/>
          <w:lang w:val="en-GB" w:eastAsia="fr-FR"/>
        </w:rPr>
      </w:pPr>
      <w:r w:rsidRPr="003834E5">
        <w:rPr>
          <w:rFonts w:ascii="Times" w:hAnsi="Times" w:cs="Times"/>
          <w:lang w:val="en-GB" w:eastAsia="fr-FR"/>
        </w:rPr>
        <w:t xml:space="preserve">Maddy, P. (1990) </w:t>
      </w:r>
      <w:r w:rsidRPr="003834E5">
        <w:rPr>
          <w:rFonts w:ascii="Times" w:hAnsi="Times" w:cs="Times"/>
          <w:i/>
          <w:lang w:val="en-GB" w:eastAsia="fr-FR"/>
        </w:rPr>
        <w:t>Realism in Mathematics</w:t>
      </w:r>
      <w:r w:rsidRPr="003834E5">
        <w:rPr>
          <w:rFonts w:ascii="Times" w:hAnsi="Times" w:cs="Times"/>
          <w:lang w:val="en-GB" w:eastAsia="fr-FR"/>
        </w:rPr>
        <w:t>: Oxford: Oxford University Press.</w:t>
      </w:r>
    </w:p>
    <w:p w14:paraId="2E5D3CAB"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p>
    <w:p w14:paraId="49ED3746" w14:textId="4AC7FF9E"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r w:rsidRPr="003834E5">
        <w:rPr>
          <w:rFonts w:ascii="Times" w:hAnsi="Times" w:cs="Times"/>
          <w:lang w:val="en-GB" w:eastAsia="fr-FR"/>
        </w:rPr>
        <w:t xml:space="preserve">Murez, M. and Smortchkova, J. (2014) “Singular Thought: Object-Files, Person-Files, and the Sortal PERSON”, </w:t>
      </w:r>
      <w:r w:rsidRPr="003834E5">
        <w:rPr>
          <w:rFonts w:ascii="Times" w:hAnsi="Times" w:cs="Times"/>
          <w:i/>
          <w:lang w:val="en-GB" w:eastAsia="fr-FR"/>
        </w:rPr>
        <w:t>Topics in Cognitive Science</w:t>
      </w:r>
      <w:r w:rsidR="00527F48">
        <w:rPr>
          <w:rFonts w:ascii="Times" w:hAnsi="Times" w:cs="Times"/>
          <w:lang w:val="en-GB" w:eastAsia="fr-FR"/>
        </w:rPr>
        <w:t xml:space="preserve"> 6(4): 632-646.</w:t>
      </w:r>
    </w:p>
    <w:p w14:paraId="2C6E5963"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p>
    <w:p w14:paraId="20680674" w14:textId="77777777" w:rsidR="000601E2" w:rsidRPr="003834E5" w:rsidRDefault="000601E2" w:rsidP="000601E2">
      <w:pPr>
        <w:widowControl w:val="0"/>
        <w:autoSpaceDE w:val="0"/>
        <w:autoSpaceDN w:val="0"/>
        <w:adjustRightInd w:val="0"/>
        <w:spacing w:line="360" w:lineRule="auto"/>
        <w:ind w:left="-567" w:right="-347"/>
        <w:contextualSpacing/>
        <w:jc w:val="both"/>
        <w:rPr>
          <w:rFonts w:ascii="Times" w:hAnsi="Times" w:cs="Times"/>
          <w:lang w:val="en-GB" w:eastAsia="fr-FR"/>
        </w:rPr>
      </w:pPr>
      <w:r w:rsidRPr="003834E5">
        <w:rPr>
          <w:rFonts w:ascii="Times" w:hAnsi="Times" w:cs="Times"/>
          <w:lang w:val="en-GB" w:eastAsia="fr-FR"/>
        </w:rPr>
        <w:t xml:space="preserve">Panza, M. and Sereni, A. (2013) </w:t>
      </w:r>
      <w:r w:rsidRPr="003834E5">
        <w:rPr>
          <w:rFonts w:ascii="Times" w:hAnsi="Times" w:cs="Times"/>
          <w:i/>
          <w:lang w:val="en-GB" w:eastAsia="fr-FR"/>
        </w:rPr>
        <w:t>Plato’s Problem. An Introduction to Mathematical Platonism</w:t>
      </w:r>
      <w:r w:rsidRPr="003834E5">
        <w:rPr>
          <w:rFonts w:ascii="Times" w:hAnsi="Times" w:cs="Times"/>
          <w:lang w:val="en-GB" w:eastAsia="fr-FR"/>
        </w:rPr>
        <w:t>, Basingstoke: Palgrave.</w:t>
      </w:r>
    </w:p>
    <w:p w14:paraId="51CC61A9" w14:textId="77777777" w:rsidR="000601E2" w:rsidRPr="003834E5" w:rsidRDefault="000601E2" w:rsidP="000601E2">
      <w:pPr>
        <w:spacing w:line="360" w:lineRule="auto"/>
        <w:ind w:right="-347"/>
        <w:contextualSpacing/>
        <w:jc w:val="both"/>
        <w:rPr>
          <w:rFonts w:ascii="Times New Roman" w:hAnsi="Times New Roman"/>
          <w:lang w:val="en-GB"/>
        </w:rPr>
      </w:pPr>
    </w:p>
    <w:p w14:paraId="28CB8236"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 xml:space="preserve">Recanati, F. (2012) </w:t>
      </w:r>
      <w:r w:rsidRPr="003834E5">
        <w:rPr>
          <w:rFonts w:ascii="Times New Roman" w:hAnsi="Times New Roman"/>
          <w:i/>
          <w:lang w:val="en-GB"/>
        </w:rPr>
        <w:t>Mental Files</w:t>
      </w:r>
      <w:r w:rsidRPr="003834E5">
        <w:rPr>
          <w:rFonts w:ascii="Times New Roman" w:hAnsi="Times New Roman"/>
          <w:lang w:val="en-GB"/>
        </w:rPr>
        <w:t>, Oxford: Oxford University Press.</w:t>
      </w:r>
    </w:p>
    <w:p w14:paraId="224F2816" w14:textId="77777777" w:rsidR="000601E2" w:rsidRPr="003834E5" w:rsidRDefault="000601E2" w:rsidP="000601E2">
      <w:pPr>
        <w:spacing w:line="360" w:lineRule="auto"/>
        <w:ind w:left="-567" w:right="-347"/>
        <w:contextualSpacing/>
        <w:jc w:val="both"/>
        <w:rPr>
          <w:rFonts w:ascii="Times New Roman" w:hAnsi="Times New Roman"/>
          <w:lang w:val="en-GB"/>
        </w:rPr>
      </w:pPr>
    </w:p>
    <w:p w14:paraId="51C19EFF" w14:textId="77777777" w:rsidR="000601E2" w:rsidRPr="003834E5" w:rsidRDefault="000601E2" w:rsidP="000601E2">
      <w:pPr>
        <w:spacing w:line="360" w:lineRule="auto"/>
        <w:ind w:left="-567" w:right="-347"/>
        <w:contextualSpacing/>
        <w:jc w:val="both"/>
        <w:outlineLvl w:val="0"/>
        <w:rPr>
          <w:rFonts w:ascii="Times New Roman" w:hAnsi="Times New Roman"/>
          <w:lang w:val="en-GB"/>
        </w:rPr>
      </w:pPr>
      <w:r w:rsidRPr="003834E5">
        <w:rPr>
          <w:rFonts w:ascii="Times New Roman" w:hAnsi="Times New Roman"/>
          <w:lang w:val="en-GB"/>
        </w:rPr>
        <w:t>Recanati, F. (2013) “Replies to My Critics”,</w:t>
      </w:r>
      <w:r w:rsidRPr="003834E5">
        <w:rPr>
          <w:rFonts w:ascii="Times New Roman" w:hAnsi="Times New Roman"/>
          <w:i/>
          <w:lang w:val="en-GB"/>
        </w:rPr>
        <w:t xml:space="preserve"> Disputatio</w:t>
      </w:r>
      <w:r w:rsidRPr="003834E5">
        <w:rPr>
          <w:rFonts w:ascii="Times New Roman" w:hAnsi="Times New Roman"/>
          <w:lang w:val="en-GB"/>
        </w:rPr>
        <w:t xml:space="preserve"> 36: 207-242.</w:t>
      </w:r>
    </w:p>
    <w:p w14:paraId="0BFD6FA9" w14:textId="77777777" w:rsidR="000601E2" w:rsidRPr="003834E5" w:rsidRDefault="000601E2" w:rsidP="000601E2">
      <w:pPr>
        <w:spacing w:line="360" w:lineRule="auto"/>
        <w:ind w:right="-347"/>
        <w:contextualSpacing/>
        <w:jc w:val="both"/>
        <w:rPr>
          <w:rFonts w:ascii="Times New Roman" w:hAnsi="Times New Roman"/>
          <w:lang w:val="en-GB"/>
        </w:rPr>
      </w:pPr>
    </w:p>
    <w:p w14:paraId="14B163C4" w14:textId="04D96341" w:rsidR="000601E2" w:rsidRPr="003834E5" w:rsidRDefault="000601E2" w:rsidP="000601E2">
      <w:pPr>
        <w:spacing w:line="360" w:lineRule="auto"/>
        <w:ind w:left="-567" w:right="-346"/>
        <w:contextualSpacing/>
        <w:jc w:val="both"/>
        <w:rPr>
          <w:rFonts w:ascii="Times" w:hAnsi="Times"/>
          <w:lang w:val="en-GB"/>
        </w:rPr>
      </w:pPr>
      <w:r w:rsidRPr="003834E5">
        <w:rPr>
          <w:rFonts w:ascii="Times New Roman" w:hAnsi="Times New Roman"/>
          <w:lang w:val="en-GB"/>
        </w:rPr>
        <w:t xml:space="preserve">Russell, B. (1912) </w:t>
      </w:r>
      <w:r w:rsidRPr="003834E5">
        <w:rPr>
          <w:rFonts w:ascii="Times New Roman" w:hAnsi="Times New Roman"/>
          <w:i/>
          <w:lang w:val="en-GB"/>
        </w:rPr>
        <w:t>The Problems of Philosophy</w:t>
      </w:r>
      <w:r w:rsidR="00426F3E">
        <w:rPr>
          <w:rFonts w:ascii="Times New Roman" w:hAnsi="Times New Roman"/>
          <w:lang w:val="en-GB"/>
        </w:rPr>
        <w:t>, e</w:t>
      </w:r>
      <w:r w:rsidRPr="003834E5">
        <w:rPr>
          <w:rFonts w:ascii="Times New Roman" w:hAnsi="Times New Roman"/>
          <w:lang w:val="en-GB"/>
        </w:rPr>
        <w:t xml:space="preserve">d. 1959, New York &amp; Oxford: Oxford </w:t>
      </w:r>
      <w:r w:rsidRPr="003834E5">
        <w:rPr>
          <w:rFonts w:ascii="Times" w:hAnsi="Times"/>
          <w:lang w:val="en-GB"/>
        </w:rPr>
        <w:t>University Press.</w:t>
      </w:r>
    </w:p>
    <w:p w14:paraId="744D009C" w14:textId="77777777" w:rsidR="000601E2" w:rsidRPr="003834E5" w:rsidRDefault="000601E2" w:rsidP="000601E2">
      <w:pPr>
        <w:spacing w:line="360" w:lineRule="auto"/>
        <w:ind w:right="-346"/>
        <w:contextualSpacing/>
        <w:jc w:val="both"/>
        <w:rPr>
          <w:rFonts w:ascii="Times" w:hAnsi="Times"/>
          <w:lang w:val="en-GB"/>
        </w:rPr>
      </w:pPr>
    </w:p>
    <w:p w14:paraId="491D5988" w14:textId="77777777" w:rsidR="000601E2" w:rsidRPr="003834E5" w:rsidRDefault="000601E2" w:rsidP="000601E2">
      <w:pPr>
        <w:spacing w:line="360" w:lineRule="auto"/>
        <w:ind w:left="-567" w:right="-346"/>
        <w:contextualSpacing/>
        <w:jc w:val="both"/>
        <w:outlineLvl w:val="0"/>
        <w:rPr>
          <w:rFonts w:ascii="Times" w:hAnsi="Times"/>
          <w:lang w:val="en-GB"/>
        </w:rPr>
      </w:pPr>
      <w:r w:rsidRPr="003834E5">
        <w:rPr>
          <w:rFonts w:ascii="Times" w:hAnsi="Times"/>
          <w:lang w:val="en-GB"/>
        </w:rPr>
        <w:t xml:space="preserve">Salmon, N. (1986) </w:t>
      </w:r>
      <w:r w:rsidRPr="003834E5">
        <w:rPr>
          <w:rFonts w:ascii="Times" w:hAnsi="Times"/>
          <w:i/>
          <w:iCs/>
          <w:lang w:val="en-GB"/>
        </w:rPr>
        <w:t>Frege’s Puzzle</w:t>
      </w:r>
      <w:r w:rsidRPr="003834E5">
        <w:rPr>
          <w:rFonts w:ascii="Times" w:hAnsi="Times"/>
          <w:lang w:val="en-GB"/>
        </w:rPr>
        <w:t>, Cambridge, Mass.: MIT Press/Bradford Books.</w:t>
      </w:r>
    </w:p>
    <w:p w14:paraId="06008FCD" w14:textId="77777777" w:rsidR="000601E2" w:rsidRPr="003834E5" w:rsidRDefault="000601E2" w:rsidP="000601E2">
      <w:pPr>
        <w:spacing w:line="360" w:lineRule="auto"/>
        <w:ind w:left="-567" w:right="-346"/>
        <w:contextualSpacing/>
        <w:jc w:val="both"/>
        <w:rPr>
          <w:rFonts w:ascii="Times" w:hAnsi="Times"/>
          <w:lang w:val="en-GB"/>
        </w:rPr>
      </w:pPr>
    </w:p>
    <w:p w14:paraId="5E995355" w14:textId="77777777" w:rsidR="000601E2" w:rsidRPr="003834E5" w:rsidRDefault="000601E2" w:rsidP="000601E2">
      <w:pPr>
        <w:spacing w:line="360" w:lineRule="auto"/>
        <w:ind w:left="-567" w:right="-346"/>
        <w:contextualSpacing/>
        <w:jc w:val="both"/>
        <w:rPr>
          <w:rFonts w:ascii="Times" w:hAnsi="Times"/>
          <w:lang w:val="en-GB"/>
        </w:rPr>
      </w:pPr>
      <w:r w:rsidRPr="003834E5">
        <w:rPr>
          <w:rFonts w:ascii="Times" w:hAnsi="Times"/>
          <w:lang w:val="en-GB"/>
        </w:rPr>
        <w:t xml:space="preserve">Sawyer, S. (2012) “Cognitivism: A New Theory of Singular Thought?”, </w:t>
      </w:r>
      <w:r w:rsidRPr="003834E5">
        <w:rPr>
          <w:rFonts w:ascii="Times" w:hAnsi="Times"/>
          <w:i/>
          <w:lang w:val="en-GB"/>
        </w:rPr>
        <w:t xml:space="preserve">Mind and Language </w:t>
      </w:r>
      <w:r w:rsidRPr="003834E5">
        <w:rPr>
          <w:rFonts w:ascii="Times" w:hAnsi="Times"/>
          <w:lang w:val="en-GB"/>
        </w:rPr>
        <w:t>27(3): 264-283.</w:t>
      </w:r>
    </w:p>
    <w:p w14:paraId="3B1ED5FF" w14:textId="77777777" w:rsidR="000601E2" w:rsidRPr="003834E5" w:rsidRDefault="000601E2" w:rsidP="000601E2">
      <w:pPr>
        <w:spacing w:line="360" w:lineRule="auto"/>
        <w:ind w:left="-567" w:right="-346"/>
        <w:contextualSpacing/>
        <w:jc w:val="both"/>
        <w:rPr>
          <w:rFonts w:ascii="Times" w:hAnsi="Times"/>
          <w:lang w:val="en-GB"/>
        </w:rPr>
      </w:pPr>
    </w:p>
    <w:p w14:paraId="2904639E" w14:textId="4BCCEA06" w:rsidR="000601E2" w:rsidRPr="003834E5" w:rsidRDefault="005F15F3" w:rsidP="000601E2">
      <w:pPr>
        <w:spacing w:line="360" w:lineRule="auto"/>
        <w:ind w:left="-567" w:right="-346"/>
        <w:contextualSpacing/>
        <w:jc w:val="both"/>
        <w:rPr>
          <w:rFonts w:ascii="Times" w:hAnsi="Times" w:cs="Times"/>
          <w:lang w:val="en-GB"/>
        </w:rPr>
      </w:pPr>
      <w:r>
        <w:rPr>
          <w:rFonts w:ascii="Times" w:hAnsi="Times" w:cs="Times"/>
          <w:lang w:val="en-GB"/>
        </w:rPr>
        <w:t>Spelke, E. S.</w:t>
      </w:r>
      <w:r w:rsidR="000601E2" w:rsidRPr="003834E5">
        <w:rPr>
          <w:rFonts w:ascii="Times" w:hAnsi="Times" w:cs="Times"/>
          <w:lang w:val="en-GB"/>
        </w:rPr>
        <w:t xml:space="preserve"> and Tsivkin, S. (2001) “Language and Number: a Bilingual Study”, </w:t>
      </w:r>
      <w:r w:rsidR="000601E2" w:rsidRPr="003834E5">
        <w:rPr>
          <w:rFonts w:ascii="Times" w:hAnsi="Times" w:cs="Times"/>
          <w:i/>
          <w:iCs/>
          <w:lang w:val="en-GB"/>
        </w:rPr>
        <w:t xml:space="preserve">Cognition </w:t>
      </w:r>
      <w:r w:rsidR="000601E2" w:rsidRPr="003834E5">
        <w:rPr>
          <w:rFonts w:ascii="Times" w:hAnsi="Times" w:cs="Times"/>
          <w:lang w:val="en-GB"/>
        </w:rPr>
        <w:t>78: 45-88.</w:t>
      </w:r>
    </w:p>
    <w:p w14:paraId="286E5EEB" w14:textId="77777777" w:rsidR="000601E2" w:rsidRPr="003834E5" w:rsidRDefault="000601E2" w:rsidP="000601E2">
      <w:pPr>
        <w:spacing w:line="360" w:lineRule="auto"/>
        <w:ind w:left="-567" w:right="-346"/>
        <w:contextualSpacing/>
        <w:jc w:val="both"/>
        <w:rPr>
          <w:rFonts w:ascii="Times" w:hAnsi="Times" w:cs="Times"/>
          <w:lang w:val="en-GB"/>
        </w:rPr>
      </w:pPr>
    </w:p>
    <w:p w14:paraId="2D3C31E4" w14:textId="77777777" w:rsidR="000601E2" w:rsidRPr="003834E5" w:rsidRDefault="000601E2" w:rsidP="000601E2">
      <w:pPr>
        <w:spacing w:line="360" w:lineRule="auto"/>
        <w:ind w:left="-567" w:right="-346"/>
        <w:contextualSpacing/>
        <w:jc w:val="both"/>
        <w:rPr>
          <w:rFonts w:ascii="Times" w:hAnsi="Times"/>
          <w:lang w:val="en-GB"/>
        </w:rPr>
      </w:pPr>
      <w:r w:rsidRPr="003834E5">
        <w:rPr>
          <w:rFonts w:ascii="Times" w:hAnsi="Times" w:cs="Times"/>
          <w:lang w:val="en-GB"/>
        </w:rPr>
        <w:t>Taylor, K. (2010) “On Singularity”</w:t>
      </w:r>
      <w:r w:rsidRPr="003834E5">
        <w:rPr>
          <w:rFonts w:ascii="Times New Roman" w:hAnsi="Times New Roman"/>
          <w:lang w:val="en-GB"/>
        </w:rPr>
        <w:t xml:space="preserve"> in R. Jeshion (ed.), </w:t>
      </w:r>
      <w:r w:rsidRPr="003834E5">
        <w:rPr>
          <w:rFonts w:ascii="Times New Roman" w:hAnsi="Times New Roman"/>
          <w:i/>
          <w:lang w:val="en-GB"/>
        </w:rPr>
        <w:t>New Essays on Singular Thought</w:t>
      </w:r>
      <w:r w:rsidRPr="003834E5">
        <w:rPr>
          <w:rFonts w:ascii="Times New Roman" w:hAnsi="Times New Roman"/>
          <w:lang w:val="en-GB"/>
        </w:rPr>
        <w:t>, Oxford: Oxford University Press: 77-102.</w:t>
      </w:r>
    </w:p>
    <w:p w14:paraId="7952CD78" w14:textId="77777777" w:rsidR="000601E2" w:rsidRPr="003834E5" w:rsidRDefault="000601E2" w:rsidP="000601E2">
      <w:pPr>
        <w:spacing w:line="360" w:lineRule="auto"/>
        <w:ind w:left="-567" w:right="-346"/>
        <w:contextualSpacing/>
        <w:jc w:val="both"/>
        <w:rPr>
          <w:rFonts w:ascii="Times" w:hAnsi="Times"/>
          <w:lang w:val="en-GB"/>
        </w:rPr>
      </w:pPr>
    </w:p>
    <w:p w14:paraId="78A16608" w14:textId="77777777" w:rsidR="000601E2" w:rsidRPr="003834E5" w:rsidRDefault="000601E2" w:rsidP="000601E2">
      <w:pPr>
        <w:spacing w:line="360" w:lineRule="auto"/>
        <w:ind w:left="-567" w:right="-346"/>
        <w:contextualSpacing/>
        <w:jc w:val="both"/>
        <w:rPr>
          <w:rFonts w:ascii="Times" w:hAnsi="Times"/>
          <w:lang w:val="en-GB"/>
        </w:rPr>
      </w:pPr>
      <w:r w:rsidRPr="003834E5">
        <w:rPr>
          <w:rFonts w:ascii="Times" w:hAnsi="Times"/>
          <w:lang w:val="en-GB"/>
        </w:rPr>
        <w:t xml:space="preserve">Wright, C. (1983) </w:t>
      </w:r>
      <w:r w:rsidRPr="003834E5">
        <w:rPr>
          <w:rFonts w:ascii="Times" w:hAnsi="Times"/>
          <w:i/>
          <w:lang w:val="en-GB"/>
        </w:rPr>
        <w:t>Frege’s Conception of Numbers as Objects</w:t>
      </w:r>
      <w:r w:rsidRPr="003834E5">
        <w:rPr>
          <w:rFonts w:ascii="Times" w:hAnsi="Times"/>
          <w:lang w:val="en-GB"/>
        </w:rPr>
        <w:t>: Aberdeen: Aberdeen University Press.</w:t>
      </w:r>
    </w:p>
    <w:p w14:paraId="62D44168" w14:textId="77777777" w:rsidR="000601E2" w:rsidRPr="003834E5" w:rsidRDefault="000601E2" w:rsidP="000601E2">
      <w:pPr>
        <w:spacing w:line="360" w:lineRule="auto"/>
        <w:ind w:left="-567" w:right="-346"/>
        <w:contextualSpacing/>
        <w:jc w:val="both"/>
        <w:rPr>
          <w:rFonts w:ascii="Times" w:hAnsi="Times"/>
          <w:lang w:val="en-GB"/>
        </w:rPr>
      </w:pPr>
    </w:p>
    <w:p w14:paraId="6538F4EC" w14:textId="2E6662EA" w:rsidR="009130A8" w:rsidRPr="009130A8" w:rsidRDefault="00A41824" w:rsidP="009130A8">
      <w:pPr>
        <w:spacing w:line="360" w:lineRule="auto"/>
        <w:ind w:left="-567" w:right="-346"/>
        <w:contextualSpacing/>
        <w:jc w:val="both"/>
        <w:rPr>
          <w:rFonts w:ascii="Times" w:hAnsi="Times" w:cs="Times"/>
          <w:lang w:val="en-GB"/>
        </w:rPr>
      </w:pPr>
      <w:r>
        <w:rPr>
          <w:rFonts w:ascii="Times" w:hAnsi="Times" w:cs="Times"/>
          <w:lang w:val="en-GB"/>
        </w:rPr>
        <w:t>Zhang, J.</w:t>
      </w:r>
      <w:r w:rsidR="000601E2" w:rsidRPr="003834E5">
        <w:rPr>
          <w:rFonts w:ascii="Times" w:hAnsi="Times" w:cs="Times"/>
          <w:lang w:val="en-GB"/>
        </w:rPr>
        <w:t xml:space="preserve"> and Norman, D. A. (1995) “A Representational Analysis of Numeration Systems” </w:t>
      </w:r>
      <w:r w:rsidR="000601E2" w:rsidRPr="003834E5">
        <w:rPr>
          <w:rFonts w:ascii="Times" w:hAnsi="Times" w:cs="Times"/>
          <w:i/>
          <w:iCs/>
          <w:lang w:val="en-GB"/>
        </w:rPr>
        <w:t xml:space="preserve">Cognition </w:t>
      </w:r>
      <w:r w:rsidR="000601E2" w:rsidRPr="003834E5">
        <w:rPr>
          <w:rFonts w:ascii="Times" w:hAnsi="Times" w:cs="Times"/>
          <w:lang w:val="en-GB"/>
        </w:rPr>
        <w:t>57: 271-295.</w:t>
      </w:r>
    </w:p>
    <w:sectPr w:rsidR="009130A8" w:rsidRPr="009130A8" w:rsidSect="009130A8">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77284" w14:textId="77777777" w:rsidR="009130A8" w:rsidRDefault="009130A8" w:rsidP="000601E2">
      <w:r>
        <w:separator/>
      </w:r>
    </w:p>
  </w:endnote>
  <w:endnote w:type="continuationSeparator" w:id="0">
    <w:p w14:paraId="47DD83FA" w14:textId="77777777" w:rsidR="009130A8" w:rsidRDefault="009130A8" w:rsidP="000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44E4" w14:textId="77777777" w:rsidR="009130A8" w:rsidRDefault="009130A8" w:rsidP="00913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C9D2B" w14:textId="77777777" w:rsidR="009130A8" w:rsidRDefault="009130A8" w:rsidP="009130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FC43" w14:textId="77777777" w:rsidR="009130A8" w:rsidRDefault="009130A8" w:rsidP="00913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596">
      <w:rPr>
        <w:rStyle w:val="PageNumber"/>
        <w:noProof/>
      </w:rPr>
      <w:t>1</w:t>
    </w:r>
    <w:r>
      <w:rPr>
        <w:rStyle w:val="PageNumber"/>
      </w:rPr>
      <w:fldChar w:fldCharType="end"/>
    </w:r>
  </w:p>
  <w:p w14:paraId="3FCC7486" w14:textId="77777777" w:rsidR="009130A8" w:rsidRDefault="009130A8" w:rsidP="009130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F6850" w14:textId="77777777" w:rsidR="009130A8" w:rsidRDefault="009130A8" w:rsidP="000601E2">
      <w:r>
        <w:separator/>
      </w:r>
    </w:p>
  </w:footnote>
  <w:footnote w:type="continuationSeparator" w:id="0">
    <w:p w14:paraId="0DFFD166" w14:textId="77777777" w:rsidR="009130A8" w:rsidRDefault="009130A8" w:rsidP="000601E2">
      <w:r>
        <w:continuationSeparator/>
      </w:r>
    </w:p>
  </w:footnote>
  <w:footnote w:id="1">
    <w:p w14:paraId="2A038843" w14:textId="77777777"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An interesting question is whether, and if so why, one of the two constraints has some priority over the other. This question deserves an extensive examination which is better postponed to another separate investigation.</w:t>
      </w:r>
    </w:p>
  </w:footnote>
  <w:footnote w:id="2">
    <w:p w14:paraId="648F31CD"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Russell maintains that sense-data are non-mental external particulars, but it is unclear what his views on the relation between sense-data and </w:t>
      </w:r>
      <w:r w:rsidRPr="003834E5">
        <w:rPr>
          <w:rFonts w:ascii="Times New Roman" w:hAnsi="Times New Roman"/>
          <w:i/>
          <w:sz w:val="20"/>
          <w:szCs w:val="20"/>
          <w:lang w:val="en-GB"/>
        </w:rPr>
        <w:t>ordinary</w:t>
      </w:r>
      <w:r w:rsidRPr="003834E5">
        <w:rPr>
          <w:rFonts w:ascii="Times New Roman" w:hAnsi="Times New Roman"/>
          <w:sz w:val="20"/>
          <w:szCs w:val="20"/>
          <w:lang w:val="en-GB"/>
        </w:rPr>
        <w:t xml:space="preserve"> objects are. I thank an anonymous referee for urging me to acknowledge this point.</w:t>
      </w:r>
    </w:p>
  </w:footnote>
  <w:footnote w:id="3">
    <w:p w14:paraId="64767FE7" w14:textId="41D951A0"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Pr>
          <w:rFonts w:ascii="Times New Roman" w:hAnsi="Times New Roman"/>
          <w:sz w:val="20"/>
          <w:szCs w:val="20"/>
          <w:lang w:val="en-GB"/>
        </w:rPr>
        <w:t xml:space="preserve"> I am using ‘</w:t>
      </w:r>
      <w:r w:rsidRPr="003834E5">
        <w:rPr>
          <w:rFonts w:ascii="Times New Roman" w:hAnsi="Times New Roman"/>
          <w:sz w:val="20"/>
          <w:szCs w:val="20"/>
          <w:lang w:val="en-GB"/>
        </w:rPr>
        <w:t>specia</w:t>
      </w:r>
      <w:r>
        <w:rPr>
          <w:rFonts w:ascii="Times New Roman" w:hAnsi="Times New Roman"/>
          <w:sz w:val="20"/>
          <w:szCs w:val="20"/>
          <w:lang w:val="en-GB"/>
        </w:rPr>
        <w:t>l’ instead of ‘direct’</w:t>
      </w:r>
      <w:r w:rsidRPr="003834E5">
        <w:rPr>
          <w:rFonts w:ascii="Times New Roman" w:hAnsi="Times New Roman"/>
          <w:sz w:val="20"/>
          <w:szCs w:val="20"/>
          <w:lang w:val="en-GB"/>
        </w:rPr>
        <w:t xml:space="preserve"> since I take testimonial chains of communication to be</w:t>
      </w:r>
      <w:r w:rsidRPr="003834E5">
        <w:rPr>
          <w:rFonts w:ascii="Times New Roman" w:hAnsi="Times New Roman"/>
          <w:i/>
          <w:sz w:val="20"/>
          <w:szCs w:val="20"/>
          <w:lang w:val="en-GB"/>
        </w:rPr>
        <w:t xml:space="preserve"> mediated</w:t>
      </w:r>
      <w:r w:rsidRPr="003834E5">
        <w:rPr>
          <w:rFonts w:ascii="Times New Roman" w:hAnsi="Times New Roman"/>
          <w:sz w:val="20"/>
          <w:szCs w:val="20"/>
          <w:lang w:val="en-GB"/>
        </w:rPr>
        <w:t xml:space="preserve"> ways of being epistemically related to objects.</w:t>
      </w:r>
    </w:p>
  </w:footnote>
  <w:footnote w:id="4">
    <w:p w14:paraId="3115B97B" w14:textId="77777777"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These authors challenge (SEV) in different ways. Some of them think that the semantic constraint is both necessary and sufficient to think singular thoughts (so-called </w:t>
      </w:r>
      <w:r w:rsidRPr="00513D74">
        <w:rPr>
          <w:rFonts w:ascii="Times New Roman" w:hAnsi="Times New Roman"/>
          <w:i/>
          <w:sz w:val="20"/>
          <w:szCs w:val="20"/>
          <w:lang w:val="en-GB"/>
        </w:rPr>
        <w:t xml:space="preserve">semantic instrumentalists </w:t>
      </w:r>
      <w:r w:rsidRPr="003834E5">
        <w:rPr>
          <w:rFonts w:ascii="Times New Roman" w:hAnsi="Times New Roman"/>
          <w:sz w:val="20"/>
          <w:szCs w:val="20"/>
          <w:lang w:val="en-GB"/>
        </w:rPr>
        <w:t>such as Hawthorne and Manley 2012). Others replace the epistemic constraint with different constraints (e.g. Crane 2011 and Jeshion 2010). More on this below.</w:t>
      </w:r>
    </w:p>
  </w:footnote>
  <w:footnote w:id="5">
    <w:p w14:paraId="29796120"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Vlad the Impaler is a character of David Foster Wallace’s </w:t>
      </w:r>
      <w:r w:rsidRPr="003834E5">
        <w:rPr>
          <w:rFonts w:ascii="Times New Roman" w:hAnsi="Times New Roman"/>
          <w:i/>
          <w:sz w:val="20"/>
          <w:szCs w:val="20"/>
          <w:lang w:val="en-GB"/>
        </w:rPr>
        <w:t>The Broom of the System</w:t>
      </w:r>
      <w:r w:rsidRPr="003834E5">
        <w:rPr>
          <w:rFonts w:ascii="Times New Roman" w:hAnsi="Times New Roman"/>
          <w:sz w:val="20"/>
          <w:szCs w:val="20"/>
          <w:lang w:val="en-GB"/>
        </w:rPr>
        <w:t>.</w:t>
      </w:r>
    </w:p>
  </w:footnote>
  <w:footnote w:id="6">
    <w:p w14:paraId="308FE05E" w14:textId="1DECB5FA"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 couple of clarifications are in order. First, the number of specific instances of the scope problem might vary depending on one’</w:t>
      </w:r>
      <w:r>
        <w:rPr>
          <w:rFonts w:ascii="Times New Roman" w:hAnsi="Times New Roman"/>
          <w:sz w:val="20"/>
          <w:szCs w:val="20"/>
          <w:lang w:val="en-GB"/>
        </w:rPr>
        <w:t>s views about the nature of</w:t>
      </w:r>
      <w:r w:rsidRPr="003834E5">
        <w:rPr>
          <w:rFonts w:ascii="Times New Roman" w:hAnsi="Times New Roman"/>
          <w:sz w:val="20"/>
          <w:szCs w:val="20"/>
          <w:lang w:val="en-GB"/>
        </w:rPr>
        <w:t xml:space="preserve"> objects. For instance, one might hold that fictional objects are abstract objects. Secondly, in order for the scope problem to get off the ground, it is sufficient to single out </w:t>
      </w:r>
      <w:r w:rsidRPr="003834E5">
        <w:rPr>
          <w:rFonts w:ascii="Times New Roman" w:hAnsi="Times New Roman"/>
          <w:i/>
          <w:sz w:val="20"/>
          <w:szCs w:val="20"/>
          <w:lang w:val="en-GB"/>
        </w:rPr>
        <w:t>one</w:t>
      </w:r>
      <w:r>
        <w:rPr>
          <w:rFonts w:ascii="Times New Roman" w:hAnsi="Times New Roman"/>
          <w:sz w:val="20"/>
          <w:szCs w:val="20"/>
          <w:lang w:val="en-GB"/>
        </w:rPr>
        <w:t xml:space="preserve"> kind of object</w:t>
      </w:r>
      <w:r w:rsidRPr="003834E5">
        <w:rPr>
          <w:rFonts w:ascii="Times New Roman" w:hAnsi="Times New Roman"/>
          <w:sz w:val="20"/>
          <w:szCs w:val="20"/>
          <w:lang w:val="en-GB"/>
        </w:rPr>
        <w:t xml:space="preserve"> to which do not bear the special epistemic relation imposed by the epistemic constraint. In the following, I identify and focus on a</w:t>
      </w:r>
      <w:r>
        <w:rPr>
          <w:rFonts w:ascii="Times New Roman" w:hAnsi="Times New Roman"/>
          <w:sz w:val="20"/>
          <w:szCs w:val="20"/>
          <w:lang w:val="en-GB"/>
        </w:rPr>
        <w:t xml:space="preserve">n instance of the scope problem </w:t>
      </w:r>
      <w:r w:rsidRPr="003834E5">
        <w:rPr>
          <w:rFonts w:ascii="Times New Roman" w:hAnsi="Times New Roman"/>
          <w:sz w:val="20"/>
          <w:szCs w:val="20"/>
          <w:lang w:val="en-GB"/>
        </w:rPr>
        <w:t>which enables us to steer clear of complications arising from metaphysics.</w:t>
      </w:r>
    </w:p>
  </w:footnote>
  <w:footnote w:id="7">
    <w:p w14:paraId="1A9F4487" w14:textId="0C666F37"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 clarification is in order. Some authors draw a distinction between epistemically special </w:t>
      </w:r>
      <w:r w:rsidRPr="003834E5">
        <w:rPr>
          <w:rFonts w:ascii="Times New Roman" w:hAnsi="Times New Roman"/>
          <w:i/>
          <w:sz w:val="20"/>
          <w:szCs w:val="20"/>
          <w:lang w:val="en-GB"/>
        </w:rPr>
        <w:t>causal</w:t>
      </w:r>
      <w:r w:rsidRPr="003834E5">
        <w:rPr>
          <w:rFonts w:ascii="Times New Roman" w:hAnsi="Times New Roman"/>
          <w:sz w:val="20"/>
          <w:szCs w:val="20"/>
          <w:lang w:val="en-GB"/>
        </w:rPr>
        <w:t xml:space="preserve"> relations and epistemically special </w:t>
      </w:r>
      <w:r w:rsidRPr="003834E5">
        <w:rPr>
          <w:rFonts w:ascii="Times New Roman" w:hAnsi="Times New Roman"/>
          <w:i/>
          <w:sz w:val="20"/>
          <w:szCs w:val="20"/>
          <w:lang w:val="en-GB"/>
        </w:rPr>
        <w:t>contextual</w:t>
      </w:r>
      <w:r w:rsidRPr="003834E5">
        <w:rPr>
          <w:rFonts w:ascii="Times New Roman" w:hAnsi="Times New Roman"/>
          <w:sz w:val="20"/>
          <w:szCs w:val="20"/>
          <w:lang w:val="en-GB"/>
        </w:rPr>
        <w:t xml:space="preserve"> relations. Recanati (2012) subsumes them under the label of ‘epistemically rewarding relations’. Examples of contextual relations are the relations we bear to our egocentric spatial and temporal locations, and indexical relations of self-identity. </w:t>
      </w:r>
      <w:r w:rsidRPr="003834E5">
        <w:rPr>
          <w:rFonts w:ascii="Times" w:hAnsi="Times"/>
          <w:sz w:val="20"/>
          <w:szCs w:val="20"/>
          <w:lang w:val="en-GB"/>
        </w:rPr>
        <w:t>However, authors availing themselves of this distinction do</w:t>
      </w:r>
      <w:r w:rsidRPr="003834E5">
        <w:rPr>
          <w:rFonts w:ascii="Times" w:hAnsi="Times" w:cs="Arial"/>
          <w:sz w:val="20"/>
          <w:szCs w:val="20"/>
          <w:lang w:val="en-GB"/>
        </w:rPr>
        <w:t xml:space="preserve"> not explain how a contextual relation manages to be epistemically rewarding without being causal. </w:t>
      </w:r>
      <w:r w:rsidRPr="003834E5">
        <w:rPr>
          <w:rFonts w:ascii="Times New Roman" w:hAnsi="Times New Roman"/>
          <w:sz w:val="20"/>
          <w:szCs w:val="20"/>
          <w:lang w:val="en-GB"/>
        </w:rPr>
        <w:t xml:space="preserve">Moreover, it strikes me as implausible to maintain that we bear a sort of indexical or egocentric relation to </w:t>
      </w:r>
      <w:r>
        <w:rPr>
          <w:rFonts w:ascii="Times New Roman" w:hAnsi="Times New Roman"/>
          <w:sz w:val="20"/>
          <w:szCs w:val="20"/>
          <w:lang w:val="en-GB"/>
        </w:rPr>
        <w:t>numbers</w:t>
      </w:r>
      <w:r w:rsidRPr="003834E5">
        <w:rPr>
          <w:rFonts w:ascii="Times New Roman" w:hAnsi="Times New Roman"/>
          <w:sz w:val="20"/>
          <w:szCs w:val="20"/>
          <w:lang w:val="en-GB"/>
        </w:rPr>
        <w:t xml:space="preserve"> (nor do authors accepting the causal/contextual distinction think so). For these reasons, I’ll frame my discussion here in terms of causal acquaintance relations only.</w:t>
      </w:r>
    </w:p>
  </w:footnote>
  <w:footnote w:id="8">
    <w:p w14:paraId="6B14A25E" w14:textId="77777777" w:rsidR="009130A8" w:rsidRPr="003834E5" w:rsidRDefault="009130A8" w:rsidP="00C45E46">
      <w:pPr>
        <w:pStyle w:val="FootnoteText"/>
        <w:spacing w:line="360" w:lineRule="auto"/>
        <w:ind w:left="-567" w:right="-347"/>
        <w:contextualSpacing/>
        <w:jc w:val="both"/>
        <w:rPr>
          <w:rFonts w:ascii="Times" w:hAnsi="Times"/>
          <w:sz w:val="20"/>
          <w:szCs w:val="20"/>
          <w:lang w:val="en-GB"/>
        </w:rPr>
      </w:pPr>
      <w:r w:rsidRPr="003834E5">
        <w:rPr>
          <w:rStyle w:val="FootnoteReference"/>
          <w:rFonts w:ascii="Times" w:hAnsi="Times"/>
          <w:sz w:val="20"/>
          <w:szCs w:val="20"/>
          <w:lang w:val="en-GB"/>
        </w:rPr>
        <w:footnoteRef/>
      </w:r>
      <w:r w:rsidRPr="003834E5">
        <w:rPr>
          <w:rFonts w:ascii="Times" w:hAnsi="Times"/>
          <w:sz w:val="20"/>
          <w:szCs w:val="20"/>
          <w:lang w:val="en-GB"/>
        </w:rPr>
        <w:t xml:space="preserve"> For this reason, I won’t here engage with Giaquinto’s (2001) idea that we can be acquainted with cardinal numbers, which are properties of sets, by experiencing instances of them. Giaquinto appeals here to what Dehaene (1997) dubs the </w:t>
      </w:r>
      <w:r w:rsidRPr="003834E5">
        <w:rPr>
          <w:rFonts w:ascii="Times" w:hAnsi="Times"/>
          <w:i/>
          <w:sz w:val="20"/>
          <w:szCs w:val="20"/>
          <w:lang w:val="en-GB"/>
        </w:rPr>
        <w:t>number sense</w:t>
      </w:r>
      <w:r w:rsidRPr="003834E5">
        <w:rPr>
          <w:rFonts w:ascii="Times" w:hAnsi="Times"/>
          <w:sz w:val="20"/>
          <w:szCs w:val="20"/>
          <w:lang w:val="en-GB"/>
        </w:rPr>
        <w:t>, that is, the innate, pre-conceptual faculty whereby we can perceptually estimate the cardinal size of a given plurality. According to Dehaene, our number sense is an analog system that represents approximately the cardinal size of a plurality of perceived objects. It does so by accumulating a continuous variable, e.g. physical magnitude. This amounts to saying that the number sense will never get us a discrete representation of five as opposed to the six; rather, it will give us an approximate representation which fails to be correlated with a discrete number.</w:t>
      </w:r>
    </w:p>
  </w:footnote>
  <w:footnote w:id="9">
    <w:p w14:paraId="11A5DA40" w14:textId="1036CA4E"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In order to hav</w:t>
      </w:r>
      <w:r>
        <w:rPr>
          <w:rFonts w:ascii="Times New Roman" w:hAnsi="Times New Roman"/>
          <w:sz w:val="20"/>
          <w:szCs w:val="20"/>
          <w:lang w:val="en-GB"/>
        </w:rPr>
        <w:t xml:space="preserve">e an Idea of an object, T </w:t>
      </w:r>
      <w:r w:rsidRPr="003834E5">
        <w:rPr>
          <w:rFonts w:ascii="Times New Roman" w:hAnsi="Times New Roman"/>
          <w:sz w:val="20"/>
          <w:szCs w:val="20"/>
          <w:lang w:val="en-GB"/>
        </w:rPr>
        <w:t xml:space="preserve">should satisfy the </w:t>
      </w:r>
      <w:r w:rsidRPr="003834E5">
        <w:rPr>
          <w:rFonts w:ascii="Times New Roman" w:hAnsi="Times New Roman"/>
          <w:i/>
          <w:sz w:val="20"/>
          <w:szCs w:val="20"/>
          <w:lang w:val="en-GB"/>
        </w:rPr>
        <w:t>Generality Constraint</w:t>
      </w:r>
      <w:r w:rsidRPr="003834E5">
        <w:rPr>
          <w:rFonts w:ascii="Times New Roman" w:hAnsi="Times New Roman"/>
          <w:sz w:val="20"/>
          <w:szCs w:val="20"/>
          <w:lang w:val="en-GB"/>
        </w:rPr>
        <w:t xml:space="preserve"> (1982: 104): “If a subject can be credited with the thought that </w:t>
      </w:r>
      <w:r w:rsidRPr="003834E5">
        <w:rPr>
          <w:rFonts w:ascii="Times New Roman" w:hAnsi="Times New Roman"/>
          <w:i/>
          <w:sz w:val="20"/>
          <w:szCs w:val="20"/>
          <w:lang w:val="en-GB"/>
        </w:rPr>
        <w:t xml:space="preserve">a </w:t>
      </w:r>
      <w:r w:rsidRPr="003834E5">
        <w:rPr>
          <w:rFonts w:ascii="Times New Roman" w:hAnsi="Times New Roman"/>
          <w:sz w:val="20"/>
          <w:szCs w:val="20"/>
          <w:lang w:val="en-GB"/>
        </w:rPr>
        <w:t xml:space="preserve">is F, then he must have the conceptual resources for entertaining the thought that </w:t>
      </w:r>
      <w:r w:rsidRPr="003834E5">
        <w:rPr>
          <w:rFonts w:ascii="Times New Roman" w:hAnsi="Times New Roman"/>
          <w:i/>
          <w:sz w:val="20"/>
          <w:szCs w:val="20"/>
          <w:lang w:val="en-GB"/>
        </w:rPr>
        <w:t xml:space="preserve">a </w:t>
      </w:r>
      <w:r w:rsidRPr="003834E5">
        <w:rPr>
          <w:rFonts w:ascii="Times New Roman" w:hAnsi="Times New Roman"/>
          <w:sz w:val="20"/>
          <w:szCs w:val="20"/>
          <w:lang w:val="en-GB"/>
        </w:rPr>
        <w:t>is G, for every property of being G of which he has a conception”.</w:t>
      </w:r>
    </w:p>
  </w:footnote>
  <w:footnote w:id="10">
    <w:p w14:paraId="22B28485"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I am focusing here on how Evans interprets the epistemic constraint imposed by (SEV). I grant that his view satisfies the semantic constraint.</w:t>
      </w:r>
    </w:p>
  </w:footnote>
  <w:footnote w:id="11">
    <w:p w14:paraId="3592AFCB"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From this result, Benacerraf draws two conclusions: there is no non-arbitrary reason to choose one reduction over the other and, for this reason, numbers do not exist. The point I want to make is independent of both conclusions, though.</w:t>
      </w:r>
    </w:p>
  </w:footnote>
  <w:footnote w:id="12">
    <w:p w14:paraId="576ED18A" w14:textId="445F3E1A" w:rsidR="009130A8" w:rsidRPr="003834E5" w:rsidRDefault="009130A8" w:rsidP="00C45E46">
      <w:pPr>
        <w:spacing w:line="360" w:lineRule="auto"/>
        <w:ind w:left="-567" w:right="-346"/>
        <w:contextualSpacing/>
        <w:jc w:val="both"/>
        <w:rPr>
          <w:rFonts w:ascii="Times New Roman" w:eastAsia="Times New Roman" w:hAnsi="Times New Roman"/>
          <w:sz w:val="20"/>
          <w:szCs w:val="20"/>
          <w:shd w:val="clear" w:color="auto" w:fill="FFFFFF"/>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 critic could argue that I haven’t spelled out Fundamental Ideas of </w:t>
      </w:r>
      <w:r>
        <w:rPr>
          <w:rFonts w:ascii="Times New Roman" w:hAnsi="Times New Roman"/>
          <w:sz w:val="20"/>
          <w:szCs w:val="20"/>
          <w:lang w:val="en-GB"/>
        </w:rPr>
        <w:t>numbers</w:t>
      </w:r>
      <w:r w:rsidRPr="003834E5">
        <w:rPr>
          <w:rFonts w:ascii="Times New Roman" w:hAnsi="Times New Roman"/>
          <w:sz w:val="20"/>
          <w:szCs w:val="20"/>
          <w:lang w:val="en-GB"/>
        </w:rPr>
        <w:t xml:space="preserve"> correctly. For instance, one could reject the claim that numbers must be identified on the basis of their arithmetical properties only and avoid the Benacerraf Problem. One way to do so would be to accept the neo-logicist claim that the essence of </w:t>
      </w:r>
      <w:r>
        <w:rPr>
          <w:rFonts w:ascii="Times New Roman" w:hAnsi="Times New Roman"/>
          <w:sz w:val="20"/>
          <w:szCs w:val="20"/>
          <w:lang w:val="en-GB"/>
        </w:rPr>
        <w:t>numbers</w:t>
      </w:r>
      <w:r w:rsidRPr="003834E5">
        <w:rPr>
          <w:rFonts w:ascii="Times New Roman" w:hAnsi="Times New Roman"/>
          <w:sz w:val="20"/>
          <w:szCs w:val="20"/>
          <w:lang w:val="en-GB"/>
        </w:rPr>
        <w:t xml:space="preserve"> is given by what Frege called </w:t>
      </w:r>
      <w:r w:rsidRPr="003834E5">
        <w:rPr>
          <w:rFonts w:ascii="Times New Roman" w:hAnsi="Times New Roman"/>
          <w:i/>
          <w:sz w:val="20"/>
          <w:szCs w:val="20"/>
          <w:lang w:val="en-GB"/>
        </w:rPr>
        <w:t>Hume’s Principle</w:t>
      </w:r>
      <w:r w:rsidRPr="003834E5">
        <w:rPr>
          <w:rFonts w:ascii="Times New Roman" w:hAnsi="Times New Roman"/>
          <w:sz w:val="20"/>
          <w:szCs w:val="20"/>
          <w:lang w:val="en-GB"/>
        </w:rPr>
        <w:t xml:space="preserve"> (see Wright 1983). </w:t>
      </w:r>
      <w:r w:rsidRPr="003834E5">
        <w:rPr>
          <w:rFonts w:ascii="Times New Roman" w:eastAsia="Times New Roman" w:hAnsi="Times New Roman"/>
          <w:sz w:val="20"/>
          <w:szCs w:val="20"/>
          <w:shd w:val="clear" w:color="auto" w:fill="FFFFFF"/>
          <w:lang w:val="en-GB"/>
        </w:rPr>
        <w:t>Hume’s Principle says that the cardinal number belonging to the concept F is identical to the cardinal number belonging to the concept G iff the entities falling under F are in 1-1 correspondence with the entities falling under G. Neo-logicists maintain that this principle works as an abstraction operator which produces numbers as its values. By adding Hume’s Principle to second</w:t>
      </w:r>
      <w:r>
        <w:rPr>
          <w:rFonts w:ascii="Times New Roman" w:eastAsia="Times New Roman" w:hAnsi="Times New Roman"/>
          <w:sz w:val="20"/>
          <w:szCs w:val="20"/>
          <w:shd w:val="clear" w:color="auto" w:fill="FFFFFF"/>
          <w:lang w:val="en-GB"/>
        </w:rPr>
        <w:t>-order logic, we</w:t>
      </w:r>
      <w:r w:rsidRPr="003834E5">
        <w:rPr>
          <w:rFonts w:ascii="Times New Roman" w:eastAsia="Times New Roman" w:hAnsi="Times New Roman"/>
          <w:sz w:val="20"/>
          <w:szCs w:val="20"/>
          <w:shd w:val="clear" w:color="auto" w:fill="FFFFFF"/>
          <w:lang w:val="en-GB"/>
        </w:rPr>
        <w:t xml:space="preserve"> can derive the Dedekind-Peano axioms, thereby accounting for arithmetic to in purely logical terms. </w:t>
      </w:r>
      <w:r w:rsidRPr="003834E5">
        <w:rPr>
          <w:rFonts w:ascii="Times New Roman" w:hAnsi="Times New Roman"/>
          <w:sz w:val="20"/>
          <w:szCs w:val="20"/>
          <w:lang w:val="en-GB"/>
        </w:rPr>
        <w:t xml:space="preserve">I cannot address this option in depth here, but let me notice that controversies about the status of Hume’s Principle are such that, if our account of the possibility of having singular thoughts about </w:t>
      </w:r>
      <w:r>
        <w:rPr>
          <w:rFonts w:ascii="Times New Roman" w:hAnsi="Times New Roman"/>
          <w:sz w:val="20"/>
          <w:szCs w:val="20"/>
          <w:lang w:val="en-GB"/>
        </w:rPr>
        <w:t>numbers</w:t>
      </w:r>
      <w:r w:rsidRPr="003834E5">
        <w:rPr>
          <w:rFonts w:ascii="Times New Roman" w:hAnsi="Times New Roman"/>
          <w:sz w:val="20"/>
          <w:szCs w:val="20"/>
          <w:lang w:val="en-GB"/>
        </w:rPr>
        <w:t xml:space="preserve"> had to rely on such controversial principle, it would certainly lack th</w:t>
      </w:r>
      <w:r>
        <w:rPr>
          <w:rFonts w:ascii="Times New Roman" w:hAnsi="Times New Roman"/>
          <w:sz w:val="20"/>
          <w:szCs w:val="20"/>
          <w:lang w:val="en-GB"/>
        </w:rPr>
        <w:t>e required generality to make such an account</w:t>
      </w:r>
      <w:r w:rsidRPr="003834E5">
        <w:rPr>
          <w:rFonts w:ascii="Times New Roman" w:hAnsi="Times New Roman"/>
          <w:sz w:val="20"/>
          <w:szCs w:val="20"/>
          <w:lang w:val="en-GB"/>
        </w:rPr>
        <w:t xml:space="preserve"> theoretically attractive.</w:t>
      </w:r>
    </w:p>
  </w:footnote>
  <w:footnote w:id="13">
    <w:p w14:paraId="51699052" w14:textId="6E1ABA09"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 acquaintance norm is exploite</w:t>
      </w:r>
      <w:r>
        <w:rPr>
          <w:rFonts w:ascii="Times New Roman" w:hAnsi="Times New Roman"/>
          <w:sz w:val="20"/>
          <w:szCs w:val="20"/>
          <w:lang w:val="en-GB"/>
        </w:rPr>
        <w:t xml:space="preserve">d just in case, </w:t>
      </w:r>
      <w:r w:rsidRPr="003834E5">
        <w:rPr>
          <w:rFonts w:ascii="Times New Roman" w:hAnsi="Times New Roman"/>
          <w:sz w:val="20"/>
          <w:szCs w:val="20"/>
          <w:lang w:val="en-GB"/>
        </w:rPr>
        <w:t xml:space="preserve">even if </w:t>
      </w:r>
      <w:r>
        <w:rPr>
          <w:rFonts w:ascii="Times New Roman" w:hAnsi="Times New Roman"/>
          <w:sz w:val="20"/>
          <w:szCs w:val="20"/>
          <w:lang w:val="en-GB"/>
        </w:rPr>
        <w:t xml:space="preserve">T </w:t>
      </w:r>
      <w:r w:rsidRPr="003834E5">
        <w:rPr>
          <w:rFonts w:ascii="Times New Roman" w:hAnsi="Times New Roman"/>
          <w:sz w:val="20"/>
          <w:szCs w:val="20"/>
          <w:lang w:val="en-GB"/>
        </w:rPr>
        <w:t>is not</w:t>
      </w:r>
      <w:r>
        <w:rPr>
          <w:rFonts w:ascii="Times New Roman" w:hAnsi="Times New Roman"/>
          <w:sz w:val="20"/>
          <w:szCs w:val="20"/>
          <w:lang w:val="en-GB"/>
        </w:rPr>
        <w:t xml:space="preserve"> acquainted with the object, T</w:t>
      </w:r>
      <w:r w:rsidRPr="003834E5">
        <w:rPr>
          <w:rFonts w:ascii="Times New Roman" w:hAnsi="Times New Roman"/>
          <w:sz w:val="20"/>
          <w:szCs w:val="20"/>
          <w:lang w:val="en-GB"/>
        </w:rPr>
        <w:t xml:space="preserve"> presupposes the acquaintance norm and makes “</w:t>
      </w:r>
      <w:r w:rsidRPr="003834E5">
        <w:rPr>
          <w:rFonts w:ascii="Times New Roman" w:hAnsi="Times New Roman"/>
          <w:i/>
          <w:sz w:val="20"/>
          <w:szCs w:val="20"/>
          <w:lang w:val="en-GB"/>
        </w:rPr>
        <w:t>as if</w:t>
      </w:r>
      <w:r>
        <w:rPr>
          <w:rFonts w:ascii="Times New Roman" w:hAnsi="Times New Roman"/>
          <w:sz w:val="20"/>
          <w:szCs w:val="20"/>
          <w:lang w:val="en-GB"/>
        </w:rPr>
        <w:t xml:space="preserve"> [T</w:t>
      </w:r>
      <w:r w:rsidRPr="003834E5">
        <w:rPr>
          <w:rFonts w:ascii="Times New Roman" w:hAnsi="Times New Roman"/>
          <w:sz w:val="20"/>
          <w:szCs w:val="20"/>
          <w:lang w:val="en-GB"/>
        </w:rPr>
        <w:t>] were using the file normally (i.e. according to the norm) to refer to an object of acquaintance” (Recanati 2013: 209).</w:t>
      </w:r>
    </w:p>
  </w:footnote>
  <w:footnote w:id="14">
    <w:p w14:paraId="59D276EC"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Things get more complicated when we focus on thoughts about animate objects, such as persons. Murez and Smortchkova (2014) argue that, in this case, conceptual and empirical reasons support the introduction of a distinct type of file, what they call a </w:t>
      </w:r>
      <w:r w:rsidRPr="003834E5">
        <w:rPr>
          <w:rFonts w:ascii="Times New Roman" w:hAnsi="Times New Roman"/>
          <w:i/>
          <w:sz w:val="20"/>
          <w:szCs w:val="20"/>
          <w:lang w:val="en-GB"/>
        </w:rPr>
        <w:t>person file</w:t>
      </w:r>
      <w:r w:rsidRPr="003834E5">
        <w:rPr>
          <w:rFonts w:ascii="Times New Roman" w:hAnsi="Times New Roman"/>
          <w:sz w:val="20"/>
          <w:szCs w:val="20"/>
          <w:lang w:val="en-GB"/>
        </w:rPr>
        <w:t>. I need not go into these details here.</w:t>
      </w:r>
    </w:p>
  </w:footnote>
  <w:footnote w:id="15">
    <w:p w14:paraId="7A293377"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I’m using here “concept” as synonymous with mental representation to conform to Carey’s terminology.</w:t>
      </w:r>
    </w:p>
  </w:footnote>
  <w:footnote w:id="16">
    <w:p w14:paraId="19A8667A" w14:textId="09F42774"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Supporters of (SEV) might acknowledge this failure yet maintain that, all things considered, this is not enough to g</w:t>
      </w:r>
      <w:r>
        <w:rPr>
          <w:rFonts w:ascii="Times New Roman" w:hAnsi="Times New Roman"/>
          <w:sz w:val="20"/>
          <w:szCs w:val="20"/>
          <w:lang w:val="en-GB"/>
        </w:rPr>
        <w:t>ive up (SEV). They might insist</w:t>
      </w:r>
      <w:r w:rsidRPr="003834E5">
        <w:rPr>
          <w:rFonts w:ascii="Times New Roman" w:hAnsi="Times New Roman"/>
          <w:sz w:val="20"/>
          <w:szCs w:val="20"/>
          <w:lang w:val="en-GB"/>
        </w:rPr>
        <w:t xml:space="preserve"> that (SEV) has further advantages which trump its inability to solve the scope problem. I don’t find this reply incredibly convincing: the scope problem is the problem of capturing the correct extension of singular thinking, and I find it hard to downplay the importance of such an issue. At all events, I think that supporters of (SEV) should grant that, </w:t>
      </w:r>
      <w:r w:rsidRPr="003834E5">
        <w:rPr>
          <w:rFonts w:ascii="Times New Roman" w:hAnsi="Times New Roman"/>
          <w:i/>
          <w:sz w:val="20"/>
          <w:szCs w:val="20"/>
          <w:lang w:val="en-GB"/>
        </w:rPr>
        <w:t>ceteris paribus</w:t>
      </w:r>
      <w:r w:rsidRPr="003834E5">
        <w:rPr>
          <w:rFonts w:ascii="Times New Roman" w:hAnsi="Times New Roman"/>
          <w:sz w:val="20"/>
          <w:szCs w:val="20"/>
          <w:lang w:val="en-GB"/>
        </w:rPr>
        <w:t>, a theory of singular thought that solves the scope problem is preferable to one that does not.</w:t>
      </w:r>
    </w:p>
  </w:footnote>
  <w:footnote w:id="17">
    <w:p w14:paraId="6C700EBD"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There are other ways of rejecting (5), see e.g. Crane (2011) and Jeshion (2010). Since Crane’s and Jeshion’s views bear some similarity to the view I will end up defending, I will comment on them below.</w:t>
      </w:r>
    </w:p>
  </w:footnote>
  <w:footnote w:id="18">
    <w:p w14:paraId="21F2603F"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Hawthorne and Manley might actually offer a slightly different argument, in that they accept a second principle they call </w:t>
      </w:r>
      <w:r w:rsidRPr="003834E5">
        <w:rPr>
          <w:rFonts w:ascii="Times New Roman" w:hAnsi="Times New Roman"/>
          <w:i/>
          <w:sz w:val="20"/>
          <w:szCs w:val="20"/>
          <w:lang w:val="en-GB"/>
        </w:rPr>
        <w:t xml:space="preserve">Harmony </w:t>
      </w:r>
      <w:r w:rsidRPr="003834E5">
        <w:rPr>
          <w:rFonts w:ascii="Times New Roman" w:hAnsi="Times New Roman"/>
          <w:sz w:val="20"/>
          <w:szCs w:val="20"/>
          <w:lang w:val="en-GB"/>
        </w:rPr>
        <w:t>(2012: 38): “Any belief report whose complement clause contains either a singular term or a variable bound from outside by an existential quantifier requires for its truth that the subject believe a singular proposition”. Since, my dissatisfaction with semantic instrumentalism will be largely independent of the specific argument they might use to reject (5), these details won’t matter.</w:t>
      </w:r>
    </w:p>
  </w:footnote>
  <w:footnote w:id="19">
    <w:p w14:paraId="6A6326D4" w14:textId="07881C0B" w:rsidR="009130A8" w:rsidRPr="003834E5" w:rsidRDefault="009130A8" w:rsidP="00C45E46">
      <w:pPr>
        <w:pStyle w:val="FootnoteText"/>
        <w:spacing w:line="360" w:lineRule="auto"/>
        <w:ind w:left="-567" w:right="-346"/>
        <w:contextualSpacing/>
        <w:jc w:val="both"/>
        <w:rPr>
          <w:rFonts w:ascii="Times New Roman" w:eastAsia="Times New Roman" w:hAnsi="Times New Roman"/>
          <w:sz w:val="20"/>
          <w:szCs w:val="20"/>
          <w:shd w:val="clear" w:color="auto" w:fill="FFFFFF"/>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An anonymous referee suggests that Evans’ point might be resisted by saying that any linguistic stipulation would be in some important sense related to some cognitive mechanism. Then, semantic instrumentalism would become the view that our cognitive systems generate singular representations via reference-fixing descriptive representations alone. I cannot examine this hypothesis in detail, but let me notice that those philosophers accepting </w:t>
      </w:r>
      <w:r>
        <w:rPr>
          <w:rFonts w:ascii="Times New Roman" w:hAnsi="Times New Roman"/>
          <w:sz w:val="20"/>
          <w:szCs w:val="20"/>
          <w:lang w:val="en-GB"/>
        </w:rPr>
        <w:t>semantic instrumentalism in virtue of their</w:t>
      </w:r>
      <w:r w:rsidRPr="003834E5">
        <w:rPr>
          <w:rFonts w:ascii="Times New Roman" w:hAnsi="Times New Roman"/>
          <w:sz w:val="20"/>
          <w:szCs w:val="20"/>
          <w:lang w:val="en-GB"/>
        </w:rPr>
        <w:t xml:space="preserve"> endorse</w:t>
      </w:r>
      <w:r>
        <w:rPr>
          <w:rFonts w:ascii="Times New Roman" w:hAnsi="Times New Roman"/>
          <w:sz w:val="20"/>
          <w:szCs w:val="20"/>
          <w:lang w:val="en-GB"/>
        </w:rPr>
        <w:t>ment of</w:t>
      </w:r>
      <w:r w:rsidRPr="003834E5">
        <w:rPr>
          <w:rFonts w:ascii="Times New Roman" w:hAnsi="Times New Roman"/>
          <w:sz w:val="20"/>
          <w:szCs w:val="20"/>
          <w:lang w:val="en-GB"/>
        </w:rPr>
        <w:t xml:space="preserve"> the externalist idea that </w:t>
      </w:r>
      <w:r w:rsidRPr="003834E5">
        <w:rPr>
          <w:rFonts w:ascii="Times New Roman" w:eastAsia="Times New Roman" w:hAnsi="Times New Roman"/>
          <w:sz w:val="20"/>
          <w:szCs w:val="20"/>
          <w:shd w:val="clear" w:color="auto" w:fill="FFFFFF"/>
          <w:lang w:val="en-GB"/>
        </w:rPr>
        <w:t xml:space="preserve">reference depends on social and causal factors that are external to our mind will not </w:t>
      </w:r>
      <w:r>
        <w:rPr>
          <w:rFonts w:ascii="Times New Roman" w:eastAsia="Times New Roman" w:hAnsi="Times New Roman"/>
          <w:sz w:val="20"/>
          <w:szCs w:val="20"/>
          <w:shd w:val="clear" w:color="auto" w:fill="FFFFFF"/>
          <w:lang w:val="en-GB"/>
        </w:rPr>
        <w:t>light-heartedly</w:t>
      </w:r>
      <w:r w:rsidRPr="003834E5">
        <w:rPr>
          <w:rFonts w:ascii="Times New Roman" w:eastAsia="Times New Roman" w:hAnsi="Times New Roman"/>
          <w:sz w:val="20"/>
          <w:szCs w:val="20"/>
          <w:shd w:val="clear" w:color="auto" w:fill="FFFFFF"/>
          <w:lang w:val="en-GB"/>
        </w:rPr>
        <w:t xml:space="preserve"> accept that linguistic stipulation is somehow parasitic</w:t>
      </w:r>
      <w:r>
        <w:rPr>
          <w:rFonts w:ascii="Times New Roman" w:eastAsia="Times New Roman" w:hAnsi="Times New Roman"/>
          <w:sz w:val="20"/>
          <w:szCs w:val="20"/>
          <w:shd w:val="clear" w:color="auto" w:fill="FFFFFF"/>
          <w:lang w:val="en-GB"/>
        </w:rPr>
        <w:t xml:space="preserve"> upon mechanisms internal to</w:t>
      </w:r>
      <w:r w:rsidRPr="003834E5">
        <w:rPr>
          <w:rFonts w:ascii="Times New Roman" w:eastAsia="Times New Roman" w:hAnsi="Times New Roman"/>
          <w:sz w:val="20"/>
          <w:szCs w:val="20"/>
          <w:shd w:val="clear" w:color="auto" w:fill="FFFFFF"/>
          <w:lang w:val="en-GB"/>
        </w:rPr>
        <w:t xml:space="preserve"> </w:t>
      </w:r>
      <w:r>
        <w:rPr>
          <w:rFonts w:ascii="Times New Roman" w:eastAsia="Times New Roman" w:hAnsi="Times New Roman"/>
          <w:sz w:val="20"/>
          <w:szCs w:val="20"/>
          <w:shd w:val="clear" w:color="auto" w:fill="FFFFFF"/>
          <w:lang w:val="en-GB"/>
        </w:rPr>
        <w:t xml:space="preserve">the </w:t>
      </w:r>
      <w:r w:rsidRPr="003834E5">
        <w:rPr>
          <w:rFonts w:ascii="Times New Roman" w:eastAsia="Times New Roman" w:hAnsi="Times New Roman"/>
          <w:sz w:val="20"/>
          <w:szCs w:val="20"/>
          <w:shd w:val="clear" w:color="auto" w:fill="FFFFFF"/>
          <w:lang w:val="en-GB"/>
        </w:rPr>
        <w:t>thinker’s mind.</w:t>
      </w:r>
    </w:p>
  </w:footnote>
  <w:footnote w:id="20">
    <w:p w14:paraId="78D579F7" w14:textId="1D6575E8" w:rsidR="009130A8" w:rsidRPr="003834E5" w:rsidRDefault="009130A8" w:rsidP="00C45E46">
      <w:pPr>
        <w:spacing w:line="360" w:lineRule="auto"/>
        <w:ind w:left="-567" w:right="-346"/>
        <w:contextualSpacing/>
        <w:jc w:val="both"/>
        <w:rPr>
          <w:rFonts w:ascii="Times New Roman" w:eastAsia="Times New Roman" w:hAnsi="Times New Roman"/>
          <w:sz w:val="20"/>
          <w:szCs w:val="20"/>
          <w:shd w:val="clear" w:color="auto" w:fill="FFFFFF"/>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w:t>
      </w:r>
      <w:r w:rsidRPr="003834E5">
        <w:rPr>
          <w:rFonts w:ascii="Times New Roman" w:eastAsia="Times New Roman" w:hAnsi="Times New Roman"/>
          <w:sz w:val="20"/>
          <w:szCs w:val="20"/>
          <w:shd w:val="clear" w:color="auto" w:fill="FFFFFF"/>
          <w:lang w:val="en-GB"/>
        </w:rPr>
        <w:t>To for</w:t>
      </w:r>
      <w:r>
        <w:rPr>
          <w:rFonts w:ascii="Times New Roman" w:eastAsia="Times New Roman" w:hAnsi="Times New Roman"/>
          <w:sz w:val="20"/>
          <w:szCs w:val="20"/>
          <w:shd w:val="clear" w:color="auto" w:fill="FFFFFF"/>
          <w:lang w:val="en-GB"/>
        </w:rPr>
        <w:t>estall misunderstandings: there i</w:t>
      </w:r>
      <w:r w:rsidRPr="003834E5">
        <w:rPr>
          <w:rFonts w:ascii="Times New Roman" w:eastAsia="Times New Roman" w:hAnsi="Times New Roman"/>
          <w:sz w:val="20"/>
          <w:szCs w:val="20"/>
          <w:shd w:val="clear" w:color="auto" w:fill="FFFFFF"/>
          <w:lang w:val="en-GB"/>
        </w:rPr>
        <w:t>s an intuitive sense in which any version of (SEV) – as well as any version of semantic instrumentalism – c</w:t>
      </w:r>
      <w:r>
        <w:rPr>
          <w:rFonts w:ascii="Times New Roman" w:eastAsia="Times New Roman" w:hAnsi="Times New Roman"/>
          <w:sz w:val="20"/>
          <w:szCs w:val="20"/>
          <w:shd w:val="clear" w:color="auto" w:fill="FFFFFF"/>
          <w:lang w:val="en-GB"/>
        </w:rPr>
        <w:t xml:space="preserve">ountenancing the possibility of </w:t>
      </w:r>
      <w:r w:rsidRPr="003834E5">
        <w:rPr>
          <w:rFonts w:ascii="Times New Roman" w:eastAsia="Times New Roman" w:hAnsi="Times New Roman"/>
          <w:sz w:val="20"/>
          <w:szCs w:val="20"/>
          <w:shd w:val="clear" w:color="auto" w:fill="FFFFFF"/>
          <w:lang w:val="en-GB"/>
        </w:rPr>
        <w:t>singular thoughts about at leas</w:t>
      </w:r>
      <w:r>
        <w:rPr>
          <w:rFonts w:ascii="Times New Roman" w:eastAsia="Times New Roman" w:hAnsi="Times New Roman"/>
          <w:sz w:val="20"/>
          <w:szCs w:val="20"/>
          <w:shd w:val="clear" w:color="auto" w:fill="FFFFFF"/>
          <w:lang w:val="en-GB"/>
        </w:rPr>
        <w:t>t two different kinds of object</w:t>
      </w:r>
      <w:r w:rsidRPr="003834E5">
        <w:rPr>
          <w:rFonts w:ascii="Times New Roman" w:eastAsia="Times New Roman" w:hAnsi="Times New Roman"/>
          <w:sz w:val="20"/>
          <w:szCs w:val="20"/>
          <w:shd w:val="clear" w:color="auto" w:fill="FFFFFF"/>
          <w:lang w:val="en-GB"/>
        </w:rPr>
        <w:t xml:space="preserve">, e.g. concrete and abstract, is pluralist. While I do not deny this, let me stress that I am using “monism” and “pluralism” in the somewhat technical sense of there to be just one (monism) or more than one (pluralism) constraint(s) to be met in order to have singular thoughts </w:t>
      </w:r>
      <w:r>
        <w:rPr>
          <w:rFonts w:ascii="Times New Roman" w:eastAsia="Times New Roman" w:hAnsi="Times New Roman"/>
          <w:sz w:val="20"/>
          <w:szCs w:val="20"/>
          <w:shd w:val="clear" w:color="auto" w:fill="FFFFFF"/>
          <w:lang w:val="en-GB"/>
        </w:rPr>
        <w:t>about different kinds of object</w:t>
      </w:r>
      <w:r w:rsidRPr="003834E5">
        <w:rPr>
          <w:rFonts w:ascii="Times New Roman" w:eastAsia="Times New Roman" w:hAnsi="Times New Roman"/>
          <w:sz w:val="20"/>
          <w:szCs w:val="20"/>
          <w:shd w:val="clear" w:color="auto" w:fill="FFFFFF"/>
          <w:lang w:val="en-GB"/>
        </w:rPr>
        <w:t>.</w:t>
      </w:r>
    </w:p>
  </w:footnote>
  <w:footnote w:id="21">
    <w:p w14:paraId="30B4E89A" w14:textId="148C162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As the reader might have foreseen, I am distinguishing diff</w:t>
      </w:r>
      <w:r>
        <w:rPr>
          <w:rFonts w:ascii="Times New Roman" w:hAnsi="Times New Roman"/>
          <w:sz w:val="20"/>
          <w:szCs w:val="20"/>
          <w:lang w:val="en-GB"/>
        </w:rPr>
        <w:t>erent kinds of singular thought</w:t>
      </w:r>
      <w:r w:rsidRPr="003834E5">
        <w:rPr>
          <w:rFonts w:ascii="Times New Roman" w:hAnsi="Times New Roman"/>
          <w:sz w:val="20"/>
          <w:szCs w:val="20"/>
          <w:lang w:val="en-GB"/>
        </w:rPr>
        <w:t xml:space="preserve"> on </w:t>
      </w:r>
      <w:r>
        <w:rPr>
          <w:rFonts w:ascii="Times New Roman" w:hAnsi="Times New Roman"/>
          <w:sz w:val="20"/>
          <w:szCs w:val="20"/>
          <w:lang w:val="en-GB"/>
        </w:rPr>
        <w:t>the basis of the kind of object</w:t>
      </w:r>
      <w:r w:rsidRPr="003834E5">
        <w:rPr>
          <w:rFonts w:ascii="Times New Roman" w:hAnsi="Times New Roman"/>
          <w:sz w:val="20"/>
          <w:szCs w:val="20"/>
          <w:lang w:val="en-GB"/>
        </w:rPr>
        <w:t xml:space="preserve"> thoughts are about. I acknowledge that this is far from uncontroversial, especially in light of the heated disputes in metaphysics about the nature of certain objects (e.g. fictional objects). Yet, I believe that since the main aim of this paper is to outline an as yet unexplored approach to singular thought, and since this aim is pursued by relying on the generally accepted distinction between concrete and abstract objects (“generally accepted” in the sense that many accept the existence of the distinction while, at the same time, debating on how to trace it), we can postpone a full discussion of the identification method of different kinds of singular t</w:t>
      </w:r>
      <w:r>
        <w:rPr>
          <w:rFonts w:ascii="Times New Roman" w:hAnsi="Times New Roman"/>
          <w:sz w:val="20"/>
          <w:szCs w:val="20"/>
          <w:lang w:val="en-GB"/>
        </w:rPr>
        <w:t>hought</w:t>
      </w:r>
      <w:r w:rsidRPr="003834E5">
        <w:rPr>
          <w:rFonts w:ascii="Times New Roman" w:hAnsi="Times New Roman"/>
          <w:sz w:val="20"/>
          <w:szCs w:val="20"/>
          <w:lang w:val="en-GB"/>
        </w:rPr>
        <w:t xml:space="preserve"> to a separate investigation.</w:t>
      </w:r>
    </w:p>
  </w:footnote>
  <w:footnote w:id="22">
    <w:p w14:paraId="274C16C4" w14:textId="07295794"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To cite a few authors</w:t>
      </w:r>
      <w:r>
        <w:rPr>
          <w:rFonts w:ascii="Times New Roman" w:hAnsi="Times New Roman"/>
          <w:sz w:val="20"/>
          <w:szCs w:val="20"/>
          <w:lang w:val="en-GB"/>
        </w:rPr>
        <w:t xml:space="preserve"> making this claim</w:t>
      </w:r>
      <w:r w:rsidRPr="003834E5">
        <w:rPr>
          <w:rFonts w:ascii="Times New Roman" w:hAnsi="Times New Roman"/>
          <w:sz w:val="20"/>
          <w:szCs w:val="20"/>
          <w:lang w:val="en-GB"/>
        </w:rPr>
        <w:t xml:space="preserve">: Bach (1987), Goodman (2016), Murez and Smortchkova (2014), Recanati (2012). Something very similar is proposed by Azzouni (2011: 59) and Evans (1982: 35-6). Hawthorne and Manley (2012: 17-19) have reservations about the idea that what is opposed to satisfactional thinking is </w:t>
      </w:r>
      <w:r w:rsidRPr="003834E5">
        <w:rPr>
          <w:rFonts w:ascii="Times New Roman" w:hAnsi="Times New Roman"/>
          <w:i/>
          <w:sz w:val="20"/>
          <w:szCs w:val="20"/>
          <w:lang w:val="en-GB"/>
        </w:rPr>
        <w:t xml:space="preserve">relational </w:t>
      </w:r>
      <w:r w:rsidRPr="003834E5">
        <w:rPr>
          <w:rFonts w:ascii="Times New Roman" w:hAnsi="Times New Roman"/>
          <w:sz w:val="20"/>
          <w:szCs w:val="20"/>
          <w:lang w:val="en-GB"/>
        </w:rPr>
        <w:t>thinking, where the latter is understood in broadly epistemic-causal terms (as is done</w:t>
      </w:r>
      <w:r>
        <w:rPr>
          <w:rFonts w:ascii="Times New Roman" w:hAnsi="Times New Roman"/>
          <w:sz w:val="20"/>
          <w:szCs w:val="20"/>
          <w:lang w:val="en-GB"/>
        </w:rPr>
        <w:t xml:space="preserve"> for</w:t>
      </w:r>
      <w:r w:rsidRPr="003834E5">
        <w:rPr>
          <w:rFonts w:ascii="Times New Roman" w:hAnsi="Times New Roman"/>
          <w:sz w:val="20"/>
          <w:szCs w:val="20"/>
          <w:lang w:val="en-GB"/>
        </w:rPr>
        <w:t xml:space="preserve"> </w:t>
      </w:r>
      <w:r>
        <w:rPr>
          <w:rFonts w:ascii="Times New Roman" w:hAnsi="Times New Roman"/>
          <w:sz w:val="20"/>
          <w:szCs w:val="20"/>
          <w:lang w:val="en-GB"/>
        </w:rPr>
        <w:t>supporters of SEV</w:t>
      </w:r>
      <w:r w:rsidRPr="003834E5">
        <w:rPr>
          <w:rFonts w:ascii="Times New Roman" w:hAnsi="Times New Roman"/>
          <w:sz w:val="20"/>
          <w:szCs w:val="20"/>
          <w:lang w:val="en-GB"/>
        </w:rPr>
        <w:t>). However, I am not subscribing here to the satisfactional/relational dichotomy, for the pluralist view precisely denies the identification of singular thinking with relational (i.e. epistemic-causal) thinking. Rather, I am starting to characterise the category of singular thought in a negative way, as it were, by saying that it is const</w:t>
      </w:r>
      <w:r>
        <w:rPr>
          <w:rFonts w:ascii="Times New Roman" w:hAnsi="Times New Roman"/>
          <w:sz w:val="20"/>
          <w:szCs w:val="20"/>
          <w:lang w:val="en-GB"/>
        </w:rPr>
        <w:t xml:space="preserve">ituted by all those thoughts which do not involve thinking </w:t>
      </w:r>
      <w:r w:rsidRPr="003834E5">
        <w:rPr>
          <w:rFonts w:ascii="Times New Roman" w:hAnsi="Times New Roman"/>
          <w:sz w:val="20"/>
          <w:szCs w:val="20"/>
          <w:lang w:val="en-GB"/>
        </w:rPr>
        <w:t xml:space="preserve">of objects </w:t>
      </w:r>
      <w:r w:rsidRPr="003834E5">
        <w:rPr>
          <w:rFonts w:ascii="Times New Roman" w:hAnsi="Times New Roman"/>
          <w:i/>
          <w:sz w:val="20"/>
          <w:szCs w:val="20"/>
          <w:lang w:val="en-GB"/>
        </w:rPr>
        <w:t>qua</w:t>
      </w:r>
      <w:r w:rsidRPr="003834E5">
        <w:rPr>
          <w:rFonts w:ascii="Times New Roman" w:hAnsi="Times New Roman"/>
          <w:sz w:val="20"/>
          <w:szCs w:val="20"/>
          <w:lang w:val="en-GB"/>
        </w:rPr>
        <w:t xml:space="preserve"> satisfiers of properties. As far as I can see, this claim is not touched by Hawthorne and Manley’s concerns.</w:t>
      </w:r>
    </w:p>
  </w:footnote>
  <w:footnote w:id="23">
    <w:p w14:paraId="2D12273C" w14:textId="1D15AF25" w:rsidR="009130A8" w:rsidRPr="003834E5" w:rsidRDefault="009130A8" w:rsidP="00C45E46">
      <w:pPr>
        <w:pStyle w:val="FootnoteText"/>
        <w:spacing w:line="360" w:lineRule="auto"/>
        <w:ind w:left="-56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I am grateful to </w:t>
      </w:r>
      <w:r>
        <w:rPr>
          <w:rFonts w:ascii="Times New Roman" w:hAnsi="Times New Roman"/>
          <w:sz w:val="20"/>
          <w:szCs w:val="20"/>
          <w:lang w:val="en-GB"/>
        </w:rPr>
        <w:t xml:space="preserve">an </w:t>
      </w:r>
      <w:r w:rsidRPr="003834E5">
        <w:rPr>
          <w:rFonts w:ascii="Times New Roman" w:hAnsi="Times New Roman"/>
          <w:sz w:val="20"/>
          <w:szCs w:val="20"/>
          <w:lang w:val="en-GB"/>
        </w:rPr>
        <w:t>an</w:t>
      </w:r>
      <w:r>
        <w:rPr>
          <w:rFonts w:ascii="Times New Roman" w:hAnsi="Times New Roman"/>
          <w:sz w:val="20"/>
          <w:szCs w:val="20"/>
          <w:lang w:val="en-GB"/>
        </w:rPr>
        <w:t>onymous referee for suggesting this intuitive formulation.</w:t>
      </w:r>
    </w:p>
  </w:footnote>
  <w:footnote w:id="24">
    <w:p w14:paraId="2C77EDF5" w14:textId="5538CC1C"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I am borrowing this expression from</w:t>
      </w:r>
      <w:r>
        <w:rPr>
          <w:rFonts w:ascii="Times New Roman" w:hAnsi="Times New Roman"/>
          <w:sz w:val="20"/>
          <w:szCs w:val="20"/>
          <w:lang w:val="en-GB"/>
        </w:rPr>
        <w:t xml:space="preserve"> Murez and Smortchkova (2014: 643</w:t>
      </w:r>
      <w:r w:rsidRPr="003834E5">
        <w:rPr>
          <w:rFonts w:ascii="Times New Roman" w:hAnsi="Times New Roman"/>
          <w:sz w:val="20"/>
          <w:szCs w:val="20"/>
          <w:lang w:val="en-GB"/>
        </w:rPr>
        <w:t>).</w:t>
      </w:r>
    </w:p>
  </w:footnote>
  <w:footnote w:id="25">
    <w:p w14:paraId="0FF09C95" w14:textId="7C013CA7" w:rsidR="009130A8" w:rsidRPr="003834E5" w:rsidRDefault="009130A8" w:rsidP="00C45E46">
      <w:pPr>
        <w:spacing w:line="360" w:lineRule="auto"/>
        <w:ind w:left="-567" w:right="-346"/>
        <w:contextualSpacing/>
        <w:jc w:val="both"/>
        <w:rPr>
          <w:rFonts w:ascii="Times New Roman" w:eastAsia="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w:t>
      </w:r>
      <w:r w:rsidRPr="003834E5">
        <w:rPr>
          <w:rFonts w:ascii="Times New Roman" w:eastAsia="Times New Roman" w:hAnsi="Times New Roman"/>
          <w:sz w:val="20"/>
          <w:szCs w:val="20"/>
          <w:lang w:val="en-GB"/>
        </w:rPr>
        <w:t xml:space="preserve">An anonymous referee worries that the appeal to functionalism might not carry the required explanatory weight, in that functionalism could be apt to explain notions on which we have an pre-theoretical take whereas singular thought is a theoretical construct. It is off the agenda of the present discussion to put forward a sustained defence of the functionalist framework. So, I shall confine myself to the following two observations. First, various philosophers have developed functionalist-like accounts of (to some extent) theoretically loaded notions, such as truth (Lynch), theoretical terms (Lewis), and properties (Shoemaker). So, I’m in good company in thinking that the functionalist approach can be extended to more theoretically loaded notions. Secondly, while I agree that we have less pre-theoretical purchase on singular thought than on, say, feeling pain, the phenomenon of singular thinking is not a mere theoretical construct – as opposed, for instance, to the related notion of </w:t>
      </w:r>
      <w:r>
        <w:rPr>
          <w:rFonts w:ascii="Times New Roman" w:eastAsia="Times New Roman" w:hAnsi="Times New Roman"/>
          <w:sz w:val="20"/>
          <w:szCs w:val="20"/>
          <w:lang w:val="en-GB"/>
        </w:rPr>
        <w:t xml:space="preserve">a </w:t>
      </w:r>
      <w:r w:rsidRPr="003834E5">
        <w:rPr>
          <w:rFonts w:ascii="Times New Roman" w:eastAsia="Times New Roman" w:hAnsi="Times New Roman"/>
          <w:sz w:val="20"/>
          <w:szCs w:val="20"/>
          <w:lang w:val="en-GB"/>
        </w:rPr>
        <w:t xml:space="preserve">singular proposition. It seems to me clear that we have an intuitive take on what thoughts – and other representational vehicles such as utterances – are about, and in explaining the object-directed aim function and the cognitive impenetrability function I </w:t>
      </w:r>
      <w:r>
        <w:rPr>
          <w:rFonts w:ascii="Times New Roman" w:eastAsia="Times New Roman" w:hAnsi="Times New Roman"/>
          <w:sz w:val="20"/>
          <w:szCs w:val="20"/>
          <w:lang w:val="en-GB"/>
        </w:rPr>
        <w:t>have also invoked some</w:t>
      </w:r>
      <w:r w:rsidRPr="003834E5">
        <w:rPr>
          <w:rFonts w:ascii="Times New Roman" w:eastAsia="Times New Roman" w:hAnsi="Times New Roman"/>
          <w:sz w:val="20"/>
          <w:szCs w:val="20"/>
          <w:lang w:val="en-GB"/>
        </w:rPr>
        <w:t xml:space="preserve"> intuitive considerations. In light of this, I think that my appeal to a broadly functionalist framework to develop a pluralist approach to singular thought is not misplaced.</w:t>
      </w:r>
    </w:p>
  </w:footnote>
  <w:footnote w:id="26">
    <w:p w14:paraId="1CB3CC09"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Obviously, whether Enoch’s indispensability argument succeeds is not at issue here.</w:t>
      </w:r>
    </w:p>
  </w:footnote>
  <w:footnote w:id="27">
    <w:p w14:paraId="38A728D2"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rPr>
      </w:pPr>
      <w:r w:rsidRPr="003834E5">
        <w:rPr>
          <w:rStyle w:val="FootnoteReference"/>
          <w:rFonts w:ascii="Times New Roman" w:hAnsi="Times New Roman"/>
          <w:sz w:val="20"/>
          <w:szCs w:val="20"/>
        </w:rPr>
        <w:footnoteRef/>
      </w:r>
      <w:r w:rsidRPr="003834E5">
        <w:rPr>
          <w:rFonts w:ascii="Times New Roman" w:hAnsi="Times New Roman"/>
          <w:sz w:val="20"/>
          <w:szCs w:val="20"/>
        </w:rPr>
        <w:t xml:space="preserve"> </w:t>
      </w:r>
      <w:r w:rsidRPr="003834E5">
        <w:rPr>
          <w:rFonts w:ascii="Times New Roman" w:hAnsi="Times New Roman"/>
          <w:sz w:val="20"/>
          <w:szCs w:val="20"/>
          <w:lang w:val="en-GB"/>
        </w:rPr>
        <w:t xml:space="preserve">I will be interchangeably using expressions such as ‘using numerals in thought’, ‘mental tokening of numeral-like representations’, ‘tokening the mental analogous of numerals’. I use them as follows: Numerals occur in sentences which express thoughts. If the sentence contains a numeral which aims to refer to a number </w:t>
      </w:r>
      <w:r w:rsidRPr="003834E5">
        <w:rPr>
          <w:rFonts w:ascii="Times New Roman" w:hAnsi="Times New Roman"/>
          <w:i/>
          <w:sz w:val="20"/>
          <w:szCs w:val="20"/>
          <w:lang w:val="en-GB"/>
        </w:rPr>
        <w:t>n</w:t>
      </w:r>
      <w:r w:rsidRPr="003834E5">
        <w:rPr>
          <w:rFonts w:ascii="Times New Roman" w:hAnsi="Times New Roman"/>
          <w:sz w:val="20"/>
          <w:szCs w:val="20"/>
          <w:lang w:val="en-GB"/>
        </w:rPr>
        <w:t xml:space="preserve">, in order for a thinker to entertain the relevant thought expressed by the sentence she has to deploy a mental representation which also aims to refer to </w:t>
      </w:r>
      <w:r w:rsidRPr="003834E5">
        <w:rPr>
          <w:rFonts w:ascii="Times New Roman" w:hAnsi="Times New Roman"/>
          <w:i/>
          <w:sz w:val="20"/>
          <w:szCs w:val="20"/>
          <w:lang w:val="en-GB"/>
        </w:rPr>
        <w:t>n</w:t>
      </w:r>
      <w:r w:rsidRPr="003834E5">
        <w:rPr>
          <w:rFonts w:ascii="Times New Roman" w:hAnsi="Times New Roman"/>
          <w:sz w:val="20"/>
          <w:szCs w:val="20"/>
          <w:lang w:val="en-GB"/>
        </w:rPr>
        <w:t>. So, the mental representation in question is a syntactic constituent of the thought just like the numeral is a syntactic constituent of the sentence.</w:t>
      </w:r>
    </w:p>
  </w:footnote>
  <w:footnote w:id="28">
    <w:p w14:paraId="7FD5D8ED" w14:textId="3E998D4C" w:rsidR="009130A8" w:rsidRPr="003834E5" w:rsidRDefault="009130A8" w:rsidP="00C45E46">
      <w:pPr>
        <w:pStyle w:val="FootnoteText"/>
        <w:spacing w:line="360" w:lineRule="auto"/>
        <w:ind w:left="-567" w:right="-347"/>
        <w:contextualSpacing/>
        <w:jc w:val="both"/>
        <w:rPr>
          <w:rFonts w:ascii="Times" w:hAnsi="Times"/>
          <w:sz w:val="20"/>
          <w:szCs w:val="20"/>
          <w:lang w:val="en-GB"/>
        </w:rPr>
      </w:pPr>
      <w:r w:rsidRPr="003834E5">
        <w:rPr>
          <w:rStyle w:val="FootnoteReference"/>
          <w:rFonts w:ascii="Times" w:hAnsi="Times"/>
          <w:sz w:val="20"/>
          <w:szCs w:val="20"/>
          <w:lang w:val="en-GB"/>
        </w:rPr>
        <w:footnoteRef/>
      </w:r>
      <w:r w:rsidRPr="003834E5">
        <w:rPr>
          <w:rFonts w:ascii="Times" w:hAnsi="Times"/>
          <w:sz w:val="20"/>
          <w:szCs w:val="20"/>
          <w:lang w:val="en-GB"/>
        </w:rPr>
        <w:t xml:space="preserve"> A wealth of research in cognitive science supports the hypothesis that humans represent the same numbers in different forms. </w:t>
      </w:r>
      <w:r>
        <w:rPr>
          <w:rFonts w:ascii="Times" w:hAnsi="Times"/>
          <w:sz w:val="20"/>
          <w:szCs w:val="20"/>
          <w:lang w:val="en-GB"/>
        </w:rPr>
        <w:t xml:space="preserve">The </w:t>
      </w:r>
      <w:r w:rsidRPr="003834E5">
        <w:rPr>
          <w:rFonts w:ascii="Times" w:hAnsi="Times"/>
          <w:sz w:val="20"/>
          <w:szCs w:val="20"/>
          <w:lang w:val="en-GB"/>
        </w:rPr>
        <w:t>prominent triple-code model</w:t>
      </w:r>
      <w:r>
        <w:rPr>
          <w:rFonts w:ascii="Times" w:hAnsi="Times"/>
          <w:sz w:val="20"/>
          <w:szCs w:val="20"/>
          <w:lang w:val="en-GB"/>
        </w:rPr>
        <w:t xml:space="preserve"> </w:t>
      </w:r>
      <w:r w:rsidRPr="003834E5">
        <w:rPr>
          <w:rFonts w:ascii="Times" w:hAnsi="Times"/>
          <w:sz w:val="20"/>
          <w:szCs w:val="20"/>
          <w:lang w:val="en-GB"/>
        </w:rPr>
        <w:t xml:space="preserve">(see Deahene 1997, Dehaene et. al. 1999, </w:t>
      </w:r>
      <w:r w:rsidRPr="003834E5">
        <w:rPr>
          <w:rFonts w:ascii="Times" w:hAnsi="Times" w:cs="Times"/>
          <w:sz w:val="20"/>
          <w:szCs w:val="20"/>
          <w:lang w:val="en-GB"/>
        </w:rPr>
        <w:t>Spelke and Tsivkin 2001)</w:t>
      </w:r>
      <w:r>
        <w:rPr>
          <w:rFonts w:ascii="Times" w:hAnsi="Times"/>
          <w:sz w:val="20"/>
          <w:szCs w:val="20"/>
          <w:lang w:val="en-GB"/>
        </w:rPr>
        <w:t xml:space="preserve"> has it that </w:t>
      </w:r>
      <w:r w:rsidRPr="003834E5">
        <w:rPr>
          <w:rFonts w:ascii="Times" w:hAnsi="Times"/>
          <w:sz w:val="20"/>
          <w:szCs w:val="20"/>
          <w:lang w:val="en-GB"/>
        </w:rPr>
        <w:t>we represent numbers in an analog magnitude code which is used for approximate calculation, in an Arabic visual number code which is used for parity judgements and multi-digit operations, and in a verbal code which is used for pure computational operations</w:t>
      </w:r>
      <w:r w:rsidRPr="003834E5">
        <w:rPr>
          <w:rFonts w:ascii="Times" w:hAnsi="Times" w:cs="Times"/>
          <w:sz w:val="20"/>
          <w:szCs w:val="20"/>
          <w:lang w:val="en-GB"/>
        </w:rPr>
        <w:t xml:space="preserve">. Clearly, the analog magnitude system is not the one relevant here, in that it produces a merely approximate representation of </w:t>
      </w:r>
      <w:r>
        <w:rPr>
          <w:rFonts w:ascii="Times" w:hAnsi="Times" w:cs="Times"/>
          <w:sz w:val="20"/>
          <w:szCs w:val="20"/>
          <w:lang w:val="en-GB"/>
        </w:rPr>
        <w:t>numbers</w:t>
      </w:r>
      <w:r w:rsidRPr="003834E5">
        <w:rPr>
          <w:rFonts w:ascii="Times" w:hAnsi="Times" w:cs="Times"/>
          <w:sz w:val="20"/>
          <w:szCs w:val="20"/>
          <w:lang w:val="en-GB"/>
        </w:rPr>
        <w:t xml:space="preserve">. So, the cognitive project of mental computation involves representations of </w:t>
      </w:r>
      <w:r>
        <w:rPr>
          <w:rFonts w:ascii="Times" w:hAnsi="Times" w:cs="Times"/>
          <w:sz w:val="20"/>
          <w:szCs w:val="20"/>
          <w:lang w:val="en-GB"/>
        </w:rPr>
        <w:t>numbers</w:t>
      </w:r>
      <w:r w:rsidRPr="003834E5">
        <w:rPr>
          <w:rFonts w:ascii="Times" w:hAnsi="Times" w:cs="Times"/>
          <w:sz w:val="20"/>
          <w:szCs w:val="20"/>
          <w:lang w:val="en-GB"/>
        </w:rPr>
        <w:t xml:space="preserve"> belonging to the </w:t>
      </w:r>
      <w:r w:rsidRPr="003834E5">
        <w:rPr>
          <w:rFonts w:ascii="Times" w:hAnsi="Times"/>
          <w:sz w:val="20"/>
          <w:szCs w:val="20"/>
          <w:lang w:val="en-GB"/>
        </w:rPr>
        <w:t>Arabic visual number code and the verbal code.</w:t>
      </w:r>
    </w:p>
  </w:footnote>
  <w:footnote w:id="29">
    <w:p w14:paraId="49EFF7BB" w14:textId="77777777" w:rsidR="009130A8" w:rsidRPr="003834E5" w:rsidRDefault="009130A8" w:rsidP="00C45E46">
      <w:pPr>
        <w:pStyle w:val="FootnoteText"/>
        <w:spacing w:line="360" w:lineRule="auto"/>
        <w:ind w:left="-567" w:right="-347"/>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 registered advantages hold for other place-value representational systems.</w:t>
      </w:r>
    </w:p>
  </w:footnote>
  <w:footnote w:id="30">
    <w:p w14:paraId="15FF8FB0" w14:textId="77777777"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 same applies, perhaps to a greater extent, to more computationally complex mathematical formulas and non-arithmetical descriptions such as ‘The number of gin and tonic glasses my friend Hichem has had tonight’.</w:t>
      </w:r>
    </w:p>
  </w:footnote>
  <w:footnote w:id="31">
    <w:p w14:paraId="083802BF" w14:textId="37D1AC43" w:rsidR="009130A8" w:rsidRPr="003834E5" w:rsidRDefault="009130A8" w:rsidP="00C45E46">
      <w:pPr>
        <w:pStyle w:val="FootnoteText"/>
        <w:spacing w:line="360" w:lineRule="auto"/>
        <w:ind w:left="-567" w:right="-347"/>
        <w:contextualSpacing/>
        <w:jc w:val="both"/>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An anonymous referee has pointed out that there is an analog of simple pure computations that could be carried out by taking numbers to behave as properties. I do not want to dispute this claim, for the point I am arguing for is compatible with it. To wit, my point is that when we focus on the cognitive project of mentally performing simple computations </w:t>
      </w:r>
      <w:r w:rsidRPr="003834E5">
        <w:rPr>
          <w:rFonts w:ascii="Times New Roman" w:hAnsi="Times New Roman"/>
          <w:i/>
          <w:sz w:val="20"/>
          <w:szCs w:val="20"/>
          <w:lang w:val="en-GB"/>
        </w:rPr>
        <w:t>in which numbers behave as objects</w:t>
      </w:r>
      <w:r w:rsidRPr="003834E5">
        <w:rPr>
          <w:rFonts w:ascii="Times New Roman" w:hAnsi="Times New Roman"/>
          <w:sz w:val="20"/>
          <w:szCs w:val="20"/>
          <w:lang w:val="en-GB"/>
        </w:rPr>
        <w:t xml:space="preserve">, it is instrumentally indispensable to </w:t>
      </w:r>
      <w:r w:rsidRPr="003834E5">
        <w:rPr>
          <w:rFonts w:ascii="Times New Roman" w:hAnsi="Times New Roman"/>
          <w:sz w:val="20"/>
          <w:szCs w:val="20"/>
          <w:lang w:val="en-US"/>
        </w:rPr>
        <w:t xml:space="preserve">token numeral-like representations of </w:t>
      </w:r>
      <w:r>
        <w:rPr>
          <w:rFonts w:ascii="Times New Roman" w:hAnsi="Times New Roman"/>
          <w:sz w:val="20"/>
          <w:szCs w:val="20"/>
          <w:lang w:val="en-US"/>
        </w:rPr>
        <w:t>numbers</w:t>
      </w:r>
      <w:r w:rsidRPr="003834E5">
        <w:rPr>
          <w:rFonts w:ascii="Times New Roman" w:hAnsi="Times New Roman"/>
          <w:sz w:val="20"/>
          <w:szCs w:val="20"/>
          <w:lang w:val="en-US"/>
        </w:rPr>
        <w:t>. This is what enables us to regard the object-directed thoughts involved in such a project as singular, as opposed to descriptive.</w:t>
      </w:r>
    </w:p>
  </w:footnote>
  <w:footnote w:id="32">
    <w:p w14:paraId="67CE0884" w14:textId="77777777" w:rsidR="009130A8" w:rsidRPr="003834E5" w:rsidRDefault="009130A8" w:rsidP="00C45E46">
      <w:pPr>
        <w:spacing w:line="360" w:lineRule="auto"/>
        <w:ind w:left="-567" w:right="-346"/>
        <w:contextualSpacing/>
        <w:jc w:val="both"/>
        <w:rPr>
          <w:rFonts w:ascii="Times New Roman" w:eastAsia="Times New Roman" w:hAnsi="Times New Roman"/>
          <w:sz w:val="20"/>
          <w:szCs w:val="20"/>
          <w:shd w:val="clear" w:color="auto" w:fill="FFFFFF"/>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w:t>
      </w:r>
      <w:r w:rsidRPr="003834E5">
        <w:rPr>
          <w:rFonts w:ascii="Times New Roman" w:eastAsia="Times New Roman" w:hAnsi="Times New Roman"/>
          <w:sz w:val="20"/>
          <w:szCs w:val="20"/>
          <w:shd w:val="clear" w:color="auto" w:fill="FFFFFF"/>
          <w:lang w:val="en-GB"/>
        </w:rPr>
        <w:t xml:space="preserve">The problem, in a nutshell, is that Hume’s Principle tells us whether two objects described in mathematical terms are identical or not but it does not tell us which objects can be described in mathematical terms. Thus, Hume’s Principle does not provide us with resources to establish whether Julius Caesar is a number or not. </w:t>
      </w:r>
      <w:r w:rsidRPr="003834E5">
        <w:rPr>
          <w:rFonts w:ascii="Times New Roman" w:hAnsi="Times New Roman"/>
          <w:sz w:val="20"/>
          <w:szCs w:val="20"/>
          <w:lang w:val="en-GB"/>
        </w:rPr>
        <w:t>Neo-logicists offer a solution to the Julius Caesar problem, but their solution is contested by some non-logicist platonists and nominalists. For a nice overview of the debate, see section 6 of MacBride (2003).</w:t>
      </w:r>
    </w:p>
  </w:footnote>
  <w:footnote w:id="33">
    <w:p w14:paraId="66299375" w14:textId="4A154AB0"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Let me emphasise that what I said so far is compatible with the claim that we have acquired numerical concepts through the bootstrapping process described by Carey. Surely, this process requires a certain cognitive effort, and it might seem to involve the acquisition of some descriptive knowledge about </w:t>
      </w:r>
      <w:r>
        <w:rPr>
          <w:rFonts w:ascii="Times New Roman" w:hAnsi="Times New Roman"/>
          <w:sz w:val="20"/>
          <w:szCs w:val="20"/>
          <w:lang w:val="en-GB"/>
        </w:rPr>
        <w:t>numbers</w:t>
      </w:r>
      <w:r w:rsidRPr="003834E5">
        <w:rPr>
          <w:rFonts w:ascii="Times New Roman" w:hAnsi="Times New Roman"/>
          <w:sz w:val="20"/>
          <w:szCs w:val="20"/>
          <w:lang w:val="en-GB"/>
        </w:rPr>
        <w:t>. Yet, this does not mean that while deploying these concepts in the computing project thinkers have to access and deploy that descriptive knowledge. This consideration bears close resemblance to a point made in relation to descriptive names by authors defending different theories of singular thought, such as Azzouni (2011), Hawthorne and Manley (2012) and Recanati (2012). They all acknowledge that we can think of Jack the Ripper singularly even if all we have is descriptive information about him.</w:t>
      </w:r>
    </w:p>
  </w:footnote>
  <w:footnote w:id="34">
    <w:p w14:paraId="640AD1BC" w14:textId="7120897D" w:rsidR="009130A8" w:rsidRPr="003834E5" w:rsidRDefault="009130A8" w:rsidP="00C45E46">
      <w:pPr>
        <w:pStyle w:val="FootnoteText"/>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Two clarifications are in order. First, one might wonder how the instrumental indispensability constraint interacts with the semantic constraint I have presented at the beginning of this paper. I want to remain neutral on the question whether the purely cognitive characterisation of the singular thought-role and the semantic constraint are </w:t>
      </w:r>
      <w:r w:rsidRPr="003834E5">
        <w:rPr>
          <w:rFonts w:ascii="Times New Roman" w:hAnsi="Times New Roman"/>
          <w:i/>
          <w:sz w:val="20"/>
          <w:szCs w:val="20"/>
          <w:lang w:val="en-GB"/>
        </w:rPr>
        <w:t>both</w:t>
      </w:r>
      <w:r w:rsidRPr="003834E5">
        <w:rPr>
          <w:rFonts w:ascii="Times New Roman" w:hAnsi="Times New Roman"/>
          <w:sz w:val="20"/>
          <w:szCs w:val="20"/>
          <w:lang w:val="en-GB"/>
        </w:rPr>
        <w:t xml:space="preserve"> necessary to capture the singularity of our thoughts. I wish to stress that if one thinks that they both are (or must be), the instrumental indispensability constraint is compatible with different ways of showing that thoughts about </w:t>
      </w:r>
      <w:r>
        <w:rPr>
          <w:rFonts w:ascii="Times New Roman" w:hAnsi="Times New Roman"/>
          <w:sz w:val="20"/>
          <w:szCs w:val="20"/>
          <w:lang w:val="en-GB"/>
        </w:rPr>
        <w:t>numbers</w:t>
      </w:r>
      <w:r w:rsidRPr="003834E5">
        <w:rPr>
          <w:rFonts w:ascii="Times New Roman" w:hAnsi="Times New Roman"/>
          <w:sz w:val="20"/>
          <w:szCs w:val="20"/>
          <w:lang w:val="en-GB"/>
        </w:rPr>
        <w:t xml:space="preserve"> playing the singular thought-role also have singular truth-conditions. To illustrate. If one is a platonist, a standard truth-theoretic semantics will guarantee the semantic singularity of these thoughts (as well as of the correspondent sentences). By contrast, if one is a nominalist, one could show that the relevant representations satisfy the semantic constraint via a pretence-theoretic semantics. Secondly, let me stress the mental representations tokened in </w:t>
      </w:r>
      <w:r>
        <w:rPr>
          <w:rFonts w:ascii="Times New Roman" w:hAnsi="Times New Roman"/>
          <w:sz w:val="20"/>
          <w:szCs w:val="20"/>
          <w:lang w:val="en-GB"/>
        </w:rPr>
        <w:t>the computation</w:t>
      </w:r>
      <w:r w:rsidRPr="003834E5">
        <w:rPr>
          <w:rFonts w:ascii="Times New Roman" w:hAnsi="Times New Roman"/>
          <w:sz w:val="20"/>
          <w:szCs w:val="20"/>
          <w:lang w:val="en-GB"/>
        </w:rPr>
        <w:t xml:space="preserve"> project are not object-dependent, in that the existence of </w:t>
      </w:r>
      <w:r>
        <w:rPr>
          <w:rFonts w:ascii="Times New Roman" w:hAnsi="Times New Roman"/>
          <w:sz w:val="20"/>
          <w:szCs w:val="20"/>
          <w:lang w:val="en-GB"/>
        </w:rPr>
        <w:t>numbers</w:t>
      </w:r>
      <w:r w:rsidRPr="003834E5">
        <w:rPr>
          <w:rFonts w:ascii="Times New Roman" w:hAnsi="Times New Roman"/>
          <w:sz w:val="20"/>
          <w:szCs w:val="20"/>
          <w:lang w:val="en-GB"/>
        </w:rPr>
        <w:t xml:space="preserve"> is not required to carry out the computing project (see also Azzouni 2009 on this), nor can they be identified w</w:t>
      </w:r>
      <w:r>
        <w:rPr>
          <w:rFonts w:ascii="Times New Roman" w:hAnsi="Times New Roman"/>
          <w:sz w:val="20"/>
          <w:szCs w:val="20"/>
          <w:lang w:val="en-GB"/>
        </w:rPr>
        <w:t xml:space="preserve">ith mental files if we stick to Recanati’s </w:t>
      </w:r>
      <w:r w:rsidRPr="003834E5">
        <w:rPr>
          <w:rFonts w:ascii="Times New Roman" w:hAnsi="Times New Roman"/>
          <w:sz w:val="20"/>
          <w:szCs w:val="20"/>
          <w:lang w:val="en-GB"/>
        </w:rPr>
        <w:t>acquaintance-based type-individuation of mental files.</w:t>
      </w:r>
    </w:p>
  </w:footnote>
  <w:footnote w:id="35">
    <w:p w14:paraId="0E1CF829" w14:textId="527D7C88" w:rsidR="009130A8" w:rsidRPr="003834E5" w:rsidRDefault="009130A8" w:rsidP="00C45E46">
      <w:pPr>
        <w:spacing w:line="360" w:lineRule="auto"/>
        <w:ind w:left="-567" w:right="-346"/>
        <w:contextualSpacing/>
        <w:jc w:val="both"/>
        <w:rPr>
          <w:rFonts w:ascii="Times New Roman" w:hAnsi="Times New Roman"/>
          <w:sz w:val="20"/>
          <w:szCs w:val="20"/>
          <w:lang w:val="en-GB"/>
        </w:rPr>
      </w:pPr>
      <w:r w:rsidRPr="003834E5">
        <w:rPr>
          <w:rStyle w:val="FootnoteReference"/>
          <w:rFonts w:ascii="Times New Roman" w:hAnsi="Times New Roman"/>
          <w:sz w:val="20"/>
          <w:szCs w:val="20"/>
          <w:lang w:val="en-GB"/>
        </w:rPr>
        <w:footnoteRef/>
      </w:r>
      <w:r w:rsidRPr="003834E5">
        <w:rPr>
          <w:rFonts w:ascii="Times New Roman" w:hAnsi="Times New Roman"/>
          <w:sz w:val="20"/>
          <w:szCs w:val="20"/>
          <w:lang w:val="en-GB"/>
        </w:rPr>
        <w:t xml:space="preserve"> The view I am articulating might be taken to bear some similarities to Robin Jeshion’s </w:t>
      </w:r>
      <w:r w:rsidRPr="003834E5">
        <w:rPr>
          <w:rFonts w:ascii="Times New Roman" w:hAnsi="Times New Roman"/>
          <w:i/>
          <w:sz w:val="20"/>
          <w:szCs w:val="20"/>
          <w:lang w:val="en-GB"/>
        </w:rPr>
        <w:t xml:space="preserve">cognitivist </w:t>
      </w:r>
      <w:r w:rsidRPr="003834E5">
        <w:rPr>
          <w:rFonts w:ascii="Times New Roman" w:hAnsi="Times New Roman"/>
          <w:sz w:val="20"/>
          <w:szCs w:val="20"/>
          <w:lang w:val="en-GB"/>
        </w:rPr>
        <w:t xml:space="preserve">theory of singular thought. Jeshion’s idea, in a nutshell, is that a thinker entertains a singular thought about an object just in case the thinker opens a mental file for the object; to open a mental file for the object, the object must be </w:t>
      </w:r>
      <w:r w:rsidRPr="003834E5">
        <w:rPr>
          <w:rFonts w:ascii="Times New Roman" w:hAnsi="Times New Roman"/>
          <w:i/>
          <w:sz w:val="20"/>
          <w:szCs w:val="20"/>
          <w:lang w:val="en-GB"/>
        </w:rPr>
        <w:t>significant</w:t>
      </w:r>
      <w:r w:rsidRPr="003834E5">
        <w:rPr>
          <w:rFonts w:ascii="Times New Roman" w:hAnsi="Times New Roman"/>
          <w:sz w:val="20"/>
          <w:szCs w:val="20"/>
          <w:lang w:val="en-GB"/>
        </w:rPr>
        <w:t xml:space="preserve"> to the thinker’s plans, projects, affective states, motivations, (see Jeshion 2010). Even though a comparison between my view and Jeshion’s should be postponed to another separate investigation, let me stress two important differences. First, Jeshion takes the cognitive significance constraint to govern all kinds of singular thoughts, whereas my pluralist view holds that thoughts about </w:t>
      </w:r>
      <w:r>
        <w:rPr>
          <w:rFonts w:ascii="Times New Roman" w:hAnsi="Times New Roman"/>
          <w:sz w:val="20"/>
          <w:szCs w:val="20"/>
          <w:lang w:val="en-GB"/>
        </w:rPr>
        <w:t>numbers</w:t>
      </w:r>
      <w:r w:rsidRPr="003834E5">
        <w:rPr>
          <w:rFonts w:ascii="Times New Roman" w:hAnsi="Times New Roman"/>
          <w:sz w:val="20"/>
          <w:szCs w:val="20"/>
          <w:lang w:val="en-GB"/>
        </w:rPr>
        <w:t xml:space="preserve"> are subject to the instrumental indispensability constraint while thoughts about spatiotemporal inanimate medium-sized objects are subject to an epistemic constraint (more on this below). Secondly, instrumental indispensability for a cognitive project and significance for an individual’s plans, motivations and so on appear to be two rather different properties.</w:t>
      </w:r>
    </w:p>
  </w:footnote>
  <w:footnote w:id="36">
    <w:p w14:paraId="0868EEBA" w14:textId="77777777" w:rsidR="009130A8" w:rsidRPr="003834E5" w:rsidRDefault="009130A8" w:rsidP="00C45E46">
      <w:pPr>
        <w:pStyle w:val="FootnoteText"/>
        <w:spacing w:line="360" w:lineRule="auto"/>
        <w:ind w:left="-567"/>
        <w:contextualSpacing/>
        <w:jc w:val="both"/>
        <w:rPr>
          <w:rFonts w:ascii="Times" w:hAnsi="Times"/>
          <w:sz w:val="20"/>
          <w:szCs w:val="20"/>
          <w:lang w:val="en-GB"/>
        </w:rPr>
      </w:pPr>
      <w:r w:rsidRPr="003834E5">
        <w:rPr>
          <w:rStyle w:val="FootnoteReference"/>
          <w:rFonts w:ascii="Times" w:hAnsi="Times"/>
          <w:sz w:val="20"/>
          <w:szCs w:val="20"/>
          <w:lang w:val="en-GB"/>
        </w:rPr>
        <w:footnoteRef/>
      </w:r>
      <w:r w:rsidRPr="003834E5">
        <w:rPr>
          <w:rFonts w:ascii="Times" w:hAnsi="Times"/>
          <w:sz w:val="20"/>
          <w:szCs w:val="20"/>
          <w:lang w:val="en-GB"/>
        </w:rPr>
        <w:t xml:space="preserve"> Thanks for an anonymous referee for suggesting this line of reasoning.</w:t>
      </w:r>
    </w:p>
  </w:footnote>
  <w:footnote w:id="37">
    <w:p w14:paraId="5E119A9B" w14:textId="0F2BB03E" w:rsidR="009130A8" w:rsidRPr="00184164" w:rsidRDefault="009130A8" w:rsidP="00C45E46">
      <w:pPr>
        <w:widowControl w:val="0"/>
        <w:autoSpaceDE w:val="0"/>
        <w:autoSpaceDN w:val="0"/>
        <w:adjustRightInd w:val="0"/>
        <w:spacing w:line="360" w:lineRule="auto"/>
        <w:ind w:left="-567" w:right="-347"/>
        <w:contextualSpacing/>
        <w:jc w:val="both"/>
        <w:rPr>
          <w:rFonts w:ascii="Times" w:hAnsi="Times" w:cs="Times"/>
          <w:color w:val="1A1718"/>
          <w:sz w:val="20"/>
          <w:szCs w:val="20"/>
          <w:lang w:val="en-CA"/>
        </w:rPr>
      </w:pPr>
      <w:r w:rsidRPr="00184164">
        <w:rPr>
          <w:rStyle w:val="FootnoteReference"/>
          <w:rFonts w:ascii="Times" w:hAnsi="Times"/>
          <w:sz w:val="20"/>
          <w:szCs w:val="20"/>
        </w:rPr>
        <w:footnoteRef/>
      </w:r>
      <w:r w:rsidRPr="00184164">
        <w:rPr>
          <w:rFonts w:ascii="Times" w:hAnsi="Times"/>
          <w:sz w:val="20"/>
          <w:szCs w:val="20"/>
        </w:rPr>
        <w:t xml:space="preserve"> </w:t>
      </w:r>
      <w:r>
        <w:rPr>
          <w:rFonts w:ascii="Times" w:hAnsi="Times"/>
          <w:sz w:val="20"/>
          <w:szCs w:val="20"/>
          <w:lang w:val="en-CA"/>
        </w:rPr>
        <w:t>The research for this paper has been generously supported by</w:t>
      </w:r>
      <w:r w:rsidRPr="00184164">
        <w:rPr>
          <w:rFonts w:ascii="Times" w:hAnsi="Times"/>
          <w:sz w:val="20"/>
          <w:szCs w:val="20"/>
          <w:lang w:val="en-CA"/>
        </w:rPr>
        <w:t xml:space="preserve"> the </w:t>
      </w:r>
      <w:r w:rsidRPr="00184164">
        <w:rPr>
          <w:rFonts w:ascii="Times" w:hAnsi="Times" w:cs="Times"/>
          <w:color w:val="1A1718"/>
          <w:sz w:val="20"/>
          <w:szCs w:val="20"/>
          <w:lang w:val="en-CA"/>
        </w:rPr>
        <w:t>I+D+I, Spanish Government, re</w:t>
      </w:r>
      <w:r>
        <w:rPr>
          <w:rFonts w:ascii="Times" w:hAnsi="Times" w:cs="Times"/>
          <w:color w:val="1A1718"/>
          <w:sz w:val="20"/>
          <w:szCs w:val="20"/>
          <w:lang w:val="en-CA"/>
        </w:rPr>
        <w:t xml:space="preserve">search project #FFI2016–80588-R, by the Juan de la Cierva postdoctoral fellowship programme, and by a postdoctoral fellowship from the Centre for Research on Ethics of the University of Montreal and McGill University. </w:t>
      </w:r>
      <w:r w:rsidRPr="00184164">
        <w:rPr>
          <w:rFonts w:ascii="Times" w:hAnsi="Times" w:cs="Times"/>
          <w:color w:val="1A1718"/>
          <w:sz w:val="20"/>
          <w:szCs w:val="20"/>
          <w:lang w:val="en-CA"/>
        </w:rPr>
        <w:t>I wish to thank audiences in Barcelona, Montreal, and Oslo, in particular Dominic Alford-Duguid, David Davies, Ian Gold, Max Kölbel, Daniel Morgan and Peter Pagin, for helpful feedback on various parts of this material.</w:t>
      </w:r>
      <w:r>
        <w:rPr>
          <w:rFonts w:ascii="Times" w:hAnsi="Times" w:cs="Times"/>
          <w:color w:val="1A1718"/>
          <w:sz w:val="20"/>
          <w:szCs w:val="20"/>
          <w:lang w:val="en-CA"/>
        </w:rPr>
        <w:t xml:space="preserve"> </w:t>
      </w:r>
      <w:r w:rsidRPr="00184164">
        <w:rPr>
          <w:rFonts w:ascii="Times" w:hAnsi="Times" w:cs="Times"/>
          <w:color w:val="1A1718"/>
          <w:sz w:val="20"/>
          <w:szCs w:val="20"/>
          <w:lang w:val="en-CA"/>
        </w:rPr>
        <w:t>I am particularly grateful to Anton Alexandrov, Manuel García-Carpintero, J.P. Grodniewicz, Michael Murez, François Recanati, and Carlota Serrahima for providing detailed comments on previous drafts of this paper.</w:t>
      </w:r>
      <w:r>
        <w:rPr>
          <w:rFonts w:ascii="Times" w:hAnsi="Times" w:cs="Times"/>
          <w:color w:val="1A1718"/>
          <w:sz w:val="20"/>
          <w:szCs w:val="20"/>
          <w:lang w:val="en-CA"/>
        </w:rPr>
        <w:t xml:space="preserve"> </w:t>
      </w:r>
      <w:r w:rsidRPr="00184164">
        <w:rPr>
          <w:rFonts w:ascii="Times" w:hAnsi="Times" w:cs="Times"/>
          <w:color w:val="1A1718"/>
          <w:sz w:val="20"/>
          <w:szCs w:val="20"/>
          <w:lang w:val="en-CA"/>
        </w:rPr>
        <w:t>I also wish to thank three anonymous referees for this journal, whose extensive and valuable comments improved the paper dramatically.</w:t>
      </w:r>
      <w:r>
        <w:rPr>
          <w:rFonts w:ascii="Times" w:hAnsi="Times" w:cs="Times"/>
          <w:color w:val="1A1718"/>
          <w:sz w:val="20"/>
          <w:szCs w:val="20"/>
          <w:lang w:val="en-CA"/>
        </w:rPr>
        <w:t xml:space="preserve"> </w:t>
      </w:r>
      <w:r w:rsidRPr="00184164">
        <w:rPr>
          <w:rFonts w:ascii="Times" w:hAnsi="Times"/>
          <w:sz w:val="20"/>
          <w:szCs w:val="20"/>
          <w:lang w:val="en-CA"/>
        </w:rPr>
        <w:t>Last but not least, I wish to thank Hichem Naar for a thought-inspiring and particularly nice conversation on the topic</w:t>
      </w:r>
      <w:r>
        <w:rPr>
          <w:rFonts w:ascii="Times" w:hAnsi="Times"/>
          <w:sz w:val="20"/>
          <w:szCs w:val="20"/>
          <w:lang w:val="en-CA"/>
        </w:rPr>
        <w:t>s</w:t>
      </w:r>
      <w:r w:rsidRPr="00184164">
        <w:rPr>
          <w:rFonts w:ascii="Times" w:hAnsi="Times"/>
          <w:sz w:val="20"/>
          <w:szCs w:val="20"/>
          <w:lang w:val="en-CA"/>
        </w:rPr>
        <w:t xml:space="preserve"> of this paper while taking a stroll in Jarry Park in Montreal.</w:t>
      </w:r>
    </w:p>
    <w:p w14:paraId="2BFBD905" w14:textId="519CA1C4" w:rsidR="009130A8" w:rsidRDefault="009130A8" w:rsidP="00C45E46">
      <w:pPr>
        <w:pStyle w:val="FootnoteText"/>
        <w:spacing w:line="360" w:lineRule="auto"/>
        <w:contextualSpacing/>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CD0"/>
    <w:multiLevelType w:val="hybridMultilevel"/>
    <w:tmpl w:val="F3B2BD40"/>
    <w:lvl w:ilvl="0" w:tplc="4D0AE102">
      <w:start w:val="1"/>
      <w:numFmt w:val="lowerRoman"/>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057F170B"/>
    <w:multiLevelType w:val="hybridMultilevel"/>
    <w:tmpl w:val="7360B77A"/>
    <w:lvl w:ilvl="0" w:tplc="5868F340">
      <w:start w:val="1"/>
      <w:numFmt w:val="decimal"/>
      <w:lvlText w:val="(%1)"/>
      <w:lvlJc w:val="left"/>
      <w:pPr>
        <w:ind w:left="-187" w:hanging="38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0E836AE8"/>
    <w:multiLevelType w:val="hybridMultilevel"/>
    <w:tmpl w:val="2EDC161A"/>
    <w:lvl w:ilvl="0" w:tplc="EAC2CAFE">
      <w:start w:val="4"/>
      <w:numFmt w:val="bullet"/>
      <w:lvlText w:val="-"/>
      <w:lvlJc w:val="left"/>
      <w:pPr>
        <w:ind w:left="-207" w:hanging="360"/>
      </w:pPr>
      <w:rPr>
        <w:rFonts w:ascii="Times New Roman" w:eastAsia="ＭＳ 明朝" w:hAnsi="Times New Roman" w:cs="Times New Roman" w:hint="default"/>
        <w:b/>
      </w:rPr>
    </w:lvl>
    <w:lvl w:ilvl="1" w:tplc="040C0003" w:tentative="1">
      <w:start w:val="1"/>
      <w:numFmt w:val="bullet"/>
      <w:lvlText w:val="o"/>
      <w:lvlJc w:val="left"/>
      <w:pPr>
        <w:ind w:left="513" w:hanging="360"/>
      </w:pPr>
      <w:rPr>
        <w:rFonts w:ascii="Courier New" w:hAnsi="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nsid w:val="18C16238"/>
    <w:multiLevelType w:val="hybridMultilevel"/>
    <w:tmpl w:val="8EC6B474"/>
    <w:lvl w:ilvl="0" w:tplc="23F258EA">
      <w:start w:val="1"/>
      <w:numFmt w:val="lowerRoman"/>
      <w:lvlText w:val="(%1)"/>
      <w:lvlJc w:val="left"/>
      <w:pPr>
        <w:ind w:left="1353" w:hanging="72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4">
    <w:nsid w:val="2D9270CC"/>
    <w:multiLevelType w:val="hybridMultilevel"/>
    <w:tmpl w:val="C7EE6B68"/>
    <w:lvl w:ilvl="0" w:tplc="EA1854D4">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E4D7B8F"/>
    <w:multiLevelType w:val="hybridMultilevel"/>
    <w:tmpl w:val="A3D6F50A"/>
    <w:lvl w:ilvl="0" w:tplc="04090015">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E2"/>
    <w:rsid w:val="000001EF"/>
    <w:rsid w:val="00000807"/>
    <w:rsid w:val="000062BC"/>
    <w:rsid w:val="00015CD7"/>
    <w:rsid w:val="00017DF1"/>
    <w:rsid w:val="00023CB5"/>
    <w:rsid w:val="00025444"/>
    <w:rsid w:val="00026D75"/>
    <w:rsid w:val="00027164"/>
    <w:rsid w:val="00033724"/>
    <w:rsid w:val="00045547"/>
    <w:rsid w:val="00045A4E"/>
    <w:rsid w:val="00050861"/>
    <w:rsid w:val="000510DD"/>
    <w:rsid w:val="000555DB"/>
    <w:rsid w:val="000601E2"/>
    <w:rsid w:val="00063464"/>
    <w:rsid w:val="00066E78"/>
    <w:rsid w:val="00070F75"/>
    <w:rsid w:val="000724FE"/>
    <w:rsid w:val="00074A87"/>
    <w:rsid w:val="0008077E"/>
    <w:rsid w:val="00080CF2"/>
    <w:rsid w:val="000836AB"/>
    <w:rsid w:val="000A1BC0"/>
    <w:rsid w:val="000A25B5"/>
    <w:rsid w:val="000A68A5"/>
    <w:rsid w:val="000A6A88"/>
    <w:rsid w:val="000B113C"/>
    <w:rsid w:val="000B3E7F"/>
    <w:rsid w:val="000B6424"/>
    <w:rsid w:val="000C11B0"/>
    <w:rsid w:val="000C734F"/>
    <w:rsid w:val="000D3CA4"/>
    <w:rsid w:val="000D6BB6"/>
    <w:rsid w:val="000D7809"/>
    <w:rsid w:val="000D7AD4"/>
    <w:rsid w:val="000E206A"/>
    <w:rsid w:val="000E32B7"/>
    <w:rsid w:val="000E601F"/>
    <w:rsid w:val="000E6ABF"/>
    <w:rsid w:val="000F3D21"/>
    <w:rsid w:val="000F6D65"/>
    <w:rsid w:val="00101A37"/>
    <w:rsid w:val="00117002"/>
    <w:rsid w:val="00121749"/>
    <w:rsid w:val="00127073"/>
    <w:rsid w:val="00132C23"/>
    <w:rsid w:val="00140975"/>
    <w:rsid w:val="0014163B"/>
    <w:rsid w:val="001439A4"/>
    <w:rsid w:val="00153354"/>
    <w:rsid w:val="00157020"/>
    <w:rsid w:val="00157A12"/>
    <w:rsid w:val="00163A50"/>
    <w:rsid w:val="00164729"/>
    <w:rsid w:val="00170606"/>
    <w:rsid w:val="00175133"/>
    <w:rsid w:val="00182F27"/>
    <w:rsid w:val="00184164"/>
    <w:rsid w:val="001917B1"/>
    <w:rsid w:val="001928B5"/>
    <w:rsid w:val="001A1E5E"/>
    <w:rsid w:val="001A3924"/>
    <w:rsid w:val="001B06B7"/>
    <w:rsid w:val="001B55AB"/>
    <w:rsid w:val="001C1C81"/>
    <w:rsid w:val="001C40E3"/>
    <w:rsid w:val="001D34E3"/>
    <w:rsid w:val="001D4BA1"/>
    <w:rsid w:val="001D50E7"/>
    <w:rsid w:val="001E01C3"/>
    <w:rsid w:val="001E05B2"/>
    <w:rsid w:val="001E1831"/>
    <w:rsid w:val="001E3553"/>
    <w:rsid w:val="001E6CE7"/>
    <w:rsid w:val="001F050F"/>
    <w:rsid w:val="001F4737"/>
    <w:rsid w:val="001F4856"/>
    <w:rsid w:val="00200E40"/>
    <w:rsid w:val="002037A8"/>
    <w:rsid w:val="00205612"/>
    <w:rsid w:val="00211615"/>
    <w:rsid w:val="00215CDE"/>
    <w:rsid w:val="002166E6"/>
    <w:rsid w:val="00225B15"/>
    <w:rsid w:val="0022791A"/>
    <w:rsid w:val="0023703A"/>
    <w:rsid w:val="0024330A"/>
    <w:rsid w:val="00252DEC"/>
    <w:rsid w:val="002620C6"/>
    <w:rsid w:val="00272F1F"/>
    <w:rsid w:val="00273555"/>
    <w:rsid w:val="00274612"/>
    <w:rsid w:val="0028031F"/>
    <w:rsid w:val="002818BB"/>
    <w:rsid w:val="0028335B"/>
    <w:rsid w:val="00286180"/>
    <w:rsid w:val="002A0C65"/>
    <w:rsid w:val="002A0FEC"/>
    <w:rsid w:val="002A3978"/>
    <w:rsid w:val="002A3ADB"/>
    <w:rsid w:val="002A5625"/>
    <w:rsid w:val="002B0E48"/>
    <w:rsid w:val="002B0F9D"/>
    <w:rsid w:val="002C230D"/>
    <w:rsid w:val="002C43E3"/>
    <w:rsid w:val="002C5526"/>
    <w:rsid w:val="002C621C"/>
    <w:rsid w:val="002D22DB"/>
    <w:rsid w:val="002D2701"/>
    <w:rsid w:val="002D385B"/>
    <w:rsid w:val="002E03B8"/>
    <w:rsid w:val="002E13FA"/>
    <w:rsid w:val="002F0B99"/>
    <w:rsid w:val="002F5BB1"/>
    <w:rsid w:val="00300DA9"/>
    <w:rsid w:val="003061E4"/>
    <w:rsid w:val="003109B1"/>
    <w:rsid w:val="00311FF3"/>
    <w:rsid w:val="003155BA"/>
    <w:rsid w:val="00316D35"/>
    <w:rsid w:val="003179B6"/>
    <w:rsid w:val="0032352B"/>
    <w:rsid w:val="003301A4"/>
    <w:rsid w:val="00333D7D"/>
    <w:rsid w:val="003402E4"/>
    <w:rsid w:val="00342947"/>
    <w:rsid w:val="0034571A"/>
    <w:rsid w:val="00354D2F"/>
    <w:rsid w:val="00362615"/>
    <w:rsid w:val="00366523"/>
    <w:rsid w:val="00366ECD"/>
    <w:rsid w:val="0037225E"/>
    <w:rsid w:val="00373A76"/>
    <w:rsid w:val="00377AC5"/>
    <w:rsid w:val="003805CE"/>
    <w:rsid w:val="00380F14"/>
    <w:rsid w:val="00383BF8"/>
    <w:rsid w:val="00393E35"/>
    <w:rsid w:val="00394EA0"/>
    <w:rsid w:val="003A0A0D"/>
    <w:rsid w:val="003A1FB0"/>
    <w:rsid w:val="003B0518"/>
    <w:rsid w:val="003B05D7"/>
    <w:rsid w:val="003B308D"/>
    <w:rsid w:val="003B4E09"/>
    <w:rsid w:val="003C0669"/>
    <w:rsid w:val="003C1935"/>
    <w:rsid w:val="003C21ED"/>
    <w:rsid w:val="003C26AD"/>
    <w:rsid w:val="003C5C70"/>
    <w:rsid w:val="003D151A"/>
    <w:rsid w:val="003E2571"/>
    <w:rsid w:val="003E25BD"/>
    <w:rsid w:val="003E4C88"/>
    <w:rsid w:val="003E56D3"/>
    <w:rsid w:val="003E57FB"/>
    <w:rsid w:val="003E5AC7"/>
    <w:rsid w:val="003E6373"/>
    <w:rsid w:val="003F02B1"/>
    <w:rsid w:val="003F7B52"/>
    <w:rsid w:val="00402709"/>
    <w:rsid w:val="0040320E"/>
    <w:rsid w:val="00405A1C"/>
    <w:rsid w:val="00407781"/>
    <w:rsid w:val="00411394"/>
    <w:rsid w:val="004114CA"/>
    <w:rsid w:val="00412993"/>
    <w:rsid w:val="00413080"/>
    <w:rsid w:val="00414BB2"/>
    <w:rsid w:val="00420B2C"/>
    <w:rsid w:val="0042190F"/>
    <w:rsid w:val="004255C7"/>
    <w:rsid w:val="00426F3E"/>
    <w:rsid w:val="00427153"/>
    <w:rsid w:val="00431B92"/>
    <w:rsid w:val="0043234E"/>
    <w:rsid w:val="00433A17"/>
    <w:rsid w:val="00434D4F"/>
    <w:rsid w:val="00440415"/>
    <w:rsid w:val="004416CA"/>
    <w:rsid w:val="00443EAD"/>
    <w:rsid w:val="004446A7"/>
    <w:rsid w:val="004448A9"/>
    <w:rsid w:val="00444D78"/>
    <w:rsid w:val="00452322"/>
    <w:rsid w:val="00452688"/>
    <w:rsid w:val="0045332A"/>
    <w:rsid w:val="004577C5"/>
    <w:rsid w:val="00465244"/>
    <w:rsid w:val="004677C9"/>
    <w:rsid w:val="0046793D"/>
    <w:rsid w:val="00480D8A"/>
    <w:rsid w:val="00482C5A"/>
    <w:rsid w:val="00490475"/>
    <w:rsid w:val="004912B7"/>
    <w:rsid w:val="00492212"/>
    <w:rsid w:val="00496174"/>
    <w:rsid w:val="004974A7"/>
    <w:rsid w:val="004A5097"/>
    <w:rsid w:val="004A6CF9"/>
    <w:rsid w:val="004B1B2F"/>
    <w:rsid w:val="004B3178"/>
    <w:rsid w:val="004C08F1"/>
    <w:rsid w:val="004C5017"/>
    <w:rsid w:val="004C77D8"/>
    <w:rsid w:val="004D5CC0"/>
    <w:rsid w:val="004D5FAC"/>
    <w:rsid w:val="004E4FB0"/>
    <w:rsid w:val="004E63C0"/>
    <w:rsid w:val="004E70A4"/>
    <w:rsid w:val="004E76FD"/>
    <w:rsid w:val="004F0DA0"/>
    <w:rsid w:val="004F36C8"/>
    <w:rsid w:val="004F4952"/>
    <w:rsid w:val="005046C7"/>
    <w:rsid w:val="00504BCA"/>
    <w:rsid w:val="005128D6"/>
    <w:rsid w:val="00513D74"/>
    <w:rsid w:val="00514FDD"/>
    <w:rsid w:val="00517CFB"/>
    <w:rsid w:val="00524F7B"/>
    <w:rsid w:val="00527F48"/>
    <w:rsid w:val="00530295"/>
    <w:rsid w:val="00531C93"/>
    <w:rsid w:val="005359F4"/>
    <w:rsid w:val="005370D4"/>
    <w:rsid w:val="00543159"/>
    <w:rsid w:val="00543EFB"/>
    <w:rsid w:val="00561041"/>
    <w:rsid w:val="00563828"/>
    <w:rsid w:val="00571A2E"/>
    <w:rsid w:val="0057619D"/>
    <w:rsid w:val="00584A28"/>
    <w:rsid w:val="00590542"/>
    <w:rsid w:val="00592B0E"/>
    <w:rsid w:val="005969CE"/>
    <w:rsid w:val="00597D34"/>
    <w:rsid w:val="005A05BA"/>
    <w:rsid w:val="005A1776"/>
    <w:rsid w:val="005A592C"/>
    <w:rsid w:val="005A6A97"/>
    <w:rsid w:val="005E1D0A"/>
    <w:rsid w:val="005E6D8F"/>
    <w:rsid w:val="005E6EC4"/>
    <w:rsid w:val="005F15F3"/>
    <w:rsid w:val="005F2246"/>
    <w:rsid w:val="006074F5"/>
    <w:rsid w:val="00612CF5"/>
    <w:rsid w:val="00614A7A"/>
    <w:rsid w:val="00616466"/>
    <w:rsid w:val="00616BC2"/>
    <w:rsid w:val="00624DEE"/>
    <w:rsid w:val="00625E1D"/>
    <w:rsid w:val="00626591"/>
    <w:rsid w:val="00634C60"/>
    <w:rsid w:val="00634C7A"/>
    <w:rsid w:val="00635DB7"/>
    <w:rsid w:val="006367AC"/>
    <w:rsid w:val="00640F9D"/>
    <w:rsid w:val="00653A80"/>
    <w:rsid w:val="00654B8E"/>
    <w:rsid w:val="00655CA6"/>
    <w:rsid w:val="00660A92"/>
    <w:rsid w:val="006617C4"/>
    <w:rsid w:val="00661A94"/>
    <w:rsid w:val="00662246"/>
    <w:rsid w:val="00662943"/>
    <w:rsid w:val="0066474F"/>
    <w:rsid w:val="00673AAE"/>
    <w:rsid w:val="00675CD0"/>
    <w:rsid w:val="00675FE4"/>
    <w:rsid w:val="00677B3B"/>
    <w:rsid w:val="0068084D"/>
    <w:rsid w:val="00681C14"/>
    <w:rsid w:val="00682532"/>
    <w:rsid w:val="0068310E"/>
    <w:rsid w:val="00697C4E"/>
    <w:rsid w:val="006A0783"/>
    <w:rsid w:val="006B3E25"/>
    <w:rsid w:val="006B505F"/>
    <w:rsid w:val="006B7EEA"/>
    <w:rsid w:val="006C11C7"/>
    <w:rsid w:val="006C2B08"/>
    <w:rsid w:val="006C7B0B"/>
    <w:rsid w:val="006C7D3B"/>
    <w:rsid w:val="006D1A2B"/>
    <w:rsid w:val="006F6AFB"/>
    <w:rsid w:val="00704E11"/>
    <w:rsid w:val="00715085"/>
    <w:rsid w:val="00715926"/>
    <w:rsid w:val="007235B5"/>
    <w:rsid w:val="0072489B"/>
    <w:rsid w:val="007328D0"/>
    <w:rsid w:val="007330CE"/>
    <w:rsid w:val="007333DC"/>
    <w:rsid w:val="00734F93"/>
    <w:rsid w:val="00740144"/>
    <w:rsid w:val="00741A1E"/>
    <w:rsid w:val="0074310A"/>
    <w:rsid w:val="007550FF"/>
    <w:rsid w:val="00762355"/>
    <w:rsid w:val="00767078"/>
    <w:rsid w:val="007677DF"/>
    <w:rsid w:val="00770F9F"/>
    <w:rsid w:val="00776A45"/>
    <w:rsid w:val="00783A3C"/>
    <w:rsid w:val="00783DF3"/>
    <w:rsid w:val="0079722F"/>
    <w:rsid w:val="007A3951"/>
    <w:rsid w:val="007A5C67"/>
    <w:rsid w:val="007A5CBE"/>
    <w:rsid w:val="007A6B94"/>
    <w:rsid w:val="007A767D"/>
    <w:rsid w:val="007B7F3C"/>
    <w:rsid w:val="007C090C"/>
    <w:rsid w:val="007C1E48"/>
    <w:rsid w:val="007D003F"/>
    <w:rsid w:val="007D149B"/>
    <w:rsid w:val="007D38C3"/>
    <w:rsid w:val="007E161C"/>
    <w:rsid w:val="007F0AA9"/>
    <w:rsid w:val="007F0ABD"/>
    <w:rsid w:val="007F1451"/>
    <w:rsid w:val="007F1EC6"/>
    <w:rsid w:val="007F247D"/>
    <w:rsid w:val="007F4A00"/>
    <w:rsid w:val="00811BE3"/>
    <w:rsid w:val="00814974"/>
    <w:rsid w:val="008177FA"/>
    <w:rsid w:val="008219C3"/>
    <w:rsid w:val="00824FD9"/>
    <w:rsid w:val="00833645"/>
    <w:rsid w:val="0083498D"/>
    <w:rsid w:val="00842FA3"/>
    <w:rsid w:val="008453E8"/>
    <w:rsid w:val="00846633"/>
    <w:rsid w:val="00847F40"/>
    <w:rsid w:val="00851095"/>
    <w:rsid w:val="0085264D"/>
    <w:rsid w:val="0085594B"/>
    <w:rsid w:val="00856E47"/>
    <w:rsid w:val="00861577"/>
    <w:rsid w:val="00863663"/>
    <w:rsid w:val="008657FC"/>
    <w:rsid w:val="008734ED"/>
    <w:rsid w:val="00873C49"/>
    <w:rsid w:val="00874BB6"/>
    <w:rsid w:val="00875D84"/>
    <w:rsid w:val="00885493"/>
    <w:rsid w:val="00885BA1"/>
    <w:rsid w:val="00890AD8"/>
    <w:rsid w:val="00894533"/>
    <w:rsid w:val="00896756"/>
    <w:rsid w:val="008A0327"/>
    <w:rsid w:val="008A4912"/>
    <w:rsid w:val="008B0B8D"/>
    <w:rsid w:val="008B1934"/>
    <w:rsid w:val="008B6537"/>
    <w:rsid w:val="008C035A"/>
    <w:rsid w:val="008C3CD6"/>
    <w:rsid w:val="008C5258"/>
    <w:rsid w:val="008D5A22"/>
    <w:rsid w:val="008D7192"/>
    <w:rsid w:val="008E01E8"/>
    <w:rsid w:val="008E185C"/>
    <w:rsid w:val="008E3A62"/>
    <w:rsid w:val="008E57B4"/>
    <w:rsid w:val="008E6092"/>
    <w:rsid w:val="008E6EF5"/>
    <w:rsid w:val="008F1E09"/>
    <w:rsid w:val="008F4B52"/>
    <w:rsid w:val="008F5E71"/>
    <w:rsid w:val="00902F81"/>
    <w:rsid w:val="00907B1A"/>
    <w:rsid w:val="00912F52"/>
    <w:rsid w:val="009130A8"/>
    <w:rsid w:val="0091677D"/>
    <w:rsid w:val="009167A1"/>
    <w:rsid w:val="00916F4A"/>
    <w:rsid w:val="009210E2"/>
    <w:rsid w:val="0092276E"/>
    <w:rsid w:val="00933410"/>
    <w:rsid w:val="00934AC6"/>
    <w:rsid w:val="0093571D"/>
    <w:rsid w:val="00936D9E"/>
    <w:rsid w:val="00941CA1"/>
    <w:rsid w:val="00943860"/>
    <w:rsid w:val="00946F19"/>
    <w:rsid w:val="00954BA9"/>
    <w:rsid w:val="0095577A"/>
    <w:rsid w:val="00964E45"/>
    <w:rsid w:val="00971B2A"/>
    <w:rsid w:val="009770E1"/>
    <w:rsid w:val="00980505"/>
    <w:rsid w:val="0098234B"/>
    <w:rsid w:val="00983490"/>
    <w:rsid w:val="009852B4"/>
    <w:rsid w:val="0099018F"/>
    <w:rsid w:val="00991C8E"/>
    <w:rsid w:val="00992197"/>
    <w:rsid w:val="0099437E"/>
    <w:rsid w:val="00996979"/>
    <w:rsid w:val="009977A7"/>
    <w:rsid w:val="00997EBB"/>
    <w:rsid w:val="009A15E7"/>
    <w:rsid w:val="009A1C7B"/>
    <w:rsid w:val="009A5088"/>
    <w:rsid w:val="009A70F9"/>
    <w:rsid w:val="009A74E9"/>
    <w:rsid w:val="009B177E"/>
    <w:rsid w:val="009B5616"/>
    <w:rsid w:val="009C5D62"/>
    <w:rsid w:val="009C6E3C"/>
    <w:rsid w:val="009D2E35"/>
    <w:rsid w:val="009D6EE1"/>
    <w:rsid w:val="009D7E71"/>
    <w:rsid w:val="009E04A5"/>
    <w:rsid w:val="009E394D"/>
    <w:rsid w:val="009E5D86"/>
    <w:rsid w:val="009F0575"/>
    <w:rsid w:val="009F15FC"/>
    <w:rsid w:val="009F73BE"/>
    <w:rsid w:val="009F7C94"/>
    <w:rsid w:val="00A05BD9"/>
    <w:rsid w:val="00A06A21"/>
    <w:rsid w:val="00A1153D"/>
    <w:rsid w:val="00A12F02"/>
    <w:rsid w:val="00A16079"/>
    <w:rsid w:val="00A16871"/>
    <w:rsid w:val="00A20C18"/>
    <w:rsid w:val="00A212B6"/>
    <w:rsid w:val="00A21EA6"/>
    <w:rsid w:val="00A26FF9"/>
    <w:rsid w:val="00A32FED"/>
    <w:rsid w:val="00A36C29"/>
    <w:rsid w:val="00A41824"/>
    <w:rsid w:val="00A43A2B"/>
    <w:rsid w:val="00A507B7"/>
    <w:rsid w:val="00A53414"/>
    <w:rsid w:val="00A60A86"/>
    <w:rsid w:val="00A66E4F"/>
    <w:rsid w:val="00A728D6"/>
    <w:rsid w:val="00A745C8"/>
    <w:rsid w:val="00A75A7A"/>
    <w:rsid w:val="00A769E1"/>
    <w:rsid w:val="00A85020"/>
    <w:rsid w:val="00A87AD1"/>
    <w:rsid w:val="00A90AB2"/>
    <w:rsid w:val="00A90D3A"/>
    <w:rsid w:val="00AA3350"/>
    <w:rsid w:val="00AA7D35"/>
    <w:rsid w:val="00AA7F10"/>
    <w:rsid w:val="00AB10EF"/>
    <w:rsid w:val="00AB5A29"/>
    <w:rsid w:val="00AC2832"/>
    <w:rsid w:val="00AC48E0"/>
    <w:rsid w:val="00AC619D"/>
    <w:rsid w:val="00AD2BD2"/>
    <w:rsid w:val="00AD6488"/>
    <w:rsid w:val="00AE05EC"/>
    <w:rsid w:val="00AF124E"/>
    <w:rsid w:val="00AF4242"/>
    <w:rsid w:val="00AF4D9A"/>
    <w:rsid w:val="00AF5CBF"/>
    <w:rsid w:val="00AF60AA"/>
    <w:rsid w:val="00AF6314"/>
    <w:rsid w:val="00B0088A"/>
    <w:rsid w:val="00B05150"/>
    <w:rsid w:val="00B10639"/>
    <w:rsid w:val="00B12B22"/>
    <w:rsid w:val="00B13CAC"/>
    <w:rsid w:val="00B15223"/>
    <w:rsid w:val="00B15891"/>
    <w:rsid w:val="00B15C13"/>
    <w:rsid w:val="00B16DF7"/>
    <w:rsid w:val="00B223BA"/>
    <w:rsid w:val="00B26873"/>
    <w:rsid w:val="00B26905"/>
    <w:rsid w:val="00B307BE"/>
    <w:rsid w:val="00B31587"/>
    <w:rsid w:val="00B336E4"/>
    <w:rsid w:val="00B35756"/>
    <w:rsid w:val="00B416A7"/>
    <w:rsid w:val="00B46644"/>
    <w:rsid w:val="00B551F7"/>
    <w:rsid w:val="00B63F12"/>
    <w:rsid w:val="00B646DE"/>
    <w:rsid w:val="00B65C6F"/>
    <w:rsid w:val="00B72EC8"/>
    <w:rsid w:val="00B851A0"/>
    <w:rsid w:val="00B935CF"/>
    <w:rsid w:val="00B941CD"/>
    <w:rsid w:val="00B94F15"/>
    <w:rsid w:val="00BA1573"/>
    <w:rsid w:val="00BA5C02"/>
    <w:rsid w:val="00BA685F"/>
    <w:rsid w:val="00BA6DDE"/>
    <w:rsid w:val="00BC04CD"/>
    <w:rsid w:val="00BC41D2"/>
    <w:rsid w:val="00BC6131"/>
    <w:rsid w:val="00BE729A"/>
    <w:rsid w:val="00BF115B"/>
    <w:rsid w:val="00BF4596"/>
    <w:rsid w:val="00BF7EC2"/>
    <w:rsid w:val="00C01549"/>
    <w:rsid w:val="00C0189D"/>
    <w:rsid w:val="00C04946"/>
    <w:rsid w:val="00C067A7"/>
    <w:rsid w:val="00C10B2B"/>
    <w:rsid w:val="00C12D87"/>
    <w:rsid w:val="00C14A26"/>
    <w:rsid w:val="00C1655C"/>
    <w:rsid w:val="00C17DFC"/>
    <w:rsid w:val="00C21E83"/>
    <w:rsid w:val="00C25F67"/>
    <w:rsid w:val="00C264C8"/>
    <w:rsid w:val="00C34D56"/>
    <w:rsid w:val="00C4434D"/>
    <w:rsid w:val="00C45E46"/>
    <w:rsid w:val="00C53B0C"/>
    <w:rsid w:val="00C56D3B"/>
    <w:rsid w:val="00C63BFF"/>
    <w:rsid w:val="00C64DA8"/>
    <w:rsid w:val="00C705F7"/>
    <w:rsid w:val="00C7201E"/>
    <w:rsid w:val="00C7434D"/>
    <w:rsid w:val="00C74725"/>
    <w:rsid w:val="00C76569"/>
    <w:rsid w:val="00C766A5"/>
    <w:rsid w:val="00C76B46"/>
    <w:rsid w:val="00C8251D"/>
    <w:rsid w:val="00C8711D"/>
    <w:rsid w:val="00C90100"/>
    <w:rsid w:val="00CA1542"/>
    <w:rsid w:val="00CA532F"/>
    <w:rsid w:val="00CB7E2D"/>
    <w:rsid w:val="00CC0817"/>
    <w:rsid w:val="00CD21C1"/>
    <w:rsid w:val="00CD4754"/>
    <w:rsid w:val="00CD56C6"/>
    <w:rsid w:val="00CD6EBE"/>
    <w:rsid w:val="00CE6B78"/>
    <w:rsid w:val="00CF2C29"/>
    <w:rsid w:val="00CF53D5"/>
    <w:rsid w:val="00CF56BD"/>
    <w:rsid w:val="00CF62F3"/>
    <w:rsid w:val="00D000B6"/>
    <w:rsid w:val="00D01470"/>
    <w:rsid w:val="00D01753"/>
    <w:rsid w:val="00D02BC1"/>
    <w:rsid w:val="00D05C27"/>
    <w:rsid w:val="00D11028"/>
    <w:rsid w:val="00D12823"/>
    <w:rsid w:val="00D13AB8"/>
    <w:rsid w:val="00D13AD2"/>
    <w:rsid w:val="00D15BCE"/>
    <w:rsid w:val="00D23A84"/>
    <w:rsid w:val="00D24B76"/>
    <w:rsid w:val="00D3290B"/>
    <w:rsid w:val="00D33283"/>
    <w:rsid w:val="00D34555"/>
    <w:rsid w:val="00D352FB"/>
    <w:rsid w:val="00D3695A"/>
    <w:rsid w:val="00D4541F"/>
    <w:rsid w:val="00D50EA3"/>
    <w:rsid w:val="00D52B64"/>
    <w:rsid w:val="00D53B4C"/>
    <w:rsid w:val="00D76B6D"/>
    <w:rsid w:val="00D8435C"/>
    <w:rsid w:val="00D85049"/>
    <w:rsid w:val="00D91294"/>
    <w:rsid w:val="00D974D9"/>
    <w:rsid w:val="00DA166E"/>
    <w:rsid w:val="00DA171C"/>
    <w:rsid w:val="00DA1DF6"/>
    <w:rsid w:val="00DA2723"/>
    <w:rsid w:val="00DA3687"/>
    <w:rsid w:val="00DB7E0E"/>
    <w:rsid w:val="00DC2B51"/>
    <w:rsid w:val="00DC748F"/>
    <w:rsid w:val="00DD490C"/>
    <w:rsid w:val="00DD5EFD"/>
    <w:rsid w:val="00DD6228"/>
    <w:rsid w:val="00DE1503"/>
    <w:rsid w:val="00DE224C"/>
    <w:rsid w:val="00DE4BE5"/>
    <w:rsid w:val="00DE638A"/>
    <w:rsid w:val="00DE7A01"/>
    <w:rsid w:val="00DF0FEE"/>
    <w:rsid w:val="00DF2830"/>
    <w:rsid w:val="00DF2C4D"/>
    <w:rsid w:val="00DF3867"/>
    <w:rsid w:val="00E01FDA"/>
    <w:rsid w:val="00E16123"/>
    <w:rsid w:val="00E16266"/>
    <w:rsid w:val="00E172FD"/>
    <w:rsid w:val="00E210F0"/>
    <w:rsid w:val="00E228CE"/>
    <w:rsid w:val="00E33A7F"/>
    <w:rsid w:val="00E4553C"/>
    <w:rsid w:val="00E504B0"/>
    <w:rsid w:val="00E52154"/>
    <w:rsid w:val="00E61E7A"/>
    <w:rsid w:val="00E64E0E"/>
    <w:rsid w:val="00E66DF1"/>
    <w:rsid w:val="00E71C89"/>
    <w:rsid w:val="00E733CB"/>
    <w:rsid w:val="00E736B2"/>
    <w:rsid w:val="00E7655A"/>
    <w:rsid w:val="00E76A2F"/>
    <w:rsid w:val="00E76E30"/>
    <w:rsid w:val="00E805D1"/>
    <w:rsid w:val="00E83ED3"/>
    <w:rsid w:val="00E84810"/>
    <w:rsid w:val="00E85F10"/>
    <w:rsid w:val="00E9385E"/>
    <w:rsid w:val="00E948E1"/>
    <w:rsid w:val="00EB58E3"/>
    <w:rsid w:val="00EB6776"/>
    <w:rsid w:val="00EB68EB"/>
    <w:rsid w:val="00EC112E"/>
    <w:rsid w:val="00EC1698"/>
    <w:rsid w:val="00EC5998"/>
    <w:rsid w:val="00EC67E4"/>
    <w:rsid w:val="00EC766F"/>
    <w:rsid w:val="00ED156A"/>
    <w:rsid w:val="00ED3787"/>
    <w:rsid w:val="00ED40C2"/>
    <w:rsid w:val="00EE203A"/>
    <w:rsid w:val="00EE477F"/>
    <w:rsid w:val="00EE54E3"/>
    <w:rsid w:val="00EE5CFD"/>
    <w:rsid w:val="00EE638E"/>
    <w:rsid w:val="00F00426"/>
    <w:rsid w:val="00F07029"/>
    <w:rsid w:val="00F10F38"/>
    <w:rsid w:val="00F13148"/>
    <w:rsid w:val="00F15169"/>
    <w:rsid w:val="00F15C20"/>
    <w:rsid w:val="00F15FDF"/>
    <w:rsid w:val="00F1618A"/>
    <w:rsid w:val="00F176FD"/>
    <w:rsid w:val="00F17D4E"/>
    <w:rsid w:val="00F21C54"/>
    <w:rsid w:val="00F27BDC"/>
    <w:rsid w:val="00F31492"/>
    <w:rsid w:val="00F3274F"/>
    <w:rsid w:val="00F3375A"/>
    <w:rsid w:val="00F33D72"/>
    <w:rsid w:val="00F353C8"/>
    <w:rsid w:val="00F403BB"/>
    <w:rsid w:val="00F42077"/>
    <w:rsid w:val="00F45E03"/>
    <w:rsid w:val="00F52F12"/>
    <w:rsid w:val="00F55E1A"/>
    <w:rsid w:val="00F572BF"/>
    <w:rsid w:val="00F63A48"/>
    <w:rsid w:val="00F65B53"/>
    <w:rsid w:val="00F6632D"/>
    <w:rsid w:val="00F675B9"/>
    <w:rsid w:val="00F72E9F"/>
    <w:rsid w:val="00F759BE"/>
    <w:rsid w:val="00F77407"/>
    <w:rsid w:val="00F84033"/>
    <w:rsid w:val="00F84A35"/>
    <w:rsid w:val="00F8792E"/>
    <w:rsid w:val="00F90F33"/>
    <w:rsid w:val="00F93BA0"/>
    <w:rsid w:val="00F9422B"/>
    <w:rsid w:val="00FA30C6"/>
    <w:rsid w:val="00FB2725"/>
    <w:rsid w:val="00FB5F0D"/>
    <w:rsid w:val="00FC01D6"/>
    <w:rsid w:val="00FC608E"/>
    <w:rsid w:val="00FD23C4"/>
    <w:rsid w:val="00FD3D99"/>
    <w:rsid w:val="00FD633F"/>
    <w:rsid w:val="00FD7243"/>
    <w:rsid w:val="00FD7EA1"/>
    <w:rsid w:val="00FE0225"/>
    <w:rsid w:val="00FF2DC7"/>
    <w:rsid w:val="00FF397E"/>
    <w:rsid w:val="00FF4E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C240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E2"/>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1E2"/>
    <w:pPr>
      <w:tabs>
        <w:tab w:val="center" w:pos="4153"/>
        <w:tab w:val="right" w:pos="8306"/>
      </w:tabs>
    </w:pPr>
  </w:style>
  <w:style w:type="character" w:customStyle="1" w:styleId="FooterChar">
    <w:name w:val="Footer Char"/>
    <w:basedOn w:val="DefaultParagraphFont"/>
    <w:link w:val="Footer"/>
    <w:uiPriority w:val="99"/>
    <w:rsid w:val="000601E2"/>
    <w:rPr>
      <w:rFonts w:ascii="Cambria" w:eastAsia="ＭＳ 明朝" w:hAnsi="Cambria" w:cs="Times New Roman"/>
    </w:rPr>
  </w:style>
  <w:style w:type="character" w:styleId="PageNumber">
    <w:name w:val="page number"/>
    <w:uiPriority w:val="99"/>
    <w:semiHidden/>
    <w:unhideWhenUsed/>
    <w:rsid w:val="000601E2"/>
  </w:style>
  <w:style w:type="paragraph" w:styleId="FootnoteText">
    <w:name w:val="footnote text"/>
    <w:basedOn w:val="Normal"/>
    <w:link w:val="FootnoteTextChar"/>
    <w:uiPriority w:val="99"/>
    <w:unhideWhenUsed/>
    <w:rsid w:val="000601E2"/>
  </w:style>
  <w:style w:type="character" w:customStyle="1" w:styleId="FootnoteTextChar">
    <w:name w:val="Footnote Text Char"/>
    <w:basedOn w:val="DefaultParagraphFont"/>
    <w:link w:val="FootnoteText"/>
    <w:uiPriority w:val="99"/>
    <w:rsid w:val="000601E2"/>
    <w:rPr>
      <w:rFonts w:ascii="Cambria" w:eastAsia="ＭＳ 明朝" w:hAnsi="Cambria" w:cs="Times New Roman"/>
    </w:rPr>
  </w:style>
  <w:style w:type="character" w:styleId="FootnoteReference">
    <w:name w:val="footnote reference"/>
    <w:uiPriority w:val="99"/>
    <w:unhideWhenUsed/>
    <w:rsid w:val="000601E2"/>
    <w:rPr>
      <w:vertAlign w:val="superscript"/>
    </w:rPr>
  </w:style>
  <w:style w:type="character" w:styleId="Hyperlink">
    <w:name w:val="Hyperlink"/>
    <w:basedOn w:val="DefaultParagraphFont"/>
    <w:uiPriority w:val="99"/>
    <w:unhideWhenUsed/>
    <w:rsid w:val="002F0B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E2"/>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01E2"/>
    <w:pPr>
      <w:tabs>
        <w:tab w:val="center" w:pos="4153"/>
        <w:tab w:val="right" w:pos="8306"/>
      </w:tabs>
    </w:pPr>
  </w:style>
  <w:style w:type="character" w:customStyle="1" w:styleId="FooterChar">
    <w:name w:val="Footer Char"/>
    <w:basedOn w:val="DefaultParagraphFont"/>
    <w:link w:val="Footer"/>
    <w:uiPriority w:val="99"/>
    <w:rsid w:val="000601E2"/>
    <w:rPr>
      <w:rFonts w:ascii="Cambria" w:eastAsia="ＭＳ 明朝" w:hAnsi="Cambria" w:cs="Times New Roman"/>
    </w:rPr>
  </w:style>
  <w:style w:type="character" w:styleId="PageNumber">
    <w:name w:val="page number"/>
    <w:uiPriority w:val="99"/>
    <w:semiHidden/>
    <w:unhideWhenUsed/>
    <w:rsid w:val="000601E2"/>
  </w:style>
  <w:style w:type="paragraph" w:styleId="FootnoteText">
    <w:name w:val="footnote text"/>
    <w:basedOn w:val="Normal"/>
    <w:link w:val="FootnoteTextChar"/>
    <w:uiPriority w:val="99"/>
    <w:unhideWhenUsed/>
    <w:rsid w:val="000601E2"/>
  </w:style>
  <w:style w:type="character" w:customStyle="1" w:styleId="FootnoteTextChar">
    <w:name w:val="Footnote Text Char"/>
    <w:basedOn w:val="DefaultParagraphFont"/>
    <w:link w:val="FootnoteText"/>
    <w:uiPriority w:val="99"/>
    <w:rsid w:val="000601E2"/>
    <w:rPr>
      <w:rFonts w:ascii="Cambria" w:eastAsia="ＭＳ 明朝" w:hAnsi="Cambria" w:cs="Times New Roman"/>
    </w:rPr>
  </w:style>
  <w:style w:type="character" w:styleId="FootnoteReference">
    <w:name w:val="footnote reference"/>
    <w:uiPriority w:val="99"/>
    <w:unhideWhenUsed/>
    <w:rsid w:val="000601E2"/>
    <w:rPr>
      <w:vertAlign w:val="superscript"/>
    </w:rPr>
  </w:style>
  <w:style w:type="character" w:styleId="Hyperlink">
    <w:name w:val="Hyperlink"/>
    <w:basedOn w:val="DefaultParagraphFont"/>
    <w:uiPriority w:val="99"/>
    <w:unhideWhenUsed/>
    <w:rsid w:val="002F0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83880">
      <w:bodyDiv w:val="1"/>
      <w:marLeft w:val="0"/>
      <w:marRight w:val="0"/>
      <w:marTop w:val="0"/>
      <w:marBottom w:val="0"/>
      <w:divBdr>
        <w:top w:val="none" w:sz="0" w:space="0" w:color="auto"/>
        <w:left w:val="none" w:sz="0" w:space="0" w:color="auto"/>
        <w:bottom w:val="none" w:sz="0" w:space="0" w:color="auto"/>
        <w:right w:val="none" w:sz="0" w:space="0" w:color="auto"/>
      </w:divBdr>
    </w:div>
    <w:div w:id="1535580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36</Pages>
  <Words>11540</Words>
  <Characters>65782</Characters>
  <Application>Microsoft Macintosh Word</Application>
  <DocSecurity>0</DocSecurity>
  <Lines>548</Lines>
  <Paragraphs>154</Paragraphs>
  <ScaleCrop>false</ScaleCrop>
  <Company/>
  <LinksUpToDate>false</LinksUpToDate>
  <CharactersWithSpaces>77168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718</cp:revision>
  <cp:lastPrinted>2017-03-27T08:05:00Z</cp:lastPrinted>
  <dcterms:created xsi:type="dcterms:W3CDTF">2017-03-23T19:13:00Z</dcterms:created>
  <dcterms:modified xsi:type="dcterms:W3CDTF">2017-04-13T19:54:00Z</dcterms:modified>
</cp:coreProperties>
</file>