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B683" w14:textId="3758797B" w:rsidR="00F6272E" w:rsidRDefault="00557EBC">
      <w:pPr>
        <w:rPr>
          <w:rFonts w:ascii="Garamond" w:hAnsi="Garamond"/>
          <w:sz w:val="32"/>
          <w:szCs w:val="32"/>
        </w:rPr>
      </w:pPr>
      <w:r w:rsidRPr="00557EBC">
        <w:rPr>
          <w:rFonts w:ascii="Garamond" w:hAnsi="Garamond"/>
          <w:noProof/>
          <w:sz w:val="32"/>
          <w:szCs w:val="32"/>
        </w:rPr>
        <mc:AlternateContent>
          <mc:Choice Requires="wps">
            <w:drawing>
              <wp:anchor distT="45720" distB="45720" distL="114300" distR="114300" simplePos="0" relativeHeight="251659264" behindDoc="0" locked="0" layoutInCell="1" allowOverlap="1" wp14:anchorId="58393F2B" wp14:editId="772EA814">
                <wp:simplePos x="0" y="0"/>
                <wp:positionH relativeFrom="margin">
                  <wp:align>left</wp:align>
                </wp:positionH>
                <wp:positionV relativeFrom="paragraph">
                  <wp:posOffset>184150</wp:posOffset>
                </wp:positionV>
                <wp:extent cx="6686550" cy="18986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98650"/>
                        </a:xfrm>
                        <a:prstGeom prst="rect">
                          <a:avLst/>
                        </a:prstGeom>
                        <a:solidFill>
                          <a:srgbClr val="FFFFFF"/>
                        </a:solidFill>
                        <a:ln w="9525">
                          <a:solidFill>
                            <a:srgbClr val="000000"/>
                          </a:solidFill>
                          <a:miter lim="800000"/>
                          <a:headEnd/>
                          <a:tailEnd/>
                        </a:ln>
                      </wps:spPr>
                      <wps:txbx>
                        <w:txbxContent>
                          <w:p w14:paraId="170C8803" w14:textId="435240FD" w:rsidR="00557EBC" w:rsidRDefault="00557EBC">
                            <w:r>
                              <w:t>Abstract:</w:t>
                            </w:r>
                            <w:r w:rsidR="007959D8">
                              <w:t xml:space="preserve"> </w:t>
                            </w:r>
                            <w:r w:rsidR="008C5193">
                              <w:t xml:space="preserve">I will present a novel argument that there can be epistemically vicious knowledge. In the kind of case that interests me, the subject knows not despite but rather because of her vice. </w:t>
                            </w:r>
                            <w:r w:rsidR="00C4035D">
                              <w:t>It is generally agreed that some kinds of epistemic luck don’t undermine knowledge.</w:t>
                            </w:r>
                            <w:r w:rsidR="00E976E1">
                              <w:t xml:space="preserve"> For instance, being lucky not to have misleading evidence doesn’t undermine knowledge. I will argue that this</w:t>
                            </w:r>
                            <w:r w:rsidR="00432C20">
                              <w:t xml:space="preserve"> doesn’t change when the avoidance of misleading evidence depends on the subject’s vice. </w:t>
                            </w:r>
                            <w:r w:rsidR="003877A1">
                              <w:t xml:space="preserve">It does not prevent her belief from being both safe and sensitive, nor does it have any bearing on whether her justifying reasons are ultimately defeated. </w:t>
                            </w:r>
                            <w:r w:rsidR="00086BCB">
                              <w:t xml:space="preserve">To </w:t>
                            </w:r>
                            <w:r w:rsidR="00B32E2D">
                              <w:t xml:space="preserve">illustrate </w:t>
                            </w:r>
                            <w:r w:rsidR="00A00904">
                              <w:t>my</w:t>
                            </w:r>
                            <w:r w:rsidR="00B32E2D">
                              <w:t xml:space="preserve"> point, I will draw a parallel with a certain </w:t>
                            </w:r>
                            <w:r w:rsidR="007546FA">
                              <w:t>w</w:t>
                            </w:r>
                            <w:r w:rsidR="00B32E2D">
                              <w:t>ay of thinking about resultant moral luck. I will then go on to consider the ramifications</w:t>
                            </w:r>
                            <w:r w:rsidR="00A068A0">
                              <w:t xml:space="preserve"> for virtue-theoretic analyses of knowledg</w:t>
                            </w:r>
                            <w:r w:rsidR="001564B7">
                              <w:t>e</w:t>
                            </w:r>
                            <w:r w:rsidR="00A068A0">
                              <w:t xml:space="preserve">. </w:t>
                            </w:r>
                            <w:r w:rsidR="00FA755C">
                              <w:t xml:space="preserve">(Word Count: </w:t>
                            </w:r>
                            <w:r w:rsidR="00DC2BFC">
                              <w:t>8,</w:t>
                            </w:r>
                            <w:r w:rsidR="00D15E8A">
                              <w:t>792</w:t>
                            </w:r>
                            <w:r w:rsidR="00FA755C">
                              <w:t>)</w:t>
                            </w:r>
                            <w:r w:rsidR="00362651">
                              <w:t xml:space="preserve"> </w:t>
                            </w:r>
                          </w:p>
                          <w:p w14:paraId="02951526" w14:textId="39BC634D" w:rsidR="00FA755C" w:rsidRDefault="00FA755C">
                            <w:r>
                              <w:t xml:space="preserve">Keywords: Epistemic Luck, Epistemic Vice, </w:t>
                            </w:r>
                            <w:r w:rsidR="00F1686C">
                              <w:t>Virtue Epistemology, Moral Luck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93F2B" id="_x0000_t202" coordsize="21600,21600" o:spt="202" path="m,l,21600r21600,l21600,xe">
                <v:stroke joinstyle="miter"/>
                <v:path gradientshapeok="t" o:connecttype="rect"/>
              </v:shapetype>
              <v:shape id="Text Box 2" o:spid="_x0000_s1026" type="#_x0000_t202" style="position:absolute;margin-left:0;margin-top:14.5pt;width:526.5pt;height:14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">
                <v:textbox>
                  <w:txbxContent>
                    <w:p w14:paraId="170C8803" w14:textId="435240FD" w:rsidR="00557EBC" w:rsidRDefault="00557EBC">
                      <w:r>
                        <w:t>Abstract:</w:t>
                      </w:r>
                      <w:r w:rsidR="007959D8">
                        <w:t xml:space="preserve"> </w:t>
                      </w:r>
                      <w:r w:rsidR="008C5193">
                        <w:t xml:space="preserve">I will present a novel argument that there can be epistemically vicious knowledge. In the kind of case that interests me, the subject knows not despite but rather because of her vice. </w:t>
                      </w:r>
                      <w:r w:rsidR="00C4035D">
                        <w:t>It is generally agreed that some kinds of epistemic luck don’t undermine knowledge.</w:t>
                      </w:r>
                      <w:r w:rsidR="00E976E1">
                        <w:t xml:space="preserve"> For instance, being lucky not to have misleading evidence doesn’t undermine knowledge. I will argue that this</w:t>
                      </w:r>
                      <w:r w:rsidR="00432C20">
                        <w:t xml:space="preserve"> doesn’t change when the avoidance of misleading evidence depends on the subject’s vice. </w:t>
                      </w:r>
                      <w:r w:rsidR="003877A1">
                        <w:t xml:space="preserve">It does not prevent her belief from being both safe and sensitive, nor does it have any bearing on whether her justifying reasons are ultimately defeated. </w:t>
                      </w:r>
                      <w:r w:rsidR="00086BCB">
                        <w:t xml:space="preserve">To </w:t>
                      </w:r>
                      <w:r w:rsidR="00B32E2D">
                        <w:t xml:space="preserve">illustrate </w:t>
                      </w:r>
                      <w:r w:rsidR="00A00904">
                        <w:t>my</w:t>
                      </w:r>
                      <w:r w:rsidR="00B32E2D">
                        <w:t xml:space="preserve"> point, I will draw a parallel with a certain </w:t>
                      </w:r>
                      <w:r w:rsidR="007546FA">
                        <w:t>w</w:t>
                      </w:r>
                      <w:r w:rsidR="00B32E2D">
                        <w:t>ay of thinking about resultant moral luck. I will then go on to consider the ramifications</w:t>
                      </w:r>
                      <w:r w:rsidR="00A068A0">
                        <w:t xml:space="preserve"> for virtue-theoretic analyses of knowledg</w:t>
                      </w:r>
                      <w:r w:rsidR="001564B7">
                        <w:t>e</w:t>
                      </w:r>
                      <w:r w:rsidR="00A068A0">
                        <w:t xml:space="preserve">. </w:t>
                      </w:r>
                      <w:r w:rsidR="00FA755C">
                        <w:t xml:space="preserve">(Word Count: </w:t>
                      </w:r>
                      <w:r w:rsidR="00DC2BFC">
                        <w:t>8,</w:t>
                      </w:r>
                      <w:r w:rsidR="00D15E8A">
                        <w:t>792</w:t>
                      </w:r>
                      <w:r w:rsidR="00FA755C">
                        <w:t>)</w:t>
                      </w:r>
                      <w:r w:rsidR="00362651">
                        <w:t xml:space="preserve"> </w:t>
                      </w:r>
                    </w:p>
                    <w:p w14:paraId="02951526" w14:textId="39BC634D" w:rsidR="00FA755C" w:rsidRDefault="00FA755C">
                      <w:r>
                        <w:t xml:space="preserve">Keywords: Epistemic Luck, Epistemic Vice, </w:t>
                      </w:r>
                      <w:r w:rsidR="00F1686C">
                        <w:t>Virtue Epistemology, Moral Luck</w:t>
                      </w:r>
                    </w:p>
                  </w:txbxContent>
                </v:textbox>
                <w10:wrap type="square" anchorx="margin"/>
              </v:shape>
            </w:pict>
          </mc:Fallback>
        </mc:AlternateContent>
      </w:r>
      <w:r w:rsidR="00F6272E">
        <w:rPr>
          <w:rFonts w:ascii="Garamond" w:hAnsi="Garamond"/>
          <w:sz w:val="32"/>
          <w:szCs w:val="32"/>
        </w:rPr>
        <w:br w:type="page"/>
      </w:r>
    </w:p>
    <w:p w14:paraId="0EE3AF4C" w14:textId="1AD99CC3" w:rsidR="00207D4D" w:rsidRPr="00E13994" w:rsidRDefault="00207D4D" w:rsidP="00E13994">
      <w:pPr>
        <w:pBdr>
          <w:bottom w:val="single" w:sz="6" w:space="1" w:color="auto"/>
        </w:pBdr>
        <w:rPr>
          <w:rFonts w:ascii="Garamond" w:hAnsi="Garamond"/>
          <w:sz w:val="32"/>
          <w:szCs w:val="32"/>
        </w:rPr>
      </w:pPr>
      <w:r>
        <w:rPr>
          <w:rFonts w:ascii="Garamond" w:hAnsi="Garamond"/>
          <w:sz w:val="32"/>
          <w:szCs w:val="32"/>
        </w:rPr>
        <w:lastRenderedPageBreak/>
        <w:t>Epistemically Vicious Know</w:t>
      </w:r>
      <w:r w:rsidR="00710FC1">
        <w:rPr>
          <w:rFonts w:ascii="Garamond" w:hAnsi="Garamond"/>
          <w:sz w:val="32"/>
          <w:szCs w:val="32"/>
        </w:rPr>
        <w:t>ledge</w:t>
      </w:r>
    </w:p>
    <w:p w14:paraId="2119C29E" w14:textId="0FB0285C" w:rsidR="00BC33ED" w:rsidRDefault="00BC33ED" w:rsidP="001657AC">
      <w:pPr>
        <w:spacing w:line="480" w:lineRule="auto"/>
        <w:rPr>
          <w:rFonts w:ascii="Garamond" w:hAnsi="Garamond"/>
          <w:sz w:val="24"/>
          <w:szCs w:val="24"/>
        </w:rPr>
      </w:pPr>
    </w:p>
    <w:p w14:paraId="7E9310EE" w14:textId="41377645" w:rsidR="009E6B5D" w:rsidRDefault="0058534D" w:rsidP="00664B91">
      <w:pPr>
        <w:spacing w:line="480" w:lineRule="auto"/>
        <w:ind w:firstLine="720"/>
        <w:rPr>
          <w:rFonts w:ascii="Garamond" w:hAnsi="Garamond"/>
          <w:sz w:val="24"/>
          <w:szCs w:val="24"/>
        </w:rPr>
      </w:pPr>
      <w:r>
        <w:rPr>
          <w:rFonts w:ascii="Garamond" w:hAnsi="Garamond"/>
          <w:sz w:val="24"/>
          <w:szCs w:val="24"/>
        </w:rPr>
        <w:t>Here is an uninteresting case of epistemically vicious knowledge: a subject misuse</w:t>
      </w:r>
      <w:r w:rsidR="00430A04">
        <w:rPr>
          <w:rFonts w:ascii="Garamond" w:hAnsi="Garamond"/>
          <w:sz w:val="24"/>
          <w:szCs w:val="24"/>
        </w:rPr>
        <w:t>d</w:t>
      </w:r>
      <w:r>
        <w:rPr>
          <w:rFonts w:ascii="Garamond" w:hAnsi="Garamond"/>
          <w:sz w:val="24"/>
          <w:szCs w:val="24"/>
        </w:rPr>
        <w:t xml:space="preserve"> a telescope </w:t>
      </w:r>
      <w:r w:rsidR="007B5F75">
        <w:rPr>
          <w:rFonts w:ascii="Garamond" w:hAnsi="Garamond"/>
          <w:sz w:val="24"/>
          <w:szCs w:val="24"/>
        </w:rPr>
        <w:t xml:space="preserve">because of intellectual laziness but </w:t>
      </w:r>
      <w:r w:rsidR="00F227E3">
        <w:rPr>
          <w:rFonts w:ascii="Garamond" w:hAnsi="Garamond"/>
          <w:sz w:val="24"/>
          <w:szCs w:val="24"/>
        </w:rPr>
        <w:t>her</w:t>
      </w:r>
      <w:r w:rsidR="007B5F75">
        <w:rPr>
          <w:rFonts w:ascii="Garamond" w:hAnsi="Garamond"/>
          <w:sz w:val="24"/>
          <w:szCs w:val="24"/>
        </w:rPr>
        <w:t xml:space="preserve"> misuse cause</w:t>
      </w:r>
      <w:r w:rsidR="00430A04">
        <w:rPr>
          <w:rFonts w:ascii="Garamond" w:hAnsi="Garamond"/>
          <w:sz w:val="24"/>
          <w:szCs w:val="24"/>
        </w:rPr>
        <w:t>d</w:t>
      </w:r>
      <w:r w:rsidR="007B5F75">
        <w:rPr>
          <w:rFonts w:ascii="Garamond" w:hAnsi="Garamond"/>
          <w:sz w:val="24"/>
          <w:szCs w:val="24"/>
        </w:rPr>
        <w:t xml:space="preserve"> </w:t>
      </w:r>
      <w:r w:rsidR="00F227E3">
        <w:rPr>
          <w:rFonts w:ascii="Garamond" w:hAnsi="Garamond"/>
          <w:sz w:val="24"/>
          <w:szCs w:val="24"/>
        </w:rPr>
        <w:t>her</w:t>
      </w:r>
      <w:r w:rsidR="007B5F75">
        <w:rPr>
          <w:rFonts w:ascii="Garamond" w:hAnsi="Garamond"/>
          <w:sz w:val="24"/>
          <w:szCs w:val="24"/>
        </w:rPr>
        <w:t xml:space="preserve"> to </w:t>
      </w:r>
      <w:r w:rsidR="0052490C">
        <w:rPr>
          <w:rFonts w:ascii="Garamond" w:hAnsi="Garamond"/>
          <w:sz w:val="24"/>
          <w:szCs w:val="24"/>
        </w:rPr>
        <w:t>acquire knowledge that</w:t>
      </w:r>
      <w:r w:rsidR="001239EE">
        <w:rPr>
          <w:rFonts w:ascii="Garamond" w:hAnsi="Garamond"/>
          <w:sz w:val="24"/>
          <w:szCs w:val="24"/>
        </w:rPr>
        <w:t xml:space="preserve"> the lens is out of focus. Can there be interesting cases? </w:t>
      </w:r>
      <w:r w:rsidR="00026477">
        <w:rPr>
          <w:rFonts w:ascii="Garamond" w:hAnsi="Garamond"/>
          <w:sz w:val="24"/>
          <w:szCs w:val="24"/>
        </w:rPr>
        <w:t xml:space="preserve">Alfano &amp; Levy (2019) argue that there can </w:t>
      </w:r>
      <w:r w:rsidR="00EE45F7">
        <w:rPr>
          <w:rFonts w:ascii="Garamond" w:hAnsi="Garamond"/>
          <w:sz w:val="24"/>
          <w:szCs w:val="24"/>
        </w:rPr>
        <w:t xml:space="preserve">be </w:t>
      </w:r>
      <w:r w:rsidR="008A623F">
        <w:rPr>
          <w:rFonts w:ascii="Garamond" w:hAnsi="Garamond"/>
          <w:sz w:val="24"/>
          <w:szCs w:val="24"/>
        </w:rPr>
        <w:t xml:space="preserve">at the social level: cumulative cultural evolution, </w:t>
      </w:r>
      <w:r w:rsidR="006D44B1">
        <w:rPr>
          <w:rFonts w:ascii="Garamond" w:hAnsi="Garamond"/>
          <w:sz w:val="24"/>
          <w:szCs w:val="24"/>
        </w:rPr>
        <w:t>which requires the</w:t>
      </w:r>
      <w:r w:rsidR="008A623F">
        <w:rPr>
          <w:rFonts w:ascii="Garamond" w:hAnsi="Garamond"/>
          <w:sz w:val="24"/>
          <w:szCs w:val="24"/>
        </w:rPr>
        <w:t xml:space="preserve"> </w:t>
      </w:r>
      <w:r w:rsidR="004B1E86">
        <w:rPr>
          <w:rFonts w:ascii="Garamond" w:hAnsi="Garamond"/>
          <w:sz w:val="24"/>
          <w:szCs w:val="24"/>
        </w:rPr>
        <w:t>transmission</w:t>
      </w:r>
      <w:r w:rsidR="008A623F">
        <w:rPr>
          <w:rFonts w:ascii="Garamond" w:hAnsi="Garamond"/>
          <w:sz w:val="24"/>
          <w:szCs w:val="24"/>
        </w:rPr>
        <w:t xml:space="preserve"> of knowledge, depends on </w:t>
      </w:r>
      <w:r w:rsidR="004B1E86">
        <w:rPr>
          <w:rFonts w:ascii="Garamond" w:hAnsi="Garamond"/>
          <w:sz w:val="24"/>
          <w:szCs w:val="24"/>
        </w:rPr>
        <w:t>the epistemic vices</w:t>
      </w:r>
      <w:r w:rsidR="00395033">
        <w:rPr>
          <w:rFonts w:ascii="Garamond" w:hAnsi="Garamond"/>
          <w:sz w:val="24"/>
          <w:szCs w:val="24"/>
        </w:rPr>
        <w:t xml:space="preserve"> of individuals. </w:t>
      </w:r>
      <w:r w:rsidR="00EC6716">
        <w:rPr>
          <w:rFonts w:ascii="Garamond" w:hAnsi="Garamond"/>
          <w:sz w:val="24"/>
          <w:szCs w:val="24"/>
        </w:rPr>
        <w:t xml:space="preserve">Jason </w:t>
      </w:r>
      <w:proofErr w:type="spellStart"/>
      <w:r w:rsidR="00EC6716">
        <w:rPr>
          <w:rFonts w:ascii="Garamond" w:hAnsi="Garamond"/>
          <w:sz w:val="24"/>
          <w:szCs w:val="24"/>
        </w:rPr>
        <w:t>Baehr</w:t>
      </w:r>
      <w:proofErr w:type="spellEnd"/>
      <w:r w:rsidR="00EC6716">
        <w:rPr>
          <w:rFonts w:ascii="Garamond" w:hAnsi="Garamond"/>
          <w:sz w:val="24"/>
          <w:szCs w:val="24"/>
        </w:rPr>
        <w:t xml:space="preserve"> (2014a</w:t>
      </w:r>
      <w:r w:rsidR="00FE1BD3">
        <w:rPr>
          <w:rFonts w:ascii="Garamond" w:hAnsi="Garamond"/>
          <w:sz w:val="24"/>
          <w:szCs w:val="24"/>
        </w:rPr>
        <w:t>,</w:t>
      </w:r>
      <w:r w:rsidR="004A051C">
        <w:rPr>
          <w:rFonts w:ascii="Garamond" w:hAnsi="Garamond"/>
          <w:sz w:val="24"/>
          <w:szCs w:val="24"/>
        </w:rPr>
        <w:t xml:space="preserve"> </w:t>
      </w:r>
      <w:r w:rsidR="00FE1BD3">
        <w:rPr>
          <w:rFonts w:ascii="Garamond" w:hAnsi="Garamond"/>
          <w:sz w:val="24"/>
          <w:szCs w:val="24"/>
        </w:rPr>
        <w:t>b</w:t>
      </w:r>
      <w:r w:rsidR="00EC6716">
        <w:rPr>
          <w:rFonts w:ascii="Garamond" w:hAnsi="Garamond"/>
          <w:sz w:val="24"/>
          <w:szCs w:val="24"/>
        </w:rPr>
        <w:t xml:space="preserve">) </w:t>
      </w:r>
      <w:r w:rsidR="00FE1BD3">
        <w:rPr>
          <w:rFonts w:ascii="Garamond" w:hAnsi="Garamond"/>
          <w:sz w:val="24"/>
          <w:szCs w:val="24"/>
        </w:rPr>
        <w:t>argues</w:t>
      </w:r>
      <w:r w:rsidR="00EC6716">
        <w:rPr>
          <w:rFonts w:ascii="Garamond" w:hAnsi="Garamond"/>
          <w:sz w:val="24"/>
          <w:szCs w:val="24"/>
        </w:rPr>
        <w:t xml:space="preserve"> that</w:t>
      </w:r>
      <w:r w:rsidR="00EE45F7">
        <w:rPr>
          <w:rFonts w:ascii="Garamond" w:hAnsi="Garamond"/>
          <w:sz w:val="24"/>
          <w:szCs w:val="24"/>
        </w:rPr>
        <w:t xml:space="preserve"> there can be at the individual level. More specifically, he </w:t>
      </w:r>
      <w:r w:rsidR="002F7372">
        <w:rPr>
          <w:rFonts w:ascii="Garamond" w:hAnsi="Garamond"/>
          <w:sz w:val="24"/>
          <w:szCs w:val="24"/>
        </w:rPr>
        <w:t xml:space="preserve">argues that one can have knowledge that p </w:t>
      </w:r>
      <w:r w:rsidR="002F7372">
        <w:rPr>
          <w:rFonts w:ascii="Garamond" w:hAnsi="Garamond"/>
          <w:i/>
          <w:iCs/>
          <w:sz w:val="24"/>
          <w:szCs w:val="24"/>
        </w:rPr>
        <w:t xml:space="preserve">despite </w:t>
      </w:r>
      <w:r w:rsidR="002F7372">
        <w:rPr>
          <w:rFonts w:ascii="Garamond" w:hAnsi="Garamond"/>
          <w:sz w:val="24"/>
          <w:szCs w:val="24"/>
        </w:rPr>
        <w:t>viciously inquir</w:t>
      </w:r>
      <w:r w:rsidR="009E6B5D">
        <w:rPr>
          <w:rFonts w:ascii="Garamond" w:hAnsi="Garamond"/>
          <w:sz w:val="24"/>
          <w:szCs w:val="24"/>
        </w:rPr>
        <w:t>ing</w:t>
      </w:r>
      <w:r w:rsidR="002F7372">
        <w:rPr>
          <w:rFonts w:ascii="Garamond" w:hAnsi="Garamond"/>
          <w:sz w:val="24"/>
          <w:szCs w:val="24"/>
        </w:rPr>
        <w:t xml:space="preserve"> into whether p.</w:t>
      </w:r>
      <w:r w:rsidR="00527EFE">
        <w:rPr>
          <w:rFonts w:ascii="Garamond" w:hAnsi="Garamond"/>
          <w:sz w:val="24"/>
          <w:szCs w:val="24"/>
        </w:rPr>
        <w:t xml:space="preserve"> </w:t>
      </w:r>
    </w:p>
    <w:p w14:paraId="1A7ACCCE" w14:textId="491DE8BC" w:rsidR="0058534D" w:rsidRDefault="001239EE" w:rsidP="00664B91">
      <w:pPr>
        <w:spacing w:line="480" w:lineRule="auto"/>
        <w:ind w:firstLine="720"/>
        <w:rPr>
          <w:rFonts w:ascii="Garamond" w:hAnsi="Garamond"/>
          <w:sz w:val="24"/>
          <w:szCs w:val="24"/>
        </w:rPr>
      </w:pPr>
      <w:r>
        <w:rPr>
          <w:rFonts w:ascii="Garamond" w:hAnsi="Garamond"/>
          <w:sz w:val="24"/>
          <w:szCs w:val="24"/>
        </w:rPr>
        <w:t>I</w:t>
      </w:r>
      <w:r w:rsidR="00FD78B6">
        <w:rPr>
          <w:rFonts w:ascii="Garamond" w:hAnsi="Garamond"/>
          <w:sz w:val="24"/>
          <w:szCs w:val="24"/>
        </w:rPr>
        <w:t>n this paper I will argue</w:t>
      </w:r>
      <w:r w:rsidR="00527EFE">
        <w:rPr>
          <w:rFonts w:ascii="Garamond" w:hAnsi="Garamond"/>
          <w:sz w:val="24"/>
          <w:szCs w:val="24"/>
        </w:rPr>
        <w:t xml:space="preserve">, like </w:t>
      </w:r>
      <w:proofErr w:type="spellStart"/>
      <w:r w:rsidR="00527EFE">
        <w:rPr>
          <w:rFonts w:ascii="Garamond" w:hAnsi="Garamond"/>
          <w:sz w:val="24"/>
          <w:szCs w:val="24"/>
        </w:rPr>
        <w:t>Baehr</w:t>
      </w:r>
      <w:proofErr w:type="spellEnd"/>
      <w:r w:rsidR="00527EFE">
        <w:rPr>
          <w:rFonts w:ascii="Garamond" w:hAnsi="Garamond"/>
          <w:sz w:val="24"/>
          <w:szCs w:val="24"/>
        </w:rPr>
        <w:t>, for the possibility of epistemically knowledge at the individual level</w:t>
      </w:r>
      <w:r w:rsidR="0055799F">
        <w:rPr>
          <w:rFonts w:ascii="Garamond" w:hAnsi="Garamond"/>
          <w:sz w:val="24"/>
          <w:szCs w:val="24"/>
        </w:rPr>
        <w:t>.</w:t>
      </w:r>
      <w:r w:rsidR="009A05A3">
        <w:rPr>
          <w:rStyle w:val="FootnoteReference"/>
          <w:rFonts w:ascii="Garamond" w:hAnsi="Garamond"/>
          <w:sz w:val="24"/>
          <w:szCs w:val="24"/>
        </w:rPr>
        <w:footnoteReference w:id="2"/>
      </w:r>
      <w:r w:rsidR="00FD78B6">
        <w:rPr>
          <w:rFonts w:ascii="Garamond" w:hAnsi="Garamond"/>
          <w:sz w:val="24"/>
          <w:szCs w:val="24"/>
        </w:rPr>
        <w:t xml:space="preserve"> </w:t>
      </w:r>
      <w:r w:rsidR="004E6FB4">
        <w:rPr>
          <w:rFonts w:ascii="Garamond" w:hAnsi="Garamond"/>
          <w:sz w:val="24"/>
          <w:szCs w:val="24"/>
        </w:rPr>
        <w:t xml:space="preserve">Unlike </w:t>
      </w:r>
      <w:proofErr w:type="spellStart"/>
      <w:r w:rsidR="004E6FB4">
        <w:rPr>
          <w:rFonts w:ascii="Garamond" w:hAnsi="Garamond"/>
          <w:sz w:val="24"/>
          <w:szCs w:val="24"/>
        </w:rPr>
        <w:t>Baehr</w:t>
      </w:r>
      <w:proofErr w:type="spellEnd"/>
      <w:r w:rsidR="00FD78B6">
        <w:rPr>
          <w:rFonts w:ascii="Garamond" w:hAnsi="Garamond"/>
          <w:sz w:val="24"/>
          <w:szCs w:val="24"/>
        </w:rPr>
        <w:t>, I will argue that a subject can come to know that p</w:t>
      </w:r>
      <w:r w:rsidR="00664B91">
        <w:rPr>
          <w:rFonts w:ascii="Garamond" w:hAnsi="Garamond"/>
          <w:sz w:val="24"/>
          <w:szCs w:val="24"/>
        </w:rPr>
        <w:t xml:space="preserve"> not despite but rather </w:t>
      </w:r>
      <w:r w:rsidR="00664B91" w:rsidRPr="00527EFE">
        <w:rPr>
          <w:rFonts w:ascii="Garamond" w:hAnsi="Garamond"/>
          <w:i/>
          <w:iCs/>
          <w:sz w:val="24"/>
          <w:szCs w:val="24"/>
        </w:rPr>
        <w:t>because</w:t>
      </w:r>
      <w:r w:rsidR="00664B91">
        <w:rPr>
          <w:rFonts w:ascii="Garamond" w:hAnsi="Garamond"/>
          <w:sz w:val="24"/>
          <w:szCs w:val="24"/>
        </w:rPr>
        <w:t xml:space="preserve"> </w:t>
      </w:r>
      <w:r w:rsidR="00F66378">
        <w:rPr>
          <w:rFonts w:ascii="Garamond" w:hAnsi="Garamond"/>
          <w:sz w:val="24"/>
          <w:szCs w:val="24"/>
        </w:rPr>
        <w:t>her</w:t>
      </w:r>
      <w:r w:rsidR="00664B91">
        <w:rPr>
          <w:rFonts w:ascii="Garamond" w:hAnsi="Garamond"/>
          <w:sz w:val="24"/>
          <w:szCs w:val="24"/>
        </w:rPr>
        <w:t xml:space="preserve"> inquiry into whether p was epistemically vicious. </w:t>
      </w:r>
      <w:r w:rsidR="00EC2C42">
        <w:rPr>
          <w:rFonts w:ascii="Garamond" w:hAnsi="Garamond"/>
          <w:sz w:val="24"/>
          <w:szCs w:val="24"/>
        </w:rPr>
        <w:t>If successful, my argument will present an even deeper worry about the prospects for virtue</w:t>
      </w:r>
      <w:r w:rsidR="001A17B7">
        <w:rPr>
          <w:rFonts w:ascii="Garamond" w:hAnsi="Garamond"/>
          <w:sz w:val="24"/>
          <w:szCs w:val="24"/>
        </w:rPr>
        <w:t xml:space="preserve">-theoretic analyses of knowledge than the one that arises from the prospect of </w:t>
      </w:r>
      <w:r w:rsidR="00F82DEE">
        <w:rPr>
          <w:rFonts w:ascii="Garamond" w:hAnsi="Garamond"/>
          <w:sz w:val="24"/>
          <w:szCs w:val="24"/>
        </w:rPr>
        <w:t xml:space="preserve">knowledge despite vice. </w:t>
      </w:r>
      <w:r w:rsidR="00D9580C">
        <w:rPr>
          <w:rFonts w:ascii="Garamond" w:hAnsi="Garamond"/>
          <w:sz w:val="24"/>
          <w:szCs w:val="24"/>
        </w:rPr>
        <w:t xml:space="preserve">In the cases of interest to </w:t>
      </w:r>
      <w:proofErr w:type="spellStart"/>
      <w:r w:rsidR="00D9580C">
        <w:rPr>
          <w:rFonts w:ascii="Garamond" w:hAnsi="Garamond"/>
          <w:sz w:val="24"/>
          <w:szCs w:val="24"/>
        </w:rPr>
        <w:t>Baehr</w:t>
      </w:r>
      <w:proofErr w:type="spellEnd"/>
      <w:r w:rsidR="00D9580C">
        <w:rPr>
          <w:rFonts w:ascii="Garamond" w:hAnsi="Garamond"/>
          <w:sz w:val="24"/>
          <w:szCs w:val="24"/>
        </w:rPr>
        <w:t xml:space="preserve">, </w:t>
      </w:r>
      <w:r w:rsidR="00603C94">
        <w:rPr>
          <w:rFonts w:ascii="Garamond" w:hAnsi="Garamond"/>
          <w:sz w:val="24"/>
          <w:szCs w:val="24"/>
        </w:rPr>
        <w:t xml:space="preserve">the fact that you </w:t>
      </w:r>
      <w:r w:rsidR="003E3DAC">
        <w:rPr>
          <w:rFonts w:ascii="Garamond" w:hAnsi="Garamond"/>
          <w:sz w:val="24"/>
          <w:szCs w:val="24"/>
        </w:rPr>
        <w:t>truly believ</w:t>
      </w:r>
      <w:r w:rsidR="00603C94">
        <w:rPr>
          <w:rFonts w:ascii="Garamond" w:hAnsi="Garamond"/>
          <w:sz w:val="24"/>
          <w:szCs w:val="24"/>
        </w:rPr>
        <w:t>e</w:t>
      </w:r>
      <w:r w:rsidR="003E3DAC">
        <w:rPr>
          <w:rFonts w:ascii="Garamond" w:hAnsi="Garamond"/>
          <w:sz w:val="24"/>
          <w:szCs w:val="24"/>
        </w:rPr>
        <w:t xml:space="preserve"> p d</w:t>
      </w:r>
      <w:r w:rsidR="00603C94">
        <w:rPr>
          <w:rFonts w:ascii="Garamond" w:hAnsi="Garamond"/>
          <w:sz w:val="24"/>
          <w:szCs w:val="24"/>
        </w:rPr>
        <w:t>oesn’</w:t>
      </w:r>
      <w:r w:rsidR="003E3DAC">
        <w:rPr>
          <w:rFonts w:ascii="Garamond" w:hAnsi="Garamond"/>
          <w:sz w:val="24"/>
          <w:szCs w:val="24"/>
        </w:rPr>
        <w:t xml:space="preserve">t depend on </w:t>
      </w:r>
      <w:r w:rsidR="00603C94">
        <w:rPr>
          <w:rFonts w:ascii="Garamond" w:hAnsi="Garamond"/>
          <w:sz w:val="24"/>
          <w:szCs w:val="24"/>
        </w:rPr>
        <w:t>the vicious inquiry</w:t>
      </w:r>
      <w:r w:rsidR="005559CB">
        <w:rPr>
          <w:rFonts w:ascii="Garamond" w:hAnsi="Garamond"/>
          <w:sz w:val="24"/>
          <w:szCs w:val="24"/>
        </w:rPr>
        <w:t xml:space="preserve">. </w:t>
      </w:r>
      <w:r w:rsidR="00E55C86">
        <w:rPr>
          <w:rFonts w:ascii="Garamond" w:hAnsi="Garamond"/>
          <w:sz w:val="24"/>
          <w:szCs w:val="24"/>
        </w:rPr>
        <w:t xml:space="preserve">In the cases that interest me, </w:t>
      </w:r>
      <w:r w:rsidR="00BE33D8">
        <w:rPr>
          <w:rFonts w:ascii="Garamond" w:hAnsi="Garamond"/>
          <w:sz w:val="24"/>
          <w:szCs w:val="24"/>
        </w:rPr>
        <w:t>the subject truly believing p depends on the vicious inquiry.</w:t>
      </w:r>
      <w:r w:rsidR="003B7F93">
        <w:rPr>
          <w:rFonts w:ascii="Garamond" w:hAnsi="Garamond"/>
          <w:sz w:val="24"/>
          <w:szCs w:val="24"/>
        </w:rPr>
        <w:t xml:space="preserve"> So, the virtue theorist can’t dismiss the vice as explanatorily superfluous. </w:t>
      </w:r>
    </w:p>
    <w:p w14:paraId="7DDC3647" w14:textId="71C79846" w:rsidR="00BD12D2" w:rsidRDefault="00562F0C" w:rsidP="00BC4275">
      <w:pPr>
        <w:spacing w:line="480" w:lineRule="auto"/>
        <w:ind w:firstLine="720"/>
        <w:rPr>
          <w:rFonts w:ascii="Garamond" w:hAnsi="Garamond"/>
          <w:sz w:val="24"/>
          <w:szCs w:val="24"/>
        </w:rPr>
      </w:pPr>
      <w:r>
        <w:rPr>
          <w:rFonts w:ascii="Garamond" w:hAnsi="Garamond"/>
          <w:sz w:val="24"/>
          <w:szCs w:val="24"/>
        </w:rPr>
        <w:t xml:space="preserve"> </w:t>
      </w:r>
      <w:r w:rsidR="00D63168">
        <w:rPr>
          <w:rFonts w:ascii="Garamond" w:hAnsi="Garamond"/>
          <w:sz w:val="24"/>
          <w:szCs w:val="24"/>
        </w:rPr>
        <w:t xml:space="preserve">Virtue theorists claim that a subject’s true belief is creditable to them just in case they believed truly because they </w:t>
      </w:r>
      <w:r w:rsidR="000953F2">
        <w:rPr>
          <w:rFonts w:ascii="Garamond" w:hAnsi="Garamond"/>
          <w:sz w:val="24"/>
          <w:szCs w:val="24"/>
        </w:rPr>
        <w:t>formed their belief virtuously</w:t>
      </w:r>
      <w:r w:rsidR="0087111E">
        <w:rPr>
          <w:rFonts w:ascii="Garamond" w:hAnsi="Garamond"/>
          <w:sz w:val="24"/>
          <w:szCs w:val="24"/>
        </w:rPr>
        <w:t>.</w:t>
      </w:r>
      <w:r w:rsidR="000F2507">
        <w:rPr>
          <w:rStyle w:val="FootnoteReference"/>
          <w:rFonts w:ascii="Garamond" w:hAnsi="Garamond"/>
          <w:sz w:val="24"/>
          <w:szCs w:val="24"/>
        </w:rPr>
        <w:footnoteReference w:id="3"/>
      </w:r>
      <w:r w:rsidR="0087111E">
        <w:rPr>
          <w:rFonts w:ascii="Garamond" w:hAnsi="Garamond"/>
          <w:sz w:val="24"/>
          <w:szCs w:val="24"/>
        </w:rPr>
        <w:t xml:space="preserve"> </w:t>
      </w:r>
      <w:r w:rsidR="00397D6A">
        <w:rPr>
          <w:rFonts w:ascii="Garamond" w:hAnsi="Garamond"/>
          <w:sz w:val="24"/>
          <w:szCs w:val="24"/>
        </w:rPr>
        <w:t xml:space="preserve">Different virtue theorists give different accounts of </w:t>
      </w:r>
      <w:r w:rsidR="00A70243">
        <w:rPr>
          <w:rFonts w:ascii="Garamond" w:hAnsi="Garamond"/>
          <w:sz w:val="24"/>
          <w:szCs w:val="24"/>
        </w:rPr>
        <w:t>virtue a</w:t>
      </w:r>
      <w:r w:rsidR="00286A90">
        <w:rPr>
          <w:rFonts w:ascii="Garamond" w:hAnsi="Garamond"/>
          <w:sz w:val="24"/>
          <w:szCs w:val="24"/>
        </w:rPr>
        <w:t xml:space="preserve">nd different accounts of </w:t>
      </w:r>
      <w:r w:rsidR="00397D6A">
        <w:rPr>
          <w:rFonts w:ascii="Garamond" w:hAnsi="Garamond"/>
          <w:sz w:val="24"/>
          <w:szCs w:val="24"/>
        </w:rPr>
        <w:t xml:space="preserve">the “…because of…” relation, but I will argue that </w:t>
      </w:r>
      <w:r w:rsidR="00017E79">
        <w:rPr>
          <w:rFonts w:ascii="Garamond" w:hAnsi="Garamond"/>
          <w:sz w:val="24"/>
          <w:szCs w:val="24"/>
        </w:rPr>
        <w:t>the</w:t>
      </w:r>
      <w:r w:rsidR="003140B7">
        <w:rPr>
          <w:rFonts w:ascii="Garamond" w:hAnsi="Garamond"/>
          <w:sz w:val="24"/>
          <w:szCs w:val="24"/>
        </w:rPr>
        <w:t xml:space="preserve"> differences do little to mitigate </w:t>
      </w:r>
      <w:r w:rsidR="00AB2D9E">
        <w:rPr>
          <w:rFonts w:ascii="Garamond" w:hAnsi="Garamond"/>
          <w:sz w:val="24"/>
          <w:szCs w:val="24"/>
        </w:rPr>
        <w:t>the problem</w:t>
      </w:r>
      <w:r w:rsidR="00D041C6">
        <w:rPr>
          <w:rFonts w:ascii="Garamond" w:hAnsi="Garamond"/>
          <w:sz w:val="24"/>
          <w:szCs w:val="24"/>
        </w:rPr>
        <w:t>. The reason is that i</w:t>
      </w:r>
      <w:r w:rsidR="000953F2">
        <w:rPr>
          <w:rFonts w:ascii="Garamond" w:hAnsi="Garamond"/>
          <w:sz w:val="24"/>
          <w:szCs w:val="24"/>
        </w:rPr>
        <w:t xml:space="preserve">t </w:t>
      </w:r>
      <w:r w:rsidR="00143D29">
        <w:rPr>
          <w:rFonts w:ascii="Garamond" w:hAnsi="Garamond"/>
          <w:sz w:val="24"/>
          <w:szCs w:val="24"/>
        </w:rPr>
        <w:t xml:space="preserve">is </w:t>
      </w:r>
      <w:r w:rsidR="001F52E8">
        <w:rPr>
          <w:rFonts w:ascii="Garamond" w:hAnsi="Garamond"/>
          <w:sz w:val="24"/>
          <w:szCs w:val="24"/>
        </w:rPr>
        <w:t>un</w:t>
      </w:r>
      <w:r w:rsidR="000953F2">
        <w:rPr>
          <w:rFonts w:ascii="Garamond" w:hAnsi="Garamond"/>
          <w:sz w:val="24"/>
          <w:szCs w:val="24"/>
        </w:rPr>
        <w:t>clear why th</w:t>
      </w:r>
      <w:r w:rsidR="00BD12D2">
        <w:rPr>
          <w:rFonts w:ascii="Garamond" w:hAnsi="Garamond"/>
          <w:sz w:val="24"/>
          <w:szCs w:val="24"/>
        </w:rPr>
        <w:t>e</w:t>
      </w:r>
      <w:r w:rsidR="00D041C6">
        <w:rPr>
          <w:rFonts w:ascii="Garamond" w:hAnsi="Garamond"/>
          <w:sz w:val="24"/>
          <w:szCs w:val="24"/>
        </w:rPr>
        <w:t xml:space="preserve"> subject</w:t>
      </w:r>
      <w:r w:rsidR="00BD12D2">
        <w:rPr>
          <w:rFonts w:ascii="Garamond" w:hAnsi="Garamond"/>
          <w:sz w:val="24"/>
          <w:szCs w:val="24"/>
        </w:rPr>
        <w:t xml:space="preserve"> deserve</w:t>
      </w:r>
      <w:r w:rsidR="00D041C6">
        <w:rPr>
          <w:rFonts w:ascii="Garamond" w:hAnsi="Garamond"/>
          <w:sz w:val="24"/>
          <w:szCs w:val="24"/>
        </w:rPr>
        <w:t>s</w:t>
      </w:r>
      <w:r w:rsidR="00BD12D2">
        <w:rPr>
          <w:rFonts w:ascii="Garamond" w:hAnsi="Garamond"/>
          <w:sz w:val="24"/>
          <w:szCs w:val="24"/>
        </w:rPr>
        <w:t xml:space="preserve"> </w:t>
      </w:r>
      <w:r w:rsidR="00BD12D2">
        <w:rPr>
          <w:rFonts w:ascii="Garamond" w:hAnsi="Garamond"/>
          <w:sz w:val="24"/>
          <w:szCs w:val="24"/>
        </w:rPr>
        <w:lastRenderedPageBreak/>
        <w:t>credit</w:t>
      </w:r>
      <w:r w:rsidR="000953F2">
        <w:rPr>
          <w:rFonts w:ascii="Garamond" w:hAnsi="Garamond"/>
          <w:sz w:val="24"/>
          <w:szCs w:val="24"/>
        </w:rPr>
        <w:t xml:space="preserve"> if</w:t>
      </w:r>
      <w:r w:rsidR="008A7337">
        <w:rPr>
          <w:rFonts w:ascii="Garamond" w:hAnsi="Garamond"/>
          <w:sz w:val="24"/>
          <w:szCs w:val="24"/>
        </w:rPr>
        <w:t xml:space="preserve"> their true belief is no less dependent on their inquiring viciously</w:t>
      </w:r>
      <w:r w:rsidR="0054182F">
        <w:rPr>
          <w:rFonts w:ascii="Garamond" w:hAnsi="Garamond"/>
          <w:sz w:val="24"/>
          <w:szCs w:val="24"/>
        </w:rPr>
        <w:t xml:space="preserve"> than it is on their inquiring virtuously</w:t>
      </w:r>
      <w:r w:rsidR="008A7337">
        <w:rPr>
          <w:rFonts w:ascii="Garamond" w:hAnsi="Garamond"/>
          <w:sz w:val="24"/>
          <w:szCs w:val="24"/>
        </w:rPr>
        <w:t xml:space="preserve">. </w:t>
      </w:r>
      <w:r w:rsidR="00BD12D2">
        <w:rPr>
          <w:rFonts w:ascii="Garamond" w:hAnsi="Garamond"/>
          <w:sz w:val="24"/>
          <w:szCs w:val="24"/>
        </w:rPr>
        <w:t xml:space="preserve">Even if </w:t>
      </w:r>
      <w:r w:rsidR="00DD565F">
        <w:rPr>
          <w:rFonts w:ascii="Garamond" w:hAnsi="Garamond"/>
          <w:sz w:val="24"/>
          <w:szCs w:val="24"/>
        </w:rPr>
        <w:t>their believing truly depends on virtue and vice in different ways, it is unclear why the subject deserves credit when</w:t>
      </w:r>
      <w:r w:rsidR="00634698">
        <w:rPr>
          <w:rFonts w:ascii="Garamond" w:hAnsi="Garamond"/>
          <w:sz w:val="24"/>
          <w:szCs w:val="24"/>
        </w:rPr>
        <w:t xml:space="preserve"> both kinds of dependence are </w:t>
      </w:r>
      <w:r w:rsidR="00C769B2">
        <w:rPr>
          <w:rFonts w:ascii="Garamond" w:hAnsi="Garamond"/>
          <w:sz w:val="24"/>
          <w:szCs w:val="24"/>
        </w:rPr>
        <w:t>e</w:t>
      </w:r>
      <w:r w:rsidR="0054182F">
        <w:rPr>
          <w:rFonts w:ascii="Garamond" w:hAnsi="Garamond"/>
          <w:sz w:val="24"/>
          <w:szCs w:val="24"/>
        </w:rPr>
        <w:t>xplanatorily</w:t>
      </w:r>
      <w:r w:rsidR="00C769B2">
        <w:rPr>
          <w:rFonts w:ascii="Garamond" w:hAnsi="Garamond"/>
          <w:sz w:val="24"/>
          <w:szCs w:val="24"/>
        </w:rPr>
        <w:t xml:space="preserve"> significant. </w:t>
      </w:r>
      <w:r w:rsidR="00222961">
        <w:rPr>
          <w:rFonts w:ascii="Garamond" w:hAnsi="Garamond"/>
          <w:sz w:val="24"/>
          <w:szCs w:val="24"/>
        </w:rPr>
        <w:t xml:space="preserve">Since </w:t>
      </w:r>
      <w:r w:rsidR="00F15D8C">
        <w:rPr>
          <w:rFonts w:ascii="Garamond" w:hAnsi="Garamond"/>
          <w:sz w:val="24"/>
          <w:szCs w:val="24"/>
        </w:rPr>
        <w:t xml:space="preserve">the credit account holds that </w:t>
      </w:r>
      <w:r w:rsidR="00222961">
        <w:rPr>
          <w:rFonts w:ascii="Garamond" w:hAnsi="Garamond"/>
          <w:sz w:val="24"/>
          <w:szCs w:val="24"/>
        </w:rPr>
        <w:t>knowledge is true belief for which the subject deserves credit, it is</w:t>
      </w:r>
      <w:r w:rsidR="007A3D61">
        <w:rPr>
          <w:rFonts w:ascii="Garamond" w:hAnsi="Garamond"/>
          <w:sz w:val="24"/>
          <w:szCs w:val="24"/>
        </w:rPr>
        <w:t xml:space="preserve"> consequently</w:t>
      </w:r>
      <w:r w:rsidR="00222961">
        <w:rPr>
          <w:rFonts w:ascii="Garamond" w:hAnsi="Garamond"/>
          <w:sz w:val="24"/>
          <w:szCs w:val="24"/>
        </w:rPr>
        <w:t xml:space="preserve"> unclear why only one matters for knowledge. </w:t>
      </w:r>
    </w:p>
    <w:p w14:paraId="2D8DA37D" w14:textId="2C1EE53F" w:rsidR="00207D4D" w:rsidRDefault="00207D4D" w:rsidP="001657AC">
      <w:pPr>
        <w:spacing w:line="480" w:lineRule="auto"/>
        <w:rPr>
          <w:rFonts w:ascii="Garamond" w:hAnsi="Garamond"/>
          <w:sz w:val="24"/>
          <w:szCs w:val="24"/>
        </w:rPr>
      </w:pPr>
      <w:r>
        <w:rPr>
          <w:rFonts w:ascii="Garamond" w:hAnsi="Garamond"/>
          <w:sz w:val="24"/>
          <w:szCs w:val="24"/>
        </w:rPr>
        <w:tab/>
      </w:r>
      <w:r w:rsidR="008D46D1">
        <w:rPr>
          <w:rFonts w:ascii="Garamond" w:hAnsi="Garamond"/>
          <w:sz w:val="24"/>
          <w:szCs w:val="24"/>
        </w:rPr>
        <w:t>My</w:t>
      </w:r>
      <w:r w:rsidR="00182FE2">
        <w:rPr>
          <w:rFonts w:ascii="Garamond" w:hAnsi="Garamond"/>
          <w:sz w:val="24"/>
          <w:szCs w:val="24"/>
        </w:rPr>
        <w:t xml:space="preserve"> argument goes as follows.</w:t>
      </w:r>
      <w:r w:rsidR="00A33071">
        <w:rPr>
          <w:rFonts w:ascii="Garamond" w:hAnsi="Garamond"/>
          <w:sz w:val="24"/>
          <w:szCs w:val="24"/>
        </w:rPr>
        <w:t xml:space="preserve"> I </w:t>
      </w:r>
      <w:r>
        <w:rPr>
          <w:rFonts w:ascii="Garamond" w:hAnsi="Garamond"/>
          <w:sz w:val="24"/>
          <w:szCs w:val="24"/>
        </w:rPr>
        <w:t xml:space="preserve">will </w:t>
      </w:r>
      <w:r w:rsidR="00CF6EFD">
        <w:rPr>
          <w:rFonts w:ascii="Garamond" w:hAnsi="Garamond"/>
          <w:sz w:val="24"/>
          <w:szCs w:val="24"/>
        </w:rPr>
        <w:t xml:space="preserve">assume </w:t>
      </w:r>
      <w:r>
        <w:rPr>
          <w:rFonts w:ascii="Garamond" w:hAnsi="Garamond"/>
          <w:sz w:val="24"/>
          <w:szCs w:val="24"/>
        </w:rPr>
        <w:t>you can be lucky to have the evidence you do and still have knowledge. Knowledge</w:t>
      </w:r>
      <w:r w:rsidR="00B774D0">
        <w:rPr>
          <w:rFonts w:ascii="Garamond" w:hAnsi="Garamond"/>
          <w:sz w:val="24"/>
          <w:szCs w:val="24"/>
        </w:rPr>
        <w:t>-</w:t>
      </w:r>
      <w:r>
        <w:rPr>
          <w:rFonts w:ascii="Garamond" w:hAnsi="Garamond"/>
          <w:sz w:val="24"/>
          <w:szCs w:val="24"/>
        </w:rPr>
        <w:t>undermining luck involves the relation between the evidence</w:t>
      </w:r>
      <w:r w:rsidR="003B4B1D">
        <w:rPr>
          <w:rFonts w:ascii="Garamond" w:hAnsi="Garamond"/>
          <w:sz w:val="24"/>
          <w:szCs w:val="24"/>
        </w:rPr>
        <w:t xml:space="preserve"> </w:t>
      </w:r>
      <w:r w:rsidR="005D3A88">
        <w:rPr>
          <w:rFonts w:ascii="Garamond" w:hAnsi="Garamond"/>
          <w:sz w:val="24"/>
          <w:szCs w:val="24"/>
        </w:rPr>
        <w:t>(or a belief based on it)</w:t>
      </w:r>
      <w:r>
        <w:rPr>
          <w:rFonts w:ascii="Garamond" w:hAnsi="Garamond"/>
          <w:sz w:val="24"/>
          <w:szCs w:val="24"/>
        </w:rPr>
        <w:t xml:space="preserve"> and the truth, not whether you have the evidence in the first place. This is relatively uncontroversial. I will argue that it is no less plausible to think you can be lucky not to have misleading evidence without this luck undermining your knowledge. </w:t>
      </w:r>
      <w:r w:rsidR="00182FE2">
        <w:rPr>
          <w:rFonts w:ascii="Garamond" w:hAnsi="Garamond"/>
          <w:sz w:val="24"/>
          <w:szCs w:val="24"/>
        </w:rPr>
        <w:t xml:space="preserve">I will then argue that even if the explanation of why you were lucky not to have misleading evidence is that you were epistemically vicious, you might still have knowledge. To </w:t>
      </w:r>
      <w:r w:rsidR="00A55F9D">
        <w:rPr>
          <w:rFonts w:ascii="Garamond" w:hAnsi="Garamond"/>
          <w:sz w:val="24"/>
          <w:szCs w:val="24"/>
        </w:rPr>
        <w:t>explain how this works</w:t>
      </w:r>
      <w:r w:rsidR="00182FE2">
        <w:rPr>
          <w:rFonts w:ascii="Garamond" w:hAnsi="Garamond"/>
          <w:sz w:val="24"/>
          <w:szCs w:val="24"/>
        </w:rPr>
        <w:t xml:space="preserve">, I assume </w:t>
      </w:r>
      <w:r w:rsidR="004E4E2E">
        <w:rPr>
          <w:rFonts w:ascii="Garamond" w:hAnsi="Garamond"/>
          <w:sz w:val="24"/>
          <w:szCs w:val="24"/>
        </w:rPr>
        <w:t xml:space="preserve">(purely for the sake of exposition and not as a premise in my reasoning) </w:t>
      </w:r>
      <w:r w:rsidR="00824C84">
        <w:rPr>
          <w:rFonts w:ascii="Garamond" w:hAnsi="Garamond"/>
          <w:sz w:val="24"/>
          <w:szCs w:val="24"/>
        </w:rPr>
        <w:t xml:space="preserve">that </w:t>
      </w:r>
      <w:r w:rsidR="00182FE2">
        <w:rPr>
          <w:rFonts w:ascii="Garamond" w:hAnsi="Garamond"/>
          <w:sz w:val="24"/>
          <w:szCs w:val="24"/>
        </w:rPr>
        <w:t xml:space="preserve">there is such a thing as resultant moral luck. I then argue that resultant moral luck is compatible with that luck largely being explained by the manifestation of an epistemic vice. I then </w:t>
      </w:r>
      <w:r w:rsidR="00C3125A">
        <w:rPr>
          <w:rFonts w:ascii="Garamond" w:hAnsi="Garamond"/>
          <w:sz w:val="24"/>
          <w:szCs w:val="24"/>
        </w:rPr>
        <w:t>show</w:t>
      </w:r>
      <w:r w:rsidR="00182FE2">
        <w:rPr>
          <w:rFonts w:ascii="Garamond" w:hAnsi="Garamond"/>
          <w:sz w:val="24"/>
          <w:szCs w:val="24"/>
        </w:rPr>
        <w:t xml:space="preserve"> that the epistemic case is </w:t>
      </w:r>
      <w:r w:rsidR="00A81E82">
        <w:rPr>
          <w:rFonts w:ascii="Garamond" w:hAnsi="Garamond"/>
          <w:sz w:val="24"/>
          <w:szCs w:val="24"/>
        </w:rPr>
        <w:t>structurally identical to the moral case.</w:t>
      </w:r>
      <w:r w:rsidR="00101377">
        <w:rPr>
          <w:rFonts w:ascii="Garamond" w:hAnsi="Garamond"/>
          <w:sz w:val="24"/>
          <w:szCs w:val="24"/>
        </w:rPr>
        <w:t xml:space="preserve"> </w:t>
      </w:r>
    </w:p>
    <w:p w14:paraId="523B25FA" w14:textId="52DC1843" w:rsidR="00AD1270" w:rsidRDefault="00182FE2" w:rsidP="001657AC">
      <w:pPr>
        <w:spacing w:line="480" w:lineRule="auto"/>
        <w:rPr>
          <w:rFonts w:ascii="Garamond" w:hAnsi="Garamond"/>
          <w:sz w:val="24"/>
          <w:szCs w:val="24"/>
        </w:rPr>
      </w:pPr>
      <w:r>
        <w:rPr>
          <w:rFonts w:ascii="Garamond" w:hAnsi="Garamond"/>
          <w:sz w:val="24"/>
          <w:szCs w:val="24"/>
        </w:rPr>
        <w:tab/>
        <w:t xml:space="preserve">In section (I), I discuss one kind of luck that doesn’t undermine knowledge: being lucky to have evidence. I then go further and argue it is just as plausible to think you can be lucky not to have misleading evidence without this undermining your knowledge. Intuitive examples include already well-known cases in epistemology. </w:t>
      </w:r>
      <w:r w:rsidR="0054697C">
        <w:rPr>
          <w:rFonts w:ascii="Garamond" w:hAnsi="Garamond"/>
          <w:sz w:val="24"/>
          <w:szCs w:val="24"/>
        </w:rPr>
        <w:t>In section (II) I</w:t>
      </w:r>
      <w:r w:rsidR="000113DD">
        <w:rPr>
          <w:rFonts w:ascii="Garamond" w:hAnsi="Garamond"/>
          <w:sz w:val="24"/>
          <w:szCs w:val="24"/>
        </w:rPr>
        <w:t xml:space="preserve"> turn my attention to resultant moral luck. I discuss it just enough to argue that resultant moral luck is compatible with </w:t>
      </w:r>
      <w:r w:rsidR="00D35D76">
        <w:rPr>
          <w:rFonts w:ascii="Garamond" w:hAnsi="Garamond"/>
          <w:sz w:val="24"/>
          <w:szCs w:val="24"/>
        </w:rPr>
        <w:t>moral</w:t>
      </w:r>
      <w:r w:rsidR="00F617A6">
        <w:rPr>
          <w:rFonts w:ascii="Garamond" w:hAnsi="Garamond"/>
          <w:sz w:val="24"/>
          <w:szCs w:val="24"/>
        </w:rPr>
        <w:t xml:space="preserve"> vice figuring prominently in </w:t>
      </w:r>
      <w:r w:rsidR="000113DD">
        <w:rPr>
          <w:rFonts w:ascii="Garamond" w:hAnsi="Garamond"/>
          <w:sz w:val="24"/>
          <w:szCs w:val="24"/>
        </w:rPr>
        <w:t>the explanation of why the subject got lucky</w:t>
      </w:r>
      <w:r w:rsidR="00804009">
        <w:rPr>
          <w:rFonts w:ascii="Garamond" w:hAnsi="Garamond"/>
          <w:sz w:val="24"/>
          <w:szCs w:val="24"/>
        </w:rPr>
        <w:t>. In section (III) I return to the epistemic case</w:t>
      </w:r>
      <w:r w:rsidR="000702D8">
        <w:rPr>
          <w:rFonts w:ascii="Garamond" w:hAnsi="Garamond"/>
          <w:sz w:val="24"/>
          <w:szCs w:val="24"/>
        </w:rPr>
        <w:t xml:space="preserve"> and argue that something analogous holds there. Just as you can have your moral luck explained </w:t>
      </w:r>
      <w:r w:rsidR="000702D8">
        <w:rPr>
          <w:rFonts w:ascii="Garamond" w:hAnsi="Garamond"/>
          <w:sz w:val="24"/>
          <w:szCs w:val="24"/>
        </w:rPr>
        <w:lastRenderedPageBreak/>
        <w:t>by moral vice, your epistemic luck can be explained by epistemic vice.</w:t>
      </w:r>
      <w:r w:rsidR="00AD1270">
        <w:rPr>
          <w:rFonts w:ascii="Garamond" w:hAnsi="Garamond"/>
          <w:sz w:val="24"/>
          <w:szCs w:val="24"/>
        </w:rPr>
        <w:t xml:space="preserve"> In section (IV) I discuss the ramifications for virtue epistemology</w:t>
      </w:r>
      <w:r w:rsidR="00FB0619">
        <w:rPr>
          <w:rFonts w:ascii="Garamond" w:hAnsi="Garamond"/>
          <w:sz w:val="24"/>
          <w:szCs w:val="24"/>
        </w:rPr>
        <w:t xml:space="preserve">. </w:t>
      </w:r>
    </w:p>
    <w:p w14:paraId="2C48AB96" w14:textId="7F91BF3B" w:rsidR="00FB0619" w:rsidRDefault="004C476F" w:rsidP="00FB0619">
      <w:pPr>
        <w:pStyle w:val="ListParagraph"/>
        <w:numPr>
          <w:ilvl w:val="0"/>
          <w:numId w:val="1"/>
        </w:numPr>
        <w:spacing w:line="480" w:lineRule="auto"/>
        <w:rPr>
          <w:rFonts w:ascii="Garamond" w:hAnsi="Garamond"/>
          <w:b/>
          <w:bCs/>
          <w:sz w:val="24"/>
          <w:szCs w:val="24"/>
        </w:rPr>
      </w:pPr>
      <w:r>
        <w:rPr>
          <w:rFonts w:ascii="Garamond" w:hAnsi="Garamond"/>
          <w:b/>
          <w:bCs/>
          <w:sz w:val="24"/>
          <w:szCs w:val="24"/>
        </w:rPr>
        <w:t>Luck and Knowledge</w:t>
      </w:r>
    </w:p>
    <w:p w14:paraId="75A6C2FE" w14:textId="7313F535" w:rsidR="004C476F" w:rsidRDefault="004C476F" w:rsidP="0032427B">
      <w:pPr>
        <w:spacing w:line="480" w:lineRule="auto"/>
        <w:ind w:firstLine="360"/>
        <w:rPr>
          <w:rFonts w:ascii="Garamond" w:hAnsi="Garamond"/>
          <w:sz w:val="24"/>
          <w:szCs w:val="24"/>
        </w:rPr>
      </w:pPr>
      <w:r>
        <w:rPr>
          <w:rFonts w:ascii="Garamond" w:hAnsi="Garamond"/>
          <w:sz w:val="24"/>
          <w:szCs w:val="24"/>
        </w:rPr>
        <w:t xml:space="preserve">It </w:t>
      </w:r>
      <w:r w:rsidR="0060716A">
        <w:rPr>
          <w:rFonts w:ascii="Garamond" w:hAnsi="Garamond"/>
          <w:sz w:val="24"/>
          <w:szCs w:val="24"/>
        </w:rPr>
        <w:t xml:space="preserve">is generally agreed that Gettier </w:t>
      </w:r>
      <w:r w:rsidR="0032427B">
        <w:rPr>
          <w:rFonts w:ascii="Garamond" w:hAnsi="Garamond"/>
          <w:sz w:val="24"/>
          <w:szCs w:val="24"/>
        </w:rPr>
        <w:t>subjects don’t know because of knowledge undermining luck</w:t>
      </w:r>
      <w:r w:rsidR="008A1BEF">
        <w:rPr>
          <w:rFonts w:ascii="Garamond" w:hAnsi="Garamond"/>
          <w:sz w:val="24"/>
          <w:szCs w:val="24"/>
        </w:rPr>
        <w:t>.</w:t>
      </w:r>
      <w:r w:rsidR="00F1390F">
        <w:rPr>
          <w:rStyle w:val="FootnoteReference"/>
          <w:rFonts w:ascii="Garamond" w:hAnsi="Garamond"/>
          <w:sz w:val="24"/>
          <w:szCs w:val="24"/>
        </w:rPr>
        <w:footnoteReference w:id="4"/>
      </w:r>
      <w:r w:rsidR="0032427B">
        <w:rPr>
          <w:rFonts w:ascii="Garamond" w:hAnsi="Garamond"/>
          <w:sz w:val="24"/>
          <w:szCs w:val="24"/>
        </w:rPr>
        <w:t xml:space="preserve"> </w:t>
      </w:r>
      <w:r w:rsidR="007D1A2A">
        <w:rPr>
          <w:rFonts w:ascii="Garamond" w:hAnsi="Garamond"/>
          <w:sz w:val="24"/>
          <w:szCs w:val="24"/>
        </w:rPr>
        <w:t xml:space="preserve">There is not widespread agreement about </w:t>
      </w:r>
      <w:r w:rsidR="00EA70FD">
        <w:rPr>
          <w:rFonts w:ascii="Garamond" w:hAnsi="Garamond"/>
          <w:sz w:val="24"/>
          <w:szCs w:val="24"/>
        </w:rPr>
        <w:t xml:space="preserve">how to give an account of </w:t>
      </w:r>
      <w:r w:rsidR="00F03401">
        <w:rPr>
          <w:rFonts w:ascii="Garamond" w:hAnsi="Garamond"/>
          <w:sz w:val="24"/>
          <w:szCs w:val="24"/>
        </w:rPr>
        <w:t xml:space="preserve">knowledge undermining luck. I will briefly discuss </w:t>
      </w:r>
      <w:r w:rsidR="00CF1844">
        <w:rPr>
          <w:rFonts w:ascii="Garamond" w:hAnsi="Garamond"/>
          <w:sz w:val="24"/>
          <w:szCs w:val="24"/>
        </w:rPr>
        <w:t>two</w:t>
      </w:r>
      <w:r w:rsidR="00F03401">
        <w:rPr>
          <w:rFonts w:ascii="Garamond" w:hAnsi="Garamond"/>
          <w:sz w:val="24"/>
          <w:szCs w:val="24"/>
        </w:rPr>
        <w:t xml:space="preserve"> account</w:t>
      </w:r>
      <w:r w:rsidR="00CF1844">
        <w:rPr>
          <w:rFonts w:ascii="Garamond" w:hAnsi="Garamond"/>
          <w:sz w:val="24"/>
          <w:szCs w:val="24"/>
        </w:rPr>
        <w:t>s</w:t>
      </w:r>
      <w:r w:rsidR="00F03401">
        <w:rPr>
          <w:rFonts w:ascii="Garamond" w:hAnsi="Garamond"/>
          <w:sz w:val="24"/>
          <w:szCs w:val="24"/>
        </w:rPr>
        <w:t xml:space="preserve"> here</w:t>
      </w:r>
      <w:r w:rsidR="00CF1844">
        <w:rPr>
          <w:rFonts w:ascii="Garamond" w:hAnsi="Garamond"/>
          <w:sz w:val="24"/>
          <w:szCs w:val="24"/>
        </w:rPr>
        <w:t>: one</w:t>
      </w:r>
      <w:r w:rsidR="00F03401">
        <w:rPr>
          <w:rFonts w:ascii="Garamond" w:hAnsi="Garamond"/>
          <w:sz w:val="24"/>
          <w:szCs w:val="24"/>
        </w:rPr>
        <w:t xml:space="preserve"> that has emerged from the defeasible reasoning literature</w:t>
      </w:r>
      <w:r w:rsidR="00CA6961">
        <w:rPr>
          <w:rStyle w:val="FootnoteReference"/>
          <w:rFonts w:ascii="Garamond" w:hAnsi="Garamond"/>
          <w:sz w:val="24"/>
          <w:szCs w:val="24"/>
        </w:rPr>
        <w:footnoteReference w:id="5"/>
      </w:r>
      <w:r w:rsidR="004C31E9">
        <w:rPr>
          <w:rFonts w:ascii="Garamond" w:hAnsi="Garamond"/>
          <w:sz w:val="24"/>
          <w:szCs w:val="24"/>
        </w:rPr>
        <w:t xml:space="preserve"> and another that attempts to understand epistemic vocabulary in modal terms (i.e., safe</w:t>
      </w:r>
      <w:r w:rsidR="007D72CF">
        <w:rPr>
          <w:rFonts w:ascii="Garamond" w:hAnsi="Garamond"/>
          <w:sz w:val="24"/>
          <w:szCs w:val="24"/>
        </w:rPr>
        <w:t>ty and sensitivity)</w:t>
      </w:r>
      <w:r w:rsidR="00F03401">
        <w:rPr>
          <w:rFonts w:ascii="Garamond" w:hAnsi="Garamond"/>
          <w:sz w:val="24"/>
          <w:szCs w:val="24"/>
        </w:rPr>
        <w:t xml:space="preserve">. </w:t>
      </w:r>
      <w:r w:rsidR="007D72CF">
        <w:rPr>
          <w:rFonts w:ascii="Garamond" w:hAnsi="Garamond"/>
          <w:sz w:val="24"/>
          <w:szCs w:val="24"/>
        </w:rPr>
        <w:t xml:space="preserve">I won’t commit myself to either one </w:t>
      </w:r>
      <w:r w:rsidR="00111DE9">
        <w:rPr>
          <w:rFonts w:ascii="Garamond" w:hAnsi="Garamond"/>
          <w:sz w:val="24"/>
          <w:szCs w:val="24"/>
        </w:rPr>
        <w:t>here,</w:t>
      </w:r>
      <w:r w:rsidR="006A1D94">
        <w:rPr>
          <w:rFonts w:ascii="Garamond" w:hAnsi="Garamond"/>
          <w:sz w:val="24"/>
          <w:szCs w:val="24"/>
        </w:rPr>
        <w:t xml:space="preserve"> but</w:t>
      </w:r>
      <w:r w:rsidR="007D72CF">
        <w:rPr>
          <w:rFonts w:ascii="Garamond" w:hAnsi="Garamond"/>
          <w:sz w:val="24"/>
          <w:szCs w:val="24"/>
        </w:rPr>
        <w:t xml:space="preserve"> </w:t>
      </w:r>
      <w:r w:rsidR="006A1D94">
        <w:rPr>
          <w:rFonts w:ascii="Garamond" w:hAnsi="Garamond"/>
          <w:sz w:val="24"/>
          <w:szCs w:val="24"/>
        </w:rPr>
        <w:t xml:space="preserve">I </w:t>
      </w:r>
      <w:r w:rsidR="007D72CF">
        <w:rPr>
          <w:rFonts w:ascii="Garamond" w:hAnsi="Garamond"/>
          <w:sz w:val="24"/>
          <w:szCs w:val="24"/>
        </w:rPr>
        <w:t>will try to show that they both have some promise for</w:t>
      </w:r>
      <w:r w:rsidR="00B863B1">
        <w:rPr>
          <w:rFonts w:ascii="Garamond" w:hAnsi="Garamond"/>
          <w:sz w:val="24"/>
          <w:szCs w:val="24"/>
        </w:rPr>
        <w:t xml:space="preserve"> explaining why some kinds of epistemic luck undermine knowledge and others don’t. </w:t>
      </w:r>
    </w:p>
    <w:p w14:paraId="1B53739E" w14:textId="7B79D569" w:rsidR="002A37C5" w:rsidRDefault="009B4305" w:rsidP="0032427B">
      <w:pPr>
        <w:spacing w:line="480" w:lineRule="auto"/>
        <w:ind w:firstLine="360"/>
        <w:rPr>
          <w:rFonts w:ascii="Garamond" w:hAnsi="Garamond"/>
          <w:sz w:val="24"/>
          <w:szCs w:val="24"/>
        </w:rPr>
      </w:pPr>
      <w:r>
        <w:rPr>
          <w:rFonts w:ascii="Garamond" w:hAnsi="Garamond"/>
          <w:sz w:val="24"/>
          <w:szCs w:val="24"/>
        </w:rPr>
        <w:t xml:space="preserve">Let </w:t>
      </w:r>
      <w:r w:rsidR="0057629E">
        <w:rPr>
          <w:rFonts w:ascii="Garamond" w:hAnsi="Garamond"/>
          <w:sz w:val="24"/>
          <w:szCs w:val="24"/>
        </w:rPr>
        <w:t>us</w:t>
      </w:r>
      <w:r>
        <w:rPr>
          <w:rFonts w:ascii="Garamond" w:hAnsi="Garamond"/>
          <w:sz w:val="24"/>
          <w:szCs w:val="24"/>
        </w:rPr>
        <w:t xml:space="preserve"> first consider the defeasible reasoning account</w:t>
      </w:r>
      <w:r w:rsidR="0057629E">
        <w:rPr>
          <w:rFonts w:ascii="Garamond" w:hAnsi="Garamond"/>
          <w:sz w:val="24"/>
          <w:szCs w:val="24"/>
        </w:rPr>
        <w:t xml:space="preserve">. </w:t>
      </w:r>
      <w:r w:rsidR="00D66752">
        <w:rPr>
          <w:rFonts w:ascii="Garamond" w:hAnsi="Garamond"/>
          <w:sz w:val="24"/>
          <w:szCs w:val="24"/>
        </w:rPr>
        <w:t xml:space="preserve">Ordinary reasoning, unlike the kind of reasoning we use in </w:t>
      </w:r>
      <w:r w:rsidR="001F6DCF">
        <w:rPr>
          <w:rFonts w:ascii="Garamond" w:hAnsi="Garamond"/>
          <w:sz w:val="24"/>
          <w:szCs w:val="24"/>
        </w:rPr>
        <w:t xml:space="preserve">deductive logic, is non-monotonic. </w:t>
      </w:r>
      <w:r w:rsidR="00FA7684">
        <w:rPr>
          <w:rFonts w:ascii="Garamond" w:hAnsi="Garamond"/>
          <w:sz w:val="24"/>
          <w:szCs w:val="24"/>
        </w:rPr>
        <w:t xml:space="preserve">In deductive logic, </w:t>
      </w:r>
      <w:r w:rsidR="0054199D">
        <w:rPr>
          <w:rFonts w:ascii="Garamond" w:hAnsi="Garamond"/>
          <w:sz w:val="24"/>
          <w:szCs w:val="24"/>
        </w:rPr>
        <w:t>adding premises will never result in a decrease of consequences</w:t>
      </w:r>
      <w:r w:rsidR="00E61BE3">
        <w:rPr>
          <w:rFonts w:ascii="Garamond" w:hAnsi="Garamond"/>
          <w:sz w:val="24"/>
          <w:szCs w:val="24"/>
        </w:rPr>
        <w:t xml:space="preserve"> you can infer</w:t>
      </w:r>
      <w:r w:rsidR="0054199D">
        <w:rPr>
          <w:rFonts w:ascii="Garamond" w:hAnsi="Garamond"/>
          <w:sz w:val="24"/>
          <w:szCs w:val="24"/>
        </w:rPr>
        <w:t xml:space="preserve">. </w:t>
      </w:r>
      <w:r w:rsidR="006645B2">
        <w:rPr>
          <w:rFonts w:ascii="Garamond" w:hAnsi="Garamond"/>
          <w:sz w:val="24"/>
          <w:szCs w:val="24"/>
        </w:rPr>
        <w:t xml:space="preserve">In ordinary reasoning, this isn’t the case. </w:t>
      </w:r>
      <w:r w:rsidR="00E40031">
        <w:rPr>
          <w:rFonts w:ascii="Garamond" w:hAnsi="Garamond"/>
          <w:sz w:val="24"/>
          <w:szCs w:val="24"/>
        </w:rPr>
        <w:t>If I know that today is Wednesday, that allows me</w:t>
      </w:r>
      <w:r w:rsidR="0033413C">
        <w:rPr>
          <w:rFonts w:ascii="Garamond" w:hAnsi="Garamond"/>
          <w:sz w:val="24"/>
          <w:szCs w:val="24"/>
        </w:rPr>
        <w:t xml:space="preserve"> to </w:t>
      </w:r>
      <w:r w:rsidR="006B5964">
        <w:rPr>
          <w:rFonts w:ascii="Garamond" w:hAnsi="Garamond"/>
          <w:sz w:val="24"/>
          <w:szCs w:val="24"/>
        </w:rPr>
        <w:t>infer</w:t>
      </w:r>
      <w:r w:rsidR="0033413C">
        <w:rPr>
          <w:rFonts w:ascii="Garamond" w:hAnsi="Garamond"/>
          <w:sz w:val="24"/>
          <w:szCs w:val="24"/>
        </w:rPr>
        <w:t xml:space="preserve"> (which is not to say prove) that the leasing office is open. But if I then learn that today is a </w:t>
      </w:r>
      <w:r w:rsidR="00586BAF">
        <w:rPr>
          <w:rFonts w:ascii="Garamond" w:hAnsi="Garamond"/>
          <w:sz w:val="24"/>
          <w:szCs w:val="24"/>
        </w:rPr>
        <w:t xml:space="preserve">holiday, I can no longer </w:t>
      </w:r>
      <w:r w:rsidR="006B5964">
        <w:rPr>
          <w:rFonts w:ascii="Garamond" w:hAnsi="Garamond"/>
          <w:sz w:val="24"/>
          <w:szCs w:val="24"/>
        </w:rPr>
        <w:t>infer</w:t>
      </w:r>
      <w:r w:rsidR="00586BAF">
        <w:rPr>
          <w:rFonts w:ascii="Garamond" w:hAnsi="Garamond"/>
          <w:sz w:val="24"/>
          <w:szCs w:val="24"/>
        </w:rPr>
        <w:t xml:space="preserve"> that. Th</w:t>
      </w:r>
      <w:r w:rsidR="00A83848">
        <w:rPr>
          <w:rFonts w:ascii="Garamond" w:hAnsi="Garamond"/>
          <w:sz w:val="24"/>
          <w:szCs w:val="24"/>
        </w:rPr>
        <w:t>e fact that</w:t>
      </w:r>
      <w:r w:rsidR="00586BAF">
        <w:rPr>
          <w:rFonts w:ascii="Garamond" w:hAnsi="Garamond"/>
          <w:sz w:val="24"/>
          <w:szCs w:val="24"/>
        </w:rPr>
        <w:t xml:space="preserve"> today is a Wednesday is a </w:t>
      </w:r>
      <w:r w:rsidR="00586BAF">
        <w:rPr>
          <w:rFonts w:ascii="Garamond" w:hAnsi="Garamond"/>
          <w:i/>
          <w:iCs/>
          <w:sz w:val="24"/>
          <w:szCs w:val="24"/>
        </w:rPr>
        <w:t xml:space="preserve">prima facie </w:t>
      </w:r>
      <w:r w:rsidR="00586BAF">
        <w:rPr>
          <w:rFonts w:ascii="Garamond" w:hAnsi="Garamond"/>
          <w:sz w:val="24"/>
          <w:szCs w:val="24"/>
        </w:rPr>
        <w:t xml:space="preserve">reason to </w:t>
      </w:r>
      <w:r w:rsidR="004716DD">
        <w:rPr>
          <w:rFonts w:ascii="Garamond" w:hAnsi="Garamond"/>
          <w:sz w:val="24"/>
          <w:szCs w:val="24"/>
        </w:rPr>
        <w:t xml:space="preserve">believe that the leasing office is open. But it may not be an all-things-considered reason to believe that. </w:t>
      </w:r>
      <w:r w:rsidR="00353F7C">
        <w:rPr>
          <w:rFonts w:ascii="Garamond" w:hAnsi="Garamond"/>
          <w:sz w:val="24"/>
          <w:szCs w:val="24"/>
        </w:rPr>
        <w:t xml:space="preserve">For it to be an all-things-considered reason, it must not be defeated. Defeaters are </w:t>
      </w:r>
      <w:r w:rsidR="00353F7C">
        <w:rPr>
          <w:rFonts w:ascii="Garamond" w:hAnsi="Garamond"/>
          <w:i/>
          <w:iCs/>
          <w:sz w:val="24"/>
          <w:szCs w:val="24"/>
        </w:rPr>
        <w:t xml:space="preserve">prima facie </w:t>
      </w:r>
      <w:r w:rsidR="00353F7C">
        <w:rPr>
          <w:rFonts w:ascii="Garamond" w:hAnsi="Garamond"/>
          <w:sz w:val="24"/>
          <w:szCs w:val="24"/>
        </w:rPr>
        <w:t xml:space="preserve">reasons to give up a belief, they are the mirror images of </w:t>
      </w:r>
      <w:r w:rsidR="00353F7C">
        <w:rPr>
          <w:rFonts w:ascii="Garamond" w:hAnsi="Garamond"/>
          <w:i/>
          <w:iCs/>
          <w:sz w:val="24"/>
          <w:szCs w:val="24"/>
        </w:rPr>
        <w:t xml:space="preserve">prima facie </w:t>
      </w:r>
      <w:r w:rsidR="00353F7C">
        <w:rPr>
          <w:rFonts w:ascii="Garamond" w:hAnsi="Garamond"/>
          <w:sz w:val="24"/>
          <w:szCs w:val="24"/>
        </w:rPr>
        <w:t>reasons</w:t>
      </w:r>
      <w:r w:rsidR="000A01D8">
        <w:rPr>
          <w:rFonts w:ascii="Garamond" w:hAnsi="Garamond"/>
          <w:sz w:val="24"/>
          <w:szCs w:val="24"/>
        </w:rPr>
        <w:t>.</w:t>
      </w:r>
      <w:r w:rsidR="00337CCD" w:rsidRPr="00337CCD">
        <w:rPr>
          <w:rFonts w:ascii="Garamond" w:hAnsi="Garamond"/>
          <w:sz w:val="24"/>
          <w:szCs w:val="24"/>
          <w:vertAlign w:val="superscript"/>
        </w:rPr>
        <w:footnoteReference w:id="6"/>
      </w:r>
      <w:r w:rsidR="00353F7C">
        <w:rPr>
          <w:rFonts w:ascii="Garamond" w:hAnsi="Garamond"/>
          <w:sz w:val="24"/>
          <w:szCs w:val="24"/>
        </w:rPr>
        <w:t xml:space="preserve"> </w:t>
      </w:r>
      <w:r w:rsidR="002B3C72">
        <w:rPr>
          <w:rFonts w:ascii="Garamond" w:hAnsi="Garamond"/>
          <w:sz w:val="24"/>
          <w:szCs w:val="24"/>
        </w:rPr>
        <w:t xml:space="preserve">Since defeaters are </w:t>
      </w:r>
      <w:r w:rsidR="002B3C72">
        <w:rPr>
          <w:rFonts w:ascii="Garamond" w:hAnsi="Garamond"/>
          <w:i/>
          <w:iCs/>
          <w:sz w:val="24"/>
          <w:szCs w:val="24"/>
        </w:rPr>
        <w:t xml:space="preserve">prima facie </w:t>
      </w:r>
      <w:r w:rsidR="002B3C72">
        <w:rPr>
          <w:rFonts w:ascii="Garamond" w:hAnsi="Garamond"/>
          <w:sz w:val="24"/>
          <w:szCs w:val="24"/>
        </w:rPr>
        <w:t xml:space="preserve">rather than all-things-considered reasons to give up a belief, they too can be defeated. </w:t>
      </w:r>
      <w:r w:rsidR="009A15EA">
        <w:rPr>
          <w:rFonts w:ascii="Garamond" w:hAnsi="Garamond"/>
          <w:sz w:val="24"/>
          <w:szCs w:val="24"/>
        </w:rPr>
        <w:t xml:space="preserve">Sometimes defeater-defeaters restore your original justifying </w:t>
      </w:r>
      <w:r w:rsidR="009A15EA">
        <w:rPr>
          <w:rFonts w:ascii="Garamond" w:hAnsi="Garamond"/>
          <w:sz w:val="24"/>
          <w:szCs w:val="24"/>
        </w:rPr>
        <w:lastRenderedPageBreak/>
        <w:t xml:space="preserve">reasons. I might </w:t>
      </w:r>
      <w:r w:rsidR="00FF5EA1">
        <w:rPr>
          <w:rFonts w:ascii="Garamond" w:hAnsi="Garamond"/>
          <w:sz w:val="24"/>
          <w:szCs w:val="24"/>
        </w:rPr>
        <w:t xml:space="preserve">believe that the wall is red because of my perceptual experience, then receive testimony that the lighting is non-standard. That gives me a defeater. But I might then learn that the testimony came from a pathological liar. </w:t>
      </w:r>
      <w:r w:rsidR="002E7D43">
        <w:rPr>
          <w:rFonts w:ascii="Garamond" w:hAnsi="Garamond"/>
          <w:sz w:val="24"/>
          <w:szCs w:val="24"/>
        </w:rPr>
        <w:t xml:space="preserve">That defeats the defeater and restores my </w:t>
      </w:r>
      <w:r w:rsidR="002E7D43">
        <w:rPr>
          <w:rFonts w:ascii="Garamond" w:hAnsi="Garamond"/>
          <w:i/>
          <w:iCs/>
          <w:sz w:val="24"/>
          <w:szCs w:val="24"/>
        </w:rPr>
        <w:t xml:space="preserve">prima facie </w:t>
      </w:r>
      <w:r w:rsidR="002E7D43">
        <w:rPr>
          <w:rFonts w:ascii="Garamond" w:hAnsi="Garamond"/>
          <w:sz w:val="24"/>
          <w:szCs w:val="24"/>
        </w:rPr>
        <w:t xml:space="preserve">reason. </w:t>
      </w:r>
    </w:p>
    <w:p w14:paraId="1E38DE7F" w14:textId="31B8BBAC" w:rsidR="0012316C" w:rsidRDefault="002A37C5" w:rsidP="0032427B">
      <w:pPr>
        <w:spacing w:line="480" w:lineRule="auto"/>
        <w:ind w:firstLine="360"/>
        <w:rPr>
          <w:rFonts w:ascii="Garamond" w:hAnsi="Garamond"/>
          <w:sz w:val="24"/>
          <w:szCs w:val="24"/>
        </w:rPr>
      </w:pPr>
      <w:r>
        <w:rPr>
          <w:rFonts w:ascii="Garamond" w:hAnsi="Garamond"/>
          <w:sz w:val="24"/>
          <w:szCs w:val="24"/>
        </w:rPr>
        <w:t>N</w:t>
      </w:r>
      <w:r w:rsidR="007C0962">
        <w:rPr>
          <w:rFonts w:ascii="Garamond" w:hAnsi="Garamond"/>
          <w:sz w:val="24"/>
          <w:szCs w:val="24"/>
        </w:rPr>
        <w:t xml:space="preserve">ot all defeater-defeaters do this. </w:t>
      </w:r>
      <w:r w:rsidR="007B542D">
        <w:rPr>
          <w:rFonts w:ascii="Garamond" w:hAnsi="Garamond"/>
          <w:sz w:val="24"/>
          <w:szCs w:val="24"/>
        </w:rPr>
        <w:t xml:space="preserve">Sometimes they give you </w:t>
      </w:r>
      <w:proofErr w:type="spellStart"/>
      <w:r w:rsidR="007B542D">
        <w:rPr>
          <w:rFonts w:ascii="Garamond" w:hAnsi="Garamond"/>
          <w:sz w:val="24"/>
          <w:szCs w:val="24"/>
        </w:rPr>
        <w:t>new</w:t>
      </w:r>
      <w:proofErr w:type="spellEnd"/>
      <w:r w:rsidR="007B542D">
        <w:rPr>
          <w:rFonts w:ascii="Garamond" w:hAnsi="Garamond"/>
          <w:sz w:val="24"/>
          <w:szCs w:val="24"/>
        </w:rPr>
        <w:t xml:space="preserve"> reasons rather than restoring the old ones</w:t>
      </w:r>
      <w:r w:rsidR="00036FBB">
        <w:rPr>
          <w:rFonts w:ascii="Garamond" w:hAnsi="Garamond"/>
          <w:sz w:val="24"/>
          <w:szCs w:val="24"/>
        </w:rPr>
        <w:t>.</w:t>
      </w:r>
      <w:r w:rsidR="004665A5">
        <w:rPr>
          <w:rStyle w:val="FootnoteReference"/>
          <w:rFonts w:ascii="Garamond" w:hAnsi="Garamond"/>
          <w:sz w:val="24"/>
          <w:szCs w:val="24"/>
        </w:rPr>
        <w:footnoteReference w:id="7"/>
      </w:r>
      <w:r w:rsidR="00036FBB">
        <w:rPr>
          <w:rFonts w:ascii="Garamond" w:hAnsi="Garamond"/>
          <w:sz w:val="24"/>
          <w:szCs w:val="24"/>
        </w:rPr>
        <w:t xml:space="preserve"> </w:t>
      </w:r>
      <w:r w:rsidR="007B542D">
        <w:rPr>
          <w:rFonts w:ascii="Garamond" w:hAnsi="Garamond"/>
          <w:sz w:val="24"/>
          <w:szCs w:val="24"/>
        </w:rPr>
        <w:t xml:space="preserve">For example, </w:t>
      </w:r>
      <w:r w:rsidR="00D61FA1">
        <w:rPr>
          <w:rFonts w:ascii="Garamond" w:hAnsi="Garamond"/>
          <w:sz w:val="24"/>
          <w:szCs w:val="24"/>
        </w:rPr>
        <w:t xml:space="preserve">suppose </w:t>
      </w:r>
      <w:r w:rsidR="00A46E7E">
        <w:rPr>
          <w:rFonts w:ascii="Garamond" w:hAnsi="Garamond"/>
          <w:sz w:val="24"/>
          <w:szCs w:val="24"/>
        </w:rPr>
        <w:t>I believe the wall is red because of my perceptual experience, then I’m told the lighting is non-standard</w:t>
      </w:r>
      <w:r w:rsidR="00F812CE">
        <w:rPr>
          <w:rFonts w:ascii="Garamond" w:hAnsi="Garamond"/>
          <w:sz w:val="24"/>
          <w:szCs w:val="24"/>
        </w:rPr>
        <w:t xml:space="preserve"> but then I’m later told that </w:t>
      </w:r>
      <w:r w:rsidR="000C7E17">
        <w:rPr>
          <w:rFonts w:ascii="Garamond" w:hAnsi="Garamond"/>
          <w:sz w:val="24"/>
          <w:szCs w:val="24"/>
        </w:rPr>
        <w:t xml:space="preserve">the wall actually is red and the owners painted the wall red after installing the lighting just in case </w:t>
      </w:r>
      <w:r w:rsidR="00BA06B2">
        <w:rPr>
          <w:rFonts w:ascii="Garamond" w:hAnsi="Garamond"/>
          <w:sz w:val="24"/>
          <w:szCs w:val="24"/>
        </w:rPr>
        <w:t xml:space="preserve">the bulb goes out so it will still look the same. The testimony about the lighting defeats my perceptual reason. </w:t>
      </w:r>
      <w:r w:rsidR="00F43107">
        <w:rPr>
          <w:rFonts w:ascii="Garamond" w:hAnsi="Garamond"/>
          <w:sz w:val="24"/>
          <w:szCs w:val="24"/>
        </w:rPr>
        <w:t>The defeater is defeated by the information about</w:t>
      </w:r>
      <w:r w:rsidR="00600880">
        <w:rPr>
          <w:rFonts w:ascii="Garamond" w:hAnsi="Garamond"/>
          <w:sz w:val="24"/>
          <w:szCs w:val="24"/>
        </w:rPr>
        <w:t xml:space="preserve"> the owners’ back-up plan. That doesn’t restore my perceptual reason: my vision still isn’t to be trusted here. Instead</w:t>
      </w:r>
      <w:r w:rsidR="006A5B80">
        <w:rPr>
          <w:rFonts w:ascii="Garamond" w:hAnsi="Garamond"/>
          <w:sz w:val="24"/>
          <w:szCs w:val="24"/>
        </w:rPr>
        <w:t>,</w:t>
      </w:r>
      <w:r w:rsidR="00600880">
        <w:rPr>
          <w:rFonts w:ascii="Garamond" w:hAnsi="Garamond"/>
          <w:sz w:val="24"/>
          <w:szCs w:val="24"/>
        </w:rPr>
        <w:t xml:space="preserve"> I now have a new reason to think the wall is red. </w:t>
      </w:r>
      <w:r w:rsidR="00CE0951">
        <w:rPr>
          <w:rFonts w:ascii="Garamond" w:hAnsi="Garamond"/>
          <w:sz w:val="24"/>
          <w:szCs w:val="24"/>
        </w:rPr>
        <w:t xml:space="preserve">When a defeater doesn’t have a </w:t>
      </w:r>
      <w:r w:rsidR="00963913">
        <w:rPr>
          <w:rFonts w:ascii="Garamond" w:hAnsi="Garamond"/>
          <w:sz w:val="24"/>
          <w:szCs w:val="24"/>
        </w:rPr>
        <w:t>defeater-defeater that restores the subject’s original justifying reason, I will call it a “non-restoring defeater”</w:t>
      </w:r>
      <w:r w:rsidR="00036FBB">
        <w:rPr>
          <w:rFonts w:ascii="Garamond" w:hAnsi="Garamond"/>
          <w:sz w:val="24"/>
          <w:szCs w:val="24"/>
        </w:rPr>
        <w:t>.</w:t>
      </w:r>
      <w:r w:rsidR="00963913">
        <w:rPr>
          <w:rStyle w:val="FootnoteReference"/>
          <w:rFonts w:ascii="Garamond" w:hAnsi="Garamond"/>
          <w:sz w:val="24"/>
          <w:szCs w:val="24"/>
        </w:rPr>
        <w:footnoteReference w:id="8"/>
      </w:r>
    </w:p>
    <w:p w14:paraId="3D4F81CA" w14:textId="2319A037" w:rsidR="00953C3D" w:rsidRDefault="003D57AA" w:rsidP="006A1F52">
      <w:pPr>
        <w:spacing w:line="480" w:lineRule="auto"/>
        <w:ind w:firstLine="360"/>
        <w:rPr>
          <w:rFonts w:ascii="Garamond" w:hAnsi="Garamond"/>
          <w:sz w:val="24"/>
          <w:szCs w:val="24"/>
        </w:rPr>
      </w:pPr>
      <w:r>
        <w:rPr>
          <w:rFonts w:ascii="Garamond" w:hAnsi="Garamond"/>
          <w:sz w:val="24"/>
          <w:szCs w:val="24"/>
        </w:rPr>
        <w:t>When the defeaters are part of the subject’s possessed evidence, they are “</w:t>
      </w:r>
      <w:r w:rsidR="00492966">
        <w:rPr>
          <w:rFonts w:ascii="Garamond" w:hAnsi="Garamond"/>
          <w:sz w:val="24"/>
          <w:szCs w:val="24"/>
        </w:rPr>
        <w:t>psychological</w:t>
      </w:r>
      <w:r>
        <w:rPr>
          <w:rFonts w:ascii="Garamond" w:hAnsi="Garamond"/>
          <w:sz w:val="24"/>
          <w:szCs w:val="24"/>
        </w:rPr>
        <w:t xml:space="preserve"> defeaters”</w:t>
      </w:r>
      <w:r w:rsidR="00FD2266">
        <w:rPr>
          <w:rFonts w:ascii="Garamond" w:hAnsi="Garamond"/>
          <w:sz w:val="24"/>
          <w:szCs w:val="24"/>
        </w:rPr>
        <w:t>.</w:t>
      </w:r>
      <w:r w:rsidR="006A5B80">
        <w:rPr>
          <w:rStyle w:val="FootnoteReference"/>
          <w:rFonts w:ascii="Garamond" w:hAnsi="Garamond"/>
          <w:sz w:val="24"/>
          <w:szCs w:val="24"/>
        </w:rPr>
        <w:footnoteReference w:id="9"/>
      </w:r>
      <w:r w:rsidR="006D2501">
        <w:rPr>
          <w:rFonts w:ascii="Garamond" w:hAnsi="Garamond"/>
          <w:sz w:val="24"/>
          <w:szCs w:val="24"/>
        </w:rPr>
        <w:t xml:space="preserve"> Sometimes facts of which the subject is unaware can be defeaters as well. </w:t>
      </w:r>
      <w:r w:rsidR="006E2C95">
        <w:rPr>
          <w:rFonts w:ascii="Garamond" w:hAnsi="Garamond"/>
          <w:sz w:val="24"/>
          <w:szCs w:val="24"/>
        </w:rPr>
        <w:t>Call these “factual defeaters”</w:t>
      </w:r>
      <w:r w:rsidR="00ED4E60">
        <w:rPr>
          <w:rFonts w:ascii="Garamond" w:hAnsi="Garamond"/>
          <w:sz w:val="24"/>
          <w:szCs w:val="24"/>
        </w:rPr>
        <w:t>.</w:t>
      </w:r>
      <w:r w:rsidR="00C96EDD">
        <w:rPr>
          <w:rStyle w:val="FootnoteReference"/>
          <w:rFonts w:ascii="Garamond" w:hAnsi="Garamond"/>
          <w:sz w:val="24"/>
          <w:szCs w:val="24"/>
        </w:rPr>
        <w:footnoteReference w:id="10"/>
      </w:r>
      <w:r w:rsidR="006E2C95">
        <w:rPr>
          <w:rFonts w:ascii="Garamond" w:hAnsi="Garamond"/>
          <w:sz w:val="24"/>
          <w:szCs w:val="24"/>
        </w:rPr>
        <w:t xml:space="preserve"> </w:t>
      </w:r>
      <w:r w:rsidR="006D2501">
        <w:rPr>
          <w:rFonts w:ascii="Garamond" w:hAnsi="Garamond"/>
          <w:sz w:val="24"/>
          <w:szCs w:val="24"/>
        </w:rPr>
        <w:t>This</w:t>
      </w:r>
      <w:r w:rsidR="00792A5F">
        <w:rPr>
          <w:rFonts w:ascii="Garamond" w:hAnsi="Garamond"/>
          <w:sz w:val="24"/>
          <w:szCs w:val="24"/>
        </w:rPr>
        <w:t xml:space="preserve"> </w:t>
      </w:r>
      <w:r w:rsidR="006D2501">
        <w:rPr>
          <w:rFonts w:ascii="Garamond" w:hAnsi="Garamond"/>
          <w:sz w:val="24"/>
          <w:szCs w:val="24"/>
        </w:rPr>
        <w:t xml:space="preserve">kind of defeater </w:t>
      </w:r>
      <w:r w:rsidR="006E2C95">
        <w:rPr>
          <w:rFonts w:ascii="Garamond" w:hAnsi="Garamond"/>
          <w:sz w:val="24"/>
          <w:szCs w:val="24"/>
        </w:rPr>
        <w:t>prevents a subject f</w:t>
      </w:r>
      <w:r w:rsidR="00973747">
        <w:rPr>
          <w:rFonts w:ascii="Garamond" w:hAnsi="Garamond"/>
          <w:sz w:val="24"/>
          <w:szCs w:val="24"/>
        </w:rPr>
        <w:t>ro</w:t>
      </w:r>
      <w:r w:rsidR="006E2C95">
        <w:rPr>
          <w:rFonts w:ascii="Garamond" w:hAnsi="Garamond"/>
          <w:sz w:val="24"/>
          <w:szCs w:val="24"/>
        </w:rPr>
        <w:t xml:space="preserve">m having knowledge. However, it doesn’t defeat the subject’s justification. This is why Gettier cases </w:t>
      </w:r>
      <w:r w:rsidR="00976FB4">
        <w:rPr>
          <w:rFonts w:ascii="Garamond" w:hAnsi="Garamond"/>
          <w:sz w:val="24"/>
          <w:szCs w:val="24"/>
        </w:rPr>
        <w:t>involve</w:t>
      </w:r>
      <w:r w:rsidR="006E2C95">
        <w:rPr>
          <w:rFonts w:ascii="Garamond" w:hAnsi="Garamond"/>
          <w:sz w:val="24"/>
          <w:szCs w:val="24"/>
        </w:rPr>
        <w:t xml:space="preserve"> justified, true belief with no knowledge. </w:t>
      </w:r>
      <w:r w:rsidR="00BD1E43">
        <w:rPr>
          <w:rFonts w:ascii="Garamond" w:hAnsi="Garamond"/>
          <w:sz w:val="24"/>
          <w:szCs w:val="24"/>
        </w:rPr>
        <w:t xml:space="preserve">The important thing here is that non-restoring factual defeat is </w:t>
      </w:r>
      <w:r w:rsidR="00901DC7">
        <w:rPr>
          <w:rFonts w:ascii="Garamond" w:hAnsi="Garamond"/>
          <w:sz w:val="24"/>
          <w:szCs w:val="24"/>
        </w:rPr>
        <w:t>what precludes the subject’s justifying reason from being related to the truth in the right way for them to have knowledge.</w:t>
      </w:r>
      <w:r w:rsidR="00DA76D1">
        <w:rPr>
          <w:rFonts w:ascii="Garamond" w:hAnsi="Garamond"/>
          <w:sz w:val="24"/>
          <w:szCs w:val="24"/>
        </w:rPr>
        <w:t xml:space="preserve"> </w:t>
      </w:r>
      <w:r w:rsidR="00777694">
        <w:rPr>
          <w:rFonts w:ascii="Garamond" w:hAnsi="Garamond"/>
          <w:sz w:val="24"/>
          <w:szCs w:val="24"/>
        </w:rPr>
        <w:t>If you have a true belief and your justifying reason for it has a non-restoring factual defeater, then</w:t>
      </w:r>
      <w:r w:rsidR="00CF2CFE">
        <w:rPr>
          <w:rFonts w:ascii="Garamond" w:hAnsi="Garamond"/>
          <w:sz w:val="24"/>
          <w:szCs w:val="24"/>
        </w:rPr>
        <w:t xml:space="preserve"> </w:t>
      </w:r>
      <w:r w:rsidR="00ED4E60">
        <w:rPr>
          <w:rFonts w:ascii="Garamond" w:hAnsi="Garamond"/>
          <w:sz w:val="24"/>
          <w:szCs w:val="24"/>
        </w:rPr>
        <w:t>the fact that you believe</w:t>
      </w:r>
      <w:r w:rsidR="001F4537">
        <w:rPr>
          <w:rFonts w:ascii="Garamond" w:hAnsi="Garamond"/>
          <w:sz w:val="24"/>
          <w:szCs w:val="24"/>
        </w:rPr>
        <w:t xml:space="preserve"> truly is due to </w:t>
      </w:r>
      <w:r w:rsidR="005770BE">
        <w:rPr>
          <w:rFonts w:ascii="Garamond" w:hAnsi="Garamond"/>
          <w:sz w:val="24"/>
          <w:szCs w:val="24"/>
        </w:rPr>
        <w:t xml:space="preserve">knowledge-undermining luck. </w:t>
      </w:r>
    </w:p>
    <w:p w14:paraId="72ADA90D" w14:textId="7F0D9205" w:rsidR="00634004" w:rsidRDefault="002F5BEB" w:rsidP="0035180F">
      <w:pPr>
        <w:spacing w:line="480" w:lineRule="auto"/>
        <w:ind w:firstLine="360"/>
        <w:rPr>
          <w:rFonts w:ascii="Garamond" w:hAnsi="Garamond"/>
          <w:sz w:val="24"/>
          <w:szCs w:val="24"/>
        </w:rPr>
      </w:pPr>
      <w:r>
        <w:rPr>
          <w:rFonts w:ascii="Garamond" w:hAnsi="Garamond"/>
          <w:sz w:val="24"/>
          <w:szCs w:val="24"/>
        </w:rPr>
        <w:lastRenderedPageBreak/>
        <w:t xml:space="preserve"> </w:t>
      </w:r>
      <w:r w:rsidR="004B6CEA">
        <w:rPr>
          <w:rFonts w:ascii="Garamond" w:hAnsi="Garamond"/>
          <w:sz w:val="24"/>
          <w:szCs w:val="24"/>
        </w:rPr>
        <w:t>Other kinds of luck don’t involve a mismatch between justifying reasons and truth, however. For this reason, they don’t preclude knowledge. Consider Nozick’s</w:t>
      </w:r>
      <w:r w:rsidR="0035180F">
        <w:rPr>
          <w:rFonts w:ascii="Garamond" w:hAnsi="Garamond"/>
          <w:sz w:val="24"/>
          <w:szCs w:val="24"/>
        </w:rPr>
        <w:t xml:space="preserve"> (1981)</w:t>
      </w:r>
      <w:r w:rsidR="004B6CEA">
        <w:rPr>
          <w:rFonts w:ascii="Garamond" w:hAnsi="Garamond"/>
          <w:sz w:val="24"/>
          <w:szCs w:val="24"/>
        </w:rPr>
        <w:t xml:space="preserve"> case of the masked bandit. After robbing the bank, the bandit’s mask slips for just a second. Coincidentally, you happen to be looking </w:t>
      </w:r>
      <w:r w:rsidR="007460E0">
        <w:rPr>
          <w:rFonts w:ascii="Garamond" w:hAnsi="Garamond"/>
          <w:sz w:val="24"/>
          <w:szCs w:val="24"/>
        </w:rPr>
        <w:t>when it slips</w:t>
      </w:r>
      <w:r w:rsidR="004B6CEA">
        <w:rPr>
          <w:rFonts w:ascii="Garamond" w:hAnsi="Garamond"/>
          <w:sz w:val="24"/>
          <w:szCs w:val="24"/>
        </w:rPr>
        <w:t xml:space="preserve">. </w:t>
      </w:r>
      <w:r w:rsidR="00032AFF">
        <w:rPr>
          <w:rFonts w:ascii="Garamond" w:hAnsi="Garamond"/>
          <w:sz w:val="24"/>
          <w:szCs w:val="24"/>
        </w:rPr>
        <w:t xml:space="preserve">You then acquire perceptual evidence that Jesse James is the bandit. You are lucky to have that evidence. It is a coincidence that you happened to be looking </w:t>
      </w:r>
      <w:r w:rsidR="00C86EB4">
        <w:rPr>
          <w:rFonts w:ascii="Garamond" w:hAnsi="Garamond"/>
          <w:sz w:val="24"/>
          <w:szCs w:val="24"/>
        </w:rPr>
        <w:t xml:space="preserve">at the brief interval during which the mask was down. This luck doesn’t undermine your knowledge, however. </w:t>
      </w:r>
      <w:r w:rsidR="00373B86">
        <w:rPr>
          <w:rFonts w:ascii="Garamond" w:hAnsi="Garamond"/>
          <w:sz w:val="24"/>
          <w:szCs w:val="24"/>
        </w:rPr>
        <w:t>This</w:t>
      </w:r>
      <w:r w:rsidR="003B1DCE">
        <w:rPr>
          <w:rFonts w:ascii="Garamond" w:hAnsi="Garamond"/>
          <w:sz w:val="24"/>
          <w:szCs w:val="24"/>
        </w:rPr>
        <w:t xml:space="preserve"> is</w:t>
      </w:r>
      <w:r w:rsidR="00373B86">
        <w:rPr>
          <w:rFonts w:ascii="Garamond" w:hAnsi="Garamond"/>
          <w:sz w:val="24"/>
          <w:szCs w:val="24"/>
        </w:rPr>
        <w:t xml:space="preserve"> because the connection between your perceptual evidence and the belief it is evidence for (i.e.</w:t>
      </w:r>
      <w:r w:rsidR="009C6289">
        <w:rPr>
          <w:rFonts w:ascii="Garamond" w:hAnsi="Garamond"/>
          <w:sz w:val="24"/>
          <w:szCs w:val="24"/>
        </w:rPr>
        <w:t>,</w:t>
      </w:r>
      <w:r w:rsidR="00373B86">
        <w:rPr>
          <w:rFonts w:ascii="Garamond" w:hAnsi="Garamond"/>
          <w:sz w:val="24"/>
          <w:szCs w:val="24"/>
        </w:rPr>
        <w:t xml:space="preserve"> that Jesse James is the bandit) is </w:t>
      </w:r>
      <w:r w:rsidR="00886C00">
        <w:rPr>
          <w:rFonts w:ascii="Garamond" w:hAnsi="Garamond"/>
          <w:sz w:val="24"/>
          <w:szCs w:val="24"/>
        </w:rPr>
        <w:t>still of the right sort. One way to flesh that idea out is that nothing defeats that perceptual reason. The mere fact that you could have easily failed to acquire the evidence is not a defeater</w:t>
      </w:r>
      <w:r w:rsidR="00634004">
        <w:rPr>
          <w:rFonts w:ascii="Garamond" w:hAnsi="Garamond"/>
          <w:sz w:val="24"/>
          <w:szCs w:val="24"/>
        </w:rPr>
        <w:t xml:space="preserve">. </w:t>
      </w:r>
      <w:r w:rsidR="00EA1481">
        <w:rPr>
          <w:rFonts w:ascii="Garamond" w:hAnsi="Garamond"/>
          <w:sz w:val="24"/>
          <w:szCs w:val="24"/>
        </w:rPr>
        <w:t>So, this kind of luck has no bearing on knowledge.</w:t>
      </w:r>
    </w:p>
    <w:p w14:paraId="59F0F039" w14:textId="56A1B68D" w:rsidR="00553033" w:rsidRDefault="005B2ACC" w:rsidP="007D4F67">
      <w:pPr>
        <w:spacing w:line="480" w:lineRule="auto"/>
        <w:ind w:firstLine="360"/>
        <w:rPr>
          <w:rFonts w:ascii="Garamond" w:hAnsi="Garamond"/>
          <w:sz w:val="24"/>
          <w:szCs w:val="24"/>
        </w:rPr>
      </w:pPr>
      <w:r>
        <w:rPr>
          <w:rFonts w:ascii="Garamond" w:hAnsi="Garamond"/>
          <w:sz w:val="24"/>
          <w:szCs w:val="24"/>
        </w:rPr>
        <w:t xml:space="preserve"> </w:t>
      </w:r>
      <w:r w:rsidR="008419E9">
        <w:rPr>
          <w:rFonts w:ascii="Garamond" w:hAnsi="Garamond"/>
          <w:sz w:val="24"/>
          <w:szCs w:val="24"/>
        </w:rPr>
        <w:t>W</w:t>
      </w:r>
      <w:r w:rsidR="00C42616">
        <w:rPr>
          <w:rFonts w:ascii="Garamond" w:hAnsi="Garamond"/>
          <w:sz w:val="24"/>
          <w:szCs w:val="24"/>
        </w:rPr>
        <w:t xml:space="preserve">e can take this reasoning a step further. </w:t>
      </w:r>
      <w:r w:rsidR="0031072B">
        <w:rPr>
          <w:rFonts w:ascii="Garamond" w:hAnsi="Garamond"/>
          <w:sz w:val="24"/>
          <w:szCs w:val="24"/>
        </w:rPr>
        <w:t>Not only can you be lucky to have the evidence you do</w:t>
      </w:r>
      <w:r w:rsidR="00D0281C">
        <w:rPr>
          <w:rFonts w:ascii="Garamond" w:hAnsi="Garamond"/>
          <w:sz w:val="24"/>
          <w:szCs w:val="24"/>
        </w:rPr>
        <w:t>;</w:t>
      </w:r>
      <w:r w:rsidR="0031072B">
        <w:rPr>
          <w:rFonts w:ascii="Garamond" w:hAnsi="Garamond"/>
          <w:sz w:val="24"/>
          <w:szCs w:val="24"/>
        </w:rPr>
        <w:t xml:space="preserve"> you can also be lucky not to have misleading evidence. Consider </w:t>
      </w:r>
      <w:r w:rsidR="00486DAB">
        <w:rPr>
          <w:rFonts w:ascii="Garamond" w:hAnsi="Garamond"/>
          <w:sz w:val="24"/>
          <w:szCs w:val="24"/>
        </w:rPr>
        <w:t xml:space="preserve">a variation of </w:t>
      </w:r>
      <w:r w:rsidR="0031072B">
        <w:rPr>
          <w:rFonts w:ascii="Garamond" w:hAnsi="Garamond"/>
          <w:sz w:val="24"/>
          <w:szCs w:val="24"/>
        </w:rPr>
        <w:t xml:space="preserve">the Tom </w:t>
      </w:r>
      <w:proofErr w:type="spellStart"/>
      <w:r w:rsidR="0031072B">
        <w:rPr>
          <w:rFonts w:ascii="Garamond" w:hAnsi="Garamond"/>
          <w:sz w:val="24"/>
          <w:szCs w:val="24"/>
        </w:rPr>
        <w:t>Grabit</w:t>
      </w:r>
      <w:proofErr w:type="spellEnd"/>
      <w:r w:rsidR="00BA65DA">
        <w:rPr>
          <w:rFonts w:ascii="Garamond" w:hAnsi="Garamond"/>
          <w:sz w:val="24"/>
          <w:szCs w:val="24"/>
        </w:rPr>
        <w:t xml:space="preserve"> </w:t>
      </w:r>
      <w:r w:rsidR="00486DAB">
        <w:rPr>
          <w:rFonts w:ascii="Garamond" w:hAnsi="Garamond"/>
          <w:sz w:val="24"/>
          <w:szCs w:val="24"/>
        </w:rPr>
        <w:t>case from L</w:t>
      </w:r>
      <w:r w:rsidR="00BA65DA">
        <w:rPr>
          <w:rFonts w:ascii="Garamond" w:hAnsi="Garamond"/>
          <w:sz w:val="24"/>
          <w:szCs w:val="24"/>
        </w:rPr>
        <w:t xml:space="preserve">ehrer &amp; Paxson </w:t>
      </w:r>
      <w:r w:rsidR="00486DAB">
        <w:rPr>
          <w:rFonts w:ascii="Garamond" w:hAnsi="Garamond"/>
          <w:sz w:val="24"/>
          <w:szCs w:val="24"/>
        </w:rPr>
        <w:t>(</w:t>
      </w:r>
      <w:r w:rsidR="00BA65DA">
        <w:rPr>
          <w:rFonts w:ascii="Garamond" w:hAnsi="Garamond"/>
          <w:sz w:val="24"/>
          <w:szCs w:val="24"/>
        </w:rPr>
        <w:t xml:space="preserve">1968). Suppose I am at the </w:t>
      </w:r>
      <w:proofErr w:type="gramStart"/>
      <w:r w:rsidR="00BA65DA">
        <w:rPr>
          <w:rFonts w:ascii="Garamond" w:hAnsi="Garamond"/>
          <w:sz w:val="24"/>
          <w:szCs w:val="24"/>
        </w:rPr>
        <w:t>library</w:t>
      </w:r>
      <w:proofErr w:type="gramEnd"/>
      <w:r w:rsidR="00BA65DA">
        <w:rPr>
          <w:rFonts w:ascii="Garamond" w:hAnsi="Garamond"/>
          <w:sz w:val="24"/>
          <w:szCs w:val="24"/>
        </w:rPr>
        <w:t xml:space="preserve"> and I see what looks like Tom </w:t>
      </w:r>
      <w:proofErr w:type="spellStart"/>
      <w:r w:rsidR="00BA65DA">
        <w:rPr>
          <w:rFonts w:ascii="Garamond" w:hAnsi="Garamond"/>
          <w:sz w:val="24"/>
          <w:szCs w:val="24"/>
        </w:rPr>
        <w:t>Grabit</w:t>
      </w:r>
      <w:proofErr w:type="spellEnd"/>
      <w:r w:rsidR="00BA65DA">
        <w:rPr>
          <w:rFonts w:ascii="Garamond" w:hAnsi="Garamond"/>
          <w:sz w:val="24"/>
          <w:szCs w:val="24"/>
        </w:rPr>
        <w:t xml:space="preserve"> stealing a library book. </w:t>
      </w:r>
      <w:r w:rsidR="00DD6E1A">
        <w:rPr>
          <w:rFonts w:ascii="Garamond" w:hAnsi="Garamond"/>
          <w:sz w:val="24"/>
          <w:szCs w:val="24"/>
        </w:rPr>
        <w:t xml:space="preserve">I then form the belief that Tom stole it. </w:t>
      </w:r>
      <w:r w:rsidR="00486DAB">
        <w:rPr>
          <w:rFonts w:ascii="Garamond" w:hAnsi="Garamond"/>
          <w:sz w:val="24"/>
          <w:szCs w:val="24"/>
        </w:rPr>
        <w:t>If I had left home just</w:t>
      </w:r>
      <w:r w:rsidR="00E21A5F">
        <w:rPr>
          <w:rFonts w:ascii="Garamond" w:hAnsi="Garamond"/>
          <w:sz w:val="24"/>
          <w:szCs w:val="24"/>
        </w:rPr>
        <w:t xml:space="preserve"> 5 minutes earlier, I would have encountered Mrs. </w:t>
      </w:r>
      <w:proofErr w:type="spellStart"/>
      <w:r w:rsidR="00E21A5F">
        <w:rPr>
          <w:rFonts w:ascii="Garamond" w:hAnsi="Garamond"/>
          <w:sz w:val="24"/>
          <w:szCs w:val="24"/>
        </w:rPr>
        <w:t>Grabit</w:t>
      </w:r>
      <w:proofErr w:type="spellEnd"/>
      <w:r w:rsidR="00E21A5F">
        <w:rPr>
          <w:rFonts w:ascii="Garamond" w:hAnsi="Garamond"/>
          <w:sz w:val="24"/>
          <w:szCs w:val="24"/>
        </w:rPr>
        <w:t xml:space="preserve">. She would have told me that </w:t>
      </w:r>
      <w:r w:rsidR="00F0497F">
        <w:rPr>
          <w:rFonts w:ascii="Garamond" w:hAnsi="Garamond"/>
          <w:sz w:val="24"/>
          <w:szCs w:val="24"/>
        </w:rPr>
        <w:t xml:space="preserve">Tom’s identical twin brother, Tim is in town. </w:t>
      </w:r>
      <w:r w:rsidR="001F56B5">
        <w:rPr>
          <w:rFonts w:ascii="Garamond" w:hAnsi="Garamond"/>
          <w:sz w:val="24"/>
          <w:szCs w:val="24"/>
        </w:rPr>
        <w:t>She is telling ever</w:t>
      </w:r>
      <w:r w:rsidR="00D0281C">
        <w:rPr>
          <w:rFonts w:ascii="Garamond" w:hAnsi="Garamond"/>
          <w:sz w:val="24"/>
          <w:szCs w:val="24"/>
        </w:rPr>
        <w:t>y</w:t>
      </w:r>
      <w:r w:rsidR="001F56B5">
        <w:rPr>
          <w:rFonts w:ascii="Garamond" w:hAnsi="Garamond"/>
          <w:sz w:val="24"/>
          <w:szCs w:val="24"/>
        </w:rPr>
        <w:t>one this.</w:t>
      </w:r>
      <w:r w:rsidR="00D0281C">
        <w:rPr>
          <w:rFonts w:ascii="Garamond" w:hAnsi="Garamond"/>
          <w:sz w:val="24"/>
          <w:szCs w:val="24"/>
        </w:rPr>
        <w:t xml:space="preserve"> </w:t>
      </w:r>
      <w:r w:rsidR="00F0497F">
        <w:rPr>
          <w:rFonts w:ascii="Garamond" w:hAnsi="Garamond"/>
          <w:sz w:val="24"/>
          <w:szCs w:val="24"/>
        </w:rPr>
        <w:t xml:space="preserve">This is a lie she would have told </w:t>
      </w:r>
      <w:r w:rsidR="0088739C">
        <w:rPr>
          <w:rFonts w:ascii="Garamond" w:hAnsi="Garamond"/>
          <w:sz w:val="24"/>
          <w:szCs w:val="24"/>
        </w:rPr>
        <w:t>to</w:t>
      </w:r>
      <w:r w:rsidR="00822B51">
        <w:rPr>
          <w:rFonts w:ascii="Garamond" w:hAnsi="Garamond"/>
          <w:sz w:val="24"/>
          <w:szCs w:val="24"/>
        </w:rPr>
        <w:t xml:space="preserve"> help cover up her son’s burgeoning kleptomania, although I wouldn’t have been </w:t>
      </w:r>
      <w:proofErr w:type="gramStart"/>
      <w:r w:rsidR="00822B51">
        <w:rPr>
          <w:rFonts w:ascii="Garamond" w:hAnsi="Garamond"/>
          <w:sz w:val="24"/>
          <w:szCs w:val="24"/>
        </w:rPr>
        <w:t>in a position</w:t>
      </w:r>
      <w:proofErr w:type="gramEnd"/>
      <w:r w:rsidR="00822B51">
        <w:rPr>
          <w:rFonts w:ascii="Garamond" w:hAnsi="Garamond"/>
          <w:sz w:val="24"/>
          <w:szCs w:val="24"/>
        </w:rPr>
        <w:t xml:space="preserve"> to discern this. </w:t>
      </w:r>
      <w:r w:rsidR="001214BD">
        <w:rPr>
          <w:rFonts w:ascii="Garamond" w:hAnsi="Garamond"/>
          <w:sz w:val="24"/>
          <w:szCs w:val="24"/>
        </w:rPr>
        <w:t xml:space="preserve">Her testimony would have </w:t>
      </w:r>
      <w:r w:rsidR="00A96C50">
        <w:rPr>
          <w:rFonts w:ascii="Garamond" w:hAnsi="Garamond"/>
          <w:sz w:val="24"/>
          <w:szCs w:val="24"/>
        </w:rPr>
        <w:t>defeated</w:t>
      </w:r>
      <w:r w:rsidR="001214BD">
        <w:rPr>
          <w:rFonts w:ascii="Garamond" w:hAnsi="Garamond"/>
          <w:sz w:val="24"/>
          <w:szCs w:val="24"/>
        </w:rPr>
        <w:t xml:space="preserve"> my </w:t>
      </w:r>
      <w:r w:rsidR="000D0D11">
        <w:rPr>
          <w:rFonts w:ascii="Garamond" w:hAnsi="Garamond"/>
          <w:sz w:val="24"/>
          <w:szCs w:val="24"/>
        </w:rPr>
        <w:t>justification for believing</w:t>
      </w:r>
      <w:r w:rsidR="001214BD">
        <w:rPr>
          <w:rFonts w:ascii="Garamond" w:hAnsi="Garamond"/>
          <w:sz w:val="24"/>
          <w:szCs w:val="24"/>
        </w:rPr>
        <w:t xml:space="preserve"> that</w:t>
      </w:r>
      <w:r w:rsidR="000D0D11">
        <w:rPr>
          <w:rFonts w:ascii="Garamond" w:hAnsi="Garamond"/>
          <w:sz w:val="24"/>
          <w:szCs w:val="24"/>
        </w:rPr>
        <w:t xml:space="preserve"> Tom stole the book</w:t>
      </w:r>
      <w:r w:rsidR="00A70D2E">
        <w:rPr>
          <w:rFonts w:ascii="Garamond" w:hAnsi="Garamond"/>
          <w:sz w:val="24"/>
          <w:szCs w:val="24"/>
        </w:rPr>
        <w:t xml:space="preserve">. If I were to have heard the testimony, I would have had misleading evidence that would have prevented me from knowing that Tom stole the book. </w:t>
      </w:r>
      <w:r w:rsidR="00BE33BE">
        <w:rPr>
          <w:rFonts w:ascii="Garamond" w:hAnsi="Garamond"/>
          <w:sz w:val="24"/>
          <w:szCs w:val="24"/>
        </w:rPr>
        <w:t>Luckily</w:t>
      </w:r>
      <w:r w:rsidR="00A70D2E">
        <w:rPr>
          <w:rFonts w:ascii="Garamond" w:hAnsi="Garamond"/>
          <w:sz w:val="24"/>
          <w:szCs w:val="24"/>
        </w:rPr>
        <w:t xml:space="preserve">, I didn’t </w:t>
      </w:r>
      <w:r w:rsidR="001F56B5">
        <w:rPr>
          <w:rFonts w:ascii="Garamond" w:hAnsi="Garamond"/>
          <w:sz w:val="24"/>
          <w:szCs w:val="24"/>
        </w:rPr>
        <w:t xml:space="preserve">hear it, so I do in fact know. Granted, </w:t>
      </w:r>
      <w:r w:rsidR="00BE33BE">
        <w:rPr>
          <w:rFonts w:ascii="Garamond" w:hAnsi="Garamond"/>
          <w:sz w:val="24"/>
          <w:szCs w:val="24"/>
        </w:rPr>
        <w:t xml:space="preserve">the fact that this story is going around is a factual defeater. However, it is defeated by the further fact that she’s lying. That restores my justifying reason rather than giving me new reasons. </w:t>
      </w:r>
      <w:r w:rsidR="00C465C2">
        <w:rPr>
          <w:rFonts w:ascii="Garamond" w:hAnsi="Garamond"/>
          <w:sz w:val="24"/>
          <w:szCs w:val="24"/>
        </w:rPr>
        <w:t xml:space="preserve">If I would have heard from Mrs. </w:t>
      </w:r>
      <w:proofErr w:type="spellStart"/>
      <w:r w:rsidR="00C465C2">
        <w:rPr>
          <w:rFonts w:ascii="Garamond" w:hAnsi="Garamond"/>
          <w:sz w:val="24"/>
          <w:szCs w:val="24"/>
        </w:rPr>
        <w:t>Grabit</w:t>
      </w:r>
      <w:proofErr w:type="spellEnd"/>
      <w:r w:rsidR="00C465C2">
        <w:rPr>
          <w:rFonts w:ascii="Garamond" w:hAnsi="Garamond"/>
          <w:sz w:val="24"/>
          <w:szCs w:val="24"/>
        </w:rPr>
        <w:t>, however, I would have a</w:t>
      </w:r>
      <w:r w:rsidR="00371DCE">
        <w:rPr>
          <w:rFonts w:ascii="Garamond" w:hAnsi="Garamond"/>
          <w:sz w:val="24"/>
          <w:szCs w:val="24"/>
        </w:rPr>
        <w:t xml:space="preserve"> psychological </w:t>
      </w:r>
      <w:r w:rsidR="00C465C2">
        <w:rPr>
          <w:rFonts w:ascii="Garamond" w:hAnsi="Garamond"/>
          <w:sz w:val="24"/>
          <w:szCs w:val="24"/>
        </w:rPr>
        <w:t>defeater.</w:t>
      </w:r>
      <w:r w:rsidR="00431892">
        <w:rPr>
          <w:rFonts w:ascii="Garamond" w:hAnsi="Garamond"/>
          <w:sz w:val="24"/>
          <w:szCs w:val="24"/>
        </w:rPr>
        <w:t xml:space="preserve"> Nothing in my </w:t>
      </w:r>
      <w:r w:rsidR="00431892">
        <w:rPr>
          <w:rFonts w:ascii="Garamond" w:hAnsi="Garamond"/>
          <w:sz w:val="24"/>
          <w:szCs w:val="24"/>
        </w:rPr>
        <w:lastRenderedPageBreak/>
        <w:t>possessed evidence would defeat the defeater. So, I would have no justification and consequently no knowledge.</w:t>
      </w:r>
    </w:p>
    <w:p w14:paraId="33C5CF12" w14:textId="568E8642" w:rsidR="007D4F67" w:rsidRDefault="00E52DE9" w:rsidP="007D4F67">
      <w:pPr>
        <w:spacing w:line="480" w:lineRule="auto"/>
        <w:ind w:firstLine="360"/>
        <w:rPr>
          <w:rFonts w:ascii="Garamond" w:hAnsi="Garamond"/>
          <w:sz w:val="24"/>
          <w:szCs w:val="24"/>
        </w:rPr>
      </w:pPr>
      <w:r>
        <w:rPr>
          <w:rFonts w:ascii="Garamond" w:hAnsi="Garamond"/>
          <w:sz w:val="24"/>
          <w:szCs w:val="24"/>
        </w:rPr>
        <w:t>The defeasible reasoning theory has performed well so far. Some might still worry that it</w:t>
      </w:r>
      <w:r w:rsidR="00B808B8">
        <w:rPr>
          <w:rFonts w:ascii="Garamond" w:hAnsi="Garamond"/>
          <w:sz w:val="24"/>
          <w:szCs w:val="24"/>
        </w:rPr>
        <w:t xml:space="preserve"> doesn’t deal well with fake barn-style cases that feel like Gettier cases but involve non-inferential knowledge. </w:t>
      </w:r>
      <w:r w:rsidR="008E08A0">
        <w:rPr>
          <w:rFonts w:ascii="Garamond" w:hAnsi="Garamond"/>
          <w:sz w:val="24"/>
          <w:szCs w:val="24"/>
        </w:rPr>
        <w:t>Goldman (1976)</w:t>
      </w:r>
      <w:r w:rsidR="003A3487">
        <w:rPr>
          <w:rFonts w:ascii="Garamond" w:hAnsi="Garamond"/>
          <w:sz w:val="24"/>
          <w:szCs w:val="24"/>
        </w:rPr>
        <w:t>,</w:t>
      </w:r>
      <w:r w:rsidR="008E08A0">
        <w:rPr>
          <w:rFonts w:ascii="Garamond" w:hAnsi="Garamond"/>
          <w:sz w:val="24"/>
          <w:szCs w:val="24"/>
        </w:rPr>
        <w:t xml:space="preserve"> for example</w:t>
      </w:r>
      <w:r w:rsidR="003A3487">
        <w:rPr>
          <w:rFonts w:ascii="Garamond" w:hAnsi="Garamond"/>
          <w:sz w:val="24"/>
          <w:szCs w:val="24"/>
        </w:rPr>
        <w:t>,</w:t>
      </w:r>
      <w:r w:rsidR="008E08A0">
        <w:rPr>
          <w:rFonts w:ascii="Garamond" w:hAnsi="Garamond"/>
          <w:sz w:val="24"/>
          <w:szCs w:val="24"/>
        </w:rPr>
        <w:t xml:space="preserve"> has said as much. </w:t>
      </w:r>
      <w:r w:rsidR="008541F9">
        <w:rPr>
          <w:rFonts w:ascii="Garamond" w:hAnsi="Garamond"/>
          <w:sz w:val="24"/>
          <w:szCs w:val="24"/>
        </w:rPr>
        <w:t xml:space="preserve">For </w:t>
      </w:r>
      <w:r w:rsidR="009F2E52">
        <w:rPr>
          <w:rFonts w:ascii="Garamond" w:hAnsi="Garamond"/>
          <w:sz w:val="24"/>
          <w:szCs w:val="24"/>
        </w:rPr>
        <w:t>a</w:t>
      </w:r>
      <w:r w:rsidR="008541F9">
        <w:rPr>
          <w:rFonts w:ascii="Garamond" w:hAnsi="Garamond"/>
          <w:sz w:val="24"/>
          <w:szCs w:val="24"/>
        </w:rPr>
        <w:t xml:space="preserve"> response to this criticism</w:t>
      </w:r>
      <w:r w:rsidR="009F2E52">
        <w:rPr>
          <w:rFonts w:ascii="Garamond" w:hAnsi="Garamond"/>
          <w:sz w:val="24"/>
          <w:szCs w:val="24"/>
        </w:rPr>
        <w:t>, see Klein (1980)</w:t>
      </w:r>
      <w:r w:rsidR="00C92F0E">
        <w:rPr>
          <w:rFonts w:ascii="Garamond" w:hAnsi="Garamond"/>
          <w:sz w:val="24"/>
          <w:szCs w:val="24"/>
        </w:rPr>
        <w:t>.</w:t>
      </w:r>
      <w:r w:rsidR="004E1AD8">
        <w:rPr>
          <w:rStyle w:val="FootnoteReference"/>
          <w:rFonts w:ascii="Garamond" w:hAnsi="Garamond"/>
          <w:sz w:val="24"/>
          <w:szCs w:val="24"/>
        </w:rPr>
        <w:footnoteReference w:id="11"/>
      </w:r>
      <w:r w:rsidR="00C92F0E">
        <w:rPr>
          <w:rFonts w:ascii="Garamond" w:hAnsi="Garamond"/>
          <w:sz w:val="24"/>
          <w:szCs w:val="24"/>
        </w:rPr>
        <w:t xml:space="preserve"> T</w:t>
      </w:r>
      <w:r w:rsidR="008E08A0">
        <w:rPr>
          <w:rFonts w:ascii="Garamond" w:hAnsi="Garamond"/>
          <w:sz w:val="24"/>
          <w:szCs w:val="24"/>
        </w:rPr>
        <w:t xml:space="preserve">rying to settle this question would take us too far afield. </w:t>
      </w:r>
      <w:r w:rsidR="0016243A">
        <w:rPr>
          <w:rFonts w:ascii="Garamond" w:hAnsi="Garamond"/>
          <w:sz w:val="24"/>
          <w:szCs w:val="24"/>
        </w:rPr>
        <w:t xml:space="preserve">Luckily, I will show that the defeasibility theory </w:t>
      </w:r>
      <w:r w:rsidR="00147AD8">
        <w:rPr>
          <w:rFonts w:ascii="Garamond" w:hAnsi="Garamond"/>
          <w:sz w:val="24"/>
          <w:szCs w:val="24"/>
        </w:rPr>
        <w:t>and its most formidable competitor</w:t>
      </w:r>
      <w:r w:rsidR="00882947">
        <w:rPr>
          <w:rFonts w:ascii="Garamond" w:hAnsi="Garamond"/>
          <w:sz w:val="24"/>
          <w:szCs w:val="24"/>
        </w:rPr>
        <w:t xml:space="preserve">s both suit my purposes here. </w:t>
      </w:r>
    </w:p>
    <w:p w14:paraId="30B8C732" w14:textId="2026EC14" w:rsidR="00782A21" w:rsidRDefault="00782A21" w:rsidP="00634004">
      <w:pPr>
        <w:spacing w:line="480" w:lineRule="auto"/>
        <w:ind w:firstLine="360"/>
        <w:rPr>
          <w:rFonts w:ascii="Garamond" w:hAnsi="Garamond"/>
          <w:sz w:val="24"/>
          <w:szCs w:val="24"/>
        </w:rPr>
      </w:pPr>
      <w:r>
        <w:rPr>
          <w:rFonts w:ascii="Garamond" w:hAnsi="Garamond"/>
          <w:sz w:val="24"/>
          <w:szCs w:val="24"/>
        </w:rPr>
        <w:t xml:space="preserve">Let us now consider the modal approach to making sense of knowledge undermining epistemic luck. </w:t>
      </w:r>
      <w:r w:rsidR="009907F0">
        <w:rPr>
          <w:rFonts w:ascii="Garamond" w:hAnsi="Garamond"/>
          <w:sz w:val="24"/>
          <w:szCs w:val="24"/>
        </w:rPr>
        <w:t>Here are two modal properties that could potentially help shed light on knowledge undermining epistemic luck,</w:t>
      </w:r>
    </w:p>
    <w:p w14:paraId="52F4A21E" w14:textId="76A94BD6" w:rsidR="009907F0" w:rsidRPr="00F57220" w:rsidRDefault="00F57220" w:rsidP="000E1A01">
      <w:pPr>
        <w:spacing w:line="480" w:lineRule="auto"/>
        <w:ind w:left="720"/>
        <w:rPr>
          <w:rFonts w:ascii="Garamond" w:hAnsi="Garamond"/>
          <w:sz w:val="24"/>
          <w:szCs w:val="24"/>
        </w:rPr>
      </w:pPr>
      <w:r>
        <w:rPr>
          <w:rFonts w:ascii="Garamond" w:hAnsi="Garamond"/>
          <w:b/>
          <w:bCs/>
          <w:sz w:val="24"/>
          <w:szCs w:val="24"/>
        </w:rPr>
        <w:t xml:space="preserve">Safety: </w:t>
      </w:r>
      <w:r w:rsidR="00445CA9">
        <w:rPr>
          <w:rFonts w:ascii="Garamond" w:hAnsi="Garamond"/>
          <w:sz w:val="24"/>
          <w:szCs w:val="24"/>
        </w:rPr>
        <w:t>If an agent</w:t>
      </w:r>
      <w:r w:rsidR="00437D34">
        <w:rPr>
          <w:rFonts w:ascii="Garamond" w:hAnsi="Garamond"/>
          <w:sz w:val="24"/>
          <w:szCs w:val="24"/>
        </w:rPr>
        <w:t xml:space="preserve">’s belief </w:t>
      </w:r>
      <w:r w:rsidR="00FA6FC1">
        <w:rPr>
          <w:rFonts w:ascii="Garamond" w:hAnsi="Garamond"/>
          <w:sz w:val="24"/>
          <w:szCs w:val="24"/>
        </w:rPr>
        <w:t>that</w:t>
      </w:r>
      <w:r w:rsidR="00824D07">
        <w:rPr>
          <w:rFonts w:ascii="Garamond" w:hAnsi="Garamond"/>
          <w:sz w:val="24"/>
          <w:szCs w:val="24"/>
        </w:rPr>
        <w:t xml:space="preserve"> Φ</w:t>
      </w:r>
      <w:r w:rsidR="006B4BA0">
        <w:rPr>
          <w:rFonts w:ascii="Garamond" w:hAnsi="Garamond"/>
          <w:sz w:val="24"/>
          <w:szCs w:val="24"/>
        </w:rPr>
        <w:t xml:space="preserve"> is safe</w:t>
      </w:r>
      <w:r w:rsidR="00824D07">
        <w:rPr>
          <w:rFonts w:ascii="Garamond" w:hAnsi="Garamond"/>
          <w:sz w:val="24"/>
          <w:szCs w:val="24"/>
        </w:rPr>
        <w:t xml:space="preserve">, then, in nearly all (if not all) </w:t>
      </w:r>
      <w:r w:rsidR="00B03F4A">
        <w:rPr>
          <w:rFonts w:ascii="Garamond" w:hAnsi="Garamond"/>
          <w:sz w:val="24"/>
          <w:szCs w:val="24"/>
        </w:rPr>
        <w:t>nearby possible worlds in which she forms her belief about Φ the same way as she</w:t>
      </w:r>
      <w:r w:rsidR="00437D34">
        <w:rPr>
          <w:rFonts w:ascii="Garamond" w:hAnsi="Garamond"/>
          <w:sz w:val="24"/>
          <w:szCs w:val="24"/>
        </w:rPr>
        <w:t xml:space="preserve"> forms her belief in the actual wor</w:t>
      </w:r>
      <w:r w:rsidR="006B4BA0">
        <w:rPr>
          <w:rFonts w:ascii="Garamond" w:hAnsi="Garamond"/>
          <w:sz w:val="24"/>
          <w:szCs w:val="24"/>
        </w:rPr>
        <w:t xml:space="preserve">ld, that agent only believes that </w:t>
      </w:r>
      <w:r w:rsidR="000E1A01">
        <w:rPr>
          <w:rFonts w:ascii="Garamond" w:hAnsi="Garamond"/>
          <w:sz w:val="24"/>
          <w:szCs w:val="24"/>
        </w:rPr>
        <w:t>Φ if Φ is true</w:t>
      </w:r>
      <w:r w:rsidR="00C92F0E">
        <w:rPr>
          <w:rFonts w:ascii="Garamond" w:hAnsi="Garamond"/>
          <w:sz w:val="24"/>
          <w:szCs w:val="24"/>
        </w:rPr>
        <w:t>.</w:t>
      </w:r>
      <w:r w:rsidR="000E1A01">
        <w:rPr>
          <w:rStyle w:val="FootnoteReference"/>
          <w:rFonts w:ascii="Garamond" w:hAnsi="Garamond"/>
          <w:sz w:val="24"/>
          <w:szCs w:val="24"/>
        </w:rPr>
        <w:footnoteReference w:id="12"/>
      </w:r>
    </w:p>
    <w:p w14:paraId="0956DA0C" w14:textId="6798E47A" w:rsidR="00F57220" w:rsidRDefault="00F57220" w:rsidP="00DE69CA">
      <w:pPr>
        <w:spacing w:line="480" w:lineRule="auto"/>
        <w:ind w:left="720"/>
        <w:rPr>
          <w:rFonts w:ascii="Garamond" w:hAnsi="Garamond"/>
          <w:sz w:val="24"/>
          <w:szCs w:val="24"/>
        </w:rPr>
      </w:pPr>
      <w:r>
        <w:rPr>
          <w:rFonts w:ascii="Garamond" w:hAnsi="Garamond"/>
          <w:b/>
          <w:bCs/>
          <w:sz w:val="24"/>
          <w:szCs w:val="24"/>
        </w:rPr>
        <w:t xml:space="preserve">Sensitivity: </w:t>
      </w:r>
      <w:r w:rsidR="0067440C">
        <w:rPr>
          <w:rFonts w:ascii="Garamond" w:hAnsi="Garamond"/>
          <w:sz w:val="24"/>
          <w:szCs w:val="24"/>
        </w:rPr>
        <w:t xml:space="preserve">If an agent’s belief </w:t>
      </w:r>
      <w:r w:rsidR="00FA6FC1">
        <w:rPr>
          <w:rFonts w:ascii="Garamond" w:hAnsi="Garamond"/>
          <w:sz w:val="24"/>
          <w:szCs w:val="24"/>
        </w:rPr>
        <w:t xml:space="preserve">that Φ is sensitive, then </w:t>
      </w:r>
      <w:r w:rsidR="00F13DCD">
        <w:rPr>
          <w:rFonts w:ascii="Garamond" w:hAnsi="Garamond"/>
          <w:sz w:val="24"/>
          <w:szCs w:val="24"/>
        </w:rPr>
        <w:t xml:space="preserve">in the nearest possible worlds in which </w:t>
      </w:r>
      <w:r w:rsidR="007555E4">
        <w:rPr>
          <w:rFonts w:ascii="Garamond" w:hAnsi="Garamond"/>
          <w:sz w:val="24"/>
          <w:szCs w:val="24"/>
        </w:rPr>
        <w:t>Φ is false</w:t>
      </w:r>
      <w:r w:rsidR="00D7543E">
        <w:rPr>
          <w:rFonts w:ascii="Garamond" w:hAnsi="Garamond"/>
          <w:sz w:val="24"/>
          <w:szCs w:val="24"/>
        </w:rPr>
        <w:t xml:space="preserve"> </w:t>
      </w:r>
      <w:r w:rsidR="00F13DCD">
        <w:rPr>
          <w:rFonts w:ascii="Garamond" w:hAnsi="Garamond"/>
          <w:sz w:val="24"/>
          <w:szCs w:val="24"/>
        </w:rPr>
        <w:t xml:space="preserve">the agent </w:t>
      </w:r>
      <w:r w:rsidR="00025739">
        <w:rPr>
          <w:rFonts w:ascii="Garamond" w:hAnsi="Garamond"/>
          <w:sz w:val="24"/>
          <w:szCs w:val="24"/>
        </w:rPr>
        <w:t xml:space="preserve">does not </w:t>
      </w:r>
      <w:r w:rsidR="00E937A6">
        <w:rPr>
          <w:rFonts w:ascii="Garamond" w:hAnsi="Garamond"/>
          <w:sz w:val="24"/>
          <w:szCs w:val="24"/>
        </w:rPr>
        <w:t>form</w:t>
      </w:r>
      <w:r w:rsidR="00F13DCD">
        <w:rPr>
          <w:rFonts w:ascii="Garamond" w:hAnsi="Garamond"/>
          <w:sz w:val="24"/>
          <w:szCs w:val="24"/>
        </w:rPr>
        <w:t xml:space="preserve"> </w:t>
      </w:r>
      <w:r w:rsidR="00BC7969">
        <w:rPr>
          <w:rFonts w:ascii="Garamond" w:hAnsi="Garamond"/>
          <w:sz w:val="24"/>
          <w:szCs w:val="24"/>
        </w:rPr>
        <w:t xml:space="preserve">a belief </w:t>
      </w:r>
      <w:r w:rsidR="00D7543E">
        <w:rPr>
          <w:rFonts w:ascii="Garamond" w:hAnsi="Garamond"/>
          <w:sz w:val="24"/>
          <w:szCs w:val="24"/>
        </w:rPr>
        <w:t>that Φ in the same way</w:t>
      </w:r>
      <w:r w:rsidR="00FB433F">
        <w:rPr>
          <w:rFonts w:ascii="Garamond" w:hAnsi="Garamond"/>
          <w:sz w:val="24"/>
          <w:szCs w:val="24"/>
        </w:rPr>
        <w:t>.</w:t>
      </w:r>
      <w:r w:rsidR="009C3CCB">
        <w:rPr>
          <w:rStyle w:val="FootnoteReference"/>
          <w:rFonts w:ascii="Garamond" w:hAnsi="Garamond"/>
          <w:sz w:val="24"/>
          <w:szCs w:val="24"/>
        </w:rPr>
        <w:footnoteReference w:id="13"/>
      </w:r>
    </w:p>
    <w:p w14:paraId="5B4C58A4" w14:textId="3D5F2FB5" w:rsidR="00F4045A" w:rsidRDefault="007F112D" w:rsidP="007B28E0">
      <w:pPr>
        <w:spacing w:line="480" w:lineRule="auto"/>
        <w:rPr>
          <w:rFonts w:ascii="Garamond" w:hAnsi="Garamond"/>
          <w:sz w:val="24"/>
          <w:szCs w:val="24"/>
        </w:rPr>
      </w:pPr>
      <w:r>
        <w:rPr>
          <w:rFonts w:ascii="Garamond" w:hAnsi="Garamond"/>
          <w:sz w:val="24"/>
          <w:szCs w:val="24"/>
        </w:rPr>
        <w:t xml:space="preserve">Safety and sensitivity </w:t>
      </w:r>
      <w:r w:rsidR="002F3847">
        <w:rPr>
          <w:rFonts w:ascii="Garamond" w:hAnsi="Garamond"/>
          <w:sz w:val="24"/>
          <w:szCs w:val="24"/>
        </w:rPr>
        <w:t xml:space="preserve">only have the potential to give us an account of knowledge undermining luck for beliefs in </w:t>
      </w:r>
      <w:r w:rsidR="00537324">
        <w:rPr>
          <w:rFonts w:ascii="Garamond" w:hAnsi="Garamond"/>
          <w:sz w:val="24"/>
          <w:szCs w:val="24"/>
        </w:rPr>
        <w:t>me</w:t>
      </w:r>
      <w:r w:rsidR="00FD1A01">
        <w:rPr>
          <w:rFonts w:ascii="Garamond" w:hAnsi="Garamond"/>
          <w:sz w:val="24"/>
          <w:szCs w:val="24"/>
        </w:rPr>
        <w:t>taphysically</w:t>
      </w:r>
      <w:r w:rsidR="0053549D">
        <w:rPr>
          <w:rFonts w:ascii="Garamond" w:hAnsi="Garamond"/>
          <w:sz w:val="24"/>
          <w:szCs w:val="24"/>
        </w:rPr>
        <w:t xml:space="preserve"> </w:t>
      </w:r>
      <w:r w:rsidR="002F3847">
        <w:rPr>
          <w:rFonts w:ascii="Garamond" w:hAnsi="Garamond"/>
          <w:sz w:val="24"/>
          <w:szCs w:val="24"/>
        </w:rPr>
        <w:t xml:space="preserve">contingent propositions. If the </w:t>
      </w:r>
      <w:r w:rsidR="007E4A42">
        <w:rPr>
          <w:rFonts w:ascii="Garamond" w:hAnsi="Garamond"/>
          <w:sz w:val="24"/>
          <w:szCs w:val="24"/>
        </w:rPr>
        <w:t xml:space="preserve">proposition believed is </w:t>
      </w:r>
      <w:r w:rsidR="00FD1A01">
        <w:rPr>
          <w:rFonts w:ascii="Garamond" w:hAnsi="Garamond"/>
          <w:sz w:val="24"/>
          <w:szCs w:val="24"/>
        </w:rPr>
        <w:t>metaphysically</w:t>
      </w:r>
      <w:r w:rsidR="0053549D">
        <w:rPr>
          <w:rFonts w:ascii="Garamond" w:hAnsi="Garamond"/>
          <w:sz w:val="24"/>
          <w:szCs w:val="24"/>
        </w:rPr>
        <w:t xml:space="preserve"> necessary</w:t>
      </w:r>
      <w:r w:rsidR="007E4A42">
        <w:rPr>
          <w:rFonts w:ascii="Garamond" w:hAnsi="Garamond"/>
          <w:sz w:val="24"/>
          <w:szCs w:val="24"/>
        </w:rPr>
        <w:t xml:space="preserve">, </w:t>
      </w:r>
      <w:r w:rsidR="004D34BA">
        <w:rPr>
          <w:rFonts w:ascii="Garamond" w:hAnsi="Garamond"/>
          <w:sz w:val="24"/>
          <w:szCs w:val="24"/>
        </w:rPr>
        <w:t xml:space="preserve">then there are no worlds where it is false. </w:t>
      </w:r>
      <w:r w:rsidR="007933B8">
        <w:rPr>
          <w:rFonts w:ascii="Garamond" w:hAnsi="Garamond"/>
          <w:sz w:val="24"/>
          <w:szCs w:val="24"/>
        </w:rPr>
        <w:t xml:space="preserve">So, we will restrict our attention </w:t>
      </w:r>
      <w:r w:rsidR="00DD2410">
        <w:rPr>
          <w:rFonts w:ascii="Garamond" w:hAnsi="Garamond"/>
          <w:sz w:val="24"/>
          <w:szCs w:val="24"/>
        </w:rPr>
        <w:t>for now to</w:t>
      </w:r>
      <w:r w:rsidR="007933B8">
        <w:rPr>
          <w:rFonts w:ascii="Garamond" w:hAnsi="Garamond"/>
          <w:sz w:val="24"/>
          <w:szCs w:val="24"/>
        </w:rPr>
        <w:t xml:space="preserve"> </w:t>
      </w:r>
      <w:r w:rsidR="00FD1A01">
        <w:rPr>
          <w:rFonts w:ascii="Garamond" w:hAnsi="Garamond"/>
          <w:sz w:val="24"/>
          <w:szCs w:val="24"/>
        </w:rPr>
        <w:lastRenderedPageBreak/>
        <w:t>metaphysically</w:t>
      </w:r>
      <w:r w:rsidR="0053549D">
        <w:rPr>
          <w:rFonts w:ascii="Garamond" w:hAnsi="Garamond"/>
          <w:sz w:val="24"/>
          <w:szCs w:val="24"/>
        </w:rPr>
        <w:t xml:space="preserve"> </w:t>
      </w:r>
      <w:r w:rsidR="007933B8">
        <w:rPr>
          <w:rFonts w:ascii="Garamond" w:hAnsi="Garamond"/>
          <w:sz w:val="24"/>
          <w:szCs w:val="24"/>
        </w:rPr>
        <w:t>contingent truths</w:t>
      </w:r>
      <w:r w:rsidR="00DD2410">
        <w:rPr>
          <w:rFonts w:ascii="Garamond" w:hAnsi="Garamond"/>
          <w:sz w:val="24"/>
          <w:szCs w:val="24"/>
        </w:rPr>
        <w:t xml:space="preserve">, although </w:t>
      </w:r>
      <w:r w:rsidR="00473802">
        <w:rPr>
          <w:rFonts w:ascii="Garamond" w:hAnsi="Garamond"/>
          <w:sz w:val="24"/>
          <w:szCs w:val="24"/>
        </w:rPr>
        <w:t>later</w:t>
      </w:r>
      <w:r w:rsidR="00DD2410">
        <w:rPr>
          <w:rFonts w:ascii="Garamond" w:hAnsi="Garamond"/>
          <w:sz w:val="24"/>
          <w:szCs w:val="24"/>
        </w:rPr>
        <w:t xml:space="preserve"> we will consider</w:t>
      </w:r>
      <w:r w:rsidR="00F4045A">
        <w:rPr>
          <w:rFonts w:ascii="Garamond" w:hAnsi="Garamond"/>
          <w:sz w:val="24"/>
          <w:szCs w:val="24"/>
        </w:rPr>
        <w:t xml:space="preserve"> another formulation of the safety principle meant to deal with necessary truths to see how it bears on my argument</w:t>
      </w:r>
      <w:r w:rsidR="007933B8">
        <w:rPr>
          <w:rFonts w:ascii="Garamond" w:hAnsi="Garamond"/>
          <w:sz w:val="24"/>
          <w:szCs w:val="24"/>
        </w:rPr>
        <w:t xml:space="preserve">. </w:t>
      </w:r>
    </w:p>
    <w:p w14:paraId="4DCDC940" w14:textId="76DB6F5E" w:rsidR="007B28E0" w:rsidRDefault="00A31488" w:rsidP="00F4045A">
      <w:pPr>
        <w:spacing w:line="480" w:lineRule="auto"/>
        <w:ind w:firstLine="720"/>
        <w:rPr>
          <w:rFonts w:ascii="Garamond" w:hAnsi="Garamond"/>
          <w:sz w:val="24"/>
          <w:szCs w:val="24"/>
        </w:rPr>
      </w:pPr>
      <w:r>
        <w:rPr>
          <w:rFonts w:ascii="Garamond" w:hAnsi="Garamond"/>
          <w:sz w:val="24"/>
          <w:szCs w:val="24"/>
        </w:rPr>
        <w:t xml:space="preserve">Some theorists </w:t>
      </w:r>
      <w:r w:rsidR="00054899">
        <w:rPr>
          <w:rFonts w:ascii="Garamond" w:hAnsi="Garamond"/>
          <w:sz w:val="24"/>
          <w:szCs w:val="24"/>
        </w:rPr>
        <w:t xml:space="preserve">use safety rather than sensitivity to explain knowledge and knowledge undermining luck (e.g., Hawthorne 2004, Pritchard 2005). Others </w:t>
      </w:r>
      <w:r w:rsidR="00E96366">
        <w:rPr>
          <w:rFonts w:ascii="Garamond" w:hAnsi="Garamond"/>
          <w:sz w:val="24"/>
          <w:szCs w:val="24"/>
        </w:rPr>
        <w:t xml:space="preserve">use both criteria (e.g., Nozick 1981). </w:t>
      </w:r>
      <w:r w:rsidR="00AF31AC">
        <w:rPr>
          <w:rFonts w:ascii="Garamond" w:hAnsi="Garamond"/>
          <w:sz w:val="24"/>
          <w:szCs w:val="24"/>
        </w:rPr>
        <w:t xml:space="preserve">In the cases we will be considering, the two will give the same verdict which will make it unnecessary to </w:t>
      </w:r>
      <w:r w:rsidR="004001DC">
        <w:rPr>
          <w:rFonts w:ascii="Garamond" w:hAnsi="Garamond"/>
          <w:sz w:val="24"/>
          <w:szCs w:val="24"/>
        </w:rPr>
        <w:t xml:space="preserve">take a stance on this issue. </w:t>
      </w:r>
    </w:p>
    <w:p w14:paraId="42BFD6BA" w14:textId="24D73B69" w:rsidR="00F8067C" w:rsidRDefault="00F8067C" w:rsidP="007B28E0">
      <w:pPr>
        <w:spacing w:line="480" w:lineRule="auto"/>
        <w:rPr>
          <w:rFonts w:ascii="Garamond" w:hAnsi="Garamond"/>
          <w:sz w:val="24"/>
          <w:szCs w:val="24"/>
        </w:rPr>
      </w:pPr>
      <w:r>
        <w:rPr>
          <w:rFonts w:ascii="Garamond" w:hAnsi="Garamond"/>
          <w:sz w:val="24"/>
          <w:szCs w:val="24"/>
        </w:rPr>
        <w:tab/>
        <w:t>The intuitive idea the</w:t>
      </w:r>
      <w:r w:rsidR="007E74C0">
        <w:rPr>
          <w:rFonts w:ascii="Garamond" w:hAnsi="Garamond"/>
          <w:sz w:val="24"/>
          <w:szCs w:val="24"/>
        </w:rPr>
        <w:t xml:space="preserve"> safety principle is supposed to capture is that when a belief is not safe, it could have easily been false. </w:t>
      </w:r>
      <w:r w:rsidR="00BD18FA">
        <w:rPr>
          <w:rFonts w:ascii="Garamond" w:hAnsi="Garamond"/>
          <w:sz w:val="24"/>
          <w:szCs w:val="24"/>
        </w:rPr>
        <w:t xml:space="preserve">If a belief could have easily been false, then there is a sense in which the subject was lucky to get it right in the actual world. </w:t>
      </w:r>
      <w:r w:rsidR="007E74C0">
        <w:rPr>
          <w:rFonts w:ascii="Garamond" w:hAnsi="Garamond"/>
          <w:sz w:val="24"/>
          <w:szCs w:val="24"/>
        </w:rPr>
        <w:t xml:space="preserve">The intuitive idea the sensitivity principle is supposed to capture is that when a </w:t>
      </w:r>
      <w:r w:rsidR="00733AA2">
        <w:rPr>
          <w:rFonts w:ascii="Garamond" w:hAnsi="Garamond"/>
          <w:sz w:val="24"/>
          <w:szCs w:val="24"/>
        </w:rPr>
        <w:t xml:space="preserve">belief fails to be sensitive, the subject would have believed </w:t>
      </w:r>
      <w:r w:rsidR="00BD18FA">
        <w:rPr>
          <w:rFonts w:ascii="Garamond" w:hAnsi="Garamond"/>
          <w:sz w:val="24"/>
          <w:szCs w:val="24"/>
        </w:rPr>
        <w:t xml:space="preserve">the same thing even if it were false. If </w:t>
      </w:r>
      <w:r w:rsidR="00C33BAF">
        <w:rPr>
          <w:rFonts w:ascii="Garamond" w:hAnsi="Garamond"/>
          <w:sz w:val="24"/>
          <w:szCs w:val="24"/>
        </w:rPr>
        <w:t>a subject would have believed the same thing even if it were false, then her belief doesn’t track the truth of the proposition believed</w:t>
      </w:r>
      <w:r w:rsidR="003638F4">
        <w:rPr>
          <w:rFonts w:ascii="Garamond" w:hAnsi="Garamond"/>
          <w:sz w:val="24"/>
          <w:szCs w:val="24"/>
        </w:rPr>
        <w:t xml:space="preserve">. This </w:t>
      </w:r>
      <w:r w:rsidR="00A16CA4">
        <w:rPr>
          <w:rFonts w:ascii="Garamond" w:hAnsi="Garamond"/>
          <w:sz w:val="24"/>
          <w:szCs w:val="24"/>
        </w:rPr>
        <w:t xml:space="preserve">might give one the impression that the subject was lucky, epistemically speaking, to be in one of the possible worlds where her belief is true. </w:t>
      </w:r>
      <w:r w:rsidR="00C91E4E">
        <w:rPr>
          <w:rFonts w:ascii="Garamond" w:hAnsi="Garamond"/>
          <w:sz w:val="24"/>
          <w:szCs w:val="24"/>
        </w:rPr>
        <w:t xml:space="preserve">If she weren’t in one of these worlds, she would be none the wiser. </w:t>
      </w:r>
    </w:p>
    <w:p w14:paraId="2D7CC4CB" w14:textId="22992EA0" w:rsidR="000D5CBD" w:rsidRDefault="00CF41FB" w:rsidP="00530BF7">
      <w:pPr>
        <w:spacing w:line="480" w:lineRule="auto"/>
        <w:rPr>
          <w:rFonts w:ascii="Garamond" w:hAnsi="Garamond"/>
          <w:sz w:val="24"/>
          <w:szCs w:val="24"/>
        </w:rPr>
      </w:pPr>
      <w:r>
        <w:rPr>
          <w:rFonts w:ascii="Garamond" w:hAnsi="Garamond"/>
          <w:sz w:val="24"/>
          <w:szCs w:val="24"/>
        </w:rPr>
        <w:tab/>
      </w:r>
      <w:r w:rsidR="00530BF7">
        <w:rPr>
          <w:rFonts w:ascii="Garamond" w:hAnsi="Garamond"/>
          <w:sz w:val="24"/>
          <w:szCs w:val="24"/>
        </w:rPr>
        <w:t xml:space="preserve">These theories also have the potential to explain why some kinds of epistemic luck don’t undermine knowledge and others do. Consider the Jesse James case from earlier. </w:t>
      </w:r>
      <w:r w:rsidR="009954AD">
        <w:rPr>
          <w:rFonts w:ascii="Garamond" w:hAnsi="Garamond"/>
          <w:sz w:val="24"/>
          <w:szCs w:val="24"/>
        </w:rPr>
        <w:t xml:space="preserve">This kind of epistemic luck isn’t intuitively knowledge undermining. The safety theory vindicates that intuition. </w:t>
      </w:r>
      <w:r w:rsidR="005123BC">
        <w:rPr>
          <w:rFonts w:ascii="Garamond" w:hAnsi="Garamond"/>
          <w:sz w:val="24"/>
          <w:szCs w:val="24"/>
        </w:rPr>
        <w:t>Even though the subject was lucky to have the evidence they had and consequently to form their belief in the way they did, they could not have easily</w:t>
      </w:r>
      <w:r w:rsidR="00C02EE3">
        <w:rPr>
          <w:rFonts w:ascii="Garamond" w:hAnsi="Garamond"/>
          <w:sz w:val="24"/>
          <w:szCs w:val="24"/>
        </w:rPr>
        <w:t xml:space="preserve"> </w:t>
      </w:r>
      <w:r w:rsidR="00DB5C40">
        <w:rPr>
          <w:rFonts w:ascii="Garamond" w:hAnsi="Garamond"/>
          <w:sz w:val="24"/>
          <w:szCs w:val="24"/>
        </w:rPr>
        <w:t xml:space="preserve">formed a false belief in that way. </w:t>
      </w:r>
      <w:r w:rsidR="00CB7C1B">
        <w:rPr>
          <w:rFonts w:ascii="Garamond" w:hAnsi="Garamond"/>
          <w:sz w:val="24"/>
          <w:szCs w:val="24"/>
        </w:rPr>
        <w:t>They had a good l</w:t>
      </w:r>
      <w:r w:rsidR="00051ACC">
        <w:rPr>
          <w:rFonts w:ascii="Garamond" w:hAnsi="Garamond"/>
          <w:sz w:val="24"/>
          <w:szCs w:val="24"/>
        </w:rPr>
        <w:t>ook at his</w:t>
      </w:r>
      <w:r w:rsidR="00CB7C1B">
        <w:rPr>
          <w:rFonts w:ascii="Garamond" w:hAnsi="Garamond"/>
          <w:sz w:val="24"/>
          <w:szCs w:val="24"/>
        </w:rPr>
        <w:t xml:space="preserve"> face </w:t>
      </w:r>
      <w:r w:rsidR="000D5CBD">
        <w:rPr>
          <w:rFonts w:ascii="Garamond" w:hAnsi="Garamond"/>
          <w:sz w:val="24"/>
          <w:szCs w:val="24"/>
        </w:rPr>
        <w:t xml:space="preserve">after all. The sensitivity theorist also </w:t>
      </w:r>
      <w:r w:rsidR="00317E95">
        <w:rPr>
          <w:rFonts w:ascii="Garamond" w:hAnsi="Garamond"/>
          <w:sz w:val="24"/>
          <w:szCs w:val="24"/>
        </w:rPr>
        <w:t>has something to say here</w:t>
      </w:r>
      <w:r w:rsidR="000D5CBD">
        <w:rPr>
          <w:rFonts w:ascii="Garamond" w:hAnsi="Garamond"/>
          <w:sz w:val="24"/>
          <w:szCs w:val="24"/>
        </w:rPr>
        <w:t xml:space="preserve">. </w:t>
      </w:r>
      <w:r w:rsidR="00262C91">
        <w:rPr>
          <w:rFonts w:ascii="Garamond" w:hAnsi="Garamond"/>
          <w:sz w:val="24"/>
          <w:szCs w:val="24"/>
        </w:rPr>
        <w:t>In the nearest worlds in which it is false that the robber is Jesse James</w:t>
      </w:r>
      <w:r w:rsidR="00D623F8">
        <w:rPr>
          <w:rFonts w:ascii="Garamond" w:hAnsi="Garamond"/>
          <w:sz w:val="24"/>
          <w:szCs w:val="24"/>
        </w:rPr>
        <w:t xml:space="preserve">, </w:t>
      </w:r>
      <w:r w:rsidR="00F1413D">
        <w:rPr>
          <w:rFonts w:ascii="Garamond" w:hAnsi="Garamond"/>
          <w:sz w:val="24"/>
          <w:szCs w:val="24"/>
        </w:rPr>
        <w:t xml:space="preserve">either nobody </w:t>
      </w:r>
      <w:r w:rsidR="001E7CBA">
        <w:rPr>
          <w:rFonts w:ascii="Garamond" w:hAnsi="Garamond"/>
          <w:sz w:val="24"/>
          <w:szCs w:val="24"/>
        </w:rPr>
        <w:t xml:space="preserve">robbed the bank or </w:t>
      </w:r>
      <w:r w:rsidR="00D623F8">
        <w:rPr>
          <w:rFonts w:ascii="Garamond" w:hAnsi="Garamond"/>
          <w:sz w:val="24"/>
          <w:szCs w:val="24"/>
        </w:rPr>
        <w:t>somebody else is riding away</w:t>
      </w:r>
      <w:r w:rsidR="009E20CD">
        <w:rPr>
          <w:rFonts w:ascii="Garamond" w:hAnsi="Garamond"/>
          <w:sz w:val="24"/>
          <w:szCs w:val="24"/>
        </w:rPr>
        <w:t xml:space="preserve"> from the robbery.</w:t>
      </w:r>
      <w:r w:rsidR="001E7CBA">
        <w:rPr>
          <w:rFonts w:ascii="Garamond" w:hAnsi="Garamond"/>
          <w:sz w:val="24"/>
          <w:szCs w:val="24"/>
        </w:rPr>
        <w:t xml:space="preserve"> Either way</w:t>
      </w:r>
      <w:r w:rsidR="00A329D1">
        <w:rPr>
          <w:rFonts w:ascii="Garamond" w:hAnsi="Garamond"/>
          <w:sz w:val="24"/>
          <w:szCs w:val="24"/>
        </w:rPr>
        <w:t xml:space="preserve">, they won’t believe it is Jesse James because </w:t>
      </w:r>
      <w:r w:rsidR="00CB49AC">
        <w:rPr>
          <w:rFonts w:ascii="Garamond" w:hAnsi="Garamond"/>
          <w:sz w:val="24"/>
          <w:szCs w:val="24"/>
        </w:rPr>
        <w:t xml:space="preserve">they won’t see someone who looks like him riding away from the bank. </w:t>
      </w:r>
    </w:p>
    <w:p w14:paraId="533180A4" w14:textId="28A55A13" w:rsidR="003C36C0" w:rsidRDefault="00873B71" w:rsidP="003C36C0">
      <w:pPr>
        <w:spacing w:line="480" w:lineRule="auto"/>
        <w:rPr>
          <w:rFonts w:ascii="Garamond" w:hAnsi="Garamond"/>
          <w:sz w:val="24"/>
          <w:szCs w:val="24"/>
        </w:rPr>
      </w:pPr>
      <w:r>
        <w:rPr>
          <w:rFonts w:ascii="Garamond" w:hAnsi="Garamond"/>
          <w:sz w:val="24"/>
          <w:szCs w:val="24"/>
        </w:rPr>
        <w:lastRenderedPageBreak/>
        <w:tab/>
        <w:t xml:space="preserve">Both theories also vindicate the intuitive result </w:t>
      </w:r>
      <w:r w:rsidR="003C36C0">
        <w:rPr>
          <w:rFonts w:ascii="Garamond" w:hAnsi="Garamond"/>
          <w:sz w:val="24"/>
          <w:szCs w:val="24"/>
        </w:rPr>
        <w:t xml:space="preserve">regarding the second kind of </w:t>
      </w:r>
      <w:r w:rsidR="00F341EE">
        <w:rPr>
          <w:rFonts w:ascii="Garamond" w:hAnsi="Garamond"/>
          <w:sz w:val="24"/>
          <w:szCs w:val="24"/>
        </w:rPr>
        <w:t>epistemic luck that does not undermine knowledge</w:t>
      </w:r>
      <w:r w:rsidR="00500DA2">
        <w:rPr>
          <w:rFonts w:ascii="Garamond" w:hAnsi="Garamond"/>
          <w:sz w:val="24"/>
          <w:szCs w:val="24"/>
        </w:rPr>
        <w:t xml:space="preserve">. Consider the Tom </w:t>
      </w:r>
      <w:proofErr w:type="spellStart"/>
      <w:r w:rsidR="00500DA2">
        <w:rPr>
          <w:rFonts w:ascii="Garamond" w:hAnsi="Garamond"/>
          <w:sz w:val="24"/>
          <w:szCs w:val="24"/>
        </w:rPr>
        <w:t>Grabit</w:t>
      </w:r>
      <w:proofErr w:type="spellEnd"/>
      <w:r w:rsidR="00500DA2">
        <w:rPr>
          <w:rFonts w:ascii="Garamond" w:hAnsi="Garamond"/>
          <w:sz w:val="24"/>
          <w:szCs w:val="24"/>
        </w:rPr>
        <w:t xml:space="preserve"> case again. The subject’s belief is both safe and sensitive. It is safe </w:t>
      </w:r>
      <w:r w:rsidR="007C3342">
        <w:rPr>
          <w:rFonts w:ascii="Garamond" w:hAnsi="Garamond"/>
          <w:sz w:val="24"/>
          <w:szCs w:val="24"/>
        </w:rPr>
        <w:t xml:space="preserve">assuming that the subject couldn’t have easily </w:t>
      </w:r>
      <w:r w:rsidR="000417E8">
        <w:rPr>
          <w:rFonts w:ascii="Garamond" w:hAnsi="Garamond"/>
          <w:sz w:val="24"/>
          <w:szCs w:val="24"/>
        </w:rPr>
        <w:t>mistaken</w:t>
      </w:r>
      <w:r w:rsidR="007C3342">
        <w:rPr>
          <w:rFonts w:ascii="Garamond" w:hAnsi="Garamond"/>
          <w:sz w:val="24"/>
          <w:szCs w:val="24"/>
        </w:rPr>
        <w:t xml:space="preserve"> someone else for </w:t>
      </w:r>
      <w:proofErr w:type="spellStart"/>
      <w:r w:rsidR="007C3342">
        <w:rPr>
          <w:rFonts w:ascii="Garamond" w:hAnsi="Garamond"/>
          <w:sz w:val="24"/>
          <w:szCs w:val="24"/>
        </w:rPr>
        <w:t>Grabit</w:t>
      </w:r>
      <w:proofErr w:type="spellEnd"/>
      <w:r w:rsidR="007C3342">
        <w:rPr>
          <w:rFonts w:ascii="Garamond" w:hAnsi="Garamond"/>
          <w:sz w:val="24"/>
          <w:szCs w:val="24"/>
        </w:rPr>
        <w:t xml:space="preserve">. Since the identical twin is non-existent, this condition seems to be met. </w:t>
      </w:r>
      <w:r w:rsidR="0055278E">
        <w:rPr>
          <w:rFonts w:ascii="Garamond" w:hAnsi="Garamond"/>
          <w:sz w:val="24"/>
          <w:szCs w:val="24"/>
        </w:rPr>
        <w:t xml:space="preserve">It is also sensitive for much the same reason. If </w:t>
      </w:r>
      <w:proofErr w:type="spellStart"/>
      <w:r w:rsidR="005F03F8">
        <w:rPr>
          <w:rFonts w:ascii="Garamond" w:hAnsi="Garamond"/>
          <w:sz w:val="24"/>
          <w:szCs w:val="24"/>
        </w:rPr>
        <w:t>Grabit</w:t>
      </w:r>
      <w:proofErr w:type="spellEnd"/>
      <w:r w:rsidR="005F03F8">
        <w:rPr>
          <w:rFonts w:ascii="Garamond" w:hAnsi="Garamond"/>
          <w:sz w:val="24"/>
          <w:szCs w:val="24"/>
        </w:rPr>
        <w:t xml:space="preserve"> did not steal the book and the subject formed a belief about whether he stole it by watching him, they would not have </w:t>
      </w:r>
      <w:r w:rsidR="000A5C35">
        <w:rPr>
          <w:rFonts w:ascii="Garamond" w:hAnsi="Garamond"/>
          <w:sz w:val="24"/>
          <w:szCs w:val="24"/>
        </w:rPr>
        <w:t xml:space="preserve">falsely believed that he stole it. </w:t>
      </w:r>
      <w:r w:rsidR="00E93740">
        <w:rPr>
          <w:rFonts w:ascii="Garamond" w:hAnsi="Garamond"/>
          <w:sz w:val="24"/>
          <w:szCs w:val="24"/>
        </w:rPr>
        <w:t xml:space="preserve">Perhaps in nearby worlds in which the subject encounters </w:t>
      </w:r>
      <w:proofErr w:type="spellStart"/>
      <w:r w:rsidR="00E93740">
        <w:rPr>
          <w:rFonts w:ascii="Garamond" w:hAnsi="Garamond"/>
          <w:sz w:val="24"/>
          <w:szCs w:val="24"/>
        </w:rPr>
        <w:t>Grabit’s</w:t>
      </w:r>
      <w:proofErr w:type="spellEnd"/>
      <w:r w:rsidR="00E93740">
        <w:rPr>
          <w:rFonts w:ascii="Garamond" w:hAnsi="Garamond"/>
          <w:sz w:val="24"/>
          <w:szCs w:val="24"/>
        </w:rPr>
        <w:t xml:space="preserve"> mother they would have formed a false belief that h</w:t>
      </w:r>
      <w:r w:rsidR="009B5584">
        <w:rPr>
          <w:rFonts w:ascii="Garamond" w:hAnsi="Garamond"/>
          <w:sz w:val="24"/>
          <w:szCs w:val="24"/>
        </w:rPr>
        <w:t>is identical twin stole it</w:t>
      </w:r>
      <w:r w:rsidR="00E93740">
        <w:rPr>
          <w:rFonts w:ascii="Garamond" w:hAnsi="Garamond"/>
          <w:sz w:val="24"/>
          <w:szCs w:val="24"/>
        </w:rPr>
        <w:t xml:space="preserve">. This doesn’t make </w:t>
      </w:r>
      <w:r w:rsidR="009B5584">
        <w:rPr>
          <w:rFonts w:ascii="Garamond" w:hAnsi="Garamond"/>
          <w:sz w:val="24"/>
          <w:szCs w:val="24"/>
        </w:rPr>
        <w:t>their belief unsafe</w:t>
      </w:r>
      <w:r w:rsidR="00E368BB">
        <w:rPr>
          <w:rFonts w:ascii="Garamond" w:hAnsi="Garamond"/>
          <w:sz w:val="24"/>
          <w:szCs w:val="24"/>
        </w:rPr>
        <w:t xml:space="preserve"> or insensitive</w:t>
      </w:r>
      <w:r w:rsidR="009B5584">
        <w:rPr>
          <w:rFonts w:ascii="Garamond" w:hAnsi="Garamond"/>
          <w:sz w:val="24"/>
          <w:szCs w:val="24"/>
        </w:rPr>
        <w:t xml:space="preserve">, however, since they would have formed their belief in a different way (i.e., </w:t>
      </w:r>
      <w:proofErr w:type="gramStart"/>
      <w:r w:rsidR="009B5584">
        <w:rPr>
          <w:rFonts w:ascii="Garamond" w:hAnsi="Garamond"/>
          <w:sz w:val="24"/>
          <w:szCs w:val="24"/>
        </w:rPr>
        <w:t>on the basis of</w:t>
      </w:r>
      <w:proofErr w:type="gramEnd"/>
      <w:r w:rsidR="009B5584">
        <w:rPr>
          <w:rFonts w:ascii="Garamond" w:hAnsi="Garamond"/>
          <w:sz w:val="24"/>
          <w:szCs w:val="24"/>
        </w:rPr>
        <w:t xml:space="preserve"> testimony). </w:t>
      </w:r>
    </w:p>
    <w:p w14:paraId="0BFBCF0F" w14:textId="04D67671" w:rsidR="008A1068" w:rsidRDefault="00616388" w:rsidP="000417E8">
      <w:pPr>
        <w:spacing w:line="480" w:lineRule="auto"/>
        <w:ind w:firstLine="360"/>
        <w:rPr>
          <w:rFonts w:ascii="Garamond" w:hAnsi="Garamond"/>
          <w:sz w:val="24"/>
          <w:szCs w:val="24"/>
        </w:rPr>
      </w:pPr>
      <w:r>
        <w:rPr>
          <w:rFonts w:ascii="Garamond" w:hAnsi="Garamond"/>
          <w:sz w:val="24"/>
          <w:szCs w:val="24"/>
        </w:rPr>
        <w:t>I</w:t>
      </w:r>
      <w:r w:rsidR="004770E9">
        <w:rPr>
          <w:rFonts w:ascii="Garamond" w:hAnsi="Garamond"/>
          <w:sz w:val="24"/>
          <w:szCs w:val="24"/>
        </w:rPr>
        <w:t xml:space="preserve"> will now go on to show that the second kind of luck I’ve identified can be</w:t>
      </w:r>
      <w:r w:rsidR="00B1032F">
        <w:rPr>
          <w:rFonts w:ascii="Garamond" w:hAnsi="Garamond"/>
          <w:sz w:val="24"/>
          <w:szCs w:val="24"/>
        </w:rPr>
        <w:t xml:space="preserve"> caused by epistemic vice and still not undermine knowledge. To that end, I will take a brief detour and make a parallel point about resultant moral luck. </w:t>
      </w:r>
      <w:r w:rsidR="00143390">
        <w:rPr>
          <w:rFonts w:ascii="Garamond" w:hAnsi="Garamond"/>
          <w:sz w:val="24"/>
          <w:szCs w:val="24"/>
        </w:rPr>
        <w:t xml:space="preserve">Once </w:t>
      </w:r>
      <w:r w:rsidR="009C33ED">
        <w:rPr>
          <w:rFonts w:ascii="Garamond" w:hAnsi="Garamond"/>
          <w:sz w:val="24"/>
          <w:szCs w:val="24"/>
        </w:rPr>
        <w:t xml:space="preserve">we have </w:t>
      </w:r>
      <w:r w:rsidR="00432E01">
        <w:rPr>
          <w:rFonts w:ascii="Garamond" w:hAnsi="Garamond"/>
          <w:sz w:val="24"/>
          <w:szCs w:val="24"/>
        </w:rPr>
        <w:t xml:space="preserve">done that and </w:t>
      </w:r>
      <w:r w:rsidR="009C33ED">
        <w:rPr>
          <w:rFonts w:ascii="Garamond" w:hAnsi="Garamond"/>
          <w:sz w:val="24"/>
          <w:szCs w:val="24"/>
        </w:rPr>
        <w:t xml:space="preserve">the epistemic analogue </w:t>
      </w:r>
      <w:r w:rsidR="00432E01">
        <w:rPr>
          <w:rFonts w:ascii="Garamond" w:hAnsi="Garamond"/>
          <w:sz w:val="24"/>
          <w:szCs w:val="24"/>
        </w:rPr>
        <w:t xml:space="preserve">is </w:t>
      </w:r>
      <w:r w:rsidR="009C33ED">
        <w:rPr>
          <w:rFonts w:ascii="Garamond" w:hAnsi="Garamond"/>
          <w:sz w:val="24"/>
          <w:szCs w:val="24"/>
        </w:rPr>
        <w:t xml:space="preserve">in place, we will be </w:t>
      </w:r>
      <w:proofErr w:type="gramStart"/>
      <w:r w:rsidR="009C33ED">
        <w:rPr>
          <w:rFonts w:ascii="Garamond" w:hAnsi="Garamond"/>
          <w:sz w:val="24"/>
          <w:szCs w:val="24"/>
        </w:rPr>
        <w:t>in a position</w:t>
      </w:r>
      <w:proofErr w:type="gramEnd"/>
      <w:r w:rsidR="009C33ED">
        <w:rPr>
          <w:rFonts w:ascii="Garamond" w:hAnsi="Garamond"/>
          <w:sz w:val="24"/>
          <w:szCs w:val="24"/>
        </w:rPr>
        <w:t xml:space="preserve"> to see that there is a phenomenon of epistemically vicious knowledge</w:t>
      </w:r>
      <w:r w:rsidR="00DF0279">
        <w:rPr>
          <w:rFonts w:ascii="Garamond" w:hAnsi="Garamond"/>
          <w:sz w:val="24"/>
          <w:szCs w:val="24"/>
        </w:rPr>
        <w:t xml:space="preserve"> and the consequences this has for a range of </w:t>
      </w:r>
      <w:r w:rsidR="00552C75">
        <w:rPr>
          <w:rFonts w:ascii="Garamond" w:hAnsi="Garamond"/>
          <w:sz w:val="24"/>
          <w:szCs w:val="24"/>
        </w:rPr>
        <w:t>positions</w:t>
      </w:r>
      <w:r w:rsidR="00DF0279">
        <w:rPr>
          <w:rFonts w:ascii="Garamond" w:hAnsi="Garamond"/>
          <w:sz w:val="24"/>
          <w:szCs w:val="24"/>
        </w:rPr>
        <w:t xml:space="preserve">. </w:t>
      </w:r>
    </w:p>
    <w:p w14:paraId="6D59308D" w14:textId="16924562" w:rsidR="00EA73D0" w:rsidRDefault="00EA73D0" w:rsidP="00EA73D0">
      <w:pPr>
        <w:pStyle w:val="ListParagraph"/>
        <w:numPr>
          <w:ilvl w:val="0"/>
          <w:numId w:val="1"/>
        </w:numPr>
        <w:spacing w:line="480" w:lineRule="auto"/>
        <w:rPr>
          <w:rFonts w:ascii="Garamond" w:hAnsi="Garamond"/>
          <w:b/>
          <w:bCs/>
          <w:sz w:val="24"/>
          <w:szCs w:val="24"/>
        </w:rPr>
      </w:pPr>
      <w:r>
        <w:rPr>
          <w:rFonts w:ascii="Garamond" w:hAnsi="Garamond"/>
          <w:b/>
          <w:bCs/>
          <w:sz w:val="24"/>
          <w:szCs w:val="24"/>
        </w:rPr>
        <w:t>Resultant Moral Luck</w:t>
      </w:r>
    </w:p>
    <w:p w14:paraId="5DD7F865" w14:textId="4AA57537" w:rsidR="007C4F2E" w:rsidRDefault="007C4F2E" w:rsidP="007C4F2E">
      <w:pPr>
        <w:spacing w:line="480" w:lineRule="auto"/>
        <w:ind w:firstLine="360"/>
        <w:rPr>
          <w:rFonts w:ascii="Garamond" w:hAnsi="Garamond"/>
          <w:sz w:val="24"/>
          <w:szCs w:val="24"/>
        </w:rPr>
      </w:pPr>
      <w:r>
        <w:rPr>
          <w:rFonts w:ascii="Garamond" w:hAnsi="Garamond"/>
          <w:sz w:val="24"/>
          <w:szCs w:val="24"/>
        </w:rPr>
        <w:t>In this section, I will discuss moral luck. I will do so because</w:t>
      </w:r>
      <w:r w:rsidR="008668B6">
        <w:rPr>
          <w:rFonts w:ascii="Garamond" w:hAnsi="Garamond"/>
          <w:sz w:val="24"/>
          <w:szCs w:val="24"/>
        </w:rPr>
        <w:t xml:space="preserve"> it </w:t>
      </w:r>
      <w:r w:rsidR="00703FB0">
        <w:rPr>
          <w:rFonts w:ascii="Garamond" w:hAnsi="Garamond"/>
          <w:sz w:val="24"/>
          <w:szCs w:val="24"/>
        </w:rPr>
        <w:t xml:space="preserve">is </w:t>
      </w:r>
      <w:r w:rsidR="008668B6">
        <w:rPr>
          <w:rFonts w:ascii="Garamond" w:hAnsi="Garamond"/>
          <w:sz w:val="24"/>
          <w:szCs w:val="24"/>
        </w:rPr>
        <w:t xml:space="preserve">easier to see the </w:t>
      </w:r>
      <w:r w:rsidR="0092599B">
        <w:rPr>
          <w:rFonts w:ascii="Garamond" w:hAnsi="Garamond"/>
          <w:sz w:val="24"/>
          <w:szCs w:val="24"/>
        </w:rPr>
        <w:t xml:space="preserve">general </w:t>
      </w:r>
      <w:r w:rsidR="008668B6">
        <w:rPr>
          <w:rFonts w:ascii="Garamond" w:hAnsi="Garamond"/>
          <w:sz w:val="24"/>
          <w:szCs w:val="24"/>
        </w:rPr>
        <w:t>point I want to make in its moral form. Once we see the point, we will return to the epistemic case in the next section.</w:t>
      </w:r>
      <w:r w:rsidR="00406646">
        <w:rPr>
          <w:rFonts w:ascii="Garamond" w:hAnsi="Garamond"/>
          <w:sz w:val="24"/>
          <w:szCs w:val="24"/>
        </w:rPr>
        <w:t xml:space="preserve"> I am doing this for the purpose of exposition</w:t>
      </w:r>
      <w:r w:rsidR="00551FB0">
        <w:rPr>
          <w:rFonts w:ascii="Garamond" w:hAnsi="Garamond"/>
          <w:sz w:val="24"/>
          <w:szCs w:val="24"/>
        </w:rPr>
        <w:t xml:space="preserve">. It is not important to my argument that moral luck exists. I am discussing it here because </w:t>
      </w:r>
      <w:r w:rsidR="00752E0B">
        <w:rPr>
          <w:rFonts w:ascii="Garamond" w:hAnsi="Garamond"/>
          <w:sz w:val="24"/>
          <w:szCs w:val="24"/>
        </w:rPr>
        <w:t>the reader is likely to be familiar with a certain way of thinking about moral luck</w:t>
      </w:r>
      <w:r w:rsidR="00DB4892">
        <w:rPr>
          <w:rFonts w:ascii="Garamond" w:hAnsi="Garamond"/>
          <w:sz w:val="24"/>
          <w:szCs w:val="24"/>
        </w:rPr>
        <w:t xml:space="preserve">. Adding one further wrinkle to </w:t>
      </w:r>
      <w:r w:rsidR="00D5294E">
        <w:rPr>
          <w:rFonts w:ascii="Garamond" w:hAnsi="Garamond"/>
          <w:sz w:val="24"/>
          <w:szCs w:val="24"/>
        </w:rPr>
        <w:t xml:space="preserve">moral luck, so understood, results in a moral version of the </w:t>
      </w:r>
      <w:r w:rsidR="00405B9C">
        <w:rPr>
          <w:rFonts w:ascii="Garamond" w:hAnsi="Garamond"/>
          <w:sz w:val="24"/>
          <w:szCs w:val="24"/>
        </w:rPr>
        <w:t xml:space="preserve">epistemic phenomenon that is my main concern here. So, even if this is the </w:t>
      </w:r>
      <w:r w:rsidR="00405B9C">
        <w:rPr>
          <w:rFonts w:ascii="Garamond" w:hAnsi="Garamond"/>
          <w:sz w:val="24"/>
          <w:szCs w:val="24"/>
        </w:rPr>
        <w:lastRenderedPageBreak/>
        <w:t xml:space="preserve">wrong way to think about moral luck, </w:t>
      </w:r>
      <w:r w:rsidR="004C793A">
        <w:rPr>
          <w:rFonts w:ascii="Garamond" w:hAnsi="Garamond"/>
          <w:sz w:val="24"/>
          <w:szCs w:val="24"/>
        </w:rPr>
        <w:t xml:space="preserve">it might still help us understand a structurally similar phenomenon in epistemology. </w:t>
      </w:r>
    </w:p>
    <w:p w14:paraId="61AA1CBC" w14:textId="7D64D70D" w:rsidR="00DA53A7" w:rsidRDefault="00DA53A7" w:rsidP="007C4F2E">
      <w:pPr>
        <w:spacing w:line="480" w:lineRule="auto"/>
        <w:ind w:firstLine="360"/>
        <w:rPr>
          <w:rFonts w:ascii="Garamond" w:hAnsi="Garamond"/>
          <w:sz w:val="24"/>
          <w:szCs w:val="24"/>
        </w:rPr>
      </w:pPr>
      <w:r>
        <w:rPr>
          <w:rFonts w:ascii="Garamond" w:hAnsi="Garamond"/>
          <w:sz w:val="24"/>
          <w:szCs w:val="24"/>
        </w:rPr>
        <w:t>A few kinds of moral luck have been identified. Here I am only interested in resultant moral luck. The basic idea</w:t>
      </w:r>
      <w:r w:rsidR="007C6960">
        <w:rPr>
          <w:rFonts w:ascii="Garamond" w:hAnsi="Garamond"/>
          <w:sz w:val="24"/>
          <w:szCs w:val="24"/>
        </w:rPr>
        <w:t xml:space="preserve"> here is that the moral standing of the agent is </w:t>
      </w:r>
      <w:r w:rsidR="0032691B">
        <w:rPr>
          <w:rFonts w:ascii="Garamond" w:hAnsi="Garamond"/>
          <w:sz w:val="24"/>
          <w:szCs w:val="24"/>
        </w:rPr>
        <w:t xml:space="preserve">partially a function of the results of </w:t>
      </w:r>
      <w:r w:rsidR="00201294">
        <w:rPr>
          <w:rFonts w:ascii="Garamond" w:hAnsi="Garamond"/>
          <w:sz w:val="24"/>
          <w:szCs w:val="24"/>
        </w:rPr>
        <w:t>her</w:t>
      </w:r>
      <w:r w:rsidR="0032691B">
        <w:rPr>
          <w:rFonts w:ascii="Garamond" w:hAnsi="Garamond"/>
          <w:sz w:val="24"/>
          <w:szCs w:val="24"/>
        </w:rPr>
        <w:t xml:space="preserve"> actions. </w:t>
      </w:r>
      <w:r w:rsidR="00593AFE">
        <w:rPr>
          <w:rFonts w:ascii="Garamond" w:hAnsi="Garamond"/>
          <w:sz w:val="24"/>
          <w:szCs w:val="24"/>
        </w:rPr>
        <w:t>Worldly outcomes are not entirely within the agent</w:t>
      </w:r>
      <w:r w:rsidR="00F97958">
        <w:rPr>
          <w:rFonts w:ascii="Garamond" w:hAnsi="Garamond"/>
          <w:sz w:val="24"/>
          <w:szCs w:val="24"/>
        </w:rPr>
        <w:t>’</w:t>
      </w:r>
      <w:r w:rsidR="00593AFE">
        <w:rPr>
          <w:rFonts w:ascii="Garamond" w:hAnsi="Garamond"/>
          <w:sz w:val="24"/>
          <w:szCs w:val="24"/>
        </w:rPr>
        <w:t xml:space="preserve">s control, so </w:t>
      </w:r>
      <w:r w:rsidR="00A412C9">
        <w:rPr>
          <w:rFonts w:ascii="Garamond" w:hAnsi="Garamond"/>
          <w:sz w:val="24"/>
          <w:szCs w:val="24"/>
        </w:rPr>
        <w:t>her</w:t>
      </w:r>
      <w:r w:rsidR="00B070DF">
        <w:rPr>
          <w:rFonts w:ascii="Garamond" w:hAnsi="Garamond"/>
          <w:sz w:val="24"/>
          <w:szCs w:val="24"/>
        </w:rPr>
        <w:t xml:space="preserve"> moral standing is also to some degree outside of </w:t>
      </w:r>
      <w:r w:rsidR="00A412C9">
        <w:rPr>
          <w:rFonts w:ascii="Garamond" w:hAnsi="Garamond"/>
          <w:sz w:val="24"/>
          <w:szCs w:val="24"/>
        </w:rPr>
        <w:t>he</w:t>
      </w:r>
      <w:r w:rsidR="00B070DF">
        <w:rPr>
          <w:rFonts w:ascii="Garamond" w:hAnsi="Garamond"/>
          <w:sz w:val="24"/>
          <w:szCs w:val="24"/>
        </w:rPr>
        <w:t xml:space="preserve">r control. </w:t>
      </w:r>
      <w:r w:rsidR="00F97958">
        <w:rPr>
          <w:rFonts w:ascii="Garamond" w:hAnsi="Garamond"/>
          <w:sz w:val="24"/>
          <w:szCs w:val="24"/>
        </w:rPr>
        <w:t xml:space="preserve">This means the agent </w:t>
      </w:r>
      <w:r w:rsidR="00D13410">
        <w:rPr>
          <w:rFonts w:ascii="Garamond" w:hAnsi="Garamond"/>
          <w:sz w:val="24"/>
          <w:szCs w:val="24"/>
        </w:rPr>
        <w:t>might be morally worse because</w:t>
      </w:r>
      <w:r w:rsidR="00857B1E">
        <w:rPr>
          <w:rFonts w:ascii="Garamond" w:hAnsi="Garamond"/>
          <w:sz w:val="24"/>
          <w:szCs w:val="24"/>
        </w:rPr>
        <w:t xml:space="preserve"> of bad luck or morally better because of good luck. </w:t>
      </w:r>
    </w:p>
    <w:p w14:paraId="22E8D4F4" w14:textId="6ED2A12D" w:rsidR="00BE0A82" w:rsidRDefault="00BE0A82" w:rsidP="007C4F2E">
      <w:pPr>
        <w:spacing w:line="480" w:lineRule="auto"/>
        <w:ind w:firstLine="360"/>
        <w:rPr>
          <w:rFonts w:ascii="Garamond" w:hAnsi="Garamond"/>
          <w:sz w:val="24"/>
          <w:szCs w:val="24"/>
        </w:rPr>
      </w:pPr>
      <w:r>
        <w:rPr>
          <w:rFonts w:ascii="Garamond" w:hAnsi="Garamond"/>
          <w:sz w:val="24"/>
          <w:szCs w:val="24"/>
        </w:rPr>
        <w:t xml:space="preserve">Here is an example of resultant moral luck. In </w:t>
      </w:r>
      <w:r>
        <w:rPr>
          <w:rFonts w:ascii="Garamond" w:hAnsi="Garamond"/>
          <w:i/>
          <w:iCs/>
          <w:sz w:val="24"/>
          <w:szCs w:val="24"/>
        </w:rPr>
        <w:t>Manchester by the Sea</w:t>
      </w:r>
      <w:r>
        <w:rPr>
          <w:rFonts w:ascii="Garamond" w:hAnsi="Garamond"/>
          <w:sz w:val="24"/>
          <w:szCs w:val="24"/>
        </w:rPr>
        <w:t xml:space="preserve">, </w:t>
      </w:r>
      <w:r w:rsidR="00973214">
        <w:rPr>
          <w:rFonts w:ascii="Garamond" w:hAnsi="Garamond"/>
          <w:sz w:val="24"/>
          <w:szCs w:val="24"/>
        </w:rPr>
        <w:t xml:space="preserve">an inebriated Lee Chandler leaves his home to get more beer. His family is at home asleep. </w:t>
      </w:r>
      <w:r w:rsidR="00C8264C">
        <w:rPr>
          <w:rFonts w:ascii="Garamond" w:hAnsi="Garamond"/>
          <w:sz w:val="24"/>
          <w:szCs w:val="24"/>
        </w:rPr>
        <w:t>H</w:t>
      </w:r>
      <w:r w:rsidR="00BE0EC2">
        <w:rPr>
          <w:rFonts w:ascii="Garamond" w:hAnsi="Garamond"/>
          <w:sz w:val="24"/>
          <w:szCs w:val="24"/>
        </w:rPr>
        <w:t xml:space="preserve">e leaves a fire in the fireplace. His drunkenness prevents him from remembering to </w:t>
      </w:r>
      <w:r w:rsidR="00190089">
        <w:rPr>
          <w:rFonts w:ascii="Garamond" w:hAnsi="Garamond"/>
          <w:sz w:val="24"/>
          <w:szCs w:val="24"/>
        </w:rPr>
        <w:t xml:space="preserve">shut the screen to keep the embers in. When he returns home, </w:t>
      </w:r>
      <w:r w:rsidR="00F25C23">
        <w:rPr>
          <w:rFonts w:ascii="Garamond" w:hAnsi="Garamond"/>
          <w:sz w:val="24"/>
          <w:szCs w:val="24"/>
        </w:rPr>
        <w:t xml:space="preserve">the house has burned down with his children in it. </w:t>
      </w:r>
      <w:r w:rsidR="00053635">
        <w:rPr>
          <w:rFonts w:ascii="Garamond" w:hAnsi="Garamond"/>
          <w:sz w:val="24"/>
          <w:szCs w:val="24"/>
        </w:rPr>
        <w:t xml:space="preserve">The police interview him about the event the next day. </w:t>
      </w:r>
      <w:r w:rsidR="004F1C33">
        <w:rPr>
          <w:rFonts w:ascii="Garamond" w:hAnsi="Garamond"/>
          <w:sz w:val="24"/>
          <w:szCs w:val="24"/>
        </w:rPr>
        <w:t>T</w:t>
      </w:r>
      <w:r w:rsidR="00B72EF4">
        <w:rPr>
          <w:rFonts w:ascii="Garamond" w:hAnsi="Garamond"/>
          <w:sz w:val="24"/>
          <w:szCs w:val="24"/>
        </w:rPr>
        <w:t xml:space="preserve">he detective says something to the effect that plenty of people </w:t>
      </w:r>
      <w:r w:rsidR="004C7DBE">
        <w:rPr>
          <w:rFonts w:ascii="Garamond" w:hAnsi="Garamond"/>
          <w:sz w:val="24"/>
          <w:szCs w:val="24"/>
        </w:rPr>
        <w:t>make a mistake and forget to shut the screen. It just so happens that Lee</w:t>
      </w:r>
      <w:r w:rsidR="00283597">
        <w:rPr>
          <w:rFonts w:ascii="Garamond" w:hAnsi="Garamond"/>
          <w:sz w:val="24"/>
          <w:szCs w:val="24"/>
        </w:rPr>
        <w:t xml:space="preserve">’s mistake cost people their lives. </w:t>
      </w:r>
      <w:r w:rsidR="004F1C33">
        <w:rPr>
          <w:rFonts w:ascii="Garamond" w:hAnsi="Garamond"/>
          <w:sz w:val="24"/>
          <w:szCs w:val="24"/>
        </w:rPr>
        <w:t xml:space="preserve">It is obvious that Lee got unlucky. </w:t>
      </w:r>
      <w:r w:rsidR="005A6E6F">
        <w:rPr>
          <w:rFonts w:ascii="Garamond" w:hAnsi="Garamond"/>
          <w:sz w:val="24"/>
          <w:szCs w:val="24"/>
        </w:rPr>
        <w:t xml:space="preserve">This is the detective’s point. </w:t>
      </w:r>
      <w:r w:rsidR="004F1C33">
        <w:rPr>
          <w:rFonts w:ascii="Garamond" w:hAnsi="Garamond"/>
          <w:sz w:val="24"/>
          <w:szCs w:val="24"/>
        </w:rPr>
        <w:t xml:space="preserve">It is intuitive, albeit less obvious, to say that he had bad moral luck. That is, it is intuitive to say that </w:t>
      </w:r>
      <w:r w:rsidR="005A6E6F">
        <w:rPr>
          <w:rFonts w:ascii="Garamond" w:hAnsi="Garamond"/>
          <w:sz w:val="24"/>
          <w:szCs w:val="24"/>
        </w:rPr>
        <w:t xml:space="preserve">Lee is morally worse off than the other people who forgot to shut their </w:t>
      </w:r>
      <w:r w:rsidR="00217E4A">
        <w:rPr>
          <w:rFonts w:ascii="Garamond" w:hAnsi="Garamond"/>
          <w:sz w:val="24"/>
          <w:szCs w:val="24"/>
        </w:rPr>
        <w:t xml:space="preserve">screens. Even if the other people were equally drunk and equally negligent, they are morally better off. </w:t>
      </w:r>
      <w:r w:rsidR="005F3A06">
        <w:rPr>
          <w:rFonts w:ascii="Garamond" w:hAnsi="Garamond"/>
          <w:sz w:val="24"/>
          <w:szCs w:val="24"/>
        </w:rPr>
        <w:t xml:space="preserve">Both Lee and these other people were culpably negligent. But Lee is also culpable for </w:t>
      </w:r>
      <w:r w:rsidR="00605530">
        <w:rPr>
          <w:rFonts w:ascii="Garamond" w:hAnsi="Garamond"/>
          <w:sz w:val="24"/>
          <w:szCs w:val="24"/>
        </w:rPr>
        <w:t xml:space="preserve">bringing about </w:t>
      </w:r>
      <w:r w:rsidR="00D168A6">
        <w:rPr>
          <w:rFonts w:ascii="Garamond" w:hAnsi="Garamond"/>
          <w:sz w:val="24"/>
          <w:szCs w:val="24"/>
        </w:rPr>
        <w:t xml:space="preserve">the deaths of several people. His counterparts aren’t culpable for </w:t>
      </w:r>
      <w:r w:rsidR="00605530">
        <w:rPr>
          <w:rFonts w:ascii="Garamond" w:hAnsi="Garamond"/>
          <w:sz w:val="24"/>
          <w:szCs w:val="24"/>
        </w:rPr>
        <w:t xml:space="preserve">bringing about </w:t>
      </w:r>
      <w:r w:rsidR="00D168A6">
        <w:rPr>
          <w:rFonts w:ascii="Garamond" w:hAnsi="Garamond"/>
          <w:sz w:val="24"/>
          <w:szCs w:val="24"/>
        </w:rPr>
        <w:t>any deaths</w:t>
      </w:r>
      <w:r w:rsidR="00CC2F91">
        <w:rPr>
          <w:rFonts w:ascii="Garamond" w:hAnsi="Garamond"/>
          <w:sz w:val="24"/>
          <w:szCs w:val="24"/>
        </w:rPr>
        <w:t xml:space="preserve">. </w:t>
      </w:r>
    </w:p>
    <w:p w14:paraId="77159CDC" w14:textId="07AF99B4" w:rsidR="00D168A6" w:rsidRDefault="0027036D" w:rsidP="007C4F2E">
      <w:pPr>
        <w:spacing w:line="480" w:lineRule="auto"/>
        <w:ind w:firstLine="360"/>
        <w:rPr>
          <w:rFonts w:ascii="Garamond" w:hAnsi="Garamond"/>
          <w:sz w:val="24"/>
          <w:szCs w:val="24"/>
        </w:rPr>
      </w:pPr>
      <w:r>
        <w:rPr>
          <w:rFonts w:ascii="Garamond" w:hAnsi="Garamond"/>
          <w:sz w:val="24"/>
          <w:szCs w:val="24"/>
        </w:rPr>
        <w:t xml:space="preserve">This is a controversial way to characterize the case. Some would rather </w:t>
      </w:r>
      <w:r w:rsidR="00730023">
        <w:rPr>
          <w:rFonts w:ascii="Garamond" w:hAnsi="Garamond"/>
          <w:sz w:val="24"/>
          <w:szCs w:val="24"/>
        </w:rPr>
        <w:t>give a</w:t>
      </w:r>
      <w:r w:rsidR="005F0DC8">
        <w:rPr>
          <w:rFonts w:ascii="Garamond" w:hAnsi="Garamond"/>
          <w:sz w:val="24"/>
          <w:szCs w:val="24"/>
        </w:rPr>
        <w:t>n alternative non-vindicating ac</w:t>
      </w:r>
      <w:r w:rsidR="00730023">
        <w:rPr>
          <w:rFonts w:ascii="Garamond" w:hAnsi="Garamond"/>
          <w:sz w:val="24"/>
          <w:szCs w:val="24"/>
        </w:rPr>
        <w:t>count of why we</w:t>
      </w:r>
      <w:r w:rsidR="005F0DC8">
        <w:rPr>
          <w:rFonts w:ascii="Garamond" w:hAnsi="Garamond"/>
          <w:sz w:val="24"/>
          <w:szCs w:val="24"/>
        </w:rPr>
        <w:t xml:space="preserve"> have different reactions</w:t>
      </w:r>
      <w:r w:rsidR="00730023">
        <w:rPr>
          <w:rFonts w:ascii="Garamond" w:hAnsi="Garamond"/>
          <w:sz w:val="24"/>
          <w:szCs w:val="24"/>
        </w:rPr>
        <w:t xml:space="preserve"> when we consider Lee’s case than we do his </w:t>
      </w:r>
      <w:r w:rsidR="00730023">
        <w:rPr>
          <w:rFonts w:ascii="Garamond" w:hAnsi="Garamond"/>
          <w:sz w:val="24"/>
          <w:szCs w:val="24"/>
        </w:rPr>
        <w:lastRenderedPageBreak/>
        <w:t>lucky counterparts</w:t>
      </w:r>
      <w:r w:rsidR="00FE13A7">
        <w:rPr>
          <w:rFonts w:ascii="Garamond" w:hAnsi="Garamond"/>
          <w:sz w:val="24"/>
          <w:szCs w:val="24"/>
        </w:rPr>
        <w:t>.</w:t>
      </w:r>
      <w:r w:rsidR="00605530">
        <w:rPr>
          <w:rStyle w:val="FootnoteReference"/>
          <w:rFonts w:ascii="Garamond" w:hAnsi="Garamond"/>
          <w:sz w:val="24"/>
          <w:szCs w:val="24"/>
        </w:rPr>
        <w:footnoteReference w:id="14"/>
      </w:r>
      <w:r w:rsidR="00730023">
        <w:rPr>
          <w:rFonts w:ascii="Garamond" w:hAnsi="Garamond"/>
          <w:sz w:val="24"/>
          <w:szCs w:val="24"/>
        </w:rPr>
        <w:t xml:space="preserve"> They do this so that they can maintain that Lee and his counterparts are morally alike. </w:t>
      </w:r>
      <w:r w:rsidR="00BD4338">
        <w:rPr>
          <w:rFonts w:ascii="Garamond" w:hAnsi="Garamond"/>
          <w:sz w:val="24"/>
          <w:szCs w:val="24"/>
        </w:rPr>
        <w:t xml:space="preserve">They want to do this because they </w:t>
      </w:r>
      <w:r w:rsidR="00887AF9">
        <w:rPr>
          <w:rFonts w:ascii="Garamond" w:hAnsi="Garamond"/>
          <w:sz w:val="24"/>
          <w:szCs w:val="24"/>
        </w:rPr>
        <w:t xml:space="preserve">recoil from the idea that we can be blamed for things outside of our control. Lee and his counterparts </w:t>
      </w:r>
      <w:r w:rsidR="00714815">
        <w:rPr>
          <w:rFonts w:ascii="Garamond" w:hAnsi="Garamond"/>
          <w:sz w:val="24"/>
          <w:szCs w:val="24"/>
        </w:rPr>
        <w:t xml:space="preserve">exercised control in the same way. They performed the same </w:t>
      </w:r>
      <w:r w:rsidR="000B786C">
        <w:rPr>
          <w:rFonts w:ascii="Garamond" w:hAnsi="Garamond"/>
          <w:sz w:val="24"/>
          <w:szCs w:val="24"/>
        </w:rPr>
        <w:t xml:space="preserve">intentional </w:t>
      </w:r>
      <w:r w:rsidR="00714815">
        <w:rPr>
          <w:rFonts w:ascii="Garamond" w:hAnsi="Garamond"/>
          <w:sz w:val="24"/>
          <w:szCs w:val="24"/>
        </w:rPr>
        <w:t xml:space="preserve">actions for the same reasons. </w:t>
      </w:r>
      <w:r w:rsidR="000B786C">
        <w:rPr>
          <w:rFonts w:ascii="Garamond" w:hAnsi="Garamond"/>
          <w:sz w:val="24"/>
          <w:szCs w:val="24"/>
        </w:rPr>
        <w:t xml:space="preserve">So, they should receive the same moral assessment. </w:t>
      </w:r>
    </w:p>
    <w:p w14:paraId="3750E0ED" w14:textId="30A96498" w:rsidR="000B786C" w:rsidRDefault="002D2E3D" w:rsidP="007C4F2E">
      <w:pPr>
        <w:spacing w:line="480" w:lineRule="auto"/>
        <w:ind w:firstLine="360"/>
        <w:rPr>
          <w:rFonts w:ascii="Garamond" w:hAnsi="Garamond"/>
          <w:sz w:val="24"/>
          <w:szCs w:val="24"/>
        </w:rPr>
      </w:pPr>
      <w:r>
        <w:rPr>
          <w:rFonts w:ascii="Garamond" w:hAnsi="Garamond"/>
          <w:sz w:val="24"/>
          <w:szCs w:val="24"/>
        </w:rPr>
        <w:t xml:space="preserve">I can’t give this line of thought the attention it deserves in this paper. </w:t>
      </w:r>
      <w:r w:rsidR="001F7CD1">
        <w:rPr>
          <w:rFonts w:ascii="Garamond" w:hAnsi="Garamond"/>
          <w:sz w:val="24"/>
          <w:szCs w:val="24"/>
        </w:rPr>
        <w:t>I will just point out that</w:t>
      </w:r>
      <w:r w:rsidR="000B0472">
        <w:rPr>
          <w:rFonts w:ascii="Garamond" w:hAnsi="Garamond"/>
          <w:sz w:val="24"/>
          <w:szCs w:val="24"/>
        </w:rPr>
        <w:t xml:space="preserve">, even if </w:t>
      </w:r>
      <w:r w:rsidR="007B6134">
        <w:rPr>
          <w:rFonts w:ascii="Garamond" w:hAnsi="Garamond"/>
          <w:sz w:val="24"/>
          <w:szCs w:val="24"/>
        </w:rPr>
        <w:t>you d</w:t>
      </w:r>
      <w:r w:rsidR="007323D1">
        <w:rPr>
          <w:rFonts w:ascii="Garamond" w:hAnsi="Garamond"/>
          <w:sz w:val="24"/>
          <w:szCs w:val="24"/>
        </w:rPr>
        <w:t>oubt the existence of resultant moral luck</w:t>
      </w:r>
      <w:r w:rsidR="007B6134">
        <w:rPr>
          <w:rFonts w:ascii="Garamond" w:hAnsi="Garamond"/>
          <w:sz w:val="24"/>
          <w:szCs w:val="24"/>
        </w:rPr>
        <w:t xml:space="preserve">, you might still agree with what I say in the epistemic case. </w:t>
      </w:r>
      <w:r w:rsidR="00AD483B">
        <w:rPr>
          <w:rFonts w:ascii="Garamond" w:hAnsi="Garamond"/>
          <w:sz w:val="24"/>
          <w:szCs w:val="24"/>
        </w:rPr>
        <w:t>T</w:t>
      </w:r>
      <w:r w:rsidR="007B6134">
        <w:rPr>
          <w:rFonts w:ascii="Garamond" w:hAnsi="Garamond"/>
          <w:sz w:val="24"/>
          <w:szCs w:val="24"/>
        </w:rPr>
        <w:t xml:space="preserve">hose that want to redescribe </w:t>
      </w:r>
      <w:r w:rsidR="00AD483B">
        <w:rPr>
          <w:rFonts w:ascii="Garamond" w:hAnsi="Garamond"/>
          <w:sz w:val="24"/>
          <w:szCs w:val="24"/>
        </w:rPr>
        <w:t xml:space="preserve">putative cases of resultant moral luck </w:t>
      </w:r>
      <w:r w:rsidR="003911E7">
        <w:rPr>
          <w:rFonts w:ascii="Garamond" w:hAnsi="Garamond"/>
          <w:sz w:val="24"/>
          <w:szCs w:val="24"/>
        </w:rPr>
        <w:t xml:space="preserve">needn’t also deny that there are Gettier cases, for example. Similarly, they could allow that there </w:t>
      </w:r>
      <w:r w:rsidR="00320E7F">
        <w:rPr>
          <w:rFonts w:ascii="Garamond" w:hAnsi="Garamond"/>
          <w:sz w:val="24"/>
          <w:szCs w:val="24"/>
        </w:rPr>
        <w:t xml:space="preserve">are kinds of </w:t>
      </w:r>
      <w:r w:rsidR="00A0280C">
        <w:rPr>
          <w:rFonts w:ascii="Garamond" w:hAnsi="Garamond"/>
          <w:sz w:val="24"/>
          <w:szCs w:val="24"/>
        </w:rPr>
        <w:t>epistemic</w:t>
      </w:r>
      <w:r w:rsidR="00320E7F">
        <w:rPr>
          <w:rFonts w:ascii="Garamond" w:hAnsi="Garamond"/>
          <w:sz w:val="24"/>
          <w:szCs w:val="24"/>
        </w:rPr>
        <w:t xml:space="preserve"> luck that don’t undermine knowledge. Even so, I will make my case by developing the </w:t>
      </w:r>
      <w:r w:rsidR="001332B6">
        <w:rPr>
          <w:rFonts w:ascii="Garamond" w:hAnsi="Garamond"/>
          <w:sz w:val="24"/>
          <w:szCs w:val="24"/>
        </w:rPr>
        <w:t>moral</w:t>
      </w:r>
      <w:r w:rsidR="00320E7F">
        <w:rPr>
          <w:rFonts w:ascii="Garamond" w:hAnsi="Garamond"/>
          <w:sz w:val="24"/>
          <w:szCs w:val="24"/>
        </w:rPr>
        <w:t xml:space="preserve"> analogue. I will do this because </w:t>
      </w:r>
      <w:r w:rsidR="001332B6">
        <w:rPr>
          <w:rFonts w:ascii="Garamond" w:hAnsi="Garamond"/>
          <w:sz w:val="24"/>
          <w:szCs w:val="24"/>
        </w:rPr>
        <w:t>th</w:t>
      </w:r>
      <w:r w:rsidR="00024372">
        <w:rPr>
          <w:rFonts w:ascii="Garamond" w:hAnsi="Garamond"/>
          <w:sz w:val="24"/>
          <w:szCs w:val="24"/>
        </w:rPr>
        <w:t>e reader is likely familiar with this way of thinking about resultant moral luck</w:t>
      </w:r>
      <w:r w:rsidR="00110292">
        <w:rPr>
          <w:rFonts w:ascii="Garamond" w:hAnsi="Garamond"/>
          <w:sz w:val="24"/>
          <w:szCs w:val="24"/>
        </w:rPr>
        <w:t>, even if they disagree with it</w:t>
      </w:r>
      <w:r w:rsidR="00024372">
        <w:rPr>
          <w:rFonts w:ascii="Garamond" w:hAnsi="Garamond"/>
          <w:sz w:val="24"/>
          <w:szCs w:val="24"/>
        </w:rPr>
        <w:t>. Th</w:t>
      </w:r>
      <w:r w:rsidR="002C14B6">
        <w:rPr>
          <w:rFonts w:ascii="Garamond" w:hAnsi="Garamond"/>
          <w:sz w:val="24"/>
          <w:szCs w:val="24"/>
        </w:rPr>
        <w:t xml:space="preserve">is will make it easier to understand the epistemic analogue in the next section. </w:t>
      </w:r>
    </w:p>
    <w:p w14:paraId="37351A22" w14:textId="198BE5ED" w:rsidR="007C292B" w:rsidRDefault="009E640A" w:rsidP="00FC4812">
      <w:pPr>
        <w:spacing w:line="480" w:lineRule="auto"/>
        <w:ind w:firstLine="360"/>
        <w:rPr>
          <w:rFonts w:ascii="Garamond" w:hAnsi="Garamond"/>
          <w:sz w:val="24"/>
          <w:szCs w:val="24"/>
        </w:rPr>
      </w:pPr>
      <w:r>
        <w:rPr>
          <w:rFonts w:ascii="Garamond" w:hAnsi="Garamond"/>
          <w:sz w:val="24"/>
          <w:szCs w:val="24"/>
        </w:rPr>
        <w:t>Before going on to the epistemic analogue, on</w:t>
      </w:r>
      <w:r w:rsidR="009049BE">
        <w:rPr>
          <w:rFonts w:ascii="Garamond" w:hAnsi="Garamond"/>
          <w:sz w:val="24"/>
          <w:szCs w:val="24"/>
        </w:rPr>
        <w:t>e</w:t>
      </w:r>
      <w:r>
        <w:rPr>
          <w:rFonts w:ascii="Garamond" w:hAnsi="Garamond"/>
          <w:sz w:val="24"/>
          <w:szCs w:val="24"/>
        </w:rPr>
        <w:t xml:space="preserve"> further piece needs to </w:t>
      </w:r>
      <w:r w:rsidR="00A7770C">
        <w:rPr>
          <w:rFonts w:ascii="Garamond" w:hAnsi="Garamond"/>
          <w:sz w:val="24"/>
          <w:szCs w:val="24"/>
        </w:rPr>
        <w:t xml:space="preserve">be </w:t>
      </w:r>
      <w:r>
        <w:rPr>
          <w:rFonts w:ascii="Garamond" w:hAnsi="Garamond"/>
          <w:sz w:val="24"/>
          <w:szCs w:val="24"/>
        </w:rPr>
        <w:t xml:space="preserve">put in place. </w:t>
      </w:r>
      <w:r w:rsidR="008D06D0">
        <w:rPr>
          <w:rFonts w:ascii="Garamond" w:hAnsi="Garamond"/>
          <w:sz w:val="24"/>
          <w:szCs w:val="24"/>
        </w:rPr>
        <w:t>W</w:t>
      </w:r>
      <w:r>
        <w:rPr>
          <w:rFonts w:ascii="Garamond" w:hAnsi="Garamond"/>
          <w:sz w:val="24"/>
          <w:szCs w:val="24"/>
        </w:rPr>
        <w:t xml:space="preserve">e need to </w:t>
      </w:r>
      <w:r w:rsidR="00E25E54">
        <w:rPr>
          <w:rFonts w:ascii="Garamond" w:hAnsi="Garamond"/>
          <w:sz w:val="24"/>
          <w:szCs w:val="24"/>
        </w:rPr>
        <w:t>consider</w:t>
      </w:r>
      <w:r>
        <w:rPr>
          <w:rFonts w:ascii="Garamond" w:hAnsi="Garamond"/>
          <w:sz w:val="24"/>
          <w:szCs w:val="24"/>
        </w:rPr>
        <w:t xml:space="preserve"> the possibility that </w:t>
      </w:r>
      <w:r w:rsidR="009A24C7">
        <w:rPr>
          <w:rFonts w:ascii="Garamond" w:hAnsi="Garamond"/>
          <w:sz w:val="24"/>
          <w:szCs w:val="24"/>
        </w:rPr>
        <w:t xml:space="preserve">moral luck can be explained by vice. </w:t>
      </w:r>
      <w:r w:rsidR="007C292B">
        <w:rPr>
          <w:rFonts w:ascii="Garamond" w:hAnsi="Garamond"/>
          <w:sz w:val="24"/>
          <w:szCs w:val="24"/>
        </w:rPr>
        <w:t xml:space="preserve">Suppose </w:t>
      </w:r>
      <w:r w:rsidR="00DE41AC">
        <w:rPr>
          <w:rFonts w:ascii="Garamond" w:hAnsi="Garamond"/>
          <w:sz w:val="24"/>
          <w:szCs w:val="24"/>
        </w:rPr>
        <w:t xml:space="preserve">you drive drunk and get lucky. You are lucky to achieve a moral standing I will call </w:t>
      </w:r>
      <w:r w:rsidR="00AC1351">
        <w:rPr>
          <w:rFonts w:ascii="Garamond" w:hAnsi="Garamond"/>
          <w:sz w:val="24"/>
          <w:szCs w:val="24"/>
        </w:rPr>
        <w:t xml:space="preserve">“in the clear”. Being in the clear does not entail that you acted permissibly. </w:t>
      </w:r>
      <w:r w:rsidR="00951CA1">
        <w:rPr>
          <w:rFonts w:ascii="Garamond" w:hAnsi="Garamond"/>
          <w:sz w:val="24"/>
          <w:szCs w:val="24"/>
        </w:rPr>
        <w:t>Y</w:t>
      </w:r>
      <w:r w:rsidR="00AC1351">
        <w:rPr>
          <w:rFonts w:ascii="Garamond" w:hAnsi="Garamond"/>
          <w:sz w:val="24"/>
          <w:szCs w:val="24"/>
        </w:rPr>
        <w:t xml:space="preserve">ou were negligent and negligence is not permissible. It means just that </w:t>
      </w:r>
      <w:r w:rsidR="008F70CE">
        <w:rPr>
          <w:rFonts w:ascii="Garamond" w:hAnsi="Garamond"/>
          <w:sz w:val="24"/>
          <w:szCs w:val="24"/>
        </w:rPr>
        <w:t xml:space="preserve">your negligence didn’t result in any serious consequences this time. </w:t>
      </w:r>
      <w:r w:rsidR="00CE57D3">
        <w:rPr>
          <w:rFonts w:ascii="Garamond" w:hAnsi="Garamond"/>
          <w:sz w:val="24"/>
          <w:szCs w:val="24"/>
        </w:rPr>
        <w:t xml:space="preserve">Being in the clear is the moral status the drunk driver hopes for when they get behind the wheel knowing it’s a bad idea. </w:t>
      </w:r>
      <w:r w:rsidR="00E30C61">
        <w:rPr>
          <w:rFonts w:ascii="Garamond" w:hAnsi="Garamond"/>
          <w:sz w:val="24"/>
          <w:szCs w:val="24"/>
        </w:rPr>
        <w:t xml:space="preserve"> </w:t>
      </w:r>
    </w:p>
    <w:p w14:paraId="3BBC3C22" w14:textId="46D64EB1" w:rsidR="00BA5E34" w:rsidRDefault="004A22D5" w:rsidP="00BA5E34">
      <w:pPr>
        <w:spacing w:line="480" w:lineRule="auto"/>
        <w:ind w:firstLine="360"/>
        <w:rPr>
          <w:rFonts w:ascii="Garamond" w:hAnsi="Garamond"/>
          <w:sz w:val="24"/>
          <w:szCs w:val="24"/>
        </w:rPr>
      </w:pPr>
      <w:r>
        <w:rPr>
          <w:rFonts w:ascii="Garamond" w:hAnsi="Garamond"/>
          <w:sz w:val="24"/>
          <w:szCs w:val="24"/>
        </w:rPr>
        <w:t xml:space="preserve">The fact that you are in the clear can be a consequence of your vice. </w:t>
      </w:r>
      <w:r w:rsidR="00D61CDC">
        <w:rPr>
          <w:rFonts w:ascii="Garamond" w:hAnsi="Garamond"/>
          <w:sz w:val="24"/>
          <w:szCs w:val="24"/>
        </w:rPr>
        <w:t>Consider a drunk driver who would have hit a pedestrian had they not swerved at the last second. The</w:t>
      </w:r>
      <w:r w:rsidR="003A15A8">
        <w:rPr>
          <w:rFonts w:ascii="Garamond" w:hAnsi="Garamond"/>
          <w:sz w:val="24"/>
          <w:szCs w:val="24"/>
        </w:rPr>
        <w:t>ir swerving ha</w:t>
      </w:r>
      <w:r w:rsidR="0080720C">
        <w:rPr>
          <w:rFonts w:ascii="Garamond" w:hAnsi="Garamond"/>
          <w:sz w:val="24"/>
          <w:szCs w:val="24"/>
        </w:rPr>
        <w:t xml:space="preserve">d </w:t>
      </w:r>
      <w:r w:rsidR="0080720C">
        <w:rPr>
          <w:rFonts w:ascii="Garamond" w:hAnsi="Garamond"/>
          <w:sz w:val="24"/>
          <w:szCs w:val="24"/>
        </w:rPr>
        <w:lastRenderedPageBreak/>
        <w:t>nothing to do with the fact that the pedestrian was there</w:t>
      </w:r>
      <w:r w:rsidR="004F483D">
        <w:rPr>
          <w:rFonts w:ascii="Garamond" w:hAnsi="Garamond"/>
          <w:sz w:val="24"/>
          <w:szCs w:val="24"/>
        </w:rPr>
        <w:t xml:space="preserve">. They never saw the pedestrian and their reaction time had been slowed by drink too much for them to </w:t>
      </w:r>
      <w:r w:rsidR="00901129">
        <w:rPr>
          <w:rFonts w:ascii="Garamond" w:hAnsi="Garamond"/>
          <w:sz w:val="24"/>
          <w:szCs w:val="24"/>
        </w:rPr>
        <w:t xml:space="preserve">purposely get out of the way even if they </w:t>
      </w:r>
      <w:r w:rsidR="00DE1677">
        <w:rPr>
          <w:rFonts w:ascii="Garamond" w:hAnsi="Garamond"/>
          <w:sz w:val="24"/>
          <w:szCs w:val="24"/>
        </w:rPr>
        <w:t>had seen</w:t>
      </w:r>
      <w:r w:rsidR="00901129">
        <w:rPr>
          <w:rFonts w:ascii="Garamond" w:hAnsi="Garamond"/>
          <w:sz w:val="24"/>
          <w:szCs w:val="24"/>
        </w:rPr>
        <w:t xml:space="preserve"> them. Rather, the driver swerved only because at the exact moment they needed to swerve, they </w:t>
      </w:r>
      <w:r w:rsidR="00681345">
        <w:rPr>
          <w:rFonts w:ascii="Garamond" w:hAnsi="Garamond"/>
          <w:sz w:val="24"/>
          <w:szCs w:val="24"/>
        </w:rPr>
        <w:t xml:space="preserve">saw a passing bicyclist and thought it would be funny to throw a beer can at them. Throwing the can caused them to jerk the steering wheel and this is what made them swerve out of the way. </w:t>
      </w:r>
      <w:r w:rsidR="00FE6CE0">
        <w:rPr>
          <w:rFonts w:ascii="Garamond" w:hAnsi="Garamond"/>
          <w:sz w:val="24"/>
          <w:szCs w:val="24"/>
        </w:rPr>
        <w:t>The driver is in the clear</w:t>
      </w:r>
      <w:r w:rsidR="0004237D">
        <w:rPr>
          <w:rFonts w:ascii="Garamond" w:hAnsi="Garamond"/>
          <w:sz w:val="24"/>
          <w:szCs w:val="24"/>
        </w:rPr>
        <w:t xml:space="preserve">, but only because </w:t>
      </w:r>
      <w:r w:rsidR="007C51D7">
        <w:rPr>
          <w:rFonts w:ascii="Garamond" w:hAnsi="Garamond"/>
          <w:sz w:val="24"/>
          <w:szCs w:val="24"/>
        </w:rPr>
        <w:t xml:space="preserve">their </w:t>
      </w:r>
      <w:r w:rsidR="00B52E64">
        <w:rPr>
          <w:rFonts w:ascii="Garamond" w:hAnsi="Garamond"/>
          <w:sz w:val="24"/>
          <w:szCs w:val="24"/>
        </w:rPr>
        <w:t>vice</w:t>
      </w:r>
      <w:r w:rsidR="007C51D7">
        <w:rPr>
          <w:rFonts w:ascii="Garamond" w:hAnsi="Garamond"/>
          <w:sz w:val="24"/>
          <w:szCs w:val="24"/>
        </w:rPr>
        <w:t xml:space="preserve"> manifested at the right time</w:t>
      </w:r>
      <w:r w:rsidR="009D2E0A">
        <w:rPr>
          <w:rFonts w:ascii="Garamond" w:hAnsi="Garamond"/>
          <w:sz w:val="24"/>
          <w:szCs w:val="24"/>
        </w:rPr>
        <w:t xml:space="preserve"> and in the right way</w:t>
      </w:r>
      <w:r w:rsidR="0004237D">
        <w:rPr>
          <w:rFonts w:ascii="Garamond" w:hAnsi="Garamond"/>
          <w:sz w:val="24"/>
          <w:szCs w:val="24"/>
        </w:rPr>
        <w:t xml:space="preserve">. </w:t>
      </w:r>
    </w:p>
    <w:p w14:paraId="21DE5B5F" w14:textId="5001D92F" w:rsidR="00A32B13" w:rsidRDefault="00A32B13" w:rsidP="00A32B13">
      <w:pPr>
        <w:pStyle w:val="ListParagraph"/>
        <w:numPr>
          <w:ilvl w:val="0"/>
          <w:numId w:val="1"/>
        </w:numPr>
        <w:spacing w:line="480" w:lineRule="auto"/>
        <w:rPr>
          <w:rFonts w:ascii="Garamond" w:hAnsi="Garamond"/>
          <w:b/>
          <w:bCs/>
          <w:sz w:val="24"/>
          <w:szCs w:val="24"/>
        </w:rPr>
      </w:pPr>
      <w:r>
        <w:rPr>
          <w:rFonts w:ascii="Garamond" w:hAnsi="Garamond"/>
          <w:b/>
          <w:bCs/>
          <w:sz w:val="24"/>
          <w:szCs w:val="24"/>
        </w:rPr>
        <w:t>Epistemically Vicious Know</w:t>
      </w:r>
      <w:r w:rsidR="00AA5367">
        <w:rPr>
          <w:rFonts w:ascii="Garamond" w:hAnsi="Garamond"/>
          <w:b/>
          <w:bCs/>
          <w:sz w:val="24"/>
          <w:szCs w:val="24"/>
        </w:rPr>
        <w:t>ledge</w:t>
      </w:r>
    </w:p>
    <w:p w14:paraId="32CE5C17" w14:textId="6F6A0C88" w:rsidR="002B15A1" w:rsidRDefault="00066C02" w:rsidP="00A76239">
      <w:pPr>
        <w:spacing w:line="480" w:lineRule="auto"/>
        <w:ind w:firstLine="360"/>
        <w:rPr>
          <w:rFonts w:ascii="Garamond" w:hAnsi="Garamond"/>
          <w:sz w:val="24"/>
          <w:szCs w:val="24"/>
        </w:rPr>
      </w:pPr>
      <w:r>
        <w:rPr>
          <w:rFonts w:ascii="Garamond" w:hAnsi="Garamond"/>
          <w:sz w:val="24"/>
          <w:szCs w:val="24"/>
        </w:rPr>
        <w:t>We can now return to the epistemic case.</w:t>
      </w:r>
      <w:r w:rsidR="0040332B">
        <w:rPr>
          <w:rStyle w:val="FootnoteReference"/>
          <w:rFonts w:ascii="Garamond" w:hAnsi="Garamond"/>
          <w:sz w:val="24"/>
          <w:szCs w:val="24"/>
        </w:rPr>
        <w:footnoteReference w:id="15"/>
      </w:r>
      <w:r>
        <w:rPr>
          <w:rFonts w:ascii="Garamond" w:hAnsi="Garamond"/>
          <w:sz w:val="24"/>
          <w:szCs w:val="24"/>
        </w:rPr>
        <w:t xml:space="preserve"> We have already seen that a subject might </w:t>
      </w:r>
      <w:r w:rsidR="006E37AD">
        <w:rPr>
          <w:rFonts w:ascii="Garamond" w:hAnsi="Garamond"/>
          <w:sz w:val="24"/>
          <w:szCs w:val="24"/>
        </w:rPr>
        <w:t xml:space="preserve">be lucky to not have misleading evidence. This kind of luck doesn’t undermine knowledge. </w:t>
      </w:r>
      <w:r w:rsidR="00733666">
        <w:rPr>
          <w:rFonts w:ascii="Garamond" w:hAnsi="Garamond"/>
          <w:sz w:val="24"/>
          <w:szCs w:val="24"/>
        </w:rPr>
        <w:t xml:space="preserve">I urge that, just as in the moral case, this kind of luck can be the result of epistemic vice and </w:t>
      </w:r>
      <w:r w:rsidR="00186A4F">
        <w:rPr>
          <w:rFonts w:ascii="Garamond" w:hAnsi="Garamond"/>
          <w:sz w:val="24"/>
          <w:szCs w:val="24"/>
        </w:rPr>
        <w:t xml:space="preserve">still not undermine knowledge. Just as your being in the clear can be explained by vice, so too can </w:t>
      </w:r>
      <w:proofErr w:type="spellStart"/>
      <w:proofErr w:type="gramStart"/>
      <w:r w:rsidR="00186A4F">
        <w:rPr>
          <w:rFonts w:ascii="Garamond" w:hAnsi="Garamond"/>
          <w:sz w:val="24"/>
          <w:szCs w:val="24"/>
        </w:rPr>
        <w:t>your</w:t>
      </w:r>
      <w:proofErr w:type="spellEnd"/>
      <w:proofErr w:type="gramEnd"/>
      <w:r w:rsidR="00186A4F">
        <w:rPr>
          <w:rFonts w:ascii="Garamond" w:hAnsi="Garamond"/>
          <w:sz w:val="24"/>
          <w:szCs w:val="24"/>
        </w:rPr>
        <w:t xml:space="preserve"> </w:t>
      </w:r>
      <w:r w:rsidR="00274FF1">
        <w:rPr>
          <w:rFonts w:ascii="Garamond" w:hAnsi="Garamond"/>
          <w:sz w:val="24"/>
          <w:szCs w:val="24"/>
        </w:rPr>
        <w:t>not having misleading evidence. The fact that the driver is vicious</w:t>
      </w:r>
      <w:r w:rsidR="00B22EB2">
        <w:rPr>
          <w:rFonts w:ascii="Garamond" w:hAnsi="Garamond"/>
          <w:sz w:val="24"/>
          <w:szCs w:val="24"/>
        </w:rPr>
        <w:t>ly chuc</w:t>
      </w:r>
      <w:r w:rsidR="003C49AF">
        <w:rPr>
          <w:rFonts w:ascii="Garamond" w:hAnsi="Garamond"/>
          <w:sz w:val="24"/>
          <w:szCs w:val="24"/>
        </w:rPr>
        <w:t>king a beer can</w:t>
      </w:r>
      <w:r w:rsidR="00274FF1">
        <w:rPr>
          <w:rFonts w:ascii="Garamond" w:hAnsi="Garamond"/>
          <w:sz w:val="24"/>
          <w:szCs w:val="24"/>
        </w:rPr>
        <w:t xml:space="preserve"> doesn’t make them any less in the clear.</w:t>
      </w:r>
      <w:r w:rsidR="00F84AEB">
        <w:rPr>
          <w:rFonts w:ascii="Garamond" w:hAnsi="Garamond"/>
          <w:sz w:val="24"/>
          <w:szCs w:val="24"/>
        </w:rPr>
        <w:t xml:space="preserve"> </w:t>
      </w:r>
      <w:r w:rsidR="00274FF1">
        <w:rPr>
          <w:rFonts w:ascii="Garamond" w:hAnsi="Garamond"/>
          <w:sz w:val="24"/>
          <w:szCs w:val="24"/>
        </w:rPr>
        <w:t xml:space="preserve"> Similarly, the fact that a subject is epistemically vicious </w:t>
      </w:r>
      <w:r w:rsidR="00F52900">
        <w:rPr>
          <w:rFonts w:ascii="Garamond" w:hAnsi="Garamond"/>
          <w:sz w:val="24"/>
          <w:szCs w:val="24"/>
        </w:rPr>
        <w:t xml:space="preserve">doesn’t </w:t>
      </w:r>
      <w:r w:rsidR="00047B25">
        <w:rPr>
          <w:rFonts w:ascii="Garamond" w:hAnsi="Garamond"/>
          <w:sz w:val="24"/>
          <w:szCs w:val="24"/>
        </w:rPr>
        <w:t xml:space="preserve">make the luck that results from their vice </w:t>
      </w:r>
      <w:r w:rsidR="00AA50B1">
        <w:rPr>
          <w:rFonts w:ascii="Garamond" w:hAnsi="Garamond"/>
          <w:sz w:val="24"/>
          <w:szCs w:val="24"/>
        </w:rPr>
        <w:t xml:space="preserve">knowledge-undermining. </w:t>
      </w:r>
      <w:r w:rsidR="00D26D2C">
        <w:rPr>
          <w:rFonts w:ascii="Garamond" w:hAnsi="Garamond"/>
          <w:sz w:val="24"/>
          <w:szCs w:val="24"/>
        </w:rPr>
        <w:t>To sum up</w:t>
      </w:r>
      <w:r w:rsidR="008F2685">
        <w:rPr>
          <w:rFonts w:ascii="Garamond" w:hAnsi="Garamond"/>
          <w:sz w:val="24"/>
          <w:szCs w:val="24"/>
        </w:rPr>
        <w:t>, t</w:t>
      </w:r>
      <w:r w:rsidR="003C49AF">
        <w:rPr>
          <w:rFonts w:ascii="Garamond" w:hAnsi="Garamond"/>
          <w:sz w:val="24"/>
          <w:szCs w:val="24"/>
        </w:rPr>
        <w:t xml:space="preserve">he moral status of being in the clear is </w:t>
      </w:r>
      <w:r w:rsidR="00D26D2C">
        <w:rPr>
          <w:rFonts w:ascii="Garamond" w:hAnsi="Garamond"/>
          <w:sz w:val="24"/>
          <w:szCs w:val="24"/>
        </w:rPr>
        <w:t xml:space="preserve">comparable to the status of </w:t>
      </w:r>
      <w:r w:rsidR="00CB2971">
        <w:rPr>
          <w:rFonts w:ascii="Garamond" w:hAnsi="Garamond"/>
          <w:sz w:val="24"/>
          <w:szCs w:val="24"/>
        </w:rPr>
        <w:t>knowledge</w:t>
      </w:r>
      <w:r w:rsidR="00D26D2C">
        <w:rPr>
          <w:rFonts w:ascii="Garamond" w:hAnsi="Garamond"/>
          <w:sz w:val="24"/>
          <w:szCs w:val="24"/>
        </w:rPr>
        <w:t xml:space="preserve">. </w:t>
      </w:r>
      <w:r w:rsidR="00680AD5">
        <w:rPr>
          <w:rFonts w:ascii="Garamond" w:hAnsi="Garamond"/>
          <w:sz w:val="24"/>
          <w:szCs w:val="24"/>
        </w:rPr>
        <w:t xml:space="preserve">The former can be brought about by </w:t>
      </w:r>
      <w:r w:rsidR="00D237AC">
        <w:rPr>
          <w:rFonts w:ascii="Garamond" w:hAnsi="Garamond"/>
          <w:sz w:val="24"/>
          <w:szCs w:val="24"/>
        </w:rPr>
        <w:t>luck</w:t>
      </w:r>
      <w:r w:rsidR="00680AD5">
        <w:rPr>
          <w:rFonts w:ascii="Garamond" w:hAnsi="Garamond"/>
          <w:sz w:val="24"/>
          <w:szCs w:val="24"/>
        </w:rPr>
        <w:t xml:space="preserve"> just as the latter can be brought about by </w:t>
      </w:r>
      <w:r w:rsidR="00271C21">
        <w:rPr>
          <w:rFonts w:ascii="Garamond" w:hAnsi="Garamond"/>
          <w:sz w:val="24"/>
          <w:szCs w:val="24"/>
        </w:rPr>
        <w:t xml:space="preserve">the subject luckily not having misleading evidence. In either case, the relevant luck being brought about by a manifestation of vice doesn’t change </w:t>
      </w:r>
      <w:r w:rsidR="00FF27AF">
        <w:rPr>
          <w:rFonts w:ascii="Garamond" w:hAnsi="Garamond"/>
          <w:sz w:val="24"/>
          <w:szCs w:val="24"/>
        </w:rPr>
        <w:t xml:space="preserve">the status of the subject as either a knower or </w:t>
      </w:r>
      <w:r w:rsidR="00A76239">
        <w:rPr>
          <w:rFonts w:ascii="Garamond" w:hAnsi="Garamond"/>
          <w:sz w:val="24"/>
          <w:szCs w:val="24"/>
        </w:rPr>
        <w:t xml:space="preserve">being in the clear. </w:t>
      </w:r>
      <w:r w:rsidR="002B15A1">
        <w:rPr>
          <w:rFonts w:ascii="Garamond" w:hAnsi="Garamond"/>
          <w:sz w:val="24"/>
          <w:szCs w:val="24"/>
        </w:rPr>
        <w:t xml:space="preserve">I will go on to apply the defeasible reasoning and modal traditions to the kind of case just discussed. </w:t>
      </w:r>
    </w:p>
    <w:p w14:paraId="54C2DD2C" w14:textId="48EC3B99" w:rsidR="00A76239" w:rsidRDefault="002B15A1" w:rsidP="00A76239">
      <w:pPr>
        <w:spacing w:line="480" w:lineRule="auto"/>
        <w:ind w:firstLine="360"/>
        <w:rPr>
          <w:rFonts w:ascii="Garamond" w:hAnsi="Garamond"/>
          <w:sz w:val="24"/>
          <w:szCs w:val="24"/>
        </w:rPr>
      </w:pPr>
      <w:r>
        <w:rPr>
          <w:rFonts w:ascii="Garamond" w:hAnsi="Garamond"/>
          <w:sz w:val="24"/>
          <w:szCs w:val="24"/>
        </w:rPr>
        <w:lastRenderedPageBreak/>
        <w:t>Before doing so, I should note that t</w:t>
      </w:r>
      <w:r w:rsidR="00722F88">
        <w:rPr>
          <w:rFonts w:ascii="Garamond" w:hAnsi="Garamond"/>
          <w:sz w:val="24"/>
          <w:szCs w:val="24"/>
        </w:rPr>
        <w:t xml:space="preserve">here </w:t>
      </w:r>
      <w:r w:rsidR="0087468A">
        <w:rPr>
          <w:rFonts w:ascii="Garamond" w:hAnsi="Garamond"/>
          <w:sz w:val="24"/>
          <w:szCs w:val="24"/>
        </w:rPr>
        <w:t>may be</w:t>
      </w:r>
      <w:r w:rsidR="00722F88">
        <w:rPr>
          <w:rFonts w:ascii="Garamond" w:hAnsi="Garamond"/>
          <w:sz w:val="24"/>
          <w:szCs w:val="24"/>
        </w:rPr>
        <w:t xml:space="preserve"> </w:t>
      </w:r>
      <w:r w:rsidR="0087468A">
        <w:rPr>
          <w:rFonts w:ascii="Garamond" w:hAnsi="Garamond"/>
          <w:sz w:val="24"/>
          <w:szCs w:val="24"/>
        </w:rPr>
        <w:t xml:space="preserve">differences between the two cases. The moral case involves the subject being lucky to </w:t>
      </w:r>
      <w:r w:rsidR="008C0705">
        <w:rPr>
          <w:rFonts w:ascii="Garamond" w:hAnsi="Garamond"/>
          <w:sz w:val="24"/>
          <w:szCs w:val="24"/>
        </w:rPr>
        <w:t xml:space="preserve">be less blameworthy than their unlucky counterpart. The different epistemic statuses </w:t>
      </w:r>
      <w:r w:rsidR="00CC356D">
        <w:rPr>
          <w:rFonts w:ascii="Garamond" w:hAnsi="Garamond"/>
          <w:sz w:val="24"/>
          <w:szCs w:val="24"/>
        </w:rPr>
        <w:t xml:space="preserve">between the lucky and unlucky subjects might have nothing to do with blame but rather some other epistemic status. This doesn’t change the general point that </w:t>
      </w:r>
      <w:r w:rsidR="006309BE">
        <w:rPr>
          <w:rFonts w:ascii="Garamond" w:hAnsi="Garamond"/>
          <w:sz w:val="24"/>
          <w:szCs w:val="24"/>
        </w:rPr>
        <w:t xml:space="preserve">a subject could be lucky to achieve a positive standing of some sort even if that luck is explained by vice. </w:t>
      </w:r>
    </w:p>
    <w:p w14:paraId="1F1019FE" w14:textId="73621A64" w:rsidR="00D648E5" w:rsidRDefault="00AA50B1" w:rsidP="006E37AD">
      <w:pPr>
        <w:spacing w:line="480" w:lineRule="auto"/>
        <w:ind w:firstLine="360"/>
        <w:rPr>
          <w:rFonts w:ascii="Garamond" w:hAnsi="Garamond"/>
          <w:sz w:val="24"/>
          <w:szCs w:val="24"/>
        </w:rPr>
      </w:pPr>
      <w:r>
        <w:rPr>
          <w:rFonts w:ascii="Garamond" w:hAnsi="Garamond"/>
          <w:sz w:val="24"/>
          <w:szCs w:val="24"/>
        </w:rPr>
        <w:t xml:space="preserve">That is the </w:t>
      </w:r>
      <w:r w:rsidR="00A44548">
        <w:rPr>
          <w:rFonts w:ascii="Garamond" w:hAnsi="Garamond"/>
          <w:sz w:val="24"/>
          <w:szCs w:val="24"/>
        </w:rPr>
        <w:t>main argument</w:t>
      </w:r>
      <w:r>
        <w:rPr>
          <w:rFonts w:ascii="Garamond" w:hAnsi="Garamond"/>
          <w:sz w:val="24"/>
          <w:szCs w:val="24"/>
        </w:rPr>
        <w:t xml:space="preserve">. </w:t>
      </w:r>
      <w:r w:rsidR="00A44548">
        <w:rPr>
          <w:rFonts w:ascii="Garamond" w:hAnsi="Garamond"/>
          <w:sz w:val="24"/>
          <w:szCs w:val="24"/>
        </w:rPr>
        <w:t>I will now</w:t>
      </w:r>
      <w:r>
        <w:rPr>
          <w:rFonts w:ascii="Garamond" w:hAnsi="Garamond"/>
          <w:sz w:val="24"/>
          <w:szCs w:val="24"/>
        </w:rPr>
        <w:t xml:space="preserve"> apply it to a case to </w:t>
      </w:r>
      <w:r w:rsidR="003742C7">
        <w:rPr>
          <w:rFonts w:ascii="Garamond" w:hAnsi="Garamond"/>
          <w:sz w:val="24"/>
          <w:szCs w:val="24"/>
        </w:rPr>
        <w:t xml:space="preserve">see how it works in more detail. </w:t>
      </w:r>
      <w:r w:rsidR="001A641E">
        <w:rPr>
          <w:rFonts w:ascii="Garamond" w:hAnsi="Garamond"/>
          <w:sz w:val="24"/>
          <w:szCs w:val="24"/>
        </w:rPr>
        <w:t>It is important to bear in mind that I am not making a</w:t>
      </w:r>
      <w:r w:rsidR="00F27F0B">
        <w:rPr>
          <w:rFonts w:ascii="Garamond" w:hAnsi="Garamond"/>
          <w:sz w:val="24"/>
          <w:szCs w:val="24"/>
        </w:rPr>
        <w:t>n</w:t>
      </w:r>
      <w:r w:rsidR="001A641E">
        <w:rPr>
          <w:rFonts w:ascii="Garamond" w:hAnsi="Garamond"/>
          <w:sz w:val="24"/>
          <w:szCs w:val="24"/>
        </w:rPr>
        <w:t xml:space="preserve"> argument</w:t>
      </w:r>
      <w:r w:rsidR="00F27F0B">
        <w:rPr>
          <w:rFonts w:ascii="Garamond" w:hAnsi="Garamond"/>
          <w:sz w:val="24"/>
          <w:szCs w:val="24"/>
        </w:rPr>
        <w:t xml:space="preserve"> primarily driven by intuitions about cases</w:t>
      </w:r>
      <w:r w:rsidR="001A641E">
        <w:rPr>
          <w:rFonts w:ascii="Garamond" w:hAnsi="Garamond"/>
          <w:sz w:val="24"/>
          <w:szCs w:val="24"/>
        </w:rPr>
        <w:t xml:space="preserve">. </w:t>
      </w:r>
      <w:r w:rsidR="00424915">
        <w:rPr>
          <w:rFonts w:ascii="Garamond" w:hAnsi="Garamond"/>
          <w:sz w:val="24"/>
          <w:szCs w:val="24"/>
        </w:rPr>
        <w:t xml:space="preserve">If I were doing that, I would need to consider more of them. </w:t>
      </w:r>
      <w:r w:rsidR="001A641E">
        <w:rPr>
          <w:rFonts w:ascii="Garamond" w:hAnsi="Garamond"/>
          <w:sz w:val="24"/>
          <w:szCs w:val="24"/>
        </w:rPr>
        <w:t>The theoretical considerations already introduced are meant to bear the burden of th</w:t>
      </w:r>
      <w:r w:rsidR="00F66289">
        <w:rPr>
          <w:rFonts w:ascii="Garamond" w:hAnsi="Garamond"/>
          <w:sz w:val="24"/>
          <w:szCs w:val="24"/>
        </w:rPr>
        <w:t xml:space="preserve">e argument. </w:t>
      </w:r>
      <w:r w:rsidR="00F27F0B">
        <w:rPr>
          <w:rFonts w:ascii="Garamond" w:hAnsi="Garamond"/>
          <w:sz w:val="24"/>
          <w:szCs w:val="24"/>
        </w:rPr>
        <w:t xml:space="preserve">I am introducing a case here to </w:t>
      </w:r>
      <w:r w:rsidR="00033D08">
        <w:rPr>
          <w:rFonts w:ascii="Garamond" w:hAnsi="Garamond"/>
          <w:sz w:val="24"/>
          <w:szCs w:val="24"/>
        </w:rPr>
        <w:t>illustrate the consequences of independently motivated theoretical considerations. With that in mind,</w:t>
      </w:r>
      <w:r w:rsidR="007953CB">
        <w:rPr>
          <w:rFonts w:ascii="Garamond" w:hAnsi="Garamond"/>
          <w:sz w:val="24"/>
          <w:szCs w:val="24"/>
        </w:rPr>
        <w:t xml:space="preserve"> </w:t>
      </w:r>
      <w:r w:rsidR="00033D08">
        <w:rPr>
          <w:rFonts w:ascii="Garamond" w:hAnsi="Garamond"/>
          <w:sz w:val="24"/>
          <w:szCs w:val="24"/>
        </w:rPr>
        <w:t>l</w:t>
      </w:r>
      <w:r w:rsidR="00BB02C8">
        <w:rPr>
          <w:rFonts w:ascii="Garamond" w:hAnsi="Garamond"/>
          <w:sz w:val="24"/>
          <w:szCs w:val="24"/>
        </w:rPr>
        <w:t>et us consider</w:t>
      </w:r>
      <w:r w:rsidR="004F127C">
        <w:rPr>
          <w:rFonts w:ascii="Garamond" w:hAnsi="Garamond"/>
          <w:sz w:val="24"/>
          <w:szCs w:val="24"/>
        </w:rPr>
        <w:t xml:space="preserve"> an adaptation of</w:t>
      </w:r>
      <w:r w:rsidR="00BB02C8">
        <w:rPr>
          <w:rFonts w:ascii="Garamond" w:hAnsi="Garamond"/>
          <w:sz w:val="24"/>
          <w:szCs w:val="24"/>
        </w:rPr>
        <w:t xml:space="preserve"> Hilary </w:t>
      </w:r>
      <w:proofErr w:type="spellStart"/>
      <w:r w:rsidR="00BB02C8">
        <w:rPr>
          <w:rFonts w:ascii="Garamond" w:hAnsi="Garamond"/>
          <w:sz w:val="24"/>
          <w:szCs w:val="24"/>
        </w:rPr>
        <w:t>Kornblith’s</w:t>
      </w:r>
      <w:proofErr w:type="spellEnd"/>
      <w:r w:rsidR="00BB02C8">
        <w:rPr>
          <w:rFonts w:ascii="Garamond" w:hAnsi="Garamond"/>
          <w:sz w:val="24"/>
          <w:szCs w:val="24"/>
        </w:rPr>
        <w:t xml:space="preserve"> </w:t>
      </w:r>
      <w:r w:rsidR="00790277">
        <w:rPr>
          <w:rFonts w:ascii="Garamond" w:hAnsi="Garamond"/>
          <w:sz w:val="24"/>
          <w:szCs w:val="24"/>
        </w:rPr>
        <w:t>(</w:t>
      </w:r>
      <w:r w:rsidR="00623449">
        <w:rPr>
          <w:rFonts w:ascii="Garamond" w:hAnsi="Garamond"/>
          <w:sz w:val="24"/>
          <w:szCs w:val="24"/>
        </w:rPr>
        <w:t>198</w:t>
      </w:r>
      <w:r w:rsidR="00A016A5">
        <w:rPr>
          <w:rFonts w:ascii="Garamond" w:hAnsi="Garamond"/>
          <w:sz w:val="24"/>
          <w:szCs w:val="24"/>
        </w:rPr>
        <w:t>3</w:t>
      </w:r>
      <w:r w:rsidR="00790277">
        <w:rPr>
          <w:rFonts w:ascii="Garamond" w:hAnsi="Garamond"/>
          <w:sz w:val="24"/>
          <w:szCs w:val="24"/>
        </w:rPr>
        <w:t xml:space="preserve">) </w:t>
      </w:r>
      <w:r w:rsidR="00BB02C8">
        <w:rPr>
          <w:rFonts w:ascii="Garamond" w:hAnsi="Garamond"/>
          <w:sz w:val="24"/>
          <w:szCs w:val="24"/>
        </w:rPr>
        <w:t xml:space="preserve">case of the smug physicist. </w:t>
      </w:r>
    </w:p>
    <w:p w14:paraId="4BB98C47" w14:textId="0C32E015" w:rsidR="00AA50B1" w:rsidRDefault="00D648E5" w:rsidP="00D648E5">
      <w:pPr>
        <w:spacing w:line="480" w:lineRule="auto"/>
        <w:ind w:left="720"/>
        <w:rPr>
          <w:rFonts w:ascii="Garamond" w:hAnsi="Garamond"/>
          <w:sz w:val="24"/>
          <w:szCs w:val="24"/>
        </w:rPr>
      </w:pPr>
      <w:r>
        <w:rPr>
          <w:rFonts w:ascii="Garamond" w:hAnsi="Garamond"/>
          <w:b/>
          <w:bCs/>
          <w:sz w:val="24"/>
          <w:szCs w:val="24"/>
        </w:rPr>
        <w:t xml:space="preserve">Smug Physicist: </w:t>
      </w:r>
      <w:r w:rsidR="00A76239">
        <w:rPr>
          <w:rFonts w:ascii="Garamond" w:hAnsi="Garamond"/>
          <w:sz w:val="24"/>
          <w:szCs w:val="24"/>
        </w:rPr>
        <w:t xml:space="preserve">A young physicist </w:t>
      </w:r>
      <w:r w:rsidR="00F33CCF">
        <w:rPr>
          <w:rFonts w:ascii="Garamond" w:hAnsi="Garamond"/>
          <w:sz w:val="24"/>
          <w:szCs w:val="24"/>
        </w:rPr>
        <w:t>has a theory</w:t>
      </w:r>
      <w:r w:rsidR="00D263A3">
        <w:rPr>
          <w:rFonts w:ascii="Garamond" w:hAnsi="Garamond"/>
          <w:sz w:val="24"/>
          <w:szCs w:val="24"/>
        </w:rPr>
        <w:t xml:space="preserve"> about the value of the gravitational constant</w:t>
      </w:r>
      <w:r w:rsidR="00F33CCF">
        <w:rPr>
          <w:rFonts w:ascii="Garamond" w:hAnsi="Garamond"/>
          <w:sz w:val="24"/>
          <w:szCs w:val="24"/>
        </w:rPr>
        <w:t xml:space="preserve">. The theory is, let us suppose, well justified by </w:t>
      </w:r>
      <w:r w:rsidR="004F127C">
        <w:rPr>
          <w:rFonts w:ascii="Garamond" w:hAnsi="Garamond"/>
          <w:sz w:val="24"/>
          <w:szCs w:val="24"/>
        </w:rPr>
        <w:t>her possessed evidence</w:t>
      </w:r>
      <w:r w:rsidR="005414DB">
        <w:rPr>
          <w:rFonts w:ascii="Garamond" w:hAnsi="Garamond"/>
          <w:sz w:val="24"/>
          <w:szCs w:val="24"/>
        </w:rPr>
        <w:t xml:space="preserve"> </w:t>
      </w:r>
      <w:r w:rsidR="00613F1C">
        <w:rPr>
          <w:rFonts w:ascii="Garamond" w:hAnsi="Garamond"/>
          <w:sz w:val="24"/>
          <w:szCs w:val="24"/>
        </w:rPr>
        <w:t>and</w:t>
      </w:r>
      <w:r w:rsidR="005414DB">
        <w:rPr>
          <w:rFonts w:ascii="Garamond" w:hAnsi="Garamond"/>
          <w:sz w:val="24"/>
          <w:szCs w:val="24"/>
        </w:rPr>
        <w:t xml:space="preserve"> true</w:t>
      </w:r>
      <w:r w:rsidR="004F127C">
        <w:rPr>
          <w:rFonts w:ascii="Garamond" w:hAnsi="Garamond"/>
          <w:sz w:val="24"/>
          <w:szCs w:val="24"/>
        </w:rPr>
        <w:t xml:space="preserve">. She is so arrogant that when others try to tell her </w:t>
      </w:r>
      <w:r w:rsidR="00394034">
        <w:rPr>
          <w:rFonts w:ascii="Garamond" w:hAnsi="Garamond"/>
          <w:sz w:val="24"/>
          <w:szCs w:val="24"/>
        </w:rPr>
        <w:t>about defeaters</w:t>
      </w:r>
      <w:r w:rsidR="00BC011D">
        <w:rPr>
          <w:rFonts w:ascii="Garamond" w:hAnsi="Garamond"/>
          <w:sz w:val="24"/>
          <w:szCs w:val="24"/>
        </w:rPr>
        <w:t xml:space="preserve"> that aren’t part of her possessed evidence, she doesn’t listen. That is, she simply doesn’t encode what they are saying. </w:t>
      </w:r>
      <w:r w:rsidR="00211E25">
        <w:rPr>
          <w:rFonts w:ascii="Garamond" w:hAnsi="Garamond"/>
          <w:sz w:val="24"/>
          <w:szCs w:val="24"/>
        </w:rPr>
        <w:t>She is too busy contemplating her</w:t>
      </w:r>
      <w:r w:rsidR="004F6CA6">
        <w:rPr>
          <w:rFonts w:ascii="Garamond" w:hAnsi="Garamond"/>
          <w:sz w:val="24"/>
          <w:szCs w:val="24"/>
        </w:rPr>
        <w:t xml:space="preserve"> own</w:t>
      </w:r>
      <w:r w:rsidR="00211E25">
        <w:rPr>
          <w:rFonts w:ascii="Garamond" w:hAnsi="Garamond"/>
          <w:sz w:val="24"/>
          <w:szCs w:val="24"/>
        </w:rPr>
        <w:t xml:space="preserve"> greatness to register their legitimate concerns. </w:t>
      </w:r>
      <w:r w:rsidR="005E604D">
        <w:rPr>
          <w:rFonts w:ascii="Garamond" w:hAnsi="Garamond"/>
          <w:sz w:val="24"/>
          <w:szCs w:val="24"/>
        </w:rPr>
        <w:t>Now let us suppose that the defeaters are misleading</w:t>
      </w:r>
      <w:r w:rsidR="00BF027B">
        <w:rPr>
          <w:rFonts w:ascii="Garamond" w:hAnsi="Garamond"/>
          <w:sz w:val="24"/>
          <w:szCs w:val="24"/>
        </w:rPr>
        <w:t xml:space="preserve">, although nobody in the vignette has any reason to think so. </w:t>
      </w:r>
      <w:r w:rsidR="00ED14D3">
        <w:rPr>
          <w:rFonts w:ascii="Garamond" w:hAnsi="Garamond"/>
          <w:sz w:val="24"/>
          <w:szCs w:val="24"/>
        </w:rPr>
        <w:t xml:space="preserve">The smug physicist’s theory is </w:t>
      </w:r>
      <w:r w:rsidR="006647DA">
        <w:rPr>
          <w:rFonts w:ascii="Garamond" w:hAnsi="Garamond"/>
          <w:sz w:val="24"/>
          <w:szCs w:val="24"/>
        </w:rPr>
        <w:t>correct</w:t>
      </w:r>
      <w:r w:rsidR="00ED14D3">
        <w:rPr>
          <w:rFonts w:ascii="Garamond" w:hAnsi="Garamond"/>
          <w:sz w:val="24"/>
          <w:szCs w:val="24"/>
        </w:rPr>
        <w:t xml:space="preserve"> and, furthermore, her justifying reasons are ultimately undefeated. That is, </w:t>
      </w:r>
      <w:r w:rsidR="00AC67BE">
        <w:rPr>
          <w:rFonts w:ascii="Garamond" w:hAnsi="Garamond"/>
          <w:sz w:val="24"/>
          <w:szCs w:val="24"/>
        </w:rPr>
        <w:t>the defeater her colleagues are trying to tell her about has a defeater-defeater that restores her justifying reasons</w:t>
      </w:r>
      <w:r w:rsidR="00AC3202">
        <w:rPr>
          <w:rFonts w:ascii="Garamond" w:hAnsi="Garamond"/>
          <w:sz w:val="24"/>
          <w:szCs w:val="24"/>
        </w:rPr>
        <w:t xml:space="preserve">. </w:t>
      </w:r>
    </w:p>
    <w:p w14:paraId="0AD374CE" w14:textId="65A8CCE9" w:rsidR="000553A5" w:rsidRDefault="000223FE" w:rsidP="00D648E5">
      <w:pPr>
        <w:spacing w:line="480" w:lineRule="auto"/>
        <w:rPr>
          <w:rFonts w:ascii="Garamond" w:hAnsi="Garamond"/>
          <w:sz w:val="24"/>
          <w:szCs w:val="24"/>
        </w:rPr>
      </w:pPr>
      <w:r>
        <w:rPr>
          <w:rFonts w:ascii="Garamond" w:hAnsi="Garamond"/>
          <w:sz w:val="24"/>
          <w:szCs w:val="24"/>
        </w:rPr>
        <w:t xml:space="preserve">Let us begin assessing the smug physicist by the lights of the defeasible reasoning tradition. </w:t>
      </w:r>
      <w:r w:rsidR="00CF3E7D">
        <w:rPr>
          <w:rFonts w:ascii="Garamond" w:hAnsi="Garamond"/>
          <w:sz w:val="24"/>
          <w:szCs w:val="24"/>
        </w:rPr>
        <w:t xml:space="preserve">We should note that the subject does not have a </w:t>
      </w:r>
      <w:r w:rsidR="00AE4202">
        <w:rPr>
          <w:rFonts w:ascii="Garamond" w:hAnsi="Garamond"/>
          <w:sz w:val="24"/>
          <w:szCs w:val="24"/>
        </w:rPr>
        <w:t>psychological</w:t>
      </w:r>
      <w:r w:rsidR="006277C2">
        <w:rPr>
          <w:rFonts w:ascii="Garamond" w:hAnsi="Garamond"/>
          <w:sz w:val="24"/>
          <w:szCs w:val="24"/>
        </w:rPr>
        <w:t xml:space="preserve"> defeater. That is, her justifying reasons are undefeated by her </w:t>
      </w:r>
      <w:r w:rsidR="00D40515">
        <w:rPr>
          <w:rFonts w:ascii="Garamond" w:hAnsi="Garamond"/>
          <w:sz w:val="24"/>
          <w:szCs w:val="24"/>
        </w:rPr>
        <w:t>total evidence. There is evidence she</w:t>
      </w:r>
      <w:r w:rsidR="005B4C7A">
        <w:rPr>
          <w:rFonts w:ascii="Garamond" w:hAnsi="Garamond"/>
          <w:sz w:val="24"/>
          <w:szCs w:val="24"/>
        </w:rPr>
        <w:t xml:space="preserve"> in some sense</w:t>
      </w:r>
      <w:r w:rsidR="00D40515">
        <w:rPr>
          <w:rFonts w:ascii="Garamond" w:hAnsi="Garamond"/>
          <w:sz w:val="24"/>
          <w:szCs w:val="24"/>
        </w:rPr>
        <w:t xml:space="preserve"> should have that defeats it, </w:t>
      </w:r>
      <w:r w:rsidR="00D40515">
        <w:rPr>
          <w:rFonts w:ascii="Garamond" w:hAnsi="Garamond"/>
          <w:sz w:val="24"/>
          <w:szCs w:val="24"/>
        </w:rPr>
        <w:lastRenderedPageBreak/>
        <w:t xml:space="preserve">but she doesn’t have that evidence. </w:t>
      </w:r>
      <w:r w:rsidR="008B6D24">
        <w:rPr>
          <w:rFonts w:ascii="Garamond" w:hAnsi="Garamond"/>
          <w:sz w:val="24"/>
          <w:szCs w:val="24"/>
        </w:rPr>
        <w:t xml:space="preserve">If she were to have even encoded the testimony of her colleagues, she would have a defeater in her possessed evidence. </w:t>
      </w:r>
      <w:r w:rsidR="00B417D0">
        <w:rPr>
          <w:rFonts w:ascii="Garamond" w:hAnsi="Garamond"/>
          <w:sz w:val="24"/>
          <w:szCs w:val="24"/>
        </w:rPr>
        <w:t xml:space="preserve">Even if she didn’t listen closely enough to know what they were saying specifically, she would at least have higher-order evidence </w:t>
      </w:r>
      <w:r w:rsidR="00442309">
        <w:rPr>
          <w:rFonts w:ascii="Garamond" w:hAnsi="Garamond"/>
          <w:sz w:val="24"/>
          <w:szCs w:val="24"/>
        </w:rPr>
        <w:t xml:space="preserve">so long as she encoded enough to register the disagreement. However, I am stipulating that she didn’t even register that. </w:t>
      </w:r>
      <w:r w:rsidR="00060E8D">
        <w:rPr>
          <w:rFonts w:ascii="Garamond" w:hAnsi="Garamond"/>
          <w:sz w:val="24"/>
          <w:szCs w:val="24"/>
        </w:rPr>
        <w:t xml:space="preserve">So, she has </w:t>
      </w:r>
      <w:r w:rsidR="006C6162">
        <w:rPr>
          <w:rFonts w:ascii="Garamond" w:hAnsi="Garamond"/>
          <w:sz w:val="24"/>
          <w:szCs w:val="24"/>
        </w:rPr>
        <w:t xml:space="preserve">a </w:t>
      </w:r>
      <w:r w:rsidR="006C6162">
        <w:rPr>
          <w:rFonts w:ascii="Garamond" w:hAnsi="Garamond"/>
          <w:i/>
          <w:iCs/>
          <w:sz w:val="24"/>
          <w:szCs w:val="24"/>
        </w:rPr>
        <w:t xml:space="preserve">prima facie </w:t>
      </w:r>
      <w:r w:rsidR="006C6162">
        <w:rPr>
          <w:rFonts w:ascii="Garamond" w:hAnsi="Garamond"/>
          <w:sz w:val="24"/>
          <w:szCs w:val="24"/>
        </w:rPr>
        <w:t xml:space="preserve">reason and no psychological </w:t>
      </w:r>
      <w:r w:rsidR="00D0492A">
        <w:rPr>
          <w:rFonts w:ascii="Garamond" w:hAnsi="Garamond"/>
          <w:sz w:val="24"/>
          <w:szCs w:val="24"/>
        </w:rPr>
        <w:t>defeaters</w:t>
      </w:r>
      <w:r w:rsidR="00060E8D">
        <w:rPr>
          <w:rFonts w:ascii="Garamond" w:hAnsi="Garamond"/>
          <w:sz w:val="24"/>
          <w:szCs w:val="24"/>
        </w:rPr>
        <w:t xml:space="preserve">. </w:t>
      </w:r>
      <w:r w:rsidR="00F855A9">
        <w:rPr>
          <w:rFonts w:ascii="Garamond" w:hAnsi="Garamond"/>
          <w:sz w:val="24"/>
          <w:szCs w:val="24"/>
        </w:rPr>
        <w:t xml:space="preserve">It is only because of her </w:t>
      </w:r>
      <w:r w:rsidR="006F2A55">
        <w:rPr>
          <w:rFonts w:ascii="Garamond" w:hAnsi="Garamond"/>
          <w:sz w:val="24"/>
          <w:szCs w:val="24"/>
        </w:rPr>
        <w:t xml:space="preserve">complacency and intellectual laziness that she doesn’t have the misleading defeater. </w:t>
      </w:r>
      <w:r w:rsidR="00622FF1">
        <w:rPr>
          <w:rFonts w:ascii="Garamond" w:hAnsi="Garamond"/>
          <w:sz w:val="24"/>
          <w:szCs w:val="24"/>
        </w:rPr>
        <w:t xml:space="preserve">There is a factual defeater out there. </w:t>
      </w:r>
      <w:r w:rsidR="00557155">
        <w:rPr>
          <w:rFonts w:ascii="Garamond" w:hAnsi="Garamond"/>
          <w:sz w:val="24"/>
          <w:szCs w:val="24"/>
        </w:rPr>
        <w:t xml:space="preserve">This is the sort of thing that can undermine knowledge, but in this case it doesn’t because it has a defeater-defeater that restores her justifying reason. </w:t>
      </w:r>
      <w:r w:rsidR="00E522E3">
        <w:rPr>
          <w:rFonts w:ascii="Garamond" w:hAnsi="Garamond"/>
          <w:sz w:val="24"/>
          <w:szCs w:val="24"/>
        </w:rPr>
        <w:t xml:space="preserve">This case is just like the </w:t>
      </w:r>
      <w:proofErr w:type="spellStart"/>
      <w:r w:rsidR="00E522E3">
        <w:rPr>
          <w:rFonts w:ascii="Garamond" w:hAnsi="Garamond"/>
          <w:sz w:val="24"/>
          <w:szCs w:val="24"/>
        </w:rPr>
        <w:t>Grabit</w:t>
      </w:r>
      <w:proofErr w:type="spellEnd"/>
      <w:r w:rsidR="00E522E3">
        <w:rPr>
          <w:rFonts w:ascii="Garamond" w:hAnsi="Garamond"/>
          <w:sz w:val="24"/>
          <w:szCs w:val="24"/>
        </w:rPr>
        <w:t xml:space="preserve"> variation from earlier, except Tom </w:t>
      </w:r>
      <w:proofErr w:type="spellStart"/>
      <w:r w:rsidR="00E522E3">
        <w:rPr>
          <w:rFonts w:ascii="Garamond" w:hAnsi="Garamond"/>
          <w:sz w:val="24"/>
          <w:szCs w:val="24"/>
        </w:rPr>
        <w:t>Grabit</w:t>
      </w:r>
      <w:proofErr w:type="spellEnd"/>
      <w:r w:rsidR="00E522E3">
        <w:rPr>
          <w:rFonts w:ascii="Garamond" w:hAnsi="Garamond"/>
          <w:sz w:val="24"/>
          <w:szCs w:val="24"/>
        </w:rPr>
        <w:t xml:space="preserve"> wasn’t vicious. </w:t>
      </w:r>
    </w:p>
    <w:p w14:paraId="2FA91EDD" w14:textId="5C4DEE3E" w:rsidR="00622FF1" w:rsidRDefault="00E97916" w:rsidP="000553A5">
      <w:pPr>
        <w:spacing w:line="480" w:lineRule="auto"/>
        <w:ind w:firstLine="720"/>
        <w:rPr>
          <w:rFonts w:ascii="Garamond" w:hAnsi="Garamond"/>
          <w:sz w:val="24"/>
          <w:szCs w:val="24"/>
        </w:rPr>
      </w:pPr>
      <w:r>
        <w:rPr>
          <w:rFonts w:ascii="Garamond" w:hAnsi="Garamond"/>
          <w:sz w:val="24"/>
          <w:szCs w:val="24"/>
        </w:rPr>
        <w:t xml:space="preserve">Where does all this leave us? </w:t>
      </w:r>
      <w:r w:rsidR="00982784">
        <w:rPr>
          <w:rFonts w:ascii="Garamond" w:hAnsi="Garamond"/>
          <w:sz w:val="24"/>
          <w:szCs w:val="24"/>
        </w:rPr>
        <w:t>S</w:t>
      </w:r>
      <w:r w:rsidR="000553A5">
        <w:rPr>
          <w:rFonts w:ascii="Garamond" w:hAnsi="Garamond"/>
          <w:sz w:val="24"/>
          <w:szCs w:val="24"/>
        </w:rPr>
        <w:t xml:space="preserve">he has </w:t>
      </w:r>
      <w:r w:rsidR="009967BF">
        <w:rPr>
          <w:rFonts w:ascii="Garamond" w:hAnsi="Garamond"/>
          <w:i/>
          <w:iCs/>
          <w:sz w:val="24"/>
          <w:szCs w:val="24"/>
        </w:rPr>
        <w:t xml:space="preserve">prima facie </w:t>
      </w:r>
      <w:r w:rsidR="009967BF">
        <w:rPr>
          <w:rFonts w:ascii="Garamond" w:hAnsi="Garamond"/>
          <w:sz w:val="24"/>
          <w:szCs w:val="24"/>
        </w:rPr>
        <w:t xml:space="preserve">justification undefeated by her total evidence. Her justifying reason is also ultimately undefeated by the facts, since the only factual defeater is </w:t>
      </w:r>
      <w:proofErr w:type="gramStart"/>
      <w:r w:rsidR="009967BF">
        <w:rPr>
          <w:rFonts w:ascii="Garamond" w:hAnsi="Garamond"/>
          <w:sz w:val="24"/>
          <w:szCs w:val="24"/>
        </w:rPr>
        <w:t>misleading</w:t>
      </w:r>
      <w:proofErr w:type="gramEnd"/>
      <w:r w:rsidR="009967BF">
        <w:rPr>
          <w:rFonts w:ascii="Garamond" w:hAnsi="Garamond"/>
          <w:sz w:val="24"/>
          <w:szCs w:val="24"/>
        </w:rPr>
        <w:t xml:space="preserve"> and it has a defeater-defeater that restores her justifying reasons. </w:t>
      </w:r>
      <w:r w:rsidR="007E2ACB">
        <w:rPr>
          <w:rFonts w:ascii="Garamond" w:hAnsi="Garamond"/>
          <w:sz w:val="24"/>
          <w:szCs w:val="24"/>
        </w:rPr>
        <w:t xml:space="preserve">So, </w:t>
      </w:r>
      <w:r w:rsidR="00CD5ED7">
        <w:rPr>
          <w:rFonts w:ascii="Garamond" w:hAnsi="Garamond"/>
          <w:sz w:val="24"/>
          <w:szCs w:val="24"/>
        </w:rPr>
        <w:t xml:space="preserve">she has a justified true </w:t>
      </w:r>
      <w:proofErr w:type="gramStart"/>
      <w:r w:rsidR="00CD5ED7">
        <w:rPr>
          <w:rFonts w:ascii="Garamond" w:hAnsi="Garamond"/>
          <w:sz w:val="24"/>
          <w:szCs w:val="24"/>
        </w:rPr>
        <w:t>belief</w:t>
      </w:r>
      <w:proofErr w:type="gramEnd"/>
      <w:r w:rsidR="00CD5ED7">
        <w:rPr>
          <w:rFonts w:ascii="Garamond" w:hAnsi="Garamond"/>
          <w:sz w:val="24"/>
          <w:szCs w:val="24"/>
        </w:rPr>
        <w:t xml:space="preserve"> and she</w:t>
      </w:r>
      <w:r w:rsidR="007E2ACB">
        <w:rPr>
          <w:rFonts w:ascii="Garamond" w:hAnsi="Garamond"/>
          <w:sz w:val="24"/>
          <w:szCs w:val="24"/>
        </w:rPr>
        <w:t xml:space="preserve"> is not </w:t>
      </w:r>
      <w:proofErr w:type="spellStart"/>
      <w:r w:rsidR="007E2ACB">
        <w:rPr>
          <w:rFonts w:ascii="Garamond" w:hAnsi="Garamond"/>
          <w:sz w:val="24"/>
          <w:szCs w:val="24"/>
        </w:rPr>
        <w:t>Gettiered</w:t>
      </w:r>
      <w:proofErr w:type="spellEnd"/>
      <w:r w:rsidR="0003276E">
        <w:rPr>
          <w:rFonts w:ascii="Garamond" w:hAnsi="Garamond"/>
          <w:sz w:val="24"/>
          <w:szCs w:val="24"/>
        </w:rPr>
        <w:t xml:space="preserve">, at least </w:t>
      </w:r>
      <w:r w:rsidR="00CD5ED7">
        <w:rPr>
          <w:rFonts w:ascii="Garamond" w:hAnsi="Garamond"/>
          <w:sz w:val="24"/>
          <w:szCs w:val="24"/>
        </w:rPr>
        <w:t>according to the defeasible reasoning tradition</w:t>
      </w:r>
      <w:r w:rsidR="007E2ACB">
        <w:rPr>
          <w:rFonts w:ascii="Garamond" w:hAnsi="Garamond"/>
          <w:sz w:val="24"/>
          <w:szCs w:val="24"/>
        </w:rPr>
        <w:t xml:space="preserve">. Gettier victims have factual </w:t>
      </w:r>
      <w:proofErr w:type="gramStart"/>
      <w:r w:rsidR="007E2ACB">
        <w:rPr>
          <w:rFonts w:ascii="Garamond" w:hAnsi="Garamond"/>
          <w:sz w:val="24"/>
          <w:szCs w:val="24"/>
        </w:rPr>
        <w:t>defeaters</w:t>
      </w:r>
      <w:proofErr w:type="gramEnd"/>
      <w:r w:rsidR="007E2ACB">
        <w:rPr>
          <w:rFonts w:ascii="Garamond" w:hAnsi="Garamond"/>
          <w:sz w:val="24"/>
          <w:szCs w:val="24"/>
        </w:rPr>
        <w:t xml:space="preserve"> </w:t>
      </w:r>
      <w:r w:rsidR="002024FC">
        <w:rPr>
          <w:rFonts w:ascii="Garamond" w:hAnsi="Garamond"/>
          <w:sz w:val="24"/>
          <w:szCs w:val="24"/>
        </w:rPr>
        <w:t xml:space="preserve">and those factual defeaters are defeated, but in such a way that the Gettier victim’s </w:t>
      </w:r>
      <w:r w:rsidR="00F42198">
        <w:rPr>
          <w:rFonts w:ascii="Garamond" w:hAnsi="Garamond"/>
          <w:sz w:val="24"/>
          <w:szCs w:val="24"/>
        </w:rPr>
        <w:t xml:space="preserve">original justifying reasons are not restored. </w:t>
      </w:r>
    </w:p>
    <w:p w14:paraId="17235DF7" w14:textId="77777777" w:rsidR="00D30ED9" w:rsidRDefault="001E1802" w:rsidP="000553A5">
      <w:pPr>
        <w:spacing w:line="480" w:lineRule="auto"/>
        <w:ind w:firstLine="720"/>
        <w:rPr>
          <w:rFonts w:ascii="Garamond" w:hAnsi="Garamond"/>
          <w:sz w:val="24"/>
          <w:szCs w:val="24"/>
        </w:rPr>
      </w:pPr>
      <w:r>
        <w:rPr>
          <w:rFonts w:ascii="Garamond" w:hAnsi="Garamond"/>
          <w:sz w:val="24"/>
          <w:szCs w:val="24"/>
        </w:rPr>
        <w:t xml:space="preserve">Let us now move on to the modal properties. The subject’s belief is in a nomological (but not </w:t>
      </w:r>
      <w:r w:rsidR="00476902">
        <w:rPr>
          <w:rFonts w:ascii="Garamond" w:hAnsi="Garamond"/>
          <w:sz w:val="24"/>
          <w:szCs w:val="24"/>
        </w:rPr>
        <w:t>metaphysical</w:t>
      </w:r>
      <w:r>
        <w:rPr>
          <w:rFonts w:ascii="Garamond" w:hAnsi="Garamond"/>
          <w:sz w:val="24"/>
          <w:szCs w:val="24"/>
        </w:rPr>
        <w:t xml:space="preserve">) necessity. So, it isn’t false in any nearby worlds. </w:t>
      </w:r>
      <w:r w:rsidR="00086FC7">
        <w:rPr>
          <w:rFonts w:ascii="Garamond" w:hAnsi="Garamond"/>
          <w:sz w:val="24"/>
          <w:szCs w:val="24"/>
        </w:rPr>
        <w:t>It is also sensitive for a similar reason</w:t>
      </w:r>
      <w:r w:rsidR="00A67EBF">
        <w:rPr>
          <w:rFonts w:ascii="Garamond" w:hAnsi="Garamond"/>
          <w:sz w:val="24"/>
          <w:szCs w:val="24"/>
        </w:rPr>
        <w:t xml:space="preserve">. </w:t>
      </w:r>
      <w:r w:rsidR="00961965">
        <w:rPr>
          <w:rFonts w:ascii="Garamond" w:hAnsi="Garamond"/>
          <w:sz w:val="24"/>
          <w:szCs w:val="24"/>
        </w:rPr>
        <w:t xml:space="preserve">The subject doesn’t form a false belief using the same belief forming method in the nearest worlds in which </w:t>
      </w:r>
      <w:r w:rsidR="00AD1BE0">
        <w:rPr>
          <w:rFonts w:ascii="Garamond" w:hAnsi="Garamond"/>
          <w:sz w:val="24"/>
          <w:szCs w:val="24"/>
        </w:rPr>
        <w:t xml:space="preserve">the proposition is false because there is no life in those worlds. </w:t>
      </w:r>
      <w:r w:rsidR="009258B0">
        <w:rPr>
          <w:rFonts w:ascii="Garamond" w:hAnsi="Garamond"/>
          <w:sz w:val="24"/>
          <w:szCs w:val="24"/>
        </w:rPr>
        <w:t>If the gravitational constant were slightly different</w:t>
      </w:r>
      <w:r w:rsidR="008B2FB7">
        <w:rPr>
          <w:rFonts w:ascii="Garamond" w:hAnsi="Garamond"/>
          <w:sz w:val="24"/>
          <w:szCs w:val="24"/>
        </w:rPr>
        <w:t>, the universe would be unable to sustain life</w:t>
      </w:r>
      <w:r w:rsidR="00FC248A">
        <w:rPr>
          <w:rFonts w:ascii="Garamond" w:hAnsi="Garamond"/>
          <w:sz w:val="24"/>
          <w:szCs w:val="24"/>
        </w:rPr>
        <w:t xml:space="preserve"> (</w:t>
      </w:r>
      <w:r w:rsidR="00594F55">
        <w:rPr>
          <w:rFonts w:ascii="Garamond" w:hAnsi="Garamond"/>
          <w:sz w:val="24"/>
          <w:szCs w:val="24"/>
        </w:rPr>
        <w:t>assuming we hold fixed the values of several other constants)</w:t>
      </w:r>
      <w:r w:rsidR="008B2FB7">
        <w:rPr>
          <w:rFonts w:ascii="Garamond" w:hAnsi="Garamond"/>
          <w:sz w:val="24"/>
          <w:szCs w:val="24"/>
        </w:rPr>
        <w:t xml:space="preserve">. </w:t>
      </w:r>
    </w:p>
    <w:p w14:paraId="47AF6135" w14:textId="3ED89D9D" w:rsidR="005370E1" w:rsidRDefault="00373A0E" w:rsidP="000553A5">
      <w:pPr>
        <w:spacing w:line="480" w:lineRule="auto"/>
        <w:ind w:firstLine="720"/>
        <w:rPr>
          <w:rFonts w:ascii="Garamond" w:hAnsi="Garamond"/>
          <w:sz w:val="24"/>
          <w:szCs w:val="24"/>
        </w:rPr>
      </w:pPr>
      <w:r>
        <w:rPr>
          <w:rFonts w:ascii="Garamond" w:hAnsi="Garamond"/>
          <w:sz w:val="24"/>
          <w:szCs w:val="24"/>
        </w:rPr>
        <w:t>One might object to the formulation of the safety principle I have adopted from Pritchard</w:t>
      </w:r>
      <w:r w:rsidR="00AC66D0">
        <w:rPr>
          <w:rFonts w:ascii="Garamond" w:hAnsi="Garamond"/>
          <w:sz w:val="24"/>
          <w:szCs w:val="24"/>
        </w:rPr>
        <w:t xml:space="preserve"> (2005)</w:t>
      </w:r>
      <w:r w:rsidR="00AF2625">
        <w:rPr>
          <w:rFonts w:ascii="Garamond" w:hAnsi="Garamond"/>
          <w:sz w:val="24"/>
          <w:szCs w:val="24"/>
        </w:rPr>
        <w:t xml:space="preserve">. Perhaps the belief is unsafe, in the sense that counts, because the method by which the </w:t>
      </w:r>
      <w:r w:rsidR="00AF2625">
        <w:rPr>
          <w:rFonts w:ascii="Garamond" w:hAnsi="Garamond"/>
          <w:sz w:val="24"/>
          <w:szCs w:val="24"/>
        </w:rPr>
        <w:lastRenderedPageBreak/>
        <w:t xml:space="preserve">subject formed her belief could have easily produced a false belief in a </w:t>
      </w:r>
      <w:r w:rsidR="00425601">
        <w:rPr>
          <w:rFonts w:ascii="Garamond" w:hAnsi="Garamond"/>
          <w:sz w:val="24"/>
          <w:szCs w:val="24"/>
        </w:rPr>
        <w:t xml:space="preserve">different but relevantly similar proposition. </w:t>
      </w:r>
      <w:r w:rsidR="005370E1">
        <w:rPr>
          <w:rFonts w:ascii="Garamond" w:hAnsi="Garamond"/>
          <w:sz w:val="24"/>
          <w:szCs w:val="24"/>
        </w:rPr>
        <w:t>This suggests an alternative safety principle,</w:t>
      </w:r>
    </w:p>
    <w:p w14:paraId="5C68963F" w14:textId="77777777" w:rsidR="00F24526" w:rsidRDefault="00D3396F" w:rsidP="00934774">
      <w:pPr>
        <w:spacing w:line="480" w:lineRule="auto"/>
        <w:ind w:left="720"/>
        <w:rPr>
          <w:rFonts w:ascii="Garamond" w:hAnsi="Garamond"/>
          <w:sz w:val="24"/>
          <w:szCs w:val="24"/>
        </w:rPr>
      </w:pPr>
      <w:r>
        <w:rPr>
          <w:rFonts w:ascii="Garamond" w:hAnsi="Garamond"/>
          <w:b/>
          <w:bCs/>
          <w:sz w:val="24"/>
          <w:szCs w:val="24"/>
        </w:rPr>
        <w:t xml:space="preserve">Safety II: </w:t>
      </w:r>
      <w:r w:rsidR="00EF1C43">
        <w:rPr>
          <w:rFonts w:ascii="Garamond" w:hAnsi="Garamond"/>
          <w:sz w:val="24"/>
          <w:szCs w:val="24"/>
        </w:rPr>
        <w:t xml:space="preserve">S’s belief that p </w:t>
      </w:r>
      <w:proofErr w:type="gramStart"/>
      <w:r w:rsidR="00EF1C43">
        <w:rPr>
          <w:rFonts w:ascii="Garamond" w:hAnsi="Garamond"/>
          <w:sz w:val="24"/>
          <w:szCs w:val="24"/>
        </w:rPr>
        <w:t>on the basis of</w:t>
      </w:r>
      <w:proofErr w:type="gramEnd"/>
      <w:r w:rsidR="00EF1C43">
        <w:rPr>
          <w:rFonts w:ascii="Garamond" w:hAnsi="Garamond"/>
          <w:sz w:val="24"/>
          <w:szCs w:val="24"/>
        </w:rPr>
        <w:t xml:space="preserve"> B is safe if and only if: in most nearby worlds </w:t>
      </w:r>
      <w:r w:rsidR="00335B2C">
        <w:rPr>
          <w:rFonts w:ascii="Garamond" w:hAnsi="Garamond"/>
          <w:sz w:val="24"/>
          <w:szCs w:val="24"/>
        </w:rPr>
        <w:t xml:space="preserve">in which S forms a belief </w:t>
      </w:r>
      <w:r w:rsidR="00F24526">
        <w:rPr>
          <w:rFonts w:ascii="Garamond" w:hAnsi="Garamond"/>
          <w:sz w:val="24"/>
          <w:szCs w:val="24"/>
        </w:rPr>
        <w:t xml:space="preserve">relevantly similar </w:t>
      </w:r>
      <w:proofErr w:type="spellStart"/>
      <w:r w:rsidR="00F24526">
        <w:rPr>
          <w:rFonts w:ascii="Garamond" w:hAnsi="Garamond"/>
          <w:sz w:val="24"/>
          <w:szCs w:val="24"/>
        </w:rPr>
        <w:t>to p</w:t>
      </w:r>
      <w:proofErr w:type="spellEnd"/>
      <w:r w:rsidR="00F24526">
        <w:rPr>
          <w:rFonts w:ascii="Garamond" w:hAnsi="Garamond"/>
          <w:sz w:val="24"/>
          <w:szCs w:val="24"/>
        </w:rPr>
        <w:t xml:space="preserve"> on the basis of B, S’s belief is true. </w:t>
      </w:r>
    </w:p>
    <w:p w14:paraId="1E968BF0" w14:textId="4D17D64A" w:rsidR="001E1802" w:rsidRDefault="00F24526" w:rsidP="00F24526">
      <w:pPr>
        <w:spacing w:line="480" w:lineRule="auto"/>
        <w:rPr>
          <w:rFonts w:ascii="Garamond" w:hAnsi="Garamond"/>
          <w:sz w:val="24"/>
          <w:szCs w:val="24"/>
        </w:rPr>
      </w:pPr>
      <w:r>
        <w:rPr>
          <w:rFonts w:ascii="Garamond" w:hAnsi="Garamond"/>
          <w:sz w:val="24"/>
          <w:szCs w:val="24"/>
        </w:rPr>
        <w:t>A proposal along these lines</w:t>
      </w:r>
      <w:r w:rsidR="00C764AC">
        <w:rPr>
          <w:rFonts w:ascii="Garamond" w:hAnsi="Garamond"/>
          <w:sz w:val="24"/>
          <w:szCs w:val="24"/>
        </w:rPr>
        <w:t xml:space="preserve"> has been made in Pritchard’s more recent work.</w:t>
      </w:r>
      <w:r w:rsidR="00C764AC">
        <w:rPr>
          <w:rStyle w:val="FootnoteReference"/>
          <w:rFonts w:ascii="Garamond" w:hAnsi="Garamond"/>
          <w:sz w:val="24"/>
          <w:szCs w:val="24"/>
        </w:rPr>
        <w:footnoteReference w:id="16"/>
      </w:r>
      <w:r w:rsidR="006E2C7A">
        <w:rPr>
          <w:rFonts w:ascii="Garamond" w:hAnsi="Garamond"/>
          <w:sz w:val="24"/>
          <w:szCs w:val="24"/>
        </w:rPr>
        <w:t xml:space="preserve"> </w:t>
      </w:r>
      <w:r w:rsidR="00445E24">
        <w:rPr>
          <w:rFonts w:ascii="Garamond" w:hAnsi="Garamond"/>
          <w:sz w:val="24"/>
          <w:szCs w:val="24"/>
        </w:rPr>
        <w:t xml:space="preserve">However, he has said little about how to individuate </w:t>
      </w:r>
      <w:r w:rsidR="006C0B09">
        <w:rPr>
          <w:rFonts w:ascii="Garamond" w:hAnsi="Garamond"/>
          <w:sz w:val="24"/>
          <w:szCs w:val="24"/>
        </w:rPr>
        <w:t xml:space="preserve">the bases of belief (cf. </w:t>
      </w:r>
      <w:proofErr w:type="spellStart"/>
      <w:r w:rsidR="006C0B09">
        <w:rPr>
          <w:rFonts w:ascii="Garamond" w:hAnsi="Garamond"/>
          <w:sz w:val="24"/>
          <w:szCs w:val="24"/>
        </w:rPr>
        <w:t>Hirvel</w:t>
      </w:r>
      <w:r w:rsidR="006C0B09" w:rsidRPr="006C0B09">
        <w:rPr>
          <w:rFonts w:ascii="Garamond" w:hAnsi="Garamond"/>
          <w:sz w:val="24"/>
          <w:szCs w:val="24"/>
        </w:rPr>
        <w:t>ä</w:t>
      </w:r>
      <w:proofErr w:type="spellEnd"/>
      <w:r w:rsidR="006C0B09">
        <w:rPr>
          <w:rFonts w:ascii="Garamond" w:hAnsi="Garamond"/>
          <w:sz w:val="24"/>
          <w:szCs w:val="24"/>
        </w:rPr>
        <w:t xml:space="preserve"> 2019). </w:t>
      </w:r>
      <w:r w:rsidR="00B93EA8">
        <w:rPr>
          <w:rFonts w:ascii="Garamond" w:hAnsi="Garamond"/>
          <w:sz w:val="24"/>
          <w:szCs w:val="24"/>
        </w:rPr>
        <w:t>In the present context, this matter</w:t>
      </w:r>
      <w:r w:rsidR="00B72972">
        <w:rPr>
          <w:rFonts w:ascii="Garamond" w:hAnsi="Garamond"/>
          <w:sz w:val="24"/>
          <w:szCs w:val="24"/>
        </w:rPr>
        <w:t>s</w:t>
      </w:r>
      <w:r w:rsidR="00B93EA8">
        <w:rPr>
          <w:rFonts w:ascii="Garamond" w:hAnsi="Garamond"/>
          <w:sz w:val="24"/>
          <w:szCs w:val="24"/>
        </w:rPr>
        <w:t xml:space="preserve"> greatly since whether the subject’s belief </w:t>
      </w:r>
      <w:r w:rsidR="006E0C5E">
        <w:rPr>
          <w:rFonts w:ascii="Garamond" w:hAnsi="Garamond"/>
          <w:sz w:val="24"/>
          <w:szCs w:val="24"/>
        </w:rPr>
        <w:t xml:space="preserve">satisfies </w:t>
      </w:r>
      <w:r w:rsidR="006E0C5E" w:rsidRPr="00B72972">
        <w:rPr>
          <w:rFonts w:ascii="Garamond" w:hAnsi="Garamond"/>
          <w:b/>
          <w:bCs/>
          <w:sz w:val="24"/>
          <w:szCs w:val="24"/>
        </w:rPr>
        <w:t>Safety II</w:t>
      </w:r>
      <w:r w:rsidR="006E0C5E">
        <w:rPr>
          <w:rFonts w:ascii="Garamond" w:hAnsi="Garamond"/>
          <w:sz w:val="24"/>
          <w:szCs w:val="24"/>
        </w:rPr>
        <w:t xml:space="preserve"> depends on how we individuate her basis. On a very coarse-grained individuation, the subject based her belief on </w:t>
      </w:r>
      <w:r w:rsidR="00AD7FA0">
        <w:rPr>
          <w:rFonts w:ascii="Garamond" w:hAnsi="Garamond"/>
          <w:sz w:val="24"/>
          <w:szCs w:val="24"/>
        </w:rPr>
        <w:t>some combination let’s say of induction and abduction on her possessed evidence</w:t>
      </w:r>
      <w:r w:rsidR="00021469">
        <w:rPr>
          <w:rFonts w:ascii="Garamond" w:hAnsi="Garamond"/>
          <w:sz w:val="24"/>
          <w:szCs w:val="24"/>
        </w:rPr>
        <w:t>, as scientist’s typically do</w:t>
      </w:r>
      <w:r w:rsidR="00AD7FA0">
        <w:rPr>
          <w:rFonts w:ascii="Garamond" w:hAnsi="Garamond"/>
          <w:sz w:val="24"/>
          <w:szCs w:val="24"/>
        </w:rPr>
        <w:t xml:space="preserve">. </w:t>
      </w:r>
      <w:r w:rsidR="00F00E81">
        <w:rPr>
          <w:rFonts w:ascii="Garamond" w:hAnsi="Garamond"/>
          <w:sz w:val="24"/>
          <w:szCs w:val="24"/>
        </w:rPr>
        <w:t>Her evidence is not misleading and</w:t>
      </w:r>
      <w:r w:rsidR="00D54E67">
        <w:rPr>
          <w:rFonts w:ascii="Garamond" w:hAnsi="Garamond"/>
          <w:sz w:val="24"/>
          <w:szCs w:val="24"/>
        </w:rPr>
        <w:t xml:space="preserve"> presumably </w:t>
      </w:r>
      <w:r w:rsidR="005658DD">
        <w:rPr>
          <w:rFonts w:ascii="Garamond" w:hAnsi="Garamond"/>
          <w:sz w:val="24"/>
          <w:szCs w:val="24"/>
        </w:rPr>
        <w:t xml:space="preserve">competent </w:t>
      </w:r>
      <w:r w:rsidR="00D54E67">
        <w:rPr>
          <w:rFonts w:ascii="Garamond" w:hAnsi="Garamond"/>
          <w:sz w:val="24"/>
          <w:szCs w:val="24"/>
        </w:rPr>
        <w:t>induction and abduction are</w:t>
      </w:r>
      <w:r w:rsidR="005658DD">
        <w:rPr>
          <w:rFonts w:ascii="Garamond" w:hAnsi="Garamond"/>
          <w:sz w:val="24"/>
          <w:szCs w:val="24"/>
        </w:rPr>
        <w:t xml:space="preserve"> reliable enough to satisfy </w:t>
      </w:r>
      <w:r w:rsidR="002B76DB">
        <w:rPr>
          <w:rFonts w:ascii="Garamond" w:hAnsi="Garamond"/>
          <w:sz w:val="24"/>
          <w:szCs w:val="24"/>
        </w:rPr>
        <w:t>any reasonable standard</w:t>
      </w:r>
      <w:r w:rsidR="000717C0">
        <w:rPr>
          <w:rFonts w:ascii="Garamond" w:hAnsi="Garamond"/>
          <w:sz w:val="24"/>
          <w:szCs w:val="24"/>
        </w:rPr>
        <w:t xml:space="preserve">. </w:t>
      </w:r>
      <w:r w:rsidR="00282DC3">
        <w:rPr>
          <w:rFonts w:ascii="Garamond" w:hAnsi="Garamond"/>
          <w:sz w:val="24"/>
          <w:szCs w:val="24"/>
        </w:rPr>
        <w:t>On a</w:t>
      </w:r>
      <w:r w:rsidR="00DF3F92">
        <w:rPr>
          <w:rFonts w:ascii="Garamond" w:hAnsi="Garamond"/>
          <w:sz w:val="24"/>
          <w:szCs w:val="24"/>
        </w:rPr>
        <w:t xml:space="preserve">n </w:t>
      </w:r>
      <w:r w:rsidR="002B76DB">
        <w:rPr>
          <w:rFonts w:ascii="Garamond" w:hAnsi="Garamond"/>
          <w:sz w:val="24"/>
          <w:szCs w:val="24"/>
        </w:rPr>
        <w:t>ultra-fine-grained</w:t>
      </w:r>
      <w:r w:rsidR="00282DC3">
        <w:rPr>
          <w:rFonts w:ascii="Garamond" w:hAnsi="Garamond"/>
          <w:sz w:val="24"/>
          <w:szCs w:val="24"/>
        </w:rPr>
        <w:t xml:space="preserve"> individuation of her belief-forming process, she based her belief on </w:t>
      </w:r>
      <w:r w:rsidR="00424311">
        <w:rPr>
          <w:rFonts w:ascii="Garamond" w:hAnsi="Garamond"/>
          <w:sz w:val="24"/>
          <w:szCs w:val="24"/>
        </w:rPr>
        <w:t xml:space="preserve">induction and abduction on her possessed evidence plus </w:t>
      </w:r>
      <w:r w:rsidR="004C2866">
        <w:rPr>
          <w:rFonts w:ascii="Garamond" w:hAnsi="Garamond"/>
          <w:sz w:val="24"/>
          <w:szCs w:val="24"/>
        </w:rPr>
        <w:t xml:space="preserve">tuning out the misleading testimony of her colleagues. Tuning out misleading testimony is </w:t>
      </w:r>
      <w:r w:rsidR="00DF3F92">
        <w:rPr>
          <w:rFonts w:ascii="Garamond" w:hAnsi="Garamond"/>
          <w:sz w:val="24"/>
          <w:szCs w:val="24"/>
        </w:rPr>
        <w:t xml:space="preserve">certainly truth-conducive, so her belief satisfies </w:t>
      </w:r>
      <w:r w:rsidR="00DF3F92" w:rsidRPr="002B76DB">
        <w:rPr>
          <w:rFonts w:ascii="Garamond" w:hAnsi="Garamond"/>
          <w:b/>
          <w:bCs/>
          <w:sz w:val="24"/>
          <w:szCs w:val="24"/>
        </w:rPr>
        <w:t>Safety II</w:t>
      </w:r>
      <w:r w:rsidR="00DF3F92">
        <w:rPr>
          <w:rFonts w:ascii="Garamond" w:hAnsi="Garamond"/>
          <w:sz w:val="24"/>
          <w:szCs w:val="24"/>
        </w:rPr>
        <w:t xml:space="preserve"> on the </w:t>
      </w:r>
      <w:r w:rsidR="002B76DB">
        <w:rPr>
          <w:rFonts w:ascii="Garamond" w:hAnsi="Garamond"/>
          <w:sz w:val="24"/>
          <w:szCs w:val="24"/>
        </w:rPr>
        <w:t>ultra-fine-grained</w:t>
      </w:r>
      <w:r w:rsidR="00DF3F92">
        <w:rPr>
          <w:rFonts w:ascii="Garamond" w:hAnsi="Garamond"/>
          <w:sz w:val="24"/>
          <w:szCs w:val="24"/>
        </w:rPr>
        <w:t xml:space="preserve"> </w:t>
      </w:r>
      <w:r w:rsidR="00DD0056">
        <w:rPr>
          <w:rFonts w:ascii="Garamond" w:hAnsi="Garamond"/>
          <w:sz w:val="24"/>
          <w:szCs w:val="24"/>
        </w:rPr>
        <w:t xml:space="preserve">individuation of B. Her belief only fails to satisfy </w:t>
      </w:r>
      <w:r w:rsidR="00DD0056" w:rsidRPr="00E43CB0">
        <w:rPr>
          <w:rFonts w:ascii="Garamond" w:hAnsi="Garamond"/>
          <w:b/>
          <w:bCs/>
          <w:sz w:val="24"/>
          <w:szCs w:val="24"/>
        </w:rPr>
        <w:t>Safety II</w:t>
      </w:r>
      <w:r w:rsidR="00DD0056">
        <w:rPr>
          <w:rFonts w:ascii="Garamond" w:hAnsi="Garamond"/>
          <w:sz w:val="24"/>
          <w:szCs w:val="24"/>
        </w:rPr>
        <w:t xml:space="preserve"> on an intermediate</w:t>
      </w:r>
      <w:r w:rsidR="00206CBA">
        <w:rPr>
          <w:rFonts w:ascii="Garamond" w:hAnsi="Garamond"/>
          <w:sz w:val="24"/>
          <w:szCs w:val="24"/>
        </w:rPr>
        <w:t xml:space="preserve">ly fine-grained individuation of B according to which she based her belief on induction and abduction on her possessed evidence </w:t>
      </w:r>
      <w:r w:rsidR="00202637">
        <w:rPr>
          <w:rFonts w:ascii="Garamond" w:hAnsi="Garamond"/>
          <w:sz w:val="24"/>
          <w:szCs w:val="24"/>
        </w:rPr>
        <w:t>plus tuning out</w:t>
      </w:r>
      <w:r w:rsidR="00206CBA">
        <w:rPr>
          <w:rFonts w:ascii="Garamond" w:hAnsi="Garamond"/>
          <w:sz w:val="24"/>
          <w:szCs w:val="24"/>
        </w:rPr>
        <w:t xml:space="preserve"> the </w:t>
      </w:r>
      <w:r w:rsidR="008A07C8">
        <w:rPr>
          <w:rFonts w:ascii="Garamond" w:hAnsi="Garamond"/>
          <w:sz w:val="24"/>
          <w:szCs w:val="24"/>
        </w:rPr>
        <w:t xml:space="preserve">testimony of her colleagues. </w:t>
      </w:r>
      <w:r w:rsidR="002B418F">
        <w:rPr>
          <w:rFonts w:ascii="Garamond" w:hAnsi="Garamond"/>
          <w:sz w:val="24"/>
          <w:szCs w:val="24"/>
        </w:rPr>
        <w:t>Perhaps some principled reason can be given for the intermediate individuation</w:t>
      </w:r>
      <w:r w:rsidR="005E6EBD">
        <w:rPr>
          <w:rFonts w:ascii="Garamond" w:hAnsi="Garamond"/>
          <w:sz w:val="24"/>
          <w:szCs w:val="24"/>
        </w:rPr>
        <w:t xml:space="preserve">. </w:t>
      </w:r>
      <w:r w:rsidR="0073545E">
        <w:rPr>
          <w:rFonts w:ascii="Garamond" w:hAnsi="Garamond"/>
          <w:sz w:val="24"/>
          <w:szCs w:val="24"/>
        </w:rPr>
        <w:t xml:space="preserve">Since most ways of individuating B have it that she satisfies Safety II, </w:t>
      </w:r>
      <w:r w:rsidR="00C53AB4">
        <w:rPr>
          <w:rFonts w:ascii="Garamond" w:hAnsi="Garamond"/>
          <w:sz w:val="24"/>
          <w:szCs w:val="24"/>
        </w:rPr>
        <w:t xml:space="preserve">I will assume that she does and, at the very least, shift the burden of proof to those who disagree. </w:t>
      </w:r>
    </w:p>
    <w:p w14:paraId="5A652422" w14:textId="32765138" w:rsidR="00D90EA2" w:rsidRDefault="00F42198" w:rsidP="009D6D74">
      <w:pPr>
        <w:spacing w:line="480" w:lineRule="auto"/>
        <w:ind w:firstLine="720"/>
        <w:rPr>
          <w:rFonts w:ascii="Garamond" w:hAnsi="Garamond"/>
          <w:sz w:val="24"/>
          <w:szCs w:val="24"/>
        </w:rPr>
      </w:pPr>
      <w:r>
        <w:rPr>
          <w:rFonts w:ascii="Garamond" w:hAnsi="Garamond"/>
          <w:sz w:val="24"/>
          <w:szCs w:val="24"/>
        </w:rPr>
        <w:t>The upshot is that the subject’s justifying reason relates to the truth non-accidentally</w:t>
      </w:r>
      <w:r w:rsidR="00F83715">
        <w:rPr>
          <w:rFonts w:ascii="Garamond" w:hAnsi="Garamond"/>
          <w:sz w:val="24"/>
          <w:szCs w:val="24"/>
        </w:rPr>
        <w:t xml:space="preserve">, at least according to </w:t>
      </w:r>
      <w:r w:rsidR="00B82969">
        <w:rPr>
          <w:rFonts w:ascii="Garamond" w:hAnsi="Garamond"/>
          <w:sz w:val="24"/>
          <w:szCs w:val="24"/>
        </w:rPr>
        <w:t>the familiar criteria</w:t>
      </w:r>
      <w:r>
        <w:rPr>
          <w:rFonts w:ascii="Garamond" w:hAnsi="Garamond"/>
          <w:sz w:val="24"/>
          <w:szCs w:val="24"/>
        </w:rPr>
        <w:t xml:space="preserve">. </w:t>
      </w:r>
      <w:r w:rsidR="00F373E9">
        <w:rPr>
          <w:rFonts w:ascii="Garamond" w:hAnsi="Garamond"/>
          <w:sz w:val="24"/>
          <w:szCs w:val="24"/>
        </w:rPr>
        <w:t xml:space="preserve">Her belief formed </w:t>
      </w:r>
      <w:proofErr w:type="gramStart"/>
      <w:r w:rsidR="00F373E9">
        <w:rPr>
          <w:rFonts w:ascii="Garamond" w:hAnsi="Garamond"/>
          <w:sz w:val="24"/>
          <w:szCs w:val="24"/>
        </w:rPr>
        <w:t>on the basis of</w:t>
      </w:r>
      <w:proofErr w:type="gramEnd"/>
      <w:r w:rsidR="00F373E9">
        <w:rPr>
          <w:rFonts w:ascii="Garamond" w:hAnsi="Garamond"/>
          <w:sz w:val="24"/>
          <w:szCs w:val="24"/>
        </w:rPr>
        <w:t xml:space="preserve"> that justifying reason is safe, </w:t>
      </w:r>
      <w:r w:rsidR="00F373E9">
        <w:rPr>
          <w:rFonts w:ascii="Garamond" w:hAnsi="Garamond"/>
          <w:sz w:val="24"/>
          <w:szCs w:val="24"/>
        </w:rPr>
        <w:lastRenderedPageBreak/>
        <w:t xml:space="preserve">sensitive and </w:t>
      </w:r>
      <w:r w:rsidR="000000DE">
        <w:rPr>
          <w:rFonts w:ascii="Garamond" w:hAnsi="Garamond"/>
          <w:sz w:val="24"/>
          <w:szCs w:val="24"/>
        </w:rPr>
        <w:t xml:space="preserve">has no undefeated defeaters. </w:t>
      </w:r>
      <w:r w:rsidR="00DE26FB">
        <w:rPr>
          <w:rFonts w:ascii="Garamond" w:hAnsi="Garamond"/>
          <w:sz w:val="24"/>
          <w:szCs w:val="24"/>
        </w:rPr>
        <w:t xml:space="preserve">I submit that the subject </w:t>
      </w:r>
      <w:r w:rsidR="003A3F5D">
        <w:rPr>
          <w:rFonts w:ascii="Garamond" w:hAnsi="Garamond"/>
          <w:sz w:val="24"/>
          <w:szCs w:val="24"/>
        </w:rPr>
        <w:t>believes truly</w:t>
      </w:r>
      <w:r w:rsidR="00DE26FB">
        <w:rPr>
          <w:rFonts w:ascii="Garamond" w:hAnsi="Garamond"/>
          <w:sz w:val="24"/>
          <w:szCs w:val="24"/>
        </w:rPr>
        <w:t xml:space="preserve"> not despite but </w:t>
      </w:r>
      <w:r w:rsidR="0049680E">
        <w:rPr>
          <w:rFonts w:ascii="Garamond" w:hAnsi="Garamond"/>
          <w:sz w:val="24"/>
          <w:szCs w:val="24"/>
        </w:rPr>
        <w:t xml:space="preserve">largely </w:t>
      </w:r>
      <w:r w:rsidR="00DE26FB">
        <w:rPr>
          <w:rFonts w:ascii="Garamond" w:hAnsi="Garamond"/>
          <w:sz w:val="24"/>
          <w:szCs w:val="24"/>
        </w:rPr>
        <w:t xml:space="preserve">because of her epistemic vice. It is only because of her complacency that she </w:t>
      </w:r>
      <w:r w:rsidR="0049680E">
        <w:rPr>
          <w:rFonts w:ascii="Garamond" w:hAnsi="Garamond"/>
          <w:sz w:val="24"/>
          <w:szCs w:val="24"/>
        </w:rPr>
        <w:t xml:space="preserve">steered clear of misleading evidence. </w:t>
      </w:r>
      <w:r w:rsidR="002969C0">
        <w:rPr>
          <w:rFonts w:ascii="Garamond" w:hAnsi="Garamond"/>
          <w:sz w:val="24"/>
          <w:szCs w:val="24"/>
        </w:rPr>
        <w:t>If she were to have had that evidence, she would have</w:t>
      </w:r>
      <w:r w:rsidR="00CC3094">
        <w:rPr>
          <w:rFonts w:ascii="Garamond" w:hAnsi="Garamond"/>
          <w:sz w:val="24"/>
          <w:szCs w:val="24"/>
        </w:rPr>
        <w:t xml:space="preserve"> believed falsely that her hypothesis is false</w:t>
      </w:r>
      <w:r w:rsidR="00DF2E71">
        <w:rPr>
          <w:rFonts w:ascii="Garamond" w:hAnsi="Garamond"/>
          <w:sz w:val="24"/>
          <w:szCs w:val="24"/>
        </w:rPr>
        <w:t xml:space="preserve">, </w:t>
      </w:r>
      <w:r w:rsidR="00CC3094">
        <w:rPr>
          <w:rFonts w:ascii="Garamond" w:hAnsi="Garamond"/>
          <w:sz w:val="24"/>
          <w:szCs w:val="24"/>
        </w:rPr>
        <w:t>suspended judgment</w:t>
      </w:r>
      <w:r w:rsidR="00DF2E71">
        <w:rPr>
          <w:rFonts w:ascii="Garamond" w:hAnsi="Garamond"/>
          <w:sz w:val="24"/>
          <w:szCs w:val="24"/>
        </w:rPr>
        <w:t xml:space="preserve"> or believed her hypothesis irrationally, </w:t>
      </w:r>
      <w:r w:rsidR="00CC3094">
        <w:rPr>
          <w:rFonts w:ascii="Garamond" w:hAnsi="Garamond"/>
          <w:sz w:val="24"/>
          <w:szCs w:val="24"/>
        </w:rPr>
        <w:t>depending on how we fill out the case.</w:t>
      </w:r>
      <w:r w:rsidR="00DF2E71">
        <w:rPr>
          <w:rFonts w:ascii="Garamond" w:hAnsi="Garamond"/>
          <w:sz w:val="24"/>
          <w:szCs w:val="24"/>
        </w:rPr>
        <w:t xml:space="preserve"> In none of these scenarios does she have knowledge. </w:t>
      </w:r>
    </w:p>
    <w:p w14:paraId="043EB3BF" w14:textId="66D380B5" w:rsidR="00F9270F" w:rsidRDefault="00323364" w:rsidP="00F9270F">
      <w:pPr>
        <w:spacing w:line="480" w:lineRule="auto"/>
        <w:ind w:firstLine="720"/>
        <w:rPr>
          <w:rFonts w:ascii="Garamond" w:hAnsi="Garamond"/>
          <w:sz w:val="24"/>
          <w:szCs w:val="24"/>
        </w:rPr>
      </w:pPr>
      <w:r>
        <w:rPr>
          <w:rFonts w:ascii="Garamond" w:hAnsi="Garamond"/>
          <w:sz w:val="24"/>
          <w:szCs w:val="24"/>
        </w:rPr>
        <w:t>It is worth considering her justifi</w:t>
      </w:r>
      <w:r w:rsidR="00D770C7">
        <w:rPr>
          <w:rFonts w:ascii="Garamond" w:hAnsi="Garamond"/>
          <w:sz w:val="24"/>
          <w:szCs w:val="24"/>
        </w:rPr>
        <w:t xml:space="preserve">catory status for a moment. </w:t>
      </w:r>
      <w:r w:rsidR="00E86BDC">
        <w:rPr>
          <w:rFonts w:ascii="Garamond" w:hAnsi="Garamond"/>
          <w:sz w:val="24"/>
          <w:szCs w:val="24"/>
        </w:rPr>
        <w:t xml:space="preserve">There are many theories of epistemic justification on the </w:t>
      </w:r>
      <w:r w:rsidR="000063B9">
        <w:rPr>
          <w:rFonts w:ascii="Garamond" w:hAnsi="Garamond"/>
          <w:sz w:val="24"/>
          <w:szCs w:val="24"/>
        </w:rPr>
        <w:t>market,</w:t>
      </w:r>
      <w:r w:rsidR="00E86BDC">
        <w:rPr>
          <w:rFonts w:ascii="Garamond" w:hAnsi="Garamond"/>
          <w:sz w:val="24"/>
          <w:szCs w:val="24"/>
        </w:rPr>
        <w:t xml:space="preserve"> and it will be impossible to consider them individually</w:t>
      </w:r>
      <w:r w:rsidR="00CC192D">
        <w:rPr>
          <w:rFonts w:ascii="Garamond" w:hAnsi="Garamond"/>
          <w:sz w:val="24"/>
          <w:szCs w:val="24"/>
        </w:rPr>
        <w:t xml:space="preserve"> here</w:t>
      </w:r>
      <w:r w:rsidR="00E86BDC">
        <w:rPr>
          <w:rFonts w:ascii="Garamond" w:hAnsi="Garamond"/>
          <w:sz w:val="24"/>
          <w:szCs w:val="24"/>
        </w:rPr>
        <w:t>. Instead, I will focus on</w:t>
      </w:r>
      <w:r w:rsidR="00342A50">
        <w:rPr>
          <w:rFonts w:ascii="Garamond" w:hAnsi="Garamond"/>
          <w:sz w:val="24"/>
          <w:szCs w:val="24"/>
        </w:rPr>
        <w:t xml:space="preserve"> what seems like the most promising general strategy for denying that the subject has justification. </w:t>
      </w:r>
      <w:r w:rsidR="00A0608E">
        <w:rPr>
          <w:rFonts w:ascii="Garamond" w:hAnsi="Garamond"/>
          <w:sz w:val="24"/>
          <w:szCs w:val="24"/>
        </w:rPr>
        <w:t xml:space="preserve">Plausibly, </w:t>
      </w:r>
      <w:r w:rsidR="00162CBA">
        <w:rPr>
          <w:rFonts w:ascii="Garamond" w:hAnsi="Garamond"/>
          <w:sz w:val="24"/>
          <w:szCs w:val="24"/>
        </w:rPr>
        <w:t>sufficiently egregious irrationality can undermine justification</w:t>
      </w:r>
      <w:r w:rsidR="002D24AE">
        <w:rPr>
          <w:rFonts w:ascii="Garamond" w:hAnsi="Garamond"/>
          <w:sz w:val="24"/>
          <w:szCs w:val="24"/>
        </w:rPr>
        <w:t>.</w:t>
      </w:r>
      <w:r w:rsidR="00162CBA">
        <w:rPr>
          <w:rFonts w:ascii="Garamond" w:hAnsi="Garamond"/>
          <w:sz w:val="24"/>
          <w:szCs w:val="24"/>
        </w:rPr>
        <w:t xml:space="preserve"> </w:t>
      </w:r>
      <w:r w:rsidR="002D24AE">
        <w:rPr>
          <w:rFonts w:ascii="Garamond" w:hAnsi="Garamond"/>
          <w:sz w:val="24"/>
          <w:szCs w:val="24"/>
        </w:rPr>
        <w:t xml:space="preserve">I will assume this going forward. This is not to assume that </w:t>
      </w:r>
      <w:r w:rsidR="009532CE">
        <w:rPr>
          <w:rFonts w:ascii="Garamond" w:hAnsi="Garamond"/>
          <w:sz w:val="24"/>
          <w:szCs w:val="24"/>
        </w:rPr>
        <w:t xml:space="preserve">rationality is either necessary or sufficient for justification, only that egregious irrationality </w:t>
      </w:r>
      <w:r w:rsidR="00023C55">
        <w:rPr>
          <w:rFonts w:ascii="Garamond" w:hAnsi="Garamond"/>
          <w:sz w:val="24"/>
          <w:szCs w:val="24"/>
        </w:rPr>
        <w:t>is incompatible with</w:t>
      </w:r>
      <w:r w:rsidR="009532CE">
        <w:rPr>
          <w:rFonts w:ascii="Garamond" w:hAnsi="Garamond"/>
          <w:sz w:val="24"/>
          <w:szCs w:val="24"/>
        </w:rPr>
        <w:t xml:space="preserve"> it. It is not to assume internalism. </w:t>
      </w:r>
      <w:r w:rsidR="00635E51">
        <w:rPr>
          <w:rFonts w:ascii="Garamond" w:hAnsi="Garamond"/>
          <w:sz w:val="24"/>
          <w:szCs w:val="24"/>
        </w:rPr>
        <w:t xml:space="preserve">Some externalists give a </w:t>
      </w:r>
      <w:proofErr w:type="spellStart"/>
      <w:r w:rsidR="00635E51">
        <w:rPr>
          <w:rFonts w:ascii="Garamond" w:hAnsi="Garamond"/>
          <w:sz w:val="24"/>
          <w:szCs w:val="24"/>
        </w:rPr>
        <w:t>reliabilist</w:t>
      </w:r>
      <w:proofErr w:type="spellEnd"/>
      <w:r w:rsidR="00635E51">
        <w:rPr>
          <w:rFonts w:ascii="Garamond" w:hAnsi="Garamond"/>
          <w:sz w:val="24"/>
          <w:szCs w:val="24"/>
        </w:rPr>
        <w:t xml:space="preserve"> account of </w:t>
      </w:r>
      <w:r w:rsidR="00E85288">
        <w:rPr>
          <w:rFonts w:ascii="Garamond" w:hAnsi="Garamond"/>
          <w:sz w:val="24"/>
          <w:szCs w:val="24"/>
        </w:rPr>
        <w:t xml:space="preserve">epistemic </w:t>
      </w:r>
      <w:r w:rsidR="00635E51">
        <w:rPr>
          <w:rFonts w:ascii="Garamond" w:hAnsi="Garamond"/>
          <w:sz w:val="24"/>
          <w:szCs w:val="24"/>
        </w:rPr>
        <w:t>reasons that can be</w:t>
      </w:r>
      <w:r w:rsidR="00E85288">
        <w:rPr>
          <w:rFonts w:ascii="Garamond" w:hAnsi="Garamond"/>
          <w:sz w:val="24"/>
          <w:szCs w:val="24"/>
        </w:rPr>
        <w:t xml:space="preserve"> </w:t>
      </w:r>
      <w:r w:rsidR="00021DBB">
        <w:rPr>
          <w:rFonts w:ascii="Garamond" w:hAnsi="Garamond"/>
          <w:sz w:val="24"/>
          <w:szCs w:val="24"/>
        </w:rPr>
        <w:t>extended to cover epistemic rationality</w:t>
      </w:r>
      <w:r w:rsidR="00EC28E1">
        <w:rPr>
          <w:rFonts w:ascii="Garamond" w:hAnsi="Garamond"/>
          <w:sz w:val="24"/>
          <w:szCs w:val="24"/>
        </w:rPr>
        <w:t>.</w:t>
      </w:r>
      <w:r w:rsidR="00113441">
        <w:rPr>
          <w:rStyle w:val="FootnoteReference"/>
          <w:rFonts w:ascii="Garamond" w:hAnsi="Garamond"/>
          <w:sz w:val="24"/>
          <w:szCs w:val="24"/>
        </w:rPr>
        <w:footnoteReference w:id="17"/>
      </w:r>
      <w:r w:rsidR="00021DBB">
        <w:rPr>
          <w:rFonts w:ascii="Garamond" w:hAnsi="Garamond"/>
          <w:sz w:val="24"/>
          <w:szCs w:val="24"/>
        </w:rPr>
        <w:t xml:space="preserve"> Others impose a “no-defeaters” condition o</w:t>
      </w:r>
      <w:r w:rsidR="00CF3012">
        <w:rPr>
          <w:rFonts w:ascii="Garamond" w:hAnsi="Garamond"/>
          <w:sz w:val="24"/>
          <w:szCs w:val="24"/>
        </w:rPr>
        <w:t xml:space="preserve">n justification </w:t>
      </w:r>
      <w:r w:rsidR="001373A2">
        <w:rPr>
          <w:rFonts w:ascii="Garamond" w:hAnsi="Garamond"/>
          <w:sz w:val="24"/>
          <w:szCs w:val="24"/>
        </w:rPr>
        <w:t>to</w:t>
      </w:r>
      <w:r w:rsidR="00CF3012">
        <w:rPr>
          <w:rFonts w:ascii="Garamond" w:hAnsi="Garamond"/>
          <w:sz w:val="24"/>
          <w:szCs w:val="24"/>
        </w:rPr>
        <w:t xml:space="preserve"> prevent reliably produced but blatantly irrational beliefs from counting as justified</w:t>
      </w:r>
      <w:r w:rsidR="00EC28E1">
        <w:rPr>
          <w:rFonts w:ascii="Garamond" w:hAnsi="Garamond"/>
          <w:sz w:val="24"/>
          <w:szCs w:val="24"/>
        </w:rPr>
        <w:t>.</w:t>
      </w:r>
      <w:r w:rsidR="00E701D4">
        <w:rPr>
          <w:rStyle w:val="FootnoteReference"/>
          <w:rFonts w:ascii="Garamond" w:hAnsi="Garamond"/>
          <w:sz w:val="24"/>
          <w:szCs w:val="24"/>
        </w:rPr>
        <w:footnoteReference w:id="18"/>
      </w:r>
      <w:r w:rsidR="00CF3012">
        <w:rPr>
          <w:rFonts w:ascii="Garamond" w:hAnsi="Garamond"/>
          <w:sz w:val="24"/>
          <w:szCs w:val="24"/>
        </w:rPr>
        <w:t xml:space="preserve"> </w:t>
      </w:r>
      <w:r w:rsidR="00FE6E09">
        <w:rPr>
          <w:rFonts w:ascii="Garamond" w:hAnsi="Garamond"/>
          <w:sz w:val="24"/>
          <w:szCs w:val="24"/>
        </w:rPr>
        <w:t xml:space="preserve">At any rate, </w:t>
      </w:r>
      <w:r w:rsidR="00E9389B">
        <w:rPr>
          <w:rFonts w:ascii="Garamond" w:hAnsi="Garamond"/>
          <w:sz w:val="24"/>
          <w:szCs w:val="24"/>
        </w:rPr>
        <w:t xml:space="preserve">many can get on board with the idea that egregious irrationality can undermine justification. </w:t>
      </w:r>
      <w:r w:rsidR="00DD0A03">
        <w:rPr>
          <w:rFonts w:ascii="Garamond" w:hAnsi="Garamond"/>
          <w:sz w:val="24"/>
          <w:szCs w:val="24"/>
        </w:rPr>
        <w:t>One might think that the subject is being sufficiently irrational</w:t>
      </w:r>
      <w:r w:rsidR="00D75C1B">
        <w:rPr>
          <w:rFonts w:ascii="Garamond" w:hAnsi="Garamond"/>
          <w:sz w:val="24"/>
          <w:szCs w:val="24"/>
        </w:rPr>
        <w:t xml:space="preserve"> in the case we are considering </w:t>
      </w:r>
      <w:r w:rsidR="00A91081">
        <w:rPr>
          <w:rFonts w:ascii="Garamond" w:hAnsi="Garamond"/>
          <w:sz w:val="24"/>
          <w:szCs w:val="24"/>
        </w:rPr>
        <w:t>undermining</w:t>
      </w:r>
      <w:r w:rsidR="00D75C1B">
        <w:rPr>
          <w:rFonts w:ascii="Garamond" w:hAnsi="Garamond"/>
          <w:sz w:val="24"/>
          <w:szCs w:val="24"/>
        </w:rPr>
        <w:t xml:space="preserve"> her justification and, consequently, her knowledge. </w:t>
      </w:r>
    </w:p>
    <w:p w14:paraId="3EF4152F" w14:textId="11152D37" w:rsidR="003F0FB2" w:rsidRDefault="007162B8" w:rsidP="00F9270F">
      <w:pPr>
        <w:spacing w:line="480" w:lineRule="auto"/>
        <w:ind w:firstLine="720"/>
        <w:rPr>
          <w:rFonts w:ascii="Garamond" w:hAnsi="Garamond"/>
          <w:sz w:val="24"/>
          <w:szCs w:val="24"/>
        </w:rPr>
      </w:pPr>
      <w:r>
        <w:rPr>
          <w:rFonts w:ascii="Garamond" w:hAnsi="Garamond"/>
          <w:sz w:val="24"/>
          <w:szCs w:val="24"/>
        </w:rPr>
        <w:t>O</w:t>
      </w:r>
      <w:r w:rsidR="001B7FBF">
        <w:rPr>
          <w:rFonts w:ascii="Garamond" w:hAnsi="Garamond"/>
          <w:sz w:val="24"/>
          <w:szCs w:val="24"/>
        </w:rPr>
        <w:t xml:space="preserve">f all the criticisms that immediately spring to mind when we consider the </w:t>
      </w:r>
      <w:r w:rsidR="00835984">
        <w:rPr>
          <w:rFonts w:ascii="Garamond" w:hAnsi="Garamond"/>
          <w:sz w:val="24"/>
          <w:szCs w:val="24"/>
        </w:rPr>
        <w:t>smug physicist, irrationality is not obvious</w:t>
      </w:r>
      <w:r w:rsidR="00D05302">
        <w:rPr>
          <w:rFonts w:ascii="Garamond" w:hAnsi="Garamond"/>
          <w:sz w:val="24"/>
          <w:szCs w:val="24"/>
        </w:rPr>
        <w:t>ly among them</w:t>
      </w:r>
      <w:r w:rsidR="00835984">
        <w:rPr>
          <w:rFonts w:ascii="Garamond" w:hAnsi="Garamond"/>
          <w:sz w:val="24"/>
          <w:szCs w:val="24"/>
        </w:rPr>
        <w:t xml:space="preserve">. </w:t>
      </w:r>
      <w:r w:rsidR="00F43C88">
        <w:rPr>
          <w:rFonts w:ascii="Garamond" w:hAnsi="Garamond"/>
          <w:sz w:val="24"/>
          <w:szCs w:val="24"/>
        </w:rPr>
        <w:t xml:space="preserve">She is smug, hubristic, complacent, </w:t>
      </w:r>
      <w:r w:rsidR="009D1E4A">
        <w:rPr>
          <w:rFonts w:ascii="Garamond" w:hAnsi="Garamond"/>
          <w:sz w:val="24"/>
          <w:szCs w:val="24"/>
        </w:rPr>
        <w:t xml:space="preserve">irresponsible, </w:t>
      </w:r>
      <w:r w:rsidR="00F43C88">
        <w:rPr>
          <w:rFonts w:ascii="Garamond" w:hAnsi="Garamond"/>
          <w:sz w:val="24"/>
          <w:szCs w:val="24"/>
        </w:rPr>
        <w:t>intellectually lazy, etc. but none of this entails irrationality</w:t>
      </w:r>
      <w:r w:rsidR="00F204ED">
        <w:rPr>
          <w:rFonts w:ascii="Garamond" w:hAnsi="Garamond"/>
          <w:sz w:val="24"/>
          <w:szCs w:val="24"/>
        </w:rPr>
        <w:t xml:space="preserve">. </w:t>
      </w:r>
      <w:r w:rsidR="003D4736">
        <w:rPr>
          <w:rFonts w:ascii="Garamond" w:hAnsi="Garamond"/>
          <w:sz w:val="24"/>
          <w:szCs w:val="24"/>
        </w:rPr>
        <w:t xml:space="preserve">My point is that </w:t>
      </w:r>
      <w:r w:rsidR="009537EE">
        <w:rPr>
          <w:rFonts w:ascii="Garamond" w:hAnsi="Garamond"/>
          <w:sz w:val="24"/>
          <w:szCs w:val="24"/>
        </w:rPr>
        <w:t xml:space="preserve">the intuitive verdict about the smug physicist is that she exhibits all the vices mentioned above and maybe some others. </w:t>
      </w:r>
      <w:r w:rsidR="00B96F4D">
        <w:rPr>
          <w:rFonts w:ascii="Garamond" w:hAnsi="Garamond"/>
          <w:sz w:val="24"/>
          <w:szCs w:val="24"/>
        </w:rPr>
        <w:t xml:space="preserve">Claiming that any of these vices entail irrationality is a substantive claim. </w:t>
      </w:r>
      <w:r w:rsidR="009328DE">
        <w:rPr>
          <w:rFonts w:ascii="Garamond" w:hAnsi="Garamond"/>
          <w:sz w:val="24"/>
          <w:szCs w:val="24"/>
        </w:rPr>
        <w:t xml:space="preserve">To be sure, intellectual </w:t>
      </w:r>
      <w:r w:rsidR="009328DE">
        <w:rPr>
          <w:rFonts w:ascii="Garamond" w:hAnsi="Garamond"/>
          <w:sz w:val="24"/>
          <w:szCs w:val="24"/>
        </w:rPr>
        <w:lastRenderedPageBreak/>
        <w:t xml:space="preserve">laziness (for instance) is not prudentially rational when your aim is to secure true beliefs. </w:t>
      </w:r>
      <w:r w:rsidR="00FC65AB">
        <w:rPr>
          <w:rFonts w:ascii="Garamond" w:hAnsi="Garamond"/>
          <w:sz w:val="24"/>
          <w:szCs w:val="24"/>
        </w:rPr>
        <w:t xml:space="preserve">It isn’t clear why </w:t>
      </w:r>
      <w:proofErr w:type="gramStart"/>
      <w:r w:rsidR="00FC65AB">
        <w:rPr>
          <w:rFonts w:ascii="Garamond" w:hAnsi="Garamond"/>
          <w:sz w:val="24"/>
          <w:szCs w:val="24"/>
        </w:rPr>
        <w:t>this matters</w:t>
      </w:r>
      <w:proofErr w:type="gramEnd"/>
      <w:r w:rsidR="00FC65AB">
        <w:rPr>
          <w:rFonts w:ascii="Garamond" w:hAnsi="Garamond"/>
          <w:sz w:val="24"/>
          <w:szCs w:val="24"/>
        </w:rPr>
        <w:t xml:space="preserve"> for justification though. </w:t>
      </w:r>
      <w:r w:rsidR="00E37106">
        <w:rPr>
          <w:rFonts w:ascii="Garamond" w:hAnsi="Garamond"/>
          <w:sz w:val="24"/>
          <w:szCs w:val="24"/>
        </w:rPr>
        <w:t>The intellectually lazy know all sorts of things.</w:t>
      </w:r>
      <w:r w:rsidR="00D062B8">
        <w:rPr>
          <w:rFonts w:ascii="Garamond" w:hAnsi="Garamond"/>
          <w:sz w:val="24"/>
          <w:szCs w:val="24"/>
        </w:rPr>
        <w:t xml:space="preserve"> The fact that the</w:t>
      </w:r>
      <w:r w:rsidR="00C63914">
        <w:rPr>
          <w:rFonts w:ascii="Garamond" w:hAnsi="Garamond"/>
          <w:sz w:val="24"/>
          <w:szCs w:val="24"/>
        </w:rPr>
        <w:t>y</w:t>
      </w:r>
      <w:r w:rsidR="00D062B8">
        <w:rPr>
          <w:rFonts w:ascii="Garamond" w:hAnsi="Garamond"/>
          <w:sz w:val="24"/>
          <w:szCs w:val="24"/>
        </w:rPr>
        <w:t xml:space="preserve"> </w:t>
      </w:r>
      <w:r w:rsidR="000D1564">
        <w:rPr>
          <w:rFonts w:ascii="Garamond" w:hAnsi="Garamond"/>
          <w:sz w:val="24"/>
          <w:szCs w:val="24"/>
        </w:rPr>
        <w:t>sh</w:t>
      </w:r>
      <w:r w:rsidR="00D062B8">
        <w:rPr>
          <w:rFonts w:ascii="Garamond" w:hAnsi="Garamond"/>
          <w:sz w:val="24"/>
          <w:szCs w:val="24"/>
        </w:rPr>
        <w:t>ould have investigated more rigorously needn’t prevent them from knowing them, at least so long as the</w:t>
      </w:r>
      <w:r w:rsidR="009B5D03">
        <w:rPr>
          <w:rFonts w:ascii="Garamond" w:hAnsi="Garamond"/>
          <w:sz w:val="24"/>
          <w:szCs w:val="24"/>
        </w:rPr>
        <w:t>ir beliefs are safe, sensit</w:t>
      </w:r>
      <w:r w:rsidR="00FE62BF">
        <w:rPr>
          <w:rFonts w:ascii="Garamond" w:hAnsi="Garamond"/>
          <w:sz w:val="24"/>
          <w:szCs w:val="24"/>
        </w:rPr>
        <w:t>ive, they</w:t>
      </w:r>
      <w:r w:rsidR="001865C2">
        <w:rPr>
          <w:rFonts w:ascii="Garamond" w:hAnsi="Garamond"/>
          <w:sz w:val="24"/>
          <w:szCs w:val="24"/>
        </w:rPr>
        <w:t xml:space="preserve"> have </w:t>
      </w:r>
      <w:r w:rsidR="001865C2">
        <w:rPr>
          <w:rFonts w:ascii="Garamond" w:hAnsi="Garamond"/>
          <w:i/>
          <w:iCs/>
          <w:sz w:val="24"/>
          <w:szCs w:val="24"/>
        </w:rPr>
        <w:t xml:space="preserve">prima facie </w:t>
      </w:r>
      <w:r w:rsidR="001865C2">
        <w:rPr>
          <w:rFonts w:ascii="Garamond" w:hAnsi="Garamond"/>
          <w:sz w:val="24"/>
          <w:szCs w:val="24"/>
        </w:rPr>
        <w:t xml:space="preserve">reasons and there </w:t>
      </w:r>
      <w:r w:rsidR="005B528F">
        <w:rPr>
          <w:rFonts w:ascii="Garamond" w:hAnsi="Garamond"/>
          <w:sz w:val="24"/>
          <w:szCs w:val="24"/>
        </w:rPr>
        <w:t xml:space="preserve">aren’t any non-restoring defeaters. </w:t>
      </w:r>
    </w:p>
    <w:p w14:paraId="4DA13873" w14:textId="2E789765" w:rsidR="00AB5F0B" w:rsidRDefault="00AB5F0B" w:rsidP="009D6D74">
      <w:pPr>
        <w:spacing w:line="480" w:lineRule="auto"/>
        <w:ind w:firstLine="720"/>
        <w:rPr>
          <w:rFonts w:ascii="Garamond" w:hAnsi="Garamond"/>
          <w:sz w:val="24"/>
          <w:szCs w:val="24"/>
        </w:rPr>
      </w:pPr>
      <w:r>
        <w:rPr>
          <w:rFonts w:ascii="Garamond" w:hAnsi="Garamond"/>
          <w:sz w:val="24"/>
          <w:szCs w:val="24"/>
        </w:rPr>
        <w:t xml:space="preserve">To sum up, </w:t>
      </w:r>
      <w:r w:rsidR="00AA0198">
        <w:rPr>
          <w:rFonts w:ascii="Garamond" w:hAnsi="Garamond"/>
          <w:sz w:val="24"/>
          <w:szCs w:val="24"/>
        </w:rPr>
        <w:t xml:space="preserve">the smug physicist doesn’t seem to be </w:t>
      </w:r>
      <w:proofErr w:type="gramStart"/>
      <w:r w:rsidR="00AA0198">
        <w:rPr>
          <w:rFonts w:ascii="Garamond" w:hAnsi="Garamond"/>
          <w:sz w:val="24"/>
          <w:szCs w:val="24"/>
        </w:rPr>
        <w:t>irrational</w:t>
      </w:r>
      <w:proofErr w:type="gramEnd"/>
      <w:r w:rsidR="00AA0198">
        <w:rPr>
          <w:rFonts w:ascii="Garamond" w:hAnsi="Garamond"/>
          <w:sz w:val="24"/>
          <w:szCs w:val="24"/>
        </w:rPr>
        <w:t xml:space="preserve"> and her belief is non-accidentally true.</w:t>
      </w:r>
      <w:r w:rsidR="00676DB9">
        <w:rPr>
          <w:rStyle w:val="FootnoteReference"/>
          <w:rFonts w:ascii="Garamond" w:hAnsi="Garamond"/>
          <w:sz w:val="24"/>
          <w:szCs w:val="24"/>
        </w:rPr>
        <w:footnoteReference w:id="19"/>
      </w:r>
      <w:r w:rsidR="00AA0198">
        <w:rPr>
          <w:rFonts w:ascii="Garamond" w:hAnsi="Garamond"/>
          <w:sz w:val="24"/>
          <w:szCs w:val="24"/>
        </w:rPr>
        <w:t xml:space="preserve"> </w:t>
      </w:r>
      <w:r w:rsidR="002F3158">
        <w:rPr>
          <w:rFonts w:ascii="Garamond" w:hAnsi="Garamond"/>
          <w:sz w:val="24"/>
          <w:szCs w:val="24"/>
        </w:rPr>
        <w:t xml:space="preserve">There is some luck involved, but not the knowledge undermining kind. I submit that we have a case of epistemically vicious knowledge. The subject knows not </w:t>
      </w:r>
      <w:r w:rsidR="00D076C5">
        <w:rPr>
          <w:rFonts w:ascii="Garamond" w:hAnsi="Garamond"/>
          <w:sz w:val="24"/>
          <w:szCs w:val="24"/>
        </w:rPr>
        <w:t>despite</w:t>
      </w:r>
      <w:r w:rsidR="002F3158">
        <w:rPr>
          <w:rFonts w:ascii="Garamond" w:hAnsi="Garamond"/>
          <w:sz w:val="24"/>
          <w:szCs w:val="24"/>
        </w:rPr>
        <w:t xml:space="preserve"> vice, but largely because of it. </w:t>
      </w:r>
    </w:p>
    <w:p w14:paraId="2A4DB487" w14:textId="3AD8BEE6" w:rsidR="002F3158" w:rsidRPr="006D275E" w:rsidRDefault="006D275E" w:rsidP="002F3158">
      <w:pPr>
        <w:pStyle w:val="ListParagraph"/>
        <w:numPr>
          <w:ilvl w:val="0"/>
          <w:numId w:val="1"/>
        </w:numPr>
        <w:spacing w:line="480" w:lineRule="auto"/>
        <w:rPr>
          <w:rFonts w:ascii="Garamond" w:hAnsi="Garamond"/>
          <w:b/>
          <w:bCs/>
          <w:sz w:val="24"/>
          <w:szCs w:val="24"/>
        </w:rPr>
      </w:pPr>
      <w:r>
        <w:rPr>
          <w:rFonts w:ascii="Garamond" w:hAnsi="Garamond"/>
          <w:b/>
          <w:bCs/>
          <w:sz w:val="24"/>
          <w:szCs w:val="24"/>
        </w:rPr>
        <w:t>Ramifications</w:t>
      </w:r>
    </w:p>
    <w:p w14:paraId="3D7154FF" w14:textId="56D7DFEB" w:rsidR="0018382A" w:rsidRDefault="006D275E" w:rsidP="006D275E">
      <w:pPr>
        <w:spacing w:line="480" w:lineRule="auto"/>
        <w:ind w:firstLine="360"/>
        <w:rPr>
          <w:rFonts w:ascii="Garamond" w:hAnsi="Garamond"/>
          <w:sz w:val="24"/>
          <w:szCs w:val="24"/>
        </w:rPr>
      </w:pPr>
      <w:r>
        <w:rPr>
          <w:rFonts w:ascii="Garamond" w:hAnsi="Garamond"/>
          <w:sz w:val="24"/>
          <w:szCs w:val="24"/>
        </w:rPr>
        <w:t xml:space="preserve">I now turn to the big picture implications of the conclusion reached in the last section. </w:t>
      </w:r>
      <w:r w:rsidR="00A24B3A">
        <w:rPr>
          <w:rFonts w:ascii="Garamond" w:hAnsi="Garamond"/>
          <w:sz w:val="24"/>
          <w:szCs w:val="24"/>
        </w:rPr>
        <w:t xml:space="preserve">The first thing to note is that this </w:t>
      </w:r>
      <w:r w:rsidR="008C76AA">
        <w:rPr>
          <w:rFonts w:ascii="Garamond" w:hAnsi="Garamond"/>
          <w:sz w:val="24"/>
          <w:szCs w:val="24"/>
        </w:rPr>
        <w:t xml:space="preserve">creates difficulties for virtue-theoretic accounts of knowledge. </w:t>
      </w:r>
      <w:r w:rsidR="00536556">
        <w:rPr>
          <w:rFonts w:ascii="Garamond" w:hAnsi="Garamond"/>
          <w:sz w:val="24"/>
          <w:szCs w:val="24"/>
        </w:rPr>
        <w:t>According to these,</w:t>
      </w:r>
      <w:r w:rsidR="008C76AA">
        <w:rPr>
          <w:rFonts w:ascii="Garamond" w:hAnsi="Garamond"/>
          <w:sz w:val="24"/>
          <w:szCs w:val="24"/>
        </w:rPr>
        <w:t xml:space="preserve"> a true belief is knowledge just in case the </w:t>
      </w:r>
      <w:r w:rsidR="00F03738">
        <w:rPr>
          <w:rFonts w:ascii="Garamond" w:hAnsi="Garamond"/>
          <w:sz w:val="24"/>
          <w:szCs w:val="24"/>
        </w:rPr>
        <w:t>fact that the subject</w:t>
      </w:r>
      <w:r w:rsidR="008C76AA">
        <w:rPr>
          <w:rFonts w:ascii="Garamond" w:hAnsi="Garamond"/>
          <w:sz w:val="24"/>
          <w:szCs w:val="24"/>
        </w:rPr>
        <w:t xml:space="preserve"> believed truly is explained </w:t>
      </w:r>
      <w:r w:rsidR="00486B0C">
        <w:rPr>
          <w:rFonts w:ascii="Garamond" w:hAnsi="Garamond"/>
          <w:sz w:val="24"/>
          <w:szCs w:val="24"/>
        </w:rPr>
        <w:t>(</w:t>
      </w:r>
      <w:r w:rsidR="008C76AA">
        <w:rPr>
          <w:rFonts w:ascii="Garamond" w:hAnsi="Garamond"/>
          <w:sz w:val="24"/>
          <w:szCs w:val="24"/>
        </w:rPr>
        <w:t>sufficientl</w:t>
      </w:r>
      <w:r w:rsidR="000C3CED">
        <w:rPr>
          <w:rFonts w:ascii="Garamond" w:hAnsi="Garamond"/>
          <w:sz w:val="24"/>
          <w:szCs w:val="24"/>
        </w:rPr>
        <w:t xml:space="preserve">y </w:t>
      </w:r>
      <w:r w:rsidR="00486B0C">
        <w:rPr>
          <w:rFonts w:ascii="Garamond" w:hAnsi="Garamond"/>
          <w:sz w:val="24"/>
          <w:szCs w:val="24"/>
        </w:rPr>
        <w:t xml:space="preserve">or in the right way) </w:t>
      </w:r>
      <w:r w:rsidR="004112AE">
        <w:rPr>
          <w:rFonts w:ascii="Garamond" w:hAnsi="Garamond"/>
          <w:sz w:val="24"/>
          <w:szCs w:val="24"/>
        </w:rPr>
        <w:t>by the subject’s cognitive virtues</w:t>
      </w:r>
      <w:r w:rsidR="007043B9">
        <w:rPr>
          <w:rFonts w:ascii="Garamond" w:hAnsi="Garamond"/>
          <w:sz w:val="24"/>
          <w:szCs w:val="24"/>
        </w:rPr>
        <w:t xml:space="preserve">. </w:t>
      </w:r>
      <w:r w:rsidR="00876AF5">
        <w:rPr>
          <w:rFonts w:ascii="Garamond" w:hAnsi="Garamond"/>
          <w:sz w:val="24"/>
          <w:szCs w:val="24"/>
        </w:rPr>
        <w:t xml:space="preserve">Different theorists have different things to say about </w:t>
      </w:r>
      <w:r w:rsidR="005B2DD7">
        <w:rPr>
          <w:rFonts w:ascii="Garamond" w:hAnsi="Garamond"/>
          <w:sz w:val="24"/>
          <w:szCs w:val="24"/>
        </w:rPr>
        <w:t xml:space="preserve">what virtues are and </w:t>
      </w:r>
      <w:r w:rsidR="00876AF5">
        <w:rPr>
          <w:rFonts w:ascii="Garamond" w:hAnsi="Garamond"/>
          <w:sz w:val="24"/>
          <w:szCs w:val="24"/>
        </w:rPr>
        <w:t>how</w:t>
      </w:r>
      <w:r w:rsidR="00BF3D9D">
        <w:rPr>
          <w:rFonts w:ascii="Garamond" w:hAnsi="Garamond"/>
          <w:sz w:val="24"/>
          <w:szCs w:val="24"/>
        </w:rPr>
        <w:t xml:space="preserve"> </w:t>
      </w:r>
      <w:r w:rsidR="00306367">
        <w:rPr>
          <w:rFonts w:ascii="Garamond" w:hAnsi="Garamond"/>
          <w:sz w:val="24"/>
          <w:szCs w:val="24"/>
        </w:rPr>
        <w:t>believing truly</w:t>
      </w:r>
      <w:r w:rsidR="00BF3D9D">
        <w:rPr>
          <w:rFonts w:ascii="Garamond" w:hAnsi="Garamond"/>
          <w:sz w:val="24"/>
          <w:szCs w:val="24"/>
        </w:rPr>
        <w:t xml:space="preserve"> must be explained by </w:t>
      </w:r>
      <w:r w:rsidR="0038605C">
        <w:rPr>
          <w:rFonts w:ascii="Garamond" w:hAnsi="Garamond"/>
          <w:sz w:val="24"/>
          <w:szCs w:val="24"/>
        </w:rPr>
        <w:t>virtue</w:t>
      </w:r>
      <w:r w:rsidR="007208EF">
        <w:rPr>
          <w:rFonts w:ascii="Garamond" w:hAnsi="Garamond"/>
          <w:sz w:val="24"/>
          <w:szCs w:val="24"/>
        </w:rPr>
        <w:t>.</w:t>
      </w:r>
      <w:r w:rsidR="00A44E66">
        <w:rPr>
          <w:rFonts w:ascii="Garamond" w:hAnsi="Garamond"/>
          <w:sz w:val="24"/>
          <w:szCs w:val="24"/>
        </w:rPr>
        <w:t xml:space="preserve"> </w:t>
      </w:r>
      <w:r w:rsidR="0018382A">
        <w:rPr>
          <w:rFonts w:ascii="Garamond" w:hAnsi="Garamond"/>
          <w:sz w:val="24"/>
          <w:szCs w:val="24"/>
        </w:rPr>
        <w:t xml:space="preserve">I will consider a range of different proposals and identify difficulties for each of them. </w:t>
      </w:r>
    </w:p>
    <w:p w14:paraId="5FE6C90A" w14:textId="1C415200" w:rsidR="00BF3D9D" w:rsidRDefault="00A44E66" w:rsidP="006D275E">
      <w:pPr>
        <w:spacing w:line="480" w:lineRule="auto"/>
        <w:ind w:firstLine="360"/>
        <w:rPr>
          <w:rFonts w:ascii="Garamond" w:hAnsi="Garamond"/>
          <w:sz w:val="24"/>
          <w:szCs w:val="24"/>
        </w:rPr>
      </w:pPr>
      <w:r>
        <w:rPr>
          <w:rFonts w:ascii="Garamond" w:hAnsi="Garamond"/>
          <w:sz w:val="24"/>
          <w:szCs w:val="24"/>
        </w:rPr>
        <w:t xml:space="preserve">I won’t offer my own analysis of epistemic vice here. </w:t>
      </w:r>
      <w:r w:rsidR="004172C3">
        <w:rPr>
          <w:rFonts w:ascii="Garamond" w:hAnsi="Garamond"/>
          <w:sz w:val="24"/>
          <w:szCs w:val="24"/>
        </w:rPr>
        <w:t xml:space="preserve">What I say here </w:t>
      </w:r>
      <w:r w:rsidR="00F11A0E">
        <w:rPr>
          <w:rFonts w:ascii="Garamond" w:hAnsi="Garamond"/>
          <w:sz w:val="24"/>
          <w:szCs w:val="24"/>
        </w:rPr>
        <w:t xml:space="preserve">doesn’t depend on any </w:t>
      </w:r>
      <w:proofErr w:type="gramStart"/>
      <w:r w:rsidR="00F11A0E">
        <w:rPr>
          <w:rFonts w:ascii="Garamond" w:hAnsi="Garamond"/>
          <w:sz w:val="24"/>
          <w:szCs w:val="24"/>
        </w:rPr>
        <w:t>particular account</w:t>
      </w:r>
      <w:proofErr w:type="gramEnd"/>
      <w:r w:rsidR="00F11A0E">
        <w:rPr>
          <w:rFonts w:ascii="Garamond" w:hAnsi="Garamond"/>
          <w:sz w:val="24"/>
          <w:szCs w:val="24"/>
        </w:rPr>
        <w:t xml:space="preserve"> of </w:t>
      </w:r>
      <w:r w:rsidR="004F177E">
        <w:rPr>
          <w:rFonts w:ascii="Garamond" w:hAnsi="Garamond"/>
          <w:sz w:val="24"/>
          <w:szCs w:val="24"/>
        </w:rPr>
        <w:t>episte</w:t>
      </w:r>
      <w:r w:rsidR="00740115">
        <w:rPr>
          <w:rFonts w:ascii="Garamond" w:hAnsi="Garamond"/>
          <w:sz w:val="24"/>
          <w:szCs w:val="24"/>
        </w:rPr>
        <w:t xml:space="preserve">mic </w:t>
      </w:r>
      <w:r w:rsidR="00F11A0E">
        <w:rPr>
          <w:rFonts w:ascii="Garamond" w:hAnsi="Garamond"/>
          <w:sz w:val="24"/>
          <w:szCs w:val="24"/>
        </w:rPr>
        <w:t xml:space="preserve">vice, only a sound pre-theoretical understanding of it that any </w:t>
      </w:r>
      <w:r w:rsidR="00956AB0">
        <w:rPr>
          <w:rFonts w:ascii="Garamond" w:hAnsi="Garamond"/>
          <w:sz w:val="24"/>
          <w:szCs w:val="24"/>
        </w:rPr>
        <w:t xml:space="preserve">well-developed theory ought to vindicate. </w:t>
      </w:r>
      <w:proofErr w:type="spellStart"/>
      <w:r w:rsidR="005D3D4C">
        <w:rPr>
          <w:rFonts w:ascii="Garamond" w:hAnsi="Garamond"/>
          <w:sz w:val="24"/>
          <w:szCs w:val="24"/>
        </w:rPr>
        <w:t>Quassim</w:t>
      </w:r>
      <w:proofErr w:type="spellEnd"/>
      <w:r w:rsidR="005D3D4C">
        <w:rPr>
          <w:rFonts w:ascii="Garamond" w:hAnsi="Garamond"/>
          <w:sz w:val="24"/>
          <w:szCs w:val="24"/>
        </w:rPr>
        <w:t xml:space="preserve"> </w:t>
      </w:r>
      <w:proofErr w:type="spellStart"/>
      <w:r w:rsidR="005D3D4C">
        <w:rPr>
          <w:rFonts w:ascii="Garamond" w:hAnsi="Garamond"/>
          <w:sz w:val="24"/>
          <w:szCs w:val="24"/>
        </w:rPr>
        <w:t>Cassam</w:t>
      </w:r>
      <w:proofErr w:type="spellEnd"/>
      <w:r w:rsidR="005D3D4C">
        <w:rPr>
          <w:rFonts w:ascii="Garamond" w:hAnsi="Garamond"/>
          <w:sz w:val="24"/>
          <w:szCs w:val="24"/>
        </w:rPr>
        <w:t xml:space="preserve"> </w:t>
      </w:r>
      <w:r w:rsidR="00AB1467">
        <w:rPr>
          <w:rFonts w:ascii="Garamond" w:hAnsi="Garamond"/>
          <w:sz w:val="24"/>
          <w:szCs w:val="24"/>
        </w:rPr>
        <w:t xml:space="preserve">proposes that epistemic vices are “character traits that impede effective and responsible inquiry” (2016). </w:t>
      </w:r>
      <w:r w:rsidR="005D03D1">
        <w:rPr>
          <w:rFonts w:ascii="Garamond" w:hAnsi="Garamond"/>
          <w:sz w:val="24"/>
          <w:szCs w:val="24"/>
        </w:rPr>
        <w:t xml:space="preserve">This analysis will suit my purposes, though </w:t>
      </w:r>
      <w:r w:rsidR="000E7A57">
        <w:rPr>
          <w:rFonts w:ascii="Garamond" w:hAnsi="Garamond"/>
          <w:sz w:val="24"/>
          <w:szCs w:val="24"/>
        </w:rPr>
        <w:t xml:space="preserve">my </w:t>
      </w:r>
      <w:r w:rsidR="00531B92">
        <w:rPr>
          <w:rFonts w:ascii="Garamond" w:hAnsi="Garamond"/>
          <w:sz w:val="24"/>
          <w:szCs w:val="24"/>
        </w:rPr>
        <w:t>argument</w:t>
      </w:r>
      <w:r w:rsidR="000E7A57">
        <w:rPr>
          <w:rFonts w:ascii="Garamond" w:hAnsi="Garamond"/>
          <w:sz w:val="24"/>
          <w:szCs w:val="24"/>
        </w:rPr>
        <w:t xml:space="preserve"> does not depend on it. </w:t>
      </w:r>
      <w:r w:rsidR="004F177E">
        <w:rPr>
          <w:rFonts w:ascii="Garamond" w:hAnsi="Garamond"/>
          <w:sz w:val="24"/>
          <w:szCs w:val="24"/>
        </w:rPr>
        <w:t>Whatever epistemic vice</w:t>
      </w:r>
      <w:r w:rsidR="00740115">
        <w:rPr>
          <w:rFonts w:ascii="Garamond" w:hAnsi="Garamond"/>
          <w:sz w:val="24"/>
          <w:szCs w:val="24"/>
        </w:rPr>
        <w:t xml:space="preserve"> ends up being, the smug </w:t>
      </w:r>
      <w:r w:rsidR="00740115">
        <w:rPr>
          <w:rFonts w:ascii="Garamond" w:hAnsi="Garamond"/>
          <w:sz w:val="24"/>
          <w:szCs w:val="24"/>
        </w:rPr>
        <w:lastRenderedPageBreak/>
        <w:t xml:space="preserve">physicist manifests it and her believing truly depends on this manifestation. </w:t>
      </w:r>
      <w:r w:rsidR="001C1617">
        <w:rPr>
          <w:rFonts w:ascii="Garamond" w:hAnsi="Garamond"/>
          <w:sz w:val="24"/>
          <w:szCs w:val="24"/>
        </w:rPr>
        <w:t xml:space="preserve">Virtue epistemologists claim that </w:t>
      </w:r>
      <w:r w:rsidR="00D27452">
        <w:rPr>
          <w:rFonts w:ascii="Garamond" w:hAnsi="Garamond"/>
          <w:sz w:val="24"/>
          <w:szCs w:val="24"/>
        </w:rPr>
        <w:t xml:space="preserve">knowledge is true belief that is creditable to the </w:t>
      </w:r>
      <w:proofErr w:type="gramStart"/>
      <w:r w:rsidR="00D27452">
        <w:rPr>
          <w:rFonts w:ascii="Garamond" w:hAnsi="Garamond"/>
          <w:sz w:val="24"/>
          <w:szCs w:val="24"/>
        </w:rPr>
        <w:t>agent</w:t>
      </w:r>
      <w:proofErr w:type="gramEnd"/>
      <w:r w:rsidR="00D27452">
        <w:rPr>
          <w:rFonts w:ascii="Garamond" w:hAnsi="Garamond"/>
          <w:sz w:val="24"/>
          <w:szCs w:val="24"/>
        </w:rPr>
        <w:t xml:space="preserve"> and it is creditable just in case it is explained (in the right way) by her virtues. </w:t>
      </w:r>
      <w:r w:rsidR="00E50E6B">
        <w:rPr>
          <w:rFonts w:ascii="Garamond" w:hAnsi="Garamond"/>
          <w:sz w:val="24"/>
          <w:szCs w:val="24"/>
        </w:rPr>
        <w:t xml:space="preserve">The existence of vice raises the question of why her true belief is creditable to her if it depends just as much on vice as it does on virtue. </w:t>
      </w:r>
    </w:p>
    <w:p w14:paraId="4FDF8AA8" w14:textId="72424E6C" w:rsidR="00ED3520" w:rsidRDefault="00602CC7" w:rsidP="00602CC7">
      <w:pPr>
        <w:spacing w:line="480" w:lineRule="auto"/>
        <w:ind w:firstLine="360"/>
        <w:rPr>
          <w:rFonts w:ascii="Garamond" w:hAnsi="Garamond"/>
          <w:sz w:val="24"/>
          <w:szCs w:val="24"/>
        </w:rPr>
      </w:pPr>
      <w:r w:rsidRPr="00602CC7">
        <w:rPr>
          <w:rFonts w:ascii="Garamond" w:hAnsi="Garamond"/>
          <w:sz w:val="24"/>
          <w:szCs w:val="24"/>
        </w:rPr>
        <w:t>Before we consider some of the authors working in this tradition and how this problem bears on their specific views, we should preemptively respond to a</w:t>
      </w:r>
      <w:r w:rsidR="006537D1">
        <w:rPr>
          <w:rFonts w:ascii="Garamond" w:hAnsi="Garamond"/>
          <w:sz w:val="24"/>
          <w:szCs w:val="24"/>
        </w:rPr>
        <w:t>n objection</w:t>
      </w:r>
      <w:r w:rsidRPr="00602CC7">
        <w:rPr>
          <w:rFonts w:ascii="Garamond" w:hAnsi="Garamond"/>
          <w:sz w:val="24"/>
          <w:szCs w:val="24"/>
        </w:rPr>
        <w:t xml:space="preserve"> I sometimes hear. A defender of virtue epistemology could claim that the unequal status of virtue and vice is to be explained by the fact that virtue bears on knowledge (or justification, for that matter) whereas vice does not. </w:t>
      </w:r>
    </w:p>
    <w:p w14:paraId="177E550D" w14:textId="3731CDB1" w:rsidR="0016444C" w:rsidRDefault="00602CC7" w:rsidP="00602CC7">
      <w:pPr>
        <w:spacing w:line="480" w:lineRule="auto"/>
        <w:ind w:firstLine="360"/>
        <w:rPr>
          <w:rFonts w:ascii="Garamond" w:hAnsi="Garamond"/>
          <w:sz w:val="24"/>
          <w:szCs w:val="24"/>
        </w:rPr>
      </w:pPr>
      <w:r w:rsidRPr="00602CC7">
        <w:rPr>
          <w:rFonts w:ascii="Garamond" w:hAnsi="Garamond"/>
          <w:sz w:val="24"/>
          <w:szCs w:val="24"/>
        </w:rPr>
        <w:t>This response presupposes the very thing th</w:t>
      </w:r>
      <w:r w:rsidR="00A71F96">
        <w:rPr>
          <w:rFonts w:ascii="Garamond" w:hAnsi="Garamond"/>
          <w:sz w:val="24"/>
          <w:szCs w:val="24"/>
        </w:rPr>
        <w:t>at needs to be explained</w:t>
      </w:r>
      <w:r w:rsidRPr="00602CC7">
        <w:rPr>
          <w:rFonts w:ascii="Garamond" w:hAnsi="Garamond"/>
          <w:sz w:val="24"/>
          <w:szCs w:val="24"/>
        </w:rPr>
        <w:t>. The virtue theorist says that knowledge, over and above true belief, is a matter of the true belief being creditable to the agent. It is creditable just in case it is held because of a virtue. I am challenging the virtue theorist to explain why holding a true belief because of (plug in their preferred account of the “…because of…” relation here) a virtue is creditable to the agent even when it is also held because of (perhaps a different “…because of…” relation goes here) vice.</w:t>
      </w:r>
    </w:p>
    <w:p w14:paraId="5F40809A" w14:textId="0D9CCCFF" w:rsidR="00602CC7" w:rsidRPr="00602CC7" w:rsidRDefault="00602CC7" w:rsidP="00602CC7">
      <w:pPr>
        <w:spacing w:line="480" w:lineRule="auto"/>
        <w:ind w:firstLine="360"/>
        <w:rPr>
          <w:rFonts w:ascii="Garamond" w:hAnsi="Garamond"/>
          <w:sz w:val="24"/>
          <w:szCs w:val="24"/>
        </w:rPr>
      </w:pPr>
      <w:r w:rsidRPr="00602CC7">
        <w:rPr>
          <w:rFonts w:ascii="Garamond" w:hAnsi="Garamond"/>
          <w:sz w:val="24"/>
          <w:szCs w:val="24"/>
        </w:rPr>
        <w:t xml:space="preserve"> I am not going to provide an analysis of the dependence or “…because of…” relation that holds between the subject’s true belief and her vice. </w:t>
      </w:r>
      <w:proofErr w:type="gramStart"/>
      <w:r w:rsidRPr="00602CC7">
        <w:rPr>
          <w:rFonts w:ascii="Garamond" w:hAnsi="Garamond"/>
          <w:sz w:val="24"/>
          <w:szCs w:val="24"/>
        </w:rPr>
        <w:t>It is clear that her</w:t>
      </w:r>
      <w:proofErr w:type="gramEnd"/>
      <w:r w:rsidRPr="00602CC7">
        <w:rPr>
          <w:rFonts w:ascii="Garamond" w:hAnsi="Garamond"/>
          <w:sz w:val="24"/>
          <w:szCs w:val="24"/>
        </w:rPr>
        <w:t xml:space="preserve"> believing truly depends on her vicious inquiry because that is what steered her clear of misleading evidence such that if she had it, she would not have believed truly. Unless given a principled reason to think otherwise, we should think that this dependence relation is just as</w:t>
      </w:r>
      <w:r w:rsidR="00384316">
        <w:rPr>
          <w:rFonts w:ascii="Garamond" w:hAnsi="Garamond"/>
          <w:sz w:val="24"/>
          <w:szCs w:val="24"/>
        </w:rPr>
        <w:t xml:space="preserve"> explanatorily and</w:t>
      </w:r>
      <w:r w:rsidRPr="00602CC7">
        <w:rPr>
          <w:rFonts w:ascii="Garamond" w:hAnsi="Garamond"/>
          <w:sz w:val="24"/>
          <w:szCs w:val="24"/>
        </w:rPr>
        <w:t xml:space="preserve"> epistemically significant as the ones that figure in virtue theoretic analyses of knowledge. This point can be appreciated prior to ironing out necessary and sufficient conditions for this dependence relation. In fact, it is compatible with that dependence relation being metaphysically and conceptually primitive, should that turn out to be the case. </w:t>
      </w:r>
    </w:p>
    <w:p w14:paraId="6DA259C6" w14:textId="51B4065A" w:rsidR="00D25378" w:rsidRDefault="00D24581" w:rsidP="00D25378">
      <w:pPr>
        <w:spacing w:line="480" w:lineRule="auto"/>
        <w:ind w:firstLine="360"/>
        <w:rPr>
          <w:rFonts w:ascii="Garamond" w:hAnsi="Garamond"/>
          <w:sz w:val="24"/>
          <w:szCs w:val="24"/>
        </w:rPr>
      </w:pPr>
      <w:r>
        <w:rPr>
          <w:rFonts w:ascii="Garamond" w:hAnsi="Garamond"/>
          <w:sz w:val="24"/>
          <w:szCs w:val="24"/>
        </w:rPr>
        <w:lastRenderedPageBreak/>
        <w:t xml:space="preserve">Proponents of this order of explanation sometimes understand cognitive virtues </w:t>
      </w:r>
      <w:r w:rsidR="007043B9">
        <w:rPr>
          <w:rFonts w:ascii="Garamond" w:hAnsi="Garamond"/>
          <w:sz w:val="24"/>
          <w:szCs w:val="24"/>
        </w:rPr>
        <w:t xml:space="preserve">as </w:t>
      </w:r>
      <w:r w:rsidR="00EE3D16">
        <w:rPr>
          <w:rFonts w:ascii="Garamond" w:hAnsi="Garamond"/>
          <w:sz w:val="24"/>
          <w:szCs w:val="24"/>
        </w:rPr>
        <w:t xml:space="preserve">character virtues </w:t>
      </w:r>
      <w:r w:rsidR="005C6C76">
        <w:rPr>
          <w:rFonts w:ascii="Garamond" w:hAnsi="Garamond"/>
          <w:sz w:val="24"/>
          <w:szCs w:val="24"/>
        </w:rPr>
        <w:t xml:space="preserve">(i.e., </w:t>
      </w:r>
      <w:r w:rsidR="007043B9">
        <w:rPr>
          <w:rFonts w:ascii="Garamond" w:hAnsi="Garamond"/>
          <w:sz w:val="24"/>
          <w:szCs w:val="24"/>
        </w:rPr>
        <w:t>roughly the same kind of thing as moral virtues such as humility</w:t>
      </w:r>
      <w:r w:rsidR="001E325B">
        <w:rPr>
          <w:rFonts w:ascii="Garamond" w:hAnsi="Garamond"/>
          <w:sz w:val="24"/>
          <w:szCs w:val="24"/>
        </w:rPr>
        <w:t xml:space="preserve"> and temperance</w:t>
      </w:r>
      <w:r w:rsidR="005C6C76">
        <w:rPr>
          <w:rFonts w:ascii="Garamond" w:hAnsi="Garamond"/>
          <w:sz w:val="24"/>
          <w:szCs w:val="24"/>
        </w:rPr>
        <w:t>).</w:t>
      </w:r>
      <w:r w:rsidR="00CF34BF">
        <w:rPr>
          <w:rFonts w:ascii="Garamond" w:hAnsi="Garamond"/>
          <w:sz w:val="24"/>
          <w:szCs w:val="24"/>
        </w:rPr>
        <w:t xml:space="preserve"> Linda </w:t>
      </w:r>
      <w:proofErr w:type="spellStart"/>
      <w:r w:rsidR="00CF34BF">
        <w:rPr>
          <w:rFonts w:ascii="Garamond" w:hAnsi="Garamond"/>
          <w:sz w:val="24"/>
          <w:szCs w:val="24"/>
        </w:rPr>
        <w:t>Zagzebski</w:t>
      </w:r>
      <w:proofErr w:type="spellEnd"/>
      <w:r w:rsidR="00CF34BF">
        <w:rPr>
          <w:rFonts w:ascii="Garamond" w:hAnsi="Garamond"/>
          <w:sz w:val="24"/>
          <w:szCs w:val="24"/>
        </w:rPr>
        <w:t xml:space="preserve">, for example, </w:t>
      </w:r>
      <w:r w:rsidR="00C62386">
        <w:rPr>
          <w:rFonts w:ascii="Garamond" w:hAnsi="Garamond"/>
          <w:sz w:val="24"/>
          <w:szCs w:val="24"/>
        </w:rPr>
        <w:t>holds this view and</w:t>
      </w:r>
      <w:r w:rsidR="00470778">
        <w:rPr>
          <w:rFonts w:ascii="Garamond" w:hAnsi="Garamond"/>
          <w:sz w:val="24"/>
          <w:szCs w:val="24"/>
        </w:rPr>
        <w:t xml:space="preserve"> </w:t>
      </w:r>
      <w:r w:rsidR="00C62386">
        <w:rPr>
          <w:rFonts w:ascii="Garamond" w:hAnsi="Garamond"/>
          <w:sz w:val="24"/>
          <w:szCs w:val="24"/>
        </w:rPr>
        <w:t xml:space="preserve">analyzes knowledge </w:t>
      </w:r>
      <w:r w:rsidR="00417BC1">
        <w:rPr>
          <w:rFonts w:ascii="Garamond" w:hAnsi="Garamond"/>
          <w:sz w:val="24"/>
          <w:szCs w:val="24"/>
        </w:rPr>
        <w:t>in terms of virtue here,</w:t>
      </w:r>
    </w:p>
    <w:p w14:paraId="2F1A6616" w14:textId="34D58435" w:rsidR="0011180B" w:rsidRDefault="0011180B" w:rsidP="00D25378">
      <w:pPr>
        <w:spacing w:line="480" w:lineRule="auto"/>
        <w:ind w:left="720"/>
        <w:rPr>
          <w:rFonts w:ascii="Garamond" w:hAnsi="Garamond"/>
          <w:sz w:val="24"/>
          <w:szCs w:val="24"/>
        </w:rPr>
      </w:pPr>
      <w:proofErr w:type="spellStart"/>
      <w:r w:rsidRPr="0011180B">
        <w:rPr>
          <w:rFonts w:ascii="Garamond" w:hAnsi="Garamond"/>
          <w:b/>
          <w:bCs/>
          <w:sz w:val="24"/>
          <w:szCs w:val="24"/>
        </w:rPr>
        <w:t>Zagzebski</w:t>
      </w:r>
      <w:proofErr w:type="spellEnd"/>
      <w:r w:rsidRPr="0011180B">
        <w:rPr>
          <w:rFonts w:ascii="Garamond" w:hAnsi="Garamond"/>
          <w:b/>
          <w:bCs/>
          <w:sz w:val="24"/>
          <w:szCs w:val="24"/>
        </w:rPr>
        <w:t>:</w:t>
      </w:r>
      <w:r>
        <w:rPr>
          <w:rFonts w:ascii="Garamond" w:hAnsi="Garamond"/>
          <w:sz w:val="24"/>
          <w:szCs w:val="24"/>
        </w:rPr>
        <w:t xml:space="preserve"> K</w:t>
      </w:r>
      <w:r w:rsidR="00BB0706">
        <w:rPr>
          <w:rFonts w:ascii="Garamond" w:hAnsi="Garamond"/>
          <w:sz w:val="24"/>
          <w:szCs w:val="24"/>
        </w:rPr>
        <w:t xml:space="preserve">nowledge is </w:t>
      </w:r>
      <w:r w:rsidR="004B7086">
        <w:rPr>
          <w:rFonts w:ascii="Garamond" w:hAnsi="Garamond"/>
          <w:sz w:val="24"/>
          <w:szCs w:val="24"/>
        </w:rPr>
        <w:t>a state of true belief arising out of acts of intellectual virtue</w:t>
      </w:r>
      <w:r w:rsidR="007B348C">
        <w:rPr>
          <w:rFonts w:ascii="Garamond" w:hAnsi="Garamond"/>
          <w:sz w:val="24"/>
          <w:szCs w:val="24"/>
        </w:rPr>
        <w:t xml:space="preserve"> (1996: 2</w:t>
      </w:r>
      <w:r w:rsidR="0058055F">
        <w:rPr>
          <w:rFonts w:ascii="Garamond" w:hAnsi="Garamond"/>
          <w:sz w:val="24"/>
          <w:szCs w:val="24"/>
        </w:rPr>
        <w:t>71</w:t>
      </w:r>
      <w:r w:rsidR="007B348C">
        <w:rPr>
          <w:rFonts w:ascii="Garamond" w:hAnsi="Garamond"/>
          <w:sz w:val="24"/>
          <w:szCs w:val="24"/>
        </w:rPr>
        <w:t>)</w:t>
      </w:r>
      <w:r w:rsidR="00470778">
        <w:rPr>
          <w:rFonts w:ascii="Garamond" w:hAnsi="Garamond"/>
          <w:sz w:val="24"/>
          <w:szCs w:val="24"/>
        </w:rPr>
        <w:t>.</w:t>
      </w:r>
      <w:r w:rsidR="003815C9">
        <w:rPr>
          <w:rStyle w:val="FootnoteReference"/>
          <w:rFonts w:ascii="Garamond" w:hAnsi="Garamond"/>
          <w:sz w:val="24"/>
          <w:szCs w:val="24"/>
        </w:rPr>
        <w:footnoteReference w:id="20"/>
      </w:r>
    </w:p>
    <w:p w14:paraId="785BB6AD" w14:textId="14F25102" w:rsidR="006D275E" w:rsidRDefault="006B4193" w:rsidP="006D275E">
      <w:pPr>
        <w:spacing w:line="480" w:lineRule="auto"/>
        <w:ind w:firstLine="360"/>
        <w:rPr>
          <w:rFonts w:ascii="Garamond" w:hAnsi="Garamond"/>
          <w:sz w:val="24"/>
          <w:szCs w:val="24"/>
        </w:rPr>
      </w:pPr>
      <w:r>
        <w:rPr>
          <w:rFonts w:ascii="Garamond" w:hAnsi="Garamond"/>
          <w:sz w:val="24"/>
          <w:szCs w:val="24"/>
        </w:rPr>
        <w:t xml:space="preserve">The fact that the agent holds the </w:t>
      </w:r>
      <w:r w:rsidR="00BF5F65">
        <w:rPr>
          <w:rFonts w:ascii="Garamond" w:hAnsi="Garamond"/>
          <w:sz w:val="24"/>
          <w:szCs w:val="24"/>
        </w:rPr>
        <w:t xml:space="preserve">true </w:t>
      </w:r>
      <w:r>
        <w:rPr>
          <w:rFonts w:ascii="Garamond" w:hAnsi="Garamond"/>
          <w:sz w:val="24"/>
          <w:szCs w:val="24"/>
        </w:rPr>
        <w:t xml:space="preserve">belief out of intellectual virtue makes it </w:t>
      </w:r>
      <w:r w:rsidR="00BF5F65">
        <w:rPr>
          <w:rFonts w:ascii="Garamond" w:hAnsi="Garamond"/>
          <w:sz w:val="24"/>
          <w:szCs w:val="24"/>
        </w:rPr>
        <w:t>creditable</w:t>
      </w:r>
      <w:r>
        <w:rPr>
          <w:rFonts w:ascii="Garamond" w:hAnsi="Garamond"/>
          <w:sz w:val="24"/>
          <w:szCs w:val="24"/>
        </w:rPr>
        <w:t xml:space="preserve"> to h</w:t>
      </w:r>
      <w:r w:rsidR="00BF5F65">
        <w:rPr>
          <w:rFonts w:ascii="Garamond" w:hAnsi="Garamond"/>
          <w:sz w:val="24"/>
          <w:szCs w:val="24"/>
        </w:rPr>
        <w:t>er (</w:t>
      </w:r>
      <w:proofErr w:type="spellStart"/>
      <w:r w:rsidR="00BF5F65">
        <w:rPr>
          <w:rFonts w:ascii="Garamond" w:hAnsi="Garamond"/>
          <w:sz w:val="24"/>
          <w:szCs w:val="24"/>
        </w:rPr>
        <w:t>Zagzebski</w:t>
      </w:r>
      <w:proofErr w:type="spellEnd"/>
      <w:r w:rsidR="00BF5F65">
        <w:rPr>
          <w:rFonts w:ascii="Garamond" w:hAnsi="Garamond"/>
          <w:sz w:val="24"/>
          <w:szCs w:val="24"/>
        </w:rPr>
        <w:t xml:space="preserve"> 2003). </w:t>
      </w:r>
      <w:r w:rsidR="001D673E">
        <w:rPr>
          <w:rFonts w:ascii="Garamond" w:hAnsi="Garamond"/>
          <w:sz w:val="24"/>
          <w:szCs w:val="24"/>
        </w:rPr>
        <w:t xml:space="preserve">If you think of </w:t>
      </w:r>
      <w:r w:rsidR="00BF5F65">
        <w:rPr>
          <w:rFonts w:ascii="Garamond" w:hAnsi="Garamond"/>
          <w:sz w:val="24"/>
          <w:szCs w:val="24"/>
        </w:rPr>
        <w:t xml:space="preserve">the connection between virtue and knowledge </w:t>
      </w:r>
      <w:r w:rsidR="001D673E">
        <w:rPr>
          <w:rFonts w:ascii="Garamond" w:hAnsi="Garamond"/>
          <w:sz w:val="24"/>
          <w:szCs w:val="24"/>
        </w:rPr>
        <w:t>in this way</w:t>
      </w:r>
      <w:r w:rsidR="00F8141B">
        <w:rPr>
          <w:rFonts w:ascii="Garamond" w:hAnsi="Garamond"/>
          <w:sz w:val="24"/>
          <w:szCs w:val="24"/>
        </w:rPr>
        <w:t xml:space="preserve">, then you need to explain why intellectual vices can be </w:t>
      </w:r>
      <w:r w:rsidR="006C67A2">
        <w:rPr>
          <w:rFonts w:ascii="Garamond" w:hAnsi="Garamond"/>
          <w:sz w:val="24"/>
          <w:szCs w:val="24"/>
        </w:rPr>
        <w:t xml:space="preserve">so </w:t>
      </w:r>
      <w:r w:rsidR="00F8141B">
        <w:rPr>
          <w:rFonts w:ascii="Garamond" w:hAnsi="Garamond"/>
          <w:sz w:val="24"/>
          <w:szCs w:val="24"/>
        </w:rPr>
        <w:t xml:space="preserve">prominent in the explanation of why the subject believes truly </w:t>
      </w:r>
      <w:r w:rsidR="006C67A2">
        <w:rPr>
          <w:rFonts w:ascii="Garamond" w:hAnsi="Garamond"/>
          <w:sz w:val="24"/>
          <w:szCs w:val="24"/>
        </w:rPr>
        <w:t>without undermining knowledge</w:t>
      </w:r>
      <w:r w:rsidR="00F8141B">
        <w:rPr>
          <w:rFonts w:ascii="Garamond" w:hAnsi="Garamond"/>
          <w:sz w:val="24"/>
          <w:szCs w:val="24"/>
        </w:rPr>
        <w:t xml:space="preserve">. </w:t>
      </w:r>
      <w:r w:rsidR="00040259">
        <w:rPr>
          <w:rFonts w:ascii="Garamond" w:hAnsi="Garamond"/>
          <w:sz w:val="24"/>
          <w:szCs w:val="24"/>
        </w:rPr>
        <w:t xml:space="preserve">Even if virtue is necessary for knowledge, it isn’t clear why </w:t>
      </w:r>
      <w:r w:rsidR="003B5C71">
        <w:rPr>
          <w:rFonts w:ascii="Garamond" w:hAnsi="Garamond"/>
          <w:sz w:val="24"/>
          <w:szCs w:val="24"/>
        </w:rPr>
        <w:t xml:space="preserve">the kind of vice at play in </w:t>
      </w:r>
      <w:r w:rsidR="003B5C71">
        <w:rPr>
          <w:rFonts w:ascii="Garamond" w:hAnsi="Garamond"/>
          <w:b/>
          <w:bCs/>
          <w:sz w:val="24"/>
          <w:szCs w:val="24"/>
        </w:rPr>
        <w:t xml:space="preserve">smug </w:t>
      </w:r>
      <w:r w:rsidR="003B5C71" w:rsidRPr="00BF286A">
        <w:rPr>
          <w:rFonts w:ascii="Garamond" w:hAnsi="Garamond"/>
          <w:b/>
          <w:bCs/>
          <w:sz w:val="24"/>
          <w:szCs w:val="24"/>
        </w:rPr>
        <w:t>physicist</w:t>
      </w:r>
      <w:r w:rsidR="003B5C71">
        <w:rPr>
          <w:rFonts w:ascii="Garamond" w:hAnsi="Garamond"/>
          <w:sz w:val="24"/>
          <w:szCs w:val="24"/>
        </w:rPr>
        <w:t xml:space="preserve"> isn</w:t>
      </w:r>
      <w:r w:rsidR="00BF286A">
        <w:rPr>
          <w:rFonts w:ascii="Garamond" w:hAnsi="Garamond"/>
          <w:sz w:val="24"/>
          <w:szCs w:val="24"/>
        </w:rPr>
        <w:t xml:space="preserve">’t sufficient for undermining it. </w:t>
      </w:r>
      <w:r w:rsidR="003805D9">
        <w:rPr>
          <w:rFonts w:ascii="Garamond" w:hAnsi="Garamond"/>
          <w:sz w:val="24"/>
          <w:szCs w:val="24"/>
        </w:rPr>
        <w:t xml:space="preserve">The virtue theorist owes us an explanation of this. </w:t>
      </w:r>
    </w:p>
    <w:p w14:paraId="6B6D0E4B" w14:textId="09B69F50" w:rsidR="00EC5187" w:rsidRDefault="000359F0" w:rsidP="006D275E">
      <w:pPr>
        <w:spacing w:line="480" w:lineRule="auto"/>
        <w:ind w:firstLine="360"/>
        <w:rPr>
          <w:rFonts w:ascii="Garamond" w:hAnsi="Garamond"/>
          <w:sz w:val="24"/>
          <w:szCs w:val="24"/>
        </w:rPr>
      </w:pPr>
      <w:r>
        <w:rPr>
          <w:rFonts w:ascii="Garamond" w:hAnsi="Garamond"/>
          <w:sz w:val="24"/>
          <w:szCs w:val="24"/>
        </w:rPr>
        <w:t xml:space="preserve">In more recent work, Linda </w:t>
      </w:r>
      <w:proofErr w:type="spellStart"/>
      <w:r>
        <w:rPr>
          <w:rFonts w:ascii="Garamond" w:hAnsi="Garamond"/>
          <w:sz w:val="24"/>
          <w:szCs w:val="24"/>
        </w:rPr>
        <w:t>Zagzebski</w:t>
      </w:r>
      <w:proofErr w:type="spellEnd"/>
      <w:r>
        <w:rPr>
          <w:rFonts w:ascii="Garamond" w:hAnsi="Garamond"/>
          <w:sz w:val="24"/>
          <w:szCs w:val="24"/>
        </w:rPr>
        <w:t xml:space="preserve"> has turne</w:t>
      </w:r>
      <w:r w:rsidR="007D54F8">
        <w:rPr>
          <w:rFonts w:ascii="Garamond" w:hAnsi="Garamond"/>
          <w:sz w:val="24"/>
          <w:szCs w:val="24"/>
        </w:rPr>
        <w:t>d from analyzing knowledge in terms of character virtues to analyzing it in terms of “epistemic conscientiousness”</w:t>
      </w:r>
      <w:r w:rsidR="00FF6193">
        <w:rPr>
          <w:rFonts w:ascii="Garamond" w:hAnsi="Garamond"/>
          <w:sz w:val="24"/>
          <w:szCs w:val="24"/>
        </w:rPr>
        <w:t>,</w:t>
      </w:r>
    </w:p>
    <w:p w14:paraId="4D30EE26" w14:textId="1F494C1B" w:rsidR="006F5F9C" w:rsidRDefault="006F5F9C" w:rsidP="009A2622">
      <w:pPr>
        <w:spacing w:line="480" w:lineRule="auto"/>
        <w:ind w:left="720"/>
        <w:rPr>
          <w:rFonts w:ascii="Garamond" w:hAnsi="Garamond"/>
          <w:sz w:val="24"/>
          <w:szCs w:val="24"/>
        </w:rPr>
      </w:pPr>
      <w:r>
        <w:rPr>
          <w:rFonts w:ascii="Garamond" w:hAnsi="Garamond"/>
          <w:b/>
          <w:bCs/>
          <w:sz w:val="24"/>
          <w:szCs w:val="24"/>
        </w:rPr>
        <w:t xml:space="preserve">New </w:t>
      </w:r>
      <w:proofErr w:type="spellStart"/>
      <w:r>
        <w:rPr>
          <w:rFonts w:ascii="Garamond" w:hAnsi="Garamond"/>
          <w:b/>
          <w:bCs/>
          <w:sz w:val="24"/>
          <w:szCs w:val="24"/>
        </w:rPr>
        <w:t>Zagzebsk</w:t>
      </w:r>
      <w:r w:rsidR="00602CC7">
        <w:rPr>
          <w:rFonts w:ascii="Garamond" w:hAnsi="Garamond"/>
          <w:b/>
          <w:bCs/>
          <w:sz w:val="24"/>
          <w:szCs w:val="24"/>
        </w:rPr>
        <w:t>i</w:t>
      </w:r>
      <w:proofErr w:type="spellEnd"/>
      <w:r>
        <w:rPr>
          <w:rFonts w:ascii="Garamond" w:hAnsi="Garamond"/>
          <w:b/>
          <w:bCs/>
          <w:sz w:val="24"/>
          <w:szCs w:val="24"/>
        </w:rPr>
        <w:t xml:space="preserve">: </w:t>
      </w:r>
      <w:r w:rsidRPr="009A2622">
        <w:rPr>
          <w:rFonts w:ascii="Garamond" w:hAnsi="Garamond"/>
          <w:sz w:val="24"/>
          <w:szCs w:val="24"/>
        </w:rPr>
        <w:t>Knowledge is belief in which the believer gets to the truth because she acts</w:t>
      </w:r>
      <w:r w:rsidR="009A2622" w:rsidRPr="009A2622">
        <w:rPr>
          <w:rFonts w:ascii="Garamond" w:hAnsi="Garamond"/>
          <w:sz w:val="24"/>
          <w:szCs w:val="24"/>
        </w:rPr>
        <w:t xml:space="preserve"> in an epistemically conscientious way.</w:t>
      </w:r>
      <w:r w:rsidR="009A2622">
        <w:rPr>
          <w:rFonts w:ascii="Garamond" w:hAnsi="Garamond"/>
          <w:sz w:val="24"/>
          <w:szCs w:val="24"/>
        </w:rPr>
        <w:t xml:space="preserve"> (</w:t>
      </w:r>
      <w:proofErr w:type="spellStart"/>
      <w:r w:rsidR="009A2622">
        <w:rPr>
          <w:rFonts w:ascii="Garamond" w:hAnsi="Garamond"/>
          <w:sz w:val="24"/>
          <w:szCs w:val="24"/>
        </w:rPr>
        <w:t>Zagzebski</w:t>
      </w:r>
      <w:proofErr w:type="spellEnd"/>
      <w:r w:rsidR="009A2622">
        <w:rPr>
          <w:rFonts w:ascii="Garamond" w:hAnsi="Garamond"/>
          <w:sz w:val="24"/>
          <w:szCs w:val="24"/>
        </w:rPr>
        <w:t xml:space="preserve"> </w:t>
      </w:r>
      <w:r w:rsidR="00315B07">
        <w:rPr>
          <w:rFonts w:ascii="Garamond" w:hAnsi="Garamond"/>
          <w:sz w:val="24"/>
          <w:szCs w:val="24"/>
        </w:rPr>
        <w:t>2008: 127)</w:t>
      </w:r>
    </w:p>
    <w:p w14:paraId="5C1B88E2" w14:textId="148BDF81" w:rsidR="000517A5" w:rsidRDefault="002C24AA" w:rsidP="00FF6193">
      <w:pPr>
        <w:spacing w:line="480" w:lineRule="auto"/>
        <w:rPr>
          <w:rFonts w:ascii="Garamond" w:hAnsi="Garamond"/>
          <w:sz w:val="24"/>
          <w:szCs w:val="24"/>
        </w:rPr>
      </w:pPr>
      <w:r>
        <w:rPr>
          <w:rFonts w:ascii="Garamond" w:hAnsi="Garamond"/>
          <w:sz w:val="24"/>
          <w:szCs w:val="24"/>
        </w:rPr>
        <w:t xml:space="preserve">Epistemic conscientiousness </w:t>
      </w:r>
      <w:r w:rsidR="005A775B">
        <w:rPr>
          <w:rFonts w:ascii="Garamond" w:hAnsi="Garamond"/>
          <w:sz w:val="24"/>
          <w:szCs w:val="24"/>
        </w:rPr>
        <w:t>entails caring about truth, though not necessarily for its own sake and not necessarily in episodes of occurrent reflection (</w:t>
      </w:r>
      <w:proofErr w:type="spellStart"/>
      <w:r w:rsidR="00D77B4D">
        <w:rPr>
          <w:rFonts w:ascii="Garamond" w:hAnsi="Garamond"/>
          <w:sz w:val="24"/>
          <w:szCs w:val="24"/>
        </w:rPr>
        <w:t>Zagzebski</w:t>
      </w:r>
      <w:proofErr w:type="spellEnd"/>
      <w:r w:rsidR="00D77B4D">
        <w:rPr>
          <w:rFonts w:ascii="Garamond" w:hAnsi="Garamond"/>
          <w:sz w:val="24"/>
          <w:szCs w:val="24"/>
        </w:rPr>
        <w:t xml:space="preserve"> 2008: 126; </w:t>
      </w:r>
      <w:proofErr w:type="spellStart"/>
      <w:r w:rsidR="00D77B4D">
        <w:rPr>
          <w:rFonts w:ascii="Garamond" w:hAnsi="Garamond"/>
          <w:sz w:val="24"/>
          <w:szCs w:val="24"/>
        </w:rPr>
        <w:t>Zagzebski</w:t>
      </w:r>
      <w:proofErr w:type="spellEnd"/>
      <w:r w:rsidR="00D77B4D">
        <w:rPr>
          <w:rFonts w:ascii="Garamond" w:hAnsi="Garamond"/>
          <w:sz w:val="24"/>
          <w:szCs w:val="24"/>
        </w:rPr>
        <w:t xml:space="preserve"> 2014). The intellectual virtues are character traits one would </w:t>
      </w:r>
      <w:r w:rsidR="002E07C8">
        <w:rPr>
          <w:rFonts w:ascii="Garamond" w:hAnsi="Garamond"/>
          <w:sz w:val="24"/>
          <w:szCs w:val="24"/>
        </w:rPr>
        <w:t>try to develop if one were epistemically conscientious (</w:t>
      </w:r>
      <w:proofErr w:type="spellStart"/>
      <w:r w:rsidR="002E07C8">
        <w:rPr>
          <w:rFonts w:ascii="Garamond" w:hAnsi="Garamond"/>
          <w:sz w:val="24"/>
          <w:szCs w:val="24"/>
        </w:rPr>
        <w:t>Zagzebski</w:t>
      </w:r>
      <w:proofErr w:type="spellEnd"/>
      <w:r w:rsidR="002E07C8">
        <w:rPr>
          <w:rFonts w:ascii="Garamond" w:hAnsi="Garamond"/>
          <w:sz w:val="24"/>
          <w:szCs w:val="24"/>
        </w:rPr>
        <w:t xml:space="preserve"> 2014: 143). </w:t>
      </w:r>
      <w:r w:rsidR="00CC2072">
        <w:rPr>
          <w:rFonts w:ascii="Garamond" w:hAnsi="Garamond"/>
          <w:sz w:val="24"/>
          <w:szCs w:val="24"/>
        </w:rPr>
        <w:t>This analysis faces a dilemma</w:t>
      </w:r>
      <w:r w:rsidR="00102B1D">
        <w:rPr>
          <w:rFonts w:ascii="Garamond" w:hAnsi="Garamond"/>
          <w:sz w:val="24"/>
          <w:szCs w:val="24"/>
        </w:rPr>
        <w:t xml:space="preserve">. </w:t>
      </w:r>
      <w:r w:rsidR="008A3FCC">
        <w:rPr>
          <w:rFonts w:ascii="Garamond" w:hAnsi="Garamond"/>
          <w:sz w:val="24"/>
          <w:szCs w:val="24"/>
        </w:rPr>
        <w:t xml:space="preserve">Is </w:t>
      </w:r>
      <w:r w:rsidR="00341D7A">
        <w:rPr>
          <w:rFonts w:ascii="Garamond" w:hAnsi="Garamond"/>
          <w:sz w:val="24"/>
          <w:szCs w:val="24"/>
        </w:rPr>
        <w:t xml:space="preserve">the </w:t>
      </w:r>
      <w:r w:rsidR="00341D7A">
        <w:rPr>
          <w:rFonts w:ascii="Garamond" w:hAnsi="Garamond"/>
          <w:b/>
          <w:bCs/>
          <w:sz w:val="24"/>
          <w:szCs w:val="24"/>
        </w:rPr>
        <w:t>smug physicist</w:t>
      </w:r>
      <w:r w:rsidR="00341D7A">
        <w:rPr>
          <w:rFonts w:ascii="Garamond" w:hAnsi="Garamond"/>
          <w:sz w:val="24"/>
          <w:szCs w:val="24"/>
        </w:rPr>
        <w:t xml:space="preserve"> epistemically conscientious?</w:t>
      </w:r>
      <w:r w:rsidR="00BE332D">
        <w:rPr>
          <w:rFonts w:ascii="Garamond" w:hAnsi="Garamond"/>
          <w:sz w:val="24"/>
          <w:szCs w:val="24"/>
        </w:rPr>
        <w:t xml:space="preserve"> </w:t>
      </w:r>
      <w:r w:rsidR="00480EA5">
        <w:rPr>
          <w:rFonts w:ascii="Garamond" w:hAnsi="Garamond"/>
          <w:sz w:val="24"/>
          <w:szCs w:val="24"/>
        </w:rPr>
        <w:t>Affirmative and negative answers</w:t>
      </w:r>
      <w:r w:rsidR="00CC441A">
        <w:rPr>
          <w:rFonts w:ascii="Garamond" w:hAnsi="Garamond"/>
          <w:sz w:val="24"/>
          <w:szCs w:val="24"/>
        </w:rPr>
        <w:t xml:space="preserve"> are both unpalatable because, </w:t>
      </w:r>
      <w:r w:rsidR="00CC441A">
        <w:rPr>
          <w:rFonts w:ascii="Garamond" w:hAnsi="Garamond"/>
          <w:sz w:val="24"/>
          <w:szCs w:val="24"/>
        </w:rPr>
        <w:lastRenderedPageBreak/>
        <w:t xml:space="preserve">intuitively, </w:t>
      </w:r>
      <w:r w:rsidR="00BD50E1">
        <w:rPr>
          <w:rFonts w:ascii="Garamond" w:hAnsi="Garamond"/>
          <w:sz w:val="24"/>
          <w:szCs w:val="24"/>
        </w:rPr>
        <w:t>the subject’s creditworthiness is diminished by her vice, but her knowledge isn’t diminished at all.</w:t>
      </w:r>
      <w:r w:rsidR="00BD50E1">
        <w:rPr>
          <w:rStyle w:val="FootnoteReference"/>
          <w:rFonts w:ascii="Garamond" w:hAnsi="Garamond"/>
          <w:sz w:val="24"/>
          <w:szCs w:val="24"/>
        </w:rPr>
        <w:footnoteReference w:id="21"/>
      </w:r>
    </w:p>
    <w:p w14:paraId="325862CC" w14:textId="7BBE4DCD" w:rsidR="00FF6193" w:rsidRPr="00611596" w:rsidRDefault="000517A5" w:rsidP="00250D36">
      <w:pPr>
        <w:spacing w:line="480" w:lineRule="auto"/>
        <w:ind w:firstLine="360"/>
        <w:rPr>
          <w:rFonts w:ascii="Garamond" w:hAnsi="Garamond"/>
          <w:sz w:val="24"/>
          <w:szCs w:val="24"/>
        </w:rPr>
      </w:pPr>
      <w:r>
        <w:rPr>
          <w:rFonts w:ascii="Garamond" w:hAnsi="Garamond"/>
          <w:sz w:val="24"/>
          <w:szCs w:val="24"/>
        </w:rPr>
        <w:t xml:space="preserve">Let us first consider an affirmative answer. We can flesh it out as follows. </w:t>
      </w:r>
      <w:r w:rsidR="00750585">
        <w:rPr>
          <w:rFonts w:ascii="Garamond" w:hAnsi="Garamond"/>
          <w:sz w:val="24"/>
          <w:szCs w:val="24"/>
        </w:rPr>
        <w:t xml:space="preserve">Epistemic conscientiousness entails that one will </w:t>
      </w:r>
      <w:r w:rsidR="00750585">
        <w:rPr>
          <w:rFonts w:ascii="Garamond" w:hAnsi="Garamond"/>
          <w:i/>
          <w:iCs/>
          <w:sz w:val="24"/>
          <w:szCs w:val="24"/>
        </w:rPr>
        <w:t>try</w:t>
      </w:r>
      <w:r w:rsidR="00750585">
        <w:rPr>
          <w:rFonts w:ascii="Garamond" w:hAnsi="Garamond"/>
          <w:sz w:val="24"/>
          <w:szCs w:val="24"/>
        </w:rPr>
        <w:t xml:space="preserve"> to cultivate the intellectual virtues. </w:t>
      </w:r>
      <w:r w:rsidR="000E3D47">
        <w:rPr>
          <w:rFonts w:ascii="Garamond" w:hAnsi="Garamond"/>
          <w:sz w:val="24"/>
          <w:szCs w:val="24"/>
        </w:rPr>
        <w:t xml:space="preserve">It does not entail complete success. Perhaps she has succeeded in developing her </w:t>
      </w:r>
      <w:r w:rsidR="002E6096">
        <w:rPr>
          <w:rFonts w:ascii="Garamond" w:hAnsi="Garamond"/>
          <w:sz w:val="24"/>
          <w:szCs w:val="24"/>
        </w:rPr>
        <w:t>quantitative reasoning acumen but tried and failed to be more open-</w:t>
      </w:r>
      <w:r w:rsidR="00955F91">
        <w:rPr>
          <w:rFonts w:ascii="Garamond" w:hAnsi="Garamond"/>
          <w:sz w:val="24"/>
          <w:szCs w:val="24"/>
        </w:rPr>
        <w:t>minded</w:t>
      </w:r>
      <w:r w:rsidR="007E032A">
        <w:rPr>
          <w:rFonts w:ascii="Garamond" w:hAnsi="Garamond"/>
          <w:sz w:val="24"/>
          <w:szCs w:val="24"/>
        </w:rPr>
        <w:t xml:space="preserve"> (though she isn’t aware of her failure)</w:t>
      </w:r>
      <w:r w:rsidR="002E6096">
        <w:rPr>
          <w:rFonts w:ascii="Garamond" w:hAnsi="Garamond"/>
          <w:sz w:val="24"/>
          <w:szCs w:val="24"/>
        </w:rPr>
        <w:t xml:space="preserve">. If so, then she is epistemically conscientious despite her smugness. </w:t>
      </w:r>
      <w:r w:rsidR="00CA03DF">
        <w:rPr>
          <w:rFonts w:ascii="Garamond" w:hAnsi="Garamond"/>
          <w:sz w:val="24"/>
          <w:szCs w:val="24"/>
        </w:rPr>
        <w:t>Furthermore, her conscientious quantitative reasoning</w:t>
      </w:r>
      <w:r w:rsidR="007A51C8">
        <w:rPr>
          <w:rFonts w:ascii="Garamond" w:hAnsi="Garamond"/>
          <w:sz w:val="24"/>
          <w:szCs w:val="24"/>
        </w:rPr>
        <w:t xml:space="preserve"> figures prominently in the explanation of </w:t>
      </w:r>
      <w:r w:rsidR="00CA03DF">
        <w:rPr>
          <w:rFonts w:ascii="Garamond" w:hAnsi="Garamond"/>
          <w:sz w:val="24"/>
          <w:szCs w:val="24"/>
        </w:rPr>
        <w:t xml:space="preserve">why she </w:t>
      </w:r>
      <w:r w:rsidR="00250D36">
        <w:rPr>
          <w:rFonts w:ascii="Garamond" w:hAnsi="Garamond"/>
          <w:sz w:val="24"/>
          <w:szCs w:val="24"/>
        </w:rPr>
        <w:t>got to the truth</w:t>
      </w:r>
      <w:r w:rsidR="007A51C8">
        <w:rPr>
          <w:rFonts w:ascii="Garamond" w:hAnsi="Garamond"/>
          <w:sz w:val="24"/>
          <w:szCs w:val="24"/>
        </w:rPr>
        <w:t>.</w:t>
      </w:r>
      <w:r w:rsidR="00250D36">
        <w:rPr>
          <w:rFonts w:ascii="Garamond" w:hAnsi="Garamond"/>
          <w:sz w:val="24"/>
          <w:szCs w:val="24"/>
        </w:rPr>
        <w:t xml:space="preserve"> So,</w:t>
      </w:r>
      <w:r w:rsidR="00CA096B">
        <w:rPr>
          <w:rFonts w:ascii="Garamond" w:hAnsi="Garamond"/>
          <w:sz w:val="24"/>
          <w:szCs w:val="24"/>
        </w:rPr>
        <w:t xml:space="preserve"> she knows. </w:t>
      </w:r>
      <w:r w:rsidR="00A56CF2">
        <w:rPr>
          <w:rFonts w:ascii="Garamond" w:hAnsi="Garamond"/>
          <w:sz w:val="24"/>
          <w:szCs w:val="24"/>
        </w:rPr>
        <w:t xml:space="preserve">However, </w:t>
      </w:r>
      <w:proofErr w:type="spellStart"/>
      <w:r w:rsidR="00F836B4">
        <w:rPr>
          <w:rFonts w:ascii="Garamond" w:hAnsi="Garamond"/>
          <w:sz w:val="24"/>
          <w:szCs w:val="24"/>
        </w:rPr>
        <w:t>Zagzebski</w:t>
      </w:r>
      <w:proofErr w:type="spellEnd"/>
      <w:r w:rsidR="00F836B4">
        <w:rPr>
          <w:rFonts w:ascii="Garamond" w:hAnsi="Garamond"/>
          <w:sz w:val="24"/>
          <w:szCs w:val="24"/>
        </w:rPr>
        <w:t xml:space="preserve"> still owes us</w:t>
      </w:r>
      <w:r w:rsidR="00A56CF2">
        <w:rPr>
          <w:rFonts w:ascii="Garamond" w:hAnsi="Garamond"/>
          <w:sz w:val="24"/>
          <w:szCs w:val="24"/>
        </w:rPr>
        <w:t xml:space="preserve"> an explanation as to why the positive epistemic status associated with </w:t>
      </w:r>
      <w:r w:rsidR="000E407B">
        <w:rPr>
          <w:rFonts w:ascii="Garamond" w:hAnsi="Garamond"/>
          <w:sz w:val="24"/>
          <w:szCs w:val="24"/>
        </w:rPr>
        <w:t xml:space="preserve">conscientiousness isn’t canceled out by the negative epistemic status associated with her vice. This is especially </w:t>
      </w:r>
      <w:r w:rsidR="007849CA">
        <w:rPr>
          <w:rFonts w:ascii="Garamond" w:hAnsi="Garamond"/>
          <w:sz w:val="24"/>
          <w:szCs w:val="24"/>
        </w:rPr>
        <w:t>important</w:t>
      </w:r>
      <w:r w:rsidR="000E407B">
        <w:rPr>
          <w:rFonts w:ascii="Garamond" w:hAnsi="Garamond"/>
          <w:sz w:val="24"/>
          <w:szCs w:val="24"/>
        </w:rPr>
        <w:t xml:space="preserve"> considering that her</w:t>
      </w:r>
      <w:r w:rsidR="00F836B4">
        <w:rPr>
          <w:rFonts w:ascii="Garamond" w:hAnsi="Garamond"/>
          <w:sz w:val="24"/>
          <w:szCs w:val="24"/>
        </w:rPr>
        <w:t xml:space="preserve"> getting to the truth </w:t>
      </w:r>
      <w:r w:rsidR="00203E68">
        <w:rPr>
          <w:rFonts w:ascii="Garamond" w:hAnsi="Garamond"/>
          <w:sz w:val="24"/>
          <w:szCs w:val="24"/>
        </w:rPr>
        <w:t xml:space="preserve">in this case </w:t>
      </w:r>
      <w:r w:rsidR="00F836B4">
        <w:rPr>
          <w:rFonts w:ascii="Garamond" w:hAnsi="Garamond"/>
          <w:sz w:val="24"/>
          <w:szCs w:val="24"/>
        </w:rPr>
        <w:t xml:space="preserve">depends on both. </w:t>
      </w:r>
      <w:r w:rsidR="00DD26D7">
        <w:rPr>
          <w:rFonts w:ascii="Garamond" w:hAnsi="Garamond"/>
          <w:sz w:val="24"/>
          <w:szCs w:val="24"/>
        </w:rPr>
        <w:t xml:space="preserve">Recall that on </w:t>
      </w:r>
      <w:proofErr w:type="spellStart"/>
      <w:r w:rsidR="00DD26D7">
        <w:rPr>
          <w:rFonts w:ascii="Garamond" w:hAnsi="Garamond"/>
          <w:sz w:val="24"/>
          <w:szCs w:val="24"/>
        </w:rPr>
        <w:t>Zagzebski’s</w:t>
      </w:r>
      <w:proofErr w:type="spellEnd"/>
      <w:r w:rsidR="00DD26D7">
        <w:rPr>
          <w:rFonts w:ascii="Garamond" w:hAnsi="Garamond"/>
          <w:sz w:val="24"/>
          <w:szCs w:val="24"/>
        </w:rPr>
        <w:t xml:space="preserve"> account, </w:t>
      </w:r>
      <w:r w:rsidR="00362164">
        <w:rPr>
          <w:rFonts w:ascii="Garamond" w:hAnsi="Garamond"/>
          <w:sz w:val="24"/>
          <w:szCs w:val="24"/>
        </w:rPr>
        <w:t>knowledge is true belief for which the subject deserves credit</w:t>
      </w:r>
      <w:r w:rsidR="00DD26D7">
        <w:rPr>
          <w:rFonts w:ascii="Garamond" w:hAnsi="Garamond"/>
          <w:sz w:val="24"/>
          <w:szCs w:val="24"/>
        </w:rPr>
        <w:t xml:space="preserve">. </w:t>
      </w:r>
      <w:r w:rsidR="000E1C81">
        <w:rPr>
          <w:rFonts w:ascii="Garamond" w:hAnsi="Garamond"/>
          <w:sz w:val="24"/>
          <w:szCs w:val="24"/>
        </w:rPr>
        <w:t xml:space="preserve">It isn’t clear why the dependence on vice doesn’t </w:t>
      </w:r>
      <w:r w:rsidR="00611596">
        <w:rPr>
          <w:rFonts w:ascii="Garamond" w:hAnsi="Garamond"/>
          <w:sz w:val="24"/>
          <w:szCs w:val="24"/>
        </w:rPr>
        <w:t xml:space="preserve">undo the </w:t>
      </w:r>
      <w:r w:rsidR="00611596">
        <w:rPr>
          <w:rFonts w:ascii="Garamond" w:hAnsi="Garamond"/>
          <w:i/>
          <w:iCs/>
          <w:sz w:val="24"/>
          <w:szCs w:val="24"/>
        </w:rPr>
        <w:t xml:space="preserve">pro tanto </w:t>
      </w:r>
      <w:r w:rsidR="00611596">
        <w:rPr>
          <w:rFonts w:ascii="Garamond" w:hAnsi="Garamond"/>
          <w:sz w:val="24"/>
          <w:szCs w:val="24"/>
        </w:rPr>
        <w:t xml:space="preserve">creditworthiness that results from conscientiousness. </w:t>
      </w:r>
      <w:r w:rsidR="003C42D8">
        <w:rPr>
          <w:rFonts w:ascii="Garamond" w:hAnsi="Garamond"/>
          <w:sz w:val="24"/>
          <w:szCs w:val="24"/>
        </w:rPr>
        <w:t xml:space="preserve">Even if the subject is generally conscientious, </w:t>
      </w:r>
      <w:r w:rsidR="00CA348D">
        <w:rPr>
          <w:rFonts w:ascii="Garamond" w:hAnsi="Garamond"/>
          <w:sz w:val="24"/>
          <w:szCs w:val="24"/>
        </w:rPr>
        <w:t>this belief seems to be no less due to vice than conscientiousness. So why does she deserve credit for it?</w:t>
      </w:r>
    </w:p>
    <w:p w14:paraId="486BD4C3" w14:textId="6DD17E99" w:rsidR="00433CD3" w:rsidRDefault="00DB600E" w:rsidP="000F02E7">
      <w:pPr>
        <w:spacing w:line="480" w:lineRule="auto"/>
        <w:ind w:firstLine="360"/>
        <w:rPr>
          <w:rFonts w:ascii="Garamond" w:hAnsi="Garamond"/>
          <w:sz w:val="24"/>
          <w:szCs w:val="24"/>
        </w:rPr>
      </w:pPr>
      <w:r>
        <w:rPr>
          <w:rFonts w:ascii="Garamond" w:hAnsi="Garamond"/>
          <w:sz w:val="24"/>
          <w:szCs w:val="24"/>
        </w:rPr>
        <w:t>Let us consider the other horn: a negative answer</w:t>
      </w:r>
      <w:r w:rsidR="004D35AE">
        <w:rPr>
          <w:rFonts w:ascii="Garamond" w:hAnsi="Garamond"/>
          <w:sz w:val="24"/>
          <w:szCs w:val="24"/>
        </w:rPr>
        <w:t xml:space="preserve">. </w:t>
      </w:r>
      <w:r w:rsidR="007E5B8D">
        <w:rPr>
          <w:rFonts w:ascii="Garamond" w:hAnsi="Garamond"/>
          <w:sz w:val="24"/>
          <w:szCs w:val="24"/>
        </w:rPr>
        <w:t xml:space="preserve">If </w:t>
      </w:r>
      <w:r w:rsidR="0005002C">
        <w:rPr>
          <w:rFonts w:ascii="Garamond" w:hAnsi="Garamond"/>
          <w:sz w:val="24"/>
          <w:szCs w:val="24"/>
        </w:rPr>
        <w:t>we go this way</w:t>
      </w:r>
      <w:r w:rsidR="007E5B8D">
        <w:rPr>
          <w:rFonts w:ascii="Garamond" w:hAnsi="Garamond"/>
          <w:sz w:val="24"/>
          <w:szCs w:val="24"/>
        </w:rPr>
        <w:t xml:space="preserve">, the subject does not </w:t>
      </w:r>
      <w:r w:rsidR="006F4CB5">
        <w:rPr>
          <w:rFonts w:ascii="Garamond" w:hAnsi="Garamond"/>
          <w:sz w:val="24"/>
          <w:szCs w:val="24"/>
        </w:rPr>
        <w:t xml:space="preserve">deserve credit and does not </w:t>
      </w:r>
      <w:r w:rsidR="007E5B8D">
        <w:rPr>
          <w:rFonts w:ascii="Garamond" w:hAnsi="Garamond"/>
          <w:sz w:val="24"/>
          <w:szCs w:val="24"/>
        </w:rPr>
        <w:t xml:space="preserve">have knowledge, on her analysis. </w:t>
      </w:r>
      <w:r w:rsidR="0037766A">
        <w:rPr>
          <w:rFonts w:ascii="Garamond" w:hAnsi="Garamond"/>
          <w:sz w:val="24"/>
          <w:szCs w:val="24"/>
        </w:rPr>
        <w:t xml:space="preserve">We should worry about denying knowledge here though </w:t>
      </w:r>
      <w:r w:rsidR="00E00D6F">
        <w:rPr>
          <w:rFonts w:ascii="Garamond" w:hAnsi="Garamond"/>
          <w:sz w:val="24"/>
          <w:szCs w:val="24"/>
        </w:rPr>
        <w:t xml:space="preserve">considering that, as we saw in the last section, the subject’s belief is </w:t>
      </w:r>
      <w:r w:rsidR="0036430A">
        <w:rPr>
          <w:rFonts w:ascii="Garamond" w:hAnsi="Garamond"/>
          <w:sz w:val="24"/>
          <w:szCs w:val="24"/>
        </w:rPr>
        <w:t>safe,</w:t>
      </w:r>
      <w:r w:rsidR="00E00D6F">
        <w:rPr>
          <w:rFonts w:ascii="Garamond" w:hAnsi="Garamond"/>
          <w:sz w:val="24"/>
          <w:szCs w:val="24"/>
        </w:rPr>
        <w:t xml:space="preserve"> </w:t>
      </w:r>
      <w:r w:rsidR="0021511E">
        <w:rPr>
          <w:rFonts w:ascii="Garamond" w:hAnsi="Garamond"/>
          <w:sz w:val="24"/>
          <w:szCs w:val="24"/>
        </w:rPr>
        <w:t xml:space="preserve">sensitive </w:t>
      </w:r>
      <w:r w:rsidR="00E00D6F">
        <w:rPr>
          <w:rFonts w:ascii="Garamond" w:hAnsi="Garamond"/>
          <w:sz w:val="24"/>
          <w:szCs w:val="24"/>
        </w:rPr>
        <w:t>and her justifying reasons are undefeated.</w:t>
      </w:r>
      <w:r w:rsidR="001D6834">
        <w:rPr>
          <w:rFonts w:ascii="Garamond" w:hAnsi="Garamond"/>
          <w:sz w:val="24"/>
          <w:szCs w:val="24"/>
        </w:rPr>
        <w:t xml:space="preserve"> </w:t>
      </w:r>
      <w:r w:rsidR="00926940">
        <w:rPr>
          <w:rFonts w:ascii="Garamond" w:hAnsi="Garamond"/>
          <w:sz w:val="24"/>
          <w:szCs w:val="24"/>
        </w:rPr>
        <w:t>According to</w:t>
      </w:r>
      <w:r w:rsidR="00273F0B">
        <w:rPr>
          <w:rFonts w:ascii="Garamond" w:hAnsi="Garamond"/>
          <w:sz w:val="24"/>
          <w:szCs w:val="24"/>
        </w:rPr>
        <w:t xml:space="preserve"> these diagnostics, the physicist’s belief is non-accidentally true. </w:t>
      </w:r>
      <w:r w:rsidR="00401D57">
        <w:rPr>
          <w:rFonts w:ascii="Garamond" w:hAnsi="Garamond"/>
          <w:sz w:val="24"/>
          <w:szCs w:val="24"/>
        </w:rPr>
        <w:t xml:space="preserve">There is surely </w:t>
      </w:r>
      <w:r w:rsidR="00ED11BE">
        <w:rPr>
          <w:rFonts w:ascii="Garamond" w:hAnsi="Garamond"/>
          <w:sz w:val="24"/>
          <w:szCs w:val="24"/>
        </w:rPr>
        <w:t xml:space="preserve">something wrong with the subject’s epistemic conduct, but not anything that makes it an accident that she truly believes </w:t>
      </w:r>
      <w:r w:rsidR="00926940">
        <w:rPr>
          <w:rFonts w:ascii="Garamond" w:hAnsi="Garamond"/>
          <w:sz w:val="24"/>
          <w:szCs w:val="24"/>
        </w:rPr>
        <w:t xml:space="preserve">this proposition about the gravitational constant. </w:t>
      </w:r>
      <w:r w:rsidR="00B96E3B">
        <w:rPr>
          <w:rFonts w:ascii="Garamond" w:hAnsi="Garamond"/>
          <w:sz w:val="24"/>
          <w:szCs w:val="24"/>
        </w:rPr>
        <w:t xml:space="preserve">When epistemic luck undermines knowledge, it is because </w:t>
      </w:r>
      <w:r w:rsidR="00D9102D">
        <w:rPr>
          <w:rFonts w:ascii="Garamond" w:hAnsi="Garamond"/>
          <w:sz w:val="24"/>
          <w:szCs w:val="24"/>
        </w:rPr>
        <w:t xml:space="preserve">of the relation </w:t>
      </w:r>
      <w:r w:rsidR="00D9102D">
        <w:rPr>
          <w:rFonts w:ascii="Garamond" w:hAnsi="Garamond"/>
          <w:sz w:val="24"/>
          <w:szCs w:val="24"/>
        </w:rPr>
        <w:lastRenderedPageBreak/>
        <w:t xml:space="preserve">between the subject’s </w:t>
      </w:r>
      <w:r w:rsidR="00256A1F">
        <w:rPr>
          <w:rFonts w:ascii="Garamond" w:hAnsi="Garamond"/>
          <w:sz w:val="24"/>
          <w:szCs w:val="24"/>
        </w:rPr>
        <w:t>justifying reasons</w:t>
      </w:r>
      <w:r w:rsidR="00385D16">
        <w:rPr>
          <w:rFonts w:ascii="Garamond" w:hAnsi="Garamond"/>
          <w:sz w:val="24"/>
          <w:szCs w:val="24"/>
        </w:rPr>
        <w:t xml:space="preserve"> (or</w:t>
      </w:r>
      <w:r w:rsidR="00256A1F">
        <w:rPr>
          <w:rFonts w:ascii="Garamond" w:hAnsi="Garamond"/>
          <w:sz w:val="24"/>
          <w:szCs w:val="24"/>
        </w:rPr>
        <w:t xml:space="preserve"> belief based on that evidence</w:t>
      </w:r>
      <w:proofErr w:type="gramStart"/>
      <w:r w:rsidR="00256A1F">
        <w:rPr>
          <w:rFonts w:ascii="Garamond" w:hAnsi="Garamond"/>
          <w:sz w:val="24"/>
          <w:szCs w:val="24"/>
        </w:rPr>
        <w:t>)</w:t>
      </w:r>
      <w:proofErr w:type="gramEnd"/>
      <w:r w:rsidR="00875C0A">
        <w:rPr>
          <w:rFonts w:ascii="Garamond" w:hAnsi="Garamond"/>
          <w:sz w:val="24"/>
          <w:szCs w:val="24"/>
        </w:rPr>
        <w:t xml:space="preserve"> and the truth of the proposition believed. </w:t>
      </w:r>
      <w:r w:rsidR="00C23925">
        <w:rPr>
          <w:rFonts w:ascii="Garamond" w:hAnsi="Garamond"/>
          <w:sz w:val="24"/>
          <w:szCs w:val="24"/>
        </w:rPr>
        <w:t>According to the defeasible reasoning tradition, this is because the reasons it was based on are defeated by facts of which the subject was unaware</w:t>
      </w:r>
      <w:r w:rsidR="00BF7486">
        <w:rPr>
          <w:rFonts w:ascii="Garamond" w:hAnsi="Garamond"/>
          <w:sz w:val="24"/>
          <w:szCs w:val="24"/>
        </w:rPr>
        <w:t xml:space="preserve">. According to the modal tradition, it is because the belief, formed </w:t>
      </w:r>
      <w:r w:rsidR="00182DC6">
        <w:rPr>
          <w:rFonts w:ascii="Garamond" w:hAnsi="Garamond"/>
          <w:sz w:val="24"/>
          <w:szCs w:val="24"/>
        </w:rPr>
        <w:t>as it was</w:t>
      </w:r>
      <w:r w:rsidR="00BF7486">
        <w:rPr>
          <w:rFonts w:ascii="Garamond" w:hAnsi="Garamond"/>
          <w:sz w:val="24"/>
          <w:szCs w:val="24"/>
        </w:rPr>
        <w:t xml:space="preserve">, </w:t>
      </w:r>
      <w:r w:rsidR="00AB3196">
        <w:rPr>
          <w:rFonts w:ascii="Garamond" w:hAnsi="Garamond"/>
          <w:sz w:val="24"/>
          <w:szCs w:val="24"/>
        </w:rPr>
        <w:t xml:space="preserve">doesn’t bear the right counterfactual relation to the truth of the proposition believed. </w:t>
      </w:r>
      <w:r w:rsidR="004F6B8E">
        <w:rPr>
          <w:rFonts w:ascii="Garamond" w:hAnsi="Garamond"/>
          <w:sz w:val="24"/>
          <w:szCs w:val="24"/>
        </w:rPr>
        <w:t>Either way, the</w:t>
      </w:r>
      <w:r w:rsidR="001260D8">
        <w:rPr>
          <w:rFonts w:ascii="Garamond" w:hAnsi="Garamond"/>
          <w:sz w:val="24"/>
          <w:szCs w:val="24"/>
        </w:rPr>
        <w:t xml:space="preserve"> relation between her belief and the truth of the proposition believed seems to be of the right sort for knowledge</w:t>
      </w:r>
      <w:r w:rsidR="000C798D">
        <w:rPr>
          <w:rFonts w:ascii="Garamond" w:hAnsi="Garamond"/>
          <w:sz w:val="24"/>
          <w:szCs w:val="24"/>
        </w:rPr>
        <w:t>.</w:t>
      </w:r>
    </w:p>
    <w:p w14:paraId="1AE775B9" w14:textId="4D84C4EC" w:rsidR="00EA3277" w:rsidRPr="004D35AE" w:rsidRDefault="00EA3277" w:rsidP="00250D36">
      <w:pPr>
        <w:spacing w:line="480" w:lineRule="auto"/>
        <w:ind w:firstLine="360"/>
        <w:rPr>
          <w:rFonts w:ascii="Garamond" w:hAnsi="Garamond"/>
          <w:sz w:val="24"/>
          <w:szCs w:val="24"/>
        </w:rPr>
      </w:pPr>
      <w:r>
        <w:rPr>
          <w:rFonts w:ascii="Garamond" w:hAnsi="Garamond"/>
          <w:sz w:val="24"/>
          <w:szCs w:val="24"/>
        </w:rPr>
        <w:t xml:space="preserve">At certain points </w:t>
      </w:r>
      <w:proofErr w:type="spellStart"/>
      <w:r>
        <w:rPr>
          <w:rFonts w:ascii="Garamond" w:hAnsi="Garamond"/>
          <w:sz w:val="24"/>
          <w:szCs w:val="24"/>
        </w:rPr>
        <w:t>Zagzebski</w:t>
      </w:r>
      <w:proofErr w:type="spellEnd"/>
      <w:r>
        <w:rPr>
          <w:rFonts w:ascii="Garamond" w:hAnsi="Garamond"/>
          <w:sz w:val="24"/>
          <w:szCs w:val="24"/>
        </w:rPr>
        <w:t xml:space="preserve"> </w:t>
      </w:r>
      <w:r w:rsidR="00F718CF">
        <w:rPr>
          <w:rFonts w:ascii="Garamond" w:hAnsi="Garamond"/>
          <w:sz w:val="24"/>
          <w:szCs w:val="24"/>
        </w:rPr>
        <w:t>acknowledges that there will be mixtures of vice and conscientiousness</w:t>
      </w:r>
      <w:r w:rsidR="00735D51">
        <w:rPr>
          <w:rFonts w:ascii="Garamond" w:hAnsi="Garamond"/>
          <w:sz w:val="24"/>
          <w:szCs w:val="24"/>
        </w:rPr>
        <w:t xml:space="preserve"> that are difficult for her view to assess</w:t>
      </w:r>
      <w:r w:rsidR="00CF6CC9">
        <w:rPr>
          <w:rFonts w:ascii="Garamond" w:hAnsi="Garamond"/>
          <w:sz w:val="24"/>
          <w:szCs w:val="24"/>
        </w:rPr>
        <w:t xml:space="preserve"> (</w:t>
      </w:r>
      <w:proofErr w:type="spellStart"/>
      <w:r w:rsidR="00CF6CC9">
        <w:rPr>
          <w:rFonts w:ascii="Garamond" w:hAnsi="Garamond"/>
          <w:sz w:val="24"/>
          <w:szCs w:val="24"/>
        </w:rPr>
        <w:t>Zagzebski</w:t>
      </w:r>
      <w:proofErr w:type="spellEnd"/>
      <w:r w:rsidR="00CF6CC9">
        <w:rPr>
          <w:rFonts w:ascii="Garamond" w:hAnsi="Garamond"/>
          <w:sz w:val="24"/>
          <w:szCs w:val="24"/>
        </w:rPr>
        <w:t xml:space="preserve"> 2014: </w:t>
      </w:r>
      <w:r w:rsidR="00797B8B">
        <w:rPr>
          <w:rFonts w:ascii="Garamond" w:hAnsi="Garamond"/>
          <w:sz w:val="24"/>
          <w:szCs w:val="24"/>
        </w:rPr>
        <w:t>145</w:t>
      </w:r>
      <w:r w:rsidR="00CF6CC9">
        <w:rPr>
          <w:rFonts w:ascii="Garamond" w:hAnsi="Garamond"/>
          <w:sz w:val="24"/>
          <w:szCs w:val="24"/>
        </w:rPr>
        <w:t>)</w:t>
      </w:r>
      <w:r w:rsidR="00735D51">
        <w:rPr>
          <w:rFonts w:ascii="Garamond" w:hAnsi="Garamond"/>
          <w:sz w:val="24"/>
          <w:szCs w:val="24"/>
        </w:rPr>
        <w:t>. In response, she appeals to the vagueness of knowledge</w:t>
      </w:r>
      <w:r w:rsidR="001728ED">
        <w:rPr>
          <w:rFonts w:ascii="Garamond" w:hAnsi="Garamond"/>
          <w:sz w:val="24"/>
          <w:szCs w:val="24"/>
        </w:rPr>
        <w:t xml:space="preserve"> (Ibid)</w:t>
      </w:r>
      <w:r w:rsidR="00735D51">
        <w:rPr>
          <w:rFonts w:ascii="Garamond" w:hAnsi="Garamond"/>
          <w:sz w:val="24"/>
          <w:szCs w:val="24"/>
        </w:rPr>
        <w:t xml:space="preserve">. </w:t>
      </w:r>
      <w:r w:rsidR="00A603D2">
        <w:rPr>
          <w:rFonts w:ascii="Garamond" w:hAnsi="Garamond"/>
          <w:sz w:val="24"/>
          <w:szCs w:val="24"/>
        </w:rPr>
        <w:t xml:space="preserve">If the problem had to do with vagueness, we could solve it by stipulating a </w:t>
      </w:r>
      <w:r w:rsidR="00D35771">
        <w:rPr>
          <w:rFonts w:ascii="Garamond" w:hAnsi="Garamond"/>
          <w:sz w:val="24"/>
          <w:szCs w:val="24"/>
        </w:rPr>
        <w:t xml:space="preserve">cut-off point. </w:t>
      </w:r>
      <w:r w:rsidR="00152A1F">
        <w:rPr>
          <w:rFonts w:ascii="Garamond" w:hAnsi="Garamond"/>
          <w:sz w:val="24"/>
          <w:szCs w:val="24"/>
        </w:rPr>
        <w:t>The problem is that, regardless</w:t>
      </w:r>
      <w:r w:rsidR="00D35771">
        <w:rPr>
          <w:rFonts w:ascii="Garamond" w:hAnsi="Garamond"/>
          <w:sz w:val="24"/>
          <w:szCs w:val="24"/>
        </w:rPr>
        <w:t xml:space="preserve"> of the cut-off point we choose, </w:t>
      </w:r>
      <w:r w:rsidR="00DB6EC5">
        <w:rPr>
          <w:rFonts w:ascii="Garamond" w:hAnsi="Garamond"/>
          <w:sz w:val="24"/>
          <w:szCs w:val="24"/>
        </w:rPr>
        <w:t xml:space="preserve">we will find ourselves on one or the other of the above horns. </w:t>
      </w:r>
      <w:r w:rsidR="00152A1F">
        <w:rPr>
          <w:rFonts w:ascii="Garamond" w:hAnsi="Garamond"/>
          <w:sz w:val="24"/>
          <w:szCs w:val="24"/>
        </w:rPr>
        <w:t xml:space="preserve">The subject is either sufficiently conscientious for knowledge, or she isn’t. </w:t>
      </w:r>
    </w:p>
    <w:p w14:paraId="38CEE563" w14:textId="5E7AF743" w:rsidR="00291147" w:rsidRDefault="00515FF1" w:rsidP="00EC12E4">
      <w:pPr>
        <w:spacing w:line="480" w:lineRule="auto"/>
        <w:ind w:firstLine="360"/>
        <w:rPr>
          <w:rFonts w:ascii="Garamond" w:hAnsi="Garamond"/>
          <w:sz w:val="24"/>
          <w:szCs w:val="24"/>
        </w:rPr>
      </w:pPr>
      <w:r>
        <w:rPr>
          <w:rFonts w:ascii="Garamond" w:hAnsi="Garamond"/>
          <w:sz w:val="24"/>
          <w:szCs w:val="24"/>
        </w:rPr>
        <w:t>Others think of virtues as, roughly, cognitive faculties</w:t>
      </w:r>
      <w:r w:rsidR="00625F84">
        <w:rPr>
          <w:rFonts w:ascii="Garamond" w:hAnsi="Garamond"/>
          <w:sz w:val="24"/>
          <w:szCs w:val="24"/>
        </w:rPr>
        <w:t xml:space="preserve"> such as memory, perception, etc. If you think of virtues this way, then </w:t>
      </w:r>
      <w:r w:rsidR="00882673">
        <w:rPr>
          <w:rFonts w:ascii="Garamond" w:hAnsi="Garamond"/>
          <w:sz w:val="24"/>
          <w:szCs w:val="24"/>
        </w:rPr>
        <w:t xml:space="preserve">the cognitive virtues that appear in your analysis of knowledge appear to be very different than the </w:t>
      </w:r>
      <w:r w:rsidR="00E065A1">
        <w:rPr>
          <w:rFonts w:ascii="Garamond" w:hAnsi="Garamond"/>
          <w:sz w:val="24"/>
          <w:szCs w:val="24"/>
        </w:rPr>
        <w:t xml:space="preserve">ethical virtues. </w:t>
      </w:r>
      <w:r w:rsidR="004C3128">
        <w:rPr>
          <w:rFonts w:ascii="Garamond" w:hAnsi="Garamond"/>
          <w:sz w:val="24"/>
          <w:szCs w:val="24"/>
        </w:rPr>
        <w:t xml:space="preserve">Nonetheless, </w:t>
      </w:r>
      <w:r w:rsidR="000B0C9A">
        <w:rPr>
          <w:rFonts w:ascii="Garamond" w:hAnsi="Garamond"/>
          <w:sz w:val="24"/>
          <w:szCs w:val="24"/>
        </w:rPr>
        <w:t>proponents of this approach sometimes argue that knowledge is true belief for which the subject deserves credit (</w:t>
      </w:r>
      <w:r w:rsidR="00AB6811">
        <w:rPr>
          <w:rFonts w:ascii="Garamond" w:hAnsi="Garamond"/>
          <w:sz w:val="24"/>
          <w:szCs w:val="24"/>
        </w:rPr>
        <w:t>e.g.,</w:t>
      </w:r>
      <w:r w:rsidR="00642855">
        <w:rPr>
          <w:rFonts w:ascii="Garamond" w:hAnsi="Garamond"/>
          <w:sz w:val="24"/>
          <w:szCs w:val="24"/>
        </w:rPr>
        <w:t xml:space="preserve"> </w:t>
      </w:r>
      <w:r w:rsidR="000B0C9A">
        <w:rPr>
          <w:rFonts w:ascii="Garamond" w:hAnsi="Garamond"/>
          <w:sz w:val="24"/>
          <w:szCs w:val="24"/>
        </w:rPr>
        <w:t>Greco</w:t>
      </w:r>
      <w:r w:rsidR="00754FDA">
        <w:rPr>
          <w:rFonts w:ascii="Garamond" w:hAnsi="Garamond"/>
          <w:sz w:val="24"/>
          <w:szCs w:val="24"/>
        </w:rPr>
        <w:t xml:space="preserve">, 2003; </w:t>
      </w:r>
      <w:r w:rsidR="00C34768">
        <w:rPr>
          <w:rFonts w:ascii="Garamond" w:hAnsi="Garamond"/>
          <w:sz w:val="24"/>
          <w:szCs w:val="24"/>
        </w:rPr>
        <w:t>2010</w:t>
      </w:r>
      <w:r w:rsidR="009527A2">
        <w:rPr>
          <w:rFonts w:ascii="Garamond" w:hAnsi="Garamond"/>
          <w:sz w:val="24"/>
          <w:szCs w:val="24"/>
        </w:rPr>
        <w:t>, 2012; Sosa 2007: 22</w:t>
      </w:r>
      <w:r w:rsidR="006634D5">
        <w:rPr>
          <w:rFonts w:ascii="Garamond" w:hAnsi="Garamond"/>
          <w:sz w:val="24"/>
          <w:szCs w:val="24"/>
        </w:rPr>
        <w:t xml:space="preserve">, </w:t>
      </w:r>
      <w:proofErr w:type="spellStart"/>
      <w:r w:rsidR="006634D5">
        <w:rPr>
          <w:rFonts w:ascii="Garamond" w:hAnsi="Garamond"/>
          <w:sz w:val="24"/>
          <w:szCs w:val="24"/>
        </w:rPr>
        <w:t>Turri</w:t>
      </w:r>
      <w:proofErr w:type="spellEnd"/>
      <w:r w:rsidR="006634D5">
        <w:rPr>
          <w:rFonts w:ascii="Garamond" w:hAnsi="Garamond"/>
          <w:sz w:val="24"/>
          <w:szCs w:val="24"/>
        </w:rPr>
        <w:t xml:space="preserve"> 2011</w:t>
      </w:r>
      <w:r w:rsidR="00642855">
        <w:rPr>
          <w:rStyle w:val="FootnoteReference"/>
          <w:rFonts w:ascii="Garamond" w:hAnsi="Garamond"/>
          <w:sz w:val="24"/>
          <w:szCs w:val="24"/>
        </w:rPr>
        <w:footnoteReference w:id="22"/>
      </w:r>
      <w:r w:rsidR="000B0C9A">
        <w:rPr>
          <w:rFonts w:ascii="Garamond" w:hAnsi="Garamond"/>
          <w:sz w:val="24"/>
          <w:szCs w:val="24"/>
        </w:rPr>
        <w:t xml:space="preserve">). They get credit because they exercised their virtues. </w:t>
      </w:r>
      <w:r w:rsidR="00AB0BBB">
        <w:rPr>
          <w:rFonts w:ascii="Garamond" w:hAnsi="Garamond"/>
          <w:sz w:val="24"/>
          <w:szCs w:val="24"/>
        </w:rPr>
        <w:t xml:space="preserve">So, despite </w:t>
      </w:r>
      <w:r w:rsidR="000148D5">
        <w:rPr>
          <w:rFonts w:ascii="Garamond" w:hAnsi="Garamond"/>
          <w:sz w:val="24"/>
          <w:szCs w:val="24"/>
        </w:rPr>
        <w:t>faculty</w:t>
      </w:r>
      <w:r w:rsidR="00AB0BBB">
        <w:rPr>
          <w:rFonts w:ascii="Garamond" w:hAnsi="Garamond"/>
          <w:sz w:val="24"/>
          <w:szCs w:val="24"/>
        </w:rPr>
        <w:t xml:space="preserve"> virtues being different than character virtues, this order of explanation </w:t>
      </w:r>
      <w:r w:rsidR="00017CA2">
        <w:rPr>
          <w:rFonts w:ascii="Garamond" w:hAnsi="Garamond"/>
          <w:sz w:val="24"/>
          <w:szCs w:val="24"/>
        </w:rPr>
        <w:t>is still</w:t>
      </w:r>
      <w:r w:rsidR="00AB0BBB">
        <w:rPr>
          <w:rFonts w:ascii="Garamond" w:hAnsi="Garamond"/>
          <w:sz w:val="24"/>
          <w:szCs w:val="24"/>
        </w:rPr>
        <w:t xml:space="preserve"> committed to </w:t>
      </w:r>
      <w:r w:rsidR="00486B30">
        <w:rPr>
          <w:rFonts w:ascii="Garamond" w:hAnsi="Garamond"/>
          <w:sz w:val="24"/>
          <w:szCs w:val="24"/>
        </w:rPr>
        <w:t xml:space="preserve">saying that one </w:t>
      </w:r>
      <w:r w:rsidR="00997A3B">
        <w:rPr>
          <w:rFonts w:ascii="Garamond" w:hAnsi="Garamond"/>
          <w:sz w:val="24"/>
          <w:szCs w:val="24"/>
        </w:rPr>
        <w:t xml:space="preserve">becomes creditworthy </w:t>
      </w:r>
      <w:r w:rsidR="00486B30">
        <w:rPr>
          <w:rFonts w:ascii="Garamond" w:hAnsi="Garamond"/>
          <w:sz w:val="24"/>
          <w:szCs w:val="24"/>
        </w:rPr>
        <w:t>by exercising them.</w:t>
      </w:r>
      <w:r w:rsidR="006F5326">
        <w:rPr>
          <w:rFonts w:ascii="Garamond" w:hAnsi="Garamond"/>
          <w:sz w:val="24"/>
          <w:szCs w:val="24"/>
        </w:rPr>
        <w:t xml:space="preserve"> This is why knowledge is epistemically better than mere true belief</w:t>
      </w:r>
      <w:r w:rsidR="002D1DE8">
        <w:rPr>
          <w:rFonts w:ascii="Garamond" w:hAnsi="Garamond"/>
          <w:sz w:val="24"/>
          <w:szCs w:val="24"/>
        </w:rPr>
        <w:t xml:space="preserve"> (</w:t>
      </w:r>
      <w:proofErr w:type="spellStart"/>
      <w:r w:rsidR="00840EA3">
        <w:rPr>
          <w:rFonts w:ascii="Garamond" w:hAnsi="Garamond"/>
          <w:sz w:val="24"/>
          <w:szCs w:val="24"/>
        </w:rPr>
        <w:t>Zagzebski</w:t>
      </w:r>
      <w:proofErr w:type="spellEnd"/>
      <w:r w:rsidR="00840EA3">
        <w:rPr>
          <w:rFonts w:ascii="Garamond" w:hAnsi="Garamond"/>
          <w:sz w:val="24"/>
          <w:szCs w:val="24"/>
        </w:rPr>
        <w:t xml:space="preserve"> </w:t>
      </w:r>
      <w:r w:rsidR="00BB5500">
        <w:rPr>
          <w:rFonts w:ascii="Garamond" w:hAnsi="Garamond"/>
          <w:sz w:val="24"/>
          <w:szCs w:val="24"/>
        </w:rPr>
        <w:t xml:space="preserve">1996; </w:t>
      </w:r>
      <w:r w:rsidR="00840EA3">
        <w:rPr>
          <w:rFonts w:ascii="Garamond" w:hAnsi="Garamond"/>
          <w:sz w:val="24"/>
          <w:szCs w:val="24"/>
        </w:rPr>
        <w:t xml:space="preserve">2003; </w:t>
      </w:r>
      <w:r w:rsidR="00EA5093">
        <w:rPr>
          <w:rFonts w:ascii="Garamond" w:hAnsi="Garamond"/>
          <w:sz w:val="24"/>
          <w:szCs w:val="24"/>
        </w:rPr>
        <w:t xml:space="preserve">Riggs 2009, </w:t>
      </w:r>
      <w:r w:rsidR="00840EA3">
        <w:rPr>
          <w:rFonts w:ascii="Garamond" w:hAnsi="Garamond"/>
          <w:sz w:val="24"/>
          <w:szCs w:val="24"/>
        </w:rPr>
        <w:t xml:space="preserve">Greco </w:t>
      </w:r>
      <w:r w:rsidR="00EA5093">
        <w:rPr>
          <w:rFonts w:ascii="Garamond" w:hAnsi="Garamond"/>
          <w:sz w:val="24"/>
          <w:szCs w:val="24"/>
        </w:rPr>
        <w:t>2010: Chapter 6)</w:t>
      </w:r>
      <w:r w:rsidR="006F5326">
        <w:rPr>
          <w:rFonts w:ascii="Garamond" w:hAnsi="Garamond"/>
          <w:sz w:val="24"/>
          <w:szCs w:val="24"/>
        </w:rPr>
        <w:t xml:space="preserve">. </w:t>
      </w:r>
    </w:p>
    <w:p w14:paraId="6D251B10" w14:textId="7E81EBCB" w:rsidR="005F49D1" w:rsidRDefault="005F5057" w:rsidP="00602CC7">
      <w:pPr>
        <w:spacing w:line="480" w:lineRule="auto"/>
        <w:ind w:firstLine="360"/>
        <w:rPr>
          <w:rFonts w:ascii="Garamond" w:hAnsi="Garamond"/>
          <w:sz w:val="24"/>
          <w:szCs w:val="24"/>
        </w:rPr>
      </w:pPr>
      <w:r>
        <w:rPr>
          <w:rFonts w:ascii="Garamond" w:hAnsi="Garamond"/>
          <w:sz w:val="24"/>
          <w:szCs w:val="24"/>
        </w:rPr>
        <w:t xml:space="preserve">We need an account then of why you deserve credit even if your vices are just as prominent in the explanation </w:t>
      </w:r>
      <w:r w:rsidR="006A576E">
        <w:rPr>
          <w:rFonts w:ascii="Garamond" w:hAnsi="Garamond"/>
          <w:sz w:val="24"/>
          <w:szCs w:val="24"/>
        </w:rPr>
        <w:t xml:space="preserve">of why you believed truly as your virtues. In general, bringing about a good outcome </w:t>
      </w:r>
      <w:r w:rsidR="00091B4F">
        <w:rPr>
          <w:rFonts w:ascii="Garamond" w:hAnsi="Garamond"/>
          <w:sz w:val="24"/>
          <w:szCs w:val="24"/>
        </w:rPr>
        <w:lastRenderedPageBreak/>
        <w:t xml:space="preserve">by manifesting your vices is not something for which you deserve credit. Why are cases of epistemically vicious knowledge any different? </w:t>
      </w:r>
      <w:r w:rsidR="000E3502">
        <w:rPr>
          <w:rFonts w:ascii="Garamond" w:hAnsi="Garamond"/>
          <w:sz w:val="24"/>
          <w:szCs w:val="24"/>
        </w:rPr>
        <w:t>Why don’t the virtues and vices cancel each other ou</w:t>
      </w:r>
      <w:r w:rsidR="00CE2DF2">
        <w:rPr>
          <w:rFonts w:ascii="Garamond" w:hAnsi="Garamond"/>
          <w:sz w:val="24"/>
          <w:szCs w:val="24"/>
        </w:rPr>
        <w:t>t</w:t>
      </w:r>
      <w:r w:rsidR="000E3502">
        <w:rPr>
          <w:rFonts w:ascii="Garamond" w:hAnsi="Garamond"/>
          <w:sz w:val="24"/>
          <w:szCs w:val="24"/>
        </w:rPr>
        <w:t xml:space="preserve">? </w:t>
      </w:r>
      <w:r w:rsidR="00871FC4">
        <w:rPr>
          <w:rFonts w:ascii="Garamond" w:hAnsi="Garamond"/>
          <w:sz w:val="24"/>
          <w:szCs w:val="24"/>
        </w:rPr>
        <w:t xml:space="preserve">Similarly, some working in this tradition say that </w:t>
      </w:r>
      <w:r w:rsidR="00630C3D">
        <w:rPr>
          <w:rFonts w:ascii="Garamond" w:hAnsi="Garamond"/>
          <w:sz w:val="24"/>
          <w:szCs w:val="24"/>
        </w:rPr>
        <w:t>knowledge must be due to virtue more than luck (Pritchard 2012</w:t>
      </w:r>
      <w:r w:rsidR="00647C99">
        <w:rPr>
          <w:rFonts w:ascii="Garamond" w:hAnsi="Garamond"/>
          <w:sz w:val="24"/>
          <w:szCs w:val="24"/>
        </w:rPr>
        <w:t>;</w:t>
      </w:r>
      <w:r w:rsidR="008646FE">
        <w:rPr>
          <w:rFonts w:ascii="Garamond" w:hAnsi="Garamond"/>
          <w:sz w:val="24"/>
          <w:szCs w:val="24"/>
        </w:rPr>
        <w:t xml:space="preserve"> </w:t>
      </w:r>
      <w:r w:rsidR="00630C3D">
        <w:rPr>
          <w:rFonts w:ascii="Garamond" w:hAnsi="Garamond"/>
          <w:sz w:val="24"/>
          <w:szCs w:val="24"/>
        </w:rPr>
        <w:t xml:space="preserve">Carter </w:t>
      </w:r>
      <w:r w:rsidR="001D7D67">
        <w:rPr>
          <w:rFonts w:ascii="Garamond" w:hAnsi="Garamond"/>
          <w:sz w:val="24"/>
          <w:szCs w:val="24"/>
        </w:rPr>
        <w:t>2014). If you think that, it seems</w:t>
      </w:r>
      <w:r w:rsidR="0040343F">
        <w:rPr>
          <w:rFonts w:ascii="Garamond" w:hAnsi="Garamond"/>
          <w:sz w:val="24"/>
          <w:szCs w:val="24"/>
        </w:rPr>
        <w:t xml:space="preserve"> no less</w:t>
      </w:r>
      <w:r w:rsidR="001D7D67">
        <w:rPr>
          <w:rFonts w:ascii="Garamond" w:hAnsi="Garamond"/>
          <w:sz w:val="24"/>
          <w:szCs w:val="24"/>
        </w:rPr>
        <w:t xml:space="preserve"> reasonable to also say it must be due to virtue more than vice</w:t>
      </w:r>
      <w:r w:rsidR="0040343F">
        <w:rPr>
          <w:rFonts w:ascii="Garamond" w:hAnsi="Garamond"/>
          <w:sz w:val="24"/>
          <w:szCs w:val="24"/>
        </w:rPr>
        <w:t>. Yet the smug physicist knows just as much because of vice as virtue.</w:t>
      </w:r>
      <w:r w:rsidR="00EF6772">
        <w:rPr>
          <w:rFonts w:ascii="Garamond" w:hAnsi="Garamond"/>
          <w:sz w:val="24"/>
          <w:szCs w:val="24"/>
        </w:rPr>
        <w:t xml:space="preserve"> If</w:t>
      </w:r>
      <w:r w:rsidR="002D47A7">
        <w:rPr>
          <w:rFonts w:ascii="Garamond" w:hAnsi="Garamond"/>
          <w:sz w:val="24"/>
          <w:szCs w:val="24"/>
        </w:rPr>
        <w:t xml:space="preserve"> she </w:t>
      </w:r>
      <w:r w:rsidR="006C3952">
        <w:rPr>
          <w:rFonts w:ascii="Garamond" w:hAnsi="Garamond"/>
          <w:sz w:val="24"/>
          <w:szCs w:val="24"/>
        </w:rPr>
        <w:t>didn’t inquire viciously, she would have had misleading evidence.</w:t>
      </w:r>
      <w:r w:rsidR="009B3EB7">
        <w:rPr>
          <w:rFonts w:ascii="Garamond" w:hAnsi="Garamond"/>
          <w:sz w:val="24"/>
          <w:szCs w:val="24"/>
        </w:rPr>
        <w:t xml:space="preserve"> Why then are virtue and vice </w:t>
      </w:r>
      <w:r w:rsidR="00C5378A">
        <w:rPr>
          <w:rFonts w:ascii="Garamond" w:hAnsi="Garamond"/>
          <w:sz w:val="24"/>
          <w:szCs w:val="24"/>
        </w:rPr>
        <w:t>equally explanatorily important but unequal in determining whether the subject deserves credit?</w:t>
      </w:r>
      <w:bookmarkStart w:id="0" w:name="_Hlk119250575"/>
      <w:r w:rsidR="000F5124">
        <w:rPr>
          <w:rFonts w:ascii="Garamond" w:hAnsi="Garamond"/>
          <w:sz w:val="24"/>
          <w:szCs w:val="24"/>
        </w:rPr>
        <w:t xml:space="preserve"> Let us consider some </w:t>
      </w:r>
      <w:r w:rsidR="00935975">
        <w:rPr>
          <w:rFonts w:ascii="Garamond" w:hAnsi="Garamond"/>
          <w:sz w:val="24"/>
          <w:szCs w:val="24"/>
        </w:rPr>
        <w:t xml:space="preserve">specific proposals and see if they can give a satisfactory answer. </w:t>
      </w:r>
    </w:p>
    <w:bookmarkEnd w:id="0"/>
    <w:p w14:paraId="03BE2455" w14:textId="77777777" w:rsidR="00D64763" w:rsidRDefault="0049488D" w:rsidP="00EC12E4">
      <w:pPr>
        <w:spacing w:line="480" w:lineRule="auto"/>
        <w:ind w:firstLine="360"/>
        <w:rPr>
          <w:rFonts w:ascii="Garamond" w:hAnsi="Garamond"/>
          <w:sz w:val="24"/>
          <w:szCs w:val="24"/>
        </w:rPr>
      </w:pPr>
      <w:r>
        <w:rPr>
          <w:rFonts w:ascii="Garamond" w:hAnsi="Garamond"/>
          <w:sz w:val="24"/>
          <w:szCs w:val="24"/>
        </w:rPr>
        <w:t xml:space="preserve"> </w:t>
      </w:r>
      <w:r w:rsidR="007A0946">
        <w:rPr>
          <w:rFonts w:ascii="Garamond" w:hAnsi="Garamond"/>
          <w:sz w:val="24"/>
          <w:szCs w:val="24"/>
        </w:rPr>
        <w:t xml:space="preserve">John </w:t>
      </w:r>
      <w:proofErr w:type="spellStart"/>
      <w:r w:rsidR="007A0946">
        <w:rPr>
          <w:rFonts w:ascii="Garamond" w:hAnsi="Garamond"/>
          <w:sz w:val="24"/>
          <w:szCs w:val="24"/>
        </w:rPr>
        <w:t>Turri</w:t>
      </w:r>
      <w:proofErr w:type="spellEnd"/>
      <w:r w:rsidR="007A0946">
        <w:rPr>
          <w:rFonts w:ascii="Garamond" w:hAnsi="Garamond"/>
          <w:sz w:val="24"/>
          <w:szCs w:val="24"/>
        </w:rPr>
        <w:t xml:space="preserve"> (2011) </w:t>
      </w:r>
      <w:r w:rsidR="00D64763">
        <w:rPr>
          <w:rFonts w:ascii="Garamond" w:hAnsi="Garamond"/>
          <w:sz w:val="24"/>
          <w:szCs w:val="24"/>
        </w:rPr>
        <w:t>offers the following,</w:t>
      </w:r>
    </w:p>
    <w:p w14:paraId="4B39216B" w14:textId="526BB514" w:rsidR="005A1C89" w:rsidRPr="00EC1E05" w:rsidRDefault="005A1C89" w:rsidP="00397DB6">
      <w:pPr>
        <w:spacing w:line="480" w:lineRule="auto"/>
        <w:ind w:left="720"/>
        <w:rPr>
          <w:rFonts w:ascii="Garamond" w:hAnsi="Garamond"/>
          <w:sz w:val="24"/>
          <w:szCs w:val="24"/>
        </w:rPr>
      </w:pPr>
      <w:proofErr w:type="spellStart"/>
      <w:r>
        <w:rPr>
          <w:rFonts w:ascii="Garamond" w:hAnsi="Garamond"/>
          <w:b/>
          <w:bCs/>
          <w:sz w:val="24"/>
          <w:szCs w:val="24"/>
        </w:rPr>
        <w:t>Turri</w:t>
      </w:r>
      <w:proofErr w:type="spellEnd"/>
      <w:r>
        <w:rPr>
          <w:rFonts w:ascii="Garamond" w:hAnsi="Garamond"/>
          <w:b/>
          <w:bCs/>
          <w:sz w:val="24"/>
          <w:szCs w:val="24"/>
        </w:rPr>
        <w:t xml:space="preserve">: </w:t>
      </w:r>
      <w:r w:rsidR="00EC1E05">
        <w:rPr>
          <w:rFonts w:ascii="Garamond" w:hAnsi="Garamond"/>
          <w:sz w:val="24"/>
          <w:szCs w:val="24"/>
        </w:rPr>
        <w:t xml:space="preserve">Knowledge is true belief manifesting </w:t>
      </w:r>
      <w:r w:rsidR="00255F71">
        <w:rPr>
          <w:rFonts w:ascii="Garamond" w:hAnsi="Garamond"/>
          <w:sz w:val="24"/>
          <w:szCs w:val="24"/>
        </w:rPr>
        <w:t>competence (i.e., faculty virtue)</w:t>
      </w:r>
      <w:r w:rsidR="00EC1E05">
        <w:rPr>
          <w:rFonts w:ascii="Garamond" w:hAnsi="Garamond"/>
          <w:sz w:val="24"/>
          <w:szCs w:val="24"/>
        </w:rPr>
        <w:t xml:space="preserve">. </w:t>
      </w:r>
    </w:p>
    <w:p w14:paraId="351BA900" w14:textId="79A188DF" w:rsidR="00B326BB" w:rsidRDefault="00D5335B" w:rsidP="00EC12E4">
      <w:pPr>
        <w:spacing w:line="480" w:lineRule="auto"/>
        <w:ind w:firstLine="360"/>
        <w:rPr>
          <w:rFonts w:ascii="Garamond" w:hAnsi="Garamond"/>
          <w:sz w:val="24"/>
          <w:szCs w:val="24"/>
        </w:rPr>
      </w:pPr>
      <w:r>
        <w:rPr>
          <w:rFonts w:ascii="Garamond" w:hAnsi="Garamond"/>
          <w:sz w:val="24"/>
          <w:szCs w:val="24"/>
        </w:rPr>
        <w:t xml:space="preserve"> </w:t>
      </w:r>
      <w:r w:rsidR="00440725">
        <w:rPr>
          <w:rFonts w:ascii="Garamond" w:hAnsi="Garamond"/>
          <w:sz w:val="24"/>
          <w:szCs w:val="24"/>
        </w:rPr>
        <w:t>Be</w:t>
      </w:r>
      <w:r w:rsidR="00440725" w:rsidRPr="00440725">
        <w:rPr>
          <w:rFonts w:ascii="Garamond" w:hAnsi="Garamond"/>
          <w:sz w:val="24"/>
          <w:szCs w:val="24"/>
        </w:rPr>
        <w:t xml:space="preserve">lieving truly might be a manifestation of some faculty virtue (perhaps inductive or abductive reasoning) but be related in a different way to her character vice of intellectual smugness. </w:t>
      </w:r>
      <w:r w:rsidR="000A1B32">
        <w:rPr>
          <w:rFonts w:ascii="Garamond" w:hAnsi="Garamond"/>
          <w:sz w:val="24"/>
          <w:szCs w:val="24"/>
        </w:rPr>
        <w:t>Perhaps b</w:t>
      </w:r>
      <w:r w:rsidR="00440725" w:rsidRPr="00440725">
        <w:rPr>
          <w:rFonts w:ascii="Garamond" w:hAnsi="Garamond"/>
          <w:sz w:val="24"/>
          <w:szCs w:val="24"/>
        </w:rPr>
        <w:t>elieving truly cannot itself be a manifestation of character vice, even if character vice is an enabling condition for it in some cases.</w:t>
      </w:r>
      <w:r w:rsidR="00DE699E">
        <w:rPr>
          <w:rFonts w:ascii="Garamond" w:hAnsi="Garamond"/>
          <w:sz w:val="24"/>
          <w:szCs w:val="24"/>
        </w:rPr>
        <w:t xml:space="preserve"> </w:t>
      </w:r>
      <w:r w:rsidR="000A1B32">
        <w:rPr>
          <w:rFonts w:ascii="Garamond" w:hAnsi="Garamond"/>
          <w:sz w:val="24"/>
          <w:szCs w:val="24"/>
        </w:rPr>
        <w:t>If so, t</w:t>
      </w:r>
      <w:r w:rsidR="000937D6">
        <w:rPr>
          <w:rFonts w:ascii="Garamond" w:hAnsi="Garamond"/>
          <w:sz w:val="24"/>
          <w:szCs w:val="24"/>
        </w:rPr>
        <w:t xml:space="preserve">his might seem to get him out of trouble, since </w:t>
      </w:r>
      <w:r w:rsidR="001227E0">
        <w:rPr>
          <w:rFonts w:ascii="Garamond" w:hAnsi="Garamond"/>
          <w:sz w:val="24"/>
          <w:szCs w:val="24"/>
        </w:rPr>
        <w:t>epistemically vicious knowledge doesn’t depend on vice in the same way</w:t>
      </w:r>
      <w:r w:rsidR="00860B21">
        <w:rPr>
          <w:rFonts w:ascii="Garamond" w:hAnsi="Garamond"/>
          <w:sz w:val="24"/>
          <w:szCs w:val="24"/>
        </w:rPr>
        <w:t xml:space="preserve"> it depends on virtue</w:t>
      </w:r>
      <w:r w:rsidR="00394632">
        <w:rPr>
          <w:rFonts w:ascii="Garamond" w:hAnsi="Garamond"/>
          <w:sz w:val="24"/>
          <w:szCs w:val="24"/>
        </w:rPr>
        <w:t>.</w:t>
      </w:r>
      <w:r w:rsidR="00D64433">
        <w:rPr>
          <w:rStyle w:val="FootnoteReference"/>
          <w:rFonts w:ascii="Garamond" w:hAnsi="Garamond"/>
          <w:sz w:val="24"/>
          <w:szCs w:val="24"/>
        </w:rPr>
        <w:footnoteReference w:id="23"/>
      </w:r>
      <w:r w:rsidR="001227E0">
        <w:rPr>
          <w:rFonts w:ascii="Garamond" w:hAnsi="Garamond"/>
          <w:sz w:val="24"/>
          <w:szCs w:val="24"/>
        </w:rPr>
        <w:t xml:space="preserve"> </w:t>
      </w:r>
    </w:p>
    <w:p w14:paraId="2F8A9470" w14:textId="33D5F855" w:rsidR="00F55CCE" w:rsidRDefault="001227E0" w:rsidP="00EC12E4">
      <w:pPr>
        <w:spacing w:line="480" w:lineRule="auto"/>
        <w:ind w:firstLine="360"/>
        <w:rPr>
          <w:rFonts w:ascii="Garamond" w:hAnsi="Garamond"/>
          <w:sz w:val="24"/>
          <w:szCs w:val="24"/>
        </w:rPr>
      </w:pPr>
      <w:r>
        <w:rPr>
          <w:rFonts w:ascii="Garamond" w:hAnsi="Garamond"/>
          <w:sz w:val="24"/>
          <w:szCs w:val="24"/>
        </w:rPr>
        <w:t xml:space="preserve">However, </w:t>
      </w:r>
      <w:r w:rsidR="00DE699E">
        <w:rPr>
          <w:rFonts w:ascii="Garamond" w:hAnsi="Garamond"/>
          <w:sz w:val="24"/>
          <w:szCs w:val="24"/>
        </w:rPr>
        <w:t>this should make us wonder why knowledge matters</w:t>
      </w:r>
      <w:r w:rsidR="00175B5F">
        <w:rPr>
          <w:rFonts w:ascii="Garamond" w:hAnsi="Garamond"/>
          <w:sz w:val="24"/>
          <w:szCs w:val="24"/>
        </w:rPr>
        <w:t>. If a subject believing truly depends on virtue in one way and vice in another and they are both</w:t>
      </w:r>
      <w:r w:rsidR="006009E7">
        <w:rPr>
          <w:rFonts w:ascii="Garamond" w:hAnsi="Garamond"/>
          <w:sz w:val="24"/>
          <w:szCs w:val="24"/>
        </w:rPr>
        <w:t xml:space="preserve"> interesting relations of dependence, then it isn’t clear why the subject deserves credit for her true belief. It isn’t clear why the dependence on vice doesn’t cancel out whatever </w:t>
      </w:r>
      <w:r w:rsidR="006009E7">
        <w:rPr>
          <w:rFonts w:ascii="Garamond" w:hAnsi="Garamond"/>
          <w:i/>
          <w:iCs/>
          <w:sz w:val="24"/>
          <w:szCs w:val="24"/>
        </w:rPr>
        <w:t xml:space="preserve">pro tanto </w:t>
      </w:r>
      <w:r w:rsidR="00B93B06">
        <w:rPr>
          <w:rFonts w:ascii="Garamond" w:hAnsi="Garamond"/>
          <w:sz w:val="24"/>
          <w:szCs w:val="24"/>
        </w:rPr>
        <w:t>creditworthiness</w:t>
      </w:r>
      <w:r w:rsidR="006009E7">
        <w:rPr>
          <w:rFonts w:ascii="Garamond" w:hAnsi="Garamond"/>
          <w:sz w:val="24"/>
          <w:szCs w:val="24"/>
        </w:rPr>
        <w:t xml:space="preserve"> </w:t>
      </w:r>
      <w:r w:rsidR="001540F9">
        <w:rPr>
          <w:rFonts w:ascii="Garamond" w:hAnsi="Garamond"/>
          <w:sz w:val="24"/>
          <w:szCs w:val="24"/>
        </w:rPr>
        <w:t xml:space="preserve">comes from the dependence on virtue. </w:t>
      </w:r>
      <w:r w:rsidR="00EE2F45">
        <w:rPr>
          <w:rFonts w:ascii="Garamond" w:hAnsi="Garamond"/>
          <w:sz w:val="24"/>
          <w:szCs w:val="24"/>
        </w:rPr>
        <w:t>Both kinds of dependence seem to be equally relevant to how we evaluate the subject, so it isn’t clear why only one of them is relevant to whether she receives credi</w:t>
      </w:r>
      <w:r w:rsidR="003434FD">
        <w:rPr>
          <w:rFonts w:ascii="Garamond" w:hAnsi="Garamond"/>
          <w:sz w:val="24"/>
          <w:szCs w:val="24"/>
        </w:rPr>
        <w:t>t</w:t>
      </w:r>
      <w:r w:rsidR="00AD2C5E">
        <w:rPr>
          <w:rFonts w:ascii="Garamond" w:hAnsi="Garamond"/>
          <w:sz w:val="24"/>
          <w:szCs w:val="24"/>
        </w:rPr>
        <w:t>.</w:t>
      </w:r>
      <w:r w:rsidR="004A3AC0">
        <w:rPr>
          <w:rFonts w:ascii="Garamond" w:hAnsi="Garamond"/>
          <w:sz w:val="24"/>
          <w:szCs w:val="24"/>
        </w:rPr>
        <w:t xml:space="preserve"> </w:t>
      </w:r>
    </w:p>
    <w:p w14:paraId="214D8208" w14:textId="038EB244" w:rsidR="00E21EA0" w:rsidRDefault="0053574A" w:rsidP="00EC12E4">
      <w:pPr>
        <w:spacing w:line="480" w:lineRule="auto"/>
        <w:ind w:firstLine="360"/>
        <w:rPr>
          <w:rFonts w:ascii="Garamond" w:hAnsi="Garamond"/>
          <w:sz w:val="24"/>
          <w:szCs w:val="24"/>
        </w:rPr>
      </w:pPr>
      <w:r>
        <w:rPr>
          <w:rFonts w:ascii="Garamond" w:hAnsi="Garamond"/>
          <w:sz w:val="24"/>
          <w:szCs w:val="24"/>
        </w:rPr>
        <w:lastRenderedPageBreak/>
        <w:t>Now c</w:t>
      </w:r>
      <w:r w:rsidR="003E335E">
        <w:rPr>
          <w:rFonts w:ascii="Garamond" w:hAnsi="Garamond"/>
          <w:sz w:val="24"/>
          <w:szCs w:val="24"/>
        </w:rPr>
        <w:t>onsider</w:t>
      </w:r>
      <w:r w:rsidR="003E335E" w:rsidRPr="003E335E">
        <w:rPr>
          <w:rFonts w:ascii="Garamond" w:hAnsi="Garamond"/>
          <w:sz w:val="24"/>
          <w:szCs w:val="24"/>
        </w:rPr>
        <w:t xml:space="preserve"> Sosa</w:t>
      </w:r>
      <w:r w:rsidR="003E335E">
        <w:rPr>
          <w:rFonts w:ascii="Garamond" w:hAnsi="Garamond"/>
          <w:sz w:val="24"/>
          <w:szCs w:val="24"/>
        </w:rPr>
        <w:t xml:space="preserve">’s </w:t>
      </w:r>
      <w:r w:rsidR="003E335E" w:rsidRPr="003E335E">
        <w:rPr>
          <w:rFonts w:ascii="Garamond" w:hAnsi="Garamond"/>
          <w:sz w:val="24"/>
          <w:szCs w:val="24"/>
        </w:rPr>
        <w:t>(2007</w:t>
      </w:r>
      <w:r w:rsidR="00B27A15">
        <w:rPr>
          <w:rFonts w:ascii="Garamond" w:hAnsi="Garamond"/>
          <w:sz w:val="24"/>
          <w:szCs w:val="24"/>
        </w:rPr>
        <w:t>: 22</w:t>
      </w:r>
      <w:r w:rsidR="003E335E" w:rsidRPr="003E335E">
        <w:rPr>
          <w:rFonts w:ascii="Garamond" w:hAnsi="Garamond"/>
          <w:sz w:val="24"/>
          <w:szCs w:val="24"/>
        </w:rPr>
        <w:t xml:space="preserve">) </w:t>
      </w:r>
      <w:r w:rsidR="001A0EF7">
        <w:rPr>
          <w:rFonts w:ascii="Garamond" w:hAnsi="Garamond"/>
          <w:sz w:val="24"/>
          <w:szCs w:val="24"/>
        </w:rPr>
        <w:t>account</w:t>
      </w:r>
      <w:r w:rsidR="00E21EA0">
        <w:rPr>
          <w:rFonts w:ascii="Garamond" w:hAnsi="Garamond"/>
          <w:sz w:val="24"/>
          <w:szCs w:val="24"/>
        </w:rPr>
        <w:t>,</w:t>
      </w:r>
    </w:p>
    <w:p w14:paraId="32526D14" w14:textId="09F6CF5E" w:rsidR="00E21EA0" w:rsidRPr="006C24FB" w:rsidRDefault="00E21EA0" w:rsidP="00E21EA0">
      <w:pPr>
        <w:spacing w:line="480" w:lineRule="auto"/>
        <w:ind w:left="720"/>
        <w:rPr>
          <w:rFonts w:ascii="Garamond" w:hAnsi="Garamond"/>
          <w:sz w:val="24"/>
          <w:szCs w:val="24"/>
        </w:rPr>
      </w:pPr>
      <w:r>
        <w:rPr>
          <w:rFonts w:ascii="Garamond" w:hAnsi="Garamond"/>
          <w:b/>
          <w:bCs/>
          <w:sz w:val="24"/>
          <w:szCs w:val="24"/>
        </w:rPr>
        <w:t xml:space="preserve">Sosa: </w:t>
      </w:r>
      <w:r w:rsidR="006C24FB">
        <w:rPr>
          <w:rFonts w:ascii="Garamond" w:hAnsi="Garamond"/>
          <w:sz w:val="24"/>
          <w:szCs w:val="24"/>
        </w:rPr>
        <w:t xml:space="preserve">Knowledge is belief that is accurate because adroit. </w:t>
      </w:r>
    </w:p>
    <w:p w14:paraId="7C4007BA" w14:textId="1B4781DB" w:rsidR="004B2EDC" w:rsidRDefault="003E335E" w:rsidP="00EC12E4">
      <w:pPr>
        <w:spacing w:line="480" w:lineRule="auto"/>
        <w:ind w:firstLine="360"/>
        <w:rPr>
          <w:rFonts w:ascii="Garamond" w:hAnsi="Garamond"/>
          <w:sz w:val="24"/>
          <w:szCs w:val="24"/>
        </w:rPr>
      </w:pPr>
      <w:r w:rsidRPr="003E335E">
        <w:rPr>
          <w:rFonts w:ascii="Garamond" w:hAnsi="Garamond"/>
          <w:sz w:val="24"/>
          <w:szCs w:val="24"/>
        </w:rPr>
        <w:t xml:space="preserve"> Adroit beliefs issue from competences. How does the adroitness need to figure into the explanation of the accuracy? The adroitness of the belief needs to be an important part of the explanation of its truth. However, it does not need to be the most important. It can just be one of many important factors. </w:t>
      </w:r>
      <w:r w:rsidR="00E77FCA">
        <w:rPr>
          <w:rFonts w:ascii="Garamond" w:hAnsi="Garamond"/>
          <w:sz w:val="24"/>
          <w:szCs w:val="24"/>
        </w:rPr>
        <w:t xml:space="preserve">This runs into the same problem: </w:t>
      </w:r>
      <w:r w:rsidR="004B2EDC">
        <w:rPr>
          <w:rFonts w:ascii="Garamond" w:hAnsi="Garamond"/>
          <w:sz w:val="24"/>
          <w:szCs w:val="24"/>
        </w:rPr>
        <w:t xml:space="preserve">it leaves open the possibility that </w:t>
      </w:r>
      <w:r w:rsidR="00977E0B">
        <w:rPr>
          <w:rFonts w:ascii="Garamond" w:hAnsi="Garamond"/>
          <w:sz w:val="24"/>
          <w:szCs w:val="24"/>
        </w:rPr>
        <w:t xml:space="preserve">vice is no less </w:t>
      </w:r>
      <w:r w:rsidR="00A068D3">
        <w:rPr>
          <w:rFonts w:ascii="Garamond" w:hAnsi="Garamond"/>
          <w:sz w:val="24"/>
          <w:szCs w:val="24"/>
        </w:rPr>
        <w:t xml:space="preserve">explanatorily </w:t>
      </w:r>
      <w:r w:rsidR="00977E0B">
        <w:rPr>
          <w:rFonts w:ascii="Garamond" w:hAnsi="Garamond"/>
          <w:sz w:val="24"/>
          <w:szCs w:val="24"/>
        </w:rPr>
        <w:t>important than virtue. Why does virtue trump vice in such a case when the two are equally explanatorily important?</w:t>
      </w:r>
    </w:p>
    <w:p w14:paraId="0EF80338" w14:textId="079C0415" w:rsidR="00F95344" w:rsidRDefault="001E6643" w:rsidP="00EC12E4">
      <w:pPr>
        <w:spacing w:line="480" w:lineRule="auto"/>
        <w:ind w:firstLine="360"/>
        <w:rPr>
          <w:rFonts w:ascii="Garamond" w:hAnsi="Garamond"/>
          <w:sz w:val="24"/>
          <w:szCs w:val="24"/>
        </w:rPr>
      </w:pPr>
      <w:r>
        <w:rPr>
          <w:rFonts w:ascii="Garamond" w:hAnsi="Garamond"/>
          <w:sz w:val="24"/>
          <w:szCs w:val="24"/>
        </w:rPr>
        <w:t>Greco (</w:t>
      </w:r>
      <w:r w:rsidR="00BF0232">
        <w:rPr>
          <w:rFonts w:ascii="Garamond" w:hAnsi="Garamond"/>
          <w:sz w:val="24"/>
          <w:szCs w:val="24"/>
        </w:rPr>
        <w:t>2003; 2010</w:t>
      </w:r>
      <w:r w:rsidR="00FB0A62">
        <w:rPr>
          <w:rFonts w:ascii="Garamond" w:hAnsi="Garamond"/>
          <w:sz w:val="24"/>
          <w:szCs w:val="24"/>
        </w:rPr>
        <w:t xml:space="preserve">: </w:t>
      </w:r>
      <w:r w:rsidR="00A100A5">
        <w:rPr>
          <w:rFonts w:ascii="Garamond" w:hAnsi="Garamond"/>
          <w:sz w:val="24"/>
          <w:szCs w:val="24"/>
        </w:rPr>
        <w:t>71</w:t>
      </w:r>
      <w:r w:rsidR="00BF0232">
        <w:rPr>
          <w:rFonts w:ascii="Garamond" w:hAnsi="Garamond"/>
          <w:sz w:val="24"/>
          <w:szCs w:val="24"/>
        </w:rPr>
        <w:t xml:space="preserve">) </w:t>
      </w:r>
      <w:r w:rsidR="00EB3DB0">
        <w:rPr>
          <w:rFonts w:ascii="Garamond" w:hAnsi="Garamond"/>
          <w:sz w:val="24"/>
          <w:szCs w:val="24"/>
        </w:rPr>
        <w:t>proposes</w:t>
      </w:r>
      <w:r w:rsidR="00F95344">
        <w:rPr>
          <w:rFonts w:ascii="Garamond" w:hAnsi="Garamond"/>
          <w:sz w:val="24"/>
          <w:szCs w:val="24"/>
        </w:rPr>
        <w:t>,</w:t>
      </w:r>
    </w:p>
    <w:p w14:paraId="57638740" w14:textId="75B24168" w:rsidR="002C0016" w:rsidRPr="000B4B9B" w:rsidRDefault="002C0016" w:rsidP="00A100A5">
      <w:pPr>
        <w:spacing w:line="480" w:lineRule="auto"/>
        <w:ind w:left="720"/>
        <w:rPr>
          <w:rFonts w:ascii="Garamond" w:hAnsi="Garamond"/>
          <w:sz w:val="24"/>
          <w:szCs w:val="24"/>
        </w:rPr>
      </w:pPr>
      <w:r>
        <w:rPr>
          <w:rFonts w:ascii="Garamond" w:hAnsi="Garamond"/>
          <w:b/>
          <w:bCs/>
          <w:sz w:val="24"/>
          <w:szCs w:val="24"/>
        </w:rPr>
        <w:t xml:space="preserve">Greco: </w:t>
      </w:r>
      <w:r w:rsidR="00591CF8">
        <w:rPr>
          <w:rFonts w:ascii="Garamond" w:hAnsi="Garamond"/>
          <w:sz w:val="24"/>
          <w:szCs w:val="24"/>
        </w:rPr>
        <w:t xml:space="preserve">S knows that p if and only if S believes the truth </w:t>
      </w:r>
      <w:r w:rsidR="00A100A5">
        <w:rPr>
          <w:rFonts w:ascii="Garamond" w:hAnsi="Garamond"/>
          <w:sz w:val="24"/>
          <w:szCs w:val="24"/>
        </w:rPr>
        <w:t>(with respect to p) because S’s belief that p is produced by intellectual ability</w:t>
      </w:r>
      <w:r w:rsidR="00725EC5">
        <w:rPr>
          <w:rFonts w:ascii="Garamond" w:hAnsi="Garamond"/>
          <w:sz w:val="24"/>
          <w:szCs w:val="24"/>
        </w:rPr>
        <w:t xml:space="preserve"> (i.e., faculty virtue)</w:t>
      </w:r>
      <w:r w:rsidR="000B4B9B">
        <w:rPr>
          <w:rFonts w:ascii="Garamond" w:hAnsi="Garamond"/>
          <w:sz w:val="24"/>
          <w:szCs w:val="24"/>
        </w:rPr>
        <w:t>.</w:t>
      </w:r>
    </w:p>
    <w:p w14:paraId="74F9041A" w14:textId="1D23C5CF" w:rsidR="00BB18DA" w:rsidRDefault="00AB5E0E" w:rsidP="00EC12E4">
      <w:pPr>
        <w:spacing w:line="480" w:lineRule="auto"/>
        <w:ind w:firstLine="360"/>
        <w:rPr>
          <w:rFonts w:ascii="Garamond" w:hAnsi="Garamond"/>
          <w:sz w:val="24"/>
          <w:szCs w:val="24"/>
        </w:rPr>
      </w:pPr>
      <w:r>
        <w:rPr>
          <w:rFonts w:ascii="Garamond" w:hAnsi="Garamond"/>
          <w:sz w:val="24"/>
          <w:szCs w:val="24"/>
        </w:rPr>
        <w:t>The “…because</w:t>
      </w:r>
      <w:r w:rsidR="003B01FD">
        <w:rPr>
          <w:rFonts w:ascii="Garamond" w:hAnsi="Garamond"/>
          <w:sz w:val="24"/>
          <w:szCs w:val="24"/>
        </w:rPr>
        <w:t xml:space="preserve">…” relation is understood to be explanatory. </w:t>
      </w:r>
      <w:r w:rsidR="00FE373F">
        <w:rPr>
          <w:rFonts w:ascii="Garamond" w:hAnsi="Garamond"/>
          <w:sz w:val="24"/>
          <w:szCs w:val="24"/>
        </w:rPr>
        <w:t>In general, so</w:t>
      </w:r>
      <w:r w:rsidR="005F046C">
        <w:rPr>
          <w:rFonts w:ascii="Garamond" w:hAnsi="Garamond"/>
          <w:sz w:val="24"/>
          <w:szCs w:val="24"/>
        </w:rPr>
        <w:t xml:space="preserve">me parts of an explanation are more salient than others. Unlike Sosa’s account, Greco’s requires that the competences not just be a part of the </w:t>
      </w:r>
      <w:r w:rsidR="00DF593F">
        <w:rPr>
          <w:rFonts w:ascii="Garamond" w:hAnsi="Garamond"/>
          <w:sz w:val="24"/>
          <w:szCs w:val="24"/>
        </w:rPr>
        <w:t>explanation but that they be the most salient part of the explanation. C</w:t>
      </w:r>
      <w:r w:rsidR="000B4B9B">
        <w:rPr>
          <w:rFonts w:ascii="Garamond" w:hAnsi="Garamond"/>
          <w:sz w:val="24"/>
          <w:szCs w:val="24"/>
        </w:rPr>
        <w:t>ompetences</w:t>
      </w:r>
      <w:r w:rsidR="00CC481F">
        <w:rPr>
          <w:rFonts w:ascii="Garamond" w:hAnsi="Garamond"/>
          <w:sz w:val="24"/>
          <w:szCs w:val="24"/>
        </w:rPr>
        <w:t xml:space="preserve"> have default explanatory salience, but that default salience can be overridden by abnormalities </w:t>
      </w:r>
      <w:r w:rsidR="00384251">
        <w:rPr>
          <w:rFonts w:ascii="Garamond" w:hAnsi="Garamond"/>
          <w:sz w:val="24"/>
          <w:szCs w:val="24"/>
        </w:rPr>
        <w:t xml:space="preserve">of the sort that crop up in Gettier cases. Perhaps </w:t>
      </w:r>
      <w:r w:rsidR="00680F80">
        <w:rPr>
          <w:rFonts w:ascii="Garamond" w:hAnsi="Garamond"/>
          <w:sz w:val="24"/>
          <w:szCs w:val="24"/>
        </w:rPr>
        <w:t xml:space="preserve">the presence of vice in the cases we have been considering is a similar </w:t>
      </w:r>
      <w:r w:rsidR="00A6773C">
        <w:rPr>
          <w:rFonts w:ascii="Garamond" w:hAnsi="Garamond"/>
          <w:sz w:val="24"/>
          <w:szCs w:val="24"/>
        </w:rPr>
        <w:t xml:space="preserve">abnormality. </w:t>
      </w:r>
      <w:r w:rsidR="00BB18DA">
        <w:rPr>
          <w:rFonts w:ascii="Garamond" w:hAnsi="Garamond"/>
          <w:sz w:val="24"/>
          <w:szCs w:val="24"/>
        </w:rPr>
        <w:t>At first glance, this seems like an empirical claim of dubious merit</w:t>
      </w:r>
      <w:r w:rsidR="007F735E">
        <w:rPr>
          <w:rFonts w:ascii="Garamond" w:hAnsi="Garamond"/>
          <w:sz w:val="24"/>
          <w:szCs w:val="24"/>
        </w:rPr>
        <w:t xml:space="preserve"> considering the well-documented frequency of </w:t>
      </w:r>
      <w:r w:rsidR="00411B62">
        <w:rPr>
          <w:rFonts w:ascii="Garamond" w:hAnsi="Garamond"/>
          <w:sz w:val="24"/>
          <w:szCs w:val="24"/>
        </w:rPr>
        <w:t xml:space="preserve">the base rate fallacy, affirming the consequent, </w:t>
      </w:r>
      <w:r w:rsidR="00D47343">
        <w:rPr>
          <w:rFonts w:ascii="Garamond" w:hAnsi="Garamond"/>
          <w:sz w:val="24"/>
          <w:szCs w:val="24"/>
        </w:rPr>
        <w:t>confirmation bias, etc., all of which plausibly evince epistemic vices of some sort</w:t>
      </w:r>
      <w:r w:rsidR="00C94EF9">
        <w:rPr>
          <w:rFonts w:ascii="Garamond" w:hAnsi="Garamond"/>
          <w:sz w:val="24"/>
          <w:szCs w:val="24"/>
        </w:rPr>
        <w:t>.</w:t>
      </w:r>
      <w:r w:rsidR="00EC0882">
        <w:rPr>
          <w:rStyle w:val="FootnoteReference"/>
          <w:rFonts w:ascii="Garamond" w:hAnsi="Garamond"/>
          <w:sz w:val="24"/>
          <w:szCs w:val="24"/>
        </w:rPr>
        <w:footnoteReference w:id="24"/>
      </w:r>
      <w:r w:rsidR="00C94EF9">
        <w:rPr>
          <w:rFonts w:ascii="Garamond" w:hAnsi="Garamond"/>
          <w:sz w:val="24"/>
          <w:szCs w:val="24"/>
        </w:rPr>
        <w:t xml:space="preserve"> </w:t>
      </w:r>
      <w:r w:rsidR="00D47343">
        <w:rPr>
          <w:rFonts w:ascii="Garamond" w:hAnsi="Garamond"/>
          <w:sz w:val="24"/>
          <w:szCs w:val="24"/>
        </w:rPr>
        <w:t xml:space="preserve">However, I will bracket this worry going forward as I think there are </w:t>
      </w:r>
      <w:r w:rsidR="001E377C">
        <w:rPr>
          <w:rFonts w:ascii="Garamond" w:hAnsi="Garamond"/>
          <w:sz w:val="24"/>
          <w:szCs w:val="24"/>
        </w:rPr>
        <w:t xml:space="preserve">bigger problems for Greco. </w:t>
      </w:r>
    </w:p>
    <w:p w14:paraId="53D2401E" w14:textId="6C5EC12A" w:rsidR="00977E0B" w:rsidRDefault="00C57E2D" w:rsidP="00EC12E4">
      <w:pPr>
        <w:spacing w:line="480" w:lineRule="auto"/>
        <w:ind w:firstLine="360"/>
        <w:rPr>
          <w:rFonts w:ascii="Garamond" w:hAnsi="Garamond"/>
          <w:sz w:val="24"/>
          <w:szCs w:val="24"/>
        </w:rPr>
      </w:pPr>
      <w:r>
        <w:rPr>
          <w:rFonts w:ascii="Garamond" w:hAnsi="Garamond"/>
          <w:sz w:val="24"/>
          <w:szCs w:val="24"/>
        </w:rPr>
        <w:lastRenderedPageBreak/>
        <w:t xml:space="preserve">Greco </w:t>
      </w:r>
      <w:r w:rsidR="00141A1F">
        <w:rPr>
          <w:rFonts w:ascii="Garamond" w:hAnsi="Garamond"/>
          <w:sz w:val="24"/>
          <w:szCs w:val="24"/>
        </w:rPr>
        <w:t xml:space="preserve">(2010: </w:t>
      </w:r>
      <w:r w:rsidR="00375BD1">
        <w:rPr>
          <w:rFonts w:ascii="Garamond" w:hAnsi="Garamond"/>
          <w:sz w:val="24"/>
          <w:szCs w:val="24"/>
        </w:rPr>
        <w:t>74</w:t>
      </w:r>
      <w:r w:rsidR="00141A1F">
        <w:rPr>
          <w:rFonts w:ascii="Garamond" w:hAnsi="Garamond"/>
          <w:sz w:val="24"/>
          <w:szCs w:val="24"/>
        </w:rPr>
        <w:t xml:space="preserve">) </w:t>
      </w:r>
      <w:r>
        <w:rPr>
          <w:rFonts w:ascii="Garamond" w:hAnsi="Garamond"/>
          <w:sz w:val="24"/>
          <w:szCs w:val="24"/>
        </w:rPr>
        <w:t xml:space="preserve">claims that explanatory salience is a function of our practical </w:t>
      </w:r>
      <w:proofErr w:type="gramStart"/>
      <w:r>
        <w:rPr>
          <w:rFonts w:ascii="Garamond" w:hAnsi="Garamond"/>
          <w:sz w:val="24"/>
          <w:szCs w:val="24"/>
        </w:rPr>
        <w:t>interests</w:t>
      </w:r>
      <w:proofErr w:type="gramEnd"/>
      <w:r>
        <w:rPr>
          <w:rFonts w:ascii="Garamond" w:hAnsi="Garamond"/>
          <w:sz w:val="24"/>
          <w:szCs w:val="24"/>
        </w:rPr>
        <w:t xml:space="preserve"> and this is why </w:t>
      </w:r>
      <w:r w:rsidR="00C457FD">
        <w:rPr>
          <w:rFonts w:ascii="Garamond" w:hAnsi="Garamond"/>
          <w:sz w:val="24"/>
          <w:szCs w:val="24"/>
        </w:rPr>
        <w:t>faculty</w:t>
      </w:r>
      <w:r w:rsidR="00DE7A4B">
        <w:rPr>
          <w:rFonts w:ascii="Garamond" w:hAnsi="Garamond"/>
          <w:sz w:val="24"/>
          <w:szCs w:val="24"/>
        </w:rPr>
        <w:t xml:space="preserve"> virtues enjoy default salience. </w:t>
      </w:r>
      <w:r w:rsidR="00A74A5C">
        <w:rPr>
          <w:rFonts w:ascii="Garamond" w:hAnsi="Garamond"/>
          <w:sz w:val="24"/>
          <w:szCs w:val="24"/>
        </w:rPr>
        <w:t xml:space="preserve">However, it is unclear why the same wouldn’t be true of vices. Just as good cognitive habits bear on our practical interests, so do bad ones. </w:t>
      </w:r>
      <w:r w:rsidR="001B1998">
        <w:rPr>
          <w:rFonts w:ascii="Garamond" w:hAnsi="Garamond"/>
          <w:sz w:val="24"/>
          <w:szCs w:val="24"/>
        </w:rPr>
        <w:t xml:space="preserve">Virtue and vice seem to be </w:t>
      </w:r>
      <w:r w:rsidR="00975310">
        <w:rPr>
          <w:rFonts w:ascii="Garamond" w:hAnsi="Garamond"/>
          <w:sz w:val="24"/>
          <w:szCs w:val="24"/>
        </w:rPr>
        <w:t>on equal</w:t>
      </w:r>
      <w:r w:rsidR="001B1998">
        <w:rPr>
          <w:rFonts w:ascii="Garamond" w:hAnsi="Garamond"/>
          <w:sz w:val="24"/>
          <w:szCs w:val="24"/>
        </w:rPr>
        <w:t xml:space="preserve"> footing in this respect. Perhaps this is why, intuitively, </w:t>
      </w:r>
      <w:r w:rsidR="00FF235E">
        <w:rPr>
          <w:rFonts w:ascii="Garamond" w:hAnsi="Garamond"/>
          <w:sz w:val="24"/>
          <w:szCs w:val="24"/>
        </w:rPr>
        <w:t xml:space="preserve">virtue and vice seem to be equally important in explaining why the subject believes truly in the cases we have been considering. </w:t>
      </w:r>
      <w:r w:rsidR="00586F5E">
        <w:rPr>
          <w:rFonts w:ascii="Garamond" w:hAnsi="Garamond"/>
          <w:sz w:val="24"/>
          <w:szCs w:val="24"/>
        </w:rPr>
        <w:t xml:space="preserve">If this is so, then the explanatory salience of virtue isn’t demoted by </w:t>
      </w:r>
      <w:r w:rsidR="00FB6B89">
        <w:rPr>
          <w:rFonts w:ascii="Garamond" w:hAnsi="Garamond"/>
          <w:sz w:val="24"/>
          <w:szCs w:val="24"/>
        </w:rPr>
        <w:t>an abnormality of greater explanatory salience, but rather supplem</w:t>
      </w:r>
      <w:r w:rsidR="00E753FD">
        <w:rPr>
          <w:rFonts w:ascii="Garamond" w:hAnsi="Garamond"/>
          <w:sz w:val="24"/>
          <w:szCs w:val="24"/>
        </w:rPr>
        <w:t xml:space="preserve">ented by a vice of equal explanatory salience. </w:t>
      </w:r>
      <w:r w:rsidR="00080CB9">
        <w:rPr>
          <w:rFonts w:ascii="Garamond" w:hAnsi="Garamond"/>
          <w:sz w:val="24"/>
          <w:szCs w:val="24"/>
        </w:rPr>
        <w:t>Greco then faces a dilemma</w:t>
      </w:r>
      <w:r w:rsidR="00680567">
        <w:rPr>
          <w:rFonts w:ascii="Garamond" w:hAnsi="Garamond"/>
          <w:sz w:val="24"/>
          <w:szCs w:val="24"/>
        </w:rPr>
        <w:t xml:space="preserve">. He must either claim that </w:t>
      </w:r>
      <w:r w:rsidR="00F44CBF">
        <w:rPr>
          <w:rFonts w:ascii="Garamond" w:hAnsi="Garamond"/>
          <w:sz w:val="24"/>
          <w:szCs w:val="24"/>
        </w:rPr>
        <w:t>wh</w:t>
      </w:r>
      <w:r w:rsidR="00ED2FD5">
        <w:rPr>
          <w:rFonts w:ascii="Garamond" w:hAnsi="Garamond"/>
          <w:sz w:val="24"/>
          <w:szCs w:val="24"/>
        </w:rPr>
        <w:t>e</w:t>
      </w:r>
      <w:r w:rsidR="00B76943">
        <w:rPr>
          <w:rFonts w:ascii="Garamond" w:hAnsi="Garamond"/>
          <w:sz w:val="24"/>
          <w:szCs w:val="24"/>
        </w:rPr>
        <w:t>n virtue and vice enjoy equal explanatory salience the tie goes to virtue and the agent gets credit</w:t>
      </w:r>
      <w:r w:rsidR="00C20E18">
        <w:rPr>
          <w:rFonts w:ascii="Garamond" w:hAnsi="Garamond"/>
          <w:sz w:val="24"/>
          <w:szCs w:val="24"/>
        </w:rPr>
        <w:t>;</w:t>
      </w:r>
      <w:r w:rsidR="00ED2FD5">
        <w:rPr>
          <w:rFonts w:ascii="Garamond" w:hAnsi="Garamond"/>
          <w:sz w:val="24"/>
          <w:szCs w:val="24"/>
        </w:rPr>
        <w:t xml:space="preserve"> in which case </w:t>
      </w:r>
      <w:r w:rsidR="00D17FFC">
        <w:rPr>
          <w:rFonts w:ascii="Garamond" w:hAnsi="Garamond"/>
          <w:sz w:val="24"/>
          <w:szCs w:val="24"/>
        </w:rPr>
        <w:t>h</w:t>
      </w:r>
      <w:r w:rsidR="00ED2FD5">
        <w:rPr>
          <w:rFonts w:ascii="Garamond" w:hAnsi="Garamond"/>
          <w:sz w:val="24"/>
          <w:szCs w:val="24"/>
        </w:rPr>
        <w:t xml:space="preserve">e </w:t>
      </w:r>
      <w:r w:rsidR="001E377C">
        <w:rPr>
          <w:rFonts w:ascii="Garamond" w:hAnsi="Garamond"/>
          <w:sz w:val="24"/>
          <w:szCs w:val="24"/>
        </w:rPr>
        <w:t>need</w:t>
      </w:r>
      <w:r w:rsidR="00D17FFC">
        <w:rPr>
          <w:rFonts w:ascii="Garamond" w:hAnsi="Garamond"/>
          <w:sz w:val="24"/>
          <w:szCs w:val="24"/>
        </w:rPr>
        <w:t>s</w:t>
      </w:r>
      <w:r w:rsidR="001E377C">
        <w:rPr>
          <w:rFonts w:ascii="Garamond" w:hAnsi="Garamond"/>
          <w:sz w:val="24"/>
          <w:szCs w:val="24"/>
        </w:rPr>
        <w:t xml:space="preserve"> a principled reason </w:t>
      </w:r>
      <w:r w:rsidR="009E68F7">
        <w:rPr>
          <w:rFonts w:ascii="Garamond" w:hAnsi="Garamond"/>
          <w:sz w:val="24"/>
          <w:szCs w:val="24"/>
        </w:rPr>
        <w:t>for this claim</w:t>
      </w:r>
      <w:r w:rsidR="0033673E">
        <w:rPr>
          <w:rFonts w:ascii="Garamond" w:hAnsi="Garamond"/>
          <w:sz w:val="24"/>
          <w:szCs w:val="24"/>
        </w:rPr>
        <w:t xml:space="preserve">. </w:t>
      </w:r>
      <w:r w:rsidR="00491DDB">
        <w:rPr>
          <w:rFonts w:ascii="Garamond" w:hAnsi="Garamond"/>
          <w:sz w:val="24"/>
          <w:szCs w:val="24"/>
        </w:rPr>
        <w:t>Or</w:t>
      </w:r>
      <w:r w:rsidR="0033673E">
        <w:rPr>
          <w:rFonts w:ascii="Garamond" w:hAnsi="Garamond"/>
          <w:sz w:val="24"/>
          <w:szCs w:val="24"/>
        </w:rPr>
        <w:t xml:space="preserve"> </w:t>
      </w:r>
      <w:r w:rsidR="00B00641">
        <w:rPr>
          <w:rFonts w:ascii="Garamond" w:hAnsi="Garamond"/>
          <w:sz w:val="24"/>
          <w:szCs w:val="24"/>
        </w:rPr>
        <w:t xml:space="preserve">he can hold that vice must exceed the explanatory </w:t>
      </w:r>
      <w:r w:rsidR="0058655C">
        <w:rPr>
          <w:rFonts w:ascii="Garamond" w:hAnsi="Garamond"/>
          <w:sz w:val="24"/>
          <w:szCs w:val="24"/>
        </w:rPr>
        <w:t xml:space="preserve">salience of virtue to undermine knowledge, in which case </w:t>
      </w:r>
      <w:r w:rsidR="00BB18DA">
        <w:rPr>
          <w:rFonts w:ascii="Garamond" w:hAnsi="Garamond"/>
          <w:sz w:val="24"/>
          <w:szCs w:val="24"/>
        </w:rPr>
        <w:t xml:space="preserve">we have no explanation of why the agent deserves credit when virtue and vice are equally salient. </w:t>
      </w:r>
      <w:r w:rsidR="009B21AB">
        <w:rPr>
          <w:rFonts w:ascii="Garamond" w:hAnsi="Garamond"/>
          <w:sz w:val="24"/>
          <w:szCs w:val="24"/>
        </w:rPr>
        <w:t xml:space="preserve">We need a principled reason to think the tie goes to virtue </w:t>
      </w:r>
      <w:r w:rsidR="009D4058">
        <w:rPr>
          <w:rFonts w:ascii="Garamond" w:hAnsi="Garamond"/>
          <w:sz w:val="24"/>
          <w:szCs w:val="24"/>
        </w:rPr>
        <w:t>so far as credit is concerned.</w:t>
      </w:r>
    </w:p>
    <w:p w14:paraId="4BE6A4EB" w14:textId="769CC9A2" w:rsidR="00C25BCE" w:rsidRDefault="00AD3C4E" w:rsidP="009D5C02">
      <w:pPr>
        <w:spacing w:line="480" w:lineRule="auto"/>
        <w:ind w:firstLine="360"/>
        <w:rPr>
          <w:rFonts w:ascii="Garamond" w:hAnsi="Garamond"/>
          <w:sz w:val="24"/>
          <w:szCs w:val="24"/>
        </w:rPr>
      </w:pPr>
      <w:r>
        <w:rPr>
          <w:rFonts w:ascii="Garamond" w:hAnsi="Garamond"/>
          <w:sz w:val="24"/>
          <w:szCs w:val="24"/>
        </w:rPr>
        <w:t>In more recent work, Greco (2012</w:t>
      </w:r>
      <w:r w:rsidR="009A190E">
        <w:rPr>
          <w:rFonts w:ascii="Garamond" w:hAnsi="Garamond"/>
          <w:sz w:val="24"/>
          <w:szCs w:val="24"/>
        </w:rPr>
        <w:t xml:space="preserve">: </w:t>
      </w:r>
      <w:r w:rsidR="00696B4B">
        <w:rPr>
          <w:rFonts w:ascii="Garamond" w:hAnsi="Garamond"/>
          <w:sz w:val="24"/>
          <w:szCs w:val="24"/>
        </w:rPr>
        <w:t>14</w:t>
      </w:r>
      <w:r>
        <w:rPr>
          <w:rFonts w:ascii="Garamond" w:hAnsi="Garamond"/>
          <w:sz w:val="24"/>
          <w:szCs w:val="24"/>
        </w:rPr>
        <w:t xml:space="preserve">) </w:t>
      </w:r>
      <w:r w:rsidR="000741B4">
        <w:rPr>
          <w:rFonts w:ascii="Garamond" w:hAnsi="Garamond"/>
          <w:sz w:val="24"/>
          <w:szCs w:val="24"/>
        </w:rPr>
        <w:t>still claims that knowledge is true belief that is creditable to the agent, but now he says the following about when a true belief is creditable to the agent</w:t>
      </w:r>
      <w:r w:rsidR="00C25BCE">
        <w:rPr>
          <w:rFonts w:ascii="Garamond" w:hAnsi="Garamond"/>
          <w:sz w:val="24"/>
          <w:szCs w:val="24"/>
        </w:rPr>
        <w:t>,</w:t>
      </w:r>
    </w:p>
    <w:p w14:paraId="65674142" w14:textId="1F78993E" w:rsidR="005D792A" w:rsidRPr="005D792A" w:rsidRDefault="005D792A" w:rsidP="005D792A">
      <w:pPr>
        <w:spacing w:line="480" w:lineRule="auto"/>
        <w:ind w:left="720"/>
        <w:rPr>
          <w:rFonts w:ascii="Garamond" w:hAnsi="Garamond"/>
          <w:sz w:val="24"/>
          <w:szCs w:val="24"/>
        </w:rPr>
      </w:pPr>
      <w:r>
        <w:rPr>
          <w:rFonts w:ascii="Garamond" w:hAnsi="Garamond"/>
          <w:b/>
          <w:bCs/>
          <w:sz w:val="24"/>
          <w:szCs w:val="24"/>
        </w:rPr>
        <w:t>New Greco</w:t>
      </w:r>
      <w:r>
        <w:rPr>
          <w:rFonts w:ascii="Garamond" w:hAnsi="Garamond"/>
          <w:sz w:val="24"/>
          <w:szCs w:val="24"/>
        </w:rPr>
        <w:t xml:space="preserve">: A </w:t>
      </w:r>
      <w:r w:rsidR="000741B4">
        <w:rPr>
          <w:rFonts w:ascii="Garamond" w:hAnsi="Garamond"/>
          <w:sz w:val="24"/>
          <w:szCs w:val="24"/>
        </w:rPr>
        <w:t xml:space="preserve">true belief is creditable to the agent just in case </w:t>
      </w:r>
      <w:r w:rsidR="005B4095">
        <w:rPr>
          <w:rFonts w:ascii="Garamond" w:hAnsi="Garamond"/>
          <w:sz w:val="24"/>
          <w:szCs w:val="24"/>
        </w:rPr>
        <w:t xml:space="preserve">the subject’s </w:t>
      </w:r>
      <w:r w:rsidR="009A190E">
        <w:rPr>
          <w:rFonts w:ascii="Garamond" w:hAnsi="Garamond"/>
          <w:sz w:val="24"/>
          <w:szCs w:val="24"/>
        </w:rPr>
        <w:t>competences contribute to her believing truly in a way that serves the informational needs of the community.</w:t>
      </w:r>
    </w:p>
    <w:p w14:paraId="70172FFB" w14:textId="1B8F5E4C" w:rsidR="004A7542" w:rsidRDefault="007D2F1D" w:rsidP="00696B4B">
      <w:pPr>
        <w:spacing w:line="480" w:lineRule="auto"/>
        <w:rPr>
          <w:rFonts w:ascii="Garamond" w:hAnsi="Garamond"/>
          <w:sz w:val="24"/>
          <w:szCs w:val="24"/>
        </w:rPr>
      </w:pPr>
      <w:r>
        <w:rPr>
          <w:rFonts w:ascii="Garamond" w:hAnsi="Garamond"/>
          <w:sz w:val="24"/>
          <w:szCs w:val="24"/>
        </w:rPr>
        <w:t xml:space="preserve">This is not going to help in the case of the smug physicist precisely because </w:t>
      </w:r>
      <w:r w:rsidR="004D1CF4">
        <w:rPr>
          <w:rFonts w:ascii="Garamond" w:hAnsi="Garamond"/>
          <w:i/>
          <w:iCs/>
          <w:sz w:val="24"/>
          <w:szCs w:val="24"/>
        </w:rPr>
        <w:t xml:space="preserve">individual </w:t>
      </w:r>
      <w:r w:rsidR="004D1CF4">
        <w:rPr>
          <w:rFonts w:ascii="Garamond" w:hAnsi="Garamond"/>
          <w:sz w:val="24"/>
          <w:szCs w:val="24"/>
        </w:rPr>
        <w:t xml:space="preserve">scientists clinging to their theories </w:t>
      </w:r>
      <w:r w:rsidR="00DF382B">
        <w:rPr>
          <w:rFonts w:ascii="Garamond" w:hAnsi="Garamond"/>
          <w:sz w:val="24"/>
          <w:szCs w:val="24"/>
        </w:rPr>
        <w:t xml:space="preserve">can benefit the community even when those theories </w:t>
      </w:r>
      <w:r w:rsidR="007669C8">
        <w:rPr>
          <w:rFonts w:ascii="Garamond" w:hAnsi="Garamond"/>
          <w:sz w:val="24"/>
          <w:szCs w:val="24"/>
        </w:rPr>
        <w:t>are not as well supported as rival theories</w:t>
      </w:r>
      <w:r w:rsidR="00E22E05">
        <w:rPr>
          <w:rFonts w:ascii="Garamond" w:hAnsi="Garamond"/>
          <w:sz w:val="24"/>
          <w:szCs w:val="24"/>
        </w:rPr>
        <w:t xml:space="preserve"> (cf. </w:t>
      </w:r>
      <w:proofErr w:type="spellStart"/>
      <w:r w:rsidR="00E22E05">
        <w:rPr>
          <w:rFonts w:ascii="Garamond" w:hAnsi="Garamond"/>
          <w:sz w:val="24"/>
          <w:szCs w:val="24"/>
        </w:rPr>
        <w:t>Kitcher</w:t>
      </w:r>
      <w:proofErr w:type="spellEnd"/>
      <w:r w:rsidR="00E22E05">
        <w:rPr>
          <w:rFonts w:ascii="Garamond" w:hAnsi="Garamond"/>
          <w:sz w:val="24"/>
          <w:szCs w:val="24"/>
        </w:rPr>
        <w:t xml:space="preserve"> 1993: </w:t>
      </w:r>
      <w:r w:rsidR="008F7D0B">
        <w:rPr>
          <w:rFonts w:ascii="Garamond" w:hAnsi="Garamond"/>
          <w:sz w:val="24"/>
          <w:szCs w:val="24"/>
        </w:rPr>
        <w:t>345ff</w:t>
      </w:r>
      <w:r w:rsidR="00E22E05">
        <w:rPr>
          <w:rFonts w:ascii="Garamond" w:hAnsi="Garamond"/>
          <w:sz w:val="24"/>
          <w:szCs w:val="24"/>
        </w:rPr>
        <w:t>)</w:t>
      </w:r>
      <w:r w:rsidR="007669C8">
        <w:rPr>
          <w:rFonts w:ascii="Garamond" w:hAnsi="Garamond"/>
          <w:sz w:val="24"/>
          <w:szCs w:val="24"/>
        </w:rPr>
        <w:t xml:space="preserve">. Even if all the available evidence favors vaccine A over vaccine B, it is still </w:t>
      </w:r>
      <w:r w:rsidR="00DC7833">
        <w:rPr>
          <w:rFonts w:ascii="Garamond" w:hAnsi="Garamond"/>
          <w:sz w:val="24"/>
          <w:szCs w:val="24"/>
        </w:rPr>
        <w:t xml:space="preserve">potentially </w:t>
      </w:r>
      <w:r w:rsidR="007669C8">
        <w:rPr>
          <w:rFonts w:ascii="Garamond" w:hAnsi="Garamond"/>
          <w:sz w:val="24"/>
          <w:szCs w:val="24"/>
        </w:rPr>
        <w:t xml:space="preserve">good for the community to have some </w:t>
      </w:r>
      <w:r w:rsidR="003F5837">
        <w:rPr>
          <w:rFonts w:ascii="Garamond" w:hAnsi="Garamond"/>
          <w:sz w:val="24"/>
          <w:szCs w:val="24"/>
        </w:rPr>
        <w:t xml:space="preserve">stubborn </w:t>
      </w:r>
      <w:r w:rsidR="007669C8">
        <w:rPr>
          <w:rFonts w:ascii="Garamond" w:hAnsi="Garamond"/>
          <w:sz w:val="24"/>
          <w:szCs w:val="24"/>
        </w:rPr>
        <w:t>scientists championing vaccine B</w:t>
      </w:r>
      <w:r w:rsidR="00DC7833">
        <w:rPr>
          <w:rFonts w:ascii="Garamond" w:hAnsi="Garamond"/>
          <w:sz w:val="24"/>
          <w:szCs w:val="24"/>
        </w:rPr>
        <w:t xml:space="preserve">. This way the community </w:t>
      </w:r>
      <w:proofErr w:type="gramStart"/>
      <w:r w:rsidR="00DC7833">
        <w:rPr>
          <w:rFonts w:ascii="Garamond" w:hAnsi="Garamond"/>
          <w:sz w:val="24"/>
          <w:szCs w:val="24"/>
        </w:rPr>
        <w:t>as a whole has</w:t>
      </w:r>
      <w:proofErr w:type="gramEnd"/>
      <w:r w:rsidR="00DC7833">
        <w:rPr>
          <w:rFonts w:ascii="Garamond" w:hAnsi="Garamond"/>
          <w:sz w:val="24"/>
          <w:szCs w:val="24"/>
        </w:rPr>
        <w:t xml:space="preserve"> more comprehensive information </w:t>
      </w:r>
      <w:r w:rsidR="00DC7833">
        <w:rPr>
          <w:rFonts w:ascii="Garamond" w:hAnsi="Garamond"/>
          <w:sz w:val="24"/>
          <w:szCs w:val="24"/>
        </w:rPr>
        <w:lastRenderedPageBreak/>
        <w:t xml:space="preserve">about vaccines generally than they would if everyone </w:t>
      </w:r>
      <w:r w:rsidR="004A7542">
        <w:rPr>
          <w:rFonts w:ascii="Garamond" w:hAnsi="Garamond"/>
          <w:sz w:val="24"/>
          <w:szCs w:val="24"/>
        </w:rPr>
        <w:t xml:space="preserve">just researched vaccine A. </w:t>
      </w:r>
      <w:r w:rsidR="0063651D">
        <w:rPr>
          <w:rFonts w:ascii="Garamond" w:hAnsi="Garamond"/>
          <w:sz w:val="24"/>
          <w:szCs w:val="24"/>
        </w:rPr>
        <w:t>This is because, as Alfano &amp; Levy put it, “</w:t>
      </w:r>
      <w:r w:rsidR="00D44132">
        <w:rPr>
          <w:rFonts w:ascii="Garamond" w:hAnsi="Garamond"/>
          <w:sz w:val="24"/>
          <w:szCs w:val="24"/>
        </w:rPr>
        <w:t>Group deliberation harnesses the power of asymmetrical individual scrutiny</w:t>
      </w:r>
      <w:r w:rsidR="00A87867">
        <w:rPr>
          <w:rFonts w:ascii="Garamond" w:hAnsi="Garamond"/>
          <w:sz w:val="24"/>
          <w:szCs w:val="24"/>
        </w:rPr>
        <w:t>”</w:t>
      </w:r>
      <w:r w:rsidR="00261A11">
        <w:rPr>
          <w:rFonts w:ascii="Garamond" w:hAnsi="Garamond"/>
          <w:sz w:val="24"/>
          <w:szCs w:val="24"/>
        </w:rPr>
        <w:t xml:space="preserve"> (2019:</w:t>
      </w:r>
      <w:r w:rsidR="0067081E">
        <w:rPr>
          <w:rFonts w:ascii="Garamond" w:hAnsi="Garamond"/>
          <w:sz w:val="24"/>
          <w:szCs w:val="24"/>
        </w:rPr>
        <w:t xml:space="preserve"> 907</w:t>
      </w:r>
      <w:r w:rsidR="00261A11">
        <w:rPr>
          <w:rFonts w:ascii="Garamond" w:hAnsi="Garamond"/>
          <w:sz w:val="24"/>
          <w:szCs w:val="24"/>
        </w:rPr>
        <w:t>)</w:t>
      </w:r>
      <w:r w:rsidR="00A87867">
        <w:rPr>
          <w:rFonts w:ascii="Garamond" w:hAnsi="Garamond"/>
          <w:sz w:val="24"/>
          <w:szCs w:val="24"/>
        </w:rPr>
        <w:t xml:space="preserve">. That is, </w:t>
      </w:r>
      <w:r w:rsidR="004C0727">
        <w:rPr>
          <w:rFonts w:ascii="Garamond" w:hAnsi="Garamond"/>
          <w:sz w:val="24"/>
          <w:szCs w:val="24"/>
        </w:rPr>
        <w:t>the labor of scrutiny is communally divided among biased individuals who will subject riv</w:t>
      </w:r>
      <w:r w:rsidR="00FF6BEE">
        <w:rPr>
          <w:rFonts w:ascii="Garamond" w:hAnsi="Garamond"/>
          <w:sz w:val="24"/>
          <w:szCs w:val="24"/>
        </w:rPr>
        <w:t xml:space="preserve">al hypotheses to intense scrutiny. </w:t>
      </w:r>
      <w:r w:rsidR="00193B6F">
        <w:rPr>
          <w:rFonts w:ascii="Garamond" w:hAnsi="Garamond"/>
          <w:sz w:val="24"/>
          <w:szCs w:val="24"/>
        </w:rPr>
        <w:t xml:space="preserve">The group can benefit from having stubborn scientists among them, so long as the scientists stubbornly cling to different theories. </w:t>
      </w:r>
    </w:p>
    <w:p w14:paraId="30FEE0A1" w14:textId="59D587AE" w:rsidR="00265398" w:rsidRPr="006C13BA" w:rsidRDefault="00265398" w:rsidP="006C13BA">
      <w:pPr>
        <w:pStyle w:val="ListParagraph"/>
        <w:numPr>
          <w:ilvl w:val="0"/>
          <w:numId w:val="1"/>
        </w:numPr>
        <w:spacing w:line="480" w:lineRule="auto"/>
        <w:rPr>
          <w:rFonts w:ascii="Garamond" w:hAnsi="Garamond"/>
          <w:b/>
          <w:bCs/>
          <w:sz w:val="24"/>
          <w:szCs w:val="24"/>
        </w:rPr>
      </w:pPr>
      <w:r w:rsidRPr="006C13BA">
        <w:rPr>
          <w:rFonts w:ascii="Garamond" w:hAnsi="Garamond"/>
          <w:b/>
          <w:bCs/>
          <w:sz w:val="24"/>
          <w:szCs w:val="24"/>
        </w:rPr>
        <w:t>Conclusion</w:t>
      </w:r>
    </w:p>
    <w:p w14:paraId="58B70B35" w14:textId="25F6AA79" w:rsidR="00265398" w:rsidRDefault="00265398" w:rsidP="002276BD">
      <w:pPr>
        <w:spacing w:line="480" w:lineRule="auto"/>
        <w:ind w:firstLine="360"/>
        <w:rPr>
          <w:rFonts w:ascii="Garamond" w:hAnsi="Garamond"/>
          <w:sz w:val="24"/>
          <w:szCs w:val="24"/>
        </w:rPr>
      </w:pPr>
      <w:r>
        <w:rPr>
          <w:rFonts w:ascii="Garamond" w:hAnsi="Garamond"/>
          <w:sz w:val="24"/>
          <w:szCs w:val="24"/>
        </w:rPr>
        <w:t xml:space="preserve">I hope to have convinced you that epistemically vicious knowledge is possible. </w:t>
      </w:r>
      <w:r w:rsidR="002276BD">
        <w:rPr>
          <w:rFonts w:ascii="Garamond" w:hAnsi="Garamond"/>
          <w:sz w:val="24"/>
          <w:szCs w:val="24"/>
        </w:rPr>
        <w:t xml:space="preserve">That is, it is possible for an individual’s knowledge to depend on her vices. </w:t>
      </w:r>
      <w:r w:rsidR="009E4A94">
        <w:rPr>
          <w:rFonts w:ascii="Garamond" w:hAnsi="Garamond"/>
          <w:sz w:val="24"/>
          <w:szCs w:val="24"/>
        </w:rPr>
        <w:t>This is possible for much the same reason that it is possible for</w:t>
      </w:r>
      <w:r w:rsidR="005E2AF3">
        <w:rPr>
          <w:rFonts w:ascii="Garamond" w:hAnsi="Garamond"/>
          <w:sz w:val="24"/>
          <w:szCs w:val="24"/>
        </w:rPr>
        <w:t xml:space="preserve"> a drunk driver’s</w:t>
      </w:r>
      <w:r w:rsidR="009E4A94">
        <w:rPr>
          <w:rFonts w:ascii="Garamond" w:hAnsi="Garamond"/>
          <w:sz w:val="24"/>
          <w:szCs w:val="24"/>
        </w:rPr>
        <w:t xml:space="preserve"> resultant moral luck to </w:t>
      </w:r>
      <w:r w:rsidR="009E4A94" w:rsidRPr="009959EB">
        <w:rPr>
          <w:rFonts w:ascii="Garamond" w:hAnsi="Garamond"/>
          <w:sz w:val="24"/>
          <w:szCs w:val="24"/>
        </w:rPr>
        <w:t>depend on some vice other</w:t>
      </w:r>
      <w:r w:rsidR="005E2AF3" w:rsidRPr="009959EB">
        <w:rPr>
          <w:rFonts w:ascii="Garamond" w:hAnsi="Garamond"/>
          <w:sz w:val="24"/>
          <w:szCs w:val="24"/>
        </w:rPr>
        <w:t xml:space="preserve"> than whatever vices </w:t>
      </w:r>
      <w:r w:rsidR="0009569E" w:rsidRPr="009959EB">
        <w:rPr>
          <w:rFonts w:ascii="Garamond" w:hAnsi="Garamond"/>
          <w:sz w:val="24"/>
          <w:szCs w:val="24"/>
        </w:rPr>
        <w:t xml:space="preserve">got them behind the wheel in the first place. </w:t>
      </w:r>
      <w:r w:rsidR="007834CB" w:rsidRPr="009959EB">
        <w:rPr>
          <w:rFonts w:ascii="Garamond" w:hAnsi="Garamond"/>
          <w:sz w:val="24"/>
          <w:szCs w:val="24"/>
        </w:rPr>
        <w:t>This</w:t>
      </w:r>
      <w:r w:rsidR="007834CB">
        <w:rPr>
          <w:rFonts w:ascii="Garamond" w:hAnsi="Garamond"/>
          <w:sz w:val="24"/>
          <w:szCs w:val="24"/>
        </w:rPr>
        <w:t xml:space="preserve"> presents complications for virtue-theoretic accounts of knowledge. </w:t>
      </w:r>
    </w:p>
    <w:p w14:paraId="069F5157" w14:textId="77777777" w:rsidR="00D85902" w:rsidRDefault="00C3163D" w:rsidP="00D85902">
      <w:pPr>
        <w:spacing w:line="480" w:lineRule="auto"/>
        <w:rPr>
          <w:rFonts w:ascii="Garamond" w:hAnsi="Garamond"/>
          <w:b/>
          <w:bCs/>
          <w:sz w:val="24"/>
          <w:szCs w:val="24"/>
        </w:rPr>
      </w:pPr>
      <w:r>
        <w:rPr>
          <w:rFonts w:ascii="Garamond" w:hAnsi="Garamond"/>
          <w:b/>
          <w:bCs/>
          <w:sz w:val="24"/>
          <w:szCs w:val="24"/>
        </w:rPr>
        <w:t>Works Cited:</w:t>
      </w:r>
    </w:p>
    <w:p w14:paraId="38DED7DD" w14:textId="29B38BA8" w:rsidR="00C15556" w:rsidRPr="004D6EB0" w:rsidRDefault="00082D64" w:rsidP="00D85902">
      <w:pPr>
        <w:spacing w:line="240" w:lineRule="auto"/>
        <w:rPr>
          <w:rFonts w:ascii="Garamond" w:hAnsi="Garamond"/>
          <w:sz w:val="24"/>
          <w:szCs w:val="24"/>
        </w:rPr>
      </w:pPr>
      <w:r>
        <w:rPr>
          <w:rFonts w:ascii="Garamond" w:hAnsi="Garamond"/>
          <w:sz w:val="24"/>
          <w:szCs w:val="24"/>
        </w:rPr>
        <w:t>Alfano, M. &amp; Levy, N. (2019)</w:t>
      </w:r>
      <w:r w:rsidR="00556B89">
        <w:rPr>
          <w:rFonts w:ascii="Garamond" w:hAnsi="Garamond"/>
          <w:sz w:val="24"/>
          <w:szCs w:val="24"/>
        </w:rPr>
        <w:t>. “Knowledge from Vice: A Deeply Social Epistemology”</w:t>
      </w:r>
      <w:r w:rsidR="004D6EB0">
        <w:rPr>
          <w:rFonts w:ascii="Garamond" w:hAnsi="Garamond"/>
          <w:sz w:val="24"/>
          <w:szCs w:val="24"/>
        </w:rPr>
        <w:t xml:space="preserve">. </w:t>
      </w:r>
      <w:r w:rsidR="004D6EB0">
        <w:rPr>
          <w:rFonts w:ascii="Garamond" w:hAnsi="Garamond"/>
          <w:i/>
          <w:iCs/>
          <w:sz w:val="24"/>
          <w:szCs w:val="24"/>
        </w:rPr>
        <w:t>Mind</w:t>
      </w:r>
      <w:r w:rsidR="002C652B">
        <w:rPr>
          <w:rFonts w:ascii="Garamond" w:hAnsi="Garamond"/>
          <w:sz w:val="24"/>
          <w:szCs w:val="24"/>
        </w:rPr>
        <w:t xml:space="preserve"> 129(515)</w:t>
      </w:r>
      <w:r w:rsidR="00064669">
        <w:rPr>
          <w:rFonts w:ascii="Garamond" w:hAnsi="Garamond"/>
          <w:sz w:val="24"/>
          <w:szCs w:val="24"/>
        </w:rPr>
        <w:t>: 887-</w:t>
      </w:r>
      <w:r w:rsidR="00FE4707">
        <w:rPr>
          <w:rFonts w:ascii="Garamond" w:hAnsi="Garamond"/>
          <w:sz w:val="24"/>
          <w:szCs w:val="24"/>
        </w:rPr>
        <w:t xml:space="preserve">915. </w:t>
      </w:r>
    </w:p>
    <w:p w14:paraId="7C864CCE" w14:textId="0F3C5873" w:rsidR="00972412" w:rsidRDefault="00972412" w:rsidP="00D85902">
      <w:pPr>
        <w:spacing w:line="240" w:lineRule="auto"/>
        <w:rPr>
          <w:rFonts w:ascii="Garamond" w:hAnsi="Garamond"/>
          <w:sz w:val="24"/>
          <w:szCs w:val="24"/>
        </w:rPr>
      </w:pPr>
      <w:r w:rsidRPr="00972412">
        <w:rPr>
          <w:rFonts w:ascii="Garamond" w:hAnsi="Garamond"/>
          <w:sz w:val="24"/>
          <w:szCs w:val="24"/>
        </w:rPr>
        <w:t>Audi, Robert. (1993)</w:t>
      </w:r>
      <w:r w:rsidR="00DD2AFC">
        <w:rPr>
          <w:rFonts w:ascii="Garamond" w:hAnsi="Garamond"/>
          <w:sz w:val="24"/>
          <w:szCs w:val="24"/>
        </w:rPr>
        <w:t>.</w:t>
      </w:r>
      <w:r w:rsidRPr="00972412">
        <w:rPr>
          <w:rFonts w:ascii="Garamond" w:hAnsi="Garamond"/>
          <w:sz w:val="24"/>
          <w:szCs w:val="24"/>
        </w:rPr>
        <w:t xml:space="preserve"> </w:t>
      </w:r>
      <w:r w:rsidRPr="00972412">
        <w:rPr>
          <w:rFonts w:ascii="Garamond" w:hAnsi="Garamond"/>
          <w:i/>
          <w:iCs/>
          <w:sz w:val="24"/>
          <w:szCs w:val="24"/>
        </w:rPr>
        <w:t>The Structure of Justification</w:t>
      </w:r>
      <w:r w:rsidRPr="00972412">
        <w:rPr>
          <w:rFonts w:ascii="Garamond" w:hAnsi="Garamond"/>
          <w:sz w:val="24"/>
          <w:szCs w:val="24"/>
        </w:rPr>
        <w:t xml:space="preserve">. Cambridge: Cambridge University Press. </w:t>
      </w:r>
    </w:p>
    <w:p w14:paraId="356826BF" w14:textId="21FBC3F4" w:rsidR="00DD2AFC" w:rsidRDefault="00DD2AFC" w:rsidP="00D85902">
      <w:pPr>
        <w:spacing w:line="240" w:lineRule="auto"/>
        <w:rPr>
          <w:rFonts w:ascii="Garamond" w:hAnsi="Garamond"/>
          <w:sz w:val="24"/>
          <w:szCs w:val="24"/>
        </w:rPr>
      </w:pPr>
      <w:proofErr w:type="spellStart"/>
      <w:r>
        <w:rPr>
          <w:rFonts w:ascii="Garamond" w:hAnsi="Garamond"/>
          <w:sz w:val="24"/>
          <w:szCs w:val="24"/>
        </w:rPr>
        <w:t>Baehr</w:t>
      </w:r>
      <w:proofErr w:type="spellEnd"/>
      <w:r>
        <w:rPr>
          <w:rFonts w:ascii="Garamond" w:hAnsi="Garamond"/>
          <w:sz w:val="24"/>
          <w:szCs w:val="24"/>
        </w:rPr>
        <w:t xml:space="preserve">, J. (2006). </w:t>
      </w:r>
      <w:r w:rsidR="005716F3">
        <w:rPr>
          <w:rFonts w:ascii="Garamond" w:hAnsi="Garamond"/>
          <w:sz w:val="24"/>
          <w:szCs w:val="24"/>
        </w:rPr>
        <w:t xml:space="preserve">“Character in Epistemology”. </w:t>
      </w:r>
      <w:r w:rsidR="005716F3" w:rsidRPr="005716F3">
        <w:rPr>
          <w:rFonts w:ascii="Garamond" w:hAnsi="Garamond"/>
          <w:i/>
          <w:iCs/>
          <w:sz w:val="24"/>
          <w:szCs w:val="24"/>
        </w:rPr>
        <w:t>Philosophical Studies</w:t>
      </w:r>
      <w:r w:rsidR="005716F3" w:rsidRPr="005716F3">
        <w:rPr>
          <w:rFonts w:ascii="Garamond" w:hAnsi="Garamond"/>
          <w:sz w:val="24"/>
          <w:szCs w:val="24"/>
        </w:rPr>
        <w:t> 128 (3):479-514.</w:t>
      </w:r>
    </w:p>
    <w:p w14:paraId="6925EA5A" w14:textId="2C1BAB1C" w:rsidR="00C44BBC" w:rsidRPr="0077617F" w:rsidRDefault="007C7C3E" w:rsidP="007C7C3E">
      <w:pPr>
        <w:spacing w:line="240" w:lineRule="auto"/>
        <w:ind w:left="720"/>
        <w:rPr>
          <w:rFonts w:ascii="Garamond" w:hAnsi="Garamond"/>
          <w:sz w:val="24"/>
          <w:szCs w:val="24"/>
        </w:rPr>
      </w:pPr>
      <w:r>
        <w:rPr>
          <w:rFonts w:ascii="Garamond" w:hAnsi="Garamond"/>
          <w:sz w:val="24"/>
          <w:szCs w:val="24"/>
        </w:rPr>
        <w:t>—</w:t>
      </w:r>
      <w:r w:rsidR="00C44BBC">
        <w:rPr>
          <w:rFonts w:ascii="Garamond" w:hAnsi="Garamond"/>
          <w:sz w:val="24"/>
          <w:szCs w:val="24"/>
        </w:rPr>
        <w:t xml:space="preserve">2014a. </w:t>
      </w:r>
      <w:r w:rsidR="007D1A35">
        <w:rPr>
          <w:rFonts w:ascii="Garamond" w:hAnsi="Garamond"/>
          <w:sz w:val="24"/>
          <w:szCs w:val="24"/>
        </w:rPr>
        <w:t>“Are Intellectually Virtuous Motives Essential to Knowledge?”</w:t>
      </w:r>
      <w:r w:rsidR="0077617F">
        <w:rPr>
          <w:rFonts w:ascii="Garamond" w:hAnsi="Garamond"/>
          <w:sz w:val="24"/>
          <w:szCs w:val="24"/>
        </w:rPr>
        <w:t xml:space="preserve">. </w:t>
      </w:r>
      <w:bookmarkStart w:id="1" w:name="_Hlk119264595"/>
      <w:r w:rsidR="002A3C51">
        <w:rPr>
          <w:rFonts w:ascii="Garamond" w:hAnsi="Garamond"/>
          <w:sz w:val="24"/>
          <w:szCs w:val="24"/>
        </w:rPr>
        <w:t xml:space="preserve">In </w:t>
      </w:r>
      <w:r w:rsidR="0077617F">
        <w:rPr>
          <w:rFonts w:ascii="Garamond" w:hAnsi="Garamond"/>
          <w:i/>
          <w:iCs/>
          <w:sz w:val="24"/>
          <w:szCs w:val="24"/>
        </w:rPr>
        <w:t xml:space="preserve">Contemporary Debates in Epistemology. </w:t>
      </w:r>
      <w:r w:rsidR="00847796">
        <w:rPr>
          <w:rFonts w:ascii="Garamond" w:hAnsi="Garamond"/>
          <w:sz w:val="24"/>
          <w:szCs w:val="24"/>
        </w:rPr>
        <w:t xml:space="preserve">2nd Edition. </w:t>
      </w:r>
      <w:r w:rsidR="0077617F">
        <w:rPr>
          <w:rFonts w:ascii="Garamond" w:hAnsi="Garamond"/>
          <w:sz w:val="24"/>
          <w:szCs w:val="24"/>
        </w:rPr>
        <w:t xml:space="preserve">(eds.) </w:t>
      </w:r>
      <w:proofErr w:type="spellStart"/>
      <w:r w:rsidR="00916390">
        <w:rPr>
          <w:rFonts w:ascii="Garamond" w:hAnsi="Garamond"/>
          <w:sz w:val="24"/>
          <w:szCs w:val="24"/>
        </w:rPr>
        <w:t>Steup</w:t>
      </w:r>
      <w:proofErr w:type="spellEnd"/>
      <w:r w:rsidR="00916390">
        <w:rPr>
          <w:rFonts w:ascii="Garamond" w:hAnsi="Garamond"/>
          <w:sz w:val="24"/>
          <w:szCs w:val="24"/>
        </w:rPr>
        <w:t xml:space="preserve">, M., </w:t>
      </w:r>
      <w:proofErr w:type="spellStart"/>
      <w:r w:rsidR="00916390">
        <w:rPr>
          <w:rFonts w:ascii="Garamond" w:hAnsi="Garamond"/>
          <w:sz w:val="24"/>
          <w:szCs w:val="24"/>
        </w:rPr>
        <w:t>Turri</w:t>
      </w:r>
      <w:proofErr w:type="spellEnd"/>
      <w:r w:rsidR="00916390">
        <w:rPr>
          <w:rFonts w:ascii="Garamond" w:hAnsi="Garamond"/>
          <w:sz w:val="24"/>
          <w:szCs w:val="24"/>
        </w:rPr>
        <w:t xml:space="preserve">, J., </w:t>
      </w:r>
      <w:r w:rsidR="00A56B32">
        <w:rPr>
          <w:rFonts w:ascii="Garamond" w:hAnsi="Garamond"/>
          <w:sz w:val="24"/>
          <w:szCs w:val="24"/>
        </w:rPr>
        <w:t xml:space="preserve">Sosa, E. </w:t>
      </w:r>
      <w:r w:rsidR="00847796">
        <w:rPr>
          <w:rFonts w:ascii="Garamond" w:hAnsi="Garamond"/>
          <w:sz w:val="24"/>
          <w:szCs w:val="24"/>
        </w:rPr>
        <w:t>Wiley-Blackwell</w:t>
      </w:r>
      <w:r w:rsidR="00151B99">
        <w:rPr>
          <w:rFonts w:ascii="Garamond" w:hAnsi="Garamond"/>
          <w:sz w:val="24"/>
          <w:szCs w:val="24"/>
        </w:rPr>
        <w:t xml:space="preserve">: Malden, MA. </w:t>
      </w:r>
      <w:r w:rsidR="00CF60B1">
        <w:rPr>
          <w:rFonts w:ascii="Garamond" w:hAnsi="Garamond"/>
          <w:sz w:val="24"/>
          <w:szCs w:val="24"/>
        </w:rPr>
        <w:t>pp. 133-40.</w:t>
      </w:r>
    </w:p>
    <w:bookmarkEnd w:id="1"/>
    <w:p w14:paraId="31426D47" w14:textId="1FA38EF6" w:rsidR="0032527B" w:rsidRDefault="007C7C3E" w:rsidP="006919B5">
      <w:pPr>
        <w:spacing w:line="240" w:lineRule="auto"/>
        <w:ind w:left="720"/>
        <w:rPr>
          <w:rFonts w:ascii="Garamond" w:hAnsi="Garamond"/>
          <w:sz w:val="24"/>
          <w:szCs w:val="24"/>
        </w:rPr>
      </w:pPr>
      <w:r>
        <w:rPr>
          <w:rFonts w:ascii="Garamond" w:hAnsi="Garamond"/>
          <w:sz w:val="24"/>
          <w:szCs w:val="24"/>
        </w:rPr>
        <w:t>—</w:t>
      </w:r>
      <w:r w:rsidR="0032527B">
        <w:rPr>
          <w:rFonts w:ascii="Garamond" w:hAnsi="Garamond"/>
          <w:sz w:val="24"/>
          <w:szCs w:val="24"/>
        </w:rPr>
        <w:t xml:space="preserve">2014b. </w:t>
      </w:r>
      <w:r w:rsidR="00CF60B1">
        <w:rPr>
          <w:rFonts w:ascii="Garamond" w:hAnsi="Garamond"/>
          <w:sz w:val="24"/>
          <w:szCs w:val="24"/>
        </w:rPr>
        <w:t xml:space="preserve">“Reply to </w:t>
      </w:r>
      <w:proofErr w:type="spellStart"/>
      <w:r w:rsidR="00CF60B1">
        <w:rPr>
          <w:rFonts w:ascii="Garamond" w:hAnsi="Garamond"/>
          <w:sz w:val="24"/>
          <w:szCs w:val="24"/>
        </w:rPr>
        <w:t>Zagzebski</w:t>
      </w:r>
      <w:proofErr w:type="spellEnd"/>
      <w:r w:rsidR="00CF60B1">
        <w:rPr>
          <w:rFonts w:ascii="Garamond" w:hAnsi="Garamond"/>
          <w:sz w:val="24"/>
          <w:szCs w:val="24"/>
        </w:rPr>
        <w:t xml:space="preserve">”. </w:t>
      </w:r>
      <w:bookmarkStart w:id="2" w:name="_Hlk119269057"/>
      <w:r w:rsidR="002A3C51">
        <w:rPr>
          <w:rFonts w:ascii="Garamond" w:hAnsi="Garamond"/>
          <w:sz w:val="24"/>
          <w:szCs w:val="24"/>
        </w:rPr>
        <w:t xml:space="preserve">In </w:t>
      </w:r>
      <w:r w:rsidR="00CF60B1" w:rsidRPr="00CF60B1">
        <w:rPr>
          <w:rFonts w:ascii="Garamond" w:hAnsi="Garamond"/>
          <w:i/>
          <w:iCs/>
          <w:sz w:val="24"/>
          <w:szCs w:val="24"/>
        </w:rPr>
        <w:t xml:space="preserve">Contemporary Debates in Epistemology. </w:t>
      </w:r>
      <w:r w:rsidR="00CF60B1" w:rsidRPr="00CF60B1">
        <w:rPr>
          <w:rFonts w:ascii="Garamond" w:hAnsi="Garamond"/>
          <w:sz w:val="24"/>
          <w:szCs w:val="24"/>
        </w:rPr>
        <w:t xml:space="preserve">2nd Edition. (eds.) </w:t>
      </w:r>
      <w:proofErr w:type="spellStart"/>
      <w:r w:rsidR="00CF60B1" w:rsidRPr="00CF60B1">
        <w:rPr>
          <w:rFonts w:ascii="Garamond" w:hAnsi="Garamond"/>
          <w:sz w:val="24"/>
          <w:szCs w:val="24"/>
        </w:rPr>
        <w:t>Steup</w:t>
      </w:r>
      <w:proofErr w:type="spellEnd"/>
      <w:r w:rsidR="00CF60B1" w:rsidRPr="00CF60B1">
        <w:rPr>
          <w:rFonts w:ascii="Garamond" w:hAnsi="Garamond"/>
          <w:sz w:val="24"/>
          <w:szCs w:val="24"/>
        </w:rPr>
        <w:t xml:space="preserve">, M., </w:t>
      </w:r>
      <w:proofErr w:type="spellStart"/>
      <w:r w:rsidR="00CF60B1" w:rsidRPr="00CF60B1">
        <w:rPr>
          <w:rFonts w:ascii="Garamond" w:hAnsi="Garamond"/>
          <w:sz w:val="24"/>
          <w:szCs w:val="24"/>
        </w:rPr>
        <w:t>Turri</w:t>
      </w:r>
      <w:proofErr w:type="spellEnd"/>
      <w:r w:rsidR="00CF60B1" w:rsidRPr="00CF60B1">
        <w:rPr>
          <w:rFonts w:ascii="Garamond" w:hAnsi="Garamond"/>
          <w:sz w:val="24"/>
          <w:szCs w:val="24"/>
        </w:rPr>
        <w:t>, J., Sosa, E. Wiley-Blackwell: Malden, MA. pp. 1</w:t>
      </w:r>
      <w:r w:rsidR="002A3C51">
        <w:rPr>
          <w:rFonts w:ascii="Garamond" w:hAnsi="Garamond"/>
          <w:sz w:val="24"/>
          <w:szCs w:val="24"/>
        </w:rPr>
        <w:t>46-9.</w:t>
      </w:r>
      <w:bookmarkEnd w:id="2"/>
      <w:r w:rsidR="002A3C51">
        <w:rPr>
          <w:rFonts w:ascii="Garamond" w:hAnsi="Garamond"/>
          <w:sz w:val="24"/>
          <w:szCs w:val="24"/>
        </w:rPr>
        <w:t xml:space="preserve"> </w:t>
      </w:r>
    </w:p>
    <w:p w14:paraId="05502075" w14:textId="5EA73C0B" w:rsidR="00E4616D" w:rsidRDefault="00E4616D" w:rsidP="00D85902">
      <w:pPr>
        <w:spacing w:line="240" w:lineRule="auto"/>
        <w:rPr>
          <w:rFonts w:ascii="Garamond" w:hAnsi="Garamond"/>
          <w:sz w:val="24"/>
          <w:szCs w:val="24"/>
        </w:rPr>
      </w:pPr>
      <w:proofErr w:type="spellStart"/>
      <w:r>
        <w:rPr>
          <w:rFonts w:ascii="Garamond" w:hAnsi="Garamond"/>
          <w:sz w:val="24"/>
          <w:szCs w:val="24"/>
        </w:rPr>
        <w:t>Beddor</w:t>
      </w:r>
      <w:proofErr w:type="spellEnd"/>
      <w:r>
        <w:rPr>
          <w:rFonts w:ascii="Garamond" w:hAnsi="Garamond"/>
          <w:sz w:val="24"/>
          <w:szCs w:val="24"/>
        </w:rPr>
        <w:t xml:space="preserve">, </w:t>
      </w:r>
      <w:r w:rsidR="00313A3E">
        <w:rPr>
          <w:rFonts w:ascii="Garamond" w:hAnsi="Garamond"/>
          <w:sz w:val="24"/>
          <w:szCs w:val="24"/>
        </w:rPr>
        <w:t xml:space="preserve">B. (2021). “Reasons for </w:t>
      </w:r>
      <w:proofErr w:type="spellStart"/>
      <w:r w:rsidR="00313A3E">
        <w:rPr>
          <w:rFonts w:ascii="Garamond" w:hAnsi="Garamond"/>
          <w:sz w:val="24"/>
          <w:szCs w:val="24"/>
        </w:rPr>
        <w:t>Reliabilism</w:t>
      </w:r>
      <w:proofErr w:type="spellEnd"/>
      <w:r w:rsidR="00313A3E">
        <w:rPr>
          <w:rFonts w:ascii="Garamond" w:hAnsi="Garamond"/>
          <w:sz w:val="24"/>
          <w:szCs w:val="24"/>
        </w:rPr>
        <w:t xml:space="preserve">”. In Brown, J. &amp; </w:t>
      </w:r>
      <w:proofErr w:type="spellStart"/>
      <w:r w:rsidR="00313A3E">
        <w:rPr>
          <w:rFonts w:ascii="Garamond" w:hAnsi="Garamond"/>
          <w:sz w:val="24"/>
          <w:szCs w:val="24"/>
        </w:rPr>
        <w:t>Simion</w:t>
      </w:r>
      <w:proofErr w:type="spellEnd"/>
      <w:r w:rsidR="00313A3E">
        <w:rPr>
          <w:rFonts w:ascii="Garamond" w:hAnsi="Garamond"/>
          <w:sz w:val="24"/>
          <w:szCs w:val="24"/>
        </w:rPr>
        <w:t xml:space="preserve">, M. </w:t>
      </w:r>
      <w:r w:rsidR="008F038C">
        <w:rPr>
          <w:rFonts w:ascii="Garamond" w:hAnsi="Garamond"/>
          <w:sz w:val="24"/>
          <w:szCs w:val="24"/>
        </w:rPr>
        <w:t xml:space="preserve">(eds.) </w:t>
      </w:r>
      <w:r w:rsidR="008F038C">
        <w:rPr>
          <w:rFonts w:ascii="Garamond" w:hAnsi="Garamond"/>
          <w:i/>
          <w:iCs/>
          <w:sz w:val="24"/>
          <w:szCs w:val="24"/>
        </w:rPr>
        <w:t>Reasons, Justification and Defeat</w:t>
      </w:r>
      <w:r w:rsidR="008F038C">
        <w:rPr>
          <w:rFonts w:ascii="Garamond" w:hAnsi="Garamond"/>
          <w:sz w:val="24"/>
          <w:szCs w:val="24"/>
        </w:rPr>
        <w:t xml:space="preserve">. </w:t>
      </w:r>
      <w:r w:rsidR="00780F67">
        <w:rPr>
          <w:rFonts w:ascii="Garamond" w:hAnsi="Garamond"/>
          <w:sz w:val="24"/>
          <w:szCs w:val="24"/>
        </w:rPr>
        <w:t>Oxford: Oxford University Press</w:t>
      </w:r>
      <w:r w:rsidR="00C62042">
        <w:rPr>
          <w:rFonts w:ascii="Garamond" w:hAnsi="Garamond"/>
          <w:sz w:val="24"/>
          <w:szCs w:val="24"/>
        </w:rPr>
        <w:t>, pp. 146-77</w:t>
      </w:r>
      <w:r w:rsidR="00780F67">
        <w:rPr>
          <w:rFonts w:ascii="Garamond" w:hAnsi="Garamond"/>
          <w:sz w:val="24"/>
          <w:szCs w:val="24"/>
        </w:rPr>
        <w:t xml:space="preserve">. </w:t>
      </w:r>
    </w:p>
    <w:p w14:paraId="2A521626" w14:textId="34DFCA7C" w:rsidR="00894EFD" w:rsidRDefault="00894EFD" w:rsidP="00D85902">
      <w:pPr>
        <w:spacing w:line="240" w:lineRule="auto"/>
        <w:rPr>
          <w:rFonts w:ascii="Garamond" w:hAnsi="Garamond"/>
          <w:sz w:val="24"/>
          <w:szCs w:val="24"/>
        </w:rPr>
      </w:pPr>
      <w:proofErr w:type="spellStart"/>
      <w:r>
        <w:rPr>
          <w:rFonts w:ascii="Garamond" w:hAnsi="Garamond"/>
          <w:sz w:val="24"/>
          <w:szCs w:val="24"/>
        </w:rPr>
        <w:t>Cassam</w:t>
      </w:r>
      <w:proofErr w:type="spellEnd"/>
      <w:r>
        <w:rPr>
          <w:rFonts w:ascii="Garamond" w:hAnsi="Garamond"/>
          <w:sz w:val="24"/>
          <w:szCs w:val="24"/>
        </w:rPr>
        <w:t>, Q. (201</w:t>
      </w:r>
      <w:r w:rsidR="00AC2817">
        <w:rPr>
          <w:rFonts w:ascii="Garamond" w:hAnsi="Garamond"/>
          <w:sz w:val="24"/>
          <w:szCs w:val="24"/>
        </w:rPr>
        <w:t xml:space="preserve">6). “Vice Epistemology”. </w:t>
      </w:r>
      <w:r w:rsidR="00AC2817" w:rsidRPr="00AC2817">
        <w:rPr>
          <w:rFonts w:ascii="Garamond" w:hAnsi="Garamond"/>
          <w:i/>
          <w:iCs/>
          <w:sz w:val="24"/>
          <w:szCs w:val="24"/>
        </w:rPr>
        <w:t>The Monist</w:t>
      </w:r>
      <w:r w:rsidR="00AC2817" w:rsidRPr="00AC2817">
        <w:rPr>
          <w:rFonts w:ascii="Garamond" w:hAnsi="Garamond"/>
          <w:sz w:val="24"/>
          <w:szCs w:val="24"/>
        </w:rPr>
        <w:t> 99 (2):159-180.</w:t>
      </w:r>
    </w:p>
    <w:p w14:paraId="75A504B3" w14:textId="2FB6C848" w:rsidR="004536C0" w:rsidRDefault="00E57E21" w:rsidP="00D85902">
      <w:pPr>
        <w:spacing w:line="240" w:lineRule="auto"/>
        <w:rPr>
          <w:rFonts w:ascii="Garamond" w:hAnsi="Garamond"/>
          <w:sz w:val="24"/>
          <w:szCs w:val="24"/>
        </w:rPr>
      </w:pPr>
      <w:proofErr w:type="spellStart"/>
      <w:r w:rsidRPr="00E57E21">
        <w:rPr>
          <w:rFonts w:ascii="Garamond" w:hAnsi="Garamond"/>
          <w:sz w:val="24"/>
          <w:szCs w:val="24"/>
        </w:rPr>
        <w:t>Comesaña</w:t>
      </w:r>
      <w:proofErr w:type="spellEnd"/>
      <w:r w:rsidR="004536C0">
        <w:rPr>
          <w:rFonts w:ascii="Garamond" w:hAnsi="Garamond"/>
          <w:sz w:val="24"/>
          <w:szCs w:val="24"/>
        </w:rPr>
        <w:t xml:space="preserve">, J. (2010). </w:t>
      </w:r>
      <w:r w:rsidR="00C37EC2">
        <w:rPr>
          <w:rFonts w:ascii="Garamond" w:hAnsi="Garamond"/>
          <w:sz w:val="24"/>
          <w:szCs w:val="24"/>
        </w:rPr>
        <w:t xml:space="preserve">“Evidentialist </w:t>
      </w:r>
      <w:proofErr w:type="spellStart"/>
      <w:r w:rsidR="00C37EC2">
        <w:rPr>
          <w:rFonts w:ascii="Garamond" w:hAnsi="Garamond"/>
          <w:sz w:val="24"/>
          <w:szCs w:val="24"/>
        </w:rPr>
        <w:t>Reliabilism</w:t>
      </w:r>
      <w:proofErr w:type="spellEnd"/>
      <w:r w:rsidR="00C37EC2">
        <w:rPr>
          <w:rFonts w:ascii="Garamond" w:hAnsi="Garamond"/>
          <w:sz w:val="24"/>
          <w:szCs w:val="24"/>
        </w:rPr>
        <w:t xml:space="preserve">”. </w:t>
      </w:r>
      <w:r w:rsidR="009959EB">
        <w:rPr>
          <w:rFonts w:ascii="Garamond" w:hAnsi="Garamond"/>
          <w:i/>
          <w:iCs/>
          <w:sz w:val="24"/>
          <w:szCs w:val="24"/>
        </w:rPr>
        <w:t xml:space="preserve">Nous </w:t>
      </w:r>
      <w:r w:rsidR="009959EB">
        <w:rPr>
          <w:rFonts w:ascii="Garamond" w:hAnsi="Garamond"/>
          <w:sz w:val="24"/>
          <w:szCs w:val="24"/>
        </w:rPr>
        <w:t>44(4)</w:t>
      </w:r>
      <w:r w:rsidR="00875AE0">
        <w:rPr>
          <w:rFonts w:ascii="Garamond" w:hAnsi="Garamond"/>
          <w:sz w:val="24"/>
          <w:szCs w:val="24"/>
        </w:rPr>
        <w:t xml:space="preserve">: 571-600. </w:t>
      </w:r>
    </w:p>
    <w:p w14:paraId="56A3FCC4" w14:textId="38CBC661" w:rsidR="00D85902" w:rsidRDefault="00EC5120" w:rsidP="00D85902">
      <w:pPr>
        <w:spacing w:line="240" w:lineRule="auto"/>
        <w:rPr>
          <w:rFonts w:ascii="Garamond" w:hAnsi="Garamond"/>
          <w:sz w:val="24"/>
          <w:szCs w:val="24"/>
        </w:rPr>
      </w:pPr>
      <w:r>
        <w:rPr>
          <w:rFonts w:ascii="Garamond" w:hAnsi="Garamond"/>
          <w:sz w:val="24"/>
          <w:szCs w:val="24"/>
        </w:rPr>
        <w:t>Baker-</w:t>
      </w:r>
      <w:proofErr w:type="spellStart"/>
      <w:r>
        <w:rPr>
          <w:rFonts w:ascii="Garamond" w:hAnsi="Garamond"/>
          <w:sz w:val="24"/>
          <w:szCs w:val="24"/>
        </w:rPr>
        <w:t>Hytch</w:t>
      </w:r>
      <w:proofErr w:type="spellEnd"/>
      <w:r w:rsidR="000E23B9">
        <w:rPr>
          <w:rFonts w:ascii="Garamond" w:hAnsi="Garamond"/>
          <w:sz w:val="24"/>
          <w:szCs w:val="24"/>
        </w:rPr>
        <w:t xml:space="preserve">, M. </w:t>
      </w:r>
      <w:r>
        <w:rPr>
          <w:rFonts w:ascii="Garamond" w:hAnsi="Garamond"/>
          <w:sz w:val="24"/>
          <w:szCs w:val="24"/>
        </w:rPr>
        <w:t>&amp; Benton</w:t>
      </w:r>
      <w:r w:rsidR="000E23B9">
        <w:rPr>
          <w:rFonts w:ascii="Garamond" w:hAnsi="Garamond"/>
          <w:sz w:val="24"/>
          <w:szCs w:val="24"/>
        </w:rPr>
        <w:t>, M.</w:t>
      </w:r>
      <w:r>
        <w:rPr>
          <w:rFonts w:ascii="Garamond" w:hAnsi="Garamond"/>
          <w:sz w:val="24"/>
          <w:szCs w:val="24"/>
        </w:rPr>
        <w:t xml:space="preserve"> (2015)</w:t>
      </w:r>
      <w:r w:rsidR="00ED26E7">
        <w:rPr>
          <w:rFonts w:ascii="Garamond" w:hAnsi="Garamond"/>
          <w:sz w:val="24"/>
          <w:szCs w:val="24"/>
        </w:rPr>
        <w:t xml:space="preserve"> “Defeatism Defeated”. </w:t>
      </w:r>
      <w:r w:rsidR="00ED26E7">
        <w:rPr>
          <w:rFonts w:ascii="Garamond" w:hAnsi="Garamond"/>
          <w:i/>
          <w:iCs/>
          <w:sz w:val="24"/>
          <w:szCs w:val="24"/>
        </w:rPr>
        <w:t xml:space="preserve">Philosophical Perspectives </w:t>
      </w:r>
      <w:r w:rsidR="00ED26E7">
        <w:rPr>
          <w:rFonts w:ascii="Garamond" w:hAnsi="Garamond"/>
          <w:sz w:val="24"/>
          <w:szCs w:val="24"/>
        </w:rPr>
        <w:t>29 (1)</w:t>
      </w:r>
      <w:r w:rsidR="00D85902">
        <w:rPr>
          <w:rFonts w:ascii="Garamond" w:hAnsi="Garamond"/>
          <w:sz w:val="24"/>
          <w:szCs w:val="24"/>
        </w:rPr>
        <w:t>: 40-66.</w:t>
      </w:r>
    </w:p>
    <w:p w14:paraId="397EFE4B" w14:textId="77777777" w:rsidR="0090333C" w:rsidRDefault="00380CF6" w:rsidP="00D85902">
      <w:pPr>
        <w:spacing w:line="240" w:lineRule="auto"/>
        <w:rPr>
          <w:rFonts w:ascii="Garamond" w:hAnsi="Garamond"/>
          <w:sz w:val="24"/>
          <w:szCs w:val="24"/>
        </w:rPr>
      </w:pPr>
      <w:r w:rsidRPr="00380CF6">
        <w:rPr>
          <w:rFonts w:ascii="Garamond" w:hAnsi="Garamond"/>
          <w:sz w:val="24"/>
          <w:szCs w:val="24"/>
        </w:rPr>
        <w:t xml:space="preserve">Foley, R. (2012) </w:t>
      </w:r>
      <w:r w:rsidRPr="00380CF6">
        <w:rPr>
          <w:rFonts w:ascii="Garamond" w:hAnsi="Garamond"/>
          <w:i/>
          <w:iCs/>
          <w:sz w:val="24"/>
          <w:szCs w:val="24"/>
        </w:rPr>
        <w:t>When is True Belief Knowledge</w:t>
      </w:r>
      <w:r w:rsidRPr="00380CF6">
        <w:rPr>
          <w:rFonts w:ascii="Garamond" w:hAnsi="Garamond"/>
          <w:sz w:val="24"/>
          <w:szCs w:val="24"/>
        </w:rPr>
        <w:t xml:space="preserve">? Princeton: Princeton University Press. </w:t>
      </w:r>
    </w:p>
    <w:p w14:paraId="0416A8E0" w14:textId="2DC0F853" w:rsidR="004D0F8E" w:rsidRDefault="004D0F8E" w:rsidP="00D85902">
      <w:pPr>
        <w:spacing w:line="240" w:lineRule="auto"/>
        <w:rPr>
          <w:rFonts w:ascii="Garamond" w:hAnsi="Garamond"/>
          <w:sz w:val="24"/>
          <w:szCs w:val="24"/>
        </w:rPr>
      </w:pPr>
      <w:proofErr w:type="spellStart"/>
      <w:r w:rsidRPr="004D0F8E">
        <w:rPr>
          <w:rFonts w:ascii="Garamond" w:hAnsi="Garamond"/>
          <w:sz w:val="24"/>
          <w:szCs w:val="24"/>
        </w:rPr>
        <w:lastRenderedPageBreak/>
        <w:t>Fumerton</w:t>
      </w:r>
      <w:proofErr w:type="spellEnd"/>
      <w:r w:rsidRPr="004D0F8E">
        <w:rPr>
          <w:rFonts w:ascii="Garamond" w:hAnsi="Garamond"/>
          <w:sz w:val="24"/>
          <w:szCs w:val="24"/>
        </w:rPr>
        <w:t xml:space="preserve">, Richard. (1995) </w:t>
      </w:r>
      <w:proofErr w:type="spellStart"/>
      <w:r w:rsidRPr="004D0F8E">
        <w:rPr>
          <w:rFonts w:ascii="Garamond" w:hAnsi="Garamond"/>
          <w:i/>
          <w:iCs/>
          <w:sz w:val="24"/>
          <w:szCs w:val="24"/>
        </w:rPr>
        <w:t>Metaepistemology</w:t>
      </w:r>
      <w:proofErr w:type="spellEnd"/>
      <w:r w:rsidRPr="004D0F8E">
        <w:rPr>
          <w:rFonts w:ascii="Garamond" w:hAnsi="Garamond"/>
          <w:i/>
          <w:iCs/>
          <w:sz w:val="24"/>
          <w:szCs w:val="24"/>
        </w:rPr>
        <w:t xml:space="preserve"> and Skepticism. </w:t>
      </w:r>
      <w:r w:rsidRPr="004D0F8E">
        <w:rPr>
          <w:rFonts w:ascii="Garamond" w:hAnsi="Garamond"/>
          <w:sz w:val="24"/>
          <w:szCs w:val="24"/>
        </w:rPr>
        <w:t xml:space="preserve">Rowman &amp; Littlefield Press: Lanham, MA. </w:t>
      </w:r>
    </w:p>
    <w:p w14:paraId="540A13B7" w14:textId="1BF8F941" w:rsidR="00380CF6" w:rsidRDefault="0090333C" w:rsidP="00D85902">
      <w:pPr>
        <w:spacing w:line="240" w:lineRule="auto"/>
        <w:rPr>
          <w:rFonts w:ascii="Garamond" w:hAnsi="Garamond"/>
          <w:sz w:val="24"/>
          <w:szCs w:val="24"/>
        </w:rPr>
      </w:pPr>
      <w:r w:rsidRPr="0090333C">
        <w:rPr>
          <w:rFonts w:ascii="Garamond" w:hAnsi="Garamond"/>
          <w:sz w:val="24"/>
          <w:szCs w:val="24"/>
        </w:rPr>
        <w:t xml:space="preserve">Gettier, Edmund. (1963) “Is Justified, True Belief Knowledge?” </w:t>
      </w:r>
      <w:r w:rsidRPr="0090333C">
        <w:rPr>
          <w:rFonts w:ascii="Garamond" w:hAnsi="Garamond"/>
          <w:i/>
          <w:iCs/>
          <w:sz w:val="24"/>
          <w:szCs w:val="24"/>
        </w:rPr>
        <w:t xml:space="preserve">Analysis </w:t>
      </w:r>
      <w:r w:rsidRPr="0090333C">
        <w:rPr>
          <w:rFonts w:ascii="Garamond" w:hAnsi="Garamond"/>
          <w:sz w:val="24"/>
          <w:szCs w:val="24"/>
        </w:rPr>
        <w:t>23:6.</w:t>
      </w:r>
    </w:p>
    <w:p w14:paraId="2A7C78F5" w14:textId="3F03B5D0" w:rsidR="004561BF" w:rsidRDefault="004561BF" w:rsidP="00D85902">
      <w:pPr>
        <w:spacing w:line="240" w:lineRule="auto"/>
        <w:rPr>
          <w:rFonts w:ascii="Garamond" w:hAnsi="Garamond"/>
          <w:sz w:val="24"/>
          <w:szCs w:val="24"/>
        </w:rPr>
      </w:pPr>
      <w:r>
        <w:rPr>
          <w:rFonts w:ascii="Garamond" w:hAnsi="Garamond"/>
          <w:sz w:val="24"/>
          <w:szCs w:val="24"/>
        </w:rPr>
        <w:t>Goldberg, S. (2017) “Should Have Known”</w:t>
      </w:r>
      <w:r w:rsidR="00942EAB">
        <w:rPr>
          <w:rFonts w:ascii="Garamond" w:hAnsi="Garamond"/>
          <w:sz w:val="24"/>
          <w:szCs w:val="24"/>
        </w:rPr>
        <w:t xml:space="preserve">. </w:t>
      </w:r>
      <w:proofErr w:type="spellStart"/>
      <w:r w:rsidR="00942EAB">
        <w:rPr>
          <w:rFonts w:ascii="Garamond" w:hAnsi="Garamond"/>
          <w:i/>
          <w:iCs/>
          <w:sz w:val="24"/>
          <w:szCs w:val="24"/>
        </w:rPr>
        <w:t>Synthese</w:t>
      </w:r>
      <w:proofErr w:type="spellEnd"/>
      <w:r w:rsidR="00615358">
        <w:rPr>
          <w:rFonts w:ascii="Garamond" w:hAnsi="Garamond"/>
          <w:sz w:val="24"/>
          <w:szCs w:val="24"/>
        </w:rPr>
        <w:t xml:space="preserve"> 194: 2863-2894. </w:t>
      </w:r>
    </w:p>
    <w:p w14:paraId="42FADF41" w14:textId="1DDD108A" w:rsidR="00615358" w:rsidRDefault="007C7C3E" w:rsidP="007C7C3E">
      <w:pPr>
        <w:spacing w:line="240" w:lineRule="auto"/>
        <w:ind w:left="720"/>
        <w:rPr>
          <w:rFonts w:ascii="Garamond" w:hAnsi="Garamond"/>
          <w:sz w:val="24"/>
          <w:szCs w:val="24"/>
        </w:rPr>
      </w:pPr>
      <w:r>
        <w:rPr>
          <w:rFonts w:ascii="Garamond" w:hAnsi="Garamond"/>
          <w:sz w:val="24"/>
          <w:szCs w:val="24"/>
        </w:rPr>
        <w:t>—</w:t>
      </w:r>
      <w:r w:rsidR="00615358">
        <w:rPr>
          <w:rFonts w:ascii="Garamond" w:hAnsi="Garamond"/>
          <w:sz w:val="24"/>
          <w:szCs w:val="24"/>
        </w:rPr>
        <w:t>2018</w:t>
      </w:r>
      <w:r>
        <w:rPr>
          <w:rFonts w:ascii="Garamond" w:hAnsi="Garamond"/>
          <w:sz w:val="24"/>
          <w:szCs w:val="24"/>
        </w:rPr>
        <w:t>.</w:t>
      </w:r>
      <w:r w:rsidR="00615358">
        <w:rPr>
          <w:rFonts w:ascii="Garamond" w:hAnsi="Garamond"/>
          <w:sz w:val="24"/>
          <w:szCs w:val="24"/>
        </w:rPr>
        <w:t xml:space="preserve"> </w:t>
      </w:r>
      <w:r w:rsidR="00615358">
        <w:rPr>
          <w:rFonts w:ascii="Garamond" w:hAnsi="Garamond"/>
          <w:i/>
          <w:iCs/>
          <w:sz w:val="24"/>
          <w:szCs w:val="24"/>
        </w:rPr>
        <w:t xml:space="preserve">To the Best of Our Knowledge: </w:t>
      </w:r>
      <w:r w:rsidR="00F3136F">
        <w:rPr>
          <w:rFonts w:ascii="Garamond" w:hAnsi="Garamond"/>
          <w:i/>
          <w:iCs/>
          <w:sz w:val="24"/>
          <w:szCs w:val="24"/>
        </w:rPr>
        <w:t>Social Expectations and Epistemic Normativity</w:t>
      </w:r>
      <w:r w:rsidR="00F3136F">
        <w:rPr>
          <w:rFonts w:ascii="Garamond" w:hAnsi="Garamond"/>
          <w:sz w:val="24"/>
          <w:szCs w:val="24"/>
        </w:rPr>
        <w:t xml:space="preserve">. Oxford University Press: Oxford U.K. </w:t>
      </w:r>
    </w:p>
    <w:p w14:paraId="323978B7" w14:textId="0D15A609" w:rsidR="002B612F" w:rsidRDefault="002B612F" w:rsidP="002B612F">
      <w:pPr>
        <w:spacing w:line="240" w:lineRule="auto"/>
        <w:rPr>
          <w:rFonts w:ascii="Garamond" w:hAnsi="Garamond"/>
          <w:sz w:val="24"/>
          <w:szCs w:val="24"/>
        </w:rPr>
      </w:pPr>
      <w:r w:rsidRPr="002B612F">
        <w:rPr>
          <w:rFonts w:ascii="Garamond" w:hAnsi="Garamond"/>
          <w:sz w:val="24"/>
          <w:szCs w:val="24"/>
        </w:rPr>
        <w:t xml:space="preserve">Goldman, A. (1976) “Discrimination and Perceptual Knowledge” </w:t>
      </w:r>
      <w:r w:rsidRPr="002B612F">
        <w:rPr>
          <w:rFonts w:ascii="Garamond" w:hAnsi="Garamond"/>
          <w:i/>
          <w:iCs/>
          <w:sz w:val="24"/>
          <w:szCs w:val="24"/>
        </w:rPr>
        <w:t>The Journal of Philosophy</w:t>
      </w:r>
      <w:r w:rsidRPr="002B612F">
        <w:rPr>
          <w:rFonts w:ascii="Garamond" w:hAnsi="Garamond"/>
          <w:sz w:val="24"/>
          <w:szCs w:val="24"/>
        </w:rPr>
        <w:t xml:space="preserve"> 73(20): 771-91. </w:t>
      </w:r>
    </w:p>
    <w:p w14:paraId="53F1983F" w14:textId="25C7EE5A" w:rsidR="00484FAE" w:rsidRPr="00F3136F" w:rsidRDefault="002B612F" w:rsidP="00B577A1">
      <w:pPr>
        <w:spacing w:line="240" w:lineRule="auto"/>
        <w:ind w:left="720"/>
        <w:rPr>
          <w:rFonts w:ascii="Garamond" w:hAnsi="Garamond"/>
          <w:sz w:val="24"/>
          <w:szCs w:val="24"/>
        </w:rPr>
      </w:pPr>
      <w:r>
        <w:rPr>
          <w:rFonts w:ascii="Garamond" w:hAnsi="Garamond"/>
          <w:sz w:val="24"/>
          <w:szCs w:val="24"/>
        </w:rPr>
        <w:t>—</w:t>
      </w:r>
      <w:r w:rsidR="00484FAE" w:rsidRPr="00484FAE">
        <w:rPr>
          <w:rFonts w:ascii="Garamond" w:hAnsi="Garamond"/>
          <w:sz w:val="24"/>
          <w:szCs w:val="24"/>
        </w:rPr>
        <w:t>1979. “What is Justified Belief?”  in George S. Pappas (ed.), </w:t>
      </w:r>
      <w:r w:rsidR="00484FAE" w:rsidRPr="00484FAE">
        <w:rPr>
          <w:rFonts w:ascii="Garamond" w:hAnsi="Garamond"/>
          <w:i/>
          <w:iCs/>
          <w:sz w:val="24"/>
          <w:szCs w:val="24"/>
        </w:rPr>
        <w:t>Justification and Knowledge: New Studies in Epistemology</w:t>
      </w:r>
      <w:r w:rsidR="00484FAE" w:rsidRPr="00484FAE">
        <w:rPr>
          <w:rFonts w:ascii="Garamond" w:hAnsi="Garamond"/>
          <w:sz w:val="24"/>
          <w:szCs w:val="24"/>
        </w:rPr>
        <w:t xml:space="preserve">, Dordrecht: </w:t>
      </w:r>
      <w:proofErr w:type="spellStart"/>
      <w:r w:rsidR="00484FAE" w:rsidRPr="00484FAE">
        <w:rPr>
          <w:rFonts w:ascii="Garamond" w:hAnsi="Garamond"/>
          <w:sz w:val="24"/>
          <w:szCs w:val="24"/>
        </w:rPr>
        <w:t>Reidel</w:t>
      </w:r>
      <w:proofErr w:type="spellEnd"/>
      <w:r w:rsidR="00484FAE" w:rsidRPr="00484FAE">
        <w:rPr>
          <w:rFonts w:ascii="Garamond" w:hAnsi="Garamond"/>
          <w:sz w:val="24"/>
          <w:szCs w:val="24"/>
        </w:rPr>
        <w:t>, pp. 1–25; reprinted in his </w:t>
      </w:r>
      <w:proofErr w:type="spellStart"/>
      <w:r w:rsidR="00484FAE" w:rsidRPr="00484FAE">
        <w:rPr>
          <w:rFonts w:ascii="Garamond" w:hAnsi="Garamond"/>
          <w:i/>
          <w:iCs/>
          <w:sz w:val="24"/>
          <w:szCs w:val="24"/>
        </w:rPr>
        <w:t>Reliabilism</w:t>
      </w:r>
      <w:proofErr w:type="spellEnd"/>
      <w:r w:rsidR="00484FAE" w:rsidRPr="00484FAE">
        <w:rPr>
          <w:rFonts w:ascii="Garamond" w:hAnsi="Garamond"/>
          <w:i/>
          <w:iCs/>
          <w:sz w:val="24"/>
          <w:szCs w:val="24"/>
        </w:rPr>
        <w:t xml:space="preserve"> and Contemporary Epistemology</w:t>
      </w:r>
      <w:r w:rsidR="00484FAE" w:rsidRPr="00484FAE">
        <w:rPr>
          <w:rFonts w:ascii="Garamond" w:hAnsi="Garamond"/>
          <w:sz w:val="24"/>
          <w:szCs w:val="24"/>
        </w:rPr>
        <w:t>, New York: Oxford University Press, 2012, pp. 29–49.</w:t>
      </w:r>
    </w:p>
    <w:p w14:paraId="6DE2376E" w14:textId="1DE065C9" w:rsidR="0026740C" w:rsidRDefault="0026740C" w:rsidP="00D85902">
      <w:pPr>
        <w:spacing w:line="240" w:lineRule="auto"/>
        <w:rPr>
          <w:rFonts w:ascii="Garamond" w:hAnsi="Garamond"/>
          <w:sz w:val="24"/>
          <w:szCs w:val="24"/>
        </w:rPr>
      </w:pPr>
      <w:r>
        <w:rPr>
          <w:rFonts w:ascii="Garamond" w:hAnsi="Garamond"/>
          <w:sz w:val="24"/>
          <w:szCs w:val="24"/>
        </w:rPr>
        <w:t>Graham, P. (2014)</w:t>
      </w:r>
      <w:r w:rsidR="005919B6">
        <w:rPr>
          <w:rFonts w:ascii="Garamond" w:hAnsi="Garamond"/>
          <w:sz w:val="24"/>
          <w:szCs w:val="24"/>
        </w:rPr>
        <w:t xml:space="preserve">. </w:t>
      </w:r>
      <w:r w:rsidR="00F93A82">
        <w:rPr>
          <w:rFonts w:ascii="Garamond" w:hAnsi="Garamond"/>
          <w:sz w:val="24"/>
          <w:szCs w:val="24"/>
        </w:rPr>
        <w:t>“A Sketch of a Theory of Blame</w:t>
      </w:r>
      <w:r w:rsidR="003C5AA3">
        <w:rPr>
          <w:rFonts w:ascii="Garamond" w:hAnsi="Garamond"/>
          <w:sz w:val="24"/>
          <w:szCs w:val="24"/>
        </w:rPr>
        <w:t xml:space="preserve">worthiness” </w:t>
      </w:r>
      <w:r w:rsidR="003C5AA3">
        <w:rPr>
          <w:rFonts w:ascii="Garamond" w:hAnsi="Garamond"/>
          <w:i/>
          <w:iCs/>
          <w:sz w:val="24"/>
          <w:szCs w:val="24"/>
        </w:rPr>
        <w:t>Philosophy &amp; Phenomenological Research</w:t>
      </w:r>
      <w:r w:rsidR="003C5AA3">
        <w:rPr>
          <w:rFonts w:ascii="Garamond" w:hAnsi="Garamond"/>
          <w:sz w:val="24"/>
          <w:szCs w:val="24"/>
        </w:rPr>
        <w:t xml:space="preserve"> 88</w:t>
      </w:r>
      <w:r w:rsidR="002849C3">
        <w:rPr>
          <w:rFonts w:ascii="Garamond" w:hAnsi="Garamond"/>
          <w:sz w:val="24"/>
          <w:szCs w:val="24"/>
        </w:rPr>
        <w:t xml:space="preserve">: 388-409. </w:t>
      </w:r>
    </w:p>
    <w:p w14:paraId="4B4ADAA2" w14:textId="1E6DF569" w:rsidR="00E55207" w:rsidRPr="003C5AA3" w:rsidRDefault="00E55207" w:rsidP="00D85902">
      <w:pPr>
        <w:spacing w:line="240" w:lineRule="auto"/>
        <w:rPr>
          <w:rFonts w:ascii="Garamond" w:hAnsi="Garamond"/>
          <w:sz w:val="24"/>
          <w:szCs w:val="24"/>
        </w:rPr>
      </w:pPr>
      <w:r>
        <w:rPr>
          <w:rFonts w:ascii="Garamond" w:hAnsi="Garamond"/>
          <w:sz w:val="24"/>
          <w:szCs w:val="24"/>
        </w:rPr>
        <w:t>Graham, P. &amp; Lyons, J. (2021). “</w:t>
      </w:r>
      <w:r w:rsidR="00556679">
        <w:rPr>
          <w:rFonts w:ascii="Garamond" w:hAnsi="Garamond"/>
          <w:sz w:val="24"/>
          <w:szCs w:val="24"/>
        </w:rPr>
        <w:t xml:space="preserve">The Structure of Defeat: Pollock’s </w:t>
      </w:r>
      <w:proofErr w:type="spellStart"/>
      <w:r w:rsidR="00556679">
        <w:rPr>
          <w:rFonts w:ascii="Garamond" w:hAnsi="Garamond"/>
          <w:sz w:val="24"/>
          <w:szCs w:val="24"/>
        </w:rPr>
        <w:t>Evidentialism</w:t>
      </w:r>
      <w:proofErr w:type="spellEnd"/>
      <w:r w:rsidR="00556679">
        <w:rPr>
          <w:rFonts w:ascii="Garamond" w:hAnsi="Garamond"/>
          <w:sz w:val="24"/>
          <w:szCs w:val="24"/>
        </w:rPr>
        <w:t>, Lackey’s Framework</w:t>
      </w:r>
      <w:r w:rsidR="002C052A">
        <w:rPr>
          <w:rFonts w:ascii="Garamond" w:hAnsi="Garamond"/>
          <w:sz w:val="24"/>
          <w:szCs w:val="24"/>
        </w:rPr>
        <w:t xml:space="preserve">, and Prospects for </w:t>
      </w:r>
      <w:proofErr w:type="spellStart"/>
      <w:r w:rsidR="002C052A">
        <w:rPr>
          <w:rFonts w:ascii="Garamond" w:hAnsi="Garamond"/>
          <w:sz w:val="24"/>
          <w:szCs w:val="24"/>
        </w:rPr>
        <w:t>Reliabilism</w:t>
      </w:r>
      <w:proofErr w:type="spellEnd"/>
      <w:r w:rsidR="002C052A">
        <w:rPr>
          <w:rFonts w:ascii="Garamond" w:hAnsi="Garamond"/>
          <w:sz w:val="24"/>
          <w:szCs w:val="24"/>
        </w:rPr>
        <w:t xml:space="preserve">”. </w:t>
      </w:r>
      <w:r w:rsidR="00EB0B56">
        <w:rPr>
          <w:rFonts w:ascii="Garamond" w:hAnsi="Garamond"/>
          <w:sz w:val="24"/>
          <w:szCs w:val="24"/>
        </w:rPr>
        <w:t>I</w:t>
      </w:r>
      <w:r w:rsidR="00EB0B56" w:rsidRPr="00EB0B56">
        <w:rPr>
          <w:rFonts w:ascii="Garamond" w:hAnsi="Garamond"/>
          <w:sz w:val="24"/>
          <w:szCs w:val="24"/>
        </w:rPr>
        <w:t xml:space="preserve">n Brown, J. &amp; </w:t>
      </w:r>
      <w:proofErr w:type="spellStart"/>
      <w:r w:rsidR="00EB0B56" w:rsidRPr="00EB0B56">
        <w:rPr>
          <w:rFonts w:ascii="Garamond" w:hAnsi="Garamond"/>
          <w:sz w:val="24"/>
          <w:szCs w:val="24"/>
        </w:rPr>
        <w:t>Simion</w:t>
      </w:r>
      <w:proofErr w:type="spellEnd"/>
      <w:r w:rsidR="00EB0B56" w:rsidRPr="00EB0B56">
        <w:rPr>
          <w:rFonts w:ascii="Garamond" w:hAnsi="Garamond"/>
          <w:sz w:val="24"/>
          <w:szCs w:val="24"/>
        </w:rPr>
        <w:t xml:space="preserve">, M. (eds.) </w:t>
      </w:r>
      <w:r w:rsidR="00EB0B56" w:rsidRPr="00EB0B56">
        <w:rPr>
          <w:rFonts w:ascii="Garamond" w:hAnsi="Garamond"/>
          <w:i/>
          <w:iCs/>
          <w:sz w:val="24"/>
          <w:szCs w:val="24"/>
        </w:rPr>
        <w:t>Reasons, Justification and Defeat</w:t>
      </w:r>
      <w:r w:rsidR="00EB0B56" w:rsidRPr="00EB0B56">
        <w:rPr>
          <w:rFonts w:ascii="Garamond" w:hAnsi="Garamond"/>
          <w:sz w:val="24"/>
          <w:szCs w:val="24"/>
        </w:rPr>
        <w:t xml:space="preserve">. Oxford: Oxford University Press, pp. </w:t>
      </w:r>
      <w:r w:rsidR="00B90AA6">
        <w:rPr>
          <w:rFonts w:ascii="Garamond" w:hAnsi="Garamond"/>
          <w:sz w:val="24"/>
          <w:szCs w:val="24"/>
        </w:rPr>
        <w:t>39-68</w:t>
      </w:r>
      <w:r w:rsidR="00EB0B56" w:rsidRPr="00EB0B56">
        <w:rPr>
          <w:rFonts w:ascii="Garamond" w:hAnsi="Garamond"/>
          <w:sz w:val="24"/>
          <w:szCs w:val="24"/>
        </w:rPr>
        <w:t>.</w:t>
      </w:r>
    </w:p>
    <w:p w14:paraId="1DA9DC92" w14:textId="1124FF2A" w:rsidR="00C760E1" w:rsidRDefault="00C760E1" w:rsidP="00C760E1">
      <w:pPr>
        <w:spacing w:line="240" w:lineRule="auto"/>
        <w:rPr>
          <w:rFonts w:ascii="Garamond" w:hAnsi="Garamond"/>
          <w:sz w:val="24"/>
          <w:szCs w:val="24"/>
        </w:rPr>
      </w:pPr>
      <w:r w:rsidRPr="00C760E1">
        <w:rPr>
          <w:rFonts w:ascii="Garamond" w:hAnsi="Garamond"/>
          <w:sz w:val="24"/>
          <w:szCs w:val="24"/>
        </w:rPr>
        <w:t xml:space="preserve">Greco, J. </w:t>
      </w:r>
      <w:r>
        <w:rPr>
          <w:rFonts w:ascii="Garamond" w:hAnsi="Garamond"/>
          <w:sz w:val="24"/>
          <w:szCs w:val="24"/>
        </w:rPr>
        <w:t>(</w:t>
      </w:r>
      <w:r w:rsidRPr="00C760E1">
        <w:rPr>
          <w:rFonts w:ascii="Garamond" w:hAnsi="Garamond"/>
          <w:sz w:val="24"/>
          <w:szCs w:val="24"/>
        </w:rPr>
        <w:t>2003</w:t>
      </w:r>
      <w:r>
        <w:rPr>
          <w:rFonts w:ascii="Garamond" w:hAnsi="Garamond"/>
          <w:sz w:val="24"/>
          <w:szCs w:val="24"/>
        </w:rPr>
        <w:t>)</w:t>
      </w:r>
      <w:r w:rsidRPr="00C760E1">
        <w:rPr>
          <w:rFonts w:ascii="Garamond" w:hAnsi="Garamond"/>
          <w:sz w:val="24"/>
          <w:szCs w:val="24"/>
        </w:rPr>
        <w:t xml:space="preserve">. ‘Knowledge as Credit for True Belief.’ in DePaul, M. &amp; </w:t>
      </w:r>
      <w:proofErr w:type="spellStart"/>
      <w:r w:rsidRPr="00C760E1">
        <w:rPr>
          <w:rFonts w:ascii="Garamond" w:hAnsi="Garamond"/>
          <w:sz w:val="24"/>
          <w:szCs w:val="24"/>
        </w:rPr>
        <w:t>Zagzebski</w:t>
      </w:r>
      <w:proofErr w:type="spellEnd"/>
      <w:r w:rsidRPr="00C760E1">
        <w:rPr>
          <w:rFonts w:ascii="Garamond" w:hAnsi="Garamond"/>
          <w:sz w:val="24"/>
          <w:szCs w:val="24"/>
        </w:rPr>
        <w:t>, L. (eds.) I</w:t>
      </w:r>
      <w:r w:rsidRPr="00C760E1">
        <w:rPr>
          <w:rFonts w:ascii="Garamond" w:hAnsi="Garamond"/>
          <w:i/>
          <w:iCs/>
          <w:sz w:val="24"/>
          <w:szCs w:val="24"/>
        </w:rPr>
        <w:t>ntellectual Virtue: Perspectives from Ethics and Epistemology</w:t>
      </w:r>
      <w:r w:rsidRPr="00C760E1">
        <w:rPr>
          <w:rFonts w:ascii="Garamond" w:hAnsi="Garamond"/>
          <w:sz w:val="24"/>
          <w:szCs w:val="24"/>
        </w:rPr>
        <w:t xml:space="preserve"> Oxford: Clarendon Press: 111-34. </w:t>
      </w:r>
    </w:p>
    <w:p w14:paraId="44079B96" w14:textId="31DF09FA" w:rsidR="00C760E1" w:rsidRPr="00C760E1" w:rsidRDefault="007E756F" w:rsidP="007E756F">
      <w:pPr>
        <w:spacing w:line="240" w:lineRule="auto"/>
        <w:ind w:left="720"/>
        <w:rPr>
          <w:rFonts w:ascii="Garamond" w:hAnsi="Garamond"/>
          <w:sz w:val="24"/>
          <w:szCs w:val="24"/>
        </w:rPr>
      </w:pPr>
      <w:r>
        <w:rPr>
          <w:rFonts w:ascii="Garamond" w:hAnsi="Garamond"/>
          <w:sz w:val="24"/>
          <w:szCs w:val="24"/>
        </w:rPr>
        <w:t>—</w:t>
      </w:r>
      <w:r w:rsidR="00C760E1" w:rsidRPr="00C760E1">
        <w:rPr>
          <w:rFonts w:ascii="Garamond" w:hAnsi="Garamond"/>
          <w:sz w:val="24"/>
          <w:szCs w:val="24"/>
        </w:rPr>
        <w:t xml:space="preserve">2010. </w:t>
      </w:r>
      <w:r w:rsidR="00C760E1" w:rsidRPr="00C760E1">
        <w:rPr>
          <w:rFonts w:ascii="Garamond" w:hAnsi="Garamond"/>
          <w:i/>
          <w:iCs/>
          <w:sz w:val="24"/>
          <w:szCs w:val="24"/>
        </w:rPr>
        <w:t>Achieving Knowledge: A Virtue Theoretic Account of Epistemic Normativity</w:t>
      </w:r>
      <w:r w:rsidR="00C760E1" w:rsidRPr="00C760E1">
        <w:rPr>
          <w:rFonts w:ascii="Garamond" w:hAnsi="Garamond"/>
          <w:sz w:val="24"/>
          <w:szCs w:val="24"/>
        </w:rPr>
        <w:t xml:space="preserve">. Cambridge: Cambridge University Press. </w:t>
      </w:r>
    </w:p>
    <w:p w14:paraId="52FBFD42" w14:textId="6EAB8981" w:rsidR="00C760E1" w:rsidRDefault="007E756F" w:rsidP="007E756F">
      <w:pPr>
        <w:spacing w:line="240" w:lineRule="auto"/>
        <w:ind w:left="720"/>
        <w:rPr>
          <w:rFonts w:ascii="Garamond" w:hAnsi="Garamond"/>
          <w:sz w:val="24"/>
          <w:szCs w:val="24"/>
        </w:rPr>
      </w:pPr>
      <w:r>
        <w:rPr>
          <w:rFonts w:ascii="Garamond" w:hAnsi="Garamond"/>
          <w:sz w:val="24"/>
          <w:szCs w:val="24"/>
        </w:rPr>
        <w:t>—</w:t>
      </w:r>
      <w:r w:rsidR="00C760E1" w:rsidRPr="00C760E1">
        <w:rPr>
          <w:rFonts w:ascii="Garamond" w:hAnsi="Garamond"/>
          <w:sz w:val="24"/>
          <w:szCs w:val="24"/>
        </w:rPr>
        <w:t xml:space="preserve">2012. ‘A (Different) Virtue Epistemology.’ </w:t>
      </w:r>
      <w:r w:rsidR="00C760E1" w:rsidRPr="00C760E1">
        <w:rPr>
          <w:rFonts w:ascii="Garamond" w:hAnsi="Garamond"/>
          <w:i/>
          <w:iCs/>
          <w:sz w:val="24"/>
          <w:szCs w:val="24"/>
        </w:rPr>
        <w:t>Philosophy and Phenomenological Research</w:t>
      </w:r>
      <w:r w:rsidR="00C760E1" w:rsidRPr="00C760E1">
        <w:rPr>
          <w:rFonts w:ascii="Garamond" w:hAnsi="Garamond"/>
          <w:sz w:val="24"/>
          <w:szCs w:val="24"/>
        </w:rPr>
        <w:t xml:space="preserve"> Vol. 85, No. 1: 1-26. </w:t>
      </w:r>
    </w:p>
    <w:p w14:paraId="16BDC14A" w14:textId="05545B37" w:rsidR="0036056D" w:rsidRDefault="00E8668A" w:rsidP="00D85902">
      <w:pPr>
        <w:spacing w:line="240" w:lineRule="auto"/>
        <w:rPr>
          <w:rFonts w:ascii="Garamond" w:hAnsi="Garamond"/>
          <w:sz w:val="24"/>
          <w:szCs w:val="24"/>
        </w:rPr>
      </w:pPr>
      <w:r>
        <w:rPr>
          <w:rFonts w:ascii="Garamond" w:hAnsi="Garamond"/>
          <w:sz w:val="24"/>
          <w:szCs w:val="24"/>
        </w:rPr>
        <w:t xml:space="preserve">Hanna, N. (2014). “Moral Luck Defended”. </w:t>
      </w:r>
      <w:proofErr w:type="spellStart"/>
      <w:r w:rsidR="002A6331" w:rsidRPr="002A6331">
        <w:rPr>
          <w:rFonts w:ascii="Garamond" w:hAnsi="Garamond"/>
          <w:i/>
          <w:iCs/>
          <w:sz w:val="24"/>
          <w:szCs w:val="24"/>
        </w:rPr>
        <w:t>Noûs</w:t>
      </w:r>
      <w:proofErr w:type="spellEnd"/>
      <w:r w:rsidR="008755BA">
        <w:rPr>
          <w:rFonts w:ascii="Garamond" w:hAnsi="Garamond"/>
          <w:i/>
          <w:iCs/>
          <w:sz w:val="24"/>
          <w:szCs w:val="24"/>
        </w:rPr>
        <w:t xml:space="preserve">: </w:t>
      </w:r>
      <w:r w:rsidR="008755BA">
        <w:rPr>
          <w:rFonts w:ascii="Garamond" w:hAnsi="Garamond"/>
          <w:sz w:val="24"/>
          <w:szCs w:val="24"/>
        </w:rPr>
        <w:t>683-98.</w:t>
      </w:r>
    </w:p>
    <w:p w14:paraId="5A28C54B" w14:textId="7F8BB03E" w:rsidR="0003689D" w:rsidRDefault="0003689D" w:rsidP="00D85902">
      <w:pPr>
        <w:spacing w:line="240" w:lineRule="auto"/>
        <w:rPr>
          <w:rFonts w:ascii="Garamond" w:hAnsi="Garamond"/>
          <w:sz w:val="24"/>
          <w:szCs w:val="24"/>
        </w:rPr>
      </w:pPr>
      <w:r w:rsidRPr="0003689D">
        <w:rPr>
          <w:rFonts w:ascii="Garamond" w:hAnsi="Garamond"/>
          <w:sz w:val="24"/>
          <w:szCs w:val="24"/>
        </w:rPr>
        <w:t xml:space="preserve">Harman, G. (1973) </w:t>
      </w:r>
      <w:r w:rsidRPr="0003689D">
        <w:rPr>
          <w:rFonts w:ascii="Garamond" w:hAnsi="Garamond"/>
          <w:i/>
          <w:iCs/>
          <w:sz w:val="24"/>
          <w:szCs w:val="24"/>
        </w:rPr>
        <w:t>Thought</w:t>
      </w:r>
      <w:r w:rsidRPr="0003689D">
        <w:rPr>
          <w:rFonts w:ascii="Garamond" w:hAnsi="Garamond"/>
          <w:sz w:val="24"/>
          <w:szCs w:val="24"/>
        </w:rPr>
        <w:t xml:space="preserve">. Princeton, NJ: Princeton University Press. </w:t>
      </w:r>
    </w:p>
    <w:p w14:paraId="5266884D" w14:textId="06F2669E" w:rsidR="00456611" w:rsidRDefault="00126617" w:rsidP="00126617">
      <w:pPr>
        <w:spacing w:line="240" w:lineRule="auto"/>
        <w:ind w:left="720"/>
        <w:rPr>
          <w:rFonts w:ascii="Garamond" w:hAnsi="Garamond"/>
          <w:sz w:val="24"/>
          <w:szCs w:val="24"/>
        </w:rPr>
      </w:pPr>
      <w:r>
        <w:rPr>
          <w:rFonts w:ascii="Garamond" w:hAnsi="Garamond"/>
          <w:sz w:val="24"/>
          <w:szCs w:val="24"/>
        </w:rPr>
        <w:t>—</w:t>
      </w:r>
      <w:r w:rsidR="00456611">
        <w:rPr>
          <w:rFonts w:ascii="Garamond" w:hAnsi="Garamond"/>
          <w:sz w:val="24"/>
          <w:szCs w:val="24"/>
        </w:rPr>
        <w:t xml:space="preserve">1980. “Reasoning and Explanatory Coherence”. </w:t>
      </w:r>
      <w:r w:rsidR="00456611" w:rsidRPr="00456611">
        <w:rPr>
          <w:rFonts w:ascii="Garamond" w:hAnsi="Garamond"/>
          <w:i/>
          <w:iCs/>
          <w:sz w:val="24"/>
          <w:szCs w:val="24"/>
        </w:rPr>
        <w:t>American Philosophical Quarterly</w:t>
      </w:r>
      <w:r w:rsidR="00456611" w:rsidRPr="00456611">
        <w:rPr>
          <w:rFonts w:ascii="Garamond" w:hAnsi="Garamond"/>
          <w:sz w:val="24"/>
          <w:szCs w:val="24"/>
        </w:rPr>
        <w:t> 17 (2):151 - 157.</w:t>
      </w:r>
    </w:p>
    <w:p w14:paraId="4447BB8F" w14:textId="5B6A5634" w:rsidR="00905245" w:rsidRPr="008755BA" w:rsidRDefault="009218F8" w:rsidP="00D85902">
      <w:pPr>
        <w:spacing w:line="240" w:lineRule="auto"/>
        <w:rPr>
          <w:rFonts w:ascii="Garamond" w:hAnsi="Garamond"/>
          <w:sz w:val="24"/>
          <w:szCs w:val="24"/>
        </w:rPr>
      </w:pPr>
      <w:r w:rsidRPr="009218F8">
        <w:rPr>
          <w:rFonts w:ascii="Garamond" w:hAnsi="Garamond"/>
          <w:sz w:val="24"/>
          <w:szCs w:val="24"/>
        </w:rPr>
        <w:t xml:space="preserve">Hawthorne, J. 2004. </w:t>
      </w:r>
      <w:r w:rsidRPr="009218F8">
        <w:rPr>
          <w:rFonts w:ascii="Garamond" w:hAnsi="Garamond"/>
          <w:i/>
          <w:iCs/>
          <w:sz w:val="24"/>
          <w:szCs w:val="24"/>
        </w:rPr>
        <w:t xml:space="preserve">Knowledge and Lotteries. </w:t>
      </w:r>
      <w:r w:rsidRPr="009218F8">
        <w:rPr>
          <w:rFonts w:ascii="Garamond" w:hAnsi="Garamond"/>
          <w:sz w:val="24"/>
          <w:szCs w:val="24"/>
        </w:rPr>
        <w:t xml:space="preserve">Oxford: Oxford University Press. </w:t>
      </w:r>
    </w:p>
    <w:p w14:paraId="7B94EC37" w14:textId="5464E6B1" w:rsidR="0090333C" w:rsidRDefault="00E162E2" w:rsidP="00D85902">
      <w:pPr>
        <w:spacing w:line="240" w:lineRule="auto"/>
        <w:rPr>
          <w:rFonts w:ascii="Garamond" w:hAnsi="Garamond"/>
          <w:sz w:val="24"/>
          <w:szCs w:val="24"/>
        </w:rPr>
      </w:pPr>
      <w:proofErr w:type="spellStart"/>
      <w:r w:rsidRPr="00E162E2">
        <w:rPr>
          <w:rFonts w:ascii="Garamond" w:hAnsi="Garamond"/>
          <w:sz w:val="24"/>
          <w:szCs w:val="24"/>
        </w:rPr>
        <w:t>Hilpinen</w:t>
      </w:r>
      <w:proofErr w:type="spellEnd"/>
      <w:r w:rsidRPr="00E162E2">
        <w:rPr>
          <w:rFonts w:ascii="Garamond" w:hAnsi="Garamond"/>
          <w:sz w:val="24"/>
          <w:szCs w:val="24"/>
        </w:rPr>
        <w:t xml:space="preserve">, </w:t>
      </w:r>
      <w:proofErr w:type="spellStart"/>
      <w:r w:rsidRPr="00E162E2">
        <w:rPr>
          <w:rFonts w:ascii="Garamond" w:hAnsi="Garamond"/>
          <w:sz w:val="24"/>
          <w:szCs w:val="24"/>
        </w:rPr>
        <w:t>Risto</w:t>
      </w:r>
      <w:proofErr w:type="spellEnd"/>
      <w:r w:rsidRPr="00E162E2">
        <w:rPr>
          <w:rFonts w:ascii="Garamond" w:hAnsi="Garamond"/>
          <w:sz w:val="24"/>
          <w:szCs w:val="24"/>
        </w:rPr>
        <w:t xml:space="preserve">. (1971) “Knowledge &amp; Justification” </w:t>
      </w:r>
      <w:proofErr w:type="spellStart"/>
      <w:r w:rsidRPr="00E162E2">
        <w:rPr>
          <w:rFonts w:ascii="Garamond" w:hAnsi="Garamond"/>
          <w:i/>
          <w:iCs/>
          <w:sz w:val="24"/>
          <w:szCs w:val="24"/>
        </w:rPr>
        <w:t>Ajatus</w:t>
      </w:r>
      <w:proofErr w:type="spellEnd"/>
      <w:r w:rsidRPr="00E162E2">
        <w:rPr>
          <w:rFonts w:ascii="Garamond" w:hAnsi="Garamond"/>
          <w:sz w:val="24"/>
          <w:szCs w:val="24"/>
        </w:rPr>
        <w:t>. 33:7-39.</w:t>
      </w:r>
    </w:p>
    <w:p w14:paraId="2151D32C" w14:textId="61B33481" w:rsidR="008113AD" w:rsidRDefault="008113AD" w:rsidP="00D85902">
      <w:pPr>
        <w:spacing w:line="240" w:lineRule="auto"/>
        <w:rPr>
          <w:rFonts w:ascii="Garamond" w:hAnsi="Garamond"/>
          <w:sz w:val="24"/>
          <w:szCs w:val="24"/>
        </w:rPr>
      </w:pPr>
      <w:proofErr w:type="spellStart"/>
      <w:r>
        <w:rPr>
          <w:rFonts w:ascii="Garamond" w:hAnsi="Garamond"/>
          <w:sz w:val="24"/>
          <w:szCs w:val="24"/>
        </w:rPr>
        <w:t>Hirvel</w:t>
      </w:r>
      <w:r w:rsidR="003B666B" w:rsidRPr="003B666B">
        <w:rPr>
          <w:rFonts w:ascii="Garamond" w:hAnsi="Garamond"/>
          <w:sz w:val="24"/>
          <w:szCs w:val="24"/>
        </w:rPr>
        <w:t>ä</w:t>
      </w:r>
      <w:proofErr w:type="spellEnd"/>
      <w:r w:rsidR="003B666B">
        <w:rPr>
          <w:rFonts w:ascii="Garamond" w:hAnsi="Garamond"/>
          <w:sz w:val="24"/>
          <w:szCs w:val="24"/>
        </w:rPr>
        <w:t xml:space="preserve">, J. (2019). </w:t>
      </w:r>
      <w:r w:rsidRPr="008113AD">
        <w:rPr>
          <w:rFonts w:ascii="Garamond" w:hAnsi="Garamond"/>
          <w:sz w:val="24"/>
          <w:szCs w:val="24"/>
        </w:rPr>
        <w:t xml:space="preserve">“Global Safety: How to Deal with Necessary Truths” </w:t>
      </w:r>
      <w:proofErr w:type="spellStart"/>
      <w:r w:rsidRPr="003B666B">
        <w:rPr>
          <w:rFonts w:ascii="Garamond" w:hAnsi="Garamond"/>
          <w:i/>
          <w:iCs/>
          <w:sz w:val="24"/>
          <w:szCs w:val="24"/>
        </w:rPr>
        <w:t>Synthese</w:t>
      </w:r>
      <w:proofErr w:type="spellEnd"/>
      <w:r w:rsidRPr="008113AD">
        <w:rPr>
          <w:rFonts w:ascii="Garamond" w:hAnsi="Garamond"/>
          <w:sz w:val="24"/>
          <w:szCs w:val="24"/>
        </w:rPr>
        <w:t>, 196 (3), 1167-1186</w:t>
      </w:r>
    </w:p>
    <w:p w14:paraId="37F0A4A4" w14:textId="431480D1" w:rsidR="00EF2056" w:rsidRPr="00CA6EE7" w:rsidRDefault="00EF2056" w:rsidP="00D85902">
      <w:pPr>
        <w:spacing w:line="240" w:lineRule="auto"/>
        <w:rPr>
          <w:rFonts w:ascii="Garamond" w:hAnsi="Garamond"/>
          <w:sz w:val="24"/>
          <w:szCs w:val="24"/>
        </w:rPr>
      </w:pPr>
      <w:r>
        <w:rPr>
          <w:rFonts w:ascii="Garamond" w:hAnsi="Garamond"/>
          <w:sz w:val="24"/>
          <w:szCs w:val="24"/>
        </w:rPr>
        <w:t xml:space="preserve">Kahneman, </w:t>
      </w:r>
      <w:r w:rsidR="008F3C9E">
        <w:rPr>
          <w:rFonts w:ascii="Garamond" w:hAnsi="Garamond"/>
          <w:sz w:val="24"/>
          <w:szCs w:val="24"/>
        </w:rPr>
        <w:t xml:space="preserve">D., </w:t>
      </w:r>
      <w:proofErr w:type="spellStart"/>
      <w:r w:rsidR="008F3C9E">
        <w:rPr>
          <w:rFonts w:ascii="Garamond" w:hAnsi="Garamond"/>
          <w:sz w:val="24"/>
          <w:szCs w:val="24"/>
        </w:rPr>
        <w:t>Slovic</w:t>
      </w:r>
      <w:proofErr w:type="spellEnd"/>
      <w:r w:rsidR="008F3C9E">
        <w:rPr>
          <w:rFonts w:ascii="Garamond" w:hAnsi="Garamond"/>
          <w:sz w:val="24"/>
          <w:szCs w:val="24"/>
        </w:rPr>
        <w:t xml:space="preserve">, P. &amp; Tversky, A. (1982). </w:t>
      </w:r>
      <w:r w:rsidR="00CA6EE7">
        <w:rPr>
          <w:rFonts w:ascii="Garamond" w:hAnsi="Garamond"/>
          <w:i/>
          <w:iCs/>
          <w:sz w:val="24"/>
          <w:szCs w:val="24"/>
        </w:rPr>
        <w:t>Judgment Under Uncertainty: Heuristics and Biases</w:t>
      </w:r>
      <w:r w:rsidR="00CA6EE7">
        <w:rPr>
          <w:rFonts w:ascii="Garamond" w:hAnsi="Garamond"/>
          <w:sz w:val="24"/>
          <w:szCs w:val="24"/>
        </w:rPr>
        <w:t xml:space="preserve">. Cambridge University Press: Cambridge, MA. </w:t>
      </w:r>
    </w:p>
    <w:p w14:paraId="7976677F" w14:textId="77777777" w:rsidR="00AC2D7E" w:rsidRDefault="00AC2D7E" w:rsidP="00D85902">
      <w:pPr>
        <w:spacing w:line="240" w:lineRule="auto"/>
        <w:rPr>
          <w:rFonts w:ascii="Garamond" w:hAnsi="Garamond"/>
          <w:sz w:val="24"/>
          <w:szCs w:val="24"/>
        </w:rPr>
      </w:pPr>
      <w:r>
        <w:rPr>
          <w:rFonts w:ascii="Garamond" w:hAnsi="Garamond"/>
          <w:sz w:val="24"/>
          <w:szCs w:val="24"/>
        </w:rPr>
        <w:t xml:space="preserve">Klein, Peter. (1971) “A Proposed Definition of Propositional Knowledge” </w:t>
      </w:r>
      <w:r w:rsidRPr="0024601C">
        <w:rPr>
          <w:rFonts w:ascii="Garamond" w:hAnsi="Garamond"/>
          <w:i/>
          <w:iCs/>
          <w:sz w:val="24"/>
          <w:szCs w:val="24"/>
        </w:rPr>
        <w:t>Journal of Philosophy</w:t>
      </w:r>
      <w:r>
        <w:rPr>
          <w:rFonts w:ascii="Garamond" w:hAnsi="Garamond"/>
          <w:sz w:val="24"/>
          <w:szCs w:val="24"/>
        </w:rPr>
        <w:t xml:space="preserve"> 68: 471-82. </w:t>
      </w:r>
    </w:p>
    <w:p w14:paraId="4E6D694C" w14:textId="52AC6F7D" w:rsidR="00AC2D7E" w:rsidRDefault="006E03B6" w:rsidP="006E03B6">
      <w:pPr>
        <w:spacing w:line="240" w:lineRule="auto"/>
        <w:ind w:firstLine="720"/>
        <w:rPr>
          <w:rFonts w:ascii="Garamond" w:hAnsi="Garamond"/>
          <w:sz w:val="24"/>
          <w:szCs w:val="24"/>
        </w:rPr>
      </w:pPr>
      <w:r>
        <w:rPr>
          <w:rFonts w:ascii="Garamond" w:hAnsi="Garamond"/>
          <w:sz w:val="24"/>
          <w:szCs w:val="24"/>
        </w:rPr>
        <w:t>—</w:t>
      </w:r>
      <w:r w:rsidR="00AC2D7E">
        <w:rPr>
          <w:rFonts w:ascii="Garamond" w:hAnsi="Garamond"/>
          <w:sz w:val="24"/>
          <w:szCs w:val="24"/>
        </w:rPr>
        <w:t>1976</w:t>
      </w:r>
      <w:r>
        <w:rPr>
          <w:rFonts w:ascii="Garamond" w:hAnsi="Garamond"/>
          <w:sz w:val="24"/>
          <w:szCs w:val="24"/>
        </w:rPr>
        <w:t>.</w:t>
      </w:r>
      <w:r w:rsidR="00AC2D7E">
        <w:rPr>
          <w:rFonts w:ascii="Garamond" w:hAnsi="Garamond"/>
          <w:sz w:val="24"/>
          <w:szCs w:val="24"/>
        </w:rPr>
        <w:t xml:space="preserve"> “Knowledge, Causality, Indefeasibility” </w:t>
      </w:r>
      <w:r w:rsidR="00AC2D7E">
        <w:rPr>
          <w:rFonts w:ascii="Garamond" w:hAnsi="Garamond"/>
          <w:i/>
          <w:iCs/>
          <w:sz w:val="24"/>
          <w:szCs w:val="24"/>
        </w:rPr>
        <w:t xml:space="preserve">Journal of Philosophy </w:t>
      </w:r>
      <w:r w:rsidR="00AC2D7E">
        <w:rPr>
          <w:rFonts w:ascii="Garamond" w:hAnsi="Garamond"/>
          <w:sz w:val="24"/>
          <w:szCs w:val="24"/>
        </w:rPr>
        <w:t>76:792-812.</w:t>
      </w:r>
    </w:p>
    <w:p w14:paraId="566D73AE" w14:textId="0509FB5D" w:rsidR="00AC2D7E" w:rsidRDefault="006E03B6" w:rsidP="006E03B6">
      <w:pPr>
        <w:spacing w:line="240" w:lineRule="auto"/>
        <w:ind w:left="720"/>
        <w:rPr>
          <w:rFonts w:ascii="Garamond" w:hAnsi="Garamond"/>
          <w:sz w:val="24"/>
          <w:szCs w:val="24"/>
        </w:rPr>
      </w:pPr>
      <w:r>
        <w:rPr>
          <w:rFonts w:ascii="Garamond" w:hAnsi="Garamond"/>
          <w:sz w:val="24"/>
          <w:szCs w:val="24"/>
        </w:rPr>
        <w:t>—</w:t>
      </w:r>
      <w:r w:rsidR="00AC2D7E">
        <w:rPr>
          <w:rFonts w:ascii="Garamond" w:hAnsi="Garamond"/>
          <w:sz w:val="24"/>
          <w:szCs w:val="24"/>
        </w:rPr>
        <w:t>1980</w:t>
      </w:r>
      <w:r>
        <w:rPr>
          <w:rFonts w:ascii="Garamond" w:hAnsi="Garamond"/>
          <w:sz w:val="24"/>
          <w:szCs w:val="24"/>
        </w:rPr>
        <w:t>.</w:t>
      </w:r>
      <w:r w:rsidR="00AC2D7E">
        <w:rPr>
          <w:rFonts w:ascii="Garamond" w:hAnsi="Garamond"/>
          <w:sz w:val="24"/>
          <w:szCs w:val="24"/>
        </w:rPr>
        <w:t xml:space="preserve"> “Misleading Evidence and the Restoration of Justification” </w:t>
      </w:r>
      <w:r w:rsidR="00AC2D7E">
        <w:rPr>
          <w:rFonts w:ascii="Garamond" w:hAnsi="Garamond"/>
          <w:i/>
          <w:iCs/>
          <w:sz w:val="24"/>
          <w:szCs w:val="24"/>
        </w:rPr>
        <w:t xml:space="preserve">Philosophical Studies </w:t>
      </w:r>
      <w:r w:rsidR="00AC2D7E">
        <w:rPr>
          <w:rFonts w:ascii="Garamond" w:hAnsi="Garamond"/>
          <w:sz w:val="24"/>
          <w:szCs w:val="24"/>
        </w:rPr>
        <w:t>37:81-9.</w:t>
      </w:r>
    </w:p>
    <w:p w14:paraId="03A5381A" w14:textId="4D57CCCE" w:rsidR="00D73FD8" w:rsidRDefault="00D73FD8" w:rsidP="00AC2D7E">
      <w:pPr>
        <w:spacing w:line="240" w:lineRule="auto"/>
        <w:rPr>
          <w:rFonts w:ascii="Garamond" w:hAnsi="Garamond"/>
          <w:sz w:val="24"/>
          <w:szCs w:val="24"/>
        </w:rPr>
      </w:pPr>
      <w:r w:rsidRPr="00D73FD8">
        <w:rPr>
          <w:rFonts w:ascii="Garamond" w:hAnsi="Garamond"/>
          <w:sz w:val="24"/>
          <w:szCs w:val="24"/>
        </w:rPr>
        <w:lastRenderedPageBreak/>
        <w:t xml:space="preserve">Khoury, A. (2018) “The Objects of Moral Responsibility” </w:t>
      </w:r>
      <w:r w:rsidRPr="00D73FD8">
        <w:rPr>
          <w:rFonts w:ascii="Garamond" w:hAnsi="Garamond"/>
          <w:i/>
          <w:iCs/>
          <w:sz w:val="24"/>
          <w:szCs w:val="24"/>
        </w:rPr>
        <w:t xml:space="preserve">Philosophical Studies </w:t>
      </w:r>
      <w:r w:rsidRPr="00D73FD8">
        <w:rPr>
          <w:rFonts w:ascii="Garamond" w:hAnsi="Garamond"/>
          <w:sz w:val="24"/>
          <w:szCs w:val="24"/>
        </w:rPr>
        <w:t xml:space="preserve">175: 1357-81. </w:t>
      </w:r>
    </w:p>
    <w:p w14:paraId="779434C0" w14:textId="4DBC1289" w:rsidR="00921E41" w:rsidRPr="00B53124" w:rsidRDefault="00921E41" w:rsidP="00AC2D7E">
      <w:pPr>
        <w:spacing w:line="240" w:lineRule="auto"/>
        <w:rPr>
          <w:rFonts w:ascii="Garamond" w:hAnsi="Garamond"/>
          <w:sz w:val="24"/>
          <w:szCs w:val="24"/>
        </w:rPr>
      </w:pPr>
      <w:proofErr w:type="spellStart"/>
      <w:r>
        <w:rPr>
          <w:rFonts w:ascii="Garamond" w:hAnsi="Garamond"/>
          <w:sz w:val="24"/>
          <w:szCs w:val="24"/>
        </w:rPr>
        <w:t>Kitcher</w:t>
      </w:r>
      <w:proofErr w:type="spellEnd"/>
      <w:r>
        <w:rPr>
          <w:rFonts w:ascii="Garamond" w:hAnsi="Garamond"/>
          <w:sz w:val="24"/>
          <w:szCs w:val="24"/>
        </w:rPr>
        <w:t>, P. (1</w:t>
      </w:r>
      <w:r w:rsidR="00B53124">
        <w:rPr>
          <w:rFonts w:ascii="Garamond" w:hAnsi="Garamond"/>
          <w:sz w:val="24"/>
          <w:szCs w:val="24"/>
        </w:rPr>
        <w:t xml:space="preserve">993). </w:t>
      </w:r>
      <w:r w:rsidR="00B53124">
        <w:rPr>
          <w:rFonts w:ascii="Garamond" w:hAnsi="Garamond"/>
          <w:i/>
          <w:iCs/>
          <w:sz w:val="24"/>
          <w:szCs w:val="24"/>
        </w:rPr>
        <w:t>The Advancement of Science</w:t>
      </w:r>
      <w:r w:rsidR="00B53124">
        <w:rPr>
          <w:rFonts w:ascii="Garamond" w:hAnsi="Garamond"/>
          <w:sz w:val="24"/>
          <w:szCs w:val="24"/>
        </w:rPr>
        <w:t xml:space="preserve">. Oxford University Press: Oxford, UK. </w:t>
      </w:r>
    </w:p>
    <w:p w14:paraId="670DAD32" w14:textId="0D3E992C" w:rsidR="00C154C9" w:rsidRDefault="00C154C9" w:rsidP="00C154C9">
      <w:pPr>
        <w:spacing w:line="240" w:lineRule="auto"/>
        <w:rPr>
          <w:rFonts w:ascii="Garamond" w:hAnsi="Garamond"/>
          <w:sz w:val="24"/>
          <w:szCs w:val="24"/>
        </w:rPr>
      </w:pPr>
      <w:proofErr w:type="spellStart"/>
      <w:r w:rsidRPr="00C154C9">
        <w:rPr>
          <w:rFonts w:ascii="Garamond" w:hAnsi="Garamond"/>
          <w:sz w:val="24"/>
          <w:szCs w:val="24"/>
        </w:rPr>
        <w:t>Kornblith</w:t>
      </w:r>
      <w:proofErr w:type="spellEnd"/>
      <w:r w:rsidRPr="00C154C9">
        <w:rPr>
          <w:rFonts w:ascii="Garamond" w:hAnsi="Garamond"/>
          <w:sz w:val="24"/>
          <w:szCs w:val="24"/>
        </w:rPr>
        <w:t>, Hilary. (</w:t>
      </w:r>
      <w:r w:rsidR="008A7519">
        <w:rPr>
          <w:rFonts w:ascii="Garamond" w:hAnsi="Garamond"/>
          <w:sz w:val="24"/>
          <w:szCs w:val="24"/>
        </w:rPr>
        <w:t>198</w:t>
      </w:r>
      <w:r w:rsidR="00D66C59">
        <w:rPr>
          <w:rFonts w:ascii="Garamond" w:hAnsi="Garamond"/>
          <w:sz w:val="24"/>
          <w:szCs w:val="24"/>
        </w:rPr>
        <w:t>3</w:t>
      </w:r>
      <w:r w:rsidRPr="00C154C9">
        <w:rPr>
          <w:rFonts w:ascii="Garamond" w:hAnsi="Garamond"/>
          <w:sz w:val="24"/>
          <w:szCs w:val="24"/>
        </w:rPr>
        <w:t xml:space="preserve">) </w:t>
      </w:r>
      <w:r w:rsidR="007B129E" w:rsidRPr="007B129E">
        <w:rPr>
          <w:rFonts w:ascii="Garamond" w:hAnsi="Garamond"/>
          <w:sz w:val="24"/>
          <w:szCs w:val="24"/>
        </w:rPr>
        <w:t xml:space="preserve">"Justified Belief and Epistemically Responsible Action," </w:t>
      </w:r>
      <w:r w:rsidR="007B129E" w:rsidRPr="007B129E">
        <w:rPr>
          <w:rFonts w:ascii="Garamond" w:hAnsi="Garamond"/>
          <w:i/>
          <w:iCs/>
          <w:sz w:val="24"/>
          <w:szCs w:val="24"/>
        </w:rPr>
        <w:t>Philosophical Review</w:t>
      </w:r>
      <w:r w:rsidR="007B129E" w:rsidRPr="007B129E">
        <w:rPr>
          <w:rFonts w:ascii="Garamond" w:hAnsi="Garamond"/>
          <w:sz w:val="24"/>
          <w:szCs w:val="24"/>
        </w:rPr>
        <w:t>, XCII (1983), 33-48.</w:t>
      </w:r>
    </w:p>
    <w:p w14:paraId="0B97F842" w14:textId="1E4B87FA" w:rsidR="00B401ED" w:rsidRDefault="00B401ED" w:rsidP="00C154C9">
      <w:pPr>
        <w:spacing w:line="240" w:lineRule="auto"/>
        <w:rPr>
          <w:rFonts w:ascii="Garamond" w:hAnsi="Garamond"/>
          <w:sz w:val="24"/>
          <w:szCs w:val="24"/>
        </w:rPr>
      </w:pPr>
      <w:proofErr w:type="spellStart"/>
      <w:r>
        <w:rPr>
          <w:rFonts w:ascii="Garamond" w:hAnsi="Garamond"/>
          <w:sz w:val="24"/>
          <w:szCs w:val="24"/>
        </w:rPr>
        <w:t>Kvanvig</w:t>
      </w:r>
      <w:proofErr w:type="spellEnd"/>
      <w:r>
        <w:rPr>
          <w:rFonts w:ascii="Garamond" w:hAnsi="Garamond"/>
          <w:sz w:val="24"/>
          <w:szCs w:val="24"/>
        </w:rPr>
        <w:t xml:space="preserve">, J. (2003). </w:t>
      </w:r>
      <w:r w:rsidR="00BC4722">
        <w:rPr>
          <w:rFonts w:ascii="Garamond" w:hAnsi="Garamond"/>
          <w:i/>
          <w:iCs/>
          <w:sz w:val="24"/>
          <w:szCs w:val="24"/>
        </w:rPr>
        <w:t>The Value of Knowledge and the Pursuit of Understanding</w:t>
      </w:r>
      <w:r w:rsidR="00BC4722">
        <w:rPr>
          <w:rFonts w:ascii="Garamond" w:hAnsi="Garamond"/>
          <w:sz w:val="24"/>
          <w:szCs w:val="24"/>
        </w:rPr>
        <w:t xml:space="preserve">. Cambridge University Press: Cambridge, MA. </w:t>
      </w:r>
    </w:p>
    <w:p w14:paraId="7C26F34A" w14:textId="7591524E" w:rsidR="00162C6D" w:rsidRDefault="00162C6D" w:rsidP="00C154C9">
      <w:pPr>
        <w:spacing w:line="240" w:lineRule="auto"/>
        <w:rPr>
          <w:rFonts w:ascii="Garamond" w:hAnsi="Garamond"/>
          <w:sz w:val="24"/>
          <w:szCs w:val="24"/>
        </w:rPr>
      </w:pPr>
      <w:r>
        <w:rPr>
          <w:rFonts w:ascii="Garamond" w:hAnsi="Garamond"/>
          <w:sz w:val="24"/>
          <w:szCs w:val="24"/>
        </w:rPr>
        <w:t xml:space="preserve">Lackey, J. (2005). </w:t>
      </w:r>
      <w:r w:rsidR="00834B53">
        <w:rPr>
          <w:rFonts w:ascii="Garamond" w:hAnsi="Garamond"/>
          <w:sz w:val="24"/>
          <w:szCs w:val="24"/>
        </w:rPr>
        <w:t xml:space="preserve">“Testimony and the Infant/Child Objection”. </w:t>
      </w:r>
      <w:r w:rsidR="00CC7364">
        <w:rPr>
          <w:rFonts w:ascii="Garamond" w:hAnsi="Garamond"/>
          <w:i/>
          <w:iCs/>
          <w:sz w:val="24"/>
          <w:szCs w:val="24"/>
        </w:rPr>
        <w:t xml:space="preserve">Philosophical Studies, </w:t>
      </w:r>
      <w:r w:rsidR="00CC7364">
        <w:rPr>
          <w:rFonts w:ascii="Garamond" w:hAnsi="Garamond"/>
          <w:sz w:val="24"/>
          <w:szCs w:val="24"/>
        </w:rPr>
        <w:t>126</w:t>
      </w:r>
      <w:r w:rsidR="007C03CA">
        <w:rPr>
          <w:rFonts w:ascii="Garamond" w:hAnsi="Garamond"/>
          <w:sz w:val="24"/>
          <w:szCs w:val="24"/>
        </w:rPr>
        <w:t xml:space="preserve">: 163-190. </w:t>
      </w:r>
    </w:p>
    <w:p w14:paraId="0F060598" w14:textId="03202AC4" w:rsidR="00102D79" w:rsidRPr="00CC7364" w:rsidRDefault="00461553" w:rsidP="00461553">
      <w:pPr>
        <w:spacing w:line="240" w:lineRule="auto"/>
        <w:ind w:firstLine="720"/>
        <w:rPr>
          <w:rFonts w:ascii="Garamond" w:hAnsi="Garamond"/>
          <w:sz w:val="24"/>
          <w:szCs w:val="24"/>
        </w:rPr>
      </w:pPr>
      <w:r>
        <w:rPr>
          <w:rFonts w:ascii="Garamond" w:hAnsi="Garamond"/>
          <w:sz w:val="24"/>
          <w:szCs w:val="24"/>
        </w:rPr>
        <w:t>—</w:t>
      </w:r>
      <w:r w:rsidR="00102D79">
        <w:rPr>
          <w:rFonts w:ascii="Garamond" w:hAnsi="Garamond"/>
          <w:sz w:val="24"/>
          <w:szCs w:val="24"/>
        </w:rPr>
        <w:t>200</w:t>
      </w:r>
      <w:r w:rsidR="00EE7EE2">
        <w:rPr>
          <w:rFonts w:ascii="Garamond" w:hAnsi="Garamond"/>
          <w:sz w:val="24"/>
          <w:szCs w:val="24"/>
        </w:rPr>
        <w:t xml:space="preserve">9. “Knowledge and Credit”. </w:t>
      </w:r>
      <w:r w:rsidR="00EE7EE2" w:rsidRPr="00EE7EE2">
        <w:rPr>
          <w:rFonts w:ascii="Garamond" w:hAnsi="Garamond"/>
          <w:i/>
          <w:iCs/>
          <w:sz w:val="24"/>
          <w:szCs w:val="24"/>
        </w:rPr>
        <w:t>Philosophical Studies</w:t>
      </w:r>
      <w:r w:rsidR="00EE7EE2" w:rsidRPr="00EE7EE2">
        <w:rPr>
          <w:rFonts w:ascii="Garamond" w:hAnsi="Garamond"/>
          <w:sz w:val="24"/>
          <w:szCs w:val="24"/>
        </w:rPr>
        <w:t> 142 (1):27 - 42.</w:t>
      </w:r>
    </w:p>
    <w:p w14:paraId="18A0823E" w14:textId="09E9C522" w:rsidR="00B23847" w:rsidRPr="00B23847" w:rsidRDefault="00461553" w:rsidP="00461553">
      <w:pPr>
        <w:spacing w:line="240" w:lineRule="auto"/>
        <w:ind w:left="720"/>
        <w:rPr>
          <w:rFonts w:ascii="Garamond" w:hAnsi="Garamond"/>
          <w:sz w:val="24"/>
          <w:szCs w:val="24"/>
        </w:rPr>
      </w:pPr>
      <w:r>
        <w:rPr>
          <w:rFonts w:ascii="Garamond" w:hAnsi="Garamond"/>
          <w:sz w:val="24"/>
          <w:szCs w:val="24"/>
        </w:rPr>
        <w:t>—</w:t>
      </w:r>
      <w:r w:rsidR="00B23847">
        <w:rPr>
          <w:rFonts w:ascii="Garamond" w:hAnsi="Garamond"/>
          <w:sz w:val="24"/>
          <w:szCs w:val="24"/>
        </w:rPr>
        <w:t>2018</w:t>
      </w:r>
      <w:r>
        <w:rPr>
          <w:rFonts w:ascii="Garamond" w:hAnsi="Garamond"/>
          <w:sz w:val="24"/>
          <w:szCs w:val="24"/>
        </w:rPr>
        <w:t>.</w:t>
      </w:r>
      <w:r w:rsidR="00B23847">
        <w:rPr>
          <w:rFonts w:ascii="Garamond" w:hAnsi="Garamond"/>
          <w:sz w:val="24"/>
          <w:szCs w:val="24"/>
        </w:rPr>
        <w:t xml:space="preserve"> </w:t>
      </w:r>
      <w:r w:rsidR="00B23847" w:rsidRPr="00B23847">
        <w:rPr>
          <w:rFonts w:ascii="Garamond" w:hAnsi="Garamond"/>
          <w:sz w:val="24"/>
          <w:szCs w:val="24"/>
        </w:rPr>
        <w:t>“Credibility and the Distribution of Epistemic Goods,” in Kevin McCain (ed.), </w:t>
      </w:r>
      <w:r w:rsidR="00B23847" w:rsidRPr="00B23847">
        <w:rPr>
          <w:rFonts w:ascii="Garamond" w:hAnsi="Garamond"/>
          <w:i/>
          <w:iCs/>
          <w:sz w:val="24"/>
          <w:szCs w:val="24"/>
        </w:rPr>
        <w:t xml:space="preserve">Believing in Accordance with the Evidence: New Essays on </w:t>
      </w:r>
      <w:proofErr w:type="spellStart"/>
      <w:r w:rsidR="00B23847" w:rsidRPr="00B23847">
        <w:rPr>
          <w:rFonts w:ascii="Garamond" w:hAnsi="Garamond"/>
          <w:i/>
          <w:iCs/>
          <w:sz w:val="24"/>
          <w:szCs w:val="24"/>
        </w:rPr>
        <w:t>Evidentialism</w:t>
      </w:r>
      <w:proofErr w:type="spellEnd"/>
      <w:r w:rsidR="00B23847" w:rsidRPr="00B23847">
        <w:rPr>
          <w:rFonts w:ascii="Garamond" w:hAnsi="Garamond"/>
          <w:sz w:val="24"/>
          <w:szCs w:val="24"/>
        </w:rPr>
        <w:t>. (Springer Publishing, 2018): 145–168.</w:t>
      </w:r>
    </w:p>
    <w:p w14:paraId="1D9E671D" w14:textId="78DB2B4E" w:rsidR="00DA16F5" w:rsidRPr="00C154C9" w:rsidRDefault="00461553" w:rsidP="006E03B6">
      <w:pPr>
        <w:spacing w:line="240" w:lineRule="auto"/>
        <w:ind w:left="720"/>
        <w:rPr>
          <w:rFonts w:ascii="Garamond" w:hAnsi="Garamond"/>
          <w:sz w:val="24"/>
          <w:szCs w:val="24"/>
        </w:rPr>
      </w:pPr>
      <w:r>
        <w:rPr>
          <w:rFonts w:ascii="Garamond" w:hAnsi="Garamond"/>
          <w:sz w:val="24"/>
          <w:szCs w:val="24"/>
        </w:rPr>
        <w:t>—</w:t>
      </w:r>
      <w:r w:rsidR="00D64EDB">
        <w:rPr>
          <w:rFonts w:ascii="Garamond" w:hAnsi="Garamond"/>
          <w:sz w:val="24"/>
          <w:szCs w:val="24"/>
        </w:rPr>
        <w:t>2020</w:t>
      </w:r>
      <w:r>
        <w:rPr>
          <w:rFonts w:ascii="Garamond" w:hAnsi="Garamond"/>
          <w:sz w:val="24"/>
          <w:szCs w:val="24"/>
        </w:rPr>
        <w:t>.</w:t>
      </w:r>
      <w:r w:rsidR="00D64EDB">
        <w:rPr>
          <w:rFonts w:ascii="Garamond" w:hAnsi="Garamond"/>
          <w:sz w:val="24"/>
          <w:szCs w:val="24"/>
        </w:rPr>
        <w:t xml:space="preserve"> </w:t>
      </w:r>
      <w:r w:rsidR="00DA16F5">
        <w:rPr>
          <w:rFonts w:ascii="Garamond" w:hAnsi="Garamond"/>
          <w:sz w:val="24"/>
          <w:szCs w:val="24"/>
        </w:rPr>
        <w:t>“</w:t>
      </w:r>
      <w:r w:rsidR="00DA16F5" w:rsidRPr="00DA16F5">
        <w:rPr>
          <w:rFonts w:ascii="Garamond" w:hAnsi="Garamond"/>
          <w:sz w:val="24"/>
          <w:szCs w:val="24"/>
        </w:rPr>
        <w:t>Epistemic Duties Regarding Others</w:t>
      </w:r>
      <w:r w:rsidR="00DA16F5">
        <w:rPr>
          <w:rFonts w:ascii="Garamond" w:hAnsi="Garamond"/>
          <w:sz w:val="24"/>
          <w:szCs w:val="24"/>
        </w:rPr>
        <w:t>”</w:t>
      </w:r>
      <w:r w:rsidR="00DA16F5" w:rsidRPr="00DA16F5">
        <w:rPr>
          <w:rFonts w:ascii="Garamond" w:hAnsi="Garamond"/>
          <w:sz w:val="24"/>
          <w:szCs w:val="24"/>
        </w:rPr>
        <w:t xml:space="preserve"> In </w:t>
      </w:r>
      <w:r w:rsidR="00DA16F5" w:rsidRPr="00DA16F5">
        <w:rPr>
          <w:rFonts w:ascii="Garamond" w:hAnsi="Garamond"/>
          <w:i/>
          <w:iCs/>
          <w:sz w:val="24"/>
          <w:szCs w:val="24"/>
        </w:rPr>
        <w:t>Epistemic Duties: New</w:t>
      </w:r>
      <w:r w:rsidR="00DA16F5">
        <w:rPr>
          <w:rFonts w:ascii="Garamond" w:hAnsi="Garamond"/>
          <w:i/>
          <w:iCs/>
          <w:sz w:val="24"/>
          <w:szCs w:val="24"/>
        </w:rPr>
        <w:t xml:space="preserve"> </w:t>
      </w:r>
      <w:r w:rsidR="00DA16F5" w:rsidRPr="00DA16F5">
        <w:rPr>
          <w:rFonts w:ascii="Garamond" w:hAnsi="Garamond"/>
          <w:i/>
          <w:iCs/>
          <w:sz w:val="24"/>
          <w:szCs w:val="24"/>
        </w:rPr>
        <w:t>Arguments, New Angles</w:t>
      </w:r>
      <w:r w:rsidR="00DA16F5" w:rsidRPr="00DA16F5">
        <w:rPr>
          <w:rFonts w:ascii="Garamond" w:hAnsi="Garamond"/>
          <w:sz w:val="24"/>
          <w:szCs w:val="24"/>
        </w:rPr>
        <w:t xml:space="preserve">. </w:t>
      </w:r>
      <w:r w:rsidR="00DA16F5">
        <w:rPr>
          <w:rFonts w:ascii="Garamond" w:hAnsi="Garamond"/>
          <w:sz w:val="24"/>
          <w:szCs w:val="24"/>
        </w:rPr>
        <w:t>(eds.)</w:t>
      </w:r>
      <w:r w:rsidR="009219F0">
        <w:rPr>
          <w:rFonts w:ascii="Garamond" w:hAnsi="Garamond"/>
          <w:sz w:val="24"/>
          <w:szCs w:val="24"/>
        </w:rPr>
        <w:t xml:space="preserve"> McCain, K. &amp; Stapleford</w:t>
      </w:r>
      <w:r w:rsidR="00FD5409">
        <w:rPr>
          <w:rFonts w:ascii="Garamond" w:hAnsi="Garamond"/>
          <w:sz w:val="24"/>
          <w:szCs w:val="24"/>
        </w:rPr>
        <w:t>, S.</w:t>
      </w:r>
      <w:r w:rsidR="00DA16F5">
        <w:rPr>
          <w:rFonts w:ascii="Garamond" w:hAnsi="Garamond"/>
          <w:sz w:val="24"/>
          <w:szCs w:val="24"/>
        </w:rPr>
        <w:t xml:space="preserve"> </w:t>
      </w:r>
      <w:r w:rsidR="00E9516C">
        <w:rPr>
          <w:rFonts w:ascii="Garamond" w:hAnsi="Garamond"/>
          <w:sz w:val="24"/>
          <w:szCs w:val="24"/>
        </w:rPr>
        <w:t xml:space="preserve">London, UK: </w:t>
      </w:r>
      <w:r w:rsidR="00DA16F5" w:rsidRPr="00DA16F5">
        <w:rPr>
          <w:rFonts w:ascii="Garamond" w:hAnsi="Garamond"/>
          <w:sz w:val="24"/>
          <w:szCs w:val="24"/>
        </w:rPr>
        <w:t>Routledge</w:t>
      </w:r>
      <w:r w:rsidR="00FD5409">
        <w:rPr>
          <w:rFonts w:ascii="Garamond" w:hAnsi="Garamond"/>
          <w:sz w:val="24"/>
          <w:szCs w:val="24"/>
        </w:rPr>
        <w:t>.</w:t>
      </w:r>
    </w:p>
    <w:p w14:paraId="0414A35F" w14:textId="77777777" w:rsidR="00794881" w:rsidRPr="00794881" w:rsidRDefault="00794881" w:rsidP="00794881">
      <w:pPr>
        <w:spacing w:line="240" w:lineRule="auto"/>
        <w:rPr>
          <w:rFonts w:ascii="Garamond" w:hAnsi="Garamond"/>
          <w:sz w:val="24"/>
          <w:szCs w:val="24"/>
        </w:rPr>
      </w:pPr>
      <w:proofErr w:type="spellStart"/>
      <w:r w:rsidRPr="00794881">
        <w:rPr>
          <w:rFonts w:ascii="Garamond" w:hAnsi="Garamond"/>
          <w:sz w:val="24"/>
          <w:szCs w:val="24"/>
        </w:rPr>
        <w:t>Lasonen-Aarnio</w:t>
      </w:r>
      <w:proofErr w:type="spellEnd"/>
      <w:r w:rsidRPr="00794881">
        <w:rPr>
          <w:rFonts w:ascii="Garamond" w:hAnsi="Garamond"/>
          <w:sz w:val="24"/>
          <w:szCs w:val="24"/>
        </w:rPr>
        <w:t xml:space="preserve">, M. (2010a). “Is There a Viable Account of Well-Founded Belief” </w:t>
      </w:r>
      <w:proofErr w:type="spellStart"/>
      <w:r w:rsidRPr="00794881">
        <w:rPr>
          <w:rFonts w:ascii="Garamond" w:hAnsi="Garamond"/>
          <w:i/>
          <w:iCs/>
          <w:sz w:val="24"/>
          <w:szCs w:val="24"/>
        </w:rPr>
        <w:t>Erkenntnis</w:t>
      </w:r>
      <w:proofErr w:type="spellEnd"/>
      <w:r w:rsidRPr="00794881">
        <w:rPr>
          <w:rFonts w:ascii="Garamond" w:hAnsi="Garamond"/>
          <w:i/>
          <w:iCs/>
          <w:sz w:val="24"/>
          <w:szCs w:val="24"/>
        </w:rPr>
        <w:t xml:space="preserve"> </w:t>
      </w:r>
      <w:r w:rsidRPr="00794881">
        <w:rPr>
          <w:rFonts w:ascii="Garamond" w:hAnsi="Garamond"/>
          <w:sz w:val="24"/>
          <w:szCs w:val="24"/>
        </w:rPr>
        <w:t>72(2): 205-31.</w:t>
      </w:r>
    </w:p>
    <w:p w14:paraId="26CC2EA2" w14:textId="4B57D379" w:rsidR="00794881" w:rsidRPr="00794881" w:rsidRDefault="00461553" w:rsidP="00A61EB6">
      <w:pPr>
        <w:spacing w:line="240" w:lineRule="auto"/>
        <w:ind w:firstLine="720"/>
        <w:rPr>
          <w:rFonts w:ascii="Garamond" w:hAnsi="Garamond"/>
          <w:sz w:val="24"/>
          <w:szCs w:val="24"/>
        </w:rPr>
      </w:pPr>
      <w:r>
        <w:rPr>
          <w:rFonts w:ascii="Garamond" w:hAnsi="Garamond"/>
          <w:sz w:val="24"/>
          <w:szCs w:val="24"/>
        </w:rPr>
        <w:t>—</w:t>
      </w:r>
      <w:r w:rsidR="00794881" w:rsidRPr="00794881">
        <w:rPr>
          <w:rFonts w:ascii="Garamond" w:hAnsi="Garamond"/>
          <w:sz w:val="24"/>
          <w:szCs w:val="24"/>
        </w:rPr>
        <w:t xml:space="preserve">2010b. “Unreasonable Knowledge”. </w:t>
      </w:r>
      <w:r w:rsidR="00794881" w:rsidRPr="00794881">
        <w:rPr>
          <w:rFonts w:ascii="Garamond" w:hAnsi="Garamond"/>
          <w:i/>
          <w:iCs/>
          <w:sz w:val="24"/>
          <w:szCs w:val="24"/>
        </w:rPr>
        <w:t>Philosophical Perspectives</w:t>
      </w:r>
      <w:r w:rsidR="00794881" w:rsidRPr="00794881">
        <w:rPr>
          <w:rFonts w:ascii="Garamond" w:hAnsi="Garamond"/>
          <w:sz w:val="24"/>
          <w:szCs w:val="24"/>
        </w:rPr>
        <w:t xml:space="preserve"> 24(1): 1-21. </w:t>
      </w:r>
    </w:p>
    <w:p w14:paraId="0225BC65" w14:textId="5A59B793" w:rsidR="00794881" w:rsidRDefault="009C49E5" w:rsidP="009C49E5">
      <w:pPr>
        <w:spacing w:line="240" w:lineRule="auto"/>
        <w:ind w:left="720"/>
        <w:rPr>
          <w:rFonts w:ascii="Garamond" w:hAnsi="Garamond"/>
          <w:sz w:val="24"/>
          <w:szCs w:val="24"/>
        </w:rPr>
      </w:pPr>
      <w:r>
        <w:rPr>
          <w:rFonts w:ascii="Garamond" w:hAnsi="Garamond"/>
          <w:sz w:val="24"/>
          <w:szCs w:val="24"/>
        </w:rPr>
        <w:t>—</w:t>
      </w:r>
      <w:r w:rsidR="00794881" w:rsidRPr="00794881">
        <w:rPr>
          <w:rFonts w:ascii="Garamond" w:hAnsi="Garamond"/>
          <w:sz w:val="24"/>
          <w:szCs w:val="24"/>
        </w:rPr>
        <w:t>2014. “Higher-order Evidence and the Limits of Defeat”, </w:t>
      </w:r>
      <w:r w:rsidR="00794881" w:rsidRPr="00794881">
        <w:rPr>
          <w:rFonts w:ascii="Garamond" w:hAnsi="Garamond"/>
          <w:i/>
          <w:iCs/>
          <w:sz w:val="24"/>
          <w:szCs w:val="24"/>
        </w:rPr>
        <w:t>Philosophy and Phenomenological Research</w:t>
      </w:r>
      <w:r w:rsidR="00794881" w:rsidRPr="00794881">
        <w:rPr>
          <w:rFonts w:ascii="Garamond" w:hAnsi="Garamond"/>
          <w:sz w:val="24"/>
          <w:szCs w:val="24"/>
        </w:rPr>
        <w:t xml:space="preserve">. 88.2: 314-345. </w:t>
      </w:r>
    </w:p>
    <w:p w14:paraId="7CB9235D" w14:textId="77777777" w:rsidR="00794881" w:rsidRPr="00794881" w:rsidRDefault="00794881" w:rsidP="00794881">
      <w:pPr>
        <w:spacing w:line="240" w:lineRule="auto"/>
        <w:rPr>
          <w:rFonts w:ascii="Garamond" w:hAnsi="Garamond"/>
          <w:sz w:val="24"/>
          <w:szCs w:val="24"/>
        </w:rPr>
      </w:pPr>
      <w:r w:rsidRPr="00794881">
        <w:rPr>
          <w:rFonts w:ascii="Garamond" w:hAnsi="Garamond"/>
          <w:sz w:val="24"/>
          <w:szCs w:val="24"/>
        </w:rPr>
        <w:t xml:space="preserve">Lehrer, Keith. (1965) “Knowledge, Truth and Evidence” </w:t>
      </w:r>
      <w:r w:rsidRPr="00794881">
        <w:rPr>
          <w:rFonts w:ascii="Garamond" w:hAnsi="Garamond"/>
          <w:i/>
          <w:iCs/>
          <w:sz w:val="24"/>
          <w:szCs w:val="24"/>
        </w:rPr>
        <w:t>Analysis</w:t>
      </w:r>
      <w:r w:rsidRPr="00794881">
        <w:rPr>
          <w:rFonts w:ascii="Garamond" w:hAnsi="Garamond"/>
          <w:sz w:val="24"/>
          <w:szCs w:val="24"/>
        </w:rPr>
        <w:t xml:space="preserve"> 25: 168-75. </w:t>
      </w:r>
    </w:p>
    <w:p w14:paraId="658E9B39" w14:textId="1C2D980D" w:rsidR="00794881" w:rsidRPr="00794881" w:rsidRDefault="009C49E5" w:rsidP="009C49E5">
      <w:pPr>
        <w:spacing w:line="240" w:lineRule="auto"/>
        <w:ind w:left="720"/>
        <w:rPr>
          <w:rFonts w:ascii="Garamond" w:hAnsi="Garamond"/>
          <w:sz w:val="24"/>
          <w:szCs w:val="24"/>
        </w:rPr>
      </w:pPr>
      <w:r>
        <w:rPr>
          <w:rFonts w:ascii="Garamond" w:hAnsi="Garamond"/>
          <w:sz w:val="24"/>
          <w:szCs w:val="24"/>
        </w:rPr>
        <w:t>—</w:t>
      </w:r>
      <w:r w:rsidR="00794881" w:rsidRPr="00794881">
        <w:rPr>
          <w:rFonts w:ascii="Garamond" w:hAnsi="Garamond"/>
          <w:sz w:val="24"/>
          <w:szCs w:val="24"/>
        </w:rPr>
        <w:t>1970</w:t>
      </w:r>
      <w:r>
        <w:rPr>
          <w:rFonts w:ascii="Garamond" w:hAnsi="Garamond"/>
          <w:sz w:val="24"/>
          <w:szCs w:val="24"/>
        </w:rPr>
        <w:t>.</w:t>
      </w:r>
      <w:r w:rsidR="00794881" w:rsidRPr="00794881">
        <w:rPr>
          <w:rFonts w:ascii="Garamond" w:hAnsi="Garamond"/>
          <w:sz w:val="24"/>
          <w:szCs w:val="24"/>
        </w:rPr>
        <w:t xml:space="preserve"> “The Fourth Condition for Knowledge: A Defense” </w:t>
      </w:r>
      <w:r w:rsidR="00794881" w:rsidRPr="00794881">
        <w:rPr>
          <w:rFonts w:ascii="Garamond" w:hAnsi="Garamond"/>
          <w:i/>
          <w:iCs/>
          <w:sz w:val="24"/>
          <w:szCs w:val="24"/>
        </w:rPr>
        <w:t xml:space="preserve">Review of Metaphysics </w:t>
      </w:r>
      <w:r w:rsidR="00794881" w:rsidRPr="00794881">
        <w:rPr>
          <w:rFonts w:ascii="Garamond" w:hAnsi="Garamond"/>
          <w:sz w:val="24"/>
          <w:szCs w:val="24"/>
        </w:rPr>
        <w:t xml:space="preserve">24:122-128. </w:t>
      </w:r>
    </w:p>
    <w:p w14:paraId="6019229A" w14:textId="25A5F438" w:rsidR="00C049DD" w:rsidRPr="00794881" w:rsidRDefault="00794881" w:rsidP="00794881">
      <w:pPr>
        <w:spacing w:line="240" w:lineRule="auto"/>
        <w:rPr>
          <w:rFonts w:ascii="Garamond" w:hAnsi="Garamond"/>
          <w:sz w:val="24"/>
          <w:szCs w:val="24"/>
        </w:rPr>
      </w:pPr>
      <w:r w:rsidRPr="00794881">
        <w:rPr>
          <w:rFonts w:ascii="Garamond" w:hAnsi="Garamond"/>
          <w:sz w:val="24"/>
          <w:szCs w:val="24"/>
        </w:rPr>
        <w:t xml:space="preserve">Lehrer, Keith. &amp; Paxson, Thomas. (1968) “Knowledge: Undefeated Justified True Belief”. </w:t>
      </w:r>
      <w:r w:rsidRPr="00794881">
        <w:rPr>
          <w:rFonts w:ascii="Garamond" w:hAnsi="Garamond"/>
          <w:i/>
          <w:iCs/>
          <w:sz w:val="24"/>
          <w:szCs w:val="24"/>
        </w:rPr>
        <w:t xml:space="preserve">Journal of Philosophy </w:t>
      </w:r>
      <w:r w:rsidRPr="00794881">
        <w:rPr>
          <w:rFonts w:ascii="Garamond" w:hAnsi="Garamond"/>
          <w:sz w:val="24"/>
          <w:szCs w:val="24"/>
        </w:rPr>
        <w:t>66:225-37.</w:t>
      </w:r>
    </w:p>
    <w:p w14:paraId="36EA3955" w14:textId="50B58E8A" w:rsidR="000959DB" w:rsidRDefault="000959DB" w:rsidP="000959DB">
      <w:pPr>
        <w:spacing w:line="240" w:lineRule="auto"/>
        <w:rPr>
          <w:rFonts w:ascii="Garamond" w:hAnsi="Garamond"/>
          <w:iCs/>
          <w:sz w:val="24"/>
          <w:szCs w:val="24"/>
        </w:rPr>
      </w:pPr>
      <w:r w:rsidRPr="000959DB">
        <w:rPr>
          <w:rFonts w:ascii="Garamond" w:hAnsi="Garamond"/>
          <w:sz w:val="24"/>
          <w:szCs w:val="24"/>
        </w:rPr>
        <w:t xml:space="preserve">Moretti, Luca. &amp; Piazza, </w:t>
      </w:r>
      <w:proofErr w:type="spellStart"/>
      <w:r w:rsidRPr="000959DB">
        <w:rPr>
          <w:rFonts w:ascii="Garamond" w:hAnsi="Garamond"/>
          <w:sz w:val="24"/>
          <w:szCs w:val="24"/>
        </w:rPr>
        <w:t>Tommasso</w:t>
      </w:r>
      <w:proofErr w:type="spellEnd"/>
      <w:r w:rsidRPr="000959DB">
        <w:rPr>
          <w:rFonts w:ascii="Garamond" w:hAnsi="Garamond"/>
          <w:sz w:val="24"/>
          <w:szCs w:val="24"/>
        </w:rPr>
        <w:t>. (2018)</w:t>
      </w:r>
      <w:r w:rsidR="007C3441">
        <w:rPr>
          <w:rFonts w:ascii="Garamond" w:hAnsi="Garamond"/>
          <w:sz w:val="24"/>
          <w:szCs w:val="24"/>
        </w:rPr>
        <w:t>.</w:t>
      </w:r>
      <w:r w:rsidRPr="000959DB">
        <w:rPr>
          <w:rFonts w:ascii="Garamond" w:hAnsi="Garamond"/>
          <w:sz w:val="24"/>
          <w:szCs w:val="24"/>
        </w:rPr>
        <w:t xml:space="preserve"> “Defeaters in Epistemology: Introduction to the Special Issue”, </w:t>
      </w:r>
      <w:proofErr w:type="spellStart"/>
      <w:r w:rsidRPr="000959DB">
        <w:rPr>
          <w:rFonts w:ascii="Garamond" w:hAnsi="Garamond"/>
          <w:i/>
          <w:sz w:val="24"/>
          <w:szCs w:val="24"/>
        </w:rPr>
        <w:t>Synthese</w:t>
      </w:r>
      <w:proofErr w:type="spellEnd"/>
      <w:r w:rsidRPr="000959DB">
        <w:rPr>
          <w:rFonts w:ascii="Garamond" w:hAnsi="Garamond"/>
          <w:iCs/>
          <w:sz w:val="24"/>
          <w:szCs w:val="24"/>
        </w:rPr>
        <w:t xml:space="preserve"> 195:2845-54. </w:t>
      </w:r>
    </w:p>
    <w:p w14:paraId="2FB4AB59" w14:textId="29183908" w:rsidR="00B81EDE" w:rsidRPr="009024AE" w:rsidRDefault="00B81EDE" w:rsidP="000959DB">
      <w:pPr>
        <w:spacing w:line="240" w:lineRule="auto"/>
        <w:rPr>
          <w:rFonts w:ascii="Garamond" w:hAnsi="Garamond"/>
          <w:iCs/>
          <w:sz w:val="24"/>
          <w:szCs w:val="24"/>
        </w:rPr>
      </w:pPr>
      <w:r>
        <w:rPr>
          <w:rFonts w:ascii="Garamond" w:hAnsi="Garamond"/>
          <w:iCs/>
          <w:sz w:val="24"/>
          <w:szCs w:val="24"/>
        </w:rPr>
        <w:t xml:space="preserve">Nozick, R. </w:t>
      </w:r>
      <w:r w:rsidR="009024AE">
        <w:rPr>
          <w:rFonts w:ascii="Garamond" w:hAnsi="Garamond"/>
          <w:i/>
          <w:sz w:val="24"/>
          <w:szCs w:val="24"/>
        </w:rPr>
        <w:t>Philosophical Explanations</w:t>
      </w:r>
      <w:r w:rsidR="009024AE">
        <w:rPr>
          <w:rFonts w:ascii="Garamond" w:hAnsi="Garamond"/>
          <w:iCs/>
          <w:sz w:val="24"/>
          <w:szCs w:val="24"/>
        </w:rPr>
        <w:t xml:space="preserve">. Harvard University Press. Cambridge, MA. </w:t>
      </w:r>
    </w:p>
    <w:p w14:paraId="5E503C58" w14:textId="56ABB15E" w:rsidR="00D06F4F" w:rsidRPr="00D06F4F" w:rsidRDefault="00D06F4F" w:rsidP="00D06F4F">
      <w:pPr>
        <w:spacing w:line="240" w:lineRule="auto"/>
        <w:rPr>
          <w:rFonts w:ascii="Garamond" w:hAnsi="Garamond"/>
          <w:iCs/>
          <w:sz w:val="24"/>
          <w:szCs w:val="24"/>
        </w:rPr>
      </w:pPr>
      <w:r w:rsidRPr="00D06F4F">
        <w:rPr>
          <w:rFonts w:ascii="Garamond" w:hAnsi="Garamond"/>
          <w:iCs/>
          <w:sz w:val="24"/>
          <w:szCs w:val="24"/>
        </w:rPr>
        <w:t xml:space="preserve">Olsson, Erik. (2015) “Gettier and the Method of Explication: A </w:t>
      </w:r>
      <w:proofErr w:type="gramStart"/>
      <w:r w:rsidRPr="00D06F4F">
        <w:rPr>
          <w:rFonts w:ascii="Garamond" w:hAnsi="Garamond"/>
          <w:iCs/>
          <w:sz w:val="24"/>
          <w:szCs w:val="24"/>
        </w:rPr>
        <w:t>60 Year</w:t>
      </w:r>
      <w:r w:rsidR="008B329E">
        <w:rPr>
          <w:rFonts w:ascii="Garamond" w:hAnsi="Garamond"/>
          <w:iCs/>
          <w:sz w:val="24"/>
          <w:szCs w:val="24"/>
        </w:rPr>
        <w:t>-</w:t>
      </w:r>
      <w:r w:rsidRPr="00D06F4F">
        <w:rPr>
          <w:rFonts w:ascii="Garamond" w:hAnsi="Garamond"/>
          <w:iCs/>
          <w:sz w:val="24"/>
          <w:szCs w:val="24"/>
        </w:rPr>
        <w:t>Old</w:t>
      </w:r>
      <w:proofErr w:type="gramEnd"/>
      <w:r w:rsidRPr="00D06F4F">
        <w:rPr>
          <w:rFonts w:ascii="Garamond" w:hAnsi="Garamond"/>
          <w:iCs/>
          <w:sz w:val="24"/>
          <w:szCs w:val="24"/>
        </w:rPr>
        <w:t xml:space="preserve"> Solution to a 50 Year Old Problem”. </w:t>
      </w:r>
      <w:r w:rsidRPr="00D06F4F">
        <w:rPr>
          <w:rFonts w:ascii="Garamond" w:hAnsi="Garamond"/>
          <w:i/>
          <w:iCs/>
          <w:sz w:val="24"/>
          <w:szCs w:val="24"/>
        </w:rPr>
        <w:t xml:space="preserve">Philosophical Studies </w:t>
      </w:r>
      <w:r w:rsidRPr="00D06F4F">
        <w:rPr>
          <w:rFonts w:ascii="Garamond" w:hAnsi="Garamond"/>
          <w:iCs/>
          <w:sz w:val="24"/>
          <w:szCs w:val="24"/>
        </w:rPr>
        <w:t xml:space="preserve">172:57-72.  </w:t>
      </w:r>
    </w:p>
    <w:p w14:paraId="604A8076" w14:textId="77777777" w:rsidR="00D06F4F" w:rsidRPr="00D06F4F" w:rsidRDefault="00D06F4F" w:rsidP="00D06F4F">
      <w:pPr>
        <w:spacing w:line="240" w:lineRule="auto"/>
        <w:rPr>
          <w:rFonts w:ascii="Garamond" w:hAnsi="Garamond"/>
          <w:iCs/>
          <w:sz w:val="24"/>
          <w:szCs w:val="24"/>
        </w:rPr>
      </w:pPr>
      <w:r w:rsidRPr="00D06F4F">
        <w:rPr>
          <w:rFonts w:ascii="Garamond" w:hAnsi="Garamond"/>
          <w:iCs/>
          <w:sz w:val="24"/>
          <w:szCs w:val="24"/>
        </w:rPr>
        <w:t xml:space="preserve">Pollock, John. (1986) </w:t>
      </w:r>
      <w:r w:rsidRPr="00D06F4F">
        <w:rPr>
          <w:rFonts w:ascii="Garamond" w:hAnsi="Garamond"/>
          <w:i/>
          <w:iCs/>
          <w:sz w:val="24"/>
          <w:szCs w:val="24"/>
        </w:rPr>
        <w:t xml:space="preserve">Contemporary Theories of Knowledge. </w:t>
      </w:r>
      <w:r w:rsidRPr="00D06F4F">
        <w:rPr>
          <w:rFonts w:ascii="Garamond" w:hAnsi="Garamond"/>
          <w:iCs/>
          <w:sz w:val="24"/>
          <w:szCs w:val="24"/>
        </w:rPr>
        <w:t>1</w:t>
      </w:r>
      <w:r w:rsidRPr="00D06F4F">
        <w:rPr>
          <w:rFonts w:ascii="Garamond" w:hAnsi="Garamond"/>
          <w:iCs/>
          <w:sz w:val="24"/>
          <w:szCs w:val="24"/>
          <w:vertAlign w:val="superscript"/>
        </w:rPr>
        <w:t>st</w:t>
      </w:r>
      <w:r w:rsidRPr="00D06F4F">
        <w:rPr>
          <w:rFonts w:ascii="Garamond" w:hAnsi="Garamond"/>
          <w:iCs/>
          <w:sz w:val="24"/>
          <w:szCs w:val="24"/>
        </w:rPr>
        <w:t xml:space="preserve"> Edition. Rowman &amp; Littlefield: Totowa, NJ.</w:t>
      </w:r>
    </w:p>
    <w:p w14:paraId="252F1D9D" w14:textId="77777777" w:rsidR="00D06F4F" w:rsidRDefault="00D06F4F" w:rsidP="00D06F4F">
      <w:pPr>
        <w:spacing w:line="240" w:lineRule="auto"/>
        <w:rPr>
          <w:rFonts w:ascii="Garamond" w:hAnsi="Garamond"/>
          <w:iCs/>
          <w:sz w:val="24"/>
          <w:szCs w:val="24"/>
        </w:rPr>
      </w:pPr>
      <w:r w:rsidRPr="00D06F4F">
        <w:rPr>
          <w:rFonts w:ascii="Garamond" w:hAnsi="Garamond"/>
          <w:iCs/>
          <w:sz w:val="24"/>
          <w:szCs w:val="24"/>
        </w:rPr>
        <w:t xml:space="preserve">Pollock, John. &amp; Cruz, Joseph. (1999) </w:t>
      </w:r>
      <w:r w:rsidRPr="00D06F4F">
        <w:rPr>
          <w:rFonts w:ascii="Garamond" w:hAnsi="Garamond"/>
          <w:i/>
          <w:iCs/>
          <w:sz w:val="24"/>
          <w:szCs w:val="24"/>
        </w:rPr>
        <w:t>Contemporary Theories of Knowledge</w:t>
      </w:r>
      <w:r w:rsidRPr="00D06F4F">
        <w:rPr>
          <w:rFonts w:ascii="Garamond" w:hAnsi="Garamond"/>
          <w:iCs/>
          <w:sz w:val="24"/>
          <w:szCs w:val="24"/>
        </w:rPr>
        <w:t>. 2</w:t>
      </w:r>
      <w:r w:rsidRPr="00D06F4F">
        <w:rPr>
          <w:rFonts w:ascii="Garamond" w:hAnsi="Garamond"/>
          <w:iCs/>
          <w:sz w:val="24"/>
          <w:szCs w:val="24"/>
          <w:vertAlign w:val="superscript"/>
        </w:rPr>
        <w:t>nd</w:t>
      </w:r>
      <w:r w:rsidRPr="00D06F4F">
        <w:rPr>
          <w:rFonts w:ascii="Garamond" w:hAnsi="Garamond"/>
          <w:iCs/>
          <w:sz w:val="24"/>
          <w:szCs w:val="24"/>
        </w:rPr>
        <w:t xml:space="preserve"> Edition. Rowman &amp; Littlefield: Lanham, ML.</w:t>
      </w:r>
    </w:p>
    <w:p w14:paraId="02770210" w14:textId="6F1E5C1B" w:rsidR="00437679" w:rsidRDefault="00437679" w:rsidP="00D06F4F">
      <w:pPr>
        <w:spacing w:line="240" w:lineRule="auto"/>
        <w:rPr>
          <w:rFonts w:ascii="Garamond" w:hAnsi="Garamond"/>
          <w:iCs/>
          <w:sz w:val="24"/>
          <w:szCs w:val="24"/>
        </w:rPr>
      </w:pPr>
      <w:r w:rsidRPr="00437679">
        <w:rPr>
          <w:rFonts w:ascii="Garamond" w:hAnsi="Garamond"/>
          <w:iCs/>
          <w:sz w:val="24"/>
          <w:szCs w:val="24"/>
        </w:rPr>
        <w:t xml:space="preserve">Pritchard, D. 2005. </w:t>
      </w:r>
      <w:r w:rsidRPr="00437679">
        <w:rPr>
          <w:rFonts w:ascii="Garamond" w:hAnsi="Garamond"/>
          <w:i/>
          <w:iCs/>
          <w:sz w:val="24"/>
          <w:szCs w:val="24"/>
        </w:rPr>
        <w:t xml:space="preserve">Epistemic Luck. </w:t>
      </w:r>
      <w:r w:rsidRPr="00437679">
        <w:rPr>
          <w:rFonts w:ascii="Garamond" w:hAnsi="Garamond"/>
          <w:iCs/>
          <w:sz w:val="24"/>
          <w:szCs w:val="24"/>
        </w:rPr>
        <w:t>Oxford: Oxford University Press.</w:t>
      </w:r>
    </w:p>
    <w:p w14:paraId="07596A7A" w14:textId="77777777" w:rsidR="001A0430" w:rsidRPr="001A0430" w:rsidRDefault="001A0430" w:rsidP="001A0430">
      <w:pPr>
        <w:numPr>
          <w:ilvl w:val="0"/>
          <w:numId w:val="3"/>
        </w:numPr>
        <w:spacing w:line="240" w:lineRule="auto"/>
        <w:rPr>
          <w:rFonts w:ascii="Garamond" w:hAnsi="Garamond"/>
          <w:iCs/>
          <w:sz w:val="24"/>
          <w:szCs w:val="24"/>
        </w:rPr>
      </w:pPr>
      <w:r w:rsidRPr="001A0430">
        <w:rPr>
          <w:rFonts w:ascii="Garamond" w:hAnsi="Garamond"/>
          <w:iCs/>
          <w:sz w:val="24"/>
          <w:szCs w:val="24"/>
        </w:rPr>
        <w:t xml:space="preserve">2007. “Anti-Luck Epistemology”. </w:t>
      </w:r>
      <w:proofErr w:type="spellStart"/>
      <w:r w:rsidRPr="001A0430">
        <w:rPr>
          <w:rFonts w:ascii="Garamond" w:hAnsi="Garamond"/>
          <w:i/>
          <w:iCs/>
          <w:sz w:val="24"/>
          <w:szCs w:val="24"/>
        </w:rPr>
        <w:t>Synthese</w:t>
      </w:r>
      <w:proofErr w:type="spellEnd"/>
      <w:r w:rsidRPr="001A0430">
        <w:rPr>
          <w:rFonts w:ascii="Garamond" w:hAnsi="Garamond"/>
          <w:i/>
          <w:iCs/>
          <w:sz w:val="24"/>
          <w:szCs w:val="24"/>
        </w:rPr>
        <w:t xml:space="preserve"> </w:t>
      </w:r>
      <w:r w:rsidRPr="001A0430">
        <w:rPr>
          <w:rFonts w:ascii="Garamond" w:hAnsi="Garamond"/>
          <w:iCs/>
          <w:sz w:val="24"/>
          <w:szCs w:val="24"/>
        </w:rPr>
        <w:t xml:space="preserve">Vol. 158, No. 3. 277-97. </w:t>
      </w:r>
    </w:p>
    <w:p w14:paraId="32E04BD6" w14:textId="7A5E499A" w:rsidR="004E2A77" w:rsidRPr="00C25F95" w:rsidRDefault="001A0430" w:rsidP="00D06F4F">
      <w:pPr>
        <w:numPr>
          <w:ilvl w:val="0"/>
          <w:numId w:val="3"/>
        </w:numPr>
        <w:spacing w:line="240" w:lineRule="auto"/>
        <w:rPr>
          <w:rFonts w:ascii="Garamond" w:hAnsi="Garamond"/>
          <w:iCs/>
          <w:sz w:val="24"/>
          <w:szCs w:val="24"/>
        </w:rPr>
      </w:pPr>
      <w:r w:rsidRPr="001A0430">
        <w:rPr>
          <w:rFonts w:ascii="Garamond" w:hAnsi="Garamond"/>
          <w:iCs/>
          <w:sz w:val="24"/>
          <w:szCs w:val="24"/>
        </w:rPr>
        <w:t xml:space="preserve"> 2012. “Anti-Luck Virtue Epistemology” </w:t>
      </w:r>
      <w:r w:rsidRPr="001A0430">
        <w:rPr>
          <w:rFonts w:ascii="Garamond" w:hAnsi="Garamond"/>
          <w:i/>
          <w:iCs/>
          <w:sz w:val="24"/>
          <w:szCs w:val="24"/>
        </w:rPr>
        <w:t xml:space="preserve">The Journal of Philosophy </w:t>
      </w:r>
      <w:r w:rsidRPr="001A0430">
        <w:rPr>
          <w:rFonts w:ascii="Garamond" w:hAnsi="Garamond"/>
          <w:iCs/>
          <w:sz w:val="24"/>
          <w:szCs w:val="24"/>
        </w:rPr>
        <w:t xml:space="preserve">Vol. 109 No.3: 247-279. </w:t>
      </w:r>
    </w:p>
    <w:p w14:paraId="5A9F5D3A" w14:textId="77777777" w:rsidR="00D5425E" w:rsidRDefault="00D5425E" w:rsidP="00D5425E">
      <w:pPr>
        <w:spacing w:line="240" w:lineRule="auto"/>
        <w:rPr>
          <w:rFonts w:ascii="Garamond" w:hAnsi="Garamond"/>
          <w:iCs/>
          <w:sz w:val="24"/>
          <w:szCs w:val="24"/>
        </w:rPr>
      </w:pPr>
      <w:r w:rsidRPr="00D5425E">
        <w:rPr>
          <w:rFonts w:ascii="Garamond" w:hAnsi="Garamond"/>
          <w:iCs/>
          <w:sz w:val="24"/>
          <w:szCs w:val="24"/>
        </w:rPr>
        <w:lastRenderedPageBreak/>
        <w:t xml:space="preserve">Richards, N. (1986). “Luck and Desert” </w:t>
      </w:r>
      <w:r w:rsidRPr="00D5425E">
        <w:rPr>
          <w:rFonts w:ascii="Garamond" w:hAnsi="Garamond"/>
          <w:i/>
          <w:iCs/>
          <w:sz w:val="24"/>
          <w:szCs w:val="24"/>
        </w:rPr>
        <w:t xml:space="preserve">Mind </w:t>
      </w:r>
      <w:r w:rsidRPr="00D5425E">
        <w:rPr>
          <w:rFonts w:ascii="Garamond" w:hAnsi="Garamond"/>
          <w:iCs/>
          <w:sz w:val="24"/>
          <w:szCs w:val="24"/>
        </w:rPr>
        <w:t xml:space="preserve">95: 198-209. </w:t>
      </w:r>
    </w:p>
    <w:p w14:paraId="6005D2EB" w14:textId="4B78EA83" w:rsidR="00740DCF" w:rsidRPr="00740DCF" w:rsidRDefault="00740DCF" w:rsidP="00D5425E">
      <w:pPr>
        <w:spacing w:line="240" w:lineRule="auto"/>
        <w:rPr>
          <w:rFonts w:ascii="Garamond" w:hAnsi="Garamond"/>
          <w:iCs/>
          <w:sz w:val="24"/>
          <w:szCs w:val="24"/>
        </w:rPr>
      </w:pPr>
      <w:r>
        <w:rPr>
          <w:rFonts w:ascii="Garamond" w:hAnsi="Garamond"/>
          <w:iCs/>
          <w:sz w:val="24"/>
          <w:szCs w:val="24"/>
        </w:rPr>
        <w:t>Riggs, W. (200</w:t>
      </w:r>
      <w:r w:rsidR="00735BA0">
        <w:rPr>
          <w:rFonts w:ascii="Garamond" w:hAnsi="Garamond"/>
          <w:iCs/>
          <w:sz w:val="24"/>
          <w:szCs w:val="24"/>
        </w:rPr>
        <w:t>9</w:t>
      </w:r>
      <w:r>
        <w:rPr>
          <w:rFonts w:ascii="Garamond" w:hAnsi="Garamond"/>
          <w:iCs/>
          <w:sz w:val="24"/>
          <w:szCs w:val="24"/>
        </w:rPr>
        <w:t xml:space="preserve">). </w:t>
      </w:r>
      <w:r>
        <w:rPr>
          <w:rFonts w:ascii="Garamond" w:hAnsi="Garamond"/>
          <w:i/>
          <w:sz w:val="24"/>
          <w:szCs w:val="24"/>
        </w:rPr>
        <w:t>Epistemic Value</w:t>
      </w:r>
      <w:r>
        <w:rPr>
          <w:rFonts w:ascii="Garamond" w:hAnsi="Garamond"/>
          <w:iCs/>
          <w:sz w:val="24"/>
          <w:szCs w:val="24"/>
        </w:rPr>
        <w:t xml:space="preserve">. Oxford University Press. Oxford, UK. </w:t>
      </w:r>
    </w:p>
    <w:p w14:paraId="0571C4AD" w14:textId="7C49CD05" w:rsidR="00D5425E" w:rsidRDefault="00D5425E" w:rsidP="00D06F4F">
      <w:pPr>
        <w:spacing w:line="240" w:lineRule="auto"/>
        <w:rPr>
          <w:rFonts w:ascii="Garamond" w:hAnsi="Garamond"/>
          <w:iCs/>
          <w:sz w:val="24"/>
          <w:szCs w:val="24"/>
        </w:rPr>
      </w:pPr>
      <w:r w:rsidRPr="00D5425E">
        <w:rPr>
          <w:rFonts w:ascii="Garamond" w:hAnsi="Garamond"/>
          <w:iCs/>
          <w:sz w:val="24"/>
          <w:szCs w:val="24"/>
        </w:rPr>
        <w:t xml:space="preserve">Rivera-López, E. (2016). “How to Reject Resultant Moral Luck Alone” </w:t>
      </w:r>
      <w:r w:rsidRPr="00D5425E">
        <w:rPr>
          <w:rFonts w:ascii="Garamond" w:hAnsi="Garamond"/>
          <w:i/>
          <w:iCs/>
          <w:sz w:val="24"/>
          <w:szCs w:val="24"/>
        </w:rPr>
        <w:t>Journal of Value Inquiry</w:t>
      </w:r>
      <w:r w:rsidRPr="00D5425E">
        <w:rPr>
          <w:rFonts w:ascii="Garamond" w:hAnsi="Garamond"/>
          <w:iCs/>
          <w:sz w:val="24"/>
          <w:szCs w:val="24"/>
        </w:rPr>
        <w:t xml:space="preserve"> 50: 415-23. </w:t>
      </w:r>
    </w:p>
    <w:p w14:paraId="418C2D51" w14:textId="0FB7AB45" w:rsidR="00C36CD2" w:rsidRDefault="00C36CD2" w:rsidP="00D06F4F">
      <w:pPr>
        <w:spacing w:line="240" w:lineRule="auto"/>
        <w:rPr>
          <w:rFonts w:ascii="Garamond" w:hAnsi="Garamond"/>
          <w:iCs/>
          <w:sz w:val="24"/>
          <w:szCs w:val="24"/>
        </w:rPr>
      </w:pPr>
      <w:r w:rsidRPr="00C36CD2">
        <w:rPr>
          <w:rFonts w:ascii="Garamond" w:hAnsi="Garamond"/>
          <w:iCs/>
          <w:sz w:val="24"/>
          <w:szCs w:val="24"/>
        </w:rPr>
        <w:t xml:space="preserve">Schroeder, Mark. (2015) “Knowledge is Belief for Sufficient (Objective and Subjective) Reason.” In </w:t>
      </w:r>
      <w:r w:rsidRPr="00C36CD2">
        <w:rPr>
          <w:rFonts w:ascii="Garamond" w:hAnsi="Garamond"/>
          <w:i/>
          <w:iCs/>
          <w:sz w:val="24"/>
          <w:szCs w:val="24"/>
        </w:rPr>
        <w:t>Oxford Studies in Epistemology,</w:t>
      </w:r>
      <w:r w:rsidRPr="00C36CD2">
        <w:rPr>
          <w:rFonts w:ascii="Garamond" w:hAnsi="Garamond"/>
          <w:iCs/>
          <w:sz w:val="24"/>
          <w:szCs w:val="24"/>
        </w:rPr>
        <w:t xml:space="preserve"> volume 5, (eds.) Tamar Szabó </w:t>
      </w:r>
      <w:proofErr w:type="spellStart"/>
      <w:r w:rsidRPr="00C36CD2">
        <w:rPr>
          <w:rFonts w:ascii="Garamond" w:hAnsi="Garamond"/>
          <w:iCs/>
          <w:sz w:val="24"/>
          <w:szCs w:val="24"/>
        </w:rPr>
        <w:t>Gendler</w:t>
      </w:r>
      <w:proofErr w:type="spellEnd"/>
      <w:r w:rsidRPr="00C36CD2">
        <w:rPr>
          <w:rFonts w:ascii="Garamond" w:hAnsi="Garamond"/>
          <w:iCs/>
          <w:sz w:val="24"/>
          <w:szCs w:val="24"/>
        </w:rPr>
        <w:t xml:space="preserve"> and John Hawthorne</w:t>
      </w:r>
      <w:r w:rsidRPr="00C36CD2">
        <w:rPr>
          <w:rFonts w:ascii="Garamond" w:hAnsi="Garamond"/>
          <w:b/>
          <w:bCs/>
          <w:iCs/>
          <w:sz w:val="24"/>
          <w:szCs w:val="24"/>
        </w:rPr>
        <w:t xml:space="preserve">. </w:t>
      </w:r>
      <w:r w:rsidRPr="00C36CD2">
        <w:rPr>
          <w:rFonts w:ascii="Garamond" w:hAnsi="Garamond"/>
          <w:iCs/>
          <w:sz w:val="24"/>
          <w:szCs w:val="24"/>
        </w:rPr>
        <w:t>pp.</w:t>
      </w:r>
      <w:r w:rsidRPr="00C36CD2">
        <w:rPr>
          <w:rFonts w:ascii="Garamond" w:hAnsi="Garamond"/>
          <w:b/>
          <w:bCs/>
          <w:iCs/>
          <w:sz w:val="24"/>
          <w:szCs w:val="24"/>
        </w:rPr>
        <w:t xml:space="preserve"> </w:t>
      </w:r>
      <w:r w:rsidRPr="00C36CD2">
        <w:rPr>
          <w:rFonts w:ascii="Garamond" w:hAnsi="Garamond"/>
          <w:iCs/>
          <w:sz w:val="24"/>
          <w:szCs w:val="24"/>
        </w:rPr>
        <w:t xml:space="preserve">226-252. </w:t>
      </w:r>
    </w:p>
    <w:p w14:paraId="60201744" w14:textId="2572E9F7" w:rsidR="00EC44F7" w:rsidRDefault="004162CC" w:rsidP="00D06F4F">
      <w:pPr>
        <w:spacing w:line="240" w:lineRule="auto"/>
        <w:rPr>
          <w:rFonts w:ascii="Garamond" w:hAnsi="Garamond"/>
          <w:iCs/>
          <w:sz w:val="24"/>
          <w:szCs w:val="24"/>
        </w:rPr>
      </w:pPr>
      <w:proofErr w:type="spellStart"/>
      <w:r w:rsidRPr="004162CC">
        <w:rPr>
          <w:rFonts w:ascii="Garamond" w:hAnsi="Garamond"/>
          <w:iCs/>
          <w:sz w:val="24"/>
          <w:szCs w:val="24"/>
        </w:rPr>
        <w:t>Shope</w:t>
      </w:r>
      <w:proofErr w:type="spellEnd"/>
      <w:r w:rsidRPr="004162CC">
        <w:rPr>
          <w:rFonts w:ascii="Garamond" w:hAnsi="Garamond"/>
          <w:iCs/>
          <w:sz w:val="24"/>
          <w:szCs w:val="24"/>
        </w:rPr>
        <w:t xml:space="preserve">, R. 1983. </w:t>
      </w:r>
      <w:r w:rsidRPr="004162CC">
        <w:rPr>
          <w:rFonts w:ascii="Garamond" w:hAnsi="Garamond"/>
          <w:i/>
          <w:iCs/>
          <w:sz w:val="24"/>
          <w:szCs w:val="24"/>
        </w:rPr>
        <w:t xml:space="preserve">The Analysis of Knowing: A Decade of Research. </w:t>
      </w:r>
      <w:r w:rsidRPr="004162CC">
        <w:rPr>
          <w:rFonts w:ascii="Garamond" w:hAnsi="Garamond"/>
          <w:iCs/>
          <w:sz w:val="24"/>
          <w:szCs w:val="24"/>
        </w:rPr>
        <w:t>Princeton University Press.</w:t>
      </w:r>
    </w:p>
    <w:p w14:paraId="53BB758B" w14:textId="026BCBD0" w:rsidR="000654FE" w:rsidRPr="00705ED2" w:rsidRDefault="000654FE" w:rsidP="00D06F4F">
      <w:pPr>
        <w:spacing w:line="240" w:lineRule="auto"/>
        <w:rPr>
          <w:rFonts w:ascii="Garamond" w:hAnsi="Garamond"/>
          <w:iCs/>
          <w:sz w:val="24"/>
          <w:szCs w:val="24"/>
        </w:rPr>
      </w:pPr>
      <w:proofErr w:type="spellStart"/>
      <w:r>
        <w:rPr>
          <w:rFonts w:ascii="Garamond" w:hAnsi="Garamond"/>
          <w:iCs/>
          <w:sz w:val="24"/>
          <w:szCs w:val="24"/>
        </w:rPr>
        <w:t>Slote</w:t>
      </w:r>
      <w:proofErr w:type="spellEnd"/>
      <w:r>
        <w:rPr>
          <w:rFonts w:ascii="Garamond" w:hAnsi="Garamond"/>
          <w:iCs/>
          <w:sz w:val="24"/>
          <w:szCs w:val="24"/>
        </w:rPr>
        <w:t xml:space="preserve">, M. (1985). </w:t>
      </w:r>
      <w:r w:rsidR="00C95E04">
        <w:rPr>
          <w:rFonts w:ascii="Garamond" w:hAnsi="Garamond"/>
          <w:i/>
          <w:sz w:val="24"/>
          <w:szCs w:val="24"/>
        </w:rPr>
        <w:t>Common-</w:t>
      </w:r>
      <w:r w:rsidR="00705ED2">
        <w:rPr>
          <w:rFonts w:ascii="Garamond" w:hAnsi="Garamond"/>
          <w:i/>
          <w:sz w:val="24"/>
          <w:szCs w:val="24"/>
        </w:rPr>
        <w:t xml:space="preserve">sense Morality and Consequentialism. </w:t>
      </w:r>
      <w:r w:rsidR="00705ED2">
        <w:rPr>
          <w:rFonts w:ascii="Garamond" w:hAnsi="Garamond"/>
          <w:iCs/>
          <w:sz w:val="24"/>
          <w:szCs w:val="24"/>
        </w:rPr>
        <w:t xml:space="preserve">Routledge &amp; Kegan Paul. </w:t>
      </w:r>
      <w:r w:rsidR="00A32CF4">
        <w:rPr>
          <w:rFonts w:ascii="Garamond" w:hAnsi="Garamond"/>
          <w:iCs/>
          <w:sz w:val="24"/>
          <w:szCs w:val="24"/>
        </w:rPr>
        <w:t xml:space="preserve">Boston, MA. </w:t>
      </w:r>
    </w:p>
    <w:p w14:paraId="32C2B660" w14:textId="5AC52AD6" w:rsidR="000654FE" w:rsidRDefault="000654FE" w:rsidP="00D06F4F">
      <w:pPr>
        <w:spacing w:line="240" w:lineRule="auto"/>
        <w:rPr>
          <w:rFonts w:ascii="Garamond" w:hAnsi="Garamond"/>
          <w:iCs/>
          <w:sz w:val="24"/>
          <w:szCs w:val="24"/>
        </w:rPr>
      </w:pPr>
      <w:r w:rsidRPr="000654FE">
        <w:rPr>
          <w:rFonts w:ascii="Garamond" w:hAnsi="Garamond"/>
          <w:iCs/>
          <w:sz w:val="24"/>
          <w:szCs w:val="24"/>
        </w:rPr>
        <w:t xml:space="preserve">Sosa, E. (2007). </w:t>
      </w:r>
      <w:r w:rsidRPr="000654FE">
        <w:rPr>
          <w:rFonts w:ascii="Garamond" w:hAnsi="Garamond"/>
          <w:i/>
          <w:iCs/>
          <w:sz w:val="24"/>
          <w:szCs w:val="24"/>
        </w:rPr>
        <w:t>A Virtue Epistemology: Apt Belief and Reflective Knowledge, Volume 1</w:t>
      </w:r>
      <w:r w:rsidRPr="000654FE">
        <w:rPr>
          <w:rFonts w:ascii="Garamond" w:hAnsi="Garamond"/>
          <w:iCs/>
          <w:sz w:val="24"/>
          <w:szCs w:val="24"/>
        </w:rPr>
        <w:t xml:space="preserve">, Oxford, UK: Clarendon Press. </w:t>
      </w:r>
    </w:p>
    <w:p w14:paraId="5724A137" w14:textId="061EB7BE" w:rsidR="009A660A" w:rsidRDefault="009A660A" w:rsidP="00D06F4F">
      <w:pPr>
        <w:spacing w:line="240" w:lineRule="auto"/>
        <w:rPr>
          <w:rFonts w:ascii="Garamond" w:hAnsi="Garamond"/>
          <w:iCs/>
          <w:sz w:val="24"/>
          <w:szCs w:val="24"/>
        </w:rPr>
      </w:pPr>
      <w:proofErr w:type="spellStart"/>
      <w:r w:rsidRPr="009A660A">
        <w:rPr>
          <w:rFonts w:ascii="Garamond" w:hAnsi="Garamond"/>
          <w:iCs/>
          <w:sz w:val="24"/>
          <w:szCs w:val="24"/>
        </w:rPr>
        <w:t>Steup</w:t>
      </w:r>
      <w:proofErr w:type="spellEnd"/>
      <w:r w:rsidRPr="009A660A">
        <w:rPr>
          <w:rFonts w:ascii="Garamond" w:hAnsi="Garamond"/>
          <w:iCs/>
          <w:sz w:val="24"/>
          <w:szCs w:val="24"/>
        </w:rPr>
        <w:t xml:space="preserve">, Matthias. (1996) </w:t>
      </w:r>
      <w:r w:rsidRPr="009A660A">
        <w:rPr>
          <w:rFonts w:ascii="Garamond" w:hAnsi="Garamond"/>
          <w:i/>
          <w:iCs/>
          <w:sz w:val="24"/>
          <w:szCs w:val="24"/>
        </w:rPr>
        <w:t xml:space="preserve">An Introduction to Contemporary Epistemology. </w:t>
      </w:r>
      <w:r w:rsidRPr="009A660A">
        <w:rPr>
          <w:rFonts w:ascii="Garamond" w:hAnsi="Garamond"/>
          <w:iCs/>
          <w:sz w:val="24"/>
          <w:szCs w:val="24"/>
        </w:rPr>
        <w:t xml:space="preserve">Prentice Hall: Saddle River, NJ. </w:t>
      </w:r>
    </w:p>
    <w:p w14:paraId="38F4AAB9" w14:textId="70CEEC9F" w:rsidR="00D73FD8" w:rsidRDefault="00D73FD8" w:rsidP="00D06F4F">
      <w:pPr>
        <w:spacing w:line="240" w:lineRule="auto"/>
        <w:rPr>
          <w:rFonts w:ascii="Garamond" w:hAnsi="Garamond"/>
          <w:iCs/>
          <w:sz w:val="24"/>
          <w:szCs w:val="24"/>
        </w:rPr>
      </w:pPr>
      <w:r>
        <w:rPr>
          <w:rFonts w:ascii="Garamond" w:hAnsi="Garamond"/>
          <w:iCs/>
          <w:sz w:val="24"/>
          <w:szCs w:val="24"/>
        </w:rPr>
        <w:t xml:space="preserve">Thomson, J. (1989) </w:t>
      </w:r>
      <w:r w:rsidR="008B2F0C">
        <w:rPr>
          <w:rFonts w:ascii="Garamond" w:hAnsi="Garamond"/>
          <w:iCs/>
          <w:sz w:val="24"/>
          <w:szCs w:val="24"/>
        </w:rPr>
        <w:t>“</w:t>
      </w:r>
      <w:r w:rsidR="00EA5423">
        <w:rPr>
          <w:rFonts w:ascii="Garamond" w:hAnsi="Garamond"/>
          <w:iCs/>
          <w:sz w:val="24"/>
          <w:szCs w:val="24"/>
        </w:rPr>
        <w:t xml:space="preserve">Morality and Bad Luck”. </w:t>
      </w:r>
      <w:proofErr w:type="spellStart"/>
      <w:r w:rsidR="00E17FC1">
        <w:rPr>
          <w:rFonts w:ascii="Garamond" w:hAnsi="Garamond"/>
          <w:i/>
          <w:sz w:val="24"/>
          <w:szCs w:val="24"/>
        </w:rPr>
        <w:t>Metaphilosophy</w:t>
      </w:r>
      <w:proofErr w:type="spellEnd"/>
      <w:r w:rsidR="00E17FC1">
        <w:rPr>
          <w:rFonts w:ascii="Garamond" w:hAnsi="Garamond"/>
          <w:iCs/>
          <w:sz w:val="24"/>
          <w:szCs w:val="24"/>
        </w:rPr>
        <w:t xml:space="preserve"> Vol. 20. </w:t>
      </w:r>
    </w:p>
    <w:p w14:paraId="12DC385C" w14:textId="4952578F" w:rsidR="00F962F8" w:rsidRPr="00E17FC1" w:rsidRDefault="00907489" w:rsidP="00D06F4F">
      <w:pPr>
        <w:spacing w:line="240" w:lineRule="auto"/>
        <w:rPr>
          <w:rFonts w:ascii="Garamond" w:hAnsi="Garamond"/>
          <w:iCs/>
          <w:sz w:val="24"/>
          <w:szCs w:val="24"/>
        </w:rPr>
      </w:pPr>
      <w:proofErr w:type="spellStart"/>
      <w:r w:rsidRPr="00907489">
        <w:rPr>
          <w:rFonts w:ascii="Garamond" w:hAnsi="Garamond"/>
          <w:iCs/>
          <w:sz w:val="24"/>
          <w:szCs w:val="24"/>
        </w:rPr>
        <w:t>Turri</w:t>
      </w:r>
      <w:proofErr w:type="spellEnd"/>
      <w:r w:rsidRPr="00907489">
        <w:rPr>
          <w:rFonts w:ascii="Garamond" w:hAnsi="Garamond"/>
          <w:iCs/>
          <w:sz w:val="24"/>
          <w:szCs w:val="24"/>
        </w:rPr>
        <w:t xml:space="preserve">, J. </w:t>
      </w:r>
      <w:r>
        <w:rPr>
          <w:rFonts w:ascii="Garamond" w:hAnsi="Garamond"/>
          <w:iCs/>
          <w:sz w:val="24"/>
          <w:szCs w:val="24"/>
        </w:rPr>
        <w:t>(</w:t>
      </w:r>
      <w:r w:rsidRPr="00907489">
        <w:rPr>
          <w:rFonts w:ascii="Garamond" w:hAnsi="Garamond"/>
          <w:iCs/>
          <w:sz w:val="24"/>
          <w:szCs w:val="24"/>
        </w:rPr>
        <w:t>2011</w:t>
      </w:r>
      <w:r>
        <w:rPr>
          <w:rFonts w:ascii="Garamond" w:hAnsi="Garamond"/>
          <w:iCs/>
          <w:sz w:val="24"/>
          <w:szCs w:val="24"/>
        </w:rPr>
        <w:t>)</w:t>
      </w:r>
      <w:r w:rsidRPr="00907489">
        <w:rPr>
          <w:rFonts w:ascii="Garamond" w:hAnsi="Garamond"/>
          <w:iCs/>
          <w:sz w:val="24"/>
          <w:szCs w:val="24"/>
        </w:rPr>
        <w:t xml:space="preserve">. Manifest Failure: The Gettier Problem Solved. </w:t>
      </w:r>
      <w:r w:rsidRPr="00907489">
        <w:rPr>
          <w:rFonts w:ascii="Garamond" w:hAnsi="Garamond"/>
          <w:i/>
          <w:iCs/>
          <w:sz w:val="24"/>
          <w:szCs w:val="24"/>
        </w:rPr>
        <w:t xml:space="preserve">Philosophers’ </w:t>
      </w:r>
      <w:proofErr w:type="spellStart"/>
      <w:r w:rsidRPr="00907489">
        <w:rPr>
          <w:rFonts w:ascii="Garamond" w:hAnsi="Garamond"/>
          <w:i/>
          <w:iCs/>
          <w:sz w:val="24"/>
          <w:szCs w:val="24"/>
        </w:rPr>
        <w:t>Imrpint</w:t>
      </w:r>
      <w:proofErr w:type="spellEnd"/>
      <w:r w:rsidRPr="00907489">
        <w:rPr>
          <w:rFonts w:ascii="Garamond" w:hAnsi="Garamond"/>
          <w:iCs/>
          <w:sz w:val="24"/>
          <w:szCs w:val="24"/>
        </w:rPr>
        <w:t xml:space="preserve"> 11: 1-11.</w:t>
      </w:r>
    </w:p>
    <w:p w14:paraId="6AF325B2" w14:textId="728DF877" w:rsidR="00595E81" w:rsidRDefault="00FA1CB7" w:rsidP="00057549">
      <w:pPr>
        <w:spacing w:line="240" w:lineRule="auto"/>
        <w:ind w:left="720"/>
        <w:rPr>
          <w:rFonts w:ascii="Garamond" w:hAnsi="Garamond"/>
          <w:iCs/>
          <w:sz w:val="24"/>
          <w:szCs w:val="24"/>
        </w:rPr>
      </w:pPr>
      <w:r>
        <w:rPr>
          <w:rFonts w:ascii="Garamond" w:hAnsi="Garamond"/>
          <w:iCs/>
          <w:sz w:val="24"/>
          <w:szCs w:val="24"/>
        </w:rPr>
        <w:t>—</w:t>
      </w:r>
      <w:r w:rsidR="00595E81" w:rsidRPr="00595E81">
        <w:rPr>
          <w:rFonts w:ascii="Garamond" w:hAnsi="Garamond"/>
          <w:iCs/>
          <w:sz w:val="24"/>
          <w:szCs w:val="24"/>
        </w:rPr>
        <w:t xml:space="preserve"> 2012. “In Gettier’s Wake”. In S. Hetherington (ed.) </w:t>
      </w:r>
      <w:r w:rsidR="00595E81" w:rsidRPr="00595E81">
        <w:rPr>
          <w:rFonts w:ascii="Garamond" w:hAnsi="Garamond"/>
          <w:i/>
          <w:iCs/>
          <w:sz w:val="24"/>
          <w:szCs w:val="24"/>
        </w:rPr>
        <w:t>Epistemology: The Key Thinkers</w:t>
      </w:r>
      <w:r w:rsidR="00595E81" w:rsidRPr="00595E81">
        <w:rPr>
          <w:rFonts w:ascii="Garamond" w:hAnsi="Garamond"/>
          <w:iCs/>
          <w:sz w:val="24"/>
          <w:szCs w:val="24"/>
        </w:rPr>
        <w:t xml:space="preserve">. London: Continuum. pp. 214-29. </w:t>
      </w:r>
    </w:p>
    <w:p w14:paraId="709B041B" w14:textId="2B4A366B" w:rsidR="004A5BCE" w:rsidRPr="00D06F4F" w:rsidRDefault="004A5BCE" w:rsidP="00D06F4F">
      <w:pPr>
        <w:spacing w:line="240" w:lineRule="auto"/>
        <w:rPr>
          <w:rFonts w:ascii="Garamond" w:hAnsi="Garamond"/>
          <w:iCs/>
          <w:sz w:val="24"/>
          <w:szCs w:val="24"/>
        </w:rPr>
      </w:pPr>
      <w:r w:rsidRPr="004A5BCE">
        <w:rPr>
          <w:rFonts w:ascii="Garamond" w:hAnsi="Garamond"/>
          <w:iCs/>
          <w:sz w:val="24"/>
          <w:szCs w:val="24"/>
        </w:rPr>
        <w:t xml:space="preserve">Weinberg, Jonathan. (2017) “Knowledge, Noise and Curve-Fitting: A Methodological Argument for Justified True Belief?” in </w:t>
      </w:r>
      <w:r w:rsidRPr="004A5BCE">
        <w:rPr>
          <w:rFonts w:ascii="Garamond" w:hAnsi="Garamond"/>
          <w:i/>
          <w:iCs/>
          <w:sz w:val="24"/>
          <w:szCs w:val="24"/>
        </w:rPr>
        <w:t>Explaining Knowledge: New Essays on the Gettier Problem</w:t>
      </w:r>
      <w:r w:rsidRPr="004A5BCE">
        <w:rPr>
          <w:rFonts w:ascii="Garamond" w:hAnsi="Garamond"/>
          <w:iCs/>
          <w:sz w:val="24"/>
          <w:szCs w:val="24"/>
        </w:rPr>
        <w:t>, eds. Rodrigo Borges, Claudio de Almeida, and Peter Klein, Oxford University Press: New York, pp. 253-272.</w:t>
      </w:r>
    </w:p>
    <w:p w14:paraId="0F887B9A" w14:textId="77777777" w:rsidR="00D914EF" w:rsidRDefault="00D914EF" w:rsidP="00D914EF">
      <w:pPr>
        <w:spacing w:line="240" w:lineRule="auto"/>
        <w:rPr>
          <w:rFonts w:ascii="Garamond" w:hAnsi="Garamond"/>
          <w:iCs/>
          <w:sz w:val="24"/>
          <w:szCs w:val="24"/>
        </w:rPr>
      </w:pPr>
      <w:proofErr w:type="spellStart"/>
      <w:r w:rsidRPr="00D914EF">
        <w:rPr>
          <w:rFonts w:ascii="Garamond" w:hAnsi="Garamond"/>
          <w:iCs/>
          <w:sz w:val="24"/>
          <w:szCs w:val="24"/>
        </w:rPr>
        <w:t>Weatherson</w:t>
      </w:r>
      <w:proofErr w:type="spellEnd"/>
      <w:r w:rsidRPr="00D914EF">
        <w:rPr>
          <w:rFonts w:ascii="Garamond" w:hAnsi="Garamond"/>
          <w:iCs/>
          <w:sz w:val="24"/>
          <w:szCs w:val="24"/>
        </w:rPr>
        <w:t xml:space="preserve">, Brian. (2003) “What Good Are Counterexamples?”. </w:t>
      </w:r>
      <w:r w:rsidRPr="00D914EF">
        <w:rPr>
          <w:rFonts w:ascii="Garamond" w:hAnsi="Garamond"/>
          <w:i/>
          <w:iCs/>
          <w:sz w:val="24"/>
          <w:szCs w:val="24"/>
        </w:rPr>
        <w:t>Philosophical Studies</w:t>
      </w:r>
      <w:r w:rsidRPr="00D914EF">
        <w:rPr>
          <w:rFonts w:ascii="Garamond" w:hAnsi="Garamond"/>
          <w:iCs/>
          <w:sz w:val="24"/>
          <w:szCs w:val="24"/>
        </w:rPr>
        <w:t xml:space="preserve"> 115:1-31.</w:t>
      </w:r>
    </w:p>
    <w:p w14:paraId="4069F15E" w14:textId="75639931" w:rsidR="006A4840" w:rsidRDefault="00544D9A" w:rsidP="00D914EF">
      <w:pPr>
        <w:spacing w:line="240" w:lineRule="auto"/>
        <w:rPr>
          <w:rFonts w:ascii="Garamond" w:hAnsi="Garamond"/>
          <w:iCs/>
          <w:sz w:val="24"/>
          <w:szCs w:val="24"/>
        </w:rPr>
      </w:pPr>
      <w:proofErr w:type="spellStart"/>
      <w:r>
        <w:rPr>
          <w:rFonts w:ascii="Garamond" w:hAnsi="Garamond"/>
          <w:iCs/>
          <w:sz w:val="24"/>
          <w:szCs w:val="24"/>
        </w:rPr>
        <w:t>Zagzebski</w:t>
      </w:r>
      <w:proofErr w:type="spellEnd"/>
      <w:r>
        <w:rPr>
          <w:rFonts w:ascii="Garamond" w:hAnsi="Garamond"/>
          <w:iCs/>
          <w:sz w:val="24"/>
          <w:szCs w:val="24"/>
        </w:rPr>
        <w:t xml:space="preserve">, L. (1996) </w:t>
      </w:r>
      <w:r w:rsidR="00415AB4">
        <w:rPr>
          <w:rFonts w:ascii="Garamond" w:hAnsi="Garamond"/>
          <w:i/>
          <w:sz w:val="24"/>
          <w:szCs w:val="24"/>
        </w:rPr>
        <w:t xml:space="preserve">Virtues of the Mind: An Inquiry into </w:t>
      </w:r>
      <w:r w:rsidR="002B7DC6">
        <w:rPr>
          <w:rFonts w:ascii="Garamond" w:hAnsi="Garamond"/>
          <w:i/>
          <w:sz w:val="24"/>
          <w:szCs w:val="24"/>
        </w:rPr>
        <w:t>the Nature of Virtue and the Ethical Foundations of Knowledge</w:t>
      </w:r>
      <w:r w:rsidR="002B7DC6">
        <w:rPr>
          <w:rFonts w:ascii="Garamond" w:hAnsi="Garamond"/>
          <w:iCs/>
          <w:sz w:val="24"/>
          <w:szCs w:val="24"/>
        </w:rPr>
        <w:t xml:space="preserve">. </w:t>
      </w:r>
      <w:r w:rsidR="00F72CE3">
        <w:rPr>
          <w:rFonts w:ascii="Garamond" w:hAnsi="Garamond"/>
          <w:iCs/>
          <w:sz w:val="24"/>
          <w:szCs w:val="24"/>
        </w:rPr>
        <w:t xml:space="preserve">Cambridge: Cambridge University Press. </w:t>
      </w:r>
    </w:p>
    <w:p w14:paraId="3275920E" w14:textId="5F7006E5" w:rsidR="00AA5422" w:rsidRPr="0015796F" w:rsidRDefault="00057549" w:rsidP="00057549">
      <w:pPr>
        <w:spacing w:line="240" w:lineRule="auto"/>
        <w:ind w:firstLine="720"/>
        <w:rPr>
          <w:rFonts w:ascii="Garamond" w:hAnsi="Garamond"/>
          <w:iCs/>
          <w:sz w:val="24"/>
          <w:szCs w:val="24"/>
        </w:rPr>
      </w:pPr>
      <w:r>
        <w:rPr>
          <w:rFonts w:ascii="Garamond" w:hAnsi="Garamond"/>
          <w:iCs/>
          <w:sz w:val="24"/>
          <w:szCs w:val="24"/>
        </w:rPr>
        <w:t xml:space="preserve">— </w:t>
      </w:r>
      <w:r w:rsidR="0015796F">
        <w:rPr>
          <w:rFonts w:ascii="Garamond" w:hAnsi="Garamond"/>
          <w:iCs/>
          <w:sz w:val="24"/>
          <w:szCs w:val="24"/>
        </w:rPr>
        <w:t xml:space="preserve">2003. </w:t>
      </w:r>
      <w:r w:rsidR="004C1904">
        <w:rPr>
          <w:rFonts w:ascii="Garamond" w:hAnsi="Garamond"/>
          <w:iCs/>
          <w:sz w:val="24"/>
          <w:szCs w:val="24"/>
        </w:rPr>
        <w:t>“The Search for the Source of the Epistemic Good”</w:t>
      </w:r>
      <w:r w:rsidR="0015796F">
        <w:rPr>
          <w:rFonts w:ascii="Garamond" w:hAnsi="Garamond"/>
          <w:iCs/>
          <w:sz w:val="24"/>
          <w:szCs w:val="24"/>
        </w:rPr>
        <w:t xml:space="preserve">. </w:t>
      </w:r>
      <w:proofErr w:type="spellStart"/>
      <w:r w:rsidR="0015796F">
        <w:rPr>
          <w:rFonts w:ascii="Garamond" w:hAnsi="Garamond"/>
          <w:i/>
          <w:sz w:val="24"/>
          <w:szCs w:val="24"/>
        </w:rPr>
        <w:t>Metaphilosophy</w:t>
      </w:r>
      <w:proofErr w:type="spellEnd"/>
      <w:r w:rsidR="004C1904">
        <w:rPr>
          <w:rFonts w:ascii="Garamond" w:hAnsi="Garamond"/>
          <w:iCs/>
          <w:sz w:val="24"/>
          <w:szCs w:val="24"/>
        </w:rPr>
        <w:t xml:space="preserve">. </w:t>
      </w:r>
      <w:r w:rsidR="004C1904" w:rsidRPr="004C1904">
        <w:rPr>
          <w:rFonts w:ascii="Garamond" w:hAnsi="Garamond"/>
          <w:iCs/>
          <w:sz w:val="24"/>
          <w:szCs w:val="24"/>
        </w:rPr>
        <w:t>34 (1-2):12-28</w:t>
      </w:r>
      <w:r w:rsidR="00AA4B94">
        <w:rPr>
          <w:rFonts w:ascii="Garamond" w:hAnsi="Garamond"/>
          <w:iCs/>
          <w:sz w:val="24"/>
          <w:szCs w:val="24"/>
        </w:rPr>
        <w:t>.</w:t>
      </w:r>
    </w:p>
    <w:p w14:paraId="5094F1F1" w14:textId="67C560BF" w:rsidR="00F72CE3" w:rsidRDefault="00057549" w:rsidP="00057549">
      <w:pPr>
        <w:spacing w:line="240" w:lineRule="auto"/>
        <w:ind w:firstLine="720"/>
        <w:rPr>
          <w:rFonts w:ascii="Garamond" w:hAnsi="Garamond"/>
          <w:iCs/>
          <w:sz w:val="24"/>
          <w:szCs w:val="24"/>
        </w:rPr>
      </w:pPr>
      <w:r>
        <w:rPr>
          <w:rFonts w:ascii="Garamond" w:hAnsi="Garamond"/>
          <w:iCs/>
          <w:sz w:val="24"/>
          <w:szCs w:val="24"/>
        </w:rPr>
        <w:t>—</w:t>
      </w:r>
      <w:r w:rsidR="00F72CE3">
        <w:rPr>
          <w:rFonts w:ascii="Garamond" w:hAnsi="Garamond"/>
          <w:iCs/>
          <w:sz w:val="24"/>
          <w:szCs w:val="24"/>
        </w:rPr>
        <w:t>200</w:t>
      </w:r>
      <w:r w:rsidR="00AA5422">
        <w:rPr>
          <w:rFonts w:ascii="Garamond" w:hAnsi="Garamond"/>
          <w:iCs/>
          <w:sz w:val="24"/>
          <w:szCs w:val="24"/>
        </w:rPr>
        <w:t>8</w:t>
      </w:r>
      <w:r w:rsidR="00F72CE3">
        <w:rPr>
          <w:rFonts w:ascii="Garamond" w:hAnsi="Garamond"/>
          <w:iCs/>
          <w:sz w:val="24"/>
          <w:szCs w:val="24"/>
        </w:rPr>
        <w:t xml:space="preserve">. </w:t>
      </w:r>
      <w:r w:rsidR="00F72CE3">
        <w:rPr>
          <w:rFonts w:ascii="Garamond" w:hAnsi="Garamond"/>
          <w:i/>
          <w:sz w:val="24"/>
          <w:szCs w:val="24"/>
        </w:rPr>
        <w:t>On Epistemology</w:t>
      </w:r>
      <w:r w:rsidR="00F72CE3">
        <w:rPr>
          <w:rFonts w:ascii="Garamond" w:hAnsi="Garamond"/>
          <w:iCs/>
          <w:sz w:val="24"/>
          <w:szCs w:val="24"/>
        </w:rPr>
        <w:t xml:space="preserve">. </w:t>
      </w:r>
      <w:r w:rsidR="00B401ED">
        <w:rPr>
          <w:rFonts w:ascii="Garamond" w:hAnsi="Garamond"/>
          <w:iCs/>
          <w:sz w:val="24"/>
          <w:szCs w:val="24"/>
        </w:rPr>
        <w:t xml:space="preserve">Wadsworth: Belmont, CA. </w:t>
      </w:r>
    </w:p>
    <w:p w14:paraId="0D9C3EFF" w14:textId="2648DBEE" w:rsidR="00804130" w:rsidRPr="00F72CE3" w:rsidRDefault="00804130" w:rsidP="00EE5C5F">
      <w:pPr>
        <w:spacing w:line="240" w:lineRule="auto"/>
        <w:ind w:left="720"/>
        <w:rPr>
          <w:rFonts w:ascii="Garamond" w:hAnsi="Garamond"/>
          <w:iCs/>
          <w:sz w:val="24"/>
          <w:szCs w:val="24"/>
        </w:rPr>
      </w:pPr>
      <w:r>
        <w:rPr>
          <w:rFonts w:ascii="Garamond" w:hAnsi="Garamond"/>
          <w:iCs/>
          <w:sz w:val="24"/>
          <w:szCs w:val="24"/>
        </w:rPr>
        <w:t xml:space="preserve">—2014. </w:t>
      </w:r>
      <w:r w:rsidR="00EE5C5F">
        <w:rPr>
          <w:rFonts w:ascii="Garamond" w:hAnsi="Garamond"/>
          <w:iCs/>
          <w:sz w:val="24"/>
          <w:szCs w:val="24"/>
        </w:rPr>
        <w:t xml:space="preserve">“Knowledge and the Motive for Truth”. </w:t>
      </w:r>
      <w:r w:rsidR="00EE5C5F" w:rsidRPr="00EE5C5F">
        <w:rPr>
          <w:rFonts w:ascii="Garamond" w:hAnsi="Garamond"/>
          <w:iCs/>
          <w:sz w:val="24"/>
          <w:szCs w:val="24"/>
        </w:rPr>
        <w:t xml:space="preserve">In </w:t>
      </w:r>
      <w:r w:rsidR="00EE5C5F" w:rsidRPr="00EE5C5F">
        <w:rPr>
          <w:rFonts w:ascii="Garamond" w:hAnsi="Garamond"/>
          <w:i/>
          <w:iCs/>
          <w:sz w:val="24"/>
          <w:szCs w:val="24"/>
        </w:rPr>
        <w:t xml:space="preserve">Contemporary Debates in Epistemology. </w:t>
      </w:r>
      <w:r w:rsidR="00EE5C5F" w:rsidRPr="00EE5C5F">
        <w:rPr>
          <w:rFonts w:ascii="Garamond" w:hAnsi="Garamond"/>
          <w:iCs/>
          <w:sz w:val="24"/>
          <w:szCs w:val="24"/>
        </w:rPr>
        <w:t xml:space="preserve">2nd Edition. (eds.) </w:t>
      </w:r>
      <w:proofErr w:type="spellStart"/>
      <w:r w:rsidR="00EE5C5F" w:rsidRPr="00EE5C5F">
        <w:rPr>
          <w:rFonts w:ascii="Garamond" w:hAnsi="Garamond"/>
          <w:iCs/>
          <w:sz w:val="24"/>
          <w:szCs w:val="24"/>
        </w:rPr>
        <w:t>Steup</w:t>
      </w:r>
      <w:proofErr w:type="spellEnd"/>
      <w:r w:rsidR="00EE5C5F" w:rsidRPr="00EE5C5F">
        <w:rPr>
          <w:rFonts w:ascii="Garamond" w:hAnsi="Garamond"/>
          <w:iCs/>
          <w:sz w:val="24"/>
          <w:szCs w:val="24"/>
        </w:rPr>
        <w:t xml:space="preserve">, M., </w:t>
      </w:r>
      <w:proofErr w:type="spellStart"/>
      <w:r w:rsidR="00EE5C5F" w:rsidRPr="00EE5C5F">
        <w:rPr>
          <w:rFonts w:ascii="Garamond" w:hAnsi="Garamond"/>
          <w:iCs/>
          <w:sz w:val="24"/>
          <w:szCs w:val="24"/>
        </w:rPr>
        <w:t>Turri</w:t>
      </w:r>
      <w:proofErr w:type="spellEnd"/>
      <w:r w:rsidR="00EE5C5F" w:rsidRPr="00EE5C5F">
        <w:rPr>
          <w:rFonts w:ascii="Garamond" w:hAnsi="Garamond"/>
          <w:iCs/>
          <w:sz w:val="24"/>
          <w:szCs w:val="24"/>
        </w:rPr>
        <w:t xml:space="preserve">, J., Sosa, E. Wiley-Blackwell: Malden, MA. pp. </w:t>
      </w:r>
      <w:r w:rsidR="0080573C">
        <w:rPr>
          <w:rFonts w:ascii="Garamond" w:hAnsi="Garamond"/>
          <w:iCs/>
          <w:sz w:val="24"/>
          <w:szCs w:val="24"/>
        </w:rPr>
        <w:t>140-6</w:t>
      </w:r>
      <w:r w:rsidR="00EE5C5F" w:rsidRPr="00EE5C5F">
        <w:rPr>
          <w:rFonts w:ascii="Garamond" w:hAnsi="Garamond"/>
          <w:iCs/>
          <w:sz w:val="24"/>
          <w:szCs w:val="24"/>
        </w:rPr>
        <w:t>.</w:t>
      </w:r>
    </w:p>
    <w:p w14:paraId="64AB4D9D" w14:textId="35996482" w:rsidR="00E9516C" w:rsidRDefault="00EB73BA" w:rsidP="00D914EF">
      <w:pPr>
        <w:spacing w:line="240" w:lineRule="auto"/>
        <w:rPr>
          <w:rFonts w:ascii="Garamond" w:hAnsi="Garamond"/>
          <w:iCs/>
          <w:sz w:val="24"/>
          <w:szCs w:val="24"/>
        </w:rPr>
      </w:pPr>
      <w:r>
        <w:rPr>
          <w:rFonts w:ascii="Garamond" w:hAnsi="Garamond"/>
          <w:iCs/>
          <w:sz w:val="24"/>
          <w:szCs w:val="24"/>
        </w:rPr>
        <w:t>Zimmerman, M. (2002) “Taking Luck Seriously</w:t>
      </w:r>
      <w:r w:rsidR="00FB373D">
        <w:rPr>
          <w:rFonts w:ascii="Garamond" w:hAnsi="Garamond"/>
          <w:iCs/>
          <w:sz w:val="24"/>
          <w:szCs w:val="24"/>
        </w:rPr>
        <w:t xml:space="preserve">”. </w:t>
      </w:r>
      <w:r w:rsidR="00FB373D">
        <w:rPr>
          <w:rFonts w:ascii="Garamond" w:hAnsi="Garamond"/>
          <w:i/>
          <w:sz w:val="24"/>
          <w:szCs w:val="24"/>
        </w:rPr>
        <w:t xml:space="preserve">The Journal of Philosophy </w:t>
      </w:r>
      <w:r w:rsidR="00FB373D">
        <w:rPr>
          <w:rFonts w:ascii="Garamond" w:hAnsi="Garamond"/>
          <w:iCs/>
          <w:sz w:val="24"/>
          <w:szCs w:val="24"/>
        </w:rPr>
        <w:t xml:space="preserve">99: </w:t>
      </w:r>
      <w:r w:rsidR="00920EEC">
        <w:rPr>
          <w:rFonts w:ascii="Garamond" w:hAnsi="Garamond"/>
          <w:iCs/>
          <w:sz w:val="24"/>
          <w:szCs w:val="24"/>
        </w:rPr>
        <w:t xml:space="preserve">553-76. </w:t>
      </w:r>
    </w:p>
    <w:p w14:paraId="1EE34B8F" w14:textId="77777777" w:rsidR="00E97A67" w:rsidRDefault="00E97A67" w:rsidP="00E97A67">
      <w:pPr>
        <w:spacing w:line="240" w:lineRule="auto"/>
        <w:ind w:firstLine="720"/>
        <w:rPr>
          <w:rFonts w:ascii="Garamond" w:hAnsi="Garamond"/>
          <w:iCs/>
          <w:sz w:val="24"/>
          <w:szCs w:val="24"/>
        </w:rPr>
      </w:pPr>
      <w:r>
        <w:rPr>
          <w:rFonts w:ascii="Garamond" w:hAnsi="Garamond"/>
          <w:iCs/>
          <w:sz w:val="24"/>
          <w:szCs w:val="24"/>
        </w:rPr>
        <w:t>—</w:t>
      </w:r>
      <w:r w:rsidR="00920EEC">
        <w:rPr>
          <w:rFonts w:ascii="Garamond" w:hAnsi="Garamond"/>
          <w:iCs/>
          <w:sz w:val="24"/>
          <w:szCs w:val="24"/>
        </w:rPr>
        <w:t xml:space="preserve"> 200</w:t>
      </w:r>
      <w:r w:rsidR="005B59B4">
        <w:rPr>
          <w:rFonts w:ascii="Garamond" w:hAnsi="Garamond"/>
          <w:iCs/>
          <w:sz w:val="24"/>
          <w:szCs w:val="24"/>
        </w:rPr>
        <w:t>6</w:t>
      </w:r>
      <w:r>
        <w:rPr>
          <w:rFonts w:ascii="Garamond" w:hAnsi="Garamond"/>
          <w:iCs/>
          <w:sz w:val="24"/>
          <w:szCs w:val="24"/>
        </w:rPr>
        <w:t>.</w:t>
      </w:r>
      <w:r w:rsidR="005B59B4">
        <w:rPr>
          <w:rFonts w:ascii="Garamond" w:hAnsi="Garamond"/>
          <w:iCs/>
          <w:sz w:val="24"/>
          <w:szCs w:val="24"/>
        </w:rPr>
        <w:t xml:space="preserve"> “Moral Luck: A Partial Map” </w:t>
      </w:r>
      <w:r w:rsidR="005B59B4">
        <w:rPr>
          <w:rFonts w:ascii="Garamond" w:hAnsi="Garamond"/>
          <w:i/>
          <w:sz w:val="24"/>
          <w:szCs w:val="24"/>
        </w:rPr>
        <w:t xml:space="preserve">Canadian Journal of Philosophy </w:t>
      </w:r>
      <w:r w:rsidR="00FA40EE">
        <w:rPr>
          <w:rFonts w:ascii="Garamond" w:hAnsi="Garamond"/>
          <w:iCs/>
          <w:sz w:val="24"/>
          <w:szCs w:val="24"/>
        </w:rPr>
        <w:t>36: 585-608.</w:t>
      </w:r>
    </w:p>
    <w:p w14:paraId="7EFC119D" w14:textId="1D232EF6" w:rsidR="00A07412" w:rsidRPr="00A07412" w:rsidRDefault="000404BC" w:rsidP="00B577A1">
      <w:pPr>
        <w:spacing w:line="240" w:lineRule="auto"/>
        <w:ind w:firstLine="720"/>
        <w:rPr>
          <w:rFonts w:ascii="Garamond" w:hAnsi="Garamond"/>
          <w:iCs/>
          <w:sz w:val="24"/>
          <w:szCs w:val="24"/>
        </w:rPr>
      </w:pPr>
      <w:r>
        <w:rPr>
          <w:rFonts w:ascii="Garamond" w:hAnsi="Garamond"/>
          <w:iCs/>
          <w:sz w:val="24"/>
          <w:szCs w:val="24"/>
        </w:rPr>
        <w:t xml:space="preserve">— </w:t>
      </w:r>
      <w:r w:rsidR="00193ECC">
        <w:rPr>
          <w:rFonts w:ascii="Garamond" w:hAnsi="Garamond"/>
          <w:iCs/>
          <w:sz w:val="24"/>
          <w:szCs w:val="24"/>
        </w:rPr>
        <w:t>2015</w:t>
      </w:r>
      <w:r>
        <w:rPr>
          <w:rFonts w:ascii="Garamond" w:hAnsi="Garamond"/>
          <w:iCs/>
          <w:sz w:val="24"/>
          <w:szCs w:val="24"/>
        </w:rPr>
        <w:t>.</w:t>
      </w:r>
      <w:r w:rsidR="00193ECC">
        <w:rPr>
          <w:rFonts w:ascii="Garamond" w:hAnsi="Garamond"/>
          <w:iCs/>
          <w:sz w:val="24"/>
          <w:szCs w:val="24"/>
        </w:rPr>
        <w:t xml:space="preserve"> “Moral Luck Re-Examined” </w:t>
      </w:r>
      <w:r w:rsidR="00193ECC">
        <w:rPr>
          <w:rFonts w:ascii="Garamond" w:hAnsi="Garamond"/>
          <w:i/>
          <w:sz w:val="24"/>
          <w:szCs w:val="24"/>
        </w:rPr>
        <w:t xml:space="preserve">Oxford Studies in Agency &amp; Responsibility </w:t>
      </w:r>
      <w:r w:rsidR="00FB4A31">
        <w:rPr>
          <w:rFonts w:ascii="Garamond" w:hAnsi="Garamond"/>
          <w:iCs/>
          <w:sz w:val="24"/>
          <w:szCs w:val="24"/>
        </w:rPr>
        <w:t>3: 136-58.</w:t>
      </w:r>
    </w:p>
    <w:sectPr w:rsidR="00A07412" w:rsidRPr="00A074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22D1" w14:textId="77777777" w:rsidR="004F5715" w:rsidRDefault="004F5715" w:rsidP="00B743B4">
      <w:pPr>
        <w:spacing w:after="0" w:line="240" w:lineRule="auto"/>
      </w:pPr>
      <w:r>
        <w:separator/>
      </w:r>
    </w:p>
  </w:endnote>
  <w:endnote w:type="continuationSeparator" w:id="0">
    <w:p w14:paraId="287382DB" w14:textId="77777777" w:rsidR="004F5715" w:rsidRDefault="004F5715" w:rsidP="00B743B4">
      <w:pPr>
        <w:spacing w:after="0" w:line="240" w:lineRule="auto"/>
      </w:pPr>
      <w:r>
        <w:continuationSeparator/>
      </w:r>
    </w:p>
  </w:endnote>
  <w:endnote w:type="continuationNotice" w:id="1">
    <w:p w14:paraId="463114B9" w14:textId="77777777" w:rsidR="004F5715" w:rsidRDefault="004F5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918382"/>
      <w:docPartObj>
        <w:docPartGallery w:val="Page Numbers (Bottom of Page)"/>
        <w:docPartUnique/>
      </w:docPartObj>
    </w:sdtPr>
    <w:sdtEndPr>
      <w:rPr>
        <w:noProof/>
      </w:rPr>
    </w:sdtEndPr>
    <w:sdtContent>
      <w:p w14:paraId="4673800B" w14:textId="2C2A0A09" w:rsidR="00B743B4" w:rsidRDefault="00B743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4C9BB" w14:textId="77777777" w:rsidR="00B743B4" w:rsidRDefault="00B74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B53D" w14:textId="77777777" w:rsidR="004F5715" w:rsidRDefault="004F5715" w:rsidP="00B743B4">
      <w:pPr>
        <w:spacing w:after="0" w:line="240" w:lineRule="auto"/>
      </w:pPr>
      <w:r>
        <w:separator/>
      </w:r>
    </w:p>
  </w:footnote>
  <w:footnote w:type="continuationSeparator" w:id="0">
    <w:p w14:paraId="7F07C1C5" w14:textId="77777777" w:rsidR="004F5715" w:rsidRDefault="004F5715" w:rsidP="00B743B4">
      <w:pPr>
        <w:spacing w:after="0" w:line="240" w:lineRule="auto"/>
      </w:pPr>
      <w:r>
        <w:continuationSeparator/>
      </w:r>
    </w:p>
  </w:footnote>
  <w:footnote w:type="continuationNotice" w:id="1">
    <w:p w14:paraId="3FAEC8B9" w14:textId="77777777" w:rsidR="004F5715" w:rsidRDefault="004F5715">
      <w:pPr>
        <w:spacing w:after="0" w:line="240" w:lineRule="auto"/>
      </w:pPr>
    </w:p>
  </w:footnote>
  <w:footnote w:id="2">
    <w:p w14:paraId="26AE67A8" w14:textId="7E77A7E4" w:rsidR="009A05A3" w:rsidRDefault="009A05A3">
      <w:pPr>
        <w:pStyle w:val="FootnoteText"/>
      </w:pPr>
      <w:r>
        <w:rPr>
          <w:rStyle w:val="FootnoteReference"/>
        </w:rPr>
        <w:footnoteRef/>
      </w:r>
      <w:r>
        <w:t xml:space="preserve"> In fact, I will use a</w:t>
      </w:r>
      <w:r w:rsidR="00BE33D8">
        <w:t xml:space="preserve">n example somewhat </w:t>
      </w:r>
      <w:proofErr w:type="gramStart"/>
      <w:r w:rsidR="00BE33D8">
        <w:t>similar to</w:t>
      </w:r>
      <w:proofErr w:type="gramEnd"/>
      <w:r w:rsidR="00BE33D8">
        <w:t xml:space="preserve"> his vicious scientist (</w:t>
      </w:r>
      <w:r w:rsidR="00560F91">
        <w:t xml:space="preserve">see </w:t>
      </w:r>
      <w:proofErr w:type="spellStart"/>
      <w:r w:rsidR="00BE33D8">
        <w:t>Baehr</w:t>
      </w:r>
      <w:proofErr w:type="spellEnd"/>
      <w:r w:rsidR="00BE33D8">
        <w:t xml:space="preserve"> 2014a: </w:t>
      </w:r>
      <w:r w:rsidR="004A7E50">
        <w:t>137)</w:t>
      </w:r>
      <w:r w:rsidR="00560F91">
        <w:t xml:space="preserve"> to make my point</w:t>
      </w:r>
      <w:r w:rsidR="0055799F">
        <w:t>.</w:t>
      </w:r>
    </w:p>
  </w:footnote>
  <w:footnote w:id="3">
    <w:p w14:paraId="77BF93AA" w14:textId="1B776508" w:rsidR="000F2507" w:rsidRDefault="000F2507">
      <w:pPr>
        <w:pStyle w:val="FootnoteText"/>
      </w:pPr>
      <w:r>
        <w:rPr>
          <w:rStyle w:val="FootnoteReference"/>
        </w:rPr>
        <w:footnoteRef/>
      </w:r>
      <w:r>
        <w:t xml:space="preserve"> Cf. </w:t>
      </w:r>
      <w:proofErr w:type="spellStart"/>
      <w:r>
        <w:t>Zagzebski</w:t>
      </w:r>
      <w:proofErr w:type="spellEnd"/>
      <w:r>
        <w:t xml:space="preserve"> (1996; </w:t>
      </w:r>
      <w:r w:rsidR="00C768E2">
        <w:t xml:space="preserve">2003; </w:t>
      </w:r>
      <w:r>
        <w:t>200</w:t>
      </w:r>
      <w:r w:rsidR="003D58BD">
        <w:t>8</w:t>
      </w:r>
      <w:r>
        <w:t xml:space="preserve">), </w:t>
      </w:r>
      <w:proofErr w:type="spellStart"/>
      <w:r w:rsidR="00B7504A">
        <w:t>Kvanvig</w:t>
      </w:r>
      <w:proofErr w:type="spellEnd"/>
      <w:r w:rsidR="00B7504A">
        <w:t xml:space="preserve"> (2003), </w:t>
      </w:r>
      <w:r w:rsidR="00143D29">
        <w:t xml:space="preserve">Greco (2003; 2010; 2012), Sosa (2007) and </w:t>
      </w:r>
      <w:proofErr w:type="spellStart"/>
      <w:r w:rsidR="00143D29">
        <w:t>Turri</w:t>
      </w:r>
      <w:proofErr w:type="spellEnd"/>
      <w:r w:rsidR="00143D29">
        <w:t xml:space="preserve"> (2011). </w:t>
      </w:r>
    </w:p>
  </w:footnote>
  <w:footnote w:id="4">
    <w:p w14:paraId="567D0DEA" w14:textId="75AFA643" w:rsidR="00F1390F" w:rsidRDefault="00F1390F">
      <w:pPr>
        <w:pStyle w:val="FootnoteText"/>
      </w:pPr>
      <w:r>
        <w:rPr>
          <w:rStyle w:val="FootnoteReference"/>
        </w:rPr>
        <w:footnoteRef/>
      </w:r>
      <w:r>
        <w:t xml:space="preserve"> The few who disagree include </w:t>
      </w:r>
      <w:proofErr w:type="spellStart"/>
      <w:r>
        <w:t>Weatherson</w:t>
      </w:r>
      <w:proofErr w:type="spellEnd"/>
      <w:r>
        <w:t xml:space="preserve"> (</w:t>
      </w:r>
      <w:r w:rsidR="00010A94">
        <w:t>2003</w:t>
      </w:r>
      <w:r>
        <w:t xml:space="preserve">), </w:t>
      </w:r>
      <w:r w:rsidR="00010A94">
        <w:t>Olsson (</w:t>
      </w:r>
      <w:r w:rsidR="00DE6467">
        <w:t xml:space="preserve">2015) and Weinberg (2017). </w:t>
      </w:r>
    </w:p>
  </w:footnote>
  <w:footnote w:id="5">
    <w:p w14:paraId="0AD1DD58" w14:textId="3EE2FBC3" w:rsidR="00CA6961" w:rsidRDefault="00CA6961">
      <w:pPr>
        <w:pStyle w:val="FootnoteText"/>
      </w:pPr>
      <w:r>
        <w:rPr>
          <w:rStyle w:val="FootnoteReference"/>
        </w:rPr>
        <w:footnoteRef/>
      </w:r>
      <w:r w:rsidR="007B4A2A">
        <w:t>S</w:t>
      </w:r>
      <w:r w:rsidR="007B4A2A" w:rsidRPr="007B4A2A">
        <w:t xml:space="preserve">ee Lehrer 1965, 1970, Lehrer &amp; Paxson 1969, </w:t>
      </w:r>
      <w:proofErr w:type="spellStart"/>
      <w:r w:rsidR="007B4A2A" w:rsidRPr="007B4A2A">
        <w:t>Hilpinen</w:t>
      </w:r>
      <w:proofErr w:type="spellEnd"/>
      <w:r w:rsidR="007B4A2A" w:rsidRPr="007B4A2A">
        <w:t xml:space="preserve"> 1971, Johnsen 1974, Swain 1974, Barker 1976, Klein 1971, 1976, 1980, Pollock 1986, Moser 1989, Audi 1993, de Almeida &amp; Fett 2016. See </w:t>
      </w:r>
      <w:proofErr w:type="spellStart"/>
      <w:r w:rsidR="007B4A2A" w:rsidRPr="007B4A2A">
        <w:t>Shope</w:t>
      </w:r>
      <w:proofErr w:type="spellEnd"/>
      <w:r w:rsidR="007B4A2A" w:rsidRPr="007B4A2A">
        <w:t xml:space="preserve"> (1983) for a useful overview.</w:t>
      </w:r>
    </w:p>
  </w:footnote>
  <w:footnote w:id="6">
    <w:p w14:paraId="4492C897" w14:textId="77777777" w:rsidR="00337CCD" w:rsidRDefault="00337CCD" w:rsidP="00337CCD">
      <w:pPr>
        <w:pStyle w:val="FootnoteText"/>
      </w:pPr>
      <w:r>
        <w:rPr>
          <w:rStyle w:val="FootnoteReference"/>
        </w:rPr>
        <w:footnoteRef/>
      </w:r>
      <w:r>
        <w:t xml:space="preserve"> For more on defeaters, see Pollock (1986), Piazza &amp; Moretti (2018). </w:t>
      </w:r>
    </w:p>
  </w:footnote>
  <w:footnote w:id="7">
    <w:p w14:paraId="160205CE" w14:textId="35722034" w:rsidR="004665A5" w:rsidRDefault="004665A5">
      <w:pPr>
        <w:pStyle w:val="FootnoteText"/>
      </w:pPr>
      <w:r>
        <w:rPr>
          <w:rStyle w:val="FootnoteReference"/>
        </w:rPr>
        <w:footnoteRef/>
      </w:r>
      <w:r>
        <w:t xml:space="preserve"> This was first pointed out by Klein (1980), see also Pollock (1986: Appendix)</w:t>
      </w:r>
      <w:r w:rsidR="008D2C37">
        <w:t xml:space="preserve">, De Almeida &amp; Fett (2015). </w:t>
      </w:r>
    </w:p>
  </w:footnote>
  <w:footnote w:id="8">
    <w:p w14:paraId="55797612" w14:textId="3BBED8DA" w:rsidR="00963913" w:rsidRDefault="00963913">
      <w:pPr>
        <w:pStyle w:val="FootnoteText"/>
      </w:pPr>
      <w:r>
        <w:rPr>
          <w:rStyle w:val="FootnoteReference"/>
        </w:rPr>
        <w:footnoteRef/>
      </w:r>
      <w:r>
        <w:t xml:space="preserve"> I get the term from de Almeida &amp; Fett (2015). </w:t>
      </w:r>
      <w:r w:rsidR="00227CF2">
        <w:t xml:space="preserve">Klein (1980) uses similar terminology. </w:t>
      </w:r>
    </w:p>
  </w:footnote>
  <w:footnote w:id="9">
    <w:p w14:paraId="1A09EFD9" w14:textId="22E9EC6C" w:rsidR="006A5B80" w:rsidRDefault="006A5B80">
      <w:pPr>
        <w:pStyle w:val="FootnoteText"/>
      </w:pPr>
      <w:r>
        <w:rPr>
          <w:rStyle w:val="FootnoteReference"/>
        </w:rPr>
        <w:footnoteRef/>
      </w:r>
      <w:r>
        <w:t xml:space="preserve"> Sometimes called “</w:t>
      </w:r>
      <w:proofErr w:type="spellStart"/>
      <w:r w:rsidR="00EB3A2C">
        <w:t>justificational</w:t>
      </w:r>
      <w:proofErr w:type="spellEnd"/>
      <w:r w:rsidR="00EB3A2C">
        <w:t xml:space="preserve"> defeat</w:t>
      </w:r>
      <w:r>
        <w:t>” (</w:t>
      </w:r>
      <w:proofErr w:type="spellStart"/>
      <w:r w:rsidR="00EB3A2C">
        <w:t>Steup</w:t>
      </w:r>
      <w:proofErr w:type="spellEnd"/>
      <w:r w:rsidR="00EB3A2C">
        <w:t xml:space="preserve"> 1996</w:t>
      </w:r>
      <w:r>
        <w:t>)</w:t>
      </w:r>
      <w:r w:rsidR="00C96EDD">
        <w:t xml:space="preserve">. </w:t>
      </w:r>
    </w:p>
  </w:footnote>
  <w:footnote w:id="10">
    <w:p w14:paraId="1BE97085" w14:textId="003890DD" w:rsidR="00C96EDD" w:rsidRDefault="00C96EDD">
      <w:pPr>
        <w:pStyle w:val="FootnoteText"/>
      </w:pPr>
      <w:r>
        <w:rPr>
          <w:rStyle w:val="FootnoteReference"/>
        </w:rPr>
        <w:footnoteRef/>
      </w:r>
      <w:r>
        <w:t xml:space="preserve"> Sometimes called “propositional defeaters” Bergmann </w:t>
      </w:r>
      <w:r w:rsidR="00637861">
        <w:t>(</w:t>
      </w:r>
      <w:r>
        <w:t xml:space="preserve">2006), </w:t>
      </w:r>
      <w:r w:rsidR="00961310">
        <w:t xml:space="preserve">Piazza &amp; Moretti (2018) or “knowledge defeaters” </w:t>
      </w:r>
      <w:r w:rsidR="00637861">
        <w:t>Audi</w:t>
      </w:r>
      <w:r w:rsidR="00961310">
        <w:t xml:space="preserve"> </w:t>
      </w:r>
      <w:r w:rsidR="00637861">
        <w:t>(</w:t>
      </w:r>
      <w:r w:rsidR="00961310">
        <w:t xml:space="preserve">1993). </w:t>
      </w:r>
    </w:p>
  </w:footnote>
  <w:footnote w:id="11">
    <w:p w14:paraId="47A4D3F2" w14:textId="256E32DB" w:rsidR="004E1AD8" w:rsidRDefault="004E1AD8">
      <w:pPr>
        <w:pStyle w:val="FootnoteText"/>
      </w:pPr>
      <w:r>
        <w:rPr>
          <w:rStyle w:val="FootnoteReference"/>
        </w:rPr>
        <w:footnoteRef/>
      </w:r>
      <w:r>
        <w:t xml:space="preserve"> </w:t>
      </w:r>
      <w:r w:rsidR="00E829D4">
        <w:t>For newer criticisms, see</w:t>
      </w:r>
      <w:r w:rsidR="00B8706B" w:rsidRPr="00B8706B">
        <w:t xml:space="preserve"> Feldman (2003), Foley (2012) and </w:t>
      </w:r>
      <w:proofErr w:type="spellStart"/>
      <w:r w:rsidR="00B8706B" w:rsidRPr="00B8706B">
        <w:t>Turri</w:t>
      </w:r>
      <w:proofErr w:type="spellEnd"/>
      <w:r w:rsidR="00B8706B" w:rsidRPr="00B8706B">
        <w:t xml:space="preserve"> (2012). In my view, an ample response to all three can be found in de Almeida &amp; Fett (2015). </w:t>
      </w:r>
      <w:proofErr w:type="spellStart"/>
      <w:r w:rsidR="00B8706B" w:rsidRPr="00B8706B">
        <w:t>Lasonen-Aarnio</w:t>
      </w:r>
      <w:proofErr w:type="spellEnd"/>
      <w:r w:rsidR="00B8706B" w:rsidRPr="00B8706B">
        <w:t xml:space="preserve"> (2010 </w:t>
      </w:r>
      <w:proofErr w:type="spellStart"/>
      <w:proofErr w:type="gramStart"/>
      <w:r w:rsidR="00B8706B" w:rsidRPr="00B8706B">
        <w:t>a,b</w:t>
      </w:r>
      <w:proofErr w:type="spellEnd"/>
      <w:proofErr w:type="gramEnd"/>
      <w:r w:rsidR="00B8706B" w:rsidRPr="00B8706B">
        <w:t xml:space="preserve">, 2014) and </w:t>
      </w:r>
      <w:proofErr w:type="spellStart"/>
      <w:r w:rsidR="00B8706B" w:rsidRPr="00B8706B">
        <w:t>Hytch</w:t>
      </w:r>
      <w:proofErr w:type="spellEnd"/>
      <w:r w:rsidR="00B8706B" w:rsidRPr="00B8706B">
        <w:t xml:space="preserve"> &amp; Benton (2016) raise a distinct set of worries I won’t be able to address in this paper.</w:t>
      </w:r>
    </w:p>
  </w:footnote>
  <w:footnote w:id="12">
    <w:p w14:paraId="5F80EF72" w14:textId="5610DE1E" w:rsidR="000E1A01" w:rsidRDefault="000E1A01">
      <w:pPr>
        <w:pStyle w:val="FootnoteText"/>
      </w:pPr>
      <w:r>
        <w:rPr>
          <w:rStyle w:val="FootnoteReference"/>
        </w:rPr>
        <w:footnoteRef/>
      </w:r>
      <w:r>
        <w:t xml:space="preserve"> This is a slightly modified version of the definition of safety from Pritchard (2005: 163). </w:t>
      </w:r>
    </w:p>
  </w:footnote>
  <w:footnote w:id="13">
    <w:p w14:paraId="4A706F34" w14:textId="3B17D497" w:rsidR="009C3CCB" w:rsidRDefault="009C3CCB">
      <w:pPr>
        <w:pStyle w:val="FootnoteText"/>
      </w:pPr>
      <w:r>
        <w:rPr>
          <w:rStyle w:val="FootnoteReference"/>
        </w:rPr>
        <w:footnoteRef/>
      </w:r>
      <w:r>
        <w:t xml:space="preserve"> This is a modified version of Pritchard’s (2005: </w:t>
      </w:r>
      <w:r w:rsidR="00795F00">
        <w:t xml:space="preserve">48) sensitivity principle that relativizes sensitivity to belief-forming methods. </w:t>
      </w:r>
    </w:p>
  </w:footnote>
  <w:footnote w:id="14">
    <w:p w14:paraId="020D29FE" w14:textId="784E7340" w:rsidR="00605530" w:rsidRDefault="00605530">
      <w:pPr>
        <w:pStyle w:val="FootnoteText"/>
      </w:pPr>
      <w:r>
        <w:rPr>
          <w:rStyle w:val="FootnoteReference"/>
        </w:rPr>
        <w:footnoteRef/>
      </w:r>
      <w:r>
        <w:t xml:space="preserve"> </w:t>
      </w:r>
      <w:r w:rsidR="005D7EDA">
        <w:t>See</w:t>
      </w:r>
      <w:r w:rsidR="008E3D06">
        <w:t xml:space="preserve"> </w:t>
      </w:r>
      <w:r w:rsidR="0061727A">
        <w:t xml:space="preserve">Richards (1986), </w:t>
      </w:r>
      <w:r w:rsidR="008E3D06">
        <w:t>Thomson (</w:t>
      </w:r>
      <w:r w:rsidR="00BB3EB1">
        <w:t>1989</w:t>
      </w:r>
      <w:r w:rsidR="008E3D06">
        <w:t>)</w:t>
      </w:r>
      <w:r w:rsidR="00655BEA">
        <w:t xml:space="preserve">, </w:t>
      </w:r>
      <w:r w:rsidR="009D7BB1">
        <w:t xml:space="preserve">Zimmerman (2002, 2006, 2015), </w:t>
      </w:r>
      <w:r w:rsidR="0071617F">
        <w:t xml:space="preserve">Graham (2014), </w:t>
      </w:r>
      <w:r w:rsidR="00CE37D7">
        <w:t>Rivera-L</w:t>
      </w:r>
      <w:r w:rsidR="003202EE">
        <w:rPr>
          <w:rFonts w:cstheme="minorHAnsi"/>
        </w:rPr>
        <w:t>o</w:t>
      </w:r>
      <w:r w:rsidR="00CE37D7">
        <w:t xml:space="preserve">pez (2016), Khoury (2018). </w:t>
      </w:r>
      <w:r w:rsidR="00743543">
        <w:t>Fo</w:t>
      </w:r>
      <w:r w:rsidR="00886B2B">
        <w:t>r r</w:t>
      </w:r>
      <w:r w:rsidR="00695A65">
        <w:t xml:space="preserve">ecent </w:t>
      </w:r>
      <w:r w:rsidR="00C71BAB">
        <w:t>opposition</w:t>
      </w:r>
      <w:r w:rsidR="00695A65">
        <w:t>,</w:t>
      </w:r>
      <w:r w:rsidR="0036056D">
        <w:t xml:space="preserve"> see Hanna (2014). </w:t>
      </w:r>
    </w:p>
  </w:footnote>
  <w:footnote w:id="15">
    <w:p w14:paraId="526FB511" w14:textId="777F597A" w:rsidR="0040332B" w:rsidRDefault="0040332B">
      <w:pPr>
        <w:pStyle w:val="FootnoteText"/>
      </w:pPr>
      <w:r>
        <w:rPr>
          <w:rStyle w:val="FootnoteReference"/>
        </w:rPr>
        <w:footnoteRef/>
      </w:r>
      <w:r>
        <w:t xml:space="preserve"> For a very different way of seeing the moral luck/epistemic luck connection, see </w:t>
      </w:r>
      <w:proofErr w:type="spellStart"/>
      <w:r>
        <w:t>Slote</w:t>
      </w:r>
      <w:proofErr w:type="spellEnd"/>
      <w:r>
        <w:t xml:space="preserve"> (1985)</w:t>
      </w:r>
      <w:r w:rsidR="008651EC">
        <w:t xml:space="preserve">. </w:t>
      </w:r>
      <w:r w:rsidR="00724557">
        <w:t xml:space="preserve">He argues that whether one’s </w:t>
      </w:r>
      <w:r w:rsidR="00DC27B9">
        <w:t xml:space="preserve">belief in a future-tensed proposition at t is </w:t>
      </w:r>
      <w:r w:rsidR="006B6842">
        <w:t xml:space="preserve">epistemically </w:t>
      </w:r>
      <w:r w:rsidR="00DC27B9">
        <w:t xml:space="preserve">rational </w:t>
      </w:r>
      <w:r w:rsidR="000F0C45">
        <w:t>depends in some cases on whether that</w:t>
      </w:r>
      <w:r w:rsidR="006B6842">
        <w:t xml:space="preserve"> proposition turns out to be true at </w:t>
      </w:r>
      <w:proofErr w:type="spellStart"/>
      <w:r w:rsidR="006B6842">
        <w:t>t+n</w:t>
      </w:r>
      <w:proofErr w:type="spellEnd"/>
      <w:r w:rsidR="006B6842">
        <w:t xml:space="preserve">. </w:t>
      </w:r>
      <w:r w:rsidR="00AB0077">
        <w:t xml:space="preserve">This seems false to me, though it is compatible with what I say here. </w:t>
      </w:r>
    </w:p>
  </w:footnote>
  <w:footnote w:id="16">
    <w:p w14:paraId="71904FC6" w14:textId="351E4A28" w:rsidR="00C764AC" w:rsidRDefault="00C764AC">
      <w:pPr>
        <w:pStyle w:val="FootnoteText"/>
      </w:pPr>
      <w:r>
        <w:rPr>
          <w:rStyle w:val="FootnoteReference"/>
        </w:rPr>
        <w:footnoteRef/>
      </w:r>
      <w:r>
        <w:t xml:space="preserve"> See his (2012</w:t>
      </w:r>
      <w:r w:rsidR="006E2C7A">
        <w:t>: 256-7</w:t>
      </w:r>
      <w:r>
        <w:t xml:space="preserve">). </w:t>
      </w:r>
      <w:r w:rsidR="00380D69">
        <w:t xml:space="preserve">In his (2007) he explicitly </w:t>
      </w:r>
      <w:r w:rsidR="008D3882">
        <w:t xml:space="preserve">restricts the safety principle considered earlier </w:t>
      </w:r>
      <w:r w:rsidR="007E5F23">
        <w:t>in this</w:t>
      </w:r>
      <w:r w:rsidR="008D3882">
        <w:t xml:space="preserve"> paper to fully contingent propositions, which excludes nomological necessities. </w:t>
      </w:r>
    </w:p>
  </w:footnote>
  <w:footnote w:id="17">
    <w:p w14:paraId="5F576AEE" w14:textId="4B8BCB09" w:rsidR="00113441" w:rsidRDefault="00113441">
      <w:pPr>
        <w:pStyle w:val="FootnoteText"/>
      </w:pPr>
      <w:r>
        <w:rPr>
          <w:rStyle w:val="FootnoteReference"/>
        </w:rPr>
        <w:footnoteRef/>
      </w:r>
      <w:r>
        <w:t xml:space="preserve"> </w:t>
      </w:r>
      <w:proofErr w:type="spellStart"/>
      <w:r w:rsidR="00C61048">
        <w:t>Beddor</w:t>
      </w:r>
      <w:proofErr w:type="spellEnd"/>
      <w:r w:rsidR="00C61048">
        <w:t xml:space="preserve"> (2021), See also</w:t>
      </w:r>
      <w:r w:rsidR="00E57E21" w:rsidRPr="00E57E21">
        <w:rPr>
          <w:b/>
          <w:bCs/>
        </w:rPr>
        <w:t> </w:t>
      </w:r>
      <w:proofErr w:type="spellStart"/>
      <w:r w:rsidR="00E57E21" w:rsidRPr="00E57E21">
        <w:t>Comesaña</w:t>
      </w:r>
      <w:proofErr w:type="spellEnd"/>
      <w:r w:rsidR="00C61048">
        <w:t xml:space="preserve"> (2010) for a </w:t>
      </w:r>
      <w:proofErr w:type="spellStart"/>
      <w:r w:rsidR="00C61048">
        <w:t>relibabilist</w:t>
      </w:r>
      <w:proofErr w:type="spellEnd"/>
      <w:r w:rsidR="00C61048">
        <w:t xml:space="preserve"> account of evidence. </w:t>
      </w:r>
    </w:p>
  </w:footnote>
  <w:footnote w:id="18">
    <w:p w14:paraId="35033CB0" w14:textId="2B5B3ED6" w:rsidR="00E701D4" w:rsidRDefault="00E701D4">
      <w:pPr>
        <w:pStyle w:val="FootnoteText"/>
      </w:pPr>
      <w:r>
        <w:rPr>
          <w:rStyle w:val="FootnoteReference"/>
        </w:rPr>
        <w:footnoteRef/>
      </w:r>
      <w:r>
        <w:t xml:space="preserve"> See </w:t>
      </w:r>
      <w:r w:rsidR="00E55207">
        <w:t xml:space="preserve">Graham &amp; Lyons </w:t>
      </w:r>
      <w:r>
        <w:t xml:space="preserve">(2021), who also give an externalist account of </w:t>
      </w:r>
      <w:r w:rsidR="008E2A5B">
        <w:t>defeaters. See also Goldman (19</w:t>
      </w:r>
      <w:r w:rsidR="008E134A">
        <w:t xml:space="preserve">79). </w:t>
      </w:r>
    </w:p>
  </w:footnote>
  <w:footnote w:id="19">
    <w:p w14:paraId="6354D3A2" w14:textId="65F6C67E" w:rsidR="00676DB9" w:rsidRDefault="00676DB9">
      <w:pPr>
        <w:pStyle w:val="FootnoteText"/>
      </w:pPr>
      <w:r>
        <w:rPr>
          <w:rStyle w:val="FootnoteReference"/>
        </w:rPr>
        <w:footnoteRef/>
      </w:r>
      <w:r>
        <w:t xml:space="preserve"> I think we can give a similar analysis of Harman’s (1980) Unopened Letter case, although it is more </w:t>
      </w:r>
      <w:proofErr w:type="gramStart"/>
      <w:r>
        <w:t>complicated</w:t>
      </w:r>
      <w:proofErr w:type="gramEnd"/>
      <w:r>
        <w:t xml:space="preserve"> and </w:t>
      </w:r>
      <w:r w:rsidR="00B40970">
        <w:t xml:space="preserve">I don’t have the space to pursue it here. </w:t>
      </w:r>
    </w:p>
  </w:footnote>
  <w:footnote w:id="20">
    <w:p w14:paraId="70415A80" w14:textId="0E6CD22D" w:rsidR="003815C9" w:rsidRDefault="003815C9">
      <w:pPr>
        <w:pStyle w:val="FootnoteText"/>
      </w:pPr>
      <w:r>
        <w:rPr>
          <w:rStyle w:val="FootnoteReference"/>
        </w:rPr>
        <w:footnoteRef/>
      </w:r>
      <w:r>
        <w:t xml:space="preserve"> </w:t>
      </w:r>
      <w:proofErr w:type="spellStart"/>
      <w:r w:rsidR="009B10A5">
        <w:t>Zagzebski</w:t>
      </w:r>
      <w:proofErr w:type="spellEnd"/>
      <w:r w:rsidR="009B10A5">
        <w:t xml:space="preserve"> </w:t>
      </w:r>
      <w:r w:rsidR="00801AC1">
        <w:t xml:space="preserve">also </w:t>
      </w:r>
      <w:r w:rsidR="009B10A5">
        <w:t xml:space="preserve">offers two other definitions that she takes to be equivalent. </w:t>
      </w:r>
      <w:r w:rsidR="00D25378">
        <w:t>See</w:t>
      </w:r>
      <w:r w:rsidR="00C709E7">
        <w:t xml:space="preserve"> </w:t>
      </w:r>
      <w:proofErr w:type="spellStart"/>
      <w:r w:rsidR="00C709E7">
        <w:t>Kvanvig</w:t>
      </w:r>
      <w:proofErr w:type="spellEnd"/>
      <w:r w:rsidR="00C709E7">
        <w:t xml:space="preserve"> (2003)</w:t>
      </w:r>
      <w:r w:rsidR="00D25378">
        <w:t xml:space="preserve"> and </w:t>
      </w:r>
      <w:r w:rsidR="00C709E7">
        <w:t>Riggs (</w:t>
      </w:r>
      <w:r w:rsidR="00A12A68">
        <w:t>2009: 341)</w:t>
      </w:r>
      <w:r w:rsidR="00D25378">
        <w:t xml:space="preserve"> for similar views.</w:t>
      </w:r>
      <w:r w:rsidR="00A12A68">
        <w:t xml:space="preserve"> </w:t>
      </w:r>
    </w:p>
  </w:footnote>
  <w:footnote w:id="21">
    <w:p w14:paraId="5860E841" w14:textId="64160F5C" w:rsidR="00BD50E1" w:rsidRDefault="00BD50E1">
      <w:pPr>
        <w:pStyle w:val="FootnoteText"/>
      </w:pPr>
      <w:r>
        <w:rPr>
          <w:rStyle w:val="FootnoteReference"/>
        </w:rPr>
        <w:footnoteRef/>
      </w:r>
      <w:r>
        <w:t xml:space="preserve"> </w:t>
      </w:r>
      <w:proofErr w:type="spellStart"/>
      <w:r w:rsidR="00DF014E">
        <w:t>Baehr</w:t>
      </w:r>
      <w:proofErr w:type="spellEnd"/>
      <w:r w:rsidR="00DF014E">
        <w:t xml:space="preserve"> (2006) and Lackey (2009) </w:t>
      </w:r>
      <w:r w:rsidR="008E055C">
        <w:t>employ a similar argumentative tactic</w:t>
      </w:r>
      <w:r w:rsidR="00DF014E">
        <w:t>,</w:t>
      </w:r>
      <w:r w:rsidR="00796588">
        <w:t xml:space="preserve"> but </w:t>
      </w:r>
      <w:r w:rsidR="008E055C">
        <w:t xml:space="preserve">they focus </w:t>
      </w:r>
      <w:r w:rsidR="00796588">
        <w:t xml:space="preserve">on passivity rather than vice. </w:t>
      </w:r>
      <w:proofErr w:type="spellStart"/>
      <w:r w:rsidR="00796588">
        <w:t>Baehr</w:t>
      </w:r>
      <w:proofErr w:type="spellEnd"/>
      <w:r w:rsidR="00796588">
        <w:t xml:space="preserve"> (2014a) considers </w:t>
      </w:r>
      <w:r w:rsidR="007751D2">
        <w:t>cases involving knowledge despite rather than because of vic</w:t>
      </w:r>
      <w:r w:rsidR="001C6DC6">
        <w:t>e.</w:t>
      </w:r>
    </w:p>
  </w:footnote>
  <w:footnote w:id="22">
    <w:p w14:paraId="3B47451C" w14:textId="73CBC8D3" w:rsidR="00642855" w:rsidRDefault="00642855">
      <w:pPr>
        <w:pStyle w:val="FootnoteText"/>
      </w:pPr>
      <w:r>
        <w:rPr>
          <w:rStyle w:val="FootnoteReference"/>
        </w:rPr>
        <w:footnoteRef/>
      </w:r>
      <w:r>
        <w:t xml:space="preserve"> Pritchard (2007) </w:t>
      </w:r>
      <w:r w:rsidR="0078020C">
        <w:t xml:space="preserve">agrees that the knowing subject deserves credit, though gives a different account of why. </w:t>
      </w:r>
    </w:p>
  </w:footnote>
  <w:footnote w:id="23">
    <w:p w14:paraId="5C42DE7E" w14:textId="3ACD7876" w:rsidR="00D64433" w:rsidRDefault="00D64433">
      <w:pPr>
        <w:pStyle w:val="FootnoteText"/>
      </w:pPr>
      <w:r>
        <w:rPr>
          <w:rStyle w:val="FootnoteReference"/>
        </w:rPr>
        <w:footnoteRef/>
      </w:r>
      <w:r>
        <w:t xml:space="preserve"> Whether this is true doesn’t matter, I am just imagining a best-case scenario for </w:t>
      </w:r>
      <w:proofErr w:type="spellStart"/>
      <w:r>
        <w:t>Turri</w:t>
      </w:r>
      <w:proofErr w:type="spellEnd"/>
      <w:r>
        <w:t xml:space="preserve">. </w:t>
      </w:r>
    </w:p>
  </w:footnote>
  <w:footnote w:id="24">
    <w:p w14:paraId="00686A93" w14:textId="772F29B6" w:rsidR="00EC0882" w:rsidRDefault="00EC0882">
      <w:pPr>
        <w:pStyle w:val="FootnoteText"/>
      </w:pPr>
      <w:r>
        <w:rPr>
          <w:rStyle w:val="FootnoteReference"/>
        </w:rPr>
        <w:footnoteRef/>
      </w:r>
      <w:r>
        <w:t xml:space="preserve"> See for example Kahneman</w:t>
      </w:r>
      <w:r w:rsidR="00CA6EE7">
        <w:t xml:space="preserve">, </w:t>
      </w:r>
      <w:proofErr w:type="spellStart"/>
      <w:r w:rsidR="00CA6EE7">
        <w:t>Slovic</w:t>
      </w:r>
      <w:proofErr w:type="spellEnd"/>
      <w:r>
        <w:t xml:space="preserve"> &amp; Tversky (1982)</w:t>
      </w:r>
      <w:r w:rsidR="00EF205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81A"/>
    <w:multiLevelType w:val="hybridMultilevel"/>
    <w:tmpl w:val="9840661E"/>
    <w:lvl w:ilvl="0" w:tplc="7CE617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D55216"/>
    <w:multiLevelType w:val="hybridMultilevel"/>
    <w:tmpl w:val="B3BA8EC8"/>
    <w:lvl w:ilvl="0" w:tplc="C0CCD1D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705AC0"/>
    <w:multiLevelType w:val="multilevel"/>
    <w:tmpl w:val="96EC6F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36004343">
    <w:abstractNumId w:val="0"/>
  </w:num>
  <w:num w:numId="2" w16cid:durableId="99765930">
    <w:abstractNumId w:val="2"/>
  </w:num>
  <w:num w:numId="3" w16cid:durableId="372849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4D"/>
    <w:rsid w:val="000000DE"/>
    <w:rsid w:val="00003DF1"/>
    <w:rsid w:val="0000567A"/>
    <w:rsid w:val="000063B9"/>
    <w:rsid w:val="00010A94"/>
    <w:rsid w:val="000113DD"/>
    <w:rsid w:val="000148D5"/>
    <w:rsid w:val="00015E7F"/>
    <w:rsid w:val="00017CA2"/>
    <w:rsid w:val="00017E79"/>
    <w:rsid w:val="00021469"/>
    <w:rsid w:val="00021DBB"/>
    <w:rsid w:val="000223FE"/>
    <w:rsid w:val="00023C55"/>
    <w:rsid w:val="00024372"/>
    <w:rsid w:val="00025739"/>
    <w:rsid w:val="00026477"/>
    <w:rsid w:val="00026E59"/>
    <w:rsid w:val="0003276E"/>
    <w:rsid w:val="00032AFF"/>
    <w:rsid w:val="00033D08"/>
    <w:rsid w:val="00034000"/>
    <w:rsid w:val="000359F0"/>
    <w:rsid w:val="0003689D"/>
    <w:rsid w:val="00036FBB"/>
    <w:rsid w:val="00040259"/>
    <w:rsid w:val="000404BC"/>
    <w:rsid w:val="000417E8"/>
    <w:rsid w:val="0004237D"/>
    <w:rsid w:val="000479A2"/>
    <w:rsid w:val="00047B25"/>
    <w:rsid w:val="0005002C"/>
    <w:rsid w:val="00050EE4"/>
    <w:rsid w:val="000517A5"/>
    <w:rsid w:val="00051ACC"/>
    <w:rsid w:val="000526B5"/>
    <w:rsid w:val="00053635"/>
    <w:rsid w:val="000538EC"/>
    <w:rsid w:val="00053A1B"/>
    <w:rsid w:val="00054899"/>
    <w:rsid w:val="000553A5"/>
    <w:rsid w:val="000554AB"/>
    <w:rsid w:val="00057549"/>
    <w:rsid w:val="00060E8D"/>
    <w:rsid w:val="00063A37"/>
    <w:rsid w:val="00063AE6"/>
    <w:rsid w:val="00064669"/>
    <w:rsid w:val="000654FE"/>
    <w:rsid w:val="00066063"/>
    <w:rsid w:val="00066C02"/>
    <w:rsid w:val="000702D8"/>
    <w:rsid w:val="000717C0"/>
    <w:rsid w:val="00071DC1"/>
    <w:rsid w:val="000741B4"/>
    <w:rsid w:val="00075434"/>
    <w:rsid w:val="00075BF4"/>
    <w:rsid w:val="00075E74"/>
    <w:rsid w:val="00077549"/>
    <w:rsid w:val="00080B78"/>
    <w:rsid w:val="00080CB9"/>
    <w:rsid w:val="00082D64"/>
    <w:rsid w:val="00086A26"/>
    <w:rsid w:val="00086BCB"/>
    <w:rsid w:val="00086FC7"/>
    <w:rsid w:val="000909B4"/>
    <w:rsid w:val="0009113B"/>
    <w:rsid w:val="00091B4F"/>
    <w:rsid w:val="00092222"/>
    <w:rsid w:val="000937D6"/>
    <w:rsid w:val="00093AB7"/>
    <w:rsid w:val="000953F2"/>
    <w:rsid w:val="0009569E"/>
    <w:rsid w:val="000959DB"/>
    <w:rsid w:val="00095C26"/>
    <w:rsid w:val="000961D1"/>
    <w:rsid w:val="000A01D8"/>
    <w:rsid w:val="000A1B32"/>
    <w:rsid w:val="000A544C"/>
    <w:rsid w:val="000A5C35"/>
    <w:rsid w:val="000B0472"/>
    <w:rsid w:val="000B0854"/>
    <w:rsid w:val="000B0943"/>
    <w:rsid w:val="000B0C9A"/>
    <w:rsid w:val="000B115B"/>
    <w:rsid w:val="000B4B9B"/>
    <w:rsid w:val="000B55F0"/>
    <w:rsid w:val="000B786C"/>
    <w:rsid w:val="000C1316"/>
    <w:rsid w:val="000C2703"/>
    <w:rsid w:val="000C3CED"/>
    <w:rsid w:val="000C563F"/>
    <w:rsid w:val="000C798D"/>
    <w:rsid w:val="000C7E17"/>
    <w:rsid w:val="000D0D11"/>
    <w:rsid w:val="000D1564"/>
    <w:rsid w:val="000D5CBD"/>
    <w:rsid w:val="000D6252"/>
    <w:rsid w:val="000E1A01"/>
    <w:rsid w:val="000E1C81"/>
    <w:rsid w:val="000E23B9"/>
    <w:rsid w:val="000E2CE3"/>
    <w:rsid w:val="000E2F00"/>
    <w:rsid w:val="000E3502"/>
    <w:rsid w:val="000E3D47"/>
    <w:rsid w:val="000E407B"/>
    <w:rsid w:val="000E569A"/>
    <w:rsid w:val="000E66C0"/>
    <w:rsid w:val="000E6924"/>
    <w:rsid w:val="000E7320"/>
    <w:rsid w:val="000E7A57"/>
    <w:rsid w:val="000F02E7"/>
    <w:rsid w:val="000F053E"/>
    <w:rsid w:val="000F0C45"/>
    <w:rsid w:val="000F2144"/>
    <w:rsid w:val="000F2507"/>
    <w:rsid w:val="000F2A39"/>
    <w:rsid w:val="000F4841"/>
    <w:rsid w:val="000F5124"/>
    <w:rsid w:val="000F7611"/>
    <w:rsid w:val="0010005D"/>
    <w:rsid w:val="00101377"/>
    <w:rsid w:val="00102B1D"/>
    <w:rsid w:val="00102D79"/>
    <w:rsid w:val="001067E1"/>
    <w:rsid w:val="00106DBF"/>
    <w:rsid w:val="00110292"/>
    <w:rsid w:val="0011180B"/>
    <w:rsid w:val="00111DE9"/>
    <w:rsid w:val="00113441"/>
    <w:rsid w:val="00114992"/>
    <w:rsid w:val="00115DF7"/>
    <w:rsid w:val="00117B11"/>
    <w:rsid w:val="001211D0"/>
    <w:rsid w:val="001214BD"/>
    <w:rsid w:val="001227E0"/>
    <w:rsid w:val="0012316C"/>
    <w:rsid w:val="001239EE"/>
    <w:rsid w:val="001260D8"/>
    <w:rsid w:val="00126617"/>
    <w:rsid w:val="001332B6"/>
    <w:rsid w:val="0013356A"/>
    <w:rsid w:val="00133C8C"/>
    <w:rsid w:val="00133F33"/>
    <w:rsid w:val="001356F9"/>
    <w:rsid w:val="001373A2"/>
    <w:rsid w:val="0013744D"/>
    <w:rsid w:val="00141A1F"/>
    <w:rsid w:val="001430D4"/>
    <w:rsid w:val="00143390"/>
    <w:rsid w:val="00143406"/>
    <w:rsid w:val="00143B25"/>
    <w:rsid w:val="00143D29"/>
    <w:rsid w:val="00146600"/>
    <w:rsid w:val="00147AB5"/>
    <w:rsid w:val="00147AD8"/>
    <w:rsid w:val="00151B99"/>
    <w:rsid w:val="00152802"/>
    <w:rsid w:val="00152A1F"/>
    <w:rsid w:val="00153497"/>
    <w:rsid w:val="001540F9"/>
    <w:rsid w:val="00155E48"/>
    <w:rsid w:val="001564B7"/>
    <w:rsid w:val="001569B7"/>
    <w:rsid w:val="0015796F"/>
    <w:rsid w:val="0016243A"/>
    <w:rsid w:val="00162C6D"/>
    <w:rsid w:val="00162CBA"/>
    <w:rsid w:val="00163607"/>
    <w:rsid w:val="0016444C"/>
    <w:rsid w:val="001654C6"/>
    <w:rsid w:val="001657AC"/>
    <w:rsid w:val="001661A9"/>
    <w:rsid w:val="001714B7"/>
    <w:rsid w:val="001728ED"/>
    <w:rsid w:val="001738E4"/>
    <w:rsid w:val="00173E45"/>
    <w:rsid w:val="001757F7"/>
    <w:rsid w:val="00175B5F"/>
    <w:rsid w:val="00177095"/>
    <w:rsid w:val="001805D5"/>
    <w:rsid w:val="00180A5F"/>
    <w:rsid w:val="00180C68"/>
    <w:rsid w:val="00182DC6"/>
    <w:rsid w:val="00182FE2"/>
    <w:rsid w:val="0018382A"/>
    <w:rsid w:val="001842C0"/>
    <w:rsid w:val="0018436E"/>
    <w:rsid w:val="001849B5"/>
    <w:rsid w:val="0018572A"/>
    <w:rsid w:val="001865C2"/>
    <w:rsid w:val="00186A4F"/>
    <w:rsid w:val="00186A8C"/>
    <w:rsid w:val="00187B72"/>
    <w:rsid w:val="00190089"/>
    <w:rsid w:val="00190A81"/>
    <w:rsid w:val="00193B6F"/>
    <w:rsid w:val="00193ECC"/>
    <w:rsid w:val="00194B1E"/>
    <w:rsid w:val="001A0430"/>
    <w:rsid w:val="001A0EF7"/>
    <w:rsid w:val="001A0EF9"/>
    <w:rsid w:val="001A17B7"/>
    <w:rsid w:val="001A261D"/>
    <w:rsid w:val="001A641E"/>
    <w:rsid w:val="001B0048"/>
    <w:rsid w:val="001B067E"/>
    <w:rsid w:val="001B1998"/>
    <w:rsid w:val="001B307F"/>
    <w:rsid w:val="001B6332"/>
    <w:rsid w:val="001B6BA2"/>
    <w:rsid w:val="001B6FD9"/>
    <w:rsid w:val="001B7FBF"/>
    <w:rsid w:val="001C0764"/>
    <w:rsid w:val="001C1617"/>
    <w:rsid w:val="001C2036"/>
    <w:rsid w:val="001C295B"/>
    <w:rsid w:val="001C39C3"/>
    <w:rsid w:val="001C3C74"/>
    <w:rsid w:val="001C3E65"/>
    <w:rsid w:val="001C4989"/>
    <w:rsid w:val="001C500A"/>
    <w:rsid w:val="001C545F"/>
    <w:rsid w:val="001C6DC6"/>
    <w:rsid w:val="001D00BE"/>
    <w:rsid w:val="001D0302"/>
    <w:rsid w:val="001D1C6E"/>
    <w:rsid w:val="001D1F4C"/>
    <w:rsid w:val="001D26E7"/>
    <w:rsid w:val="001D53F5"/>
    <w:rsid w:val="001D673E"/>
    <w:rsid w:val="001D6834"/>
    <w:rsid w:val="001D79D0"/>
    <w:rsid w:val="001D7D67"/>
    <w:rsid w:val="001E0564"/>
    <w:rsid w:val="001E0A98"/>
    <w:rsid w:val="001E1802"/>
    <w:rsid w:val="001E325B"/>
    <w:rsid w:val="001E377C"/>
    <w:rsid w:val="001E5358"/>
    <w:rsid w:val="001E5A06"/>
    <w:rsid w:val="001E6643"/>
    <w:rsid w:val="001E769C"/>
    <w:rsid w:val="001E7CBA"/>
    <w:rsid w:val="001F0B17"/>
    <w:rsid w:val="001F1013"/>
    <w:rsid w:val="001F217B"/>
    <w:rsid w:val="001F4537"/>
    <w:rsid w:val="001F52E8"/>
    <w:rsid w:val="001F56B5"/>
    <w:rsid w:val="001F6DCF"/>
    <w:rsid w:val="001F7CD1"/>
    <w:rsid w:val="00200116"/>
    <w:rsid w:val="00201294"/>
    <w:rsid w:val="002024FC"/>
    <w:rsid w:val="00202637"/>
    <w:rsid w:val="00203E00"/>
    <w:rsid w:val="00203E68"/>
    <w:rsid w:val="00206720"/>
    <w:rsid w:val="00206CBA"/>
    <w:rsid w:val="00207D4D"/>
    <w:rsid w:val="00211221"/>
    <w:rsid w:val="00211E25"/>
    <w:rsid w:val="0021421C"/>
    <w:rsid w:val="0021511E"/>
    <w:rsid w:val="00215904"/>
    <w:rsid w:val="00216511"/>
    <w:rsid w:val="0021700E"/>
    <w:rsid w:val="00217A8E"/>
    <w:rsid w:val="00217E4A"/>
    <w:rsid w:val="00222961"/>
    <w:rsid w:val="00223A2C"/>
    <w:rsid w:val="00227439"/>
    <w:rsid w:val="002276BD"/>
    <w:rsid w:val="00227CF2"/>
    <w:rsid w:val="00230988"/>
    <w:rsid w:val="00231855"/>
    <w:rsid w:val="00233B46"/>
    <w:rsid w:val="00234048"/>
    <w:rsid w:val="00234090"/>
    <w:rsid w:val="00235719"/>
    <w:rsid w:val="00236660"/>
    <w:rsid w:val="002428F9"/>
    <w:rsid w:val="0024601C"/>
    <w:rsid w:val="002467EA"/>
    <w:rsid w:val="00247082"/>
    <w:rsid w:val="002471B6"/>
    <w:rsid w:val="00250A87"/>
    <w:rsid w:val="00250D36"/>
    <w:rsid w:val="00254A93"/>
    <w:rsid w:val="00255F71"/>
    <w:rsid w:val="00256A1F"/>
    <w:rsid w:val="00256DC6"/>
    <w:rsid w:val="0026078C"/>
    <w:rsid w:val="002614A3"/>
    <w:rsid w:val="00261A11"/>
    <w:rsid w:val="00262423"/>
    <w:rsid w:val="00262C91"/>
    <w:rsid w:val="00263225"/>
    <w:rsid w:val="00263AC0"/>
    <w:rsid w:val="00265398"/>
    <w:rsid w:val="00266DEB"/>
    <w:rsid w:val="0026740C"/>
    <w:rsid w:val="00267FBB"/>
    <w:rsid w:val="0027036D"/>
    <w:rsid w:val="00270D30"/>
    <w:rsid w:val="00271C21"/>
    <w:rsid w:val="00272011"/>
    <w:rsid w:val="00273555"/>
    <w:rsid w:val="00273F0B"/>
    <w:rsid w:val="00274BC3"/>
    <w:rsid w:val="00274D40"/>
    <w:rsid w:val="00274FF1"/>
    <w:rsid w:val="00276309"/>
    <w:rsid w:val="00280EFA"/>
    <w:rsid w:val="00282CE1"/>
    <w:rsid w:val="00282DC3"/>
    <w:rsid w:val="00283597"/>
    <w:rsid w:val="002849C3"/>
    <w:rsid w:val="0028530A"/>
    <w:rsid w:val="00285D6C"/>
    <w:rsid w:val="00286A90"/>
    <w:rsid w:val="00290F3A"/>
    <w:rsid w:val="00291147"/>
    <w:rsid w:val="002969C0"/>
    <w:rsid w:val="002A2058"/>
    <w:rsid w:val="002A338A"/>
    <w:rsid w:val="002A37C5"/>
    <w:rsid w:val="002A3C51"/>
    <w:rsid w:val="002A4964"/>
    <w:rsid w:val="002A4F9B"/>
    <w:rsid w:val="002A5DFD"/>
    <w:rsid w:val="002A6331"/>
    <w:rsid w:val="002B15A1"/>
    <w:rsid w:val="002B1C00"/>
    <w:rsid w:val="002B3C72"/>
    <w:rsid w:val="002B418F"/>
    <w:rsid w:val="002B612F"/>
    <w:rsid w:val="002B76DB"/>
    <w:rsid w:val="002B78AD"/>
    <w:rsid w:val="002B7DC6"/>
    <w:rsid w:val="002C0016"/>
    <w:rsid w:val="002C00AA"/>
    <w:rsid w:val="002C052A"/>
    <w:rsid w:val="002C0D52"/>
    <w:rsid w:val="002C14B6"/>
    <w:rsid w:val="002C17C7"/>
    <w:rsid w:val="002C1C68"/>
    <w:rsid w:val="002C1FE1"/>
    <w:rsid w:val="002C24AA"/>
    <w:rsid w:val="002C3B9A"/>
    <w:rsid w:val="002C3FE9"/>
    <w:rsid w:val="002C5154"/>
    <w:rsid w:val="002C652B"/>
    <w:rsid w:val="002D063F"/>
    <w:rsid w:val="002D07A5"/>
    <w:rsid w:val="002D1DE8"/>
    <w:rsid w:val="002D24AE"/>
    <w:rsid w:val="002D2E3D"/>
    <w:rsid w:val="002D47A7"/>
    <w:rsid w:val="002D699E"/>
    <w:rsid w:val="002E07C8"/>
    <w:rsid w:val="002E6096"/>
    <w:rsid w:val="002E7D43"/>
    <w:rsid w:val="002E7E51"/>
    <w:rsid w:val="002F307E"/>
    <w:rsid w:val="002F3158"/>
    <w:rsid w:val="002F3847"/>
    <w:rsid w:val="002F5BEB"/>
    <w:rsid w:val="002F7372"/>
    <w:rsid w:val="002F7921"/>
    <w:rsid w:val="00301DC7"/>
    <w:rsid w:val="00302F13"/>
    <w:rsid w:val="003058D6"/>
    <w:rsid w:val="00305C2F"/>
    <w:rsid w:val="00306367"/>
    <w:rsid w:val="0031072B"/>
    <w:rsid w:val="00311395"/>
    <w:rsid w:val="00311A36"/>
    <w:rsid w:val="00311B61"/>
    <w:rsid w:val="00313A3E"/>
    <w:rsid w:val="003140B7"/>
    <w:rsid w:val="00314B15"/>
    <w:rsid w:val="00315614"/>
    <w:rsid w:val="00315B07"/>
    <w:rsid w:val="00317E95"/>
    <w:rsid w:val="003202EE"/>
    <w:rsid w:val="00320554"/>
    <w:rsid w:val="00320E7F"/>
    <w:rsid w:val="00321351"/>
    <w:rsid w:val="00322A00"/>
    <w:rsid w:val="00323364"/>
    <w:rsid w:val="00323D2B"/>
    <w:rsid w:val="0032427B"/>
    <w:rsid w:val="0032527B"/>
    <w:rsid w:val="0032691B"/>
    <w:rsid w:val="00327420"/>
    <w:rsid w:val="003278AB"/>
    <w:rsid w:val="00330172"/>
    <w:rsid w:val="003324D4"/>
    <w:rsid w:val="0033413C"/>
    <w:rsid w:val="0033517C"/>
    <w:rsid w:val="00335B2C"/>
    <w:rsid w:val="0033673E"/>
    <w:rsid w:val="00336D7B"/>
    <w:rsid w:val="0033706D"/>
    <w:rsid w:val="00337CCD"/>
    <w:rsid w:val="00337F36"/>
    <w:rsid w:val="00341D7A"/>
    <w:rsid w:val="00342A50"/>
    <w:rsid w:val="003434FD"/>
    <w:rsid w:val="00344760"/>
    <w:rsid w:val="00345503"/>
    <w:rsid w:val="00350E7E"/>
    <w:rsid w:val="0035180F"/>
    <w:rsid w:val="00353F7C"/>
    <w:rsid w:val="00354082"/>
    <w:rsid w:val="0035579F"/>
    <w:rsid w:val="00357982"/>
    <w:rsid w:val="0036056D"/>
    <w:rsid w:val="00362164"/>
    <w:rsid w:val="00362651"/>
    <w:rsid w:val="00362F50"/>
    <w:rsid w:val="0036346C"/>
    <w:rsid w:val="003638F4"/>
    <w:rsid w:val="0036430A"/>
    <w:rsid w:val="00371DCE"/>
    <w:rsid w:val="003721FB"/>
    <w:rsid w:val="00372971"/>
    <w:rsid w:val="003736FC"/>
    <w:rsid w:val="00373A0E"/>
    <w:rsid w:val="00373B86"/>
    <w:rsid w:val="003742C7"/>
    <w:rsid w:val="00374943"/>
    <w:rsid w:val="00375BD1"/>
    <w:rsid w:val="0037766A"/>
    <w:rsid w:val="00380359"/>
    <w:rsid w:val="003805D9"/>
    <w:rsid w:val="00380CF6"/>
    <w:rsid w:val="00380D69"/>
    <w:rsid w:val="003815C9"/>
    <w:rsid w:val="00382399"/>
    <w:rsid w:val="00383268"/>
    <w:rsid w:val="00384251"/>
    <w:rsid w:val="00384316"/>
    <w:rsid w:val="00385D16"/>
    <w:rsid w:val="0038605C"/>
    <w:rsid w:val="00386B43"/>
    <w:rsid w:val="003877A1"/>
    <w:rsid w:val="00390406"/>
    <w:rsid w:val="003911E7"/>
    <w:rsid w:val="00393254"/>
    <w:rsid w:val="00394034"/>
    <w:rsid w:val="00394632"/>
    <w:rsid w:val="003949D2"/>
    <w:rsid w:val="00395033"/>
    <w:rsid w:val="003958F9"/>
    <w:rsid w:val="0039730A"/>
    <w:rsid w:val="00397768"/>
    <w:rsid w:val="00397D6A"/>
    <w:rsid w:val="00397DB6"/>
    <w:rsid w:val="003A06C5"/>
    <w:rsid w:val="003A15A8"/>
    <w:rsid w:val="003A3487"/>
    <w:rsid w:val="003A3F5D"/>
    <w:rsid w:val="003A4925"/>
    <w:rsid w:val="003A4B58"/>
    <w:rsid w:val="003A5126"/>
    <w:rsid w:val="003A710F"/>
    <w:rsid w:val="003A7999"/>
    <w:rsid w:val="003A7D51"/>
    <w:rsid w:val="003B01FD"/>
    <w:rsid w:val="003B1DCE"/>
    <w:rsid w:val="003B4B1D"/>
    <w:rsid w:val="003B5C71"/>
    <w:rsid w:val="003B65EF"/>
    <w:rsid w:val="003B666B"/>
    <w:rsid w:val="003B7F93"/>
    <w:rsid w:val="003C28BB"/>
    <w:rsid w:val="003C36C0"/>
    <w:rsid w:val="003C3732"/>
    <w:rsid w:val="003C42D8"/>
    <w:rsid w:val="003C49AF"/>
    <w:rsid w:val="003C5AA3"/>
    <w:rsid w:val="003D4736"/>
    <w:rsid w:val="003D57AA"/>
    <w:rsid w:val="003D58BD"/>
    <w:rsid w:val="003E335E"/>
    <w:rsid w:val="003E3DAC"/>
    <w:rsid w:val="003E7435"/>
    <w:rsid w:val="003F0FB2"/>
    <w:rsid w:val="003F1639"/>
    <w:rsid w:val="003F23A6"/>
    <w:rsid w:val="003F5837"/>
    <w:rsid w:val="003F62D5"/>
    <w:rsid w:val="003F72D2"/>
    <w:rsid w:val="004001DC"/>
    <w:rsid w:val="00401D57"/>
    <w:rsid w:val="0040332B"/>
    <w:rsid w:val="0040343F"/>
    <w:rsid w:val="00405151"/>
    <w:rsid w:val="00405B9C"/>
    <w:rsid w:val="00406646"/>
    <w:rsid w:val="004106C8"/>
    <w:rsid w:val="00410845"/>
    <w:rsid w:val="004112AE"/>
    <w:rsid w:val="00411B62"/>
    <w:rsid w:val="00414B2C"/>
    <w:rsid w:val="00414BCE"/>
    <w:rsid w:val="00415AB4"/>
    <w:rsid w:val="004162CC"/>
    <w:rsid w:val="004172C3"/>
    <w:rsid w:val="004175AA"/>
    <w:rsid w:val="00417BC1"/>
    <w:rsid w:val="004212C0"/>
    <w:rsid w:val="0042163B"/>
    <w:rsid w:val="00422693"/>
    <w:rsid w:val="00423942"/>
    <w:rsid w:val="00424311"/>
    <w:rsid w:val="00424915"/>
    <w:rsid w:val="00425498"/>
    <w:rsid w:val="00425601"/>
    <w:rsid w:val="004256D0"/>
    <w:rsid w:val="00427D24"/>
    <w:rsid w:val="00427F96"/>
    <w:rsid w:val="00430A04"/>
    <w:rsid w:val="00431194"/>
    <w:rsid w:val="00431892"/>
    <w:rsid w:val="00432C20"/>
    <w:rsid w:val="00432E01"/>
    <w:rsid w:val="00433CD3"/>
    <w:rsid w:val="004348FB"/>
    <w:rsid w:val="004364B4"/>
    <w:rsid w:val="00437679"/>
    <w:rsid w:val="00437D34"/>
    <w:rsid w:val="00440725"/>
    <w:rsid w:val="004411C9"/>
    <w:rsid w:val="00442309"/>
    <w:rsid w:val="00442D0C"/>
    <w:rsid w:val="00442EAC"/>
    <w:rsid w:val="00443563"/>
    <w:rsid w:val="004441CC"/>
    <w:rsid w:val="0044521E"/>
    <w:rsid w:val="00445CA9"/>
    <w:rsid w:val="00445E24"/>
    <w:rsid w:val="0044651E"/>
    <w:rsid w:val="00452174"/>
    <w:rsid w:val="0045347D"/>
    <w:rsid w:val="004536C0"/>
    <w:rsid w:val="00453802"/>
    <w:rsid w:val="004538C6"/>
    <w:rsid w:val="00453C07"/>
    <w:rsid w:val="00455D06"/>
    <w:rsid w:val="004561BF"/>
    <w:rsid w:val="00456611"/>
    <w:rsid w:val="0045683B"/>
    <w:rsid w:val="00456BDB"/>
    <w:rsid w:val="00460866"/>
    <w:rsid w:val="00461178"/>
    <w:rsid w:val="00461553"/>
    <w:rsid w:val="00463419"/>
    <w:rsid w:val="004648C3"/>
    <w:rsid w:val="004665A5"/>
    <w:rsid w:val="00466DE9"/>
    <w:rsid w:val="00470778"/>
    <w:rsid w:val="004716DD"/>
    <w:rsid w:val="00471ED7"/>
    <w:rsid w:val="00473802"/>
    <w:rsid w:val="00476902"/>
    <w:rsid w:val="004770E9"/>
    <w:rsid w:val="00480390"/>
    <w:rsid w:val="00480EA5"/>
    <w:rsid w:val="00481451"/>
    <w:rsid w:val="00481B27"/>
    <w:rsid w:val="00481B30"/>
    <w:rsid w:val="00483771"/>
    <w:rsid w:val="00484FAE"/>
    <w:rsid w:val="00486B0C"/>
    <w:rsid w:val="00486B30"/>
    <w:rsid w:val="00486C5F"/>
    <w:rsid w:val="00486DAB"/>
    <w:rsid w:val="004878ED"/>
    <w:rsid w:val="00490A91"/>
    <w:rsid w:val="00491DDB"/>
    <w:rsid w:val="00492966"/>
    <w:rsid w:val="0049488D"/>
    <w:rsid w:val="00495BF1"/>
    <w:rsid w:val="004966A8"/>
    <w:rsid w:val="0049680E"/>
    <w:rsid w:val="004A051C"/>
    <w:rsid w:val="004A0D66"/>
    <w:rsid w:val="004A22D5"/>
    <w:rsid w:val="004A3AC0"/>
    <w:rsid w:val="004A5BCE"/>
    <w:rsid w:val="004A6AB5"/>
    <w:rsid w:val="004A7542"/>
    <w:rsid w:val="004A7E50"/>
    <w:rsid w:val="004B018C"/>
    <w:rsid w:val="004B1E86"/>
    <w:rsid w:val="004B2EDC"/>
    <w:rsid w:val="004B398E"/>
    <w:rsid w:val="004B4369"/>
    <w:rsid w:val="004B53D4"/>
    <w:rsid w:val="004B5705"/>
    <w:rsid w:val="004B6CEA"/>
    <w:rsid w:val="004B7086"/>
    <w:rsid w:val="004C0727"/>
    <w:rsid w:val="004C1904"/>
    <w:rsid w:val="004C2866"/>
    <w:rsid w:val="004C3128"/>
    <w:rsid w:val="004C31E9"/>
    <w:rsid w:val="004C476F"/>
    <w:rsid w:val="004C5289"/>
    <w:rsid w:val="004C52F1"/>
    <w:rsid w:val="004C75DD"/>
    <w:rsid w:val="004C793A"/>
    <w:rsid w:val="004C7DBE"/>
    <w:rsid w:val="004D0F8E"/>
    <w:rsid w:val="004D1CF4"/>
    <w:rsid w:val="004D34BA"/>
    <w:rsid w:val="004D35AE"/>
    <w:rsid w:val="004D4D56"/>
    <w:rsid w:val="004D60A9"/>
    <w:rsid w:val="004D6EB0"/>
    <w:rsid w:val="004E0694"/>
    <w:rsid w:val="004E0C7D"/>
    <w:rsid w:val="004E1146"/>
    <w:rsid w:val="004E17C0"/>
    <w:rsid w:val="004E1AD8"/>
    <w:rsid w:val="004E2A77"/>
    <w:rsid w:val="004E4E2E"/>
    <w:rsid w:val="004E544B"/>
    <w:rsid w:val="004E6FB4"/>
    <w:rsid w:val="004F127C"/>
    <w:rsid w:val="004F15A5"/>
    <w:rsid w:val="004F177E"/>
    <w:rsid w:val="004F1C33"/>
    <w:rsid w:val="004F483D"/>
    <w:rsid w:val="004F5715"/>
    <w:rsid w:val="004F653F"/>
    <w:rsid w:val="004F6AE7"/>
    <w:rsid w:val="004F6B8E"/>
    <w:rsid w:val="004F6CA6"/>
    <w:rsid w:val="00500DA2"/>
    <w:rsid w:val="00503429"/>
    <w:rsid w:val="00506896"/>
    <w:rsid w:val="00511002"/>
    <w:rsid w:val="005123BC"/>
    <w:rsid w:val="00514465"/>
    <w:rsid w:val="00515FF1"/>
    <w:rsid w:val="00517EC3"/>
    <w:rsid w:val="00522316"/>
    <w:rsid w:val="0052490C"/>
    <w:rsid w:val="0052548C"/>
    <w:rsid w:val="00525E75"/>
    <w:rsid w:val="005267C3"/>
    <w:rsid w:val="00527EFE"/>
    <w:rsid w:val="00530504"/>
    <w:rsid w:val="00530BF7"/>
    <w:rsid w:val="00531B92"/>
    <w:rsid w:val="0053549D"/>
    <w:rsid w:val="0053574A"/>
    <w:rsid w:val="0053634A"/>
    <w:rsid w:val="00536556"/>
    <w:rsid w:val="005370E1"/>
    <w:rsid w:val="00537324"/>
    <w:rsid w:val="005414DB"/>
    <w:rsid w:val="0054182F"/>
    <w:rsid w:val="0054199D"/>
    <w:rsid w:val="005419E1"/>
    <w:rsid w:val="00544D9A"/>
    <w:rsid w:val="0054697C"/>
    <w:rsid w:val="00546E66"/>
    <w:rsid w:val="005475E2"/>
    <w:rsid w:val="00551AA4"/>
    <w:rsid w:val="00551BE4"/>
    <w:rsid w:val="00551FB0"/>
    <w:rsid w:val="005525F1"/>
    <w:rsid w:val="0055278E"/>
    <w:rsid w:val="00552C75"/>
    <w:rsid w:val="00553033"/>
    <w:rsid w:val="00553B2A"/>
    <w:rsid w:val="005559CB"/>
    <w:rsid w:val="00556679"/>
    <w:rsid w:val="00556B89"/>
    <w:rsid w:val="00557155"/>
    <w:rsid w:val="0055799F"/>
    <w:rsid w:val="00557EBC"/>
    <w:rsid w:val="00560F91"/>
    <w:rsid w:val="00562F0C"/>
    <w:rsid w:val="0056474D"/>
    <w:rsid w:val="0056476D"/>
    <w:rsid w:val="005658DD"/>
    <w:rsid w:val="005716F3"/>
    <w:rsid w:val="00573551"/>
    <w:rsid w:val="00575039"/>
    <w:rsid w:val="0057629E"/>
    <w:rsid w:val="005770BE"/>
    <w:rsid w:val="0058055F"/>
    <w:rsid w:val="00580633"/>
    <w:rsid w:val="00581F23"/>
    <w:rsid w:val="005828F6"/>
    <w:rsid w:val="0058534D"/>
    <w:rsid w:val="0058655C"/>
    <w:rsid w:val="005867E9"/>
    <w:rsid w:val="00586BAF"/>
    <w:rsid w:val="00586F5E"/>
    <w:rsid w:val="00587DF7"/>
    <w:rsid w:val="005919B6"/>
    <w:rsid w:val="00591CF8"/>
    <w:rsid w:val="00593868"/>
    <w:rsid w:val="00593933"/>
    <w:rsid w:val="00593AFE"/>
    <w:rsid w:val="00594F55"/>
    <w:rsid w:val="005950B6"/>
    <w:rsid w:val="00595E81"/>
    <w:rsid w:val="00595F48"/>
    <w:rsid w:val="005A03B6"/>
    <w:rsid w:val="005A1921"/>
    <w:rsid w:val="005A1C89"/>
    <w:rsid w:val="005A2110"/>
    <w:rsid w:val="005A6E6F"/>
    <w:rsid w:val="005A775B"/>
    <w:rsid w:val="005B0384"/>
    <w:rsid w:val="005B258B"/>
    <w:rsid w:val="005B2A6C"/>
    <w:rsid w:val="005B2ACC"/>
    <w:rsid w:val="005B2DD7"/>
    <w:rsid w:val="005B4095"/>
    <w:rsid w:val="005B4C7A"/>
    <w:rsid w:val="005B528F"/>
    <w:rsid w:val="005B59B4"/>
    <w:rsid w:val="005B7047"/>
    <w:rsid w:val="005B7FAA"/>
    <w:rsid w:val="005C17C6"/>
    <w:rsid w:val="005C1EE3"/>
    <w:rsid w:val="005C524C"/>
    <w:rsid w:val="005C5AA1"/>
    <w:rsid w:val="005C5BB0"/>
    <w:rsid w:val="005C6C76"/>
    <w:rsid w:val="005D03D1"/>
    <w:rsid w:val="005D1F9D"/>
    <w:rsid w:val="005D3A88"/>
    <w:rsid w:val="005D3D4C"/>
    <w:rsid w:val="005D792A"/>
    <w:rsid w:val="005D7EDA"/>
    <w:rsid w:val="005E2AF3"/>
    <w:rsid w:val="005E41C7"/>
    <w:rsid w:val="005E604D"/>
    <w:rsid w:val="005E6EBD"/>
    <w:rsid w:val="005F03F8"/>
    <w:rsid w:val="005F046C"/>
    <w:rsid w:val="005F0DC8"/>
    <w:rsid w:val="005F200E"/>
    <w:rsid w:val="005F22CB"/>
    <w:rsid w:val="005F3A06"/>
    <w:rsid w:val="005F3C18"/>
    <w:rsid w:val="005F49D1"/>
    <w:rsid w:val="005F5057"/>
    <w:rsid w:val="005F5D69"/>
    <w:rsid w:val="005F6B08"/>
    <w:rsid w:val="00600727"/>
    <w:rsid w:val="00600880"/>
    <w:rsid w:val="006009E7"/>
    <w:rsid w:val="00601A8A"/>
    <w:rsid w:val="00601F3E"/>
    <w:rsid w:val="0060249E"/>
    <w:rsid w:val="00602643"/>
    <w:rsid w:val="00602CC7"/>
    <w:rsid w:val="00603C94"/>
    <w:rsid w:val="00604297"/>
    <w:rsid w:val="00605530"/>
    <w:rsid w:val="0060716A"/>
    <w:rsid w:val="00610769"/>
    <w:rsid w:val="0061097E"/>
    <w:rsid w:val="00611596"/>
    <w:rsid w:val="006118D8"/>
    <w:rsid w:val="00612BA8"/>
    <w:rsid w:val="0061360D"/>
    <w:rsid w:val="00613F1C"/>
    <w:rsid w:val="00615358"/>
    <w:rsid w:val="00616388"/>
    <w:rsid w:val="0061727A"/>
    <w:rsid w:val="006174E2"/>
    <w:rsid w:val="0062125C"/>
    <w:rsid w:val="00622FF1"/>
    <w:rsid w:val="00623449"/>
    <w:rsid w:val="0062352E"/>
    <w:rsid w:val="00624A7B"/>
    <w:rsid w:val="00625F84"/>
    <w:rsid w:val="00627534"/>
    <w:rsid w:val="006277C2"/>
    <w:rsid w:val="006309BE"/>
    <w:rsid w:val="00630B59"/>
    <w:rsid w:val="00630C3D"/>
    <w:rsid w:val="00631667"/>
    <w:rsid w:val="00634004"/>
    <w:rsid w:val="00634698"/>
    <w:rsid w:val="00635E51"/>
    <w:rsid w:val="0063651D"/>
    <w:rsid w:val="00636D7D"/>
    <w:rsid w:val="00637861"/>
    <w:rsid w:val="00637BD5"/>
    <w:rsid w:val="006412F4"/>
    <w:rsid w:val="00642855"/>
    <w:rsid w:val="006439A8"/>
    <w:rsid w:val="0064440E"/>
    <w:rsid w:val="00647C99"/>
    <w:rsid w:val="006537D1"/>
    <w:rsid w:val="00654611"/>
    <w:rsid w:val="00655BEA"/>
    <w:rsid w:val="006575AB"/>
    <w:rsid w:val="006634D5"/>
    <w:rsid w:val="006634D7"/>
    <w:rsid w:val="006645B2"/>
    <w:rsid w:val="006647DA"/>
    <w:rsid w:val="00664B91"/>
    <w:rsid w:val="00664F54"/>
    <w:rsid w:val="006669BA"/>
    <w:rsid w:val="0067081E"/>
    <w:rsid w:val="006731BD"/>
    <w:rsid w:val="0067440C"/>
    <w:rsid w:val="00676A9D"/>
    <w:rsid w:val="00676DB9"/>
    <w:rsid w:val="00680567"/>
    <w:rsid w:val="00680AD5"/>
    <w:rsid w:val="00680F80"/>
    <w:rsid w:val="00681345"/>
    <w:rsid w:val="00682570"/>
    <w:rsid w:val="00683F9A"/>
    <w:rsid w:val="00690FAE"/>
    <w:rsid w:val="006919B5"/>
    <w:rsid w:val="00691A1A"/>
    <w:rsid w:val="00695A65"/>
    <w:rsid w:val="00695B82"/>
    <w:rsid w:val="00696B4B"/>
    <w:rsid w:val="006A1D94"/>
    <w:rsid w:val="006A1F52"/>
    <w:rsid w:val="006A284D"/>
    <w:rsid w:val="006A429E"/>
    <w:rsid w:val="006A4840"/>
    <w:rsid w:val="006A5606"/>
    <w:rsid w:val="006A575D"/>
    <w:rsid w:val="006A576E"/>
    <w:rsid w:val="006A5B80"/>
    <w:rsid w:val="006A640B"/>
    <w:rsid w:val="006A69C6"/>
    <w:rsid w:val="006B1DCF"/>
    <w:rsid w:val="006B2D44"/>
    <w:rsid w:val="006B4193"/>
    <w:rsid w:val="006B4BA0"/>
    <w:rsid w:val="006B5964"/>
    <w:rsid w:val="006B63E6"/>
    <w:rsid w:val="006B6842"/>
    <w:rsid w:val="006B6E01"/>
    <w:rsid w:val="006C0633"/>
    <w:rsid w:val="006C07BE"/>
    <w:rsid w:val="006C0B09"/>
    <w:rsid w:val="006C137D"/>
    <w:rsid w:val="006C13BA"/>
    <w:rsid w:val="006C24FB"/>
    <w:rsid w:val="006C25A9"/>
    <w:rsid w:val="006C3952"/>
    <w:rsid w:val="006C4C92"/>
    <w:rsid w:val="006C6112"/>
    <w:rsid w:val="006C6162"/>
    <w:rsid w:val="006C61A9"/>
    <w:rsid w:val="006C67A2"/>
    <w:rsid w:val="006C6BCB"/>
    <w:rsid w:val="006C7D7D"/>
    <w:rsid w:val="006D22C3"/>
    <w:rsid w:val="006D2501"/>
    <w:rsid w:val="006D275E"/>
    <w:rsid w:val="006D44B1"/>
    <w:rsid w:val="006D4CA8"/>
    <w:rsid w:val="006D5E62"/>
    <w:rsid w:val="006E03B6"/>
    <w:rsid w:val="006E0C5E"/>
    <w:rsid w:val="006E0CBC"/>
    <w:rsid w:val="006E0F1A"/>
    <w:rsid w:val="006E2C7A"/>
    <w:rsid w:val="006E2C95"/>
    <w:rsid w:val="006E3329"/>
    <w:rsid w:val="006E37AD"/>
    <w:rsid w:val="006E6AC2"/>
    <w:rsid w:val="006E7EA6"/>
    <w:rsid w:val="006F1D03"/>
    <w:rsid w:val="006F2A55"/>
    <w:rsid w:val="006F4CB5"/>
    <w:rsid w:val="006F5326"/>
    <w:rsid w:val="006F5F9C"/>
    <w:rsid w:val="006F661D"/>
    <w:rsid w:val="007012A9"/>
    <w:rsid w:val="007013C6"/>
    <w:rsid w:val="00701DAC"/>
    <w:rsid w:val="00702D6C"/>
    <w:rsid w:val="00703FB0"/>
    <w:rsid w:val="007043B9"/>
    <w:rsid w:val="00705ED2"/>
    <w:rsid w:val="00706682"/>
    <w:rsid w:val="00706AFB"/>
    <w:rsid w:val="00707A75"/>
    <w:rsid w:val="00710478"/>
    <w:rsid w:val="00710FC1"/>
    <w:rsid w:val="00714815"/>
    <w:rsid w:val="0071482C"/>
    <w:rsid w:val="0071617F"/>
    <w:rsid w:val="007162B8"/>
    <w:rsid w:val="00716DE1"/>
    <w:rsid w:val="007208EF"/>
    <w:rsid w:val="00721183"/>
    <w:rsid w:val="00721A26"/>
    <w:rsid w:val="00722A2B"/>
    <w:rsid w:val="00722AB6"/>
    <w:rsid w:val="00722F88"/>
    <w:rsid w:val="007232AB"/>
    <w:rsid w:val="00724557"/>
    <w:rsid w:val="00725463"/>
    <w:rsid w:val="00725EC5"/>
    <w:rsid w:val="00730023"/>
    <w:rsid w:val="007303C1"/>
    <w:rsid w:val="00731256"/>
    <w:rsid w:val="007323D1"/>
    <w:rsid w:val="00733666"/>
    <w:rsid w:val="00733AA2"/>
    <w:rsid w:val="00734151"/>
    <w:rsid w:val="00734546"/>
    <w:rsid w:val="00734DB2"/>
    <w:rsid w:val="0073545E"/>
    <w:rsid w:val="00735BA0"/>
    <w:rsid w:val="00735D51"/>
    <w:rsid w:val="00740115"/>
    <w:rsid w:val="00740DCF"/>
    <w:rsid w:val="007413E4"/>
    <w:rsid w:val="00743543"/>
    <w:rsid w:val="007460E0"/>
    <w:rsid w:val="007500C9"/>
    <w:rsid w:val="00750585"/>
    <w:rsid w:val="0075237D"/>
    <w:rsid w:val="00752E0B"/>
    <w:rsid w:val="00752F70"/>
    <w:rsid w:val="007546FA"/>
    <w:rsid w:val="00754FDA"/>
    <w:rsid w:val="00755267"/>
    <w:rsid w:val="007555E4"/>
    <w:rsid w:val="00760AE6"/>
    <w:rsid w:val="0076133A"/>
    <w:rsid w:val="007626FA"/>
    <w:rsid w:val="0076357A"/>
    <w:rsid w:val="00766017"/>
    <w:rsid w:val="007669C8"/>
    <w:rsid w:val="00770B5E"/>
    <w:rsid w:val="0077136C"/>
    <w:rsid w:val="00771EE5"/>
    <w:rsid w:val="00773047"/>
    <w:rsid w:val="00773449"/>
    <w:rsid w:val="007739AE"/>
    <w:rsid w:val="007751D2"/>
    <w:rsid w:val="0077617F"/>
    <w:rsid w:val="0077661E"/>
    <w:rsid w:val="00777694"/>
    <w:rsid w:val="0078020C"/>
    <w:rsid w:val="00780F67"/>
    <w:rsid w:val="007829CE"/>
    <w:rsid w:val="00782A21"/>
    <w:rsid w:val="007834CB"/>
    <w:rsid w:val="007849CA"/>
    <w:rsid w:val="00786614"/>
    <w:rsid w:val="00786751"/>
    <w:rsid w:val="00790277"/>
    <w:rsid w:val="00792A5F"/>
    <w:rsid w:val="007933B8"/>
    <w:rsid w:val="00794881"/>
    <w:rsid w:val="007953CB"/>
    <w:rsid w:val="007959D8"/>
    <w:rsid w:val="00795F00"/>
    <w:rsid w:val="00796588"/>
    <w:rsid w:val="00797671"/>
    <w:rsid w:val="007979CD"/>
    <w:rsid w:val="00797B8B"/>
    <w:rsid w:val="007A0946"/>
    <w:rsid w:val="007A3D61"/>
    <w:rsid w:val="007A51C8"/>
    <w:rsid w:val="007A5D8D"/>
    <w:rsid w:val="007B129E"/>
    <w:rsid w:val="007B2162"/>
    <w:rsid w:val="007B22E7"/>
    <w:rsid w:val="007B28E0"/>
    <w:rsid w:val="007B348C"/>
    <w:rsid w:val="007B41F5"/>
    <w:rsid w:val="007B4784"/>
    <w:rsid w:val="007B4A2A"/>
    <w:rsid w:val="007B517A"/>
    <w:rsid w:val="007B542D"/>
    <w:rsid w:val="007B5F75"/>
    <w:rsid w:val="007B6134"/>
    <w:rsid w:val="007B67F5"/>
    <w:rsid w:val="007C03CA"/>
    <w:rsid w:val="007C0962"/>
    <w:rsid w:val="007C1F12"/>
    <w:rsid w:val="007C292B"/>
    <w:rsid w:val="007C3342"/>
    <w:rsid w:val="007C3441"/>
    <w:rsid w:val="007C4F2E"/>
    <w:rsid w:val="007C51D7"/>
    <w:rsid w:val="007C6960"/>
    <w:rsid w:val="007C7C3E"/>
    <w:rsid w:val="007D1A2A"/>
    <w:rsid w:val="007D1A35"/>
    <w:rsid w:val="007D2F1D"/>
    <w:rsid w:val="007D4460"/>
    <w:rsid w:val="007D4F67"/>
    <w:rsid w:val="007D54F8"/>
    <w:rsid w:val="007D72CF"/>
    <w:rsid w:val="007E0231"/>
    <w:rsid w:val="007E032A"/>
    <w:rsid w:val="007E2ACB"/>
    <w:rsid w:val="007E3753"/>
    <w:rsid w:val="007E4A42"/>
    <w:rsid w:val="007E5B8D"/>
    <w:rsid w:val="007E5F23"/>
    <w:rsid w:val="007E65FA"/>
    <w:rsid w:val="007E74C0"/>
    <w:rsid w:val="007E756F"/>
    <w:rsid w:val="007F112D"/>
    <w:rsid w:val="007F5F7C"/>
    <w:rsid w:val="007F735E"/>
    <w:rsid w:val="0080135A"/>
    <w:rsid w:val="00801A53"/>
    <w:rsid w:val="00801AC1"/>
    <w:rsid w:val="00803F28"/>
    <w:rsid w:val="00804009"/>
    <w:rsid w:val="00804130"/>
    <w:rsid w:val="0080573C"/>
    <w:rsid w:val="00806F60"/>
    <w:rsid w:val="0080720C"/>
    <w:rsid w:val="008113AD"/>
    <w:rsid w:val="008118E2"/>
    <w:rsid w:val="00812273"/>
    <w:rsid w:val="00812322"/>
    <w:rsid w:val="008125B1"/>
    <w:rsid w:val="008135FB"/>
    <w:rsid w:val="0081631A"/>
    <w:rsid w:val="00820170"/>
    <w:rsid w:val="00820335"/>
    <w:rsid w:val="0082241B"/>
    <w:rsid w:val="00822B51"/>
    <w:rsid w:val="00823618"/>
    <w:rsid w:val="008245E9"/>
    <w:rsid w:val="00824C84"/>
    <w:rsid w:val="00824D07"/>
    <w:rsid w:val="00826823"/>
    <w:rsid w:val="00827BD1"/>
    <w:rsid w:val="00830A21"/>
    <w:rsid w:val="00831D6C"/>
    <w:rsid w:val="00834B53"/>
    <w:rsid w:val="00834CC7"/>
    <w:rsid w:val="00835984"/>
    <w:rsid w:val="008371D8"/>
    <w:rsid w:val="00840EA3"/>
    <w:rsid w:val="00841297"/>
    <w:rsid w:val="008419E9"/>
    <w:rsid w:val="008428CF"/>
    <w:rsid w:val="0084359C"/>
    <w:rsid w:val="00847190"/>
    <w:rsid w:val="00847796"/>
    <w:rsid w:val="00850E86"/>
    <w:rsid w:val="00850F77"/>
    <w:rsid w:val="00852DD5"/>
    <w:rsid w:val="00853A70"/>
    <w:rsid w:val="008541F9"/>
    <w:rsid w:val="008579D7"/>
    <w:rsid w:val="00857B1E"/>
    <w:rsid w:val="00860B21"/>
    <w:rsid w:val="0086123C"/>
    <w:rsid w:val="008646FE"/>
    <w:rsid w:val="008648D6"/>
    <w:rsid w:val="008651EC"/>
    <w:rsid w:val="008668B6"/>
    <w:rsid w:val="00867572"/>
    <w:rsid w:val="0087111E"/>
    <w:rsid w:val="00871FC4"/>
    <w:rsid w:val="00873B71"/>
    <w:rsid w:val="0087468A"/>
    <w:rsid w:val="008755BA"/>
    <w:rsid w:val="00875AE0"/>
    <w:rsid w:val="00875C0A"/>
    <w:rsid w:val="00876AF5"/>
    <w:rsid w:val="00877FC0"/>
    <w:rsid w:val="00882673"/>
    <w:rsid w:val="00882947"/>
    <w:rsid w:val="00885393"/>
    <w:rsid w:val="00886B2B"/>
    <w:rsid w:val="00886C00"/>
    <w:rsid w:val="0088739C"/>
    <w:rsid w:val="00887AF9"/>
    <w:rsid w:val="008911AD"/>
    <w:rsid w:val="00891A8F"/>
    <w:rsid w:val="00892308"/>
    <w:rsid w:val="008944A2"/>
    <w:rsid w:val="00894EFD"/>
    <w:rsid w:val="0089533D"/>
    <w:rsid w:val="008A07C8"/>
    <w:rsid w:val="008A09E3"/>
    <w:rsid w:val="008A0B9F"/>
    <w:rsid w:val="008A1068"/>
    <w:rsid w:val="008A1173"/>
    <w:rsid w:val="008A1BEF"/>
    <w:rsid w:val="008A397D"/>
    <w:rsid w:val="008A3FCC"/>
    <w:rsid w:val="008A415E"/>
    <w:rsid w:val="008A623F"/>
    <w:rsid w:val="008A7337"/>
    <w:rsid w:val="008A7519"/>
    <w:rsid w:val="008B2482"/>
    <w:rsid w:val="008B2F0C"/>
    <w:rsid w:val="008B2FB7"/>
    <w:rsid w:val="008B329E"/>
    <w:rsid w:val="008B6D24"/>
    <w:rsid w:val="008C0400"/>
    <w:rsid w:val="008C0705"/>
    <w:rsid w:val="008C076E"/>
    <w:rsid w:val="008C0CF7"/>
    <w:rsid w:val="008C29F8"/>
    <w:rsid w:val="008C4D3D"/>
    <w:rsid w:val="008C5193"/>
    <w:rsid w:val="008C6BB4"/>
    <w:rsid w:val="008C6D67"/>
    <w:rsid w:val="008C76AA"/>
    <w:rsid w:val="008D034E"/>
    <w:rsid w:val="008D06D0"/>
    <w:rsid w:val="008D2C37"/>
    <w:rsid w:val="008D3882"/>
    <w:rsid w:val="008D41D9"/>
    <w:rsid w:val="008D46D1"/>
    <w:rsid w:val="008D60EC"/>
    <w:rsid w:val="008D7871"/>
    <w:rsid w:val="008E055C"/>
    <w:rsid w:val="008E08A0"/>
    <w:rsid w:val="008E11B8"/>
    <w:rsid w:val="008E134A"/>
    <w:rsid w:val="008E2A5B"/>
    <w:rsid w:val="008E2E6A"/>
    <w:rsid w:val="008E3D06"/>
    <w:rsid w:val="008E3D81"/>
    <w:rsid w:val="008E451D"/>
    <w:rsid w:val="008E45F4"/>
    <w:rsid w:val="008E4908"/>
    <w:rsid w:val="008E50A9"/>
    <w:rsid w:val="008E5F63"/>
    <w:rsid w:val="008E7FED"/>
    <w:rsid w:val="008F038C"/>
    <w:rsid w:val="008F2685"/>
    <w:rsid w:val="008F26DD"/>
    <w:rsid w:val="008F33B5"/>
    <w:rsid w:val="008F3C9E"/>
    <w:rsid w:val="008F5A2D"/>
    <w:rsid w:val="008F6162"/>
    <w:rsid w:val="008F662D"/>
    <w:rsid w:val="008F70CE"/>
    <w:rsid w:val="008F7D0B"/>
    <w:rsid w:val="00900B3A"/>
    <w:rsid w:val="00900E69"/>
    <w:rsid w:val="00901129"/>
    <w:rsid w:val="00901628"/>
    <w:rsid w:val="00901DC7"/>
    <w:rsid w:val="009024AE"/>
    <w:rsid w:val="0090333C"/>
    <w:rsid w:val="009049BE"/>
    <w:rsid w:val="00905245"/>
    <w:rsid w:val="009061F6"/>
    <w:rsid w:val="00907489"/>
    <w:rsid w:val="009116BA"/>
    <w:rsid w:val="0091170E"/>
    <w:rsid w:val="009127C8"/>
    <w:rsid w:val="009129A4"/>
    <w:rsid w:val="00912F37"/>
    <w:rsid w:val="00914893"/>
    <w:rsid w:val="009153DC"/>
    <w:rsid w:val="00915736"/>
    <w:rsid w:val="00916390"/>
    <w:rsid w:val="009164F5"/>
    <w:rsid w:val="00920EEC"/>
    <w:rsid w:val="009218F8"/>
    <w:rsid w:val="009219F0"/>
    <w:rsid w:val="00921E41"/>
    <w:rsid w:val="0092269D"/>
    <w:rsid w:val="009243FA"/>
    <w:rsid w:val="00924A6E"/>
    <w:rsid w:val="009258B0"/>
    <w:rsid w:val="0092597F"/>
    <w:rsid w:val="0092599B"/>
    <w:rsid w:val="00926940"/>
    <w:rsid w:val="0092725C"/>
    <w:rsid w:val="00927555"/>
    <w:rsid w:val="00927B41"/>
    <w:rsid w:val="00927E0C"/>
    <w:rsid w:val="00930D20"/>
    <w:rsid w:val="009328DE"/>
    <w:rsid w:val="00933CDD"/>
    <w:rsid w:val="00934774"/>
    <w:rsid w:val="00935975"/>
    <w:rsid w:val="0094264F"/>
    <w:rsid w:val="00942B7C"/>
    <w:rsid w:val="00942EAB"/>
    <w:rsid w:val="0094529D"/>
    <w:rsid w:val="0094630A"/>
    <w:rsid w:val="0095084E"/>
    <w:rsid w:val="00951CA1"/>
    <w:rsid w:val="009527A2"/>
    <w:rsid w:val="009532CE"/>
    <w:rsid w:val="009537EE"/>
    <w:rsid w:val="009539EB"/>
    <w:rsid w:val="00953C3D"/>
    <w:rsid w:val="0095496A"/>
    <w:rsid w:val="00955773"/>
    <w:rsid w:val="00955D6E"/>
    <w:rsid w:val="00955F91"/>
    <w:rsid w:val="00956AB0"/>
    <w:rsid w:val="00956DB9"/>
    <w:rsid w:val="00961310"/>
    <w:rsid w:val="00961965"/>
    <w:rsid w:val="00963913"/>
    <w:rsid w:val="00966A62"/>
    <w:rsid w:val="00972412"/>
    <w:rsid w:val="009726D3"/>
    <w:rsid w:val="00973214"/>
    <w:rsid w:val="00973747"/>
    <w:rsid w:val="009738E2"/>
    <w:rsid w:val="00974ABC"/>
    <w:rsid w:val="00975310"/>
    <w:rsid w:val="00975960"/>
    <w:rsid w:val="00976FB4"/>
    <w:rsid w:val="00977E0B"/>
    <w:rsid w:val="00980819"/>
    <w:rsid w:val="00982633"/>
    <w:rsid w:val="009826C4"/>
    <w:rsid w:val="00982784"/>
    <w:rsid w:val="009853F4"/>
    <w:rsid w:val="009907F0"/>
    <w:rsid w:val="009954AD"/>
    <w:rsid w:val="009959EB"/>
    <w:rsid w:val="009967BF"/>
    <w:rsid w:val="00997A3B"/>
    <w:rsid w:val="009A05A3"/>
    <w:rsid w:val="009A0B90"/>
    <w:rsid w:val="009A15EA"/>
    <w:rsid w:val="009A16F6"/>
    <w:rsid w:val="009A190E"/>
    <w:rsid w:val="009A2255"/>
    <w:rsid w:val="009A2368"/>
    <w:rsid w:val="009A23DA"/>
    <w:rsid w:val="009A24C7"/>
    <w:rsid w:val="009A2622"/>
    <w:rsid w:val="009A49AA"/>
    <w:rsid w:val="009A660A"/>
    <w:rsid w:val="009B10A5"/>
    <w:rsid w:val="009B21AB"/>
    <w:rsid w:val="009B2479"/>
    <w:rsid w:val="009B261F"/>
    <w:rsid w:val="009B2CC9"/>
    <w:rsid w:val="009B3EB7"/>
    <w:rsid w:val="009B4305"/>
    <w:rsid w:val="009B556B"/>
    <w:rsid w:val="009B5584"/>
    <w:rsid w:val="009B5D03"/>
    <w:rsid w:val="009B71F4"/>
    <w:rsid w:val="009B73A7"/>
    <w:rsid w:val="009B7E74"/>
    <w:rsid w:val="009C33ED"/>
    <w:rsid w:val="009C3CCB"/>
    <w:rsid w:val="009C49E5"/>
    <w:rsid w:val="009C6289"/>
    <w:rsid w:val="009D1E4A"/>
    <w:rsid w:val="009D2E0A"/>
    <w:rsid w:val="009D3A88"/>
    <w:rsid w:val="009D3AC4"/>
    <w:rsid w:val="009D4058"/>
    <w:rsid w:val="009D5C02"/>
    <w:rsid w:val="009D6D74"/>
    <w:rsid w:val="009D7866"/>
    <w:rsid w:val="009D7BB1"/>
    <w:rsid w:val="009E0613"/>
    <w:rsid w:val="009E20CD"/>
    <w:rsid w:val="009E4A94"/>
    <w:rsid w:val="009E640A"/>
    <w:rsid w:val="009E650A"/>
    <w:rsid w:val="009E68F7"/>
    <w:rsid w:val="009E6B5D"/>
    <w:rsid w:val="009E6E6A"/>
    <w:rsid w:val="009E7497"/>
    <w:rsid w:val="009F0E6F"/>
    <w:rsid w:val="009F1DD4"/>
    <w:rsid w:val="009F23C0"/>
    <w:rsid w:val="009F2E52"/>
    <w:rsid w:val="009F36C1"/>
    <w:rsid w:val="009F387F"/>
    <w:rsid w:val="009F469D"/>
    <w:rsid w:val="009F4CFA"/>
    <w:rsid w:val="009F5501"/>
    <w:rsid w:val="00A00904"/>
    <w:rsid w:val="00A016A5"/>
    <w:rsid w:val="00A0259A"/>
    <w:rsid w:val="00A0280C"/>
    <w:rsid w:val="00A03C35"/>
    <w:rsid w:val="00A040D9"/>
    <w:rsid w:val="00A04ADF"/>
    <w:rsid w:val="00A0608E"/>
    <w:rsid w:val="00A068A0"/>
    <w:rsid w:val="00A068D3"/>
    <w:rsid w:val="00A07412"/>
    <w:rsid w:val="00A100A5"/>
    <w:rsid w:val="00A115D0"/>
    <w:rsid w:val="00A121DF"/>
    <w:rsid w:val="00A1230A"/>
    <w:rsid w:val="00A12A68"/>
    <w:rsid w:val="00A13DA3"/>
    <w:rsid w:val="00A160DF"/>
    <w:rsid w:val="00A16AEF"/>
    <w:rsid w:val="00A16CA4"/>
    <w:rsid w:val="00A16EAD"/>
    <w:rsid w:val="00A2098A"/>
    <w:rsid w:val="00A2376F"/>
    <w:rsid w:val="00A24B3A"/>
    <w:rsid w:val="00A25198"/>
    <w:rsid w:val="00A26DB8"/>
    <w:rsid w:val="00A2777E"/>
    <w:rsid w:val="00A27F8F"/>
    <w:rsid w:val="00A31488"/>
    <w:rsid w:val="00A31F22"/>
    <w:rsid w:val="00A329D1"/>
    <w:rsid w:val="00A32B13"/>
    <w:rsid w:val="00A32CF4"/>
    <w:rsid w:val="00A33071"/>
    <w:rsid w:val="00A369A2"/>
    <w:rsid w:val="00A372B3"/>
    <w:rsid w:val="00A375DB"/>
    <w:rsid w:val="00A400DB"/>
    <w:rsid w:val="00A412C9"/>
    <w:rsid w:val="00A43CDE"/>
    <w:rsid w:val="00A4422C"/>
    <w:rsid w:val="00A442BE"/>
    <w:rsid w:val="00A44548"/>
    <w:rsid w:val="00A44DF1"/>
    <w:rsid w:val="00A44E66"/>
    <w:rsid w:val="00A45E0B"/>
    <w:rsid w:val="00A46E7E"/>
    <w:rsid w:val="00A474D1"/>
    <w:rsid w:val="00A52A99"/>
    <w:rsid w:val="00A52ACF"/>
    <w:rsid w:val="00A55F9D"/>
    <w:rsid w:val="00A56200"/>
    <w:rsid w:val="00A5644C"/>
    <w:rsid w:val="00A56B32"/>
    <w:rsid w:val="00A56CF2"/>
    <w:rsid w:val="00A57A2E"/>
    <w:rsid w:val="00A603D2"/>
    <w:rsid w:val="00A61EB6"/>
    <w:rsid w:val="00A649AE"/>
    <w:rsid w:val="00A64A3E"/>
    <w:rsid w:val="00A6773C"/>
    <w:rsid w:val="00A67EBF"/>
    <w:rsid w:val="00A70243"/>
    <w:rsid w:val="00A70D2E"/>
    <w:rsid w:val="00A71F96"/>
    <w:rsid w:val="00A726CB"/>
    <w:rsid w:val="00A74A5C"/>
    <w:rsid w:val="00A74DC8"/>
    <w:rsid w:val="00A75499"/>
    <w:rsid w:val="00A7610B"/>
    <w:rsid w:val="00A76239"/>
    <w:rsid w:val="00A7770C"/>
    <w:rsid w:val="00A81445"/>
    <w:rsid w:val="00A81E82"/>
    <w:rsid w:val="00A83848"/>
    <w:rsid w:val="00A8384D"/>
    <w:rsid w:val="00A85440"/>
    <w:rsid w:val="00A860DB"/>
    <w:rsid w:val="00A86FAE"/>
    <w:rsid w:val="00A87867"/>
    <w:rsid w:val="00A9083F"/>
    <w:rsid w:val="00A909AD"/>
    <w:rsid w:val="00A91081"/>
    <w:rsid w:val="00A92BA0"/>
    <w:rsid w:val="00A93647"/>
    <w:rsid w:val="00A93E25"/>
    <w:rsid w:val="00A943A7"/>
    <w:rsid w:val="00A94D42"/>
    <w:rsid w:val="00A964D9"/>
    <w:rsid w:val="00A9685C"/>
    <w:rsid w:val="00A96C50"/>
    <w:rsid w:val="00A97CDA"/>
    <w:rsid w:val="00AA0198"/>
    <w:rsid w:val="00AA1493"/>
    <w:rsid w:val="00AA360C"/>
    <w:rsid w:val="00AA4B94"/>
    <w:rsid w:val="00AA50B1"/>
    <w:rsid w:val="00AA5367"/>
    <w:rsid w:val="00AA5422"/>
    <w:rsid w:val="00AA5866"/>
    <w:rsid w:val="00AA59D8"/>
    <w:rsid w:val="00AA6E0B"/>
    <w:rsid w:val="00AB0077"/>
    <w:rsid w:val="00AB0BBB"/>
    <w:rsid w:val="00AB1467"/>
    <w:rsid w:val="00AB2D9E"/>
    <w:rsid w:val="00AB2DD9"/>
    <w:rsid w:val="00AB3196"/>
    <w:rsid w:val="00AB3A3C"/>
    <w:rsid w:val="00AB3DB7"/>
    <w:rsid w:val="00AB4793"/>
    <w:rsid w:val="00AB4AFE"/>
    <w:rsid w:val="00AB5E0E"/>
    <w:rsid w:val="00AB5F0B"/>
    <w:rsid w:val="00AB6811"/>
    <w:rsid w:val="00AC09F5"/>
    <w:rsid w:val="00AC0A62"/>
    <w:rsid w:val="00AC1351"/>
    <w:rsid w:val="00AC2526"/>
    <w:rsid w:val="00AC2817"/>
    <w:rsid w:val="00AC2D7E"/>
    <w:rsid w:val="00AC2DED"/>
    <w:rsid w:val="00AC3202"/>
    <w:rsid w:val="00AC41BB"/>
    <w:rsid w:val="00AC66D0"/>
    <w:rsid w:val="00AC67BE"/>
    <w:rsid w:val="00AD1270"/>
    <w:rsid w:val="00AD1BE0"/>
    <w:rsid w:val="00AD2C5E"/>
    <w:rsid w:val="00AD3B04"/>
    <w:rsid w:val="00AD3C4E"/>
    <w:rsid w:val="00AD483B"/>
    <w:rsid w:val="00AD7FA0"/>
    <w:rsid w:val="00AE03EA"/>
    <w:rsid w:val="00AE2C95"/>
    <w:rsid w:val="00AE4202"/>
    <w:rsid w:val="00AE50A5"/>
    <w:rsid w:val="00AE5ABA"/>
    <w:rsid w:val="00AF0D35"/>
    <w:rsid w:val="00AF2625"/>
    <w:rsid w:val="00AF2E6D"/>
    <w:rsid w:val="00AF31AC"/>
    <w:rsid w:val="00AF32C1"/>
    <w:rsid w:val="00B00641"/>
    <w:rsid w:val="00B00A55"/>
    <w:rsid w:val="00B03F4A"/>
    <w:rsid w:val="00B05A9A"/>
    <w:rsid w:val="00B0671F"/>
    <w:rsid w:val="00B070DF"/>
    <w:rsid w:val="00B1032F"/>
    <w:rsid w:val="00B132A1"/>
    <w:rsid w:val="00B1497A"/>
    <w:rsid w:val="00B16173"/>
    <w:rsid w:val="00B16315"/>
    <w:rsid w:val="00B16639"/>
    <w:rsid w:val="00B20A34"/>
    <w:rsid w:val="00B20C94"/>
    <w:rsid w:val="00B20D7F"/>
    <w:rsid w:val="00B22EB2"/>
    <w:rsid w:val="00B23847"/>
    <w:rsid w:val="00B27153"/>
    <w:rsid w:val="00B271BF"/>
    <w:rsid w:val="00B27A15"/>
    <w:rsid w:val="00B31BD1"/>
    <w:rsid w:val="00B326BB"/>
    <w:rsid w:val="00B32E2D"/>
    <w:rsid w:val="00B35097"/>
    <w:rsid w:val="00B37934"/>
    <w:rsid w:val="00B401ED"/>
    <w:rsid w:val="00B40970"/>
    <w:rsid w:val="00B40EB8"/>
    <w:rsid w:val="00B41153"/>
    <w:rsid w:val="00B417D0"/>
    <w:rsid w:val="00B419A5"/>
    <w:rsid w:val="00B46BE4"/>
    <w:rsid w:val="00B508C0"/>
    <w:rsid w:val="00B52E64"/>
    <w:rsid w:val="00B53124"/>
    <w:rsid w:val="00B577A1"/>
    <w:rsid w:val="00B63180"/>
    <w:rsid w:val="00B65E75"/>
    <w:rsid w:val="00B665A9"/>
    <w:rsid w:val="00B66DB2"/>
    <w:rsid w:val="00B7266A"/>
    <w:rsid w:val="00B72972"/>
    <w:rsid w:val="00B72EF4"/>
    <w:rsid w:val="00B743B4"/>
    <w:rsid w:val="00B7497D"/>
    <w:rsid w:val="00B74A46"/>
    <w:rsid w:val="00B7504A"/>
    <w:rsid w:val="00B7533D"/>
    <w:rsid w:val="00B76943"/>
    <w:rsid w:val="00B774D0"/>
    <w:rsid w:val="00B779AA"/>
    <w:rsid w:val="00B77EC1"/>
    <w:rsid w:val="00B808B8"/>
    <w:rsid w:val="00B81EDE"/>
    <w:rsid w:val="00B82969"/>
    <w:rsid w:val="00B863B1"/>
    <w:rsid w:val="00B8706B"/>
    <w:rsid w:val="00B90AA6"/>
    <w:rsid w:val="00B93B06"/>
    <w:rsid w:val="00B93EA8"/>
    <w:rsid w:val="00B96E3B"/>
    <w:rsid w:val="00B96F4D"/>
    <w:rsid w:val="00BA06B2"/>
    <w:rsid w:val="00BA5E34"/>
    <w:rsid w:val="00BA6090"/>
    <w:rsid w:val="00BA62ED"/>
    <w:rsid w:val="00BA6534"/>
    <w:rsid w:val="00BA65DA"/>
    <w:rsid w:val="00BB02C8"/>
    <w:rsid w:val="00BB0706"/>
    <w:rsid w:val="00BB0D5D"/>
    <w:rsid w:val="00BB18DA"/>
    <w:rsid w:val="00BB2033"/>
    <w:rsid w:val="00BB3244"/>
    <w:rsid w:val="00BB3EB1"/>
    <w:rsid w:val="00BB4775"/>
    <w:rsid w:val="00BB5500"/>
    <w:rsid w:val="00BC011D"/>
    <w:rsid w:val="00BC2C5D"/>
    <w:rsid w:val="00BC33ED"/>
    <w:rsid w:val="00BC4275"/>
    <w:rsid w:val="00BC4722"/>
    <w:rsid w:val="00BC6C99"/>
    <w:rsid w:val="00BC7969"/>
    <w:rsid w:val="00BD0A03"/>
    <w:rsid w:val="00BD12D2"/>
    <w:rsid w:val="00BD1581"/>
    <w:rsid w:val="00BD167E"/>
    <w:rsid w:val="00BD18F7"/>
    <w:rsid w:val="00BD18FA"/>
    <w:rsid w:val="00BD1E43"/>
    <w:rsid w:val="00BD4338"/>
    <w:rsid w:val="00BD50E1"/>
    <w:rsid w:val="00BD52D4"/>
    <w:rsid w:val="00BD69DD"/>
    <w:rsid w:val="00BE0A82"/>
    <w:rsid w:val="00BE0A9D"/>
    <w:rsid w:val="00BE0D14"/>
    <w:rsid w:val="00BE0EC2"/>
    <w:rsid w:val="00BE2A13"/>
    <w:rsid w:val="00BE332D"/>
    <w:rsid w:val="00BE33BE"/>
    <w:rsid w:val="00BE33D8"/>
    <w:rsid w:val="00BE3FAC"/>
    <w:rsid w:val="00BE6539"/>
    <w:rsid w:val="00BE69DF"/>
    <w:rsid w:val="00BF0232"/>
    <w:rsid w:val="00BF027B"/>
    <w:rsid w:val="00BF2272"/>
    <w:rsid w:val="00BF286A"/>
    <w:rsid w:val="00BF2AC8"/>
    <w:rsid w:val="00BF3D9D"/>
    <w:rsid w:val="00BF50F4"/>
    <w:rsid w:val="00BF5595"/>
    <w:rsid w:val="00BF5E24"/>
    <w:rsid w:val="00BF5F65"/>
    <w:rsid w:val="00BF615E"/>
    <w:rsid w:val="00BF7486"/>
    <w:rsid w:val="00C02EE3"/>
    <w:rsid w:val="00C03D4C"/>
    <w:rsid w:val="00C049DD"/>
    <w:rsid w:val="00C06F36"/>
    <w:rsid w:val="00C123F3"/>
    <w:rsid w:val="00C13D0E"/>
    <w:rsid w:val="00C154C9"/>
    <w:rsid w:val="00C15556"/>
    <w:rsid w:val="00C15714"/>
    <w:rsid w:val="00C177B0"/>
    <w:rsid w:val="00C17FF4"/>
    <w:rsid w:val="00C20E18"/>
    <w:rsid w:val="00C234B6"/>
    <w:rsid w:val="00C23925"/>
    <w:rsid w:val="00C239F1"/>
    <w:rsid w:val="00C25BCE"/>
    <w:rsid w:val="00C25F95"/>
    <w:rsid w:val="00C3125A"/>
    <w:rsid w:val="00C3163D"/>
    <w:rsid w:val="00C32C58"/>
    <w:rsid w:val="00C33BAF"/>
    <w:rsid w:val="00C34768"/>
    <w:rsid w:val="00C36CD2"/>
    <w:rsid w:val="00C37EC2"/>
    <w:rsid w:val="00C4035D"/>
    <w:rsid w:val="00C40F53"/>
    <w:rsid w:val="00C41EDE"/>
    <w:rsid w:val="00C42616"/>
    <w:rsid w:val="00C42A2A"/>
    <w:rsid w:val="00C44BBC"/>
    <w:rsid w:val="00C457FD"/>
    <w:rsid w:val="00C465C2"/>
    <w:rsid w:val="00C471FD"/>
    <w:rsid w:val="00C47C8D"/>
    <w:rsid w:val="00C534BA"/>
    <w:rsid w:val="00C5378A"/>
    <w:rsid w:val="00C53AB4"/>
    <w:rsid w:val="00C577A7"/>
    <w:rsid w:val="00C57E2D"/>
    <w:rsid w:val="00C61048"/>
    <w:rsid w:val="00C61C4F"/>
    <w:rsid w:val="00C62042"/>
    <w:rsid w:val="00C62386"/>
    <w:rsid w:val="00C63914"/>
    <w:rsid w:val="00C65823"/>
    <w:rsid w:val="00C67CC4"/>
    <w:rsid w:val="00C709E7"/>
    <w:rsid w:val="00C71BAB"/>
    <w:rsid w:val="00C74901"/>
    <w:rsid w:val="00C760E1"/>
    <w:rsid w:val="00C764AC"/>
    <w:rsid w:val="00C768E2"/>
    <w:rsid w:val="00C769B2"/>
    <w:rsid w:val="00C77448"/>
    <w:rsid w:val="00C77556"/>
    <w:rsid w:val="00C803C5"/>
    <w:rsid w:val="00C80F02"/>
    <w:rsid w:val="00C8264C"/>
    <w:rsid w:val="00C82881"/>
    <w:rsid w:val="00C86EB4"/>
    <w:rsid w:val="00C875EB"/>
    <w:rsid w:val="00C87CC1"/>
    <w:rsid w:val="00C90A2C"/>
    <w:rsid w:val="00C91876"/>
    <w:rsid w:val="00C91945"/>
    <w:rsid w:val="00C91E4E"/>
    <w:rsid w:val="00C92F0E"/>
    <w:rsid w:val="00C94EF9"/>
    <w:rsid w:val="00C95E04"/>
    <w:rsid w:val="00C96EDD"/>
    <w:rsid w:val="00CA0037"/>
    <w:rsid w:val="00CA02BB"/>
    <w:rsid w:val="00CA03DF"/>
    <w:rsid w:val="00CA096B"/>
    <w:rsid w:val="00CA2A49"/>
    <w:rsid w:val="00CA2EE7"/>
    <w:rsid w:val="00CA348D"/>
    <w:rsid w:val="00CA3751"/>
    <w:rsid w:val="00CA4770"/>
    <w:rsid w:val="00CA6039"/>
    <w:rsid w:val="00CA6961"/>
    <w:rsid w:val="00CA6EE7"/>
    <w:rsid w:val="00CA7286"/>
    <w:rsid w:val="00CB0C13"/>
    <w:rsid w:val="00CB0C7B"/>
    <w:rsid w:val="00CB2971"/>
    <w:rsid w:val="00CB49AC"/>
    <w:rsid w:val="00CB5A8D"/>
    <w:rsid w:val="00CB7517"/>
    <w:rsid w:val="00CB7C1B"/>
    <w:rsid w:val="00CC1370"/>
    <w:rsid w:val="00CC192D"/>
    <w:rsid w:val="00CC2072"/>
    <w:rsid w:val="00CC27DE"/>
    <w:rsid w:val="00CC2F91"/>
    <w:rsid w:val="00CC3094"/>
    <w:rsid w:val="00CC356D"/>
    <w:rsid w:val="00CC3738"/>
    <w:rsid w:val="00CC441A"/>
    <w:rsid w:val="00CC481F"/>
    <w:rsid w:val="00CC4BB5"/>
    <w:rsid w:val="00CC7364"/>
    <w:rsid w:val="00CD1F9C"/>
    <w:rsid w:val="00CD21C6"/>
    <w:rsid w:val="00CD3153"/>
    <w:rsid w:val="00CD41F4"/>
    <w:rsid w:val="00CD451C"/>
    <w:rsid w:val="00CD493E"/>
    <w:rsid w:val="00CD5ED7"/>
    <w:rsid w:val="00CE0951"/>
    <w:rsid w:val="00CE2911"/>
    <w:rsid w:val="00CE2D5C"/>
    <w:rsid w:val="00CE2DF2"/>
    <w:rsid w:val="00CE37D7"/>
    <w:rsid w:val="00CE3AF7"/>
    <w:rsid w:val="00CE4496"/>
    <w:rsid w:val="00CE4533"/>
    <w:rsid w:val="00CE57D3"/>
    <w:rsid w:val="00CE6ACB"/>
    <w:rsid w:val="00CF1844"/>
    <w:rsid w:val="00CF1A63"/>
    <w:rsid w:val="00CF2CFE"/>
    <w:rsid w:val="00CF3012"/>
    <w:rsid w:val="00CF3410"/>
    <w:rsid w:val="00CF34BF"/>
    <w:rsid w:val="00CF3E7D"/>
    <w:rsid w:val="00CF41FB"/>
    <w:rsid w:val="00CF4BD3"/>
    <w:rsid w:val="00CF5AD1"/>
    <w:rsid w:val="00CF60B1"/>
    <w:rsid w:val="00CF6CC9"/>
    <w:rsid w:val="00CF6EFD"/>
    <w:rsid w:val="00D0281C"/>
    <w:rsid w:val="00D041C6"/>
    <w:rsid w:val="00D0492A"/>
    <w:rsid w:val="00D05302"/>
    <w:rsid w:val="00D062B8"/>
    <w:rsid w:val="00D06F4F"/>
    <w:rsid w:val="00D076C5"/>
    <w:rsid w:val="00D1083F"/>
    <w:rsid w:val="00D12779"/>
    <w:rsid w:val="00D13410"/>
    <w:rsid w:val="00D13A46"/>
    <w:rsid w:val="00D15E8A"/>
    <w:rsid w:val="00D16252"/>
    <w:rsid w:val="00D168A6"/>
    <w:rsid w:val="00D16ACB"/>
    <w:rsid w:val="00D17279"/>
    <w:rsid w:val="00D17FFC"/>
    <w:rsid w:val="00D22D01"/>
    <w:rsid w:val="00D237AC"/>
    <w:rsid w:val="00D2443D"/>
    <w:rsid w:val="00D244D9"/>
    <w:rsid w:val="00D24581"/>
    <w:rsid w:val="00D25378"/>
    <w:rsid w:val="00D263A3"/>
    <w:rsid w:val="00D26D2C"/>
    <w:rsid w:val="00D27246"/>
    <w:rsid w:val="00D27452"/>
    <w:rsid w:val="00D27AA2"/>
    <w:rsid w:val="00D30ED9"/>
    <w:rsid w:val="00D315C2"/>
    <w:rsid w:val="00D3396F"/>
    <w:rsid w:val="00D34A94"/>
    <w:rsid w:val="00D35771"/>
    <w:rsid w:val="00D35D76"/>
    <w:rsid w:val="00D3661B"/>
    <w:rsid w:val="00D36634"/>
    <w:rsid w:val="00D40515"/>
    <w:rsid w:val="00D44132"/>
    <w:rsid w:val="00D47343"/>
    <w:rsid w:val="00D5088C"/>
    <w:rsid w:val="00D50C7E"/>
    <w:rsid w:val="00D5294E"/>
    <w:rsid w:val="00D5335B"/>
    <w:rsid w:val="00D536C2"/>
    <w:rsid w:val="00D5425E"/>
    <w:rsid w:val="00D54E67"/>
    <w:rsid w:val="00D56FC0"/>
    <w:rsid w:val="00D57E3D"/>
    <w:rsid w:val="00D60722"/>
    <w:rsid w:val="00D61742"/>
    <w:rsid w:val="00D61CDC"/>
    <w:rsid w:val="00D61FA1"/>
    <w:rsid w:val="00D6237F"/>
    <w:rsid w:val="00D623F8"/>
    <w:rsid w:val="00D63168"/>
    <w:rsid w:val="00D6335A"/>
    <w:rsid w:val="00D64433"/>
    <w:rsid w:val="00D64763"/>
    <w:rsid w:val="00D648E5"/>
    <w:rsid w:val="00D64DE7"/>
    <w:rsid w:val="00D64EDB"/>
    <w:rsid w:val="00D64F98"/>
    <w:rsid w:val="00D65CC4"/>
    <w:rsid w:val="00D66752"/>
    <w:rsid w:val="00D66C59"/>
    <w:rsid w:val="00D70091"/>
    <w:rsid w:val="00D701CF"/>
    <w:rsid w:val="00D73560"/>
    <w:rsid w:val="00D73E4F"/>
    <w:rsid w:val="00D73FD8"/>
    <w:rsid w:val="00D7478C"/>
    <w:rsid w:val="00D7543E"/>
    <w:rsid w:val="00D75C1B"/>
    <w:rsid w:val="00D76F79"/>
    <w:rsid w:val="00D770C7"/>
    <w:rsid w:val="00D77AFD"/>
    <w:rsid w:val="00D77B4D"/>
    <w:rsid w:val="00D82340"/>
    <w:rsid w:val="00D8250C"/>
    <w:rsid w:val="00D85902"/>
    <w:rsid w:val="00D869ED"/>
    <w:rsid w:val="00D90D9B"/>
    <w:rsid w:val="00D90EA2"/>
    <w:rsid w:val="00D9102D"/>
    <w:rsid w:val="00D914EF"/>
    <w:rsid w:val="00D9580C"/>
    <w:rsid w:val="00DA043D"/>
    <w:rsid w:val="00DA16F5"/>
    <w:rsid w:val="00DA4E09"/>
    <w:rsid w:val="00DA53A7"/>
    <w:rsid w:val="00DA6604"/>
    <w:rsid w:val="00DA76D1"/>
    <w:rsid w:val="00DB0B7B"/>
    <w:rsid w:val="00DB0BF4"/>
    <w:rsid w:val="00DB3C7D"/>
    <w:rsid w:val="00DB4892"/>
    <w:rsid w:val="00DB53B6"/>
    <w:rsid w:val="00DB5C40"/>
    <w:rsid w:val="00DB600E"/>
    <w:rsid w:val="00DB6EC5"/>
    <w:rsid w:val="00DC264B"/>
    <w:rsid w:val="00DC27B9"/>
    <w:rsid w:val="00DC2BFC"/>
    <w:rsid w:val="00DC30DD"/>
    <w:rsid w:val="00DC423E"/>
    <w:rsid w:val="00DC5EBF"/>
    <w:rsid w:val="00DC7833"/>
    <w:rsid w:val="00DD0056"/>
    <w:rsid w:val="00DD0A03"/>
    <w:rsid w:val="00DD0A36"/>
    <w:rsid w:val="00DD2213"/>
    <w:rsid w:val="00DD2410"/>
    <w:rsid w:val="00DD26D7"/>
    <w:rsid w:val="00DD2AFC"/>
    <w:rsid w:val="00DD565F"/>
    <w:rsid w:val="00DD5945"/>
    <w:rsid w:val="00DD64B1"/>
    <w:rsid w:val="00DD6E1A"/>
    <w:rsid w:val="00DE1677"/>
    <w:rsid w:val="00DE26FB"/>
    <w:rsid w:val="00DE2BE6"/>
    <w:rsid w:val="00DE41AC"/>
    <w:rsid w:val="00DE4BF8"/>
    <w:rsid w:val="00DE6467"/>
    <w:rsid w:val="00DE699E"/>
    <w:rsid w:val="00DE69CA"/>
    <w:rsid w:val="00DE7654"/>
    <w:rsid w:val="00DE7A4B"/>
    <w:rsid w:val="00DE7FA7"/>
    <w:rsid w:val="00DF014E"/>
    <w:rsid w:val="00DF0279"/>
    <w:rsid w:val="00DF2E71"/>
    <w:rsid w:val="00DF382B"/>
    <w:rsid w:val="00DF3F92"/>
    <w:rsid w:val="00DF56AE"/>
    <w:rsid w:val="00DF593F"/>
    <w:rsid w:val="00DF6B92"/>
    <w:rsid w:val="00DF7536"/>
    <w:rsid w:val="00E00D6F"/>
    <w:rsid w:val="00E02085"/>
    <w:rsid w:val="00E0421F"/>
    <w:rsid w:val="00E05F2D"/>
    <w:rsid w:val="00E065A1"/>
    <w:rsid w:val="00E07FDB"/>
    <w:rsid w:val="00E107BA"/>
    <w:rsid w:val="00E13994"/>
    <w:rsid w:val="00E14999"/>
    <w:rsid w:val="00E14CAE"/>
    <w:rsid w:val="00E16191"/>
    <w:rsid w:val="00E162E2"/>
    <w:rsid w:val="00E17583"/>
    <w:rsid w:val="00E17FC1"/>
    <w:rsid w:val="00E17FDF"/>
    <w:rsid w:val="00E20582"/>
    <w:rsid w:val="00E208DD"/>
    <w:rsid w:val="00E20D51"/>
    <w:rsid w:val="00E21A5F"/>
    <w:rsid w:val="00E21EA0"/>
    <w:rsid w:val="00E22E05"/>
    <w:rsid w:val="00E25E54"/>
    <w:rsid w:val="00E27951"/>
    <w:rsid w:val="00E30C61"/>
    <w:rsid w:val="00E317A7"/>
    <w:rsid w:val="00E32AEA"/>
    <w:rsid w:val="00E3381B"/>
    <w:rsid w:val="00E35660"/>
    <w:rsid w:val="00E36040"/>
    <w:rsid w:val="00E368BB"/>
    <w:rsid w:val="00E37106"/>
    <w:rsid w:val="00E40031"/>
    <w:rsid w:val="00E419FF"/>
    <w:rsid w:val="00E4298E"/>
    <w:rsid w:val="00E42B9B"/>
    <w:rsid w:val="00E42BF9"/>
    <w:rsid w:val="00E437E1"/>
    <w:rsid w:val="00E43CB0"/>
    <w:rsid w:val="00E4445B"/>
    <w:rsid w:val="00E44CA1"/>
    <w:rsid w:val="00E4616D"/>
    <w:rsid w:val="00E46A99"/>
    <w:rsid w:val="00E50E6B"/>
    <w:rsid w:val="00E522E3"/>
    <w:rsid w:val="00E52DE9"/>
    <w:rsid w:val="00E55207"/>
    <w:rsid w:val="00E55C86"/>
    <w:rsid w:val="00E57E21"/>
    <w:rsid w:val="00E61AB2"/>
    <w:rsid w:val="00E61BE3"/>
    <w:rsid w:val="00E63C8C"/>
    <w:rsid w:val="00E63CEC"/>
    <w:rsid w:val="00E64F7A"/>
    <w:rsid w:val="00E661DC"/>
    <w:rsid w:val="00E663FC"/>
    <w:rsid w:val="00E67B5E"/>
    <w:rsid w:val="00E701D4"/>
    <w:rsid w:val="00E72D3A"/>
    <w:rsid w:val="00E740BD"/>
    <w:rsid w:val="00E753FD"/>
    <w:rsid w:val="00E7563D"/>
    <w:rsid w:val="00E75775"/>
    <w:rsid w:val="00E77B0E"/>
    <w:rsid w:val="00E77FCA"/>
    <w:rsid w:val="00E8105A"/>
    <w:rsid w:val="00E8143E"/>
    <w:rsid w:val="00E829D4"/>
    <w:rsid w:val="00E834C7"/>
    <w:rsid w:val="00E84429"/>
    <w:rsid w:val="00E8504B"/>
    <w:rsid w:val="00E85288"/>
    <w:rsid w:val="00E854C4"/>
    <w:rsid w:val="00E85A3B"/>
    <w:rsid w:val="00E85E2E"/>
    <w:rsid w:val="00E8668A"/>
    <w:rsid w:val="00E86BDC"/>
    <w:rsid w:val="00E87D74"/>
    <w:rsid w:val="00E87E3F"/>
    <w:rsid w:val="00E91B2B"/>
    <w:rsid w:val="00E93740"/>
    <w:rsid w:val="00E937A6"/>
    <w:rsid w:val="00E9389B"/>
    <w:rsid w:val="00E9516C"/>
    <w:rsid w:val="00E96366"/>
    <w:rsid w:val="00E976E1"/>
    <w:rsid w:val="00E97916"/>
    <w:rsid w:val="00E97A67"/>
    <w:rsid w:val="00EA0EEF"/>
    <w:rsid w:val="00EA1481"/>
    <w:rsid w:val="00EA3277"/>
    <w:rsid w:val="00EA38E4"/>
    <w:rsid w:val="00EA5093"/>
    <w:rsid w:val="00EA540E"/>
    <w:rsid w:val="00EA5423"/>
    <w:rsid w:val="00EA70FD"/>
    <w:rsid w:val="00EA73D0"/>
    <w:rsid w:val="00EB02D8"/>
    <w:rsid w:val="00EB0B56"/>
    <w:rsid w:val="00EB1FAF"/>
    <w:rsid w:val="00EB309B"/>
    <w:rsid w:val="00EB3A2C"/>
    <w:rsid w:val="00EB3DB0"/>
    <w:rsid w:val="00EB4292"/>
    <w:rsid w:val="00EB4B86"/>
    <w:rsid w:val="00EB52C9"/>
    <w:rsid w:val="00EB5891"/>
    <w:rsid w:val="00EB5DF4"/>
    <w:rsid w:val="00EB6C0A"/>
    <w:rsid w:val="00EB6DF8"/>
    <w:rsid w:val="00EB73BA"/>
    <w:rsid w:val="00EC0882"/>
    <w:rsid w:val="00EC12E4"/>
    <w:rsid w:val="00EC13E1"/>
    <w:rsid w:val="00EC1E05"/>
    <w:rsid w:val="00EC28E1"/>
    <w:rsid w:val="00EC2A88"/>
    <w:rsid w:val="00EC2C42"/>
    <w:rsid w:val="00EC44F7"/>
    <w:rsid w:val="00EC5120"/>
    <w:rsid w:val="00EC5187"/>
    <w:rsid w:val="00EC59F7"/>
    <w:rsid w:val="00EC6716"/>
    <w:rsid w:val="00EC73DF"/>
    <w:rsid w:val="00EC7CDA"/>
    <w:rsid w:val="00ED11BE"/>
    <w:rsid w:val="00ED14D3"/>
    <w:rsid w:val="00ED26E7"/>
    <w:rsid w:val="00ED2FD5"/>
    <w:rsid w:val="00ED3451"/>
    <w:rsid w:val="00ED3520"/>
    <w:rsid w:val="00ED4E60"/>
    <w:rsid w:val="00ED5100"/>
    <w:rsid w:val="00ED7A3E"/>
    <w:rsid w:val="00EE2F45"/>
    <w:rsid w:val="00EE3D16"/>
    <w:rsid w:val="00EE45F7"/>
    <w:rsid w:val="00EE53CB"/>
    <w:rsid w:val="00EE5C5F"/>
    <w:rsid w:val="00EE6AF0"/>
    <w:rsid w:val="00EE7EE2"/>
    <w:rsid w:val="00EF0735"/>
    <w:rsid w:val="00EF14EE"/>
    <w:rsid w:val="00EF1C43"/>
    <w:rsid w:val="00EF2056"/>
    <w:rsid w:val="00EF24DA"/>
    <w:rsid w:val="00EF324F"/>
    <w:rsid w:val="00EF3F76"/>
    <w:rsid w:val="00EF6772"/>
    <w:rsid w:val="00EF6DCD"/>
    <w:rsid w:val="00EF73BE"/>
    <w:rsid w:val="00F00E81"/>
    <w:rsid w:val="00F03401"/>
    <w:rsid w:val="00F03738"/>
    <w:rsid w:val="00F04428"/>
    <w:rsid w:val="00F0497F"/>
    <w:rsid w:val="00F06DDE"/>
    <w:rsid w:val="00F06ED2"/>
    <w:rsid w:val="00F11A0E"/>
    <w:rsid w:val="00F1390F"/>
    <w:rsid w:val="00F13DCD"/>
    <w:rsid w:val="00F13E62"/>
    <w:rsid w:val="00F1413D"/>
    <w:rsid w:val="00F152F5"/>
    <w:rsid w:val="00F15D8C"/>
    <w:rsid w:val="00F1686C"/>
    <w:rsid w:val="00F204ED"/>
    <w:rsid w:val="00F227E3"/>
    <w:rsid w:val="00F24506"/>
    <w:rsid w:val="00F24526"/>
    <w:rsid w:val="00F25190"/>
    <w:rsid w:val="00F25510"/>
    <w:rsid w:val="00F25C23"/>
    <w:rsid w:val="00F27F0B"/>
    <w:rsid w:val="00F3136F"/>
    <w:rsid w:val="00F321C4"/>
    <w:rsid w:val="00F32386"/>
    <w:rsid w:val="00F33CCF"/>
    <w:rsid w:val="00F341EE"/>
    <w:rsid w:val="00F3506A"/>
    <w:rsid w:val="00F366FD"/>
    <w:rsid w:val="00F373E9"/>
    <w:rsid w:val="00F37A80"/>
    <w:rsid w:val="00F4045A"/>
    <w:rsid w:val="00F42198"/>
    <w:rsid w:val="00F429D1"/>
    <w:rsid w:val="00F43107"/>
    <w:rsid w:val="00F43C88"/>
    <w:rsid w:val="00F44CBF"/>
    <w:rsid w:val="00F44E1F"/>
    <w:rsid w:val="00F458AA"/>
    <w:rsid w:val="00F4713F"/>
    <w:rsid w:val="00F52900"/>
    <w:rsid w:val="00F55CCE"/>
    <w:rsid w:val="00F57220"/>
    <w:rsid w:val="00F57FF1"/>
    <w:rsid w:val="00F617A6"/>
    <w:rsid w:val="00F6272E"/>
    <w:rsid w:val="00F62912"/>
    <w:rsid w:val="00F65F0C"/>
    <w:rsid w:val="00F66289"/>
    <w:rsid w:val="00F66378"/>
    <w:rsid w:val="00F678D7"/>
    <w:rsid w:val="00F718CF"/>
    <w:rsid w:val="00F72523"/>
    <w:rsid w:val="00F72CE3"/>
    <w:rsid w:val="00F74013"/>
    <w:rsid w:val="00F752ED"/>
    <w:rsid w:val="00F75C2F"/>
    <w:rsid w:val="00F80417"/>
    <w:rsid w:val="00F8067C"/>
    <w:rsid w:val="00F812CE"/>
    <w:rsid w:val="00F8141B"/>
    <w:rsid w:val="00F81AEC"/>
    <w:rsid w:val="00F82DEE"/>
    <w:rsid w:val="00F835B7"/>
    <w:rsid w:val="00F836B4"/>
    <w:rsid w:val="00F83715"/>
    <w:rsid w:val="00F84AEB"/>
    <w:rsid w:val="00F855A9"/>
    <w:rsid w:val="00F9270F"/>
    <w:rsid w:val="00F92F38"/>
    <w:rsid w:val="00F93A82"/>
    <w:rsid w:val="00F95344"/>
    <w:rsid w:val="00F962F8"/>
    <w:rsid w:val="00F97871"/>
    <w:rsid w:val="00F97958"/>
    <w:rsid w:val="00FA1CB7"/>
    <w:rsid w:val="00FA2306"/>
    <w:rsid w:val="00FA3D8A"/>
    <w:rsid w:val="00FA40EE"/>
    <w:rsid w:val="00FA4707"/>
    <w:rsid w:val="00FA6FC1"/>
    <w:rsid w:val="00FA755C"/>
    <w:rsid w:val="00FA7684"/>
    <w:rsid w:val="00FB0098"/>
    <w:rsid w:val="00FB0619"/>
    <w:rsid w:val="00FB0A62"/>
    <w:rsid w:val="00FB0AD5"/>
    <w:rsid w:val="00FB314D"/>
    <w:rsid w:val="00FB373D"/>
    <w:rsid w:val="00FB433F"/>
    <w:rsid w:val="00FB4A31"/>
    <w:rsid w:val="00FB6B89"/>
    <w:rsid w:val="00FB6E91"/>
    <w:rsid w:val="00FC248A"/>
    <w:rsid w:val="00FC3A36"/>
    <w:rsid w:val="00FC4812"/>
    <w:rsid w:val="00FC65AB"/>
    <w:rsid w:val="00FC7A77"/>
    <w:rsid w:val="00FD0377"/>
    <w:rsid w:val="00FD1A01"/>
    <w:rsid w:val="00FD2266"/>
    <w:rsid w:val="00FD33DF"/>
    <w:rsid w:val="00FD35BA"/>
    <w:rsid w:val="00FD5409"/>
    <w:rsid w:val="00FD5B0A"/>
    <w:rsid w:val="00FD69C8"/>
    <w:rsid w:val="00FD78B6"/>
    <w:rsid w:val="00FE0CCA"/>
    <w:rsid w:val="00FE13A7"/>
    <w:rsid w:val="00FE1596"/>
    <w:rsid w:val="00FE1BD3"/>
    <w:rsid w:val="00FE373F"/>
    <w:rsid w:val="00FE4707"/>
    <w:rsid w:val="00FE4D83"/>
    <w:rsid w:val="00FE62BF"/>
    <w:rsid w:val="00FE6CE0"/>
    <w:rsid w:val="00FE6E09"/>
    <w:rsid w:val="00FF235E"/>
    <w:rsid w:val="00FF27AF"/>
    <w:rsid w:val="00FF288E"/>
    <w:rsid w:val="00FF327E"/>
    <w:rsid w:val="00FF3D06"/>
    <w:rsid w:val="00FF5EA1"/>
    <w:rsid w:val="00FF6193"/>
    <w:rsid w:val="00FF61EA"/>
    <w:rsid w:val="00FF69C1"/>
    <w:rsid w:val="00FF6A6C"/>
    <w:rsid w:val="00FF6BEE"/>
    <w:rsid w:val="00FF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D64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619"/>
    <w:pPr>
      <w:ind w:left="720"/>
      <w:contextualSpacing/>
    </w:pPr>
  </w:style>
  <w:style w:type="paragraph" w:styleId="Header">
    <w:name w:val="header"/>
    <w:basedOn w:val="Normal"/>
    <w:link w:val="HeaderChar"/>
    <w:uiPriority w:val="99"/>
    <w:unhideWhenUsed/>
    <w:rsid w:val="00B7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B4"/>
  </w:style>
  <w:style w:type="paragraph" w:styleId="Footer">
    <w:name w:val="footer"/>
    <w:basedOn w:val="Normal"/>
    <w:link w:val="FooterChar"/>
    <w:uiPriority w:val="99"/>
    <w:unhideWhenUsed/>
    <w:rsid w:val="00B7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B4"/>
  </w:style>
  <w:style w:type="paragraph" w:styleId="FootnoteText">
    <w:name w:val="footnote text"/>
    <w:basedOn w:val="Normal"/>
    <w:link w:val="FootnoteTextChar"/>
    <w:uiPriority w:val="99"/>
    <w:semiHidden/>
    <w:unhideWhenUsed/>
    <w:rsid w:val="007E6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5FA"/>
    <w:rPr>
      <w:sz w:val="20"/>
      <w:szCs w:val="20"/>
    </w:rPr>
  </w:style>
  <w:style w:type="character" w:styleId="FootnoteReference">
    <w:name w:val="footnote reference"/>
    <w:basedOn w:val="DefaultParagraphFont"/>
    <w:uiPriority w:val="99"/>
    <w:semiHidden/>
    <w:unhideWhenUsed/>
    <w:rsid w:val="007E65FA"/>
    <w:rPr>
      <w:vertAlign w:val="superscript"/>
    </w:rPr>
  </w:style>
  <w:style w:type="character" w:styleId="Hyperlink">
    <w:name w:val="Hyperlink"/>
    <w:basedOn w:val="DefaultParagraphFont"/>
    <w:uiPriority w:val="99"/>
    <w:unhideWhenUsed/>
    <w:rsid w:val="00FA4707"/>
    <w:rPr>
      <w:color w:val="0563C1" w:themeColor="hyperlink"/>
      <w:u w:val="single"/>
    </w:rPr>
  </w:style>
  <w:style w:type="character" w:styleId="UnresolvedMention">
    <w:name w:val="Unresolved Mention"/>
    <w:basedOn w:val="DefaultParagraphFont"/>
    <w:uiPriority w:val="99"/>
    <w:semiHidden/>
    <w:unhideWhenUsed/>
    <w:rsid w:val="00FA4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702">
      <w:bodyDiv w:val="1"/>
      <w:marLeft w:val="0"/>
      <w:marRight w:val="0"/>
      <w:marTop w:val="0"/>
      <w:marBottom w:val="0"/>
      <w:divBdr>
        <w:top w:val="none" w:sz="0" w:space="0" w:color="auto"/>
        <w:left w:val="none" w:sz="0" w:space="0" w:color="auto"/>
        <w:bottom w:val="none" w:sz="0" w:space="0" w:color="auto"/>
        <w:right w:val="none" w:sz="0" w:space="0" w:color="auto"/>
      </w:divBdr>
    </w:div>
    <w:div w:id="4491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239C-E306-4E9D-9688-151D0610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8090</Words>
  <Characters>46114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2024-09-02T16:03:00Z</dcterms:created>
  <dcterms:modified xsi:type="dcterms:W3CDTF">2024-09-02T16:03:00Z</dcterms:modified>
</cp:coreProperties>
</file>