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6D" w:rsidRDefault="00AA378E" w:rsidP="00C266AE">
      <w:pPr>
        <w:jc w:val="center"/>
        <w:rPr>
          <w:rFonts w:cs="Times New Roman"/>
          <w:sz w:val="28"/>
          <w:szCs w:val="28"/>
        </w:rPr>
      </w:pPr>
      <w:r w:rsidRPr="00DB1FA3">
        <w:rPr>
          <w:rFonts w:cs="Times New Roman"/>
          <w:sz w:val="28"/>
          <w:szCs w:val="28"/>
        </w:rPr>
        <w:t xml:space="preserve">Skeptical Theism and </w:t>
      </w:r>
      <w:r w:rsidR="00A45B31" w:rsidRPr="00DB1FA3">
        <w:rPr>
          <w:rFonts w:cs="Times New Roman"/>
          <w:sz w:val="28"/>
          <w:szCs w:val="28"/>
        </w:rPr>
        <w:t xml:space="preserve">Morriston’s </w:t>
      </w:r>
      <w:r w:rsidR="00E74DFE" w:rsidRPr="00DB1FA3">
        <w:rPr>
          <w:rFonts w:cs="Times New Roman"/>
          <w:sz w:val="28"/>
          <w:szCs w:val="28"/>
        </w:rPr>
        <w:t xml:space="preserve">Humean </w:t>
      </w:r>
      <w:r w:rsidR="00A45B31" w:rsidRPr="00DB1FA3">
        <w:rPr>
          <w:rFonts w:cs="Times New Roman"/>
          <w:sz w:val="28"/>
          <w:szCs w:val="28"/>
        </w:rPr>
        <w:t>Argument from Evil</w:t>
      </w:r>
      <w:r w:rsidR="008E00A8" w:rsidRPr="006C4E7E">
        <w:rPr>
          <w:rStyle w:val="FootnoteReference"/>
          <w:rFonts w:cs="Times New Roman"/>
          <w:szCs w:val="24"/>
        </w:rPr>
        <w:footnoteReference w:id="1"/>
      </w:r>
    </w:p>
    <w:p w:rsidR="00C52CB0" w:rsidRDefault="00C52CB0" w:rsidP="00C266AE">
      <w:pPr>
        <w:jc w:val="center"/>
        <w:rPr>
          <w:rFonts w:cs="Times New Roman"/>
          <w:sz w:val="28"/>
          <w:szCs w:val="28"/>
        </w:rPr>
      </w:pPr>
      <w:r>
        <w:rPr>
          <w:rFonts w:cs="Times New Roman"/>
          <w:sz w:val="28"/>
          <w:szCs w:val="28"/>
        </w:rPr>
        <w:t>Timothy Perrine</w:t>
      </w:r>
    </w:p>
    <w:p w:rsidR="00C52CB0" w:rsidRPr="00C52CB0" w:rsidRDefault="00C52CB0" w:rsidP="00C266AE">
      <w:pPr>
        <w:jc w:val="center"/>
        <w:rPr>
          <w:rFonts w:cs="Times New Roman"/>
          <w:szCs w:val="24"/>
        </w:rPr>
      </w:pPr>
      <w:r>
        <w:rPr>
          <w:rFonts w:cs="Times New Roman"/>
          <w:i/>
          <w:sz w:val="28"/>
          <w:szCs w:val="28"/>
        </w:rPr>
        <w:t>Sophia</w:t>
      </w:r>
      <w:r>
        <w:rPr>
          <w:rFonts w:cs="Times New Roman"/>
          <w:sz w:val="28"/>
          <w:szCs w:val="28"/>
        </w:rPr>
        <w:t xml:space="preserve">, DIO: </w:t>
      </w:r>
      <w:r w:rsidR="001613FD" w:rsidRPr="001613FD">
        <w:rPr>
          <w:rFonts w:cs="Times New Roman"/>
          <w:sz w:val="28"/>
          <w:szCs w:val="28"/>
        </w:rPr>
        <w:t>10.1007%2Fs11841-018-0656-7</w:t>
      </w:r>
    </w:p>
    <w:p w:rsidR="00DB1FA3" w:rsidRPr="006C4E7E" w:rsidRDefault="00DB1FA3" w:rsidP="00C266AE">
      <w:pPr>
        <w:jc w:val="center"/>
        <w:rPr>
          <w:rFonts w:cs="Times New Roman"/>
          <w:szCs w:val="24"/>
        </w:rPr>
      </w:pPr>
    </w:p>
    <w:p w:rsidR="0015101F" w:rsidRDefault="00EB2875" w:rsidP="00C266AE">
      <w:pPr>
        <w:ind w:left="720" w:right="720" w:firstLine="0"/>
        <w:rPr>
          <w:rFonts w:cs="Times New Roman"/>
          <w:szCs w:val="24"/>
        </w:rPr>
      </w:pPr>
      <w:r w:rsidRPr="006C4E7E">
        <w:rPr>
          <w:rFonts w:cs="Times New Roman"/>
          <w:i/>
          <w:szCs w:val="24"/>
        </w:rPr>
        <w:t>Abstract</w:t>
      </w:r>
      <w:r w:rsidRPr="006C4E7E">
        <w:rPr>
          <w:rFonts w:cs="Times New Roman"/>
          <w:szCs w:val="24"/>
        </w:rPr>
        <w:t xml:space="preserve">: </w:t>
      </w:r>
      <w:proofErr w:type="gramStart"/>
      <w:r w:rsidR="00B7348B" w:rsidRPr="006C4E7E">
        <w:rPr>
          <w:rFonts w:cs="Times New Roman"/>
          <w:szCs w:val="24"/>
        </w:rPr>
        <w:t>There’s</w:t>
      </w:r>
      <w:proofErr w:type="gramEnd"/>
      <w:r w:rsidR="00B7348B" w:rsidRPr="006C4E7E">
        <w:rPr>
          <w:rFonts w:cs="Times New Roman"/>
          <w:szCs w:val="24"/>
        </w:rPr>
        <w:t xml:space="preserve"> a growing sense </w:t>
      </w:r>
      <w:r w:rsidR="00802D47" w:rsidRPr="006C4E7E">
        <w:rPr>
          <w:rFonts w:cs="Times New Roman"/>
          <w:szCs w:val="24"/>
        </w:rPr>
        <w:t xml:space="preserve">among </w:t>
      </w:r>
      <w:r w:rsidR="00B7348B" w:rsidRPr="006C4E7E">
        <w:rPr>
          <w:rFonts w:cs="Times New Roman"/>
          <w:szCs w:val="24"/>
        </w:rPr>
        <w:t xml:space="preserve">philosophers of religion that </w:t>
      </w:r>
      <w:r w:rsidR="000E1801" w:rsidRPr="006C4E7E">
        <w:rPr>
          <w:rFonts w:cs="Times New Roman"/>
          <w:szCs w:val="24"/>
        </w:rPr>
        <w:t>(</w:t>
      </w:r>
      <w:proofErr w:type="spellStart"/>
      <w:r w:rsidR="000E1801" w:rsidRPr="006C4E7E">
        <w:rPr>
          <w:rFonts w:cs="Times New Roman"/>
          <w:szCs w:val="24"/>
        </w:rPr>
        <w:t>i</w:t>
      </w:r>
      <w:proofErr w:type="spellEnd"/>
      <w:r w:rsidR="000E1801" w:rsidRPr="006C4E7E">
        <w:rPr>
          <w:rFonts w:cs="Times New Roman"/>
          <w:szCs w:val="24"/>
        </w:rPr>
        <w:t xml:space="preserve">) </w:t>
      </w:r>
      <w:r w:rsidR="00B7348B" w:rsidRPr="006C4E7E">
        <w:rPr>
          <w:rFonts w:cs="Times New Roman"/>
          <w:szCs w:val="24"/>
        </w:rPr>
        <w:t xml:space="preserve">Humean arguments from evil are </w:t>
      </w:r>
      <w:r w:rsidR="005C3A21" w:rsidRPr="006C4E7E">
        <w:rPr>
          <w:rFonts w:cs="Times New Roman"/>
          <w:szCs w:val="24"/>
        </w:rPr>
        <w:t xml:space="preserve">some of </w:t>
      </w:r>
      <w:r w:rsidR="00B7348B" w:rsidRPr="006C4E7E">
        <w:rPr>
          <w:rFonts w:cs="Times New Roman"/>
          <w:szCs w:val="24"/>
        </w:rPr>
        <w:t xml:space="preserve">the most formidable </w:t>
      </w:r>
      <w:r w:rsidR="00802D47" w:rsidRPr="006C4E7E">
        <w:rPr>
          <w:rFonts w:cs="Times New Roman"/>
          <w:szCs w:val="24"/>
        </w:rPr>
        <w:t>arguments against theism</w:t>
      </w:r>
      <w:r w:rsidR="000E1801" w:rsidRPr="006C4E7E">
        <w:rPr>
          <w:rFonts w:cs="Times New Roman"/>
          <w:szCs w:val="24"/>
        </w:rPr>
        <w:t xml:space="preserve">, and (ii) </w:t>
      </w:r>
      <w:r w:rsidR="000A6A8E" w:rsidRPr="006C4E7E">
        <w:rPr>
          <w:rFonts w:cs="Times New Roman"/>
          <w:szCs w:val="24"/>
        </w:rPr>
        <w:t xml:space="preserve">skeptical theism fails to undermine those arguments because they fail to make the inferences skeptical theists </w:t>
      </w:r>
      <w:r w:rsidR="000E1801" w:rsidRPr="006C4E7E">
        <w:rPr>
          <w:rFonts w:cs="Times New Roman"/>
          <w:szCs w:val="24"/>
        </w:rPr>
        <w:t>criticize</w:t>
      </w:r>
      <w:r w:rsidR="003855A8" w:rsidRPr="006C4E7E">
        <w:rPr>
          <w:rFonts w:cs="Times New Roman"/>
          <w:szCs w:val="24"/>
        </w:rPr>
        <w:t>. In line with thi</w:t>
      </w:r>
      <w:r w:rsidR="00AA0FA4" w:rsidRPr="006C4E7E">
        <w:rPr>
          <w:rFonts w:cs="Times New Roman"/>
          <w:szCs w:val="24"/>
        </w:rPr>
        <w:t>s</w:t>
      </w:r>
      <w:r w:rsidR="003855A8" w:rsidRPr="006C4E7E">
        <w:rPr>
          <w:rFonts w:cs="Times New Roman"/>
          <w:szCs w:val="24"/>
        </w:rPr>
        <w:t xml:space="preserve"> trend</w:t>
      </w:r>
      <w:r w:rsidR="002625DB" w:rsidRPr="006C4E7E">
        <w:rPr>
          <w:rFonts w:cs="Times New Roman"/>
          <w:szCs w:val="24"/>
        </w:rPr>
        <w:t xml:space="preserve">, </w:t>
      </w:r>
      <w:r w:rsidR="000A6A8E" w:rsidRPr="006C4E7E">
        <w:rPr>
          <w:rFonts w:cs="Times New Roman"/>
          <w:szCs w:val="24"/>
        </w:rPr>
        <w:t xml:space="preserve">Wes Morriston has recently formulated a Humean argument from evil, and his chief defense of it is </w:t>
      </w:r>
      <w:r w:rsidR="002625DB" w:rsidRPr="006C4E7E">
        <w:rPr>
          <w:rFonts w:cs="Times New Roman"/>
          <w:szCs w:val="24"/>
        </w:rPr>
        <w:t xml:space="preserve">that </w:t>
      </w:r>
      <w:r w:rsidR="000A6A8E" w:rsidRPr="006C4E7E">
        <w:rPr>
          <w:rFonts w:cs="Times New Roman"/>
          <w:szCs w:val="24"/>
        </w:rPr>
        <w:t xml:space="preserve">skeptical theism is irrelevant to it. </w:t>
      </w:r>
      <w:r w:rsidR="003702D5" w:rsidRPr="006C4E7E">
        <w:rPr>
          <w:rFonts w:cs="Times New Roman"/>
          <w:szCs w:val="24"/>
        </w:rPr>
        <w:t xml:space="preserve">Here </w:t>
      </w:r>
      <w:r w:rsidR="000D4DFD" w:rsidRPr="006C4E7E">
        <w:rPr>
          <w:rFonts w:cs="Times New Roman"/>
          <w:szCs w:val="24"/>
        </w:rPr>
        <w:t xml:space="preserve">I argue that skeptical theism </w:t>
      </w:r>
      <w:r w:rsidR="000D4DFD" w:rsidRPr="006C4E7E">
        <w:rPr>
          <w:rFonts w:cs="Times New Roman"/>
          <w:i/>
          <w:szCs w:val="24"/>
        </w:rPr>
        <w:t>is</w:t>
      </w:r>
      <w:r w:rsidR="000D4DFD" w:rsidRPr="006C4E7E">
        <w:rPr>
          <w:rFonts w:cs="Times New Roman"/>
          <w:szCs w:val="24"/>
        </w:rPr>
        <w:t xml:space="preserve"> relevant to Humean arguments. To do this, I reveal the common structure of skeptical theism</w:t>
      </w:r>
      <w:r w:rsidR="007A2BC0" w:rsidRPr="006C4E7E">
        <w:rPr>
          <w:rFonts w:cs="Times New Roman"/>
          <w:szCs w:val="24"/>
        </w:rPr>
        <w:t>’s</w:t>
      </w:r>
      <w:r w:rsidR="000D4DFD" w:rsidRPr="006C4E7E">
        <w:rPr>
          <w:rFonts w:cs="Times New Roman"/>
          <w:szCs w:val="24"/>
        </w:rPr>
        <w:t xml:space="preserve"> critiques. Seeing the common structure reveals why </w:t>
      </w:r>
      <w:r w:rsidR="00AC4F43" w:rsidRPr="006C4E7E">
        <w:rPr>
          <w:rFonts w:cs="Times New Roman"/>
          <w:szCs w:val="24"/>
        </w:rPr>
        <w:t>some versions of skeptical theism are irrelevan</w:t>
      </w:r>
      <w:r w:rsidR="000E1801" w:rsidRPr="006C4E7E">
        <w:rPr>
          <w:rFonts w:cs="Times New Roman"/>
          <w:szCs w:val="24"/>
        </w:rPr>
        <w:t>t to Humean arguments from evil. I</w:t>
      </w:r>
      <w:r w:rsidR="00AC4F43" w:rsidRPr="006C4E7E">
        <w:rPr>
          <w:rFonts w:cs="Times New Roman"/>
          <w:szCs w:val="24"/>
        </w:rPr>
        <w:t xml:space="preserve">t also points the way forward to forming a </w:t>
      </w:r>
      <w:r w:rsidR="000E1801" w:rsidRPr="006C4E7E">
        <w:rPr>
          <w:rFonts w:cs="Times New Roman"/>
          <w:szCs w:val="24"/>
        </w:rPr>
        <w:t xml:space="preserve">relevant </w:t>
      </w:r>
      <w:r w:rsidR="00AC4F43" w:rsidRPr="006C4E7E">
        <w:rPr>
          <w:rFonts w:cs="Times New Roman"/>
          <w:szCs w:val="24"/>
        </w:rPr>
        <w:t xml:space="preserve">version. By combining skeptical theism with a plausible </w:t>
      </w:r>
      <w:r w:rsidR="007A2BC0" w:rsidRPr="006C4E7E">
        <w:rPr>
          <w:rFonts w:cs="Times New Roman"/>
          <w:szCs w:val="24"/>
        </w:rPr>
        <w:t>p</w:t>
      </w:r>
      <w:r w:rsidR="00E82242" w:rsidRPr="006C4E7E">
        <w:rPr>
          <w:rFonts w:cs="Times New Roman"/>
          <w:szCs w:val="24"/>
        </w:rPr>
        <w:t>r</w:t>
      </w:r>
      <w:r w:rsidR="00AC4F43" w:rsidRPr="006C4E7E">
        <w:rPr>
          <w:rFonts w:cs="Times New Roman"/>
          <w:szCs w:val="24"/>
        </w:rPr>
        <w:t xml:space="preserve">inciple concerning reasonable belief, I formulate a version of skeptical theism that undermines Morriston’s argument that is </w:t>
      </w:r>
      <w:r w:rsidR="00E1263B" w:rsidRPr="006C4E7E">
        <w:rPr>
          <w:rFonts w:cs="Times New Roman"/>
          <w:szCs w:val="24"/>
        </w:rPr>
        <w:t xml:space="preserve">also </w:t>
      </w:r>
      <w:r w:rsidR="00AC4F43" w:rsidRPr="006C4E7E">
        <w:rPr>
          <w:rFonts w:cs="Times New Roman"/>
          <w:szCs w:val="24"/>
        </w:rPr>
        <w:t xml:space="preserve">immune from his objections. </w:t>
      </w:r>
    </w:p>
    <w:p w:rsidR="0058101A" w:rsidRPr="006C4E7E" w:rsidRDefault="0058101A" w:rsidP="00C266AE">
      <w:pPr>
        <w:ind w:left="720" w:right="720" w:firstLine="0"/>
        <w:rPr>
          <w:rFonts w:cs="Times New Roman"/>
          <w:szCs w:val="24"/>
        </w:rPr>
      </w:pPr>
    </w:p>
    <w:p w:rsidR="00A839BE" w:rsidRPr="006C4E7E" w:rsidRDefault="00A746B9" w:rsidP="00C266AE">
      <w:pPr>
        <w:rPr>
          <w:rFonts w:cs="Times New Roman"/>
          <w:szCs w:val="24"/>
        </w:rPr>
      </w:pPr>
      <w:r w:rsidRPr="006C4E7E">
        <w:rPr>
          <w:rFonts w:cs="Times New Roman"/>
          <w:szCs w:val="24"/>
        </w:rPr>
        <w:t xml:space="preserve">There is not </w:t>
      </w:r>
      <w:r w:rsidR="00AC2969" w:rsidRPr="006C4E7E">
        <w:rPr>
          <w:rFonts w:cs="Times New Roman"/>
          <w:szCs w:val="24"/>
        </w:rPr>
        <w:t xml:space="preserve">a single </w:t>
      </w:r>
      <w:r w:rsidR="00CB4B73">
        <w:rPr>
          <w:rFonts w:cs="Times New Roman"/>
          <w:szCs w:val="24"/>
        </w:rPr>
        <w:t xml:space="preserve">argument from evil </w:t>
      </w:r>
      <w:r w:rsidR="00332CFC" w:rsidRPr="006C4E7E">
        <w:rPr>
          <w:rFonts w:cs="Times New Roman"/>
          <w:szCs w:val="24"/>
        </w:rPr>
        <w:t xml:space="preserve">but many coming </w:t>
      </w:r>
      <w:r w:rsidRPr="006C4E7E">
        <w:rPr>
          <w:rFonts w:cs="Times New Roman"/>
          <w:szCs w:val="24"/>
        </w:rPr>
        <w:t xml:space="preserve">in different shapes and sizes. </w:t>
      </w:r>
      <w:r w:rsidR="00ED41DA" w:rsidRPr="006C4E7E">
        <w:rPr>
          <w:rFonts w:cs="Times New Roman"/>
          <w:szCs w:val="24"/>
        </w:rPr>
        <w:t>Consequently, philosophers of religion group these arguments into families.</w:t>
      </w:r>
      <w:r w:rsidR="00B05583" w:rsidRPr="006C4E7E">
        <w:rPr>
          <w:rStyle w:val="FootnoteReference"/>
          <w:rFonts w:cs="Times New Roman"/>
          <w:szCs w:val="24"/>
        </w:rPr>
        <w:footnoteReference w:id="2"/>
      </w:r>
      <w:r w:rsidR="00ED41DA" w:rsidRPr="006C4E7E">
        <w:rPr>
          <w:rFonts w:cs="Times New Roman"/>
          <w:szCs w:val="24"/>
        </w:rPr>
        <w:t xml:space="preserve"> One of the most important </w:t>
      </w:r>
      <w:r w:rsidR="00332CFC" w:rsidRPr="006C4E7E">
        <w:rPr>
          <w:rFonts w:cs="Times New Roman"/>
          <w:szCs w:val="24"/>
        </w:rPr>
        <w:t>families</w:t>
      </w:r>
      <w:r w:rsidR="007E1CCB" w:rsidRPr="006C4E7E">
        <w:rPr>
          <w:rFonts w:cs="Times New Roman"/>
          <w:szCs w:val="24"/>
        </w:rPr>
        <w:t xml:space="preserve"> </w:t>
      </w:r>
      <w:r w:rsidR="00CB6355">
        <w:rPr>
          <w:rFonts w:cs="Times New Roman"/>
          <w:szCs w:val="24"/>
        </w:rPr>
        <w:t>are</w:t>
      </w:r>
      <w:r w:rsidR="00975B10" w:rsidRPr="006C4E7E">
        <w:rPr>
          <w:rFonts w:cs="Times New Roman"/>
          <w:szCs w:val="24"/>
        </w:rPr>
        <w:t xml:space="preserve"> </w:t>
      </w:r>
      <w:r w:rsidR="00ED41DA" w:rsidRPr="006C4E7E">
        <w:rPr>
          <w:rFonts w:cs="Times New Roman"/>
          <w:i/>
          <w:szCs w:val="24"/>
        </w:rPr>
        <w:t>Humean arguments from evil</w:t>
      </w:r>
      <w:r w:rsidR="00ED41DA" w:rsidRPr="006C4E7E">
        <w:rPr>
          <w:rFonts w:cs="Times New Roman"/>
          <w:szCs w:val="24"/>
        </w:rPr>
        <w:t xml:space="preserve">. </w:t>
      </w:r>
      <w:r w:rsidR="003F37C0">
        <w:rPr>
          <w:rFonts w:cs="Times New Roman"/>
          <w:szCs w:val="24"/>
        </w:rPr>
        <w:t>One of t</w:t>
      </w:r>
      <w:r w:rsidR="00D90814" w:rsidRPr="006C4E7E">
        <w:rPr>
          <w:rFonts w:cs="Times New Roman"/>
          <w:szCs w:val="24"/>
        </w:rPr>
        <w:t>he</w:t>
      </w:r>
      <w:r w:rsidR="00332CFC" w:rsidRPr="006C4E7E">
        <w:rPr>
          <w:rFonts w:cs="Times New Roman"/>
          <w:szCs w:val="24"/>
        </w:rPr>
        <w:t xml:space="preserve">ir </w:t>
      </w:r>
      <w:r w:rsidR="00A839BE" w:rsidRPr="006C4E7E">
        <w:rPr>
          <w:rFonts w:cs="Times New Roman"/>
          <w:szCs w:val="24"/>
        </w:rPr>
        <w:t xml:space="preserve">distinctive feature </w:t>
      </w:r>
      <w:r w:rsidR="00030385" w:rsidRPr="006C4E7E">
        <w:rPr>
          <w:rFonts w:cs="Times New Roman"/>
          <w:szCs w:val="24"/>
        </w:rPr>
        <w:t xml:space="preserve">is that their </w:t>
      </w:r>
      <w:r w:rsidR="00B04132" w:rsidRPr="006C4E7E">
        <w:rPr>
          <w:rFonts w:cs="Times New Roman"/>
          <w:szCs w:val="24"/>
        </w:rPr>
        <w:t>p</w:t>
      </w:r>
      <w:r w:rsidR="00E82242" w:rsidRPr="006C4E7E">
        <w:rPr>
          <w:rFonts w:cs="Times New Roman"/>
          <w:szCs w:val="24"/>
        </w:rPr>
        <w:t>r</w:t>
      </w:r>
      <w:r w:rsidR="00030385" w:rsidRPr="006C4E7E">
        <w:rPr>
          <w:rFonts w:cs="Times New Roman"/>
          <w:szCs w:val="24"/>
        </w:rPr>
        <w:t>emises</w:t>
      </w:r>
      <w:r w:rsidR="00A839BE" w:rsidRPr="006C4E7E">
        <w:rPr>
          <w:rFonts w:cs="Times New Roman"/>
          <w:szCs w:val="24"/>
        </w:rPr>
        <w:t xml:space="preserve"> incorporate claims </w:t>
      </w:r>
      <w:r w:rsidR="00C56EEB" w:rsidRPr="006C4E7E">
        <w:rPr>
          <w:rFonts w:cs="Times New Roman"/>
          <w:szCs w:val="24"/>
        </w:rPr>
        <w:t xml:space="preserve">not just about evil </w:t>
      </w:r>
      <w:proofErr w:type="gramStart"/>
      <w:r w:rsidR="00C56EEB" w:rsidRPr="006C4E7E">
        <w:rPr>
          <w:rFonts w:cs="Times New Roman"/>
          <w:szCs w:val="24"/>
        </w:rPr>
        <w:t>but</w:t>
      </w:r>
      <w:proofErr w:type="gramEnd"/>
      <w:r w:rsidR="00C56EEB" w:rsidRPr="006C4E7E">
        <w:rPr>
          <w:rFonts w:cs="Times New Roman"/>
          <w:szCs w:val="24"/>
        </w:rPr>
        <w:t xml:space="preserve"> as </w:t>
      </w:r>
      <w:r w:rsidR="00941FA5" w:rsidRPr="006C4E7E">
        <w:rPr>
          <w:rFonts w:cs="Times New Roman"/>
          <w:szCs w:val="24"/>
        </w:rPr>
        <w:t xml:space="preserve">Hume put it </w:t>
      </w:r>
      <w:r w:rsidR="00112AE4" w:rsidRPr="006C4E7E">
        <w:rPr>
          <w:rFonts w:cs="Times New Roman"/>
          <w:szCs w:val="24"/>
        </w:rPr>
        <w:t>the “strange mixture of good</w:t>
      </w:r>
      <w:r w:rsidR="00315E21">
        <w:rPr>
          <w:rFonts w:cs="Times New Roman"/>
          <w:szCs w:val="24"/>
        </w:rPr>
        <w:t xml:space="preserve"> and ill, which appears in life</w:t>
      </w:r>
      <w:r w:rsidR="00112AE4" w:rsidRPr="006C4E7E">
        <w:rPr>
          <w:rFonts w:cs="Times New Roman"/>
          <w:szCs w:val="24"/>
        </w:rPr>
        <w:t>”</w:t>
      </w:r>
      <w:r w:rsidR="00315E21">
        <w:rPr>
          <w:rFonts w:cs="Times New Roman"/>
          <w:szCs w:val="24"/>
        </w:rPr>
        <w:t xml:space="preserve"> (1779 [2007]: part XI §</w:t>
      </w:r>
      <w:r w:rsidR="00315E21">
        <w:t xml:space="preserve">14). </w:t>
      </w:r>
      <w:r w:rsidR="00C56EEB" w:rsidRPr="006C4E7E">
        <w:rPr>
          <w:rFonts w:cs="Times New Roman"/>
          <w:szCs w:val="24"/>
        </w:rPr>
        <w:t xml:space="preserve">In this way, they differ from </w:t>
      </w:r>
      <w:r w:rsidR="00F90A8D" w:rsidRPr="006C4E7E">
        <w:rPr>
          <w:rFonts w:cs="Times New Roman"/>
          <w:szCs w:val="24"/>
        </w:rPr>
        <w:t xml:space="preserve">other </w:t>
      </w:r>
      <w:r w:rsidR="00C56EEB" w:rsidRPr="006C4E7E">
        <w:rPr>
          <w:rFonts w:cs="Times New Roman"/>
          <w:szCs w:val="24"/>
        </w:rPr>
        <w:t>arguments from evil</w:t>
      </w:r>
      <w:r w:rsidR="00396440">
        <w:rPr>
          <w:rFonts w:cs="Times New Roman"/>
          <w:szCs w:val="24"/>
        </w:rPr>
        <w:t xml:space="preserve"> that </w:t>
      </w:r>
      <w:r w:rsidR="00C56EEB" w:rsidRPr="006C4E7E">
        <w:rPr>
          <w:rFonts w:cs="Times New Roman"/>
          <w:szCs w:val="24"/>
        </w:rPr>
        <w:t xml:space="preserve">only appeal to certain features </w:t>
      </w:r>
      <w:r w:rsidR="001C1A4A" w:rsidRPr="006C4E7E">
        <w:rPr>
          <w:rFonts w:cs="Times New Roman"/>
          <w:szCs w:val="24"/>
        </w:rPr>
        <w:t xml:space="preserve">(purported </w:t>
      </w:r>
      <w:r w:rsidR="00DB7CAE" w:rsidRPr="006C4E7E">
        <w:rPr>
          <w:rFonts w:cs="Times New Roman"/>
          <w:szCs w:val="24"/>
        </w:rPr>
        <w:t>or otherwise</w:t>
      </w:r>
      <w:r w:rsidR="001C1A4A" w:rsidRPr="006C4E7E">
        <w:rPr>
          <w:rFonts w:cs="Times New Roman"/>
          <w:szCs w:val="24"/>
        </w:rPr>
        <w:t xml:space="preserve">) </w:t>
      </w:r>
      <w:r w:rsidR="00C56EEB" w:rsidRPr="006C4E7E">
        <w:rPr>
          <w:rFonts w:cs="Times New Roman"/>
          <w:szCs w:val="24"/>
        </w:rPr>
        <w:t>of evil.</w:t>
      </w:r>
      <w:r w:rsidR="000E3FF2">
        <w:rPr>
          <w:rStyle w:val="FootnoteReference"/>
          <w:rFonts w:cs="Times New Roman"/>
          <w:szCs w:val="24"/>
        </w:rPr>
        <w:footnoteReference w:id="3"/>
      </w:r>
    </w:p>
    <w:p w:rsidR="00542998" w:rsidRDefault="00A44172" w:rsidP="00C266AE">
      <w:pPr>
        <w:rPr>
          <w:rFonts w:cs="Times New Roman"/>
          <w:szCs w:val="24"/>
        </w:rPr>
      </w:pPr>
      <w:r w:rsidRPr="006C4E7E">
        <w:rPr>
          <w:rFonts w:cs="Times New Roman"/>
          <w:szCs w:val="24"/>
        </w:rPr>
        <w:t>I</w:t>
      </w:r>
      <w:r w:rsidR="0007414B" w:rsidRPr="006C4E7E">
        <w:rPr>
          <w:rFonts w:cs="Times New Roman"/>
          <w:szCs w:val="24"/>
        </w:rPr>
        <w:t>n a recent paper,</w:t>
      </w:r>
      <w:r w:rsidR="00941FA5" w:rsidRPr="006C4E7E">
        <w:rPr>
          <w:rFonts w:cs="Times New Roman"/>
          <w:szCs w:val="24"/>
        </w:rPr>
        <w:t xml:space="preserve"> </w:t>
      </w:r>
      <w:r w:rsidR="0007414B" w:rsidRPr="006C4E7E">
        <w:rPr>
          <w:rFonts w:cs="Times New Roman"/>
          <w:szCs w:val="24"/>
        </w:rPr>
        <w:t xml:space="preserve">Wes Morriston </w:t>
      </w:r>
      <w:r w:rsidR="00487C0F" w:rsidRPr="006C4E7E">
        <w:rPr>
          <w:rFonts w:cs="Times New Roman"/>
          <w:szCs w:val="24"/>
        </w:rPr>
        <w:t>defends</w:t>
      </w:r>
      <w:r w:rsidR="0007414B" w:rsidRPr="006C4E7E">
        <w:rPr>
          <w:rFonts w:cs="Times New Roman"/>
          <w:szCs w:val="24"/>
        </w:rPr>
        <w:t xml:space="preserve"> a Humea</w:t>
      </w:r>
      <w:r w:rsidR="00421537" w:rsidRPr="006C4E7E">
        <w:rPr>
          <w:rFonts w:cs="Times New Roman"/>
          <w:szCs w:val="24"/>
        </w:rPr>
        <w:t>n argument from</w:t>
      </w:r>
      <w:r w:rsidR="00487C0F" w:rsidRPr="006C4E7E">
        <w:rPr>
          <w:rFonts w:cs="Times New Roman"/>
          <w:szCs w:val="24"/>
        </w:rPr>
        <w:t xml:space="preserve"> evil</w:t>
      </w:r>
      <w:r w:rsidR="00D24703" w:rsidRPr="006C4E7E">
        <w:rPr>
          <w:rFonts w:cs="Times New Roman"/>
          <w:szCs w:val="24"/>
        </w:rPr>
        <w:t>.</w:t>
      </w:r>
      <w:r w:rsidR="0007414B" w:rsidRPr="006C4E7E">
        <w:rPr>
          <w:rFonts w:cs="Times New Roman"/>
          <w:szCs w:val="24"/>
        </w:rPr>
        <w:t xml:space="preserve"> </w:t>
      </w:r>
      <w:r w:rsidR="00B05583" w:rsidRPr="006C4E7E">
        <w:rPr>
          <w:rFonts w:cs="Times New Roman"/>
          <w:szCs w:val="24"/>
        </w:rPr>
        <w:t>Morriston’s defense is not a full</w:t>
      </w:r>
      <w:r w:rsidR="00B05583" w:rsidRPr="006C4E7E">
        <w:rPr>
          <w:rFonts w:cs="Times New Roman"/>
          <w:i/>
          <w:szCs w:val="24"/>
        </w:rPr>
        <w:t xml:space="preserve"> </w:t>
      </w:r>
      <w:r w:rsidR="00B05583" w:rsidRPr="006C4E7E">
        <w:rPr>
          <w:rFonts w:cs="Times New Roman"/>
          <w:szCs w:val="24"/>
        </w:rPr>
        <w:t>defense. He does not offer argu</w:t>
      </w:r>
      <w:r w:rsidR="009530DD" w:rsidRPr="006C4E7E">
        <w:rPr>
          <w:rFonts w:cs="Times New Roman"/>
          <w:szCs w:val="24"/>
        </w:rPr>
        <w:t xml:space="preserve">ments for each </w:t>
      </w:r>
      <w:r w:rsidR="00B04132" w:rsidRPr="006C4E7E">
        <w:rPr>
          <w:rFonts w:cs="Times New Roman"/>
          <w:szCs w:val="24"/>
        </w:rPr>
        <w:t>p</w:t>
      </w:r>
      <w:r w:rsidR="00E82242" w:rsidRPr="006C4E7E">
        <w:rPr>
          <w:rFonts w:cs="Times New Roman"/>
          <w:szCs w:val="24"/>
        </w:rPr>
        <w:t>r</w:t>
      </w:r>
      <w:r w:rsidR="00332CFC" w:rsidRPr="006C4E7E">
        <w:rPr>
          <w:rFonts w:cs="Times New Roman"/>
          <w:szCs w:val="24"/>
        </w:rPr>
        <w:t>emise</w:t>
      </w:r>
      <w:r w:rsidR="009530DD" w:rsidRPr="006C4E7E">
        <w:rPr>
          <w:rFonts w:cs="Times New Roman"/>
          <w:szCs w:val="24"/>
        </w:rPr>
        <w:t>. Rather, his more modest goal is</w:t>
      </w:r>
      <w:r w:rsidR="00BE6284" w:rsidRPr="006C4E7E">
        <w:rPr>
          <w:rFonts w:cs="Times New Roman"/>
          <w:szCs w:val="24"/>
        </w:rPr>
        <w:t xml:space="preserve"> to</w:t>
      </w:r>
      <w:r w:rsidR="009530DD" w:rsidRPr="006C4E7E">
        <w:rPr>
          <w:rFonts w:cs="Times New Roman"/>
          <w:szCs w:val="24"/>
        </w:rPr>
        <w:t xml:space="preserve"> show that </w:t>
      </w:r>
      <w:r w:rsidR="00A83030" w:rsidRPr="006C4E7E">
        <w:rPr>
          <w:rFonts w:cs="Times New Roman"/>
          <w:szCs w:val="24"/>
        </w:rPr>
        <w:t xml:space="preserve">his argument for </w:t>
      </w:r>
      <w:r w:rsidR="003B7F33" w:rsidRPr="006C4E7E">
        <w:rPr>
          <w:rFonts w:cs="Times New Roman"/>
          <w:szCs w:val="24"/>
        </w:rPr>
        <w:t xml:space="preserve">his </w:t>
      </w:r>
      <w:r w:rsidR="00A83030" w:rsidRPr="006C4E7E">
        <w:rPr>
          <w:rFonts w:cs="Times New Roman"/>
          <w:szCs w:val="24"/>
        </w:rPr>
        <w:t xml:space="preserve">central </w:t>
      </w:r>
      <w:r w:rsidR="00B04132" w:rsidRPr="006C4E7E">
        <w:rPr>
          <w:rFonts w:cs="Times New Roman"/>
          <w:szCs w:val="24"/>
        </w:rPr>
        <w:t>p</w:t>
      </w:r>
      <w:r w:rsidR="00E82242" w:rsidRPr="006C4E7E">
        <w:rPr>
          <w:rFonts w:cs="Times New Roman"/>
          <w:szCs w:val="24"/>
        </w:rPr>
        <w:t>r</w:t>
      </w:r>
      <w:r w:rsidR="00A83030" w:rsidRPr="006C4E7E">
        <w:rPr>
          <w:rFonts w:cs="Times New Roman"/>
          <w:szCs w:val="24"/>
        </w:rPr>
        <w:t>emise is immune to objection</w:t>
      </w:r>
      <w:r w:rsidR="005A406C" w:rsidRPr="006C4E7E">
        <w:rPr>
          <w:rFonts w:cs="Times New Roman"/>
          <w:szCs w:val="24"/>
        </w:rPr>
        <w:t>s</w:t>
      </w:r>
      <w:r w:rsidR="00A83030" w:rsidRPr="006C4E7E">
        <w:rPr>
          <w:rFonts w:cs="Times New Roman"/>
          <w:szCs w:val="24"/>
        </w:rPr>
        <w:t xml:space="preserve"> from s</w:t>
      </w:r>
      <w:r w:rsidR="002C40AF" w:rsidRPr="006C4E7E">
        <w:rPr>
          <w:rFonts w:cs="Times New Roman"/>
          <w:szCs w:val="24"/>
        </w:rPr>
        <w:t>keptical theists</w:t>
      </w:r>
      <w:r w:rsidR="005230C3">
        <w:rPr>
          <w:rFonts w:cs="Times New Roman"/>
          <w:szCs w:val="24"/>
        </w:rPr>
        <w:t xml:space="preserve"> (2014: 235)</w:t>
      </w:r>
      <w:r w:rsidR="002C40AF" w:rsidRPr="006C4E7E">
        <w:rPr>
          <w:rFonts w:cs="Times New Roman"/>
          <w:szCs w:val="24"/>
        </w:rPr>
        <w:t>.</w:t>
      </w:r>
      <w:r w:rsidR="00A83030" w:rsidRPr="006C4E7E">
        <w:rPr>
          <w:rFonts w:cs="Times New Roman"/>
          <w:szCs w:val="24"/>
        </w:rPr>
        <w:t xml:space="preserve"> Though modest, Morriston’s goal is not trivial. </w:t>
      </w:r>
      <w:r w:rsidR="0034055C" w:rsidRPr="006C4E7E">
        <w:rPr>
          <w:rFonts w:cs="Times New Roman"/>
          <w:szCs w:val="24"/>
        </w:rPr>
        <w:t>Many—both defenders and critics of theism—have found that skeptical theism undermines sever</w:t>
      </w:r>
      <w:r w:rsidR="00E1263B" w:rsidRPr="006C4E7E">
        <w:rPr>
          <w:rFonts w:cs="Times New Roman"/>
          <w:szCs w:val="24"/>
        </w:rPr>
        <w:t xml:space="preserve">al arguments from evil, including </w:t>
      </w:r>
      <w:r w:rsidR="0034055C" w:rsidRPr="006C4E7E">
        <w:rPr>
          <w:rFonts w:cs="Times New Roman"/>
          <w:szCs w:val="24"/>
        </w:rPr>
        <w:t xml:space="preserve">important arguments from Mackie and Rowe. </w:t>
      </w:r>
      <w:r w:rsidR="00542998">
        <w:rPr>
          <w:rFonts w:cs="Times New Roman"/>
          <w:szCs w:val="24"/>
        </w:rPr>
        <w:t xml:space="preserve">If Morriston’s argument is immune to skeptical theistic considerations, then </w:t>
      </w:r>
      <w:r w:rsidR="00204809">
        <w:rPr>
          <w:rFonts w:cs="Times New Roman"/>
          <w:szCs w:val="24"/>
        </w:rPr>
        <w:t xml:space="preserve">there is an important limitation to skeptical theism’s role in rebuffing arguments from evil. </w:t>
      </w:r>
    </w:p>
    <w:p w:rsidR="00A83030" w:rsidRPr="006C4E7E" w:rsidRDefault="00B945AA" w:rsidP="00C266AE">
      <w:pPr>
        <w:rPr>
          <w:rFonts w:cs="Times New Roman"/>
          <w:szCs w:val="24"/>
        </w:rPr>
      </w:pPr>
      <w:r w:rsidRPr="006C4E7E">
        <w:rPr>
          <w:rFonts w:cs="Times New Roman"/>
          <w:szCs w:val="24"/>
        </w:rPr>
        <w:t xml:space="preserve">The chief aim of this paper is </w:t>
      </w:r>
      <w:r w:rsidR="00C568E6" w:rsidRPr="006C4E7E">
        <w:rPr>
          <w:rFonts w:cs="Times New Roman"/>
          <w:szCs w:val="24"/>
        </w:rPr>
        <w:t xml:space="preserve">to formulate </w:t>
      </w:r>
      <w:r w:rsidRPr="006C4E7E">
        <w:rPr>
          <w:rFonts w:cs="Times New Roman"/>
          <w:szCs w:val="24"/>
        </w:rPr>
        <w:t xml:space="preserve">a version of skeptical theism that </w:t>
      </w:r>
      <w:r w:rsidRPr="006C4E7E">
        <w:rPr>
          <w:rFonts w:cs="Times New Roman"/>
          <w:i/>
          <w:szCs w:val="24"/>
        </w:rPr>
        <w:t xml:space="preserve">is </w:t>
      </w:r>
      <w:r w:rsidRPr="006C4E7E">
        <w:rPr>
          <w:rFonts w:cs="Times New Roman"/>
          <w:szCs w:val="24"/>
        </w:rPr>
        <w:t xml:space="preserve">relevant to </w:t>
      </w:r>
      <w:r w:rsidR="00C568E6" w:rsidRPr="006C4E7E">
        <w:rPr>
          <w:rFonts w:cs="Times New Roman"/>
          <w:szCs w:val="24"/>
        </w:rPr>
        <w:t xml:space="preserve">Morriston’s </w:t>
      </w:r>
      <w:r w:rsidRPr="006C4E7E">
        <w:rPr>
          <w:rFonts w:cs="Times New Roman"/>
          <w:szCs w:val="24"/>
        </w:rPr>
        <w:t xml:space="preserve">argument </w:t>
      </w:r>
      <w:r w:rsidR="00B04132" w:rsidRPr="006C4E7E">
        <w:rPr>
          <w:rFonts w:cs="Times New Roman"/>
          <w:szCs w:val="24"/>
        </w:rPr>
        <w:t>that</w:t>
      </w:r>
      <w:r w:rsidRPr="006C4E7E">
        <w:rPr>
          <w:rFonts w:cs="Times New Roman"/>
          <w:szCs w:val="24"/>
        </w:rPr>
        <w:t xml:space="preserve"> is also immune from his </w:t>
      </w:r>
      <w:r w:rsidR="007E1CCB" w:rsidRPr="006C4E7E">
        <w:rPr>
          <w:rFonts w:cs="Times New Roman"/>
          <w:szCs w:val="24"/>
        </w:rPr>
        <w:t>objections</w:t>
      </w:r>
      <w:r w:rsidRPr="006C4E7E">
        <w:rPr>
          <w:rFonts w:cs="Times New Roman"/>
          <w:szCs w:val="24"/>
        </w:rPr>
        <w:t xml:space="preserve">. </w:t>
      </w:r>
      <w:r w:rsidR="00E82242" w:rsidRPr="006C4E7E">
        <w:rPr>
          <w:rFonts w:cs="Times New Roman"/>
          <w:szCs w:val="24"/>
        </w:rPr>
        <w:t xml:space="preserve">I will thus be contesting the growing sense that skeptical theistic considerations are irrelevant to Humean arguments from evil. </w:t>
      </w:r>
      <w:r w:rsidR="00B73515" w:rsidRPr="006C4E7E">
        <w:rPr>
          <w:rFonts w:cs="Times New Roman"/>
          <w:szCs w:val="24"/>
        </w:rPr>
        <w:t xml:space="preserve">A </w:t>
      </w:r>
      <w:r w:rsidR="003972B1" w:rsidRPr="006C4E7E">
        <w:rPr>
          <w:rFonts w:cs="Times New Roman"/>
          <w:szCs w:val="24"/>
        </w:rPr>
        <w:t xml:space="preserve">secondary aim of the paper is to gain </w:t>
      </w:r>
      <w:r w:rsidR="00382540" w:rsidRPr="006C4E7E">
        <w:rPr>
          <w:rFonts w:cs="Times New Roman"/>
          <w:szCs w:val="24"/>
        </w:rPr>
        <w:t xml:space="preserve">a </w:t>
      </w:r>
      <w:r w:rsidR="003972B1" w:rsidRPr="006C4E7E">
        <w:rPr>
          <w:rFonts w:cs="Times New Roman"/>
          <w:szCs w:val="24"/>
        </w:rPr>
        <w:t xml:space="preserve">better understanding of </w:t>
      </w:r>
      <w:r w:rsidR="00D374E1" w:rsidRPr="006C4E7E">
        <w:rPr>
          <w:rFonts w:cs="Times New Roman"/>
          <w:szCs w:val="24"/>
        </w:rPr>
        <w:t xml:space="preserve">the general structure of </w:t>
      </w:r>
      <w:r w:rsidR="00E2496E" w:rsidRPr="006C4E7E">
        <w:rPr>
          <w:rFonts w:cs="Times New Roman"/>
          <w:szCs w:val="24"/>
        </w:rPr>
        <w:t>skeptical theism’s</w:t>
      </w:r>
      <w:r w:rsidR="00382540" w:rsidRPr="006C4E7E">
        <w:rPr>
          <w:rFonts w:cs="Times New Roman"/>
          <w:szCs w:val="24"/>
        </w:rPr>
        <w:t xml:space="preserve"> critiques.</w:t>
      </w:r>
      <w:r w:rsidR="003972B1" w:rsidRPr="006C4E7E">
        <w:rPr>
          <w:rFonts w:cs="Times New Roman"/>
          <w:szCs w:val="24"/>
        </w:rPr>
        <w:t xml:space="preserve"> As </w:t>
      </w:r>
      <w:proofErr w:type="gramStart"/>
      <w:r w:rsidR="003972B1" w:rsidRPr="006C4E7E">
        <w:rPr>
          <w:rFonts w:cs="Times New Roman"/>
          <w:szCs w:val="24"/>
        </w:rPr>
        <w:t>we’ll</w:t>
      </w:r>
      <w:proofErr w:type="gramEnd"/>
      <w:r w:rsidR="003972B1" w:rsidRPr="006C4E7E">
        <w:rPr>
          <w:rFonts w:cs="Times New Roman"/>
          <w:szCs w:val="24"/>
        </w:rPr>
        <w:t xml:space="preserve"> see below, Morriston is correct </w:t>
      </w:r>
      <w:r w:rsidR="00AA0049" w:rsidRPr="006C4E7E">
        <w:rPr>
          <w:rFonts w:cs="Times New Roman"/>
          <w:szCs w:val="24"/>
        </w:rPr>
        <w:t>that some version</w:t>
      </w:r>
      <w:r w:rsidR="005E0673" w:rsidRPr="006C4E7E">
        <w:rPr>
          <w:rFonts w:cs="Times New Roman"/>
          <w:szCs w:val="24"/>
        </w:rPr>
        <w:t>s</w:t>
      </w:r>
      <w:r w:rsidR="00AA0049" w:rsidRPr="006C4E7E">
        <w:rPr>
          <w:rFonts w:cs="Times New Roman"/>
          <w:szCs w:val="24"/>
        </w:rPr>
        <w:t xml:space="preserve"> of </w:t>
      </w:r>
      <w:r w:rsidR="00AA0049" w:rsidRPr="006C4E7E">
        <w:rPr>
          <w:rFonts w:cs="Times New Roman"/>
          <w:szCs w:val="24"/>
        </w:rPr>
        <w:lastRenderedPageBreak/>
        <w:t xml:space="preserve">skeptical theism are irrelevant to his argument. </w:t>
      </w:r>
      <w:r w:rsidR="005E0673" w:rsidRPr="006C4E7E">
        <w:rPr>
          <w:rFonts w:cs="Times New Roman"/>
          <w:szCs w:val="24"/>
        </w:rPr>
        <w:t xml:space="preserve">By understanding </w:t>
      </w:r>
      <w:r w:rsidR="005E0673" w:rsidRPr="006C4E7E">
        <w:rPr>
          <w:rFonts w:cs="Times New Roman"/>
          <w:i/>
          <w:szCs w:val="24"/>
        </w:rPr>
        <w:t>why</w:t>
      </w:r>
      <w:r w:rsidR="005E0673" w:rsidRPr="006C4E7E">
        <w:rPr>
          <w:rFonts w:cs="Times New Roman"/>
          <w:szCs w:val="24"/>
        </w:rPr>
        <w:t xml:space="preserve"> they are irrelevant, </w:t>
      </w:r>
      <w:proofErr w:type="gramStart"/>
      <w:r w:rsidR="005E0673" w:rsidRPr="006C4E7E">
        <w:rPr>
          <w:rFonts w:cs="Times New Roman"/>
          <w:szCs w:val="24"/>
        </w:rPr>
        <w:t>we’ll</w:t>
      </w:r>
      <w:proofErr w:type="gramEnd"/>
      <w:r w:rsidR="005E0673" w:rsidRPr="006C4E7E">
        <w:rPr>
          <w:rFonts w:cs="Times New Roman"/>
          <w:szCs w:val="24"/>
        </w:rPr>
        <w:t xml:space="preserve"> be able to see how </w:t>
      </w:r>
      <w:r w:rsidR="00A30EF3" w:rsidRPr="006C4E7E">
        <w:rPr>
          <w:rFonts w:cs="Times New Roman"/>
          <w:szCs w:val="24"/>
        </w:rPr>
        <w:t>to formulate a version that is relevant.</w:t>
      </w:r>
      <w:r w:rsidR="000E332E" w:rsidRPr="006C4E7E">
        <w:rPr>
          <w:rStyle w:val="FootnoteReference"/>
          <w:rFonts w:cs="Times New Roman"/>
          <w:szCs w:val="24"/>
        </w:rPr>
        <w:footnoteReference w:id="4"/>
      </w:r>
      <w:r w:rsidR="00A30EF3" w:rsidRPr="006C4E7E">
        <w:rPr>
          <w:rFonts w:cs="Times New Roman"/>
          <w:szCs w:val="24"/>
        </w:rPr>
        <w:t xml:space="preserve"> </w:t>
      </w:r>
    </w:p>
    <w:p w:rsidR="00C231FE" w:rsidRPr="006C4E7E" w:rsidRDefault="00EF2B9A" w:rsidP="00C266AE">
      <w:pPr>
        <w:rPr>
          <w:rFonts w:cs="Times New Roman"/>
          <w:szCs w:val="24"/>
        </w:rPr>
      </w:pPr>
      <w:r w:rsidRPr="006C4E7E">
        <w:rPr>
          <w:rFonts w:cs="Times New Roman"/>
          <w:szCs w:val="24"/>
        </w:rPr>
        <w:t>I</w:t>
      </w:r>
      <w:r w:rsidR="00AF6B2A" w:rsidRPr="006C4E7E">
        <w:rPr>
          <w:rFonts w:cs="Times New Roman"/>
          <w:szCs w:val="24"/>
        </w:rPr>
        <w:t xml:space="preserve">n section I, </w:t>
      </w:r>
      <w:r w:rsidRPr="006C4E7E">
        <w:rPr>
          <w:rFonts w:cs="Times New Roman"/>
          <w:szCs w:val="24"/>
        </w:rPr>
        <w:t xml:space="preserve">I explain </w:t>
      </w:r>
      <w:r w:rsidR="00AF6B2A" w:rsidRPr="006C4E7E">
        <w:rPr>
          <w:rFonts w:cs="Times New Roman"/>
          <w:szCs w:val="24"/>
        </w:rPr>
        <w:t xml:space="preserve">Morriston’s argument. Section II considers two </w:t>
      </w:r>
      <w:r w:rsidR="00C37809">
        <w:rPr>
          <w:rFonts w:cs="Times New Roman"/>
          <w:szCs w:val="24"/>
        </w:rPr>
        <w:t xml:space="preserve">versions </w:t>
      </w:r>
      <w:r w:rsidR="00AF6B2A" w:rsidRPr="006C4E7E">
        <w:rPr>
          <w:rFonts w:cs="Times New Roman"/>
          <w:szCs w:val="24"/>
        </w:rPr>
        <w:t>of skeptical theism, reveals the comm</w:t>
      </w:r>
      <w:r w:rsidR="00C37809">
        <w:rPr>
          <w:rFonts w:cs="Times New Roman"/>
          <w:szCs w:val="24"/>
        </w:rPr>
        <w:t>on structure of skeptical theistic critiques</w:t>
      </w:r>
      <w:r w:rsidR="00AF6B2A" w:rsidRPr="006C4E7E">
        <w:rPr>
          <w:rFonts w:cs="Times New Roman"/>
          <w:szCs w:val="24"/>
        </w:rPr>
        <w:t xml:space="preserve">, and discusses why those </w:t>
      </w:r>
      <w:r w:rsidR="00C37809">
        <w:rPr>
          <w:rFonts w:cs="Times New Roman"/>
          <w:szCs w:val="24"/>
        </w:rPr>
        <w:t xml:space="preserve">versions </w:t>
      </w:r>
      <w:r w:rsidR="00AF6B2A" w:rsidRPr="006C4E7E">
        <w:rPr>
          <w:rFonts w:cs="Times New Roman"/>
          <w:szCs w:val="24"/>
        </w:rPr>
        <w:t xml:space="preserve">are not obviously relevant to Morriston’s argument. In section III, I formulate an epistemological </w:t>
      </w:r>
      <w:r w:rsidR="00B04132" w:rsidRPr="006C4E7E">
        <w:rPr>
          <w:rFonts w:cs="Times New Roman"/>
          <w:szCs w:val="24"/>
        </w:rPr>
        <w:t>p</w:t>
      </w:r>
      <w:r w:rsidR="00E82242" w:rsidRPr="006C4E7E">
        <w:rPr>
          <w:rFonts w:cs="Times New Roman"/>
          <w:szCs w:val="24"/>
        </w:rPr>
        <w:t>r</w:t>
      </w:r>
      <w:r w:rsidR="00AF6B2A" w:rsidRPr="006C4E7E">
        <w:rPr>
          <w:rFonts w:cs="Times New Roman"/>
          <w:szCs w:val="24"/>
        </w:rPr>
        <w:t xml:space="preserve">inciple that, in conjunction with Timothy Perrine and Stephen Wykstra’s </w:t>
      </w:r>
      <w:r w:rsidR="00C37809">
        <w:rPr>
          <w:rFonts w:cs="Times New Roman"/>
          <w:szCs w:val="24"/>
        </w:rPr>
        <w:t xml:space="preserve">version </w:t>
      </w:r>
      <w:r w:rsidR="003C2B4B" w:rsidRPr="006C4E7E">
        <w:rPr>
          <w:rFonts w:cs="Times New Roman"/>
          <w:szCs w:val="24"/>
        </w:rPr>
        <w:t xml:space="preserve">of </w:t>
      </w:r>
      <w:r w:rsidR="00AF6B2A" w:rsidRPr="006C4E7E">
        <w:rPr>
          <w:rFonts w:cs="Times New Roman"/>
          <w:szCs w:val="24"/>
        </w:rPr>
        <w:t xml:space="preserve">skeptical theism, is relevant to Morriston’s argument. In section IV, I consider Morriston’s </w:t>
      </w:r>
      <w:r w:rsidR="00EA3D17" w:rsidRPr="006C4E7E">
        <w:rPr>
          <w:rFonts w:cs="Times New Roman"/>
          <w:szCs w:val="24"/>
        </w:rPr>
        <w:t xml:space="preserve">objections to </w:t>
      </w:r>
      <w:r w:rsidR="003C2B4B" w:rsidRPr="006C4E7E">
        <w:rPr>
          <w:rFonts w:cs="Times New Roman"/>
          <w:szCs w:val="24"/>
        </w:rPr>
        <w:t>skeptical theism—including what I call the “offsetting objection”—</w:t>
      </w:r>
      <w:r w:rsidR="00AF6B2A" w:rsidRPr="006C4E7E">
        <w:rPr>
          <w:rFonts w:cs="Times New Roman"/>
          <w:szCs w:val="24"/>
        </w:rPr>
        <w:t xml:space="preserve">and show </w:t>
      </w:r>
      <w:r w:rsidR="00EC1169" w:rsidRPr="006C4E7E">
        <w:rPr>
          <w:rFonts w:cs="Times New Roman"/>
          <w:szCs w:val="24"/>
        </w:rPr>
        <w:t xml:space="preserve">why </w:t>
      </w:r>
      <w:r w:rsidR="00B96C83" w:rsidRPr="006C4E7E">
        <w:rPr>
          <w:rFonts w:cs="Times New Roman"/>
          <w:szCs w:val="24"/>
        </w:rPr>
        <w:t xml:space="preserve">my </w:t>
      </w:r>
      <w:r w:rsidR="00112123">
        <w:rPr>
          <w:rFonts w:cs="Times New Roman"/>
          <w:szCs w:val="24"/>
        </w:rPr>
        <w:t xml:space="preserve">critique </w:t>
      </w:r>
      <w:r w:rsidR="00B96C83" w:rsidRPr="006C4E7E">
        <w:rPr>
          <w:rFonts w:cs="Times New Roman"/>
          <w:szCs w:val="24"/>
        </w:rPr>
        <w:t xml:space="preserve">is immune from his </w:t>
      </w:r>
      <w:r w:rsidR="0079535D" w:rsidRPr="006C4E7E">
        <w:rPr>
          <w:rFonts w:cs="Times New Roman"/>
          <w:szCs w:val="24"/>
        </w:rPr>
        <w:t>objections</w:t>
      </w:r>
      <w:r w:rsidR="00AF6B2A" w:rsidRPr="006C4E7E">
        <w:rPr>
          <w:rFonts w:cs="Times New Roman"/>
          <w:szCs w:val="24"/>
        </w:rPr>
        <w:t xml:space="preserve">. </w:t>
      </w:r>
    </w:p>
    <w:p w:rsidR="00C231FE" w:rsidRPr="006C4E7E" w:rsidRDefault="00C231FE" w:rsidP="00C266AE">
      <w:pPr>
        <w:pStyle w:val="ListParagraph"/>
        <w:numPr>
          <w:ilvl w:val="0"/>
          <w:numId w:val="1"/>
        </w:numPr>
        <w:rPr>
          <w:rFonts w:cs="Times New Roman"/>
          <w:b/>
          <w:szCs w:val="24"/>
        </w:rPr>
      </w:pPr>
      <w:r w:rsidRPr="006C4E7E">
        <w:rPr>
          <w:rFonts w:cs="Times New Roman"/>
          <w:b/>
          <w:szCs w:val="24"/>
        </w:rPr>
        <w:t>Morriston’s Humean Argument</w:t>
      </w:r>
    </w:p>
    <w:p w:rsidR="001A005C" w:rsidRDefault="00C231FE" w:rsidP="00C266AE">
      <w:pPr>
        <w:rPr>
          <w:rFonts w:cs="Times New Roman"/>
          <w:szCs w:val="24"/>
        </w:rPr>
      </w:pPr>
      <w:r w:rsidRPr="006C4E7E">
        <w:rPr>
          <w:rFonts w:cs="Times New Roman"/>
          <w:szCs w:val="24"/>
        </w:rPr>
        <w:t>For his Humean argument, Morriston consider</w:t>
      </w:r>
      <w:r w:rsidR="0060607B" w:rsidRPr="006C4E7E">
        <w:rPr>
          <w:rFonts w:cs="Times New Roman"/>
          <w:szCs w:val="24"/>
        </w:rPr>
        <w:t>s</w:t>
      </w:r>
      <w:r w:rsidRPr="006C4E7E">
        <w:rPr>
          <w:rFonts w:cs="Times New Roman"/>
          <w:szCs w:val="24"/>
        </w:rPr>
        <w:t xml:space="preserve"> three inconsistent hypotheses. </w:t>
      </w:r>
      <w:r w:rsidR="00D93436" w:rsidRPr="006C4E7E">
        <w:rPr>
          <w:rFonts w:cs="Times New Roman"/>
          <w:szCs w:val="24"/>
        </w:rPr>
        <w:t>Each share</w:t>
      </w:r>
      <w:r w:rsidR="00AC4F43" w:rsidRPr="006C4E7E">
        <w:rPr>
          <w:rFonts w:cs="Times New Roman"/>
          <w:szCs w:val="24"/>
        </w:rPr>
        <w:t>s</w:t>
      </w:r>
      <w:r w:rsidR="00D93436" w:rsidRPr="006C4E7E">
        <w:rPr>
          <w:rFonts w:cs="Times New Roman"/>
          <w:szCs w:val="24"/>
        </w:rPr>
        <w:t xml:space="preserve"> a common</w:t>
      </w:r>
      <w:r w:rsidR="00BF1CBE" w:rsidRPr="006C4E7E">
        <w:rPr>
          <w:rFonts w:cs="Times New Roman"/>
          <w:szCs w:val="24"/>
        </w:rPr>
        <w:t xml:space="preserve">, </w:t>
      </w:r>
      <w:proofErr w:type="spellStart"/>
      <w:r w:rsidR="00BF1CBE" w:rsidRPr="006C4E7E">
        <w:rPr>
          <w:rFonts w:cs="Times New Roman"/>
          <w:szCs w:val="24"/>
        </w:rPr>
        <w:t>supernaturalist</w:t>
      </w:r>
      <w:proofErr w:type="spellEnd"/>
      <w:r w:rsidR="00D93436" w:rsidRPr="006C4E7E">
        <w:rPr>
          <w:rFonts w:cs="Times New Roman"/>
          <w:szCs w:val="24"/>
        </w:rPr>
        <w:t xml:space="preserve"> core—</w:t>
      </w:r>
      <w:r w:rsidR="007B40D3" w:rsidRPr="006C4E7E">
        <w:rPr>
          <w:rFonts w:cs="Times New Roman"/>
          <w:szCs w:val="24"/>
        </w:rPr>
        <w:t xml:space="preserve">there is </w:t>
      </w:r>
      <w:r w:rsidR="00D93436" w:rsidRPr="006C4E7E">
        <w:rPr>
          <w:rFonts w:cs="Times New Roman"/>
          <w:szCs w:val="24"/>
        </w:rPr>
        <w:t xml:space="preserve">“a single creator and ruler of the universe, and that it </w:t>
      </w:r>
      <w:proofErr w:type="gramStart"/>
      <w:r w:rsidR="00D93436" w:rsidRPr="006C4E7E">
        <w:rPr>
          <w:rFonts w:cs="Times New Roman"/>
          <w:szCs w:val="24"/>
        </w:rPr>
        <w:t>has the maximum possible degree of knowledge, intelligence, and power”</w:t>
      </w:r>
      <w:proofErr w:type="gramEnd"/>
      <w:r w:rsidR="00D93436" w:rsidRPr="006C4E7E">
        <w:rPr>
          <w:rFonts w:cs="Times New Roman"/>
          <w:szCs w:val="24"/>
        </w:rPr>
        <w:t xml:space="preserve"> who also “gives high </w:t>
      </w:r>
      <w:r w:rsidR="00B04132" w:rsidRPr="006C4E7E">
        <w:rPr>
          <w:rFonts w:cs="Times New Roman"/>
          <w:szCs w:val="24"/>
        </w:rPr>
        <w:t>p</w:t>
      </w:r>
      <w:r w:rsidR="00E82242" w:rsidRPr="006C4E7E">
        <w:rPr>
          <w:rFonts w:cs="Times New Roman"/>
          <w:szCs w:val="24"/>
        </w:rPr>
        <w:t>r</w:t>
      </w:r>
      <w:r w:rsidR="00D93436" w:rsidRPr="006C4E7E">
        <w:rPr>
          <w:rFonts w:cs="Times New Roman"/>
          <w:szCs w:val="24"/>
        </w:rPr>
        <w:t>iority to certain aesthetic values.” The hypotheses differ on the moral chara</w:t>
      </w:r>
      <w:r w:rsidR="00AC4E4D" w:rsidRPr="006C4E7E">
        <w:rPr>
          <w:rFonts w:cs="Times New Roman"/>
          <w:szCs w:val="24"/>
        </w:rPr>
        <w:t>cter of this creator.</w:t>
      </w:r>
      <w:r w:rsidR="00E2496E" w:rsidRPr="006C4E7E">
        <w:rPr>
          <w:rStyle w:val="FootnoteReference"/>
          <w:rFonts w:cs="Times New Roman"/>
          <w:szCs w:val="24"/>
        </w:rPr>
        <w:footnoteReference w:id="5"/>
      </w:r>
      <w:r w:rsidR="00AC4E4D" w:rsidRPr="006C4E7E">
        <w:rPr>
          <w:rFonts w:cs="Times New Roman"/>
          <w:szCs w:val="24"/>
        </w:rPr>
        <w:t xml:space="preserve"> The first is</w:t>
      </w:r>
      <w:r w:rsidR="00D93436" w:rsidRPr="006C4E7E">
        <w:rPr>
          <w:rFonts w:cs="Times New Roman"/>
          <w:szCs w:val="24"/>
        </w:rPr>
        <w:t xml:space="preserve"> theism</w:t>
      </w:r>
      <w:r w:rsidRPr="006C4E7E">
        <w:rPr>
          <w:rFonts w:cs="Times New Roman"/>
          <w:szCs w:val="24"/>
        </w:rPr>
        <w:t>—or ‘T’ for short</w:t>
      </w:r>
      <w:proofErr w:type="gramStart"/>
      <w:r w:rsidRPr="006C4E7E">
        <w:rPr>
          <w:rFonts w:cs="Times New Roman"/>
          <w:szCs w:val="24"/>
        </w:rPr>
        <w:t>—</w:t>
      </w:r>
      <w:r w:rsidR="00AC4E4D" w:rsidRPr="006C4E7E">
        <w:rPr>
          <w:rFonts w:cs="Times New Roman"/>
          <w:szCs w:val="24"/>
        </w:rPr>
        <w:t>which</w:t>
      </w:r>
      <w:proofErr w:type="gramEnd"/>
      <w:r w:rsidR="00AC4E4D" w:rsidRPr="006C4E7E">
        <w:rPr>
          <w:rFonts w:cs="Times New Roman"/>
          <w:szCs w:val="24"/>
        </w:rPr>
        <w:t xml:space="preserve"> </w:t>
      </w:r>
      <w:r w:rsidR="00D93436" w:rsidRPr="006C4E7E">
        <w:rPr>
          <w:rFonts w:cs="Times New Roman"/>
          <w:szCs w:val="24"/>
        </w:rPr>
        <w:t xml:space="preserve">holds that </w:t>
      </w:r>
      <w:r w:rsidRPr="006C4E7E">
        <w:rPr>
          <w:rFonts w:cs="Times New Roman"/>
          <w:szCs w:val="24"/>
        </w:rPr>
        <w:t xml:space="preserve">this </w:t>
      </w:r>
      <w:r w:rsidR="00840737" w:rsidRPr="006C4E7E">
        <w:rPr>
          <w:rFonts w:cs="Times New Roman"/>
          <w:szCs w:val="24"/>
        </w:rPr>
        <w:t xml:space="preserve">creator </w:t>
      </w:r>
      <w:r w:rsidR="005230C3">
        <w:rPr>
          <w:rFonts w:cs="Times New Roman"/>
          <w:szCs w:val="24"/>
        </w:rPr>
        <w:t>is perfectly benevolent.</w:t>
      </w:r>
      <w:r w:rsidRPr="006C4E7E">
        <w:rPr>
          <w:rFonts w:cs="Times New Roman"/>
          <w:szCs w:val="24"/>
        </w:rPr>
        <w:t xml:space="preserve"> </w:t>
      </w:r>
      <w:r w:rsidR="00D93436" w:rsidRPr="006C4E7E">
        <w:rPr>
          <w:rFonts w:cs="Times New Roman"/>
          <w:szCs w:val="24"/>
        </w:rPr>
        <w:t xml:space="preserve">The second </w:t>
      </w:r>
      <w:r w:rsidR="00B4135B" w:rsidRPr="006C4E7E">
        <w:rPr>
          <w:rFonts w:cs="Times New Roman"/>
          <w:szCs w:val="24"/>
        </w:rPr>
        <w:t xml:space="preserve">is </w:t>
      </w:r>
      <w:r w:rsidRPr="006C4E7E">
        <w:rPr>
          <w:rFonts w:cs="Times New Roman"/>
          <w:szCs w:val="24"/>
        </w:rPr>
        <w:t>demonism—or ‘D’ for short</w:t>
      </w:r>
      <w:proofErr w:type="gramStart"/>
      <w:r w:rsidRPr="006C4E7E">
        <w:rPr>
          <w:rFonts w:cs="Times New Roman"/>
          <w:szCs w:val="24"/>
        </w:rPr>
        <w:t>—</w:t>
      </w:r>
      <w:r w:rsidR="00B4135B" w:rsidRPr="006C4E7E">
        <w:rPr>
          <w:rFonts w:cs="Times New Roman"/>
          <w:szCs w:val="24"/>
        </w:rPr>
        <w:t>which</w:t>
      </w:r>
      <w:proofErr w:type="gramEnd"/>
      <w:r w:rsidR="00B4135B" w:rsidRPr="006C4E7E">
        <w:rPr>
          <w:rFonts w:cs="Times New Roman"/>
          <w:szCs w:val="24"/>
        </w:rPr>
        <w:t xml:space="preserve"> </w:t>
      </w:r>
      <w:r w:rsidRPr="006C4E7E">
        <w:rPr>
          <w:rFonts w:cs="Times New Roman"/>
          <w:szCs w:val="24"/>
        </w:rPr>
        <w:t xml:space="preserve">holds </w:t>
      </w:r>
      <w:r w:rsidR="00D93436" w:rsidRPr="006C4E7E">
        <w:rPr>
          <w:rFonts w:cs="Times New Roman"/>
          <w:szCs w:val="24"/>
        </w:rPr>
        <w:t xml:space="preserve">that </w:t>
      </w:r>
      <w:r w:rsidRPr="006C4E7E">
        <w:rPr>
          <w:rFonts w:cs="Times New Roman"/>
          <w:szCs w:val="24"/>
        </w:rPr>
        <w:t xml:space="preserve">this creator </w:t>
      </w:r>
      <w:r w:rsidR="00BE6284" w:rsidRPr="006C4E7E">
        <w:rPr>
          <w:rFonts w:cs="Times New Roman"/>
          <w:szCs w:val="24"/>
        </w:rPr>
        <w:t xml:space="preserve">is </w:t>
      </w:r>
      <w:r w:rsidRPr="006C4E7E">
        <w:rPr>
          <w:rFonts w:cs="Times New Roman"/>
          <w:szCs w:val="24"/>
        </w:rPr>
        <w:t xml:space="preserve">perfectly malicious. </w:t>
      </w:r>
      <w:r w:rsidR="00D93436" w:rsidRPr="006C4E7E">
        <w:rPr>
          <w:rFonts w:cs="Times New Roman"/>
          <w:szCs w:val="24"/>
        </w:rPr>
        <w:t xml:space="preserve">The third, </w:t>
      </w:r>
      <w:r w:rsidR="00AD495B" w:rsidRPr="006C4E7E">
        <w:rPr>
          <w:rFonts w:cs="Times New Roman"/>
          <w:szCs w:val="24"/>
        </w:rPr>
        <w:t>the indifferent creator</w:t>
      </w:r>
      <w:r w:rsidR="001003FA" w:rsidRPr="006C4E7E">
        <w:rPr>
          <w:rFonts w:cs="Times New Roman"/>
          <w:szCs w:val="24"/>
        </w:rPr>
        <w:t xml:space="preserve"> hypothesis—or ‘I’ for short—holds that the creator is completely indifferent to the welfare</w:t>
      </w:r>
      <w:r w:rsidR="002C5E5C">
        <w:rPr>
          <w:rFonts w:cs="Times New Roman"/>
          <w:szCs w:val="24"/>
        </w:rPr>
        <w:t xml:space="preserve"> of</w:t>
      </w:r>
      <w:r w:rsidR="001003FA" w:rsidRPr="006C4E7E">
        <w:rPr>
          <w:rFonts w:cs="Times New Roman"/>
          <w:szCs w:val="24"/>
        </w:rPr>
        <w:t xml:space="preserve"> </w:t>
      </w:r>
      <w:r w:rsidR="00AB2DE3" w:rsidRPr="006C4E7E">
        <w:rPr>
          <w:rFonts w:cs="Times New Roman"/>
          <w:szCs w:val="24"/>
        </w:rPr>
        <w:t>creation</w:t>
      </w:r>
      <w:r w:rsidR="001003FA" w:rsidRPr="006C4E7E">
        <w:rPr>
          <w:rFonts w:cs="Times New Roman"/>
          <w:szCs w:val="24"/>
        </w:rPr>
        <w:t>.</w:t>
      </w:r>
      <w:r w:rsidR="003A679F" w:rsidRPr="006C4E7E">
        <w:rPr>
          <w:rFonts w:cs="Times New Roman"/>
          <w:szCs w:val="24"/>
        </w:rPr>
        <w:t xml:space="preserve"> </w:t>
      </w:r>
      <w:r w:rsidR="00AC2969" w:rsidRPr="006C4E7E">
        <w:rPr>
          <w:rFonts w:cs="Times New Roman"/>
          <w:szCs w:val="24"/>
        </w:rPr>
        <w:t>(Notice tha</w:t>
      </w:r>
      <w:r w:rsidR="00496CBD">
        <w:rPr>
          <w:rFonts w:cs="Times New Roman"/>
          <w:szCs w:val="24"/>
        </w:rPr>
        <w:t>t each of these hypotheses implies</w:t>
      </w:r>
      <w:r w:rsidR="00AC2969" w:rsidRPr="006C4E7E">
        <w:rPr>
          <w:rFonts w:cs="Times New Roman"/>
          <w:szCs w:val="24"/>
        </w:rPr>
        <w:t xml:space="preserve"> </w:t>
      </w:r>
      <w:r w:rsidR="00AC2969" w:rsidRPr="006C4E7E">
        <w:rPr>
          <w:rFonts w:cs="Times New Roman"/>
          <w:i/>
          <w:szCs w:val="24"/>
        </w:rPr>
        <w:t>supernaturalism</w:t>
      </w:r>
      <w:r w:rsidR="00AC2969" w:rsidRPr="006C4E7E">
        <w:rPr>
          <w:rFonts w:cs="Times New Roman"/>
          <w:szCs w:val="24"/>
        </w:rPr>
        <w:t>—there is a supernatural mind that is responsible for the creation of the world—and are inconsistent with naturalism, understood here as the denial of supernaturalism.)</w:t>
      </w:r>
      <w:r w:rsidR="003A679F" w:rsidRPr="006C4E7E">
        <w:rPr>
          <w:rFonts w:cs="Times New Roman"/>
          <w:szCs w:val="24"/>
        </w:rPr>
        <w:t xml:space="preserve"> </w:t>
      </w:r>
    </w:p>
    <w:p w:rsidR="00B52ED1" w:rsidRPr="00B52ED1" w:rsidRDefault="007427DE" w:rsidP="00C266AE">
      <w:pPr>
        <w:rPr>
          <w:rFonts w:cs="Times New Roman"/>
          <w:szCs w:val="24"/>
        </w:rPr>
      </w:pPr>
      <w:r w:rsidRPr="006C4E7E">
        <w:rPr>
          <w:rFonts w:cs="Times New Roman"/>
          <w:szCs w:val="24"/>
        </w:rPr>
        <w:t xml:space="preserve">Humean arguments </w:t>
      </w:r>
      <w:r w:rsidR="00396440">
        <w:rPr>
          <w:rFonts w:cs="Times New Roman"/>
          <w:szCs w:val="24"/>
        </w:rPr>
        <w:t xml:space="preserve">use as their data </w:t>
      </w:r>
      <w:r w:rsidRPr="006C4E7E">
        <w:rPr>
          <w:rFonts w:cs="Times New Roman"/>
          <w:szCs w:val="24"/>
        </w:rPr>
        <w:t>both good and bad features of the world. Morriston himself never specifies exact</w:t>
      </w:r>
      <w:r w:rsidR="0024492D" w:rsidRPr="006C4E7E">
        <w:rPr>
          <w:rFonts w:cs="Times New Roman"/>
          <w:szCs w:val="24"/>
        </w:rPr>
        <w:t>ly what features he has in mind. He occasionally gives exam</w:t>
      </w:r>
      <w:r w:rsidR="00CE159A" w:rsidRPr="006C4E7E">
        <w:rPr>
          <w:rFonts w:cs="Times New Roman"/>
          <w:szCs w:val="24"/>
        </w:rPr>
        <w:t xml:space="preserve">ples—“heart-melting sunsets, [and] </w:t>
      </w:r>
      <w:r w:rsidR="0024492D" w:rsidRPr="006C4E7E">
        <w:rPr>
          <w:rFonts w:cs="Times New Roman"/>
          <w:szCs w:val="24"/>
        </w:rPr>
        <w:t>babies’ smiles”</w:t>
      </w:r>
      <w:r w:rsidR="005230C3">
        <w:rPr>
          <w:rFonts w:cs="Times New Roman"/>
          <w:szCs w:val="24"/>
        </w:rPr>
        <w:t xml:space="preserve"> (2014: 225)</w:t>
      </w:r>
      <w:r w:rsidR="0024492D" w:rsidRPr="006C4E7E">
        <w:rPr>
          <w:rFonts w:cs="Times New Roman"/>
          <w:szCs w:val="24"/>
        </w:rPr>
        <w:t xml:space="preserve"> but usually just writes </w:t>
      </w:r>
      <w:r w:rsidRPr="006C4E7E">
        <w:rPr>
          <w:rFonts w:cs="Times New Roman"/>
          <w:szCs w:val="24"/>
        </w:rPr>
        <w:t>things like “…the mixture of good and ill, of beauty and ugliness, of benefit and harm that characterizes life in our world”</w:t>
      </w:r>
      <w:r w:rsidR="005230C3">
        <w:rPr>
          <w:rFonts w:cs="Times New Roman"/>
          <w:szCs w:val="24"/>
        </w:rPr>
        <w:t xml:space="preserve"> (2014: 221)</w:t>
      </w:r>
      <w:r w:rsidR="001A005C">
        <w:rPr>
          <w:rFonts w:cs="Times New Roman"/>
          <w:szCs w:val="24"/>
        </w:rPr>
        <w:t>.</w:t>
      </w:r>
      <w:r w:rsidR="00315E21">
        <w:rPr>
          <w:rFonts w:cs="Times New Roman"/>
          <w:szCs w:val="24"/>
        </w:rPr>
        <w:t xml:space="preserve"> For purposes here, </w:t>
      </w:r>
      <w:proofErr w:type="gramStart"/>
      <w:r w:rsidR="00315E21">
        <w:rPr>
          <w:rFonts w:cs="Times New Roman"/>
          <w:szCs w:val="24"/>
        </w:rPr>
        <w:t>I’ll</w:t>
      </w:r>
      <w:proofErr w:type="gramEnd"/>
      <w:r w:rsidR="00315E21">
        <w:rPr>
          <w:rFonts w:cs="Times New Roman"/>
          <w:szCs w:val="24"/>
        </w:rPr>
        <w:t xml:space="preserve"> treat the data as a set of statement</w:t>
      </w:r>
      <w:r w:rsidR="0020286E">
        <w:rPr>
          <w:rFonts w:cs="Times New Roman"/>
          <w:szCs w:val="24"/>
        </w:rPr>
        <w:t>s</w:t>
      </w:r>
      <w:r w:rsidR="00315E21">
        <w:rPr>
          <w:rFonts w:cs="Times New Roman"/>
          <w:szCs w:val="24"/>
        </w:rPr>
        <w:t xml:space="preserve"> about the mixture of good and evil some particular average person has </w:t>
      </w:r>
      <w:r w:rsidR="0020286E">
        <w:rPr>
          <w:rFonts w:cs="Times New Roman"/>
          <w:szCs w:val="24"/>
        </w:rPr>
        <w:t xml:space="preserve">observed. </w:t>
      </w:r>
      <w:proofErr w:type="gramStart"/>
      <w:r w:rsidR="00315E21">
        <w:rPr>
          <w:rFonts w:cs="Times New Roman"/>
          <w:szCs w:val="24"/>
        </w:rPr>
        <w:t>I’ll</w:t>
      </w:r>
      <w:proofErr w:type="gramEnd"/>
      <w:r w:rsidR="00315E21">
        <w:rPr>
          <w:rFonts w:cs="Times New Roman"/>
          <w:szCs w:val="24"/>
        </w:rPr>
        <w:t xml:space="preserve"> use ‘M’ to refer to this statement.</w:t>
      </w:r>
      <w:r w:rsidR="0020286E">
        <w:rPr>
          <w:rFonts w:cs="Times New Roman"/>
          <w:szCs w:val="24"/>
        </w:rPr>
        <w:t xml:space="preserve"> Though I will not specify any of the contents of M, I assume that they could be specified and specified at an appropriate level of abstraction.</w:t>
      </w:r>
      <w:r w:rsidR="00315E21">
        <w:rPr>
          <w:rStyle w:val="FootnoteReference"/>
          <w:rFonts w:cs="Times New Roman"/>
          <w:szCs w:val="24"/>
        </w:rPr>
        <w:footnoteReference w:id="6"/>
      </w:r>
      <w:r w:rsidR="006275B4">
        <w:rPr>
          <w:rFonts w:cs="Times New Roman"/>
          <w:szCs w:val="24"/>
        </w:rPr>
        <w:t xml:space="preserve"> Understood this way, M is </w:t>
      </w:r>
      <w:proofErr w:type="gramStart"/>
      <w:r w:rsidR="006275B4">
        <w:rPr>
          <w:rFonts w:cs="Times New Roman"/>
          <w:szCs w:val="24"/>
        </w:rPr>
        <w:t>fairly specific</w:t>
      </w:r>
      <w:proofErr w:type="gramEnd"/>
      <w:r w:rsidR="006275B4">
        <w:rPr>
          <w:rFonts w:cs="Times New Roman"/>
          <w:szCs w:val="24"/>
        </w:rPr>
        <w:t xml:space="preserve">, about a particular individual’s observation of good and evil. Nonetheless, this does </w:t>
      </w:r>
      <w:proofErr w:type="gramStart"/>
      <w:r w:rsidR="006275B4">
        <w:rPr>
          <w:rFonts w:cs="Times New Roman"/>
          <w:szCs w:val="24"/>
        </w:rPr>
        <w:t>not make Morriston’s argument uninteresting</w:t>
      </w:r>
      <w:proofErr w:type="gramEnd"/>
      <w:r w:rsidR="006275B4">
        <w:rPr>
          <w:rFonts w:cs="Times New Roman"/>
          <w:szCs w:val="24"/>
        </w:rPr>
        <w:t xml:space="preserve"> in virtue of being specific. For we can assume that our evaluation of Morriston’s argument would remain the same if we were to </w:t>
      </w:r>
      <w:r w:rsidR="00B63CEE">
        <w:rPr>
          <w:rFonts w:cs="Times New Roman"/>
          <w:szCs w:val="24"/>
        </w:rPr>
        <w:t xml:space="preserve">exchange M for </w:t>
      </w:r>
      <w:r w:rsidR="006275B4">
        <w:rPr>
          <w:rFonts w:cs="Times New Roman"/>
          <w:szCs w:val="24"/>
        </w:rPr>
        <w:t xml:space="preserve">statements about good and evil that other people observe. This assumption is fair to Morriston. After all, given that Morriston spends so little time describing the particular data making up M, </w:t>
      </w:r>
      <w:r w:rsidR="00B52ED1">
        <w:rPr>
          <w:rFonts w:cs="Times New Roman"/>
          <w:szCs w:val="24"/>
        </w:rPr>
        <w:t>h</w:t>
      </w:r>
      <w:r w:rsidR="00B52ED1" w:rsidRPr="00B52ED1">
        <w:rPr>
          <w:rFonts w:cs="Times New Roman"/>
          <w:szCs w:val="24"/>
        </w:rPr>
        <w:t xml:space="preserve">e must be assuming that the relative particularities of the statements making up M do not matter very much. </w:t>
      </w:r>
    </w:p>
    <w:p w:rsidR="0088636A" w:rsidRPr="006C4E7E" w:rsidRDefault="0088636A" w:rsidP="00C266AE">
      <w:pPr>
        <w:rPr>
          <w:rFonts w:cs="Times New Roman"/>
          <w:szCs w:val="24"/>
        </w:rPr>
      </w:pPr>
      <w:r w:rsidRPr="006C4E7E">
        <w:rPr>
          <w:rFonts w:cs="Times New Roman"/>
          <w:szCs w:val="24"/>
        </w:rPr>
        <w:t>Finally, let ‘B’ stand for our background information, which includes</w:t>
      </w:r>
      <w:r w:rsidR="00E322B0">
        <w:rPr>
          <w:rFonts w:cs="Times New Roman"/>
          <w:szCs w:val="24"/>
        </w:rPr>
        <w:t xml:space="preserve"> (2014: 224)</w:t>
      </w:r>
      <w:r w:rsidRPr="006C4E7E">
        <w:rPr>
          <w:rFonts w:cs="Times New Roman"/>
          <w:szCs w:val="24"/>
        </w:rPr>
        <w:t>:</w:t>
      </w:r>
    </w:p>
    <w:p w:rsidR="00406744" w:rsidRDefault="0088636A" w:rsidP="00C266AE">
      <w:pPr>
        <w:pStyle w:val="BulksQuote"/>
        <w:rPr>
          <w:rFonts w:cs="Times New Roman"/>
          <w:szCs w:val="24"/>
        </w:rPr>
      </w:pPr>
      <w:r w:rsidRPr="006C4E7E">
        <w:rPr>
          <w:rFonts w:cs="Times New Roman"/>
          <w:szCs w:val="24"/>
        </w:rPr>
        <w:t xml:space="preserve">…the “uniformity and steadiness of general laws,” as well as the fact that the universe contains sentient creatures who can experience pleasure and pain and are </w:t>
      </w:r>
      <w:r w:rsidRPr="006C4E7E">
        <w:rPr>
          <w:rFonts w:cs="Times New Roman"/>
          <w:szCs w:val="24"/>
        </w:rPr>
        <w:lastRenderedPageBreak/>
        <w:t xml:space="preserve">capable of being benefited or harmed in many other ways, and that some of these creatures are rational animals, who can form social bonds and can make and carry out long-term plans. </w:t>
      </w:r>
      <w:r w:rsidRPr="006C4E7E">
        <w:rPr>
          <w:rFonts w:cs="Times New Roman"/>
          <w:i/>
          <w:szCs w:val="24"/>
        </w:rPr>
        <w:t xml:space="preserve">Explicitly excluded </w:t>
      </w:r>
      <w:r w:rsidRPr="006C4E7E">
        <w:rPr>
          <w:rFonts w:cs="Times New Roman"/>
          <w:szCs w:val="24"/>
        </w:rPr>
        <w:t xml:space="preserve">from background information is the mixture of goods and ills actually experienced by these creatures, the degree to which they flourish or flounder, and the distribution of pleasure and pain in their </w:t>
      </w:r>
      <w:proofErr w:type="gramStart"/>
      <w:r w:rsidRPr="006C4E7E">
        <w:rPr>
          <w:rFonts w:cs="Times New Roman"/>
          <w:szCs w:val="24"/>
        </w:rPr>
        <w:t>lives.</w:t>
      </w:r>
      <w:proofErr w:type="gramEnd"/>
    </w:p>
    <w:p w:rsidR="004B73E9" w:rsidRPr="006C4E7E" w:rsidRDefault="004B73E9" w:rsidP="00C266AE">
      <w:pPr>
        <w:pStyle w:val="BulksQuote"/>
        <w:rPr>
          <w:rFonts w:cs="Times New Roman"/>
          <w:szCs w:val="24"/>
        </w:rPr>
      </w:pPr>
    </w:p>
    <w:p w:rsidR="00ED41DA" w:rsidRPr="006C4E7E" w:rsidRDefault="00671078" w:rsidP="00C266AE">
      <w:pPr>
        <w:rPr>
          <w:rFonts w:cs="Times New Roman"/>
          <w:szCs w:val="24"/>
        </w:rPr>
      </w:pPr>
      <w:r w:rsidRPr="006C4E7E">
        <w:rPr>
          <w:rFonts w:cs="Times New Roman"/>
          <w:szCs w:val="24"/>
        </w:rPr>
        <w:t xml:space="preserve">With these definitions in hand, we can </w:t>
      </w:r>
      <w:r w:rsidR="003A436D" w:rsidRPr="006C4E7E">
        <w:rPr>
          <w:rFonts w:cs="Times New Roman"/>
          <w:szCs w:val="24"/>
        </w:rPr>
        <w:t xml:space="preserve">formulate </w:t>
      </w:r>
      <w:r w:rsidRPr="006C4E7E">
        <w:rPr>
          <w:rFonts w:cs="Times New Roman"/>
          <w:szCs w:val="24"/>
        </w:rPr>
        <w:t>Morriston’s argument</w:t>
      </w:r>
      <w:r w:rsidR="002C4BA9" w:rsidRPr="006C4E7E">
        <w:rPr>
          <w:rFonts w:cs="Times New Roman"/>
          <w:szCs w:val="24"/>
        </w:rPr>
        <w:t xml:space="preserve"> as follows</w:t>
      </w:r>
      <w:r w:rsidR="00277A37">
        <w:rPr>
          <w:rFonts w:cs="Times New Roman"/>
          <w:szCs w:val="24"/>
        </w:rPr>
        <w:t xml:space="preserve"> (2014: 226-7)</w:t>
      </w:r>
      <w:r w:rsidR="002C4BA9" w:rsidRPr="006C4E7E">
        <w:rPr>
          <w:rFonts w:cs="Times New Roman"/>
          <w:szCs w:val="24"/>
        </w:rPr>
        <w:t>:</w:t>
      </w:r>
    </w:p>
    <w:p w:rsidR="0088636A" w:rsidRPr="006C4E7E" w:rsidRDefault="00BA5BC2" w:rsidP="00C266AE">
      <w:pPr>
        <w:pStyle w:val="BulksQuote"/>
        <w:rPr>
          <w:rFonts w:cs="Times New Roman"/>
          <w:szCs w:val="24"/>
        </w:rPr>
      </w:pPr>
      <w:r w:rsidRPr="006C4E7E">
        <w:rPr>
          <w:rFonts w:cs="Times New Roman"/>
          <w:szCs w:val="24"/>
        </w:rPr>
        <w:t>P</w:t>
      </w:r>
      <w:r w:rsidR="0088636A" w:rsidRPr="006C4E7E">
        <w:rPr>
          <w:rFonts w:cs="Times New Roman"/>
          <w:szCs w:val="24"/>
        </w:rPr>
        <w:t xml:space="preserve">1. The epistemic </w:t>
      </w:r>
      <w:r w:rsidR="00B04132" w:rsidRPr="006C4E7E">
        <w:rPr>
          <w:rFonts w:cs="Times New Roman"/>
          <w:szCs w:val="24"/>
        </w:rPr>
        <w:t>p</w:t>
      </w:r>
      <w:r w:rsidR="00E82242" w:rsidRPr="006C4E7E">
        <w:rPr>
          <w:rFonts w:cs="Times New Roman"/>
          <w:szCs w:val="24"/>
        </w:rPr>
        <w:t>r</w:t>
      </w:r>
      <w:r w:rsidR="0088636A" w:rsidRPr="006C4E7E">
        <w:rPr>
          <w:rFonts w:cs="Times New Roman"/>
          <w:szCs w:val="24"/>
        </w:rPr>
        <w:t>obability of M, given I and B, is significantly higher than that of M given T and B</w:t>
      </w:r>
      <w:r w:rsidR="00024A84" w:rsidRPr="006C4E7E">
        <w:rPr>
          <w:rFonts w:cs="Times New Roman"/>
          <w:szCs w:val="24"/>
        </w:rPr>
        <w:t xml:space="preserve"> </w:t>
      </w:r>
      <w:r w:rsidR="002C4BA9" w:rsidRPr="006C4E7E">
        <w:rPr>
          <w:rFonts w:cs="Times New Roman"/>
          <w:szCs w:val="24"/>
        </w:rPr>
        <w:t xml:space="preserve">(more formally: </w:t>
      </w:r>
      <w:proofErr w:type="spellStart"/>
      <w:proofErr w:type="gramStart"/>
      <w:r w:rsidR="00E82242" w:rsidRPr="006C4E7E">
        <w:rPr>
          <w:rFonts w:cs="Times New Roman"/>
          <w:szCs w:val="24"/>
        </w:rPr>
        <w:t>Pr</w:t>
      </w:r>
      <w:proofErr w:type="spellEnd"/>
      <w:r w:rsidR="00E82242" w:rsidRPr="006C4E7E">
        <w:rPr>
          <w:rFonts w:cs="Times New Roman"/>
          <w:szCs w:val="24"/>
        </w:rPr>
        <w:t>(</w:t>
      </w:r>
      <w:proofErr w:type="gramEnd"/>
      <w:r w:rsidR="003C2B4B" w:rsidRPr="006C4E7E">
        <w:rPr>
          <w:rFonts w:cs="Times New Roman"/>
          <w:szCs w:val="24"/>
        </w:rPr>
        <w:t>M</w:t>
      </w:r>
      <w:r w:rsidR="003855A8" w:rsidRPr="006C4E7E">
        <w:rPr>
          <w:rFonts w:cs="Times New Roman"/>
          <w:szCs w:val="24"/>
        </w:rPr>
        <w:t>|</w:t>
      </w:r>
      <w:r w:rsidR="003C2B4B" w:rsidRPr="006C4E7E">
        <w:rPr>
          <w:rFonts w:cs="Times New Roman"/>
          <w:szCs w:val="24"/>
        </w:rPr>
        <w:t xml:space="preserve">I &amp; B) &gt;&gt; </w:t>
      </w:r>
      <w:proofErr w:type="spellStart"/>
      <w:r w:rsidR="00E82242" w:rsidRPr="006C4E7E">
        <w:rPr>
          <w:rFonts w:cs="Times New Roman"/>
          <w:szCs w:val="24"/>
        </w:rPr>
        <w:t>Pr</w:t>
      </w:r>
      <w:proofErr w:type="spellEnd"/>
      <w:r w:rsidR="00E82242" w:rsidRPr="006C4E7E">
        <w:rPr>
          <w:rFonts w:cs="Times New Roman"/>
          <w:szCs w:val="24"/>
        </w:rPr>
        <w:t>(</w:t>
      </w:r>
      <w:r w:rsidR="00D503C1" w:rsidRPr="006C4E7E">
        <w:rPr>
          <w:rFonts w:cs="Times New Roman"/>
          <w:szCs w:val="24"/>
        </w:rPr>
        <w:t>M</w:t>
      </w:r>
      <w:r w:rsidR="003855A8" w:rsidRPr="006C4E7E">
        <w:rPr>
          <w:rFonts w:cs="Times New Roman"/>
          <w:szCs w:val="24"/>
        </w:rPr>
        <w:t>|</w:t>
      </w:r>
      <w:r w:rsidR="00D503C1" w:rsidRPr="006C4E7E">
        <w:rPr>
          <w:rFonts w:cs="Times New Roman"/>
          <w:szCs w:val="24"/>
        </w:rPr>
        <w:t>T</w:t>
      </w:r>
      <w:r w:rsidR="00770190" w:rsidRPr="006C4E7E">
        <w:rPr>
          <w:rFonts w:cs="Times New Roman"/>
          <w:szCs w:val="24"/>
        </w:rPr>
        <w:t xml:space="preserve"> </w:t>
      </w:r>
      <w:r w:rsidR="00024A84" w:rsidRPr="006C4E7E">
        <w:rPr>
          <w:rFonts w:cs="Times New Roman"/>
          <w:szCs w:val="24"/>
        </w:rPr>
        <w:t>&amp;</w:t>
      </w:r>
      <w:r w:rsidR="00770190" w:rsidRPr="006C4E7E">
        <w:rPr>
          <w:rFonts w:cs="Times New Roman"/>
          <w:szCs w:val="24"/>
        </w:rPr>
        <w:t xml:space="preserve"> </w:t>
      </w:r>
      <w:r w:rsidR="00024A84" w:rsidRPr="006C4E7E">
        <w:rPr>
          <w:rFonts w:cs="Times New Roman"/>
          <w:szCs w:val="24"/>
        </w:rPr>
        <w:t>B)</w:t>
      </w:r>
      <w:r w:rsidR="00127247" w:rsidRPr="006C4E7E">
        <w:rPr>
          <w:rStyle w:val="FootnoteReference"/>
          <w:rFonts w:cs="Times New Roman"/>
          <w:szCs w:val="24"/>
        </w:rPr>
        <w:footnoteReference w:id="7"/>
      </w:r>
      <w:r w:rsidR="002C4BA9" w:rsidRPr="006C4E7E">
        <w:rPr>
          <w:rFonts w:cs="Times New Roman"/>
          <w:szCs w:val="24"/>
        </w:rPr>
        <w:t>).</w:t>
      </w:r>
    </w:p>
    <w:p w:rsidR="0088636A" w:rsidRPr="006C4E7E" w:rsidRDefault="00BA5BC2" w:rsidP="00C266AE">
      <w:pPr>
        <w:pStyle w:val="BulksQuote"/>
        <w:rPr>
          <w:rFonts w:cs="Times New Roman"/>
          <w:szCs w:val="24"/>
        </w:rPr>
      </w:pPr>
      <w:r w:rsidRPr="006C4E7E">
        <w:rPr>
          <w:rFonts w:cs="Times New Roman"/>
          <w:szCs w:val="24"/>
        </w:rPr>
        <w:t>P</w:t>
      </w:r>
      <w:r w:rsidR="0088636A" w:rsidRPr="006C4E7E">
        <w:rPr>
          <w:rFonts w:cs="Times New Roman"/>
          <w:szCs w:val="24"/>
        </w:rPr>
        <w:t xml:space="preserve">2. The epistemic </w:t>
      </w:r>
      <w:r w:rsidR="00B04132" w:rsidRPr="006C4E7E">
        <w:rPr>
          <w:rFonts w:cs="Times New Roman"/>
          <w:szCs w:val="24"/>
        </w:rPr>
        <w:t>p</w:t>
      </w:r>
      <w:r w:rsidR="00E82242" w:rsidRPr="006C4E7E">
        <w:rPr>
          <w:rFonts w:cs="Times New Roman"/>
          <w:szCs w:val="24"/>
        </w:rPr>
        <w:t>r</w:t>
      </w:r>
      <w:r w:rsidR="0088636A" w:rsidRPr="006C4E7E">
        <w:rPr>
          <w:rFonts w:cs="Times New Roman"/>
          <w:szCs w:val="24"/>
        </w:rPr>
        <w:t xml:space="preserve">obability of </w:t>
      </w:r>
      <w:r w:rsidR="007E76D8" w:rsidRPr="006C4E7E">
        <w:rPr>
          <w:rFonts w:cs="Times New Roman"/>
          <w:szCs w:val="24"/>
        </w:rPr>
        <w:t>I</w:t>
      </w:r>
      <w:r w:rsidR="0088636A" w:rsidRPr="006C4E7E">
        <w:rPr>
          <w:rFonts w:cs="Times New Roman"/>
          <w:szCs w:val="24"/>
        </w:rPr>
        <w:t xml:space="preserve"> given B is not lower than that of T</w:t>
      </w:r>
      <w:r w:rsidR="00024A84" w:rsidRPr="006C4E7E">
        <w:rPr>
          <w:rFonts w:cs="Times New Roman"/>
          <w:szCs w:val="24"/>
        </w:rPr>
        <w:t xml:space="preserve"> given B, </w:t>
      </w:r>
      <w:r w:rsidR="002C4BA9" w:rsidRPr="006C4E7E">
        <w:rPr>
          <w:rFonts w:cs="Times New Roman"/>
          <w:szCs w:val="24"/>
        </w:rPr>
        <w:t xml:space="preserve">(more formally: </w:t>
      </w:r>
      <w:proofErr w:type="spellStart"/>
      <w:proofErr w:type="gramStart"/>
      <w:r w:rsidR="00E82242" w:rsidRPr="006C4E7E">
        <w:rPr>
          <w:rFonts w:cs="Times New Roman"/>
          <w:szCs w:val="24"/>
        </w:rPr>
        <w:t>Pr</w:t>
      </w:r>
      <w:proofErr w:type="spellEnd"/>
      <w:r w:rsidR="00E82242" w:rsidRPr="006C4E7E">
        <w:rPr>
          <w:rFonts w:cs="Times New Roman"/>
          <w:szCs w:val="24"/>
        </w:rPr>
        <w:t>(</w:t>
      </w:r>
      <w:proofErr w:type="gramEnd"/>
      <w:r w:rsidR="007E76D8" w:rsidRPr="006C4E7E">
        <w:rPr>
          <w:rFonts w:cs="Times New Roman"/>
          <w:szCs w:val="24"/>
        </w:rPr>
        <w:t>I</w:t>
      </w:r>
      <w:r w:rsidR="003855A8" w:rsidRPr="006C4E7E">
        <w:rPr>
          <w:rFonts w:cs="Times New Roman"/>
          <w:szCs w:val="24"/>
        </w:rPr>
        <w:t>|</w:t>
      </w:r>
      <w:r w:rsidR="00024A84" w:rsidRPr="006C4E7E">
        <w:rPr>
          <w:rFonts w:cs="Times New Roman"/>
          <w:szCs w:val="24"/>
        </w:rPr>
        <w:t xml:space="preserve">B) ≥ </w:t>
      </w:r>
      <w:r w:rsidR="00E82242" w:rsidRPr="006C4E7E">
        <w:rPr>
          <w:rFonts w:cs="Times New Roman"/>
          <w:szCs w:val="24"/>
        </w:rPr>
        <w:t>PR(</w:t>
      </w:r>
      <w:r w:rsidR="00024A84" w:rsidRPr="006C4E7E">
        <w:rPr>
          <w:rFonts w:cs="Times New Roman"/>
          <w:szCs w:val="24"/>
        </w:rPr>
        <w:t>T</w:t>
      </w:r>
      <w:r w:rsidR="003855A8" w:rsidRPr="006C4E7E">
        <w:rPr>
          <w:rFonts w:cs="Times New Roman"/>
          <w:szCs w:val="24"/>
        </w:rPr>
        <w:t>|</w:t>
      </w:r>
      <w:r w:rsidR="00024A84" w:rsidRPr="006C4E7E">
        <w:rPr>
          <w:rFonts w:cs="Times New Roman"/>
          <w:szCs w:val="24"/>
        </w:rPr>
        <w:t>B)</w:t>
      </w:r>
      <w:r w:rsidR="002C4BA9" w:rsidRPr="006C4E7E">
        <w:rPr>
          <w:rFonts w:cs="Times New Roman"/>
          <w:szCs w:val="24"/>
        </w:rPr>
        <w:t>).</w:t>
      </w:r>
    </w:p>
    <w:p w:rsidR="0088636A" w:rsidRPr="006C4E7E" w:rsidRDefault="00BA5BC2" w:rsidP="00C266AE">
      <w:pPr>
        <w:pStyle w:val="BulksQuote"/>
        <w:rPr>
          <w:rFonts w:cs="Times New Roman"/>
          <w:szCs w:val="24"/>
        </w:rPr>
      </w:pPr>
      <w:r w:rsidRPr="006C4E7E">
        <w:rPr>
          <w:rFonts w:cs="Times New Roman"/>
          <w:szCs w:val="24"/>
        </w:rPr>
        <w:t>P</w:t>
      </w:r>
      <w:r w:rsidR="0088636A" w:rsidRPr="006C4E7E">
        <w:rPr>
          <w:rFonts w:cs="Times New Roman"/>
          <w:szCs w:val="24"/>
        </w:rPr>
        <w:t xml:space="preserve">3. If </w:t>
      </w:r>
      <w:r w:rsidR="00DA504F" w:rsidRPr="006C4E7E">
        <w:rPr>
          <w:rFonts w:cs="Times New Roman"/>
          <w:szCs w:val="24"/>
        </w:rPr>
        <w:t>P</w:t>
      </w:r>
      <w:r w:rsidR="0088636A" w:rsidRPr="006C4E7E">
        <w:rPr>
          <w:rFonts w:cs="Times New Roman"/>
          <w:szCs w:val="24"/>
        </w:rPr>
        <w:t xml:space="preserve">1 and </w:t>
      </w:r>
      <w:r w:rsidR="00DA504F" w:rsidRPr="006C4E7E">
        <w:rPr>
          <w:rFonts w:cs="Times New Roman"/>
          <w:szCs w:val="24"/>
        </w:rPr>
        <w:t>P</w:t>
      </w:r>
      <w:r w:rsidR="0088636A" w:rsidRPr="006C4E7E">
        <w:rPr>
          <w:rFonts w:cs="Times New Roman"/>
          <w:szCs w:val="24"/>
        </w:rPr>
        <w:t>2 are both true, then M makes it unreasonable to accept T.</w:t>
      </w:r>
    </w:p>
    <w:p w:rsidR="00406744" w:rsidRPr="006C4E7E" w:rsidRDefault="00E67990" w:rsidP="00C266AE">
      <w:pPr>
        <w:pStyle w:val="BulksQuote"/>
        <w:rPr>
          <w:rFonts w:cs="Times New Roman"/>
          <w:szCs w:val="24"/>
        </w:rPr>
      </w:pPr>
      <w:r w:rsidRPr="006C4E7E">
        <w:rPr>
          <w:rFonts w:cs="Times New Roman"/>
          <w:szCs w:val="24"/>
        </w:rPr>
        <w:t>C1</w:t>
      </w:r>
      <w:r w:rsidR="0088636A" w:rsidRPr="006C4E7E">
        <w:rPr>
          <w:rFonts w:cs="Times New Roman"/>
          <w:szCs w:val="24"/>
        </w:rPr>
        <w:t xml:space="preserve">. </w:t>
      </w:r>
      <w:proofErr w:type="gramStart"/>
      <w:r w:rsidR="0088636A" w:rsidRPr="006C4E7E">
        <w:rPr>
          <w:rFonts w:cs="Times New Roman"/>
          <w:szCs w:val="24"/>
        </w:rPr>
        <w:t>So</w:t>
      </w:r>
      <w:proofErr w:type="gramEnd"/>
      <w:r w:rsidR="0088636A" w:rsidRPr="006C4E7E">
        <w:rPr>
          <w:rFonts w:cs="Times New Roman"/>
          <w:szCs w:val="24"/>
        </w:rPr>
        <w:t xml:space="preserve">, M makes it unreasonable to accept T. </w:t>
      </w:r>
    </w:p>
    <w:p w:rsidR="004B73E9" w:rsidRDefault="004B73E9" w:rsidP="00C266AE">
      <w:pPr>
        <w:ind w:firstLine="0"/>
        <w:rPr>
          <w:rFonts w:cs="Times New Roman"/>
          <w:szCs w:val="24"/>
        </w:rPr>
      </w:pPr>
    </w:p>
    <w:p w:rsidR="00BA5BC2" w:rsidRPr="006C4E7E" w:rsidRDefault="00BA5BC2" w:rsidP="00C266AE">
      <w:pPr>
        <w:ind w:firstLine="0"/>
        <w:rPr>
          <w:rFonts w:cs="Times New Roman"/>
          <w:szCs w:val="24"/>
        </w:rPr>
      </w:pPr>
      <w:r w:rsidRPr="006C4E7E">
        <w:rPr>
          <w:rFonts w:cs="Times New Roman"/>
          <w:szCs w:val="24"/>
        </w:rPr>
        <w:t xml:space="preserve">(By ‘epistemic </w:t>
      </w:r>
      <w:r w:rsidR="00E82242" w:rsidRPr="006C4E7E">
        <w:rPr>
          <w:rFonts w:cs="Times New Roman"/>
          <w:szCs w:val="24"/>
        </w:rPr>
        <w:t>pr</w:t>
      </w:r>
      <w:r w:rsidRPr="006C4E7E">
        <w:rPr>
          <w:rFonts w:cs="Times New Roman"/>
          <w:szCs w:val="24"/>
        </w:rPr>
        <w:t>obability,’ Morriston has in mind “the degree of credence that shoul</w:t>
      </w:r>
      <w:r w:rsidR="00E322B0">
        <w:rPr>
          <w:rFonts w:cs="Times New Roman"/>
          <w:szCs w:val="24"/>
        </w:rPr>
        <w:t>d be given by a rational person</w:t>
      </w:r>
      <w:r w:rsidRPr="006C4E7E">
        <w:rPr>
          <w:rFonts w:cs="Times New Roman"/>
          <w:szCs w:val="24"/>
        </w:rPr>
        <w:t>”</w:t>
      </w:r>
      <w:r w:rsidR="00E322B0">
        <w:rPr>
          <w:rFonts w:cs="Times New Roman"/>
          <w:szCs w:val="24"/>
        </w:rPr>
        <w:t xml:space="preserve"> (2014: 227).</w:t>
      </w:r>
      <w:r w:rsidRPr="006C4E7E">
        <w:rPr>
          <w:rFonts w:cs="Times New Roman"/>
          <w:szCs w:val="24"/>
        </w:rPr>
        <w:t>)</w:t>
      </w:r>
      <w:r w:rsidR="00E67990" w:rsidRPr="006C4E7E">
        <w:rPr>
          <w:rFonts w:cs="Times New Roman"/>
          <w:szCs w:val="24"/>
        </w:rPr>
        <w:t xml:space="preserve"> Morriston’s key </w:t>
      </w:r>
      <w:r w:rsidR="00E82242" w:rsidRPr="006C4E7E">
        <w:rPr>
          <w:rFonts w:cs="Times New Roman"/>
          <w:szCs w:val="24"/>
        </w:rPr>
        <w:t>pr</w:t>
      </w:r>
      <w:r w:rsidR="00E67990" w:rsidRPr="006C4E7E">
        <w:rPr>
          <w:rFonts w:cs="Times New Roman"/>
          <w:szCs w:val="24"/>
        </w:rPr>
        <w:t xml:space="preserve">emise is the first, hereafter </w:t>
      </w:r>
      <w:r w:rsidR="00E67990" w:rsidRPr="006C4E7E">
        <w:rPr>
          <w:rFonts w:cs="Times New Roman"/>
          <w:i/>
          <w:szCs w:val="24"/>
        </w:rPr>
        <w:t xml:space="preserve">Key </w:t>
      </w:r>
      <w:r w:rsidR="00E82242" w:rsidRPr="006C4E7E">
        <w:rPr>
          <w:rFonts w:cs="Times New Roman"/>
          <w:i/>
          <w:szCs w:val="24"/>
        </w:rPr>
        <w:t>Pr</w:t>
      </w:r>
      <w:r w:rsidR="00E67990" w:rsidRPr="006C4E7E">
        <w:rPr>
          <w:rFonts w:cs="Times New Roman"/>
          <w:i/>
          <w:szCs w:val="24"/>
        </w:rPr>
        <w:t>emise</w:t>
      </w:r>
      <w:r w:rsidR="00E67990" w:rsidRPr="006C4E7E">
        <w:rPr>
          <w:rFonts w:cs="Times New Roman"/>
          <w:szCs w:val="24"/>
        </w:rPr>
        <w:t xml:space="preserve">. As Morriston </w:t>
      </w:r>
      <w:r w:rsidR="00806805" w:rsidRPr="006C4E7E">
        <w:rPr>
          <w:rFonts w:cs="Times New Roman"/>
          <w:szCs w:val="24"/>
        </w:rPr>
        <w:t xml:space="preserve">spends little time defending or discussing </w:t>
      </w:r>
      <w:r w:rsidR="00E67990" w:rsidRPr="006C4E7E">
        <w:rPr>
          <w:rFonts w:cs="Times New Roman"/>
          <w:szCs w:val="24"/>
        </w:rPr>
        <w:t xml:space="preserve">the other two </w:t>
      </w:r>
      <w:r w:rsidR="00E82242" w:rsidRPr="006C4E7E">
        <w:rPr>
          <w:rFonts w:cs="Times New Roman"/>
          <w:szCs w:val="24"/>
        </w:rPr>
        <w:t>pr</w:t>
      </w:r>
      <w:r w:rsidR="00E67990" w:rsidRPr="006C4E7E">
        <w:rPr>
          <w:rFonts w:cs="Times New Roman"/>
          <w:szCs w:val="24"/>
        </w:rPr>
        <w:t xml:space="preserve">emises, </w:t>
      </w:r>
      <w:proofErr w:type="gramStart"/>
      <w:r w:rsidR="00E67990" w:rsidRPr="006C4E7E">
        <w:rPr>
          <w:rFonts w:cs="Times New Roman"/>
          <w:szCs w:val="24"/>
        </w:rPr>
        <w:t>I’ll</w:t>
      </w:r>
      <w:proofErr w:type="gramEnd"/>
      <w:r w:rsidR="00E67990" w:rsidRPr="006C4E7E">
        <w:rPr>
          <w:rFonts w:cs="Times New Roman"/>
          <w:szCs w:val="24"/>
        </w:rPr>
        <w:t xml:space="preserve"> </w:t>
      </w:r>
      <w:r w:rsidR="00334B67" w:rsidRPr="006C4E7E">
        <w:rPr>
          <w:rFonts w:cs="Times New Roman"/>
          <w:szCs w:val="24"/>
        </w:rPr>
        <w:t>ignore them</w:t>
      </w:r>
      <w:r w:rsidR="00E67990" w:rsidRPr="006C4E7E">
        <w:rPr>
          <w:rFonts w:cs="Times New Roman"/>
          <w:szCs w:val="24"/>
        </w:rPr>
        <w:t>.</w:t>
      </w:r>
    </w:p>
    <w:p w:rsidR="001610D9" w:rsidRPr="006C4E7E" w:rsidRDefault="0060607B" w:rsidP="00C266AE">
      <w:pPr>
        <w:rPr>
          <w:rFonts w:cs="Times New Roman"/>
          <w:noProof/>
          <w:szCs w:val="24"/>
        </w:rPr>
      </w:pPr>
      <w:r w:rsidRPr="006C4E7E">
        <w:rPr>
          <w:rFonts w:cs="Times New Roman"/>
          <w:szCs w:val="24"/>
        </w:rPr>
        <w:t xml:space="preserve">Morriston defends </w:t>
      </w:r>
      <w:r w:rsidRPr="006C4E7E">
        <w:rPr>
          <w:rFonts w:cs="Times New Roman"/>
          <w:i/>
          <w:szCs w:val="24"/>
        </w:rPr>
        <w:t xml:space="preserve">Key </w:t>
      </w:r>
      <w:r w:rsidR="00E82242" w:rsidRPr="006C4E7E">
        <w:rPr>
          <w:rFonts w:cs="Times New Roman"/>
          <w:i/>
          <w:szCs w:val="24"/>
        </w:rPr>
        <w:t>Pr</w:t>
      </w:r>
      <w:r w:rsidRPr="006C4E7E">
        <w:rPr>
          <w:rFonts w:cs="Times New Roman"/>
          <w:i/>
          <w:szCs w:val="24"/>
        </w:rPr>
        <w:t xml:space="preserve">emise </w:t>
      </w:r>
      <w:r w:rsidRPr="006C4E7E">
        <w:rPr>
          <w:rFonts w:cs="Times New Roman"/>
          <w:szCs w:val="24"/>
        </w:rPr>
        <w:t xml:space="preserve">with </w:t>
      </w:r>
      <w:r w:rsidR="00277A37">
        <w:rPr>
          <w:rFonts w:cs="Times New Roman"/>
          <w:szCs w:val="24"/>
        </w:rPr>
        <w:t xml:space="preserve">what </w:t>
      </w:r>
      <w:proofErr w:type="gramStart"/>
      <w:r w:rsidRPr="006C4E7E">
        <w:rPr>
          <w:rFonts w:cs="Times New Roman"/>
          <w:szCs w:val="24"/>
        </w:rPr>
        <w:t>I’ll</w:t>
      </w:r>
      <w:proofErr w:type="gramEnd"/>
      <w:r w:rsidR="00EF3F7E" w:rsidRPr="006C4E7E">
        <w:rPr>
          <w:rFonts w:cs="Times New Roman"/>
          <w:szCs w:val="24"/>
        </w:rPr>
        <w:t xml:space="preserve"> call the “N</w:t>
      </w:r>
      <w:r w:rsidRPr="006C4E7E">
        <w:rPr>
          <w:rFonts w:cs="Times New Roman"/>
          <w:szCs w:val="24"/>
        </w:rPr>
        <w:t xml:space="preserve">o </w:t>
      </w:r>
      <w:r w:rsidR="00EF3F7E" w:rsidRPr="006C4E7E">
        <w:rPr>
          <w:rFonts w:cs="Times New Roman"/>
          <w:szCs w:val="24"/>
        </w:rPr>
        <w:t>D</w:t>
      </w:r>
      <w:r w:rsidR="00277A37">
        <w:rPr>
          <w:rFonts w:cs="Times New Roman"/>
          <w:szCs w:val="24"/>
        </w:rPr>
        <w:t>ifference” argument.</w:t>
      </w:r>
      <w:r w:rsidRPr="006C4E7E">
        <w:rPr>
          <w:rFonts w:cs="Times New Roman"/>
          <w:szCs w:val="24"/>
        </w:rPr>
        <w:t xml:space="preserve"> The argument </w:t>
      </w:r>
      <w:r w:rsidR="000E06F4">
        <w:rPr>
          <w:rFonts w:cs="Times New Roman"/>
          <w:szCs w:val="24"/>
        </w:rPr>
        <w:t xml:space="preserve">appears </w:t>
      </w:r>
      <w:r w:rsidRPr="006C4E7E">
        <w:rPr>
          <w:rFonts w:cs="Times New Roman"/>
          <w:szCs w:val="24"/>
        </w:rPr>
        <w:t>in a brief thought experiment</w:t>
      </w:r>
      <w:r w:rsidR="00E322B0">
        <w:rPr>
          <w:rFonts w:cs="Times New Roman"/>
          <w:szCs w:val="24"/>
        </w:rPr>
        <w:t xml:space="preserve"> (2014: 225-6)</w:t>
      </w:r>
      <w:r w:rsidRPr="006C4E7E">
        <w:rPr>
          <w:rFonts w:cs="Times New Roman"/>
          <w:szCs w:val="24"/>
        </w:rPr>
        <w:t>.</w:t>
      </w:r>
      <w:r w:rsidR="004119C9" w:rsidRPr="006C4E7E">
        <w:rPr>
          <w:rFonts w:cs="Times New Roman"/>
          <w:szCs w:val="24"/>
        </w:rPr>
        <w:t xml:space="preserve"> </w:t>
      </w:r>
      <w:r w:rsidR="001610D9" w:rsidRPr="006C4E7E">
        <w:rPr>
          <w:rFonts w:cs="Times New Roman"/>
          <w:szCs w:val="24"/>
        </w:rPr>
        <w:t xml:space="preserve">In </w:t>
      </w:r>
      <w:r w:rsidR="000F664E" w:rsidRPr="006C4E7E">
        <w:rPr>
          <w:rFonts w:cs="Times New Roman"/>
          <w:szCs w:val="24"/>
        </w:rPr>
        <w:t>it</w:t>
      </w:r>
      <w:r w:rsidR="001610D9" w:rsidRPr="006C4E7E">
        <w:rPr>
          <w:rFonts w:cs="Times New Roman"/>
          <w:szCs w:val="24"/>
        </w:rPr>
        <w:t>, a visito</w:t>
      </w:r>
      <w:r w:rsidR="00EF3F7E" w:rsidRPr="006C4E7E">
        <w:rPr>
          <w:rFonts w:cs="Times New Roman"/>
          <w:szCs w:val="24"/>
        </w:rPr>
        <w:t xml:space="preserve">r of roughly human </w:t>
      </w:r>
      <w:r w:rsidR="00B04132" w:rsidRPr="006C4E7E">
        <w:rPr>
          <w:rFonts w:cs="Times New Roman"/>
          <w:szCs w:val="24"/>
        </w:rPr>
        <w:t>ability</w:t>
      </w:r>
      <w:r w:rsidR="00EF3F7E" w:rsidRPr="006C4E7E">
        <w:rPr>
          <w:rFonts w:cs="Times New Roman"/>
          <w:szCs w:val="24"/>
        </w:rPr>
        <w:t xml:space="preserve"> pays “</w:t>
      </w:r>
      <w:r w:rsidR="00E322B0">
        <w:rPr>
          <w:rFonts w:cs="Times New Roman"/>
          <w:szCs w:val="24"/>
        </w:rPr>
        <w:t>a visit to our world</w:t>
      </w:r>
      <w:r w:rsidR="001610D9" w:rsidRPr="006C4E7E">
        <w:rPr>
          <w:rFonts w:cs="Times New Roman"/>
          <w:szCs w:val="24"/>
        </w:rPr>
        <w:t>”</w:t>
      </w:r>
      <w:r w:rsidR="00E322B0">
        <w:rPr>
          <w:rFonts w:cs="Times New Roman"/>
          <w:szCs w:val="24"/>
        </w:rPr>
        <w:t xml:space="preserve"> (2014: 225).</w:t>
      </w:r>
      <w:r w:rsidR="001610D9" w:rsidRPr="006C4E7E">
        <w:rPr>
          <w:rFonts w:cs="Times New Roman"/>
          <w:szCs w:val="24"/>
        </w:rPr>
        <w:t xml:space="preserve"> The visitor is given all of the background information (i.e. B) but not told the </w:t>
      </w:r>
      <w:r w:rsidR="00B63CEE">
        <w:rPr>
          <w:rFonts w:cs="Times New Roman"/>
          <w:szCs w:val="24"/>
        </w:rPr>
        <w:t xml:space="preserve">creator’s </w:t>
      </w:r>
      <w:r w:rsidR="001610D9" w:rsidRPr="006C4E7E">
        <w:rPr>
          <w:rFonts w:cs="Times New Roman"/>
          <w:szCs w:val="24"/>
        </w:rPr>
        <w:t xml:space="preserve">moral character. After viewing </w:t>
      </w:r>
      <w:r w:rsidR="00B63CEE">
        <w:rPr>
          <w:rFonts w:cs="Times New Roman"/>
          <w:szCs w:val="24"/>
        </w:rPr>
        <w:t>M</w:t>
      </w:r>
      <w:r w:rsidR="001610D9" w:rsidRPr="006C4E7E">
        <w:rPr>
          <w:rFonts w:cs="Times New Roman"/>
          <w:szCs w:val="24"/>
        </w:rPr>
        <w:t xml:space="preserve">, Morriston thinks the visitor will reason as follow. First, given the background information, if theism were true, </w:t>
      </w:r>
      <w:r w:rsidR="00420081">
        <w:rPr>
          <w:rFonts w:cs="Times New Roman"/>
          <w:szCs w:val="24"/>
        </w:rPr>
        <w:t>the visitor</w:t>
      </w:r>
      <w:r w:rsidR="00B04132" w:rsidRPr="006C4E7E">
        <w:rPr>
          <w:rFonts w:cs="Times New Roman"/>
          <w:szCs w:val="24"/>
        </w:rPr>
        <w:t xml:space="preserve"> would </w:t>
      </w:r>
      <w:r w:rsidR="001610D9" w:rsidRPr="006C4E7E">
        <w:rPr>
          <w:rFonts w:cs="Times New Roman"/>
          <w:szCs w:val="24"/>
        </w:rPr>
        <w:t xml:space="preserve">expect a much better </w:t>
      </w:r>
      <w:r w:rsidR="001610D9" w:rsidRPr="006C4E7E">
        <w:rPr>
          <w:rFonts w:cs="Times New Roman"/>
          <w:noProof/>
          <w:szCs w:val="24"/>
        </w:rPr>
        <w:t xml:space="preserve">mixture of good and evil than </w:t>
      </w:r>
      <w:r w:rsidR="003C173C">
        <w:rPr>
          <w:rFonts w:cs="Times New Roman"/>
          <w:noProof/>
          <w:szCs w:val="24"/>
        </w:rPr>
        <w:t>M reports</w:t>
      </w:r>
      <w:r w:rsidR="001610D9" w:rsidRPr="006C4E7E">
        <w:rPr>
          <w:rFonts w:cs="Times New Roman"/>
          <w:noProof/>
          <w:szCs w:val="24"/>
        </w:rPr>
        <w:t xml:space="preserve">. </w:t>
      </w:r>
      <w:r w:rsidR="00BE4DB0">
        <w:rPr>
          <w:rFonts w:cs="Times New Roman"/>
          <w:noProof/>
          <w:szCs w:val="24"/>
        </w:rPr>
        <w:t xml:space="preserve">For a benevolent creator prefers good to evil for its creation. Thus, the creator being benevolent would make a difference to the world, specifically, </w:t>
      </w:r>
      <w:r w:rsidR="00CA7CF2">
        <w:rPr>
          <w:rFonts w:cs="Times New Roman"/>
          <w:noProof/>
          <w:szCs w:val="24"/>
        </w:rPr>
        <w:t>it would ensure</w:t>
      </w:r>
      <w:r w:rsidR="00DA161D">
        <w:rPr>
          <w:rFonts w:cs="Times New Roman"/>
          <w:noProof/>
          <w:szCs w:val="24"/>
        </w:rPr>
        <w:t xml:space="preserve"> that things would </w:t>
      </w:r>
      <w:r w:rsidR="00420081">
        <w:rPr>
          <w:rFonts w:cs="Times New Roman"/>
          <w:noProof/>
          <w:szCs w:val="24"/>
        </w:rPr>
        <w:t xml:space="preserve">go </w:t>
      </w:r>
      <w:r w:rsidR="00277A37">
        <w:rPr>
          <w:rFonts w:cs="Times New Roman"/>
          <w:noProof/>
          <w:szCs w:val="24"/>
        </w:rPr>
        <w:t xml:space="preserve">better for its creation </w:t>
      </w:r>
      <w:r w:rsidR="00420081">
        <w:rPr>
          <w:rFonts w:cs="Times New Roman"/>
          <w:noProof/>
          <w:szCs w:val="24"/>
        </w:rPr>
        <w:t xml:space="preserve">than they </w:t>
      </w:r>
      <w:r w:rsidR="006C1E6F">
        <w:rPr>
          <w:rFonts w:cs="Times New Roman"/>
          <w:noProof/>
          <w:szCs w:val="24"/>
        </w:rPr>
        <w:t>do</w:t>
      </w:r>
      <w:r w:rsidR="00BE4DB0">
        <w:rPr>
          <w:rFonts w:cs="Times New Roman"/>
          <w:noProof/>
          <w:szCs w:val="24"/>
        </w:rPr>
        <w:t xml:space="preserve">. </w:t>
      </w:r>
      <w:r w:rsidR="006A2AC0">
        <w:rPr>
          <w:rFonts w:cs="Times New Roman"/>
          <w:noProof/>
          <w:szCs w:val="24"/>
        </w:rPr>
        <w:t xml:space="preserve">Second, and by contrast, given the </w:t>
      </w:r>
      <w:r w:rsidR="006A2AC0" w:rsidRPr="006C4E7E">
        <w:rPr>
          <w:rFonts w:cs="Times New Roman"/>
          <w:noProof/>
          <w:szCs w:val="24"/>
        </w:rPr>
        <w:t>background information, if the indifferent creator hypothesis were true, that would make “no difference to what we should expect</w:t>
      </w:r>
      <w:r w:rsidR="00E322B0">
        <w:rPr>
          <w:rFonts w:cs="Times New Roman"/>
          <w:noProof/>
          <w:szCs w:val="24"/>
        </w:rPr>
        <w:t xml:space="preserve"> just on background information</w:t>
      </w:r>
      <w:r w:rsidR="006A2AC0" w:rsidRPr="006C4E7E">
        <w:rPr>
          <w:rFonts w:cs="Times New Roman"/>
          <w:noProof/>
          <w:szCs w:val="24"/>
        </w:rPr>
        <w:t>”</w:t>
      </w:r>
      <w:r w:rsidR="00E322B0">
        <w:rPr>
          <w:rFonts w:cs="Times New Roman"/>
          <w:noProof/>
          <w:szCs w:val="24"/>
        </w:rPr>
        <w:t xml:space="preserve"> (2014: 226).</w:t>
      </w:r>
      <w:r w:rsidR="006A2AC0">
        <w:rPr>
          <w:rFonts w:cs="Times New Roman"/>
          <w:noProof/>
          <w:szCs w:val="24"/>
        </w:rPr>
        <w:t xml:space="preserve"> For an indifferent creator is, well, </w:t>
      </w:r>
      <w:r w:rsidR="006A2AC0">
        <w:rPr>
          <w:rFonts w:cs="Times New Roman"/>
          <w:i/>
          <w:noProof/>
          <w:szCs w:val="24"/>
        </w:rPr>
        <w:t xml:space="preserve">indifferent </w:t>
      </w:r>
      <w:r w:rsidR="006A2AC0">
        <w:rPr>
          <w:rFonts w:cs="Times New Roman"/>
          <w:noProof/>
          <w:szCs w:val="24"/>
        </w:rPr>
        <w:t>to the mo</w:t>
      </w:r>
      <w:r w:rsidR="00E22320">
        <w:rPr>
          <w:rFonts w:cs="Times New Roman"/>
          <w:noProof/>
          <w:szCs w:val="24"/>
        </w:rPr>
        <w:t xml:space="preserve">ral well-being of its creation. Consequently, given the </w:t>
      </w:r>
      <w:r w:rsidR="00F52550">
        <w:rPr>
          <w:rFonts w:cs="Times New Roman"/>
          <w:noProof/>
          <w:szCs w:val="24"/>
        </w:rPr>
        <w:t>background</w:t>
      </w:r>
      <w:r w:rsidR="00E22320">
        <w:rPr>
          <w:rFonts w:cs="Times New Roman"/>
          <w:noProof/>
          <w:szCs w:val="24"/>
        </w:rPr>
        <w:t xml:space="preserve"> information, if the creator were indifferent, the visitor would not expect either a better or worse mixture of good and evil that we do observe. </w:t>
      </w:r>
      <w:r w:rsidR="001610D9" w:rsidRPr="006C4E7E">
        <w:rPr>
          <w:rFonts w:cs="Times New Roman"/>
          <w:noProof/>
          <w:szCs w:val="24"/>
        </w:rPr>
        <w:t xml:space="preserve">These </w:t>
      </w:r>
      <w:r w:rsidR="00EF3F7E" w:rsidRPr="006C4E7E">
        <w:rPr>
          <w:rFonts w:cs="Times New Roman"/>
          <w:noProof/>
          <w:szCs w:val="24"/>
        </w:rPr>
        <w:t>claims</w:t>
      </w:r>
      <w:r w:rsidR="001610D9" w:rsidRPr="006C4E7E">
        <w:rPr>
          <w:rFonts w:cs="Times New Roman"/>
          <w:noProof/>
          <w:szCs w:val="24"/>
        </w:rPr>
        <w:t xml:space="preserve">, together, support </w:t>
      </w:r>
      <w:r w:rsidR="001610D9" w:rsidRPr="006C4E7E">
        <w:rPr>
          <w:rFonts w:cs="Times New Roman"/>
          <w:i/>
          <w:noProof/>
          <w:szCs w:val="24"/>
        </w:rPr>
        <w:t xml:space="preserve">Key </w:t>
      </w:r>
      <w:r w:rsidR="00E82242" w:rsidRPr="006C4E7E">
        <w:rPr>
          <w:rFonts w:cs="Times New Roman"/>
          <w:i/>
          <w:noProof/>
          <w:szCs w:val="24"/>
        </w:rPr>
        <w:t>Pr</w:t>
      </w:r>
      <w:r w:rsidR="00EF3F7E" w:rsidRPr="006C4E7E">
        <w:rPr>
          <w:rFonts w:cs="Times New Roman"/>
          <w:i/>
          <w:noProof/>
          <w:szCs w:val="24"/>
        </w:rPr>
        <w:t>emise</w:t>
      </w:r>
      <w:r w:rsidR="001610D9" w:rsidRPr="006C4E7E">
        <w:rPr>
          <w:rFonts w:cs="Times New Roman"/>
          <w:noProof/>
          <w:szCs w:val="24"/>
        </w:rPr>
        <w:t xml:space="preserve">. </w:t>
      </w:r>
    </w:p>
    <w:p w:rsidR="00F86863" w:rsidRPr="006C4E7E" w:rsidRDefault="00277A37" w:rsidP="00C266AE">
      <w:pPr>
        <w:rPr>
          <w:rFonts w:cs="Times New Roman"/>
          <w:szCs w:val="24"/>
        </w:rPr>
      </w:pPr>
      <w:proofErr w:type="gramStart"/>
      <w:r>
        <w:rPr>
          <w:rFonts w:cs="Times New Roman"/>
          <w:szCs w:val="24"/>
        </w:rPr>
        <w:t>Morriston’s</w:t>
      </w:r>
      <w:proofErr w:type="gramEnd"/>
      <w:r>
        <w:rPr>
          <w:rFonts w:cs="Times New Roman"/>
          <w:szCs w:val="24"/>
        </w:rPr>
        <w:t xml:space="preserve"> though experiment is under described.</w:t>
      </w:r>
      <w:r w:rsidR="00F86863" w:rsidRPr="006C4E7E">
        <w:rPr>
          <w:rFonts w:cs="Times New Roman"/>
          <w:szCs w:val="24"/>
        </w:rPr>
        <w:t xml:space="preserve"> </w:t>
      </w:r>
      <w:r w:rsidR="000E06F4">
        <w:rPr>
          <w:rFonts w:cs="Times New Roman"/>
          <w:szCs w:val="24"/>
        </w:rPr>
        <w:t>H</w:t>
      </w:r>
      <w:r>
        <w:rPr>
          <w:rFonts w:cs="Times New Roman"/>
          <w:szCs w:val="24"/>
        </w:rPr>
        <w:t xml:space="preserve">e </w:t>
      </w:r>
      <w:r w:rsidR="000358DC" w:rsidRPr="006C4E7E">
        <w:rPr>
          <w:rFonts w:cs="Times New Roman"/>
          <w:szCs w:val="24"/>
        </w:rPr>
        <w:t xml:space="preserve">spends no time describing who exactly </w:t>
      </w:r>
      <w:r w:rsidR="003F289E" w:rsidRPr="006C4E7E">
        <w:rPr>
          <w:rFonts w:cs="Times New Roman"/>
          <w:szCs w:val="24"/>
        </w:rPr>
        <w:t>this visitor is</w:t>
      </w:r>
      <w:r w:rsidR="000358DC" w:rsidRPr="006C4E7E">
        <w:rPr>
          <w:rFonts w:cs="Times New Roman"/>
          <w:szCs w:val="24"/>
        </w:rPr>
        <w:t xml:space="preserve">, who exactly is informing </w:t>
      </w:r>
      <w:r w:rsidR="003F289E" w:rsidRPr="006C4E7E">
        <w:rPr>
          <w:rFonts w:cs="Times New Roman"/>
          <w:szCs w:val="24"/>
        </w:rPr>
        <w:t>it</w:t>
      </w:r>
      <w:r w:rsidR="000358DC" w:rsidRPr="006C4E7E">
        <w:rPr>
          <w:rFonts w:cs="Times New Roman"/>
          <w:szCs w:val="24"/>
        </w:rPr>
        <w:t xml:space="preserve">, </w:t>
      </w:r>
      <w:r w:rsidR="0099408C" w:rsidRPr="006C4E7E">
        <w:rPr>
          <w:rFonts w:cs="Times New Roman"/>
          <w:szCs w:val="24"/>
        </w:rPr>
        <w:t xml:space="preserve">or </w:t>
      </w:r>
      <w:r w:rsidR="00F11330" w:rsidRPr="006C4E7E">
        <w:rPr>
          <w:rFonts w:cs="Times New Roman"/>
          <w:szCs w:val="24"/>
        </w:rPr>
        <w:t xml:space="preserve">how </w:t>
      </w:r>
      <w:r w:rsidR="003F289E" w:rsidRPr="006C4E7E">
        <w:rPr>
          <w:rFonts w:cs="Times New Roman"/>
          <w:szCs w:val="24"/>
        </w:rPr>
        <w:t xml:space="preserve">it </w:t>
      </w:r>
      <w:r w:rsidR="00F11330" w:rsidRPr="006C4E7E">
        <w:rPr>
          <w:rFonts w:cs="Times New Roman"/>
          <w:szCs w:val="24"/>
        </w:rPr>
        <w:t>receive</w:t>
      </w:r>
      <w:r w:rsidR="00545F2C">
        <w:rPr>
          <w:rFonts w:cs="Times New Roman"/>
          <w:szCs w:val="24"/>
        </w:rPr>
        <w:t>s</w:t>
      </w:r>
      <w:r w:rsidR="00F11330" w:rsidRPr="006C4E7E">
        <w:rPr>
          <w:rFonts w:cs="Times New Roman"/>
          <w:szCs w:val="24"/>
        </w:rPr>
        <w:t xml:space="preserve"> the information that makes up M. </w:t>
      </w:r>
      <w:r>
        <w:rPr>
          <w:rFonts w:cs="Times New Roman"/>
          <w:szCs w:val="24"/>
        </w:rPr>
        <w:t xml:space="preserve">Consequently, </w:t>
      </w:r>
      <w:r w:rsidR="00F86863" w:rsidRPr="006C4E7E">
        <w:rPr>
          <w:rFonts w:cs="Times New Roman"/>
          <w:szCs w:val="24"/>
        </w:rPr>
        <w:t>there might be ways for his argument to go awry</w:t>
      </w:r>
      <w:r w:rsidR="001B5DDC" w:rsidRPr="006C4E7E">
        <w:rPr>
          <w:rFonts w:cs="Times New Roman"/>
          <w:szCs w:val="24"/>
        </w:rPr>
        <w:t xml:space="preserve"> lurking in the details</w:t>
      </w:r>
      <w:r w:rsidR="00F86863" w:rsidRPr="006C4E7E">
        <w:rPr>
          <w:rFonts w:cs="Times New Roman"/>
          <w:szCs w:val="24"/>
        </w:rPr>
        <w:t>.</w:t>
      </w:r>
      <w:r w:rsidR="00662D2A" w:rsidRPr="006C4E7E">
        <w:rPr>
          <w:rStyle w:val="FootnoteReference"/>
          <w:rFonts w:cs="Times New Roman"/>
          <w:szCs w:val="24"/>
        </w:rPr>
        <w:footnoteReference w:id="8"/>
      </w:r>
      <w:r w:rsidR="00F86863" w:rsidRPr="006C4E7E">
        <w:rPr>
          <w:rFonts w:cs="Times New Roman"/>
          <w:szCs w:val="24"/>
        </w:rPr>
        <w:t xml:space="preserve"> </w:t>
      </w:r>
      <w:proofErr w:type="gramStart"/>
      <w:r w:rsidR="00F86863" w:rsidRPr="006C4E7E">
        <w:rPr>
          <w:rFonts w:cs="Times New Roman"/>
          <w:szCs w:val="24"/>
        </w:rPr>
        <w:t>But</w:t>
      </w:r>
      <w:proofErr w:type="gramEnd"/>
      <w:r w:rsidR="00F86863" w:rsidRPr="006C4E7E">
        <w:rPr>
          <w:rFonts w:cs="Times New Roman"/>
          <w:szCs w:val="24"/>
        </w:rPr>
        <w:t xml:space="preserve"> as his chief concern is not to </w:t>
      </w:r>
      <w:r w:rsidR="000E06F4">
        <w:rPr>
          <w:rFonts w:cs="Times New Roman"/>
          <w:szCs w:val="24"/>
        </w:rPr>
        <w:t>fully defend</w:t>
      </w:r>
      <w:r w:rsidR="00F86863" w:rsidRPr="006C4E7E">
        <w:rPr>
          <w:rFonts w:cs="Times New Roman"/>
          <w:szCs w:val="24"/>
        </w:rPr>
        <w:t xml:space="preserve"> </w:t>
      </w:r>
      <w:r w:rsidR="002046DB" w:rsidRPr="006C4E7E">
        <w:rPr>
          <w:rFonts w:cs="Times New Roman"/>
          <w:i/>
          <w:szCs w:val="24"/>
        </w:rPr>
        <w:t xml:space="preserve">Key </w:t>
      </w:r>
      <w:r w:rsidR="00E82242" w:rsidRPr="006C4E7E">
        <w:rPr>
          <w:rFonts w:cs="Times New Roman"/>
          <w:i/>
          <w:szCs w:val="24"/>
        </w:rPr>
        <w:t>Pr</w:t>
      </w:r>
      <w:r w:rsidR="002046DB" w:rsidRPr="006C4E7E">
        <w:rPr>
          <w:rFonts w:cs="Times New Roman"/>
          <w:i/>
          <w:szCs w:val="24"/>
        </w:rPr>
        <w:t>emise</w:t>
      </w:r>
      <w:r w:rsidR="00F86863" w:rsidRPr="006C4E7E">
        <w:rPr>
          <w:rFonts w:cs="Times New Roman"/>
          <w:szCs w:val="24"/>
        </w:rPr>
        <w:t xml:space="preserve">, but </w:t>
      </w:r>
      <w:r w:rsidR="000E06F4">
        <w:rPr>
          <w:rFonts w:cs="Times New Roman"/>
          <w:szCs w:val="24"/>
        </w:rPr>
        <w:t xml:space="preserve">to </w:t>
      </w:r>
      <w:r w:rsidR="00F86863" w:rsidRPr="006C4E7E">
        <w:rPr>
          <w:rFonts w:cs="Times New Roman"/>
          <w:szCs w:val="24"/>
        </w:rPr>
        <w:t xml:space="preserve">takedown </w:t>
      </w:r>
      <w:r w:rsidR="000E06F4">
        <w:rPr>
          <w:rFonts w:cs="Times New Roman"/>
          <w:szCs w:val="24"/>
        </w:rPr>
        <w:t xml:space="preserve">a </w:t>
      </w:r>
      <w:r w:rsidR="00F86863" w:rsidRPr="006C4E7E">
        <w:rPr>
          <w:rFonts w:cs="Times New Roman"/>
          <w:szCs w:val="24"/>
        </w:rPr>
        <w:t>skeptical theist response, I’ll ignore the</w:t>
      </w:r>
      <w:r w:rsidR="00263ACB" w:rsidRPr="006C4E7E">
        <w:rPr>
          <w:rFonts w:cs="Times New Roman"/>
          <w:szCs w:val="24"/>
        </w:rPr>
        <w:t>se worries.</w:t>
      </w:r>
      <w:r w:rsidR="00F86863" w:rsidRPr="006C4E7E">
        <w:rPr>
          <w:rFonts w:cs="Times New Roman"/>
          <w:szCs w:val="24"/>
        </w:rPr>
        <w:t xml:space="preserve"> </w:t>
      </w:r>
    </w:p>
    <w:p w:rsidR="00856013" w:rsidRPr="006C4E7E" w:rsidRDefault="00A1313F" w:rsidP="00C266AE">
      <w:pPr>
        <w:pStyle w:val="ListParagraph"/>
        <w:numPr>
          <w:ilvl w:val="0"/>
          <w:numId w:val="1"/>
        </w:numPr>
        <w:rPr>
          <w:rFonts w:cs="Times New Roman"/>
          <w:b/>
          <w:szCs w:val="24"/>
        </w:rPr>
      </w:pPr>
      <w:r w:rsidRPr="006C4E7E">
        <w:rPr>
          <w:rFonts w:cs="Times New Roman"/>
          <w:b/>
          <w:szCs w:val="24"/>
        </w:rPr>
        <w:t>The (</w:t>
      </w:r>
      <w:proofErr w:type="spellStart"/>
      <w:r w:rsidRPr="006C4E7E">
        <w:rPr>
          <w:rFonts w:cs="Times New Roman"/>
          <w:b/>
          <w:szCs w:val="24"/>
        </w:rPr>
        <w:t>Ir</w:t>
      </w:r>
      <w:proofErr w:type="spellEnd"/>
      <w:proofErr w:type="gramStart"/>
      <w:r w:rsidRPr="006C4E7E">
        <w:rPr>
          <w:rFonts w:cs="Times New Roman"/>
          <w:b/>
          <w:szCs w:val="24"/>
        </w:rPr>
        <w:t>)relevance</w:t>
      </w:r>
      <w:proofErr w:type="gramEnd"/>
      <w:r w:rsidRPr="006C4E7E">
        <w:rPr>
          <w:rFonts w:cs="Times New Roman"/>
          <w:b/>
          <w:szCs w:val="24"/>
        </w:rPr>
        <w:t xml:space="preserve"> of </w:t>
      </w:r>
      <w:r w:rsidR="00695E72" w:rsidRPr="006C4E7E">
        <w:rPr>
          <w:rFonts w:cs="Times New Roman"/>
          <w:b/>
          <w:szCs w:val="24"/>
        </w:rPr>
        <w:t>Skeptical Theism</w:t>
      </w:r>
      <w:r w:rsidRPr="006C4E7E">
        <w:rPr>
          <w:rFonts w:cs="Times New Roman"/>
          <w:b/>
          <w:szCs w:val="24"/>
        </w:rPr>
        <w:t>?</w:t>
      </w:r>
    </w:p>
    <w:p w:rsidR="00E3130F" w:rsidRPr="00F57C10" w:rsidRDefault="00E3130F" w:rsidP="00C266AE">
      <w:pPr>
        <w:rPr>
          <w:rFonts w:cs="Times New Roman"/>
          <w:szCs w:val="24"/>
        </w:rPr>
      </w:pPr>
      <w:r>
        <w:rPr>
          <w:rFonts w:cs="Times New Roman"/>
          <w:szCs w:val="24"/>
        </w:rPr>
        <w:t xml:space="preserve">Just as the problem of evil </w:t>
      </w:r>
      <w:r w:rsidR="000E06F4">
        <w:rPr>
          <w:rFonts w:cs="Times New Roman"/>
          <w:szCs w:val="24"/>
        </w:rPr>
        <w:t xml:space="preserve">is </w:t>
      </w:r>
      <w:r>
        <w:rPr>
          <w:rFonts w:cs="Times New Roman"/>
          <w:szCs w:val="24"/>
        </w:rPr>
        <w:t xml:space="preserve">a </w:t>
      </w:r>
      <w:r w:rsidR="00F57C10">
        <w:rPr>
          <w:rFonts w:cs="Times New Roman"/>
          <w:szCs w:val="24"/>
        </w:rPr>
        <w:t xml:space="preserve">family </w:t>
      </w:r>
      <w:r>
        <w:rPr>
          <w:rFonts w:cs="Times New Roman"/>
          <w:szCs w:val="24"/>
        </w:rPr>
        <w:t xml:space="preserve">of arguments, so too skeptical theism </w:t>
      </w:r>
      <w:r w:rsidR="000E06F4">
        <w:rPr>
          <w:rFonts w:cs="Times New Roman"/>
          <w:szCs w:val="24"/>
        </w:rPr>
        <w:t xml:space="preserve">is </w:t>
      </w:r>
      <w:r>
        <w:rPr>
          <w:rFonts w:cs="Times New Roman"/>
          <w:szCs w:val="24"/>
        </w:rPr>
        <w:t xml:space="preserve">a family of </w:t>
      </w:r>
      <w:r w:rsidR="002E1734">
        <w:rPr>
          <w:rFonts w:cs="Times New Roman"/>
          <w:szCs w:val="24"/>
        </w:rPr>
        <w:t xml:space="preserve">critiques of </w:t>
      </w:r>
      <w:r>
        <w:rPr>
          <w:rFonts w:cs="Times New Roman"/>
          <w:szCs w:val="24"/>
        </w:rPr>
        <w:t xml:space="preserve">arguments. </w:t>
      </w:r>
      <w:r w:rsidR="000E06F4">
        <w:rPr>
          <w:rFonts w:cs="Times New Roman"/>
          <w:szCs w:val="24"/>
        </w:rPr>
        <w:t xml:space="preserve">Unifying this family </w:t>
      </w:r>
      <w:r w:rsidR="00F57C10">
        <w:rPr>
          <w:rFonts w:cs="Times New Roman"/>
          <w:szCs w:val="24"/>
        </w:rPr>
        <w:t xml:space="preserve">is an emphasis on our inability to discern God’s reason for permitting evils. In this way, skeptical theistic </w:t>
      </w:r>
      <w:r w:rsidR="002E1734">
        <w:rPr>
          <w:rFonts w:cs="Times New Roman"/>
          <w:szCs w:val="24"/>
        </w:rPr>
        <w:t xml:space="preserve">critiques </w:t>
      </w:r>
      <w:r w:rsidR="00E73739">
        <w:rPr>
          <w:rFonts w:cs="Times New Roman"/>
          <w:szCs w:val="24"/>
        </w:rPr>
        <w:t>may differ</w:t>
      </w:r>
      <w:r w:rsidR="00F57C10">
        <w:rPr>
          <w:rFonts w:cs="Times New Roman"/>
          <w:szCs w:val="24"/>
        </w:rPr>
        <w:t xml:space="preserve"> from </w:t>
      </w:r>
      <w:r w:rsidR="00F57C10">
        <w:rPr>
          <w:rFonts w:cs="Times New Roman"/>
          <w:i/>
          <w:szCs w:val="24"/>
        </w:rPr>
        <w:t>defenses</w:t>
      </w:r>
      <w:r w:rsidR="00F57C10">
        <w:rPr>
          <w:rFonts w:cs="Times New Roman"/>
          <w:szCs w:val="24"/>
        </w:rPr>
        <w:t>—</w:t>
      </w:r>
      <w:r w:rsidR="00F57C10">
        <w:rPr>
          <w:rFonts w:cs="Times New Roman"/>
          <w:szCs w:val="24"/>
        </w:rPr>
        <w:lastRenderedPageBreak/>
        <w:t xml:space="preserve">which purport to identify possible reasons God has for permitting evils—and </w:t>
      </w:r>
      <w:r w:rsidR="00F57C10">
        <w:rPr>
          <w:rFonts w:cs="Times New Roman"/>
          <w:i/>
          <w:szCs w:val="24"/>
        </w:rPr>
        <w:t>theodicies—</w:t>
      </w:r>
      <w:r w:rsidR="00F57C10">
        <w:rPr>
          <w:rFonts w:cs="Times New Roman"/>
          <w:szCs w:val="24"/>
        </w:rPr>
        <w:t>which purport to identify God’s actual reasons for permitting evils.</w:t>
      </w:r>
    </w:p>
    <w:p w:rsidR="00A476A9" w:rsidRDefault="002F7ABA" w:rsidP="00C266AE">
      <w:pPr>
        <w:rPr>
          <w:rFonts w:cs="Times New Roman"/>
          <w:szCs w:val="24"/>
        </w:rPr>
      </w:pPr>
      <w:r>
        <w:rPr>
          <w:rFonts w:cs="Times New Roman"/>
          <w:szCs w:val="24"/>
        </w:rPr>
        <w:t xml:space="preserve">Morriston claims that his </w:t>
      </w:r>
      <w:r w:rsidR="00C81B68">
        <w:rPr>
          <w:rFonts w:cs="Times New Roman"/>
          <w:szCs w:val="24"/>
        </w:rPr>
        <w:t xml:space="preserve">Humean </w:t>
      </w:r>
      <w:r>
        <w:rPr>
          <w:rFonts w:cs="Times New Roman"/>
          <w:szCs w:val="24"/>
        </w:rPr>
        <w:t xml:space="preserve">argument is immune from skeptical theistic </w:t>
      </w:r>
      <w:r w:rsidR="00E814B9">
        <w:rPr>
          <w:rFonts w:cs="Times New Roman"/>
          <w:szCs w:val="24"/>
        </w:rPr>
        <w:t>critiques</w:t>
      </w:r>
      <w:r>
        <w:rPr>
          <w:rFonts w:cs="Times New Roman"/>
          <w:szCs w:val="24"/>
        </w:rPr>
        <w:t xml:space="preserve">. Morriston has in mind two particular </w:t>
      </w:r>
      <w:r w:rsidR="0007134A">
        <w:rPr>
          <w:rFonts w:cs="Times New Roman"/>
          <w:szCs w:val="24"/>
        </w:rPr>
        <w:t xml:space="preserve">versions of </w:t>
      </w:r>
      <w:r>
        <w:rPr>
          <w:rFonts w:cs="Times New Roman"/>
          <w:szCs w:val="24"/>
        </w:rPr>
        <w:t>skept</w:t>
      </w:r>
      <w:r w:rsidR="0007134A">
        <w:rPr>
          <w:rFonts w:cs="Times New Roman"/>
          <w:szCs w:val="24"/>
        </w:rPr>
        <w:t>ical theism</w:t>
      </w:r>
      <w:r w:rsidR="000E06F4">
        <w:rPr>
          <w:rFonts w:cs="Times New Roman"/>
          <w:szCs w:val="24"/>
        </w:rPr>
        <w:t>. In this section, I</w:t>
      </w:r>
      <w:r>
        <w:rPr>
          <w:rFonts w:cs="Times New Roman"/>
          <w:szCs w:val="24"/>
        </w:rPr>
        <w:t xml:space="preserve"> sketch </w:t>
      </w:r>
      <w:r w:rsidR="000C7B3F">
        <w:rPr>
          <w:rFonts w:cs="Times New Roman"/>
          <w:szCs w:val="24"/>
        </w:rPr>
        <w:t xml:space="preserve">those </w:t>
      </w:r>
      <w:r w:rsidR="00B32EC4">
        <w:rPr>
          <w:rFonts w:cs="Times New Roman"/>
          <w:szCs w:val="24"/>
        </w:rPr>
        <w:t>versions</w:t>
      </w:r>
      <w:r>
        <w:rPr>
          <w:rFonts w:cs="Times New Roman"/>
          <w:szCs w:val="24"/>
        </w:rPr>
        <w:t xml:space="preserve">. </w:t>
      </w:r>
      <w:r w:rsidR="000C7B3F">
        <w:rPr>
          <w:rFonts w:cs="Times New Roman"/>
          <w:szCs w:val="24"/>
        </w:rPr>
        <w:t xml:space="preserve">Though this material is </w:t>
      </w:r>
      <w:proofErr w:type="gramStart"/>
      <w:r w:rsidR="000C7B3F">
        <w:rPr>
          <w:rFonts w:cs="Times New Roman"/>
          <w:szCs w:val="24"/>
        </w:rPr>
        <w:t>well-known</w:t>
      </w:r>
      <w:proofErr w:type="gramEnd"/>
      <w:r w:rsidR="000C7B3F">
        <w:rPr>
          <w:rFonts w:cs="Times New Roman"/>
          <w:szCs w:val="24"/>
        </w:rPr>
        <w:t xml:space="preserve">, I cover it </w:t>
      </w:r>
      <w:r>
        <w:rPr>
          <w:rFonts w:cs="Times New Roman"/>
          <w:szCs w:val="24"/>
        </w:rPr>
        <w:t xml:space="preserve">for two reasons. First, it will allow us to identify the truth in Morriston’s claim that </w:t>
      </w:r>
      <w:r w:rsidRPr="006C4E7E">
        <w:rPr>
          <w:rFonts w:cs="Times New Roman"/>
          <w:szCs w:val="24"/>
        </w:rPr>
        <w:t>they are irrelevant to his argument</w:t>
      </w:r>
      <w:r>
        <w:rPr>
          <w:rFonts w:cs="Times New Roman"/>
          <w:szCs w:val="24"/>
        </w:rPr>
        <w:t>. Second, it will allow us to identify a common structure to skeptical theistic critiques</w:t>
      </w:r>
      <w:r w:rsidR="00A476A9">
        <w:rPr>
          <w:rFonts w:cs="Times New Roman"/>
          <w:szCs w:val="24"/>
        </w:rPr>
        <w:t>, on which they have at least two parts: general principles of epistemology concerning reasonable belief, inference, or the like, and some claims in what we might best describe as our epistemic access to considerations relevant to divine deliberating.</w:t>
      </w:r>
      <w:r w:rsidR="00B23609">
        <w:rPr>
          <w:rStyle w:val="FootnoteReference"/>
          <w:rFonts w:cs="Times New Roman"/>
          <w:szCs w:val="24"/>
        </w:rPr>
        <w:footnoteReference w:id="9"/>
      </w:r>
      <w:r w:rsidR="00A476A9">
        <w:rPr>
          <w:rFonts w:cs="Times New Roman"/>
          <w:szCs w:val="24"/>
        </w:rPr>
        <w:t xml:space="preserve"> Recognizing this common structure will be useful for developing a skeptical theistic critique of Morriston’s argument. </w:t>
      </w:r>
    </w:p>
    <w:p w:rsidR="00297AA3" w:rsidRPr="006C4E7E" w:rsidRDefault="00297AA3" w:rsidP="00C266AE">
      <w:pPr>
        <w:pStyle w:val="ListParagraph"/>
        <w:numPr>
          <w:ilvl w:val="0"/>
          <w:numId w:val="3"/>
        </w:numPr>
        <w:rPr>
          <w:rFonts w:cs="Times New Roman"/>
          <w:i/>
          <w:szCs w:val="24"/>
        </w:rPr>
      </w:pPr>
      <w:r w:rsidRPr="006C4E7E">
        <w:rPr>
          <w:rFonts w:cs="Times New Roman"/>
          <w:i/>
          <w:szCs w:val="24"/>
        </w:rPr>
        <w:t>Wykstra’s Skeptical Theism</w:t>
      </w:r>
    </w:p>
    <w:p w:rsidR="00CB6AF1" w:rsidRPr="006C4E7E" w:rsidRDefault="00B473F5" w:rsidP="00C266AE">
      <w:pPr>
        <w:rPr>
          <w:rFonts w:cs="Times New Roman"/>
          <w:szCs w:val="24"/>
        </w:rPr>
      </w:pPr>
      <w:r w:rsidRPr="006C4E7E">
        <w:rPr>
          <w:rFonts w:cs="Times New Roman"/>
          <w:szCs w:val="24"/>
        </w:rPr>
        <w:t xml:space="preserve">Setting aside </w:t>
      </w:r>
      <w:r w:rsidR="00F63AC9" w:rsidRPr="006C4E7E">
        <w:rPr>
          <w:rFonts w:cs="Times New Roman"/>
          <w:szCs w:val="24"/>
        </w:rPr>
        <w:t>s</w:t>
      </w:r>
      <w:r w:rsidRPr="006C4E7E">
        <w:rPr>
          <w:rFonts w:cs="Times New Roman"/>
          <w:szCs w:val="24"/>
        </w:rPr>
        <w:t xml:space="preserve">ubtle issues of exegesis, </w:t>
      </w:r>
      <w:r w:rsidR="00A55B1C" w:rsidRPr="006C4E7E">
        <w:rPr>
          <w:rFonts w:cs="Times New Roman"/>
          <w:szCs w:val="24"/>
        </w:rPr>
        <w:t>William Rowe’s initial argument</w:t>
      </w:r>
      <w:r w:rsidRPr="006C4E7E">
        <w:rPr>
          <w:rFonts w:cs="Times New Roman"/>
          <w:szCs w:val="24"/>
        </w:rPr>
        <w:t xml:space="preserve"> from evil utilized </w:t>
      </w:r>
      <w:r w:rsidR="000C7B3F">
        <w:rPr>
          <w:rFonts w:cs="Times New Roman"/>
          <w:szCs w:val="24"/>
        </w:rPr>
        <w:t>a “noseeum inference</w:t>
      </w:r>
      <w:r w:rsidRPr="006C4E7E">
        <w:rPr>
          <w:rFonts w:cs="Times New Roman"/>
          <w:szCs w:val="24"/>
        </w:rPr>
        <w:t>”</w:t>
      </w:r>
      <w:r w:rsidR="000C7B3F">
        <w:rPr>
          <w:rFonts w:cs="Times New Roman"/>
          <w:szCs w:val="24"/>
        </w:rPr>
        <w:t xml:space="preserve"> (1979 [1996]).</w:t>
      </w:r>
      <w:r w:rsidRPr="006C4E7E">
        <w:rPr>
          <w:rFonts w:cs="Times New Roman"/>
          <w:szCs w:val="24"/>
        </w:rPr>
        <w:t xml:space="preserve"> </w:t>
      </w:r>
      <w:r w:rsidR="003411D2" w:rsidRPr="006C4E7E">
        <w:rPr>
          <w:rFonts w:cs="Times New Roman"/>
          <w:szCs w:val="24"/>
        </w:rPr>
        <w:t>Noseeum inferences</w:t>
      </w:r>
      <w:r w:rsidR="00F57953" w:rsidRPr="006C4E7E">
        <w:rPr>
          <w:rFonts w:cs="Times New Roman"/>
          <w:szCs w:val="24"/>
        </w:rPr>
        <w:t xml:space="preserve"> </w:t>
      </w:r>
      <w:r w:rsidR="003411D2" w:rsidRPr="006C4E7E">
        <w:rPr>
          <w:rFonts w:cs="Times New Roman"/>
          <w:szCs w:val="24"/>
        </w:rPr>
        <w:t xml:space="preserve">are inference of the following form: </w:t>
      </w:r>
      <w:proofErr w:type="gramStart"/>
      <w:r w:rsidR="003411D2" w:rsidRPr="006C4E7E">
        <w:rPr>
          <w:rFonts w:cs="Times New Roman"/>
          <w:szCs w:val="24"/>
        </w:rPr>
        <w:t>so</w:t>
      </w:r>
      <w:proofErr w:type="gramEnd"/>
      <w:r w:rsidR="003411D2" w:rsidRPr="006C4E7E">
        <w:rPr>
          <w:rFonts w:cs="Times New Roman"/>
          <w:szCs w:val="24"/>
        </w:rPr>
        <w:t xml:space="preserve"> far as I can tell, I cannot see an X; therefore, there is no X. </w:t>
      </w:r>
      <w:r w:rsidR="003A719B" w:rsidRPr="006C4E7E">
        <w:rPr>
          <w:rFonts w:cs="Times New Roman"/>
          <w:szCs w:val="24"/>
        </w:rPr>
        <w:t xml:space="preserve">Where ‘E’ was a particular evil, </w:t>
      </w:r>
      <w:r w:rsidR="00D65B62" w:rsidRPr="006C4E7E">
        <w:rPr>
          <w:rFonts w:cs="Times New Roman"/>
          <w:szCs w:val="24"/>
        </w:rPr>
        <w:t>Rowe’s argument was this:</w:t>
      </w:r>
    </w:p>
    <w:p w:rsidR="00D65B62" w:rsidRPr="006C4E7E" w:rsidRDefault="00D65B62" w:rsidP="00C266AE">
      <w:pPr>
        <w:pStyle w:val="BulksQuote"/>
        <w:rPr>
          <w:rFonts w:cs="Times New Roman"/>
          <w:szCs w:val="24"/>
        </w:rPr>
      </w:pPr>
      <w:r w:rsidRPr="006C4E7E">
        <w:rPr>
          <w:rFonts w:cs="Times New Roman"/>
          <w:szCs w:val="24"/>
        </w:rPr>
        <w:t xml:space="preserve">R1: </w:t>
      </w:r>
      <w:r w:rsidR="00E51B58">
        <w:rPr>
          <w:rFonts w:cs="Times New Roman"/>
          <w:szCs w:val="24"/>
        </w:rPr>
        <w:t>Even after sustained reflection</w:t>
      </w:r>
      <w:r w:rsidRPr="006C4E7E">
        <w:rPr>
          <w:rFonts w:cs="Times New Roman"/>
          <w:szCs w:val="24"/>
        </w:rPr>
        <w:t>, I cannot see any God-just</w:t>
      </w:r>
      <w:r w:rsidR="004D774B" w:rsidRPr="006C4E7E">
        <w:rPr>
          <w:rFonts w:cs="Times New Roman"/>
          <w:szCs w:val="24"/>
        </w:rPr>
        <w:t xml:space="preserve">ifying reason for </w:t>
      </w:r>
      <w:r w:rsidRPr="006C4E7E">
        <w:rPr>
          <w:rFonts w:cs="Times New Roman"/>
          <w:szCs w:val="24"/>
        </w:rPr>
        <w:t>E.</w:t>
      </w:r>
    </w:p>
    <w:p w:rsidR="00D65B62" w:rsidRPr="006C4E7E" w:rsidRDefault="00D65B62" w:rsidP="00C266AE">
      <w:pPr>
        <w:pStyle w:val="BulksQuote"/>
        <w:rPr>
          <w:rFonts w:cs="Times New Roman"/>
          <w:szCs w:val="24"/>
        </w:rPr>
      </w:pPr>
      <w:r w:rsidRPr="006C4E7E">
        <w:rPr>
          <w:rFonts w:cs="Times New Roman"/>
          <w:szCs w:val="24"/>
        </w:rPr>
        <w:t>R2: So, (</w:t>
      </w:r>
      <w:r w:rsidR="0080152F" w:rsidRPr="006C4E7E">
        <w:rPr>
          <w:rFonts w:cs="Times New Roman"/>
          <w:szCs w:val="24"/>
        </w:rPr>
        <w:t>p</w:t>
      </w:r>
      <w:r w:rsidR="00E82242" w:rsidRPr="006C4E7E">
        <w:rPr>
          <w:rFonts w:cs="Times New Roman"/>
          <w:szCs w:val="24"/>
        </w:rPr>
        <w:t>r</w:t>
      </w:r>
      <w:r w:rsidRPr="006C4E7E">
        <w:rPr>
          <w:rFonts w:cs="Times New Roman"/>
          <w:szCs w:val="24"/>
        </w:rPr>
        <w:t>obably) there is no God-justifying reason for E.</w:t>
      </w:r>
    </w:p>
    <w:p w:rsidR="00D65B62" w:rsidRPr="006C4E7E" w:rsidRDefault="00D65B62" w:rsidP="00C266AE">
      <w:pPr>
        <w:pStyle w:val="BulksQuote"/>
        <w:rPr>
          <w:rFonts w:cs="Times New Roman"/>
          <w:szCs w:val="24"/>
        </w:rPr>
      </w:pPr>
      <w:r w:rsidRPr="006C4E7E">
        <w:rPr>
          <w:rFonts w:cs="Times New Roman"/>
          <w:szCs w:val="24"/>
        </w:rPr>
        <w:t>R3: If God exists, every evil has a God-justifying reason.</w:t>
      </w:r>
    </w:p>
    <w:p w:rsidR="004B73E9" w:rsidRDefault="00D65B62" w:rsidP="00C266AE">
      <w:pPr>
        <w:pStyle w:val="BulksQuote"/>
        <w:rPr>
          <w:rFonts w:cs="Times New Roman"/>
          <w:szCs w:val="24"/>
        </w:rPr>
      </w:pPr>
      <w:r w:rsidRPr="006C4E7E">
        <w:rPr>
          <w:rFonts w:cs="Times New Roman"/>
          <w:szCs w:val="24"/>
        </w:rPr>
        <w:t>R4: So, (</w:t>
      </w:r>
      <w:r w:rsidR="0080152F" w:rsidRPr="006C4E7E">
        <w:rPr>
          <w:rFonts w:cs="Times New Roman"/>
          <w:szCs w:val="24"/>
        </w:rPr>
        <w:t>p</w:t>
      </w:r>
      <w:r w:rsidR="00E82242" w:rsidRPr="006C4E7E">
        <w:rPr>
          <w:rFonts w:cs="Times New Roman"/>
          <w:szCs w:val="24"/>
        </w:rPr>
        <w:t>r</w:t>
      </w:r>
      <w:r w:rsidRPr="006C4E7E">
        <w:rPr>
          <w:rFonts w:cs="Times New Roman"/>
          <w:szCs w:val="24"/>
        </w:rPr>
        <w:t>obably) there is no God.</w:t>
      </w:r>
      <w:r w:rsidR="000C7B3F">
        <w:rPr>
          <w:rFonts w:cs="Times New Roman"/>
          <w:szCs w:val="24"/>
        </w:rPr>
        <w:t xml:space="preserve"> (1979 [1996]: 2-3).</w:t>
      </w:r>
    </w:p>
    <w:p w:rsidR="004B73E9" w:rsidRDefault="004B73E9" w:rsidP="00C266AE">
      <w:pPr>
        <w:pStyle w:val="BulksQuote"/>
        <w:rPr>
          <w:rFonts w:cs="Times New Roman"/>
          <w:szCs w:val="24"/>
        </w:rPr>
      </w:pPr>
    </w:p>
    <w:p w:rsidR="00297AA3" w:rsidRPr="006C4E7E" w:rsidRDefault="00DD244C" w:rsidP="00C266AE">
      <w:pPr>
        <w:rPr>
          <w:rFonts w:cs="Times New Roman"/>
          <w:szCs w:val="24"/>
        </w:rPr>
      </w:pPr>
      <w:r w:rsidRPr="006C4E7E">
        <w:rPr>
          <w:rFonts w:cs="Times New Roman"/>
          <w:szCs w:val="24"/>
        </w:rPr>
        <w:t>Wykstra objected to Rowe’s noseeum inference</w:t>
      </w:r>
      <w:r w:rsidR="002142B7" w:rsidRPr="006C4E7E">
        <w:rPr>
          <w:rFonts w:cs="Times New Roman"/>
          <w:szCs w:val="24"/>
        </w:rPr>
        <w:t xml:space="preserve"> from R1 to R2</w:t>
      </w:r>
      <w:r w:rsidRPr="006C4E7E">
        <w:rPr>
          <w:rFonts w:cs="Times New Roman"/>
          <w:szCs w:val="24"/>
        </w:rPr>
        <w:t xml:space="preserve">. </w:t>
      </w:r>
      <w:r w:rsidR="00297AA3" w:rsidRPr="006C4E7E">
        <w:rPr>
          <w:rFonts w:cs="Times New Roman"/>
          <w:szCs w:val="24"/>
        </w:rPr>
        <w:t xml:space="preserve">Wykstra’s criticism had two parts. The first part was </w:t>
      </w:r>
      <w:r w:rsidR="00C81B68">
        <w:rPr>
          <w:rFonts w:cs="Times New Roman"/>
          <w:szCs w:val="24"/>
        </w:rPr>
        <w:t xml:space="preserve">his </w:t>
      </w:r>
      <w:r w:rsidR="00297AA3" w:rsidRPr="006C4E7E">
        <w:rPr>
          <w:rFonts w:cs="Times New Roman"/>
          <w:szCs w:val="24"/>
        </w:rPr>
        <w:t xml:space="preserve">general epistemological </w:t>
      </w:r>
      <w:r w:rsidR="0080152F" w:rsidRPr="006C4E7E">
        <w:rPr>
          <w:rFonts w:cs="Times New Roman"/>
          <w:szCs w:val="24"/>
        </w:rPr>
        <w:t>p</w:t>
      </w:r>
      <w:r w:rsidR="00E82242" w:rsidRPr="006C4E7E">
        <w:rPr>
          <w:rFonts w:cs="Times New Roman"/>
          <w:szCs w:val="24"/>
        </w:rPr>
        <w:t>r</w:t>
      </w:r>
      <w:r w:rsidR="00297AA3" w:rsidRPr="006C4E7E">
        <w:rPr>
          <w:rFonts w:cs="Times New Roman"/>
          <w:szCs w:val="24"/>
        </w:rPr>
        <w:t xml:space="preserve">inciple “CORNEA.” </w:t>
      </w:r>
      <w:r w:rsidR="00C81B68">
        <w:rPr>
          <w:rFonts w:cs="Times New Roman"/>
          <w:szCs w:val="24"/>
        </w:rPr>
        <w:t>There is some dispute as to how best formulate CORNEA (see, e.g., McBrayer (2009) and Wykstra and Perrine (2012)). A</w:t>
      </w:r>
      <w:r w:rsidR="006E3FEE" w:rsidRPr="006C4E7E">
        <w:rPr>
          <w:rFonts w:cs="Times New Roman"/>
          <w:szCs w:val="24"/>
        </w:rPr>
        <w:t xml:space="preserve"> crude version </w:t>
      </w:r>
      <w:r w:rsidR="00AB2DE3" w:rsidRPr="006C4E7E">
        <w:rPr>
          <w:rFonts w:cs="Times New Roman"/>
          <w:szCs w:val="24"/>
        </w:rPr>
        <w:t>suffice</w:t>
      </w:r>
      <w:r w:rsidR="00C81B68">
        <w:rPr>
          <w:rFonts w:cs="Times New Roman"/>
          <w:szCs w:val="24"/>
        </w:rPr>
        <w:t>s here</w:t>
      </w:r>
      <w:r w:rsidR="006E3FEE" w:rsidRPr="006C4E7E">
        <w:rPr>
          <w:rFonts w:cs="Times New Roman"/>
          <w:szCs w:val="24"/>
        </w:rPr>
        <w:t xml:space="preserve">: </w:t>
      </w:r>
      <w:r w:rsidR="00297AA3" w:rsidRPr="006C4E7E">
        <w:rPr>
          <w:rFonts w:cs="Times New Roman"/>
          <w:szCs w:val="24"/>
        </w:rPr>
        <w:t>a p</w:t>
      </w:r>
      <w:r w:rsidR="006E3FEE" w:rsidRPr="006C4E7E">
        <w:rPr>
          <w:rFonts w:cs="Times New Roman"/>
          <w:szCs w:val="24"/>
        </w:rPr>
        <w:t xml:space="preserve">erson is </w:t>
      </w:r>
      <w:r w:rsidR="00E814B9">
        <w:rPr>
          <w:rFonts w:cs="Times New Roman"/>
          <w:szCs w:val="24"/>
        </w:rPr>
        <w:t xml:space="preserve">reasonable </w:t>
      </w:r>
      <w:r w:rsidR="00466A4A">
        <w:rPr>
          <w:rFonts w:cs="Times New Roman"/>
          <w:szCs w:val="24"/>
        </w:rPr>
        <w:t xml:space="preserve">in inferring </w:t>
      </w:r>
      <w:r w:rsidR="006E3FEE" w:rsidRPr="006C4E7E">
        <w:rPr>
          <w:rFonts w:cs="Times New Roman"/>
          <w:szCs w:val="24"/>
        </w:rPr>
        <w:t xml:space="preserve">“I cannot </w:t>
      </w:r>
      <w:r w:rsidR="000B7927" w:rsidRPr="006C4E7E">
        <w:rPr>
          <w:rFonts w:cs="Times New Roman"/>
          <w:szCs w:val="24"/>
        </w:rPr>
        <w:t xml:space="preserve">see (or </w:t>
      </w:r>
      <w:r w:rsidR="008E16E8" w:rsidRPr="006C4E7E">
        <w:rPr>
          <w:rFonts w:cs="Times New Roman"/>
          <w:szCs w:val="24"/>
        </w:rPr>
        <w:t>detect</w:t>
      </w:r>
      <w:r w:rsidR="000B7927" w:rsidRPr="006C4E7E">
        <w:rPr>
          <w:rFonts w:cs="Times New Roman"/>
          <w:szCs w:val="24"/>
        </w:rPr>
        <w:t>)</w:t>
      </w:r>
      <w:r w:rsidR="006E3FEE" w:rsidRPr="006C4E7E">
        <w:rPr>
          <w:rFonts w:cs="Times New Roman"/>
          <w:szCs w:val="24"/>
        </w:rPr>
        <w:t xml:space="preserve"> an </w:t>
      </w:r>
      <w:r w:rsidR="00F973C5">
        <w:rPr>
          <w:rFonts w:cs="Times New Roman"/>
          <w:szCs w:val="24"/>
        </w:rPr>
        <w:t>Φ</w:t>
      </w:r>
      <w:r w:rsidR="006E3FEE" w:rsidRPr="006C4E7E">
        <w:rPr>
          <w:rFonts w:cs="Times New Roman"/>
          <w:szCs w:val="24"/>
        </w:rPr>
        <w:t>”</w:t>
      </w:r>
      <w:r w:rsidR="00297AA3" w:rsidRPr="006C4E7E">
        <w:rPr>
          <w:rFonts w:cs="Times New Roman"/>
          <w:szCs w:val="24"/>
        </w:rPr>
        <w:t xml:space="preserve"> to “so, </w:t>
      </w:r>
      <w:r w:rsidR="0080152F" w:rsidRPr="006C4E7E">
        <w:rPr>
          <w:rFonts w:cs="Times New Roman"/>
          <w:szCs w:val="24"/>
        </w:rPr>
        <w:t>p</w:t>
      </w:r>
      <w:r w:rsidR="00E82242" w:rsidRPr="006C4E7E">
        <w:rPr>
          <w:rFonts w:cs="Times New Roman"/>
          <w:szCs w:val="24"/>
        </w:rPr>
        <w:t>r</w:t>
      </w:r>
      <w:r w:rsidR="00297AA3" w:rsidRPr="006C4E7E">
        <w:rPr>
          <w:rFonts w:cs="Times New Roman"/>
          <w:szCs w:val="24"/>
        </w:rPr>
        <w:t xml:space="preserve">obably, there is no </w:t>
      </w:r>
      <w:r w:rsidR="00F973C5">
        <w:rPr>
          <w:rFonts w:cs="Times New Roman"/>
          <w:szCs w:val="24"/>
        </w:rPr>
        <w:t>Φ</w:t>
      </w:r>
      <w:r w:rsidR="00297AA3" w:rsidRPr="006C4E7E">
        <w:rPr>
          <w:rFonts w:cs="Times New Roman"/>
          <w:szCs w:val="24"/>
        </w:rPr>
        <w:t xml:space="preserve">” only if </w:t>
      </w:r>
      <w:r w:rsidR="008B23CB" w:rsidRPr="006C4E7E">
        <w:rPr>
          <w:rFonts w:cs="Times New Roman"/>
          <w:szCs w:val="24"/>
        </w:rPr>
        <w:t xml:space="preserve">it is reasonable </w:t>
      </w:r>
      <w:r w:rsidR="00297AA3" w:rsidRPr="006C4E7E">
        <w:rPr>
          <w:rFonts w:cs="Times New Roman"/>
          <w:szCs w:val="24"/>
        </w:rPr>
        <w:t xml:space="preserve">for that person to believe that, were there an </w:t>
      </w:r>
      <w:r w:rsidR="00F973C5">
        <w:rPr>
          <w:rFonts w:cs="Times New Roman"/>
          <w:szCs w:val="24"/>
        </w:rPr>
        <w:t>Φ</w:t>
      </w:r>
      <w:r w:rsidR="00297AA3" w:rsidRPr="006C4E7E">
        <w:rPr>
          <w:rFonts w:cs="Times New Roman"/>
          <w:szCs w:val="24"/>
        </w:rPr>
        <w:t xml:space="preserve">, it is likely that </w:t>
      </w:r>
      <w:proofErr w:type="gramStart"/>
      <w:r w:rsidR="00297AA3" w:rsidRPr="006C4E7E">
        <w:rPr>
          <w:rFonts w:cs="Times New Roman"/>
          <w:szCs w:val="24"/>
        </w:rPr>
        <w:t>she’d</w:t>
      </w:r>
      <w:proofErr w:type="gramEnd"/>
      <w:r w:rsidR="00297AA3" w:rsidRPr="006C4E7E">
        <w:rPr>
          <w:rFonts w:cs="Times New Roman"/>
          <w:szCs w:val="24"/>
        </w:rPr>
        <w:t xml:space="preserve"> </w:t>
      </w:r>
      <w:r w:rsidR="0080152F" w:rsidRPr="006C4E7E">
        <w:rPr>
          <w:rFonts w:cs="Times New Roman"/>
          <w:szCs w:val="24"/>
        </w:rPr>
        <w:t>see or</w:t>
      </w:r>
      <w:r w:rsidR="000B7927" w:rsidRPr="006C4E7E">
        <w:rPr>
          <w:rFonts w:cs="Times New Roman"/>
          <w:szCs w:val="24"/>
        </w:rPr>
        <w:t xml:space="preserve"> otherwise </w:t>
      </w:r>
      <w:r w:rsidR="00297AA3" w:rsidRPr="006C4E7E">
        <w:rPr>
          <w:rFonts w:cs="Times New Roman"/>
          <w:szCs w:val="24"/>
        </w:rPr>
        <w:t xml:space="preserve">detect it. </w:t>
      </w:r>
    </w:p>
    <w:p w:rsidR="0055199A" w:rsidRPr="006C4E7E" w:rsidRDefault="00B66445" w:rsidP="00C266AE">
      <w:pPr>
        <w:rPr>
          <w:rFonts w:cs="Times New Roman"/>
          <w:szCs w:val="24"/>
        </w:rPr>
      </w:pPr>
      <w:r w:rsidRPr="006C4E7E">
        <w:rPr>
          <w:rFonts w:cs="Times New Roman"/>
          <w:szCs w:val="24"/>
        </w:rPr>
        <w:t xml:space="preserve">Wykstra’s CORNEA </w:t>
      </w:r>
      <w:r w:rsidR="0080152F" w:rsidRPr="006C4E7E">
        <w:rPr>
          <w:rFonts w:cs="Times New Roman"/>
          <w:szCs w:val="24"/>
        </w:rPr>
        <w:t>p</w:t>
      </w:r>
      <w:r w:rsidR="00E82242" w:rsidRPr="006C4E7E">
        <w:rPr>
          <w:rFonts w:cs="Times New Roman"/>
          <w:szCs w:val="24"/>
        </w:rPr>
        <w:t>r</w:t>
      </w:r>
      <w:r w:rsidRPr="006C4E7E">
        <w:rPr>
          <w:rFonts w:cs="Times New Roman"/>
          <w:szCs w:val="24"/>
        </w:rPr>
        <w:t xml:space="preserve">inciple is a general epistemological </w:t>
      </w:r>
      <w:r w:rsidR="00C51BD5" w:rsidRPr="006C4E7E">
        <w:rPr>
          <w:rFonts w:cs="Times New Roman"/>
          <w:szCs w:val="24"/>
        </w:rPr>
        <w:t>p</w:t>
      </w:r>
      <w:r w:rsidR="00E82242" w:rsidRPr="006C4E7E">
        <w:rPr>
          <w:rFonts w:cs="Times New Roman"/>
          <w:szCs w:val="24"/>
        </w:rPr>
        <w:t>r</w:t>
      </w:r>
      <w:r w:rsidRPr="006C4E7E">
        <w:rPr>
          <w:rFonts w:cs="Times New Roman"/>
          <w:szCs w:val="24"/>
        </w:rPr>
        <w:t>inciple that can be applied to many inferences</w:t>
      </w:r>
      <w:r w:rsidR="00AD6F1C" w:rsidRPr="006C4E7E">
        <w:rPr>
          <w:rFonts w:cs="Times New Roman"/>
          <w:szCs w:val="24"/>
        </w:rPr>
        <w:t xml:space="preserve"> beyond those in philosophy of religion</w:t>
      </w:r>
      <w:r w:rsidRPr="006C4E7E">
        <w:rPr>
          <w:rFonts w:cs="Times New Roman"/>
          <w:szCs w:val="24"/>
        </w:rPr>
        <w:t>.</w:t>
      </w:r>
      <w:r w:rsidR="00E201B9" w:rsidRPr="006C4E7E">
        <w:rPr>
          <w:rFonts w:cs="Times New Roman"/>
          <w:szCs w:val="24"/>
        </w:rPr>
        <w:t xml:space="preserve"> </w:t>
      </w:r>
      <w:r w:rsidR="00285662" w:rsidRPr="006C4E7E">
        <w:rPr>
          <w:rFonts w:cs="Times New Roman"/>
          <w:szCs w:val="24"/>
        </w:rPr>
        <w:t xml:space="preserve">CORNEA </w:t>
      </w:r>
      <w:r w:rsidR="002B2BAA" w:rsidRPr="006C4E7E">
        <w:rPr>
          <w:rFonts w:cs="Times New Roman"/>
          <w:szCs w:val="24"/>
        </w:rPr>
        <w:t>implies</w:t>
      </w:r>
      <w:r w:rsidR="00C81B68">
        <w:rPr>
          <w:rFonts w:cs="Times New Roman"/>
          <w:szCs w:val="24"/>
        </w:rPr>
        <w:t xml:space="preserve"> </w:t>
      </w:r>
      <w:r w:rsidR="002B2BAA" w:rsidRPr="006C4E7E">
        <w:rPr>
          <w:rFonts w:cs="Times New Roman"/>
          <w:szCs w:val="24"/>
        </w:rPr>
        <w:t xml:space="preserve">that </w:t>
      </w:r>
      <w:r w:rsidR="00E201B9" w:rsidRPr="006C4E7E">
        <w:rPr>
          <w:rFonts w:cs="Times New Roman"/>
          <w:szCs w:val="24"/>
        </w:rPr>
        <w:t>Rowe</w:t>
      </w:r>
      <w:r w:rsidR="003B64B2">
        <w:rPr>
          <w:rFonts w:cs="Times New Roman"/>
          <w:szCs w:val="24"/>
        </w:rPr>
        <w:t xml:space="preserve">’s inference </w:t>
      </w:r>
      <w:r w:rsidR="00E201B9" w:rsidRPr="006C4E7E">
        <w:rPr>
          <w:rFonts w:cs="Times New Roman"/>
          <w:szCs w:val="24"/>
        </w:rPr>
        <w:t xml:space="preserve">R1 to R2 </w:t>
      </w:r>
      <w:r w:rsidR="003B64B2">
        <w:rPr>
          <w:rFonts w:cs="Times New Roman"/>
          <w:szCs w:val="24"/>
        </w:rPr>
        <w:t xml:space="preserve">is reasonable </w:t>
      </w:r>
      <w:r w:rsidR="00E201B9" w:rsidRPr="006C4E7E">
        <w:rPr>
          <w:rFonts w:cs="Times New Roman"/>
          <w:szCs w:val="24"/>
        </w:rPr>
        <w:t>only if it is reasonable for him to believe that</w:t>
      </w:r>
      <w:r w:rsidR="003B64B2">
        <w:rPr>
          <w:rFonts w:cs="Times New Roman"/>
          <w:szCs w:val="24"/>
        </w:rPr>
        <w:t xml:space="preserve">, </w:t>
      </w:r>
      <w:r w:rsidR="00DD244C" w:rsidRPr="006C4E7E">
        <w:rPr>
          <w:rFonts w:cs="Times New Roman"/>
          <w:i/>
          <w:szCs w:val="24"/>
        </w:rPr>
        <w:t xml:space="preserve">were </w:t>
      </w:r>
      <w:r w:rsidR="003B64B2">
        <w:rPr>
          <w:rFonts w:cs="Times New Roman"/>
          <w:szCs w:val="24"/>
        </w:rPr>
        <w:t xml:space="preserve">there </w:t>
      </w:r>
      <w:r w:rsidR="00DD244C" w:rsidRPr="006C4E7E">
        <w:rPr>
          <w:rFonts w:cs="Times New Roman"/>
          <w:szCs w:val="24"/>
        </w:rPr>
        <w:t xml:space="preserve">a God-justifying reason for </w:t>
      </w:r>
      <w:r w:rsidR="004D774B" w:rsidRPr="006C4E7E">
        <w:rPr>
          <w:rFonts w:cs="Times New Roman"/>
          <w:szCs w:val="24"/>
        </w:rPr>
        <w:t>E</w:t>
      </w:r>
      <w:r w:rsidR="003B64B2">
        <w:rPr>
          <w:rFonts w:cs="Times New Roman"/>
          <w:szCs w:val="24"/>
        </w:rPr>
        <w:t>,</w:t>
      </w:r>
      <w:r w:rsidR="004D774B" w:rsidRPr="006C4E7E">
        <w:rPr>
          <w:rFonts w:cs="Times New Roman"/>
          <w:szCs w:val="24"/>
        </w:rPr>
        <w:t xml:space="preserve"> </w:t>
      </w:r>
      <w:proofErr w:type="gramStart"/>
      <w:r w:rsidR="00E201B9" w:rsidRPr="006C4E7E">
        <w:rPr>
          <w:rFonts w:cs="Times New Roman"/>
          <w:szCs w:val="24"/>
        </w:rPr>
        <w:t>he’d</w:t>
      </w:r>
      <w:proofErr w:type="gramEnd"/>
      <w:r w:rsidR="00E201B9" w:rsidRPr="006C4E7E">
        <w:rPr>
          <w:rFonts w:cs="Times New Roman"/>
          <w:szCs w:val="24"/>
        </w:rPr>
        <w:t xml:space="preserve"> </w:t>
      </w:r>
      <w:r w:rsidR="00DD244C" w:rsidRPr="006C4E7E">
        <w:rPr>
          <w:rFonts w:cs="Times New Roman"/>
          <w:szCs w:val="24"/>
        </w:rPr>
        <w:t>like</w:t>
      </w:r>
      <w:r w:rsidR="00681E15" w:rsidRPr="006C4E7E">
        <w:rPr>
          <w:rFonts w:cs="Times New Roman"/>
          <w:szCs w:val="24"/>
        </w:rPr>
        <w:t>ly</w:t>
      </w:r>
      <w:r w:rsidR="00DD244C" w:rsidRPr="006C4E7E">
        <w:rPr>
          <w:rFonts w:cs="Times New Roman"/>
          <w:szCs w:val="24"/>
        </w:rPr>
        <w:t xml:space="preserve"> detect it. </w:t>
      </w:r>
      <w:r w:rsidR="00E201B9" w:rsidRPr="006C4E7E">
        <w:rPr>
          <w:rFonts w:cs="Times New Roman"/>
          <w:szCs w:val="24"/>
        </w:rPr>
        <w:t xml:space="preserve">The second part of Wykstra’s skeptical theism was </w:t>
      </w:r>
      <w:r w:rsidR="00352298">
        <w:rPr>
          <w:rFonts w:cs="Times New Roman"/>
          <w:szCs w:val="24"/>
        </w:rPr>
        <w:t>that</w:t>
      </w:r>
      <w:r w:rsidR="00E201B9" w:rsidRPr="006C4E7E">
        <w:rPr>
          <w:rFonts w:cs="Times New Roman"/>
          <w:szCs w:val="24"/>
        </w:rPr>
        <w:t xml:space="preserve"> was </w:t>
      </w:r>
      <w:r w:rsidR="00E201B9" w:rsidRPr="006C4E7E">
        <w:rPr>
          <w:rFonts w:cs="Times New Roman"/>
          <w:i/>
          <w:szCs w:val="24"/>
        </w:rPr>
        <w:t xml:space="preserve">not </w:t>
      </w:r>
      <w:r w:rsidR="00E201B9" w:rsidRPr="006C4E7E">
        <w:rPr>
          <w:rFonts w:cs="Times New Roman"/>
          <w:szCs w:val="24"/>
        </w:rPr>
        <w:t xml:space="preserve">reasonable. </w:t>
      </w:r>
      <w:r w:rsidR="00185863" w:rsidRPr="006C4E7E">
        <w:rPr>
          <w:rFonts w:cs="Times New Roman"/>
          <w:szCs w:val="24"/>
        </w:rPr>
        <w:t>H</w:t>
      </w:r>
      <w:r w:rsidR="0055199A" w:rsidRPr="006C4E7E">
        <w:rPr>
          <w:rFonts w:cs="Times New Roman"/>
          <w:szCs w:val="24"/>
        </w:rPr>
        <w:t xml:space="preserve">e </w:t>
      </w:r>
      <w:r w:rsidR="00185863" w:rsidRPr="006C4E7E">
        <w:rPr>
          <w:rFonts w:cs="Times New Roman"/>
          <w:szCs w:val="24"/>
        </w:rPr>
        <w:t xml:space="preserve">argued </w:t>
      </w:r>
      <w:r w:rsidR="0055199A" w:rsidRPr="006C4E7E">
        <w:rPr>
          <w:rFonts w:cs="Times New Roman"/>
          <w:szCs w:val="24"/>
        </w:rPr>
        <w:t>that even if God were to exist, it is unlikely that we should detect the goods that God purposes for evils</w:t>
      </w:r>
      <w:r w:rsidR="004D774B" w:rsidRPr="006C4E7E">
        <w:rPr>
          <w:rFonts w:cs="Times New Roman"/>
          <w:szCs w:val="24"/>
        </w:rPr>
        <w:t xml:space="preserve"> </w:t>
      </w:r>
      <w:r w:rsidR="006C556C" w:rsidRPr="006C4E7E">
        <w:rPr>
          <w:rFonts w:cs="Times New Roman"/>
          <w:szCs w:val="24"/>
        </w:rPr>
        <w:t>like</w:t>
      </w:r>
      <w:r w:rsidR="004D774B" w:rsidRPr="006C4E7E">
        <w:rPr>
          <w:rFonts w:cs="Times New Roman"/>
          <w:szCs w:val="24"/>
        </w:rPr>
        <w:t xml:space="preserve"> E</w:t>
      </w:r>
      <w:r w:rsidR="000C7B3F">
        <w:rPr>
          <w:rFonts w:cs="Times New Roman"/>
          <w:szCs w:val="24"/>
        </w:rPr>
        <w:t xml:space="preserve"> (1984: 87ff; 1996: 139ff.).</w:t>
      </w:r>
      <w:r w:rsidR="00387338" w:rsidRPr="006C4E7E">
        <w:rPr>
          <w:rFonts w:cs="Times New Roman"/>
          <w:szCs w:val="24"/>
        </w:rPr>
        <w:t xml:space="preserve"> </w:t>
      </w:r>
      <w:proofErr w:type="gramStart"/>
      <w:r w:rsidR="00387338" w:rsidRPr="006C4E7E">
        <w:rPr>
          <w:rFonts w:cs="Times New Roman"/>
          <w:szCs w:val="24"/>
        </w:rPr>
        <w:t>But</w:t>
      </w:r>
      <w:proofErr w:type="gramEnd"/>
      <w:r w:rsidR="00387338" w:rsidRPr="006C4E7E">
        <w:rPr>
          <w:rFonts w:cs="Times New Roman"/>
          <w:szCs w:val="24"/>
        </w:rPr>
        <w:t xml:space="preserve"> combining these two parts undermines Rowe’s inference from R1 to R2. </w:t>
      </w:r>
    </w:p>
    <w:p w:rsidR="00297AA3" w:rsidRPr="006C4E7E" w:rsidRDefault="00447A4A" w:rsidP="00C266AE">
      <w:pPr>
        <w:rPr>
          <w:rFonts w:cs="Times New Roman"/>
          <w:szCs w:val="24"/>
        </w:rPr>
      </w:pPr>
      <w:r w:rsidRPr="006C4E7E">
        <w:rPr>
          <w:rFonts w:cs="Times New Roman"/>
          <w:szCs w:val="24"/>
        </w:rPr>
        <w:t>T</w:t>
      </w:r>
      <w:r w:rsidR="003162EA" w:rsidRPr="006C4E7E">
        <w:rPr>
          <w:rFonts w:cs="Times New Roman"/>
          <w:szCs w:val="24"/>
        </w:rPr>
        <w:t>he first part of Wykstra’s skeptical theism—CORNEA—</w:t>
      </w:r>
      <w:r w:rsidR="00FE618A" w:rsidRPr="006C4E7E">
        <w:rPr>
          <w:rFonts w:cs="Times New Roman"/>
          <w:szCs w:val="24"/>
        </w:rPr>
        <w:t>is irr</w:t>
      </w:r>
      <w:r w:rsidR="003162EA" w:rsidRPr="006C4E7E">
        <w:rPr>
          <w:rFonts w:cs="Times New Roman"/>
          <w:szCs w:val="24"/>
        </w:rPr>
        <w:t>elevant to Morriston’s Humean argument</w:t>
      </w:r>
      <w:r w:rsidR="00FE618A" w:rsidRPr="006C4E7E">
        <w:rPr>
          <w:rFonts w:cs="Times New Roman"/>
          <w:szCs w:val="24"/>
        </w:rPr>
        <w:t xml:space="preserve"> because he </w:t>
      </w:r>
      <w:r w:rsidR="003162EA" w:rsidRPr="006C4E7E">
        <w:rPr>
          <w:rFonts w:cs="Times New Roman"/>
          <w:szCs w:val="24"/>
        </w:rPr>
        <w:t xml:space="preserve">does not use a noseeum inference. </w:t>
      </w:r>
      <w:r w:rsidR="00FE618A" w:rsidRPr="006C4E7E">
        <w:rPr>
          <w:rFonts w:cs="Times New Roman"/>
          <w:szCs w:val="24"/>
        </w:rPr>
        <w:t xml:space="preserve">Insofar as the second part is relevant, it must be utilized in some other way than </w:t>
      </w:r>
      <w:r w:rsidR="00F973C5">
        <w:rPr>
          <w:rFonts w:cs="Times New Roman"/>
          <w:szCs w:val="24"/>
        </w:rPr>
        <w:t xml:space="preserve">by </w:t>
      </w:r>
      <w:r w:rsidR="00FE618A" w:rsidRPr="006C4E7E">
        <w:rPr>
          <w:rFonts w:cs="Times New Roman"/>
          <w:szCs w:val="24"/>
        </w:rPr>
        <w:t>combining it with CORNEA.</w:t>
      </w:r>
      <w:r w:rsidR="00DF067C" w:rsidRPr="006C4E7E">
        <w:rPr>
          <w:rFonts w:cs="Times New Roman"/>
          <w:szCs w:val="24"/>
        </w:rPr>
        <w:t xml:space="preserve"> </w:t>
      </w:r>
    </w:p>
    <w:p w:rsidR="00834B23" w:rsidRPr="006C4E7E" w:rsidRDefault="003855A8" w:rsidP="00C266AE">
      <w:pPr>
        <w:pStyle w:val="ListParagraph"/>
        <w:numPr>
          <w:ilvl w:val="0"/>
          <w:numId w:val="3"/>
        </w:numPr>
        <w:rPr>
          <w:rFonts w:cs="Times New Roman"/>
          <w:i/>
          <w:szCs w:val="24"/>
        </w:rPr>
      </w:pPr>
      <w:r w:rsidRPr="006C4E7E">
        <w:rPr>
          <w:rFonts w:cs="Times New Roman"/>
          <w:i/>
          <w:szCs w:val="24"/>
        </w:rPr>
        <w:t>Alston/</w:t>
      </w:r>
      <w:r w:rsidR="00834B23" w:rsidRPr="006C4E7E">
        <w:rPr>
          <w:rFonts w:cs="Times New Roman"/>
          <w:i/>
          <w:szCs w:val="24"/>
        </w:rPr>
        <w:t>Bergmann Skeptical Theism</w:t>
      </w:r>
    </w:p>
    <w:p w:rsidR="00DD244C" w:rsidRPr="006C4E7E" w:rsidRDefault="008C47B2" w:rsidP="00C266AE">
      <w:pPr>
        <w:rPr>
          <w:rFonts w:cs="Times New Roman"/>
          <w:szCs w:val="24"/>
        </w:rPr>
      </w:pPr>
      <w:r w:rsidRPr="006C4E7E">
        <w:rPr>
          <w:rFonts w:cs="Times New Roman"/>
          <w:szCs w:val="24"/>
        </w:rPr>
        <w:t>A second skeptical theist</w:t>
      </w:r>
      <w:r w:rsidR="00A6153B">
        <w:rPr>
          <w:rFonts w:cs="Times New Roman"/>
          <w:szCs w:val="24"/>
        </w:rPr>
        <w:t>ic</w:t>
      </w:r>
      <w:r w:rsidR="003E61AA">
        <w:rPr>
          <w:rFonts w:cs="Times New Roman"/>
          <w:szCs w:val="24"/>
        </w:rPr>
        <w:t xml:space="preserve"> </w:t>
      </w:r>
      <w:r w:rsidRPr="006C4E7E">
        <w:rPr>
          <w:rFonts w:cs="Times New Roman"/>
          <w:szCs w:val="24"/>
        </w:rPr>
        <w:t xml:space="preserve">position emerged as Rowe shifted his argument in light of Wykstra’s criticism. </w:t>
      </w:r>
      <w:r w:rsidR="00F16AFB" w:rsidRPr="006C4E7E">
        <w:rPr>
          <w:rFonts w:cs="Times New Roman"/>
          <w:szCs w:val="24"/>
        </w:rPr>
        <w:t>Rowe’s new argument</w:t>
      </w:r>
      <w:r w:rsidR="00C81B68">
        <w:rPr>
          <w:rFonts w:cs="Times New Roman"/>
          <w:szCs w:val="24"/>
        </w:rPr>
        <w:t xml:space="preserve"> avoide</w:t>
      </w:r>
      <w:r w:rsidR="00352298">
        <w:rPr>
          <w:rFonts w:cs="Times New Roman"/>
          <w:szCs w:val="24"/>
        </w:rPr>
        <w:t>d a noseeum inference instead</w:t>
      </w:r>
      <w:r w:rsidR="00C81B68">
        <w:rPr>
          <w:rFonts w:cs="Times New Roman"/>
          <w:szCs w:val="24"/>
        </w:rPr>
        <w:t xml:space="preserve"> using </w:t>
      </w:r>
      <w:r w:rsidR="00F16AFB" w:rsidRPr="006C4E7E">
        <w:rPr>
          <w:rFonts w:cs="Times New Roman"/>
          <w:szCs w:val="24"/>
        </w:rPr>
        <w:t xml:space="preserve">a straightforward </w:t>
      </w:r>
      <w:r w:rsidR="00F16AFB" w:rsidRPr="006C4E7E">
        <w:rPr>
          <w:rFonts w:cs="Times New Roman"/>
          <w:i/>
          <w:szCs w:val="24"/>
        </w:rPr>
        <w:t xml:space="preserve">inductive </w:t>
      </w:r>
      <w:r w:rsidR="00F16AFB" w:rsidRPr="006C4E7E">
        <w:rPr>
          <w:rFonts w:cs="Times New Roman"/>
          <w:szCs w:val="24"/>
        </w:rPr>
        <w:t xml:space="preserve">inference. </w:t>
      </w:r>
      <w:r w:rsidR="001D025A" w:rsidRPr="006C4E7E">
        <w:rPr>
          <w:rFonts w:cs="Times New Roman"/>
          <w:szCs w:val="24"/>
        </w:rPr>
        <w:t xml:space="preserve">Again, setting exegetical subtleties aside, Rowe’s </w:t>
      </w:r>
      <w:r w:rsidR="00C81B68">
        <w:rPr>
          <w:rFonts w:cs="Times New Roman"/>
          <w:szCs w:val="24"/>
        </w:rPr>
        <w:t xml:space="preserve">(1996) </w:t>
      </w:r>
      <w:r w:rsidR="001D025A" w:rsidRPr="006C4E7E">
        <w:rPr>
          <w:rFonts w:cs="Times New Roman"/>
          <w:szCs w:val="24"/>
        </w:rPr>
        <w:t>revised argument was this:</w:t>
      </w:r>
    </w:p>
    <w:p w:rsidR="001D025A" w:rsidRPr="006C4E7E" w:rsidRDefault="001D025A" w:rsidP="00C266AE">
      <w:pPr>
        <w:pStyle w:val="BulksQuote"/>
        <w:rPr>
          <w:rFonts w:cs="Times New Roman"/>
          <w:szCs w:val="24"/>
        </w:rPr>
      </w:pPr>
      <w:r w:rsidRPr="006C4E7E">
        <w:rPr>
          <w:rFonts w:cs="Times New Roman"/>
          <w:szCs w:val="24"/>
        </w:rPr>
        <w:t>R1</w:t>
      </w:r>
      <w:r w:rsidR="00E1263B" w:rsidRPr="006C4E7E">
        <w:rPr>
          <w:rFonts w:cs="Times New Roman"/>
          <w:szCs w:val="24"/>
        </w:rPr>
        <w:t>*: No good we know of justifies</w:t>
      </w:r>
      <w:r w:rsidRPr="006C4E7E">
        <w:rPr>
          <w:rFonts w:cs="Times New Roman"/>
          <w:szCs w:val="24"/>
        </w:rPr>
        <w:t xml:space="preserve"> Go</w:t>
      </w:r>
      <w:r w:rsidR="00D819B2" w:rsidRPr="006C4E7E">
        <w:rPr>
          <w:rFonts w:cs="Times New Roman"/>
          <w:szCs w:val="24"/>
        </w:rPr>
        <w:t xml:space="preserve">d in permitting </w:t>
      </w:r>
      <w:r w:rsidRPr="006C4E7E">
        <w:rPr>
          <w:rFonts w:cs="Times New Roman"/>
          <w:szCs w:val="24"/>
        </w:rPr>
        <w:t>E.</w:t>
      </w:r>
    </w:p>
    <w:p w:rsidR="001D025A" w:rsidRPr="006C4E7E" w:rsidRDefault="001D025A" w:rsidP="00C266AE">
      <w:pPr>
        <w:pStyle w:val="BulksQuote"/>
        <w:rPr>
          <w:rFonts w:cs="Times New Roman"/>
          <w:szCs w:val="24"/>
        </w:rPr>
      </w:pPr>
      <w:r w:rsidRPr="006C4E7E">
        <w:rPr>
          <w:rFonts w:cs="Times New Roman"/>
          <w:szCs w:val="24"/>
        </w:rPr>
        <w:t xml:space="preserve">R2* </w:t>
      </w:r>
      <w:proofErr w:type="gramStart"/>
      <w:r w:rsidRPr="006C4E7E">
        <w:rPr>
          <w:rFonts w:cs="Times New Roman"/>
          <w:szCs w:val="24"/>
        </w:rPr>
        <w:t>So</w:t>
      </w:r>
      <w:proofErr w:type="gramEnd"/>
      <w:r w:rsidRPr="006C4E7E">
        <w:rPr>
          <w:rFonts w:cs="Times New Roman"/>
          <w:szCs w:val="24"/>
        </w:rPr>
        <w:t>, (</w:t>
      </w:r>
      <w:r w:rsidR="00D9453F" w:rsidRPr="006C4E7E">
        <w:rPr>
          <w:rFonts w:cs="Times New Roman"/>
          <w:szCs w:val="24"/>
        </w:rPr>
        <w:t>p</w:t>
      </w:r>
      <w:r w:rsidR="00E82242" w:rsidRPr="006C4E7E">
        <w:rPr>
          <w:rFonts w:cs="Times New Roman"/>
          <w:szCs w:val="24"/>
        </w:rPr>
        <w:t>r</w:t>
      </w:r>
      <w:r w:rsidRPr="006C4E7E">
        <w:rPr>
          <w:rFonts w:cs="Times New Roman"/>
          <w:szCs w:val="24"/>
        </w:rPr>
        <w:t xml:space="preserve">obably) there is no good that justifies God in permitting E. </w:t>
      </w:r>
    </w:p>
    <w:p w:rsidR="001D025A" w:rsidRPr="006C4E7E" w:rsidRDefault="001D025A" w:rsidP="00C266AE">
      <w:pPr>
        <w:pStyle w:val="BulksQuote"/>
        <w:rPr>
          <w:rFonts w:cs="Times New Roman"/>
          <w:szCs w:val="24"/>
        </w:rPr>
      </w:pPr>
      <w:r w:rsidRPr="006C4E7E">
        <w:rPr>
          <w:rFonts w:cs="Times New Roman"/>
          <w:szCs w:val="24"/>
        </w:rPr>
        <w:lastRenderedPageBreak/>
        <w:t xml:space="preserve">R3*: If God existed, </w:t>
      </w:r>
      <w:r w:rsidR="00185863" w:rsidRPr="006C4E7E">
        <w:rPr>
          <w:rFonts w:cs="Times New Roman"/>
          <w:szCs w:val="24"/>
        </w:rPr>
        <w:t>every evil has a God-justifying reason</w:t>
      </w:r>
      <w:r w:rsidRPr="006C4E7E">
        <w:rPr>
          <w:rFonts w:cs="Times New Roman"/>
          <w:szCs w:val="24"/>
        </w:rPr>
        <w:t>.</w:t>
      </w:r>
    </w:p>
    <w:p w:rsidR="00406744" w:rsidRDefault="001D025A" w:rsidP="00C266AE">
      <w:pPr>
        <w:pStyle w:val="BulksQuote"/>
        <w:rPr>
          <w:rFonts w:cs="Times New Roman"/>
          <w:szCs w:val="24"/>
        </w:rPr>
      </w:pPr>
      <w:r w:rsidRPr="006C4E7E">
        <w:rPr>
          <w:rFonts w:cs="Times New Roman"/>
          <w:szCs w:val="24"/>
        </w:rPr>
        <w:t>R4*: So, (</w:t>
      </w:r>
      <w:r w:rsidR="00D9453F" w:rsidRPr="006C4E7E">
        <w:rPr>
          <w:rFonts w:cs="Times New Roman"/>
          <w:szCs w:val="24"/>
        </w:rPr>
        <w:t>p</w:t>
      </w:r>
      <w:r w:rsidR="00E82242" w:rsidRPr="006C4E7E">
        <w:rPr>
          <w:rFonts w:cs="Times New Roman"/>
          <w:szCs w:val="24"/>
        </w:rPr>
        <w:t>r</w:t>
      </w:r>
      <w:r w:rsidRPr="006C4E7E">
        <w:rPr>
          <w:rFonts w:cs="Times New Roman"/>
          <w:szCs w:val="24"/>
        </w:rPr>
        <w:t xml:space="preserve">obably) there is no God. </w:t>
      </w:r>
    </w:p>
    <w:p w:rsidR="00B95E99" w:rsidRPr="006C4E7E" w:rsidRDefault="00B95E99" w:rsidP="00C266AE">
      <w:pPr>
        <w:pStyle w:val="BulksQuote"/>
        <w:rPr>
          <w:rFonts w:cs="Times New Roman"/>
          <w:szCs w:val="24"/>
        </w:rPr>
      </w:pPr>
    </w:p>
    <w:p w:rsidR="00D819B2" w:rsidRPr="006C4E7E" w:rsidRDefault="00D819B2" w:rsidP="00C266AE">
      <w:pPr>
        <w:ind w:firstLine="0"/>
        <w:rPr>
          <w:rFonts w:cs="Times New Roman"/>
          <w:szCs w:val="24"/>
        </w:rPr>
      </w:pPr>
      <w:r w:rsidRPr="006C4E7E">
        <w:rPr>
          <w:rFonts w:cs="Times New Roman"/>
          <w:szCs w:val="24"/>
        </w:rPr>
        <w:t xml:space="preserve">Rowe’s thought was that just as the inference from “no Styrofoam we know of conducts heat well” </w:t>
      </w:r>
      <w:r w:rsidR="00B416C5" w:rsidRPr="006C4E7E">
        <w:rPr>
          <w:rFonts w:cs="Times New Roman"/>
          <w:szCs w:val="24"/>
        </w:rPr>
        <w:t xml:space="preserve">to “so, </w:t>
      </w:r>
      <w:r w:rsidR="00877C24" w:rsidRPr="006C4E7E">
        <w:rPr>
          <w:rFonts w:cs="Times New Roman"/>
          <w:szCs w:val="24"/>
        </w:rPr>
        <w:t>p</w:t>
      </w:r>
      <w:r w:rsidR="00E82242" w:rsidRPr="006C4E7E">
        <w:rPr>
          <w:rFonts w:cs="Times New Roman"/>
          <w:szCs w:val="24"/>
        </w:rPr>
        <w:t>r</w:t>
      </w:r>
      <w:r w:rsidR="00B416C5" w:rsidRPr="006C4E7E">
        <w:rPr>
          <w:rFonts w:cs="Times New Roman"/>
          <w:szCs w:val="24"/>
        </w:rPr>
        <w:t xml:space="preserve">obably, </w:t>
      </w:r>
      <w:r w:rsidRPr="006C4E7E">
        <w:rPr>
          <w:rFonts w:cs="Times New Roman"/>
          <w:szCs w:val="24"/>
        </w:rPr>
        <w:t>no Styrofoam conducts heat well</w:t>
      </w:r>
      <w:r w:rsidR="00B416C5" w:rsidRPr="006C4E7E">
        <w:rPr>
          <w:rFonts w:cs="Times New Roman"/>
          <w:szCs w:val="24"/>
        </w:rPr>
        <w:t xml:space="preserve">” is inductively </w:t>
      </w:r>
      <w:r w:rsidR="00E26E9E" w:rsidRPr="006C4E7E">
        <w:rPr>
          <w:rFonts w:cs="Times New Roman"/>
          <w:szCs w:val="24"/>
        </w:rPr>
        <w:t>strong</w:t>
      </w:r>
      <w:r w:rsidR="00B416C5" w:rsidRPr="006C4E7E">
        <w:rPr>
          <w:rFonts w:cs="Times New Roman"/>
          <w:szCs w:val="24"/>
        </w:rPr>
        <w:t>, so too is his inference from R1* to R2*.</w:t>
      </w:r>
    </w:p>
    <w:p w:rsidR="002D6AF6" w:rsidRDefault="00CF480C" w:rsidP="00C266AE">
      <w:pPr>
        <w:rPr>
          <w:rFonts w:cs="Times New Roman"/>
          <w:szCs w:val="24"/>
        </w:rPr>
      </w:pPr>
      <w:r w:rsidRPr="006C4E7E">
        <w:rPr>
          <w:rFonts w:cs="Times New Roman"/>
          <w:szCs w:val="24"/>
        </w:rPr>
        <w:t xml:space="preserve">Skeptical theists like William Alston </w:t>
      </w:r>
      <w:r w:rsidR="000C7B3F">
        <w:rPr>
          <w:rFonts w:cs="Times New Roman"/>
          <w:szCs w:val="24"/>
        </w:rPr>
        <w:t xml:space="preserve">(1991 [1996], 1996) </w:t>
      </w:r>
      <w:r w:rsidRPr="006C4E7E">
        <w:rPr>
          <w:rFonts w:cs="Times New Roman"/>
          <w:szCs w:val="24"/>
        </w:rPr>
        <w:t>and Michael Bergman</w:t>
      </w:r>
      <w:r w:rsidR="003717A6">
        <w:rPr>
          <w:rFonts w:cs="Times New Roman"/>
          <w:szCs w:val="24"/>
        </w:rPr>
        <w:t>n</w:t>
      </w:r>
      <w:r w:rsidRPr="006C4E7E">
        <w:rPr>
          <w:rFonts w:cs="Times New Roman"/>
          <w:szCs w:val="24"/>
        </w:rPr>
        <w:t xml:space="preserve"> </w:t>
      </w:r>
      <w:r w:rsidR="000C7B3F">
        <w:rPr>
          <w:rFonts w:cs="Times New Roman"/>
          <w:szCs w:val="24"/>
        </w:rPr>
        <w:t xml:space="preserve">(2001) </w:t>
      </w:r>
      <w:r w:rsidRPr="006C4E7E">
        <w:rPr>
          <w:rFonts w:cs="Times New Roman"/>
          <w:szCs w:val="24"/>
        </w:rPr>
        <w:t xml:space="preserve">objected to </w:t>
      </w:r>
      <w:r w:rsidR="00B865C1" w:rsidRPr="006C4E7E">
        <w:rPr>
          <w:rFonts w:cs="Times New Roman"/>
          <w:szCs w:val="24"/>
        </w:rPr>
        <w:t xml:space="preserve">that </w:t>
      </w:r>
      <w:r w:rsidRPr="006C4E7E">
        <w:rPr>
          <w:rFonts w:cs="Times New Roman"/>
          <w:szCs w:val="24"/>
        </w:rPr>
        <w:t>inference.</w:t>
      </w:r>
      <w:r w:rsidR="004523AB">
        <w:rPr>
          <w:rFonts w:cs="Times New Roman"/>
          <w:szCs w:val="24"/>
        </w:rPr>
        <w:t xml:space="preserve"> They pointed out that it is reasonable to generalize a property from a sample of a group to the entire group only if it is reasonable to believe that the sample is representation of that property for that group.</w:t>
      </w:r>
      <w:r w:rsidRPr="006C4E7E">
        <w:rPr>
          <w:rFonts w:cs="Times New Roman"/>
          <w:szCs w:val="24"/>
        </w:rPr>
        <w:t xml:space="preserve"> </w:t>
      </w:r>
      <w:r w:rsidR="004676E3" w:rsidRPr="006C4E7E">
        <w:rPr>
          <w:rFonts w:cs="Times New Roman"/>
          <w:szCs w:val="24"/>
        </w:rPr>
        <w:t>This is a plausible, ge</w:t>
      </w:r>
      <w:r w:rsidR="00D96561" w:rsidRPr="006C4E7E">
        <w:rPr>
          <w:rFonts w:cs="Times New Roman"/>
          <w:szCs w:val="24"/>
        </w:rPr>
        <w:t xml:space="preserve">neral epistemological </w:t>
      </w:r>
      <w:r w:rsidR="000340CB" w:rsidRPr="006C4E7E">
        <w:rPr>
          <w:rFonts w:cs="Times New Roman"/>
          <w:szCs w:val="24"/>
        </w:rPr>
        <w:t>p</w:t>
      </w:r>
      <w:r w:rsidR="00E82242" w:rsidRPr="006C4E7E">
        <w:rPr>
          <w:rFonts w:cs="Times New Roman"/>
          <w:szCs w:val="24"/>
        </w:rPr>
        <w:t>r</w:t>
      </w:r>
      <w:r w:rsidR="00D96561" w:rsidRPr="006C4E7E">
        <w:rPr>
          <w:rFonts w:cs="Times New Roman"/>
          <w:szCs w:val="24"/>
        </w:rPr>
        <w:t>inciple</w:t>
      </w:r>
      <w:r w:rsidR="00960AA0" w:rsidRPr="006C4E7E">
        <w:rPr>
          <w:rFonts w:cs="Times New Roman"/>
          <w:szCs w:val="24"/>
        </w:rPr>
        <w:t xml:space="preserve">. </w:t>
      </w:r>
      <w:r w:rsidR="00B62ED2" w:rsidRPr="006C4E7E">
        <w:rPr>
          <w:rFonts w:cs="Times New Roman"/>
          <w:szCs w:val="24"/>
        </w:rPr>
        <w:t xml:space="preserve">That </w:t>
      </w:r>
      <w:r w:rsidR="00877C24" w:rsidRPr="006C4E7E">
        <w:rPr>
          <w:rFonts w:cs="Times New Roman"/>
          <w:szCs w:val="24"/>
        </w:rPr>
        <w:t>p</w:t>
      </w:r>
      <w:r w:rsidR="00E82242" w:rsidRPr="006C4E7E">
        <w:rPr>
          <w:rFonts w:cs="Times New Roman"/>
          <w:szCs w:val="24"/>
        </w:rPr>
        <w:t>r</w:t>
      </w:r>
      <w:r w:rsidR="00B62ED2" w:rsidRPr="006C4E7E">
        <w:rPr>
          <w:rFonts w:cs="Times New Roman"/>
          <w:szCs w:val="24"/>
        </w:rPr>
        <w:t xml:space="preserve">inciple implies, regarding </w:t>
      </w:r>
      <w:r w:rsidR="00295948" w:rsidRPr="006C4E7E">
        <w:rPr>
          <w:rFonts w:cs="Times New Roman"/>
          <w:szCs w:val="24"/>
        </w:rPr>
        <w:t>Rowe’s argument</w:t>
      </w:r>
      <w:r w:rsidR="004523AB">
        <w:rPr>
          <w:rFonts w:cs="Times New Roman"/>
          <w:szCs w:val="24"/>
        </w:rPr>
        <w:t xml:space="preserve">, that Rowe’s </w:t>
      </w:r>
      <w:r w:rsidR="00A13068" w:rsidRPr="006C4E7E">
        <w:rPr>
          <w:rFonts w:cs="Times New Roman"/>
          <w:szCs w:val="24"/>
        </w:rPr>
        <w:t>inference from R1* to R2*</w:t>
      </w:r>
      <w:r w:rsidR="004523AB">
        <w:rPr>
          <w:rFonts w:cs="Times New Roman"/>
          <w:szCs w:val="24"/>
        </w:rPr>
        <w:t xml:space="preserve"> is reasonable </w:t>
      </w:r>
      <w:r w:rsidR="00415BA1" w:rsidRPr="006C4E7E">
        <w:rPr>
          <w:rFonts w:cs="Times New Roman"/>
          <w:szCs w:val="24"/>
        </w:rPr>
        <w:t>only if it is reasonable for him to believe that the sample</w:t>
      </w:r>
      <w:r w:rsidR="003717A6">
        <w:rPr>
          <w:rFonts w:cs="Times New Roman"/>
          <w:szCs w:val="24"/>
        </w:rPr>
        <w:t xml:space="preserve"> of</w:t>
      </w:r>
      <w:r w:rsidR="00415BA1" w:rsidRPr="006C4E7E">
        <w:rPr>
          <w:rFonts w:cs="Times New Roman"/>
          <w:szCs w:val="24"/>
        </w:rPr>
        <w:t xml:space="preserve"> goods, evil</w:t>
      </w:r>
      <w:r w:rsidR="00352298">
        <w:rPr>
          <w:rFonts w:cs="Times New Roman"/>
          <w:szCs w:val="24"/>
        </w:rPr>
        <w:t>s</w:t>
      </w:r>
      <w:r w:rsidR="00415BA1" w:rsidRPr="006C4E7E">
        <w:rPr>
          <w:rFonts w:cs="Times New Roman"/>
          <w:szCs w:val="24"/>
        </w:rPr>
        <w:t>, and their relations that we are familiar with are re</w:t>
      </w:r>
      <w:r w:rsidR="00496BAC" w:rsidRPr="006C4E7E">
        <w:rPr>
          <w:rFonts w:cs="Times New Roman"/>
          <w:szCs w:val="24"/>
        </w:rPr>
        <w:t>p</w:t>
      </w:r>
      <w:r w:rsidR="00E82242" w:rsidRPr="006C4E7E">
        <w:rPr>
          <w:rFonts w:cs="Times New Roman"/>
          <w:szCs w:val="24"/>
        </w:rPr>
        <w:t>r</w:t>
      </w:r>
      <w:r w:rsidR="00415BA1" w:rsidRPr="006C4E7E">
        <w:rPr>
          <w:rFonts w:cs="Times New Roman"/>
          <w:szCs w:val="24"/>
        </w:rPr>
        <w:t xml:space="preserve">esentative of </w:t>
      </w:r>
      <w:r w:rsidR="00415BA1" w:rsidRPr="006C4E7E">
        <w:rPr>
          <w:rFonts w:cs="Times New Roman"/>
          <w:i/>
          <w:szCs w:val="24"/>
        </w:rPr>
        <w:t xml:space="preserve">all </w:t>
      </w:r>
      <w:r w:rsidR="00415BA1" w:rsidRPr="006C4E7E">
        <w:rPr>
          <w:rFonts w:cs="Times New Roman"/>
          <w:szCs w:val="24"/>
        </w:rPr>
        <w:t xml:space="preserve">goods, evils, and their relations concerning the </w:t>
      </w:r>
      <w:r w:rsidR="00877C24" w:rsidRPr="006C4E7E">
        <w:rPr>
          <w:rFonts w:cs="Times New Roman"/>
          <w:szCs w:val="24"/>
        </w:rPr>
        <w:t>p</w:t>
      </w:r>
      <w:r w:rsidR="00E82242" w:rsidRPr="006C4E7E">
        <w:rPr>
          <w:rFonts w:cs="Times New Roman"/>
          <w:szCs w:val="24"/>
        </w:rPr>
        <w:t>r</w:t>
      </w:r>
      <w:r w:rsidR="00415BA1" w:rsidRPr="006C4E7E">
        <w:rPr>
          <w:rFonts w:cs="Times New Roman"/>
          <w:szCs w:val="24"/>
        </w:rPr>
        <w:t>operty o</w:t>
      </w:r>
      <w:r w:rsidR="006C556C" w:rsidRPr="006C4E7E">
        <w:rPr>
          <w:rFonts w:cs="Times New Roman"/>
          <w:szCs w:val="24"/>
        </w:rPr>
        <w:t>f being a God-justifying reason</w:t>
      </w:r>
      <w:r w:rsidR="00415BA1" w:rsidRPr="006C4E7E">
        <w:rPr>
          <w:rFonts w:cs="Times New Roman"/>
          <w:szCs w:val="24"/>
        </w:rPr>
        <w:t xml:space="preserve">. </w:t>
      </w:r>
      <w:r w:rsidR="00D96561" w:rsidRPr="006C4E7E">
        <w:rPr>
          <w:rFonts w:cs="Times New Roman"/>
          <w:szCs w:val="24"/>
        </w:rPr>
        <w:t xml:space="preserve">Alston and Bergmann then argued that it was </w:t>
      </w:r>
      <w:r w:rsidR="00D96561" w:rsidRPr="006C4E7E">
        <w:rPr>
          <w:rFonts w:cs="Times New Roman"/>
          <w:i/>
          <w:szCs w:val="24"/>
        </w:rPr>
        <w:t xml:space="preserve">not </w:t>
      </w:r>
      <w:r w:rsidR="00D96561" w:rsidRPr="006C4E7E">
        <w:rPr>
          <w:rFonts w:cs="Times New Roman"/>
          <w:szCs w:val="24"/>
        </w:rPr>
        <w:t xml:space="preserve">reasonable to believe that. </w:t>
      </w:r>
    </w:p>
    <w:p w:rsidR="001F5814" w:rsidRPr="006C4E7E" w:rsidRDefault="00AD6F1C" w:rsidP="00C266AE">
      <w:pPr>
        <w:rPr>
          <w:rFonts w:cs="Times New Roman"/>
          <w:szCs w:val="24"/>
        </w:rPr>
      </w:pPr>
      <w:r w:rsidRPr="006C4E7E">
        <w:rPr>
          <w:rFonts w:cs="Times New Roman"/>
          <w:szCs w:val="24"/>
        </w:rPr>
        <w:t xml:space="preserve">Thus, </w:t>
      </w:r>
      <w:r w:rsidR="003855A8" w:rsidRPr="006C4E7E">
        <w:rPr>
          <w:rFonts w:cs="Times New Roman"/>
          <w:szCs w:val="24"/>
        </w:rPr>
        <w:t>Alston/</w:t>
      </w:r>
      <w:r w:rsidRPr="006C4E7E">
        <w:rPr>
          <w:rFonts w:cs="Times New Roman"/>
          <w:szCs w:val="24"/>
        </w:rPr>
        <w:t>Bergmann</w:t>
      </w:r>
      <w:r w:rsidR="003E61AA">
        <w:rPr>
          <w:rFonts w:cs="Times New Roman"/>
          <w:szCs w:val="24"/>
        </w:rPr>
        <w:t>’s version of</w:t>
      </w:r>
      <w:r w:rsidRPr="006C4E7E">
        <w:rPr>
          <w:rFonts w:cs="Times New Roman"/>
          <w:szCs w:val="24"/>
        </w:rPr>
        <w:t xml:space="preserve"> skeptical theism has two parts, just as Wykstra’s </w:t>
      </w:r>
      <w:r w:rsidR="009416C1">
        <w:rPr>
          <w:rFonts w:cs="Times New Roman"/>
          <w:szCs w:val="24"/>
        </w:rPr>
        <w:t xml:space="preserve">version of </w:t>
      </w:r>
      <w:r w:rsidRPr="006C4E7E">
        <w:rPr>
          <w:rFonts w:cs="Times New Roman"/>
          <w:szCs w:val="24"/>
        </w:rPr>
        <w:t xml:space="preserve">skeptical theism does. </w:t>
      </w:r>
      <w:proofErr w:type="gramStart"/>
      <w:r w:rsidRPr="006C4E7E">
        <w:rPr>
          <w:rFonts w:cs="Times New Roman"/>
          <w:szCs w:val="24"/>
        </w:rPr>
        <w:t>And</w:t>
      </w:r>
      <w:proofErr w:type="gramEnd"/>
      <w:r w:rsidRPr="006C4E7E">
        <w:rPr>
          <w:rFonts w:cs="Times New Roman"/>
          <w:szCs w:val="24"/>
        </w:rPr>
        <w:t xml:space="preserve"> just like Wykstra’s, the first part is a general epistemological </w:t>
      </w:r>
      <w:r w:rsidR="00877C24" w:rsidRPr="006C4E7E">
        <w:rPr>
          <w:rFonts w:cs="Times New Roman"/>
          <w:szCs w:val="24"/>
        </w:rPr>
        <w:t>p</w:t>
      </w:r>
      <w:r w:rsidR="00E82242" w:rsidRPr="006C4E7E">
        <w:rPr>
          <w:rFonts w:cs="Times New Roman"/>
          <w:szCs w:val="24"/>
        </w:rPr>
        <w:t>r</w:t>
      </w:r>
      <w:r w:rsidRPr="006C4E7E">
        <w:rPr>
          <w:rFonts w:cs="Times New Roman"/>
          <w:szCs w:val="24"/>
        </w:rPr>
        <w:t>inciple that can be applied to many inferences outside philosophy of religion. The second part is a claim belong</w:t>
      </w:r>
      <w:r w:rsidR="00395478" w:rsidRPr="006C4E7E">
        <w:rPr>
          <w:rFonts w:cs="Times New Roman"/>
          <w:szCs w:val="24"/>
        </w:rPr>
        <w:t>ing</w:t>
      </w:r>
      <w:r w:rsidRPr="006C4E7E">
        <w:rPr>
          <w:rFonts w:cs="Times New Roman"/>
          <w:szCs w:val="24"/>
        </w:rPr>
        <w:t xml:space="preserve"> to </w:t>
      </w:r>
      <w:r w:rsidR="00D810E0">
        <w:rPr>
          <w:rFonts w:cs="Times New Roman"/>
          <w:szCs w:val="24"/>
        </w:rPr>
        <w:t>our epistemic access to consideration</w:t>
      </w:r>
      <w:r w:rsidR="001557F2">
        <w:rPr>
          <w:rFonts w:cs="Times New Roman"/>
          <w:szCs w:val="24"/>
        </w:rPr>
        <w:t>s</w:t>
      </w:r>
      <w:r w:rsidR="00D810E0">
        <w:rPr>
          <w:rFonts w:cs="Times New Roman"/>
          <w:szCs w:val="24"/>
        </w:rPr>
        <w:t xml:space="preserve"> relevant to divine deliberating</w:t>
      </w:r>
      <w:r w:rsidRPr="006C4E7E">
        <w:rPr>
          <w:rFonts w:cs="Times New Roman"/>
          <w:szCs w:val="24"/>
        </w:rPr>
        <w:t xml:space="preserve">. It is by combing them that their </w:t>
      </w:r>
      <w:r w:rsidR="001557F2">
        <w:rPr>
          <w:rFonts w:cs="Times New Roman"/>
          <w:szCs w:val="24"/>
        </w:rPr>
        <w:t xml:space="preserve">version of </w:t>
      </w:r>
      <w:r w:rsidRPr="006C4E7E">
        <w:rPr>
          <w:rFonts w:cs="Times New Roman"/>
          <w:szCs w:val="24"/>
        </w:rPr>
        <w:t xml:space="preserve">skeptical theism undermines Rowe’s inference from R1* to R2*. </w:t>
      </w:r>
    </w:p>
    <w:p w:rsidR="00FE6E14" w:rsidRDefault="00B213EF" w:rsidP="00C266AE">
      <w:pPr>
        <w:rPr>
          <w:rFonts w:cs="Times New Roman"/>
          <w:szCs w:val="24"/>
        </w:rPr>
      </w:pPr>
      <w:r w:rsidRPr="006C4E7E">
        <w:rPr>
          <w:rFonts w:cs="Times New Roman"/>
          <w:szCs w:val="24"/>
        </w:rPr>
        <w:t>T</w:t>
      </w:r>
      <w:r w:rsidR="00B9310E" w:rsidRPr="006C4E7E">
        <w:rPr>
          <w:rFonts w:cs="Times New Roman"/>
          <w:szCs w:val="24"/>
        </w:rPr>
        <w:t xml:space="preserve">he first part of </w:t>
      </w:r>
      <w:r w:rsidR="003855A8" w:rsidRPr="006C4E7E">
        <w:rPr>
          <w:rFonts w:cs="Times New Roman"/>
          <w:szCs w:val="24"/>
        </w:rPr>
        <w:t>Alston/</w:t>
      </w:r>
      <w:r w:rsidR="00B9310E" w:rsidRPr="006C4E7E">
        <w:rPr>
          <w:rFonts w:cs="Times New Roman"/>
          <w:szCs w:val="24"/>
        </w:rPr>
        <w:t>Bergmann</w:t>
      </w:r>
      <w:r w:rsidR="006C556C" w:rsidRPr="006C4E7E">
        <w:rPr>
          <w:rFonts w:cs="Times New Roman"/>
          <w:szCs w:val="24"/>
        </w:rPr>
        <w:t>’s</w:t>
      </w:r>
      <w:r w:rsidR="00B9310E" w:rsidRPr="006C4E7E">
        <w:rPr>
          <w:rFonts w:cs="Times New Roman"/>
          <w:szCs w:val="24"/>
        </w:rPr>
        <w:t xml:space="preserve"> </w:t>
      </w:r>
      <w:r w:rsidR="0048531E">
        <w:rPr>
          <w:rFonts w:cs="Times New Roman"/>
          <w:szCs w:val="24"/>
        </w:rPr>
        <w:t xml:space="preserve">version of </w:t>
      </w:r>
      <w:r w:rsidR="00B9310E" w:rsidRPr="006C4E7E">
        <w:rPr>
          <w:rFonts w:cs="Times New Roman"/>
          <w:szCs w:val="24"/>
        </w:rPr>
        <w:t xml:space="preserve">skeptical theism—the epistemological </w:t>
      </w:r>
      <w:r w:rsidR="000340CB" w:rsidRPr="006C4E7E">
        <w:rPr>
          <w:rFonts w:cs="Times New Roman"/>
          <w:szCs w:val="24"/>
        </w:rPr>
        <w:t>p</w:t>
      </w:r>
      <w:r w:rsidR="00E82242" w:rsidRPr="006C4E7E">
        <w:rPr>
          <w:rFonts w:cs="Times New Roman"/>
          <w:szCs w:val="24"/>
        </w:rPr>
        <w:t>r</w:t>
      </w:r>
      <w:r w:rsidR="00B9310E" w:rsidRPr="006C4E7E">
        <w:rPr>
          <w:rFonts w:cs="Times New Roman"/>
          <w:szCs w:val="24"/>
        </w:rPr>
        <w:t>inciple—</w:t>
      </w:r>
      <w:r w:rsidR="00BD393B" w:rsidRPr="006C4E7E">
        <w:rPr>
          <w:rFonts w:cs="Times New Roman"/>
          <w:szCs w:val="24"/>
        </w:rPr>
        <w:t xml:space="preserve"> is irrelevant to </w:t>
      </w:r>
      <w:r w:rsidR="00B9310E" w:rsidRPr="006C4E7E">
        <w:rPr>
          <w:rFonts w:cs="Times New Roman"/>
          <w:szCs w:val="24"/>
        </w:rPr>
        <w:t>Morriston’s Humean argument</w:t>
      </w:r>
      <w:r w:rsidR="00BD393B" w:rsidRPr="006C4E7E">
        <w:rPr>
          <w:rFonts w:cs="Times New Roman"/>
          <w:szCs w:val="24"/>
        </w:rPr>
        <w:t xml:space="preserve"> because it </w:t>
      </w:r>
      <w:r w:rsidR="00B9310E" w:rsidRPr="006C4E7E">
        <w:rPr>
          <w:rFonts w:cs="Times New Roman"/>
          <w:szCs w:val="24"/>
        </w:rPr>
        <w:t xml:space="preserve">does not </w:t>
      </w:r>
      <w:r w:rsidR="00BD393B" w:rsidRPr="006C4E7E">
        <w:rPr>
          <w:rFonts w:cs="Times New Roman"/>
          <w:szCs w:val="24"/>
        </w:rPr>
        <w:t xml:space="preserve">use </w:t>
      </w:r>
      <w:r w:rsidR="00B9310E" w:rsidRPr="006C4E7E">
        <w:rPr>
          <w:rFonts w:cs="Times New Roman"/>
          <w:szCs w:val="24"/>
        </w:rPr>
        <w:t xml:space="preserve">an inference from a sample of a group to </w:t>
      </w:r>
      <w:r w:rsidR="006D1ABD">
        <w:rPr>
          <w:rFonts w:cs="Times New Roman"/>
          <w:szCs w:val="24"/>
        </w:rPr>
        <w:t xml:space="preserve">an </w:t>
      </w:r>
      <w:r w:rsidR="00B9310E" w:rsidRPr="006C4E7E">
        <w:rPr>
          <w:rFonts w:cs="Times New Roman"/>
          <w:szCs w:val="24"/>
        </w:rPr>
        <w:t xml:space="preserve">entire group. </w:t>
      </w:r>
      <w:r w:rsidR="00BD393B" w:rsidRPr="006C4E7E">
        <w:rPr>
          <w:rFonts w:cs="Times New Roman"/>
          <w:szCs w:val="24"/>
        </w:rPr>
        <w:t xml:space="preserve">Insofar as the second part is relevant, it must be utilized in some other way than </w:t>
      </w:r>
      <w:r w:rsidR="006C556C" w:rsidRPr="006C4E7E">
        <w:rPr>
          <w:rFonts w:cs="Times New Roman"/>
          <w:szCs w:val="24"/>
        </w:rPr>
        <w:t xml:space="preserve">by </w:t>
      </w:r>
      <w:r w:rsidR="00BD393B" w:rsidRPr="006C4E7E">
        <w:rPr>
          <w:rFonts w:cs="Times New Roman"/>
          <w:szCs w:val="24"/>
        </w:rPr>
        <w:t xml:space="preserve">combining it with this epistemological </w:t>
      </w:r>
      <w:r w:rsidR="000340CB" w:rsidRPr="006C4E7E">
        <w:rPr>
          <w:rFonts w:cs="Times New Roman"/>
          <w:szCs w:val="24"/>
        </w:rPr>
        <w:t>p</w:t>
      </w:r>
      <w:r w:rsidR="00E82242" w:rsidRPr="006C4E7E">
        <w:rPr>
          <w:rFonts w:cs="Times New Roman"/>
          <w:szCs w:val="24"/>
        </w:rPr>
        <w:t>r</w:t>
      </w:r>
      <w:r w:rsidR="00BD393B" w:rsidRPr="006C4E7E">
        <w:rPr>
          <w:rFonts w:cs="Times New Roman"/>
          <w:szCs w:val="24"/>
        </w:rPr>
        <w:t xml:space="preserve">inciple. </w:t>
      </w:r>
    </w:p>
    <w:p w:rsidR="00823771" w:rsidRDefault="001E60C6" w:rsidP="00C266AE">
      <w:pPr>
        <w:rPr>
          <w:rFonts w:cs="Times New Roman"/>
          <w:szCs w:val="24"/>
        </w:rPr>
      </w:pPr>
      <w:r w:rsidRPr="006C4E7E">
        <w:rPr>
          <w:rFonts w:cs="Times New Roman"/>
          <w:szCs w:val="24"/>
        </w:rPr>
        <w:t xml:space="preserve">At this point, </w:t>
      </w:r>
      <w:r w:rsidR="00823771">
        <w:rPr>
          <w:rFonts w:cs="Times New Roman"/>
          <w:szCs w:val="24"/>
        </w:rPr>
        <w:t xml:space="preserve">we can identify a general structure to skeptical theistic critiques. First, each critique contains a general epistemological principle </w:t>
      </w:r>
      <w:r w:rsidR="00323D99">
        <w:rPr>
          <w:rFonts w:cs="Times New Roman"/>
          <w:szCs w:val="24"/>
        </w:rPr>
        <w:t>that usually specifies</w:t>
      </w:r>
      <w:r w:rsidR="00823771">
        <w:rPr>
          <w:rFonts w:cs="Times New Roman"/>
          <w:szCs w:val="24"/>
        </w:rPr>
        <w:t xml:space="preserve"> a necessary condition for some inference or claim to be reasonable to believe. </w:t>
      </w:r>
      <w:r w:rsidR="00F104E1">
        <w:rPr>
          <w:rFonts w:cs="Times New Roman"/>
          <w:szCs w:val="24"/>
        </w:rPr>
        <w:t xml:space="preserve">Second, each critique contains some claims about our epistemic access to considerations </w:t>
      </w:r>
      <w:r w:rsidR="009D6766">
        <w:rPr>
          <w:rFonts w:cs="Times New Roman"/>
          <w:szCs w:val="24"/>
        </w:rPr>
        <w:t xml:space="preserve">relevant to </w:t>
      </w:r>
      <w:r w:rsidR="00F104E1">
        <w:rPr>
          <w:rFonts w:cs="Times New Roman"/>
          <w:szCs w:val="24"/>
        </w:rPr>
        <w:t>divine deliberating. By combining the two, a skeptical theistic critique aims to u</w:t>
      </w:r>
      <w:r w:rsidR="002D6AF6">
        <w:rPr>
          <w:rFonts w:cs="Times New Roman"/>
          <w:szCs w:val="24"/>
        </w:rPr>
        <w:t xml:space="preserve">ndermine an argument from evil. </w:t>
      </w:r>
    </w:p>
    <w:p w:rsidR="004E53BA" w:rsidRDefault="004E53BA" w:rsidP="00C266AE">
      <w:pPr>
        <w:rPr>
          <w:rFonts w:cs="Times New Roman"/>
          <w:szCs w:val="24"/>
        </w:rPr>
      </w:pPr>
      <w:r>
        <w:rPr>
          <w:rFonts w:cs="Times New Roman"/>
          <w:szCs w:val="24"/>
        </w:rPr>
        <w:t xml:space="preserve">Understanding this structure is important for a couple of reasons. First, it helps us sort criticisms of skeptical theism. </w:t>
      </w:r>
      <w:r w:rsidR="002D6AF6">
        <w:rPr>
          <w:rFonts w:cs="Times New Roman"/>
          <w:szCs w:val="24"/>
        </w:rPr>
        <w:t>Using Wykstra’s version of skeptical theism as an example, we can distinguish between those who object to his epistemological principle CORNEA (cf. McBrayer (2009), Graham and Maitzen (2007)), those who object to his claims about our access to divine deliberating (cf. Rowe (2006), Dougherty (2008), Rutledge (forthcoming</w:t>
      </w:r>
      <w:r w:rsidR="00D95231">
        <w:rPr>
          <w:rFonts w:cs="Times New Roman"/>
          <w:szCs w:val="24"/>
        </w:rPr>
        <w:t>)</w:t>
      </w:r>
      <w:r w:rsidR="002D6AF6">
        <w:rPr>
          <w:rFonts w:cs="Times New Roman"/>
          <w:szCs w:val="24"/>
        </w:rPr>
        <w:t>), and those who object to combining the two</w:t>
      </w:r>
      <w:r w:rsidR="00DC34D1">
        <w:rPr>
          <w:rFonts w:cs="Times New Roman"/>
          <w:szCs w:val="24"/>
        </w:rPr>
        <w:t>.</w:t>
      </w:r>
      <w:r w:rsidR="00467C5B">
        <w:rPr>
          <w:rStyle w:val="FootnoteReference"/>
          <w:rFonts w:cs="Times New Roman"/>
          <w:szCs w:val="24"/>
        </w:rPr>
        <w:footnoteReference w:id="10"/>
      </w:r>
      <w:r w:rsidR="00DC34D1">
        <w:rPr>
          <w:rFonts w:cs="Times New Roman"/>
          <w:szCs w:val="24"/>
        </w:rPr>
        <w:t xml:space="preserve"> </w:t>
      </w:r>
    </w:p>
    <w:p w:rsidR="001C58F0" w:rsidRPr="006C4E7E" w:rsidRDefault="00151545" w:rsidP="00C266AE">
      <w:pPr>
        <w:rPr>
          <w:rFonts w:cs="Times New Roman"/>
          <w:szCs w:val="24"/>
        </w:rPr>
      </w:pPr>
      <w:r>
        <w:rPr>
          <w:rFonts w:cs="Times New Roman"/>
          <w:szCs w:val="24"/>
        </w:rPr>
        <w:t>Second</w:t>
      </w:r>
      <w:r w:rsidR="00DC65A8">
        <w:rPr>
          <w:rFonts w:cs="Times New Roman"/>
          <w:szCs w:val="24"/>
        </w:rPr>
        <w:t xml:space="preserve">, understanding this structure is relevant </w:t>
      </w:r>
      <w:r w:rsidR="00632573" w:rsidRPr="006C4E7E">
        <w:rPr>
          <w:rFonts w:cs="Times New Roman"/>
          <w:szCs w:val="24"/>
        </w:rPr>
        <w:t xml:space="preserve">for understanding exactly </w:t>
      </w:r>
      <w:r w:rsidR="00632573" w:rsidRPr="006C4E7E">
        <w:rPr>
          <w:rFonts w:cs="Times New Roman"/>
          <w:i/>
          <w:szCs w:val="24"/>
        </w:rPr>
        <w:t xml:space="preserve">why </w:t>
      </w:r>
      <w:r w:rsidR="00632573" w:rsidRPr="006C4E7E">
        <w:rPr>
          <w:rFonts w:cs="Times New Roman"/>
          <w:szCs w:val="24"/>
        </w:rPr>
        <w:t>the</w:t>
      </w:r>
      <w:r w:rsidR="0089370A">
        <w:rPr>
          <w:rFonts w:cs="Times New Roman"/>
          <w:szCs w:val="24"/>
        </w:rPr>
        <w:t xml:space="preserve"> versions of skeptical theism</w:t>
      </w:r>
      <w:r w:rsidR="00632573" w:rsidRPr="006C4E7E">
        <w:rPr>
          <w:rFonts w:cs="Times New Roman"/>
          <w:szCs w:val="24"/>
        </w:rPr>
        <w:t xml:space="preserve"> of Wykstra and </w:t>
      </w:r>
      <w:r w:rsidR="003855A8" w:rsidRPr="006C4E7E">
        <w:rPr>
          <w:rFonts w:cs="Times New Roman"/>
          <w:szCs w:val="24"/>
        </w:rPr>
        <w:t>Alston/</w:t>
      </w:r>
      <w:r w:rsidR="00632573" w:rsidRPr="006C4E7E">
        <w:rPr>
          <w:rFonts w:cs="Times New Roman"/>
          <w:szCs w:val="24"/>
        </w:rPr>
        <w:t xml:space="preserve">Bergmann </w:t>
      </w:r>
      <w:proofErr w:type="gramStart"/>
      <w:r w:rsidR="00632573" w:rsidRPr="006C4E7E">
        <w:rPr>
          <w:rFonts w:cs="Times New Roman"/>
          <w:szCs w:val="24"/>
        </w:rPr>
        <w:t>aren’t</w:t>
      </w:r>
      <w:proofErr w:type="gramEnd"/>
      <w:r w:rsidR="00632573" w:rsidRPr="006C4E7E">
        <w:rPr>
          <w:rFonts w:cs="Times New Roman"/>
          <w:szCs w:val="24"/>
        </w:rPr>
        <w:t xml:space="preserve"> relevant to Morriston’s Humean argument. They are not relevant because the</w:t>
      </w:r>
      <w:r w:rsidR="00741191" w:rsidRPr="006C4E7E">
        <w:rPr>
          <w:rFonts w:cs="Times New Roman"/>
          <w:szCs w:val="24"/>
        </w:rPr>
        <w:t>ir</w:t>
      </w:r>
      <w:r w:rsidR="00632573" w:rsidRPr="006C4E7E">
        <w:rPr>
          <w:rFonts w:cs="Times New Roman"/>
          <w:szCs w:val="24"/>
        </w:rPr>
        <w:t xml:space="preserve"> epistemological </w:t>
      </w:r>
      <w:r w:rsidR="00C95F81" w:rsidRPr="006C4E7E">
        <w:rPr>
          <w:rFonts w:cs="Times New Roman"/>
          <w:szCs w:val="24"/>
        </w:rPr>
        <w:t>p</w:t>
      </w:r>
      <w:r w:rsidR="00E82242" w:rsidRPr="006C4E7E">
        <w:rPr>
          <w:rFonts w:cs="Times New Roman"/>
          <w:szCs w:val="24"/>
        </w:rPr>
        <w:t>r</w:t>
      </w:r>
      <w:r w:rsidR="00632573" w:rsidRPr="006C4E7E">
        <w:rPr>
          <w:rFonts w:cs="Times New Roman"/>
          <w:szCs w:val="24"/>
        </w:rPr>
        <w:t xml:space="preserve">inciples </w:t>
      </w:r>
      <w:r w:rsidR="00C819B0" w:rsidRPr="006C4E7E">
        <w:rPr>
          <w:rFonts w:cs="Times New Roman"/>
          <w:szCs w:val="24"/>
        </w:rPr>
        <w:t xml:space="preserve">place constraints on the reasonableness of certain inferences, and Morriston’s argument for </w:t>
      </w:r>
      <w:r w:rsidR="00C819B0" w:rsidRPr="006C4E7E">
        <w:rPr>
          <w:rFonts w:cs="Times New Roman"/>
          <w:i/>
          <w:szCs w:val="24"/>
        </w:rPr>
        <w:t xml:space="preserve">Key </w:t>
      </w:r>
      <w:r w:rsidR="00E82242" w:rsidRPr="006C4E7E">
        <w:rPr>
          <w:rFonts w:cs="Times New Roman"/>
          <w:i/>
          <w:szCs w:val="24"/>
        </w:rPr>
        <w:t>Pr</w:t>
      </w:r>
      <w:r w:rsidR="00C819B0" w:rsidRPr="006C4E7E">
        <w:rPr>
          <w:rFonts w:cs="Times New Roman"/>
          <w:i/>
          <w:szCs w:val="24"/>
        </w:rPr>
        <w:t xml:space="preserve">emise </w:t>
      </w:r>
      <w:r w:rsidR="00C819B0" w:rsidRPr="006C4E7E">
        <w:rPr>
          <w:rFonts w:cs="Times New Roman"/>
          <w:szCs w:val="24"/>
        </w:rPr>
        <w:t>does not use those</w:t>
      </w:r>
      <w:r>
        <w:rPr>
          <w:rFonts w:cs="Times New Roman"/>
          <w:szCs w:val="24"/>
        </w:rPr>
        <w:t xml:space="preserve"> </w:t>
      </w:r>
      <w:r w:rsidR="00D95231">
        <w:rPr>
          <w:rFonts w:cs="Times New Roman"/>
          <w:szCs w:val="24"/>
        </w:rPr>
        <w:t xml:space="preserve">kinds of </w:t>
      </w:r>
      <w:r w:rsidR="00C819B0" w:rsidRPr="006C4E7E">
        <w:rPr>
          <w:rFonts w:cs="Times New Roman"/>
          <w:szCs w:val="24"/>
        </w:rPr>
        <w:t xml:space="preserve">inferences. </w:t>
      </w:r>
    </w:p>
    <w:p w:rsidR="00C86C69" w:rsidRPr="006C4E7E" w:rsidRDefault="00113C85" w:rsidP="00C266AE">
      <w:pPr>
        <w:pStyle w:val="ListParagraph"/>
        <w:numPr>
          <w:ilvl w:val="0"/>
          <w:numId w:val="1"/>
        </w:numPr>
        <w:rPr>
          <w:rFonts w:cs="Times New Roman"/>
          <w:b/>
          <w:szCs w:val="24"/>
        </w:rPr>
      </w:pPr>
      <w:r w:rsidRPr="006C4E7E">
        <w:rPr>
          <w:rFonts w:cs="Times New Roman"/>
          <w:b/>
          <w:szCs w:val="24"/>
        </w:rPr>
        <w:t xml:space="preserve">A </w:t>
      </w:r>
      <w:r w:rsidR="00C86C69" w:rsidRPr="006C4E7E">
        <w:rPr>
          <w:rFonts w:cs="Times New Roman"/>
          <w:b/>
          <w:szCs w:val="24"/>
        </w:rPr>
        <w:t>Skeptical Theist</w:t>
      </w:r>
      <w:r w:rsidR="00277300">
        <w:rPr>
          <w:rFonts w:cs="Times New Roman"/>
          <w:b/>
          <w:szCs w:val="24"/>
        </w:rPr>
        <w:t>ic</w:t>
      </w:r>
      <w:r w:rsidR="00C86C69" w:rsidRPr="006C4E7E">
        <w:rPr>
          <w:rFonts w:cs="Times New Roman"/>
          <w:b/>
          <w:szCs w:val="24"/>
        </w:rPr>
        <w:t xml:space="preserve"> </w:t>
      </w:r>
      <w:r w:rsidR="00277300">
        <w:rPr>
          <w:rFonts w:cs="Times New Roman"/>
          <w:b/>
          <w:szCs w:val="24"/>
        </w:rPr>
        <w:t xml:space="preserve">Critique of Morriston’s </w:t>
      </w:r>
      <w:r w:rsidR="006C556C" w:rsidRPr="006C4E7E">
        <w:rPr>
          <w:rFonts w:cs="Times New Roman"/>
          <w:b/>
          <w:szCs w:val="24"/>
        </w:rPr>
        <w:t>Humean Argument</w:t>
      </w:r>
    </w:p>
    <w:p w:rsidR="00A7575E" w:rsidRDefault="00A7575E" w:rsidP="00C266AE">
      <w:pPr>
        <w:rPr>
          <w:rFonts w:cs="Times New Roman"/>
          <w:szCs w:val="24"/>
        </w:rPr>
      </w:pPr>
      <w:r>
        <w:rPr>
          <w:rFonts w:cs="Times New Roman"/>
          <w:szCs w:val="24"/>
        </w:rPr>
        <w:t xml:space="preserve">The points in the previous section indicate how to provide a skeptical theistic critique of Morriston’s argument. First, one must </w:t>
      </w:r>
      <w:proofErr w:type="gramStart"/>
      <w:r>
        <w:rPr>
          <w:rFonts w:cs="Times New Roman"/>
          <w:szCs w:val="24"/>
        </w:rPr>
        <w:t>craft</w:t>
      </w:r>
      <w:proofErr w:type="gramEnd"/>
      <w:r>
        <w:rPr>
          <w:rFonts w:cs="Times New Roman"/>
          <w:szCs w:val="24"/>
        </w:rPr>
        <w:t xml:space="preserve"> a general epistemic principle that is relevant to his </w:t>
      </w:r>
      <w:r>
        <w:rPr>
          <w:rFonts w:cs="Times New Roman"/>
          <w:szCs w:val="24"/>
        </w:rPr>
        <w:lastRenderedPageBreak/>
        <w:t xml:space="preserve">argument. Second, one must articulate some claims about our access to divine deliberation. Finally, one must argue that together they undermine the Humean argument. This is what I do here. </w:t>
      </w:r>
    </w:p>
    <w:p w:rsidR="00CA2DF6" w:rsidRPr="006C4E7E" w:rsidRDefault="00CA2DF6" w:rsidP="00C266AE">
      <w:pPr>
        <w:pStyle w:val="ListParagraph"/>
        <w:numPr>
          <w:ilvl w:val="0"/>
          <w:numId w:val="4"/>
        </w:numPr>
        <w:rPr>
          <w:rFonts w:cs="Times New Roman"/>
          <w:i/>
          <w:szCs w:val="24"/>
        </w:rPr>
      </w:pPr>
      <w:r w:rsidRPr="006C4E7E">
        <w:rPr>
          <w:rFonts w:cs="Times New Roman"/>
          <w:i/>
          <w:szCs w:val="24"/>
        </w:rPr>
        <w:t xml:space="preserve">An Epistemological </w:t>
      </w:r>
      <w:r w:rsidR="00E82242" w:rsidRPr="006C4E7E">
        <w:rPr>
          <w:rFonts w:cs="Times New Roman"/>
          <w:i/>
          <w:szCs w:val="24"/>
        </w:rPr>
        <w:t>Pr</w:t>
      </w:r>
      <w:r w:rsidRPr="006C4E7E">
        <w:rPr>
          <w:rFonts w:cs="Times New Roman"/>
          <w:i/>
          <w:szCs w:val="24"/>
        </w:rPr>
        <w:t>inciple</w:t>
      </w:r>
    </w:p>
    <w:p w:rsidR="00C86C69" w:rsidRPr="006C4E7E" w:rsidRDefault="00C86C69" w:rsidP="00C266AE">
      <w:pPr>
        <w:rPr>
          <w:rFonts w:cs="Times New Roman"/>
          <w:szCs w:val="24"/>
        </w:rPr>
      </w:pPr>
      <w:proofErr w:type="gramStart"/>
      <w:r w:rsidRPr="006C4E7E">
        <w:rPr>
          <w:rFonts w:cs="Times New Roman"/>
          <w:szCs w:val="24"/>
        </w:rPr>
        <w:t xml:space="preserve">Suppose </w:t>
      </w:r>
      <w:r w:rsidR="002B7FFB" w:rsidRPr="006C4E7E">
        <w:rPr>
          <w:rFonts w:cs="Times New Roman"/>
          <w:szCs w:val="24"/>
        </w:rPr>
        <w:t xml:space="preserve">Patricia </w:t>
      </w:r>
      <w:r w:rsidR="005B712B" w:rsidRPr="006C4E7E">
        <w:rPr>
          <w:rFonts w:cs="Times New Roman"/>
          <w:szCs w:val="24"/>
        </w:rPr>
        <w:t xml:space="preserve">is </w:t>
      </w:r>
      <w:r w:rsidRPr="006C4E7E">
        <w:rPr>
          <w:rFonts w:cs="Times New Roman"/>
          <w:szCs w:val="24"/>
        </w:rPr>
        <w:t xml:space="preserve">touring a local widget factory, when </w:t>
      </w:r>
      <w:r w:rsidR="002B7FFB" w:rsidRPr="006C4E7E">
        <w:rPr>
          <w:rFonts w:cs="Times New Roman"/>
          <w:szCs w:val="24"/>
        </w:rPr>
        <w:t>she is</w:t>
      </w:r>
      <w:r w:rsidRPr="006C4E7E">
        <w:rPr>
          <w:rFonts w:cs="Times New Roman"/>
          <w:szCs w:val="24"/>
        </w:rPr>
        <w:t xml:space="preserve"> separated from the group and find</w:t>
      </w:r>
      <w:r w:rsidR="00496BAC" w:rsidRPr="006C4E7E">
        <w:rPr>
          <w:rFonts w:cs="Times New Roman"/>
          <w:szCs w:val="24"/>
        </w:rPr>
        <w:t>s</w:t>
      </w:r>
      <w:r w:rsidRPr="006C4E7E">
        <w:rPr>
          <w:rFonts w:cs="Times New Roman"/>
          <w:szCs w:val="24"/>
        </w:rPr>
        <w:t xml:space="preserve"> </w:t>
      </w:r>
      <w:r w:rsidR="002B7FFB" w:rsidRPr="006C4E7E">
        <w:rPr>
          <w:rFonts w:cs="Times New Roman"/>
          <w:szCs w:val="24"/>
        </w:rPr>
        <w:t xml:space="preserve">herself </w:t>
      </w:r>
      <w:r w:rsidRPr="006C4E7E">
        <w:rPr>
          <w:rFonts w:cs="Times New Roman"/>
          <w:szCs w:val="24"/>
        </w:rPr>
        <w:t>in a large room.</w:t>
      </w:r>
      <w:proofErr w:type="gramEnd"/>
      <w:r w:rsidRPr="006C4E7E">
        <w:rPr>
          <w:rFonts w:cs="Times New Roman"/>
          <w:szCs w:val="24"/>
        </w:rPr>
        <w:t xml:space="preserve"> </w:t>
      </w:r>
      <w:r w:rsidR="0088481B">
        <w:rPr>
          <w:rFonts w:cs="Times New Roman"/>
          <w:szCs w:val="24"/>
        </w:rPr>
        <w:t xml:space="preserve">She knows from the tour that the factory produces different kinds of widgets—red and white—in different rooms but little else about the factory. </w:t>
      </w:r>
      <w:r w:rsidRPr="006C4E7E">
        <w:rPr>
          <w:rFonts w:cs="Times New Roman"/>
          <w:szCs w:val="24"/>
        </w:rPr>
        <w:t xml:space="preserve">Far below, </w:t>
      </w:r>
      <w:r w:rsidR="006B4399" w:rsidRPr="006C4E7E">
        <w:rPr>
          <w:rFonts w:cs="Times New Roman"/>
          <w:szCs w:val="24"/>
        </w:rPr>
        <w:t xml:space="preserve">she </w:t>
      </w:r>
      <w:r w:rsidRPr="006C4E7E">
        <w:rPr>
          <w:rFonts w:cs="Times New Roman"/>
          <w:szCs w:val="24"/>
        </w:rPr>
        <w:t>see</w:t>
      </w:r>
      <w:r w:rsidR="006A3BF0" w:rsidRPr="006C4E7E">
        <w:rPr>
          <w:rFonts w:cs="Times New Roman"/>
          <w:szCs w:val="24"/>
        </w:rPr>
        <w:t>s</w:t>
      </w:r>
      <w:r w:rsidRPr="006C4E7E">
        <w:rPr>
          <w:rFonts w:cs="Times New Roman"/>
          <w:szCs w:val="24"/>
        </w:rPr>
        <w:t xml:space="preserve"> what seem</w:t>
      </w:r>
      <w:r w:rsidR="00466A4A">
        <w:rPr>
          <w:rFonts w:cs="Times New Roman"/>
          <w:szCs w:val="24"/>
        </w:rPr>
        <w:t>s</w:t>
      </w:r>
      <w:r w:rsidRPr="006C4E7E">
        <w:rPr>
          <w:rFonts w:cs="Times New Roman"/>
          <w:szCs w:val="24"/>
        </w:rPr>
        <w:t xml:space="preserve"> to be red widgets coming out </w:t>
      </w:r>
      <w:r w:rsidR="0088481B">
        <w:rPr>
          <w:rFonts w:cs="Times New Roman"/>
          <w:szCs w:val="24"/>
        </w:rPr>
        <w:t xml:space="preserve">of </w:t>
      </w:r>
      <w:r w:rsidRPr="006C4E7E">
        <w:rPr>
          <w:rFonts w:cs="Times New Roman"/>
          <w:szCs w:val="24"/>
        </w:rPr>
        <w:t>the wall</w:t>
      </w:r>
      <w:r w:rsidR="00636990" w:rsidRPr="006C4E7E">
        <w:rPr>
          <w:rFonts w:cs="Times New Roman"/>
          <w:szCs w:val="24"/>
        </w:rPr>
        <w:t xml:space="preserve"> on a conveyer belt</w:t>
      </w:r>
      <w:r w:rsidRPr="006C4E7E">
        <w:rPr>
          <w:rFonts w:cs="Times New Roman"/>
          <w:szCs w:val="24"/>
        </w:rPr>
        <w:t xml:space="preserve">. </w:t>
      </w:r>
      <w:r w:rsidR="00A020AA" w:rsidRPr="006C4E7E">
        <w:rPr>
          <w:rFonts w:cs="Times New Roman"/>
          <w:szCs w:val="24"/>
        </w:rPr>
        <w:t xml:space="preserve">She </w:t>
      </w:r>
      <w:r w:rsidR="0088481B">
        <w:rPr>
          <w:rFonts w:cs="Times New Roman"/>
          <w:szCs w:val="24"/>
        </w:rPr>
        <w:t xml:space="preserve">believes </w:t>
      </w:r>
      <w:r w:rsidR="00A020AA" w:rsidRPr="006C4E7E">
        <w:rPr>
          <w:rFonts w:cs="Times New Roman"/>
          <w:szCs w:val="24"/>
        </w:rPr>
        <w:t xml:space="preserve">it is much more likely that she would have the visual experience she does, given that she is in a room producing red widgets than a room producing white widgets. Consequently, she comes to believe that she is in a red widget producing room. </w:t>
      </w:r>
      <w:r w:rsidRPr="006C4E7E">
        <w:rPr>
          <w:rFonts w:cs="Times New Roman"/>
          <w:szCs w:val="24"/>
        </w:rPr>
        <w:t xml:space="preserve">As </w:t>
      </w:r>
      <w:r w:rsidR="006B4399" w:rsidRPr="006C4E7E">
        <w:rPr>
          <w:rFonts w:cs="Times New Roman"/>
          <w:szCs w:val="24"/>
        </w:rPr>
        <w:t xml:space="preserve">she </w:t>
      </w:r>
      <w:r w:rsidR="00107CA8" w:rsidRPr="006C4E7E">
        <w:rPr>
          <w:rFonts w:cs="Times New Roman"/>
          <w:szCs w:val="24"/>
        </w:rPr>
        <w:t>look</w:t>
      </w:r>
      <w:r w:rsidR="00694ADF" w:rsidRPr="006C4E7E">
        <w:rPr>
          <w:rFonts w:cs="Times New Roman"/>
          <w:szCs w:val="24"/>
        </w:rPr>
        <w:t>s</w:t>
      </w:r>
      <w:r w:rsidR="00107CA8" w:rsidRPr="006C4E7E">
        <w:rPr>
          <w:rFonts w:cs="Times New Roman"/>
          <w:szCs w:val="24"/>
        </w:rPr>
        <w:t xml:space="preserve"> around, </w:t>
      </w:r>
      <w:r w:rsidR="006B4399" w:rsidRPr="006C4E7E">
        <w:rPr>
          <w:rFonts w:cs="Times New Roman"/>
          <w:szCs w:val="24"/>
        </w:rPr>
        <w:t xml:space="preserve">she </w:t>
      </w:r>
      <w:r w:rsidR="00107CA8" w:rsidRPr="006C4E7E">
        <w:rPr>
          <w:rFonts w:cs="Times New Roman"/>
          <w:szCs w:val="24"/>
        </w:rPr>
        <w:t>see</w:t>
      </w:r>
      <w:r w:rsidR="00694ADF" w:rsidRPr="006C4E7E">
        <w:rPr>
          <w:rFonts w:cs="Times New Roman"/>
          <w:szCs w:val="24"/>
        </w:rPr>
        <w:t>s</w:t>
      </w:r>
      <w:r w:rsidR="00107CA8" w:rsidRPr="006C4E7E">
        <w:rPr>
          <w:rFonts w:cs="Times New Roman"/>
          <w:szCs w:val="24"/>
        </w:rPr>
        <w:t xml:space="preserve"> an old</w:t>
      </w:r>
      <w:r w:rsidRPr="006C4E7E">
        <w:rPr>
          <w:rFonts w:cs="Times New Roman"/>
          <w:szCs w:val="24"/>
        </w:rPr>
        <w:t xml:space="preserve"> speaker with an intercom button. </w:t>
      </w:r>
      <w:r w:rsidR="006B4399" w:rsidRPr="006C4E7E">
        <w:rPr>
          <w:rFonts w:cs="Times New Roman"/>
          <w:szCs w:val="24"/>
        </w:rPr>
        <w:t xml:space="preserve">She </w:t>
      </w:r>
      <w:r w:rsidRPr="006C4E7E">
        <w:rPr>
          <w:rFonts w:cs="Times New Roman"/>
          <w:szCs w:val="24"/>
        </w:rPr>
        <w:t>push</w:t>
      </w:r>
      <w:r w:rsidR="006B4399" w:rsidRPr="006C4E7E">
        <w:rPr>
          <w:rFonts w:cs="Times New Roman"/>
          <w:szCs w:val="24"/>
        </w:rPr>
        <w:t>es</w:t>
      </w:r>
      <w:r w:rsidRPr="006C4E7E">
        <w:rPr>
          <w:rFonts w:cs="Times New Roman"/>
          <w:szCs w:val="24"/>
        </w:rPr>
        <w:t xml:space="preserve"> the button and say</w:t>
      </w:r>
      <w:r w:rsidR="006B4399" w:rsidRPr="006C4E7E">
        <w:rPr>
          <w:rFonts w:cs="Times New Roman"/>
          <w:szCs w:val="24"/>
        </w:rPr>
        <w:t>s</w:t>
      </w:r>
      <w:r w:rsidRPr="006C4E7E">
        <w:rPr>
          <w:rFonts w:cs="Times New Roman"/>
          <w:szCs w:val="24"/>
        </w:rPr>
        <w:t xml:space="preserve"> “</w:t>
      </w:r>
      <w:r w:rsidR="00470F00" w:rsidRPr="006C4E7E">
        <w:rPr>
          <w:rFonts w:cs="Times New Roman"/>
          <w:szCs w:val="24"/>
        </w:rPr>
        <w:t xml:space="preserve">Hello? </w:t>
      </w:r>
      <w:r w:rsidRPr="006C4E7E">
        <w:rPr>
          <w:rFonts w:cs="Times New Roman"/>
          <w:szCs w:val="24"/>
        </w:rPr>
        <w:t xml:space="preserve">I’m lost and in a room that </w:t>
      </w:r>
      <w:r w:rsidR="00A020AA" w:rsidRPr="006C4E7E">
        <w:rPr>
          <w:rFonts w:cs="Times New Roman"/>
          <w:szCs w:val="24"/>
        </w:rPr>
        <w:t>p</w:t>
      </w:r>
      <w:r w:rsidR="00E82242" w:rsidRPr="006C4E7E">
        <w:rPr>
          <w:rFonts w:cs="Times New Roman"/>
          <w:szCs w:val="24"/>
        </w:rPr>
        <w:t>r</w:t>
      </w:r>
      <w:r w:rsidRPr="006C4E7E">
        <w:rPr>
          <w:rFonts w:cs="Times New Roman"/>
          <w:szCs w:val="24"/>
        </w:rPr>
        <w:t xml:space="preserve">oduces red widgets.” A second later, a static ridden response comes back: </w:t>
      </w:r>
    </w:p>
    <w:p w:rsidR="00406744" w:rsidRDefault="00C86C69" w:rsidP="00C266AE">
      <w:pPr>
        <w:pStyle w:val="BulksQuote"/>
        <w:rPr>
          <w:rFonts w:cs="Times New Roman"/>
          <w:szCs w:val="24"/>
        </w:rPr>
      </w:pPr>
      <w:proofErr w:type="gramStart"/>
      <w:r w:rsidRPr="006C4E7E">
        <w:rPr>
          <w:rFonts w:cs="Times New Roman"/>
          <w:szCs w:val="24"/>
        </w:rPr>
        <w:t>I’m</w:t>
      </w:r>
      <w:proofErr w:type="gramEnd"/>
      <w:r w:rsidRPr="006C4E7E">
        <w:rPr>
          <w:rFonts w:cs="Times New Roman"/>
          <w:szCs w:val="24"/>
        </w:rPr>
        <w:t xml:space="preserve"> sorry</w:t>
      </w:r>
      <w:r w:rsidR="00DC494F" w:rsidRPr="006C4E7E">
        <w:rPr>
          <w:rFonts w:cs="Times New Roman"/>
          <w:szCs w:val="24"/>
        </w:rPr>
        <w:t xml:space="preserve"> you’re lost</w:t>
      </w:r>
      <w:r w:rsidRPr="006C4E7E">
        <w:rPr>
          <w:rFonts w:cs="Times New Roman"/>
          <w:szCs w:val="24"/>
        </w:rPr>
        <w:t>; we’ll [static] look</w:t>
      </w:r>
      <w:r w:rsidR="00766A21" w:rsidRPr="006C4E7E">
        <w:rPr>
          <w:rFonts w:cs="Times New Roman"/>
          <w:szCs w:val="24"/>
        </w:rPr>
        <w:t>ing</w:t>
      </w:r>
      <w:r w:rsidRPr="006C4E7E">
        <w:rPr>
          <w:rFonts w:cs="Times New Roman"/>
          <w:szCs w:val="24"/>
        </w:rPr>
        <w:t xml:space="preserve"> for you. </w:t>
      </w:r>
      <w:r w:rsidR="006A3BF0" w:rsidRPr="006C4E7E">
        <w:rPr>
          <w:rFonts w:cs="Times New Roman"/>
          <w:szCs w:val="24"/>
        </w:rPr>
        <w:t xml:space="preserve">You say </w:t>
      </w:r>
      <w:r w:rsidRPr="006C4E7E">
        <w:rPr>
          <w:rFonts w:cs="Times New Roman"/>
          <w:szCs w:val="24"/>
        </w:rPr>
        <w:t xml:space="preserve">you are in a room that </w:t>
      </w:r>
      <w:r w:rsidR="009B3C44" w:rsidRPr="006C4E7E">
        <w:rPr>
          <w:rFonts w:cs="Times New Roman"/>
          <w:szCs w:val="24"/>
        </w:rPr>
        <w:t>p</w:t>
      </w:r>
      <w:r w:rsidR="00E82242" w:rsidRPr="006C4E7E">
        <w:rPr>
          <w:rFonts w:cs="Times New Roman"/>
          <w:szCs w:val="24"/>
        </w:rPr>
        <w:t>r</w:t>
      </w:r>
      <w:r w:rsidRPr="006C4E7E">
        <w:rPr>
          <w:rFonts w:cs="Times New Roman"/>
          <w:szCs w:val="24"/>
        </w:rPr>
        <w:t xml:space="preserve">oduces red </w:t>
      </w:r>
      <w:proofErr w:type="gramStart"/>
      <w:r w:rsidRPr="006C4E7E">
        <w:rPr>
          <w:rFonts w:cs="Times New Roman"/>
          <w:szCs w:val="24"/>
        </w:rPr>
        <w:t>widgets?</w:t>
      </w:r>
      <w:proofErr w:type="gramEnd"/>
      <w:r w:rsidRPr="006C4E7E">
        <w:rPr>
          <w:rFonts w:cs="Times New Roman"/>
          <w:szCs w:val="24"/>
        </w:rPr>
        <w:t xml:space="preserve"> </w:t>
      </w:r>
      <w:r w:rsidR="00EE231C" w:rsidRPr="006C4E7E">
        <w:rPr>
          <w:rFonts w:cs="Times New Roman"/>
          <w:szCs w:val="24"/>
        </w:rPr>
        <w:t>Take note: w</w:t>
      </w:r>
      <w:r w:rsidRPr="006C4E7E">
        <w:rPr>
          <w:rFonts w:cs="Times New Roman"/>
          <w:szCs w:val="24"/>
        </w:rPr>
        <w:t xml:space="preserve">hile this facility </w:t>
      </w:r>
      <w:r w:rsidR="00A020AA" w:rsidRPr="006C4E7E">
        <w:rPr>
          <w:rFonts w:cs="Times New Roman"/>
          <w:szCs w:val="24"/>
        </w:rPr>
        <w:t>p</w:t>
      </w:r>
      <w:r w:rsidR="00E82242" w:rsidRPr="006C4E7E">
        <w:rPr>
          <w:rFonts w:cs="Times New Roman"/>
          <w:szCs w:val="24"/>
        </w:rPr>
        <w:t>r</w:t>
      </w:r>
      <w:r w:rsidRPr="006C4E7E">
        <w:rPr>
          <w:rFonts w:cs="Times New Roman"/>
          <w:szCs w:val="24"/>
        </w:rPr>
        <w:t xml:space="preserve">oduces only red and white widgets, it </w:t>
      </w:r>
      <w:r w:rsidR="00A020AA" w:rsidRPr="006C4E7E">
        <w:rPr>
          <w:rFonts w:cs="Times New Roman"/>
          <w:szCs w:val="24"/>
        </w:rPr>
        <w:t>p</w:t>
      </w:r>
      <w:r w:rsidR="00E82242" w:rsidRPr="006C4E7E">
        <w:rPr>
          <w:rFonts w:cs="Times New Roman"/>
          <w:szCs w:val="24"/>
        </w:rPr>
        <w:t>r</w:t>
      </w:r>
      <w:r w:rsidRPr="006C4E7E">
        <w:rPr>
          <w:rFonts w:cs="Times New Roman"/>
          <w:szCs w:val="24"/>
        </w:rPr>
        <w:t xml:space="preserve">oduces them in a [static] ratio of white-to-red. Further, among the rooms that </w:t>
      </w:r>
      <w:r w:rsidR="00A020AA" w:rsidRPr="006C4E7E">
        <w:rPr>
          <w:rFonts w:cs="Times New Roman"/>
          <w:szCs w:val="24"/>
        </w:rPr>
        <w:t>p</w:t>
      </w:r>
      <w:r w:rsidR="00E82242" w:rsidRPr="006C4E7E">
        <w:rPr>
          <w:rFonts w:cs="Times New Roman"/>
          <w:szCs w:val="24"/>
        </w:rPr>
        <w:t>r</w:t>
      </w:r>
      <w:r w:rsidRPr="006C4E7E">
        <w:rPr>
          <w:rFonts w:cs="Times New Roman"/>
          <w:szCs w:val="24"/>
        </w:rPr>
        <w:t>oduce white widgets, [static] percent of them are immediately irradiated with a bright red light</w:t>
      </w:r>
      <w:r w:rsidR="00167D76" w:rsidRPr="006C4E7E">
        <w:rPr>
          <w:rFonts w:cs="Times New Roman"/>
          <w:szCs w:val="24"/>
        </w:rPr>
        <w:t xml:space="preserve"> making them indistinguishable from red widgets</w:t>
      </w:r>
      <w:r w:rsidR="001E7919" w:rsidRPr="006C4E7E">
        <w:rPr>
          <w:rFonts w:cs="Times New Roman"/>
          <w:szCs w:val="24"/>
        </w:rPr>
        <w:t xml:space="preserve"> </w:t>
      </w:r>
      <w:r w:rsidR="000D1BBB" w:rsidRPr="006C4E7E">
        <w:rPr>
          <w:rFonts w:cs="Times New Roman"/>
          <w:szCs w:val="24"/>
        </w:rPr>
        <w:t xml:space="preserve">at anything but </w:t>
      </w:r>
      <w:r w:rsidR="00113C85" w:rsidRPr="006C4E7E">
        <w:rPr>
          <w:rFonts w:cs="Times New Roman"/>
          <w:szCs w:val="24"/>
        </w:rPr>
        <w:t xml:space="preserve">a </w:t>
      </w:r>
      <w:r w:rsidR="000D1BBB" w:rsidRPr="006C4E7E">
        <w:rPr>
          <w:rFonts w:cs="Times New Roman"/>
          <w:szCs w:val="24"/>
        </w:rPr>
        <w:t>very close dist</w:t>
      </w:r>
      <w:r w:rsidR="001E7919" w:rsidRPr="006C4E7E">
        <w:rPr>
          <w:rFonts w:cs="Times New Roman"/>
          <w:szCs w:val="24"/>
        </w:rPr>
        <w:t>a</w:t>
      </w:r>
      <w:r w:rsidR="000D1BBB" w:rsidRPr="006C4E7E">
        <w:rPr>
          <w:rFonts w:cs="Times New Roman"/>
          <w:szCs w:val="24"/>
        </w:rPr>
        <w:t>n</w:t>
      </w:r>
      <w:r w:rsidR="001E7919" w:rsidRPr="006C4E7E">
        <w:rPr>
          <w:rFonts w:cs="Times New Roman"/>
          <w:szCs w:val="24"/>
        </w:rPr>
        <w:t>ce</w:t>
      </w:r>
      <w:r w:rsidRPr="006C4E7E">
        <w:rPr>
          <w:rFonts w:cs="Times New Roman"/>
          <w:szCs w:val="24"/>
        </w:rPr>
        <w:t>.</w:t>
      </w:r>
    </w:p>
    <w:p w:rsidR="00B95E99" w:rsidRPr="006C4E7E" w:rsidRDefault="00B95E99" w:rsidP="00C266AE">
      <w:pPr>
        <w:pStyle w:val="BulksQuote"/>
        <w:rPr>
          <w:rFonts w:cs="Times New Roman"/>
          <w:szCs w:val="24"/>
        </w:rPr>
      </w:pPr>
    </w:p>
    <w:p w:rsidR="00DB0779" w:rsidRPr="006C4E7E" w:rsidRDefault="00E775C2" w:rsidP="00C266AE">
      <w:pPr>
        <w:ind w:firstLine="0"/>
        <w:rPr>
          <w:rFonts w:cs="Times New Roman"/>
          <w:szCs w:val="24"/>
        </w:rPr>
      </w:pPr>
      <w:r w:rsidRPr="006C4E7E">
        <w:rPr>
          <w:rFonts w:cs="Times New Roman"/>
          <w:szCs w:val="24"/>
        </w:rPr>
        <w:t xml:space="preserve">Upon hearing this response, she considers the possibility that most of the rooms </w:t>
      </w:r>
      <w:r w:rsidR="00D17BFD" w:rsidRPr="006C4E7E">
        <w:rPr>
          <w:rFonts w:cs="Times New Roman"/>
          <w:szCs w:val="24"/>
        </w:rPr>
        <w:t xml:space="preserve">that </w:t>
      </w:r>
      <w:r w:rsidR="00A020AA" w:rsidRPr="006C4E7E">
        <w:rPr>
          <w:rFonts w:cs="Times New Roman"/>
          <w:szCs w:val="24"/>
        </w:rPr>
        <w:t>p</w:t>
      </w:r>
      <w:r w:rsidR="00E82242" w:rsidRPr="006C4E7E">
        <w:rPr>
          <w:rFonts w:cs="Times New Roman"/>
          <w:szCs w:val="24"/>
        </w:rPr>
        <w:t>r</w:t>
      </w:r>
      <w:r w:rsidR="00D17BFD" w:rsidRPr="006C4E7E">
        <w:rPr>
          <w:rFonts w:cs="Times New Roman"/>
          <w:szCs w:val="24"/>
        </w:rPr>
        <w:t>oduce white widgets are one</w:t>
      </w:r>
      <w:r w:rsidR="00DB0779" w:rsidRPr="006C4E7E">
        <w:rPr>
          <w:rFonts w:cs="Times New Roman"/>
          <w:szCs w:val="24"/>
        </w:rPr>
        <w:t>s</w:t>
      </w:r>
      <w:r w:rsidR="00D17BFD" w:rsidRPr="006C4E7E">
        <w:rPr>
          <w:rFonts w:cs="Times New Roman"/>
          <w:szCs w:val="24"/>
        </w:rPr>
        <w:t xml:space="preserve"> where the widgets </w:t>
      </w:r>
      <w:r w:rsidRPr="006C4E7E">
        <w:rPr>
          <w:rFonts w:cs="Times New Roman"/>
          <w:szCs w:val="24"/>
        </w:rPr>
        <w:t xml:space="preserve">are irradiated with red light. </w:t>
      </w:r>
      <w:r w:rsidR="00DE229E" w:rsidRPr="006C4E7E">
        <w:rPr>
          <w:rFonts w:cs="Times New Roman"/>
          <w:szCs w:val="24"/>
        </w:rPr>
        <w:t xml:space="preserve">She </w:t>
      </w:r>
      <w:r w:rsidR="00F41645" w:rsidRPr="006C4E7E">
        <w:rPr>
          <w:rFonts w:cs="Times New Roman"/>
          <w:szCs w:val="24"/>
        </w:rPr>
        <w:t xml:space="preserve">cannot </w:t>
      </w:r>
      <w:r w:rsidR="009B3C44" w:rsidRPr="006C4E7E">
        <w:rPr>
          <w:rFonts w:cs="Times New Roman"/>
          <w:szCs w:val="24"/>
        </w:rPr>
        <w:t xml:space="preserve">reasonably </w:t>
      </w:r>
      <w:r w:rsidR="00F41645" w:rsidRPr="006C4E7E">
        <w:rPr>
          <w:rFonts w:cs="Times New Roman"/>
          <w:szCs w:val="24"/>
        </w:rPr>
        <w:t xml:space="preserve">rule </w:t>
      </w:r>
      <w:r w:rsidR="0088481B">
        <w:rPr>
          <w:rFonts w:cs="Times New Roman"/>
          <w:szCs w:val="24"/>
        </w:rPr>
        <w:t>out this possibility</w:t>
      </w:r>
      <w:r w:rsidR="00A04CD0" w:rsidRPr="006C4E7E">
        <w:rPr>
          <w:rFonts w:cs="Times New Roman"/>
          <w:szCs w:val="24"/>
        </w:rPr>
        <w:t>. (</w:t>
      </w:r>
      <w:r w:rsidR="0088481B">
        <w:rPr>
          <w:rFonts w:cs="Times New Roman"/>
          <w:szCs w:val="24"/>
        </w:rPr>
        <w:t>S</w:t>
      </w:r>
      <w:r w:rsidR="00DE229E" w:rsidRPr="006C4E7E">
        <w:rPr>
          <w:rFonts w:cs="Times New Roman"/>
          <w:szCs w:val="24"/>
        </w:rPr>
        <w:t xml:space="preserve">he has </w:t>
      </w:r>
      <w:r w:rsidR="00F41645" w:rsidRPr="006C4E7E">
        <w:rPr>
          <w:rFonts w:cs="Times New Roman"/>
          <w:szCs w:val="24"/>
        </w:rPr>
        <w:t xml:space="preserve">no </w:t>
      </w:r>
      <w:r w:rsidR="0010402B" w:rsidRPr="006C4E7E">
        <w:rPr>
          <w:rFonts w:cs="Times New Roman"/>
          <w:szCs w:val="24"/>
        </w:rPr>
        <w:t>p</w:t>
      </w:r>
      <w:r w:rsidR="00E82242" w:rsidRPr="006C4E7E">
        <w:rPr>
          <w:rFonts w:cs="Times New Roman"/>
          <w:szCs w:val="24"/>
        </w:rPr>
        <w:t>r</w:t>
      </w:r>
      <w:r w:rsidR="00F41645" w:rsidRPr="006C4E7E">
        <w:rPr>
          <w:rFonts w:cs="Times New Roman"/>
          <w:szCs w:val="24"/>
        </w:rPr>
        <w:t xml:space="preserve">ior reason </w:t>
      </w:r>
      <w:r w:rsidR="00A04CD0" w:rsidRPr="006C4E7E">
        <w:rPr>
          <w:rFonts w:cs="Times New Roman"/>
          <w:szCs w:val="24"/>
        </w:rPr>
        <w:t xml:space="preserve">for thinking it very unlikely nor any </w:t>
      </w:r>
      <w:r w:rsidR="009B3C44" w:rsidRPr="006C4E7E">
        <w:rPr>
          <w:rFonts w:cs="Times New Roman"/>
          <w:szCs w:val="24"/>
        </w:rPr>
        <w:t xml:space="preserve">strong, </w:t>
      </w:r>
      <w:r w:rsidR="00A04CD0" w:rsidRPr="006C4E7E">
        <w:rPr>
          <w:rFonts w:cs="Times New Roman"/>
          <w:szCs w:val="24"/>
        </w:rPr>
        <w:t>positive evidence that it is false.</w:t>
      </w:r>
      <w:r w:rsidR="000461FC" w:rsidRPr="006C4E7E">
        <w:rPr>
          <w:rFonts w:cs="Times New Roman"/>
          <w:szCs w:val="24"/>
        </w:rPr>
        <w:t xml:space="preserve"> After all, she knows little about the production of widgets.</w:t>
      </w:r>
      <w:r w:rsidR="00A04CD0" w:rsidRPr="006C4E7E">
        <w:rPr>
          <w:rFonts w:cs="Times New Roman"/>
          <w:szCs w:val="24"/>
        </w:rPr>
        <w:t xml:space="preserve">) </w:t>
      </w:r>
      <w:r w:rsidR="00DB0779" w:rsidRPr="006C4E7E">
        <w:rPr>
          <w:rFonts w:cs="Times New Roman"/>
          <w:szCs w:val="24"/>
        </w:rPr>
        <w:t xml:space="preserve">Nevertheless, she persists in believing that </w:t>
      </w:r>
      <w:r w:rsidR="00E742B7" w:rsidRPr="006C4E7E">
        <w:rPr>
          <w:rFonts w:cs="Times New Roman"/>
          <w:szCs w:val="24"/>
        </w:rPr>
        <w:t xml:space="preserve">it is much more likely that she would have the visual experience she does, given that she is in a </w:t>
      </w:r>
      <w:r w:rsidR="00845B04" w:rsidRPr="006C4E7E">
        <w:rPr>
          <w:rFonts w:cs="Times New Roman"/>
          <w:szCs w:val="24"/>
        </w:rPr>
        <w:t xml:space="preserve">red widget </w:t>
      </w:r>
      <w:r w:rsidR="00E742B7" w:rsidRPr="006C4E7E">
        <w:rPr>
          <w:rFonts w:cs="Times New Roman"/>
          <w:szCs w:val="24"/>
        </w:rPr>
        <w:t xml:space="preserve">producing room </w:t>
      </w:r>
      <w:r w:rsidR="00845B04" w:rsidRPr="006C4E7E">
        <w:rPr>
          <w:rFonts w:cs="Times New Roman"/>
          <w:szCs w:val="24"/>
        </w:rPr>
        <w:t xml:space="preserve">than a </w:t>
      </w:r>
      <w:r w:rsidR="00E742B7" w:rsidRPr="006C4E7E">
        <w:rPr>
          <w:rFonts w:cs="Times New Roman"/>
          <w:szCs w:val="24"/>
        </w:rPr>
        <w:t>white widget</w:t>
      </w:r>
      <w:r w:rsidR="00845B04" w:rsidRPr="006C4E7E">
        <w:rPr>
          <w:rFonts w:cs="Times New Roman"/>
          <w:szCs w:val="24"/>
        </w:rPr>
        <w:t xml:space="preserve"> producing room</w:t>
      </w:r>
      <w:r w:rsidR="009B3C44" w:rsidRPr="006C4E7E">
        <w:rPr>
          <w:rFonts w:cs="Times New Roman"/>
          <w:szCs w:val="24"/>
        </w:rPr>
        <w:t>.</w:t>
      </w:r>
    </w:p>
    <w:p w:rsidR="00AB2E89" w:rsidRPr="006C4E7E" w:rsidRDefault="00AB2E89" w:rsidP="00C266AE">
      <w:pPr>
        <w:rPr>
          <w:rFonts w:cs="Times New Roman"/>
          <w:szCs w:val="24"/>
        </w:rPr>
      </w:pPr>
      <w:r w:rsidRPr="006C4E7E">
        <w:rPr>
          <w:rFonts w:cs="Times New Roman"/>
          <w:szCs w:val="24"/>
        </w:rPr>
        <w:t>In this scenario, Patricia believes:</w:t>
      </w:r>
    </w:p>
    <w:p w:rsidR="00AB2E89" w:rsidRDefault="00AB2E89" w:rsidP="00C266AE">
      <w:pPr>
        <w:pStyle w:val="ListParagraph"/>
        <w:numPr>
          <w:ilvl w:val="0"/>
          <w:numId w:val="11"/>
        </w:numPr>
        <w:rPr>
          <w:rFonts w:cs="Times New Roman"/>
          <w:szCs w:val="24"/>
        </w:rPr>
      </w:pPr>
      <w:r w:rsidRPr="006C4E7E">
        <w:rPr>
          <w:rFonts w:cs="Times New Roman"/>
          <w:szCs w:val="24"/>
        </w:rPr>
        <w:t xml:space="preserve">It is much more likely that I have this visual experience, given </w:t>
      </w:r>
      <w:proofErr w:type="gramStart"/>
      <w:r w:rsidRPr="006C4E7E">
        <w:rPr>
          <w:rFonts w:cs="Times New Roman"/>
          <w:szCs w:val="24"/>
        </w:rPr>
        <w:t>I’m</w:t>
      </w:r>
      <w:proofErr w:type="gramEnd"/>
      <w:r w:rsidRPr="006C4E7E">
        <w:rPr>
          <w:rFonts w:cs="Times New Roman"/>
          <w:szCs w:val="24"/>
        </w:rPr>
        <w:t xml:space="preserve"> in a red widget producing room than a white widget producing room. </w:t>
      </w:r>
    </w:p>
    <w:p w:rsidR="00B95E99" w:rsidRPr="00B95E99" w:rsidRDefault="00B95E99" w:rsidP="00C266AE">
      <w:pPr>
        <w:rPr>
          <w:rFonts w:cs="Times New Roman"/>
          <w:szCs w:val="24"/>
        </w:rPr>
      </w:pPr>
    </w:p>
    <w:p w:rsidR="00B56D6A" w:rsidRDefault="00AB2E89" w:rsidP="00C266AE">
      <w:pPr>
        <w:ind w:firstLine="0"/>
        <w:rPr>
          <w:rFonts w:cs="Times New Roman"/>
          <w:szCs w:val="24"/>
        </w:rPr>
      </w:pPr>
      <w:r w:rsidRPr="006C4E7E">
        <w:rPr>
          <w:rFonts w:cs="Times New Roman"/>
          <w:szCs w:val="24"/>
        </w:rPr>
        <w:t xml:space="preserve">Intuitively, this belief was initially reasonable. However, after hearing the static ridden response, and considering certain possibilities, that belief is no longer reasonable. </w:t>
      </w:r>
      <w:r w:rsidR="00052CD1">
        <w:rPr>
          <w:rFonts w:cs="Times New Roman"/>
          <w:szCs w:val="24"/>
        </w:rPr>
        <w:t>Why does her belief become unreasonable?</w:t>
      </w:r>
    </w:p>
    <w:p w:rsidR="00B56D6A" w:rsidRDefault="0072189B" w:rsidP="00C266AE">
      <w:r>
        <w:t>First, she consider</w:t>
      </w:r>
      <w:r w:rsidR="008859E5">
        <w:t>s</w:t>
      </w:r>
      <w:r>
        <w:t xml:space="preserve"> a certain possibility, namely, that most of the white widget rooms are ones with irradiated red light. </w:t>
      </w:r>
      <w:r w:rsidR="0088481B">
        <w:t>S</w:t>
      </w:r>
      <w:r>
        <w:t>he can</w:t>
      </w:r>
      <w:r w:rsidR="00EE283F">
        <w:t>not</w:t>
      </w:r>
      <w:r>
        <w:t xml:space="preserve"> reasonably rule out</w:t>
      </w:r>
      <w:r w:rsidR="0088481B">
        <w:t xml:space="preserve"> this possibility</w:t>
      </w:r>
      <w:r>
        <w:t xml:space="preserve">. She simply has no idea </w:t>
      </w:r>
      <w:r w:rsidR="00DB15BD">
        <w:t>what the majority of white widget rooms are</w:t>
      </w:r>
      <w:r w:rsidR="00B70519">
        <w:t xml:space="preserve"> like</w:t>
      </w:r>
      <w:r w:rsidR="00DB15BD">
        <w:t>. B</w:t>
      </w:r>
      <w:r>
        <w:t xml:space="preserve">ecause she cannot </w:t>
      </w:r>
      <w:r w:rsidR="0088481B">
        <w:t xml:space="preserve">reasonably </w:t>
      </w:r>
      <w:r>
        <w:t>rule this possibility</w:t>
      </w:r>
      <w:r w:rsidR="0074124C">
        <w:t xml:space="preserve"> out</w:t>
      </w:r>
      <w:r>
        <w:t>, she cannot reasonably believe:</w:t>
      </w:r>
    </w:p>
    <w:p w:rsidR="0072189B" w:rsidRDefault="0072189B" w:rsidP="00C266AE">
      <w:pPr>
        <w:pStyle w:val="ListParagraph"/>
        <w:numPr>
          <w:ilvl w:val="0"/>
          <w:numId w:val="11"/>
        </w:numPr>
      </w:pPr>
      <w:r>
        <w:t>The probability that I am in a white widget room with irradiated red light, given that I am in a white widget room, is quite high.</w:t>
      </w:r>
    </w:p>
    <w:p w:rsidR="00E05F6A" w:rsidRDefault="00E05F6A" w:rsidP="00C266AE"/>
    <w:p w:rsidR="00DB15BD" w:rsidRDefault="00DB15BD" w:rsidP="00C266AE">
      <w:r>
        <w:t>Second, given what else Patricia reasonably believes, (2) cann</w:t>
      </w:r>
      <w:r w:rsidR="0019351D">
        <w:t>ot be true if (1)</w:t>
      </w:r>
      <w:r w:rsidR="008859E5">
        <w:t xml:space="preserve"> is</w:t>
      </w:r>
      <w:r w:rsidR="0019351D">
        <w:t xml:space="preserve">. For one </w:t>
      </w:r>
      <w:proofErr w:type="gramStart"/>
      <w:r w:rsidR="0019351D">
        <w:t>thing</w:t>
      </w:r>
      <w:proofErr w:type="gramEnd"/>
      <w:r>
        <w:t xml:space="preserve"> that Patricia reasonably believes, given the intercom</w:t>
      </w:r>
      <w:r w:rsidR="007818DC">
        <w:t xml:space="preserve"> testimony</w:t>
      </w:r>
      <w:r>
        <w:t xml:space="preserve">, is that: </w:t>
      </w:r>
    </w:p>
    <w:p w:rsidR="00E05F6A" w:rsidRDefault="00DB15BD" w:rsidP="00C266AE">
      <w:pPr>
        <w:pStyle w:val="ListParagraph"/>
        <w:numPr>
          <w:ilvl w:val="0"/>
          <w:numId w:val="11"/>
        </w:numPr>
        <w:rPr>
          <w:rFonts w:cs="Times New Roman"/>
          <w:szCs w:val="24"/>
        </w:rPr>
      </w:pPr>
      <w:r w:rsidRPr="006C4E7E">
        <w:rPr>
          <w:rFonts w:cs="Times New Roman"/>
          <w:szCs w:val="24"/>
        </w:rPr>
        <w:t>The probability of her having the visual experience she does, given she is in a red widget room, is (more or less) the same as the probability of having that experience, given she is in a white widget room with irradiated red light.</w:t>
      </w:r>
    </w:p>
    <w:p w:rsidR="00DB15BD" w:rsidRPr="00E05F6A" w:rsidRDefault="00DB15BD" w:rsidP="00C266AE">
      <w:pPr>
        <w:rPr>
          <w:rFonts w:cs="Times New Roman"/>
          <w:szCs w:val="24"/>
        </w:rPr>
      </w:pPr>
      <w:r w:rsidRPr="00E05F6A">
        <w:rPr>
          <w:rFonts w:cs="Times New Roman"/>
          <w:szCs w:val="24"/>
        </w:rPr>
        <w:lastRenderedPageBreak/>
        <w:t xml:space="preserve"> </w:t>
      </w:r>
    </w:p>
    <w:p w:rsidR="003709BA" w:rsidRDefault="00DB15BD" w:rsidP="00C266AE">
      <w:pPr>
        <w:ind w:firstLine="0"/>
      </w:pPr>
      <w:proofErr w:type="gramStart"/>
      <w:r>
        <w:t>But</w:t>
      </w:r>
      <w:proofErr w:type="gramEnd"/>
      <w:r>
        <w:t xml:space="preserve"> if (2) and (3) are true, then (1) cannot be true. For if (3) is true, then her visual experience would not discriminate between being in a red widget room and a white widget room with irradiated red light. And if (2) is also true, then </w:t>
      </w:r>
      <w:proofErr w:type="spellStart"/>
      <w:r w:rsidR="000C2F19">
        <w:t>its</w:t>
      </w:r>
      <w:proofErr w:type="spellEnd"/>
      <w:r w:rsidR="000C2F19">
        <w:t xml:space="preserve"> very likely that she’d have the visual experience of being in a white widget room with irradiated re</w:t>
      </w:r>
      <w:r w:rsidR="003709BA">
        <w:t>d</w:t>
      </w:r>
      <w:r w:rsidR="000C2F19">
        <w:t xml:space="preserve"> light were she in a white widget room. </w:t>
      </w:r>
      <w:r w:rsidR="003709BA">
        <w:t xml:space="preserve">Thus, if both (2) and (3) are true, then her visual experience would </w:t>
      </w:r>
      <w:r w:rsidR="003709BA" w:rsidRPr="003709BA">
        <w:rPr>
          <w:i/>
        </w:rPr>
        <w:t>not</w:t>
      </w:r>
      <w:r w:rsidR="003709BA">
        <w:t xml:space="preserve"> be much more likely given that she is in a red widget room than a white widget room, which is just to say that (1) is false.</w:t>
      </w:r>
      <w:r w:rsidR="00176138">
        <w:t xml:space="preserve"> </w:t>
      </w:r>
      <w:r w:rsidR="003709BA">
        <w:t xml:space="preserve">Thus, </w:t>
      </w:r>
      <w:r w:rsidR="00176138">
        <w:t xml:space="preserve">for it to be reasonable for Patricia to continue believing (1) it needs to be reasonable for her to believe that either (2) or (3) is false. </w:t>
      </w:r>
      <w:proofErr w:type="gramStart"/>
      <w:r w:rsidR="00176138">
        <w:t>But</w:t>
      </w:r>
      <w:proofErr w:type="gramEnd"/>
      <w:r w:rsidR="00176138">
        <w:t xml:space="preserve"> it’s not. For (3) is reasonable for her to believe, and she simply has no idea whether (2) is </w:t>
      </w:r>
      <w:r w:rsidR="00C64026">
        <w:t xml:space="preserve">true or </w:t>
      </w:r>
      <w:r w:rsidR="00176138">
        <w:t>false.</w:t>
      </w:r>
    </w:p>
    <w:p w:rsidR="004773FB" w:rsidRPr="006C4E7E" w:rsidRDefault="004773FB" w:rsidP="00C266AE">
      <w:pPr>
        <w:rPr>
          <w:rFonts w:cs="Times New Roman"/>
          <w:szCs w:val="24"/>
        </w:rPr>
      </w:pPr>
      <w:r w:rsidRPr="006C4E7E">
        <w:rPr>
          <w:rFonts w:cs="Times New Roman"/>
          <w:szCs w:val="24"/>
        </w:rPr>
        <w:t xml:space="preserve">There is a general, plausible principle at work here, roughly: </w:t>
      </w:r>
    </w:p>
    <w:p w:rsidR="000F2906" w:rsidRDefault="004773FB" w:rsidP="00C266AE">
      <w:pPr>
        <w:pStyle w:val="BulksQuote"/>
        <w:rPr>
          <w:rFonts w:cs="Times New Roman"/>
          <w:szCs w:val="24"/>
        </w:rPr>
      </w:pPr>
      <w:r w:rsidRPr="006C4E7E">
        <w:rPr>
          <w:rFonts w:cs="Times New Roman"/>
          <w:szCs w:val="24"/>
        </w:rPr>
        <w:t xml:space="preserve">If </w:t>
      </w:r>
      <w:r w:rsidR="00FA2E1D">
        <w:rPr>
          <w:rFonts w:cs="Times New Roman"/>
          <w:szCs w:val="24"/>
        </w:rPr>
        <w:t>a person</w:t>
      </w:r>
      <w:r w:rsidRPr="006C4E7E">
        <w:rPr>
          <w:rFonts w:cs="Times New Roman"/>
          <w:szCs w:val="24"/>
        </w:rPr>
        <w:t xml:space="preserve"> reasonably believe tha</w:t>
      </w:r>
      <w:r w:rsidR="001D0E19">
        <w:rPr>
          <w:rFonts w:cs="Times New Roman"/>
          <w:szCs w:val="24"/>
        </w:rPr>
        <w:t>t P is true only if Q is true (e.g</w:t>
      </w:r>
      <w:r w:rsidRPr="006C4E7E">
        <w:rPr>
          <w:rFonts w:cs="Times New Roman"/>
          <w:szCs w:val="24"/>
        </w:rPr>
        <w:t xml:space="preserve">. that P implies Q), and it is unreasonable for </w:t>
      </w:r>
      <w:r w:rsidR="00FA2E1D">
        <w:rPr>
          <w:rFonts w:cs="Times New Roman"/>
          <w:szCs w:val="24"/>
        </w:rPr>
        <w:t xml:space="preserve">that person </w:t>
      </w:r>
      <w:r w:rsidRPr="006C4E7E">
        <w:rPr>
          <w:rFonts w:cs="Times New Roman"/>
          <w:szCs w:val="24"/>
        </w:rPr>
        <w:t xml:space="preserve">to believe that Q is true, </w:t>
      </w:r>
      <w:proofErr w:type="gramStart"/>
      <w:r w:rsidRPr="006C4E7E">
        <w:rPr>
          <w:rFonts w:cs="Times New Roman"/>
          <w:szCs w:val="24"/>
        </w:rPr>
        <w:t>then</w:t>
      </w:r>
      <w:proofErr w:type="gramEnd"/>
      <w:r w:rsidRPr="006C4E7E">
        <w:rPr>
          <w:rFonts w:cs="Times New Roman"/>
          <w:szCs w:val="24"/>
        </w:rPr>
        <w:t xml:space="preserve"> it is unreasonable for </w:t>
      </w:r>
      <w:r w:rsidR="00FA2E1D">
        <w:rPr>
          <w:rFonts w:cs="Times New Roman"/>
          <w:szCs w:val="24"/>
        </w:rPr>
        <w:t xml:space="preserve">that person </w:t>
      </w:r>
      <w:r w:rsidRPr="006C4E7E">
        <w:rPr>
          <w:rFonts w:cs="Times New Roman"/>
          <w:szCs w:val="24"/>
        </w:rPr>
        <w:t>to believe P.</w:t>
      </w:r>
    </w:p>
    <w:p w:rsidR="004773FB" w:rsidRPr="006C4E7E" w:rsidRDefault="004773FB" w:rsidP="00C266AE">
      <w:pPr>
        <w:pStyle w:val="BulksQuote"/>
        <w:rPr>
          <w:rFonts w:cs="Times New Roman"/>
          <w:szCs w:val="24"/>
        </w:rPr>
      </w:pPr>
      <w:r w:rsidRPr="006C4E7E">
        <w:rPr>
          <w:rFonts w:cs="Times New Roman"/>
          <w:szCs w:val="24"/>
        </w:rPr>
        <w:t xml:space="preserve"> </w:t>
      </w:r>
    </w:p>
    <w:p w:rsidR="004773FB" w:rsidRDefault="001D0E19" w:rsidP="00C266AE">
      <w:pPr>
        <w:ind w:firstLine="0"/>
      </w:pPr>
      <w:r>
        <w:t xml:space="preserve">In this case, </w:t>
      </w:r>
      <w:r w:rsidR="004773FB">
        <w:t xml:space="preserve">Patricia reasonably believes that (1) is true only if either (~2) or (~3) is true, and it is unreasonable for her to believe that either (~2) or (~3) is true. </w:t>
      </w:r>
      <w:r>
        <w:t xml:space="preserve">Applying this principle to this </w:t>
      </w:r>
      <w:proofErr w:type="gramStart"/>
      <w:r>
        <w:t>case</w:t>
      </w:r>
      <w:proofErr w:type="gramEnd"/>
      <w:r>
        <w:t xml:space="preserve"> we get the result that, t</w:t>
      </w:r>
      <w:r w:rsidR="004773FB">
        <w:t xml:space="preserve">herefore, it is unreasonable for her to believe (1). </w:t>
      </w:r>
    </w:p>
    <w:p w:rsidR="00524941" w:rsidRPr="006C4E7E" w:rsidRDefault="009E77FE" w:rsidP="00C266AE">
      <w:pPr>
        <w:rPr>
          <w:rFonts w:cs="Times New Roman"/>
          <w:szCs w:val="24"/>
        </w:rPr>
      </w:pPr>
      <w:r w:rsidRPr="006C4E7E">
        <w:rPr>
          <w:rFonts w:cs="Times New Roman"/>
          <w:szCs w:val="24"/>
        </w:rPr>
        <w:t xml:space="preserve">Lacking a better name, </w:t>
      </w:r>
      <w:proofErr w:type="gramStart"/>
      <w:r w:rsidRPr="006C4E7E">
        <w:rPr>
          <w:rFonts w:cs="Times New Roman"/>
          <w:szCs w:val="24"/>
        </w:rPr>
        <w:t>I’ll</w:t>
      </w:r>
      <w:proofErr w:type="gramEnd"/>
      <w:r w:rsidRPr="006C4E7E">
        <w:rPr>
          <w:rFonts w:cs="Times New Roman"/>
          <w:szCs w:val="24"/>
        </w:rPr>
        <w:t xml:space="preserve"> call this </w:t>
      </w:r>
      <w:r w:rsidR="001B35A7" w:rsidRPr="006C4E7E">
        <w:rPr>
          <w:rFonts w:cs="Times New Roman"/>
          <w:szCs w:val="24"/>
        </w:rPr>
        <w:t>p</w:t>
      </w:r>
      <w:r w:rsidR="00E82242" w:rsidRPr="006C4E7E">
        <w:rPr>
          <w:rFonts w:cs="Times New Roman"/>
          <w:szCs w:val="24"/>
        </w:rPr>
        <w:t>r</w:t>
      </w:r>
      <w:r w:rsidRPr="006C4E7E">
        <w:rPr>
          <w:rFonts w:cs="Times New Roman"/>
          <w:szCs w:val="24"/>
        </w:rPr>
        <w:t xml:space="preserve">inciple </w:t>
      </w:r>
      <w:proofErr w:type="spellStart"/>
      <w:r w:rsidR="00E82242" w:rsidRPr="006C4E7E">
        <w:rPr>
          <w:rFonts w:cs="Times New Roman"/>
          <w:i/>
          <w:szCs w:val="24"/>
        </w:rPr>
        <w:t>Pr</w:t>
      </w:r>
      <w:r w:rsidRPr="006C4E7E">
        <w:rPr>
          <w:rFonts w:cs="Times New Roman"/>
          <w:i/>
          <w:szCs w:val="24"/>
        </w:rPr>
        <w:t>inciple</w:t>
      </w:r>
      <w:proofErr w:type="spellEnd"/>
      <w:r w:rsidRPr="006C4E7E">
        <w:rPr>
          <w:rFonts w:cs="Times New Roman"/>
          <w:szCs w:val="24"/>
        </w:rPr>
        <w:t xml:space="preserve">. </w:t>
      </w:r>
      <w:r w:rsidR="00E82242" w:rsidRPr="006C4E7E">
        <w:rPr>
          <w:rFonts w:cs="Times New Roman"/>
          <w:i/>
          <w:szCs w:val="24"/>
        </w:rPr>
        <w:t>Pr</w:t>
      </w:r>
      <w:r w:rsidR="0060171D" w:rsidRPr="006C4E7E">
        <w:rPr>
          <w:rFonts w:cs="Times New Roman"/>
          <w:i/>
          <w:szCs w:val="24"/>
        </w:rPr>
        <w:t xml:space="preserve">inciple </w:t>
      </w:r>
      <w:r w:rsidR="0095614D" w:rsidRPr="006C4E7E">
        <w:rPr>
          <w:rFonts w:cs="Times New Roman"/>
          <w:szCs w:val="24"/>
        </w:rPr>
        <w:t xml:space="preserve">is plausible. It gains </w:t>
      </w:r>
      <w:r w:rsidR="006663E9">
        <w:rPr>
          <w:rFonts w:cs="Times New Roman"/>
          <w:szCs w:val="24"/>
        </w:rPr>
        <w:t xml:space="preserve">additional </w:t>
      </w:r>
      <w:r w:rsidR="0095614D" w:rsidRPr="006C4E7E">
        <w:rPr>
          <w:rFonts w:cs="Times New Roman"/>
          <w:szCs w:val="24"/>
        </w:rPr>
        <w:t xml:space="preserve">plausibility from its handling of our widget case. </w:t>
      </w:r>
      <w:r w:rsidR="001D0E19">
        <w:rPr>
          <w:rFonts w:cs="Times New Roman"/>
          <w:szCs w:val="24"/>
        </w:rPr>
        <w:t xml:space="preserve">Three </w:t>
      </w:r>
      <w:r w:rsidR="0095614D" w:rsidRPr="006C4E7E">
        <w:rPr>
          <w:rFonts w:cs="Times New Roman"/>
          <w:szCs w:val="24"/>
        </w:rPr>
        <w:t xml:space="preserve">clarificatory </w:t>
      </w:r>
      <w:r w:rsidR="005C1C61" w:rsidRPr="006C4E7E">
        <w:rPr>
          <w:rFonts w:cs="Times New Roman"/>
          <w:szCs w:val="24"/>
        </w:rPr>
        <w:t>remarks.</w:t>
      </w:r>
      <w:r w:rsidR="0095614D" w:rsidRPr="006C4E7E">
        <w:rPr>
          <w:rFonts w:cs="Times New Roman"/>
          <w:szCs w:val="24"/>
        </w:rPr>
        <w:t xml:space="preserve"> First</w:t>
      </w:r>
      <w:r w:rsidR="000049E7" w:rsidRPr="006C4E7E">
        <w:rPr>
          <w:rFonts w:cs="Times New Roman"/>
          <w:szCs w:val="24"/>
        </w:rPr>
        <w:t xml:space="preserve">, </w:t>
      </w:r>
      <w:r w:rsidR="00E82242" w:rsidRPr="006C4E7E">
        <w:rPr>
          <w:rFonts w:cs="Times New Roman"/>
          <w:i/>
          <w:szCs w:val="24"/>
        </w:rPr>
        <w:t>Pr</w:t>
      </w:r>
      <w:r w:rsidR="0060171D" w:rsidRPr="006C4E7E">
        <w:rPr>
          <w:rFonts w:cs="Times New Roman"/>
          <w:i/>
          <w:szCs w:val="24"/>
        </w:rPr>
        <w:t>inciple</w:t>
      </w:r>
      <w:r w:rsidR="000049E7" w:rsidRPr="006C4E7E">
        <w:rPr>
          <w:rFonts w:cs="Times New Roman"/>
          <w:szCs w:val="24"/>
        </w:rPr>
        <w:t xml:space="preserve"> is related to “closure” </w:t>
      </w:r>
      <w:r w:rsidR="00065F3C" w:rsidRPr="006C4E7E">
        <w:rPr>
          <w:rFonts w:cs="Times New Roman"/>
          <w:szCs w:val="24"/>
        </w:rPr>
        <w:t>p</w:t>
      </w:r>
      <w:r w:rsidR="00E82242" w:rsidRPr="006C4E7E">
        <w:rPr>
          <w:rFonts w:cs="Times New Roman"/>
          <w:szCs w:val="24"/>
        </w:rPr>
        <w:t>r</w:t>
      </w:r>
      <w:r w:rsidR="000049E7" w:rsidRPr="006C4E7E">
        <w:rPr>
          <w:rFonts w:cs="Times New Roman"/>
          <w:szCs w:val="24"/>
        </w:rPr>
        <w:t xml:space="preserve">inciples in epistemology. </w:t>
      </w:r>
      <w:r w:rsidR="00500E11" w:rsidRPr="006C4E7E">
        <w:rPr>
          <w:rFonts w:cs="Times New Roman"/>
          <w:szCs w:val="24"/>
        </w:rPr>
        <w:t xml:space="preserve">Closure </w:t>
      </w:r>
      <w:r w:rsidR="00065F3C" w:rsidRPr="006C4E7E">
        <w:rPr>
          <w:rFonts w:cs="Times New Roman"/>
          <w:szCs w:val="24"/>
        </w:rPr>
        <w:t>p</w:t>
      </w:r>
      <w:r w:rsidR="00E82242" w:rsidRPr="006C4E7E">
        <w:rPr>
          <w:rFonts w:cs="Times New Roman"/>
          <w:szCs w:val="24"/>
        </w:rPr>
        <w:t>r</w:t>
      </w:r>
      <w:r w:rsidR="00500E11" w:rsidRPr="006C4E7E">
        <w:rPr>
          <w:rFonts w:cs="Times New Roman"/>
          <w:szCs w:val="24"/>
        </w:rPr>
        <w:t xml:space="preserve">inciples are about whether some epistemic </w:t>
      </w:r>
      <w:r w:rsidR="00065F3C" w:rsidRPr="006C4E7E">
        <w:rPr>
          <w:rFonts w:cs="Times New Roman"/>
          <w:szCs w:val="24"/>
        </w:rPr>
        <w:t>p</w:t>
      </w:r>
      <w:r w:rsidR="00E82242" w:rsidRPr="006C4E7E">
        <w:rPr>
          <w:rFonts w:cs="Times New Roman"/>
          <w:szCs w:val="24"/>
        </w:rPr>
        <w:t>r</w:t>
      </w:r>
      <w:r w:rsidR="00500E11" w:rsidRPr="006C4E7E">
        <w:rPr>
          <w:rFonts w:cs="Times New Roman"/>
          <w:szCs w:val="24"/>
        </w:rPr>
        <w:t>operty is “closed” under entailment</w:t>
      </w:r>
      <w:r w:rsidR="003C2F47" w:rsidRPr="006C4E7E">
        <w:rPr>
          <w:rFonts w:cs="Times New Roman"/>
          <w:szCs w:val="24"/>
        </w:rPr>
        <w:t xml:space="preserve">. </w:t>
      </w:r>
      <w:r w:rsidR="00DC713D" w:rsidRPr="006C4E7E">
        <w:rPr>
          <w:rFonts w:cs="Times New Roman"/>
          <w:szCs w:val="24"/>
        </w:rPr>
        <w:t>U</w:t>
      </w:r>
      <w:r w:rsidR="00500E11" w:rsidRPr="006C4E7E">
        <w:rPr>
          <w:rFonts w:cs="Times New Roman"/>
          <w:szCs w:val="24"/>
        </w:rPr>
        <w:t xml:space="preserve">sually closure </w:t>
      </w:r>
      <w:r w:rsidR="00065F3C" w:rsidRPr="006C4E7E">
        <w:rPr>
          <w:rFonts w:cs="Times New Roman"/>
          <w:szCs w:val="24"/>
        </w:rPr>
        <w:t>p</w:t>
      </w:r>
      <w:r w:rsidR="00E82242" w:rsidRPr="006C4E7E">
        <w:rPr>
          <w:rFonts w:cs="Times New Roman"/>
          <w:szCs w:val="24"/>
        </w:rPr>
        <w:t>r</w:t>
      </w:r>
      <w:r w:rsidR="00500E11" w:rsidRPr="006C4E7E">
        <w:rPr>
          <w:rFonts w:cs="Times New Roman"/>
          <w:szCs w:val="24"/>
        </w:rPr>
        <w:t>inciples concern whether knowledge is closed under entailment</w:t>
      </w:r>
      <w:r w:rsidR="00B85669">
        <w:rPr>
          <w:rFonts w:cs="Times New Roman"/>
          <w:szCs w:val="24"/>
        </w:rPr>
        <w:t xml:space="preserve"> (cf. Dretske (2005), Hawthorne (2005))</w:t>
      </w:r>
      <w:r w:rsidR="00500E11" w:rsidRPr="006C4E7E">
        <w:rPr>
          <w:rFonts w:cs="Times New Roman"/>
          <w:szCs w:val="24"/>
        </w:rPr>
        <w:t xml:space="preserve">. </w:t>
      </w:r>
      <w:proofErr w:type="gramStart"/>
      <w:r w:rsidR="00500E11" w:rsidRPr="006C4E7E">
        <w:rPr>
          <w:rFonts w:cs="Times New Roman"/>
          <w:szCs w:val="24"/>
        </w:rPr>
        <w:t>But</w:t>
      </w:r>
      <w:proofErr w:type="gramEnd"/>
      <w:r w:rsidR="00500E11" w:rsidRPr="006C4E7E">
        <w:rPr>
          <w:rFonts w:cs="Times New Roman"/>
          <w:szCs w:val="24"/>
        </w:rPr>
        <w:t xml:space="preserve"> I’m not here concerned with knowledge but reasonable belief. </w:t>
      </w:r>
      <w:r w:rsidR="003C2F47" w:rsidRPr="006C4E7E">
        <w:rPr>
          <w:rFonts w:cs="Times New Roman"/>
          <w:szCs w:val="24"/>
        </w:rPr>
        <w:t xml:space="preserve">Further, </w:t>
      </w:r>
      <w:r w:rsidR="00E82242" w:rsidRPr="006C4E7E">
        <w:rPr>
          <w:rFonts w:cs="Times New Roman"/>
          <w:i/>
          <w:szCs w:val="24"/>
        </w:rPr>
        <w:t>Pr</w:t>
      </w:r>
      <w:r w:rsidR="0060171D" w:rsidRPr="006C4E7E">
        <w:rPr>
          <w:rFonts w:cs="Times New Roman"/>
          <w:i/>
          <w:szCs w:val="24"/>
        </w:rPr>
        <w:t>inciple</w:t>
      </w:r>
      <w:r w:rsidR="003C2F47" w:rsidRPr="006C4E7E">
        <w:rPr>
          <w:rFonts w:cs="Times New Roman"/>
          <w:szCs w:val="24"/>
        </w:rPr>
        <w:t xml:space="preserve"> is </w:t>
      </w:r>
      <w:r w:rsidR="000C35B6" w:rsidRPr="006C4E7E">
        <w:rPr>
          <w:rFonts w:cs="Times New Roman"/>
          <w:szCs w:val="24"/>
        </w:rPr>
        <w:t>different</w:t>
      </w:r>
      <w:r w:rsidR="003C2F47" w:rsidRPr="006C4E7E">
        <w:rPr>
          <w:rFonts w:cs="Times New Roman"/>
          <w:szCs w:val="24"/>
        </w:rPr>
        <w:t xml:space="preserve"> </w:t>
      </w:r>
      <w:r w:rsidR="00240CE5" w:rsidRPr="006C4E7E">
        <w:rPr>
          <w:rFonts w:cs="Times New Roman"/>
          <w:szCs w:val="24"/>
        </w:rPr>
        <w:t>from</w:t>
      </w:r>
      <w:r w:rsidR="003C2F47" w:rsidRPr="006C4E7E">
        <w:rPr>
          <w:rFonts w:cs="Times New Roman"/>
          <w:szCs w:val="24"/>
        </w:rPr>
        <w:t xml:space="preserve"> a closure </w:t>
      </w:r>
      <w:r w:rsidR="00065F3C" w:rsidRPr="006C4E7E">
        <w:rPr>
          <w:rFonts w:cs="Times New Roman"/>
          <w:szCs w:val="24"/>
        </w:rPr>
        <w:t>p</w:t>
      </w:r>
      <w:r w:rsidR="00E82242" w:rsidRPr="006C4E7E">
        <w:rPr>
          <w:rFonts w:cs="Times New Roman"/>
          <w:szCs w:val="24"/>
        </w:rPr>
        <w:t>r</w:t>
      </w:r>
      <w:r w:rsidR="003C2F47" w:rsidRPr="006C4E7E">
        <w:rPr>
          <w:rFonts w:cs="Times New Roman"/>
          <w:szCs w:val="24"/>
        </w:rPr>
        <w:t xml:space="preserve">inciple </w:t>
      </w:r>
      <w:r w:rsidR="003238F8" w:rsidRPr="006C4E7E">
        <w:rPr>
          <w:rFonts w:cs="Times New Roman"/>
          <w:szCs w:val="24"/>
        </w:rPr>
        <w:t xml:space="preserve">for reasonable belief. </w:t>
      </w:r>
      <w:r w:rsidR="00B61633" w:rsidRPr="006C4E7E">
        <w:rPr>
          <w:rFonts w:cs="Times New Roman"/>
          <w:szCs w:val="24"/>
        </w:rPr>
        <w:t>A</w:t>
      </w:r>
      <w:r w:rsidR="003238F8" w:rsidRPr="006C4E7E">
        <w:rPr>
          <w:rFonts w:cs="Times New Roman"/>
          <w:szCs w:val="24"/>
        </w:rPr>
        <w:t xml:space="preserve"> closure </w:t>
      </w:r>
      <w:r w:rsidR="00991B92" w:rsidRPr="006C4E7E">
        <w:rPr>
          <w:rFonts w:cs="Times New Roman"/>
          <w:szCs w:val="24"/>
        </w:rPr>
        <w:t>p</w:t>
      </w:r>
      <w:r w:rsidR="00E82242" w:rsidRPr="006C4E7E">
        <w:rPr>
          <w:rFonts w:cs="Times New Roman"/>
          <w:szCs w:val="24"/>
        </w:rPr>
        <w:t>r</w:t>
      </w:r>
      <w:r w:rsidR="003238F8" w:rsidRPr="006C4E7E">
        <w:rPr>
          <w:rFonts w:cs="Times New Roman"/>
          <w:szCs w:val="24"/>
        </w:rPr>
        <w:t xml:space="preserve">inciple for reasonable belief would specify sufficient conditions for “reasonability” to be closed under entailment. </w:t>
      </w:r>
      <w:proofErr w:type="gramStart"/>
      <w:r w:rsidR="00524941" w:rsidRPr="006C4E7E">
        <w:rPr>
          <w:rFonts w:cs="Times New Roman"/>
          <w:szCs w:val="24"/>
        </w:rPr>
        <w:t>But</w:t>
      </w:r>
      <w:proofErr w:type="gramEnd"/>
      <w:r w:rsidR="00524941" w:rsidRPr="006C4E7E">
        <w:rPr>
          <w:rFonts w:cs="Times New Roman"/>
          <w:szCs w:val="24"/>
        </w:rPr>
        <w:t xml:space="preserve"> </w:t>
      </w:r>
      <w:r w:rsidR="00E82242" w:rsidRPr="006C4E7E">
        <w:rPr>
          <w:rFonts w:cs="Times New Roman"/>
          <w:i/>
          <w:szCs w:val="24"/>
        </w:rPr>
        <w:t>Pr</w:t>
      </w:r>
      <w:r w:rsidR="00524941" w:rsidRPr="006C4E7E">
        <w:rPr>
          <w:rFonts w:cs="Times New Roman"/>
          <w:i/>
          <w:szCs w:val="24"/>
        </w:rPr>
        <w:t xml:space="preserve">inciple </w:t>
      </w:r>
      <w:r w:rsidR="00524941" w:rsidRPr="006C4E7E">
        <w:rPr>
          <w:rFonts w:cs="Times New Roman"/>
          <w:szCs w:val="24"/>
        </w:rPr>
        <w:t xml:space="preserve">doesn’t do that; it merely specifies </w:t>
      </w:r>
      <w:r w:rsidR="003B2744" w:rsidRPr="006C4E7E">
        <w:rPr>
          <w:rFonts w:cs="Times New Roman"/>
          <w:szCs w:val="24"/>
        </w:rPr>
        <w:t>a sufficient condition</w:t>
      </w:r>
      <w:r w:rsidR="00524941" w:rsidRPr="006C4E7E">
        <w:rPr>
          <w:rFonts w:cs="Times New Roman"/>
          <w:szCs w:val="24"/>
        </w:rPr>
        <w:t xml:space="preserve"> for it to be unreasonable to believe something.</w:t>
      </w:r>
      <w:r w:rsidR="00E23C9B" w:rsidRPr="006C4E7E">
        <w:rPr>
          <w:rStyle w:val="FootnoteReference"/>
          <w:rFonts w:cs="Times New Roman"/>
          <w:szCs w:val="24"/>
        </w:rPr>
        <w:footnoteReference w:id="11"/>
      </w:r>
      <w:r w:rsidR="00524941" w:rsidRPr="006C4E7E">
        <w:rPr>
          <w:rFonts w:cs="Times New Roman"/>
          <w:szCs w:val="24"/>
        </w:rPr>
        <w:t xml:space="preserve"> </w:t>
      </w:r>
    </w:p>
    <w:p w:rsidR="006663E9" w:rsidRDefault="0095614D" w:rsidP="00C266AE">
      <w:pPr>
        <w:rPr>
          <w:rFonts w:cs="Times New Roman"/>
          <w:szCs w:val="24"/>
        </w:rPr>
      </w:pPr>
      <w:r w:rsidRPr="006C4E7E">
        <w:rPr>
          <w:rFonts w:cs="Times New Roman"/>
          <w:szCs w:val="24"/>
        </w:rPr>
        <w:t>Second</w:t>
      </w:r>
      <w:r w:rsidR="003238F8" w:rsidRPr="006C4E7E">
        <w:rPr>
          <w:rFonts w:cs="Times New Roman"/>
          <w:szCs w:val="24"/>
        </w:rPr>
        <w:t xml:space="preserve">, </w:t>
      </w:r>
      <w:r w:rsidR="00E82242" w:rsidRPr="006C4E7E">
        <w:rPr>
          <w:rFonts w:cs="Times New Roman"/>
          <w:i/>
          <w:szCs w:val="24"/>
        </w:rPr>
        <w:t>Pr</w:t>
      </w:r>
      <w:r w:rsidR="0060171D" w:rsidRPr="006C4E7E">
        <w:rPr>
          <w:rFonts w:cs="Times New Roman"/>
          <w:i/>
          <w:szCs w:val="24"/>
        </w:rPr>
        <w:t>inciple</w:t>
      </w:r>
      <w:r w:rsidR="003238F8" w:rsidRPr="006C4E7E">
        <w:rPr>
          <w:rFonts w:cs="Times New Roman"/>
          <w:szCs w:val="24"/>
        </w:rPr>
        <w:t xml:space="preserve"> </w:t>
      </w:r>
      <w:r w:rsidR="00023347" w:rsidRPr="006C4E7E">
        <w:rPr>
          <w:rFonts w:cs="Times New Roman"/>
          <w:szCs w:val="24"/>
        </w:rPr>
        <w:t>may need some chisholming to avoi</w:t>
      </w:r>
      <w:r w:rsidR="003238F8" w:rsidRPr="006C4E7E">
        <w:rPr>
          <w:rFonts w:cs="Times New Roman"/>
          <w:szCs w:val="24"/>
        </w:rPr>
        <w:t xml:space="preserve">d all possible counterexamples. Nevertheless, </w:t>
      </w:r>
      <w:r w:rsidR="00023347" w:rsidRPr="006C4E7E">
        <w:rPr>
          <w:rFonts w:cs="Times New Roman"/>
          <w:szCs w:val="24"/>
        </w:rPr>
        <w:t xml:space="preserve">I think the basic idea is fundamentally correct and such chisholming, while perhaps interesting and important, </w:t>
      </w:r>
      <w:proofErr w:type="gramStart"/>
      <w:r w:rsidR="00023347" w:rsidRPr="006C4E7E">
        <w:rPr>
          <w:rFonts w:cs="Times New Roman"/>
          <w:szCs w:val="24"/>
        </w:rPr>
        <w:t>won’t</w:t>
      </w:r>
      <w:proofErr w:type="gramEnd"/>
      <w:r w:rsidR="00023347" w:rsidRPr="006C4E7E">
        <w:rPr>
          <w:rFonts w:cs="Times New Roman"/>
          <w:szCs w:val="24"/>
        </w:rPr>
        <w:t xml:space="preserve"> matter for the application here. </w:t>
      </w:r>
    </w:p>
    <w:p w:rsidR="002F34C6" w:rsidRPr="006C4E7E" w:rsidRDefault="0095614D" w:rsidP="00C266AE">
      <w:pPr>
        <w:rPr>
          <w:rFonts w:cs="Times New Roman"/>
          <w:szCs w:val="24"/>
        </w:rPr>
      </w:pPr>
      <w:r w:rsidRPr="006C4E7E">
        <w:rPr>
          <w:rFonts w:cs="Times New Roman"/>
          <w:szCs w:val="24"/>
        </w:rPr>
        <w:t xml:space="preserve">Third, </w:t>
      </w:r>
      <w:r w:rsidR="002F34C6" w:rsidRPr="006C4E7E">
        <w:rPr>
          <w:rFonts w:cs="Times New Roman"/>
          <w:szCs w:val="24"/>
        </w:rPr>
        <w:t xml:space="preserve">the epistemological </w:t>
      </w:r>
      <w:r w:rsidR="00B04F44" w:rsidRPr="006C4E7E">
        <w:rPr>
          <w:rFonts w:cs="Times New Roman"/>
          <w:szCs w:val="24"/>
        </w:rPr>
        <w:t>p</w:t>
      </w:r>
      <w:r w:rsidR="00E82242" w:rsidRPr="006C4E7E">
        <w:rPr>
          <w:rFonts w:cs="Times New Roman"/>
          <w:szCs w:val="24"/>
        </w:rPr>
        <w:t>r</w:t>
      </w:r>
      <w:r w:rsidR="002F34C6" w:rsidRPr="006C4E7E">
        <w:rPr>
          <w:rFonts w:cs="Times New Roman"/>
          <w:szCs w:val="24"/>
        </w:rPr>
        <w:t xml:space="preserve">inciples </w:t>
      </w:r>
      <w:r w:rsidR="001D0E19">
        <w:rPr>
          <w:rFonts w:cs="Times New Roman"/>
          <w:szCs w:val="24"/>
        </w:rPr>
        <w:t xml:space="preserve">of </w:t>
      </w:r>
      <w:r w:rsidR="002F34C6" w:rsidRPr="006C4E7E">
        <w:rPr>
          <w:rFonts w:cs="Times New Roman"/>
          <w:szCs w:val="24"/>
        </w:rPr>
        <w:t xml:space="preserve">Wykstra and </w:t>
      </w:r>
      <w:r w:rsidR="003855A8" w:rsidRPr="006C4E7E">
        <w:rPr>
          <w:rFonts w:cs="Times New Roman"/>
          <w:szCs w:val="24"/>
        </w:rPr>
        <w:t>Alston/</w:t>
      </w:r>
      <w:r w:rsidR="002F34C6" w:rsidRPr="006C4E7E">
        <w:rPr>
          <w:rFonts w:cs="Times New Roman"/>
          <w:szCs w:val="24"/>
        </w:rPr>
        <w:t>Bergmann placed constraints on when certain kind</w:t>
      </w:r>
      <w:r w:rsidR="004523AB">
        <w:rPr>
          <w:rFonts w:cs="Times New Roman"/>
          <w:szCs w:val="24"/>
        </w:rPr>
        <w:t>s</w:t>
      </w:r>
      <w:r w:rsidR="002F34C6" w:rsidRPr="006C4E7E">
        <w:rPr>
          <w:rFonts w:cs="Times New Roman"/>
          <w:szCs w:val="24"/>
        </w:rPr>
        <w:t xml:space="preserve"> of inference</w:t>
      </w:r>
      <w:r w:rsidR="004523AB">
        <w:rPr>
          <w:rFonts w:cs="Times New Roman"/>
          <w:szCs w:val="24"/>
        </w:rPr>
        <w:t>s are reasonable</w:t>
      </w:r>
      <w:r w:rsidR="002F34C6" w:rsidRPr="006C4E7E">
        <w:rPr>
          <w:rFonts w:cs="Times New Roman"/>
          <w:szCs w:val="24"/>
        </w:rPr>
        <w:t xml:space="preserve">. </w:t>
      </w:r>
      <w:r w:rsidR="00E82242" w:rsidRPr="006C4E7E">
        <w:rPr>
          <w:rFonts w:cs="Times New Roman"/>
          <w:i/>
          <w:szCs w:val="24"/>
        </w:rPr>
        <w:t>Pr</w:t>
      </w:r>
      <w:r w:rsidR="0060171D" w:rsidRPr="006C4E7E">
        <w:rPr>
          <w:rFonts w:cs="Times New Roman"/>
          <w:i/>
          <w:szCs w:val="24"/>
        </w:rPr>
        <w:t>inciple</w:t>
      </w:r>
      <w:r w:rsidR="002F34C6" w:rsidRPr="006C4E7E">
        <w:rPr>
          <w:rFonts w:cs="Times New Roman"/>
          <w:szCs w:val="24"/>
        </w:rPr>
        <w:t xml:space="preserve"> does not place any constraints on inference</w:t>
      </w:r>
      <w:r w:rsidR="00B61633" w:rsidRPr="006C4E7E">
        <w:rPr>
          <w:rFonts w:cs="Times New Roman"/>
          <w:szCs w:val="24"/>
        </w:rPr>
        <w:t>s</w:t>
      </w:r>
      <w:r w:rsidR="002F34C6" w:rsidRPr="006C4E7E">
        <w:rPr>
          <w:rFonts w:cs="Times New Roman"/>
          <w:szCs w:val="24"/>
        </w:rPr>
        <w:t xml:space="preserve">. Rather, </w:t>
      </w:r>
      <w:r w:rsidR="00E82242" w:rsidRPr="006C4E7E">
        <w:rPr>
          <w:rFonts w:cs="Times New Roman"/>
          <w:i/>
          <w:szCs w:val="24"/>
        </w:rPr>
        <w:t>Pr</w:t>
      </w:r>
      <w:r w:rsidR="0060171D" w:rsidRPr="006C4E7E">
        <w:rPr>
          <w:rFonts w:cs="Times New Roman"/>
          <w:i/>
          <w:szCs w:val="24"/>
        </w:rPr>
        <w:t>inciple</w:t>
      </w:r>
      <w:r w:rsidR="00FB00BA" w:rsidRPr="006C4E7E">
        <w:rPr>
          <w:rFonts w:cs="Times New Roman"/>
          <w:szCs w:val="24"/>
        </w:rPr>
        <w:t xml:space="preserve"> </w:t>
      </w:r>
      <w:r w:rsidR="002F34C6" w:rsidRPr="006C4E7E">
        <w:rPr>
          <w:rFonts w:cs="Times New Roman"/>
          <w:szCs w:val="24"/>
        </w:rPr>
        <w:t>states a sufficient condition for</w:t>
      </w:r>
      <w:r w:rsidR="00651E92" w:rsidRPr="006C4E7E">
        <w:rPr>
          <w:rFonts w:cs="Times New Roman"/>
          <w:szCs w:val="24"/>
        </w:rPr>
        <w:t xml:space="preserve"> </w:t>
      </w:r>
      <w:r w:rsidR="004523AB">
        <w:rPr>
          <w:rFonts w:cs="Times New Roman"/>
          <w:szCs w:val="24"/>
        </w:rPr>
        <w:t xml:space="preserve">something </w:t>
      </w:r>
      <w:r w:rsidR="00651E92" w:rsidRPr="006C4E7E">
        <w:rPr>
          <w:rFonts w:cs="Times New Roman"/>
          <w:szCs w:val="24"/>
        </w:rPr>
        <w:t>to be unreasonable to believe</w:t>
      </w:r>
      <w:r w:rsidR="002F34C6" w:rsidRPr="006C4E7E">
        <w:rPr>
          <w:rFonts w:cs="Times New Roman"/>
          <w:szCs w:val="24"/>
        </w:rPr>
        <w:t xml:space="preserve">. </w:t>
      </w:r>
      <w:r w:rsidR="00A9111A" w:rsidRPr="006C4E7E">
        <w:rPr>
          <w:rFonts w:cs="Times New Roman"/>
          <w:szCs w:val="24"/>
        </w:rPr>
        <w:t xml:space="preserve">Consequently, </w:t>
      </w:r>
      <w:r w:rsidR="006E3B0A">
        <w:rPr>
          <w:rFonts w:cs="Times New Roman"/>
          <w:szCs w:val="24"/>
        </w:rPr>
        <w:t xml:space="preserve">one cannot </w:t>
      </w:r>
      <w:r w:rsidR="00D136B6">
        <w:rPr>
          <w:rFonts w:cs="Times New Roman"/>
          <w:szCs w:val="24"/>
        </w:rPr>
        <w:t xml:space="preserve">blunt the application of </w:t>
      </w:r>
      <w:r w:rsidR="00D136B6">
        <w:rPr>
          <w:rFonts w:cs="Times New Roman"/>
          <w:i/>
          <w:szCs w:val="24"/>
        </w:rPr>
        <w:t xml:space="preserve">Principle </w:t>
      </w:r>
      <w:r w:rsidR="006E3B0A">
        <w:rPr>
          <w:rFonts w:cs="Times New Roman"/>
          <w:szCs w:val="24"/>
        </w:rPr>
        <w:t xml:space="preserve">to </w:t>
      </w:r>
      <w:r w:rsidR="00AB2264">
        <w:rPr>
          <w:rFonts w:cs="Times New Roman"/>
          <w:szCs w:val="24"/>
        </w:rPr>
        <w:t xml:space="preserve">Patricia’s </w:t>
      </w:r>
      <w:r w:rsidR="006E3B0A">
        <w:rPr>
          <w:rFonts w:cs="Times New Roman"/>
          <w:szCs w:val="24"/>
        </w:rPr>
        <w:t xml:space="preserve">case by pointing out that she never used certain inferences, e.g., an inductive generalization. </w:t>
      </w:r>
      <w:r w:rsidR="000466E8">
        <w:rPr>
          <w:rFonts w:cs="Times New Roman"/>
          <w:szCs w:val="24"/>
        </w:rPr>
        <w:t>I</w:t>
      </w:r>
      <w:r w:rsidR="00A9111A" w:rsidRPr="006C4E7E">
        <w:rPr>
          <w:rFonts w:cs="Times New Roman"/>
          <w:szCs w:val="24"/>
        </w:rPr>
        <w:t xml:space="preserve">t does not matter what inferences one used (if any) to </w:t>
      </w:r>
      <w:r w:rsidR="00AB2264">
        <w:rPr>
          <w:rFonts w:cs="Times New Roman"/>
          <w:szCs w:val="24"/>
        </w:rPr>
        <w:t xml:space="preserve">generate </w:t>
      </w:r>
      <w:r w:rsidR="00A9111A" w:rsidRPr="006C4E7E">
        <w:rPr>
          <w:rFonts w:cs="Times New Roman"/>
          <w:szCs w:val="24"/>
        </w:rPr>
        <w:t xml:space="preserve">the original reasonable belief. </w:t>
      </w:r>
      <w:r w:rsidR="000466E8">
        <w:rPr>
          <w:rFonts w:cs="Times New Roman"/>
          <w:i/>
          <w:szCs w:val="24"/>
        </w:rPr>
        <w:t xml:space="preserve">Principle </w:t>
      </w:r>
      <w:r w:rsidR="00A9111A" w:rsidRPr="006C4E7E">
        <w:rPr>
          <w:rFonts w:cs="Times New Roman"/>
          <w:szCs w:val="24"/>
        </w:rPr>
        <w:t>simply states</w:t>
      </w:r>
      <w:r w:rsidR="002D27B8">
        <w:rPr>
          <w:rFonts w:cs="Times New Roman"/>
          <w:szCs w:val="24"/>
        </w:rPr>
        <w:t xml:space="preserve"> sufficient</w:t>
      </w:r>
      <w:r w:rsidR="00A9111A" w:rsidRPr="006C4E7E">
        <w:rPr>
          <w:rFonts w:cs="Times New Roman"/>
          <w:szCs w:val="24"/>
        </w:rPr>
        <w:t xml:space="preserve"> conditions under which one’s belief </w:t>
      </w:r>
      <w:r w:rsidR="00B708F9" w:rsidRPr="006C4E7E">
        <w:rPr>
          <w:rFonts w:cs="Times New Roman"/>
          <w:szCs w:val="24"/>
        </w:rPr>
        <w:t xml:space="preserve">is </w:t>
      </w:r>
      <w:r w:rsidR="00A9111A" w:rsidRPr="006C4E7E">
        <w:rPr>
          <w:rFonts w:cs="Times New Roman"/>
          <w:szCs w:val="24"/>
        </w:rPr>
        <w:t>unreasonable, no matter what inferences one initially used.</w:t>
      </w:r>
      <w:r w:rsidR="001D0E19">
        <w:rPr>
          <w:rFonts w:cs="Times New Roman"/>
          <w:szCs w:val="24"/>
        </w:rPr>
        <w:t xml:space="preserve"> This point will be</w:t>
      </w:r>
      <w:r w:rsidR="00313BA9" w:rsidRPr="006C4E7E">
        <w:rPr>
          <w:rFonts w:cs="Times New Roman"/>
          <w:szCs w:val="24"/>
        </w:rPr>
        <w:t xml:space="preserve"> important below.</w:t>
      </w:r>
    </w:p>
    <w:p w:rsidR="00390C95" w:rsidRPr="006C4E7E" w:rsidRDefault="003A785F" w:rsidP="00C266AE">
      <w:pPr>
        <w:pStyle w:val="ListParagraph"/>
        <w:numPr>
          <w:ilvl w:val="0"/>
          <w:numId w:val="4"/>
        </w:numPr>
        <w:rPr>
          <w:rFonts w:cs="Times New Roman"/>
          <w:i/>
          <w:szCs w:val="24"/>
        </w:rPr>
      </w:pPr>
      <w:r w:rsidRPr="006C4E7E">
        <w:rPr>
          <w:rFonts w:cs="Times New Roman"/>
          <w:i/>
          <w:szCs w:val="24"/>
        </w:rPr>
        <w:t>Skeptical Theism</w:t>
      </w:r>
    </w:p>
    <w:p w:rsidR="00C769E7" w:rsidRPr="006C4E7E" w:rsidRDefault="003B2744" w:rsidP="00C266AE">
      <w:pPr>
        <w:rPr>
          <w:rFonts w:cs="Times New Roman"/>
          <w:szCs w:val="24"/>
        </w:rPr>
      </w:pPr>
      <w:r w:rsidRPr="006C4E7E">
        <w:rPr>
          <w:rFonts w:cs="Times New Roman"/>
          <w:szCs w:val="24"/>
        </w:rPr>
        <w:t xml:space="preserve">Turning </w:t>
      </w:r>
      <w:r w:rsidR="00CD1B22" w:rsidRPr="006C4E7E">
        <w:rPr>
          <w:rFonts w:cs="Times New Roman"/>
          <w:szCs w:val="24"/>
        </w:rPr>
        <w:t>to the other part of the skeptical theistic challenge</w:t>
      </w:r>
      <w:r w:rsidRPr="006C4E7E">
        <w:rPr>
          <w:rFonts w:cs="Times New Roman"/>
          <w:szCs w:val="24"/>
        </w:rPr>
        <w:t>,</w:t>
      </w:r>
      <w:r w:rsidR="00CD1B22" w:rsidRPr="006C4E7E">
        <w:rPr>
          <w:rFonts w:cs="Times New Roman"/>
          <w:szCs w:val="24"/>
        </w:rPr>
        <w:t xml:space="preserve"> </w:t>
      </w:r>
      <w:r w:rsidRPr="006C4E7E">
        <w:rPr>
          <w:rFonts w:cs="Times New Roman"/>
          <w:szCs w:val="24"/>
        </w:rPr>
        <w:t>c</w:t>
      </w:r>
      <w:r w:rsidR="00CD1B22" w:rsidRPr="006C4E7E">
        <w:rPr>
          <w:rFonts w:cs="Times New Roman"/>
          <w:szCs w:val="24"/>
        </w:rPr>
        <w:t xml:space="preserve">onsider the following </w:t>
      </w:r>
      <w:r w:rsidR="00C769E7" w:rsidRPr="006C4E7E">
        <w:rPr>
          <w:rFonts w:cs="Times New Roman"/>
          <w:szCs w:val="24"/>
        </w:rPr>
        <w:t xml:space="preserve">position </w:t>
      </w:r>
      <w:r w:rsidR="006D4937" w:rsidRPr="006C4E7E">
        <w:rPr>
          <w:rFonts w:cs="Times New Roman"/>
          <w:szCs w:val="24"/>
        </w:rPr>
        <w:t xml:space="preserve">articulated by </w:t>
      </w:r>
      <w:r w:rsidR="00C769E7" w:rsidRPr="006C4E7E">
        <w:rPr>
          <w:rFonts w:cs="Times New Roman"/>
          <w:szCs w:val="24"/>
        </w:rPr>
        <w:t>Timo</w:t>
      </w:r>
      <w:r w:rsidR="006D4937" w:rsidRPr="006C4E7E">
        <w:rPr>
          <w:rFonts w:cs="Times New Roman"/>
          <w:szCs w:val="24"/>
        </w:rPr>
        <w:t>thy Perrine and Stephen Wykstra:</w:t>
      </w:r>
    </w:p>
    <w:p w:rsidR="00C769E7" w:rsidRPr="006C4E7E" w:rsidRDefault="00C769E7" w:rsidP="00C266AE">
      <w:pPr>
        <w:pStyle w:val="BulksQuote"/>
        <w:numPr>
          <w:ilvl w:val="0"/>
          <w:numId w:val="11"/>
        </w:numPr>
        <w:rPr>
          <w:rFonts w:cs="Times New Roman"/>
          <w:szCs w:val="24"/>
        </w:rPr>
      </w:pPr>
      <w:r w:rsidRPr="006C4E7E">
        <w:rPr>
          <w:rFonts w:cs="Times New Roman"/>
          <w:szCs w:val="24"/>
        </w:rPr>
        <w:t>We should be very confident in our ability to discern some of the Goods that God values…Similarly, we should be very confident that God disvalues certain evils.</w:t>
      </w:r>
    </w:p>
    <w:p w:rsidR="00C769E7" w:rsidRPr="006C4E7E" w:rsidRDefault="00C769E7" w:rsidP="00C266AE">
      <w:pPr>
        <w:pStyle w:val="BulksQuote"/>
        <w:numPr>
          <w:ilvl w:val="0"/>
          <w:numId w:val="11"/>
        </w:numPr>
        <w:rPr>
          <w:rFonts w:cs="Times New Roman"/>
          <w:szCs w:val="24"/>
        </w:rPr>
      </w:pPr>
      <w:r w:rsidRPr="006C4E7E">
        <w:rPr>
          <w:rFonts w:cs="Times New Roman"/>
          <w:szCs w:val="24"/>
        </w:rPr>
        <w:lastRenderedPageBreak/>
        <w:t>We should have middling to low confidence in our ability to discern the connections between the Goods we discern God as valuing, and his acts of allowing specific instances of suffering or evil.</w:t>
      </w:r>
    </w:p>
    <w:p w:rsidR="00C769E7" w:rsidRPr="006C4E7E" w:rsidRDefault="00C769E7" w:rsidP="00C266AE">
      <w:pPr>
        <w:pStyle w:val="BulksQuote"/>
        <w:numPr>
          <w:ilvl w:val="0"/>
          <w:numId w:val="11"/>
        </w:numPr>
        <w:rPr>
          <w:rFonts w:cs="Times New Roman"/>
          <w:szCs w:val="24"/>
        </w:rPr>
      </w:pPr>
      <w:r w:rsidRPr="006C4E7E">
        <w:rPr>
          <w:rFonts w:cs="Times New Roman"/>
          <w:szCs w:val="24"/>
        </w:rPr>
        <w:t xml:space="preserve">We should be maximally uncertain that we </w:t>
      </w:r>
      <w:proofErr w:type="gramStart"/>
      <w:r w:rsidRPr="006C4E7E">
        <w:rPr>
          <w:rFonts w:cs="Times New Roman"/>
          <w:szCs w:val="24"/>
        </w:rPr>
        <w:t>can</w:t>
      </w:r>
      <w:proofErr w:type="gramEnd"/>
      <w:r w:rsidRPr="006C4E7E">
        <w:rPr>
          <w:rFonts w:cs="Times New Roman"/>
          <w:szCs w:val="24"/>
        </w:rPr>
        <w:t xml:space="preserve"> discern all the Goods that God values, and the relative weights of those we can discern and those we can’t.</w:t>
      </w:r>
    </w:p>
    <w:p w:rsidR="00406744" w:rsidRPr="00F42D35" w:rsidRDefault="00C769E7" w:rsidP="00C266AE">
      <w:pPr>
        <w:pStyle w:val="BulksQuote"/>
        <w:numPr>
          <w:ilvl w:val="0"/>
          <w:numId w:val="11"/>
        </w:numPr>
        <w:rPr>
          <w:rFonts w:cs="Times New Roman"/>
          <w:szCs w:val="24"/>
        </w:rPr>
      </w:pPr>
      <w:r w:rsidRPr="006C4E7E">
        <w:rPr>
          <w:rFonts w:cs="Times New Roman"/>
          <w:szCs w:val="24"/>
        </w:rPr>
        <w:t xml:space="preserve">We should be maximally uncertain that we can discern all the connections holding between all the Goods God value and all </w:t>
      </w:r>
      <w:proofErr w:type="gramStart"/>
      <w:r w:rsidRPr="006C4E7E">
        <w:rPr>
          <w:rFonts w:cs="Times New Roman"/>
          <w:szCs w:val="24"/>
        </w:rPr>
        <w:t>God’s</w:t>
      </w:r>
      <w:proofErr w:type="gramEnd"/>
      <w:r w:rsidRPr="006C4E7E">
        <w:rPr>
          <w:rFonts w:cs="Times New Roman"/>
          <w:szCs w:val="24"/>
        </w:rPr>
        <w:t xml:space="preserve"> allowing of actual suffering.</w:t>
      </w:r>
      <w:r w:rsidR="000466E8">
        <w:rPr>
          <w:rFonts w:cs="Times New Roman"/>
          <w:szCs w:val="24"/>
        </w:rPr>
        <w:t xml:space="preserve"> (2014: 159-60)</w:t>
      </w:r>
    </w:p>
    <w:p w:rsidR="00936EF7" w:rsidRPr="006C4E7E" w:rsidRDefault="006F3631" w:rsidP="00C266AE">
      <w:pPr>
        <w:ind w:firstLine="0"/>
        <w:rPr>
          <w:rFonts w:cs="Times New Roman"/>
          <w:szCs w:val="24"/>
        </w:rPr>
      </w:pPr>
      <w:r w:rsidRPr="006C4E7E">
        <w:rPr>
          <w:rFonts w:cs="Times New Roman"/>
          <w:szCs w:val="24"/>
        </w:rPr>
        <w:t>As skeptical theistic position</w:t>
      </w:r>
      <w:r w:rsidR="009E5EEA" w:rsidRPr="006C4E7E">
        <w:rPr>
          <w:rFonts w:cs="Times New Roman"/>
          <w:szCs w:val="24"/>
        </w:rPr>
        <w:t>s</w:t>
      </w:r>
      <w:r w:rsidRPr="006C4E7E">
        <w:rPr>
          <w:rFonts w:cs="Times New Roman"/>
          <w:szCs w:val="24"/>
        </w:rPr>
        <w:t xml:space="preserve"> </w:t>
      </w:r>
      <w:r w:rsidR="000466E8">
        <w:rPr>
          <w:rFonts w:cs="Times New Roman"/>
          <w:szCs w:val="24"/>
        </w:rPr>
        <w:t xml:space="preserve">in general are </w:t>
      </w:r>
      <w:proofErr w:type="gramStart"/>
      <w:r w:rsidR="000466E8">
        <w:rPr>
          <w:rFonts w:cs="Times New Roman"/>
          <w:szCs w:val="24"/>
        </w:rPr>
        <w:t>well-known</w:t>
      </w:r>
      <w:proofErr w:type="gramEnd"/>
      <w:r w:rsidR="000466E8">
        <w:rPr>
          <w:rFonts w:cs="Times New Roman"/>
          <w:szCs w:val="24"/>
        </w:rPr>
        <w:t>, I</w:t>
      </w:r>
      <w:r w:rsidRPr="006C4E7E">
        <w:rPr>
          <w:rFonts w:cs="Times New Roman"/>
          <w:szCs w:val="24"/>
        </w:rPr>
        <w:t xml:space="preserve"> make only </w:t>
      </w:r>
      <w:r w:rsidR="009E5EEA" w:rsidRPr="006C4E7E">
        <w:rPr>
          <w:rFonts w:cs="Times New Roman"/>
          <w:szCs w:val="24"/>
        </w:rPr>
        <w:t xml:space="preserve">three </w:t>
      </w:r>
      <w:r w:rsidRPr="006C4E7E">
        <w:rPr>
          <w:rFonts w:cs="Times New Roman"/>
          <w:szCs w:val="24"/>
        </w:rPr>
        <w:t xml:space="preserve">points about this particular </w:t>
      </w:r>
      <w:r w:rsidR="00D4757A">
        <w:rPr>
          <w:rFonts w:cs="Times New Roman"/>
          <w:szCs w:val="24"/>
        </w:rPr>
        <w:t>version</w:t>
      </w:r>
      <w:r w:rsidRPr="006C4E7E">
        <w:rPr>
          <w:rFonts w:cs="Times New Roman"/>
          <w:szCs w:val="24"/>
        </w:rPr>
        <w:t xml:space="preserve">. </w:t>
      </w:r>
      <w:r w:rsidR="000466E8">
        <w:rPr>
          <w:rFonts w:cs="Times New Roman"/>
          <w:szCs w:val="24"/>
        </w:rPr>
        <w:t>First</w:t>
      </w:r>
      <w:r w:rsidR="00124CC9" w:rsidRPr="006C4E7E">
        <w:rPr>
          <w:rFonts w:cs="Times New Roman"/>
          <w:szCs w:val="24"/>
        </w:rPr>
        <w:t xml:space="preserve">, this </w:t>
      </w:r>
      <w:r w:rsidR="002829FA">
        <w:rPr>
          <w:rFonts w:cs="Times New Roman"/>
          <w:szCs w:val="24"/>
        </w:rPr>
        <w:t xml:space="preserve">version </w:t>
      </w:r>
      <w:r w:rsidR="000466E8">
        <w:rPr>
          <w:rFonts w:cs="Times New Roman"/>
          <w:szCs w:val="24"/>
        </w:rPr>
        <w:t xml:space="preserve">of skeptical theism </w:t>
      </w:r>
      <w:r w:rsidR="00124CC9" w:rsidRPr="006C4E7E">
        <w:rPr>
          <w:rFonts w:cs="Times New Roman"/>
          <w:szCs w:val="24"/>
        </w:rPr>
        <w:t xml:space="preserve">makes claims </w:t>
      </w:r>
      <w:r w:rsidR="002829FA">
        <w:rPr>
          <w:rFonts w:cs="Times New Roman"/>
          <w:szCs w:val="24"/>
        </w:rPr>
        <w:t xml:space="preserve">about both our inability to </w:t>
      </w:r>
      <w:proofErr w:type="gramStart"/>
      <w:r w:rsidR="002829FA">
        <w:rPr>
          <w:rFonts w:cs="Times New Roman"/>
          <w:szCs w:val="24"/>
        </w:rPr>
        <w:t>discerns</w:t>
      </w:r>
      <w:proofErr w:type="gramEnd"/>
      <w:r w:rsidR="002829FA">
        <w:rPr>
          <w:rFonts w:cs="Times New Roman"/>
          <w:szCs w:val="24"/>
        </w:rPr>
        <w:t xml:space="preserve"> goods that exist and to discern connections between goods and evil</w:t>
      </w:r>
      <w:r w:rsidR="006663E9">
        <w:rPr>
          <w:rFonts w:cs="Times New Roman"/>
          <w:szCs w:val="24"/>
        </w:rPr>
        <w:t>s</w:t>
      </w:r>
      <w:r w:rsidR="002829FA">
        <w:rPr>
          <w:rFonts w:cs="Times New Roman"/>
          <w:szCs w:val="24"/>
        </w:rPr>
        <w:t xml:space="preserve">. </w:t>
      </w:r>
      <w:r w:rsidR="002A16D1" w:rsidRPr="006C4E7E">
        <w:rPr>
          <w:rFonts w:cs="Times New Roman"/>
          <w:szCs w:val="24"/>
        </w:rPr>
        <w:t xml:space="preserve">Second, this </w:t>
      </w:r>
      <w:r w:rsidR="002829FA">
        <w:rPr>
          <w:rFonts w:cs="Times New Roman"/>
          <w:szCs w:val="24"/>
        </w:rPr>
        <w:t xml:space="preserve">version </w:t>
      </w:r>
      <w:r w:rsidR="002A16D1" w:rsidRPr="006C4E7E">
        <w:rPr>
          <w:rFonts w:cs="Times New Roman"/>
          <w:szCs w:val="24"/>
        </w:rPr>
        <w:t xml:space="preserve">explicitly claims that we should be confident in our ability to discern some goods that God values. Thus, it is not a </w:t>
      </w:r>
      <w:r w:rsidR="002A16D1" w:rsidRPr="006C4E7E">
        <w:rPr>
          <w:rFonts w:cs="Times New Roman"/>
          <w:i/>
          <w:szCs w:val="24"/>
        </w:rPr>
        <w:t xml:space="preserve">fully </w:t>
      </w:r>
      <w:r w:rsidR="002A16D1" w:rsidRPr="006C4E7E">
        <w:rPr>
          <w:rFonts w:cs="Times New Roman"/>
          <w:szCs w:val="24"/>
        </w:rPr>
        <w:t xml:space="preserve">skeptical position, urging </w:t>
      </w:r>
      <w:r w:rsidR="002829FA">
        <w:rPr>
          <w:rFonts w:cs="Times New Roman"/>
          <w:szCs w:val="24"/>
        </w:rPr>
        <w:t xml:space="preserve">total </w:t>
      </w:r>
      <w:r w:rsidR="002A16D1" w:rsidRPr="006C4E7E">
        <w:rPr>
          <w:rFonts w:cs="Times New Roman"/>
          <w:szCs w:val="24"/>
        </w:rPr>
        <w:t xml:space="preserve">skepticism about all things axiological and theistic. </w:t>
      </w:r>
      <w:r w:rsidR="005B649A" w:rsidRPr="006C4E7E">
        <w:rPr>
          <w:rFonts w:cs="Times New Roman"/>
          <w:szCs w:val="24"/>
        </w:rPr>
        <w:t xml:space="preserve">Third, one difference between this </w:t>
      </w:r>
      <w:r w:rsidR="00607D8E">
        <w:rPr>
          <w:rFonts w:cs="Times New Roman"/>
          <w:szCs w:val="24"/>
        </w:rPr>
        <w:t xml:space="preserve">version </w:t>
      </w:r>
      <w:r w:rsidR="005B649A" w:rsidRPr="006C4E7E">
        <w:rPr>
          <w:rFonts w:cs="Times New Roman"/>
          <w:szCs w:val="24"/>
        </w:rPr>
        <w:t xml:space="preserve">of skeptical theism and </w:t>
      </w:r>
      <w:r w:rsidR="003855A8" w:rsidRPr="006C4E7E">
        <w:rPr>
          <w:rFonts w:cs="Times New Roman"/>
          <w:szCs w:val="24"/>
        </w:rPr>
        <w:t>Alston/</w:t>
      </w:r>
      <w:r w:rsidR="005B649A" w:rsidRPr="006C4E7E">
        <w:rPr>
          <w:rFonts w:cs="Times New Roman"/>
          <w:szCs w:val="24"/>
        </w:rPr>
        <w:t xml:space="preserve">Bergmann’s is that this </w:t>
      </w:r>
      <w:r w:rsidR="00607D8E">
        <w:rPr>
          <w:rFonts w:cs="Times New Roman"/>
          <w:szCs w:val="24"/>
        </w:rPr>
        <w:t xml:space="preserve">version </w:t>
      </w:r>
      <w:r w:rsidR="005B649A" w:rsidRPr="006C4E7E">
        <w:rPr>
          <w:rFonts w:cs="Times New Roman"/>
          <w:szCs w:val="24"/>
        </w:rPr>
        <w:t>does not directly appeal to issues of being “re</w:t>
      </w:r>
      <w:r w:rsidR="00F60654" w:rsidRPr="006C4E7E">
        <w:rPr>
          <w:rFonts w:cs="Times New Roman"/>
          <w:szCs w:val="24"/>
        </w:rPr>
        <w:t>p</w:t>
      </w:r>
      <w:r w:rsidR="00E82242" w:rsidRPr="006C4E7E">
        <w:rPr>
          <w:rFonts w:cs="Times New Roman"/>
          <w:szCs w:val="24"/>
        </w:rPr>
        <w:t>r</w:t>
      </w:r>
      <w:r w:rsidR="005B649A" w:rsidRPr="006C4E7E">
        <w:rPr>
          <w:rFonts w:cs="Times New Roman"/>
          <w:szCs w:val="24"/>
        </w:rPr>
        <w:t>esentative</w:t>
      </w:r>
      <w:r w:rsidR="00B85669">
        <w:rPr>
          <w:rFonts w:cs="Times New Roman"/>
          <w:szCs w:val="24"/>
        </w:rPr>
        <w:t>.</w:t>
      </w:r>
      <w:r w:rsidR="005B649A" w:rsidRPr="006C4E7E">
        <w:rPr>
          <w:rFonts w:cs="Times New Roman"/>
          <w:szCs w:val="24"/>
        </w:rPr>
        <w:t>”</w:t>
      </w:r>
      <w:r w:rsidR="00BC442B" w:rsidRPr="006C4E7E">
        <w:rPr>
          <w:rFonts w:cs="Times New Roman"/>
          <w:szCs w:val="24"/>
        </w:rPr>
        <w:t xml:space="preserve"> Nonetheless, these two </w:t>
      </w:r>
      <w:r w:rsidR="006A7AE4">
        <w:rPr>
          <w:rFonts w:cs="Times New Roman"/>
          <w:szCs w:val="24"/>
        </w:rPr>
        <w:t xml:space="preserve">versions </w:t>
      </w:r>
      <w:r w:rsidR="00B350EB" w:rsidRPr="006C4E7E">
        <w:rPr>
          <w:rFonts w:cs="Times New Roman"/>
          <w:szCs w:val="24"/>
        </w:rPr>
        <w:t xml:space="preserve">go hand in hand. </w:t>
      </w:r>
      <w:r w:rsidR="00F5459D" w:rsidRPr="006C4E7E">
        <w:rPr>
          <w:rFonts w:cs="Times New Roman"/>
          <w:szCs w:val="24"/>
        </w:rPr>
        <w:t>If we do not know that the goods we are familiar with are re</w:t>
      </w:r>
      <w:r w:rsidR="00F60654" w:rsidRPr="006C4E7E">
        <w:rPr>
          <w:rFonts w:cs="Times New Roman"/>
          <w:szCs w:val="24"/>
        </w:rPr>
        <w:t>p</w:t>
      </w:r>
      <w:r w:rsidR="00E82242" w:rsidRPr="006C4E7E">
        <w:rPr>
          <w:rFonts w:cs="Times New Roman"/>
          <w:szCs w:val="24"/>
        </w:rPr>
        <w:t>r</w:t>
      </w:r>
      <w:r w:rsidR="00F5459D" w:rsidRPr="006C4E7E">
        <w:rPr>
          <w:rFonts w:cs="Times New Roman"/>
          <w:szCs w:val="24"/>
        </w:rPr>
        <w:t xml:space="preserve">esentative of all </w:t>
      </w:r>
      <w:r w:rsidR="00193434" w:rsidRPr="006C4E7E">
        <w:rPr>
          <w:rFonts w:cs="Times New Roman"/>
          <w:szCs w:val="24"/>
        </w:rPr>
        <w:t xml:space="preserve">the </w:t>
      </w:r>
      <w:r w:rsidR="00F5459D" w:rsidRPr="006C4E7E">
        <w:rPr>
          <w:rFonts w:cs="Times New Roman"/>
          <w:szCs w:val="24"/>
        </w:rPr>
        <w:t>good</w:t>
      </w:r>
      <w:r w:rsidR="00193434" w:rsidRPr="006C4E7E">
        <w:rPr>
          <w:rFonts w:cs="Times New Roman"/>
          <w:szCs w:val="24"/>
        </w:rPr>
        <w:t>s</w:t>
      </w:r>
      <w:r w:rsidR="00F5459D" w:rsidRPr="006C4E7E">
        <w:rPr>
          <w:rFonts w:cs="Times New Roman"/>
          <w:szCs w:val="24"/>
        </w:rPr>
        <w:t xml:space="preserve"> relevant to divine deliberating, then we should be quite uncertain that we </w:t>
      </w:r>
      <w:proofErr w:type="gramStart"/>
      <w:r w:rsidR="00F5459D" w:rsidRPr="006C4E7E">
        <w:rPr>
          <w:rFonts w:cs="Times New Roman"/>
          <w:szCs w:val="24"/>
        </w:rPr>
        <w:t>can</w:t>
      </w:r>
      <w:proofErr w:type="gramEnd"/>
      <w:r w:rsidR="00F5459D" w:rsidRPr="006C4E7E">
        <w:rPr>
          <w:rFonts w:cs="Times New Roman"/>
          <w:szCs w:val="24"/>
        </w:rPr>
        <w:t xml:space="preserve"> discern a</w:t>
      </w:r>
      <w:r w:rsidR="00E647B3" w:rsidRPr="006C4E7E">
        <w:rPr>
          <w:rFonts w:cs="Times New Roman"/>
          <w:szCs w:val="24"/>
        </w:rPr>
        <w:t>ll the goods God values.</w:t>
      </w:r>
      <w:r w:rsidR="00F5459D" w:rsidRPr="006C4E7E">
        <w:rPr>
          <w:rFonts w:cs="Times New Roman"/>
          <w:szCs w:val="24"/>
        </w:rPr>
        <w:t xml:space="preserve"> </w:t>
      </w:r>
      <w:r w:rsidR="00E647B3" w:rsidRPr="006C4E7E">
        <w:rPr>
          <w:rFonts w:cs="Times New Roman"/>
          <w:szCs w:val="24"/>
        </w:rPr>
        <w:t>L</w:t>
      </w:r>
      <w:r w:rsidR="00F5459D" w:rsidRPr="006C4E7E">
        <w:rPr>
          <w:rFonts w:cs="Times New Roman"/>
          <w:szCs w:val="24"/>
        </w:rPr>
        <w:t xml:space="preserve">ikewise, if we are quite uncertain that we can discern all the goods God values then we are </w:t>
      </w:r>
      <w:r w:rsidR="00E647B3" w:rsidRPr="006C4E7E">
        <w:rPr>
          <w:rFonts w:cs="Times New Roman"/>
          <w:szCs w:val="24"/>
        </w:rPr>
        <w:t>p</w:t>
      </w:r>
      <w:r w:rsidR="00E82242" w:rsidRPr="006C4E7E">
        <w:rPr>
          <w:rFonts w:cs="Times New Roman"/>
          <w:szCs w:val="24"/>
        </w:rPr>
        <w:t>r</w:t>
      </w:r>
      <w:r w:rsidR="00F5459D" w:rsidRPr="006C4E7E">
        <w:rPr>
          <w:rFonts w:cs="Times New Roman"/>
          <w:szCs w:val="24"/>
        </w:rPr>
        <w:t>esumably not in a position to claim that the good</w:t>
      </w:r>
      <w:r w:rsidR="000D038F" w:rsidRPr="006C4E7E">
        <w:rPr>
          <w:rFonts w:cs="Times New Roman"/>
          <w:szCs w:val="24"/>
        </w:rPr>
        <w:t>s</w:t>
      </w:r>
      <w:r w:rsidR="00F5459D" w:rsidRPr="006C4E7E">
        <w:rPr>
          <w:rFonts w:cs="Times New Roman"/>
          <w:szCs w:val="24"/>
        </w:rPr>
        <w:t xml:space="preserve"> we are familiar with are re</w:t>
      </w:r>
      <w:r w:rsidR="00F60654" w:rsidRPr="006C4E7E">
        <w:rPr>
          <w:rFonts w:cs="Times New Roman"/>
          <w:szCs w:val="24"/>
        </w:rPr>
        <w:t>p</w:t>
      </w:r>
      <w:r w:rsidR="00E82242" w:rsidRPr="006C4E7E">
        <w:rPr>
          <w:rFonts w:cs="Times New Roman"/>
          <w:szCs w:val="24"/>
        </w:rPr>
        <w:t>r</w:t>
      </w:r>
      <w:r w:rsidR="00F5459D" w:rsidRPr="006C4E7E">
        <w:rPr>
          <w:rFonts w:cs="Times New Roman"/>
          <w:szCs w:val="24"/>
        </w:rPr>
        <w:t>esentative of all the goods relevant to divine deliberating.</w:t>
      </w:r>
      <w:r w:rsidR="002C5977" w:rsidRPr="006C4E7E">
        <w:rPr>
          <w:rStyle w:val="FootnoteReference"/>
          <w:rFonts w:cs="Times New Roman"/>
          <w:szCs w:val="24"/>
        </w:rPr>
        <w:footnoteReference w:id="12"/>
      </w:r>
      <w:r w:rsidR="00F5459D" w:rsidRPr="006C4E7E">
        <w:rPr>
          <w:rFonts w:cs="Times New Roman"/>
          <w:szCs w:val="24"/>
        </w:rPr>
        <w:t xml:space="preserve"> </w:t>
      </w:r>
      <w:r w:rsidR="001B35A7" w:rsidRPr="006C4E7E">
        <w:rPr>
          <w:rFonts w:cs="Times New Roman"/>
          <w:szCs w:val="24"/>
        </w:rPr>
        <w:t xml:space="preserve">(Hereafter, unless otherwise noted, </w:t>
      </w:r>
      <w:proofErr w:type="gramStart"/>
      <w:r w:rsidR="001B35A7" w:rsidRPr="006C4E7E">
        <w:rPr>
          <w:rFonts w:cs="Times New Roman"/>
          <w:szCs w:val="24"/>
        </w:rPr>
        <w:t>I’ll</w:t>
      </w:r>
      <w:proofErr w:type="gramEnd"/>
      <w:r w:rsidR="001B35A7" w:rsidRPr="006C4E7E">
        <w:rPr>
          <w:rFonts w:cs="Times New Roman"/>
          <w:szCs w:val="24"/>
        </w:rPr>
        <w:t xml:space="preserve"> use ‘</w:t>
      </w:r>
      <w:r w:rsidR="00236CC0">
        <w:rPr>
          <w:rFonts w:cs="Times New Roman"/>
          <w:szCs w:val="24"/>
        </w:rPr>
        <w:t>ST</w:t>
      </w:r>
      <w:r w:rsidR="00992DD5">
        <w:rPr>
          <w:rFonts w:cs="Times New Roman"/>
          <w:szCs w:val="24"/>
        </w:rPr>
        <w:t>’ to refer to this particular version of skeptical theism, as distinct from other versions as well as the family of critiques</w:t>
      </w:r>
      <w:r w:rsidR="001B35A7" w:rsidRPr="006C4E7E">
        <w:rPr>
          <w:rFonts w:cs="Times New Roman"/>
          <w:szCs w:val="24"/>
        </w:rPr>
        <w:t xml:space="preserve">.) </w:t>
      </w:r>
    </w:p>
    <w:p w:rsidR="00EA27CF" w:rsidRPr="006C4E7E" w:rsidRDefault="008D3E3A" w:rsidP="00C266AE">
      <w:pPr>
        <w:pStyle w:val="ListParagraph"/>
        <w:numPr>
          <w:ilvl w:val="0"/>
          <w:numId w:val="4"/>
        </w:numPr>
        <w:rPr>
          <w:rFonts w:cs="Times New Roman"/>
          <w:i/>
          <w:szCs w:val="24"/>
        </w:rPr>
      </w:pPr>
      <w:r w:rsidRPr="006C4E7E">
        <w:rPr>
          <w:rFonts w:cs="Times New Roman"/>
          <w:i/>
          <w:szCs w:val="24"/>
        </w:rPr>
        <w:t>A</w:t>
      </w:r>
      <w:r w:rsidR="00EC54E2" w:rsidRPr="006C4E7E">
        <w:rPr>
          <w:rFonts w:cs="Times New Roman"/>
          <w:i/>
          <w:szCs w:val="24"/>
        </w:rPr>
        <w:t xml:space="preserve">gainst </w:t>
      </w:r>
      <w:r w:rsidR="00EC54E2" w:rsidRPr="006C4E7E">
        <w:rPr>
          <w:rFonts w:cs="Times New Roman"/>
          <w:szCs w:val="24"/>
        </w:rPr>
        <w:t xml:space="preserve">Key </w:t>
      </w:r>
      <w:r w:rsidR="00193434" w:rsidRPr="006C4E7E">
        <w:rPr>
          <w:rFonts w:cs="Times New Roman"/>
          <w:szCs w:val="24"/>
        </w:rPr>
        <w:t>Premise</w:t>
      </w:r>
    </w:p>
    <w:p w:rsidR="003B4DCA" w:rsidRPr="006C4E7E" w:rsidRDefault="00E347EF" w:rsidP="00C266AE">
      <w:pPr>
        <w:rPr>
          <w:rFonts w:cs="Times New Roman"/>
          <w:szCs w:val="24"/>
        </w:rPr>
      </w:pPr>
      <w:r w:rsidRPr="006C4E7E">
        <w:rPr>
          <w:rFonts w:cs="Times New Roman"/>
          <w:szCs w:val="24"/>
        </w:rPr>
        <w:t>Recall Morri</w:t>
      </w:r>
      <w:r w:rsidR="003B4DCA" w:rsidRPr="006C4E7E">
        <w:rPr>
          <w:rFonts w:cs="Times New Roman"/>
          <w:szCs w:val="24"/>
        </w:rPr>
        <w:t xml:space="preserve">ston’s </w:t>
      </w:r>
      <w:r w:rsidR="003B4DCA" w:rsidRPr="006C4E7E">
        <w:rPr>
          <w:rFonts w:cs="Times New Roman"/>
          <w:i/>
          <w:szCs w:val="24"/>
        </w:rPr>
        <w:t xml:space="preserve">Key </w:t>
      </w:r>
      <w:r w:rsidR="00E82242" w:rsidRPr="006C4E7E">
        <w:rPr>
          <w:rFonts w:cs="Times New Roman"/>
          <w:i/>
          <w:szCs w:val="24"/>
        </w:rPr>
        <w:t>Pr</w:t>
      </w:r>
      <w:r w:rsidR="003B4DCA" w:rsidRPr="006C4E7E">
        <w:rPr>
          <w:rFonts w:cs="Times New Roman"/>
          <w:i/>
          <w:szCs w:val="24"/>
        </w:rPr>
        <w:t>emise</w:t>
      </w:r>
      <w:r w:rsidR="003B4DCA" w:rsidRPr="006C4E7E">
        <w:rPr>
          <w:rFonts w:cs="Times New Roman"/>
          <w:szCs w:val="24"/>
        </w:rPr>
        <w:t xml:space="preserve">: </w:t>
      </w:r>
    </w:p>
    <w:p w:rsidR="00406744" w:rsidRDefault="003B4DCA" w:rsidP="00C266AE">
      <w:pPr>
        <w:pStyle w:val="BulksQuote"/>
        <w:rPr>
          <w:rFonts w:cs="Times New Roman"/>
          <w:szCs w:val="24"/>
        </w:rPr>
      </w:pPr>
      <w:r w:rsidRPr="006C4E7E">
        <w:rPr>
          <w:rFonts w:cs="Times New Roman"/>
          <w:i/>
          <w:szCs w:val="24"/>
        </w:rPr>
        <w:t xml:space="preserve">Key </w:t>
      </w:r>
      <w:r w:rsidR="00E82242" w:rsidRPr="006C4E7E">
        <w:rPr>
          <w:rFonts w:cs="Times New Roman"/>
          <w:i/>
          <w:szCs w:val="24"/>
        </w:rPr>
        <w:t>Pr</w:t>
      </w:r>
      <w:r w:rsidRPr="006C4E7E">
        <w:rPr>
          <w:rFonts w:cs="Times New Roman"/>
          <w:i/>
          <w:szCs w:val="24"/>
        </w:rPr>
        <w:t>emise</w:t>
      </w:r>
      <w:r w:rsidRPr="006C4E7E">
        <w:rPr>
          <w:rFonts w:cs="Times New Roman"/>
          <w:szCs w:val="24"/>
        </w:rPr>
        <w:t xml:space="preserve">: The epistemic </w:t>
      </w:r>
      <w:r w:rsidR="00D24B40" w:rsidRPr="006C4E7E">
        <w:rPr>
          <w:rFonts w:cs="Times New Roman"/>
          <w:szCs w:val="24"/>
        </w:rPr>
        <w:t>p</w:t>
      </w:r>
      <w:r w:rsidR="00E82242" w:rsidRPr="006C4E7E">
        <w:rPr>
          <w:rFonts w:cs="Times New Roman"/>
          <w:szCs w:val="24"/>
        </w:rPr>
        <w:t>r</w:t>
      </w:r>
      <w:r w:rsidRPr="006C4E7E">
        <w:rPr>
          <w:rFonts w:cs="Times New Roman"/>
          <w:szCs w:val="24"/>
        </w:rPr>
        <w:t>obability of M, given I and B, is significantly higher than that of M given T and B (</w:t>
      </w:r>
      <w:r w:rsidR="00E647B3" w:rsidRPr="006C4E7E">
        <w:rPr>
          <w:rFonts w:cs="Times New Roman"/>
          <w:szCs w:val="24"/>
        </w:rPr>
        <w:t>i.e.</w:t>
      </w:r>
      <w:r w:rsidRPr="006C4E7E">
        <w:rPr>
          <w:rFonts w:cs="Times New Roman"/>
          <w:szCs w:val="24"/>
        </w:rPr>
        <w:t xml:space="preserve">: </w:t>
      </w:r>
      <w:proofErr w:type="spellStart"/>
      <w:proofErr w:type="gramStart"/>
      <w:r w:rsidR="00E82242" w:rsidRPr="006C4E7E">
        <w:rPr>
          <w:rFonts w:cs="Times New Roman"/>
          <w:szCs w:val="24"/>
        </w:rPr>
        <w:t>P</w:t>
      </w:r>
      <w:r w:rsidR="00D24B40" w:rsidRPr="006C4E7E">
        <w:rPr>
          <w:rFonts w:cs="Times New Roman"/>
          <w:szCs w:val="24"/>
        </w:rPr>
        <w:t>r</w:t>
      </w:r>
      <w:proofErr w:type="spellEnd"/>
      <w:r w:rsidR="00E82242" w:rsidRPr="006C4E7E">
        <w:rPr>
          <w:rFonts w:cs="Times New Roman"/>
          <w:szCs w:val="24"/>
        </w:rPr>
        <w:t>(</w:t>
      </w:r>
      <w:proofErr w:type="gramEnd"/>
      <w:r w:rsidR="003C2B4B" w:rsidRPr="006C4E7E">
        <w:rPr>
          <w:rFonts w:cs="Times New Roman"/>
          <w:szCs w:val="24"/>
        </w:rPr>
        <w:t>M</w:t>
      </w:r>
      <w:r w:rsidR="003855A8" w:rsidRPr="006C4E7E">
        <w:rPr>
          <w:rFonts w:cs="Times New Roman"/>
          <w:szCs w:val="24"/>
        </w:rPr>
        <w:t>|</w:t>
      </w:r>
      <w:r w:rsidR="003C2B4B" w:rsidRPr="006C4E7E">
        <w:rPr>
          <w:rFonts w:cs="Times New Roman"/>
          <w:szCs w:val="24"/>
        </w:rPr>
        <w:t xml:space="preserve">I &amp; B) &gt;&gt; </w:t>
      </w:r>
      <w:proofErr w:type="spellStart"/>
      <w:r w:rsidR="00E82242" w:rsidRPr="006C4E7E">
        <w:rPr>
          <w:rFonts w:cs="Times New Roman"/>
          <w:szCs w:val="24"/>
        </w:rPr>
        <w:t>P</w:t>
      </w:r>
      <w:r w:rsidR="00D24B40" w:rsidRPr="006C4E7E">
        <w:rPr>
          <w:rFonts w:cs="Times New Roman"/>
          <w:szCs w:val="24"/>
        </w:rPr>
        <w:t>r</w:t>
      </w:r>
      <w:proofErr w:type="spellEnd"/>
      <w:r w:rsidR="00E82242" w:rsidRPr="006C4E7E">
        <w:rPr>
          <w:rFonts w:cs="Times New Roman"/>
          <w:szCs w:val="24"/>
        </w:rPr>
        <w:t>(</w:t>
      </w:r>
      <w:r w:rsidRPr="006C4E7E">
        <w:rPr>
          <w:rFonts w:cs="Times New Roman"/>
          <w:szCs w:val="24"/>
        </w:rPr>
        <w:t>M</w:t>
      </w:r>
      <w:r w:rsidR="003855A8" w:rsidRPr="006C4E7E">
        <w:rPr>
          <w:rFonts w:cs="Times New Roman"/>
          <w:szCs w:val="24"/>
        </w:rPr>
        <w:t>|</w:t>
      </w:r>
      <w:r w:rsidRPr="006C4E7E">
        <w:rPr>
          <w:rFonts w:cs="Times New Roman"/>
          <w:szCs w:val="24"/>
        </w:rPr>
        <w:t>T &amp; B)).</w:t>
      </w:r>
    </w:p>
    <w:p w:rsidR="000F2906" w:rsidRPr="006C4E7E" w:rsidRDefault="000F2906" w:rsidP="00C266AE">
      <w:pPr>
        <w:pStyle w:val="BulksQuote"/>
        <w:rPr>
          <w:rFonts w:cs="Times New Roman"/>
          <w:szCs w:val="24"/>
        </w:rPr>
      </w:pPr>
    </w:p>
    <w:p w:rsidR="00DB4668" w:rsidRPr="006C4E7E" w:rsidRDefault="00DB4668" w:rsidP="00C266AE">
      <w:pPr>
        <w:ind w:firstLine="0"/>
        <w:rPr>
          <w:rFonts w:cs="Times New Roman"/>
          <w:szCs w:val="24"/>
        </w:rPr>
      </w:pPr>
      <w:r w:rsidRPr="006C4E7E">
        <w:rPr>
          <w:rFonts w:cs="Times New Roman"/>
          <w:szCs w:val="24"/>
        </w:rPr>
        <w:t xml:space="preserve">My </w:t>
      </w:r>
      <w:r w:rsidR="00FD400B" w:rsidRPr="006C4E7E">
        <w:rPr>
          <w:rFonts w:cs="Times New Roman"/>
          <w:szCs w:val="24"/>
        </w:rPr>
        <w:t xml:space="preserve">argument against </w:t>
      </w:r>
      <w:r w:rsidR="00993A56" w:rsidRPr="006C4E7E">
        <w:rPr>
          <w:rFonts w:cs="Times New Roman"/>
          <w:i/>
          <w:szCs w:val="24"/>
        </w:rPr>
        <w:t xml:space="preserve">Key </w:t>
      </w:r>
      <w:r w:rsidR="00E82242" w:rsidRPr="006C4E7E">
        <w:rPr>
          <w:rFonts w:cs="Times New Roman"/>
          <w:i/>
          <w:szCs w:val="24"/>
        </w:rPr>
        <w:t>Pr</w:t>
      </w:r>
      <w:r w:rsidR="00993A56" w:rsidRPr="006C4E7E">
        <w:rPr>
          <w:rFonts w:cs="Times New Roman"/>
          <w:i/>
          <w:szCs w:val="24"/>
        </w:rPr>
        <w:t>emise</w:t>
      </w:r>
      <w:r w:rsidRPr="006C4E7E">
        <w:rPr>
          <w:rFonts w:cs="Times New Roman"/>
          <w:szCs w:val="24"/>
        </w:rPr>
        <w:t xml:space="preserve"> will have two parts. </w:t>
      </w:r>
      <w:r w:rsidR="003B4DCA" w:rsidRPr="006C4E7E">
        <w:rPr>
          <w:rFonts w:cs="Times New Roman"/>
          <w:szCs w:val="24"/>
        </w:rPr>
        <w:t xml:space="preserve">First, </w:t>
      </w:r>
      <w:proofErr w:type="gramStart"/>
      <w:r w:rsidRPr="006C4E7E">
        <w:rPr>
          <w:rFonts w:cs="Times New Roman"/>
          <w:szCs w:val="24"/>
        </w:rPr>
        <w:t>I’ll</w:t>
      </w:r>
      <w:proofErr w:type="gramEnd"/>
      <w:r w:rsidRPr="006C4E7E">
        <w:rPr>
          <w:rFonts w:cs="Times New Roman"/>
          <w:szCs w:val="24"/>
        </w:rPr>
        <w:t xml:space="preserve"> argue that </w:t>
      </w:r>
      <w:r w:rsidR="00AB7FB1" w:rsidRPr="006C4E7E">
        <w:rPr>
          <w:rFonts w:cs="Times New Roman"/>
          <w:szCs w:val="24"/>
        </w:rPr>
        <w:t xml:space="preserve">it is reasonable to believe that </w:t>
      </w:r>
      <w:r w:rsidR="00993A56" w:rsidRPr="006C4E7E">
        <w:rPr>
          <w:rFonts w:cs="Times New Roman"/>
          <w:i/>
          <w:szCs w:val="24"/>
        </w:rPr>
        <w:t xml:space="preserve">Key </w:t>
      </w:r>
      <w:r w:rsidR="00E82242" w:rsidRPr="006C4E7E">
        <w:rPr>
          <w:rFonts w:cs="Times New Roman"/>
          <w:i/>
          <w:szCs w:val="24"/>
        </w:rPr>
        <w:t>Pr</w:t>
      </w:r>
      <w:r w:rsidR="00993A56" w:rsidRPr="006C4E7E">
        <w:rPr>
          <w:rFonts w:cs="Times New Roman"/>
          <w:i/>
          <w:szCs w:val="24"/>
        </w:rPr>
        <w:t>emise</w:t>
      </w:r>
      <w:r w:rsidRPr="006C4E7E">
        <w:rPr>
          <w:rFonts w:cs="Times New Roman"/>
          <w:szCs w:val="24"/>
        </w:rPr>
        <w:t xml:space="preserve"> </w:t>
      </w:r>
      <w:r w:rsidR="0087288D">
        <w:rPr>
          <w:rFonts w:cs="Times New Roman"/>
          <w:szCs w:val="24"/>
        </w:rPr>
        <w:t xml:space="preserve">is </w:t>
      </w:r>
      <w:r w:rsidR="00B85669">
        <w:rPr>
          <w:rFonts w:cs="Times New Roman"/>
          <w:szCs w:val="24"/>
        </w:rPr>
        <w:t xml:space="preserve">true </w:t>
      </w:r>
      <w:r w:rsidR="0087288D">
        <w:rPr>
          <w:rFonts w:cs="Times New Roman"/>
          <w:szCs w:val="24"/>
        </w:rPr>
        <w:t xml:space="preserve">only if </w:t>
      </w:r>
      <w:r w:rsidRPr="006C4E7E">
        <w:rPr>
          <w:rFonts w:cs="Times New Roman"/>
          <w:szCs w:val="24"/>
        </w:rPr>
        <w:t xml:space="preserve">the following claim concerning </w:t>
      </w:r>
      <w:r w:rsidR="00AF17EE">
        <w:rPr>
          <w:rFonts w:cs="Times New Roman"/>
          <w:szCs w:val="24"/>
        </w:rPr>
        <w:t xml:space="preserve">ST </w:t>
      </w:r>
      <w:r w:rsidRPr="006C4E7E">
        <w:rPr>
          <w:rFonts w:cs="Times New Roman"/>
          <w:szCs w:val="24"/>
        </w:rPr>
        <w:t xml:space="preserve">is </w:t>
      </w:r>
      <w:r w:rsidR="00294C80" w:rsidRPr="006C4E7E">
        <w:rPr>
          <w:rFonts w:cs="Times New Roman"/>
          <w:szCs w:val="24"/>
        </w:rPr>
        <w:t>true:</w:t>
      </w:r>
    </w:p>
    <w:p w:rsidR="00406744" w:rsidRPr="006C4E7E" w:rsidRDefault="00597341" w:rsidP="00C266AE">
      <w:pPr>
        <w:pStyle w:val="BulksQuote"/>
        <w:rPr>
          <w:rFonts w:cs="Times New Roman"/>
          <w:szCs w:val="24"/>
        </w:rPr>
      </w:pPr>
      <w:r w:rsidRPr="006C4E7E">
        <w:rPr>
          <w:rFonts w:cs="Times New Roman"/>
          <w:i/>
          <w:szCs w:val="24"/>
        </w:rPr>
        <w:t>Key Corollary</w:t>
      </w:r>
      <w:r w:rsidR="00DB4668" w:rsidRPr="006C4E7E">
        <w:rPr>
          <w:rFonts w:cs="Times New Roman"/>
          <w:szCs w:val="24"/>
        </w:rPr>
        <w:t xml:space="preserve">: </w:t>
      </w:r>
      <w:r w:rsidR="00891E42" w:rsidRPr="006C4E7E">
        <w:rPr>
          <w:rFonts w:cs="Times New Roman"/>
          <w:szCs w:val="24"/>
        </w:rPr>
        <w:t xml:space="preserve">The epistemic </w:t>
      </w:r>
      <w:r w:rsidR="00753D4B" w:rsidRPr="006C4E7E">
        <w:rPr>
          <w:rFonts w:cs="Times New Roman"/>
          <w:szCs w:val="24"/>
        </w:rPr>
        <w:t>p</w:t>
      </w:r>
      <w:r w:rsidR="00E82242" w:rsidRPr="006C4E7E">
        <w:rPr>
          <w:rFonts w:cs="Times New Roman"/>
          <w:szCs w:val="24"/>
        </w:rPr>
        <w:t>r</w:t>
      </w:r>
      <w:r w:rsidR="00891E42" w:rsidRPr="006C4E7E">
        <w:rPr>
          <w:rFonts w:cs="Times New Roman"/>
          <w:szCs w:val="24"/>
        </w:rPr>
        <w:t xml:space="preserve">obability of </w:t>
      </w:r>
      <w:r w:rsidR="00DB4668" w:rsidRPr="006C4E7E">
        <w:rPr>
          <w:rFonts w:cs="Times New Roman"/>
          <w:szCs w:val="24"/>
        </w:rPr>
        <w:t xml:space="preserve">the mixture of good and evil, given </w:t>
      </w:r>
      <w:r w:rsidR="009A7240" w:rsidRPr="006C4E7E">
        <w:rPr>
          <w:rFonts w:cs="Times New Roman"/>
          <w:szCs w:val="24"/>
        </w:rPr>
        <w:t xml:space="preserve">both the indifferent creator hypothesis and </w:t>
      </w:r>
      <w:r w:rsidR="00DB4668" w:rsidRPr="006C4E7E">
        <w:rPr>
          <w:rFonts w:cs="Times New Roman"/>
          <w:szCs w:val="24"/>
        </w:rPr>
        <w:t xml:space="preserve">the background information, is much greater than the conditional </w:t>
      </w:r>
      <w:r w:rsidR="00753D4B" w:rsidRPr="006C4E7E">
        <w:rPr>
          <w:rFonts w:cs="Times New Roman"/>
          <w:szCs w:val="24"/>
        </w:rPr>
        <w:t>p</w:t>
      </w:r>
      <w:r w:rsidR="00E82242" w:rsidRPr="006C4E7E">
        <w:rPr>
          <w:rFonts w:cs="Times New Roman"/>
          <w:szCs w:val="24"/>
        </w:rPr>
        <w:t>r</w:t>
      </w:r>
      <w:r w:rsidR="00DB4668" w:rsidRPr="006C4E7E">
        <w:rPr>
          <w:rFonts w:cs="Times New Roman"/>
          <w:szCs w:val="24"/>
        </w:rPr>
        <w:t xml:space="preserve">obability of that mixture given theism and </w:t>
      </w:r>
      <w:r w:rsidR="00D571A7">
        <w:rPr>
          <w:rFonts w:cs="Times New Roman"/>
          <w:szCs w:val="24"/>
        </w:rPr>
        <w:t>ST</w:t>
      </w:r>
      <w:r w:rsidR="00DB4668" w:rsidRPr="006C4E7E">
        <w:rPr>
          <w:rFonts w:cs="Times New Roman"/>
          <w:szCs w:val="24"/>
        </w:rPr>
        <w:t xml:space="preserve">. </w:t>
      </w:r>
      <w:r w:rsidR="00891E42" w:rsidRPr="006C4E7E">
        <w:rPr>
          <w:rFonts w:cs="Times New Roman"/>
          <w:szCs w:val="24"/>
        </w:rPr>
        <w:t>(That is</w:t>
      </w:r>
      <w:r w:rsidR="00BA6BC0" w:rsidRPr="006C4E7E">
        <w:rPr>
          <w:rFonts w:cs="Times New Roman"/>
          <w:szCs w:val="24"/>
        </w:rPr>
        <w:t xml:space="preserve">: </w:t>
      </w:r>
      <w:proofErr w:type="spellStart"/>
      <w:r w:rsidR="00E82242" w:rsidRPr="006C4E7E">
        <w:rPr>
          <w:rFonts w:cs="Times New Roman"/>
          <w:szCs w:val="24"/>
        </w:rPr>
        <w:t>P</w:t>
      </w:r>
      <w:r w:rsidR="00753D4B" w:rsidRPr="006C4E7E">
        <w:rPr>
          <w:rFonts w:cs="Times New Roman"/>
          <w:szCs w:val="24"/>
        </w:rPr>
        <w:t>r</w:t>
      </w:r>
      <w:proofErr w:type="spellEnd"/>
      <w:r w:rsidR="00E82242" w:rsidRPr="006C4E7E">
        <w:rPr>
          <w:rFonts w:cs="Times New Roman"/>
          <w:szCs w:val="24"/>
        </w:rPr>
        <w:t>(</w:t>
      </w:r>
      <w:r w:rsidR="00BA6BC0" w:rsidRPr="006C4E7E">
        <w:rPr>
          <w:rFonts w:cs="Times New Roman"/>
          <w:szCs w:val="24"/>
        </w:rPr>
        <w:t>M</w:t>
      </w:r>
      <w:r w:rsidR="003855A8" w:rsidRPr="006C4E7E">
        <w:rPr>
          <w:rFonts w:cs="Times New Roman"/>
          <w:szCs w:val="24"/>
        </w:rPr>
        <w:t>|</w:t>
      </w:r>
      <w:r w:rsidR="00BA6BC0" w:rsidRPr="006C4E7E">
        <w:rPr>
          <w:rFonts w:cs="Times New Roman"/>
          <w:szCs w:val="24"/>
        </w:rPr>
        <w:t xml:space="preserve">I&amp;B) &gt;&gt; </w:t>
      </w:r>
      <w:proofErr w:type="spellStart"/>
      <w:r w:rsidR="00E82242" w:rsidRPr="006C4E7E">
        <w:rPr>
          <w:rFonts w:cs="Times New Roman"/>
          <w:szCs w:val="24"/>
        </w:rPr>
        <w:t>P</w:t>
      </w:r>
      <w:r w:rsidR="00753D4B" w:rsidRPr="006C4E7E">
        <w:rPr>
          <w:rFonts w:cs="Times New Roman"/>
          <w:szCs w:val="24"/>
        </w:rPr>
        <w:t>r</w:t>
      </w:r>
      <w:proofErr w:type="spellEnd"/>
      <w:r w:rsidR="00E82242" w:rsidRPr="006C4E7E">
        <w:rPr>
          <w:rFonts w:cs="Times New Roman"/>
          <w:szCs w:val="24"/>
        </w:rPr>
        <w:t>(</w:t>
      </w:r>
      <w:r w:rsidR="00BA6BC0" w:rsidRPr="006C4E7E">
        <w:rPr>
          <w:rFonts w:cs="Times New Roman"/>
          <w:szCs w:val="24"/>
        </w:rPr>
        <w:t>M</w:t>
      </w:r>
      <w:r w:rsidR="003855A8" w:rsidRPr="006C4E7E">
        <w:rPr>
          <w:rFonts w:cs="Times New Roman"/>
          <w:szCs w:val="24"/>
        </w:rPr>
        <w:t>|</w:t>
      </w:r>
      <w:r w:rsidR="00BA6BC0" w:rsidRPr="006C4E7E">
        <w:rPr>
          <w:rFonts w:cs="Times New Roman"/>
          <w:szCs w:val="24"/>
        </w:rPr>
        <w:t>ST&amp;T&amp;B).)</w:t>
      </w:r>
    </w:p>
    <w:p w:rsidR="00DB4668" w:rsidRPr="006C4E7E" w:rsidRDefault="00DB4668" w:rsidP="00C266AE">
      <w:pPr>
        <w:ind w:firstLine="0"/>
        <w:rPr>
          <w:rFonts w:cs="Times New Roman"/>
          <w:szCs w:val="24"/>
        </w:rPr>
      </w:pPr>
      <w:r w:rsidRPr="006C4E7E">
        <w:rPr>
          <w:rFonts w:cs="Times New Roman"/>
          <w:szCs w:val="24"/>
        </w:rPr>
        <w:t xml:space="preserve">Second, </w:t>
      </w:r>
      <w:proofErr w:type="gramStart"/>
      <w:r w:rsidRPr="006C4E7E">
        <w:rPr>
          <w:rFonts w:cs="Times New Roman"/>
          <w:szCs w:val="24"/>
        </w:rPr>
        <w:t>I’ll</w:t>
      </w:r>
      <w:proofErr w:type="gramEnd"/>
      <w:r w:rsidRPr="006C4E7E">
        <w:rPr>
          <w:rFonts w:cs="Times New Roman"/>
          <w:szCs w:val="24"/>
        </w:rPr>
        <w:t xml:space="preserve"> argue that it is not reasonable to believe that claim is </w:t>
      </w:r>
      <w:r w:rsidR="00294C80" w:rsidRPr="006C4E7E">
        <w:rPr>
          <w:rFonts w:cs="Times New Roman"/>
          <w:szCs w:val="24"/>
        </w:rPr>
        <w:t>true.</w:t>
      </w:r>
      <w:r w:rsidR="00993A56" w:rsidRPr="006C4E7E">
        <w:rPr>
          <w:rFonts w:cs="Times New Roman"/>
          <w:szCs w:val="24"/>
        </w:rPr>
        <w:t xml:space="preserve"> </w:t>
      </w:r>
      <w:r w:rsidRPr="006C4E7E">
        <w:rPr>
          <w:rFonts w:cs="Times New Roman"/>
          <w:szCs w:val="24"/>
        </w:rPr>
        <w:t xml:space="preserve">By our early </w:t>
      </w:r>
      <w:proofErr w:type="gramStart"/>
      <w:r w:rsidR="00E82242" w:rsidRPr="006C4E7E">
        <w:rPr>
          <w:rFonts w:cs="Times New Roman"/>
          <w:i/>
          <w:szCs w:val="24"/>
        </w:rPr>
        <w:t>Pr</w:t>
      </w:r>
      <w:r w:rsidR="006102A9" w:rsidRPr="006C4E7E">
        <w:rPr>
          <w:rFonts w:cs="Times New Roman"/>
          <w:i/>
          <w:szCs w:val="24"/>
        </w:rPr>
        <w:t>inciple</w:t>
      </w:r>
      <w:proofErr w:type="gramEnd"/>
      <w:r w:rsidR="006102A9" w:rsidRPr="006C4E7E">
        <w:rPr>
          <w:rFonts w:cs="Times New Roman"/>
          <w:i/>
          <w:szCs w:val="24"/>
        </w:rPr>
        <w:t xml:space="preserve"> </w:t>
      </w:r>
      <w:r w:rsidRPr="006C4E7E">
        <w:rPr>
          <w:rFonts w:cs="Times New Roman"/>
          <w:szCs w:val="24"/>
        </w:rPr>
        <w:t xml:space="preserve">it follows that it is not reasonable to believe </w:t>
      </w:r>
      <w:r w:rsidR="00993A56" w:rsidRPr="006C4E7E">
        <w:rPr>
          <w:rFonts w:cs="Times New Roman"/>
          <w:i/>
          <w:szCs w:val="24"/>
        </w:rPr>
        <w:t xml:space="preserve">Key </w:t>
      </w:r>
      <w:r w:rsidR="00E82242" w:rsidRPr="006C4E7E">
        <w:rPr>
          <w:rFonts w:cs="Times New Roman"/>
          <w:i/>
          <w:szCs w:val="24"/>
        </w:rPr>
        <w:t>Pr</w:t>
      </w:r>
      <w:r w:rsidR="00993A56" w:rsidRPr="006C4E7E">
        <w:rPr>
          <w:rFonts w:cs="Times New Roman"/>
          <w:i/>
          <w:szCs w:val="24"/>
        </w:rPr>
        <w:t>emise</w:t>
      </w:r>
      <w:r w:rsidRPr="006C4E7E">
        <w:rPr>
          <w:rFonts w:cs="Times New Roman"/>
          <w:szCs w:val="24"/>
        </w:rPr>
        <w:t xml:space="preserve">. </w:t>
      </w:r>
    </w:p>
    <w:p w:rsidR="00052731" w:rsidRDefault="00DB4668" w:rsidP="00C266AE">
      <w:r w:rsidRPr="006C4E7E">
        <w:rPr>
          <w:rFonts w:cs="Times New Roman"/>
          <w:szCs w:val="24"/>
        </w:rPr>
        <w:t xml:space="preserve">First, </w:t>
      </w:r>
      <w:r w:rsidR="00993A56" w:rsidRPr="006C4E7E">
        <w:rPr>
          <w:rFonts w:cs="Times New Roman"/>
          <w:i/>
          <w:szCs w:val="24"/>
        </w:rPr>
        <w:t xml:space="preserve">Key </w:t>
      </w:r>
      <w:r w:rsidR="00E82242" w:rsidRPr="006C4E7E">
        <w:rPr>
          <w:rFonts w:cs="Times New Roman"/>
          <w:i/>
          <w:szCs w:val="24"/>
        </w:rPr>
        <w:t>Pr</w:t>
      </w:r>
      <w:r w:rsidR="00993A56" w:rsidRPr="006C4E7E">
        <w:rPr>
          <w:rFonts w:cs="Times New Roman"/>
          <w:i/>
          <w:szCs w:val="24"/>
        </w:rPr>
        <w:t>emise</w:t>
      </w:r>
      <w:r w:rsidRPr="006C4E7E">
        <w:rPr>
          <w:rFonts w:cs="Times New Roman"/>
          <w:i/>
          <w:szCs w:val="24"/>
        </w:rPr>
        <w:t xml:space="preserve"> </w:t>
      </w:r>
      <w:r w:rsidR="0087288D">
        <w:rPr>
          <w:rFonts w:cs="Times New Roman"/>
          <w:szCs w:val="24"/>
        </w:rPr>
        <w:t xml:space="preserve">is true only if </w:t>
      </w:r>
      <w:r w:rsidR="0086451F" w:rsidRPr="006C4E7E">
        <w:rPr>
          <w:rFonts w:cs="Times New Roman"/>
          <w:i/>
          <w:szCs w:val="24"/>
        </w:rPr>
        <w:t xml:space="preserve">Key Corollary </w:t>
      </w:r>
      <w:r w:rsidRPr="006C4E7E">
        <w:rPr>
          <w:rFonts w:cs="Times New Roman"/>
          <w:szCs w:val="24"/>
        </w:rPr>
        <w:t xml:space="preserve">is </w:t>
      </w:r>
      <w:r w:rsidR="0086451F" w:rsidRPr="006C4E7E">
        <w:rPr>
          <w:rFonts w:cs="Times New Roman"/>
          <w:szCs w:val="24"/>
        </w:rPr>
        <w:t>true</w:t>
      </w:r>
      <w:r w:rsidRPr="006C4E7E">
        <w:rPr>
          <w:rFonts w:cs="Times New Roman"/>
          <w:szCs w:val="24"/>
        </w:rPr>
        <w:t xml:space="preserve">. The argument for this claim has two steps. </w:t>
      </w:r>
      <w:r w:rsidR="002321B1" w:rsidRPr="006C4E7E">
        <w:rPr>
          <w:rFonts w:cs="Times New Roman"/>
          <w:szCs w:val="24"/>
        </w:rPr>
        <w:t xml:space="preserve">First, </w:t>
      </w:r>
      <w:r w:rsidRPr="006C4E7E">
        <w:rPr>
          <w:rFonts w:cs="Times New Roman"/>
          <w:szCs w:val="24"/>
        </w:rPr>
        <w:t xml:space="preserve">it is plausible that the conditional </w:t>
      </w:r>
      <w:r w:rsidR="008F3B4C" w:rsidRPr="006C4E7E">
        <w:rPr>
          <w:rFonts w:cs="Times New Roman"/>
          <w:szCs w:val="24"/>
        </w:rPr>
        <w:t>p</w:t>
      </w:r>
      <w:r w:rsidR="00E82242" w:rsidRPr="006C4E7E">
        <w:rPr>
          <w:rFonts w:cs="Times New Roman"/>
          <w:szCs w:val="24"/>
        </w:rPr>
        <w:t>r</w:t>
      </w:r>
      <w:r w:rsidRPr="006C4E7E">
        <w:rPr>
          <w:rFonts w:cs="Times New Roman"/>
          <w:szCs w:val="24"/>
        </w:rPr>
        <w:t xml:space="preserve">obability of </w:t>
      </w:r>
      <w:r w:rsidR="00CC6B5C">
        <w:rPr>
          <w:rFonts w:cs="Times New Roman"/>
          <w:szCs w:val="24"/>
        </w:rPr>
        <w:t>ST</w:t>
      </w:r>
      <w:r w:rsidRPr="006C4E7E">
        <w:rPr>
          <w:rFonts w:cs="Times New Roman"/>
          <w:szCs w:val="24"/>
        </w:rPr>
        <w:t xml:space="preserve">, given theism, is </w:t>
      </w:r>
      <w:r w:rsidR="00A60C66" w:rsidRPr="006C4E7E">
        <w:rPr>
          <w:rFonts w:cs="Times New Roman"/>
          <w:szCs w:val="24"/>
        </w:rPr>
        <w:t>very</w:t>
      </w:r>
      <w:r w:rsidRPr="006C4E7E">
        <w:rPr>
          <w:rFonts w:cs="Times New Roman"/>
          <w:szCs w:val="24"/>
        </w:rPr>
        <w:t xml:space="preserve"> high.</w:t>
      </w:r>
      <w:r w:rsidR="003E046D" w:rsidRPr="006C4E7E">
        <w:rPr>
          <w:rFonts w:cs="Times New Roman"/>
          <w:szCs w:val="24"/>
        </w:rPr>
        <w:t xml:space="preserve"> </w:t>
      </w:r>
      <w:r w:rsidR="0087288D">
        <w:rPr>
          <w:rFonts w:cs="Times New Roman"/>
          <w:szCs w:val="24"/>
        </w:rPr>
        <w:t xml:space="preserve">Intuitively, ST is very probable given theism. </w:t>
      </w:r>
      <w:proofErr w:type="gramStart"/>
      <w:r w:rsidR="00052731">
        <w:t>But</w:t>
      </w:r>
      <w:proofErr w:type="gramEnd"/>
      <w:r w:rsidR="00052731">
        <w:t xml:space="preserve"> there are arguments for thinking </w:t>
      </w:r>
      <w:r w:rsidR="0087288D">
        <w:t xml:space="preserve">this as well. </w:t>
      </w:r>
      <w:r w:rsidR="00052731">
        <w:t xml:space="preserve">Here I will sketch one argument from expertise. </w:t>
      </w:r>
    </w:p>
    <w:p w:rsidR="00CC6B5C" w:rsidRDefault="00CC6B5C" w:rsidP="00C266AE">
      <w:r>
        <w:t xml:space="preserve">Suppose someone is an expert or authority on some subject matter. What attitudes would it be reasonable for you to have concerning your epistemic access to the considerations that expert deems important when deliberating on that subject matter? </w:t>
      </w:r>
      <w:r w:rsidR="0087288D">
        <w:t xml:space="preserve">It </w:t>
      </w:r>
      <w:r>
        <w:t>depend</w:t>
      </w:r>
      <w:r w:rsidR="0087288D">
        <w:t>s</w:t>
      </w:r>
      <w:r>
        <w:t xml:space="preserve"> upon your own expertise with that subject matter. If you </w:t>
      </w:r>
      <w:proofErr w:type="gramStart"/>
      <w:r>
        <w:t>are</w:t>
      </w:r>
      <w:proofErr w:type="gramEnd"/>
      <w:r>
        <w:t xml:space="preserve"> also an expert or authority on that subject matter, it would be </w:t>
      </w:r>
      <w:r>
        <w:lastRenderedPageBreak/>
        <w:t>reasonable for you to be confident that you could identify many of the considerations another expert deems relevant as well as the relative weights or degree</w:t>
      </w:r>
      <w:r w:rsidR="00B85669">
        <w:t>s</w:t>
      </w:r>
      <w:r>
        <w:t xml:space="preserve"> of importance the expert would give those things. By contrast, if you know nothing about the subject matter, it would be reasonable for you to be quite uncertain that you could identify even some of the basic considerations the expert deems important. </w:t>
      </w:r>
      <w:proofErr w:type="gramStart"/>
      <w:r>
        <w:t>But</w:t>
      </w:r>
      <w:proofErr w:type="gramEnd"/>
      <w:r>
        <w:t xml:space="preserve"> suppose that you have some familiarity with the subject matter, but not as much as the relevant expert. Here a collection of attitudes between those two outliers </w:t>
      </w:r>
      <w:r w:rsidR="0087288D">
        <w:t xml:space="preserve">is </w:t>
      </w:r>
      <w:r>
        <w:t xml:space="preserve">reasonable. On the one hand, because you have some familiarity with the subject matter, it would be reasonable for you to be confident that you can identify some considerations the expert deems important. On the other hand, </w:t>
      </w:r>
      <w:proofErr w:type="gramStart"/>
      <w:r>
        <w:t>recognizing the disparity between the expert and you</w:t>
      </w:r>
      <w:r w:rsidR="0087288D">
        <w:t>rself</w:t>
      </w:r>
      <w:r>
        <w:t>,</w:t>
      </w:r>
      <w:proofErr w:type="gramEnd"/>
      <w:r>
        <w:t xml:space="preserve"> </w:t>
      </w:r>
      <w:proofErr w:type="gramStart"/>
      <w:r>
        <w:t>it</w:t>
      </w:r>
      <w:proofErr w:type="gramEnd"/>
      <w:r>
        <w:t xml:space="preserve"> would be reasonable for you to be quite unsure that you can identify all the considerations the expert would deem important. Indeed, it would be reasonable for you to be quite unsure that you could identify all of the connections between possible considerations that the expert deems relevant</w:t>
      </w:r>
      <w:r w:rsidR="00E525C2">
        <w:t xml:space="preserve"> even if it is reasonable for you to confident that you could identify some such connecti</w:t>
      </w:r>
      <w:r w:rsidR="001932F9">
        <w:t>ons</w:t>
      </w:r>
      <w:r>
        <w:t xml:space="preserve">. </w:t>
      </w:r>
    </w:p>
    <w:p w:rsidR="00CC6B5C" w:rsidRDefault="00CC6B5C" w:rsidP="00C266AE">
      <w:r>
        <w:t>If God exists, then God would be an expert on all goods, evils, and their connections, including the connections that are relevant for the permission of evil.</w:t>
      </w:r>
      <w:r>
        <w:rPr>
          <w:rStyle w:val="FootnoteReference"/>
        </w:rPr>
        <w:footnoteReference w:id="13"/>
      </w:r>
      <w:r>
        <w:t xml:space="preserve"> What attitudes would it be reasonable for us to have concerning our epistemic access to the considerations God would deem relevant towards the permission of evils? First, it would be overly arrogant to think that our expertise is the same as </w:t>
      </w:r>
      <w:proofErr w:type="gramStart"/>
      <w:r>
        <w:t>God’s</w:t>
      </w:r>
      <w:proofErr w:type="gramEnd"/>
      <w:r>
        <w:t xml:space="preserve">. </w:t>
      </w:r>
      <w:r w:rsidR="0049544D">
        <w:t>H</w:t>
      </w:r>
      <w:r>
        <w:t xml:space="preserve">uman beings have collectively made moral progress on our identification of good and evil. </w:t>
      </w:r>
      <w:proofErr w:type="gramStart"/>
      <w:r>
        <w:t>But</w:t>
      </w:r>
      <w:proofErr w:type="gramEnd"/>
      <w:r>
        <w:t xml:space="preserve"> there is no reason to suppose </w:t>
      </w:r>
      <w:r w:rsidR="0049544D">
        <w:t xml:space="preserve">our understanding is complete </w:t>
      </w:r>
      <w:r>
        <w:t xml:space="preserve">so that no future progress </w:t>
      </w:r>
      <w:r w:rsidR="00B5144B">
        <w:t xml:space="preserve">in our understanding of </w:t>
      </w:r>
      <w:r>
        <w:t>good, evil, and their connections is possible. Thus, we should recognize that God is likely familiar with some goods, evil</w:t>
      </w:r>
      <w:r w:rsidR="009C0315">
        <w:t>s</w:t>
      </w:r>
      <w:r>
        <w:t xml:space="preserve">, and their connections that we are not. Second, it would be overly skeptical to think that our expertise on such matters is non-existent. Indeed, if we have made moral progress and have correctly identified certain things as good or evil, then we can reasonably be quite confident that God values those things and sees them as relevant to God’s permission of evil. </w:t>
      </w:r>
    </w:p>
    <w:p w:rsidR="00CC6B5C" w:rsidRDefault="00CC6B5C" w:rsidP="00C266AE">
      <w:r>
        <w:t>Thus, we are in a position where we have some familiarity with goods, evil</w:t>
      </w:r>
      <w:r w:rsidR="00AD7B04">
        <w:t>s</w:t>
      </w:r>
      <w:r>
        <w:t xml:space="preserve">, and their connections but not as much familiarity as God’s. Furthermore, the exact extent of the discrepancy between our familiarity and God’s is unclear. We cannot reasonably claim to identify the </w:t>
      </w:r>
      <w:r w:rsidRPr="000377E8">
        <w:rPr>
          <w:i/>
        </w:rPr>
        <w:t>particular</w:t>
      </w:r>
      <w:r>
        <w:t xml:space="preserve"> places where God’s expertise outpace</w:t>
      </w:r>
      <w:r w:rsidR="00B85669">
        <w:t>s</w:t>
      </w:r>
      <w:r>
        <w:t xml:space="preserve"> our own. For instance, we could not reasonably claim some state of affairs</w:t>
      </w:r>
      <w:r w:rsidR="009A1F4F">
        <w:t>,</w:t>
      </w:r>
      <w:r>
        <w:t xml:space="preserve"> S</w:t>
      </w:r>
      <w:r w:rsidR="009A1F4F">
        <w:t>, is one</w:t>
      </w:r>
      <w:r>
        <w:t xml:space="preserve"> God recognizes as a good but we cannot. For if we are reasonable in </w:t>
      </w:r>
      <w:r w:rsidR="009A1F4F">
        <w:t xml:space="preserve">believing that </w:t>
      </w:r>
      <w:r>
        <w:t xml:space="preserve">God recognizes </w:t>
      </w:r>
      <w:r w:rsidR="009A1F4F">
        <w:t xml:space="preserve">S </w:t>
      </w:r>
      <w:r>
        <w:t xml:space="preserve">as good, then we could thereby reasonably identify S as good. (Similar points apply to states of affairs being </w:t>
      </w:r>
      <w:proofErr w:type="gramStart"/>
      <w:r>
        <w:t>evil,</w:t>
      </w:r>
      <w:proofErr w:type="gramEnd"/>
      <w:r>
        <w:t xml:space="preserve"> or purported connections between goods and evils.)</w:t>
      </w:r>
    </w:p>
    <w:p w:rsidR="00CC6B5C" w:rsidRDefault="00CC6B5C" w:rsidP="00C266AE">
      <w:r>
        <w:t xml:space="preserve">Keeping this in mind, what attitudes are reasonable for us to adopt towards our epistemic access to the kinds of considerations God would deem relevant to the permission of evil? </w:t>
      </w:r>
      <w:r w:rsidR="004B1C38">
        <w:t>G</w:t>
      </w:r>
      <w:r>
        <w:t xml:space="preserve">iven that we have some familiarity with goods, evils, and their connections, it is reasonable for us to be quite confident that we can identify some goods that God values and some evils that God disvalues. </w:t>
      </w:r>
      <w:proofErr w:type="gramStart"/>
      <w:r>
        <w:t>But</w:t>
      </w:r>
      <w:proofErr w:type="gramEnd"/>
      <w:r>
        <w:t xml:space="preserve"> given that God is more of an expert on such things tha</w:t>
      </w:r>
      <w:r w:rsidR="00B5144B">
        <w:t>n</w:t>
      </w:r>
      <w:r>
        <w:t xml:space="preserve"> </w:t>
      </w:r>
      <w:r w:rsidR="00B5144B">
        <w:t>us</w:t>
      </w:r>
      <w:r>
        <w:t xml:space="preserve">, it would be reasonable for us to be quite unsure that we can identify all of the possible goods and evils God values. As a corollary, it would be reasonable for us to </w:t>
      </w:r>
      <w:r w:rsidR="00B5144B">
        <w:t xml:space="preserve">be </w:t>
      </w:r>
      <w:r>
        <w:t>quite unsure</w:t>
      </w:r>
      <w:r w:rsidR="00B5144B">
        <w:t xml:space="preserve"> that</w:t>
      </w:r>
      <w:r>
        <w:t xml:space="preserve"> we can identify all the possible connections between goods and evils that are relevant to the permission of evil. </w:t>
      </w:r>
      <w:proofErr w:type="gramStart"/>
      <w:r>
        <w:t>But</w:t>
      </w:r>
      <w:proofErr w:type="gramEnd"/>
      <w:r>
        <w:t xml:space="preserve"> given our familiarity with some goods, evils, and </w:t>
      </w:r>
      <w:r w:rsidR="00B5144B">
        <w:t xml:space="preserve">their </w:t>
      </w:r>
      <w:r>
        <w:t>connection</w:t>
      </w:r>
      <w:r w:rsidR="00B5144B">
        <w:t>s</w:t>
      </w:r>
      <w:r>
        <w:t xml:space="preserve">, it remains reasonable for us to be </w:t>
      </w:r>
      <w:r>
        <w:lastRenderedPageBreak/>
        <w:t>confident that we can detect some, even if not most, of the conne</w:t>
      </w:r>
      <w:r w:rsidR="000161A5">
        <w:t xml:space="preserve">ctions God deems relevant to God’s </w:t>
      </w:r>
      <w:r>
        <w:t xml:space="preserve">permission of evil. But these claims amount, more or less, to what I’ve abbreviated as ‘ST.’ Thus, we have reason for believing that ST is quite probable given theism. </w:t>
      </w:r>
    </w:p>
    <w:p w:rsidR="004B1C38" w:rsidRDefault="00DB4668" w:rsidP="00C266AE">
      <w:pPr>
        <w:rPr>
          <w:rFonts w:cs="Times New Roman"/>
          <w:szCs w:val="24"/>
        </w:rPr>
      </w:pPr>
      <w:proofErr w:type="gramStart"/>
      <w:r w:rsidRPr="006C4E7E">
        <w:rPr>
          <w:rFonts w:cs="Times New Roman"/>
          <w:szCs w:val="24"/>
        </w:rPr>
        <w:t xml:space="preserve">Second, if </w:t>
      </w:r>
      <w:r w:rsidR="00CC6B5C">
        <w:rPr>
          <w:rFonts w:cs="Times New Roman"/>
          <w:szCs w:val="24"/>
        </w:rPr>
        <w:t xml:space="preserve">ST </w:t>
      </w:r>
      <w:r w:rsidRPr="006C4E7E">
        <w:rPr>
          <w:rFonts w:cs="Times New Roman"/>
          <w:szCs w:val="24"/>
        </w:rPr>
        <w:t xml:space="preserve">is </w:t>
      </w:r>
      <w:r w:rsidR="00A60C66" w:rsidRPr="006C4E7E">
        <w:rPr>
          <w:rFonts w:cs="Times New Roman"/>
          <w:szCs w:val="24"/>
        </w:rPr>
        <w:t xml:space="preserve">very </w:t>
      </w:r>
      <w:r w:rsidR="008F37C2" w:rsidRPr="006C4E7E">
        <w:rPr>
          <w:rFonts w:cs="Times New Roman"/>
          <w:szCs w:val="24"/>
        </w:rPr>
        <w:t>p</w:t>
      </w:r>
      <w:r w:rsidR="00E82242" w:rsidRPr="006C4E7E">
        <w:rPr>
          <w:rFonts w:cs="Times New Roman"/>
          <w:szCs w:val="24"/>
        </w:rPr>
        <w:t>r</w:t>
      </w:r>
      <w:r w:rsidRPr="006C4E7E">
        <w:rPr>
          <w:rFonts w:cs="Times New Roman"/>
          <w:szCs w:val="24"/>
        </w:rPr>
        <w:t>obable given theism</w:t>
      </w:r>
      <w:r w:rsidR="002321B1" w:rsidRPr="006C4E7E">
        <w:rPr>
          <w:rFonts w:cs="Times New Roman"/>
          <w:szCs w:val="24"/>
        </w:rPr>
        <w:t>,</w:t>
      </w:r>
      <w:r w:rsidRPr="006C4E7E">
        <w:rPr>
          <w:rFonts w:cs="Times New Roman"/>
          <w:szCs w:val="24"/>
        </w:rPr>
        <w:t xml:space="preserve"> then the degree to which theism </w:t>
      </w:r>
      <w:r w:rsidRPr="006C4E7E">
        <w:rPr>
          <w:rFonts w:cs="Times New Roman"/>
          <w:i/>
          <w:szCs w:val="24"/>
        </w:rPr>
        <w:t xml:space="preserve">itself </w:t>
      </w:r>
      <w:r w:rsidR="003C2B4B" w:rsidRPr="006C4E7E">
        <w:rPr>
          <w:rFonts w:cs="Times New Roman"/>
          <w:szCs w:val="24"/>
        </w:rPr>
        <w:t xml:space="preserve">makes </w:t>
      </w:r>
      <w:r w:rsidR="009A7F40" w:rsidRPr="006C4E7E">
        <w:rPr>
          <w:rFonts w:cs="Times New Roman"/>
          <w:szCs w:val="24"/>
        </w:rPr>
        <w:t>p</w:t>
      </w:r>
      <w:r w:rsidR="00E82242" w:rsidRPr="006C4E7E">
        <w:rPr>
          <w:rFonts w:cs="Times New Roman"/>
          <w:szCs w:val="24"/>
        </w:rPr>
        <w:t>r</w:t>
      </w:r>
      <w:r w:rsidR="003C2B4B" w:rsidRPr="006C4E7E">
        <w:rPr>
          <w:rFonts w:cs="Times New Roman"/>
          <w:szCs w:val="24"/>
        </w:rPr>
        <w:t>obable</w:t>
      </w:r>
      <w:r w:rsidRPr="006C4E7E">
        <w:rPr>
          <w:rFonts w:cs="Times New Roman"/>
          <w:szCs w:val="24"/>
        </w:rPr>
        <w:t xml:space="preserve"> the mixture of good and evil</w:t>
      </w:r>
      <w:r w:rsidR="004B1C38">
        <w:rPr>
          <w:rFonts w:cs="Times New Roman"/>
          <w:szCs w:val="24"/>
        </w:rPr>
        <w:t>, M,</w:t>
      </w:r>
      <w:r w:rsidRPr="006C4E7E">
        <w:rPr>
          <w:rFonts w:cs="Times New Roman"/>
          <w:szCs w:val="24"/>
        </w:rPr>
        <w:t xml:space="preserve"> will be heavily determined by the degree to which </w:t>
      </w:r>
      <w:r w:rsidR="00B06F90">
        <w:rPr>
          <w:rFonts w:cs="Times New Roman"/>
          <w:szCs w:val="24"/>
        </w:rPr>
        <w:t xml:space="preserve">ST </w:t>
      </w:r>
      <w:r w:rsidRPr="006C4E7E">
        <w:rPr>
          <w:rFonts w:cs="Times New Roman"/>
          <w:szCs w:val="24"/>
        </w:rPr>
        <w:t xml:space="preserve">and theism </w:t>
      </w:r>
      <w:r w:rsidRPr="006C4E7E">
        <w:rPr>
          <w:rFonts w:cs="Times New Roman"/>
          <w:i/>
          <w:szCs w:val="24"/>
        </w:rPr>
        <w:t xml:space="preserve">together </w:t>
      </w:r>
      <w:r w:rsidR="003C2B4B" w:rsidRPr="006C4E7E">
        <w:rPr>
          <w:rFonts w:cs="Times New Roman"/>
          <w:szCs w:val="24"/>
        </w:rPr>
        <w:t xml:space="preserve">make </w:t>
      </w:r>
      <w:r w:rsidR="009A7F40" w:rsidRPr="006C4E7E">
        <w:rPr>
          <w:rFonts w:cs="Times New Roman"/>
          <w:szCs w:val="24"/>
        </w:rPr>
        <w:t>p</w:t>
      </w:r>
      <w:r w:rsidR="00E82242" w:rsidRPr="006C4E7E">
        <w:rPr>
          <w:rFonts w:cs="Times New Roman"/>
          <w:szCs w:val="24"/>
        </w:rPr>
        <w:t>r</w:t>
      </w:r>
      <w:r w:rsidR="003C2B4B" w:rsidRPr="006C4E7E">
        <w:rPr>
          <w:rFonts w:cs="Times New Roman"/>
          <w:szCs w:val="24"/>
        </w:rPr>
        <w:t xml:space="preserve">obable </w:t>
      </w:r>
      <w:r w:rsidR="004B1C38">
        <w:rPr>
          <w:rFonts w:cs="Times New Roman"/>
          <w:szCs w:val="24"/>
        </w:rPr>
        <w:t>M</w:t>
      </w:r>
      <w:r w:rsidRPr="006C4E7E">
        <w:rPr>
          <w:rFonts w:cs="Times New Roman"/>
          <w:szCs w:val="24"/>
        </w:rPr>
        <w:t>.</w:t>
      </w:r>
      <w:r w:rsidRPr="006C4E7E">
        <w:rPr>
          <w:rStyle w:val="FootnoteReference"/>
          <w:rFonts w:cs="Times New Roman"/>
          <w:szCs w:val="24"/>
        </w:rPr>
        <w:footnoteReference w:id="14"/>
      </w:r>
      <w:r w:rsidRPr="006C4E7E">
        <w:rPr>
          <w:rFonts w:cs="Times New Roman"/>
          <w:szCs w:val="24"/>
        </w:rPr>
        <w:t xml:space="preserve"> Now so long as theism does not </w:t>
      </w:r>
      <w:r w:rsidRPr="006C4E7E">
        <w:rPr>
          <w:rFonts w:cs="Times New Roman"/>
          <w:i/>
          <w:szCs w:val="24"/>
        </w:rPr>
        <w:t xml:space="preserve">entail </w:t>
      </w:r>
      <w:r w:rsidR="00B06F90">
        <w:rPr>
          <w:rFonts w:cs="Times New Roman"/>
          <w:szCs w:val="24"/>
        </w:rPr>
        <w:t xml:space="preserve">ST </w:t>
      </w:r>
      <w:r w:rsidRPr="006C4E7E">
        <w:rPr>
          <w:rFonts w:cs="Times New Roman"/>
          <w:szCs w:val="24"/>
        </w:rPr>
        <w:t xml:space="preserve">there will be a way of articulating theism on which </w:t>
      </w:r>
      <w:r w:rsidR="00B06F90">
        <w:rPr>
          <w:rFonts w:cs="Times New Roman"/>
          <w:szCs w:val="24"/>
        </w:rPr>
        <w:t xml:space="preserve">ST </w:t>
      </w:r>
      <w:r w:rsidRPr="006C4E7E">
        <w:rPr>
          <w:rFonts w:cs="Times New Roman"/>
          <w:szCs w:val="24"/>
        </w:rPr>
        <w:t>is false.</w:t>
      </w:r>
      <w:proofErr w:type="gramEnd"/>
      <w:r w:rsidRPr="006C4E7E">
        <w:rPr>
          <w:rFonts w:cs="Times New Roman"/>
          <w:szCs w:val="24"/>
        </w:rPr>
        <w:t xml:space="preserve"> But if </w:t>
      </w:r>
      <w:r w:rsidR="00B06F90">
        <w:rPr>
          <w:rFonts w:cs="Times New Roman"/>
          <w:szCs w:val="24"/>
        </w:rPr>
        <w:t xml:space="preserve">ST </w:t>
      </w:r>
      <w:r w:rsidRPr="006C4E7E">
        <w:rPr>
          <w:rFonts w:cs="Times New Roman"/>
          <w:szCs w:val="24"/>
        </w:rPr>
        <w:t xml:space="preserve">is </w:t>
      </w:r>
      <w:r w:rsidR="00A60C66" w:rsidRPr="006C4E7E">
        <w:rPr>
          <w:rFonts w:cs="Times New Roman"/>
          <w:szCs w:val="24"/>
        </w:rPr>
        <w:t xml:space="preserve">very </w:t>
      </w:r>
      <w:r w:rsidR="00E56792" w:rsidRPr="006C4E7E">
        <w:rPr>
          <w:rFonts w:cs="Times New Roman"/>
          <w:szCs w:val="24"/>
        </w:rPr>
        <w:t>p</w:t>
      </w:r>
      <w:r w:rsidR="00E82242" w:rsidRPr="006C4E7E">
        <w:rPr>
          <w:rFonts w:cs="Times New Roman"/>
          <w:szCs w:val="24"/>
        </w:rPr>
        <w:t>r</w:t>
      </w:r>
      <w:r w:rsidRPr="006C4E7E">
        <w:rPr>
          <w:rFonts w:cs="Times New Roman"/>
          <w:szCs w:val="24"/>
        </w:rPr>
        <w:t xml:space="preserve">obable given theism, then the overall effect of that way of articulating theism will have little effect on the overall conditional </w:t>
      </w:r>
      <w:r w:rsidR="00780B84" w:rsidRPr="006C4E7E">
        <w:rPr>
          <w:rFonts w:cs="Times New Roman"/>
          <w:szCs w:val="24"/>
        </w:rPr>
        <w:t>p</w:t>
      </w:r>
      <w:r w:rsidR="00E82242" w:rsidRPr="006C4E7E">
        <w:rPr>
          <w:rFonts w:cs="Times New Roman"/>
          <w:szCs w:val="24"/>
        </w:rPr>
        <w:t>r</w:t>
      </w:r>
      <w:r w:rsidRPr="006C4E7E">
        <w:rPr>
          <w:rFonts w:cs="Times New Roman"/>
          <w:szCs w:val="24"/>
        </w:rPr>
        <w:t>obability of the mixture</w:t>
      </w:r>
      <w:r w:rsidR="00015A0E">
        <w:rPr>
          <w:rFonts w:cs="Times New Roman"/>
          <w:szCs w:val="24"/>
        </w:rPr>
        <w:t xml:space="preserve"> of good and evil given theism.</w:t>
      </w:r>
    </w:p>
    <w:p w:rsidR="004B1C38" w:rsidRPr="00015A0E" w:rsidRDefault="00015A0E" w:rsidP="00C266AE">
      <w:pPr>
        <w:rPr>
          <w:rFonts w:cs="Times New Roman"/>
          <w:szCs w:val="24"/>
        </w:rPr>
      </w:pPr>
      <w:r>
        <w:rPr>
          <w:rFonts w:cs="Times New Roman"/>
          <w:szCs w:val="24"/>
        </w:rPr>
        <w:t xml:space="preserve">If, as I claim, ST is very probable given theism and if, as Morriston’s </w:t>
      </w:r>
      <w:r>
        <w:rPr>
          <w:rFonts w:cs="Times New Roman"/>
          <w:i/>
          <w:szCs w:val="24"/>
        </w:rPr>
        <w:t>Key Premise</w:t>
      </w:r>
      <w:r>
        <w:rPr>
          <w:rFonts w:cs="Times New Roman"/>
          <w:szCs w:val="24"/>
        </w:rPr>
        <w:t xml:space="preserve"> claims, the mixture is much more likely given the indifferent creator hypothesis than theism, then that mixture is much more probably given the indifferent creator hypothesis than given theism and ST. </w:t>
      </w:r>
      <w:proofErr w:type="gramStart"/>
      <w:r>
        <w:rPr>
          <w:rFonts w:cs="Times New Roman"/>
          <w:szCs w:val="24"/>
        </w:rPr>
        <w:t>But that</w:t>
      </w:r>
      <w:proofErr w:type="gramEnd"/>
      <w:r>
        <w:rPr>
          <w:rFonts w:cs="Times New Roman"/>
          <w:szCs w:val="24"/>
        </w:rPr>
        <w:t xml:space="preserve"> is what </w:t>
      </w:r>
      <w:r>
        <w:rPr>
          <w:rFonts w:cs="Times New Roman"/>
          <w:i/>
          <w:szCs w:val="24"/>
        </w:rPr>
        <w:t xml:space="preserve">Key Corollary </w:t>
      </w:r>
      <w:r>
        <w:rPr>
          <w:rFonts w:cs="Times New Roman"/>
          <w:szCs w:val="24"/>
        </w:rPr>
        <w:t xml:space="preserve">says. Consequently, I conclude if </w:t>
      </w:r>
      <w:r>
        <w:rPr>
          <w:rFonts w:cs="Times New Roman"/>
          <w:i/>
          <w:szCs w:val="24"/>
        </w:rPr>
        <w:t xml:space="preserve">Key Premise </w:t>
      </w:r>
      <w:r>
        <w:rPr>
          <w:rFonts w:cs="Times New Roman"/>
          <w:szCs w:val="24"/>
        </w:rPr>
        <w:t xml:space="preserve">is true so is </w:t>
      </w:r>
      <w:r>
        <w:rPr>
          <w:rFonts w:cs="Times New Roman"/>
          <w:i/>
          <w:szCs w:val="24"/>
        </w:rPr>
        <w:t>Key Corollary</w:t>
      </w:r>
      <w:r>
        <w:rPr>
          <w:rFonts w:cs="Times New Roman"/>
          <w:szCs w:val="24"/>
        </w:rPr>
        <w:t xml:space="preserve">. </w:t>
      </w:r>
    </w:p>
    <w:p w:rsidR="0076795A" w:rsidRPr="006C4E7E" w:rsidRDefault="00DB4668" w:rsidP="00C266AE">
      <w:pPr>
        <w:rPr>
          <w:rFonts w:cs="Times New Roman"/>
          <w:szCs w:val="24"/>
        </w:rPr>
      </w:pPr>
      <w:r w:rsidRPr="006C4E7E">
        <w:rPr>
          <w:rFonts w:cs="Times New Roman"/>
          <w:szCs w:val="24"/>
        </w:rPr>
        <w:t xml:space="preserve">Now </w:t>
      </w:r>
      <w:proofErr w:type="gramStart"/>
      <w:r w:rsidRPr="006C4E7E">
        <w:rPr>
          <w:rFonts w:cs="Times New Roman"/>
          <w:szCs w:val="24"/>
        </w:rPr>
        <w:t>I’ll</w:t>
      </w:r>
      <w:proofErr w:type="gramEnd"/>
      <w:r w:rsidRPr="006C4E7E">
        <w:rPr>
          <w:rFonts w:cs="Times New Roman"/>
          <w:szCs w:val="24"/>
        </w:rPr>
        <w:t xml:space="preserve"> argue that it is not reasonable to </w:t>
      </w:r>
      <w:r w:rsidR="002321B1" w:rsidRPr="006C4E7E">
        <w:rPr>
          <w:rFonts w:cs="Times New Roman"/>
          <w:szCs w:val="24"/>
        </w:rPr>
        <w:t>believe</w:t>
      </w:r>
      <w:r w:rsidRPr="006C4E7E">
        <w:rPr>
          <w:rFonts w:cs="Times New Roman"/>
          <w:szCs w:val="24"/>
        </w:rPr>
        <w:t xml:space="preserve"> </w:t>
      </w:r>
      <w:r w:rsidR="004B2AFE" w:rsidRPr="006C4E7E">
        <w:rPr>
          <w:rFonts w:cs="Times New Roman"/>
          <w:szCs w:val="24"/>
        </w:rPr>
        <w:t xml:space="preserve">that </w:t>
      </w:r>
      <w:r w:rsidR="004B2AFE" w:rsidRPr="006C4E7E">
        <w:rPr>
          <w:rFonts w:cs="Times New Roman"/>
          <w:i/>
          <w:szCs w:val="24"/>
        </w:rPr>
        <w:t xml:space="preserve">Key Corollary </w:t>
      </w:r>
      <w:r w:rsidR="004B2AFE" w:rsidRPr="006C4E7E">
        <w:rPr>
          <w:rFonts w:cs="Times New Roman"/>
          <w:szCs w:val="24"/>
        </w:rPr>
        <w:t xml:space="preserve">is true. The main argument is this: it is reasonable to </w:t>
      </w:r>
      <w:r w:rsidR="007167ED" w:rsidRPr="006C4E7E">
        <w:rPr>
          <w:rFonts w:cs="Times New Roman"/>
          <w:szCs w:val="24"/>
        </w:rPr>
        <w:t xml:space="preserve">believe </w:t>
      </w:r>
      <w:r w:rsidR="004B2AFE" w:rsidRPr="006C4E7E">
        <w:rPr>
          <w:rFonts w:cs="Times New Roman"/>
          <w:i/>
          <w:szCs w:val="24"/>
        </w:rPr>
        <w:t xml:space="preserve">Key Corollary </w:t>
      </w:r>
      <w:r w:rsidR="004B2AFE" w:rsidRPr="006C4E7E">
        <w:rPr>
          <w:rFonts w:cs="Times New Roman"/>
          <w:szCs w:val="24"/>
        </w:rPr>
        <w:t xml:space="preserve">only if we have a sufficient grasp of its two conditional </w:t>
      </w:r>
      <w:r w:rsidR="00E56792" w:rsidRPr="006C4E7E">
        <w:rPr>
          <w:rFonts w:cs="Times New Roman"/>
          <w:szCs w:val="24"/>
        </w:rPr>
        <w:t>p</w:t>
      </w:r>
      <w:r w:rsidR="00E82242" w:rsidRPr="006C4E7E">
        <w:rPr>
          <w:rFonts w:cs="Times New Roman"/>
          <w:szCs w:val="24"/>
        </w:rPr>
        <w:t>r</w:t>
      </w:r>
      <w:r w:rsidR="004B2AFE" w:rsidRPr="006C4E7E">
        <w:rPr>
          <w:rFonts w:cs="Times New Roman"/>
          <w:szCs w:val="24"/>
        </w:rPr>
        <w:t>obabilities—</w:t>
      </w:r>
      <w:proofErr w:type="spellStart"/>
      <w:proofErr w:type="gramStart"/>
      <w:r w:rsidR="00E82242" w:rsidRPr="006C4E7E">
        <w:rPr>
          <w:rFonts w:cs="Times New Roman"/>
          <w:szCs w:val="24"/>
        </w:rPr>
        <w:t>P</w:t>
      </w:r>
      <w:r w:rsidR="00E56792" w:rsidRPr="006C4E7E">
        <w:rPr>
          <w:rFonts w:cs="Times New Roman"/>
          <w:szCs w:val="24"/>
        </w:rPr>
        <w:t>r</w:t>
      </w:r>
      <w:proofErr w:type="spellEnd"/>
      <w:r w:rsidR="00E82242" w:rsidRPr="006C4E7E">
        <w:rPr>
          <w:rFonts w:cs="Times New Roman"/>
          <w:szCs w:val="24"/>
        </w:rPr>
        <w:t>(</w:t>
      </w:r>
      <w:proofErr w:type="gramEnd"/>
      <w:r w:rsidR="004B2AFE" w:rsidRPr="006C4E7E">
        <w:rPr>
          <w:rFonts w:cs="Times New Roman"/>
          <w:szCs w:val="24"/>
        </w:rPr>
        <w:t>M</w:t>
      </w:r>
      <w:r w:rsidR="003855A8" w:rsidRPr="006C4E7E">
        <w:rPr>
          <w:rFonts w:cs="Times New Roman"/>
          <w:szCs w:val="24"/>
        </w:rPr>
        <w:t>|</w:t>
      </w:r>
      <w:r w:rsidR="004B2AFE" w:rsidRPr="006C4E7E">
        <w:rPr>
          <w:rFonts w:cs="Times New Roman"/>
          <w:szCs w:val="24"/>
        </w:rPr>
        <w:t>I&amp;</w:t>
      </w:r>
      <w:r w:rsidR="000973A0" w:rsidRPr="006C4E7E">
        <w:rPr>
          <w:rFonts w:cs="Times New Roman"/>
          <w:szCs w:val="24"/>
        </w:rPr>
        <w:t>B</w:t>
      </w:r>
      <w:r w:rsidR="004B2AFE" w:rsidRPr="006C4E7E">
        <w:rPr>
          <w:rFonts w:cs="Times New Roman"/>
          <w:szCs w:val="24"/>
        </w:rPr>
        <w:t xml:space="preserve">) and </w:t>
      </w:r>
      <w:proofErr w:type="spellStart"/>
      <w:r w:rsidR="00E82242" w:rsidRPr="006C4E7E">
        <w:rPr>
          <w:rFonts w:cs="Times New Roman"/>
          <w:szCs w:val="24"/>
        </w:rPr>
        <w:t>P</w:t>
      </w:r>
      <w:r w:rsidR="00E56792" w:rsidRPr="006C4E7E">
        <w:rPr>
          <w:rFonts w:cs="Times New Roman"/>
          <w:szCs w:val="24"/>
        </w:rPr>
        <w:t>r</w:t>
      </w:r>
      <w:proofErr w:type="spellEnd"/>
      <w:r w:rsidR="00E82242" w:rsidRPr="006C4E7E">
        <w:rPr>
          <w:rFonts w:cs="Times New Roman"/>
          <w:szCs w:val="24"/>
        </w:rPr>
        <w:t>(</w:t>
      </w:r>
      <w:r w:rsidR="004B2AFE" w:rsidRPr="006C4E7E">
        <w:rPr>
          <w:rFonts w:cs="Times New Roman"/>
          <w:szCs w:val="24"/>
        </w:rPr>
        <w:t>M</w:t>
      </w:r>
      <w:r w:rsidR="003855A8" w:rsidRPr="006C4E7E">
        <w:rPr>
          <w:rFonts w:cs="Times New Roman"/>
          <w:szCs w:val="24"/>
        </w:rPr>
        <w:t>|</w:t>
      </w:r>
      <w:r w:rsidR="004B2AFE" w:rsidRPr="006C4E7E">
        <w:rPr>
          <w:rFonts w:cs="Times New Roman"/>
          <w:szCs w:val="24"/>
        </w:rPr>
        <w:t>ST&amp;T&amp;</w:t>
      </w:r>
      <w:r w:rsidR="000973A0" w:rsidRPr="006C4E7E">
        <w:rPr>
          <w:rFonts w:cs="Times New Roman"/>
          <w:szCs w:val="24"/>
        </w:rPr>
        <w:t>B</w:t>
      </w:r>
      <w:r w:rsidR="004B2AFE" w:rsidRPr="006C4E7E">
        <w:rPr>
          <w:rFonts w:cs="Times New Roman"/>
          <w:szCs w:val="24"/>
        </w:rPr>
        <w:t>)— to</w:t>
      </w:r>
      <w:r w:rsidR="00F23639" w:rsidRPr="006C4E7E">
        <w:rPr>
          <w:rFonts w:cs="Times New Roman"/>
          <w:szCs w:val="24"/>
        </w:rPr>
        <w:t xml:space="preserve"> assign </w:t>
      </w:r>
      <w:r w:rsidR="007E0765" w:rsidRPr="006C4E7E">
        <w:rPr>
          <w:rFonts w:cs="Times New Roman"/>
          <w:szCs w:val="24"/>
        </w:rPr>
        <w:t>p</w:t>
      </w:r>
      <w:r w:rsidR="00E82242" w:rsidRPr="006C4E7E">
        <w:rPr>
          <w:rFonts w:cs="Times New Roman"/>
          <w:szCs w:val="24"/>
        </w:rPr>
        <w:t>r</w:t>
      </w:r>
      <w:r w:rsidR="00F23639" w:rsidRPr="006C4E7E">
        <w:rPr>
          <w:rFonts w:cs="Times New Roman"/>
          <w:szCs w:val="24"/>
        </w:rPr>
        <w:t>ecise enough values</w:t>
      </w:r>
      <w:r w:rsidR="004B2AFE" w:rsidRPr="006C4E7E">
        <w:rPr>
          <w:rFonts w:cs="Times New Roman"/>
          <w:szCs w:val="24"/>
        </w:rPr>
        <w:t xml:space="preserve"> </w:t>
      </w:r>
      <w:r w:rsidR="00F23639" w:rsidRPr="006C4E7E">
        <w:rPr>
          <w:rFonts w:cs="Times New Roman"/>
          <w:szCs w:val="24"/>
        </w:rPr>
        <w:t xml:space="preserve">to </w:t>
      </w:r>
      <w:r w:rsidR="004B2AFE" w:rsidRPr="006C4E7E">
        <w:rPr>
          <w:rFonts w:cs="Times New Roman"/>
          <w:szCs w:val="24"/>
        </w:rPr>
        <w:t>meaningfully compare them as need</w:t>
      </w:r>
      <w:r w:rsidR="007D0C52" w:rsidRPr="006C4E7E">
        <w:rPr>
          <w:rFonts w:cs="Times New Roman"/>
          <w:szCs w:val="24"/>
        </w:rPr>
        <w:t>ed</w:t>
      </w:r>
      <w:r w:rsidR="004B2AFE" w:rsidRPr="006C4E7E">
        <w:rPr>
          <w:rFonts w:cs="Times New Roman"/>
          <w:szCs w:val="24"/>
        </w:rPr>
        <w:t xml:space="preserve"> for Morriston’s argument. </w:t>
      </w:r>
      <w:proofErr w:type="gramStart"/>
      <w:r w:rsidR="004B2AFE" w:rsidRPr="006C4E7E">
        <w:rPr>
          <w:rFonts w:cs="Times New Roman"/>
          <w:szCs w:val="24"/>
        </w:rPr>
        <w:t>But</w:t>
      </w:r>
      <w:proofErr w:type="gramEnd"/>
      <w:r w:rsidR="004B2AFE" w:rsidRPr="006C4E7E">
        <w:rPr>
          <w:rFonts w:cs="Times New Roman"/>
          <w:szCs w:val="24"/>
        </w:rPr>
        <w:t xml:space="preserve"> we lack a sufficient grasp to </w:t>
      </w:r>
      <w:r w:rsidR="00F23639" w:rsidRPr="006C4E7E">
        <w:rPr>
          <w:rFonts w:cs="Times New Roman"/>
          <w:szCs w:val="24"/>
        </w:rPr>
        <w:t xml:space="preserve">assign </w:t>
      </w:r>
      <w:r w:rsidR="00985B97" w:rsidRPr="006C4E7E">
        <w:rPr>
          <w:rFonts w:cs="Times New Roman"/>
          <w:szCs w:val="24"/>
        </w:rPr>
        <w:t>p</w:t>
      </w:r>
      <w:r w:rsidR="00E82242" w:rsidRPr="006C4E7E">
        <w:rPr>
          <w:rFonts w:cs="Times New Roman"/>
          <w:szCs w:val="24"/>
        </w:rPr>
        <w:t>r</w:t>
      </w:r>
      <w:r w:rsidR="00F23639" w:rsidRPr="006C4E7E">
        <w:rPr>
          <w:rFonts w:cs="Times New Roman"/>
          <w:szCs w:val="24"/>
        </w:rPr>
        <w:t>ecise enough values</w:t>
      </w:r>
      <w:r w:rsidR="004B2AFE" w:rsidRPr="006C4E7E">
        <w:rPr>
          <w:rFonts w:cs="Times New Roman"/>
          <w:szCs w:val="24"/>
        </w:rPr>
        <w:t xml:space="preserve">. </w:t>
      </w:r>
      <w:r w:rsidR="007D0C52" w:rsidRPr="006C4E7E">
        <w:rPr>
          <w:rFonts w:cs="Times New Roman"/>
          <w:szCs w:val="24"/>
        </w:rPr>
        <w:t xml:space="preserve">Thus, it is not reasonable to </w:t>
      </w:r>
      <w:r w:rsidR="00C520C9" w:rsidRPr="006C4E7E">
        <w:rPr>
          <w:rFonts w:cs="Times New Roman"/>
          <w:szCs w:val="24"/>
        </w:rPr>
        <w:t>believe</w:t>
      </w:r>
      <w:r w:rsidR="007D0C52" w:rsidRPr="006C4E7E">
        <w:rPr>
          <w:rFonts w:cs="Times New Roman"/>
          <w:szCs w:val="24"/>
        </w:rPr>
        <w:t xml:space="preserve"> that </w:t>
      </w:r>
      <w:r w:rsidR="007D0C52" w:rsidRPr="006C4E7E">
        <w:rPr>
          <w:rFonts w:cs="Times New Roman"/>
          <w:i/>
          <w:szCs w:val="24"/>
        </w:rPr>
        <w:t xml:space="preserve">Key Corollary </w:t>
      </w:r>
      <w:r w:rsidR="007D0C52" w:rsidRPr="006C4E7E">
        <w:rPr>
          <w:rFonts w:cs="Times New Roman"/>
          <w:szCs w:val="24"/>
        </w:rPr>
        <w:t xml:space="preserve">is true. </w:t>
      </w:r>
      <w:r w:rsidR="009C21DE" w:rsidRPr="006C4E7E">
        <w:rPr>
          <w:rFonts w:cs="Times New Roman"/>
          <w:szCs w:val="24"/>
        </w:rPr>
        <w:t>The controversial claim is that we lack a sufficient gr</w:t>
      </w:r>
      <w:r w:rsidR="00A90472" w:rsidRPr="006C4E7E">
        <w:rPr>
          <w:rFonts w:cs="Times New Roman"/>
          <w:szCs w:val="24"/>
        </w:rPr>
        <w:t xml:space="preserve">asp of </w:t>
      </w:r>
      <w:proofErr w:type="spellStart"/>
      <w:proofErr w:type="gramStart"/>
      <w:r w:rsidR="00E82242" w:rsidRPr="006C4E7E">
        <w:rPr>
          <w:rFonts w:cs="Times New Roman"/>
          <w:szCs w:val="24"/>
        </w:rPr>
        <w:t>P</w:t>
      </w:r>
      <w:r w:rsidR="00985B97" w:rsidRPr="006C4E7E">
        <w:rPr>
          <w:rFonts w:cs="Times New Roman"/>
          <w:szCs w:val="24"/>
        </w:rPr>
        <w:t>r</w:t>
      </w:r>
      <w:proofErr w:type="spellEnd"/>
      <w:r w:rsidR="00E82242" w:rsidRPr="006C4E7E">
        <w:rPr>
          <w:rFonts w:cs="Times New Roman"/>
          <w:szCs w:val="24"/>
        </w:rPr>
        <w:t>(</w:t>
      </w:r>
      <w:proofErr w:type="gramEnd"/>
      <w:r w:rsidR="00A90472" w:rsidRPr="006C4E7E">
        <w:rPr>
          <w:rFonts w:cs="Times New Roman"/>
          <w:szCs w:val="24"/>
        </w:rPr>
        <w:t>M</w:t>
      </w:r>
      <w:r w:rsidR="003855A8" w:rsidRPr="006C4E7E">
        <w:rPr>
          <w:rFonts w:cs="Times New Roman"/>
          <w:szCs w:val="24"/>
        </w:rPr>
        <w:t>|</w:t>
      </w:r>
      <w:r w:rsidR="00A90472" w:rsidRPr="006C4E7E">
        <w:rPr>
          <w:rFonts w:cs="Times New Roman"/>
          <w:szCs w:val="24"/>
        </w:rPr>
        <w:t xml:space="preserve">I&amp;B) and </w:t>
      </w:r>
      <w:proofErr w:type="spellStart"/>
      <w:r w:rsidR="00E82242" w:rsidRPr="006C4E7E">
        <w:rPr>
          <w:rFonts w:cs="Times New Roman"/>
          <w:szCs w:val="24"/>
        </w:rPr>
        <w:t>P</w:t>
      </w:r>
      <w:r w:rsidR="00985B97" w:rsidRPr="006C4E7E">
        <w:rPr>
          <w:rFonts w:cs="Times New Roman"/>
          <w:szCs w:val="24"/>
        </w:rPr>
        <w:t>r</w:t>
      </w:r>
      <w:proofErr w:type="spellEnd"/>
      <w:r w:rsidR="00E82242" w:rsidRPr="006C4E7E">
        <w:rPr>
          <w:rFonts w:cs="Times New Roman"/>
          <w:szCs w:val="24"/>
        </w:rPr>
        <w:t>(</w:t>
      </w:r>
      <w:r w:rsidR="00A90472" w:rsidRPr="006C4E7E">
        <w:rPr>
          <w:rFonts w:cs="Times New Roman"/>
          <w:szCs w:val="24"/>
        </w:rPr>
        <w:t>M</w:t>
      </w:r>
      <w:r w:rsidR="003855A8" w:rsidRPr="006C4E7E">
        <w:rPr>
          <w:rFonts w:cs="Times New Roman"/>
          <w:szCs w:val="24"/>
        </w:rPr>
        <w:t>|</w:t>
      </w:r>
      <w:r w:rsidR="00A90472" w:rsidRPr="006C4E7E">
        <w:rPr>
          <w:rFonts w:cs="Times New Roman"/>
          <w:szCs w:val="24"/>
        </w:rPr>
        <w:t xml:space="preserve">T&amp;ST&amp;B). </w:t>
      </w:r>
      <w:proofErr w:type="gramStart"/>
      <w:r w:rsidR="00A90472" w:rsidRPr="006C4E7E">
        <w:rPr>
          <w:rFonts w:cs="Times New Roman"/>
          <w:szCs w:val="24"/>
        </w:rPr>
        <w:t>I’ll</w:t>
      </w:r>
      <w:proofErr w:type="gramEnd"/>
      <w:r w:rsidR="00A90472" w:rsidRPr="006C4E7E">
        <w:rPr>
          <w:rFonts w:cs="Times New Roman"/>
          <w:szCs w:val="24"/>
        </w:rPr>
        <w:t xml:space="preserve"> offer two </w:t>
      </w:r>
      <w:r w:rsidR="005852B2" w:rsidRPr="006C4E7E">
        <w:rPr>
          <w:rFonts w:cs="Times New Roman"/>
          <w:szCs w:val="24"/>
        </w:rPr>
        <w:t xml:space="preserve">distinct </w:t>
      </w:r>
      <w:r w:rsidR="00A90472" w:rsidRPr="006C4E7E">
        <w:rPr>
          <w:rFonts w:cs="Times New Roman"/>
          <w:szCs w:val="24"/>
        </w:rPr>
        <w:t xml:space="preserve">arguments, one for each conditional </w:t>
      </w:r>
      <w:r w:rsidR="007E0765" w:rsidRPr="006C4E7E">
        <w:rPr>
          <w:rFonts w:cs="Times New Roman"/>
          <w:szCs w:val="24"/>
        </w:rPr>
        <w:t>p</w:t>
      </w:r>
      <w:r w:rsidR="00E82242" w:rsidRPr="006C4E7E">
        <w:rPr>
          <w:rFonts w:cs="Times New Roman"/>
          <w:szCs w:val="24"/>
        </w:rPr>
        <w:t>r</w:t>
      </w:r>
      <w:r w:rsidR="00A90472" w:rsidRPr="006C4E7E">
        <w:rPr>
          <w:rFonts w:cs="Times New Roman"/>
          <w:szCs w:val="24"/>
        </w:rPr>
        <w:t xml:space="preserve">obability. </w:t>
      </w:r>
      <w:r w:rsidR="005352F7" w:rsidRPr="006C4E7E">
        <w:rPr>
          <w:rFonts w:cs="Times New Roman"/>
          <w:szCs w:val="24"/>
        </w:rPr>
        <w:t>T</w:t>
      </w:r>
      <w:r w:rsidR="005852B2" w:rsidRPr="006C4E7E">
        <w:rPr>
          <w:rFonts w:cs="Times New Roman"/>
          <w:szCs w:val="24"/>
        </w:rPr>
        <w:t xml:space="preserve">hose </w:t>
      </w:r>
      <w:r w:rsidR="00A90472" w:rsidRPr="006C4E7E">
        <w:rPr>
          <w:rFonts w:cs="Times New Roman"/>
          <w:szCs w:val="24"/>
        </w:rPr>
        <w:t>arguments are independent</w:t>
      </w:r>
      <w:r w:rsidR="005852B2" w:rsidRPr="006C4E7E">
        <w:rPr>
          <w:rFonts w:cs="Times New Roman"/>
          <w:szCs w:val="24"/>
        </w:rPr>
        <w:t xml:space="preserve"> of each</w:t>
      </w:r>
      <w:r w:rsidR="00C520C9" w:rsidRPr="006C4E7E">
        <w:rPr>
          <w:rFonts w:cs="Times New Roman"/>
          <w:szCs w:val="24"/>
        </w:rPr>
        <w:t xml:space="preserve"> other</w:t>
      </w:r>
      <w:r w:rsidR="005352F7" w:rsidRPr="006C4E7E">
        <w:rPr>
          <w:rFonts w:cs="Times New Roman"/>
          <w:szCs w:val="24"/>
        </w:rPr>
        <w:t>.</w:t>
      </w:r>
      <w:r w:rsidR="00A90472" w:rsidRPr="006C4E7E">
        <w:rPr>
          <w:rFonts w:cs="Times New Roman"/>
          <w:szCs w:val="24"/>
        </w:rPr>
        <w:t xml:space="preserve"> </w:t>
      </w:r>
      <w:r w:rsidR="005352F7" w:rsidRPr="006C4E7E">
        <w:rPr>
          <w:rFonts w:cs="Times New Roman"/>
          <w:szCs w:val="24"/>
        </w:rPr>
        <w:t>T</w:t>
      </w:r>
      <w:r w:rsidR="005852B2" w:rsidRPr="006C4E7E">
        <w:rPr>
          <w:rFonts w:cs="Times New Roman"/>
          <w:szCs w:val="24"/>
        </w:rPr>
        <w:t xml:space="preserve">hey support my thesis both individually and </w:t>
      </w:r>
      <w:r w:rsidR="007E0765" w:rsidRPr="006C4E7E">
        <w:rPr>
          <w:rFonts w:cs="Times New Roman"/>
          <w:szCs w:val="24"/>
        </w:rPr>
        <w:t>collectively</w:t>
      </w:r>
      <w:r w:rsidR="005852B2" w:rsidRPr="006C4E7E">
        <w:rPr>
          <w:rFonts w:cs="Times New Roman"/>
          <w:szCs w:val="24"/>
        </w:rPr>
        <w:t xml:space="preserve">. </w:t>
      </w:r>
    </w:p>
    <w:p w:rsidR="00653C35" w:rsidRPr="006C4E7E" w:rsidRDefault="004D4572" w:rsidP="00C266AE">
      <w:pPr>
        <w:rPr>
          <w:rFonts w:cs="Times New Roman"/>
          <w:szCs w:val="24"/>
        </w:rPr>
      </w:pPr>
      <w:r w:rsidRPr="006C4E7E">
        <w:rPr>
          <w:rFonts w:cs="Times New Roman"/>
          <w:szCs w:val="24"/>
        </w:rPr>
        <w:t>However, i</w:t>
      </w:r>
      <w:r w:rsidR="004B2AFE" w:rsidRPr="006C4E7E">
        <w:rPr>
          <w:rFonts w:cs="Times New Roman"/>
          <w:szCs w:val="24"/>
        </w:rPr>
        <w:t>t is</w:t>
      </w:r>
      <w:r w:rsidR="00157497" w:rsidRPr="006C4E7E">
        <w:rPr>
          <w:rFonts w:cs="Times New Roman"/>
          <w:szCs w:val="24"/>
        </w:rPr>
        <w:t xml:space="preserve"> important </w:t>
      </w:r>
      <w:r w:rsidR="003A23C6">
        <w:rPr>
          <w:rFonts w:cs="Times New Roman"/>
          <w:szCs w:val="24"/>
        </w:rPr>
        <w:t xml:space="preserve">to </w:t>
      </w:r>
      <w:r w:rsidR="00015A0E">
        <w:rPr>
          <w:rFonts w:cs="Times New Roman"/>
          <w:szCs w:val="24"/>
        </w:rPr>
        <w:t xml:space="preserve">avoid </w:t>
      </w:r>
      <w:r w:rsidR="00157497" w:rsidRPr="006C4E7E">
        <w:rPr>
          <w:rFonts w:cs="Times New Roman"/>
          <w:szCs w:val="24"/>
        </w:rPr>
        <w:t>some possible misunderstandings</w:t>
      </w:r>
      <w:r w:rsidR="004B2AFE" w:rsidRPr="006C4E7E">
        <w:rPr>
          <w:rFonts w:cs="Times New Roman"/>
          <w:szCs w:val="24"/>
        </w:rPr>
        <w:t>.</w:t>
      </w:r>
      <w:r w:rsidR="00157497" w:rsidRPr="006C4E7E">
        <w:rPr>
          <w:rFonts w:cs="Times New Roman"/>
          <w:szCs w:val="24"/>
        </w:rPr>
        <w:t xml:space="preserve"> </w:t>
      </w:r>
      <w:r w:rsidR="00573FF2" w:rsidRPr="006C4E7E">
        <w:rPr>
          <w:rFonts w:cs="Times New Roman"/>
          <w:szCs w:val="24"/>
        </w:rPr>
        <w:t xml:space="preserve">I am not just claiming that we are unable to assign an incredibly </w:t>
      </w:r>
      <w:r w:rsidR="007E0765" w:rsidRPr="006C4E7E">
        <w:rPr>
          <w:rFonts w:cs="Times New Roman"/>
          <w:i/>
          <w:szCs w:val="24"/>
        </w:rPr>
        <w:t>p</w:t>
      </w:r>
      <w:r w:rsidR="00E82242" w:rsidRPr="006C4E7E">
        <w:rPr>
          <w:rFonts w:cs="Times New Roman"/>
          <w:i/>
          <w:szCs w:val="24"/>
        </w:rPr>
        <w:t>r</w:t>
      </w:r>
      <w:r w:rsidR="00573FF2" w:rsidRPr="006C4E7E">
        <w:rPr>
          <w:rFonts w:cs="Times New Roman"/>
          <w:i/>
          <w:szCs w:val="24"/>
        </w:rPr>
        <w:t xml:space="preserve">ecise </w:t>
      </w:r>
      <w:r w:rsidR="00015A0E">
        <w:rPr>
          <w:rFonts w:cs="Times New Roman"/>
          <w:szCs w:val="24"/>
        </w:rPr>
        <w:t>value—like, .2087—</w:t>
      </w:r>
      <w:r w:rsidR="00573FF2" w:rsidRPr="006C4E7E">
        <w:rPr>
          <w:rFonts w:cs="Times New Roman"/>
          <w:szCs w:val="24"/>
        </w:rPr>
        <w:t xml:space="preserve">to </w:t>
      </w:r>
      <w:r w:rsidR="008D09E7" w:rsidRPr="006C4E7E">
        <w:rPr>
          <w:rFonts w:cs="Times New Roman"/>
          <w:szCs w:val="24"/>
        </w:rPr>
        <w:t xml:space="preserve">either </w:t>
      </w:r>
      <w:r w:rsidR="007E0765" w:rsidRPr="006C4E7E">
        <w:rPr>
          <w:rFonts w:cs="Times New Roman"/>
          <w:szCs w:val="24"/>
        </w:rPr>
        <w:t>conditional probability</w:t>
      </w:r>
      <w:r w:rsidR="00015A0E">
        <w:rPr>
          <w:rFonts w:cs="Times New Roman"/>
          <w:szCs w:val="24"/>
        </w:rPr>
        <w:t xml:space="preserve">. </w:t>
      </w:r>
      <w:r w:rsidR="008D09E7" w:rsidRPr="006C4E7E">
        <w:rPr>
          <w:rFonts w:cs="Times New Roman"/>
          <w:szCs w:val="24"/>
        </w:rPr>
        <w:t xml:space="preserve">That is </w:t>
      </w:r>
      <w:r w:rsidR="007E0765" w:rsidRPr="006C4E7E">
        <w:rPr>
          <w:rFonts w:cs="Times New Roman"/>
          <w:szCs w:val="24"/>
        </w:rPr>
        <w:t>p</w:t>
      </w:r>
      <w:r w:rsidR="00E82242" w:rsidRPr="006C4E7E">
        <w:rPr>
          <w:rFonts w:cs="Times New Roman"/>
          <w:szCs w:val="24"/>
        </w:rPr>
        <w:t>r</w:t>
      </w:r>
      <w:r w:rsidR="008D09E7" w:rsidRPr="006C4E7E">
        <w:rPr>
          <w:rFonts w:cs="Times New Roman"/>
          <w:szCs w:val="24"/>
        </w:rPr>
        <w:t>obably true, but</w:t>
      </w:r>
      <w:r w:rsidR="00015A0E">
        <w:rPr>
          <w:rFonts w:cs="Times New Roman"/>
          <w:szCs w:val="24"/>
        </w:rPr>
        <w:t xml:space="preserve"> I doubt Morriston’s argument requires incredibly precise assignments. </w:t>
      </w:r>
      <w:r w:rsidR="008D09E7" w:rsidRPr="006C4E7E">
        <w:rPr>
          <w:rFonts w:cs="Times New Roman"/>
          <w:szCs w:val="24"/>
        </w:rPr>
        <w:t xml:space="preserve">Nor am I claiming that we are </w:t>
      </w:r>
      <w:r w:rsidR="008D09E7" w:rsidRPr="006C4E7E">
        <w:rPr>
          <w:rFonts w:cs="Times New Roman"/>
          <w:i/>
          <w:szCs w:val="24"/>
        </w:rPr>
        <w:t>completely</w:t>
      </w:r>
      <w:r w:rsidR="008D09E7" w:rsidRPr="006C4E7E">
        <w:rPr>
          <w:rFonts w:cs="Times New Roman"/>
          <w:szCs w:val="24"/>
        </w:rPr>
        <w:t xml:space="preserve"> in the dark about either</w:t>
      </w:r>
      <w:r w:rsidR="00607116" w:rsidRPr="006C4E7E">
        <w:rPr>
          <w:rFonts w:cs="Times New Roman"/>
          <w:szCs w:val="24"/>
        </w:rPr>
        <w:t xml:space="preserve">. I am not claiming that we must permit that either conditional </w:t>
      </w:r>
      <w:r w:rsidR="007E0765" w:rsidRPr="006C4E7E">
        <w:rPr>
          <w:rFonts w:cs="Times New Roman"/>
          <w:szCs w:val="24"/>
        </w:rPr>
        <w:t>p</w:t>
      </w:r>
      <w:r w:rsidR="00E82242" w:rsidRPr="006C4E7E">
        <w:rPr>
          <w:rFonts w:cs="Times New Roman"/>
          <w:szCs w:val="24"/>
        </w:rPr>
        <w:t>r</w:t>
      </w:r>
      <w:r w:rsidR="00607116" w:rsidRPr="006C4E7E">
        <w:rPr>
          <w:rFonts w:cs="Times New Roman"/>
          <w:szCs w:val="24"/>
        </w:rPr>
        <w:t xml:space="preserve">obability </w:t>
      </w:r>
      <w:r w:rsidR="003916B4" w:rsidRPr="006C4E7E">
        <w:rPr>
          <w:rFonts w:cs="Times New Roman"/>
          <w:szCs w:val="24"/>
        </w:rPr>
        <w:t xml:space="preserve">could have a value anywhere between </w:t>
      </w:r>
      <w:proofErr w:type="gramStart"/>
      <w:r w:rsidR="003916B4" w:rsidRPr="006C4E7E">
        <w:rPr>
          <w:rFonts w:cs="Times New Roman"/>
          <w:szCs w:val="24"/>
        </w:rPr>
        <w:t>0</w:t>
      </w:r>
      <w:proofErr w:type="gramEnd"/>
      <w:r w:rsidR="003916B4" w:rsidRPr="006C4E7E">
        <w:rPr>
          <w:rFonts w:cs="Times New Roman"/>
          <w:szCs w:val="24"/>
        </w:rPr>
        <w:t xml:space="preserve"> and 1. </w:t>
      </w:r>
      <w:r w:rsidR="009D0224" w:rsidRPr="006C4E7E">
        <w:rPr>
          <w:rFonts w:cs="Times New Roman"/>
          <w:szCs w:val="24"/>
        </w:rPr>
        <w:t xml:space="preserve">It is perfectly consistent with what I’ll be claiming that we have a sufficient grasp of both </w:t>
      </w:r>
      <w:proofErr w:type="spellStart"/>
      <w:proofErr w:type="gramStart"/>
      <w:r w:rsidR="00E82242" w:rsidRPr="006C4E7E">
        <w:rPr>
          <w:rFonts w:cs="Times New Roman"/>
          <w:szCs w:val="24"/>
        </w:rPr>
        <w:t>P</w:t>
      </w:r>
      <w:r w:rsidR="00653C35" w:rsidRPr="006C4E7E">
        <w:rPr>
          <w:rFonts w:cs="Times New Roman"/>
          <w:szCs w:val="24"/>
        </w:rPr>
        <w:t>r</w:t>
      </w:r>
      <w:proofErr w:type="spellEnd"/>
      <w:r w:rsidR="00E82242" w:rsidRPr="006C4E7E">
        <w:rPr>
          <w:rFonts w:cs="Times New Roman"/>
          <w:szCs w:val="24"/>
        </w:rPr>
        <w:t>(</w:t>
      </w:r>
      <w:proofErr w:type="gramEnd"/>
      <w:r w:rsidR="009D0224" w:rsidRPr="006C4E7E">
        <w:rPr>
          <w:rFonts w:cs="Times New Roman"/>
          <w:szCs w:val="24"/>
        </w:rPr>
        <w:t>M</w:t>
      </w:r>
      <w:r w:rsidR="003855A8" w:rsidRPr="006C4E7E">
        <w:rPr>
          <w:rFonts w:cs="Times New Roman"/>
          <w:szCs w:val="24"/>
        </w:rPr>
        <w:t>|</w:t>
      </w:r>
      <w:r w:rsidR="009D0224" w:rsidRPr="006C4E7E">
        <w:rPr>
          <w:rFonts w:cs="Times New Roman"/>
          <w:szCs w:val="24"/>
        </w:rPr>
        <w:t xml:space="preserve">I&amp;B) and </w:t>
      </w:r>
      <w:proofErr w:type="spellStart"/>
      <w:r w:rsidR="00E82242" w:rsidRPr="006C4E7E">
        <w:rPr>
          <w:rFonts w:cs="Times New Roman"/>
          <w:szCs w:val="24"/>
        </w:rPr>
        <w:t>P</w:t>
      </w:r>
      <w:r w:rsidR="00653C35" w:rsidRPr="006C4E7E">
        <w:rPr>
          <w:rFonts w:cs="Times New Roman"/>
          <w:szCs w:val="24"/>
        </w:rPr>
        <w:t>r</w:t>
      </w:r>
      <w:proofErr w:type="spellEnd"/>
      <w:r w:rsidR="00E82242" w:rsidRPr="006C4E7E">
        <w:rPr>
          <w:rFonts w:cs="Times New Roman"/>
          <w:szCs w:val="24"/>
        </w:rPr>
        <w:t>(</w:t>
      </w:r>
      <w:r w:rsidR="009D0224" w:rsidRPr="006C4E7E">
        <w:rPr>
          <w:rFonts w:cs="Times New Roman"/>
          <w:szCs w:val="24"/>
        </w:rPr>
        <w:t>M</w:t>
      </w:r>
      <w:r w:rsidR="003855A8" w:rsidRPr="006C4E7E">
        <w:rPr>
          <w:rFonts w:cs="Times New Roman"/>
          <w:szCs w:val="24"/>
        </w:rPr>
        <w:t>|</w:t>
      </w:r>
      <w:r w:rsidR="009D0224" w:rsidRPr="006C4E7E">
        <w:rPr>
          <w:rFonts w:cs="Times New Roman"/>
          <w:szCs w:val="24"/>
        </w:rPr>
        <w:t xml:space="preserve">ST&amp;T&amp;B) to reasonably believe that (for instance) neither has a </w:t>
      </w:r>
      <w:r w:rsidR="00653C35" w:rsidRPr="006C4E7E">
        <w:rPr>
          <w:rFonts w:cs="Times New Roman"/>
          <w:szCs w:val="24"/>
        </w:rPr>
        <w:t>p</w:t>
      </w:r>
      <w:r w:rsidR="00E82242" w:rsidRPr="006C4E7E">
        <w:rPr>
          <w:rFonts w:cs="Times New Roman"/>
          <w:szCs w:val="24"/>
        </w:rPr>
        <w:t>r</w:t>
      </w:r>
      <w:r w:rsidR="009D0224" w:rsidRPr="006C4E7E">
        <w:rPr>
          <w:rFonts w:cs="Times New Roman"/>
          <w:szCs w:val="24"/>
        </w:rPr>
        <w:t>obability hig</w:t>
      </w:r>
      <w:r w:rsidR="008A3840" w:rsidRPr="006C4E7E">
        <w:rPr>
          <w:rFonts w:cs="Times New Roman"/>
          <w:szCs w:val="24"/>
        </w:rPr>
        <w:t>her than .75</w:t>
      </w:r>
      <w:r w:rsidR="009D0224" w:rsidRPr="006C4E7E">
        <w:rPr>
          <w:rFonts w:cs="Times New Roman"/>
          <w:szCs w:val="24"/>
        </w:rPr>
        <w:t xml:space="preserve">. </w:t>
      </w:r>
      <w:r w:rsidR="008A3840" w:rsidRPr="006C4E7E">
        <w:rPr>
          <w:rFonts w:cs="Times New Roman"/>
          <w:szCs w:val="24"/>
        </w:rPr>
        <w:t>Rather, my claim is that we do not have a sufficient grasp of these conditi</w:t>
      </w:r>
      <w:r w:rsidR="00236D13" w:rsidRPr="006C4E7E">
        <w:rPr>
          <w:rFonts w:cs="Times New Roman"/>
          <w:szCs w:val="24"/>
        </w:rPr>
        <w:t xml:space="preserve">onal </w:t>
      </w:r>
      <w:r w:rsidR="00653C35" w:rsidRPr="006C4E7E">
        <w:rPr>
          <w:rFonts w:cs="Times New Roman"/>
          <w:szCs w:val="24"/>
        </w:rPr>
        <w:t>p</w:t>
      </w:r>
      <w:r w:rsidR="00E82242" w:rsidRPr="006C4E7E">
        <w:rPr>
          <w:rFonts w:cs="Times New Roman"/>
          <w:szCs w:val="24"/>
        </w:rPr>
        <w:t>r</w:t>
      </w:r>
      <w:r w:rsidR="00236D13" w:rsidRPr="006C4E7E">
        <w:rPr>
          <w:rFonts w:cs="Times New Roman"/>
          <w:szCs w:val="24"/>
        </w:rPr>
        <w:t xml:space="preserve">obabilities to assign a </w:t>
      </w:r>
      <w:r w:rsidR="00653C35" w:rsidRPr="006C4E7E">
        <w:rPr>
          <w:rFonts w:cs="Times New Roman"/>
          <w:i/>
          <w:szCs w:val="24"/>
        </w:rPr>
        <w:t>p</w:t>
      </w:r>
      <w:r w:rsidR="00E82242" w:rsidRPr="006C4E7E">
        <w:rPr>
          <w:rFonts w:cs="Times New Roman"/>
          <w:i/>
          <w:szCs w:val="24"/>
        </w:rPr>
        <w:t>r</w:t>
      </w:r>
      <w:r w:rsidR="00236D13" w:rsidRPr="006C4E7E">
        <w:rPr>
          <w:rFonts w:cs="Times New Roman"/>
          <w:i/>
          <w:szCs w:val="24"/>
        </w:rPr>
        <w:t>ecise enough</w:t>
      </w:r>
      <w:r w:rsidR="008A3840" w:rsidRPr="006C4E7E">
        <w:rPr>
          <w:rFonts w:cs="Times New Roman"/>
          <w:szCs w:val="24"/>
        </w:rPr>
        <w:t xml:space="preserve"> value for both</w:t>
      </w:r>
      <w:r w:rsidR="00433E70" w:rsidRPr="006C4E7E">
        <w:rPr>
          <w:rFonts w:cs="Times New Roman"/>
          <w:szCs w:val="24"/>
        </w:rPr>
        <w:t>. The “enough” here is set by Morriston’s argument</w:t>
      </w:r>
      <w:r w:rsidR="00015A0E">
        <w:rPr>
          <w:rFonts w:cs="Times New Roman"/>
          <w:szCs w:val="24"/>
        </w:rPr>
        <w:t xml:space="preserve">, specifically, his </w:t>
      </w:r>
      <w:r w:rsidR="003A23C6">
        <w:rPr>
          <w:rFonts w:cs="Times New Roman"/>
          <w:szCs w:val="24"/>
        </w:rPr>
        <w:t xml:space="preserve">premise </w:t>
      </w:r>
      <w:r w:rsidR="00015A0E">
        <w:rPr>
          <w:rFonts w:cs="Times New Roman"/>
          <w:i/>
          <w:szCs w:val="24"/>
        </w:rPr>
        <w:t>Key Premise</w:t>
      </w:r>
      <w:r w:rsidR="00195589" w:rsidRPr="006C4E7E">
        <w:rPr>
          <w:rFonts w:cs="Times New Roman"/>
          <w:szCs w:val="24"/>
        </w:rPr>
        <w:t>.</w:t>
      </w:r>
      <w:r w:rsidR="00640BBB" w:rsidRPr="006C4E7E">
        <w:rPr>
          <w:rFonts w:cs="Times New Roman"/>
          <w:szCs w:val="24"/>
        </w:rPr>
        <w:t xml:space="preserve"> </w:t>
      </w:r>
      <w:r w:rsidR="00195589" w:rsidRPr="006C4E7E">
        <w:rPr>
          <w:rFonts w:cs="Times New Roman"/>
          <w:szCs w:val="24"/>
        </w:rPr>
        <w:t xml:space="preserve">Morriston’s </w:t>
      </w:r>
      <w:r w:rsidR="006D01BF">
        <w:rPr>
          <w:rFonts w:cs="Times New Roman"/>
          <w:i/>
          <w:szCs w:val="24"/>
        </w:rPr>
        <w:t>Key Premise</w:t>
      </w:r>
      <w:r w:rsidR="00195589" w:rsidRPr="006C4E7E">
        <w:rPr>
          <w:rFonts w:cs="Times New Roman"/>
          <w:szCs w:val="24"/>
        </w:rPr>
        <w:t xml:space="preserve"> requires not just that we can meaningfully compare the two conditional </w:t>
      </w:r>
      <w:r w:rsidR="00653C35" w:rsidRPr="006C4E7E">
        <w:rPr>
          <w:rFonts w:cs="Times New Roman"/>
          <w:szCs w:val="24"/>
        </w:rPr>
        <w:t>p</w:t>
      </w:r>
      <w:r w:rsidR="00E82242" w:rsidRPr="006C4E7E">
        <w:rPr>
          <w:rFonts w:cs="Times New Roman"/>
          <w:szCs w:val="24"/>
        </w:rPr>
        <w:t>r</w:t>
      </w:r>
      <w:r w:rsidR="00195589" w:rsidRPr="006C4E7E">
        <w:rPr>
          <w:rFonts w:cs="Times New Roman"/>
          <w:szCs w:val="24"/>
        </w:rPr>
        <w:t>obabilities</w:t>
      </w:r>
      <w:r w:rsidR="001F0ED3">
        <w:rPr>
          <w:rFonts w:cs="Times New Roman"/>
          <w:szCs w:val="24"/>
        </w:rPr>
        <w:t xml:space="preserve"> or that </w:t>
      </w:r>
      <w:proofErr w:type="spellStart"/>
      <w:r w:rsidR="001F0ED3">
        <w:rPr>
          <w:rFonts w:cs="Times New Roman"/>
          <w:szCs w:val="24"/>
        </w:rPr>
        <w:t>Pr</w:t>
      </w:r>
      <w:proofErr w:type="spellEnd"/>
      <w:r w:rsidR="001F0ED3">
        <w:rPr>
          <w:rFonts w:cs="Times New Roman"/>
          <w:szCs w:val="24"/>
        </w:rPr>
        <w:t xml:space="preserve">(M|I&amp;B) is higher than </w:t>
      </w:r>
      <w:proofErr w:type="spellStart"/>
      <w:r w:rsidR="001F0ED3">
        <w:rPr>
          <w:rFonts w:cs="Times New Roman"/>
          <w:szCs w:val="24"/>
        </w:rPr>
        <w:t>Pr</w:t>
      </w:r>
      <w:proofErr w:type="spellEnd"/>
      <w:r w:rsidR="001F0ED3">
        <w:rPr>
          <w:rFonts w:cs="Times New Roman"/>
          <w:szCs w:val="24"/>
        </w:rPr>
        <w:t xml:space="preserve">(M|ST&amp;T&amp;B) </w:t>
      </w:r>
      <w:r w:rsidR="006D01BF">
        <w:rPr>
          <w:rFonts w:cs="Times New Roman"/>
          <w:szCs w:val="24"/>
        </w:rPr>
        <w:t xml:space="preserve">but </w:t>
      </w:r>
      <w:r w:rsidR="00640BBB" w:rsidRPr="006C4E7E">
        <w:rPr>
          <w:rFonts w:cs="Times New Roman"/>
          <w:szCs w:val="24"/>
        </w:rPr>
        <w:t xml:space="preserve">that </w:t>
      </w:r>
      <w:proofErr w:type="spellStart"/>
      <w:r w:rsidR="00E82242" w:rsidRPr="006C4E7E">
        <w:rPr>
          <w:rFonts w:cs="Times New Roman"/>
          <w:szCs w:val="24"/>
        </w:rPr>
        <w:t>P</w:t>
      </w:r>
      <w:r w:rsidR="00653C35" w:rsidRPr="006C4E7E">
        <w:rPr>
          <w:rFonts w:cs="Times New Roman"/>
          <w:szCs w:val="24"/>
        </w:rPr>
        <w:t>r</w:t>
      </w:r>
      <w:proofErr w:type="spellEnd"/>
      <w:r w:rsidR="00E82242" w:rsidRPr="006C4E7E">
        <w:rPr>
          <w:rFonts w:cs="Times New Roman"/>
          <w:szCs w:val="24"/>
        </w:rPr>
        <w:t>(</w:t>
      </w:r>
      <w:r w:rsidR="00640BBB" w:rsidRPr="006C4E7E">
        <w:rPr>
          <w:rFonts w:cs="Times New Roman"/>
          <w:szCs w:val="24"/>
        </w:rPr>
        <w:t>M</w:t>
      </w:r>
      <w:r w:rsidR="003855A8" w:rsidRPr="006C4E7E">
        <w:rPr>
          <w:rFonts w:cs="Times New Roman"/>
          <w:szCs w:val="24"/>
        </w:rPr>
        <w:t>|</w:t>
      </w:r>
      <w:r w:rsidR="00640BBB" w:rsidRPr="006C4E7E">
        <w:rPr>
          <w:rFonts w:cs="Times New Roman"/>
          <w:szCs w:val="24"/>
        </w:rPr>
        <w:t xml:space="preserve">I&amp;B) is </w:t>
      </w:r>
      <w:r w:rsidR="00640BBB" w:rsidRPr="006C4E7E">
        <w:rPr>
          <w:rFonts w:cs="Times New Roman"/>
          <w:i/>
          <w:szCs w:val="24"/>
        </w:rPr>
        <w:t xml:space="preserve">much </w:t>
      </w:r>
      <w:r w:rsidR="00640BBB" w:rsidRPr="006C4E7E">
        <w:rPr>
          <w:rFonts w:cs="Times New Roman"/>
          <w:szCs w:val="24"/>
        </w:rPr>
        <w:t xml:space="preserve">higher than </w:t>
      </w:r>
      <w:proofErr w:type="spellStart"/>
      <w:r w:rsidR="00E82242" w:rsidRPr="006C4E7E">
        <w:rPr>
          <w:rFonts w:cs="Times New Roman"/>
          <w:szCs w:val="24"/>
        </w:rPr>
        <w:t>P</w:t>
      </w:r>
      <w:r w:rsidR="00653C35" w:rsidRPr="006C4E7E">
        <w:rPr>
          <w:rFonts w:cs="Times New Roman"/>
          <w:szCs w:val="24"/>
        </w:rPr>
        <w:t>r</w:t>
      </w:r>
      <w:proofErr w:type="spellEnd"/>
      <w:r w:rsidR="00E82242" w:rsidRPr="006C4E7E">
        <w:rPr>
          <w:rFonts w:cs="Times New Roman"/>
          <w:szCs w:val="24"/>
        </w:rPr>
        <w:t>(</w:t>
      </w:r>
      <w:r w:rsidR="00640BBB" w:rsidRPr="006C4E7E">
        <w:rPr>
          <w:rFonts w:cs="Times New Roman"/>
          <w:szCs w:val="24"/>
        </w:rPr>
        <w:t>M</w:t>
      </w:r>
      <w:r w:rsidR="003855A8" w:rsidRPr="006C4E7E">
        <w:rPr>
          <w:rFonts w:cs="Times New Roman"/>
          <w:szCs w:val="24"/>
        </w:rPr>
        <w:t>|</w:t>
      </w:r>
      <w:r w:rsidR="006D01BF">
        <w:rPr>
          <w:rFonts w:cs="Times New Roman"/>
          <w:szCs w:val="24"/>
        </w:rPr>
        <w:t>ST&amp;T&amp;B).</w:t>
      </w:r>
      <w:r w:rsidR="001F0ED3">
        <w:rPr>
          <w:rFonts w:cs="Times New Roman"/>
          <w:szCs w:val="24"/>
        </w:rPr>
        <w:t xml:space="preserve"> </w:t>
      </w:r>
      <w:r w:rsidR="00092652" w:rsidRPr="006C4E7E">
        <w:rPr>
          <w:rFonts w:cs="Times New Roman"/>
          <w:szCs w:val="24"/>
        </w:rPr>
        <w:t xml:space="preserve">My contention is that we lack a sufficient grasp of these conditional </w:t>
      </w:r>
      <w:r w:rsidR="00653C35" w:rsidRPr="006C4E7E">
        <w:rPr>
          <w:rFonts w:cs="Times New Roman"/>
          <w:szCs w:val="24"/>
        </w:rPr>
        <w:t>p</w:t>
      </w:r>
      <w:r w:rsidR="00E82242" w:rsidRPr="006C4E7E">
        <w:rPr>
          <w:rFonts w:cs="Times New Roman"/>
          <w:szCs w:val="24"/>
        </w:rPr>
        <w:t>r</w:t>
      </w:r>
      <w:r w:rsidR="00092652" w:rsidRPr="006C4E7E">
        <w:rPr>
          <w:rFonts w:cs="Times New Roman"/>
          <w:szCs w:val="24"/>
        </w:rPr>
        <w:t xml:space="preserve">obabilities to assign a value that is </w:t>
      </w:r>
      <w:r w:rsidR="00653C35" w:rsidRPr="006C4E7E">
        <w:rPr>
          <w:rFonts w:cs="Times New Roman"/>
          <w:szCs w:val="24"/>
        </w:rPr>
        <w:t>p</w:t>
      </w:r>
      <w:r w:rsidR="00E82242" w:rsidRPr="006C4E7E">
        <w:rPr>
          <w:rFonts w:cs="Times New Roman"/>
          <w:szCs w:val="24"/>
        </w:rPr>
        <w:t>r</w:t>
      </w:r>
      <w:r w:rsidR="00092652" w:rsidRPr="006C4E7E">
        <w:rPr>
          <w:rFonts w:cs="Times New Roman"/>
          <w:szCs w:val="24"/>
        </w:rPr>
        <w:t>ecise enough to underwrite claim</w:t>
      </w:r>
      <w:r w:rsidR="0039075B" w:rsidRPr="006C4E7E">
        <w:rPr>
          <w:rFonts w:cs="Times New Roman"/>
          <w:szCs w:val="24"/>
        </w:rPr>
        <w:t>s like that</w:t>
      </w:r>
      <w:r w:rsidR="00EB2681" w:rsidRPr="006C4E7E">
        <w:rPr>
          <w:rFonts w:cs="Times New Roman"/>
          <w:szCs w:val="24"/>
        </w:rPr>
        <w:t>.</w:t>
      </w:r>
    </w:p>
    <w:p w:rsidR="00CE27A5" w:rsidRDefault="00CE27A5" w:rsidP="00C266AE">
      <w:pPr>
        <w:rPr>
          <w:rFonts w:cs="Times New Roman"/>
          <w:szCs w:val="24"/>
        </w:rPr>
      </w:pPr>
      <w:r w:rsidRPr="006C4E7E">
        <w:rPr>
          <w:rFonts w:cs="Times New Roman"/>
          <w:szCs w:val="24"/>
        </w:rPr>
        <w:t xml:space="preserve">Let’s start with </w:t>
      </w:r>
      <w:proofErr w:type="spellStart"/>
      <w:proofErr w:type="gramStart"/>
      <w:r w:rsidRPr="006C4E7E">
        <w:rPr>
          <w:rFonts w:cs="Times New Roman"/>
          <w:szCs w:val="24"/>
        </w:rPr>
        <w:t>Pr</w:t>
      </w:r>
      <w:proofErr w:type="spellEnd"/>
      <w:r w:rsidRPr="006C4E7E">
        <w:rPr>
          <w:rFonts w:cs="Times New Roman"/>
          <w:szCs w:val="24"/>
        </w:rPr>
        <w:t>(</w:t>
      </w:r>
      <w:proofErr w:type="gramEnd"/>
      <w:r w:rsidRPr="006C4E7E">
        <w:rPr>
          <w:rFonts w:cs="Times New Roman"/>
          <w:szCs w:val="24"/>
        </w:rPr>
        <w:t>M|</w:t>
      </w:r>
      <w:r w:rsidR="00DD2063">
        <w:rPr>
          <w:rFonts w:cs="Times New Roman"/>
          <w:szCs w:val="24"/>
        </w:rPr>
        <w:t>ST&amp;</w:t>
      </w:r>
      <w:r w:rsidRPr="006C4E7E">
        <w:rPr>
          <w:rFonts w:cs="Times New Roman"/>
          <w:szCs w:val="24"/>
        </w:rPr>
        <w:t xml:space="preserve">T&amp;B). </w:t>
      </w:r>
      <w:r>
        <w:rPr>
          <w:rFonts w:cs="Times New Roman"/>
          <w:szCs w:val="24"/>
        </w:rPr>
        <w:t>Here is an argument for doubting that we have an adequate grasp of this probability. First, consider the following possibility:</w:t>
      </w:r>
    </w:p>
    <w:p w:rsidR="00CE27A5" w:rsidRPr="006C4E7E" w:rsidRDefault="00CE27A5" w:rsidP="00C266AE">
      <w:pPr>
        <w:pStyle w:val="BulksQuote"/>
        <w:rPr>
          <w:rFonts w:cs="Times New Roman"/>
          <w:szCs w:val="24"/>
        </w:rPr>
      </w:pPr>
      <w:r w:rsidRPr="006C4E7E">
        <w:rPr>
          <w:rFonts w:cs="Times New Roman"/>
          <w:i/>
          <w:szCs w:val="24"/>
        </w:rPr>
        <w:t>Possibility (‘P’ for short</w:t>
      </w:r>
      <w:r w:rsidRPr="006C4E7E">
        <w:rPr>
          <w:rFonts w:cs="Times New Roman"/>
          <w:szCs w:val="24"/>
        </w:rPr>
        <w:t xml:space="preserve">): There exist justifying goods for </w:t>
      </w:r>
      <w:r w:rsidR="00DD2063">
        <w:rPr>
          <w:rFonts w:cs="Times New Roman"/>
          <w:szCs w:val="24"/>
        </w:rPr>
        <w:t xml:space="preserve">all </w:t>
      </w:r>
      <w:r w:rsidRPr="006C4E7E">
        <w:rPr>
          <w:rFonts w:cs="Times New Roman"/>
          <w:szCs w:val="24"/>
        </w:rPr>
        <w:t xml:space="preserve">of the evils that </w:t>
      </w:r>
      <w:r>
        <w:rPr>
          <w:rFonts w:cs="Times New Roman"/>
          <w:szCs w:val="24"/>
        </w:rPr>
        <w:t>make up M</w:t>
      </w:r>
      <w:r w:rsidRPr="006C4E7E">
        <w:rPr>
          <w:rFonts w:cs="Times New Roman"/>
          <w:szCs w:val="24"/>
        </w:rPr>
        <w:t xml:space="preserve"> but those justifying goods are such that </w:t>
      </w:r>
      <w:r>
        <w:rPr>
          <w:rFonts w:cs="Times New Roman"/>
          <w:szCs w:val="24"/>
        </w:rPr>
        <w:t xml:space="preserve">either </w:t>
      </w:r>
      <w:r w:rsidRPr="006C4E7E">
        <w:rPr>
          <w:rFonts w:cs="Times New Roman"/>
          <w:szCs w:val="24"/>
        </w:rPr>
        <w:t>(</w:t>
      </w:r>
      <w:proofErr w:type="spellStart"/>
      <w:r w:rsidRPr="006C4E7E">
        <w:rPr>
          <w:rFonts w:cs="Times New Roman"/>
          <w:szCs w:val="24"/>
        </w:rPr>
        <w:t>i</w:t>
      </w:r>
      <w:proofErr w:type="spellEnd"/>
      <w:r w:rsidRPr="006C4E7E">
        <w:rPr>
          <w:rFonts w:cs="Times New Roman"/>
          <w:szCs w:val="24"/>
        </w:rPr>
        <w:t xml:space="preserve">) we are not currently </w:t>
      </w:r>
      <w:r w:rsidRPr="006C4E7E">
        <w:rPr>
          <w:rFonts w:cs="Times New Roman"/>
          <w:szCs w:val="24"/>
        </w:rPr>
        <w:lastRenderedPageBreak/>
        <w:t xml:space="preserve">aware of them, or (ii) we are aware of them but not their status as justifying the particular evils that they do. </w:t>
      </w:r>
    </w:p>
    <w:p w:rsidR="00CE27A5" w:rsidRDefault="00CE27A5" w:rsidP="00C266AE">
      <w:pPr>
        <w:ind w:firstLine="0"/>
        <w:rPr>
          <w:rFonts w:cs="Times New Roman"/>
          <w:szCs w:val="24"/>
        </w:rPr>
      </w:pPr>
      <w:r>
        <w:rPr>
          <w:rFonts w:cs="Times New Roman"/>
          <w:szCs w:val="24"/>
        </w:rPr>
        <w:t xml:space="preserve">P is formulated in terms of the evils reported in M. This makes P, like M, </w:t>
      </w:r>
      <w:proofErr w:type="gramStart"/>
      <w:r>
        <w:rPr>
          <w:rFonts w:cs="Times New Roman"/>
          <w:szCs w:val="24"/>
        </w:rPr>
        <w:t>fairly specific</w:t>
      </w:r>
      <w:proofErr w:type="gramEnd"/>
      <w:r>
        <w:rPr>
          <w:rFonts w:cs="Times New Roman"/>
          <w:szCs w:val="24"/>
        </w:rPr>
        <w:t xml:space="preserve">. </w:t>
      </w:r>
      <w:proofErr w:type="gramStart"/>
      <w:r>
        <w:rPr>
          <w:rFonts w:cs="Times New Roman"/>
          <w:szCs w:val="24"/>
        </w:rPr>
        <w:t>But</w:t>
      </w:r>
      <w:proofErr w:type="gramEnd"/>
      <w:r>
        <w:rPr>
          <w:rFonts w:cs="Times New Roman"/>
          <w:szCs w:val="24"/>
        </w:rPr>
        <w:t xml:space="preserve"> we could always formulate P in terms of evils report by other statements than M. </w:t>
      </w:r>
    </w:p>
    <w:p w:rsidR="00CE27A5" w:rsidRDefault="00CE27A5" w:rsidP="00C266AE">
      <w:pPr>
        <w:rPr>
          <w:rFonts w:cs="Times New Roman"/>
          <w:szCs w:val="24"/>
        </w:rPr>
      </w:pPr>
      <w:r>
        <w:rPr>
          <w:rFonts w:cs="Times New Roman"/>
          <w:szCs w:val="24"/>
        </w:rPr>
        <w:t>Second, it is not reasonable to believe that:</w:t>
      </w:r>
    </w:p>
    <w:p w:rsidR="00CE27A5" w:rsidRPr="009B1874" w:rsidRDefault="009B1874" w:rsidP="00C266AE">
      <w:pPr>
        <w:rPr>
          <w:rFonts w:cs="Times New Roman"/>
          <w:szCs w:val="24"/>
        </w:rPr>
      </w:pPr>
      <w:r>
        <w:rPr>
          <w:rFonts w:cs="Times New Roman"/>
          <w:szCs w:val="24"/>
        </w:rPr>
        <w:t xml:space="preserve">(8) </w:t>
      </w:r>
      <w:proofErr w:type="spellStart"/>
      <w:proofErr w:type="gramStart"/>
      <w:r w:rsidR="00CE27A5" w:rsidRPr="009B1874">
        <w:rPr>
          <w:rFonts w:cs="Times New Roman"/>
          <w:szCs w:val="24"/>
        </w:rPr>
        <w:t>Pr</w:t>
      </w:r>
      <w:proofErr w:type="spellEnd"/>
      <w:r w:rsidR="00CE27A5" w:rsidRPr="009B1874">
        <w:rPr>
          <w:rFonts w:cs="Times New Roman"/>
          <w:szCs w:val="24"/>
        </w:rPr>
        <w:t>(</w:t>
      </w:r>
      <w:proofErr w:type="gramEnd"/>
      <w:r w:rsidR="00CE27A5" w:rsidRPr="009B1874">
        <w:rPr>
          <w:rFonts w:cs="Times New Roman"/>
          <w:szCs w:val="24"/>
        </w:rPr>
        <w:t>M</w:t>
      </w:r>
      <w:r w:rsidR="00F203D0">
        <w:rPr>
          <w:rFonts w:cs="Times New Roman"/>
          <w:szCs w:val="24"/>
        </w:rPr>
        <w:t xml:space="preserve">|I&amp;B) &gt;&gt; </w:t>
      </w:r>
      <w:proofErr w:type="spellStart"/>
      <w:r w:rsidR="00F203D0">
        <w:rPr>
          <w:rFonts w:cs="Times New Roman"/>
          <w:szCs w:val="24"/>
        </w:rPr>
        <w:t>Pr</w:t>
      </w:r>
      <w:proofErr w:type="spellEnd"/>
      <w:r w:rsidR="00F203D0">
        <w:rPr>
          <w:rFonts w:cs="Times New Roman"/>
          <w:szCs w:val="24"/>
        </w:rPr>
        <w:t>(M|</w:t>
      </w:r>
      <w:r w:rsidR="00CE27A5" w:rsidRPr="009B1874">
        <w:rPr>
          <w:rFonts w:cs="Times New Roman"/>
          <w:szCs w:val="24"/>
        </w:rPr>
        <w:t>P&amp;</w:t>
      </w:r>
      <w:r w:rsidR="00DD2063">
        <w:rPr>
          <w:rFonts w:cs="Times New Roman"/>
          <w:szCs w:val="24"/>
        </w:rPr>
        <w:t>ST&amp;</w:t>
      </w:r>
      <w:r w:rsidR="00CE27A5" w:rsidRPr="009B1874">
        <w:rPr>
          <w:rFonts w:cs="Times New Roman"/>
          <w:szCs w:val="24"/>
        </w:rPr>
        <w:t>T&amp;B).</w:t>
      </w:r>
    </w:p>
    <w:p w:rsidR="00CE27A5" w:rsidRDefault="00CE27A5" w:rsidP="00C266AE">
      <w:pPr>
        <w:ind w:firstLine="0"/>
        <w:rPr>
          <w:rFonts w:cs="Times New Roman"/>
          <w:szCs w:val="24"/>
        </w:rPr>
      </w:pPr>
      <w:r>
        <w:rPr>
          <w:rFonts w:cs="Times New Roman"/>
          <w:szCs w:val="24"/>
        </w:rPr>
        <w:t>In fact, if anything, it is probably more reasonable to believe:</w:t>
      </w:r>
    </w:p>
    <w:p w:rsidR="00CE27A5" w:rsidRPr="009B1874" w:rsidRDefault="009B1874" w:rsidP="00C266AE">
      <w:pPr>
        <w:ind w:left="432" w:firstLine="0"/>
        <w:rPr>
          <w:rFonts w:cs="Times New Roman"/>
          <w:szCs w:val="24"/>
        </w:rPr>
      </w:pPr>
      <w:r>
        <w:rPr>
          <w:rFonts w:cs="Times New Roman"/>
          <w:szCs w:val="24"/>
        </w:rPr>
        <w:t xml:space="preserve">(9) </w:t>
      </w:r>
      <w:proofErr w:type="spellStart"/>
      <w:proofErr w:type="gramStart"/>
      <w:r w:rsidR="00F203D0">
        <w:rPr>
          <w:rFonts w:cs="Times New Roman"/>
          <w:szCs w:val="24"/>
        </w:rPr>
        <w:t>Pr</w:t>
      </w:r>
      <w:proofErr w:type="spellEnd"/>
      <w:r w:rsidR="00F203D0">
        <w:rPr>
          <w:rFonts w:cs="Times New Roman"/>
          <w:szCs w:val="24"/>
        </w:rPr>
        <w:t>(</w:t>
      </w:r>
      <w:proofErr w:type="gramEnd"/>
      <w:r w:rsidR="00F203D0">
        <w:rPr>
          <w:rFonts w:cs="Times New Roman"/>
          <w:szCs w:val="24"/>
        </w:rPr>
        <w:t xml:space="preserve">M|I&amp;B) &lt; </w:t>
      </w:r>
      <w:proofErr w:type="spellStart"/>
      <w:r w:rsidR="00F203D0">
        <w:rPr>
          <w:rFonts w:cs="Times New Roman"/>
          <w:szCs w:val="24"/>
        </w:rPr>
        <w:t>Pr</w:t>
      </w:r>
      <w:proofErr w:type="spellEnd"/>
      <w:r w:rsidR="00F203D0">
        <w:rPr>
          <w:rFonts w:cs="Times New Roman"/>
          <w:szCs w:val="24"/>
        </w:rPr>
        <w:t>(M|</w:t>
      </w:r>
      <w:r w:rsidR="00CE27A5" w:rsidRPr="009B1874">
        <w:rPr>
          <w:rFonts w:cs="Times New Roman"/>
          <w:szCs w:val="24"/>
        </w:rPr>
        <w:t>P&amp;</w:t>
      </w:r>
      <w:r w:rsidR="00DD2063">
        <w:rPr>
          <w:rFonts w:cs="Times New Roman"/>
          <w:szCs w:val="24"/>
        </w:rPr>
        <w:t>ST&amp;</w:t>
      </w:r>
      <w:r w:rsidR="00CE27A5" w:rsidRPr="009B1874">
        <w:rPr>
          <w:rFonts w:cs="Times New Roman"/>
          <w:szCs w:val="24"/>
        </w:rPr>
        <w:t>T&amp;B).</w:t>
      </w:r>
      <w:r w:rsidR="00CE27A5">
        <w:rPr>
          <w:rStyle w:val="FootnoteReference"/>
          <w:rFonts w:cs="Times New Roman"/>
          <w:szCs w:val="24"/>
        </w:rPr>
        <w:footnoteReference w:id="15"/>
      </w:r>
    </w:p>
    <w:p w:rsidR="00CE27A5" w:rsidRDefault="00CE27A5" w:rsidP="00C266AE">
      <w:pPr>
        <w:ind w:firstLine="0"/>
        <w:rPr>
          <w:rFonts w:cs="Times New Roman"/>
          <w:szCs w:val="24"/>
        </w:rPr>
      </w:pPr>
      <w:r>
        <w:rPr>
          <w:rFonts w:cs="Times New Roman"/>
          <w:szCs w:val="24"/>
        </w:rPr>
        <w:t xml:space="preserve">To see this, notice that many of the statements in M make claims about various evils existing. However, P maintains that those evils have justifying goods. On most accounts, if </w:t>
      </w:r>
      <w:r>
        <w:rPr>
          <w:rFonts w:cs="Times New Roman"/>
          <w:i/>
          <w:szCs w:val="24"/>
        </w:rPr>
        <w:t xml:space="preserve">g </w:t>
      </w:r>
      <w:r>
        <w:rPr>
          <w:rFonts w:cs="Times New Roman"/>
          <w:szCs w:val="24"/>
        </w:rPr>
        <w:t xml:space="preserve">is justifying good for an evil </w:t>
      </w:r>
      <w:r>
        <w:rPr>
          <w:rFonts w:cs="Times New Roman"/>
          <w:i/>
          <w:szCs w:val="24"/>
        </w:rPr>
        <w:t>e</w:t>
      </w:r>
      <w:r>
        <w:rPr>
          <w:rFonts w:cs="Times New Roman"/>
          <w:szCs w:val="24"/>
        </w:rPr>
        <w:t xml:space="preserve">, then </w:t>
      </w:r>
      <w:r>
        <w:rPr>
          <w:rFonts w:cs="Times New Roman"/>
          <w:i/>
          <w:szCs w:val="24"/>
        </w:rPr>
        <w:t xml:space="preserve">g </w:t>
      </w:r>
      <w:r>
        <w:rPr>
          <w:rFonts w:cs="Times New Roman"/>
          <w:szCs w:val="24"/>
        </w:rPr>
        <w:t xml:space="preserve">exists only if </w:t>
      </w:r>
      <w:proofErr w:type="spellStart"/>
      <w:r>
        <w:rPr>
          <w:rFonts w:cs="Times New Roman"/>
          <w:i/>
          <w:szCs w:val="24"/>
        </w:rPr>
        <w:t>e</w:t>
      </w:r>
      <w:proofErr w:type="spellEnd"/>
      <w:r>
        <w:rPr>
          <w:rFonts w:cs="Times New Roman"/>
          <w:i/>
          <w:szCs w:val="24"/>
        </w:rPr>
        <w:t xml:space="preserve"> </w:t>
      </w:r>
      <w:r>
        <w:rPr>
          <w:rFonts w:cs="Times New Roman"/>
          <w:szCs w:val="24"/>
        </w:rPr>
        <w:t xml:space="preserve">does, i.e., </w:t>
      </w:r>
      <w:r>
        <w:rPr>
          <w:rFonts w:cs="Times New Roman"/>
          <w:i/>
          <w:szCs w:val="24"/>
        </w:rPr>
        <w:t>g</w:t>
      </w:r>
      <w:r>
        <w:rPr>
          <w:rFonts w:cs="Times New Roman"/>
          <w:szCs w:val="24"/>
        </w:rPr>
        <w:t xml:space="preserve">’s existence implies </w:t>
      </w:r>
      <w:r>
        <w:rPr>
          <w:rFonts w:cs="Times New Roman"/>
          <w:i/>
          <w:szCs w:val="24"/>
        </w:rPr>
        <w:t>e</w:t>
      </w:r>
      <w:r>
        <w:rPr>
          <w:rFonts w:cs="Times New Roman"/>
          <w:szCs w:val="24"/>
        </w:rPr>
        <w:t xml:space="preserve">’s existence. </w:t>
      </w:r>
      <w:proofErr w:type="gramStart"/>
      <w:r>
        <w:rPr>
          <w:rFonts w:cs="Times New Roman"/>
          <w:szCs w:val="24"/>
        </w:rPr>
        <w:t>But</w:t>
      </w:r>
      <w:proofErr w:type="gramEnd"/>
      <w:r>
        <w:rPr>
          <w:rFonts w:cs="Times New Roman"/>
          <w:szCs w:val="24"/>
        </w:rPr>
        <w:t xml:space="preserve"> if X implies Y, then the probability of Y, given X, is 1. Thus, there is subset of M about existing evils has a probability of </w:t>
      </w:r>
      <w:proofErr w:type="gramStart"/>
      <w:r>
        <w:rPr>
          <w:rFonts w:cs="Times New Roman"/>
          <w:szCs w:val="24"/>
        </w:rPr>
        <w:t>1</w:t>
      </w:r>
      <w:proofErr w:type="gramEnd"/>
      <w:r>
        <w:rPr>
          <w:rFonts w:cs="Times New Roman"/>
          <w:szCs w:val="24"/>
        </w:rPr>
        <w:t xml:space="preserve"> given P. Thus, that subset has a probability of </w:t>
      </w:r>
      <w:proofErr w:type="gramStart"/>
      <w:r>
        <w:rPr>
          <w:rFonts w:cs="Times New Roman"/>
          <w:szCs w:val="24"/>
        </w:rPr>
        <w:t>1</w:t>
      </w:r>
      <w:proofErr w:type="gramEnd"/>
      <w:r>
        <w:rPr>
          <w:rFonts w:cs="Times New Roman"/>
          <w:szCs w:val="24"/>
        </w:rPr>
        <w:t xml:space="preserve"> given P&amp;ST&amp;T&amp;B. By contrast, </w:t>
      </w:r>
      <w:proofErr w:type="gramStart"/>
      <w:r>
        <w:rPr>
          <w:rFonts w:cs="Times New Roman"/>
          <w:szCs w:val="24"/>
        </w:rPr>
        <w:t>I&amp;B</w:t>
      </w:r>
      <w:proofErr w:type="gramEnd"/>
      <w:r>
        <w:rPr>
          <w:rFonts w:cs="Times New Roman"/>
          <w:szCs w:val="24"/>
        </w:rPr>
        <w:t xml:space="preserve"> does not imply that the subset of M about existing evils has a probability of 1. This gives </w:t>
      </w:r>
      <w:r w:rsidR="007F3F92">
        <w:rPr>
          <w:rFonts w:cs="Times New Roman"/>
          <w:szCs w:val="24"/>
        </w:rPr>
        <w:t>us a reason for thinking that (8) is false and, if anything, (9</w:t>
      </w:r>
      <w:r>
        <w:rPr>
          <w:rFonts w:cs="Times New Roman"/>
          <w:szCs w:val="24"/>
        </w:rPr>
        <w:t>) is true.</w:t>
      </w:r>
    </w:p>
    <w:p w:rsidR="00CE27A5" w:rsidRDefault="00CE27A5" w:rsidP="00C266AE">
      <w:r>
        <w:t>To be sure, from the mere fact that the subset of M about existing evil has a probability of 1</w:t>
      </w:r>
      <w:r w:rsidR="009F4BE5">
        <w:t>,</w:t>
      </w:r>
      <w:r>
        <w:t xml:space="preserve"> given P&amp;ST&amp;T&amp;B</w:t>
      </w:r>
      <w:r w:rsidR="009F4BE5">
        <w:t>,</w:t>
      </w:r>
      <w:r>
        <w:t xml:space="preserve"> but not</w:t>
      </w:r>
      <w:r w:rsidR="009F4BE5">
        <w:t xml:space="preserve"> given</w:t>
      </w:r>
      <w:r>
        <w:t xml:space="preserve"> I&amp;B</w:t>
      </w:r>
      <w:r w:rsidR="009F4BE5">
        <w:t>,</w:t>
      </w:r>
      <w:r>
        <w:t xml:space="preserve"> does not </w:t>
      </w:r>
      <w:r>
        <w:rPr>
          <w:i/>
        </w:rPr>
        <w:t xml:space="preserve">prove </w:t>
      </w:r>
      <w:r w:rsidR="00F203D0">
        <w:t>that (8) is false and that (9</w:t>
      </w:r>
      <w:r>
        <w:t xml:space="preserve">) is true. However, insofar as we </w:t>
      </w:r>
      <w:r w:rsidR="00F203D0">
        <w:t>have reason for thinking that (8) is true and (9</w:t>
      </w:r>
      <w:r>
        <w:t>) is false it is because we have reason for thinking that the evils mentioned in M are surprising given T but not I. However, this reason is defeated in this context, because we are not comparing just M to T but M to P&amp;</w:t>
      </w:r>
      <w:r w:rsidR="00A74A80">
        <w:t>S</w:t>
      </w:r>
      <w:r>
        <w:t>T&amp;T and P&amp;T makes the evil reported in M completely unsurprising.</w:t>
      </w:r>
    </w:p>
    <w:p w:rsidR="00CE27A5" w:rsidRDefault="00CE27A5" w:rsidP="00C266AE">
      <w:r>
        <w:t xml:space="preserve">Third, if </w:t>
      </w:r>
      <w:r>
        <w:rPr>
          <w:i/>
        </w:rPr>
        <w:t xml:space="preserve">Key Corollary </w:t>
      </w:r>
      <w:r w:rsidR="00F203D0">
        <w:t>is true and (8</w:t>
      </w:r>
      <w:r>
        <w:t xml:space="preserve">) is false, </w:t>
      </w:r>
      <w:proofErr w:type="gramStart"/>
      <w:r>
        <w:t>then</w:t>
      </w:r>
      <w:proofErr w:type="gramEnd"/>
      <w:r>
        <w:t xml:space="preserve"> the following must also be false:</w:t>
      </w:r>
    </w:p>
    <w:p w:rsidR="00CE27A5" w:rsidRDefault="009B1874" w:rsidP="00C266AE">
      <w:r>
        <w:t xml:space="preserve">(10) </w:t>
      </w:r>
      <w:proofErr w:type="spellStart"/>
      <w:proofErr w:type="gramStart"/>
      <w:r w:rsidR="00CE27A5">
        <w:t>Pr</w:t>
      </w:r>
      <w:proofErr w:type="spellEnd"/>
      <w:r w:rsidR="00CE27A5">
        <w:t>(</w:t>
      </w:r>
      <w:proofErr w:type="gramEnd"/>
      <w:r w:rsidR="00CE27A5">
        <w:t>P</w:t>
      </w:r>
      <w:r w:rsidR="00F203D0">
        <w:t>|</w:t>
      </w:r>
      <w:r w:rsidR="00A74A80">
        <w:t>ST&amp;</w:t>
      </w:r>
      <w:r w:rsidR="00CE27A5">
        <w:t xml:space="preserve">T&amp;B) is high.  </w:t>
      </w:r>
    </w:p>
    <w:p w:rsidR="00CE27A5" w:rsidRDefault="00C748BA" w:rsidP="00C266AE">
      <w:pPr>
        <w:ind w:firstLine="0"/>
      </w:pPr>
      <w:r>
        <w:t>After all, suppose (10</w:t>
      </w:r>
      <w:r w:rsidR="00CE27A5">
        <w:t>) were true. Then the degree to which T&amp;ST&amp;B make likely M would be heavily determined by the degree to which P&amp;</w:t>
      </w:r>
      <w:r w:rsidR="00A74A80">
        <w:t>ST&amp;</w:t>
      </w:r>
      <w:r w:rsidR="005A194F">
        <w:t xml:space="preserve">T&amp;B makes M likely. </w:t>
      </w:r>
      <w:proofErr w:type="gramStart"/>
      <w:r w:rsidR="005A194F">
        <w:t>But</w:t>
      </w:r>
      <w:proofErr w:type="gramEnd"/>
      <w:r w:rsidR="005A194F">
        <w:t xml:space="preserve"> if (8</w:t>
      </w:r>
      <w:r w:rsidR="00CE27A5">
        <w:t>) is false, it is not the case that M is much more like</w:t>
      </w:r>
      <w:r w:rsidR="005A194F">
        <w:t xml:space="preserve">ly given I&amp;B than given </w:t>
      </w:r>
      <w:r w:rsidR="00A74A80">
        <w:t>ST&amp;</w:t>
      </w:r>
      <w:r w:rsidR="005A194F">
        <w:t xml:space="preserve">T&amp;B. </w:t>
      </w:r>
      <w:r w:rsidR="00CE27A5">
        <w:t xml:space="preserve">Thus, M would not be much more likely given </w:t>
      </w:r>
      <w:proofErr w:type="gramStart"/>
      <w:r w:rsidR="00CE27A5">
        <w:t>I&amp;B</w:t>
      </w:r>
      <w:proofErr w:type="gramEnd"/>
      <w:r w:rsidR="00CE27A5">
        <w:t xml:space="preserve"> than given </w:t>
      </w:r>
      <w:r w:rsidR="00A74A80">
        <w:t>ST&amp;</w:t>
      </w:r>
      <w:r w:rsidR="00CE27A5">
        <w:t xml:space="preserve">T&amp;B </w:t>
      </w:r>
      <w:r w:rsidR="00CE27A5">
        <w:rPr>
          <w:i/>
        </w:rPr>
        <w:t xml:space="preserve">contra </w:t>
      </w:r>
      <w:r w:rsidR="00CE27A5">
        <w:t xml:space="preserve">what </w:t>
      </w:r>
      <w:r w:rsidR="00CE27A5">
        <w:rPr>
          <w:i/>
        </w:rPr>
        <w:t xml:space="preserve">Key Corollary </w:t>
      </w:r>
      <w:r w:rsidR="00CE27A5">
        <w:t xml:space="preserve">says. Thus, if </w:t>
      </w:r>
      <w:r w:rsidR="00CE27A5">
        <w:rPr>
          <w:i/>
        </w:rPr>
        <w:t xml:space="preserve">Key Corollary </w:t>
      </w:r>
      <w:r w:rsidR="005A194F">
        <w:t>is true and (8) is false, then (10</w:t>
      </w:r>
      <w:r w:rsidR="00CE27A5">
        <w:t xml:space="preserve">) </w:t>
      </w:r>
      <w:r w:rsidR="005A194F">
        <w:t xml:space="preserve">would </w:t>
      </w:r>
      <w:r w:rsidR="00CE27A5">
        <w:t>be false.</w:t>
      </w:r>
      <w:r w:rsidR="00CE27A5">
        <w:rPr>
          <w:rStyle w:val="FootnoteReference"/>
        </w:rPr>
        <w:footnoteReference w:id="16"/>
      </w:r>
    </w:p>
    <w:p w:rsidR="00CE27A5" w:rsidRPr="002F7DEE" w:rsidRDefault="00CE27A5" w:rsidP="00C266AE">
      <w:r>
        <w:t>However, skeptical theism keeps it from being reas</w:t>
      </w:r>
      <w:r w:rsidR="005A194F">
        <w:t>onable for us to believe that (10</w:t>
      </w:r>
      <w:r>
        <w:t xml:space="preserve">) is false. Given </w:t>
      </w:r>
      <w:r w:rsidR="005A194F">
        <w:t>ST</w:t>
      </w:r>
      <w:r>
        <w:t xml:space="preserve">, we cannot reasonably rule out the possibility mentioned in P or even see it as one that is just as likely as not. To do that would require access to divine deliberation that is implausible given ST. Since to evaluate </w:t>
      </w:r>
      <w:r>
        <w:rPr>
          <w:i/>
        </w:rPr>
        <w:t xml:space="preserve">Key Corollary </w:t>
      </w:r>
      <w:r>
        <w:t>we would have to have enough grasp of the</w:t>
      </w:r>
      <w:r w:rsidR="005A194F">
        <w:t xml:space="preserve"> conditional probabilities in (10</w:t>
      </w:r>
      <w:r>
        <w:t xml:space="preserve">), and we do not, we are not in a position </w:t>
      </w:r>
      <w:proofErr w:type="gramStart"/>
      <w:r>
        <w:t xml:space="preserve">to reasonably </w:t>
      </w:r>
      <w:r w:rsidR="00A74A80">
        <w:t>believe</w:t>
      </w:r>
      <w:proofErr w:type="gramEnd"/>
      <w:r>
        <w:t xml:space="preserve"> </w:t>
      </w:r>
      <w:r>
        <w:rPr>
          <w:i/>
        </w:rPr>
        <w:t>Key Corollary</w:t>
      </w:r>
      <w:r>
        <w:t xml:space="preserve">. Or, to put the point differently, since it is reasonable to believe </w:t>
      </w:r>
      <w:r>
        <w:rPr>
          <w:i/>
        </w:rPr>
        <w:t xml:space="preserve">Key Corollary </w:t>
      </w:r>
      <w:r w:rsidR="005A194F">
        <w:t>is true only if (10</w:t>
      </w:r>
      <w:r>
        <w:t>) is false, and it is n</w:t>
      </w:r>
      <w:r w:rsidR="005A194F">
        <w:t>ot reasonable to believe that (10</w:t>
      </w:r>
      <w:r>
        <w:t xml:space="preserve">) is false, it follows from our earlier </w:t>
      </w:r>
      <w:r>
        <w:rPr>
          <w:i/>
        </w:rPr>
        <w:t>Principle</w:t>
      </w:r>
      <w:r>
        <w:t xml:space="preserve"> that it is not reasonable to believe </w:t>
      </w:r>
      <w:r>
        <w:rPr>
          <w:i/>
        </w:rPr>
        <w:t>Key Corollary</w:t>
      </w:r>
      <w:r>
        <w:t xml:space="preserve">. </w:t>
      </w:r>
    </w:p>
    <w:p w:rsidR="00CE27A5" w:rsidRPr="00CE27A5" w:rsidRDefault="00CE27A5" w:rsidP="00C266AE">
      <w:pPr>
        <w:rPr>
          <w:rFonts w:cs="Times New Roman"/>
          <w:szCs w:val="24"/>
        </w:rPr>
      </w:pPr>
      <w:r>
        <w:rPr>
          <w:rFonts w:cs="Times New Roman"/>
          <w:szCs w:val="24"/>
        </w:rPr>
        <w:t xml:space="preserve">It does not follow from what I’ve just argued that </w:t>
      </w:r>
      <w:proofErr w:type="spellStart"/>
      <w:proofErr w:type="gramStart"/>
      <w:r>
        <w:rPr>
          <w:rFonts w:cs="Times New Roman"/>
          <w:szCs w:val="24"/>
        </w:rPr>
        <w:t>Pr</w:t>
      </w:r>
      <w:proofErr w:type="spellEnd"/>
      <w:r>
        <w:rPr>
          <w:rFonts w:cs="Times New Roman"/>
          <w:szCs w:val="24"/>
        </w:rPr>
        <w:t>(</w:t>
      </w:r>
      <w:proofErr w:type="gramEnd"/>
      <w:r>
        <w:rPr>
          <w:rFonts w:cs="Times New Roman"/>
          <w:szCs w:val="24"/>
        </w:rPr>
        <w:t xml:space="preserve">M|ST&amp;T&amp;B) is very high. Though ST does not rule out P, it does not necessarily rule it in either. After all, ST does not state how God </w:t>
      </w:r>
      <w:r>
        <w:rPr>
          <w:rFonts w:cs="Times New Roman"/>
          <w:i/>
          <w:szCs w:val="24"/>
        </w:rPr>
        <w:t xml:space="preserve">would </w:t>
      </w:r>
      <w:r>
        <w:rPr>
          <w:rFonts w:cs="Times New Roman"/>
          <w:szCs w:val="24"/>
        </w:rPr>
        <w:t xml:space="preserve">orchestrate the world. Nor does it follow, as suggested by Rowe (2001), that ST entails that </w:t>
      </w:r>
      <w:r>
        <w:rPr>
          <w:rFonts w:cs="Times New Roman"/>
          <w:i/>
          <w:szCs w:val="24"/>
        </w:rPr>
        <w:t xml:space="preserve">any </w:t>
      </w:r>
      <w:r>
        <w:rPr>
          <w:rFonts w:cs="Times New Roman"/>
          <w:szCs w:val="24"/>
        </w:rPr>
        <w:t xml:space="preserve">distribution of good and evil would not disconfirm theism. ST does state that it is reasonable to have some confidence is expecting to see some of the reasons God has for </w:t>
      </w:r>
      <w:r>
        <w:rPr>
          <w:rFonts w:cs="Times New Roman"/>
          <w:szCs w:val="24"/>
        </w:rPr>
        <w:lastRenderedPageBreak/>
        <w:t>permitting some evil</w:t>
      </w:r>
      <w:r w:rsidR="008C160B">
        <w:rPr>
          <w:rFonts w:cs="Times New Roman"/>
          <w:szCs w:val="24"/>
        </w:rPr>
        <w:t>s</w:t>
      </w:r>
      <w:r>
        <w:rPr>
          <w:rFonts w:cs="Times New Roman"/>
          <w:szCs w:val="24"/>
        </w:rPr>
        <w:t xml:space="preserve">. Thus, a distribution of good and evil on which </w:t>
      </w:r>
      <w:r>
        <w:rPr>
          <w:rFonts w:cs="Times New Roman"/>
          <w:i/>
          <w:szCs w:val="24"/>
        </w:rPr>
        <w:t xml:space="preserve">every </w:t>
      </w:r>
      <w:r>
        <w:rPr>
          <w:rFonts w:cs="Times New Roman"/>
          <w:szCs w:val="24"/>
        </w:rPr>
        <w:t xml:space="preserve">evil seems </w:t>
      </w:r>
      <w:r w:rsidR="009F4BE5">
        <w:rPr>
          <w:rFonts w:cs="Times New Roman"/>
          <w:szCs w:val="24"/>
        </w:rPr>
        <w:t>gratuitous</w:t>
      </w:r>
      <w:r>
        <w:rPr>
          <w:rFonts w:cs="Times New Roman"/>
          <w:szCs w:val="24"/>
        </w:rPr>
        <w:t xml:space="preserve"> would disconfirm theism. </w:t>
      </w:r>
    </w:p>
    <w:p w:rsidR="00A8171B" w:rsidRPr="006C4E7E" w:rsidRDefault="00F720DA" w:rsidP="00C266AE">
      <w:pPr>
        <w:rPr>
          <w:rFonts w:cs="Times New Roman"/>
          <w:noProof/>
          <w:szCs w:val="24"/>
        </w:rPr>
      </w:pPr>
      <w:r w:rsidRPr="006C4E7E">
        <w:rPr>
          <w:rFonts w:cs="Times New Roman"/>
          <w:szCs w:val="24"/>
        </w:rPr>
        <w:t xml:space="preserve">To </w:t>
      </w:r>
      <w:r w:rsidR="00A74A80">
        <w:rPr>
          <w:rFonts w:cs="Times New Roman"/>
          <w:szCs w:val="24"/>
        </w:rPr>
        <w:t>ma</w:t>
      </w:r>
      <w:r w:rsidR="00F50ABF">
        <w:rPr>
          <w:rFonts w:cs="Times New Roman"/>
          <w:szCs w:val="24"/>
        </w:rPr>
        <w:t>n</w:t>
      </w:r>
      <w:r w:rsidR="00A74A80">
        <w:rPr>
          <w:rFonts w:cs="Times New Roman"/>
          <w:szCs w:val="24"/>
        </w:rPr>
        <w:t>y</w:t>
      </w:r>
      <w:r w:rsidR="00F50ABF">
        <w:rPr>
          <w:rFonts w:cs="Times New Roman"/>
          <w:szCs w:val="24"/>
        </w:rPr>
        <w:t xml:space="preserve"> it may</w:t>
      </w:r>
      <w:r w:rsidR="00A74A80">
        <w:rPr>
          <w:rFonts w:cs="Times New Roman"/>
          <w:szCs w:val="24"/>
        </w:rPr>
        <w:t xml:space="preserve"> be </w:t>
      </w:r>
      <w:r w:rsidR="00C053B0" w:rsidRPr="006C4E7E">
        <w:rPr>
          <w:rFonts w:cs="Times New Roman"/>
          <w:szCs w:val="24"/>
        </w:rPr>
        <w:t>unsur</w:t>
      </w:r>
      <w:r w:rsidR="00D14F5C" w:rsidRPr="006C4E7E">
        <w:rPr>
          <w:rFonts w:cs="Times New Roman"/>
          <w:szCs w:val="24"/>
        </w:rPr>
        <w:t>p</w:t>
      </w:r>
      <w:r w:rsidR="00E82242" w:rsidRPr="006C4E7E">
        <w:rPr>
          <w:rFonts w:cs="Times New Roman"/>
          <w:szCs w:val="24"/>
        </w:rPr>
        <w:t>r</w:t>
      </w:r>
      <w:r w:rsidR="00C053B0" w:rsidRPr="006C4E7E">
        <w:rPr>
          <w:rFonts w:cs="Times New Roman"/>
          <w:szCs w:val="24"/>
        </w:rPr>
        <w:t xml:space="preserve">ising </w:t>
      </w:r>
      <w:r w:rsidRPr="006C4E7E">
        <w:rPr>
          <w:rFonts w:cs="Times New Roman"/>
          <w:szCs w:val="24"/>
        </w:rPr>
        <w:t xml:space="preserve">that skeptical theism interferes with our ability to </w:t>
      </w:r>
      <w:r w:rsidR="0086027C" w:rsidRPr="006C4E7E">
        <w:rPr>
          <w:rFonts w:cs="Times New Roman"/>
          <w:szCs w:val="24"/>
        </w:rPr>
        <w:t>p</w:t>
      </w:r>
      <w:r w:rsidR="00E82242" w:rsidRPr="006C4E7E">
        <w:rPr>
          <w:rFonts w:cs="Times New Roman"/>
          <w:szCs w:val="24"/>
        </w:rPr>
        <w:t>r</w:t>
      </w:r>
      <w:r w:rsidRPr="006C4E7E">
        <w:rPr>
          <w:rFonts w:cs="Times New Roman"/>
          <w:szCs w:val="24"/>
        </w:rPr>
        <w:t xml:space="preserve">ovide a </w:t>
      </w:r>
      <w:r w:rsidR="0086027C" w:rsidRPr="006C4E7E">
        <w:rPr>
          <w:rFonts w:cs="Times New Roman"/>
          <w:szCs w:val="24"/>
        </w:rPr>
        <w:t>pr</w:t>
      </w:r>
      <w:r w:rsidRPr="006C4E7E">
        <w:rPr>
          <w:rFonts w:cs="Times New Roman"/>
          <w:szCs w:val="24"/>
        </w:rPr>
        <w:t xml:space="preserve">ecise </w:t>
      </w:r>
      <w:r w:rsidR="00314751" w:rsidRPr="006C4E7E">
        <w:rPr>
          <w:rFonts w:cs="Times New Roman"/>
          <w:szCs w:val="24"/>
        </w:rPr>
        <w:t xml:space="preserve">enough </w:t>
      </w:r>
      <w:r w:rsidRPr="006C4E7E">
        <w:rPr>
          <w:rFonts w:cs="Times New Roman"/>
          <w:szCs w:val="24"/>
        </w:rPr>
        <w:t xml:space="preserve">value to </w:t>
      </w:r>
      <w:proofErr w:type="spellStart"/>
      <w:proofErr w:type="gramStart"/>
      <w:r w:rsidR="00E82242" w:rsidRPr="006C4E7E">
        <w:rPr>
          <w:rFonts w:cs="Times New Roman"/>
          <w:szCs w:val="24"/>
        </w:rPr>
        <w:t>P</w:t>
      </w:r>
      <w:r w:rsidR="00D14F5C" w:rsidRPr="006C4E7E">
        <w:rPr>
          <w:rFonts w:cs="Times New Roman"/>
          <w:szCs w:val="24"/>
        </w:rPr>
        <w:t>r</w:t>
      </w:r>
      <w:proofErr w:type="spellEnd"/>
      <w:r w:rsidR="00E82242" w:rsidRPr="006C4E7E">
        <w:rPr>
          <w:rFonts w:cs="Times New Roman"/>
          <w:szCs w:val="24"/>
        </w:rPr>
        <w:t>(</w:t>
      </w:r>
      <w:proofErr w:type="gramEnd"/>
      <w:r w:rsidRPr="006C4E7E">
        <w:rPr>
          <w:rFonts w:cs="Times New Roman"/>
          <w:szCs w:val="24"/>
        </w:rPr>
        <w:t>M</w:t>
      </w:r>
      <w:r w:rsidR="003855A8" w:rsidRPr="006C4E7E">
        <w:rPr>
          <w:rFonts w:cs="Times New Roman"/>
          <w:szCs w:val="24"/>
        </w:rPr>
        <w:t>|</w:t>
      </w:r>
      <w:r w:rsidR="005A194F">
        <w:rPr>
          <w:rFonts w:cs="Times New Roman"/>
          <w:szCs w:val="24"/>
        </w:rPr>
        <w:t>ST&amp;</w:t>
      </w:r>
      <w:r w:rsidRPr="006C4E7E">
        <w:rPr>
          <w:rFonts w:cs="Times New Roman"/>
          <w:szCs w:val="24"/>
        </w:rPr>
        <w:t>T&amp;</w:t>
      </w:r>
      <w:r w:rsidR="003E66D7" w:rsidRPr="006C4E7E">
        <w:rPr>
          <w:rFonts w:cs="Times New Roman"/>
          <w:szCs w:val="24"/>
        </w:rPr>
        <w:t>B</w:t>
      </w:r>
      <w:r w:rsidRPr="006C4E7E">
        <w:rPr>
          <w:rFonts w:cs="Times New Roman"/>
          <w:szCs w:val="24"/>
        </w:rPr>
        <w:t>).</w:t>
      </w:r>
      <w:r w:rsidR="00A74A80">
        <w:rPr>
          <w:rFonts w:cs="Times New Roman"/>
          <w:szCs w:val="24"/>
        </w:rPr>
        <w:t xml:space="preserve"> P</w:t>
      </w:r>
      <w:r w:rsidR="00503DBB" w:rsidRPr="006C4E7E">
        <w:rPr>
          <w:rFonts w:cs="Times New Roman"/>
          <w:szCs w:val="24"/>
        </w:rPr>
        <w:t>erhaps</w:t>
      </w:r>
      <w:r w:rsidR="003E66D7" w:rsidRPr="006C4E7E">
        <w:rPr>
          <w:rFonts w:cs="Times New Roman"/>
          <w:szCs w:val="24"/>
        </w:rPr>
        <w:t xml:space="preserve"> more</w:t>
      </w:r>
      <w:r w:rsidR="00503DBB" w:rsidRPr="006C4E7E">
        <w:rPr>
          <w:rFonts w:cs="Times New Roman"/>
          <w:szCs w:val="24"/>
        </w:rPr>
        <w:t xml:space="preserve"> sur</w:t>
      </w:r>
      <w:r w:rsidR="00D14F5C" w:rsidRPr="006C4E7E">
        <w:rPr>
          <w:rFonts w:cs="Times New Roman"/>
          <w:szCs w:val="24"/>
        </w:rPr>
        <w:t>p</w:t>
      </w:r>
      <w:r w:rsidR="00E82242" w:rsidRPr="006C4E7E">
        <w:rPr>
          <w:rFonts w:cs="Times New Roman"/>
          <w:szCs w:val="24"/>
        </w:rPr>
        <w:t>r</w:t>
      </w:r>
      <w:r w:rsidR="00503DBB" w:rsidRPr="006C4E7E">
        <w:rPr>
          <w:rFonts w:cs="Times New Roman"/>
          <w:szCs w:val="24"/>
        </w:rPr>
        <w:t xml:space="preserve">isingly, something similar holds for </w:t>
      </w:r>
      <w:proofErr w:type="spellStart"/>
      <w:proofErr w:type="gramStart"/>
      <w:r w:rsidR="00E82242" w:rsidRPr="006C4E7E">
        <w:rPr>
          <w:rFonts w:cs="Times New Roman"/>
          <w:szCs w:val="24"/>
        </w:rPr>
        <w:t>P</w:t>
      </w:r>
      <w:r w:rsidR="00D14F5C" w:rsidRPr="006C4E7E">
        <w:rPr>
          <w:rFonts w:cs="Times New Roman"/>
          <w:szCs w:val="24"/>
        </w:rPr>
        <w:t>r</w:t>
      </w:r>
      <w:proofErr w:type="spellEnd"/>
      <w:r w:rsidR="00E82242" w:rsidRPr="006C4E7E">
        <w:rPr>
          <w:rFonts w:cs="Times New Roman"/>
          <w:szCs w:val="24"/>
        </w:rPr>
        <w:t>(</w:t>
      </w:r>
      <w:proofErr w:type="gramEnd"/>
      <w:r w:rsidR="00503DBB" w:rsidRPr="006C4E7E">
        <w:rPr>
          <w:rFonts w:cs="Times New Roman"/>
          <w:szCs w:val="24"/>
        </w:rPr>
        <w:t>M</w:t>
      </w:r>
      <w:r w:rsidR="003855A8" w:rsidRPr="006C4E7E">
        <w:rPr>
          <w:rFonts w:cs="Times New Roman"/>
          <w:szCs w:val="24"/>
        </w:rPr>
        <w:t>|</w:t>
      </w:r>
      <w:r w:rsidR="00503DBB" w:rsidRPr="006C4E7E">
        <w:rPr>
          <w:rFonts w:cs="Times New Roman"/>
          <w:szCs w:val="24"/>
        </w:rPr>
        <w:t>I&amp;</w:t>
      </w:r>
      <w:r w:rsidR="003E66D7" w:rsidRPr="006C4E7E">
        <w:rPr>
          <w:rFonts w:cs="Times New Roman"/>
          <w:szCs w:val="24"/>
        </w:rPr>
        <w:t>B</w:t>
      </w:r>
      <w:r w:rsidR="00503DBB" w:rsidRPr="006C4E7E">
        <w:rPr>
          <w:rFonts w:cs="Times New Roman"/>
          <w:szCs w:val="24"/>
        </w:rPr>
        <w:t>)</w:t>
      </w:r>
      <w:r w:rsidR="009E5EEA" w:rsidRPr="006C4E7E">
        <w:rPr>
          <w:rFonts w:cs="Times New Roman"/>
          <w:szCs w:val="24"/>
        </w:rPr>
        <w:t>—</w:t>
      </w:r>
      <w:r w:rsidR="003E66D7" w:rsidRPr="006C4E7E">
        <w:rPr>
          <w:rFonts w:cs="Times New Roman"/>
          <w:szCs w:val="24"/>
        </w:rPr>
        <w:t>or so I’ll now argue</w:t>
      </w:r>
      <w:r w:rsidR="00503DBB" w:rsidRPr="006C4E7E">
        <w:rPr>
          <w:rFonts w:cs="Times New Roman"/>
          <w:szCs w:val="24"/>
        </w:rPr>
        <w:t xml:space="preserve">. First, </w:t>
      </w:r>
      <w:proofErr w:type="gramStart"/>
      <w:r w:rsidR="001338CF" w:rsidRPr="006C4E7E">
        <w:rPr>
          <w:rFonts w:cs="Times New Roman"/>
          <w:szCs w:val="24"/>
        </w:rPr>
        <w:t>let’s</w:t>
      </w:r>
      <w:proofErr w:type="gramEnd"/>
      <w:r w:rsidR="001338CF" w:rsidRPr="006C4E7E">
        <w:rPr>
          <w:rFonts w:cs="Times New Roman"/>
          <w:szCs w:val="24"/>
        </w:rPr>
        <w:t xml:space="preserve"> concede to </w:t>
      </w:r>
      <w:r w:rsidR="00503DBB" w:rsidRPr="006C4E7E">
        <w:rPr>
          <w:rFonts w:cs="Times New Roman"/>
          <w:szCs w:val="24"/>
        </w:rPr>
        <w:t xml:space="preserve">Morriston that </w:t>
      </w:r>
      <w:r w:rsidR="001338CF" w:rsidRPr="006C4E7E">
        <w:rPr>
          <w:rFonts w:cs="Times New Roman"/>
          <w:noProof/>
          <w:szCs w:val="24"/>
        </w:rPr>
        <w:t xml:space="preserve">the indifferent creator hypothesis makes no difference </w:t>
      </w:r>
      <w:r w:rsidR="00EC5C6E">
        <w:rPr>
          <w:rFonts w:cs="Times New Roman"/>
          <w:noProof/>
          <w:szCs w:val="24"/>
        </w:rPr>
        <w:t>to</w:t>
      </w:r>
      <w:r w:rsidR="001338CF" w:rsidRPr="006C4E7E">
        <w:rPr>
          <w:rFonts w:cs="Times New Roman"/>
          <w:noProof/>
          <w:szCs w:val="24"/>
        </w:rPr>
        <w:t xml:space="preserve"> what we should expect just given the background information. A </w:t>
      </w:r>
      <w:r w:rsidR="001338CF" w:rsidRPr="006C4E7E">
        <w:rPr>
          <w:rFonts w:cs="Times New Roman"/>
          <w:szCs w:val="24"/>
        </w:rPr>
        <w:t>corollary</w:t>
      </w:r>
      <w:r w:rsidR="001338CF" w:rsidRPr="006C4E7E">
        <w:rPr>
          <w:rFonts w:cs="Times New Roman"/>
          <w:noProof/>
          <w:szCs w:val="24"/>
        </w:rPr>
        <w:t xml:space="preserve"> of this concession is that the </w:t>
      </w:r>
      <w:r w:rsidR="00D14F5C" w:rsidRPr="006C4E7E">
        <w:rPr>
          <w:rFonts w:cs="Times New Roman"/>
          <w:noProof/>
          <w:szCs w:val="24"/>
        </w:rPr>
        <w:t>p</w:t>
      </w:r>
      <w:r w:rsidR="00E82242" w:rsidRPr="006C4E7E">
        <w:rPr>
          <w:rFonts w:cs="Times New Roman"/>
          <w:noProof/>
          <w:szCs w:val="24"/>
        </w:rPr>
        <w:t>r</w:t>
      </w:r>
      <w:r w:rsidR="001338CF" w:rsidRPr="006C4E7E">
        <w:rPr>
          <w:rFonts w:cs="Times New Roman"/>
          <w:noProof/>
          <w:szCs w:val="24"/>
        </w:rPr>
        <w:t xml:space="preserve">obability of the mixture given the background information is more or less equivalent with the </w:t>
      </w:r>
      <w:r w:rsidR="00D14F5C" w:rsidRPr="006C4E7E">
        <w:rPr>
          <w:rFonts w:cs="Times New Roman"/>
          <w:noProof/>
          <w:szCs w:val="24"/>
        </w:rPr>
        <w:t>p</w:t>
      </w:r>
      <w:r w:rsidR="00E82242" w:rsidRPr="006C4E7E">
        <w:rPr>
          <w:rFonts w:cs="Times New Roman"/>
          <w:noProof/>
          <w:szCs w:val="24"/>
        </w:rPr>
        <w:t>r</w:t>
      </w:r>
      <w:r w:rsidR="001338CF" w:rsidRPr="006C4E7E">
        <w:rPr>
          <w:rFonts w:cs="Times New Roman"/>
          <w:noProof/>
          <w:szCs w:val="24"/>
        </w:rPr>
        <w:t>obability of the mixture given the background information and the indifference hypothesis. (</w:t>
      </w:r>
      <w:r w:rsidR="00EC6F67" w:rsidRPr="006C4E7E">
        <w:rPr>
          <w:rFonts w:cs="Times New Roman"/>
          <w:noProof/>
          <w:szCs w:val="24"/>
        </w:rPr>
        <w:t xml:space="preserve">That is, </w:t>
      </w:r>
      <w:r w:rsidR="00E82242" w:rsidRPr="006C4E7E">
        <w:rPr>
          <w:rFonts w:cs="Times New Roman"/>
          <w:noProof/>
          <w:szCs w:val="24"/>
        </w:rPr>
        <w:t>P</w:t>
      </w:r>
      <w:r w:rsidR="00D14F5C" w:rsidRPr="006C4E7E">
        <w:rPr>
          <w:rFonts w:cs="Times New Roman"/>
          <w:noProof/>
          <w:szCs w:val="24"/>
        </w:rPr>
        <w:t>r</w:t>
      </w:r>
      <w:r w:rsidR="00E82242" w:rsidRPr="006C4E7E">
        <w:rPr>
          <w:rFonts w:cs="Times New Roman"/>
          <w:noProof/>
          <w:szCs w:val="24"/>
        </w:rPr>
        <w:t>(</w:t>
      </w:r>
      <w:r w:rsidR="001338CF" w:rsidRPr="006C4E7E">
        <w:rPr>
          <w:rFonts w:cs="Times New Roman"/>
          <w:noProof/>
          <w:szCs w:val="24"/>
        </w:rPr>
        <w:t>M</w:t>
      </w:r>
      <w:r w:rsidR="003855A8" w:rsidRPr="006C4E7E">
        <w:rPr>
          <w:rFonts w:cs="Times New Roman"/>
          <w:noProof/>
          <w:szCs w:val="24"/>
        </w:rPr>
        <w:t>|</w:t>
      </w:r>
      <w:r w:rsidR="001338CF" w:rsidRPr="006C4E7E">
        <w:rPr>
          <w:rFonts w:cs="Times New Roman"/>
          <w:noProof/>
          <w:szCs w:val="24"/>
        </w:rPr>
        <w:t>I&amp;</w:t>
      </w:r>
      <w:r w:rsidR="003E66D7" w:rsidRPr="006C4E7E">
        <w:rPr>
          <w:rFonts w:cs="Times New Roman"/>
          <w:noProof/>
          <w:szCs w:val="24"/>
        </w:rPr>
        <w:t>B</w:t>
      </w:r>
      <w:r w:rsidR="001338CF" w:rsidRPr="006C4E7E">
        <w:rPr>
          <w:rFonts w:cs="Times New Roman"/>
          <w:noProof/>
          <w:szCs w:val="24"/>
        </w:rPr>
        <w:t xml:space="preserve">) </w:t>
      </w:r>
      <w:r w:rsidR="003E66D7" w:rsidRPr="006C4E7E">
        <w:rPr>
          <w:rFonts w:cs="Times New Roman"/>
          <w:noProof/>
          <w:szCs w:val="24"/>
        </w:rPr>
        <w:t>≈</w:t>
      </w:r>
      <w:r w:rsidR="001338CF" w:rsidRPr="006C4E7E">
        <w:rPr>
          <w:rFonts w:cs="Times New Roman"/>
          <w:noProof/>
          <w:szCs w:val="24"/>
        </w:rPr>
        <w:t xml:space="preserve"> </w:t>
      </w:r>
      <w:r w:rsidR="00E82242" w:rsidRPr="006C4E7E">
        <w:rPr>
          <w:rFonts w:cs="Times New Roman"/>
          <w:noProof/>
          <w:szCs w:val="24"/>
        </w:rPr>
        <w:t>P</w:t>
      </w:r>
      <w:r w:rsidR="00D14F5C" w:rsidRPr="006C4E7E">
        <w:rPr>
          <w:rFonts w:cs="Times New Roman"/>
          <w:noProof/>
          <w:szCs w:val="24"/>
        </w:rPr>
        <w:t>r</w:t>
      </w:r>
      <w:r w:rsidR="00E82242" w:rsidRPr="006C4E7E">
        <w:rPr>
          <w:rFonts w:cs="Times New Roman"/>
          <w:noProof/>
          <w:szCs w:val="24"/>
        </w:rPr>
        <w:t>(</w:t>
      </w:r>
      <w:r w:rsidR="001338CF" w:rsidRPr="006C4E7E">
        <w:rPr>
          <w:rFonts w:cs="Times New Roman"/>
          <w:noProof/>
          <w:szCs w:val="24"/>
        </w:rPr>
        <w:t>M</w:t>
      </w:r>
      <w:r w:rsidR="003855A8" w:rsidRPr="006C4E7E">
        <w:rPr>
          <w:rFonts w:cs="Times New Roman"/>
          <w:noProof/>
          <w:szCs w:val="24"/>
        </w:rPr>
        <w:t>|</w:t>
      </w:r>
      <w:r w:rsidR="003E66D7" w:rsidRPr="006C4E7E">
        <w:rPr>
          <w:rFonts w:cs="Times New Roman"/>
          <w:noProof/>
          <w:szCs w:val="24"/>
        </w:rPr>
        <w:t>B</w:t>
      </w:r>
      <w:r w:rsidR="001338CF" w:rsidRPr="006C4E7E">
        <w:rPr>
          <w:rFonts w:cs="Times New Roman"/>
          <w:noProof/>
          <w:szCs w:val="24"/>
        </w:rPr>
        <w:t xml:space="preserve">)). </w:t>
      </w:r>
      <w:r w:rsidR="00A8171B" w:rsidRPr="006C4E7E">
        <w:rPr>
          <w:rFonts w:cs="Times New Roman"/>
          <w:noProof/>
          <w:szCs w:val="24"/>
        </w:rPr>
        <w:t xml:space="preserve">However, </w:t>
      </w:r>
      <w:r w:rsidR="00EC6F67" w:rsidRPr="006C4E7E">
        <w:rPr>
          <w:rFonts w:cs="Times New Roman"/>
          <w:noProof/>
          <w:szCs w:val="24"/>
        </w:rPr>
        <w:t>it does not necessarily</w:t>
      </w:r>
      <w:r w:rsidR="001338CF" w:rsidRPr="006C4E7E">
        <w:rPr>
          <w:rFonts w:cs="Times New Roman"/>
          <w:noProof/>
          <w:szCs w:val="24"/>
        </w:rPr>
        <w:t xml:space="preserve"> </w:t>
      </w:r>
      <w:r w:rsidR="00A8171B" w:rsidRPr="006C4E7E">
        <w:rPr>
          <w:rFonts w:cs="Times New Roman"/>
          <w:noProof/>
          <w:szCs w:val="24"/>
        </w:rPr>
        <w:t xml:space="preserve">follow that the indifferent creator hypothesis has a greater fit with the mixture of good </w:t>
      </w:r>
      <w:r w:rsidR="003E66D7" w:rsidRPr="006C4E7E">
        <w:rPr>
          <w:rFonts w:cs="Times New Roman"/>
          <w:noProof/>
          <w:szCs w:val="24"/>
        </w:rPr>
        <w:t xml:space="preserve">and evil than theism (i.e. </w:t>
      </w:r>
      <w:r w:rsidR="00E82242" w:rsidRPr="006C4E7E">
        <w:rPr>
          <w:rFonts w:cs="Times New Roman"/>
          <w:noProof/>
          <w:szCs w:val="24"/>
        </w:rPr>
        <w:t>P</w:t>
      </w:r>
      <w:r w:rsidR="00D14F5C" w:rsidRPr="006C4E7E">
        <w:rPr>
          <w:rFonts w:cs="Times New Roman"/>
          <w:noProof/>
          <w:szCs w:val="24"/>
        </w:rPr>
        <w:t>r</w:t>
      </w:r>
      <w:r w:rsidR="00E82242" w:rsidRPr="006C4E7E">
        <w:rPr>
          <w:rFonts w:cs="Times New Roman"/>
          <w:noProof/>
          <w:szCs w:val="24"/>
        </w:rPr>
        <w:t>(</w:t>
      </w:r>
      <w:r w:rsidR="003E66D7" w:rsidRPr="006C4E7E">
        <w:rPr>
          <w:rFonts w:cs="Times New Roman"/>
          <w:noProof/>
          <w:szCs w:val="24"/>
        </w:rPr>
        <w:t>M</w:t>
      </w:r>
      <w:r w:rsidR="003855A8" w:rsidRPr="006C4E7E">
        <w:rPr>
          <w:rFonts w:cs="Times New Roman"/>
          <w:noProof/>
          <w:szCs w:val="24"/>
        </w:rPr>
        <w:t>|</w:t>
      </w:r>
      <w:r w:rsidR="000D44D0">
        <w:rPr>
          <w:rFonts w:cs="Times New Roman"/>
          <w:noProof/>
          <w:szCs w:val="24"/>
        </w:rPr>
        <w:t>I&amp;</w:t>
      </w:r>
      <w:r w:rsidR="003E66D7" w:rsidRPr="006C4E7E">
        <w:rPr>
          <w:rFonts w:cs="Times New Roman"/>
          <w:noProof/>
          <w:szCs w:val="24"/>
        </w:rPr>
        <w:t xml:space="preserve">B) &gt;&gt; </w:t>
      </w:r>
      <w:r w:rsidR="00E82242" w:rsidRPr="006C4E7E">
        <w:rPr>
          <w:rFonts w:cs="Times New Roman"/>
          <w:noProof/>
          <w:szCs w:val="24"/>
        </w:rPr>
        <w:t>P</w:t>
      </w:r>
      <w:r w:rsidR="00D14F5C" w:rsidRPr="006C4E7E">
        <w:rPr>
          <w:rFonts w:cs="Times New Roman"/>
          <w:noProof/>
          <w:szCs w:val="24"/>
        </w:rPr>
        <w:t>r</w:t>
      </w:r>
      <w:r w:rsidR="00E82242" w:rsidRPr="006C4E7E">
        <w:rPr>
          <w:rFonts w:cs="Times New Roman"/>
          <w:noProof/>
          <w:szCs w:val="24"/>
        </w:rPr>
        <w:t>(</w:t>
      </w:r>
      <w:r w:rsidR="003E66D7" w:rsidRPr="006C4E7E">
        <w:rPr>
          <w:rFonts w:cs="Times New Roman"/>
          <w:noProof/>
          <w:szCs w:val="24"/>
        </w:rPr>
        <w:t>M</w:t>
      </w:r>
      <w:r w:rsidR="003855A8" w:rsidRPr="006C4E7E">
        <w:rPr>
          <w:rFonts w:cs="Times New Roman"/>
          <w:noProof/>
          <w:szCs w:val="24"/>
        </w:rPr>
        <w:t>|</w:t>
      </w:r>
      <w:r w:rsidR="003E66D7" w:rsidRPr="006C4E7E">
        <w:rPr>
          <w:rFonts w:cs="Times New Roman"/>
          <w:noProof/>
          <w:szCs w:val="24"/>
        </w:rPr>
        <w:t>T&amp;B</w:t>
      </w:r>
      <w:r w:rsidR="00A8171B" w:rsidRPr="006C4E7E">
        <w:rPr>
          <w:rFonts w:cs="Times New Roman"/>
          <w:noProof/>
          <w:szCs w:val="24"/>
        </w:rPr>
        <w:t xml:space="preserve">)). </w:t>
      </w:r>
      <w:r w:rsidR="005E300E" w:rsidRPr="006C4E7E">
        <w:rPr>
          <w:rFonts w:cs="Times New Roman"/>
          <w:noProof/>
          <w:szCs w:val="24"/>
        </w:rPr>
        <w:t xml:space="preserve">It all depends on what is expectable given the background information alone. </w:t>
      </w:r>
    </w:p>
    <w:p w:rsidR="00DB4668" w:rsidRPr="006C4E7E" w:rsidRDefault="00A8171B" w:rsidP="00C266AE">
      <w:pPr>
        <w:rPr>
          <w:rFonts w:cs="Times New Roman"/>
          <w:noProof/>
          <w:szCs w:val="24"/>
        </w:rPr>
      </w:pPr>
      <w:r w:rsidRPr="006C4E7E">
        <w:rPr>
          <w:rFonts w:cs="Times New Roman"/>
          <w:noProof/>
          <w:szCs w:val="24"/>
        </w:rPr>
        <w:t xml:space="preserve">However, we are </w:t>
      </w:r>
      <w:r w:rsidR="00DB4668" w:rsidRPr="006C4E7E">
        <w:rPr>
          <w:rFonts w:cs="Times New Roman"/>
          <w:noProof/>
          <w:szCs w:val="24"/>
        </w:rPr>
        <w:t xml:space="preserve">more or less in the dark as to how </w:t>
      </w:r>
      <w:r w:rsidR="00E958B5" w:rsidRPr="006C4E7E">
        <w:rPr>
          <w:rFonts w:cs="Times New Roman"/>
          <w:noProof/>
          <w:szCs w:val="24"/>
        </w:rPr>
        <w:t>p</w:t>
      </w:r>
      <w:r w:rsidR="00E82242" w:rsidRPr="006C4E7E">
        <w:rPr>
          <w:rFonts w:cs="Times New Roman"/>
          <w:noProof/>
          <w:szCs w:val="24"/>
        </w:rPr>
        <w:t>r</w:t>
      </w:r>
      <w:r w:rsidR="00DB4668" w:rsidRPr="006C4E7E">
        <w:rPr>
          <w:rFonts w:cs="Times New Roman"/>
          <w:noProof/>
          <w:szCs w:val="24"/>
        </w:rPr>
        <w:t xml:space="preserve">obable the mixture is given the background information. To see </w:t>
      </w:r>
      <w:r w:rsidRPr="006C4E7E">
        <w:rPr>
          <w:rFonts w:cs="Times New Roman"/>
          <w:noProof/>
          <w:szCs w:val="24"/>
        </w:rPr>
        <w:t>this</w:t>
      </w:r>
      <w:r w:rsidR="00DB4668" w:rsidRPr="006C4E7E">
        <w:rPr>
          <w:rFonts w:cs="Times New Roman"/>
          <w:noProof/>
          <w:szCs w:val="24"/>
        </w:rPr>
        <w:t xml:space="preserve">, consider the following. The background information is consistent with a wide range of different distributions of good and evil. It is consistent with distributions in which things go exceedingly well for creation, </w:t>
      </w:r>
      <w:r w:rsidR="00B15C08">
        <w:rPr>
          <w:rFonts w:cs="Times New Roman"/>
          <w:noProof/>
          <w:szCs w:val="24"/>
        </w:rPr>
        <w:t xml:space="preserve">where nothing suffers, </w:t>
      </w:r>
      <w:r w:rsidR="00DB4668" w:rsidRPr="006C4E7E">
        <w:rPr>
          <w:rFonts w:cs="Times New Roman"/>
          <w:noProof/>
          <w:szCs w:val="24"/>
        </w:rPr>
        <w:t>as well as distribution</w:t>
      </w:r>
      <w:r w:rsidR="008A41EF">
        <w:rPr>
          <w:rFonts w:cs="Times New Roman"/>
          <w:noProof/>
          <w:szCs w:val="24"/>
        </w:rPr>
        <w:t>s</w:t>
      </w:r>
      <w:r w:rsidR="00DB4668" w:rsidRPr="006C4E7E">
        <w:rPr>
          <w:rFonts w:cs="Times New Roman"/>
          <w:noProof/>
          <w:szCs w:val="24"/>
        </w:rPr>
        <w:t xml:space="preserve"> in which things go exceedingly poorly for creation, where everything </w:t>
      </w:r>
      <w:r w:rsidR="00B15C08">
        <w:rPr>
          <w:rFonts w:cs="Times New Roman"/>
          <w:noProof/>
          <w:szCs w:val="24"/>
        </w:rPr>
        <w:t>suffers</w:t>
      </w:r>
      <w:r w:rsidR="00DB4668" w:rsidRPr="006C4E7E">
        <w:rPr>
          <w:rFonts w:cs="Times New Roman"/>
          <w:noProof/>
          <w:szCs w:val="24"/>
        </w:rPr>
        <w:t>, as well as everything in between. Not only is the background information consistent with a wide range of distributions, it gives no reason for thinking any particular one of them is more likely than another. After all, explicitly excluded from the background information is the moral character of the creator.</w:t>
      </w:r>
      <w:r w:rsidR="00A07737" w:rsidRPr="006C4E7E">
        <w:rPr>
          <w:rStyle w:val="FootnoteReference"/>
          <w:rFonts w:cs="Times New Roman"/>
          <w:noProof/>
          <w:szCs w:val="24"/>
        </w:rPr>
        <w:footnoteReference w:id="17"/>
      </w:r>
      <w:r w:rsidR="00DB4668" w:rsidRPr="006C4E7E">
        <w:rPr>
          <w:rFonts w:cs="Times New Roman"/>
          <w:noProof/>
          <w:szCs w:val="24"/>
        </w:rPr>
        <w:t xml:space="preserve"> Also excluded is any information about the actual distribution of pleasure and pain</w:t>
      </w:r>
      <w:r w:rsidR="00EC6F67" w:rsidRPr="006C4E7E">
        <w:rPr>
          <w:rFonts w:cs="Times New Roman"/>
          <w:noProof/>
          <w:szCs w:val="24"/>
        </w:rPr>
        <w:t>, flourishing and floundering,</w:t>
      </w:r>
      <w:r w:rsidR="00DB4668" w:rsidRPr="006C4E7E">
        <w:rPr>
          <w:rFonts w:cs="Times New Roman"/>
          <w:noProof/>
          <w:szCs w:val="24"/>
        </w:rPr>
        <w:t xml:space="preserve"> and </w:t>
      </w:r>
      <w:r w:rsidR="00EC6F67" w:rsidRPr="006C4E7E">
        <w:rPr>
          <w:rFonts w:cs="Times New Roman"/>
          <w:noProof/>
          <w:szCs w:val="24"/>
        </w:rPr>
        <w:t xml:space="preserve">the </w:t>
      </w:r>
      <w:r w:rsidR="00DB4668" w:rsidRPr="006C4E7E">
        <w:rPr>
          <w:rFonts w:cs="Times New Roman"/>
          <w:noProof/>
          <w:szCs w:val="24"/>
        </w:rPr>
        <w:t>like. Further</w:t>
      </w:r>
      <w:r w:rsidR="00A74A80">
        <w:rPr>
          <w:rFonts w:cs="Times New Roman"/>
          <w:noProof/>
          <w:szCs w:val="24"/>
        </w:rPr>
        <w:t xml:space="preserve"> excluded is any </w:t>
      </w:r>
      <w:r w:rsidR="00DB4668" w:rsidRPr="006C4E7E">
        <w:rPr>
          <w:rFonts w:cs="Times New Roman"/>
          <w:noProof/>
          <w:szCs w:val="24"/>
        </w:rPr>
        <w:t xml:space="preserve">information that would entail information about pleasure and pain (e.g. various facts about the evolutionary origins of species). Consequently, it is hard to see what information contained in the background information would give </w:t>
      </w:r>
      <w:r w:rsidR="00B15C08">
        <w:rPr>
          <w:rFonts w:cs="Times New Roman"/>
          <w:noProof/>
          <w:szCs w:val="24"/>
        </w:rPr>
        <w:t xml:space="preserve">a </w:t>
      </w:r>
      <w:r w:rsidR="00DB4668" w:rsidRPr="006C4E7E">
        <w:rPr>
          <w:rFonts w:cs="Times New Roman"/>
          <w:noProof/>
          <w:szCs w:val="24"/>
        </w:rPr>
        <w:t xml:space="preserve">reason for </w:t>
      </w:r>
      <w:r w:rsidR="00F63FD3" w:rsidRPr="006C4E7E">
        <w:rPr>
          <w:rFonts w:cs="Times New Roman"/>
          <w:noProof/>
          <w:szCs w:val="24"/>
        </w:rPr>
        <w:t xml:space="preserve">identifying </w:t>
      </w:r>
      <w:r w:rsidR="00DB4668" w:rsidRPr="006C4E7E">
        <w:rPr>
          <w:rFonts w:cs="Times New Roman"/>
          <w:noProof/>
          <w:szCs w:val="24"/>
        </w:rPr>
        <w:t xml:space="preserve">some conceivable distribution of good and evil as more </w:t>
      </w:r>
      <w:r w:rsidR="00864460" w:rsidRPr="006C4E7E">
        <w:rPr>
          <w:rFonts w:cs="Times New Roman"/>
          <w:noProof/>
          <w:szCs w:val="24"/>
        </w:rPr>
        <w:t>p</w:t>
      </w:r>
      <w:r w:rsidR="00E82242" w:rsidRPr="006C4E7E">
        <w:rPr>
          <w:rFonts w:cs="Times New Roman"/>
          <w:noProof/>
          <w:szCs w:val="24"/>
        </w:rPr>
        <w:t>r</w:t>
      </w:r>
      <w:r w:rsidR="00DB4668" w:rsidRPr="006C4E7E">
        <w:rPr>
          <w:rFonts w:cs="Times New Roman"/>
          <w:noProof/>
          <w:szCs w:val="24"/>
        </w:rPr>
        <w:t xml:space="preserve">obable than </w:t>
      </w:r>
      <w:r w:rsidR="00B15C08">
        <w:rPr>
          <w:rFonts w:cs="Times New Roman"/>
          <w:noProof/>
          <w:szCs w:val="24"/>
        </w:rPr>
        <w:t>another</w:t>
      </w:r>
      <w:r w:rsidR="00DB4668" w:rsidRPr="006C4E7E">
        <w:rPr>
          <w:rFonts w:cs="Times New Roman"/>
          <w:noProof/>
          <w:szCs w:val="24"/>
        </w:rPr>
        <w:t xml:space="preserve">. </w:t>
      </w:r>
    </w:p>
    <w:p w:rsidR="00DB4668" w:rsidRPr="006C4E7E" w:rsidRDefault="0095457A" w:rsidP="00C266AE">
      <w:pPr>
        <w:rPr>
          <w:rFonts w:cs="Times New Roman"/>
          <w:noProof/>
          <w:szCs w:val="24"/>
        </w:rPr>
      </w:pPr>
      <w:r w:rsidRPr="006C4E7E">
        <w:rPr>
          <w:rFonts w:cs="Times New Roman"/>
          <w:noProof/>
          <w:szCs w:val="24"/>
        </w:rPr>
        <w:t>Given such a lack of relevant information, t</w:t>
      </w:r>
      <w:r w:rsidR="00DB4668" w:rsidRPr="006C4E7E">
        <w:rPr>
          <w:rFonts w:cs="Times New Roman"/>
          <w:noProof/>
          <w:szCs w:val="24"/>
        </w:rPr>
        <w:t>he only way we could arrive at a reasonable value is by what we might call “broadly statistically” means.</w:t>
      </w:r>
      <w:r w:rsidRPr="006C4E7E">
        <w:rPr>
          <w:rStyle w:val="FootnoteReference"/>
          <w:rFonts w:cs="Times New Roman"/>
          <w:noProof/>
          <w:szCs w:val="24"/>
        </w:rPr>
        <w:footnoteReference w:id="18"/>
      </w:r>
      <w:r w:rsidR="00DB4668" w:rsidRPr="006C4E7E">
        <w:rPr>
          <w:rFonts w:cs="Times New Roman"/>
          <w:noProof/>
          <w:szCs w:val="24"/>
        </w:rPr>
        <w:t xml:space="preserve"> That is, by focusing on possible worlds where the background information comes out, we might look at the various different </w:t>
      </w:r>
      <w:r w:rsidR="00864460" w:rsidRPr="006C4E7E">
        <w:rPr>
          <w:rFonts w:cs="Times New Roman"/>
          <w:i/>
          <w:noProof/>
          <w:szCs w:val="24"/>
        </w:rPr>
        <w:t>p</w:t>
      </w:r>
      <w:r w:rsidR="00E82242" w:rsidRPr="006C4E7E">
        <w:rPr>
          <w:rFonts w:cs="Times New Roman"/>
          <w:i/>
          <w:noProof/>
          <w:szCs w:val="24"/>
        </w:rPr>
        <w:t>r</w:t>
      </w:r>
      <w:r w:rsidR="00DB4668" w:rsidRPr="006C4E7E">
        <w:rPr>
          <w:rFonts w:cs="Times New Roman"/>
          <w:i/>
          <w:noProof/>
          <w:szCs w:val="24"/>
        </w:rPr>
        <w:t>oportions</w:t>
      </w:r>
      <w:r w:rsidR="00DB4668" w:rsidRPr="006C4E7E">
        <w:rPr>
          <w:rFonts w:cs="Times New Roman"/>
          <w:noProof/>
          <w:szCs w:val="24"/>
        </w:rPr>
        <w:t xml:space="preserve">. We might look at the </w:t>
      </w:r>
      <w:r w:rsidR="00864460" w:rsidRPr="006C4E7E">
        <w:rPr>
          <w:rFonts w:cs="Times New Roman"/>
          <w:noProof/>
          <w:szCs w:val="24"/>
        </w:rPr>
        <w:t>p</w:t>
      </w:r>
      <w:r w:rsidR="00E82242" w:rsidRPr="006C4E7E">
        <w:rPr>
          <w:rFonts w:cs="Times New Roman"/>
          <w:noProof/>
          <w:szCs w:val="24"/>
        </w:rPr>
        <w:t>r</w:t>
      </w:r>
      <w:r w:rsidR="00DB4668" w:rsidRPr="006C4E7E">
        <w:rPr>
          <w:rFonts w:cs="Times New Roman"/>
          <w:noProof/>
          <w:szCs w:val="24"/>
        </w:rPr>
        <w:t xml:space="preserve">oportion of worlds in which things </w:t>
      </w:r>
      <w:r w:rsidR="00B15C08">
        <w:rPr>
          <w:rFonts w:cs="Times New Roman"/>
          <w:noProof/>
          <w:szCs w:val="24"/>
        </w:rPr>
        <w:t xml:space="preserve">go </w:t>
      </w:r>
      <w:r w:rsidR="00DB4668" w:rsidRPr="006C4E7E">
        <w:rPr>
          <w:rFonts w:cs="Times New Roman"/>
          <w:noProof/>
          <w:szCs w:val="24"/>
        </w:rPr>
        <w:t xml:space="preserve">well for creation, things </w:t>
      </w:r>
      <w:r w:rsidR="00B15C08">
        <w:rPr>
          <w:rFonts w:cs="Times New Roman"/>
          <w:noProof/>
          <w:szCs w:val="24"/>
        </w:rPr>
        <w:t xml:space="preserve">go </w:t>
      </w:r>
      <w:r w:rsidR="00DB4668" w:rsidRPr="006C4E7E">
        <w:rPr>
          <w:rFonts w:cs="Times New Roman"/>
          <w:noProof/>
          <w:szCs w:val="24"/>
        </w:rPr>
        <w:t>poorly, and everything in between</w:t>
      </w:r>
      <w:r w:rsidR="006824EF" w:rsidRPr="006C4E7E">
        <w:rPr>
          <w:rFonts w:cs="Times New Roman"/>
          <w:noProof/>
          <w:szCs w:val="24"/>
        </w:rPr>
        <w:t>, keeping fixed our background information</w:t>
      </w:r>
      <w:r w:rsidR="00DB4668" w:rsidRPr="006C4E7E">
        <w:rPr>
          <w:rFonts w:cs="Times New Roman"/>
          <w:noProof/>
          <w:szCs w:val="24"/>
        </w:rPr>
        <w:t xml:space="preserve">. We might then use that information to determine what </w:t>
      </w:r>
      <w:r w:rsidR="00864460" w:rsidRPr="006C4E7E">
        <w:rPr>
          <w:rFonts w:cs="Times New Roman"/>
          <w:noProof/>
          <w:szCs w:val="24"/>
        </w:rPr>
        <w:t>p</w:t>
      </w:r>
      <w:r w:rsidR="00E82242" w:rsidRPr="006C4E7E">
        <w:rPr>
          <w:rFonts w:cs="Times New Roman"/>
          <w:noProof/>
          <w:szCs w:val="24"/>
        </w:rPr>
        <w:t>r</w:t>
      </w:r>
      <w:r w:rsidR="00DB4668" w:rsidRPr="006C4E7E">
        <w:rPr>
          <w:rFonts w:cs="Times New Roman"/>
          <w:noProof/>
          <w:szCs w:val="24"/>
        </w:rPr>
        <w:t xml:space="preserve">oportions of worlds have distributions of good and evil like ours. </w:t>
      </w:r>
      <w:r w:rsidR="008A41EF">
        <w:rPr>
          <w:rFonts w:cs="Times New Roman"/>
          <w:noProof/>
          <w:szCs w:val="24"/>
        </w:rPr>
        <w:t>W</w:t>
      </w:r>
      <w:r w:rsidR="00DB4668" w:rsidRPr="006C4E7E">
        <w:rPr>
          <w:rFonts w:cs="Times New Roman"/>
          <w:noProof/>
          <w:szCs w:val="24"/>
        </w:rPr>
        <w:t xml:space="preserve">e </w:t>
      </w:r>
      <w:r w:rsidR="006824EF" w:rsidRPr="006C4E7E">
        <w:rPr>
          <w:rFonts w:cs="Times New Roman"/>
          <w:noProof/>
          <w:szCs w:val="24"/>
        </w:rPr>
        <w:t xml:space="preserve">could </w:t>
      </w:r>
      <w:r w:rsidR="00DB4668" w:rsidRPr="006C4E7E">
        <w:rPr>
          <w:rFonts w:cs="Times New Roman"/>
          <w:noProof/>
          <w:szCs w:val="24"/>
        </w:rPr>
        <w:t xml:space="preserve">then let the condition </w:t>
      </w:r>
      <w:r w:rsidR="00864460" w:rsidRPr="006C4E7E">
        <w:rPr>
          <w:rFonts w:cs="Times New Roman"/>
          <w:noProof/>
          <w:szCs w:val="24"/>
        </w:rPr>
        <w:t>p</w:t>
      </w:r>
      <w:r w:rsidR="00E82242" w:rsidRPr="006C4E7E">
        <w:rPr>
          <w:rFonts w:cs="Times New Roman"/>
          <w:noProof/>
          <w:szCs w:val="24"/>
        </w:rPr>
        <w:t>r</w:t>
      </w:r>
      <w:r w:rsidR="00DB4668" w:rsidRPr="006C4E7E">
        <w:rPr>
          <w:rFonts w:cs="Times New Roman"/>
          <w:noProof/>
          <w:szCs w:val="24"/>
        </w:rPr>
        <w:t xml:space="preserve">obability of the mixture, given the background information alone, be equal to </w:t>
      </w:r>
      <w:r w:rsidR="00DB4668" w:rsidRPr="006C4E7E">
        <w:rPr>
          <w:rFonts w:cs="Times New Roman"/>
          <w:i/>
          <w:noProof/>
          <w:szCs w:val="24"/>
        </w:rPr>
        <w:t>that</w:t>
      </w:r>
      <w:r w:rsidR="00DB4668" w:rsidRPr="006C4E7E">
        <w:rPr>
          <w:rFonts w:cs="Times New Roman"/>
          <w:noProof/>
          <w:szCs w:val="24"/>
        </w:rPr>
        <w:t xml:space="preserve"> </w:t>
      </w:r>
      <w:r w:rsidR="00864460" w:rsidRPr="006C4E7E">
        <w:rPr>
          <w:rFonts w:cs="Times New Roman"/>
          <w:noProof/>
          <w:szCs w:val="24"/>
        </w:rPr>
        <w:t>p</w:t>
      </w:r>
      <w:r w:rsidR="00E82242" w:rsidRPr="006C4E7E">
        <w:rPr>
          <w:rFonts w:cs="Times New Roman"/>
          <w:noProof/>
          <w:szCs w:val="24"/>
        </w:rPr>
        <w:t>r</w:t>
      </w:r>
      <w:r w:rsidR="00DB4668" w:rsidRPr="006C4E7E">
        <w:rPr>
          <w:rFonts w:cs="Times New Roman"/>
          <w:noProof/>
          <w:szCs w:val="24"/>
        </w:rPr>
        <w:t xml:space="preserve">oportion. </w:t>
      </w:r>
    </w:p>
    <w:p w:rsidR="00DB4668" w:rsidRPr="006C4E7E" w:rsidRDefault="00DB4668" w:rsidP="00C266AE">
      <w:pPr>
        <w:rPr>
          <w:rFonts w:cs="Times New Roman"/>
          <w:noProof/>
          <w:szCs w:val="24"/>
        </w:rPr>
      </w:pPr>
      <w:r w:rsidRPr="006C4E7E">
        <w:rPr>
          <w:rFonts w:cs="Times New Roman"/>
          <w:noProof/>
          <w:szCs w:val="24"/>
        </w:rPr>
        <w:t xml:space="preserve">This method seems to be the only way that we could arrive </w:t>
      </w:r>
      <w:r w:rsidR="00667065">
        <w:rPr>
          <w:rFonts w:cs="Times New Roman"/>
          <w:noProof/>
          <w:szCs w:val="24"/>
        </w:rPr>
        <w:t xml:space="preserve">at </w:t>
      </w:r>
      <w:r w:rsidRPr="006C4E7E">
        <w:rPr>
          <w:rFonts w:cs="Times New Roman"/>
          <w:noProof/>
          <w:szCs w:val="24"/>
        </w:rPr>
        <w:t xml:space="preserve">a reasonable judgment </w:t>
      </w:r>
      <w:r w:rsidR="00A8171B" w:rsidRPr="006C4E7E">
        <w:rPr>
          <w:rFonts w:cs="Times New Roman"/>
          <w:noProof/>
          <w:szCs w:val="24"/>
        </w:rPr>
        <w:t xml:space="preserve">for </w:t>
      </w:r>
      <w:r w:rsidR="00E82242" w:rsidRPr="006C4E7E">
        <w:rPr>
          <w:rFonts w:cs="Times New Roman"/>
          <w:noProof/>
          <w:szCs w:val="24"/>
        </w:rPr>
        <w:t>P</w:t>
      </w:r>
      <w:r w:rsidR="00864460" w:rsidRPr="006C4E7E">
        <w:rPr>
          <w:rFonts w:cs="Times New Roman"/>
          <w:noProof/>
          <w:szCs w:val="24"/>
        </w:rPr>
        <w:t>r</w:t>
      </w:r>
      <w:r w:rsidR="00E82242" w:rsidRPr="006C4E7E">
        <w:rPr>
          <w:rFonts w:cs="Times New Roman"/>
          <w:noProof/>
          <w:szCs w:val="24"/>
        </w:rPr>
        <w:t>(</w:t>
      </w:r>
      <w:r w:rsidR="00A8171B" w:rsidRPr="006C4E7E">
        <w:rPr>
          <w:rFonts w:cs="Times New Roman"/>
          <w:noProof/>
          <w:szCs w:val="24"/>
        </w:rPr>
        <w:t>M</w:t>
      </w:r>
      <w:r w:rsidR="003855A8" w:rsidRPr="006C4E7E">
        <w:rPr>
          <w:rFonts w:cs="Times New Roman"/>
          <w:noProof/>
          <w:szCs w:val="24"/>
        </w:rPr>
        <w:t>|</w:t>
      </w:r>
      <w:r w:rsidR="006824EF" w:rsidRPr="006C4E7E">
        <w:rPr>
          <w:rFonts w:cs="Times New Roman"/>
          <w:noProof/>
          <w:szCs w:val="24"/>
        </w:rPr>
        <w:t>B</w:t>
      </w:r>
      <w:r w:rsidR="00A8171B" w:rsidRPr="006C4E7E">
        <w:rPr>
          <w:rFonts w:cs="Times New Roman"/>
          <w:noProof/>
          <w:szCs w:val="24"/>
        </w:rPr>
        <w:t>)</w:t>
      </w:r>
      <w:r w:rsidRPr="006C4E7E">
        <w:rPr>
          <w:rFonts w:cs="Times New Roman"/>
          <w:noProof/>
          <w:szCs w:val="24"/>
        </w:rPr>
        <w:t xml:space="preserve">. But </w:t>
      </w:r>
      <w:r w:rsidR="00B15C08">
        <w:rPr>
          <w:rFonts w:cs="Times New Roman"/>
          <w:noProof/>
          <w:szCs w:val="24"/>
        </w:rPr>
        <w:t xml:space="preserve">obviously </w:t>
      </w:r>
      <w:r w:rsidRPr="006C4E7E">
        <w:rPr>
          <w:rFonts w:cs="Times New Roman"/>
          <w:noProof/>
          <w:szCs w:val="24"/>
        </w:rPr>
        <w:t>there’s no way that we could us</w:t>
      </w:r>
      <w:r w:rsidR="00EC6F67" w:rsidRPr="006C4E7E">
        <w:rPr>
          <w:rFonts w:cs="Times New Roman"/>
          <w:noProof/>
          <w:szCs w:val="24"/>
        </w:rPr>
        <w:t>e</w:t>
      </w:r>
      <w:r w:rsidRPr="006C4E7E">
        <w:rPr>
          <w:rFonts w:cs="Times New Roman"/>
          <w:noProof/>
          <w:szCs w:val="24"/>
        </w:rPr>
        <w:t xml:space="preserve"> it. </w:t>
      </w:r>
      <w:r w:rsidR="00030D64" w:rsidRPr="006C4E7E">
        <w:rPr>
          <w:rFonts w:cs="Times New Roman"/>
          <w:noProof/>
          <w:szCs w:val="24"/>
        </w:rPr>
        <w:t>For</w:t>
      </w:r>
      <w:r w:rsidRPr="006C4E7E">
        <w:rPr>
          <w:rFonts w:cs="Times New Roman"/>
          <w:noProof/>
          <w:szCs w:val="24"/>
        </w:rPr>
        <w:t xml:space="preserve"> we simply have no reasonable access to </w:t>
      </w:r>
      <w:r w:rsidR="002A1B6B">
        <w:rPr>
          <w:rFonts w:cs="Times New Roman"/>
          <w:noProof/>
          <w:szCs w:val="24"/>
        </w:rPr>
        <w:t xml:space="preserve">what </w:t>
      </w:r>
      <w:r w:rsidRPr="006C4E7E">
        <w:rPr>
          <w:rFonts w:cs="Times New Roman"/>
          <w:noProof/>
          <w:szCs w:val="24"/>
        </w:rPr>
        <w:t xml:space="preserve">the relevant </w:t>
      </w:r>
      <w:r w:rsidR="00864460" w:rsidRPr="006C4E7E">
        <w:rPr>
          <w:rFonts w:cs="Times New Roman"/>
          <w:noProof/>
          <w:szCs w:val="24"/>
        </w:rPr>
        <w:t>p</w:t>
      </w:r>
      <w:r w:rsidR="00E82242" w:rsidRPr="006C4E7E">
        <w:rPr>
          <w:rFonts w:cs="Times New Roman"/>
          <w:noProof/>
          <w:szCs w:val="24"/>
        </w:rPr>
        <w:t>r</w:t>
      </w:r>
      <w:r w:rsidRPr="006C4E7E">
        <w:rPr>
          <w:rFonts w:cs="Times New Roman"/>
          <w:noProof/>
          <w:szCs w:val="24"/>
        </w:rPr>
        <w:t>oport</w:t>
      </w:r>
      <w:r w:rsidR="002F22F7" w:rsidRPr="006C4E7E">
        <w:rPr>
          <w:rFonts w:cs="Times New Roman"/>
          <w:noProof/>
          <w:szCs w:val="24"/>
        </w:rPr>
        <w:t>ions</w:t>
      </w:r>
      <w:r w:rsidR="002A1B6B">
        <w:rPr>
          <w:rFonts w:cs="Times New Roman"/>
          <w:noProof/>
          <w:szCs w:val="24"/>
        </w:rPr>
        <w:t xml:space="preserve"> are </w:t>
      </w:r>
      <w:r w:rsidR="00010DAF">
        <w:rPr>
          <w:rFonts w:cs="Times New Roman"/>
          <w:noProof/>
          <w:szCs w:val="24"/>
        </w:rPr>
        <w:t>in logical space.</w:t>
      </w:r>
      <w:r w:rsidR="00E8451B">
        <w:rPr>
          <w:rFonts w:cs="Times New Roman"/>
          <w:noProof/>
          <w:szCs w:val="24"/>
        </w:rPr>
        <w:t xml:space="preserve"> </w:t>
      </w:r>
      <w:r w:rsidR="008D5C86">
        <w:rPr>
          <w:rFonts w:cs="Times New Roman"/>
          <w:noProof/>
          <w:szCs w:val="24"/>
        </w:rPr>
        <w:t xml:space="preserve">While </w:t>
      </w:r>
      <w:r w:rsidR="00E8451B">
        <w:rPr>
          <w:rFonts w:cs="Times New Roman"/>
          <w:noProof/>
          <w:szCs w:val="24"/>
        </w:rPr>
        <w:t>our modal powers are well-suited for ordinary scenarios—such as what would happen if I were to drop this mug or such-</w:t>
      </w:r>
      <w:r w:rsidR="00E8451B">
        <w:rPr>
          <w:rFonts w:cs="Times New Roman"/>
          <w:noProof/>
          <w:szCs w:val="24"/>
        </w:rPr>
        <w:lastRenderedPageBreak/>
        <w:t xml:space="preserve">and-such candidate could have won that election—there is no reason for expecting our modal powers to extend to an issue such as this. </w:t>
      </w:r>
      <w:r w:rsidRPr="006C4E7E">
        <w:rPr>
          <w:rFonts w:cs="Times New Roman"/>
          <w:noProof/>
          <w:szCs w:val="24"/>
        </w:rPr>
        <w:t xml:space="preserve">Consequently, I conclude, we are simply in the dark as to what the conditional </w:t>
      </w:r>
      <w:r w:rsidR="00864460" w:rsidRPr="006C4E7E">
        <w:rPr>
          <w:rFonts w:cs="Times New Roman"/>
          <w:noProof/>
          <w:szCs w:val="24"/>
        </w:rPr>
        <w:t>p</w:t>
      </w:r>
      <w:r w:rsidR="00E82242" w:rsidRPr="006C4E7E">
        <w:rPr>
          <w:rFonts w:cs="Times New Roman"/>
          <w:noProof/>
          <w:szCs w:val="24"/>
        </w:rPr>
        <w:t>r</w:t>
      </w:r>
      <w:r w:rsidRPr="006C4E7E">
        <w:rPr>
          <w:rFonts w:cs="Times New Roman"/>
          <w:noProof/>
          <w:szCs w:val="24"/>
        </w:rPr>
        <w:t xml:space="preserve">obability of the mixture is, given the background information alone. </w:t>
      </w:r>
    </w:p>
    <w:p w:rsidR="008F3F70" w:rsidRPr="006C4E7E" w:rsidRDefault="00DB4668" w:rsidP="00C266AE">
      <w:pPr>
        <w:rPr>
          <w:rFonts w:cs="Times New Roman"/>
          <w:noProof/>
          <w:szCs w:val="24"/>
        </w:rPr>
      </w:pPr>
      <w:r w:rsidRPr="006C4E7E">
        <w:rPr>
          <w:rFonts w:cs="Times New Roman"/>
          <w:noProof/>
          <w:szCs w:val="24"/>
        </w:rPr>
        <w:t xml:space="preserve">The point I’m </w:t>
      </w:r>
      <w:r w:rsidR="00864460" w:rsidRPr="006C4E7E">
        <w:rPr>
          <w:rFonts w:cs="Times New Roman"/>
          <w:noProof/>
          <w:szCs w:val="24"/>
        </w:rPr>
        <w:t>p</w:t>
      </w:r>
      <w:r w:rsidR="00E82242" w:rsidRPr="006C4E7E">
        <w:rPr>
          <w:rFonts w:cs="Times New Roman"/>
          <w:noProof/>
          <w:szCs w:val="24"/>
        </w:rPr>
        <w:t>r</w:t>
      </w:r>
      <w:r w:rsidRPr="006C4E7E">
        <w:rPr>
          <w:rFonts w:cs="Times New Roman"/>
          <w:noProof/>
          <w:szCs w:val="24"/>
        </w:rPr>
        <w:t xml:space="preserve">essing is simiar to </w:t>
      </w:r>
      <w:r w:rsidR="00E8451B">
        <w:rPr>
          <w:rFonts w:cs="Times New Roman"/>
          <w:noProof/>
          <w:szCs w:val="24"/>
        </w:rPr>
        <w:t xml:space="preserve">one </w:t>
      </w:r>
      <w:r w:rsidRPr="006C4E7E">
        <w:rPr>
          <w:rFonts w:cs="Times New Roman"/>
          <w:noProof/>
          <w:szCs w:val="24"/>
        </w:rPr>
        <w:t>van Inwag</w:t>
      </w:r>
      <w:r w:rsidR="00EB6EC8" w:rsidRPr="006C4E7E">
        <w:rPr>
          <w:rFonts w:cs="Times New Roman"/>
          <w:noProof/>
          <w:szCs w:val="24"/>
        </w:rPr>
        <w:t>en has made</w:t>
      </w:r>
      <w:r w:rsidR="00E8451B">
        <w:rPr>
          <w:rFonts w:cs="Times New Roman"/>
          <w:noProof/>
          <w:szCs w:val="24"/>
        </w:rPr>
        <w:t xml:space="preserve"> </w:t>
      </w:r>
      <w:r w:rsidR="00E8451B">
        <w:t xml:space="preserve">(1991 [1996]; 1996; 1998; 2006). </w:t>
      </w:r>
      <w:r w:rsidRPr="006C4E7E">
        <w:rPr>
          <w:rFonts w:cs="Times New Roman"/>
          <w:noProof/>
          <w:szCs w:val="24"/>
        </w:rPr>
        <w:t xml:space="preserve">Though the particular claims under discussion differ for him and me, the basic point is the same: our grasp of the space </w:t>
      </w:r>
      <w:r w:rsidR="002B4E0B" w:rsidRPr="006C4E7E">
        <w:rPr>
          <w:rFonts w:cs="Times New Roman"/>
          <w:noProof/>
          <w:szCs w:val="24"/>
        </w:rPr>
        <w:t xml:space="preserve">and substance </w:t>
      </w:r>
      <w:r w:rsidRPr="006C4E7E">
        <w:rPr>
          <w:rFonts w:cs="Times New Roman"/>
          <w:noProof/>
          <w:szCs w:val="24"/>
        </w:rPr>
        <w:t xml:space="preserve">of possibility is not particularly good when it comes to issues removed from ordinary life. </w:t>
      </w:r>
      <w:r w:rsidR="00B72187">
        <w:rPr>
          <w:rFonts w:cs="Times New Roman"/>
          <w:noProof/>
          <w:szCs w:val="24"/>
        </w:rPr>
        <w:t>T</w:t>
      </w:r>
      <w:r w:rsidRPr="006C4E7E">
        <w:rPr>
          <w:rFonts w:cs="Times New Roman"/>
          <w:noProof/>
          <w:szCs w:val="24"/>
        </w:rPr>
        <w:t xml:space="preserve">his is a kind of modal skepticism. </w:t>
      </w:r>
      <w:r w:rsidR="00B72187">
        <w:rPr>
          <w:rFonts w:cs="Times New Roman"/>
          <w:noProof/>
          <w:szCs w:val="24"/>
        </w:rPr>
        <w:t xml:space="preserve">But </w:t>
      </w:r>
      <w:r w:rsidRPr="006C4E7E">
        <w:rPr>
          <w:rFonts w:cs="Times New Roman"/>
          <w:noProof/>
          <w:szCs w:val="24"/>
        </w:rPr>
        <w:t xml:space="preserve">this modal skepticism is separate from issues involving theism; atheists and theist alike can agree with me. </w:t>
      </w:r>
      <w:r w:rsidR="00B72187">
        <w:rPr>
          <w:rFonts w:cs="Times New Roman"/>
          <w:noProof/>
          <w:szCs w:val="24"/>
        </w:rPr>
        <w:t xml:space="preserve">Additionally, </w:t>
      </w:r>
      <w:r w:rsidR="00C14B5C" w:rsidRPr="006C4E7E">
        <w:rPr>
          <w:rFonts w:cs="Times New Roman"/>
          <w:noProof/>
          <w:szCs w:val="24"/>
        </w:rPr>
        <w:t xml:space="preserve">this modal skepticism is consistent with robust modal knowledge concerning ordinary life. There is nothing contradictory in saying that we are out of our depth when it comes to reasonably judging porportions of possible worlds </w:t>
      </w:r>
      <w:r w:rsidR="009C7DED" w:rsidRPr="006C4E7E">
        <w:rPr>
          <w:rFonts w:cs="Times New Roman"/>
          <w:noProof/>
          <w:szCs w:val="24"/>
        </w:rPr>
        <w:t xml:space="preserve">concerning conceivable distributions of good and evil </w:t>
      </w:r>
      <w:r w:rsidR="00C14B5C" w:rsidRPr="006C4E7E">
        <w:rPr>
          <w:rFonts w:cs="Times New Roman"/>
          <w:noProof/>
          <w:szCs w:val="24"/>
        </w:rPr>
        <w:t>while simultaneously claiming that we know various modal truths important to ordinary life.</w:t>
      </w:r>
      <w:r w:rsidR="00C14B5C" w:rsidRPr="006C4E7E">
        <w:rPr>
          <w:rStyle w:val="FootnoteReference"/>
          <w:rFonts w:cs="Times New Roman"/>
          <w:noProof/>
          <w:szCs w:val="24"/>
        </w:rPr>
        <w:footnoteReference w:id="19"/>
      </w:r>
      <w:r w:rsidR="00C14B5C" w:rsidRPr="006C4E7E">
        <w:rPr>
          <w:rFonts w:cs="Times New Roman"/>
          <w:noProof/>
          <w:szCs w:val="24"/>
        </w:rPr>
        <w:t xml:space="preserve"> </w:t>
      </w:r>
    </w:p>
    <w:p w:rsidR="00C14B5C" w:rsidRPr="006C4E7E" w:rsidRDefault="0000049D" w:rsidP="00C266AE">
      <w:pPr>
        <w:rPr>
          <w:rFonts w:cs="Times New Roman"/>
          <w:noProof/>
          <w:szCs w:val="24"/>
        </w:rPr>
      </w:pPr>
      <w:r w:rsidRPr="006C4E7E">
        <w:rPr>
          <w:rFonts w:cs="Times New Roman"/>
          <w:noProof/>
          <w:szCs w:val="24"/>
        </w:rPr>
        <w:t xml:space="preserve">Thus, if what I’ve argued up to now is correct, </w:t>
      </w:r>
      <w:r w:rsidR="005D20E6" w:rsidRPr="006C4E7E">
        <w:rPr>
          <w:rFonts w:cs="Times New Roman"/>
          <w:noProof/>
          <w:szCs w:val="24"/>
        </w:rPr>
        <w:t xml:space="preserve">our grasp of </w:t>
      </w:r>
      <w:r w:rsidR="00E82242" w:rsidRPr="006C4E7E">
        <w:rPr>
          <w:rFonts w:cs="Times New Roman"/>
          <w:noProof/>
          <w:szCs w:val="24"/>
        </w:rPr>
        <w:t>P</w:t>
      </w:r>
      <w:r w:rsidR="00864460" w:rsidRPr="006C4E7E">
        <w:rPr>
          <w:rFonts w:cs="Times New Roman"/>
          <w:noProof/>
          <w:szCs w:val="24"/>
        </w:rPr>
        <w:t>r</w:t>
      </w:r>
      <w:r w:rsidR="00E82242" w:rsidRPr="006C4E7E">
        <w:rPr>
          <w:rFonts w:cs="Times New Roman"/>
          <w:noProof/>
          <w:szCs w:val="24"/>
        </w:rPr>
        <w:t>(</w:t>
      </w:r>
      <w:r w:rsidR="005D20E6" w:rsidRPr="006C4E7E">
        <w:rPr>
          <w:rFonts w:cs="Times New Roman"/>
          <w:noProof/>
          <w:szCs w:val="24"/>
        </w:rPr>
        <w:t>M</w:t>
      </w:r>
      <w:r w:rsidR="003855A8" w:rsidRPr="006C4E7E">
        <w:rPr>
          <w:rFonts w:cs="Times New Roman"/>
          <w:noProof/>
          <w:szCs w:val="24"/>
        </w:rPr>
        <w:t>|</w:t>
      </w:r>
      <w:r w:rsidR="005D20E6" w:rsidRPr="006C4E7E">
        <w:rPr>
          <w:rFonts w:cs="Times New Roman"/>
          <w:noProof/>
          <w:szCs w:val="24"/>
        </w:rPr>
        <w:t xml:space="preserve">T&amp;ST&amp;B) as well as our grasp of </w:t>
      </w:r>
      <w:r w:rsidR="00E82242" w:rsidRPr="006C4E7E">
        <w:rPr>
          <w:rFonts w:cs="Times New Roman"/>
          <w:noProof/>
          <w:szCs w:val="24"/>
        </w:rPr>
        <w:t>P</w:t>
      </w:r>
      <w:r w:rsidR="000B3D11" w:rsidRPr="006C4E7E">
        <w:rPr>
          <w:rFonts w:cs="Times New Roman"/>
          <w:noProof/>
          <w:szCs w:val="24"/>
        </w:rPr>
        <w:t>r</w:t>
      </w:r>
      <w:r w:rsidR="00E82242" w:rsidRPr="006C4E7E">
        <w:rPr>
          <w:rFonts w:cs="Times New Roman"/>
          <w:noProof/>
          <w:szCs w:val="24"/>
        </w:rPr>
        <w:t>(</w:t>
      </w:r>
      <w:r w:rsidR="005D20E6" w:rsidRPr="006C4E7E">
        <w:rPr>
          <w:rFonts w:cs="Times New Roman"/>
          <w:noProof/>
          <w:szCs w:val="24"/>
        </w:rPr>
        <w:t>M</w:t>
      </w:r>
      <w:r w:rsidR="003855A8" w:rsidRPr="006C4E7E">
        <w:rPr>
          <w:rFonts w:cs="Times New Roman"/>
          <w:noProof/>
          <w:szCs w:val="24"/>
        </w:rPr>
        <w:t>|</w:t>
      </w:r>
      <w:r w:rsidR="005D20E6" w:rsidRPr="006C4E7E">
        <w:rPr>
          <w:rFonts w:cs="Times New Roman"/>
          <w:noProof/>
          <w:szCs w:val="24"/>
        </w:rPr>
        <w:t>I&amp;B) are not particularly good. Thus, it should be unsur</w:t>
      </w:r>
      <w:r w:rsidR="000B3D11" w:rsidRPr="006C4E7E">
        <w:rPr>
          <w:rFonts w:cs="Times New Roman"/>
          <w:noProof/>
          <w:szCs w:val="24"/>
        </w:rPr>
        <w:t>p</w:t>
      </w:r>
      <w:r w:rsidR="00E82242" w:rsidRPr="006C4E7E">
        <w:rPr>
          <w:rFonts w:cs="Times New Roman"/>
          <w:noProof/>
          <w:szCs w:val="24"/>
        </w:rPr>
        <w:t>r</w:t>
      </w:r>
      <w:r w:rsidR="005D20E6" w:rsidRPr="006C4E7E">
        <w:rPr>
          <w:rFonts w:cs="Times New Roman"/>
          <w:noProof/>
          <w:szCs w:val="24"/>
        </w:rPr>
        <w:t xml:space="preserve">ising that our grasp of them is not sufficiently </w:t>
      </w:r>
      <w:r w:rsidR="000B3D11" w:rsidRPr="006C4E7E">
        <w:rPr>
          <w:rFonts w:cs="Times New Roman"/>
          <w:noProof/>
          <w:szCs w:val="24"/>
        </w:rPr>
        <w:t>p</w:t>
      </w:r>
      <w:r w:rsidR="00E82242" w:rsidRPr="006C4E7E">
        <w:rPr>
          <w:rFonts w:cs="Times New Roman"/>
          <w:noProof/>
          <w:szCs w:val="24"/>
        </w:rPr>
        <w:t>r</w:t>
      </w:r>
      <w:r w:rsidR="005D20E6" w:rsidRPr="006C4E7E">
        <w:rPr>
          <w:rFonts w:cs="Times New Roman"/>
          <w:noProof/>
          <w:szCs w:val="24"/>
        </w:rPr>
        <w:t xml:space="preserve">ecise to effectively compare them. </w:t>
      </w:r>
      <w:r w:rsidR="008751E6" w:rsidRPr="006C4E7E">
        <w:rPr>
          <w:rFonts w:cs="Times New Roman"/>
          <w:noProof/>
          <w:szCs w:val="24"/>
        </w:rPr>
        <w:t xml:space="preserve">But that in turn means it is not reasonable for us to believe that </w:t>
      </w:r>
      <w:r w:rsidR="008751E6" w:rsidRPr="006C4E7E">
        <w:rPr>
          <w:rFonts w:cs="Times New Roman"/>
          <w:i/>
          <w:noProof/>
          <w:szCs w:val="24"/>
        </w:rPr>
        <w:t xml:space="preserve">Key Corrolary </w:t>
      </w:r>
      <w:r w:rsidR="008751E6" w:rsidRPr="006C4E7E">
        <w:rPr>
          <w:rFonts w:cs="Times New Roman"/>
          <w:noProof/>
          <w:szCs w:val="24"/>
        </w:rPr>
        <w:t xml:space="preserve">is </w:t>
      </w:r>
      <w:r w:rsidR="001A5971" w:rsidRPr="006C4E7E">
        <w:rPr>
          <w:rFonts w:cs="Times New Roman"/>
          <w:noProof/>
          <w:szCs w:val="24"/>
        </w:rPr>
        <w:t>true</w:t>
      </w:r>
      <w:r w:rsidR="008751E6" w:rsidRPr="006C4E7E">
        <w:rPr>
          <w:rFonts w:cs="Times New Roman"/>
          <w:noProof/>
          <w:szCs w:val="24"/>
        </w:rPr>
        <w:t xml:space="preserve">. But, I argued, </w:t>
      </w:r>
      <w:r w:rsidR="00753460" w:rsidRPr="006C4E7E">
        <w:rPr>
          <w:rFonts w:cs="Times New Roman"/>
          <w:noProof/>
          <w:szCs w:val="24"/>
        </w:rPr>
        <w:t xml:space="preserve">its reasonable to think </w:t>
      </w:r>
      <w:r w:rsidR="008751E6" w:rsidRPr="006C4E7E">
        <w:rPr>
          <w:rFonts w:cs="Times New Roman"/>
          <w:noProof/>
          <w:szCs w:val="24"/>
        </w:rPr>
        <w:t xml:space="preserve">Morriston’s </w:t>
      </w:r>
      <w:r w:rsidR="008751E6" w:rsidRPr="006C4E7E">
        <w:rPr>
          <w:rFonts w:cs="Times New Roman"/>
          <w:i/>
          <w:noProof/>
          <w:szCs w:val="24"/>
        </w:rPr>
        <w:t xml:space="preserve">Key </w:t>
      </w:r>
      <w:r w:rsidR="00E82242" w:rsidRPr="006C4E7E">
        <w:rPr>
          <w:rFonts w:cs="Times New Roman"/>
          <w:i/>
          <w:noProof/>
          <w:szCs w:val="24"/>
        </w:rPr>
        <w:t>Pr</w:t>
      </w:r>
      <w:r w:rsidR="008751E6" w:rsidRPr="006C4E7E">
        <w:rPr>
          <w:rFonts w:cs="Times New Roman"/>
          <w:i/>
          <w:noProof/>
          <w:szCs w:val="24"/>
        </w:rPr>
        <w:t xml:space="preserve">emise </w:t>
      </w:r>
      <w:r w:rsidR="005708E7">
        <w:rPr>
          <w:rFonts w:cs="Times New Roman"/>
          <w:noProof/>
          <w:szCs w:val="24"/>
        </w:rPr>
        <w:t xml:space="preserve">is true only if </w:t>
      </w:r>
      <w:r w:rsidR="008751E6" w:rsidRPr="006C4E7E">
        <w:rPr>
          <w:rFonts w:cs="Times New Roman"/>
          <w:i/>
          <w:noProof/>
          <w:szCs w:val="24"/>
        </w:rPr>
        <w:t>Key Corrolary</w:t>
      </w:r>
      <w:r w:rsidR="005708E7">
        <w:rPr>
          <w:rFonts w:cs="Times New Roman"/>
          <w:noProof/>
          <w:szCs w:val="24"/>
        </w:rPr>
        <w:t xml:space="preserve"> is also true</w:t>
      </w:r>
      <w:r w:rsidR="008751E6" w:rsidRPr="006C4E7E">
        <w:rPr>
          <w:rFonts w:cs="Times New Roman"/>
          <w:noProof/>
          <w:szCs w:val="24"/>
        </w:rPr>
        <w:t xml:space="preserve">. </w:t>
      </w:r>
      <w:r w:rsidR="001A5971" w:rsidRPr="006C4E7E">
        <w:rPr>
          <w:rFonts w:cs="Times New Roman"/>
          <w:noProof/>
          <w:szCs w:val="24"/>
        </w:rPr>
        <w:t xml:space="preserve">By our earlier </w:t>
      </w:r>
      <w:r w:rsidR="00E82242" w:rsidRPr="006C4E7E">
        <w:rPr>
          <w:rFonts w:cs="Times New Roman"/>
          <w:i/>
          <w:noProof/>
          <w:szCs w:val="24"/>
        </w:rPr>
        <w:t>Pr</w:t>
      </w:r>
      <w:r w:rsidR="001A5971" w:rsidRPr="006C4E7E">
        <w:rPr>
          <w:rFonts w:cs="Times New Roman"/>
          <w:i/>
          <w:noProof/>
          <w:szCs w:val="24"/>
        </w:rPr>
        <w:t>inciple</w:t>
      </w:r>
      <w:r w:rsidR="001A5971" w:rsidRPr="006C4E7E">
        <w:rPr>
          <w:rFonts w:cs="Times New Roman"/>
          <w:noProof/>
          <w:szCs w:val="24"/>
        </w:rPr>
        <w:t xml:space="preserve">, it follows that it is not reasonable to believe </w:t>
      </w:r>
      <w:r w:rsidR="001A5971" w:rsidRPr="006C4E7E">
        <w:rPr>
          <w:rFonts w:cs="Times New Roman"/>
          <w:i/>
          <w:noProof/>
          <w:szCs w:val="24"/>
        </w:rPr>
        <w:t xml:space="preserve">Key </w:t>
      </w:r>
      <w:r w:rsidR="00E82242" w:rsidRPr="006C4E7E">
        <w:rPr>
          <w:rFonts w:cs="Times New Roman"/>
          <w:i/>
          <w:noProof/>
          <w:szCs w:val="24"/>
        </w:rPr>
        <w:t>Pr</w:t>
      </w:r>
      <w:r w:rsidR="001A5971" w:rsidRPr="006C4E7E">
        <w:rPr>
          <w:rFonts w:cs="Times New Roman"/>
          <w:i/>
          <w:noProof/>
          <w:szCs w:val="24"/>
        </w:rPr>
        <w:t>emise</w:t>
      </w:r>
      <w:r w:rsidR="001A5971" w:rsidRPr="006C4E7E">
        <w:rPr>
          <w:rFonts w:cs="Times New Roman"/>
          <w:noProof/>
          <w:szCs w:val="24"/>
        </w:rPr>
        <w:t xml:space="preserve">. </w:t>
      </w:r>
    </w:p>
    <w:p w:rsidR="00D02DA7" w:rsidRPr="006C4E7E" w:rsidRDefault="00513716" w:rsidP="00C266AE">
      <w:pPr>
        <w:rPr>
          <w:rFonts w:cs="Times New Roman"/>
          <w:szCs w:val="24"/>
        </w:rPr>
      </w:pPr>
      <w:r>
        <w:rPr>
          <w:rFonts w:cs="Times New Roman"/>
          <w:szCs w:val="24"/>
        </w:rPr>
        <w:t>T</w:t>
      </w:r>
      <w:r w:rsidR="00D02DA7" w:rsidRPr="006C4E7E">
        <w:rPr>
          <w:rFonts w:cs="Times New Roman"/>
          <w:szCs w:val="24"/>
        </w:rPr>
        <w:t xml:space="preserve">his </w:t>
      </w:r>
      <w:r>
        <w:rPr>
          <w:rFonts w:cs="Times New Roman"/>
          <w:szCs w:val="24"/>
        </w:rPr>
        <w:t xml:space="preserve">skeptical theistic </w:t>
      </w:r>
      <w:r w:rsidR="00D02DA7" w:rsidRPr="006C4E7E">
        <w:rPr>
          <w:rFonts w:cs="Times New Roman"/>
          <w:szCs w:val="24"/>
        </w:rPr>
        <w:t xml:space="preserve">challenge shares the same general structure as earlier </w:t>
      </w:r>
      <w:r w:rsidR="002F22F7" w:rsidRPr="006C4E7E">
        <w:rPr>
          <w:rFonts w:cs="Times New Roman"/>
          <w:szCs w:val="24"/>
        </w:rPr>
        <w:t xml:space="preserve">skeptical theistic challenges </w:t>
      </w:r>
      <w:r w:rsidR="00D02DA7" w:rsidRPr="006C4E7E">
        <w:rPr>
          <w:rFonts w:cs="Times New Roman"/>
          <w:szCs w:val="24"/>
        </w:rPr>
        <w:t xml:space="preserve">in that it utilizes a general epistemological </w:t>
      </w:r>
      <w:r w:rsidR="000B3D11" w:rsidRPr="006C4E7E">
        <w:rPr>
          <w:rFonts w:cs="Times New Roman"/>
          <w:szCs w:val="24"/>
        </w:rPr>
        <w:t>p</w:t>
      </w:r>
      <w:r w:rsidR="00E82242" w:rsidRPr="006C4E7E">
        <w:rPr>
          <w:rFonts w:cs="Times New Roman"/>
          <w:szCs w:val="24"/>
        </w:rPr>
        <w:t>r</w:t>
      </w:r>
      <w:r w:rsidR="00D02DA7" w:rsidRPr="006C4E7E">
        <w:rPr>
          <w:rFonts w:cs="Times New Roman"/>
          <w:szCs w:val="24"/>
        </w:rPr>
        <w:t xml:space="preserve">inciple and </w:t>
      </w:r>
      <w:r w:rsidR="00BC3BC0" w:rsidRPr="006C4E7E">
        <w:rPr>
          <w:rFonts w:cs="Times New Roman"/>
          <w:szCs w:val="24"/>
        </w:rPr>
        <w:t xml:space="preserve">some claims </w:t>
      </w:r>
      <w:r w:rsidR="00A01EDC">
        <w:rPr>
          <w:rFonts w:cs="Times New Roman"/>
          <w:szCs w:val="24"/>
        </w:rPr>
        <w:t>concerning our epistemic access to considerations relevant to divine deliberating, namely, ST</w:t>
      </w:r>
      <w:r w:rsidR="00BC3BC0" w:rsidRPr="006C4E7E">
        <w:rPr>
          <w:rFonts w:cs="Times New Roman"/>
          <w:szCs w:val="24"/>
        </w:rPr>
        <w:t xml:space="preserve">. </w:t>
      </w:r>
      <w:r w:rsidR="00030D64" w:rsidRPr="006C4E7E">
        <w:rPr>
          <w:rFonts w:cs="Times New Roman"/>
          <w:szCs w:val="24"/>
        </w:rPr>
        <w:t xml:space="preserve">It is by combining them that Morrison’s argument is undermined. </w:t>
      </w:r>
      <w:r w:rsidR="00003EB7" w:rsidRPr="006C4E7E">
        <w:rPr>
          <w:rFonts w:cs="Times New Roman"/>
          <w:szCs w:val="24"/>
        </w:rPr>
        <w:t xml:space="preserve">In the next section, </w:t>
      </w:r>
      <w:proofErr w:type="gramStart"/>
      <w:r w:rsidR="00003EB7" w:rsidRPr="006C4E7E">
        <w:rPr>
          <w:rFonts w:cs="Times New Roman"/>
          <w:szCs w:val="24"/>
        </w:rPr>
        <w:t>I’ll</w:t>
      </w:r>
      <w:proofErr w:type="gramEnd"/>
      <w:r w:rsidR="00003EB7" w:rsidRPr="006C4E7E">
        <w:rPr>
          <w:rFonts w:cs="Times New Roman"/>
          <w:szCs w:val="24"/>
        </w:rPr>
        <w:t xml:space="preserve"> consider Morriston’s objections to skeptical theism. </w:t>
      </w:r>
      <w:proofErr w:type="gramStart"/>
      <w:r w:rsidR="00003EB7" w:rsidRPr="006C4E7E">
        <w:rPr>
          <w:rFonts w:cs="Times New Roman"/>
          <w:szCs w:val="24"/>
        </w:rPr>
        <w:t>I take Morriston’s objection</w:t>
      </w:r>
      <w:r w:rsidR="002F22F7" w:rsidRPr="006C4E7E">
        <w:rPr>
          <w:rFonts w:cs="Times New Roman"/>
          <w:szCs w:val="24"/>
        </w:rPr>
        <w:t>s</w:t>
      </w:r>
      <w:r w:rsidR="00003EB7" w:rsidRPr="006C4E7E">
        <w:rPr>
          <w:rFonts w:cs="Times New Roman"/>
          <w:szCs w:val="24"/>
        </w:rPr>
        <w:t xml:space="preserve"> to be most relevant to claims </w:t>
      </w:r>
      <w:r w:rsidR="00A01EDC">
        <w:rPr>
          <w:rFonts w:cs="Times New Roman"/>
          <w:szCs w:val="24"/>
        </w:rPr>
        <w:t>like ST</w:t>
      </w:r>
      <w:r w:rsidR="00003EB7" w:rsidRPr="006C4E7E">
        <w:rPr>
          <w:rFonts w:cs="Times New Roman"/>
          <w:szCs w:val="24"/>
        </w:rPr>
        <w:t xml:space="preserve">, not </w:t>
      </w:r>
      <w:r w:rsidR="00E82242" w:rsidRPr="006C4E7E">
        <w:rPr>
          <w:rFonts w:cs="Times New Roman"/>
          <w:i/>
          <w:szCs w:val="24"/>
        </w:rPr>
        <w:t>Pr</w:t>
      </w:r>
      <w:r w:rsidR="00770161" w:rsidRPr="006C4E7E">
        <w:rPr>
          <w:rFonts w:cs="Times New Roman"/>
          <w:i/>
          <w:szCs w:val="24"/>
        </w:rPr>
        <w:t>inciple</w:t>
      </w:r>
      <w:r w:rsidR="00003EB7" w:rsidRPr="006C4E7E">
        <w:rPr>
          <w:rFonts w:cs="Times New Roman"/>
          <w:szCs w:val="24"/>
        </w:rPr>
        <w:t xml:space="preserve">, and so will not treat objections to </w:t>
      </w:r>
      <w:r w:rsidR="00B87E75">
        <w:rPr>
          <w:rFonts w:cs="Times New Roman"/>
          <w:i/>
          <w:szCs w:val="24"/>
        </w:rPr>
        <w:t>Principle</w:t>
      </w:r>
      <w:r w:rsidR="00003EB7" w:rsidRPr="006C4E7E">
        <w:rPr>
          <w:rFonts w:cs="Times New Roman"/>
          <w:szCs w:val="24"/>
        </w:rPr>
        <w:t>.</w:t>
      </w:r>
      <w:proofErr w:type="gramEnd"/>
      <w:r w:rsidR="00895CC8" w:rsidRPr="006C4E7E">
        <w:rPr>
          <w:rFonts w:cs="Times New Roman"/>
          <w:szCs w:val="24"/>
        </w:rPr>
        <w:t xml:space="preserve"> </w:t>
      </w:r>
      <w:r w:rsidR="000B3D11" w:rsidRPr="006C4E7E">
        <w:rPr>
          <w:rFonts w:cs="Times New Roman"/>
          <w:szCs w:val="24"/>
        </w:rPr>
        <w:t xml:space="preserve">Lastly, I should note that Morriston’s response only touches my criticisms that turn on </w:t>
      </w:r>
      <w:r w:rsidR="00A01EDC">
        <w:rPr>
          <w:rFonts w:cs="Times New Roman"/>
          <w:szCs w:val="24"/>
        </w:rPr>
        <w:t>ST</w:t>
      </w:r>
      <w:r w:rsidR="000B3D11" w:rsidRPr="006C4E7E">
        <w:rPr>
          <w:rFonts w:cs="Times New Roman"/>
          <w:szCs w:val="24"/>
        </w:rPr>
        <w:t xml:space="preserve">. They are irrelevant to my </w:t>
      </w:r>
      <w:r w:rsidR="0067197B" w:rsidRPr="006C4E7E">
        <w:rPr>
          <w:rFonts w:cs="Times New Roman"/>
          <w:szCs w:val="24"/>
        </w:rPr>
        <w:t xml:space="preserve">argument that our </w:t>
      </w:r>
      <w:r w:rsidR="00967693" w:rsidRPr="006C4E7E">
        <w:rPr>
          <w:rFonts w:cs="Times New Roman"/>
          <w:szCs w:val="24"/>
        </w:rPr>
        <w:t xml:space="preserve">grasp </w:t>
      </w:r>
      <w:r w:rsidR="000B3D11" w:rsidRPr="006C4E7E">
        <w:rPr>
          <w:rFonts w:cs="Times New Roman"/>
          <w:szCs w:val="24"/>
        </w:rPr>
        <w:t xml:space="preserve">of </w:t>
      </w:r>
      <w:proofErr w:type="gramStart"/>
      <w:r w:rsidR="000B3D11" w:rsidRPr="006C4E7E">
        <w:rPr>
          <w:rFonts w:cs="Times New Roman"/>
          <w:szCs w:val="24"/>
        </w:rPr>
        <w:t>P(</w:t>
      </w:r>
      <w:proofErr w:type="gramEnd"/>
      <w:r w:rsidR="000B3D11" w:rsidRPr="006C4E7E">
        <w:rPr>
          <w:rFonts w:cs="Times New Roman"/>
          <w:szCs w:val="24"/>
        </w:rPr>
        <w:t>M</w:t>
      </w:r>
      <w:r w:rsidR="003855A8" w:rsidRPr="006C4E7E">
        <w:rPr>
          <w:rFonts w:cs="Times New Roman"/>
          <w:szCs w:val="24"/>
        </w:rPr>
        <w:t>|</w:t>
      </w:r>
      <w:r w:rsidR="000B3D11" w:rsidRPr="006C4E7E">
        <w:rPr>
          <w:rFonts w:cs="Times New Roman"/>
          <w:szCs w:val="24"/>
        </w:rPr>
        <w:t>I&amp;B)</w:t>
      </w:r>
      <w:r w:rsidR="0067197B" w:rsidRPr="006C4E7E">
        <w:rPr>
          <w:rFonts w:cs="Times New Roman"/>
          <w:szCs w:val="24"/>
        </w:rPr>
        <w:t xml:space="preserve"> is not particularly good</w:t>
      </w:r>
      <w:r w:rsidR="000B3D11" w:rsidRPr="006C4E7E">
        <w:rPr>
          <w:rFonts w:cs="Times New Roman"/>
          <w:szCs w:val="24"/>
        </w:rPr>
        <w:t>.</w:t>
      </w:r>
      <w:r w:rsidR="00262649" w:rsidRPr="006C4E7E">
        <w:rPr>
          <w:rFonts w:cs="Times New Roman"/>
          <w:szCs w:val="24"/>
        </w:rPr>
        <w:t xml:space="preserve"> Thus, at best, Morriston’s objections would only undermine half of my </w:t>
      </w:r>
      <w:r w:rsidR="006B5347" w:rsidRPr="006C4E7E">
        <w:rPr>
          <w:rFonts w:cs="Times New Roman"/>
          <w:szCs w:val="24"/>
        </w:rPr>
        <w:t>argument</w:t>
      </w:r>
      <w:r w:rsidR="00262649" w:rsidRPr="006C4E7E">
        <w:rPr>
          <w:rFonts w:cs="Times New Roman"/>
          <w:szCs w:val="24"/>
        </w:rPr>
        <w:t xml:space="preserve">. </w:t>
      </w:r>
      <w:r w:rsidR="000B3D11" w:rsidRPr="006C4E7E">
        <w:rPr>
          <w:rFonts w:cs="Times New Roman"/>
          <w:szCs w:val="24"/>
        </w:rPr>
        <w:t xml:space="preserve"> </w:t>
      </w:r>
    </w:p>
    <w:p w:rsidR="003B6B39" w:rsidRPr="006C4E7E" w:rsidRDefault="0062467D" w:rsidP="00C266AE">
      <w:pPr>
        <w:pStyle w:val="ListParagraph"/>
        <w:numPr>
          <w:ilvl w:val="0"/>
          <w:numId w:val="1"/>
        </w:numPr>
        <w:rPr>
          <w:rFonts w:cs="Times New Roman"/>
          <w:b/>
          <w:szCs w:val="24"/>
        </w:rPr>
      </w:pPr>
      <w:r w:rsidRPr="006C4E7E">
        <w:rPr>
          <w:rFonts w:cs="Times New Roman"/>
          <w:b/>
          <w:szCs w:val="24"/>
        </w:rPr>
        <w:t>Morriston’s Response to Skeptical Theism</w:t>
      </w:r>
    </w:p>
    <w:p w:rsidR="003B6B39" w:rsidRPr="006C4E7E" w:rsidRDefault="00D7679A" w:rsidP="00C266AE">
      <w:pPr>
        <w:rPr>
          <w:rFonts w:cs="Times New Roman"/>
          <w:szCs w:val="24"/>
        </w:rPr>
      </w:pPr>
      <w:r w:rsidRPr="006C4E7E">
        <w:rPr>
          <w:rFonts w:cs="Times New Roman"/>
          <w:szCs w:val="24"/>
        </w:rPr>
        <w:t xml:space="preserve">Morriston </w:t>
      </w:r>
      <w:r w:rsidR="00C35861">
        <w:rPr>
          <w:rFonts w:cs="Times New Roman"/>
          <w:szCs w:val="24"/>
        </w:rPr>
        <w:t xml:space="preserve">argues </w:t>
      </w:r>
      <w:r w:rsidRPr="006C4E7E">
        <w:rPr>
          <w:rFonts w:cs="Times New Roman"/>
          <w:szCs w:val="24"/>
        </w:rPr>
        <w:t xml:space="preserve">that </w:t>
      </w:r>
      <w:r w:rsidR="00DE1283" w:rsidRPr="006C4E7E">
        <w:rPr>
          <w:rFonts w:cs="Times New Roman"/>
          <w:szCs w:val="24"/>
        </w:rPr>
        <w:t xml:space="preserve">a skeptical theistic </w:t>
      </w:r>
      <w:r w:rsidR="00C947C4">
        <w:rPr>
          <w:rFonts w:cs="Times New Roman"/>
          <w:szCs w:val="24"/>
        </w:rPr>
        <w:t xml:space="preserve">critique </w:t>
      </w:r>
      <w:r w:rsidRPr="006C4E7E">
        <w:rPr>
          <w:rFonts w:cs="Times New Roman"/>
          <w:szCs w:val="24"/>
        </w:rPr>
        <w:t xml:space="preserve">will </w:t>
      </w:r>
      <w:r w:rsidR="00C05C68">
        <w:rPr>
          <w:rFonts w:cs="Times New Roman"/>
          <w:szCs w:val="24"/>
        </w:rPr>
        <w:t xml:space="preserve">not undermine </w:t>
      </w:r>
      <w:r w:rsidRPr="006C4E7E">
        <w:rPr>
          <w:rFonts w:cs="Times New Roman"/>
          <w:szCs w:val="24"/>
        </w:rPr>
        <w:t xml:space="preserve">his argument for </w:t>
      </w:r>
      <w:r w:rsidR="009203A4" w:rsidRPr="006C4E7E">
        <w:rPr>
          <w:rFonts w:cs="Times New Roman"/>
          <w:i/>
          <w:szCs w:val="24"/>
        </w:rPr>
        <w:t xml:space="preserve">Key </w:t>
      </w:r>
      <w:r w:rsidR="00E82242" w:rsidRPr="006C4E7E">
        <w:rPr>
          <w:rFonts w:cs="Times New Roman"/>
          <w:i/>
          <w:szCs w:val="24"/>
        </w:rPr>
        <w:t>Pr</w:t>
      </w:r>
      <w:r w:rsidR="009203A4" w:rsidRPr="006C4E7E">
        <w:rPr>
          <w:rFonts w:cs="Times New Roman"/>
          <w:i/>
          <w:szCs w:val="24"/>
        </w:rPr>
        <w:t>emise</w:t>
      </w:r>
      <w:r w:rsidRPr="006C4E7E">
        <w:rPr>
          <w:rFonts w:cs="Times New Roman"/>
          <w:szCs w:val="24"/>
        </w:rPr>
        <w:t xml:space="preserve">. </w:t>
      </w:r>
      <w:r w:rsidR="00C35861">
        <w:rPr>
          <w:rFonts w:cs="Times New Roman"/>
          <w:szCs w:val="24"/>
        </w:rPr>
        <w:t>His argument u</w:t>
      </w:r>
      <w:r w:rsidR="003E6624" w:rsidRPr="006C4E7E">
        <w:rPr>
          <w:rFonts w:cs="Times New Roman"/>
          <w:szCs w:val="24"/>
        </w:rPr>
        <w:t>tilizes</w:t>
      </w:r>
      <w:r w:rsidR="00B14F94" w:rsidRPr="006C4E7E">
        <w:rPr>
          <w:rFonts w:cs="Times New Roman"/>
          <w:szCs w:val="24"/>
        </w:rPr>
        <w:t xml:space="preserve"> an analogy with </w:t>
      </w:r>
      <w:r w:rsidR="003900E3" w:rsidRPr="006C4E7E">
        <w:rPr>
          <w:rFonts w:cs="Times New Roman"/>
          <w:szCs w:val="24"/>
        </w:rPr>
        <w:t xml:space="preserve">“skeptical demonism.” Just as one can construct a Humean argument against theism, one could construct a parallel argument against demonism. </w:t>
      </w:r>
      <w:r w:rsidR="003B6B39" w:rsidRPr="006C4E7E">
        <w:rPr>
          <w:rFonts w:cs="Times New Roman"/>
          <w:szCs w:val="24"/>
        </w:rPr>
        <w:t>However, I do not see what advantage bri</w:t>
      </w:r>
      <w:r w:rsidR="00C7672D" w:rsidRPr="006C4E7E">
        <w:rPr>
          <w:rFonts w:cs="Times New Roman"/>
          <w:szCs w:val="24"/>
        </w:rPr>
        <w:t xml:space="preserve">nging in </w:t>
      </w:r>
      <w:r w:rsidR="003F06B9" w:rsidRPr="006C4E7E">
        <w:rPr>
          <w:rFonts w:cs="Times New Roman"/>
          <w:szCs w:val="24"/>
        </w:rPr>
        <w:t xml:space="preserve">demonism and </w:t>
      </w:r>
      <w:r w:rsidR="00C7672D" w:rsidRPr="006C4E7E">
        <w:rPr>
          <w:rFonts w:cs="Times New Roman"/>
          <w:szCs w:val="24"/>
        </w:rPr>
        <w:t>skeptical demonism has. Consequently,</w:t>
      </w:r>
      <w:r w:rsidR="003B6B39" w:rsidRPr="006C4E7E">
        <w:rPr>
          <w:rFonts w:cs="Times New Roman"/>
          <w:szCs w:val="24"/>
        </w:rPr>
        <w:t xml:space="preserve"> </w:t>
      </w:r>
      <w:proofErr w:type="gramStart"/>
      <w:r w:rsidR="003B6B39" w:rsidRPr="006C4E7E">
        <w:rPr>
          <w:rFonts w:cs="Times New Roman"/>
          <w:szCs w:val="24"/>
        </w:rPr>
        <w:t>I’ll</w:t>
      </w:r>
      <w:proofErr w:type="gramEnd"/>
      <w:r w:rsidR="003B6B39" w:rsidRPr="006C4E7E">
        <w:rPr>
          <w:rFonts w:cs="Times New Roman"/>
          <w:szCs w:val="24"/>
        </w:rPr>
        <w:t xml:space="preserve"> simply address Morriston’s response as if it were given to </w:t>
      </w:r>
      <w:r w:rsidR="00CC6FEE">
        <w:rPr>
          <w:rFonts w:cs="Times New Roman"/>
          <w:szCs w:val="24"/>
        </w:rPr>
        <w:t xml:space="preserve">a </w:t>
      </w:r>
      <w:r w:rsidR="003B6B39" w:rsidRPr="006C4E7E">
        <w:rPr>
          <w:rFonts w:cs="Times New Roman"/>
          <w:szCs w:val="24"/>
        </w:rPr>
        <w:t>skeptical th</w:t>
      </w:r>
      <w:r w:rsidR="00CC7E7C">
        <w:rPr>
          <w:rFonts w:cs="Times New Roman"/>
          <w:szCs w:val="24"/>
        </w:rPr>
        <w:t>eistic</w:t>
      </w:r>
      <w:r w:rsidR="00CC6FEE">
        <w:rPr>
          <w:rFonts w:cs="Times New Roman"/>
          <w:szCs w:val="24"/>
        </w:rPr>
        <w:t xml:space="preserve"> critique</w:t>
      </w:r>
      <w:r w:rsidR="004713ED" w:rsidRPr="006C4E7E">
        <w:rPr>
          <w:rFonts w:cs="Times New Roman"/>
          <w:szCs w:val="24"/>
        </w:rPr>
        <w:t xml:space="preserve"> directly and not by </w:t>
      </w:r>
      <w:r w:rsidR="00211429" w:rsidRPr="006C4E7E">
        <w:rPr>
          <w:rFonts w:cs="Times New Roman"/>
          <w:szCs w:val="24"/>
        </w:rPr>
        <w:t>analogy</w:t>
      </w:r>
      <w:r w:rsidR="003B6B39" w:rsidRPr="006C4E7E">
        <w:rPr>
          <w:rFonts w:cs="Times New Roman"/>
          <w:szCs w:val="24"/>
        </w:rPr>
        <w:t>.</w:t>
      </w:r>
      <w:r w:rsidR="00F05C6D" w:rsidRPr="006C4E7E">
        <w:rPr>
          <w:rFonts w:cs="Times New Roman"/>
          <w:szCs w:val="24"/>
        </w:rPr>
        <w:t xml:space="preserve"> </w:t>
      </w:r>
    </w:p>
    <w:p w:rsidR="003B6B39" w:rsidRPr="006C4E7E" w:rsidRDefault="003B6B39" w:rsidP="00C266AE">
      <w:pPr>
        <w:rPr>
          <w:rFonts w:cs="Times New Roman"/>
          <w:szCs w:val="24"/>
        </w:rPr>
      </w:pPr>
      <w:r w:rsidRPr="006C4E7E">
        <w:rPr>
          <w:rFonts w:cs="Times New Roman"/>
          <w:szCs w:val="24"/>
        </w:rPr>
        <w:t xml:space="preserve">The first objection Morriston considers is that the skeptical theist will claim that </w:t>
      </w:r>
      <w:r w:rsidR="00F05C6D" w:rsidRPr="006C4E7E">
        <w:rPr>
          <w:rFonts w:cs="Times New Roman"/>
          <w:szCs w:val="24"/>
        </w:rPr>
        <w:t xml:space="preserve">in order to show </w:t>
      </w:r>
      <w:proofErr w:type="spellStart"/>
      <w:proofErr w:type="gramStart"/>
      <w:r w:rsidR="00E82242" w:rsidRPr="006C4E7E">
        <w:rPr>
          <w:rFonts w:cs="Times New Roman"/>
          <w:szCs w:val="24"/>
        </w:rPr>
        <w:t>P</w:t>
      </w:r>
      <w:r w:rsidR="006B5347" w:rsidRPr="006C4E7E">
        <w:rPr>
          <w:rFonts w:cs="Times New Roman"/>
          <w:szCs w:val="24"/>
        </w:rPr>
        <w:t>r</w:t>
      </w:r>
      <w:proofErr w:type="spellEnd"/>
      <w:r w:rsidR="00E82242" w:rsidRPr="006C4E7E">
        <w:rPr>
          <w:rFonts w:cs="Times New Roman"/>
          <w:szCs w:val="24"/>
        </w:rPr>
        <w:t>(</w:t>
      </w:r>
      <w:proofErr w:type="gramEnd"/>
      <w:r w:rsidR="00F05C6D" w:rsidRPr="006C4E7E">
        <w:rPr>
          <w:rFonts w:cs="Times New Roman"/>
          <w:szCs w:val="24"/>
        </w:rPr>
        <w:t>M</w:t>
      </w:r>
      <w:r w:rsidR="003855A8" w:rsidRPr="006C4E7E">
        <w:rPr>
          <w:rFonts w:cs="Times New Roman"/>
          <w:szCs w:val="24"/>
        </w:rPr>
        <w:t>|</w:t>
      </w:r>
      <w:r w:rsidR="00F05C6D" w:rsidRPr="006C4E7E">
        <w:rPr>
          <w:rFonts w:cs="Times New Roman"/>
          <w:szCs w:val="24"/>
        </w:rPr>
        <w:t>T&amp;</w:t>
      </w:r>
      <w:r w:rsidR="000826AC" w:rsidRPr="006C4E7E">
        <w:rPr>
          <w:rFonts w:cs="Times New Roman"/>
          <w:szCs w:val="24"/>
        </w:rPr>
        <w:t>B</w:t>
      </w:r>
      <w:r w:rsidR="00F05C6D" w:rsidRPr="006C4E7E">
        <w:rPr>
          <w:rFonts w:cs="Times New Roman"/>
          <w:szCs w:val="24"/>
        </w:rPr>
        <w:t xml:space="preserve">) is low one must first </w:t>
      </w:r>
      <w:r w:rsidR="000826AC" w:rsidRPr="006C4E7E">
        <w:rPr>
          <w:rFonts w:cs="Times New Roman"/>
          <w:szCs w:val="24"/>
        </w:rPr>
        <w:t>show</w:t>
      </w:r>
      <w:r w:rsidR="00F05C6D" w:rsidRPr="006C4E7E">
        <w:rPr>
          <w:rFonts w:cs="Times New Roman"/>
          <w:szCs w:val="24"/>
        </w:rPr>
        <w:t xml:space="preserve"> that </w:t>
      </w:r>
      <w:r w:rsidR="003F06B9" w:rsidRPr="006C4E7E">
        <w:rPr>
          <w:rFonts w:cs="Times New Roman"/>
          <w:szCs w:val="24"/>
        </w:rPr>
        <w:t xml:space="preserve">the </w:t>
      </w:r>
      <w:r w:rsidR="00830DA6" w:rsidRPr="006C4E7E">
        <w:rPr>
          <w:rFonts w:cs="Times New Roman"/>
          <w:szCs w:val="24"/>
        </w:rPr>
        <w:t>p</w:t>
      </w:r>
      <w:r w:rsidR="00E82242" w:rsidRPr="006C4E7E">
        <w:rPr>
          <w:rFonts w:cs="Times New Roman"/>
          <w:szCs w:val="24"/>
        </w:rPr>
        <w:t>r</w:t>
      </w:r>
      <w:r w:rsidR="00F05C6D" w:rsidRPr="006C4E7E">
        <w:rPr>
          <w:rFonts w:cs="Times New Roman"/>
          <w:szCs w:val="24"/>
        </w:rPr>
        <w:t xml:space="preserve">obability that there is a God-justifying reason for M is low. </w:t>
      </w:r>
      <w:proofErr w:type="gramStart"/>
      <w:r w:rsidR="00F05C6D" w:rsidRPr="006C4E7E">
        <w:rPr>
          <w:rFonts w:cs="Times New Roman"/>
          <w:szCs w:val="24"/>
        </w:rPr>
        <w:t>But</w:t>
      </w:r>
      <w:proofErr w:type="gramEnd"/>
      <w:r w:rsidR="00F05C6D" w:rsidRPr="006C4E7E">
        <w:rPr>
          <w:rFonts w:cs="Times New Roman"/>
          <w:szCs w:val="24"/>
        </w:rPr>
        <w:t xml:space="preserve"> it is</w:t>
      </w:r>
      <w:r w:rsidR="00946358" w:rsidRPr="006C4E7E">
        <w:rPr>
          <w:rFonts w:cs="Times New Roman"/>
          <w:szCs w:val="24"/>
        </w:rPr>
        <w:t xml:space="preserve"> not easy to see how to do that without using the inference</w:t>
      </w:r>
      <w:r w:rsidR="00EE03AC" w:rsidRPr="006C4E7E">
        <w:rPr>
          <w:rFonts w:cs="Times New Roman"/>
          <w:szCs w:val="24"/>
        </w:rPr>
        <w:t>s</w:t>
      </w:r>
      <w:r w:rsidR="00946358" w:rsidRPr="006C4E7E">
        <w:rPr>
          <w:rFonts w:cs="Times New Roman"/>
          <w:szCs w:val="24"/>
        </w:rPr>
        <w:t xml:space="preserve"> Wykstra and </w:t>
      </w:r>
      <w:r w:rsidR="003855A8" w:rsidRPr="006C4E7E">
        <w:rPr>
          <w:rFonts w:cs="Times New Roman"/>
          <w:szCs w:val="24"/>
        </w:rPr>
        <w:t>Alston/</w:t>
      </w:r>
      <w:r w:rsidR="00946358" w:rsidRPr="006C4E7E">
        <w:rPr>
          <w:rFonts w:cs="Times New Roman"/>
          <w:szCs w:val="24"/>
        </w:rPr>
        <w:t>Bergmann objected to</w:t>
      </w:r>
      <w:r w:rsidR="007145ED">
        <w:rPr>
          <w:rFonts w:cs="Times New Roman"/>
          <w:szCs w:val="24"/>
        </w:rPr>
        <w:t xml:space="preserve">. </w:t>
      </w:r>
      <w:r w:rsidR="00F05C6D" w:rsidRPr="006C4E7E">
        <w:rPr>
          <w:rFonts w:cs="Times New Roman"/>
          <w:szCs w:val="24"/>
        </w:rPr>
        <w:t xml:space="preserve">In response, Morriston writes, </w:t>
      </w:r>
    </w:p>
    <w:p w:rsidR="00406744" w:rsidRPr="006C4E7E" w:rsidRDefault="00166D00" w:rsidP="00C266AE">
      <w:pPr>
        <w:pStyle w:val="BulksQuote"/>
        <w:rPr>
          <w:rFonts w:cs="Times New Roman"/>
          <w:szCs w:val="24"/>
        </w:rPr>
      </w:pPr>
      <w:r w:rsidRPr="006C4E7E">
        <w:rPr>
          <w:rFonts w:cs="Times New Roman"/>
          <w:szCs w:val="24"/>
        </w:rPr>
        <w:t xml:space="preserve">…the Humean argument compares a pair of conditional </w:t>
      </w:r>
      <w:r w:rsidRPr="006C4E7E">
        <w:rPr>
          <w:rFonts w:cs="Times New Roman"/>
          <w:i/>
          <w:szCs w:val="24"/>
        </w:rPr>
        <w:t xml:space="preserve">epistemic </w:t>
      </w:r>
      <w:r w:rsidR="008C729A" w:rsidRPr="006C4E7E">
        <w:rPr>
          <w:rFonts w:cs="Times New Roman"/>
          <w:szCs w:val="24"/>
        </w:rPr>
        <w:t>p</w:t>
      </w:r>
      <w:r w:rsidR="00E82242" w:rsidRPr="006C4E7E">
        <w:rPr>
          <w:rFonts w:cs="Times New Roman"/>
          <w:szCs w:val="24"/>
        </w:rPr>
        <w:t>r</w:t>
      </w:r>
      <w:r w:rsidRPr="006C4E7E">
        <w:rPr>
          <w:rFonts w:cs="Times New Roman"/>
          <w:szCs w:val="24"/>
        </w:rPr>
        <w:t xml:space="preserve">obabilities. To what degree, it asks, should </w:t>
      </w:r>
      <w:r w:rsidR="00F05C6D" w:rsidRPr="006C4E7E">
        <w:rPr>
          <w:rFonts w:cs="Times New Roman"/>
          <w:szCs w:val="24"/>
        </w:rPr>
        <w:t xml:space="preserve">[theism] </w:t>
      </w:r>
      <w:r w:rsidRPr="006C4E7E">
        <w:rPr>
          <w:rFonts w:cs="Times New Roman"/>
          <w:szCs w:val="24"/>
        </w:rPr>
        <w:t xml:space="preserve">lead a rational person to expect a mixture of good and ill like the one we find in our world? </w:t>
      </w:r>
      <w:proofErr w:type="gramStart"/>
      <w:r w:rsidRPr="006C4E7E">
        <w:rPr>
          <w:rFonts w:cs="Times New Roman"/>
          <w:szCs w:val="24"/>
        </w:rPr>
        <w:t>And</w:t>
      </w:r>
      <w:proofErr w:type="gramEnd"/>
      <w:r w:rsidRPr="006C4E7E">
        <w:rPr>
          <w:rFonts w:cs="Times New Roman"/>
          <w:szCs w:val="24"/>
        </w:rPr>
        <w:t xml:space="preserve"> how does that compare with the degree to which one should expect such a mixture given the indifference hypothesis? To answer these questions, we do </w:t>
      </w:r>
      <w:r w:rsidRPr="006C4E7E">
        <w:rPr>
          <w:rFonts w:cs="Times New Roman"/>
          <w:i/>
          <w:szCs w:val="24"/>
        </w:rPr>
        <w:t xml:space="preserve">not </w:t>
      </w:r>
      <w:r w:rsidRPr="006C4E7E">
        <w:rPr>
          <w:rFonts w:cs="Times New Roman"/>
          <w:szCs w:val="24"/>
        </w:rPr>
        <w:t xml:space="preserve">need to assess the “objective </w:t>
      </w:r>
      <w:r w:rsidR="008C729A" w:rsidRPr="006C4E7E">
        <w:rPr>
          <w:rFonts w:cs="Times New Roman"/>
          <w:szCs w:val="24"/>
        </w:rPr>
        <w:t>p</w:t>
      </w:r>
      <w:r w:rsidR="00E82242" w:rsidRPr="006C4E7E">
        <w:rPr>
          <w:rFonts w:cs="Times New Roman"/>
          <w:szCs w:val="24"/>
        </w:rPr>
        <w:t>r</w:t>
      </w:r>
      <w:r w:rsidRPr="006C4E7E">
        <w:rPr>
          <w:rFonts w:cs="Times New Roman"/>
          <w:szCs w:val="24"/>
        </w:rPr>
        <w:t xml:space="preserve">obability” of a </w:t>
      </w:r>
      <w:r w:rsidR="00F05C6D" w:rsidRPr="006C4E7E">
        <w:rPr>
          <w:rFonts w:cs="Times New Roman"/>
          <w:szCs w:val="24"/>
        </w:rPr>
        <w:t xml:space="preserve">[God] </w:t>
      </w:r>
      <w:r w:rsidRPr="006C4E7E">
        <w:rPr>
          <w:rFonts w:cs="Times New Roman"/>
          <w:szCs w:val="24"/>
        </w:rPr>
        <w:t xml:space="preserve">satisfying reason within some large and uncharted space </w:t>
      </w:r>
      <w:r w:rsidRPr="006C4E7E">
        <w:rPr>
          <w:rFonts w:cs="Times New Roman"/>
          <w:szCs w:val="24"/>
        </w:rPr>
        <w:lastRenderedPageBreak/>
        <w:t>of logically possible goods and evils and entailments. We can find significant support for [</w:t>
      </w:r>
      <w:r w:rsidR="00F05C6D" w:rsidRPr="006C4E7E">
        <w:rPr>
          <w:rFonts w:cs="Times New Roman"/>
          <w:i/>
          <w:szCs w:val="24"/>
        </w:rPr>
        <w:t xml:space="preserve">Key </w:t>
      </w:r>
      <w:r w:rsidR="00E82242" w:rsidRPr="006C4E7E">
        <w:rPr>
          <w:rFonts w:cs="Times New Roman"/>
          <w:i/>
          <w:szCs w:val="24"/>
        </w:rPr>
        <w:t>Pr</w:t>
      </w:r>
      <w:r w:rsidR="00F05C6D" w:rsidRPr="006C4E7E">
        <w:rPr>
          <w:rFonts w:cs="Times New Roman"/>
          <w:i/>
          <w:szCs w:val="24"/>
        </w:rPr>
        <w:t>emise</w:t>
      </w:r>
      <w:r w:rsidRPr="006C4E7E">
        <w:rPr>
          <w:rFonts w:cs="Times New Roman"/>
          <w:szCs w:val="24"/>
        </w:rPr>
        <w:t>] without attempting anything as ambitious as that.</w:t>
      </w:r>
      <w:r w:rsidR="007145ED">
        <w:rPr>
          <w:rFonts w:cs="Times New Roman"/>
          <w:szCs w:val="24"/>
        </w:rPr>
        <w:t xml:space="preserve"> (2014: 232)</w:t>
      </w:r>
    </w:p>
    <w:p w:rsidR="00CD07AC" w:rsidRPr="006C4E7E" w:rsidRDefault="00946358" w:rsidP="00C266AE">
      <w:pPr>
        <w:ind w:firstLine="0"/>
        <w:rPr>
          <w:rFonts w:cs="Times New Roman"/>
          <w:szCs w:val="24"/>
        </w:rPr>
      </w:pPr>
      <w:r w:rsidRPr="006C4E7E">
        <w:rPr>
          <w:rFonts w:cs="Times New Roman"/>
          <w:szCs w:val="24"/>
        </w:rPr>
        <w:t xml:space="preserve">In short, Morriston </w:t>
      </w:r>
      <w:r w:rsidR="00485C06" w:rsidRPr="006C4E7E">
        <w:rPr>
          <w:rFonts w:cs="Times New Roman"/>
          <w:szCs w:val="24"/>
        </w:rPr>
        <w:t>cla</w:t>
      </w:r>
      <w:r w:rsidR="003F06B9" w:rsidRPr="006C4E7E">
        <w:rPr>
          <w:rFonts w:cs="Times New Roman"/>
          <w:szCs w:val="24"/>
        </w:rPr>
        <w:t>i</w:t>
      </w:r>
      <w:r w:rsidR="00485C06" w:rsidRPr="006C4E7E">
        <w:rPr>
          <w:rFonts w:cs="Times New Roman"/>
          <w:szCs w:val="24"/>
        </w:rPr>
        <w:t xml:space="preserve">ms </w:t>
      </w:r>
      <w:r w:rsidRPr="006C4E7E">
        <w:rPr>
          <w:rFonts w:cs="Times New Roman"/>
          <w:szCs w:val="24"/>
        </w:rPr>
        <w:t xml:space="preserve">that we can reasonably believe </w:t>
      </w:r>
      <w:proofErr w:type="spellStart"/>
      <w:proofErr w:type="gramStart"/>
      <w:r w:rsidR="008C729A" w:rsidRPr="006C4E7E">
        <w:rPr>
          <w:rFonts w:cs="Times New Roman"/>
          <w:szCs w:val="24"/>
        </w:rPr>
        <w:t>Pr</w:t>
      </w:r>
      <w:proofErr w:type="spellEnd"/>
      <w:r w:rsidR="00E82242" w:rsidRPr="006C4E7E">
        <w:rPr>
          <w:rFonts w:cs="Times New Roman"/>
          <w:szCs w:val="24"/>
        </w:rPr>
        <w:t>(</w:t>
      </w:r>
      <w:proofErr w:type="gramEnd"/>
      <w:r w:rsidRPr="006C4E7E">
        <w:rPr>
          <w:rFonts w:cs="Times New Roman"/>
          <w:szCs w:val="24"/>
        </w:rPr>
        <w:t>M</w:t>
      </w:r>
      <w:r w:rsidR="003855A8" w:rsidRPr="006C4E7E">
        <w:rPr>
          <w:rFonts w:cs="Times New Roman"/>
          <w:szCs w:val="24"/>
        </w:rPr>
        <w:t>|</w:t>
      </w:r>
      <w:r w:rsidRPr="006C4E7E">
        <w:rPr>
          <w:rFonts w:cs="Times New Roman"/>
          <w:szCs w:val="24"/>
        </w:rPr>
        <w:t>T&amp;</w:t>
      </w:r>
      <w:r w:rsidR="000826AC" w:rsidRPr="006C4E7E">
        <w:rPr>
          <w:rFonts w:cs="Times New Roman"/>
          <w:szCs w:val="24"/>
        </w:rPr>
        <w:t>B</w:t>
      </w:r>
      <w:r w:rsidRPr="006C4E7E">
        <w:rPr>
          <w:rFonts w:cs="Times New Roman"/>
          <w:szCs w:val="24"/>
        </w:rPr>
        <w:t xml:space="preserve">) is low </w:t>
      </w:r>
      <w:r w:rsidRPr="006C4E7E">
        <w:rPr>
          <w:rFonts w:cs="Times New Roman"/>
          <w:i/>
          <w:szCs w:val="24"/>
        </w:rPr>
        <w:t>without</w:t>
      </w:r>
      <w:r w:rsidRPr="006C4E7E">
        <w:rPr>
          <w:rFonts w:cs="Times New Roman"/>
          <w:szCs w:val="24"/>
        </w:rPr>
        <w:t xml:space="preserve"> hav</w:t>
      </w:r>
      <w:r w:rsidR="00881BE9">
        <w:rPr>
          <w:rFonts w:cs="Times New Roman"/>
          <w:szCs w:val="24"/>
        </w:rPr>
        <w:t>ing first used inference</w:t>
      </w:r>
      <w:r w:rsidR="00C947C4">
        <w:rPr>
          <w:rFonts w:cs="Times New Roman"/>
          <w:szCs w:val="24"/>
        </w:rPr>
        <w:t>s</w:t>
      </w:r>
      <w:r w:rsidR="00881BE9">
        <w:rPr>
          <w:rFonts w:cs="Times New Roman"/>
          <w:szCs w:val="24"/>
        </w:rPr>
        <w:t xml:space="preserve"> </w:t>
      </w:r>
      <w:r w:rsidRPr="006C4E7E">
        <w:rPr>
          <w:rFonts w:cs="Times New Roman"/>
          <w:szCs w:val="24"/>
        </w:rPr>
        <w:t xml:space="preserve">skeptical theists like to object to. </w:t>
      </w:r>
      <w:r w:rsidR="00CD07AC" w:rsidRPr="006C4E7E">
        <w:rPr>
          <w:rFonts w:cs="Times New Roman"/>
          <w:szCs w:val="24"/>
        </w:rPr>
        <w:t xml:space="preserve">Consequently, </w:t>
      </w:r>
      <w:r w:rsidR="006366FA">
        <w:rPr>
          <w:rFonts w:cs="Times New Roman"/>
          <w:szCs w:val="24"/>
        </w:rPr>
        <w:t>a</w:t>
      </w:r>
      <w:r w:rsidR="00CD07AC" w:rsidRPr="006C4E7E">
        <w:rPr>
          <w:rFonts w:cs="Times New Roman"/>
          <w:szCs w:val="24"/>
        </w:rPr>
        <w:t xml:space="preserve"> skeptical theist</w:t>
      </w:r>
      <w:r w:rsidR="006366FA">
        <w:rPr>
          <w:rFonts w:cs="Times New Roman"/>
          <w:szCs w:val="24"/>
        </w:rPr>
        <w:t>ic</w:t>
      </w:r>
      <w:r w:rsidR="00CD07AC" w:rsidRPr="006C4E7E">
        <w:rPr>
          <w:rFonts w:cs="Times New Roman"/>
          <w:szCs w:val="24"/>
        </w:rPr>
        <w:t xml:space="preserve"> </w:t>
      </w:r>
      <w:r w:rsidR="006366FA">
        <w:rPr>
          <w:rFonts w:cs="Times New Roman"/>
          <w:szCs w:val="24"/>
        </w:rPr>
        <w:t xml:space="preserve">critique could </w:t>
      </w:r>
      <w:r w:rsidR="00CD07AC" w:rsidRPr="006C4E7E">
        <w:rPr>
          <w:rFonts w:cs="Times New Roman"/>
          <w:szCs w:val="24"/>
        </w:rPr>
        <w:t xml:space="preserve">not get a </w:t>
      </w:r>
      <w:r w:rsidR="001A5971" w:rsidRPr="006C4E7E">
        <w:rPr>
          <w:rFonts w:cs="Times New Roman"/>
          <w:szCs w:val="24"/>
        </w:rPr>
        <w:t>foothold</w:t>
      </w:r>
      <w:r w:rsidR="00CD07AC" w:rsidRPr="006C4E7E">
        <w:rPr>
          <w:rFonts w:cs="Times New Roman"/>
          <w:szCs w:val="24"/>
        </w:rPr>
        <w:t xml:space="preserve">. </w:t>
      </w:r>
    </w:p>
    <w:p w:rsidR="00A25973" w:rsidRPr="006C4E7E" w:rsidRDefault="004A47E1" w:rsidP="00C266AE">
      <w:pPr>
        <w:rPr>
          <w:rFonts w:cs="Times New Roman"/>
          <w:szCs w:val="24"/>
        </w:rPr>
      </w:pPr>
      <w:r>
        <w:rPr>
          <w:rFonts w:cs="Times New Roman"/>
          <w:szCs w:val="24"/>
        </w:rPr>
        <w:t xml:space="preserve">I am willing to concede that one </w:t>
      </w:r>
      <w:proofErr w:type="gramStart"/>
      <w:r>
        <w:rPr>
          <w:rFonts w:cs="Times New Roman"/>
          <w:szCs w:val="24"/>
        </w:rPr>
        <w:t>could, initially, arrive</w:t>
      </w:r>
      <w:proofErr w:type="gramEnd"/>
      <w:r>
        <w:rPr>
          <w:rFonts w:cs="Times New Roman"/>
          <w:szCs w:val="24"/>
        </w:rPr>
        <w:t xml:space="preserve"> at a reasonable belief without using the kinds of inferences that Wykstra and Alston/ Bergmann objected to. However, this concession does not affect my criticism. </w:t>
      </w:r>
      <w:r w:rsidR="00352A34" w:rsidRPr="006C4E7E">
        <w:rPr>
          <w:rFonts w:cs="Times New Roman"/>
          <w:szCs w:val="24"/>
        </w:rPr>
        <w:t xml:space="preserve">For, as pointed out above, </w:t>
      </w:r>
      <w:r w:rsidR="00E82242" w:rsidRPr="006C4E7E">
        <w:rPr>
          <w:rFonts w:cs="Times New Roman"/>
          <w:i/>
          <w:szCs w:val="24"/>
        </w:rPr>
        <w:t>Pr</w:t>
      </w:r>
      <w:r w:rsidR="00352A34" w:rsidRPr="006C4E7E">
        <w:rPr>
          <w:rFonts w:cs="Times New Roman"/>
          <w:i/>
          <w:szCs w:val="24"/>
        </w:rPr>
        <w:t xml:space="preserve">inciple </w:t>
      </w:r>
      <w:r w:rsidR="00352A34" w:rsidRPr="006C4E7E">
        <w:rPr>
          <w:rFonts w:cs="Times New Roman"/>
          <w:szCs w:val="24"/>
        </w:rPr>
        <w:t xml:space="preserve">states sufficient conditions for a belief to be unreasonable. It does not matter how one initially arrived at one’s belief. Thus </w:t>
      </w:r>
      <w:r w:rsidR="00C52640" w:rsidRPr="006C4E7E">
        <w:rPr>
          <w:rFonts w:cs="Times New Roman"/>
          <w:szCs w:val="24"/>
        </w:rPr>
        <w:t>pointing out that one did not use certain inferences cannot blunt t</w:t>
      </w:r>
      <w:r w:rsidR="00A73CCB" w:rsidRPr="006C4E7E">
        <w:rPr>
          <w:rFonts w:cs="Times New Roman"/>
          <w:szCs w:val="24"/>
        </w:rPr>
        <w:t xml:space="preserve">he application of </w:t>
      </w:r>
      <w:r w:rsidR="00E82242" w:rsidRPr="006C4E7E">
        <w:rPr>
          <w:rFonts w:cs="Times New Roman"/>
          <w:i/>
          <w:szCs w:val="24"/>
        </w:rPr>
        <w:t>Pr</w:t>
      </w:r>
      <w:r w:rsidR="00A73CCB" w:rsidRPr="006C4E7E">
        <w:rPr>
          <w:rFonts w:cs="Times New Roman"/>
          <w:i/>
          <w:szCs w:val="24"/>
        </w:rPr>
        <w:t>inciple</w:t>
      </w:r>
      <w:r w:rsidR="00A73CCB" w:rsidRPr="006C4E7E">
        <w:rPr>
          <w:rFonts w:cs="Times New Roman"/>
          <w:szCs w:val="24"/>
        </w:rPr>
        <w:t xml:space="preserve"> and thus my criticism.</w:t>
      </w:r>
      <w:r w:rsidR="000E46DE" w:rsidRPr="006C4E7E">
        <w:rPr>
          <w:rFonts w:cs="Times New Roman"/>
          <w:szCs w:val="24"/>
        </w:rPr>
        <w:t xml:space="preserve"> </w:t>
      </w:r>
    </w:p>
    <w:p w:rsidR="00137DB6" w:rsidRPr="006C4E7E" w:rsidRDefault="00137DB6" w:rsidP="00C266AE">
      <w:pPr>
        <w:rPr>
          <w:rFonts w:cs="Times New Roman"/>
          <w:szCs w:val="24"/>
        </w:rPr>
      </w:pPr>
      <w:r w:rsidRPr="006C4E7E">
        <w:rPr>
          <w:rFonts w:cs="Times New Roman"/>
          <w:szCs w:val="24"/>
        </w:rPr>
        <w:t xml:space="preserve">Morriston offers another </w:t>
      </w:r>
      <w:r w:rsidR="00C947C4">
        <w:rPr>
          <w:rFonts w:cs="Times New Roman"/>
          <w:szCs w:val="24"/>
        </w:rPr>
        <w:t xml:space="preserve">more important </w:t>
      </w:r>
      <w:r w:rsidRPr="006C4E7E">
        <w:rPr>
          <w:rFonts w:cs="Times New Roman"/>
          <w:szCs w:val="24"/>
        </w:rPr>
        <w:t>response to the skeptical theist. He writes:</w:t>
      </w:r>
    </w:p>
    <w:p w:rsidR="00406744" w:rsidRPr="006C4E7E" w:rsidRDefault="00137DB6" w:rsidP="00C266AE">
      <w:pPr>
        <w:pStyle w:val="BulksQuote"/>
        <w:rPr>
          <w:rFonts w:cs="Times New Roman"/>
          <w:szCs w:val="24"/>
        </w:rPr>
      </w:pPr>
      <w:r w:rsidRPr="006C4E7E">
        <w:rPr>
          <w:rFonts w:cs="Times New Roman"/>
          <w:szCs w:val="24"/>
        </w:rPr>
        <w:t>The case I have made for [</w:t>
      </w:r>
      <w:r w:rsidRPr="006C4E7E">
        <w:rPr>
          <w:rFonts w:cs="Times New Roman"/>
          <w:i/>
          <w:szCs w:val="24"/>
        </w:rPr>
        <w:t xml:space="preserve">Key </w:t>
      </w:r>
      <w:r w:rsidR="00E82242" w:rsidRPr="006C4E7E">
        <w:rPr>
          <w:rFonts w:cs="Times New Roman"/>
          <w:i/>
          <w:szCs w:val="24"/>
        </w:rPr>
        <w:t>Pr</w:t>
      </w:r>
      <w:r w:rsidRPr="006C4E7E">
        <w:rPr>
          <w:rFonts w:cs="Times New Roman"/>
          <w:i/>
          <w:szCs w:val="24"/>
        </w:rPr>
        <w:t>emise</w:t>
      </w:r>
      <w:r w:rsidRPr="006C4E7E">
        <w:rPr>
          <w:rFonts w:cs="Times New Roman"/>
          <w:szCs w:val="24"/>
        </w:rPr>
        <w:t xml:space="preserve">] does not depend on a </w:t>
      </w:r>
      <w:r w:rsidR="001312F0" w:rsidRPr="006C4E7E">
        <w:rPr>
          <w:rFonts w:cs="Times New Roman"/>
          <w:szCs w:val="24"/>
        </w:rPr>
        <w:t>p</w:t>
      </w:r>
      <w:r w:rsidR="00E82242" w:rsidRPr="006C4E7E">
        <w:rPr>
          <w:rFonts w:cs="Times New Roman"/>
          <w:szCs w:val="24"/>
        </w:rPr>
        <w:t>r</w:t>
      </w:r>
      <w:r w:rsidRPr="006C4E7E">
        <w:rPr>
          <w:rFonts w:cs="Times New Roman"/>
          <w:szCs w:val="24"/>
        </w:rPr>
        <w:t xml:space="preserve">ior judgment about the </w:t>
      </w:r>
      <w:r w:rsidR="001312F0" w:rsidRPr="006C4E7E">
        <w:rPr>
          <w:rFonts w:cs="Times New Roman"/>
          <w:szCs w:val="24"/>
        </w:rPr>
        <w:t>p</w:t>
      </w:r>
      <w:r w:rsidR="00E82242" w:rsidRPr="006C4E7E">
        <w:rPr>
          <w:rFonts w:cs="Times New Roman"/>
          <w:szCs w:val="24"/>
        </w:rPr>
        <w:t>r</w:t>
      </w:r>
      <w:r w:rsidRPr="006C4E7E">
        <w:rPr>
          <w:rFonts w:cs="Times New Roman"/>
          <w:szCs w:val="24"/>
        </w:rPr>
        <w:t xml:space="preserve">obability of a [God] satisfying reason. The perfect [benevolence] of [God’s] </w:t>
      </w:r>
      <w:r w:rsidR="001312F0" w:rsidRPr="006C4E7E">
        <w:rPr>
          <w:rFonts w:cs="Times New Roman"/>
          <w:szCs w:val="24"/>
        </w:rPr>
        <w:t>p</w:t>
      </w:r>
      <w:r w:rsidR="00E82242" w:rsidRPr="006C4E7E">
        <w:rPr>
          <w:rFonts w:cs="Times New Roman"/>
          <w:szCs w:val="24"/>
        </w:rPr>
        <w:t>r</w:t>
      </w:r>
      <w:r w:rsidRPr="006C4E7E">
        <w:rPr>
          <w:rFonts w:cs="Times New Roman"/>
          <w:szCs w:val="24"/>
        </w:rPr>
        <w:t xml:space="preserve">eference structure already gives us </w:t>
      </w:r>
      <w:r w:rsidRPr="006C4E7E">
        <w:rPr>
          <w:rFonts w:cs="Times New Roman"/>
          <w:i/>
          <w:szCs w:val="24"/>
        </w:rPr>
        <w:t>a</w:t>
      </w:r>
      <w:r w:rsidRPr="006C4E7E">
        <w:rPr>
          <w:rFonts w:cs="Times New Roman"/>
          <w:szCs w:val="24"/>
        </w:rPr>
        <w:t xml:space="preserve"> reason for expecting a much [better] mixture of good and ill on [theism] than the one we’ve observed. There is room for disagreement about just </w:t>
      </w:r>
      <w:r w:rsidRPr="006C4E7E">
        <w:rPr>
          <w:rFonts w:cs="Times New Roman"/>
          <w:i/>
          <w:szCs w:val="24"/>
        </w:rPr>
        <w:t>how</w:t>
      </w:r>
      <w:r w:rsidRPr="006C4E7E">
        <w:rPr>
          <w:rFonts w:cs="Times New Roman"/>
          <w:szCs w:val="24"/>
        </w:rPr>
        <w:t xml:space="preserve"> strong this reason is, but it doesn’t cease to be </w:t>
      </w:r>
      <w:r w:rsidRPr="006C4E7E">
        <w:rPr>
          <w:rFonts w:cs="Times New Roman"/>
          <w:i/>
          <w:szCs w:val="24"/>
        </w:rPr>
        <w:t>a</w:t>
      </w:r>
      <w:r w:rsidRPr="006C4E7E">
        <w:rPr>
          <w:rFonts w:cs="Times New Roman"/>
          <w:szCs w:val="24"/>
        </w:rPr>
        <w:t xml:space="preserve"> strong reason just because the skeptical [theist] reminded us that there </w:t>
      </w:r>
      <w:r w:rsidRPr="006C4E7E">
        <w:rPr>
          <w:rFonts w:cs="Times New Roman"/>
          <w:i/>
          <w:szCs w:val="24"/>
        </w:rPr>
        <w:t>might</w:t>
      </w:r>
      <w:r w:rsidRPr="006C4E7E">
        <w:rPr>
          <w:rFonts w:cs="Times New Roman"/>
          <w:szCs w:val="24"/>
        </w:rPr>
        <w:t xml:space="preserve"> be an unknown something such that, if we knew of it, </w:t>
      </w:r>
      <w:r w:rsidR="007D1CF9" w:rsidRPr="006C4E7E">
        <w:rPr>
          <w:rFonts w:cs="Times New Roman"/>
          <w:szCs w:val="24"/>
        </w:rPr>
        <w:t>lead</w:t>
      </w:r>
      <w:r w:rsidR="003D2A3D" w:rsidRPr="006C4E7E">
        <w:rPr>
          <w:rFonts w:cs="Times New Roman"/>
          <w:szCs w:val="24"/>
        </w:rPr>
        <w:t xml:space="preserve"> us to expect a mixture no [better]</w:t>
      </w:r>
      <w:r w:rsidR="007D1CF9" w:rsidRPr="006C4E7E">
        <w:rPr>
          <w:rFonts w:cs="Times New Roman"/>
          <w:szCs w:val="24"/>
        </w:rPr>
        <w:t xml:space="preserve"> than the one we’ve actually found. There </w:t>
      </w:r>
      <w:proofErr w:type="gramStart"/>
      <w:r w:rsidR="007D1CF9" w:rsidRPr="006C4E7E">
        <w:rPr>
          <w:rFonts w:cs="Times New Roman"/>
          <w:szCs w:val="24"/>
        </w:rPr>
        <w:t>might, after all, be</w:t>
      </w:r>
      <w:proofErr w:type="gramEnd"/>
      <w:r w:rsidR="007D1CF9" w:rsidRPr="006C4E7E">
        <w:rPr>
          <w:rFonts w:cs="Times New Roman"/>
          <w:szCs w:val="24"/>
        </w:rPr>
        <w:t xml:space="preserve"> an unknow</w:t>
      </w:r>
      <w:r w:rsidR="009A4392">
        <w:rPr>
          <w:rFonts w:cs="Times New Roman"/>
          <w:szCs w:val="24"/>
        </w:rPr>
        <w:t>n something such that, if we kne</w:t>
      </w:r>
      <w:r w:rsidR="007D1CF9" w:rsidRPr="006C4E7E">
        <w:rPr>
          <w:rFonts w:cs="Times New Roman"/>
          <w:szCs w:val="24"/>
        </w:rPr>
        <w:t xml:space="preserve">w of it, would </w:t>
      </w:r>
      <w:r w:rsidRPr="006C4E7E">
        <w:rPr>
          <w:rFonts w:cs="Times New Roman"/>
          <w:szCs w:val="24"/>
        </w:rPr>
        <w:t xml:space="preserve">give us even more reason to expect a far </w:t>
      </w:r>
      <w:r w:rsidR="009A01A8" w:rsidRPr="006C4E7E">
        <w:rPr>
          <w:rFonts w:cs="Times New Roman"/>
          <w:szCs w:val="24"/>
        </w:rPr>
        <w:t xml:space="preserve">[better] </w:t>
      </w:r>
      <w:r w:rsidRPr="006C4E7E">
        <w:rPr>
          <w:rFonts w:cs="Times New Roman"/>
          <w:szCs w:val="24"/>
        </w:rPr>
        <w:t xml:space="preserve">mixture. </w:t>
      </w:r>
      <w:r w:rsidR="009A01A8" w:rsidRPr="006C4E7E">
        <w:rPr>
          <w:rFonts w:cs="Times New Roman"/>
          <w:szCs w:val="24"/>
        </w:rPr>
        <w:t>As far as I can see, these competing “unknowns” cancel one another out, leaving us exactly where we started with quite a strong—and as yet undefeated—reason for expecting to discover a much [better] mixture of good and ill.</w:t>
      </w:r>
      <w:r w:rsidR="009A01A8" w:rsidRPr="006C4E7E">
        <w:rPr>
          <w:rStyle w:val="FootnoteReference"/>
          <w:rFonts w:cs="Times New Roman"/>
          <w:szCs w:val="24"/>
        </w:rPr>
        <w:footnoteReference w:id="20"/>
      </w:r>
    </w:p>
    <w:p w:rsidR="00C93E31" w:rsidRPr="006C4E7E" w:rsidRDefault="00F94F36" w:rsidP="00C266AE">
      <w:pPr>
        <w:ind w:firstLine="0"/>
        <w:rPr>
          <w:rFonts w:cs="Times New Roman"/>
          <w:szCs w:val="24"/>
        </w:rPr>
      </w:pPr>
      <w:r w:rsidRPr="006C4E7E">
        <w:rPr>
          <w:rFonts w:cs="Times New Roman"/>
          <w:szCs w:val="24"/>
        </w:rPr>
        <w:t xml:space="preserve">This </w:t>
      </w:r>
      <w:r w:rsidR="00923308">
        <w:rPr>
          <w:rFonts w:cs="Times New Roman"/>
          <w:szCs w:val="24"/>
        </w:rPr>
        <w:t>objection</w:t>
      </w:r>
      <w:r w:rsidRPr="006C4E7E">
        <w:rPr>
          <w:rFonts w:cs="Times New Roman"/>
          <w:szCs w:val="24"/>
        </w:rPr>
        <w:t xml:space="preserve">—or something like it—is </w:t>
      </w:r>
      <w:r w:rsidR="00751F44" w:rsidRPr="006C4E7E">
        <w:rPr>
          <w:rFonts w:cs="Times New Roman"/>
          <w:szCs w:val="24"/>
        </w:rPr>
        <w:t xml:space="preserve">an objection to skeptical theism </w:t>
      </w:r>
      <w:r w:rsidRPr="006C4E7E">
        <w:rPr>
          <w:rFonts w:cs="Times New Roman"/>
          <w:szCs w:val="24"/>
        </w:rPr>
        <w:t xml:space="preserve">that </w:t>
      </w:r>
      <w:r w:rsidR="00323BA3" w:rsidRPr="006C4E7E">
        <w:rPr>
          <w:rFonts w:cs="Times New Roman"/>
          <w:szCs w:val="24"/>
        </w:rPr>
        <w:t xml:space="preserve">one </w:t>
      </w:r>
      <w:r w:rsidR="00B2448E" w:rsidRPr="006C4E7E">
        <w:rPr>
          <w:rFonts w:cs="Times New Roman"/>
          <w:szCs w:val="24"/>
        </w:rPr>
        <w:t xml:space="preserve">periodically </w:t>
      </w:r>
      <w:r w:rsidRPr="006C4E7E">
        <w:rPr>
          <w:rFonts w:cs="Times New Roman"/>
          <w:szCs w:val="24"/>
        </w:rPr>
        <w:t>encounters.</w:t>
      </w:r>
      <w:r w:rsidR="00B2448E" w:rsidRPr="006C4E7E">
        <w:rPr>
          <w:rStyle w:val="FootnoteReference"/>
          <w:rFonts w:cs="Times New Roman"/>
          <w:szCs w:val="24"/>
        </w:rPr>
        <w:footnoteReference w:id="21"/>
      </w:r>
      <w:r w:rsidRPr="006C4E7E">
        <w:rPr>
          <w:rFonts w:cs="Times New Roman"/>
          <w:szCs w:val="24"/>
        </w:rPr>
        <w:t xml:space="preserve"> </w:t>
      </w:r>
      <w:proofErr w:type="gramStart"/>
      <w:r w:rsidR="0057339A" w:rsidRPr="006C4E7E">
        <w:rPr>
          <w:rFonts w:cs="Times New Roman"/>
          <w:szCs w:val="24"/>
        </w:rPr>
        <w:t>It is one I frequently encounter</w:t>
      </w:r>
      <w:proofErr w:type="gramEnd"/>
      <w:r w:rsidR="0057339A" w:rsidRPr="006C4E7E">
        <w:rPr>
          <w:rFonts w:cs="Times New Roman"/>
          <w:szCs w:val="24"/>
        </w:rPr>
        <w:t xml:space="preserve"> in person. </w:t>
      </w:r>
      <w:r w:rsidR="001E3099" w:rsidRPr="006C4E7E">
        <w:rPr>
          <w:rFonts w:cs="Times New Roman"/>
          <w:szCs w:val="24"/>
        </w:rPr>
        <w:t>I</w:t>
      </w:r>
      <w:r w:rsidR="002F7A3D">
        <w:rPr>
          <w:rFonts w:cs="Times New Roman"/>
          <w:szCs w:val="24"/>
        </w:rPr>
        <w:t xml:space="preserve">t lacks a </w:t>
      </w:r>
      <w:r w:rsidR="001E3099" w:rsidRPr="006C4E7E">
        <w:rPr>
          <w:rFonts w:cs="Times New Roman"/>
          <w:szCs w:val="24"/>
        </w:rPr>
        <w:t xml:space="preserve">name. </w:t>
      </w:r>
      <w:proofErr w:type="gramStart"/>
      <w:r w:rsidR="001E3099" w:rsidRPr="006C4E7E">
        <w:rPr>
          <w:rFonts w:cs="Times New Roman"/>
          <w:szCs w:val="24"/>
        </w:rPr>
        <w:t>I’ll</w:t>
      </w:r>
      <w:proofErr w:type="gramEnd"/>
      <w:r w:rsidR="001E3099" w:rsidRPr="006C4E7E">
        <w:rPr>
          <w:rFonts w:cs="Times New Roman"/>
          <w:szCs w:val="24"/>
        </w:rPr>
        <w:t xml:space="preserve"> call it the “offsetting objection.” </w:t>
      </w:r>
      <w:r w:rsidR="00751F44" w:rsidRPr="006C4E7E">
        <w:rPr>
          <w:rFonts w:cs="Times New Roman"/>
          <w:szCs w:val="24"/>
        </w:rPr>
        <w:t xml:space="preserve"> </w:t>
      </w:r>
    </w:p>
    <w:p w:rsidR="009100BD" w:rsidRPr="006C4E7E" w:rsidRDefault="00C947C4" w:rsidP="00C266AE">
      <w:pPr>
        <w:rPr>
          <w:rFonts w:cs="Times New Roman"/>
          <w:szCs w:val="24"/>
        </w:rPr>
      </w:pPr>
      <w:r>
        <w:rPr>
          <w:rFonts w:cs="Times New Roman"/>
          <w:szCs w:val="24"/>
        </w:rPr>
        <w:t xml:space="preserve">Though powerful and seemingly intuitive, the offsetting objection </w:t>
      </w:r>
      <w:r w:rsidR="00E8143E" w:rsidRPr="006C4E7E">
        <w:rPr>
          <w:rFonts w:cs="Times New Roman"/>
          <w:szCs w:val="24"/>
        </w:rPr>
        <w:t xml:space="preserve">ultimately fails. Seeing </w:t>
      </w:r>
      <w:r w:rsidR="00C54C0F" w:rsidRPr="006C4E7E">
        <w:rPr>
          <w:rFonts w:cs="Times New Roman"/>
          <w:szCs w:val="24"/>
        </w:rPr>
        <w:t xml:space="preserve">its failure is </w:t>
      </w:r>
      <w:r w:rsidR="00E8143E" w:rsidRPr="006C4E7E">
        <w:rPr>
          <w:rFonts w:cs="Times New Roman"/>
          <w:szCs w:val="24"/>
        </w:rPr>
        <w:t xml:space="preserve">difficult, given the complexities of the dialectic. </w:t>
      </w:r>
      <w:r w:rsidR="009100BD" w:rsidRPr="006C4E7E">
        <w:rPr>
          <w:rFonts w:cs="Times New Roman"/>
          <w:szCs w:val="24"/>
        </w:rPr>
        <w:t xml:space="preserve">Consequently, </w:t>
      </w:r>
      <w:proofErr w:type="gramStart"/>
      <w:r w:rsidR="009100BD" w:rsidRPr="006C4E7E">
        <w:rPr>
          <w:rFonts w:cs="Times New Roman"/>
          <w:szCs w:val="24"/>
        </w:rPr>
        <w:t>I’ll</w:t>
      </w:r>
      <w:proofErr w:type="gramEnd"/>
      <w:r w:rsidR="009100BD" w:rsidRPr="006C4E7E">
        <w:rPr>
          <w:rFonts w:cs="Times New Roman"/>
          <w:szCs w:val="24"/>
        </w:rPr>
        <w:t xml:space="preserve"> spend the remainder of the paper arguing </w:t>
      </w:r>
      <w:r w:rsidR="00945080" w:rsidRPr="006C4E7E">
        <w:rPr>
          <w:rFonts w:cs="Times New Roman"/>
          <w:szCs w:val="24"/>
        </w:rPr>
        <w:t xml:space="preserve">first that there is something wrong with it </w:t>
      </w:r>
      <w:r w:rsidR="00F01D53" w:rsidRPr="006C4E7E">
        <w:rPr>
          <w:rFonts w:cs="Times New Roman"/>
          <w:szCs w:val="24"/>
        </w:rPr>
        <w:t xml:space="preserve">before identifying </w:t>
      </w:r>
      <w:r w:rsidR="00945080" w:rsidRPr="006C4E7E">
        <w:rPr>
          <w:rFonts w:cs="Times New Roman"/>
          <w:szCs w:val="24"/>
        </w:rPr>
        <w:t>what</w:t>
      </w:r>
      <w:r w:rsidR="00093AEF" w:rsidRPr="006C4E7E">
        <w:rPr>
          <w:rFonts w:cs="Times New Roman"/>
          <w:szCs w:val="24"/>
        </w:rPr>
        <w:t xml:space="preserve"> specifically</w:t>
      </w:r>
      <w:r w:rsidR="00945080" w:rsidRPr="006C4E7E">
        <w:rPr>
          <w:rFonts w:cs="Times New Roman"/>
          <w:szCs w:val="24"/>
        </w:rPr>
        <w:t xml:space="preserve"> is wrong with it. </w:t>
      </w:r>
      <w:r w:rsidR="009100BD" w:rsidRPr="006C4E7E">
        <w:rPr>
          <w:rFonts w:cs="Times New Roman"/>
          <w:szCs w:val="24"/>
        </w:rPr>
        <w:t xml:space="preserve">My hope is that seeing why the objection fails will lead to a better understanding of </w:t>
      </w:r>
      <w:r w:rsidR="00C80396">
        <w:rPr>
          <w:rFonts w:cs="Times New Roman"/>
          <w:szCs w:val="24"/>
        </w:rPr>
        <w:t xml:space="preserve">my </w:t>
      </w:r>
      <w:r w:rsidR="009100BD" w:rsidRPr="006C4E7E">
        <w:rPr>
          <w:rFonts w:cs="Times New Roman"/>
          <w:szCs w:val="24"/>
        </w:rPr>
        <w:t>skeptical theist</w:t>
      </w:r>
      <w:r w:rsidR="00C3137A">
        <w:rPr>
          <w:rFonts w:cs="Times New Roman"/>
          <w:szCs w:val="24"/>
        </w:rPr>
        <w:t>ic</w:t>
      </w:r>
      <w:r w:rsidR="009100BD" w:rsidRPr="006C4E7E">
        <w:rPr>
          <w:rFonts w:cs="Times New Roman"/>
          <w:szCs w:val="24"/>
        </w:rPr>
        <w:t xml:space="preserve"> </w:t>
      </w:r>
      <w:r>
        <w:rPr>
          <w:rFonts w:cs="Times New Roman"/>
          <w:szCs w:val="24"/>
        </w:rPr>
        <w:t>critique</w:t>
      </w:r>
      <w:r w:rsidR="009100BD" w:rsidRPr="006C4E7E">
        <w:rPr>
          <w:rFonts w:cs="Times New Roman"/>
          <w:szCs w:val="24"/>
        </w:rPr>
        <w:t xml:space="preserve">. </w:t>
      </w:r>
    </w:p>
    <w:p w:rsidR="00C54C0F" w:rsidRPr="006C4E7E" w:rsidRDefault="00793EDC" w:rsidP="00C266AE">
      <w:pPr>
        <w:rPr>
          <w:rFonts w:cs="Times New Roman"/>
          <w:szCs w:val="24"/>
        </w:rPr>
      </w:pPr>
      <w:r w:rsidRPr="006C4E7E">
        <w:rPr>
          <w:rFonts w:cs="Times New Roman"/>
          <w:szCs w:val="24"/>
        </w:rPr>
        <w:t xml:space="preserve">First, we can see that there is something wrong with the objection by noting that there are situations that parallel both the skeptical </w:t>
      </w:r>
      <w:proofErr w:type="gramStart"/>
      <w:r w:rsidRPr="006C4E7E">
        <w:rPr>
          <w:rFonts w:cs="Times New Roman"/>
          <w:szCs w:val="24"/>
        </w:rPr>
        <w:t>theist’s</w:t>
      </w:r>
      <w:proofErr w:type="gramEnd"/>
      <w:r w:rsidRPr="006C4E7E">
        <w:rPr>
          <w:rFonts w:cs="Times New Roman"/>
          <w:szCs w:val="24"/>
        </w:rPr>
        <w:t xml:space="preserve"> reasoning and the offsetting objection but where the analogous offsetting objection is intuitively incorrect. Here are two </w:t>
      </w:r>
      <w:r w:rsidR="00855A75" w:rsidRPr="006C4E7E">
        <w:rPr>
          <w:rFonts w:cs="Times New Roman"/>
          <w:szCs w:val="24"/>
        </w:rPr>
        <w:t xml:space="preserve">such </w:t>
      </w:r>
      <w:r w:rsidRPr="006C4E7E">
        <w:rPr>
          <w:rFonts w:cs="Times New Roman"/>
          <w:szCs w:val="24"/>
        </w:rPr>
        <w:t xml:space="preserve">situations. </w:t>
      </w:r>
    </w:p>
    <w:p w:rsidR="00235BC2" w:rsidRPr="006C4E7E" w:rsidRDefault="00793EDC" w:rsidP="00C266AE">
      <w:pPr>
        <w:rPr>
          <w:rFonts w:cs="Times New Roman"/>
          <w:szCs w:val="24"/>
        </w:rPr>
      </w:pPr>
      <w:r w:rsidRPr="006C4E7E">
        <w:rPr>
          <w:rFonts w:cs="Times New Roman"/>
          <w:szCs w:val="24"/>
        </w:rPr>
        <w:t>The first analogous situation is our widget cas</w:t>
      </w:r>
      <w:r w:rsidR="000826AC" w:rsidRPr="006C4E7E">
        <w:rPr>
          <w:rFonts w:cs="Times New Roman"/>
          <w:szCs w:val="24"/>
        </w:rPr>
        <w:t>e</w:t>
      </w:r>
      <w:r w:rsidRPr="006C4E7E">
        <w:rPr>
          <w:rFonts w:cs="Times New Roman"/>
          <w:szCs w:val="24"/>
        </w:rPr>
        <w:t xml:space="preserve"> from earlier. Recall, in that case, </w:t>
      </w:r>
      <w:r w:rsidR="003B49A7" w:rsidRPr="006C4E7E">
        <w:rPr>
          <w:rFonts w:cs="Times New Roman"/>
          <w:szCs w:val="24"/>
        </w:rPr>
        <w:t>Patricia</w:t>
      </w:r>
      <w:r w:rsidRPr="006C4E7E">
        <w:rPr>
          <w:rFonts w:cs="Times New Roman"/>
          <w:szCs w:val="24"/>
        </w:rPr>
        <w:t xml:space="preserve"> believed that some data—</w:t>
      </w:r>
      <w:r w:rsidR="003B49A7" w:rsidRPr="006C4E7E">
        <w:rPr>
          <w:rFonts w:cs="Times New Roman"/>
          <w:szCs w:val="24"/>
        </w:rPr>
        <w:t xml:space="preserve">her </w:t>
      </w:r>
      <w:r w:rsidR="00E5091D" w:rsidRPr="006C4E7E">
        <w:rPr>
          <w:rFonts w:cs="Times New Roman"/>
          <w:szCs w:val="24"/>
        </w:rPr>
        <w:t xml:space="preserve">visual experience as of </w:t>
      </w:r>
      <w:r w:rsidRPr="006C4E7E">
        <w:rPr>
          <w:rFonts w:cs="Times New Roman"/>
          <w:szCs w:val="24"/>
        </w:rPr>
        <w:t>seeing red widgets coming out of the wall—</w:t>
      </w:r>
      <w:r w:rsidR="004D4572" w:rsidRPr="006C4E7E">
        <w:rPr>
          <w:rFonts w:cs="Times New Roman"/>
          <w:szCs w:val="24"/>
        </w:rPr>
        <w:t xml:space="preserve">is more much </w:t>
      </w:r>
      <w:r w:rsidR="00D54BCD" w:rsidRPr="006C4E7E">
        <w:rPr>
          <w:rFonts w:cs="Times New Roman"/>
          <w:szCs w:val="24"/>
        </w:rPr>
        <w:t>p</w:t>
      </w:r>
      <w:r w:rsidR="00E82242" w:rsidRPr="006C4E7E">
        <w:rPr>
          <w:rFonts w:cs="Times New Roman"/>
          <w:szCs w:val="24"/>
        </w:rPr>
        <w:t>r</w:t>
      </w:r>
      <w:r w:rsidR="004D4572" w:rsidRPr="006C4E7E">
        <w:rPr>
          <w:rFonts w:cs="Times New Roman"/>
          <w:szCs w:val="24"/>
        </w:rPr>
        <w:t xml:space="preserve">obable given </w:t>
      </w:r>
      <w:r w:rsidRPr="006C4E7E">
        <w:rPr>
          <w:rFonts w:cs="Times New Roman"/>
          <w:szCs w:val="24"/>
        </w:rPr>
        <w:t>on</w:t>
      </w:r>
      <w:r w:rsidR="000826AC" w:rsidRPr="006C4E7E">
        <w:rPr>
          <w:rFonts w:cs="Times New Roman"/>
          <w:szCs w:val="24"/>
        </w:rPr>
        <w:t>e</w:t>
      </w:r>
      <w:r w:rsidRPr="006C4E7E">
        <w:rPr>
          <w:rFonts w:cs="Times New Roman"/>
          <w:szCs w:val="24"/>
        </w:rPr>
        <w:t xml:space="preserve"> hypothesis—that </w:t>
      </w:r>
      <w:r w:rsidR="003B49A7" w:rsidRPr="006C4E7E">
        <w:rPr>
          <w:rFonts w:cs="Times New Roman"/>
          <w:szCs w:val="24"/>
        </w:rPr>
        <w:t xml:space="preserve">she is </w:t>
      </w:r>
      <w:r w:rsidRPr="006C4E7E">
        <w:rPr>
          <w:rFonts w:cs="Times New Roman"/>
          <w:szCs w:val="24"/>
        </w:rPr>
        <w:t xml:space="preserve">in a red widget </w:t>
      </w:r>
      <w:r w:rsidR="00D54BCD" w:rsidRPr="006C4E7E">
        <w:rPr>
          <w:rFonts w:cs="Times New Roman"/>
          <w:szCs w:val="24"/>
        </w:rPr>
        <w:t>p</w:t>
      </w:r>
      <w:r w:rsidR="00E82242" w:rsidRPr="006C4E7E">
        <w:rPr>
          <w:rFonts w:cs="Times New Roman"/>
          <w:szCs w:val="24"/>
        </w:rPr>
        <w:t>r</w:t>
      </w:r>
      <w:r w:rsidRPr="006C4E7E">
        <w:rPr>
          <w:rFonts w:cs="Times New Roman"/>
          <w:szCs w:val="24"/>
        </w:rPr>
        <w:t>oducing room—</w:t>
      </w:r>
      <w:r w:rsidR="004D4572" w:rsidRPr="006C4E7E">
        <w:rPr>
          <w:rFonts w:cs="Times New Roman"/>
          <w:szCs w:val="24"/>
        </w:rPr>
        <w:t xml:space="preserve">than </w:t>
      </w:r>
      <w:r w:rsidRPr="006C4E7E">
        <w:rPr>
          <w:rFonts w:cs="Times New Roman"/>
          <w:szCs w:val="24"/>
        </w:rPr>
        <w:t xml:space="preserve">another hypothesis—that </w:t>
      </w:r>
      <w:r w:rsidR="003B49A7" w:rsidRPr="006C4E7E">
        <w:rPr>
          <w:rFonts w:cs="Times New Roman"/>
          <w:szCs w:val="24"/>
        </w:rPr>
        <w:t xml:space="preserve">she is </w:t>
      </w:r>
      <w:r w:rsidRPr="006C4E7E">
        <w:rPr>
          <w:rFonts w:cs="Times New Roman"/>
          <w:szCs w:val="24"/>
        </w:rPr>
        <w:t xml:space="preserve">in a white widget </w:t>
      </w:r>
      <w:r w:rsidR="00D54BCD" w:rsidRPr="006C4E7E">
        <w:rPr>
          <w:rFonts w:cs="Times New Roman"/>
          <w:szCs w:val="24"/>
        </w:rPr>
        <w:t>p</w:t>
      </w:r>
      <w:r w:rsidR="00E82242" w:rsidRPr="006C4E7E">
        <w:rPr>
          <w:rFonts w:cs="Times New Roman"/>
          <w:szCs w:val="24"/>
        </w:rPr>
        <w:t>r</w:t>
      </w:r>
      <w:r w:rsidRPr="006C4E7E">
        <w:rPr>
          <w:rFonts w:cs="Times New Roman"/>
          <w:szCs w:val="24"/>
        </w:rPr>
        <w:t xml:space="preserve">oducing room. However, after hearing the intercom, </w:t>
      </w:r>
      <w:r w:rsidR="003B49A7" w:rsidRPr="006C4E7E">
        <w:rPr>
          <w:rFonts w:cs="Times New Roman"/>
          <w:szCs w:val="24"/>
        </w:rPr>
        <w:t xml:space="preserve">she </w:t>
      </w:r>
      <w:r w:rsidRPr="006C4E7E">
        <w:rPr>
          <w:rFonts w:cs="Times New Roman"/>
          <w:szCs w:val="24"/>
        </w:rPr>
        <w:t>consider a possibility</w:t>
      </w:r>
      <w:r w:rsidR="00235BC2" w:rsidRPr="006C4E7E">
        <w:rPr>
          <w:rFonts w:cs="Times New Roman"/>
          <w:szCs w:val="24"/>
        </w:rPr>
        <w:t xml:space="preserve"> that </w:t>
      </w:r>
      <w:r w:rsidR="006B621B" w:rsidRPr="006C4E7E">
        <w:rPr>
          <w:rFonts w:cs="Times New Roman"/>
          <w:szCs w:val="24"/>
        </w:rPr>
        <w:t xml:space="preserve">she </w:t>
      </w:r>
      <w:r w:rsidR="00235BC2" w:rsidRPr="006C4E7E">
        <w:rPr>
          <w:rFonts w:cs="Times New Roman"/>
          <w:szCs w:val="24"/>
        </w:rPr>
        <w:t xml:space="preserve">cannot </w:t>
      </w:r>
      <w:r w:rsidR="006B621B" w:rsidRPr="006C4E7E">
        <w:rPr>
          <w:rFonts w:cs="Times New Roman"/>
          <w:szCs w:val="24"/>
        </w:rPr>
        <w:t xml:space="preserve">reasonably </w:t>
      </w:r>
      <w:r w:rsidR="00235BC2" w:rsidRPr="006C4E7E">
        <w:rPr>
          <w:rFonts w:cs="Times New Roman"/>
          <w:szCs w:val="24"/>
        </w:rPr>
        <w:t>rule out</w:t>
      </w:r>
      <w:r w:rsidRPr="006C4E7E">
        <w:rPr>
          <w:rFonts w:cs="Times New Roman"/>
          <w:szCs w:val="24"/>
        </w:rPr>
        <w:t xml:space="preserve">—most of the </w:t>
      </w:r>
      <w:r w:rsidR="003B49A7" w:rsidRPr="006C4E7E">
        <w:rPr>
          <w:rFonts w:cs="Times New Roman"/>
          <w:szCs w:val="24"/>
        </w:rPr>
        <w:t xml:space="preserve">white widget </w:t>
      </w:r>
      <w:r w:rsidRPr="006C4E7E">
        <w:rPr>
          <w:rFonts w:cs="Times New Roman"/>
          <w:szCs w:val="24"/>
        </w:rPr>
        <w:t xml:space="preserve">rooms are </w:t>
      </w:r>
      <w:r w:rsidR="003B49A7" w:rsidRPr="006C4E7E">
        <w:rPr>
          <w:rFonts w:cs="Times New Roman"/>
          <w:szCs w:val="24"/>
        </w:rPr>
        <w:t xml:space="preserve">ones where the widget is </w:t>
      </w:r>
      <w:r w:rsidRPr="006C4E7E">
        <w:rPr>
          <w:rFonts w:cs="Times New Roman"/>
          <w:szCs w:val="24"/>
        </w:rPr>
        <w:t xml:space="preserve">immediately </w:t>
      </w:r>
      <w:r w:rsidR="00EF37B3" w:rsidRPr="006C4E7E">
        <w:rPr>
          <w:rFonts w:cs="Times New Roman"/>
          <w:szCs w:val="24"/>
        </w:rPr>
        <w:t>ir</w:t>
      </w:r>
      <w:r w:rsidRPr="006C4E7E">
        <w:rPr>
          <w:rFonts w:cs="Times New Roman"/>
          <w:szCs w:val="24"/>
        </w:rPr>
        <w:t xml:space="preserve">radiated with red light. </w:t>
      </w:r>
      <w:r w:rsidR="004713ED" w:rsidRPr="006C4E7E">
        <w:rPr>
          <w:rFonts w:cs="Times New Roman"/>
          <w:szCs w:val="24"/>
        </w:rPr>
        <w:t>A</w:t>
      </w:r>
      <w:r w:rsidRPr="006C4E7E">
        <w:rPr>
          <w:rFonts w:cs="Times New Roman"/>
          <w:szCs w:val="24"/>
        </w:rPr>
        <w:t xml:space="preserve">fter </w:t>
      </w:r>
      <w:r w:rsidRPr="006C4E7E">
        <w:rPr>
          <w:rFonts w:cs="Times New Roman"/>
          <w:szCs w:val="24"/>
        </w:rPr>
        <w:lastRenderedPageBreak/>
        <w:t>considering this possibility, it is no longer reason</w:t>
      </w:r>
      <w:r w:rsidR="000826AC" w:rsidRPr="006C4E7E">
        <w:rPr>
          <w:rFonts w:cs="Times New Roman"/>
          <w:szCs w:val="24"/>
        </w:rPr>
        <w:t>able</w:t>
      </w:r>
      <w:r w:rsidRPr="006C4E7E">
        <w:rPr>
          <w:rFonts w:cs="Times New Roman"/>
          <w:szCs w:val="24"/>
        </w:rPr>
        <w:t xml:space="preserve"> </w:t>
      </w:r>
      <w:r w:rsidR="006B621B" w:rsidRPr="006C4E7E">
        <w:rPr>
          <w:rFonts w:cs="Times New Roman"/>
          <w:szCs w:val="24"/>
        </w:rPr>
        <w:t xml:space="preserve">for her </w:t>
      </w:r>
      <w:r w:rsidRPr="006C4E7E">
        <w:rPr>
          <w:rFonts w:cs="Times New Roman"/>
          <w:szCs w:val="24"/>
        </w:rPr>
        <w:t xml:space="preserve">to believe that </w:t>
      </w:r>
      <w:r w:rsidR="00754064" w:rsidRPr="006C4E7E">
        <w:rPr>
          <w:rFonts w:cs="Times New Roman"/>
          <w:szCs w:val="24"/>
        </w:rPr>
        <w:t>her data</w:t>
      </w:r>
      <w:r w:rsidR="00FA1436" w:rsidRPr="006C4E7E">
        <w:rPr>
          <w:rFonts w:cs="Times New Roman"/>
          <w:szCs w:val="24"/>
        </w:rPr>
        <w:t xml:space="preserve"> is </w:t>
      </w:r>
      <w:r w:rsidR="007C2FBF">
        <w:rPr>
          <w:rFonts w:cs="Times New Roman"/>
          <w:szCs w:val="24"/>
        </w:rPr>
        <w:t xml:space="preserve">much </w:t>
      </w:r>
      <w:r w:rsidR="00FA1436" w:rsidRPr="006C4E7E">
        <w:rPr>
          <w:rFonts w:cs="Times New Roman"/>
          <w:szCs w:val="24"/>
        </w:rPr>
        <w:t xml:space="preserve">more likely given the red widget room hypothesis than the white widget room hypothesis. </w:t>
      </w:r>
      <w:r w:rsidRPr="006C4E7E">
        <w:rPr>
          <w:rFonts w:cs="Times New Roman"/>
          <w:szCs w:val="24"/>
        </w:rPr>
        <w:t xml:space="preserve">Now imagine someone lodges an analogous offsetting objection: </w:t>
      </w:r>
    </w:p>
    <w:p w:rsidR="00CC2DA2" w:rsidRDefault="00235BC2" w:rsidP="00C266AE">
      <w:pPr>
        <w:pStyle w:val="BulksQuote"/>
        <w:rPr>
          <w:rFonts w:cs="Times New Roman"/>
          <w:szCs w:val="24"/>
        </w:rPr>
      </w:pPr>
      <w:proofErr w:type="gramStart"/>
      <w:r w:rsidRPr="006C4E7E">
        <w:rPr>
          <w:rFonts w:cs="Times New Roman"/>
          <w:szCs w:val="24"/>
        </w:rPr>
        <w:t>B</w:t>
      </w:r>
      <w:r w:rsidR="00681818" w:rsidRPr="006C4E7E">
        <w:rPr>
          <w:rFonts w:cs="Times New Roman"/>
          <w:szCs w:val="24"/>
        </w:rPr>
        <w:t>ut</w:t>
      </w:r>
      <w:proofErr w:type="gramEnd"/>
      <w:r w:rsidR="00681818" w:rsidRPr="006C4E7E">
        <w:rPr>
          <w:rFonts w:cs="Times New Roman"/>
          <w:szCs w:val="24"/>
        </w:rPr>
        <w:t xml:space="preserve"> suppose </w:t>
      </w:r>
      <w:r w:rsidR="003B49A7" w:rsidRPr="006C4E7E">
        <w:rPr>
          <w:rFonts w:cs="Times New Roman"/>
          <w:szCs w:val="24"/>
        </w:rPr>
        <w:t xml:space="preserve">she </w:t>
      </w:r>
      <w:r w:rsidR="00681818" w:rsidRPr="006C4E7E">
        <w:rPr>
          <w:rFonts w:cs="Times New Roman"/>
          <w:szCs w:val="24"/>
        </w:rPr>
        <w:t>consider</w:t>
      </w:r>
      <w:r w:rsidR="003B49A7" w:rsidRPr="006C4E7E">
        <w:rPr>
          <w:rFonts w:cs="Times New Roman"/>
          <w:szCs w:val="24"/>
        </w:rPr>
        <w:t>s</w:t>
      </w:r>
      <w:r w:rsidR="00681818" w:rsidRPr="006C4E7E">
        <w:rPr>
          <w:rFonts w:cs="Times New Roman"/>
          <w:szCs w:val="24"/>
        </w:rPr>
        <w:t xml:space="preserve"> this possibility which </w:t>
      </w:r>
      <w:r w:rsidR="003B49A7" w:rsidRPr="006C4E7E">
        <w:rPr>
          <w:rFonts w:cs="Times New Roman"/>
          <w:szCs w:val="24"/>
        </w:rPr>
        <w:t xml:space="preserve">she </w:t>
      </w:r>
      <w:r w:rsidR="00681818" w:rsidRPr="006C4E7E">
        <w:rPr>
          <w:rFonts w:cs="Times New Roman"/>
          <w:szCs w:val="24"/>
        </w:rPr>
        <w:t xml:space="preserve">cannot </w:t>
      </w:r>
      <w:r w:rsidR="00923308">
        <w:rPr>
          <w:rFonts w:cs="Times New Roman"/>
          <w:szCs w:val="24"/>
        </w:rPr>
        <w:t xml:space="preserve">reasonably </w:t>
      </w:r>
      <w:r w:rsidR="00681818" w:rsidRPr="006C4E7E">
        <w:rPr>
          <w:rFonts w:cs="Times New Roman"/>
          <w:szCs w:val="24"/>
        </w:rPr>
        <w:t xml:space="preserve">rule out: for all </w:t>
      </w:r>
      <w:r w:rsidR="003B49A7" w:rsidRPr="006C4E7E">
        <w:rPr>
          <w:rFonts w:cs="Times New Roman"/>
          <w:szCs w:val="24"/>
        </w:rPr>
        <w:t xml:space="preserve">she </w:t>
      </w:r>
      <w:r w:rsidR="00681818" w:rsidRPr="006C4E7E">
        <w:rPr>
          <w:rFonts w:cs="Times New Roman"/>
          <w:szCs w:val="24"/>
        </w:rPr>
        <w:t xml:space="preserve">know, almost all of </w:t>
      </w:r>
      <w:r w:rsidR="00590B83">
        <w:rPr>
          <w:rFonts w:cs="Times New Roman"/>
          <w:szCs w:val="24"/>
        </w:rPr>
        <w:t xml:space="preserve">white widget producing ones are one without irradiating red light. </w:t>
      </w:r>
      <w:r w:rsidR="007A7E5E" w:rsidRPr="006C4E7E">
        <w:rPr>
          <w:rFonts w:cs="Times New Roman"/>
          <w:szCs w:val="24"/>
        </w:rPr>
        <w:t xml:space="preserve">This possibility “offsets” the other one. </w:t>
      </w:r>
      <w:r w:rsidR="00F53943" w:rsidRPr="006C4E7E">
        <w:rPr>
          <w:rFonts w:cs="Times New Roman"/>
          <w:szCs w:val="24"/>
        </w:rPr>
        <w:t xml:space="preserve">Therefore, it </w:t>
      </w:r>
      <w:r w:rsidR="0005416B" w:rsidRPr="006C4E7E">
        <w:rPr>
          <w:rFonts w:cs="Times New Roman"/>
          <w:szCs w:val="24"/>
        </w:rPr>
        <w:t xml:space="preserve">is </w:t>
      </w:r>
      <w:r w:rsidR="00F53943" w:rsidRPr="006C4E7E">
        <w:rPr>
          <w:rFonts w:cs="Times New Roman"/>
          <w:szCs w:val="24"/>
        </w:rPr>
        <w:t xml:space="preserve">now reasonable for </w:t>
      </w:r>
      <w:r w:rsidR="003B49A7" w:rsidRPr="006C4E7E">
        <w:rPr>
          <w:rFonts w:cs="Times New Roman"/>
          <w:szCs w:val="24"/>
        </w:rPr>
        <w:t xml:space="preserve">her </w:t>
      </w:r>
      <w:r w:rsidR="00F53943" w:rsidRPr="006C4E7E">
        <w:rPr>
          <w:rFonts w:cs="Times New Roman"/>
          <w:szCs w:val="24"/>
        </w:rPr>
        <w:t xml:space="preserve">to once again believe that </w:t>
      </w:r>
      <w:r w:rsidR="003B49A7" w:rsidRPr="006C4E7E">
        <w:rPr>
          <w:rFonts w:cs="Times New Roman"/>
          <w:szCs w:val="24"/>
        </w:rPr>
        <w:t xml:space="preserve">her </w:t>
      </w:r>
      <w:r w:rsidR="00F53943" w:rsidRPr="006C4E7E">
        <w:rPr>
          <w:rFonts w:cs="Times New Roman"/>
          <w:szCs w:val="24"/>
        </w:rPr>
        <w:t xml:space="preserve">initial visual data </w:t>
      </w:r>
      <w:r w:rsidR="00D54BCD" w:rsidRPr="006C4E7E">
        <w:rPr>
          <w:rFonts w:cs="Times New Roman"/>
          <w:szCs w:val="24"/>
        </w:rPr>
        <w:t xml:space="preserve">is much more likely were </w:t>
      </w:r>
      <w:r w:rsidR="003B49A7" w:rsidRPr="006C4E7E">
        <w:rPr>
          <w:rFonts w:cs="Times New Roman"/>
          <w:szCs w:val="24"/>
        </w:rPr>
        <w:t xml:space="preserve">she is </w:t>
      </w:r>
      <w:r w:rsidR="00F53943" w:rsidRPr="006C4E7E">
        <w:rPr>
          <w:rFonts w:cs="Times New Roman"/>
          <w:szCs w:val="24"/>
        </w:rPr>
        <w:t xml:space="preserve">in a red widget room </w:t>
      </w:r>
      <w:r w:rsidR="00D54BCD" w:rsidRPr="006C4E7E">
        <w:rPr>
          <w:rFonts w:cs="Times New Roman"/>
          <w:szCs w:val="24"/>
        </w:rPr>
        <w:t xml:space="preserve">than </w:t>
      </w:r>
      <w:r w:rsidR="00F53943" w:rsidRPr="006C4E7E">
        <w:rPr>
          <w:rFonts w:cs="Times New Roman"/>
          <w:szCs w:val="24"/>
        </w:rPr>
        <w:t>a white widget room</w:t>
      </w:r>
      <w:r w:rsidRPr="006C4E7E">
        <w:rPr>
          <w:rFonts w:cs="Times New Roman"/>
          <w:szCs w:val="24"/>
        </w:rPr>
        <w:t>.</w:t>
      </w:r>
    </w:p>
    <w:p w:rsidR="00406744" w:rsidRPr="006C4E7E" w:rsidRDefault="0005416B" w:rsidP="00C266AE">
      <w:pPr>
        <w:pStyle w:val="BulksQuote"/>
        <w:rPr>
          <w:rFonts w:cs="Times New Roman"/>
          <w:szCs w:val="24"/>
        </w:rPr>
      </w:pPr>
      <w:r w:rsidRPr="006C4E7E">
        <w:rPr>
          <w:rFonts w:cs="Times New Roman"/>
          <w:szCs w:val="24"/>
        </w:rPr>
        <w:t xml:space="preserve"> </w:t>
      </w:r>
    </w:p>
    <w:p w:rsidR="00F53943" w:rsidRPr="006C4E7E" w:rsidRDefault="0005416B" w:rsidP="00C266AE">
      <w:pPr>
        <w:ind w:firstLine="0"/>
        <w:rPr>
          <w:rFonts w:cs="Times New Roman"/>
          <w:szCs w:val="24"/>
        </w:rPr>
      </w:pPr>
      <w:r w:rsidRPr="006C4E7E">
        <w:rPr>
          <w:rFonts w:cs="Times New Roman"/>
          <w:szCs w:val="24"/>
        </w:rPr>
        <w:t xml:space="preserve">Intuitively, however, this objection </w:t>
      </w:r>
      <w:r w:rsidR="00642ACA" w:rsidRPr="006C4E7E">
        <w:rPr>
          <w:rFonts w:cs="Times New Roman"/>
          <w:szCs w:val="24"/>
        </w:rPr>
        <w:t>fails</w:t>
      </w:r>
      <w:r w:rsidRPr="006C4E7E">
        <w:rPr>
          <w:rFonts w:cs="Times New Roman"/>
          <w:szCs w:val="24"/>
        </w:rPr>
        <w:t xml:space="preserve">: it </w:t>
      </w:r>
      <w:proofErr w:type="gramStart"/>
      <w:r w:rsidRPr="006C4E7E">
        <w:rPr>
          <w:rFonts w:cs="Times New Roman"/>
          <w:szCs w:val="24"/>
        </w:rPr>
        <w:t>doesn’t</w:t>
      </w:r>
      <w:proofErr w:type="gramEnd"/>
      <w:r w:rsidRPr="006C4E7E">
        <w:rPr>
          <w:rFonts w:cs="Times New Roman"/>
          <w:szCs w:val="24"/>
        </w:rPr>
        <w:t xml:space="preserve"> become reasonable for </w:t>
      </w:r>
      <w:r w:rsidR="003B49A7" w:rsidRPr="006C4E7E">
        <w:rPr>
          <w:rFonts w:cs="Times New Roman"/>
          <w:szCs w:val="24"/>
        </w:rPr>
        <w:t xml:space="preserve">her </w:t>
      </w:r>
      <w:r w:rsidRPr="006C4E7E">
        <w:rPr>
          <w:rFonts w:cs="Times New Roman"/>
          <w:szCs w:val="24"/>
        </w:rPr>
        <w:t xml:space="preserve">to believe what </w:t>
      </w:r>
      <w:r w:rsidR="003B49A7" w:rsidRPr="006C4E7E">
        <w:rPr>
          <w:rFonts w:cs="Times New Roman"/>
          <w:szCs w:val="24"/>
        </w:rPr>
        <w:t xml:space="preserve">she </w:t>
      </w:r>
      <w:r w:rsidRPr="006C4E7E">
        <w:rPr>
          <w:rFonts w:cs="Times New Roman"/>
          <w:szCs w:val="24"/>
        </w:rPr>
        <w:t xml:space="preserve">initially did. </w:t>
      </w:r>
    </w:p>
    <w:p w:rsidR="00B77B6A" w:rsidRPr="006C4E7E" w:rsidRDefault="00681818" w:rsidP="00C266AE">
      <w:pPr>
        <w:rPr>
          <w:rFonts w:cs="Times New Roman"/>
          <w:szCs w:val="24"/>
        </w:rPr>
      </w:pPr>
      <w:proofErr w:type="gramStart"/>
      <w:r w:rsidRPr="006C4E7E">
        <w:rPr>
          <w:rFonts w:cs="Times New Roman"/>
          <w:szCs w:val="24"/>
        </w:rPr>
        <w:t>Here’s</w:t>
      </w:r>
      <w:proofErr w:type="gramEnd"/>
      <w:r w:rsidRPr="006C4E7E">
        <w:rPr>
          <w:rFonts w:cs="Times New Roman"/>
          <w:szCs w:val="24"/>
        </w:rPr>
        <w:t xml:space="preserve"> a second analogous case that is more humdrum. </w:t>
      </w:r>
      <w:r w:rsidR="0005416B" w:rsidRPr="006C4E7E">
        <w:rPr>
          <w:rFonts w:cs="Times New Roman"/>
          <w:szCs w:val="24"/>
        </w:rPr>
        <w:t>Suppose your students have done particularly poorly on the last in</w:t>
      </w:r>
      <w:r w:rsidR="00754064" w:rsidRPr="006C4E7E">
        <w:rPr>
          <w:rFonts w:cs="Times New Roman"/>
          <w:szCs w:val="24"/>
        </w:rPr>
        <w:t>-</w:t>
      </w:r>
      <w:r w:rsidR="0005416B" w:rsidRPr="006C4E7E">
        <w:rPr>
          <w:rFonts w:cs="Times New Roman"/>
          <w:szCs w:val="24"/>
        </w:rPr>
        <w:t xml:space="preserve">class quiz. You claim that </w:t>
      </w:r>
      <w:proofErr w:type="gramStart"/>
      <w:r w:rsidR="00235BC2" w:rsidRPr="006C4E7E">
        <w:rPr>
          <w:rFonts w:cs="Times New Roman"/>
          <w:szCs w:val="24"/>
        </w:rPr>
        <w:t>this</w:t>
      </w:r>
      <w:proofErr w:type="gramEnd"/>
      <w:r w:rsidR="00235BC2" w:rsidRPr="006C4E7E">
        <w:rPr>
          <w:rFonts w:cs="Times New Roman"/>
          <w:szCs w:val="24"/>
        </w:rPr>
        <w:t xml:space="preserve"> data—poor quiz grades—</w:t>
      </w:r>
      <w:r w:rsidR="006B621B" w:rsidRPr="006C4E7E">
        <w:rPr>
          <w:rFonts w:cs="Times New Roman"/>
          <w:szCs w:val="24"/>
        </w:rPr>
        <w:t xml:space="preserve">is more </w:t>
      </w:r>
      <w:r w:rsidR="00D54BCD" w:rsidRPr="006C4E7E">
        <w:rPr>
          <w:rFonts w:cs="Times New Roman"/>
          <w:szCs w:val="24"/>
        </w:rPr>
        <w:t>p</w:t>
      </w:r>
      <w:r w:rsidR="00E82242" w:rsidRPr="006C4E7E">
        <w:rPr>
          <w:rFonts w:cs="Times New Roman"/>
          <w:szCs w:val="24"/>
        </w:rPr>
        <w:t>r</w:t>
      </w:r>
      <w:r w:rsidR="00FD263F">
        <w:rPr>
          <w:rFonts w:cs="Times New Roman"/>
          <w:szCs w:val="24"/>
        </w:rPr>
        <w:t>obable</w:t>
      </w:r>
      <w:r w:rsidR="006B621B" w:rsidRPr="006C4E7E">
        <w:rPr>
          <w:rFonts w:cs="Times New Roman"/>
          <w:szCs w:val="24"/>
        </w:rPr>
        <w:t xml:space="preserve"> given </w:t>
      </w:r>
      <w:r w:rsidR="00235BC2" w:rsidRPr="006C4E7E">
        <w:rPr>
          <w:rFonts w:cs="Times New Roman"/>
          <w:szCs w:val="24"/>
        </w:rPr>
        <w:t>one hypothesis</w:t>
      </w:r>
      <w:r w:rsidR="00F66404" w:rsidRPr="006C4E7E">
        <w:rPr>
          <w:rFonts w:cs="Times New Roman"/>
          <w:szCs w:val="24"/>
        </w:rPr>
        <w:t>—they are incompetent—</w:t>
      </w:r>
      <w:r w:rsidR="006B621B" w:rsidRPr="006C4E7E">
        <w:rPr>
          <w:rFonts w:cs="Times New Roman"/>
          <w:szCs w:val="24"/>
        </w:rPr>
        <w:t xml:space="preserve">than </w:t>
      </w:r>
      <w:r w:rsidR="00F66404" w:rsidRPr="006C4E7E">
        <w:rPr>
          <w:rFonts w:cs="Times New Roman"/>
          <w:szCs w:val="24"/>
        </w:rPr>
        <w:t xml:space="preserve">another hypothesis—they are competent. </w:t>
      </w:r>
      <w:r w:rsidR="00B77B6A" w:rsidRPr="006C4E7E">
        <w:rPr>
          <w:rFonts w:cs="Times New Roman"/>
          <w:szCs w:val="24"/>
        </w:rPr>
        <w:t xml:space="preserve">In response, I </w:t>
      </w:r>
      <w:r w:rsidR="00FA1436" w:rsidRPr="006C4E7E">
        <w:rPr>
          <w:rFonts w:cs="Times New Roman"/>
          <w:szCs w:val="24"/>
        </w:rPr>
        <w:t>point out that a competent</w:t>
      </w:r>
      <w:r w:rsidR="00B77B6A" w:rsidRPr="006C4E7E">
        <w:rPr>
          <w:rFonts w:cs="Times New Roman"/>
          <w:szCs w:val="24"/>
        </w:rPr>
        <w:t xml:space="preserve"> but </w:t>
      </w:r>
      <w:r w:rsidR="00FA1436" w:rsidRPr="006C4E7E">
        <w:rPr>
          <w:rFonts w:cs="Times New Roman"/>
          <w:szCs w:val="24"/>
        </w:rPr>
        <w:t>otherwise lazy and uninterested</w:t>
      </w:r>
      <w:r w:rsidR="00B77B6A" w:rsidRPr="006C4E7E">
        <w:rPr>
          <w:rFonts w:cs="Times New Roman"/>
          <w:szCs w:val="24"/>
        </w:rPr>
        <w:t xml:space="preserve"> student will do just as poorly on a quiz as an incompetent one. Suppose, further, that you cannot </w:t>
      </w:r>
      <w:r w:rsidR="006B621B" w:rsidRPr="006C4E7E">
        <w:rPr>
          <w:rFonts w:cs="Times New Roman"/>
          <w:szCs w:val="24"/>
        </w:rPr>
        <w:t xml:space="preserve">reasonably </w:t>
      </w:r>
      <w:r w:rsidR="00B77B6A" w:rsidRPr="006C4E7E">
        <w:rPr>
          <w:rFonts w:cs="Times New Roman"/>
          <w:szCs w:val="24"/>
        </w:rPr>
        <w:t xml:space="preserve">rule out the possibility that most of your </w:t>
      </w:r>
      <w:r w:rsidR="00A75B77">
        <w:rPr>
          <w:rFonts w:cs="Times New Roman"/>
          <w:szCs w:val="24"/>
        </w:rPr>
        <w:t xml:space="preserve">competent </w:t>
      </w:r>
      <w:r w:rsidR="00B77B6A" w:rsidRPr="006C4E7E">
        <w:rPr>
          <w:rFonts w:cs="Times New Roman"/>
          <w:szCs w:val="24"/>
        </w:rPr>
        <w:t>students are lazy and uninterested (it is early in the semester, say). Intuitively, it no longer remains reasonable for you to believe</w:t>
      </w:r>
      <w:r w:rsidR="00C80A1E" w:rsidRPr="006C4E7E">
        <w:rPr>
          <w:rFonts w:cs="Times New Roman"/>
          <w:szCs w:val="24"/>
        </w:rPr>
        <w:t xml:space="preserve"> that </w:t>
      </w:r>
      <w:r w:rsidR="00321B7C">
        <w:rPr>
          <w:rFonts w:cs="Times New Roman"/>
          <w:szCs w:val="24"/>
        </w:rPr>
        <w:t xml:space="preserve">the </w:t>
      </w:r>
      <w:r w:rsidR="00C80A1E" w:rsidRPr="006C4E7E">
        <w:rPr>
          <w:rFonts w:cs="Times New Roman"/>
          <w:szCs w:val="24"/>
        </w:rPr>
        <w:t xml:space="preserve">poor quiz grades are </w:t>
      </w:r>
      <w:r w:rsidR="00321B7C">
        <w:rPr>
          <w:rFonts w:cs="Times New Roman"/>
          <w:szCs w:val="24"/>
        </w:rPr>
        <w:t xml:space="preserve">much </w:t>
      </w:r>
      <w:r w:rsidR="00C80A1E" w:rsidRPr="006C4E7E">
        <w:rPr>
          <w:rFonts w:cs="Times New Roman"/>
          <w:szCs w:val="24"/>
        </w:rPr>
        <w:t xml:space="preserve">more likely given that your </w:t>
      </w:r>
      <w:r w:rsidR="00B77B6A" w:rsidRPr="006C4E7E">
        <w:rPr>
          <w:rFonts w:cs="Times New Roman"/>
          <w:szCs w:val="24"/>
        </w:rPr>
        <w:t xml:space="preserve">students are incompetent than competent. </w:t>
      </w:r>
      <w:r w:rsidR="00C830DA" w:rsidRPr="006C4E7E">
        <w:rPr>
          <w:rFonts w:cs="Times New Roman"/>
          <w:szCs w:val="24"/>
        </w:rPr>
        <w:t>Now imagine someone lodges an analogous offsetting objection:</w:t>
      </w:r>
    </w:p>
    <w:p w:rsidR="00CC2DA2" w:rsidRDefault="00C830DA" w:rsidP="00C266AE">
      <w:pPr>
        <w:pStyle w:val="BulksQuote"/>
        <w:rPr>
          <w:rFonts w:cs="Times New Roman"/>
          <w:szCs w:val="24"/>
        </w:rPr>
      </w:pPr>
      <w:proofErr w:type="gramStart"/>
      <w:r w:rsidRPr="006C4E7E">
        <w:rPr>
          <w:rFonts w:cs="Times New Roman"/>
          <w:szCs w:val="24"/>
        </w:rPr>
        <w:t>But</w:t>
      </w:r>
      <w:proofErr w:type="gramEnd"/>
      <w:r w:rsidRPr="006C4E7E">
        <w:rPr>
          <w:rFonts w:cs="Times New Roman"/>
          <w:szCs w:val="24"/>
        </w:rPr>
        <w:t xml:space="preserve"> suppose you consider this possibility which you cannot </w:t>
      </w:r>
      <w:r w:rsidR="00DE1283" w:rsidRPr="006C4E7E">
        <w:rPr>
          <w:rFonts w:cs="Times New Roman"/>
          <w:szCs w:val="24"/>
        </w:rPr>
        <w:t xml:space="preserve">reasonably </w:t>
      </w:r>
      <w:r w:rsidRPr="006C4E7E">
        <w:rPr>
          <w:rFonts w:cs="Times New Roman"/>
          <w:szCs w:val="24"/>
        </w:rPr>
        <w:t xml:space="preserve">rule out: for all you know, almost </w:t>
      </w:r>
      <w:r w:rsidR="00843917">
        <w:rPr>
          <w:rFonts w:cs="Times New Roman"/>
          <w:szCs w:val="24"/>
        </w:rPr>
        <w:t xml:space="preserve">none </w:t>
      </w:r>
      <w:r w:rsidRPr="006C4E7E">
        <w:rPr>
          <w:rFonts w:cs="Times New Roman"/>
          <w:szCs w:val="24"/>
        </w:rPr>
        <w:t xml:space="preserve">of your </w:t>
      </w:r>
      <w:r w:rsidR="00F46825">
        <w:rPr>
          <w:rFonts w:cs="Times New Roman"/>
          <w:szCs w:val="24"/>
        </w:rPr>
        <w:t xml:space="preserve">competent </w:t>
      </w:r>
      <w:r w:rsidRPr="006C4E7E">
        <w:rPr>
          <w:rFonts w:cs="Times New Roman"/>
          <w:szCs w:val="24"/>
        </w:rPr>
        <w:t>students are lazy. This possibility “offsets” the other one. Therefore, it is now reasonable for you to once again believe that your initial data of poor quiz grades</w:t>
      </w:r>
      <w:r w:rsidR="00D54BCD" w:rsidRPr="006C4E7E">
        <w:rPr>
          <w:rFonts w:cs="Times New Roman"/>
          <w:szCs w:val="24"/>
        </w:rPr>
        <w:t xml:space="preserve"> is much more likely given the hypothesis that they are incompetent than the hypothesis that they are competent</w:t>
      </w:r>
      <w:r w:rsidRPr="006C4E7E">
        <w:rPr>
          <w:rFonts w:cs="Times New Roman"/>
          <w:szCs w:val="24"/>
        </w:rPr>
        <w:t>.</w:t>
      </w:r>
    </w:p>
    <w:p w:rsidR="00406744" w:rsidRPr="006C4E7E" w:rsidRDefault="00C830DA" w:rsidP="00C266AE">
      <w:pPr>
        <w:pStyle w:val="BulksQuote"/>
        <w:rPr>
          <w:rFonts w:cs="Times New Roman"/>
          <w:szCs w:val="24"/>
        </w:rPr>
      </w:pPr>
      <w:r w:rsidRPr="006C4E7E">
        <w:rPr>
          <w:rFonts w:cs="Times New Roman"/>
          <w:szCs w:val="24"/>
        </w:rPr>
        <w:t xml:space="preserve"> </w:t>
      </w:r>
    </w:p>
    <w:p w:rsidR="007A7E5E" w:rsidRPr="006C4E7E" w:rsidRDefault="00B71A4B" w:rsidP="00C266AE">
      <w:pPr>
        <w:ind w:firstLine="0"/>
        <w:rPr>
          <w:rFonts w:cs="Times New Roman"/>
          <w:szCs w:val="24"/>
        </w:rPr>
      </w:pPr>
      <w:r w:rsidRPr="006C4E7E">
        <w:rPr>
          <w:rFonts w:cs="Times New Roman"/>
          <w:szCs w:val="24"/>
        </w:rPr>
        <w:t xml:space="preserve">Once again, though, this objection </w:t>
      </w:r>
      <w:r w:rsidR="00C841DE" w:rsidRPr="006C4E7E">
        <w:rPr>
          <w:rFonts w:cs="Times New Roman"/>
          <w:szCs w:val="24"/>
        </w:rPr>
        <w:t xml:space="preserve">is </w:t>
      </w:r>
      <w:r w:rsidRPr="006C4E7E">
        <w:rPr>
          <w:rFonts w:cs="Times New Roman"/>
          <w:szCs w:val="24"/>
        </w:rPr>
        <w:t xml:space="preserve">intuitively unpersuasive. </w:t>
      </w:r>
    </w:p>
    <w:p w:rsidR="005B601E" w:rsidRPr="006C4E7E" w:rsidRDefault="00C841DE" w:rsidP="00C266AE">
      <w:pPr>
        <w:rPr>
          <w:rFonts w:cs="Times New Roman"/>
          <w:szCs w:val="24"/>
        </w:rPr>
      </w:pPr>
      <w:proofErr w:type="gramStart"/>
      <w:r w:rsidRPr="006C4E7E">
        <w:rPr>
          <w:rFonts w:cs="Times New Roman"/>
          <w:szCs w:val="24"/>
        </w:rPr>
        <w:t>So</w:t>
      </w:r>
      <w:proofErr w:type="gramEnd"/>
      <w:r w:rsidRPr="006C4E7E">
        <w:rPr>
          <w:rFonts w:cs="Times New Roman"/>
          <w:szCs w:val="24"/>
        </w:rPr>
        <w:t xml:space="preserve">, the offsetting objection fails when applied to cases that are analogous to the case of skeptical theism. This </w:t>
      </w:r>
      <w:r w:rsidR="00163910">
        <w:rPr>
          <w:rFonts w:cs="Times New Roman"/>
          <w:szCs w:val="24"/>
        </w:rPr>
        <w:t xml:space="preserve">indicates </w:t>
      </w:r>
      <w:r w:rsidRPr="006C4E7E">
        <w:rPr>
          <w:rFonts w:cs="Times New Roman"/>
          <w:szCs w:val="24"/>
        </w:rPr>
        <w:t xml:space="preserve">there is something </w:t>
      </w:r>
      <w:r w:rsidR="00F95755" w:rsidRPr="006C4E7E">
        <w:rPr>
          <w:rFonts w:cs="Times New Roman"/>
          <w:szCs w:val="24"/>
        </w:rPr>
        <w:t xml:space="preserve">wrong </w:t>
      </w:r>
      <w:r w:rsidRPr="006C4E7E">
        <w:rPr>
          <w:rFonts w:cs="Times New Roman"/>
          <w:szCs w:val="24"/>
        </w:rPr>
        <w:t xml:space="preserve">with it when applied to the case of skeptical theism. </w:t>
      </w:r>
      <w:proofErr w:type="gramStart"/>
      <w:r w:rsidRPr="006C4E7E">
        <w:rPr>
          <w:rFonts w:cs="Times New Roman"/>
          <w:szCs w:val="24"/>
        </w:rPr>
        <w:t>But</w:t>
      </w:r>
      <w:proofErr w:type="gramEnd"/>
      <w:r w:rsidRPr="006C4E7E">
        <w:rPr>
          <w:rFonts w:cs="Times New Roman"/>
          <w:szCs w:val="24"/>
        </w:rPr>
        <w:t xml:space="preserve"> it does not tell us </w:t>
      </w:r>
      <w:r w:rsidRPr="006C4E7E">
        <w:rPr>
          <w:rFonts w:cs="Times New Roman"/>
          <w:i/>
          <w:szCs w:val="24"/>
        </w:rPr>
        <w:t xml:space="preserve">what </w:t>
      </w:r>
      <w:r w:rsidRPr="006C4E7E">
        <w:rPr>
          <w:rFonts w:cs="Times New Roman"/>
          <w:szCs w:val="24"/>
        </w:rPr>
        <w:t xml:space="preserve">is </w:t>
      </w:r>
      <w:r w:rsidR="00F95755" w:rsidRPr="006C4E7E">
        <w:rPr>
          <w:rFonts w:cs="Times New Roman"/>
          <w:szCs w:val="24"/>
        </w:rPr>
        <w:t xml:space="preserve">wrong </w:t>
      </w:r>
      <w:r w:rsidRPr="006C4E7E">
        <w:rPr>
          <w:rFonts w:cs="Times New Roman"/>
          <w:szCs w:val="24"/>
        </w:rPr>
        <w:t xml:space="preserve">with it. </w:t>
      </w:r>
      <w:r w:rsidR="00163910">
        <w:rPr>
          <w:rFonts w:cs="Times New Roman"/>
          <w:szCs w:val="24"/>
        </w:rPr>
        <w:t>T</w:t>
      </w:r>
      <w:r w:rsidR="00571AA9" w:rsidRPr="006C4E7E">
        <w:rPr>
          <w:rFonts w:cs="Times New Roman"/>
          <w:szCs w:val="24"/>
        </w:rPr>
        <w:t xml:space="preserve">he </w:t>
      </w:r>
      <w:r w:rsidR="006A4110" w:rsidRPr="006C4E7E">
        <w:rPr>
          <w:rFonts w:cs="Times New Roman"/>
          <w:szCs w:val="24"/>
        </w:rPr>
        <w:t>p</w:t>
      </w:r>
      <w:r w:rsidR="00E82242" w:rsidRPr="006C4E7E">
        <w:rPr>
          <w:rFonts w:cs="Times New Roman"/>
          <w:szCs w:val="24"/>
        </w:rPr>
        <w:t>r</w:t>
      </w:r>
      <w:r w:rsidR="00571AA9" w:rsidRPr="006C4E7E">
        <w:rPr>
          <w:rFonts w:cs="Times New Roman"/>
          <w:szCs w:val="24"/>
        </w:rPr>
        <w:t xml:space="preserve">oblem with the objection is that it </w:t>
      </w:r>
      <w:r w:rsidR="00C72988" w:rsidRPr="006C4E7E">
        <w:rPr>
          <w:rFonts w:cs="Times New Roman"/>
          <w:szCs w:val="24"/>
        </w:rPr>
        <w:t>misre</w:t>
      </w:r>
      <w:r w:rsidR="006A4110" w:rsidRPr="006C4E7E">
        <w:rPr>
          <w:rFonts w:cs="Times New Roman"/>
          <w:szCs w:val="24"/>
        </w:rPr>
        <w:t>p</w:t>
      </w:r>
      <w:r w:rsidR="00E82242" w:rsidRPr="006C4E7E">
        <w:rPr>
          <w:rFonts w:cs="Times New Roman"/>
          <w:szCs w:val="24"/>
        </w:rPr>
        <w:t>r</w:t>
      </w:r>
      <w:r w:rsidR="00C72988" w:rsidRPr="006C4E7E">
        <w:rPr>
          <w:rFonts w:cs="Times New Roman"/>
          <w:szCs w:val="24"/>
        </w:rPr>
        <w:t xml:space="preserve">esents </w:t>
      </w:r>
      <w:r w:rsidR="00754064" w:rsidRPr="006C4E7E">
        <w:rPr>
          <w:rFonts w:cs="Times New Roman"/>
          <w:szCs w:val="24"/>
        </w:rPr>
        <w:t xml:space="preserve">how </w:t>
      </w:r>
      <w:r w:rsidR="00163910">
        <w:rPr>
          <w:rFonts w:cs="Times New Roman"/>
          <w:szCs w:val="24"/>
        </w:rPr>
        <w:t xml:space="preserve">skeptical theistic </w:t>
      </w:r>
      <w:r w:rsidR="00571AA9" w:rsidRPr="006C4E7E">
        <w:rPr>
          <w:rFonts w:cs="Times New Roman"/>
          <w:szCs w:val="24"/>
        </w:rPr>
        <w:t xml:space="preserve">possibilities are being </w:t>
      </w:r>
      <w:r w:rsidR="00BB7C50" w:rsidRPr="006C4E7E">
        <w:rPr>
          <w:rFonts w:cs="Times New Roman"/>
          <w:szCs w:val="24"/>
        </w:rPr>
        <w:t>used</w:t>
      </w:r>
      <w:r w:rsidR="00571AA9" w:rsidRPr="006C4E7E">
        <w:rPr>
          <w:rFonts w:cs="Times New Roman"/>
          <w:szCs w:val="24"/>
        </w:rPr>
        <w:t xml:space="preserve">. </w:t>
      </w:r>
      <w:r w:rsidR="00C63E6F" w:rsidRPr="006C4E7E">
        <w:rPr>
          <w:rFonts w:cs="Times New Roman"/>
          <w:szCs w:val="24"/>
        </w:rPr>
        <w:t>Specifically, t</w:t>
      </w:r>
      <w:r w:rsidR="002473EF" w:rsidRPr="006C4E7E">
        <w:rPr>
          <w:rFonts w:cs="Times New Roman"/>
          <w:szCs w:val="24"/>
        </w:rPr>
        <w:t>he critic wielding the offsetting objection see</w:t>
      </w:r>
      <w:r w:rsidR="00D43A8F" w:rsidRPr="006C4E7E">
        <w:rPr>
          <w:rFonts w:cs="Times New Roman"/>
          <w:szCs w:val="24"/>
        </w:rPr>
        <w:t>s</w:t>
      </w:r>
      <w:r w:rsidR="002473EF" w:rsidRPr="006C4E7E">
        <w:rPr>
          <w:rFonts w:cs="Times New Roman"/>
          <w:szCs w:val="24"/>
        </w:rPr>
        <w:t xml:space="preserve"> the dialectic between the skeptical theist and the evidential atheologian as follows:</w:t>
      </w:r>
      <w:r w:rsidR="00067D7B">
        <w:rPr>
          <w:rStyle w:val="FootnoteReference"/>
          <w:rFonts w:cs="Times New Roman"/>
          <w:szCs w:val="24"/>
        </w:rPr>
        <w:footnoteReference w:id="22"/>
      </w:r>
      <w:r w:rsidR="002473EF" w:rsidRPr="006C4E7E">
        <w:rPr>
          <w:rFonts w:cs="Times New Roman"/>
          <w:szCs w:val="24"/>
        </w:rPr>
        <w:t xml:space="preserve"> </w:t>
      </w:r>
    </w:p>
    <w:p w:rsidR="00C13D9E" w:rsidRPr="006C4E7E" w:rsidRDefault="00C13D9E" w:rsidP="00C266AE">
      <w:pPr>
        <w:pStyle w:val="BulksQuote"/>
        <w:rPr>
          <w:rFonts w:cs="Times New Roman"/>
          <w:szCs w:val="24"/>
        </w:rPr>
      </w:pPr>
      <w:r w:rsidRPr="006C4E7E">
        <w:rPr>
          <w:rFonts w:cs="Times New Roman"/>
          <w:i/>
          <w:szCs w:val="24"/>
        </w:rPr>
        <w:t>Stage 1</w:t>
      </w:r>
      <w:r w:rsidRPr="006C4E7E">
        <w:rPr>
          <w:rFonts w:cs="Times New Roman"/>
          <w:szCs w:val="24"/>
        </w:rPr>
        <w:t xml:space="preserve">. The evidential atheologian </w:t>
      </w:r>
      <w:r w:rsidR="00AF640A" w:rsidRPr="006C4E7E">
        <w:rPr>
          <w:rFonts w:cs="Times New Roman"/>
          <w:szCs w:val="24"/>
        </w:rPr>
        <w:t xml:space="preserve">gives an argument for the conclusion that </w:t>
      </w:r>
      <w:r w:rsidR="00927C93" w:rsidRPr="006C4E7E">
        <w:rPr>
          <w:rFonts w:cs="Times New Roman"/>
          <w:szCs w:val="24"/>
        </w:rPr>
        <w:t xml:space="preserve">some data strongly confirms </w:t>
      </w:r>
      <w:r w:rsidRPr="006C4E7E">
        <w:rPr>
          <w:rFonts w:cs="Times New Roman"/>
          <w:szCs w:val="24"/>
        </w:rPr>
        <w:t xml:space="preserve">a rival hypothesis </w:t>
      </w:r>
      <w:r w:rsidR="00927C93" w:rsidRPr="006C4E7E">
        <w:rPr>
          <w:rFonts w:cs="Times New Roman"/>
          <w:szCs w:val="24"/>
        </w:rPr>
        <w:t xml:space="preserve">over </w:t>
      </w:r>
      <w:r w:rsidRPr="006C4E7E">
        <w:rPr>
          <w:rFonts w:cs="Times New Roman"/>
          <w:szCs w:val="24"/>
        </w:rPr>
        <w:t>theism. This data would thereby strongly disconfirm theism.</w:t>
      </w:r>
      <w:r w:rsidR="00C5462C" w:rsidRPr="006C4E7E">
        <w:rPr>
          <w:rFonts w:cs="Times New Roman"/>
          <w:szCs w:val="24"/>
        </w:rPr>
        <w:t xml:space="preserve"> </w:t>
      </w:r>
    </w:p>
    <w:p w:rsidR="00C63E6F" w:rsidRPr="006C4E7E" w:rsidRDefault="00C63E6F" w:rsidP="00C266AE">
      <w:pPr>
        <w:pStyle w:val="BulksQuote"/>
        <w:rPr>
          <w:rFonts w:cs="Times New Roman"/>
          <w:i/>
          <w:szCs w:val="24"/>
        </w:rPr>
      </w:pPr>
    </w:p>
    <w:p w:rsidR="00C13D9E" w:rsidRPr="006C4E7E" w:rsidRDefault="00C13D9E" w:rsidP="00C266AE">
      <w:pPr>
        <w:pStyle w:val="BulksQuote"/>
        <w:rPr>
          <w:rFonts w:cs="Times New Roman"/>
          <w:szCs w:val="24"/>
        </w:rPr>
      </w:pPr>
      <w:r w:rsidRPr="006C4E7E">
        <w:rPr>
          <w:rFonts w:cs="Times New Roman"/>
          <w:i/>
          <w:szCs w:val="24"/>
        </w:rPr>
        <w:t>Stage 2</w:t>
      </w:r>
      <w:r w:rsidRPr="006C4E7E">
        <w:rPr>
          <w:rFonts w:cs="Times New Roman"/>
          <w:szCs w:val="24"/>
        </w:rPr>
        <w:t>. In response, the skept</w:t>
      </w:r>
      <w:r w:rsidR="003A36B9" w:rsidRPr="006C4E7E">
        <w:rPr>
          <w:rFonts w:cs="Times New Roman"/>
          <w:szCs w:val="24"/>
        </w:rPr>
        <w:t>ical theist adduces some possibilities</w:t>
      </w:r>
      <w:r w:rsidRPr="006C4E7E">
        <w:rPr>
          <w:rFonts w:cs="Times New Roman"/>
          <w:szCs w:val="24"/>
        </w:rPr>
        <w:t xml:space="preserve"> concerning (e.g.) inscrutable goods and </w:t>
      </w:r>
      <w:r w:rsidR="003B794E" w:rsidRPr="006C4E7E">
        <w:rPr>
          <w:rFonts w:cs="Times New Roman"/>
          <w:szCs w:val="24"/>
        </w:rPr>
        <w:t xml:space="preserve">argues that </w:t>
      </w:r>
      <w:r w:rsidR="003A36B9" w:rsidRPr="006C4E7E">
        <w:rPr>
          <w:rFonts w:cs="Times New Roman"/>
          <w:szCs w:val="24"/>
        </w:rPr>
        <w:t>we cannot</w:t>
      </w:r>
      <w:r w:rsidR="002E517B" w:rsidRPr="006C4E7E">
        <w:rPr>
          <w:rFonts w:cs="Times New Roman"/>
          <w:szCs w:val="24"/>
        </w:rPr>
        <w:t xml:space="preserve"> reasonably</w:t>
      </w:r>
      <w:r w:rsidR="003A36B9" w:rsidRPr="006C4E7E">
        <w:rPr>
          <w:rFonts w:cs="Times New Roman"/>
          <w:szCs w:val="24"/>
        </w:rPr>
        <w:t xml:space="preserve"> rule out</w:t>
      </w:r>
      <w:r w:rsidR="003B794E" w:rsidRPr="006C4E7E">
        <w:rPr>
          <w:rFonts w:cs="Times New Roman"/>
          <w:szCs w:val="24"/>
        </w:rPr>
        <w:t xml:space="preserve"> </w:t>
      </w:r>
      <w:r w:rsidR="002E517B" w:rsidRPr="006C4E7E">
        <w:rPr>
          <w:rFonts w:cs="Times New Roman"/>
          <w:szCs w:val="24"/>
        </w:rPr>
        <w:t xml:space="preserve">that </w:t>
      </w:r>
      <w:r w:rsidR="003B794E" w:rsidRPr="006C4E7E">
        <w:rPr>
          <w:rFonts w:cs="Times New Roman"/>
          <w:szCs w:val="24"/>
        </w:rPr>
        <w:t>those possibilities obtain</w:t>
      </w:r>
      <w:r w:rsidRPr="006C4E7E">
        <w:rPr>
          <w:rFonts w:cs="Times New Roman"/>
          <w:szCs w:val="24"/>
        </w:rPr>
        <w:t xml:space="preserve">. The point of adducing these possibilities </w:t>
      </w:r>
      <w:r w:rsidR="00205FDC" w:rsidRPr="006C4E7E">
        <w:rPr>
          <w:rFonts w:cs="Times New Roman"/>
          <w:szCs w:val="24"/>
        </w:rPr>
        <w:t xml:space="preserve">we cannot rule out </w:t>
      </w:r>
      <w:r w:rsidRPr="006C4E7E">
        <w:rPr>
          <w:rFonts w:cs="Times New Roman"/>
          <w:szCs w:val="24"/>
        </w:rPr>
        <w:t xml:space="preserve">is to </w:t>
      </w:r>
      <w:r w:rsidR="006A4110" w:rsidRPr="006C4E7E">
        <w:rPr>
          <w:rFonts w:cs="Times New Roman"/>
          <w:szCs w:val="24"/>
        </w:rPr>
        <w:t>p</w:t>
      </w:r>
      <w:r w:rsidR="00E82242" w:rsidRPr="006C4E7E">
        <w:rPr>
          <w:rFonts w:cs="Times New Roman"/>
          <w:szCs w:val="24"/>
        </w:rPr>
        <w:t>r</w:t>
      </w:r>
      <w:r w:rsidR="00AF640A" w:rsidRPr="006C4E7E">
        <w:rPr>
          <w:rFonts w:cs="Times New Roman"/>
          <w:szCs w:val="24"/>
        </w:rPr>
        <w:t xml:space="preserve">ovide a </w:t>
      </w:r>
      <w:r w:rsidR="006A4110" w:rsidRPr="006C4E7E">
        <w:rPr>
          <w:rFonts w:cs="Times New Roman"/>
          <w:i/>
          <w:szCs w:val="24"/>
        </w:rPr>
        <w:t>p</w:t>
      </w:r>
      <w:r w:rsidR="00E82242" w:rsidRPr="006C4E7E">
        <w:rPr>
          <w:rFonts w:cs="Times New Roman"/>
          <w:i/>
          <w:szCs w:val="24"/>
        </w:rPr>
        <w:t>r</w:t>
      </w:r>
      <w:r w:rsidR="00AF640A" w:rsidRPr="006C4E7E">
        <w:rPr>
          <w:rFonts w:cs="Times New Roman"/>
          <w:i/>
          <w:szCs w:val="24"/>
        </w:rPr>
        <w:t xml:space="preserve">o tanto </w:t>
      </w:r>
      <w:r w:rsidR="00AF640A" w:rsidRPr="006C4E7E">
        <w:rPr>
          <w:rFonts w:cs="Times New Roman"/>
          <w:szCs w:val="24"/>
        </w:rPr>
        <w:t xml:space="preserve">or even </w:t>
      </w:r>
      <w:r w:rsidR="006A4110" w:rsidRPr="006C4E7E">
        <w:rPr>
          <w:rFonts w:cs="Times New Roman"/>
          <w:i/>
          <w:szCs w:val="24"/>
        </w:rPr>
        <w:t>p</w:t>
      </w:r>
      <w:r w:rsidR="00E82242" w:rsidRPr="006C4E7E">
        <w:rPr>
          <w:rFonts w:cs="Times New Roman"/>
          <w:i/>
          <w:szCs w:val="24"/>
        </w:rPr>
        <w:t>r</w:t>
      </w:r>
      <w:r w:rsidR="00AF640A" w:rsidRPr="006C4E7E">
        <w:rPr>
          <w:rFonts w:cs="Times New Roman"/>
          <w:i/>
          <w:szCs w:val="24"/>
        </w:rPr>
        <w:t xml:space="preserve">ima facie </w:t>
      </w:r>
      <w:r w:rsidR="00AF640A" w:rsidRPr="006C4E7E">
        <w:rPr>
          <w:rFonts w:cs="Times New Roman"/>
          <w:szCs w:val="24"/>
        </w:rPr>
        <w:t xml:space="preserve">reason for doubting the </w:t>
      </w:r>
      <w:proofErr w:type="spellStart"/>
      <w:r w:rsidR="00AA0AD8" w:rsidRPr="006C4E7E">
        <w:rPr>
          <w:rFonts w:cs="Times New Roman"/>
          <w:szCs w:val="24"/>
        </w:rPr>
        <w:t>atheologian’s</w:t>
      </w:r>
      <w:proofErr w:type="spellEnd"/>
      <w:r w:rsidR="00AA0AD8" w:rsidRPr="006C4E7E">
        <w:rPr>
          <w:rFonts w:cs="Times New Roman"/>
          <w:szCs w:val="24"/>
        </w:rPr>
        <w:t xml:space="preserve"> </w:t>
      </w:r>
      <w:r w:rsidR="00AF640A" w:rsidRPr="006C4E7E">
        <w:rPr>
          <w:rFonts w:cs="Times New Roman"/>
          <w:szCs w:val="24"/>
        </w:rPr>
        <w:t xml:space="preserve">conclusion that the data strongly disconfirms theism. </w:t>
      </w:r>
    </w:p>
    <w:p w:rsidR="00C63E6F" w:rsidRPr="006C4E7E" w:rsidRDefault="00C63E6F" w:rsidP="00C266AE">
      <w:pPr>
        <w:pStyle w:val="BulksQuote"/>
        <w:rPr>
          <w:rFonts w:cs="Times New Roman"/>
          <w:i/>
          <w:szCs w:val="24"/>
        </w:rPr>
      </w:pPr>
    </w:p>
    <w:p w:rsidR="00406744" w:rsidRDefault="00C13D9E" w:rsidP="00C266AE">
      <w:pPr>
        <w:pStyle w:val="BulksQuote"/>
        <w:rPr>
          <w:rFonts w:cs="Times New Roman"/>
          <w:szCs w:val="24"/>
        </w:rPr>
      </w:pPr>
      <w:r w:rsidRPr="006C4E7E">
        <w:rPr>
          <w:rFonts w:cs="Times New Roman"/>
          <w:i/>
          <w:szCs w:val="24"/>
        </w:rPr>
        <w:lastRenderedPageBreak/>
        <w:t>Stage 3</w:t>
      </w:r>
      <w:r w:rsidRPr="006C4E7E">
        <w:rPr>
          <w:rFonts w:cs="Times New Roman"/>
          <w:szCs w:val="24"/>
        </w:rPr>
        <w:t>. In response to the skeptical theist, the evide</w:t>
      </w:r>
      <w:r w:rsidR="003A36B9" w:rsidRPr="006C4E7E">
        <w:rPr>
          <w:rFonts w:cs="Times New Roman"/>
          <w:szCs w:val="24"/>
        </w:rPr>
        <w:t>ntial atheologian adduces some possibilities</w:t>
      </w:r>
      <w:r w:rsidRPr="006C4E7E">
        <w:rPr>
          <w:rFonts w:cs="Times New Roman"/>
          <w:szCs w:val="24"/>
        </w:rPr>
        <w:t xml:space="preserve"> concerning (e.g.) inscrutable evils </w:t>
      </w:r>
      <w:r w:rsidR="00642ACA" w:rsidRPr="006C4E7E">
        <w:rPr>
          <w:rFonts w:cs="Times New Roman"/>
          <w:szCs w:val="24"/>
        </w:rPr>
        <w:t xml:space="preserve">or possible relations between goods and evils </w:t>
      </w:r>
      <w:r w:rsidRPr="006C4E7E">
        <w:rPr>
          <w:rFonts w:cs="Times New Roman"/>
          <w:szCs w:val="24"/>
        </w:rPr>
        <w:t xml:space="preserve">and </w:t>
      </w:r>
      <w:r w:rsidR="00205FDC" w:rsidRPr="006C4E7E">
        <w:rPr>
          <w:rFonts w:cs="Times New Roman"/>
          <w:szCs w:val="24"/>
        </w:rPr>
        <w:t xml:space="preserve">argues that </w:t>
      </w:r>
      <w:r w:rsidR="003A36B9" w:rsidRPr="006C4E7E">
        <w:rPr>
          <w:rFonts w:cs="Times New Roman"/>
          <w:szCs w:val="24"/>
        </w:rPr>
        <w:t xml:space="preserve">we cannot </w:t>
      </w:r>
      <w:r w:rsidR="006A4110" w:rsidRPr="006C4E7E">
        <w:rPr>
          <w:rFonts w:cs="Times New Roman"/>
          <w:szCs w:val="24"/>
        </w:rPr>
        <w:t xml:space="preserve">reasonably </w:t>
      </w:r>
      <w:r w:rsidR="003A36B9" w:rsidRPr="006C4E7E">
        <w:rPr>
          <w:rFonts w:cs="Times New Roman"/>
          <w:szCs w:val="24"/>
        </w:rPr>
        <w:t xml:space="preserve">rule </w:t>
      </w:r>
      <w:r w:rsidR="00205FDC" w:rsidRPr="006C4E7E">
        <w:rPr>
          <w:rFonts w:cs="Times New Roman"/>
          <w:szCs w:val="24"/>
        </w:rPr>
        <w:t xml:space="preserve">them </w:t>
      </w:r>
      <w:r w:rsidR="006A4110" w:rsidRPr="006C4E7E">
        <w:rPr>
          <w:rFonts w:cs="Times New Roman"/>
          <w:szCs w:val="24"/>
        </w:rPr>
        <w:t xml:space="preserve">out </w:t>
      </w:r>
      <w:r w:rsidR="00205FDC" w:rsidRPr="006C4E7E">
        <w:rPr>
          <w:rFonts w:cs="Times New Roman"/>
          <w:szCs w:val="24"/>
        </w:rPr>
        <w:t>either</w:t>
      </w:r>
      <w:r w:rsidRPr="006C4E7E">
        <w:rPr>
          <w:rFonts w:cs="Times New Roman"/>
          <w:szCs w:val="24"/>
        </w:rPr>
        <w:t xml:space="preserve">. The point of adducing these </w:t>
      </w:r>
      <w:r w:rsidR="00205FDC" w:rsidRPr="006C4E7E">
        <w:rPr>
          <w:rFonts w:cs="Times New Roman"/>
          <w:szCs w:val="24"/>
        </w:rPr>
        <w:t xml:space="preserve">other </w:t>
      </w:r>
      <w:r w:rsidRPr="006C4E7E">
        <w:rPr>
          <w:rFonts w:cs="Times New Roman"/>
          <w:szCs w:val="24"/>
        </w:rPr>
        <w:t xml:space="preserve">possibilities </w:t>
      </w:r>
      <w:r w:rsidR="00910706" w:rsidRPr="006C4E7E">
        <w:rPr>
          <w:rFonts w:cs="Times New Roman"/>
          <w:szCs w:val="24"/>
        </w:rPr>
        <w:t xml:space="preserve">we cannot rule out is to provide </w:t>
      </w:r>
      <w:r w:rsidR="00910706" w:rsidRPr="006C4E7E">
        <w:rPr>
          <w:rFonts w:cs="Times New Roman"/>
          <w:i/>
          <w:szCs w:val="24"/>
        </w:rPr>
        <w:t xml:space="preserve">pro tanto </w:t>
      </w:r>
      <w:r w:rsidR="00910706" w:rsidRPr="006C4E7E">
        <w:rPr>
          <w:rFonts w:cs="Times New Roman"/>
          <w:szCs w:val="24"/>
        </w:rPr>
        <w:t xml:space="preserve">or </w:t>
      </w:r>
      <w:r w:rsidR="00910706" w:rsidRPr="006C4E7E">
        <w:rPr>
          <w:rFonts w:cs="Times New Roman"/>
          <w:i/>
          <w:szCs w:val="24"/>
        </w:rPr>
        <w:t xml:space="preserve">prima facie </w:t>
      </w:r>
      <w:r w:rsidR="00910706" w:rsidRPr="006C4E7E">
        <w:rPr>
          <w:rFonts w:cs="Times New Roman"/>
          <w:szCs w:val="24"/>
        </w:rPr>
        <w:t xml:space="preserve">reasons that </w:t>
      </w:r>
      <w:r w:rsidR="00C5462C" w:rsidRPr="006C4E7E">
        <w:rPr>
          <w:rFonts w:cs="Times New Roman"/>
          <w:szCs w:val="24"/>
        </w:rPr>
        <w:t xml:space="preserve">“offset” the skeptical theist’s possibilities adduced </w:t>
      </w:r>
      <w:r w:rsidR="0092653B" w:rsidRPr="006C4E7E">
        <w:rPr>
          <w:rFonts w:cs="Times New Roman"/>
          <w:szCs w:val="24"/>
        </w:rPr>
        <w:t xml:space="preserve">at </w:t>
      </w:r>
      <w:r w:rsidR="0029469C" w:rsidRPr="006C4E7E">
        <w:rPr>
          <w:rFonts w:cs="Times New Roman"/>
          <w:i/>
          <w:szCs w:val="24"/>
        </w:rPr>
        <w:t>Stage 2</w:t>
      </w:r>
      <w:r w:rsidR="0029469C" w:rsidRPr="006C4E7E">
        <w:rPr>
          <w:rFonts w:cs="Times New Roman"/>
          <w:szCs w:val="24"/>
        </w:rPr>
        <w:t xml:space="preserve">. Consequently, </w:t>
      </w:r>
      <w:r w:rsidRPr="006C4E7E">
        <w:rPr>
          <w:rFonts w:cs="Times New Roman"/>
          <w:szCs w:val="24"/>
        </w:rPr>
        <w:t xml:space="preserve">we are left where we were at </w:t>
      </w:r>
      <w:r w:rsidRPr="006C4E7E">
        <w:rPr>
          <w:rFonts w:cs="Times New Roman"/>
          <w:i/>
          <w:szCs w:val="24"/>
        </w:rPr>
        <w:t>Stage 1</w:t>
      </w:r>
      <w:r w:rsidRPr="006C4E7E">
        <w:rPr>
          <w:rFonts w:cs="Times New Roman"/>
          <w:szCs w:val="24"/>
        </w:rPr>
        <w:t xml:space="preserve">: with </w:t>
      </w:r>
      <w:proofErr w:type="gramStart"/>
      <w:r w:rsidRPr="006C4E7E">
        <w:rPr>
          <w:rFonts w:cs="Times New Roman"/>
          <w:szCs w:val="24"/>
        </w:rPr>
        <w:t>data</w:t>
      </w:r>
      <w:proofErr w:type="gramEnd"/>
      <w:r w:rsidRPr="006C4E7E">
        <w:rPr>
          <w:rFonts w:cs="Times New Roman"/>
          <w:szCs w:val="24"/>
        </w:rPr>
        <w:t xml:space="preserve"> that strongly disconfirms theism. </w:t>
      </w:r>
    </w:p>
    <w:p w:rsidR="001A4655" w:rsidRPr="006C4E7E" w:rsidRDefault="001A4655" w:rsidP="00C266AE">
      <w:pPr>
        <w:pStyle w:val="BulksQuote"/>
        <w:rPr>
          <w:rFonts w:cs="Times New Roman"/>
          <w:szCs w:val="24"/>
        </w:rPr>
      </w:pPr>
    </w:p>
    <w:p w:rsidR="00C13D9E" w:rsidRPr="006C4E7E" w:rsidRDefault="00954D57" w:rsidP="00C266AE">
      <w:pPr>
        <w:ind w:firstLine="0"/>
        <w:rPr>
          <w:rFonts w:cs="Times New Roman"/>
          <w:szCs w:val="24"/>
        </w:rPr>
      </w:pPr>
      <w:r w:rsidRPr="006C4E7E">
        <w:rPr>
          <w:rFonts w:cs="Times New Roman"/>
          <w:szCs w:val="24"/>
        </w:rPr>
        <w:t>(</w:t>
      </w:r>
      <w:r w:rsidR="00181B85" w:rsidRPr="006C4E7E">
        <w:rPr>
          <w:rFonts w:cs="Times New Roman"/>
          <w:szCs w:val="24"/>
        </w:rPr>
        <w:t>Though Morriston himself does not adduce such possibi</w:t>
      </w:r>
      <w:r w:rsidR="004F7C8C" w:rsidRPr="006C4E7E">
        <w:rPr>
          <w:rFonts w:cs="Times New Roman"/>
          <w:szCs w:val="24"/>
        </w:rPr>
        <w:t xml:space="preserve">lities mirroring mine—understandably, </w:t>
      </w:r>
      <w:r w:rsidR="00181B85" w:rsidRPr="006C4E7E">
        <w:rPr>
          <w:rFonts w:cs="Times New Roman"/>
          <w:szCs w:val="24"/>
        </w:rPr>
        <w:t xml:space="preserve">as </w:t>
      </w:r>
      <w:proofErr w:type="gramStart"/>
      <w:r w:rsidR="00181B85" w:rsidRPr="006C4E7E">
        <w:rPr>
          <w:rFonts w:cs="Times New Roman"/>
          <w:szCs w:val="24"/>
        </w:rPr>
        <w:t>I’m</w:t>
      </w:r>
      <w:proofErr w:type="gramEnd"/>
      <w:r w:rsidR="00181B85" w:rsidRPr="006C4E7E">
        <w:rPr>
          <w:rFonts w:cs="Times New Roman"/>
          <w:szCs w:val="24"/>
        </w:rPr>
        <w:t xml:space="preserve"> writi</w:t>
      </w:r>
      <w:r w:rsidR="00AE4C40" w:rsidRPr="006C4E7E">
        <w:rPr>
          <w:rFonts w:cs="Times New Roman"/>
          <w:szCs w:val="24"/>
        </w:rPr>
        <w:t>ng after him—the thought is</w:t>
      </w:r>
      <w:r w:rsidR="00181B85" w:rsidRPr="006C4E7E">
        <w:rPr>
          <w:rFonts w:cs="Times New Roman"/>
          <w:szCs w:val="24"/>
        </w:rPr>
        <w:t xml:space="preserve"> he could </w:t>
      </w:r>
      <w:r w:rsidR="00105C17" w:rsidRPr="006C4E7E">
        <w:rPr>
          <w:rFonts w:cs="Times New Roman"/>
          <w:szCs w:val="24"/>
        </w:rPr>
        <w:t xml:space="preserve">easily </w:t>
      </w:r>
      <w:r w:rsidR="00181B85" w:rsidRPr="006C4E7E">
        <w:rPr>
          <w:rFonts w:cs="Times New Roman"/>
          <w:szCs w:val="24"/>
        </w:rPr>
        <w:t>do so.</w:t>
      </w:r>
      <w:r w:rsidRPr="006C4E7E">
        <w:rPr>
          <w:rFonts w:cs="Times New Roman"/>
          <w:szCs w:val="24"/>
        </w:rPr>
        <w:t>)</w:t>
      </w:r>
    </w:p>
    <w:p w:rsidR="00941319" w:rsidRPr="009E6126" w:rsidRDefault="00067072" w:rsidP="00C266AE">
      <w:pPr>
        <w:rPr>
          <w:rFonts w:cs="Times New Roman"/>
          <w:szCs w:val="24"/>
        </w:rPr>
      </w:pPr>
      <w:r>
        <w:rPr>
          <w:rFonts w:cs="Times New Roman"/>
          <w:szCs w:val="24"/>
        </w:rPr>
        <w:t xml:space="preserve">This way of representing the skeptical theist’s reasoning misrepresents my argument against it being reasonable to believe </w:t>
      </w:r>
      <w:proofErr w:type="spellStart"/>
      <w:proofErr w:type="gramStart"/>
      <w:r>
        <w:rPr>
          <w:rFonts w:cs="Times New Roman"/>
          <w:szCs w:val="24"/>
        </w:rPr>
        <w:t>Pr</w:t>
      </w:r>
      <w:proofErr w:type="spellEnd"/>
      <w:r>
        <w:rPr>
          <w:rFonts w:cs="Times New Roman"/>
          <w:szCs w:val="24"/>
        </w:rPr>
        <w:t>(</w:t>
      </w:r>
      <w:proofErr w:type="gramEnd"/>
      <w:r>
        <w:rPr>
          <w:rFonts w:cs="Times New Roman"/>
          <w:szCs w:val="24"/>
        </w:rPr>
        <w:t xml:space="preserve">M|I&amp;B) &gt;&gt; </w:t>
      </w:r>
      <w:proofErr w:type="spellStart"/>
      <w:r>
        <w:rPr>
          <w:rFonts w:cs="Times New Roman"/>
          <w:szCs w:val="24"/>
        </w:rPr>
        <w:t>Pr</w:t>
      </w:r>
      <w:proofErr w:type="spellEnd"/>
      <w:r>
        <w:rPr>
          <w:rFonts w:cs="Times New Roman"/>
          <w:szCs w:val="24"/>
        </w:rPr>
        <w:t xml:space="preserve">(M|ST&amp;T&amp;B). </w:t>
      </w:r>
      <w:r w:rsidR="0055167D" w:rsidRPr="006C4E7E">
        <w:rPr>
          <w:rFonts w:cs="Times New Roman"/>
          <w:szCs w:val="24"/>
        </w:rPr>
        <w:t>The critic is right that my argument turn</w:t>
      </w:r>
      <w:r w:rsidR="005544D6" w:rsidRPr="006C4E7E">
        <w:rPr>
          <w:rFonts w:cs="Times New Roman"/>
          <w:szCs w:val="24"/>
        </w:rPr>
        <w:t>s</w:t>
      </w:r>
      <w:r w:rsidR="0055167D" w:rsidRPr="006C4E7E">
        <w:rPr>
          <w:rFonts w:cs="Times New Roman"/>
          <w:szCs w:val="24"/>
        </w:rPr>
        <w:t xml:space="preserve"> o</w:t>
      </w:r>
      <w:r w:rsidR="006A4110" w:rsidRPr="006C4E7E">
        <w:rPr>
          <w:rFonts w:cs="Times New Roman"/>
          <w:szCs w:val="24"/>
        </w:rPr>
        <w:t>n our being unable to reasonably</w:t>
      </w:r>
      <w:r w:rsidR="0055167D" w:rsidRPr="006C4E7E">
        <w:rPr>
          <w:rFonts w:cs="Times New Roman"/>
          <w:szCs w:val="24"/>
        </w:rPr>
        <w:t xml:space="preserve"> rule out </w:t>
      </w:r>
      <w:r w:rsidR="00843917">
        <w:rPr>
          <w:rFonts w:cs="Times New Roman"/>
          <w:szCs w:val="24"/>
        </w:rPr>
        <w:t xml:space="preserve">or otherwise give a lower probability to a certain possibility, labelled P. </w:t>
      </w:r>
      <w:r w:rsidR="00941319">
        <w:rPr>
          <w:rFonts w:cs="Times New Roman"/>
          <w:szCs w:val="24"/>
        </w:rPr>
        <w:t xml:space="preserve">The critic is wrong that such an inability were intended as </w:t>
      </w:r>
      <w:r w:rsidR="009E6126">
        <w:rPr>
          <w:rFonts w:cs="Times New Roman"/>
          <w:szCs w:val="24"/>
        </w:rPr>
        <w:t xml:space="preserve">generating </w:t>
      </w:r>
      <w:r w:rsidR="00941319">
        <w:rPr>
          <w:rFonts w:cs="Times New Roman"/>
          <w:i/>
          <w:szCs w:val="24"/>
        </w:rPr>
        <w:t xml:space="preserve">prima facie </w:t>
      </w:r>
      <w:r w:rsidR="00941319">
        <w:rPr>
          <w:rFonts w:cs="Times New Roman"/>
          <w:szCs w:val="24"/>
        </w:rPr>
        <w:t xml:space="preserve">or </w:t>
      </w:r>
      <w:r w:rsidR="00941319">
        <w:rPr>
          <w:rFonts w:cs="Times New Roman"/>
          <w:i/>
          <w:szCs w:val="24"/>
        </w:rPr>
        <w:t>pro tanto</w:t>
      </w:r>
      <w:r w:rsidR="00941319">
        <w:rPr>
          <w:rFonts w:cs="Times New Roman"/>
          <w:szCs w:val="24"/>
        </w:rPr>
        <w:t xml:space="preserve"> considerations against it being reasonable to believe </w:t>
      </w:r>
      <w:proofErr w:type="spellStart"/>
      <w:r w:rsidR="00941319">
        <w:rPr>
          <w:rFonts w:cs="Times New Roman"/>
          <w:szCs w:val="24"/>
        </w:rPr>
        <w:t>Pr</w:t>
      </w:r>
      <w:proofErr w:type="spellEnd"/>
      <w:r w:rsidR="00941319">
        <w:rPr>
          <w:rFonts w:cs="Times New Roman"/>
          <w:szCs w:val="24"/>
        </w:rPr>
        <w:t xml:space="preserve">(M|I&amp;B) &gt;&gt; </w:t>
      </w:r>
      <w:proofErr w:type="spellStart"/>
      <w:r w:rsidR="00941319">
        <w:rPr>
          <w:rFonts w:cs="Times New Roman"/>
          <w:szCs w:val="24"/>
        </w:rPr>
        <w:t>Pr</w:t>
      </w:r>
      <w:proofErr w:type="spellEnd"/>
      <w:r w:rsidR="00941319">
        <w:rPr>
          <w:rFonts w:cs="Times New Roman"/>
          <w:szCs w:val="24"/>
        </w:rPr>
        <w:t xml:space="preserve">(M|ST&amp;T&amp;B). </w:t>
      </w:r>
      <w:r w:rsidR="004D5BD9">
        <w:rPr>
          <w:rFonts w:cs="Times New Roman"/>
          <w:szCs w:val="24"/>
        </w:rPr>
        <w:t xml:space="preserve">Rather they were part of a larger </w:t>
      </w:r>
      <w:r w:rsidR="004D5BD9">
        <w:rPr>
          <w:rFonts w:cs="Times New Roman"/>
          <w:i/>
          <w:szCs w:val="24"/>
        </w:rPr>
        <w:t xml:space="preserve">deductive </w:t>
      </w:r>
      <w:r w:rsidR="004D5BD9">
        <w:rPr>
          <w:rFonts w:cs="Times New Roman"/>
          <w:szCs w:val="24"/>
        </w:rPr>
        <w:t xml:space="preserve">argument that it is unreasonable to believe </w:t>
      </w:r>
      <w:proofErr w:type="spellStart"/>
      <w:proofErr w:type="gramStart"/>
      <w:r w:rsidR="004D5BD9">
        <w:rPr>
          <w:rFonts w:cs="Times New Roman"/>
          <w:szCs w:val="24"/>
        </w:rPr>
        <w:t>Pr</w:t>
      </w:r>
      <w:proofErr w:type="spellEnd"/>
      <w:r w:rsidR="004D5BD9">
        <w:rPr>
          <w:rFonts w:cs="Times New Roman"/>
          <w:szCs w:val="24"/>
        </w:rPr>
        <w:t>(</w:t>
      </w:r>
      <w:proofErr w:type="gramEnd"/>
      <w:r w:rsidR="004D5BD9">
        <w:rPr>
          <w:rFonts w:cs="Times New Roman"/>
          <w:szCs w:val="24"/>
        </w:rPr>
        <w:t xml:space="preserve">M|I&amp;B) &gt;&gt; </w:t>
      </w:r>
      <w:proofErr w:type="spellStart"/>
      <w:r w:rsidR="004D5BD9">
        <w:rPr>
          <w:rFonts w:cs="Times New Roman"/>
          <w:szCs w:val="24"/>
        </w:rPr>
        <w:t>Pr</w:t>
      </w:r>
      <w:proofErr w:type="spellEnd"/>
      <w:r w:rsidR="004D5BD9">
        <w:rPr>
          <w:rFonts w:cs="Times New Roman"/>
          <w:szCs w:val="24"/>
        </w:rPr>
        <w:t xml:space="preserve">(M|ST&amp;T&amp;B). </w:t>
      </w:r>
      <w:r w:rsidR="009E6126">
        <w:rPr>
          <w:rFonts w:cs="Times New Roman"/>
          <w:szCs w:val="24"/>
        </w:rPr>
        <w:t xml:space="preserve">That deductive argument turned on </w:t>
      </w:r>
      <w:r w:rsidR="009E6126">
        <w:rPr>
          <w:rFonts w:cs="Times New Roman"/>
          <w:i/>
          <w:szCs w:val="24"/>
        </w:rPr>
        <w:t>Principle</w:t>
      </w:r>
      <w:r w:rsidR="009E6126">
        <w:rPr>
          <w:rFonts w:cs="Times New Roman"/>
          <w:szCs w:val="24"/>
        </w:rPr>
        <w:t xml:space="preserve">, the claim that it is reasonable to believe </w:t>
      </w:r>
      <w:proofErr w:type="spellStart"/>
      <w:r w:rsidR="009E6126">
        <w:rPr>
          <w:rFonts w:cs="Times New Roman"/>
          <w:szCs w:val="24"/>
        </w:rPr>
        <w:t>Pr</w:t>
      </w:r>
      <w:proofErr w:type="spellEnd"/>
      <w:r w:rsidR="009E6126">
        <w:rPr>
          <w:rFonts w:cs="Times New Roman"/>
          <w:szCs w:val="24"/>
        </w:rPr>
        <w:t xml:space="preserve">(M|I&amp;B) &gt;&gt; </w:t>
      </w:r>
      <w:proofErr w:type="spellStart"/>
      <w:r w:rsidR="009E6126">
        <w:rPr>
          <w:rFonts w:cs="Times New Roman"/>
          <w:szCs w:val="24"/>
        </w:rPr>
        <w:t>Pr</w:t>
      </w:r>
      <w:proofErr w:type="spellEnd"/>
      <w:r w:rsidR="009E6126">
        <w:rPr>
          <w:rFonts w:cs="Times New Roman"/>
          <w:szCs w:val="24"/>
        </w:rPr>
        <w:t xml:space="preserve">(M|ST&amp;T&amp;B) is true only if it is reasonable to believe  </w:t>
      </w:r>
      <w:proofErr w:type="spellStart"/>
      <w:r w:rsidR="009E6126">
        <w:rPr>
          <w:rFonts w:cs="Times New Roman"/>
          <w:szCs w:val="24"/>
        </w:rPr>
        <w:t>Pr</w:t>
      </w:r>
      <w:proofErr w:type="spellEnd"/>
      <w:r w:rsidR="009E6126">
        <w:rPr>
          <w:rFonts w:cs="Times New Roman"/>
          <w:szCs w:val="24"/>
        </w:rPr>
        <w:t xml:space="preserve">(M|P&amp;ST&amp;T&amp;B) is not high, and it is not reasonable to belief that </w:t>
      </w:r>
      <w:proofErr w:type="spellStart"/>
      <w:r w:rsidR="009E6126">
        <w:rPr>
          <w:rFonts w:cs="Times New Roman"/>
          <w:szCs w:val="24"/>
        </w:rPr>
        <w:t>Pr</w:t>
      </w:r>
      <w:proofErr w:type="spellEnd"/>
      <w:r w:rsidR="009E6126">
        <w:rPr>
          <w:rFonts w:cs="Times New Roman"/>
          <w:szCs w:val="24"/>
        </w:rPr>
        <w:t xml:space="preserve">(M|P&amp;ST&amp;T&amp;B) is not high. </w:t>
      </w:r>
    </w:p>
    <w:p w:rsidR="0045151A" w:rsidRPr="006C4E7E" w:rsidRDefault="00814BB7" w:rsidP="00C266AE">
      <w:pPr>
        <w:rPr>
          <w:rFonts w:cs="Times New Roman"/>
          <w:szCs w:val="24"/>
        </w:rPr>
      </w:pPr>
      <w:r w:rsidRPr="006C4E7E">
        <w:rPr>
          <w:rFonts w:cs="Times New Roman"/>
          <w:szCs w:val="24"/>
        </w:rPr>
        <w:t xml:space="preserve">Further, the critic’s mistake here is important. For </w:t>
      </w:r>
      <w:proofErr w:type="gramStart"/>
      <w:r w:rsidR="006A4110" w:rsidRPr="006C4E7E">
        <w:rPr>
          <w:rFonts w:cs="Times New Roman"/>
          <w:i/>
          <w:szCs w:val="24"/>
        </w:rPr>
        <w:t>p</w:t>
      </w:r>
      <w:r w:rsidR="00E82242" w:rsidRPr="006C4E7E">
        <w:rPr>
          <w:rFonts w:cs="Times New Roman"/>
          <w:i/>
          <w:szCs w:val="24"/>
        </w:rPr>
        <w:t>r</w:t>
      </w:r>
      <w:r w:rsidRPr="006C4E7E">
        <w:rPr>
          <w:rFonts w:cs="Times New Roman"/>
          <w:i/>
          <w:szCs w:val="24"/>
        </w:rPr>
        <w:t>ima</w:t>
      </w:r>
      <w:proofErr w:type="gramEnd"/>
      <w:r w:rsidRPr="006C4E7E">
        <w:rPr>
          <w:rFonts w:cs="Times New Roman"/>
          <w:i/>
          <w:szCs w:val="24"/>
        </w:rPr>
        <w:t xml:space="preserve"> facie</w:t>
      </w:r>
      <w:r w:rsidR="008F6C7B" w:rsidRPr="006C4E7E">
        <w:rPr>
          <w:rFonts w:cs="Times New Roman"/>
          <w:i/>
          <w:szCs w:val="24"/>
        </w:rPr>
        <w:t>/</w:t>
      </w:r>
      <w:r w:rsidR="006A4110" w:rsidRPr="006C4E7E">
        <w:rPr>
          <w:rFonts w:cs="Times New Roman"/>
          <w:i/>
          <w:szCs w:val="24"/>
        </w:rPr>
        <w:t>p</w:t>
      </w:r>
      <w:r w:rsidR="00E82242" w:rsidRPr="006C4E7E">
        <w:rPr>
          <w:rFonts w:cs="Times New Roman"/>
          <w:i/>
          <w:szCs w:val="24"/>
        </w:rPr>
        <w:t>r</w:t>
      </w:r>
      <w:r w:rsidRPr="006C4E7E">
        <w:rPr>
          <w:rFonts w:cs="Times New Roman"/>
          <w:i/>
          <w:szCs w:val="24"/>
        </w:rPr>
        <w:t>o tanto</w:t>
      </w:r>
      <w:r w:rsidRPr="006C4E7E">
        <w:rPr>
          <w:rFonts w:cs="Times New Roman"/>
          <w:szCs w:val="24"/>
        </w:rPr>
        <w:t xml:space="preserve"> considerations are </w:t>
      </w:r>
      <w:r w:rsidR="001B35A7" w:rsidRPr="006C4E7E">
        <w:rPr>
          <w:rFonts w:cs="Times New Roman"/>
          <w:szCs w:val="24"/>
        </w:rPr>
        <w:t>notoriously</w:t>
      </w:r>
      <w:r w:rsidRPr="006C4E7E">
        <w:rPr>
          <w:rFonts w:cs="Times New Roman"/>
          <w:szCs w:val="24"/>
        </w:rPr>
        <w:t xml:space="preserve"> non-monotonic; by adducing additional considerations one might offset or outweigh </w:t>
      </w:r>
      <w:r w:rsidR="009A037C" w:rsidRPr="006C4E7E">
        <w:rPr>
          <w:rFonts w:cs="Times New Roman"/>
          <w:szCs w:val="24"/>
        </w:rPr>
        <w:t>them. By contrast, deductive arguments are monotonic. Consequently, the only way to respond to my argument against</w:t>
      </w:r>
      <w:r w:rsidR="00F907FC">
        <w:rPr>
          <w:rFonts w:cs="Times New Roman"/>
          <w:szCs w:val="24"/>
        </w:rPr>
        <w:t xml:space="preserve"> believing</w:t>
      </w:r>
      <w:r w:rsidR="009A037C" w:rsidRPr="006C4E7E">
        <w:rPr>
          <w:rFonts w:cs="Times New Roman"/>
          <w:szCs w:val="24"/>
        </w:rPr>
        <w:t xml:space="preserve"> </w:t>
      </w:r>
      <w:proofErr w:type="spellStart"/>
      <w:proofErr w:type="gramStart"/>
      <w:r w:rsidR="005D08B2">
        <w:rPr>
          <w:rFonts w:cs="Times New Roman"/>
          <w:szCs w:val="24"/>
        </w:rPr>
        <w:t>Pr</w:t>
      </w:r>
      <w:proofErr w:type="spellEnd"/>
      <w:r w:rsidR="005D08B2">
        <w:rPr>
          <w:rFonts w:cs="Times New Roman"/>
          <w:szCs w:val="24"/>
        </w:rPr>
        <w:t>(</w:t>
      </w:r>
      <w:proofErr w:type="gramEnd"/>
      <w:r w:rsidR="005D08B2">
        <w:rPr>
          <w:rFonts w:cs="Times New Roman"/>
          <w:szCs w:val="24"/>
        </w:rPr>
        <w:t xml:space="preserve">M|I&amp;B) &gt;&gt; </w:t>
      </w:r>
      <w:proofErr w:type="spellStart"/>
      <w:r w:rsidR="005D08B2">
        <w:rPr>
          <w:rFonts w:cs="Times New Roman"/>
          <w:szCs w:val="24"/>
        </w:rPr>
        <w:t>Pr</w:t>
      </w:r>
      <w:proofErr w:type="spellEnd"/>
      <w:r w:rsidR="005D08B2">
        <w:rPr>
          <w:rFonts w:cs="Times New Roman"/>
          <w:szCs w:val="24"/>
        </w:rPr>
        <w:t xml:space="preserve">(M|ST&amp;T&amp;B) </w:t>
      </w:r>
      <w:r w:rsidR="009A037C" w:rsidRPr="006C4E7E">
        <w:rPr>
          <w:rFonts w:cs="Times New Roman"/>
          <w:szCs w:val="24"/>
        </w:rPr>
        <w:t xml:space="preserve">is to challenge one of my </w:t>
      </w:r>
      <w:r w:rsidR="006A4110" w:rsidRPr="006C4E7E">
        <w:rPr>
          <w:rFonts w:cs="Times New Roman"/>
          <w:szCs w:val="24"/>
        </w:rPr>
        <w:t>p</w:t>
      </w:r>
      <w:r w:rsidR="00E82242" w:rsidRPr="006C4E7E">
        <w:rPr>
          <w:rFonts w:cs="Times New Roman"/>
          <w:szCs w:val="24"/>
        </w:rPr>
        <w:t>r</w:t>
      </w:r>
      <w:r w:rsidR="009A037C" w:rsidRPr="006C4E7E">
        <w:rPr>
          <w:rFonts w:cs="Times New Roman"/>
          <w:szCs w:val="24"/>
        </w:rPr>
        <w:t xml:space="preserve">emises. </w:t>
      </w:r>
      <w:proofErr w:type="gramStart"/>
      <w:r w:rsidR="004D29FF" w:rsidRPr="006C4E7E">
        <w:rPr>
          <w:rFonts w:cs="Times New Roman"/>
          <w:szCs w:val="24"/>
        </w:rPr>
        <w:t>But</w:t>
      </w:r>
      <w:proofErr w:type="gramEnd"/>
      <w:r w:rsidR="004D29FF" w:rsidRPr="006C4E7E">
        <w:rPr>
          <w:rFonts w:cs="Times New Roman"/>
          <w:szCs w:val="24"/>
        </w:rPr>
        <w:t xml:space="preserve"> obviously pointing out that there are certain </w:t>
      </w:r>
      <w:r w:rsidR="004D29FF" w:rsidRPr="006C4E7E">
        <w:rPr>
          <w:rFonts w:cs="Times New Roman"/>
          <w:i/>
          <w:szCs w:val="24"/>
        </w:rPr>
        <w:t xml:space="preserve">other </w:t>
      </w:r>
      <w:r w:rsidR="004D29FF" w:rsidRPr="006C4E7E">
        <w:rPr>
          <w:rFonts w:cs="Times New Roman"/>
          <w:szCs w:val="24"/>
        </w:rPr>
        <w:t>possibilities</w:t>
      </w:r>
      <w:r w:rsidR="008F6C7B" w:rsidRPr="006C4E7E">
        <w:rPr>
          <w:rFonts w:cs="Times New Roman"/>
          <w:szCs w:val="24"/>
        </w:rPr>
        <w:t xml:space="preserve"> we cannot rule out </w:t>
      </w:r>
      <w:r w:rsidR="004D29FF" w:rsidRPr="006C4E7E">
        <w:rPr>
          <w:rFonts w:cs="Times New Roman"/>
          <w:szCs w:val="24"/>
        </w:rPr>
        <w:t xml:space="preserve">does not challenge any of the </w:t>
      </w:r>
      <w:r w:rsidR="006A4110" w:rsidRPr="006C4E7E">
        <w:rPr>
          <w:rFonts w:cs="Times New Roman"/>
          <w:szCs w:val="24"/>
        </w:rPr>
        <w:t>p</w:t>
      </w:r>
      <w:r w:rsidR="00E82242" w:rsidRPr="006C4E7E">
        <w:rPr>
          <w:rFonts w:cs="Times New Roman"/>
          <w:szCs w:val="24"/>
        </w:rPr>
        <w:t>r</w:t>
      </w:r>
      <w:r w:rsidR="004D29FF" w:rsidRPr="006C4E7E">
        <w:rPr>
          <w:rFonts w:cs="Times New Roman"/>
          <w:szCs w:val="24"/>
        </w:rPr>
        <w:t>emises of my argument.</w:t>
      </w:r>
      <w:r w:rsidR="00FE6273" w:rsidRPr="006C4E7E">
        <w:rPr>
          <w:rFonts w:cs="Times New Roman"/>
          <w:szCs w:val="24"/>
        </w:rPr>
        <w:t xml:space="preserve"> </w:t>
      </w:r>
      <w:r w:rsidR="006A4110" w:rsidRPr="006C4E7E">
        <w:rPr>
          <w:rFonts w:cs="Times New Roman"/>
          <w:szCs w:val="24"/>
        </w:rPr>
        <w:t>Consequentl</w:t>
      </w:r>
      <w:r w:rsidR="001B35A7" w:rsidRPr="006C4E7E">
        <w:rPr>
          <w:rFonts w:cs="Times New Roman"/>
          <w:szCs w:val="24"/>
        </w:rPr>
        <w:t>y, I conclude, the offset</w:t>
      </w:r>
      <w:r w:rsidR="006A4110" w:rsidRPr="006C4E7E">
        <w:rPr>
          <w:rFonts w:cs="Times New Roman"/>
          <w:szCs w:val="24"/>
        </w:rPr>
        <w:t xml:space="preserve">ting objection fails against my skeptical theistic </w:t>
      </w:r>
      <w:r w:rsidR="009375D4">
        <w:rPr>
          <w:rFonts w:cs="Times New Roman"/>
          <w:szCs w:val="24"/>
        </w:rPr>
        <w:t>critique</w:t>
      </w:r>
      <w:r w:rsidR="006A4110" w:rsidRPr="006C4E7E">
        <w:rPr>
          <w:rFonts w:cs="Times New Roman"/>
          <w:szCs w:val="24"/>
        </w:rPr>
        <w:t>.</w:t>
      </w:r>
    </w:p>
    <w:p w:rsidR="000916AC" w:rsidRPr="006C4E7E" w:rsidRDefault="007D1CF9" w:rsidP="00C266AE">
      <w:pPr>
        <w:pStyle w:val="ListParagraph"/>
        <w:numPr>
          <w:ilvl w:val="0"/>
          <w:numId w:val="1"/>
        </w:numPr>
        <w:rPr>
          <w:rFonts w:cs="Times New Roman"/>
          <w:b/>
          <w:szCs w:val="24"/>
        </w:rPr>
      </w:pPr>
      <w:r w:rsidRPr="006C4E7E">
        <w:rPr>
          <w:rFonts w:cs="Times New Roman"/>
          <w:b/>
          <w:szCs w:val="24"/>
        </w:rPr>
        <w:t>Conclusion</w:t>
      </w:r>
    </w:p>
    <w:p w:rsidR="00067072" w:rsidRDefault="00A13DDD" w:rsidP="00C266AE">
      <w:pPr>
        <w:rPr>
          <w:rFonts w:cs="Times New Roman"/>
          <w:szCs w:val="24"/>
        </w:rPr>
      </w:pPr>
      <w:proofErr w:type="gramStart"/>
      <w:r w:rsidRPr="006C4E7E">
        <w:rPr>
          <w:rFonts w:cs="Times New Roman"/>
          <w:szCs w:val="24"/>
        </w:rPr>
        <w:t>There’s</w:t>
      </w:r>
      <w:proofErr w:type="gramEnd"/>
      <w:r w:rsidRPr="006C4E7E">
        <w:rPr>
          <w:rFonts w:cs="Times New Roman"/>
          <w:szCs w:val="24"/>
        </w:rPr>
        <w:t xml:space="preserve"> a growing sense among philosophers of religion that Humean arguments from evil </w:t>
      </w:r>
      <w:r w:rsidR="00C274AD" w:rsidRPr="006C4E7E">
        <w:rPr>
          <w:rFonts w:cs="Times New Roman"/>
          <w:szCs w:val="24"/>
        </w:rPr>
        <w:t>are immune from skeptical theistic</w:t>
      </w:r>
      <w:r w:rsidRPr="006C4E7E">
        <w:rPr>
          <w:rFonts w:cs="Times New Roman"/>
          <w:szCs w:val="24"/>
        </w:rPr>
        <w:t xml:space="preserve"> considerations. In this paper, </w:t>
      </w:r>
      <w:proofErr w:type="gramStart"/>
      <w:r w:rsidRPr="006C4E7E">
        <w:rPr>
          <w:rFonts w:cs="Times New Roman"/>
          <w:szCs w:val="24"/>
        </w:rPr>
        <w:t>I’ve</w:t>
      </w:r>
      <w:proofErr w:type="gramEnd"/>
      <w:r w:rsidRPr="006C4E7E">
        <w:rPr>
          <w:rFonts w:cs="Times New Roman"/>
          <w:szCs w:val="24"/>
        </w:rPr>
        <w:t xml:space="preserve"> </w:t>
      </w:r>
      <w:r w:rsidR="00C274AD" w:rsidRPr="006C4E7E">
        <w:rPr>
          <w:rFonts w:cs="Times New Roman"/>
          <w:szCs w:val="24"/>
        </w:rPr>
        <w:t>argued the contrary</w:t>
      </w:r>
      <w:r w:rsidRPr="006C4E7E">
        <w:rPr>
          <w:rFonts w:cs="Times New Roman"/>
          <w:szCs w:val="24"/>
        </w:rPr>
        <w:t xml:space="preserve">. </w:t>
      </w:r>
      <w:r w:rsidR="009C7172" w:rsidRPr="006C4E7E">
        <w:rPr>
          <w:rFonts w:cs="Times New Roman"/>
          <w:szCs w:val="24"/>
        </w:rPr>
        <w:t>By first explaining the gener</w:t>
      </w:r>
      <w:r w:rsidR="009F397E">
        <w:rPr>
          <w:rFonts w:cs="Times New Roman"/>
          <w:szCs w:val="24"/>
        </w:rPr>
        <w:t>al structure of skeptical theistic critiques</w:t>
      </w:r>
      <w:r w:rsidR="009C7172" w:rsidRPr="006C4E7E">
        <w:rPr>
          <w:rFonts w:cs="Times New Roman"/>
          <w:szCs w:val="24"/>
        </w:rPr>
        <w:t xml:space="preserve">, </w:t>
      </w:r>
      <w:r w:rsidR="00582E8F" w:rsidRPr="006C4E7E">
        <w:rPr>
          <w:rFonts w:cs="Times New Roman"/>
          <w:szCs w:val="24"/>
        </w:rPr>
        <w:t xml:space="preserve">I showed how to formulation a version </w:t>
      </w:r>
      <w:r w:rsidR="004F11E7" w:rsidRPr="006C4E7E">
        <w:rPr>
          <w:rFonts w:cs="Times New Roman"/>
          <w:szCs w:val="24"/>
        </w:rPr>
        <w:t xml:space="preserve">of </w:t>
      </w:r>
      <w:r w:rsidR="00582E8F" w:rsidRPr="006C4E7E">
        <w:rPr>
          <w:rFonts w:cs="Times New Roman"/>
          <w:szCs w:val="24"/>
        </w:rPr>
        <w:t xml:space="preserve">skeptical theism that is relevant to Morriston’s Humean argument from evil. I also showed how one popular objection to skeptical theism—the offsetting objection—fails against my </w:t>
      </w:r>
      <w:r w:rsidR="00C274AD" w:rsidRPr="006C4E7E">
        <w:rPr>
          <w:rFonts w:cs="Times New Roman"/>
          <w:szCs w:val="24"/>
        </w:rPr>
        <w:t>criticism</w:t>
      </w:r>
      <w:r w:rsidR="00582E8F" w:rsidRPr="006C4E7E">
        <w:rPr>
          <w:rFonts w:cs="Times New Roman"/>
          <w:szCs w:val="24"/>
        </w:rPr>
        <w:t xml:space="preserve">. </w:t>
      </w:r>
    </w:p>
    <w:p w:rsidR="00067072" w:rsidRPr="00067072" w:rsidRDefault="00067072" w:rsidP="00C266AE">
      <w:pPr>
        <w:rPr>
          <w:rFonts w:cs="Times New Roman"/>
          <w:szCs w:val="24"/>
        </w:rPr>
      </w:pPr>
      <w:proofErr w:type="gramStart"/>
      <w:r>
        <w:rPr>
          <w:rFonts w:cs="Times New Roman"/>
          <w:szCs w:val="24"/>
        </w:rPr>
        <w:t>There’s</w:t>
      </w:r>
      <w:proofErr w:type="gramEnd"/>
      <w:r>
        <w:rPr>
          <w:rFonts w:cs="Times New Roman"/>
          <w:szCs w:val="24"/>
        </w:rPr>
        <w:t xml:space="preserve"> an interesting issue whether the arguments here could be generalized to </w:t>
      </w:r>
      <w:r>
        <w:rPr>
          <w:rFonts w:cs="Times New Roman"/>
          <w:i/>
          <w:szCs w:val="24"/>
        </w:rPr>
        <w:t xml:space="preserve">any </w:t>
      </w:r>
      <w:r>
        <w:rPr>
          <w:rFonts w:cs="Times New Roman"/>
          <w:szCs w:val="24"/>
        </w:rPr>
        <w:t xml:space="preserve">Humean argument that is represented in terms of epistemic probabilities. </w:t>
      </w:r>
      <w:r w:rsidR="006B634C" w:rsidRPr="006B634C">
        <w:rPr>
          <w:rFonts w:cs="Times New Roman"/>
          <w:i/>
          <w:szCs w:val="24"/>
        </w:rPr>
        <w:t>Arguing</w:t>
      </w:r>
      <w:r w:rsidR="006B634C">
        <w:rPr>
          <w:rFonts w:cs="Times New Roman"/>
          <w:szCs w:val="24"/>
        </w:rPr>
        <w:t xml:space="preserve"> that is beyond the scope of the paper here. Further, there are important differences between different Humean arguments—some use rival hypotheses to theism that are not equivalent to Morriston’s indifference hypothesis and there are different ways of defending the claim that some data is much more likely</w:t>
      </w:r>
      <w:r w:rsidR="009F4BE5">
        <w:rPr>
          <w:rFonts w:cs="Times New Roman"/>
          <w:szCs w:val="24"/>
        </w:rPr>
        <w:t>,</w:t>
      </w:r>
      <w:r w:rsidR="006B634C">
        <w:rPr>
          <w:rFonts w:cs="Times New Roman"/>
          <w:szCs w:val="24"/>
        </w:rPr>
        <w:t xml:space="preserve"> given a rival hypothesis to theism than </w:t>
      </w:r>
      <w:r w:rsidR="009F4BE5">
        <w:rPr>
          <w:rFonts w:cs="Times New Roman"/>
          <w:szCs w:val="24"/>
        </w:rPr>
        <w:t xml:space="preserve">given </w:t>
      </w:r>
      <w:r w:rsidR="006B634C">
        <w:rPr>
          <w:rFonts w:cs="Times New Roman"/>
          <w:szCs w:val="24"/>
        </w:rPr>
        <w:t xml:space="preserve">theism. </w:t>
      </w:r>
      <w:r w:rsidR="00F2103E">
        <w:t xml:space="preserve">Such differences between arguments could matter in ways that are difficult </w:t>
      </w:r>
      <w:proofErr w:type="gramStart"/>
      <w:r w:rsidR="00F2103E">
        <w:t>to antecedently anticipate</w:t>
      </w:r>
      <w:proofErr w:type="gramEnd"/>
      <w:r w:rsidR="00F2103E">
        <w:t xml:space="preserve">. </w:t>
      </w:r>
      <w:r w:rsidR="006B634C">
        <w:rPr>
          <w:rFonts w:cs="Times New Roman"/>
          <w:szCs w:val="24"/>
        </w:rPr>
        <w:t xml:space="preserve">Nonetheless, </w:t>
      </w:r>
      <w:proofErr w:type="gramStart"/>
      <w:r w:rsidR="006B634C">
        <w:rPr>
          <w:rFonts w:cs="Times New Roman"/>
          <w:szCs w:val="24"/>
        </w:rPr>
        <w:t>I’m</w:t>
      </w:r>
      <w:proofErr w:type="gramEnd"/>
      <w:r w:rsidR="006B634C">
        <w:rPr>
          <w:rFonts w:cs="Times New Roman"/>
          <w:szCs w:val="24"/>
        </w:rPr>
        <w:t xml:space="preserve"> cautiously optimist</w:t>
      </w:r>
      <w:r w:rsidR="001A4655">
        <w:rPr>
          <w:rFonts w:cs="Times New Roman"/>
          <w:szCs w:val="24"/>
        </w:rPr>
        <w:t>ic</w:t>
      </w:r>
      <w:r w:rsidR="006B634C">
        <w:rPr>
          <w:rFonts w:cs="Times New Roman"/>
          <w:szCs w:val="24"/>
        </w:rPr>
        <w:t xml:space="preserve"> that analogous versions of the criticism presented here would work against other Humean arguments. At the very least, it is a mistake to assume that merely because an argument from evil is a Humean one it follows that it is immune to skeptical theistic considerations. </w:t>
      </w:r>
    </w:p>
    <w:p w:rsidR="00F40460" w:rsidRDefault="00F40460" w:rsidP="00C266AE">
      <w:pPr>
        <w:rPr>
          <w:rFonts w:cs="Times New Roman"/>
          <w:szCs w:val="24"/>
        </w:rPr>
      </w:pPr>
    </w:p>
    <w:p w:rsidR="00394897" w:rsidRPr="006C4E7E" w:rsidRDefault="00394897" w:rsidP="00C266AE">
      <w:pPr>
        <w:rPr>
          <w:rFonts w:cs="Times New Roman"/>
          <w:szCs w:val="24"/>
        </w:rPr>
      </w:pPr>
    </w:p>
    <w:p w:rsidR="00406744" w:rsidRPr="006C4E7E" w:rsidRDefault="00406744" w:rsidP="00C266AE">
      <w:pPr>
        <w:pStyle w:val="BibliographyTP-style"/>
        <w:rPr>
          <w:rFonts w:cs="Times New Roman"/>
          <w:szCs w:val="24"/>
        </w:rPr>
      </w:pPr>
      <w:r w:rsidRPr="006C4E7E">
        <w:rPr>
          <w:rFonts w:cs="Times New Roman"/>
          <w:szCs w:val="24"/>
        </w:rPr>
        <w:t>Works Cited:</w:t>
      </w:r>
    </w:p>
    <w:p w:rsidR="00124EA9" w:rsidRPr="006C4E7E" w:rsidRDefault="00124EA9" w:rsidP="00C266AE">
      <w:pPr>
        <w:pStyle w:val="BibliographyTP-style"/>
        <w:rPr>
          <w:rFonts w:cs="Times New Roman"/>
          <w:szCs w:val="24"/>
        </w:rPr>
      </w:pPr>
      <w:r w:rsidRPr="006C4E7E">
        <w:rPr>
          <w:rFonts w:cs="Times New Roman"/>
          <w:szCs w:val="24"/>
        </w:rPr>
        <w:t>Alston, William. (1991 [1996]). “The Inductive Argument from Evil and the Human Cognitive Condition.” In Howard-Snyder (1996).</w:t>
      </w:r>
    </w:p>
    <w:p w:rsidR="00113EE4" w:rsidRPr="006C4E7E" w:rsidRDefault="00113EE4" w:rsidP="00C266AE">
      <w:pPr>
        <w:pStyle w:val="BibliographyTP-style"/>
        <w:rPr>
          <w:rFonts w:cs="Times New Roman"/>
          <w:szCs w:val="24"/>
        </w:rPr>
      </w:pPr>
      <w:r w:rsidRPr="006C4E7E">
        <w:rPr>
          <w:rFonts w:cs="Times New Roman"/>
          <w:szCs w:val="24"/>
        </w:rPr>
        <w:t>Alston, William. (1996). “Some (Temporarily) Final Thoughts on Evidential Arguments from Evil.” In Howard-Snyder (1996).</w:t>
      </w:r>
    </w:p>
    <w:p w:rsidR="003C212A" w:rsidRPr="006C4E7E" w:rsidRDefault="003C212A" w:rsidP="00C266AE">
      <w:pPr>
        <w:pStyle w:val="BibliographyTP-style"/>
        <w:rPr>
          <w:rFonts w:cs="Times New Roman"/>
          <w:szCs w:val="24"/>
        </w:rPr>
      </w:pPr>
      <w:r w:rsidRPr="006C4E7E">
        <w:rPr>
          <w:rFonts w:cs="Times New Roman"/>
          <w:szCs w:val="24"/>
        </w:rPr>
        <w:t xml:space="preserve">Bergmann, Michael. (2001). “Skeptical Theism and Rowe’s New Evidential Argument from Evil.” </w:t>
      </w:r>
      <w:r w:rsidRPr="006C4E7E">
        <w:rPr>
          <w:rFonts w:cs="Times New Roman"/>
          <w:i/>
          <w:szCs w:val="24"/>
        </w:rPr>
        <w:t>Nous</w:t>
      </w:r>
      <w:r w:rsidRPr="006C4E7E">
        <w:rPr>
          <w:rFonts w:cs="Times New Roman"/>
          <w:szCs w:val="24"/>
        </w:rPr>
        <w:t xml:space="preserve">. </w:t>
      </w:r>
      <w:proofErr w:type="gramStart"/>
      <w:r w:rsidRPr="006C4E7E">
        <w:rPr>
          <w:rFonts w:cs="Times New Roman"/>
          <w:szCs w:val="24"/>
        </w:rPr>
        <w:t>35.2</w:t>
      </w:r>
      <w:proofErr w:type="gramEnd"/>
      <w:r w:rsidRPr="006C4E7E">
        <w:rPr>
          <w:rFonts w:cs="Times New Roman"/>
          <w:szCs w:val="24"/>
        </w:rPr>
        <w:t>: 278-96.</w:t>
      </w:r>
    </w:p>
    <w:p w:rsidR="003712E2" w:rsidRPr="006C4E7E" w:rsidRDefault="003712E2" w:rsidP="00C266AE">
      <w:pPr>
        <w:pStyle w:val="BibliographyTP-style"/>
        <w:rPr>
          <w:rFonts w:cs="Times New Roman"/>
          <w:szCs w:val="24"/>
        </w:rPr>
      </w:pPr>
      <w:r w:rsidRPr="006C4E7E">
        <w:rPr>
          <w:rFonts w:cs="Times New Roman"/>
          <w:szCs w:val="24"/>
        </w:rPr>
        <w:t xml:space="preserve">Buchak, Lara. (2014). “Learning Not to be Naïve.” In Dougherty and McBrayer (2014). </w:t>
      </w:r>
    </w:p>
    <w:p w:rsidR="00BB7F99" w:rsidRPr="006C4E7E" w:rsidRDefault="00BB7F99" w:rsidP="00C266AE">
      <w:pPr>
        <w:pStyle w:val="BibliographyTP-style"/>
        <w:rPr>
          <w:rFonts w:cs="Times New Roman"/>
          <w:szCs w:val="24"/>
        </w:rPr>
      </w:pPr>
      <w:bookmarkStart w:id="0" w:name="_GoBack"/>
      <w:bookmarkEnd w:id="0"/>
      <w:r w:rsidRPr="006C4E7E">
        <w:rPr>
          <w:rFonts w:cs="Times New Roman"/>
          <w:szCs w:val="24"/>
        </w:rPr>
        <w:t xml:space="preserve">Dougherty, Trent. (2014). “Skeptical Theism.” </w:t>
      </w:r>
      <w:r w:rsidRPr="006C4E7E">
        <w:rPr>
          <w:rFonts w:cs="Times New Roman"/>
          <w:i/>
          <w:szCs w:val="24"/>
        </w:rPr>
        <w:t>The Stanford Encyclopedia of Philosophy</w:t>
      </w:r>
      <w:r w:rsidRPr="006C4E7E">
        <w:rPr>
          <w:rFonts w:cs="Times New Roman"/>
          <w:szCs w:val="24"/>
        </w:rPr>
        <w:t xml:space="preserve">. </w:t>
      </w:r>
    </w:p>
    <w:p w:rsidR="00BF1CBE" w:rsidRPr="006C4E7E" w:rsidRDefault="00BF1CBE" w:rsidP="00C266AE">
      <w:pPr>
        <w:pStyle w:val="BibliographyTP-style"/>
        <w:rPr>
          <w:rFonts w:cs="Times New Roman"/>
          <w:szCs w:val="24"/>
        </w:rPr>
      </w:pPr>
      <w:r w:rsidRPr="006C4E7E">
        <w:rPr>
          <w:rFonts w:cs="Times New Roman"/>
          <w:szCs w:val="24"/>
        </w:rPr>
        <w:t xml:space="preserve">Dougherty, Trent and Justin McBrayer, eds. (2014). </w:t>
      </w:r>
      <w:r w:rsidRPr="006C4E7E">
        <w:rPr>
          <w:rFonts w:cs="Times New Roman"/>
          <w:i/>
          <w:szCs w:val="24"/>
        </w:rPr>
        <w:t>Skeptical Theism: New Essays</w:t>
      </w:r>
      <w:r w:rsidRPr="006C4E7E">
        <w:rPr>
          <w:rFonts w:cs="Times New Roman"/>
          <w:szCs w:val="24"/>
        </w:rPr>
        <w:t xml:space="preserve">. Oxford: Oxford University </w:t>
      </w:r>
      <w:r w:rsidR="00E82242" w:rsidRPr="006C4E7E">
        <w:rPr>
          <w:rFonts w:cs="Times New Roman"/>
          <w:szCs w:val="24"/>
        </w:rPr>
        <w:t>Pr</w:t>
      </w:r>
      <w:r w:rsidRPr="006C4E7E">
        <w:rPr>
          <w:rFonts w:cs="Times New Roman"/>
          <w:szCs w:val="24"/>
        </w:rPr>
        <w:t xml:space="preserve">ess. </w:t>
      </w:r>
    </w:p>
    <w:p w:rsidR="00AF6B2A" w:rsidRPr="006C4E7E" w:rsidRDefault="00AF6B2A" w:rsidP="00C266AE">
      <w:pPr>
        <w:pStyle w:val="BibliographyTP-style"/>
        <w:rPr>
          <w:rFonts w:cs="Times New Roman"/>
          <w:szCs w:val="24"/>
        </w:rPr>
      </w:pPr>
      <w:r w:rsidRPr="006C4E7E">
        <w:rPr>
          <w:rFonts w:cs="Times New Roman"/>
          <w:szCs w:val="24"/>
        </w:rPr>
        <w:t xml:space="preserve">Draper, Paul. (1989). “Pain and Pleasure: An Evidential </w:t>
      </w:r>
      <w:r w:rsidR="00E82242" w:rsidRPr="006C4E7E">
        <w:rPr>
          <w:rFonts w:cs="Times New Roman"/>
          <w:szCs w:val="24"/>
        </w:rPr>
        <w:t>Pr</w:t>
      </w:r>
      <w:r w:rsidRPr="006C4E7E">
        <w:rPr>
          <w:rFonts w:cs="Times New Roman"/>
          <w:szCs w:val="24"/>
        </w:rPr>
        <w:t>oblem for Theists.” In Howard-Snyder (1996).</w:t>
      </w:r>
    </w:p>
    <w:p w:rsidR="00AF6B2A" w:rsidRPr="006C4E7E" w:rsidRDefault="00AF6B2A" w:rsidP="00C266AE">
      <w:pPr>
        <w:pStyle w:val="BibliographyTP-style"/>
        <w:rPr>
          <w:rFonts w:cs="Times New Roman"/>
          <w:szCs w:val="24"/>
        </w:rPr>
      </w:pPr>
      <w:r w:rsidRPr="006C4E7E">
        <w:rPr>
          <w:rFonts w:cs="Times New Roman"/>
          <w:szCs w:val="24"/>
        </w:rPr>
        <w:t xml:space="preserve">Draper, Paul. (1996). </w:t>
      </w:r>
      <w:r w:rsidR="004469A7" w:rsidRPr="006C4E7E">
        <w:rPr>
          <w:rFonts w:cs="Times New Roman"/>
          <w:szCs w:val="24"/>
        </w:rPr>
        <w:t>“The Skeptical Theist.” In Howard-Snyder (1996).</w:t>
      </w:r>
    </w:p>
    <w:p w:rsidR="00AA378E" w:rsidRDefault="00AA378E" w:rsidP="00C266AE">
      <w:pPr>
        <w:pStyle w:val="BibliographyTP-style"/>
        <w:rPr>
          <w:rFonts w:cs="Times New Roman"/>
          <w:szCs w:val="24"/>
        </w:rPr>
      </w:pPr>
      <w:r w:rsidRPr="006C4E7E">
        <w:rPr>
          <w:rFonts w:cs="Times New Roman"/>
          <w:szCs w:val="24"/>
        </w:rPr>
        <w:t xml:space="preserve">Draper, Paul. (2009). </w:t>
      </w:r>
      <w:r w:rsidR="00D24703" w:rsidRPr="006C4E7E">
        <w:rPr>
          <w:rFonts w:cs="Times New Roman"/>
          <w:szCs w:val="24"/>
        </w:rPr>
        <w:t xml:space="preserve">“The </w:t>
      </w:r>
      <w:r w:rsidR="00E82242" w:rsidRPr="006C4E7E">
        <w:rPr>
          <w:rFonts w:cs="Times New Roman"/>
          <w:szCs w:val="24"/>
        </w:rPr>
        <w:t>Pr</w:t>
      </w:r>
      <w:r w:rsidR="00D24703" w:rsidRPr="006C4E7E">
        <w:rPr>
          <w:rFonts w:cs="Times New Roman"/>
          <w:szCs w:val="24"/>
        </w:rPr>
        <w:t xml:space="preserve">oblem of Evil.” In </w:t>
      </w:r>
      <w:r w:rsidR="00D24703" w:rsidRPr="006C4E7E">
        <w:rPr>
          <w:rFonts w:cs="Times New Roman"/>
          <w:i/>
          <w:szCs w:val="24"/>
        </w:rPr>
        <w:t>The Oxford Handbook of Philosophical Theology</w:t>
      </w:r>
      <w:r w:rsidR="00D24703" w:rsidRPr="006C4E7E">
        <w:rPr>
          <w:rFonts w:cs="Times New Roman"/>
          <w:szCs w:val="24"/>
        </w:rPr>
        <w:t xml:space="preserve">, eds. Thomas P. Flint and Michael C. Rea. Oxford: Oxford University </w:t>
      </w:r>
      <w:r w:rsidR="00E82242" w:rsidRPr="006C4E7E">
        <w:rPr>
          <w:rFonts w:cs="Times New Roman"/>
          <w:szCs w:val="24"/>
        </w:rPr>
        <w:t>Pr</w:t>
      </w:r>
      <w:r w:rsidR="00D24703" w:rsidRPr="006C4E7E">
        <w:rPr>
          <w:rFonts w:cs="Times New Roman"/>
          <w:szCs w:val="24"/>
        </w:rPr>
        <w:t xml:space="preserve">ess. </w:t>
      </w:r>
    </w:p>
    <w:p w:rsidR="007C7F79" w:rsidRPr="007C7F79" w:rsidRDefault="007C7F79" w:rsidP="00C266AE">
      <w:pPr>
        <w:pStyle w:val="BibliographyTP-style"/>
        <w:rPr>
          <w:rFonts w:cs="Times New Roman"/>
          <w:szCs w:val="24"/>
        </w:rPr>
      </w:pPr>
      <w:r>
        <w:rPr>
          <w:rFonts w:cs="Times New Roman"/>
          <w:szCs w:val="24"/>
        </w:rPr>
        <w:t xml:space="preserve">Draper, Paul. (2013). “The Limitations of Pure Skeptical Theism.” </w:t>
      </w:r>
      <w:r>
        <w:rPr>
          <w:rFonts w:cs="Times New Roman"/>
          <w:i/>
          <w:szCs w:val="24"/>
        </w:rPr>
        <w:t xml:space="preserve">Res </w:t>
      </w:r>
      <w:proofErr w:type="spellStart"/>
      <w:r>
        <w:rPr>
          <w:rFonts w:cs="Times New Roman"/>
          <w:i/>
          <w:szCs w:val="24"/>
        </w:rPr>
        <w:t>Philosophica</w:t>
      </w:r>
      <w:proofErr w:type="spellEnd"/>
      <w:r>
        <w:rPr>
          <w:rFonts w:cs="Times New Roman"/>
          <w:szCs w:val="24"/>
        </w:rPr>
        <w:t xml:space="preserve">. </w:t>
      </w:r>
      <w:proofErr w:type="gramStart"/>
      <w:r>
        <w:rPr>
          <w:rFonts w:cs="Times New Roman"/>
          <w:szCs w:val="24"/>
        </w:rPr>
        <w:t>90.1</w:t>
      </w:r>
      <w:proofErr w:type="gramEnd"/>
      <w:r>
        <w:rPr>
          <w:rFonts w:cs="Times New Roman"/>
          <w:szCs w:val="24"/>
        </w:rPr>
        <w:t>: 97-111.</w:t>
      </w:r>
    </w:p>
    <w:p w:rsidR="00AF6B2A" w:rsidRPr="006C4E7E" w:rsidRDefault="00C805E0" w:rsidP="00C266AE">
      <w:pPr>
        <w:pStyle w:val="BibliographyTP-style"/>
        <w:rPr>
          <w:rFonts w:cs="Times New Roman"/>
          <w:szCs w:val="24"/>
        </w:rPr>
      </w:pPr>
      <w:r w:rsidRPr="006C4E7E">
        <w:rPr>
          <w:rFonts w:cs="Times New Roman"/>
          <w:szCs w:val="24"/>
        </w:rPr>
        <w:t xml:space="preserve">Draper, Paul. (2014). “Meet the New Skeptical Theism, Same as the Old Skeptical Theism.” In Dougherty and McBrayer (2014). </w:t>
      </w:r>
    </w:p>
    <w:p w:rsidR="00030273" w:rsidRPr="006C4E7E" w:rsidRDefault="00030273" w:rsidP="00C266AE">
      <w:pPr>
        <w:pStyle w:val="BibliographyTP-style"/>
        <w:rPr>
          <w:rFonts w:cs="Times New Roman"/>
          <w:szCs w:val="24"/>
        </w:rPr>
      </w:pPr>
      <w:r w:rsidRPr="006C4E7E">
        <w:rPr>
          <w:rFonts w:cs="Times New Roman"/>
          <w:szCs w:val="24"/>
        </w:rPr>
        <w:t xml:space="preserve">Dretske, Fred. (2005). “The Case </w:t>
      </w:r>
      <w:proofErr w:type="gramStart"/>
      <w:r w:rsidRPr="006C4E7E">
        <w:rPr>
          <w:rFonts w:cs="Times New Roman"/>
          <w:szCs w:val="24"/>
        </w:rPr>
        <w:t>Against</w:t>
      </w:r>
      <w:proofErr w:type="gramEnd"/>
      <w:r w:rsidRPr="006C4E7E">
        <w:rPr>
          <w:rFonts w:cs="Times New Roman"/>
          <w:szCs w:val="24"/>
        </w:rPr>
        <w:t xml:space="preserve"> Closure.” In </w:t>
      </w:r>
      <w:r w:rsidRPr="006C4E7E">
        <w:rPr>
          <w:rFonts w:cs="Times New Roman"/>
          <w:i/>
          <w:szCs w:val="24"/>
        </w:rPr>
        <w:t>Contemporary Debates in Epistemology</w:t>
      </w:r>
      <w:r w:rsidRPr="006C4E7E">
        <w:rPr>
          <w:rFonts w:cs="Times New Roman"/>
          <w:szCs w:val="24"/>
        </w:rPr>
        <w:t xml:space="preserve">, eds. Matthias Steup and Ernest Sosa. Blackwell. </w:t>
      </w:r>
    </w:p>
    <w:p w:rsidR="00331F8A" w:rsidRPr="006C4E7E" w:rsidRDefault="00331F8A" w:rsidP="00C266AE">
      <w:pPr>
        <w:pStyle w:val="BibliographyTP-style"/>
        <w:rPr>
          <w:rFonts w:cs="Times New Roman"/>
          <w:szCs w:val="24"/>
        </w:rPr>
      </w:pPr>
      <w:r w:rsidRPr="006C4E7E">
        <w:rPr>
          <w:rFonts w:cs="Times New Roman"/>
          <w:szCs w:val="24"/>
        </w:rPr>
        <w:t xml:space="preserve">Gale, Richard. (1996). “Some Difficulties in Theistic Treatments of Evil.” In Howard-Snyder (1996). </w:t>
      </w:r>
    </w:p>
    <w:p w:rsidR="00D31195" w:rsidRDefault="00D31195" w:rsidP="00C266AE">
      <w:pPr>
        <w:pStyle w:val="1BiblioEntry"/>
        <w:spacing w:after="0"/>
        <w:rPr>
          <w:rFonts w:cs="Times New Roman"/>
          <w:szCs w:val="24"/>
        </w:rPr>
      </w:pPr>
      <w:proofErr w:type="spellStart"/>
      <w:r w:rsidRPr="006C4E7E">
        <w:rPr>
          <w:rFonts w:cs="Times New Roman"/>
          <w:szCs w:val="24"/>
        </w:rPr>
        <w:t>Geirsson</w:t>
      </w:r>
      <w:proofErr w:type="spellEnd"/>
      <w:r w:rsidRPr="006C4E7E">
        <w:rPr>
          <w:rFonts w:cs="Times New Roman"/>
          <w:szCs w:val="24"/>
        </w:rPr>
        <w:t xml:space="preserve">, H. (2005). “Conceivability and Defeasible Modal Justification.” </w:t>
      </w:r>
      <w:r w:rsidRPr="006C4E7E">
        <w:rPr>
          <w:rFonts w:cs="Times New Roman"/>
          <w:i/>
          <w:szCs w:val="24"/>
        </w:rPr>
        <w:t>Philosophical Studies</w:t>
      </w:r>
      <w:r w:rsidRPr="006C4E7E">
        <w:rPr>
          <w:rFonts w:cs="Times New Roman"/>
          <w:szCs w:val="24"/>
        </w:rPr>
        <w:t xml:space="preserve">. </w:t>
      </w:r>
      <w:proofErr w:type="gramStart"/>
      <w:r w:rsidRPr="006C4E7E">
        <w:rPr>
          <w:rFonts w:cs="Times New Roman"/>
          <w:szCs w:val="24"/>
        </w:rPr>
        <w:t>122.3</w:t>
      </w:r>
      <w:proofErr w:type="gramEnd"/>
      <w:r w:rsidRPr="006C4E7E">
        <w:rPr>
          <w:rFonts w:cs="Times New Roman"/>
          <w:szCs w:val="24"/>
        </w:rPr>
        <w:t xml:space="preserve">: 279-304. </w:t>
      </w:r>
    </w:p>
    <w:p w:rsidR="00ED6BED" w:rsidRDefault="00ED6BED" w:rsidP="00C266AE">
      <w:pPr>
        <w:pStyle w:val="1BiblioEntry"/>
        <w:spacing w:after="0"/>
        <w:rPr>
          <w:rFonts w:cs="Times New Roman"/>
          <w:szCs w:val="24"/>
        </w:rPr>
      </w:pPr>
    </w:p>
    <w:p w:rsidR="00ED6BED" w:rsidRPr="00ED6BED" w:rsidRDefault="00ED6BED" w:rsidP="00C266AE">
      <w:pPr>
        <w:pStyle w:val="1BiblioEntry"/>
        <w:spacing w:after="0"/>
        <w:rPr>
          <w:rFonts w:cs="Times New Roman"/>
          <w:szCs w:val="24"/>
        </w:rPr>
      </w:pPr>
      <w:r>
        <w:rPr>
          <w:rFonts w:cs="Times New Roman"/>
          <w:szCs w:val="24"/>
        </w:rPr>
        <w:t xml:space="preserve">Graham, Andrew and Stephen Maitzen. (2007). “CORNEA and Closure.” </w:t>
      </w:r>
      <w:r>
        <w:rPr>
          <w:rFonts w:cs="Times New Roman"/>
          <w:i/>
          <w:szCs w:val="24"/>
        </w:rPr>
        <w:t>Faith and Philosophy</w:t>
      </w:r>
      <w:r>
        <w:rPr>
          <w:rFonts w:cs="Times New Roman"/>
          <w:szCs w:val="24"/>
        </w:rPr>
        <w:t xml:space="preserve">. </w:t>
      </w:r>
      <w:proofErr w:type="gramStart"/>
      <w:r>
        <w:rPr>
          <w:rFonts w:cs="Times New Roman"/>
          <w:szCs w:val="24"/>
        </w:rPr>
        <w:t>24.1</w:t>
      </w:r>
      <w:proofErr w:type="gramEnd"/>
      <w:r>
        <w:rPr>
          <w:rFonts w:cs="Times New Roman"/>
          <w:szCs w:val="24"/>
        </w:rPr>
        <w:t xml:space="preserve">: 83-6. </w:t>
      </w:r>
    </w:p>
    <w:p w:rsidR="00D31195" w:rsidRPr="006C4E7E" w:rsidRDefault="00D31195" w:rsidP="00C266AE">
      <w:pPr>
        <w:pStyle w:val="1BiblioEntry"/>
        <w:spacing w:after="0"/>
        <w:rPr>
          <w:rFonts w:cs="Times New Roman"/>
          <w:szCs w:val="24"/>
        </w:rPr>
      </w:pPr>
    </w:p>
    <w:p w:rsidR="00D30E9B" w:rsidRPr="006C4E7E" w:rsidRDefault="00D30E9B" w:rsidP="00C266AE">
      <w:pPr>
        <w:pStyle w:val="BibliographyTP-style"/>
        <w:rPr>
          <w:rFonts w:cs="Times New Roman"/>
          <w:szCs w:val="24"/>
        </w:rPr>
      </w:pPr>
      <w:r w:rsidRPr="006C4E7E">
        <w:rPr>
          <w:rFonts w:cs="Times New Roman"/>
          <w:szCs w:val="24"/>
        </w:rPr>
        <w:t xml:space="preserve">Hasker, William. (2008). </w:t>
      </w:r>
      <w:proofErr w:type="gramStart"/>
      <w:r w:rsidRPr="006C4E7E">
        <w:rPr>
          <w:rFonts w:cs="Times New Roman"/>
          <w:i/>
          <w:szCs w:val="24"/>
        </w:rPr>
        <w:t>The</w:t>
      </w:r>
      <w:proofErr w:type="gramEnd"/>
      <w:r w:rsidRPr="006C4E7E">
        <w:rPr>
          <w:rFonts w:cs="Times New Roman"/>
          <w:i/>
          <w:szCs w:val="24"/>
        </w:rPr>
        <w:t xml:space="preserve"> Triumph of God over Evil</w:t>
      </w:r>
      <w:r w:rsidRPr="006C4E7E">
        <w:rPr>
          <w:rFonts w:cs="Times New Roman"/>
          <w:szCs w:val="24"/>
        </w:rPr>
        <w:t xml:space="preserve">. Intervarsity </w:t>
      </w:r>
      <w:r w:rsidR="00E82242" w:rsidRPr="006C4E7E">
        <w:rPr>
          <w:rFonts w:cs="Times New Roman"/>
          <w:szCs w:val="24"/>
        </w:rPr>
        <w:t>Pr</w:t>
      </w:r>
      <w:r w:rsidRPr="006C4E7E">
        <w:rPr>
          <w:rFonts w:cs="Times New Roman"/>
          <w:szCs w:val="24"/>
        </w:rPr>
        <w:t xml:space="preserve">ess. </w:t>
      </w:r>
    </w:p>
    <w:p w:rsidR="00D31195" w:rsidRPr="006C4E7E" w:rsidRDefault="00D31195" w:rsidP="00C266AE">
      <w:pPr>
        <w:pStyle w:val="1BiblioEntry"/>
        <w:spacing w:after="0"/>
        <w:rPr>
          <w:rFonts w:cs="Times New Roman"/>
          <w:szCs w:val="24"/>
        </w:rPr>
      </w:pPr>
      <w:r w:rsidRPr="006C4E7E">
        <w:rPr>
          <w:rFonts w:cs="Times New Roman"/>
          <w:szCs w:val="24"/>
        </w:rPr>
        <w:lastRenderedPageBreak/>
        <w:t xml:space="preserve">Hawke, Peter. (2011). “van Inwagen’s Modal Skepticism.” </w:t>
      </w:r>
      <w:r w:rsidRPr="006C4E7E">
        <w:rPr>
          <w:rFonts w:cs="Times New Roman"/>
          <w:i/>
          <w:szCs w:val="24"/>
        </w:rPr>
        <w:t>Philosophical Studies</w:t>
      </w:r>
      <w:r w:rsidRPr="006C4E7E">
        <w:rPr>
          <w:rFonts w:cs="Times New Roman"/>
          <w:szCs w:val="24"/>
        </w:rPr>
        <w:t xml:space="preserve">. </w:t>
      </w:r>
      <w:proofErr w:type="gramStart"/>
      <w:r w:rsidRPr="006C4E7E">
        <w:rPr>
          <w:rFonts w:cs="Times New Roman"/>
          <w:szCs w:val="24"/>
        </w:rPr>
        <w:t>153.3</w:t>
      </w:r>
      <w:proofErr w:type="gramEnd"/>
      <w:r w:rsidRPr="006C4E7E">
        <w:rPr>
          <w:rFonts w:cs="Times New Roman"/>
          <w:szCs w:val="24"/>
        </w:rPr>
        <w:t>: 351-364.</w:t>
      </w:r>
    </w:p>
    <w:p w:rsidR="0038126E" w:rsidRPr="006C4E7E" w:rsidRDefault="0038126E" w:rsidP="00C266AE">
      <w:pPr>
        <w:pStyle w:val="1BiblioEntry"/>
        <w:spacing w:after="0"/>
        <w:rPr>
          <w:rFonts w:cs="Times New Roman"/>
          <w:szCs w:val="24"/>
        </w:rPr>
      </w:pPr>
    </w:p>
    <w:p w:rsidR="00600A85" w:rsidRPr="006C4E7E" w:rsidRDefault="00600A85" w:rsidP="00C266AE">
      <w:pPr>
        <w:pStyle w:val="BibliographyTP-style"/>
        <w:rPr>
          <w:rFonts w:cs="Times New Roman"/>
          <w:szCs w:val="24"/>
        </w:rPr>
      </w:pPr>
      <w:r w:rsidRPr="006C4E7E">
        <w:rPr>
          <w:rFonts w:cs="Times New Roman"/>
          <w:szCs w:val="24"/>
        </w:rPr>
        <w:t xml:space="preserve">Hawthorne, John. (2005). “The Case for Closure.” In </w:t>
      </w:r>
      <w:r w:rsidRPr="006C4E7E">
        <w:rPr>
          <w:rFonts w:cs="Times New Roman"/>
          <w:i/>
          <w:szCs w:val="24"/>
        </w:rPr>
        <w:t>Contemporary Debates in Epistemology</w:t>
      </w:r>
      <w:r w:rsidRPr="006C4E7E">
        <w:rPr>
          <w:rFonts w:cs="Times New Roman"/>
          <w:szCs w:val="24"/>
        </w:rPr>
        <w:t xml:space="preserve">, eds. Matthias Steup and Ernest Sosa. Blackwell. </w:t>
      </w:r>
    </w:p>
    <w:p w:rsidR="007F3150" w:rsidRPr="006C4E7E" w:rsidRDefault="007F3150" w:rsidP="00C266AE">
      <w:pPr>
        <w:pStyle w:val="BibliographyTP-style"/>
        <w:rPr>
          <w:rFonts w:cs="Times New Roman"/>
          <w:szCs w:val="24"/>
        </w:rPr>
      </w:pPr>
      <w:r w:rsidRPr="006C4E7E">
        <w:rPr>
          <w:rFonts w:cs="Times New Roman"/>
          <w:szCs w:val="24"/>
        </w:rPr>
        <w:t xml:space="preserve">Howson and </w:t>
      </w:r>
      <w:proofErr w:type="spellStart"/>
      <w:r w:rsidRPr="006C4E7E">
        <w:rPr>
          <w:rFonts w:cs="Times New Roman"/>
          <w:szCs w:val="24"/>
        </w:rPr>
        <w:t>Urbach</w:t>
      </w:r>
      <w:proofErr w:type="spellEnd"/>
      <w:r w:rsidRPr="006C4E7E">
        <w:rPr>
          <w:rFonts w:cs="Times New Roman"/>
          <w:szCs w:val="24"/>
        </w:rPr>
        <w:t>.</w:t>
      </w:r>
      <w:r w:rsidR="00B95B73" w:rsidRPr="006C4E7E">
        <w:rPr>
          <w:rFonts w:cs="Times New Roman"/>
          <w:szCs w:val="24"/>
        </w:rPr>
        <w:t xml:space="preserve"> (2006). </w:t>
      </w:r>
      <w:r w:rsidR="00B95B73" w:rsidRPr="006C4E7E">
        <w:rPr>
          <w:rFonts w:cs="Times New Roman"/>
          <w:i/>
          <w:szCs w:val="24"/>
        </w:rPr>
        <w:t>Scientific Reasoning</w:t>
      </w:r>
      <w:r w:rsidR="00B95B73" w:rsidRPr="006C4E7E">
        <w:rPr>
          <w:rFonts w:cs="Times New Roman"/>
          <w:szCs w:val="24"/>
        </w:rPr>
        <w:t>, 3</w:t>
      </w:r>
      <w:r w:rsidR="00B95B73" w:rsidRPr="006C4E7E">
        <w:rPr>
          <w:rFonts w:cs="Times New Roman"/>
          <w:szCs w:val="24"/>
          <w:vertAlign w:val="superscript"/>
        </w:rPr>
        <w:t>rd</w:t>
      </w:r>
      <w:r w:rsidR="00B95B73" w:rsidRPr="006C4E7E">
        <w:rPr>
          <w:rFonts w:cs="Times New Roman"/>
          <w:szCs w:val="24"/>
        </w:rPr>
        <w:t xml:space="preserve"> edition. Open Court Publishing. </w:t>
      </w:r>
    </w:p>
    <w:p w:rsidR="00AA378E" w:rsidRDefault="00D53D97" w:rsidP="00C266AE">
      <w:pPr>
        <w:pStyle w:val="BibliographyTP-style"/>
        <w:rPr>
          <w:rFonts w:cs="Times New Roman"/>
          <w:szCs w:val="24"/>
        </w:rPr>
      </w:pPr>
      <w:r w:rsidRPr="006C4E7E">
        <w:rPr>
          <w:rFonts w:cs="Times New Roman"/>
          <w:szCs w:val="24"/>
        </w:rPr>
        <w:t xml:space="preserve">Howard-Snyder, Daniel, ed. (1996). </w:t>
      </w:r>
      <w:r w:rsidRPr="006C4E7E">
        <w:rPr>
          <w:rFonts w:cs="Times New Roman"/>
          <w:i/>
          <w:szCs w:val="24"/>
        </w:rPr>
        <w:t>The Evidential Argument from Evil</w:t>
      </w:r>
      <w:r w:rsidRPr="006C4E7E">
        <w:rPr>
          <w:rFonts w:cs="Times New Roman"/>
          <w:szCs w:val="24"/>
        </w:rPr>
        <w:t xml:space="preserve">. Bloomington: Indiana University </w:t>
      </w:r>
      <w:r w:rsidR="00E82242" w:rsidRPr="006C4E7E">
        <w:rPr>
          <w:rFonts w:cs="Times New Roman"/>
          <w:szCs w:val="24"/>
        </w:rPr>
        <w:t>Pr</w:t>
      </w:r>
      <w:r w:rsidRPr="006C4E7E">
        <w:rPr>
          <w:rFonts w:cs="Times New Roman"/>
          <w:szCs w:val="24"/>
        </w:rPr>
        <w:t>ess.</w:t>
      </w:r>
    </w:p>
    <w:p w:rsidR="0074270A" w:rsidRPr="006C4E7E" w:rsidRDefault="0074270A" w:rsidP="00C266AE">
      <w:pPr>
        <w:pStyle w:val="BibliographyTP-style"/>
        <w:rPr>
          <w:rFonts w:cs="Times New Roman"/>
          <w:szCs w:val="24"/>
        </w:rPr>
      </w:pPr>
      <w:r w:rsidRPr="006C4E7E">
        <w:rPr>
          <w:rFonts w:cs="Times New Roman"/>
          <w:szCs w:val="24"/>
        </w:rPr>
        <w:t>Howard-Snyder, Daniel. (</w:t>
      </w:r>
      <w:r w:rsidR="009947A7" w:rsidRPr="006C4E7E">
        <w:rPr>
          <w:rFonts w:cs="Times New Roman"/>
          <w:szCs w:val="24"/>
        </w:rPr>
        <w:t>2015</w:t>
      </w:r>
      <w:r w:rsidRPr="006C4E7E">
        <w:rPr>
          <w:rFonts w:cs="Times New Roman"/>
          <w:szCs w:val="24"/>
        </w:rPr>
        <w:t xml:space="preserve">). “How not to Render an Explanatory Version of the Evidential Argument from Evil Immune to Skeptical Theism.” </w:t>
      </w:r>
      <w:r w:rsidRPr="006C4E7E">
        <w:rPr>
          <w:rFonts w:cs="Times New Roman"/>
          <w:i/>
          <w:szCs w:val="24"/>
        </w:rPr>
        <w:t>International Journal for Philosophy of Religion</w:t>
      </w:r>
      <w:r w:rsidRPr="006C4E7E">
        <w:rPr>
          <w:rFonts w:cs="Times New Roman"/>
          <w:szCs w:val="24"/>
        </w:rPr>
        <w:t xml:space="preserve">. </w:t>
      </w:r>
      <w:proofErr w:type="gramStart"/>
      <w:r w:rsidR="009947A7" w:rsidRPr="006C4E7E">
        <w:rPr>
          <w:rFonts w:cs="Times New Roman"/>
          <w:szCs w:val="24"/>
        </w:rPr>
        <w:t>78.3</w:t>
      </w:r>
      <w:proofErr w:type="gramEnd"/>
      <w:r w:rsidR="009947A7" w:rsidRPr="006C4E7E">
        <w:rPr>
          <w:rFonts w:cs="Times New Roman"/>
          <w:szCs w:val="24"/>
        </w:rPr>
        <w:t>: 277-84.</w:t>
      </w:r>
    </w:p>
    <w:p w:rsidR="00D53D97" w:rsidRPr="006C4E7E" w:rsidRDefault="00AA378E" w:rsidP="00C266AE">
      <w:pPr>
        <w:pStyle w:val="BibliographyTP-style"/>
        <w:rPr>
          <w:rFonts w:cs="Times New Roman"/>
          <w:szCs w:val="24"/>
        </w:rPr>
      </w:pPr>
      <w:r w:rsidRPr="006C4E7E">
        <w:rPr>
          <w:rFonts w:cs="Times New Roman"/>
          <w:szCs w:val="24"/>
        </w:rPr>
        <w:t>Hume, David.</w:t>
      </w:r>
      <w:r w:rsidR="00130E91" w:rsidRPr="006C4E7E">
        <w:rPr>
          <w:rFonts w:cs="Times New Roman"/>
          <w:szCs w:val="24"/>
        </w:rPr>
        <w:t xml:space="preserve"> (1779 [2007])</w:t>
      </w:r>
      <w:r w:rsidRPr="006C4E7E">
        <w:rPr>
          <w:rFonts w:cs="Times New Roman"/>
          <w:szCs w:val="24"/>
        </w:rPr>
        <w:t xml:space="preserve"> </w:t>
      </w:r>
      <w:r w:rsidRPr="006C4E7E">
        <w:rPr>
          <w:rFonts w:cs="Times New Roman"/>
          <w:i/>
          <w:szCs w:val="24"/>
        </w:rPr>
        <w:t>Dialogues Concerning Natural Religion</w:t>
      </w:r>
      <w:r w:rsidRPr="006C4E7E">
        <w:rPr>
          <w:rFonts w:cs="Times New Roman"/>
          <w:szCs w:val="24"/>
        </w:rPr>
        <w:t xml:space="preserve">. </w:t>
      </w:r>
      <w:r w:rsidR="00130E91" w:rsidRPr="006C4E7E">
        <w:rPr>
          <w:rFonts w:cs="Times New Roman"/>
          <w:szCs w:val="24"/>
        </w:rPr>
        <w:t xml:space="preserve">Ed. Dorothy Coleman. Cambridge: Cambridge University </w:t>
      </w:r>
      <w:r w:rsidR="00E82242" w:rsidRPr="006C4E7E">
        <w:rPr>
          <w:rFonts w:cs="Times New Roman"/>
          <w:szCs w:val="24"/>
        </w:rPr>
        <w:t>Pr</w:t>
      </w:r>
      <w:r w:rsidR="00130E91" w:rsidRPr="006C4E7E">
        <w:rPr>
          <w:rFonts w:cs="Times New Roman"/>
          <w:szCs w:val="24"/>
        </w:rPr>
        <w:t xml:space="preserve">ess. </w:t>
      </w:r>
    </w:p>
    <w:p w:rsidR="00FB7F8D" w:rsidRPr="006C4E7E" w:rsidRDefault="00FB7F8D" w:rsidP="00C266AE">
      <w:pPr>
        <w:pStyle w:val="BibliographyTP-style"/>
        <w:rPr>
          <w:rFonts w:cs="Times New Roman"/>
          <w:szCs w:val="24"/>
        </w:rPr>
      </w:pPr>
      <w:proofErr w:type="spellStart"/>
      <w:r w:rsidRPr="006C4E7E">
        <w:rPr>
          <w:rFonts w:cs="Times New Roman"/>
          <w:szCs w:val="24"/>
        </w:rPr>
        <w:t>Lauinger</w:t>
      </w:r>
      <w:proofErr w:type="spellEnd"/>
      <w:r w:rsidRPr="006C4E7E">
        <w:rPr>
          <w:rFonts w:cs="Times New Roman"/>
          <w:szCs w:val="24"/>
        </w:rPr>
        <w:t>, William. (2014). “</w:t>
      </w:r>
      <w:r w:rsidR="00F6077B" w:rsidRPr="006C4E7E">
        <w:rPr>
          <w:rFonts w:cs="Times New Roman"/>
          <w:szCs w:val="24"/>
        </w:rPr>
        <w:t>The Ne</w:t>
      </w:r>
      <w:r w:rsidRPr="006C4E7E">
        <w:rPr>
          <w:rFonts w:cs="Times New Roman"/>
          <w:szCs w:val="24"/>
        </w:rPr>
        <w:t xml:space="preserve">utralization of Draper-Style Evidential Arguments from Evil.” </w:t>
      </w:r>
      <w:r w:rsidRPr="006C4E7E">
        <w:rPr>
          <w:rFonts w:cs="Times New Roman"/>
          <w:i/>
          <w:szCs w:val="24"/>
        </w:rPr>
        <w:t>Faith and Philosophy</w:t>
      </w:r>
      <w:r w:rsidRPr="006C4E7E">
        <w:rPr>
          <w:rFonts w:cs="Times New Roman"/>
          <w:szCs w:val="24"/>
        </w:rPr>
        <w:t xml:space="preserve">. </w:t>
      </w:r>
      <w:proofErr w:type="gramStart"/>
      <w:r w:rsidRPr="006C4E7E">
        <w:rPr>
          <w:rFonts w:cs="Times New Roman"/>
          <w:szCs w:val="24"/>
        </w:rPr>
        <w:t>31.3</w:t>
      </w:r>
      <w:proofErr w:type="gramEnd"/>
      <w:r w:rsidRPr="006C4E7E">
        <w:rPr>
          <w:rFonts w:cs="Times New Roman"/>
          <w:szCs w:val="24"/>
        </w:rPr>
        <w:t>: 303-324.</w:t>
      </w:r>
    </w:p>
    <w:p w:rsidR="003E5F0A" w:rsidRPr="006C4E7E" w:rsidRDefault="003E5F0A" w:rsidP="00C266AE">
      <w:pPr>
        <w:pStyle w:val="BibliographyTP-style"/>
        <w:rPr>
          <w:rFonts w:cs="Times New Roman"/>
          <w:szCs w:val="24"/>
        </w:rPr>
      </w:pPr>
      <w:r w:rsidRPr="006C4E7E">
        <w:rPr>
          <w:rFonts w:cs="Times New Roman"/>
          <w:szCs w:val="24"/>
        </w:rPr>
        <w:t xml:space="preserve">McBrayer, Justin. (2009). “CORNEA and Inductive Evidence.” </w:t>
      </w:r>
      <w:r w:rsidRPr="006C4E7E">
        <w:rPr>
          <w:rFonts w:cs="Times New Roman"/>
          <w:i/>
          <w:szCs w:val="24"/>
        </w:rPr>
        <w:t>Faith and Philosophy</w:t>
      </w:r>
      <w:r w:rsidRPr="006C4E7E">
        <w:rPr>
          <w:rFonts w:cs="Times New Roman"/>
          <w:szCs w:val="24"/>
        </w:rPr>
        <w:t xml:space="preserve">. </w:t>
      </w:r>
      <w:proofErr w:type="gramStart"/>
      <w:r w:rsidR="00373AAC" w:rsidRPr="006C4E7E">
        <w:rPr>
          <w:rFonts w:cs="Times New Roman"/>
          <w:szCs w:val="24"/>
        </w:rPr>
        <w:t>26.1</w:t>
      </w:r>
      <w:proofErr w:type="gramEnd"/>
      <w:r w:rsidR="00373AAC" w:rsidRPr="006C4E7E">
        <w:rPr>
          <w:rFonts w:cs="Times New Roman"/>
          <w:szCs w:val="24"/>
        </w:rPr>
        <w:t xml:space="preserve">: </w:t>
      </w:r>
      <w:r w:rsidR="00D6754D" w:rsidRPr="006C4E7E">
        <w:rPr>
          <w:rFonts w:cs="Times New Roman"/>
          <w:szCs w:val="24"/>
        </w:rPr>
        <w:t>77-83.</w:t>
      </w:r>
    </w:p>
    <w:p w:rsidR="006836C8" w:rsidRPr="006836C8" w:rsidRDefault="006836C8" w:rsidP="00C266AE">
      <w:pPr>
        <w:pStyle w:val="BibliographyTP-style"/>
        <w:rPr>
          <w:rFonts w:cs="Times New Roman"/>
          <w:szCs w:val="24"/>
        </w:rPr>
      </w:pPr>
      <w:r>
        <w:rPr>
          <w:rFonts w:cs="Times New Roman"/>
          <w:szCs w:val="24"/>
        </w:rPr>
        <w:t xml:space="preserve">Morriston, Wes. (2004). “The Evidential Argument from Goodness.” </w:t>
      </w:r>
      <w:r>
        <w:rPr>
          <w:rFonts w:cs="Times New Roman"/>
          <w:i/>
          <w:szCs w:val="24"/>
        </w:rPr>
        <w:t>Southern Journal of Philosophy</w:t>
      </w:r>
      <w:r>
        <w:rPr>
          <w:rFonts w:cs="Times New Roman"/>
          <w:szCs w:val="24"/>
        </w:rPr>
        <w:t xml:space="preserve">. </w:t>
      </w:r>
      <w:proofErr w:type="gramStart"/>
      <w:r>
        <w:rPr>
          <w:rFonts w:cs="Times New Roman"/>
          <w:szCs w:val="24"/>
        </w:rPr>
        <w:t>42</w:t>
      </w:r>
      <w:proofErr w:type="gramEnd"/>
      <w:r>
        <w:rPr>
          <w:rFonts w:cs="Times New Roman"/>
          <w:szCs w:val="24"/>
        </w:rPr>
        <w:t xml:space="preserve">: </w:t>
      </w:r>
      <w:r w:rsidR="00D242E3">
        <w:rPr>
          <w:rFonts w:cs="Times New Roman"/>
          <w:szCs w:val="24"/>
        </w:rPr>
        <w:t>87-101</w:t>
      </w:r>
      <w:r>
        <w:rPr>
          <w:rFonts w:cs="Times New Roman"/>
          <w:szCs w:val="24"/>
        </w:rPr>
        <w:t>.</w:t>
      </w:r>
    </w:p>
    <w:p w:rsidR="00C01293" w:rsidRPr="006C4E7E" w:rsidRDefault="00D425DC" w:rsidP="00C266AE">
      <w:pPr>
        <w:pStyle w:val="BibliographyTP-style"/>
        <w:rPr>
          <w:rFonts w:cs="Times New Roman"/>
          <w:szCs w:val="24"/>
        </w:rPr>
      </w:pPr>
      <w:r w:rsidRPr="006C4E7E">
        <w:rPr>
          <w:rFonts w:cs="Times New Roman"/>
          <w:szCs w:val="24"/>
        </w:rPr>
        <w:t>Morriston, Wes</w:t>
      </w:r>
      <w:r w:rsidR="00C01293" w:rsidRPr="006C4E7E">
        <w:rPr>
          <w:rFonts w:cs="Times New Roman"/>
          <w:szCs w:val="24"/>
        </w:rPr>
        <w:t>.</w:t>
      </w:r>
      <w:r w:rsidRPr="006C4E7E">
        <w:rPr>
          <w:rFonts w:cs="Times New Roman"/>
          <w:szCs w:val="24"/>
        </w:rPr>
        <w:t xml:space="preserve"> (2014). “Skeptical Demonism: A Failed Response to a Humean Challenge.” In Dougherty and McBrayer (2014). </w:t>
      </w:r>
    </w:p>
    <w:p w:rsidR="00373AAC" w:rsidRPr="006C4E7E" w:rsidRDefault="00373AAC" w:rsidP="00C266AE">
      <w:pPr>
        <w:pStyle w:val="BibliographyTP-style"/>
        <w:rPr>
          <w:rFonts w:cs="Times New Roman"/>
          <w:szCs w:val="24"/>
        </w:rPr>
      </w:pPr>
      <w:r w:rsidRPr="006C4E7E">
        <w:rPr>
          <w:rFonts w:cs="Times New Roman"/>
          <w:szCs w:val="24"/>
        </w:rPr>
        <w:t xml:space="preserve">Oppy, Graham. (2013). “Rowe’s Evidential Arguments from Evil.” In </w:t>
      </w:r>
      <w:r w:rsidRPr="006C4E7E">
        <w:rPr>
          <w:rFonts w:cs="Times New Roman"/>
          <w:i/>
          <w:szCs w:val="24"/>
        </w:rPr>
        <w:t xml:space="preserve">The Blackwell Companion to the </w:t>
      </w:r>
      <w:r w:rsidR="00E82242" w:rsidRPr="006C4E7E">
        <w:rPr>
          <w:rFonts w:cs="Times New Roman"/>
          <w:i/>
          <w:szCs w:val="24"/>
        </w:rPr>
        <w:t>Pr</w:t>
      </w:r>
      <w:r w:rsidRPr="006C4E7E">
        <w:rPr>
          <w:rFonts w:cs="Times New Roman"/>
          <w:i/>
          <w:szCs w:val="24"/>
        </w:rPr>
        <w:t>oblem of Evil</w:t>
      </w:r>
      <w:r w:rsidRPr="006C4E7E">
        <w:rPr>
          <w:rFonts w:cs="Times New Roman"/>
          <w:szCs w:val="24"/>
        </w:rPr>
        <w:t xml:space="preserve">, eds. Justin McBrayer and Daniel Howard-Snyder. Blackwell Publishing. </w:t>
      </w:r>
    </w:p>
    <w:p w:rsidR="00BF1CBE" w:rsidRPr="006C4E7E" w:rsidRDefault="00BF1CBE" w:rsidP="00C266AE">
      <w:pPr>
        <w:pStyle w:val="BibliographyTP-style"/>
        <w:rPr>
          <w:rFonts w:cs="Times New Roman"/>
          <w:szCs w:val="24"/>
        </w:rPr>
      </w:pPr>
      <w:r w:rsidRPr="006C4E7E">
        <w:rPr>
          <w:rFonts w:cs="Times New Roman"/>
          <w:szCs w:val="24"/>
        </w:rPr>
        <w:t xml:space="preserve">Perrine, Timothy and Stephen J. Wykstra. (2014). “Skeptical Theism, Abductive Atheology, and Theory Versioning.” In Dougherty and McBrayer (2014). </w:t>
      </w:r>
    </w:p>
    <w:p w:rsidR="00456077" w:rsidRPr="006C4E7E" w:rsidRDefault="00456077" w:rsidP="00C266AE">
      <w:pPr>
        <w:pStyle w:val="BibliographyTP-style"/>
        <w:rPr>
          <w:rFonts w:cs="Times New Roman"/>
          <w:szCs w:val="24"/>
        </w:rPr>
      </w:pPr>
      <w:r w:rsidRPr="006C4E7E">
        <w:rPr>
          <w:rFonts w:cs="Times New Roman"/>
          <w:szCs w:val="24"/>
        </w:rPr>
        <w:t xml:space="preserve">Plantinga, Alvin and Michael </w:t>
      </w:r>
      <w:proofErr w:type="spellStart"/>
      <w:r w:rsidRPr="006C4E7E">
        <w:rPr>
          <w:rFonts w:cs="Times New Roman"/>
          <w:szCs w:val="24"/>
        </w:rPr>
        <w:t>Tooley</w:t>
      </w:r>
      <w:proofErr w:type="spellEnd"/>
      <w:r w:rsidRPr="006C4E7E">
        <w:rPr>
          <w:rFonts w:cs="Times New Roman"/>
          <w:szCs w:val="24"/>
        </w:rPr>
        <w:t xml:space="preserve">. (2008). </w:t>
      </w:r>
      <w:r w:rsidRPr="006C4E7E">
        <w:rPr>
          <w:rFonts w:cs="Times New Roman"/>
          <w:i/>
          <w:szCs w:val="24"/>
        </w:rPr>
        <w:t>Knowledge of God</w:t>
      </w:r>
      <w:r w:rsidRPr="006C4E7E">
        <w:rPr>
          <w:rFonts w:cs="Times New Roman"/>
          <w:szCs w:val="24"/>
        </w:rPr>
        <w:t xml:space="preserve">. Blackwell Publishing. </w:t>
      </w:r>
    </w:p>
    <w:p w:rsidR="006D150F" w:rsidRPr="006C4E7E" w:rsidRDefault="006D150F" w:rsidP="00C266AE">
      <w:pPr>
        <w:pStyle w:val="BibliographyTP-style"/>
        <w:rPr>
          <w:rFonts w:cs="Times New Roman"/>
          <w:szCs w:val="24"/>
        </w:rPr>
      </w:pPr>
      <w:r w:rsidRPr="006C4E7E">
        <w:rPr>
          <w:rFonts w:cs="Times New Roman"/>
          <w:szCs w:val="24"/>
        </w:rPr>
        <w:t xml:space="preserve">Rowe, William. (1979 [1996]). “The </w:t>
      </w:r>
      <w:r w:rsidR="00E82242" w:rsidRPr="006C4E7E">
        <w:rPr>
          <w:rFonts w:cs="Times New Roman"/>
          <w:szCs w:val="24"/>
        </w:rPr>
        <w:t>Pr</w:t>
      </w:r>
      <w:r w:rsidRPr="006C4E7E">
        <w:rPr>
          <w:rFonts w:cs="Times New Roman"/>
          <w:szCs w:val="24"/>
        </w:rPr>
        <w:t xml:space="preserve">oblem of Evil and Some Varieties of Atheism.” In Howard-Snyder (1996). </w:t>
      </w:r>
    </w:p>
    <w:p w:rsidR="006E3FEE" w:rsidRPr="006C4E7E" w:rsidRDefault="006E3FEE" w:rsidP="00C266AE">
      <w:pPr>
        <w:pStyle w:val="BibliographyTP-style"/>
        <w:rPr>
          <w:rFonts w:cs="Times New Roman"/>
          <w:szCs w:val="24"/>
        </w:rPr>
      </w:pPr>
      <w:r w:rsidRPr="006C4E7E">
        <w:rPr>
          <w:rFonts w:cs="Times New Roman"/>
          <w:szCs w:val="24"/>
        </w:rPr>
        <w:t xml:space="preserve">Rowe, William. (1996). “The Evidential Argument from Evil: A Second Look.” In Howard-Snyder (1996). </w:t>
      </w:r>
    </w:p>
    <w:p w:rsidR="00CE016D" w:rsidRDefault="00CE016D" w:rsidP="00C266AE">
      <w:pPr>
        <w:pStyle w:val="BibliographyTP-style"/>
        <w:rPr>
          <w:rFonts w:cs="Times New Roman"/>
          <w:szCs w:val="24"/>
        </w:rPr>
      </w:pPr>
      <w:r w:rsidRPr="006C4E7E">
        <w:rPr>
          <w:rFonts w:cs="Times New Roman"/>
          <w:szCs w:val="24"/>
        </w:rPr>
        <w:t xml:space="preserve">Rowe, William. (2001). </w:t>
      </w:r>
      <w:r w:rsidR="0018709C" w:rsidRPr="006C4E7E">
        <w:rPr>
          <w:rFonts w:cs="Times New Roman"/>
          <w:szCs w:val="24"/>
        </w:rPr>
        <w:t xml:space="preserve">“Skeptical Theism: A Response to Bergmann.” </w:t>
      </w:r>
      <w:r w:rsidR="0018709C" w:rsidRPr="006C4E7E">
        <w:rPr>
          <w:rFonts w:cs="Times New Roman"/>
          <w:i/>
          <w:szCs w:val="24"/>
        </w:rPr>
        <w:t>Nous</w:t>
      </w:r>
      <w:r w:rsidR="0018709C" w:rsidRPr="006C4E7E">
        <w:rPr>
          <w:rFonts w:cs="Times New Roman"/>
          <w:szCs w:val="24"/>
        </w:rPr>
        <w:t xml:space="preserve">. </w:t>
      </w:r>
      <w:proofErr w:type="gramStart"/>
      <w:r w:rsidR="0018709C" w:rsidRPr="006C4E7E">
        <w:rPr>
          <w:rFonts w:cs="Times New Roman"/>
          <w:szCs w:val="24"/>
        </w:rPr>
        <w:t>35.2</w:t>
      </w:r>
      <w:proofErr w:type="gramEnd"/>
      <w:r w:rsidR="0018709C" w:rsidRPr="006C4E7E">
        <w:rPr>
          <w:rFonts w:cs="Times New Roman"/>
          <w:szCs w:val="24"/>
        </w:rPr>
        <w:t>:297-303.</w:t>
      </w:r>
    </w:p>
    <w:p w:rsidR="009B4FBD" w:rsidRDefault="009B4FBD" w:rsidP="00C266AE">
      <w:pPr>
        <w:pStyle w:val="BibliographyTP-style"/>
        <w:rPr>
          <w:rFonts w:cs="Times New Roman"/>
          <w:szCs w:val="24"/>
        </w:rPr>
      </w:pPr>
      <w:r>
        <w:rPr>
          <w:rFonts w:cs="Times New Roman"/>
          <w:szCs w:val="24"/>
        </w:rPr>
        <w:lastRenderedPageBreak/>
        <w:t xml:space="preserve">Rowe, William. (2006). “Friendly Atheism, Skeptical Theism, and the Problem of Evil.” </w:t>
      </w:r>
      <w:r>
        <w:rPr>
          <w:rFonts w:cs="Times New Roman"/>
          <w:i/>
          <w:szCs w:val="24"/>
        </w:rPr>
        <w:t>International Journal for Philosophy of Religion</w:t>
      </w:r>
      <w:r>
        <w:rPr>
          <w:rFonts w:cs="Times New Roman"/>
          <w:szCs w:val="24"/>
        </w:rPr>
        <w:t xml:space="preserve">. </w:t>
      </w:r>
      <w:proofErr w:type="gramStart"/>
      <w:r>
        <w:rPr>
          <w:rFonts w:cs="Times New Roman"/>
          <w:szCs w:val="24"/>
        </w:rPr>
        <w:t>59.2</w:t>
      </w:r>
      <w:proofErr w:type="gramEnd"/>
      <w:r>
        <w:rPr>
          <w:rFonts w:cs="Times New Roman"/>
          <w:szCs w:val="24"/>
        </w:rPr>
        <w:t>: 79-92.</w:t>
      </w:r>
    </w:p>
    <w:p w:rsidR="00366790" w:rsidRDefault="00366790" w:rsidP="00C266AE">
      <w:pPr>
        <w:pStyle w:val="BibliographyTP-style"/>
        <w:rPr>
          <w:rFonts w:cs="Times New Roman"/>
          <w:szCs w:val="24"/>
        </w:rPr>
      </w:pPr>
      <w:r>
        <w:rPr>
          <w:rFonts w:cs="Times New Roman"/>
          <w:szCs w:val="24"/>
        </w:rPr>
        <w:t xml:space="preserve">Russell, Bruce. (1996). “Defenseless.” In Howard-Snyder (1996). </w:t>
      </w:r>
    </w:p>
    <w:p w:rsidR="003F6C72" w:rsidRPr="003F6C72" w:rsidRDefault="003F6C72" w:rsidP="00C266AE">
      <w:pPr>
        <w:pStyle w:val="BibliographyTP-style"/>
        <w:rPr>
          <w:rFonts w:cs="Times New Roman"/>
          <w:szCs w:val="24"/>
        </w:rPr>
      </w:pPr>
      <w:r>
        <w:rPr>
          <w:rFonts w:cs="Times New Roman"/>
          <w:szCs w:val="24"/>
        </w:rPr>
        <w:t xml:space="preserve">Russell, Bruce. (2017). “The Problem of Evil: Excessive Unnecessary Suffering.” In </w:t>
      </w:r>
      <w:r>
        <w:rPr>
          <w:rFonts w:cs="Times New Roman"/>
          <w:i/>
          <w:szCs w:val="24"/>
        </w:rPr>
        <w:t>Ethics and the Problem of Evil</w:t>
      </w:r>
      <w:r>
        <w:rPr>
          <w:rFonts w:cs="Times New Roman"/>
          <w:szCs w:val="24"/>
        </w:rPr>
        <w:t xml:space="preserve">, ed. James P. </w:t>
      </w:r>
      <w:proofErr w:type="spellStart"/>
      <w:r>
        <w:rPr>
          <w:rFonts w:cs="Times New Roman"/>
          <w:szCs w:val="24"/>
        </w:rPr>
        <w:t>Sterba</w:t>
      </w:r>
      <w:proofErr w:type="spellEnd"/>
      <w:r>
        <w:rPr>
          <w:rFonts w:cs="Times New Roman"/>
          <w:szCs w:val="24"/>
        </w:rPr>
        <w:t xml:space="preserve">. Bloomington, In: Indiana University Press. </w:t>
      </w:r>
    </w:p>
    <w:p w:rsidR="00267C90" w:rsidRPr="00267C90" w:rsidRDefault="00267C90" w:rsidP="00C266AE">
      <w:pPr>
        <w:pStyle w:val="BibliographyTP-style"/>
        <w:rPr>
          <w:rFonts w:cs="Times New Roman"/>
          <w:szCs w:val="24"/>
        </w:rPr>
      </w:pPr>
      <w:r>
        <w:rPr>
          <w:rFonts w:cs="Times New Roman"/>
          <w:szCs w:val="24"/>
        </w:rPr>
        <w:t xml:space="preserve">Rutledge, Jonathan Curtis. (Forthcoming). “The Parent Analogy: A Reassessment.” </w:t>
      </w:r>
      <w:r>
        <w:rPr>
          <w:rFonts w:cs="Times New Roman"/>
          <w:i/>
          <w:szCs w:val="24"/>
        </w:rPr>
        <w:t>Internal Journal for Philosophy of Religion</w:t>
      </w:r>
      <w:r>
        <w:rPr>
          <w:rFonts w:cs="Times New Roman"/>
          <w:szCs w:val="24"/>
        </w:rPr>
        <w:t xml:space="preserve">. </w:t>
      </w:r>
    </w:p>
    <w:p w:rsidR="00CD6727" w:rsidRPr="006C4E7E" w:rsidRDefault="00CD6727" w:rsidP="00C266AE">
      <w:pPr>
        <w:pStyle w:val="BibliographyTP-style"/>
        <w:rPr>
          <w:rFonts w:cs="Times New Roman"/>
          <w:szCs w:val="24"/>
        </w:rPr>
      </w:pPr>
      <w:r w:rsidRPr="006C4E7E">
        <w:rPr>
          <w:rFonts w:cs="Times New Roman"/>
          <w:szCs w:val="24"/>
        </w:rPr>
        <w:t xml:space="preserve">Stump, Eleonore. (2010). </w:t>
      </w:r>
      <w:r w:rsidRPr="006C4E7E">
        <w:rPr>
          <w:rFonts w:cs="Times New Roman"/>
          <w:i/>
          <w:szCs w:val="24"/>
        </w:rPr>
        <w:t>Wandering in Darkness</w:t>
      </w:r>
      <w:r w:rsidRPr="006C4E7E">
        <w:rPr>
          <w:rFonts w:cs="Times New Roman"/>
          <w:szCs w:val="24"/>
        </w:rPr>
        <w:t>. Ox</w:t>
      </w:r>
      <w:r w:rsidR="00206580" w:rsidRPr="006C4E7E">
        <w:rPr>
          <w:rFonts w:cs="Times New Roman"/>
          <w:szCs w:val="24"/>
        </w:rPr>
        <w:t>f</w:t>
      </w:r>
      <w:r w:rsidRPr="006C4E7E">
        <w:rPr>
          <w:rFonts w:cs="Times New Roman"/>
          <w:szCs w:val="24"/>
        </w:rPr>
        <w:t xml:space="preserve">ord: Clarendon </w:t>
      </w:r>
      <w:r w:rsidR="00E82242" w:rsidRPr="006C4E7E">
        <w:rPr>
          <w:rFonts w:cs="Times New Roman"/>
          <w:szCs w:val="24"/>
        </w:rPr>
        <w:t>Pr</w:t>
      </w:r>
      <w:r w:rsidRPr="006C4E7E">
        <w:rPr>
          <w:rFonts w:cs="Times New Roman"/>
          <w:szCs w:val="24"/>
        </w:rPr>
        <w:t xml:space="preserve">ess. </w:t>
      </w:r>
    </w:p>
    <w:p w:rsidR="00802AD7" w:rsidRPr="006C4E7E" w:rsidRDefault="00802AD7" w:rsidP="00C266AE">
      <w:pPr>
        <w:pStyle w:val="BibliographyTP-style"/>
        <w:rPr>
          <w:rFonts w:cs="Times New Roman"/>
          <w:szCs w:val="24"/>
        </w:rPr>
      </w:pPr>
      <w:r w:rsidRPr="006C4E7E">
        <w:rPr>
          <w:rFonts w:cs="Times New Roman"/>
          <w:szCs w:val="24"/>
        </w:rPr>
        <w:t xml:space="preserve">Swinburne, Richard. (1993). </w:t>
      </w:r>
      <w:r w:rsidRPr="006C4E7E">
        <w:rPr>
          <w:rFonts w:cs="Times New Roman"/>
          <w:i/>
          <w:szCs w:val="24"/>
        </w:rPr>
        <w:t>The Coherence of Theism</w:t>
      </w:r>
      <w:r w:rsidRPr="006C4E7E">
        <w:rPr>
          <w:rFonts w:cs="Times New Roman"/>
          <w:szCs w:val="24"/>
        </w:rPr>
        <w:t xml:space="preserve">, rev. edition. Oxford: Clarendon </w:t>
      </w:r>
      <w:r w:rsidR="00E82242" w:rsidRPr="006C4E7E">
        <w:rPr>
          <w:rFonts w:cs="Times New Roman"/>
          <w:szCs w:val="24"/>
        </w:rPr>
        <w:t>Pr</w:t>
      </w:r>
      <w:r w:rsidRPr="006C4E7E">
        <w:rPr>
          <w:rFonts w:cs="Times New Roman"/>
          <w:szCs w:val="24"/>
        </w:rPr>
        <w:t xml:space="preserve">ess. </w:t>
      </w:r>
    </w:p>
    <w:p w:rsidR="008465EA" w:rsidRPr="006C4E7E" w:rsidRDefault="008465EA" w:rsidP="00C266AE">
      <w:pPr>
        <w:pStyle w:val="BibliographyTP-style"/>
        <w:rPr>
          <w:rFonts w:cs="Times New Roman"/>
          <w:szCs w:val="24"/>
        </w:rPr>
      </w:pPr>
      <w:r w:rsidRPr="006C4E7E">
        <w:rPr>
          <w:rFonts w:cs="Times New Roman"/>
          <w:szCs w:val="24"/>
        </w:rPr>
        <w:t xml:space="preserve">Swinburne, Richard. (1998). </w:t>
      </w:r>
      <w:r w:rsidR="00E82242" w:rsidRPr="006C4E7E">
        <w:rPr>
          <w:rFonts w:cs="Times New Roman"/>
          <w:i/>
          <w:szCs w:val="24"/>
        </w:rPr>
        <w:t>Pr</w:t>
      </w:r>
      <w:r w:rsidRPr="006C4E7E">
        <w:rPr>
          <w:rFonts w:cs="Times New Roman"/>
          <w:i/>
          <w:szCs w:val="24"/>
        </w:rPr>
        <w:t xml:space="preserve">ovidence and the </w:t>
      </w:r>
      <w:r w:rsidR="00E82242" w:rsidRPr="006C4E7E">
        <w:rPr>
          <w:rFonts w:cs="Times New Roman"/>
          <w:i/>
          <w:szCs w:val="24"/>
        </w:rPr>
        <w:t>Pr</w:t>
      </w:r>
      <w:r w:rsidRPr="006C4E7E">
        <w:rPr>
          <w:rFonts w:cs="Times New Roman"/>
          <w:i/>
          <w:szCs w:val="24"/>
        </w:rPr>
        <w:t>oblem of Evil</w:t>
      </w:r>
      <w:r w:rsidRPr="006C4E7E">
        <w:rPr>
          <w:rFonts w:cs="Times New Roman"/>
          <w:szCs w:val="24"/>
        </w:rPr>
        <w:t xml:space="preserve">. Oxford: Clarendon </w:t>
      </w:r>
      <w:r w:rsidR="00E82242" w:rsidRPr="006C4E7E">
        <w:rPr>
          <w:rFonts w:cs="Times New Roman"/>
          <w:szCs w:val="24"/>
        </w:rPr>
        <w:t>Pr</w:t>
      </w:r>
      <w:r w:rsidRPr="006C4E7E">
        <w:rPr>
          <w:rFonts w:cs="Times New Roman"/>
          <w:szCs w:val="24"/>
        </w:rPr>
        <w:t xml:space="preserve">ess. </w:t>
      </w:r>
    </w:p>
    <w:p w:rsidR="00F868B0" w:rsidRPr="006C4E7E" w:rsidRDefault="00F868B0" w:rsidP="00C266AE">
      <w:pPr>
        <w:pStyle w:val="BibliographyTP-style"/>
        <w:rPr>
          <w:rFonts w:cs="Times New Roman"/>
          <w:szCs w:val="24"/>
        </w:rPr>
      </w:pPr>
      <w:proofErr w:type="spellStart"/>
      <w:r w:rsidRPr="006C4E7E">
        <w:rPr>
          <w:rFonts w:cs="Times New Roman"/>
          <w:szCs w:val="24"/>
        </w:rPr>
        <w:t>Trakakis</w:t>
      </w:r>
      <w:proofErr w:type="spellEnd"/>
      <w:r w:rsidRPr="006C4E7E">
        <w:rPr>
          <w:rFonts w:cs="Times New Roman"/>
          <w:szCs w:val="24"/>
        </w:rPr>
        <w:t xml:space="preserve">, Nick. (2007). </w:t>
      </w:r>
      <w:proofErr w:type="gramStart"/>
      <w:r w:rsidRPr="006C4E7E">
        <w:rPr>
          <w:rFonts w:cs="Times New Roman"/>
          <w:i/>
          <w:szCs w:val="24"/>
        </w:rPr>
        <w:t>The</w:t>
      </w:r>
      <w:proofErr w:type="gramEnd"/>
      <w:r w:rsidRPr="006C4E7E">
        <w:rPr>
          <w:rFonts w:cs="Times New Roman"/>
          <w:i/>
          <w:szCs w:val="24"/>
        </w:rPr>
        <w:t xml:space="preserve"> God Beyond Belief</w:t>
      </w:r>
      <w:r w:rsidR="0059615F" w:rsidRPr="006C4E7E">
        <w:rPr>
          <w:rFonts w:cs="Times New Roman"/>
          <w:szCs w:val="24"/>
        </w:rPr>
        <w:t xml:space="preserve">. </w:t>
      </w:r>
      <w:r w:rsidRPr="006C4E7E">
        <w:rPr>
          <w:rFonts w:cs="Times New Roman"/>
          <w:szCs w:val="24"/>
        </w:rPr>
        <w:t>S</w:t>
      </w:r>
      <w:r w:rsidR="0059615F" w:rsidRPr="006C4E7E">
        <w:rPr>
          <w:rFonts w:cs="Times New Roman"/>
          <w:szCs w:val="24"/>
        </w:rPr>
        <w:t>p</w:t>
      </w:r>
      <w:r w:rsidR="00E82242" w:rsidRPr="006C4E7E">
        <w:rPr>
          <w:rFonts w:cs="Times New Roman"/>
          <w:szCs w:val="24"/>
        </w:rPr>
        <w:t>r</w:t>
      </w:r>
      <w:r w:rsidRPr="006C4E7E">
        <w:rPr>
          <w:rFonts w:cs="Times New Roman"/>
          <w:szCs w:val="24"/>
        </w:rPr>
        <w:t xml:space="preserve">inger. </w:t>
      </w:r>
    </w:p>
    <w:p w:rsidR="00D31195" w:rsidRPr="006C4E7E" w:rsidRDefault="00D31195" w:rsidP="00C266AE">
      <w:pPr>
        <w:pStyle w:val="1BiblioEntry"/>
        <w:spacing w:after="0"/>
        <w:rPr>
          <w:rFonts w:cs="Times New Roman"/>
          <w:szCs w:val="24"/>
        </w:rPr>
      </w:pPr>
      <w:r w:rsidRPr="006C4E7E">
        <w:rPr>
          <w:rFonts w:cs="Times New Roman"/>
          <w:szCs w:val="24"/>
        </w:rPr>
        <w:t>Van Inwagen, Peter. (1991 [1996]) “The Problem of Evil, the Problem of Air, and the Problem of Silence.” Reprinted in Howard-Snyder (1996).</w:t>
      </w:r>
    </w:p>
    <w:p w:rsidR="00D31195" w:rsidRPr="006C4E7E" w:rsidRDefault="00D31195" w:rsidP="00C266AE">
      <w:pPr>
        <w:pStyle w:val="1BiblioEntry"/>
        <w:spacing w:after="0"/>
        <w:rPr>
          <w:rFonts w:cs="Times New Roman"/>
          <w:szCs w:val="24"/>
        </w:rPr>
      </w:pPr>
    </w:p>
    <w:p w:rsidR="00D31195" w:rsidRPr="006C4E7E" w:rsidRDefault="00D31195" w:rsidP="00C266AE">
      <w:pPr>
        <w:pStyle w:val="1BiblioEntry"/>
        <w:spacing w:after="0"/>
        <w:rPr>
          <w:rFonts w:cs="Times New Roman"/>
          <w:szCs w:val="24"/>
        </w:rPr>
      </w:pPr>
      <w:r w:rsidRPr="006C4E7E">
        <w:rPr>
          <w:rFonts w:cs="Times New Roman"/>
          <w:szCs w:val="24"/>
        </w:rPr>
        <w:t xml:space="preserve">Van Inwagen, Peter. (1996). “Reflections on the Chapters by Draper, Russell, and Gale.” In Howard Snyder (1996). </w:t>
      </w:r>
    </w:p>
    <w:p w:rsidR="00D31195" w:rsidRPr="006C4E7E" w:rsidRDefault="00D31195" w:rsidP="00C266AE">
      <w:pPr>
        <w:pStyle w:val="1BiblioEntry"/>
        <w:spacing w:after="0"/>
        <w:rPr>
          <w:rFonts w:cs="Times New Roman"/>
          <w:szCs w:val="24"/>
        </w:rPr>
      </w:pPr>
    </w:p>
    <w:p w:rsidR="00D31195" w:rsidRPr="006C4E7E" w:rsidRDefault="00D31195" w:rsidP="00C266AE">
      <w:pPr>
        <w:pStyle w:val="1BiblioEntry"/>
        <w:spacing w:after="0"/>
        <w:rPr>
          <w:rFonts w:cs="Times New Roman"/>
          <w:szCs w:val="24"/>
        </w:rPr>
      </w:pPr>
      <w:r w:rsidRPr="006C4E7E">
        <w:rPr>
          <w:rFonts w:cs="Times New Roman"/>
          <w:szCs w:val="24"/>
        </w:rPr>
        <w:t xml:space="preserve">Van Inwagen, Peter. (1998 [2001]). “Modal Epistemology.” Reprinted in </w:t>
      </w:r>
      <w:r w:rsidRPr="006C4E7E">
        <w:rPr>
          <w:rFonts w:cs="Times New Roman"/>
          <w:i/>
          <w:szCs w:val="24"/>
        </w:rPr>
        <w:t>Ontology, Identity, and Modality</w:t>
      </w:r>
      <w:r w:rsidRPr="006C4E7E">
        <w:rPr>
          <w:rFonts w:cs="Times New Roman"/>
          <w:szCs w:val="24"/>
        </w:rPr>
        <w:t xml:space="preserve">. Cambridge: Cambridge University Press. </w:t>
      </w:r>
    </w:p>
    <w:p w:rsidR="00D31195" w:rsidRPr="006C4E7E" w:rsidRDefault="00D31195" w:rsidP="00C266AE">
      <w:pPr>
        <w:pStyle w:val="1BiblioEntry"/>
        <w:spacing w:after="0"/>
        <w:rPr>
          <w:rFonts w:cs="Times New Roman"/>
          <w:szCs w:val="24"/>
        </w:rPr>
      </w:pPr>
    </w:p>
    <w:p w:rsidR="00CF1F80" w:rsidRPr="006C4E7E" w:rsidRDefault="00CF1F80" w:rsidP="00C266AE">
      <w:pPr>
        <w:pStyle w:val="BibliographyTP-style"/>
        <w:rPr>
          <w:rFonts w:cs="Times New Roman"/>
          <w:szCs w:val="24"/>
        </w:rPr>
      </w:pPr>
      <w:r w:rsidRPr="006C4E7E">
        <w:rPr>
          <w:rFonts w:cs="Times New Roman"/>
          <w:szCs w:val="24"/>
        </w:rPr>
        <w:t xml:space="preserve">Van Inwagen, Peter. (2006). </w:t>
      </w:r>
      <w:proofErr w:type="gramStart"/>
      <w:r w:rsidRPr="006C4E7E">
        <w:rPr>
          <w:rFonts w:cs="Times New Roman"/>
          <w:i/>
          <w:szCs w:val="24"/>
        </w:rPr>
        <w:t>The</w:t>
      </w:r>
      <w:proofErr w:type="gramEnd"/>
      <w:r w:rsidRPr="006C4E7E">
        <w:rPr>
          <w:rFonts w:cs="Times New Roman"/>
          <w:i/>
          <w:szCs w:val="24"/>
        </w:rPr>
        <w:t xml:space="preserve"> </w:t>
      </w:r>
      <w:r w:rsidR="00E82242" w:rsidRPr="006C4E7E">
        <w:rPr>
          <w:rFonts w:cs="Times New Roman"/>
          <w:i/>
          <w:szCs w:val="24"/>
        </w:rPr>
        <w:t>Pr</w:t>
      </w:r>
      <w:r w:rsidRPr="006C4E7E">
        <w:rPr>
          <w:rFonts w:cs="Times New Roman"/>
          <w:i/>
          <w:szCs w:val="24"/>
        </w:rPr>
        <w:t>oblem of Evil</w:t>
      </w:r>
      <w:r w:rsidRPr="006C4E7E">
        <w:rPr>
          <w:rFonts w:cs="Times New Roman"/>
          <w:szCs w:val="24"/>
        </w:rPr>
        <w:t xml:space="preserve">. Oxford: Clarendon </w:t>
      </w:r>
      <w:r w:rsidR="00E82242" w:rsidRPr="006C4E7E">
        <w:rPr>
          <w:rFonts w:cs="Times New Roman"/>
          <w:szCs w:val="24"/>
        </w:rPr>
        <w:t>Pr</w:t>
      </w:r>
      <w:r w:rsidRPr="006C4E7E">
        <w:rPr>
          <w:rFonts w:cs="Times New Roman"/>
          <w:szCs w:val="24"/>
        </w:rPr>
        <w:t>ess.</w:t>
      </w:r>
    </w:p>
    <w:p w:rsidR="00B30408" w:rsidRPr="006C4E7E" w:rsidRDefault="00B30408" w:rsidP="00C266AE">
      <w:pPr>
        <w:pStyle w:val="BibliographyTP-style"/>
        <w:rPr>
          <w:rFonts w:cs="Times New Roman"/>
          <w:szCs w:val="24"/>
        </w:rPr>
      </w:pPr>
      <w:r w:rsidRPr="006C4E7E">
        <w:rPr>
          <w:rFonts w:cs="Times New Roman"/>
          <w:szCs w:val="24"/>
        </w:rPr>
        <w:t>Wykstra, Stephen J. (1984). “The Humean Obstacle from Evil.”</w:t>
      </w:r>
      <w:r w:rsidR="00957611" w:rsidRPr="006C4E7E">
        <w:rPr>
          <w:rFonts w:cs="Times New Roman"/>
          <w:szCs w:val="24"/>
        </w:rPr>
        <w:t xml:space="preserve"> </w:t>
      </w:r>
      <w:r w:rsidR="00957611" w:rsidRPr="006C4E7E">
        <w:rPr>
          <w:rFonts w:cs="Times New Roman"/>
          <w:i/>
          <w:szCs w:val="24"/>
        </w:rPr>
        <w:t xml:space="preserve">Internal Journal </w:t>
      </w:r>
      <w:r w:rsidR="009516E5" w:rsidRPr="006C4E7E">
        <w:rPr>
          <w:rFonts w:cs="Times New Roman"/>
          <w:i/>
          <w:szCs w:val="24"/>
        </w:rPr>
        <w:t xml:space="preserve">for </w:t>
      </w:r>
      <w:r w:rsidR="00957611" w:rsidRPr="006C4E7E">
        <w:rPr>
          <w:rFonts w:cs="Times New Roman"/>
          <w:i/>
          <w:szCs w:val="24"/>
        </w:rPr>
        <w:t>the Philosophy of Religion</w:t>
      </w:r>
      <w:r w:rsidR="00957611" w:rsidRPr="006C4E7E">
        <w:rPr>
          <w:rFonts w:cs="Times New Roman"/>
          <w:szCs w:val="24"/>
        </w:rPr>
        <w:t xml:space="preserve">. </w:t>
      </w:r>
      <w:proofErr w:type="gramStart"/>
      <w:r w:rsidR="005738AD" w:rsidRPr="006C4E7E">
        <w:rPr>
          <w:rFonts w:cs="Times New Roman"/>
          <w:szCs w:val="24"/>
        </w:rPr>
        <w:t>16.2</w:t>
      </w:r>
      <w:proofErr w:type="gramEnd"/>
      <w:r w:rsidR="005738AD" w:rsidRPr="006C4E7E">
        <w:rPr>
          <w:rFonts w:cs="Times New Roman"/>
          <w:szCs w:val="24"/>
        </w:rPr>
        <w:t>: 73-93.</w:t>
      </w:r>
    </w:p>
    <w:p w:rsidR="00B30408" w:rsidRPr="006C4E7E" w:rsidRDefault="00B30408" w:rsidP="00C266AE">
      <w:pPr>
        <w:pStyle w:val="BibliographyTP-style"/>
        <w:rPr>
          <w:rFonts w:cs="Times New Roman"/>
          <w:szCs w:val="24"/>
        </w:rPr>
      </w:pPr>
      <w:r w:rsidRPr="006C4E7E">
        <w:rPr>
          <w:rFonts w:cs="Times New Roman"/>
          <w:szCs w:val="24"/>
        </w:rPr>
        <w:t xml:space="preserve">Wykstra, Stephen J. (1996). “Rowe’s Noseeum Argument.” In Howard-Snyder (1996). </w:t>
      </w:r>
    </w:p>
    <w:p w:rsidR="00F868B0" w:rsidRPr="006C4E7E" w:rsidRDefault="00F868B0" w:rsidP="00C266AE">
      <w:pPr>
        <w:pStyle w:val="BibliographyTP-style"/>
        <w:rPr>
          <w:rFonts w:cs="Times New Roman"/>
          <w:szCs w:val="24"/>
        </w:rPr>
      </w:pPr>
      <w:r w:rsidRPr="006C4E7E">
        <w:rPr>
          <w:rFonts w:cs="Times New Roman"/>
          <w:szCs w:val="24"/>
        </w:rPr>
        <w:t xml:space="preserve">Wykstra, Stephen J. and Timothy Perrine. (2012). “The Foundations of Skeptical Theism.” </w:t>
      </w:r>
      <w:r w:rsidRPr="006C4E7E">
        <w:rPr>
          <w:rFonts w:cs="Times New Roman"/>
          <w:i/>
          <w:szCs w:val="24"/>
        </w:rPr>
        <w:t>Faith and Philosophy</w:t>
      </w:r>
      <w:r w:rsidRPr="006C4E7E">
        <w:rPr>
          <w:rFonts w:cs="Times New Roman"/>
          <w:szCs w:val="24"/>
        </w:rPr>
        <w:t xml:space="preserve">. </w:t>
      </w:r>
      <w:proofErr w:type="gramStart"/>
      <w:r w:rsidR="003E5F0A" w:rsidRPr="006C4E7E">
        <w:rPr>
          <w:rFonts w:cs="Times New Roman"/>
          <w:szCs w:val="24"/>
        </w:rPr>
        <w:t>29.4</w:t>
      </w:r>
      <w:proofErr w:type="gramEnd"/>
      <w:r w:rsidR="003E5F0A" w:rsidRPr="006C4E7E">
        <w:rPr>
          <w:rFonts w:cs="Times New Roman"/>
          <w:szCs w:val="24"/>
        </w:rPr>
        <w:t>: 375-99.</w:t>
      </w:r>
    </w:p>
    <w:sectPr w:rsidR="00F868B0" w:rsidRPr="006C4E7E" w:rsidSect="00AA0F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39" w:rsidRDefault="00725A39" w:rsidP="00C52272">
      <w:r>
        <w:separator/>
      </w:r>
    </w:p>
  </w:endnote>
  <w:endnote w:type="continuationSeparator" w:id="0">
    <w:p w:rsidR="00725A39" w:rsidRDefault="00725A39" w:rsidP="00C5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74" w:rsidRDefault="009B1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74" w:rsidRDefault="009B18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74" w:rsidRDefault="009B1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39" w:rsidRDefault="00725A39" w:rsidP="00C52272">
      <w:r>
        <w:separator/>
      </w:r>
    </w:p>
  </w:footnote>
  <w:footnote w:type="continuationSeparator" w:id="0">
    <w:p w:rsidR="00725A39" w:rsidRDefault="00725A39" w:rsidP="00C52272">
      <w:r>
        <w:continuationSeparator/>
      </w:r>
    </w:p>
  </w:footnote>
  <w:footnote w:id="1">
    <w:p w:rsidR="009B1874" w:rsidRPr="00BD3528" w:rsidRDefault="009B1874">
      <w:pPr>
        <w:pStyle w:val="FootnoteText"/>
      </w:pPr>
      <w:r>
        <w:rPr>
          <w:rStyle w:val="FootnoteReference"/>
        </w:rPr>
        <w:footnoteRef/>
      </w:r>
      <w:r>
        <w:t xml:space="preserve"> </w:t>
      </w:r>
      <w:r w:rsidR="00C52CB0" w:rsidRPr="00C52CB0">
        <w:t xml:space="preserve">For helpful conversation and feedback, I thank Dave Fisher, Hao Hong, Nick Montgomery, Luis Oliveira, Timothy O’Connor, Harrison Waldo, Phil Woodward, and Stephen Wykstra. </w:t>
      </w:r>
      <w:proofErr w:type="gramStart"/>
      <w:r w:rsidR="00C52CB0" w:rsidRPr="00C52CB0">
        <w:t>I’d</w:t>
      </w:r>
      <w:proofErr w:type="gramEnd"/>
      <w:r w:rsidR="00C52CB0" w:rsidRPr="00C52CB0">
        <w:t xml:space="preserve"> also like to thank several reviewers—two from </w:t>
      </w:r>
      <w:r w:rsidR="00C52CB0" w:rsidRPr="00C52CB0">
        <w:rPr>
          <w:i/>
        </w:rPr>
        <w:t>Faith and Philosophy</w:t>
      </w:r>
      <w:r w:rsidR="00C52CB0" w:rsidRPr="00C52CB0">
        <w:t>, three from this journal—for their particularly helpful and detailed comments that resulted in an ultimately improved paper.</w:t>
      </w:r>
    </w:p>
  </w:footnote>
  <w:footnote w:id="2">
    <w:p w:rsidR="009B1874" w:rsidRDefault="009B1874">
      <w:pPr>
        <w:pStyle w:val="FootnoteText"/>
      </w:pPr>
      <w:r>
        <w:rPr>
          <w:rStyle w:val="FootnoteReference"/>
        </w:rPr>
        <w:footnoteRef/>
      </w:r>
      <w:r>
        <w:t xml:space="preserve"> For a nice overview, see Draper (2009). </w:t>
      </w:r>
    </w:p>
  </w:footnote>
  <w:footnote w:id="3">
    <w:p w:rsidR="009B1874" w:rsidRDefault="009B1874" w:rsidP="003F37C0">
      <w:pPr>
        <w:pStyle w:val="FootnoteText"/>
      </w:pPr>
      <w:r>
        <w:rPr>
          <w:rStyle w:val="FootnoteReference"/>
        </w:rPr>
        <w:footnoteRef/>
      </w:r>
      <w:r>
        <w:t xml:space="preserve"> Another distinctive feature is that they frequently compare theism to some other hypothesis, using a hypothesis that is more specific than just the denial of theism. </w:t>
      </w:r>
    </w:p>
  </w:footnote>
  <w:footnote w:id="4">
    <w:p w:rsidR="009B1874" w:rsidRDefault="009B1874">
      <w:pPr>
        <w:pStyle w:val="FootnoteText"/>
      </w:pPr>
      <w:r>
        <w:rPr>
          <w:rStyle w:val="FootnoteReference"/>
        </w:rPr>
        <w:footnoteRef/>
      </w:r>
      <w:r>
        <w:t xml:space="preserve"> For other skirmishes on the relevance of skeptical theism to Humean arguments, see Dougherty (2014), Draper (1996, 2013, 2014), Howard-Snyder (2015), Perrine and Wykstra (2014), and van Inwagen (1996).</w:t>
      </w:r>
    </w:p>
  </w:footnote>
  <w:footnote w:id="5">
    <w:p w:rsidR="009B1874" w:rsidRPr="00E2496E" w:rsidRDefault="009B1874" w:rsidP="00AF26B6">
      <w:pPr>
        <w:pStyle w:val="FootnoteText"/>
      </w:pPr>
      <w:r>
        <w:rPr>
          <w:rStyle w:val="FootnoteReference"/>
        </w:rPr>
        <w:footnoteRef/>
      </w:r>
      <w:r>
        <w:t xml:space="preserve"> I hereby set aside the issue of whether </w:t>
      </w:r>
      <w:r w:rsidRPr="00AF26B6">
        <w:rPr>
          <w:i/>
        </w:rPr>
        <w:t>any</w:t>
      </w:r>
      <w:r>
        <w:t xml:space="preserve"> supernatural being sufficiently like God must be morally good. See Swinburne (1993) for a version of that view.</w:t>
      </w:r>
    </w:p>
  </w:footnote>
  <w:footnote w:id="6">
    <w:p w:rsidR="009B1874" w:rsidRPr="007B7B1E" w:rsidRDefault="009B1874" w:rsidP="00315E21">
      <w:pPr>
        <w:pStyle w:val="FootnoteText"/>
      </w:pPr>
      <w:r>
        <w:rPr>
          <w:rStyle w:val="FootnoteReference"/>
        </w:rPr>
        <w:footnoteRef/>
      </w:r>
      <w:r>
        <w:t xml:space="preserve"> Suppose M contains statements like ‘at 805AM, on Tuesday November 6</w:t>
      </w:r>
      <w:r w:rsidRPr="005B2C06">
        <w:rPr>
          <w:vertAlign w:val="superscript"/>
        </w:rPr>
        <w:t>th</w:t>
      </w:r>
      <w:r>
        <w:t>, a dog weighing 38lbs experienced great pain caused by a 12 year old bo</w:t>
      </w:r>
      <w:r w:rsidR="00EE4A2D">
        <w:t>y</w:t>
      </w:r>
      <w:r>
        <w:t xml:space="preserve"> with sandy blonde hair.’ In virtue of being so specific, this statement and by extension M will be ver</w:t>
      </w:r>
      <w:r w:rsidR="00836FF2">
        <w:t>y improbable given either T or I</w:t>
      </w:r>
      <w:r>
        <w:t xml:space="preserve">. </w:t>
      </w:r>
      <w:proofErr w:type="gramStart"/>
      <w:r>
        <w:t>But</w:t>
      </w:r>
      <w:proofErr w:type="gramEnd"/>
      <w:r>
        <w:t xml:space="preserve"> clearly this will not generate an epistem</w:t>
      </w:r>
      <w:r w:rsidR="00836FF2">
        <w:t>ic problem for either T or I</w:t>
      </w:r>
      <w:r>
        <w:t xml:space="preserve"> because </w:t>
      </w:r>
      <w:r>
        <w:rPr>
          <w:i/>
        </w:rPr>
        <w:t xml:space="preserve">any </w:t>
      </w:r>
      <w:r>
        <w:t>statement as specific at that one will be incredibl</w:t>
      </w:r>
      <w:r w:rsidR="00836FF2">
        <w:t>y improbable given either T or I</w:t>
      </w:r>
      <w:r>
        <w:t xml:space="preserve">. I assume that the statements in M are formulated as to be sufficiently general to avoid this problem. </w:t>
      </w:r>
    </w:p>
  </w:footnote>
  <w:footnote w:id="7">
    <w:p w:rsidR="009B1874" w:rsidRDefault="009B1874" w:rsidP="00127247">
      <w:pPr>
        <w:pStyle w:val="FootnoteText"/>
      </w:pPr>
      <w:r>
        <w:rPr>
          <w:rStyle w:val="FootnoteReference"/>
        </w:rPr>
        <w:footnoteRef/>
      </w:r>
      <w:r>
        <w:t xml:space="preserve"> </w:t>
      </w:r>
      <w:proofErr w:type="gramStart"/>
      <w:r>
        <w:t>I’ll</w:t>
      </w:r>
      <w:proofErr w:type="gramEnd"/>
      <w:r>
        <w:t xml:space="preserve"> let ‘&gt;&gt;’ mean “significantly higher than” and ‘</w:t>
      </w:r>
      <w:proofErr w:type="spellStart"/>
      <w:r>
        <w:t>Pr</w:t>
      </w:r>
      <w:proofErr w:type="spellEnd"/>
      <w:r>
        <w:t xml:space="preserve">’ stand for “the epistemic probability of.” </w:t>
      </w:r>
    </w:p>
  </w:footnote>
  <w:footnote w:id="8">
    <w:p w:rsidR="009B1874" w:rsidRDefault="009B1874">
      <w:pPr>
        <w:pStyle w:val="FootnoteText"/>
      </w:pPr>
      <w:r>
        <w:rPr>
          <w:rStyle w:val="FootnoteReference"/>
        </w:rPr>
        <w:footnoteRef/>
      </w:r>
      <w:r>
        <w:t xml:space="preserve"> See, (e.g.), the discussion of a similar thought experiment in Perrine and Wykstra (2014)</w:t>
      </w:r>
      <w:r w:rsidR="001416A1">
        <w:t xml:space="preserve">, Draper (2014), and Buchak (2014). </w:t>
      </w:r>
    </w:p>
  </w:footnote>
  <w:footnote w:id="9">
    <w:p w:rsidR="009B1874" w:rsidRDefault="009B1874">
      <w:pPr>
        <w:pStyle w:val="FootnoteText"/>
      </w:pPr>
      <w:r>
        <w:rPr>
          <w:rStyle w:val="FootnoteReference"/>
        </w:rPr>
        <w:footnoteRef/>
      </w:r>
      <w:r>
        <w:t xml:space="preserve"> It is not clear that an omniscient being like God deliberates, in which case talk of “divine deliberation” should be understood more metaphorically or analogically. </w:t>
      </w:r>
    </w:p>
  </w:footnote>
  <w:footnote w:id="10">
    <w:p w:rsidR="009B1874" w:rsidRDefault="009B1874">
      <w:pPr>
        <w:pStyle w:val="FootnoteText"/>
      </w:pPr>
      <w:r>
        <w:rPr>
          <w:rStyle w:val="FootnoteReference"/>
        </w:rPr>
        <w:footnoteRef/>
      </w:r>
      <w:r>
        <w:t xml:space="preserve"> As </w:t>
      </w:r>
      <w:proofErr w:type="gramStart"/>
      <w:r>
        <w:t>I’ve</w:t>
      </w:r>
      <w:proofErr w:type="gramEnd"/>
      <w:r>
        <w:t xml:space="preserve"> argued elsewhere, R</w:t>
      </w:r>
      <w:r w:rsidR="00D95231">
        <w:t>ussell’s objection (1996, 2017)</w:t>
      </w:r>
      <w:r>
        <w:t xml:space="preserve"> that some skeptical theists are committed to skepticism regarding the age of the earth is this kind of objection. </w:t>
      </w:r>
    </w:p>
  </w:footnote>
  <w:footnote w:id="11">
    <w:p w:rsidR="009B1874" w:rsidRPr="00E23C9B" w:rsidRDefault="009B1874">
      <w:pPr>
        <w:pStyle w:val="FootnoteText"/>
      </w:pPr>
      <w:r>
        <w:rPr>
          <w:rStyle w:val="FootnoteReference"/>
        </w:rPr>
        <w:footnoteRef/>
      </w:r>
      <w:r>
        <w:t xml:space="preserve"> As one reader of the paper put it, a closure principle would capture the plausibility of </w:t>
      </w:r>
      <w:r>
        <w:rPr>
          <w:i/>
        </w:rPr>
        <w:t>modus ponens</w:t>
      </w:r>
      <w:r>
        <w:t xml:space="preserve">; </w:t>
      </w:r>
      <w:r>
        <w:rPr>
          <w:i/>
        </w:rPr>
        <w:t>Principle</w:t>
      </w:r>
      <w:r>
        <w:t xml:space="preserve"> captures the plausibility of </w:t>
      </w:r>
      <w:r>
        <w:rPr>
          <w:i/>
        </w:rPr>
        <w:t>modus tollens</w:t>
      </w:r>
      <w:r>
        <w:t xml:space="preserve">. </w:t>
      </w:r>
    </w:p>
  </w:footnote>
  <w:footnote w:id="12">
    <w:p w:rsidR="009B1874" w:rsidRDefault="009B1874">
      <w:pPr>
        <w:pStyle w:val="FootnoteText"/>
      </w:pPr>
      <w:r>
        <w:rPr>
          <w:rStyle w:val="FootnoteReference"/>
        </w:rPr>
        <w:footnoteRef/>
      </w:r>
      <w:r>
        <w:t xml:space="preserve"> Despite their close connection, I prefer to work with Perrine/Wykstra’s version instead of </w:t>
      </w:r>
      <w:proofErr w:type="gramStart"/>
      <w:r>
        <w:t>Alston/Bergmann’s</w:t>
      </w:r>
      <w:proofErr w:type="gramEnd"/>
      <w:r>
        <w:t xml:space="preserve">. For the latter is more likely to give the misleading impression that skeptical theism is irrelevant to Morriston’s argument. </w:t>
      </w:r>
    </w:p>
  </w:footnote>
  <w:footnote w:id="13">
    <w:p w:rsidR="009B1874" w:rsidRDefault="009B1874" w:rsidP="00CC6B5C">
      <w:pPr>
        <w:pStyle w:val="FootnoteText"/>
      </w:pPr>
      <w:r>
        <w:rPr>
          <w:rStyle w:val="FootnoteReference"/>
        </w:rPr>
        <w:footnoteRef/>
      </w:r>
      <w:r>
        <w:t xml:space="preserve"> If God did not exist, things might be different. Perhaps there would be no good or evil</w:t>
      </w:r>
      <w:r w:rsidR="00E04868">
        <w:t xml:space="preserve"> or </w:t>
      </w:r>
      <w:r>
        <w:t>morality would just be</w:t>
      </w:r>
      <w:r w:rsidR="00E04868">
        <w:t xml:space="preserve"> a language game invented by us. </w:t>
      </w:r>
      <w:proofErr w:type="gramStart"/>
      <w:r>
        <w:t>But</w:t>
      </w:r>
      <w:proofErr w:type="gramEnd"/>
      <w:r>
        <w:t xml:space="preserve"> since neither of these views is remotely plausible, if theism is true, we can set them aside in this context. </w:t>
      </w:r>
    </w:p>
  </w:footnote>
  <w:footnote w:id="14">
    <w:p w:rsidR="009B1874" w:rsidRDefault="009B1874" w:rsidP="00DB4668">
      <w:pPr>
        <w:pStyle w:val="FootnoteText"/>
      </w:pPr>
      <w:r>
        <w:rPr>
          <w:rStyle w:val="FootnoteReference"/>
        </w:rPr>
        <w:footnoteRef/>
      </w:r>
      <w:r>
        <w:t xml:space="preserve"> This point is underwritten by </w:t>
      </w:r>
      <w:r w:rsidRPr="00B5144B">
        <w:t>the total probability theorem</w:t>
      </w:r>
      <w:r>
        <w:t>. According to it, the following equivalence holds:</w:t>
      </w:r>
    </w:p>
    <w:p w:rsidR="009B1874" w:rsidRDefault="009B1874" w:rsidP="00DB4668">
      <w:pPr>
        <w:pStyle w:val="FootnoteText"/>
        <w:jc w:val="center"/>
      </w:pPr>
      <w:proofErr w:type="spellStart"/>
      <w:proofErr w:type="gramStart"/>
      <w:r>
        <w:t>Pr</w:t>
      </w:r>
      <w:proofErr w:type="spellEnd"/>
      <w:r>
        <w:t>(</w:t>
      </w:r>
      <w:proofErr w:type="gramEnd"/>
      <w:r>
        <w:t xml:space="preserve">M|T&amp;B) = </w:t>
      </w:r>
      <w:proofErr w:type="spellStart"/>
      <w:r>
        <w:t>Pr</w:t>
      </w:r>
      <w:proofErr w:type="spellEnd"/>
      <w:r>
        <w:t>(M|</w:t>
      </w:r>
      <w:r w:rsidR="009A1F4F">
        <w:t>ST&amp;</w:t>
      </w:r>
      <w:r>
        <w:t>T&amp;B)*</w:t>
      </w:r>
      <w:proofErr w:type="spellStart"/>
      <w:r>
        <w:t>Pr</w:t>
      </w:r>
      <w:proofErr w:type="spellEnd"/>
      <w:r>
        <w:t xml:space="preserve">(ST|T&amp;B) + </w:t>
      </w:r>
      <w:proofErr w:type="spellStart"/>
      <w:r>
        <w:t>Pr</w:t>
      </w:r>
      <w:proofErr w:type="spellEnd"/>
      <w:r w:rsidR="009A1F4F">
        <w:t>(M|</w:t>
      </w:r>
      <w:r>
        <w:t>~ST</w:t>
      </w:r>
      <w:r w:rsidR="009A1F4F">
        <w:t>&amp;T</w:t>
      </w:r>
      <w:r>
        <w:t>&amp;B)*</w:t>
      </w:r>
      <w:proofErr w:type="spellStart"/>
      <w:r>
        <w:t>Pr</w:t>
      </w:r>
      <w:proofErr w:type="spellEnd"/>
      <w:r>
        <w:t>(~ST|T&amp;B).</w:t>
      </w:r>
    </w:p>
    <w:p w:rsidR="009B1874" w:rsidRPr="00027686" w:rsidRDefault="009B1874" w:rsidP="00DB4668">
      <w:pPr>
        <w:pStyle w:val="FootnoteText"/>
        <w:ind w:firstLine="0"/>
      </w:pPr>
      <w:r>
        <w:t xml:space="preserve">If </w:t>
      </w:r>
      <w:proofErr w:type="spellStart"/>
      <w:proofErr w:type="gramStart"/>
      <w:r>
        <w:t>Pr</w:t>
      </w:r>
      <w:proofErr w:type="spellEnd"/>
      <w:r>
        <w:t>(</w:t>
      </w:r>
      <w:proofErr w:type="gramEnd"/>
      <w:r>
        <w:t xml:space="preserve">ST|T&amp;B) is very high, then the value of </w:t>
      </w:r>
      <w:proofErr w:type="spellStart"/>
      <w:r>
        <w:t>Pr</w:t>
      </w:r>
      <w:proofErr w:type="spellEnd"/>
      <w:r>
        <w:t xml:space="preserve">(M|T&amp;B) will be primarily determined by </w:t>
      </w:r>
      <w:proofErr w:type="spellStart"/>
      <w:r>
        <w:t>Pr</w:t>
      </w:r>
      <w:proofErr w:type="spellEnd"/>
      <w:r>
        <w:t>(M|</w:t>
      </w:r>
      <w:r w:rsidR="009A1F4F">
        <w:t>ST&amp;</w:t>
      </w:r>
      <w:r>
        <w:t xml:space="preserve">T&amp;B) not the second conjunction. This point is appreciated by both proponents and critics of skeptical theism; see, for instance, Draper (1989 [1996]: 19-22; 2014: 169-70) and Perrine and Wykstra (2014: 151-2, 160-2). </w:t>
      </w:r>
    </w:p>
  </w:footnote>
  <w:footnote w:id="15">
    <w:p w:rsidR="009B1874" w:rsidRDefault="009B1874" w:rsidP="00CE27A5">
      <w:pPr>
        <w:pStyle w:val="FootnoteText"/>
      </w:pPr>
      <w:r>
        <w:rPr>
          <w:rStyle w:val="FootnoteReference"/>
        </w:rPr>
        <w:footnoteRef/>
      </w:r>
      <w:r>
        <w:t xml:space="preserve"> I’m assuming, at least for now, that we</w:t>
      </w:r>
      <w:r w:rsidR="003A23C6">
        <w:t xml:space="preserve"> have an adequate grasp of </w:t>
      </w:r>
      <w:proofErr w:type="spellStart"/>
      <w:proofErr w:type="gramStart"/>
      <w:r w:rsidR="003A23C6">
        <w:t>Pr</w:t>
      </w:r>
      <w:proofErr w:type="spellEnd"/>
      <w:r w:rsidR="003A23C6">
        <w:t>(</w:t>
      </w:r>
      <w:proofErr w:type="gramEnd"/>
      <w:r w:rsidR="003A23C6">
        <w:t>M|</w:t>
      </w:r>
      <w:r>
        <w:t>I&amp;B). I’ll question this assumption soon, but I do not intend my arg</w:t>
      </w:r>
      <w:r w:rsidR="003A23C6">
        <w:t xml:space="preserve">ument against our grasp of </w:t>
      </w:r>
      <w:proofErr w:type="spellStart"/>
      <w:proofErr w:type="gramStart"/>
      <w:r w:rsidR="003A23C6">
        <w:t>Pr</w:t>
      </w:r>
      <w:proofErr w:type="spellEnd"/>
      <w:r w:rsidR="003A23C6">
        <w:t>(</w:t>
      </w:r>
      <w:proofErr w:type="gramEnd"/>
      <w:r w:rsidR="003A23C6">
        <w:t>M|</w:t>
      </w:r>
      <w:r w:rsidR="00DD2063">
        <w:t>ST&amp;</w:t>
      </w:r>
      <w:r>
        <w:t>T&amp;B) to turn on my arg</w:t>
      </w:r>
      <w:r w:rsidR="003A23C6">
        <w:t xml:space="preserve">ument against our grasp of </w:t>
      </w:r>
      <w:proofErr w:type="spellStart"/>
      <w:r w:rsidR="003A23C6">
        <w:t>Pr</w:t>
      </w:r>
      <w:proofErr w:type="spellEnd"/>
      <w:r w:rsidR="003A23C6">
        <w:t>(M|</w:t>
      </w:r>
      <w:r>
        <w:t xml:space="preserve">I&amp;B). </w:t>
      </w:r>
    </w:p>
  </w:footnote>
  <w:footnote w:id="16">
    <w:p w:rsidR="009B1874" w:rsidRDefault="009B1874" w:rsidP="00CE27A5">
      <w:pPr>
        <w:pStyle w:val="FootnoteText"/>
      </w:pPr>
      <w:r>
        <w:rPr>
          <w:rStyle w:val="FootnoteReference"/>
        </w:rPr>
        <w:footnoteRef/>
      </w:r>
      <w:r>
        <w:t xml:space="preserve"> </w:t>
      </w:r>
      <w:proofErr w:type="gramStart"/>
      <w:r>
        <w:t>Again, this point is underwritten by, and could be made more precise by, the total probability theorem.</w:t>
      </w:r>
      <w:proofErr w:type="gramEnd"/>
      <w:r>
        <w:t xml:space="preserve"> </w:t>
      </w:r>
    </w:p>
  </w:footnote>
  <w:footnote w:id="17">
    <w:p w:rsidR="009B1874" w:rsidRDefault="009B1874">
      <w:pPr>
        <w:pStyle w:val="FootnoteText"/>
      </w:pPr>
      <w:r>
        <w:rPr>
          <w:rStyle w:val="FootnoteReference"/>
        </w:rPr>
        <w:footnoteRef/>
      </w:r>
      <w:r>
        <w:t xml:space="preserve"> Morriston does include in B that the creator has certain aesthetic preferences, but that is consistent with the points </w:t>
      </w:r>
      <w:proofErr w:type="gramStart"/>
      <w:r>
        <w:t>I’m</w:t>
      </w:r>
      <w:proofErr w:type="gramEnd"/>
      <w:r>
        <w:t xml:space="preserve"> making here.</w:t>
      </w:r>
    </w:p>
  </w:footnote>
  <w:footnote w:id="18">
    <w:p w:rsidR="009B1874" w:rsidRDefault="009B1874" w:rsidP="00085543">
      <w:pPr>
        <w:pStyle w:val="FootnoteText"/>
      </w:pPr>
      <w:r>
        <w:rPr>
          <w:rStyle w:val="FootnoteReference"/>
        </w:rPr>
        <w:footnoteRef/>
      </w:r>
      <w:r>
        <w:t xml:space="preserve"> </w:t>
      </w:r>
      <w:r w:rsidR="00A74A80">
        <w:t xml:space="preserve">Some </w:t>
      </w:r>
      <w:r>
        <w:t>might reach for the Principle of Indifference</w:t>
      </w:r>
      <w:r w:rsidR="00A74A80">
        <w:t xml:space="preserve"> here</w:t>
      </w:r>
      <w:r>
        <w:t xml:space="preserve">. </w:t>
      </w:r>
      <w:proofErr w:type="gramStart"/>
      <w:r>
        <w:t>But that</w:t>
      </w:r>
      <w:proofErr w:type="gramEnd"/>
      <w:r>
        <w:t xml:space="preserve"> is ill-advised for two reasons. First, there are well-known problems with using the Principle of Indifference in general (see Howson and </w:t>
      </w:r>
      <w:proofErr w:type="spellStart"/>
      <w:r>
        <w:t>Urbach</w:t>
      </w:r>
      <w:proofErr w:type="spellEnd"/>
      <w:r>
        <w:t xml:space="preserve"> (2006: 266ff.)); so </w:t>
      </w:r>
      <w:proofErr w:type="gramStart"/>
      <w:r>
        <w:t>we’d</w:t>
      </w:r>
      <w:proofErr w:type="gramEnd"/>
      <w:r>
        <w:t xml:space="preserve"> need a special reason for applying it here. Second, presumably, there are at least a countable infinite of different possible distributions of good and evil. (For any distribution of good and evil, it could also contain one </w:t>
      </w:r>
      <w:r>
        <w:rPr>
          <w:i/>
        </w:rPr>
        <w:t xml:space="preserve">more </w:t>
      </w:r>
      <w:r>
        <w:t xml:space="preserve">good or evil.) </w:t>
      </w:r>
      <w:proofErr w:type="gramStart"/>
      <w:r>
        <w:t>But</w:t>
      </w:r>
      <w:proofErr w:type="gramEnd"/>
      <w:r>
        <w:t xml:space="preserve"> there is no way to assign, via the Principle of Indifference, a common positive real number to each of those possibilities. Thus, at best, using the Principle of Indifference, </w:t>
      </w:r>
      <w:proofErr w:type="spellStart"/>
      <w:proofErr w:type="gramStart"/>
      <w:r>
        <w:t>Pr</w:t>
      </w:r>
      <w:proofErr w:type="spellEnd"/>
      <w:r>
        <w:t>(</w:t>
      </w:r>
      <w:proofErr w:type="gramEnd"/>
      <w:r>
        <w:t>M|B) would have a value of 0—bad news for Morriston’s argument!</w:t>
      </w:r>
    </w:p>
  </w:footnote>
  <w:footnote w:id="19">
    <w:p w:rsidR="009B1874" w:rsidRDefault="009B1874" w:rsidP="00C14B5C">
      <w:pPr>
        <w:pStyle w:val="FootnoteText"/>
      </w:pPr>
      <w:r>
        <w:rPr>
          <w:rStyle w:val="FootnoteReference"/>
        </w:rPr>
        <w:footnoteRef/>
      </w:r>
      <w:r>
        <w:t xml:space="preserve"> For further discussion, see </w:t>
      </w:r>
      <w:proofErr w:type="spellStart"/>
      <w:r>
        <w:t>Geirsson</w:t>
      </w:r>
      <w:proofErr w:type="spellEnd"/>
      <w:r>
        <w:t xml:space="preserve"> (2005) Hawke (2011) </w:t>
      </w:r>
    </w:p>
  </w:footnote>
  <w:footnote w:id="20">
    <w:p w:rsidR="009B1874" w:rsidRDefault="009B1874">
      <w:pPr>
        <w:pStyle w:val="FootnoteText"/>
      </w:pPr>
      <w:r>
        <w:rPr>
          <w:rStyle w:val="FootnoteReference"/>
        </w:rPr>
        <w:footnoteRef/>
      </w:r>
      <w:r>
        <w:t xml:space="preserve"> (2014: 233). </w:t>
      </w:r>
      <w:proofErr w:type="gramStart"/>
      <w:r>
        <w:t>I’ve</w:t>
      </w:r>
      <w:proofErr w:type="gramEnd"/>
      <w:r>
        <w:t xml:space="preserve"> harmlessly switched his phrasing from the “demon” case to the theistic case.</w:t>
      </w:r>
    </w:p>
  </w:footnote>
  <w:footnote w:id="21">
    <w:p w:rsidR="009B1874" w:rsidRDefault="009B1874" w:rsidP="00B2448E">
      <w:pPr>
        <w:pStyle w:val="FootnoteText"/>
      </w:pPr>
      <w:r>
        <w:rPr>
          <w:rStyle w:val="FootnoteReference"/>
        </w:rPr>
        <w:footnoteRef/>
      </w:r>
      <w:r>
        <w:t xml:space="preserve"> For instance, something like this objection can be found in </w:t>
      </w:r>
      <w:r>
        <w:rPr>
          <w:i/>
        </w:rPr>
        <w:t>inter alia</w:t>
      </w:r>
      <w:r>
        <w:t xml:space="preserve"> Draper (1996: 180-4), Hasker (2008: 183-4), Plantinga and </w:t>
      </w:r>
      <w:proofErr w:type="spellStart"/>
      <w:r>
        <w:t>Tooley</w:t>
      </w:r>
      <w:proofErr w:type="spellEnd"/>
      <w:r>
        <w:t xml:space="preserve"> (2008: 126-131), and Swinburne (1998: 27-9). </w:t>
      </w:r>
    </w:p>
  </w:footnote>
  <w:footnote w:id="22">
    <w:p w:rsidR="009B1874" w:rsidRDefault="009B1874">
      <w:pPr>
        <w:pStyle w:val="FootnoteText"/>
      </w:pPr>
      <w:r>
        <w:rPr>
          <w:rStyle w:val="FootnoteReference"/>
        </w:rPr>
        <w:footnoteRef/>
      </w:r>
      <w:r>
        <w:t xml:space="preserve"> Compare Morriston (2004: 93-4), where Morriston uses a metaphor involving a scale. A natural way of cashing out that metaphor is in terms of </w:t>
      </w:r>
      <w:r>
        <w:rPr>
          <w:i/>
        </w:rPr>
        <w:t xml:space="preserve">pro tanto/prima facie </w:t>
      </w:r>
      <w:r>
        <w:t xml:space="preserve">reasons.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74" w:rsidRDefault="009B1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78800"/>
      <w:docPartObj>
        <w:docPartGallery w:val="Page Numbers (Top of Page)"/>
        <w:docPartUnique/>
      </w:docPartObj>
    </w:sdtPr>
    <w:sdtEndPr>
      <w:rPr>
        <w:noProof/>
      </w:rPr>
    </w:sdtEndPr>
    <w:sdtContent>
      <w:p w:rsidR="009B1874" w:rsidRDefault="009B1874">
        <w:pPr>
          <w:pStyle w:val="Header"/>
          <w:jc w:val="right"/>
        </w:pPr>
        <w:r>
          <w:fldChar w:fldCharType="begin"/>
        </w:r>
        <w:r>
          <w:instrText xml:space="preserve"> PAGE   \* MERGEFORMAT </w:instrText>
        </w:r>
        <w:r>
          <w:fldChar w:fldCharType="separate"/>
        </w:r>
        <w:r w:rsidR="00806A2E">
          <w:rPr>
            <w:noProof/>
          </w:rPr>
          <w:t>19</w:t>
        </w:r>
        <w:r>
          <w:rPr>
            <w:noProof/>
          </w:rPr>
          <w:fldChar w:fldCharType="end"/>
        </w:r>
      </w:p>
    </w:sdtContent>
  </w:sdt>
  <w:p w:rsidR="009B1874" w:rsidRDefault="009B18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74" w:rsidRDefault="009B1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B6E"/>
    <w:multiLevelType w:val="hybridMultilevel"/>
    <w:tmpl w:val="EC1817E6"/>
    <w:lvl w:ilvl="0" w:tplc="C91AA82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C494719"/>
    <w:multiLevelType w:val="hybridMultilevel"/>
    <w:tmpl w:val="6F5238D2"/>
    <w:lvl w:ilvl="0" w:tplc="761ED3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1E466C1"/>
    <w:multiLevelType w:val="hybridMultilevel"/>
    <w:tmpl w:val="4588C156"/>
    <w:lvl w:ilvl="0" w:tplc="DAAEF3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2734400"/>
    <w:multiLevelType w:val="hybridMultilevel"/>
    <w:tmpl w:val="AE3E1950"/>
    <w:lvl w:ilvl="0" w:tplc="FBE66986">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46A3791"/>
    <w:multiLevelType w:val="hybridMultilevel"/>
    <w:tmpl w:val="AE7A2F18"/>
    <w:lvl w:ilvl="0" w:tplc="DAAEF3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3E835FE3"/>
    <w:multiLevelType w:val="hybridMultilevel"/>
    <w:tmpl w:val="C96EFC20"/>
    <w:lvl w:ilvl="0" w:tplc="DAAEF3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47EB4DBE"/>
    <w:multiLevelType w:val="hybridMultilevel"/>
    <w:tmpl w:val="E9561BB6"/>
    <w:lvl w:ilvl="0" w:tplc="20B2A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5D60FA"/>
    <w:multiLevelType w:val="hybridMultilevel"/>
    <w:tmpl w:val="7206EFCC"/>
    <w:lvl w:ilvl="0" w:tplc="67522A7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560A7F65"/>
    <w:multiLevelType w:val="hybridMultilevel"/>
    <w:tmpl w:val="400EB64A"/>
    <w:lvl w:ilvl="0" w:tplc="48C07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907BAD"/>
    <w:multiLevelType w:val="hybridMultilevel"/>
    <w:tmpl w:val="4588C156"/>
    <w:lvl w:ilvl="0" w:tplc="DAAEF3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816526D"/>
    <w:multiLevelType w:val="hybridMultilevel"/>
    <w:tmpl w:val="FB4C5F58"/>
    <w:lvl w:ilvl="0" w:tplc="EF843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A6081"/>
    <w:multiLevelType w:val="hybridMultilevel"/>
    <w:tmpl w:val="400EB64A"/>
    <w:lvl w:ilvl="0" w:tplc="48C07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C51874"/>
    <w:multiLevelType w:val="hybridMultilevel"/>
    <w:tmpl w:val="857078F6"/>
    <w:lvl w:ilvl="0" w:tplc="A392A0D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756914D9"/>
    <w:multiLevelType w:val="hybridMultilevel"/>
    <w:tmpl w:val="014C09A8"/>
    <w:lvl w:ilvl="0" w:tplc="E0E07D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7E9F73F6"/>
    <w:multiLevelType w:val="hybridMultilevel"/>
    <w:tmpl w:val="C41AA7B0"/>
    <w:lvl w:ilvl="0" w:tplc="DAAEF3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7F646952"/>
    <w:multiLevelType w:val="hybridMultilevel"/>
    <w:tmpl w:val="883005BE"/>
    <w:lvl w:ilvl="0" w:tplc="FBE66986">
      <w:start w:val="1"/>
      <w:numFmt w:val="upp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3"/>
  </w:num>
  <w:num w:numId="2">
    <w:abstractNumId w:val="15"/>
  </w:num>
  <w:num w:numId="3">
    <w:abstractNumId w:val="12"/>
  </w:num>
  <w:num w:numId="4">
    <w:abstractNumId w:val="7"/>
  </w:num>
  <w:num w:numId="5">
    <w:abstractNumId w:val="8"/>
  </w:num>
  <w:num w:numId="6">
    <w:abstractNumId w:val="11"/>
  </w:num>
  <w:num w:numId="7">
    <w:abstractNumId w:val="13"/>
  </w:num>
  <w:num w:numId="8">
    <w:abstractNumId w:val="1"/>
  </w:num>
  <w:num w:numId="9">
    <w:abstractNumId w:val="10"/>
  </w:num>
  <w:num w:numId="10">
    <w:abstractNumId w:val="6"/>
  </w:num>
  <w:num w:numId="11">
    <w:abstractNumId w:val="5"/>
  </w:num>
  <w:num w:numId="12">
    <w:abstractNumId w:val="9"/>
  </w:num>
  <w:num w:numId="13">
    <w:abstractNumId w:val="2"/>
  </w:num>
  <w:num w:numId="14">
    <w:abstractNumId w:val="4"/>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31"/>
    <w:rsid w:val="0000049D"/>
    <w:rsid w:val="000038AF"/>
    <w:rsid w:val="00003EB7"/>
    <w:rsid w:val="0000410E"/>
    <w:rsid w:val="000048F2"/>
    <w:rsid w:val="000049E7"/>
    <w:rsid w:val="00010910"/>
    <w:rsid w:val="00010DAF"/>
    <w:rsid w:val="00011933"/>
    <w:rsid w:val="0001411F"/>
    <w:rsid w:val="00015285"/>
    <w:rsid w:val="000153A5"/>
    <w:rsid w:val="00015A0E"/>
    <w:rsid w:val="000161A5"/>
    <w:rsid w:val="00016965"/>
    <w:rsid w:val="000179BE"/>
    <w:rsid w:val="00021DBA"/>
    <w:rsid w:val="00021E23"/>
    <w:rsid w:val="00022777"/>
    <w:rsid w:val="0002323C"/>
    <w:rsid w:val="00023347"/>
    <w:rsid w:val="00023988"/>
    <w:rsid w:val="00024A84"/>
    <w:rsid w:val="00027B91"/>
    <w:rsid w:val="00030273"/>
    <w:rsid w:val="00030385"/>
    <w:rsid w:val="00030D64"/>
    <w:rsid w:val="00033066"/>
    <w:rsid w:val="000340CB"/>
    <w:rsid w:val="00035264"/>
    <w:rsid w:val="000358DC"/>
    <w:rsid w:val="00037341"/>
    <w:rsid w:val="00037893"/>
    <w:rsid w:val="00040D71"/>
    <w:rsid w:val="0004407E"/>
    <w:rsid w:val="00046085"/>
    <w:rsid w:val="000461FC"/>
    <w:rsid w:val="000466E8"/>
    <w:rsid w:val="00050315"/>
    <w:rsid w:val="0005119F"/>
    <w:rsid w:val="0005164F"/>
    <w:rsid w:val="000523CF"/>
    <w:rsid w:val="00052731"/>
    <w:rsid w:val="00052CD1"/>
    <w:rsid w:val="00052E17"/>
    <w:rsid w:val="00052F2D"/>
    <w:rsid w:val="00053A1D"/>
    <w:rsid w:val="0005416B"/>
    <w:rsid w:val="00055A16"/>
    <w:rsid w:val="000567EF"/>
    <w:rsid w:val="00061C27"/>
    <w:rsid w:val="00063726"/>
    <w:rsid w:val="00065F3C"/>
    <w:rsid w:val="00067072"/>
    <w:rsid w:val="00067A16"/>
    <w:rsid w:val="00067D7B"/>
    <w:rsid w:val="000708AE"/>
    <w:rsid w:val="0007134A"/>
    <w:rsid w:val="00072217"/>
    <w:rsid w:val="00072BCB"/>
    <w:rsid w:val="00072BE9"/>
    <w:rsid w:val="0007414B"/>
    <w:rsid w:val="00076ABF"/>
    <w:rsid w:val="00076B59"/>
    <w:rsid w:val="000800A1"/>
    <w:rsid w:val="00080B96"/>
    <w:rsid w:val="000826AC"/>
    <w:rsid w:val="00084589"/>
    <w:rsid w:val="000845C8"/>
    <w:rsid w:val="00085543"/>
    <w:rsid w:val="00086BEA"/>
    <w:rsid w:val="00087986"/>
    <w:rsid w:val="000903D9"/>
    <w:rsid w:val="000916AC"/>
    <w:rsid w:val="00091928"/>
    <w:rsid w:val="00092652"/>
    <w:rsid w:val="00093AEF"/>
    <w:rsid w:val="00093D7F"/>
    <w:rsid w:val="000941DD"/>
    <w:rsid w:val="000973A0"/>
    <w:rsid w:val="000977F8"/>
    <w:rsid w:val="000A06D0"/>
    <w:rsid w:val="000A113D"/>
    <w:rsid w:val="000A34FF"/>
    <w:rsid w:val="000A3DDC"/>
    <w:rsid w:val="000A5908"/>
    <w:rsid w:val="000A6835"/>
    <w:rsid w:val="000A6A8E"/>
    <w:rsid w:val="000A6BA1"/>
    <w:rsid w:val="000B10B9"/>
    <w:rsid w:val="000B116C"/>
    <w:rsid w:val="000B2651"/>
    <w:rsid w:val="000B3D11"/>
    <w:rsid w:val="000B4F0D"/>
    <w:rsid w:val="000B4FEB"/>
    <w:rsid w:val="000B75AE"/>
    <w:rsid w:val="000B7927"/>
    <w:rsid w:val="000C01D9"/>
    <w:rsid w:val="000C1F3C"/>
    <w:rsid w:val="000C2F19"/>
    <w:rsid w:val="000C35B6"/>
    <w:rsid w:val="000C3BF6"/>
    <w:rsid w:val="000C45E5"/>
    <w:rsid w:val="000C4F91"/>
    <w:rsid w:val="000C6ABC"/>
    <w:rsid w:val="000C760C"/>
    <w:rsid w:val="000C7B3F"/>
    <w:rsid w:val="000D00F5"/>
    <w:rsid w:val="000D038F"/>
    <w:rsid w:val="000D0AE4"/>
    <w:rsid w:val="000D1BBB"/>
    <w:rsid w:val="000D2CE9"/>
    <w:rsid w:val="000D3843"/>
    <w:rsid w:val="000D44D0"/>
    <w:rsid w:val="000D4DFD"/>
    <w:rsid w:val="000D5F86"/>
    <w:rsid w:val="000D71D6"/>
    <w:rsid w:val="000D7A08"/>
    <w:rsid w:val="000D7A53"/>
    <w:rsid w:val="000D7B63"/>
    <w:rsid w:val="000E06F4"/>
    <w:rsid w:val="000E07DB"/>
    <w:rsid w:val="000E0957"/>
    <w:rsid w:val="000E1475"/>
    <w:rsid w:val="000E1801"/>
    <w:rsid w:val="000E1A66"/>
    <w:rsid w:val="000E332E"/>
    <w:rsid w:val="000E37CF"/>
    <w:rsid w:val="000E3FF2"/>
    <w:rsid w:val="000E46DE"/>
    <w:rsid w:val="000E4953"/>
    <w:rsid w:val="000E6729"/>
    <w:rsid w:val="000F2906"/>
    <w:rsid w:val="000F34A7"/>
    <w:rsid w:val="000F46C2"/>
    <w:rsid w:val="000F53DD"/>
    <w:rsid w:val="000F5597"/>
    <w:rsid w:val="000F5CDF"/>
    <w:rsid w:val="000F664E"/>
    <w:rsid w:val="001003FA"/>
    <w:rsid w:val="0010402B"/>
    <w:rsid w:val="00104534"/>
    <w:rsid w:val="00105AE0"/>
    <w:rsid w:val="00105C17"/>
    <w:rsid w:val="001067B7"/>
    <w:rsid w:val="00106B1F"/>
    <w:rsid w:val="00107CA8"/>
    <w:rsid w:val="00112123"/>
    <w:rsid w:val="00112AE4"/>
    <w:rsid w:val="00112E57"/>
    <w:rsid w:val="00113784"/>
    <w:rsid w:val="00113C85"/>
    <w:rsid w:val="00113EE4"/>
    <w:rsid w:val="00114F4A"/>
    <w:rsid w:val="0011525D"/>
    <w:rsid w:val="0011583E"/>
    <w:rsid w:val="00117BAB"/>
    <w:rsid w:val="00120C77"/>
    <w:rsid w:val="00123156"/>
    <w:rsid w:val="00123BAF"/>
    <w:rsid w:val="00124CC9"/>
    <w:rsid w:val="00124EA9"/>
    <w:rsid w:val="00125C4C"/>
    <w:rsid w:val="00127247"/>
    <w:rsid w:val="0013036C"/>
    <w:rsid w:val="001303DA"/>
    <w:rsid w:val="00130E91"/>
    <w:rsid w:val="00131272"/>
    <w:rsid w:val="001312F0"/>
    <w:rsid w:val="00132789"/>
    <w:rsid w:val="001327C9"/>
    <w:rsid w:val="0013388D"/>
    <w:rsid w:val="001338CF"/>
    <w:rsid w:val="001342F4"/>
    <w:rsid w:val="00135FAC"/>
    <w:rsid w:val="00136445"/>
    <w:rsid w:val="00137DB6"/>
    <w:rsid w:val="00141533"/>
    <w:rsid w:val="001416A1"/>
    <w:rsid w:val="0014258F"/>
    <w:rsid w:val="0014296B"/>
    <w:rsid w:val="00143137"/>
    <w:rsid w:val="0014368D"/>
    <w:rsid w:val="0014481A"/>
    <w:rsid w:val="00145265"/>
    <w:rsid w:val="001453FF"/>
    <w:rsid w:val="001460D3"/>
    <w:rsid w:val="0014770D"/>
    <w:rsid w:val="0014785E"/>
    <w:rsid w:val="0015101F"/>
    <w:rsid w:val="001512A9"/>
    <w:rsid w:val="00151545"/>
    <w:rsid w:val="00151A05"/>
    <w:rsid w:val="0015334F"/>
    <w:rsid w:val="001534A0"/>
    <w:rsid w:val="001549F6"/>
    <w:rsid w:val="0015529B"/>
    <w:rsid w:val="0015571F"/>
    <w:rsid w:val="001557F2"/>
    <w:rsid w:val="00155B89"/>
    <w:rsid w:val="00157497"/>
    <w:rsid w:val="001602B6"/>
    <w:rsid w:val="001610D9"/>
    <w:rsid w:val="001613FD"/>
    <w:rsid w:val="001618DB"/>
    <w:rsid w:val="00163566"/>
    <w:rsid w:val="001637EA"/>
    <w:rsid w:val="00163910"/>
    <w:rsid w:val="00164505"/>
    <w:rsid w:val="00165C8B"/>
    <w:rsid w:val="00166D00"/>
    <w:rsid w:val="00167BDA"/>
    <w:rsid w:val="00167C9D"/>
    <w:rsid w:val="00167D76"/>
    <w:rsid w:val="0017210B"/>
    <w:rsid w:val="00172742"/>
    <w:rsid w:val="001740CB"/>
    <w:rsid w:val="00176138"/>
    <w:rsid w:val="0017655E"/>
    <w:rsid w:val="001769BF"/>
    <w:rsid w:val="00177712"/>
    <w:rsid w:val="00180BED"/>
    <w:rsid w:val="00181B85"/>
    <w:rsid w:val="00184B7E"/>
    <w:rsid w:val="00184F51"/>
    <w:rsid w:val="00185863"/>
    <w:rsid w:val="0018709C"/>
    <w:rsid w:val="00190BCA"/>
    <w:rsid w:val="00190E91"/>
    <w:rsid w:val="00191AD4"/>
    <w:rsid w:val="0019290E"/>
    <w:rsid w:val="001932F9"/>
    <w:rsid w:val="0019333A"/>
    <w:rsid w:val="00193434"/>
    <w:rsid w:val="0019351D"/>
    <w:rsid w:val="00193BB4"/>
    <w:rsid w:val="00195589"/>
    <w:rsid w:val="0019620E"/>
    <w:rsid w:val="001963B4"/>
    <w:rsid w:val="00197203"/>
    <w:rsid w:val="001A005C"/>
    <w:rsid w:val="001A0BF1"/>
    <w:rsid w:val="001A0CC1"/>
    <w:rsid w:val="001A0F23"/>
    <w:rsid w:val="001A2BDC"/>
    <w:rsid w:val="001A366D"/>
    <w:rsid w:val="001A3F2C"/>
    <w:rsid w:val="001A42A0"/>
    <w:rsid w:val="001A4655"/>
    <w:rsid w:val="001A5971"/>
    <w:rsid w:val="001A5B85"/>
    <w:rsid w:val="001A7861"/>
    <w:rsid w:val="001B0BE3"/>
    <w:rsid w:val="001B2027"/>
    <w:rsid w:val="001B3480"/>
    <w:rsid w:val="001B35A7"/>
    <w:rsid w:val="001B3D09"/>
    <w:rsid w:val="001B411F"/>
    <w:rsid w:val="001B5BDD"/>
    <w:rsid w:val="001B5DDC"/>
    <w:rsid w:val="001B6A19"/>
    <w:rsid w:val="001B776D"/>
    <w:rsid w:val="001B7EC9"/>
    <w:rsid w:val="001C1A4A"/>
    <w:rsid w:val="001C2D8E"/>
    <w:rsid w:val="001C3831"/>
    <w:rsid w:val="001C3EA9"/>
    <w:rsid w:val="001C58F0"/>
    <w:rsid w:val="001C5BE4"/>
    <w:rsid w:val="001D025A"/>
    <w:rsid w:val="001D0395"/>
    <w:rsid w:val="001D058E"/>
    <w:rsid w:val="001D067B"/>
    <w:rsid w:val="001D0AAD"/>
    <w:rsid w:val="001D0E19"/>
    <w:rsid w:val="001D34C6"/>
    <w:rsid w:val="001E2905"/>
    <w:rsid w:val="001E3099"/>
    <w:rsid w:val="001E60C6"/>
    <w:rsid w:val="001E7919"/>
    <w:rsid w:val="001E793A"/>
    <w:rsid w:val="001F0ED3"/>
    <w:rsid w:val="001F10A4"/>
    <w:rsid w:val="001F5522"/>
    <w:rsid w:val="001F5814"/>
    <w:rsid w:val="001F626B"/>
    <w:rsid w:val="001F6D22"/>
    <w:rsid w:val="002000E2"/>
    <w:rsid w:val="0020286E"/>
    <w:rsid w:val="00202AD8"/>
    <w:rsid w:val="00203347"/>
    <w:rsid w:val="002046DB"/>
    <w:rsid w:val="00204809"/>
    <w:rsid w:val="00204B03"/>
    <w:rsid w:val="00205FDC"/>
    <w:rsid w:val="00206580"/>
    <w:rsid w:val="00211429"/>
    <w:rsid w:val="002123B8"/>
    <w:rsid w:val="00212A57"/>
    <w:rsid w:val="002142B7"/>
    <w:rsid w:val="0021464E"/>
    <w:rsid w:val="00217FB9"/>
    <w:rsid w:val="0022225F"/>
    <w:rsid w:val="002253AD"/>
    <w:rsid w:val="002258B2"/>
    <w:rsid w:val="00225FE9"/>
    <w:rsid w:val="00230E67"/>
    <w:rsid w:val="00232096"/>
    <w:rsid w:val="002321B1"/>
    <w:rsid w:val="00234360"/>
    <w:rsid w:val="00235BC2"/>
    <w:rsid w:val="00235DB7"/>
    <w:rsid w:val="00236CC0"/>
    <w:rsid w:val="00236D13"/>
    <w:rsid w:val="00240065"/>
    <w:rsid w:val="00240CE5"/>
    <w:rsid w:val="00240E20"/>
    <w:rsid w:val="00241F02"/>
    <w:rsid w:val="00242314"/>
    <w:rsid w:val="0024492D"/>
    <w:rsid w:val="00244CDF"/>
    <w:rsid w:val="002473EF"/>
    <w:rsid w:val="0025024F"/>
    <w:rsid w:val="00256700"/>
    <w:rsid w:val="00257039"/>
    <w:rsid w:val="00257F54"/>
    <w:rsid w:val="00260306"/>
    <w:rsid w:val="0026114D"/>
    <w:rsid w:val="00261D72"/>
    <w:rsid w:val="002625DB"/>
    <w:rsid w:val="00262649"/>
    <w:rsid w:val="0026295D"/>
    <w:rsid w:val="002634A7"/>
    <w:rsid w:val="00263ACB"/>
    <w:rsid w:val="00265594"/>
    <w:rsid w:val="00265D54"/>
    <w:rsid w:val="0026693C"/>
    <w:rsid w:val="00266943"/>
    <w:rsid w:val="00266A86"/>
    <w:rsid w:val="00267606"/>
    <w:rsid w:val="00267C90"/>
    <w:rsid w:val="00271EFB"/>
    <w:rsid w:val="00272F87"/>
    <w:rsid w:val="00272FB8"/>
    <w:rsid w:val="00273039"/>
    <w:rsid w:val="0027464B"/>
    <w:rsid w:val="00275AD9"/>
    <w:rsid w:val="00277300"/>
    <w:rsid w:val="00277A37"/>
    <w:rsid w:val="00281509"/>
    <w:rsid w:val="002829FA"/>
    <w:rsid w:val="002853A9"/>
    <w:rsid w:val="00285662"/>
    <w:rsid w:val="002862EA"/>
    <w:rsid w:val="00290938"/>
    <w:rsid w:val="00291995"/>
    <w:rsid w:val="0029469C"/>
    <w:rsid w:val="00294C80"/>
    <w:rsid w:val="00295948"/>
    <w:rsid w:val="00295996"/>
    <w:rsid w:val="00296178"/>
    <w:rsid w:val="002963B5"/>
    <w:rsid w:val="00296446"/>
    <w:rsid w:val="00296E47"/>
    <w:rsid w:val="00297AA3"/>
    <w:rsid w:val="002A03CF"/>
    <w:rsid w:val="002A093C"/>
    <w:rsid w:val="002A16D1"/>
    <w:rsid w:val="002A1B6B"/>
    <w:rsid w:val="002A1DD0"/>
    <w:rsid w:val="002A37C0"/>
    <w:rsid w:val="002A3816"/>
    <w:rsid w:val="002A4C6B"/>
    <w:rsid w:val="002A50F6"/>
    <w:rsid w:val="002A5460"/>
    <w:rsid w:val="002A7D5A"/>
    <w:rsid w:val="002B0C68"/>
    <w:rsid w:val="002B0D97"/>
    <w:rsid w:val="002B0EDC"/>
    <w:rsid w:val="002B147A"/>
    <w:rsid w:val="002B28B0"/>
    <w:rsid w:val="002B2BAA"/>
    <w:rsid w:val="002B31C9"/>
    <w:rsid w:val="002B38B2"/>
    <w:rsid w:val="002B48E1"/>
    <w:rsid w:val="002B4E0B"/>
    <w:rsid w:val="002B5331"/>
    <w:rsid w:val="002B559C"/>
    <w:rsid w:val="002B7FFB"/>
    <w:rsid w:val="002C0C5D"/>
    <w:rsid w:val="002C40AF"/>
    <w:rsid w:val="002C47B5"/>
    <w:rsid w:val="002C4BA9"/>
    <w:rsid w:val="002C57D9"/>
    <w:rsid w:val="002C5977"/>
    <w:rsid w:val="002C5E5C"/>
    <w:rsid w:val="002C6296"/>
    <w:rsid w:val="002C6AFB"/>
    <w:rsid w:val="002D1BF5"/>
    <w:rsid w:val="002D1FDB"/>
    <w:rsid w:val="002D27B8"/>
    <w:rsid w:val="002D40A9"/>
    <w:rsid w:val="002D441D"/>
    <w:rsid w:val="002D4DA8"/>
    <w:rsid w:val="002D593C"/>
    <w:rsid w:val="002D6AF6"/>
    <w:rsid w:val="002E1734"/>
    <w:rsid w:val="002E1C76"/>
    <w:rsid w:val="002E3371"/>
    <w:rsid w:val="002E517B"/>
    <w:rsid w:val="002E677A"/>
    <w:rsid w:val="002E749F"/>
    <w:rsid w:val="002F19BB"/>
    <w:rsid w:val="002F22F7"/>
    <w:rsid w:val="002F2B3F"/>
    <w:rsid w:val="002F2BE4"/>
    <w:rsid w:val="002F34C6"/>
    <w:rsid w:val="002F62DC"/>
    <w:rsid w:val="002F7148"/>
    <w:rsid w:val="002F7A3D"/>
    <w:rsid w:val="002F7ABA"/>
    <w:rsid w:val="00301128"/>
    <w:rsid w:val="00301244"/>
    <w:rsid w:val="00301AEB"/>
    <w:rsid w:val="0030286D"/>
    <w:rsid w:val="003033D7"/>
    <w:rsid w:val="00303A9F"/>
    <w:rsid w:val="00303F22"/>
    <w:rsid w:val="0030495F"/>
    <w:rsid w:val="0030533A"/>
    <w:rsid w:val="00307826"/>
    <w:rsid w:val="00310BBB"/>
    <w:rsid w:val="003121E2"/>
    <w:rsid w:val="00312233"/>
    <w:rsid w:val="00313BA9"/>
    <w:rsid w:val="00314084"/>
    <w:rsid w:val="00314751"/>
    <w:rsid w:val="00315E21"/>
    <w:rsid w:val="003162EA"/>
    <w:rsid w:val="00317487"/>
    <w:rsid w:val="00321B7C"/>
    <w:rsid w:val="003238F8"/>
    <w:rsid w:val="00323A6A"/>
    <w:rsid w:val="00323BA3"/>
    <w:rsid w:val="00323D99"/>
    <w:rsid w:val="0032468C"/>
    <w:rsid w:val="003246CD"/>
    <w:rsid w:val="00324A8E"/>
    <w:rsid w:val="003267E4"/>
    <w:rsid w:val="00326E04"/>
    <w:rsid w:val="00326E25"/>
    <w:rsid w:val="00327C53"/>
    <w:rsid w:val="00330339"/>
    <w:rsid w:val="00331F8A"/>
    <w:rsid w:val="00332CFC"/>
    <w:rsid w:val="00332DBD"/>
    <w:rsid w:val="00334B67"/>
    <w:rsid w:val="00335205"/>
    <w:rsid w:val="0033629C"/>
    <w:rsid w:val="0034055C"/>
    <w:rsid w:val="0034057D"/>
    <w:rsid w:val="00340F09"/>
    <w:rsid w:val="003411D2"/>
    <w:rsid w:val="00342F7C"/>
    <w:rsid w:val="003447BE"/>
    <w:rsid w:val="003449D1"/>
    <w:rsid w:val="00346891"/>
    <w:rsid w:val="003475D8"/>
    <w:rsid w:val="003500CB"/>
    <w:rsid w:val="00350B2D"/>
    <w:rsid w:val="00351234"/>
    <w:rsid w:val="00351CC0"/>
    <w:rsid w:val="00352298"/>
    <w:rsid w:val="00352A34"/>
    <w:rsid w:val="00352FFA"/>
    <w:rsid w:val="0035447D"/>
    <w:rsid w:val="003554D4"/>
    <w:rsid w:val="003555F0"/>
    <w:rsid w:val="003565AC"/>
    <w:rsid w:val="00361953"/>
    <w:rsid w:val="00363166"/>
    <w:rsid w:val="00363A83"/>
    <w:rsid w:val="00366790"/>
    <w:rsid w:val="003702D5"/>
    <w:rsid w:val="003709BA"/>
    <w:rsid w:val="00370A7D"/>
    <w:rsid w:val="003712E2"/>
    <w:rsid w:val="003717A6"/>
    <w:rsid w:val="00373AAC"/>
    <w:rsid w:val="0037410C"/>
    <w:rsid w:val="00376F2F"/>
    <w:rsid w:val="00377950"/>
    <w:rsid w:val="003800F7"/>
    <w:rsid w:val="0038126E"/>
    <w:rsid w:val="00382540"/>
    <w:rsid w:val="0038256F"/>
    <w:rsid w:val="00384EDE"/>
    <w:rsid w:val="00385160"/>
    <w:rsid w:val="003855A8"/>
    <w:rsid w:val="00386821"/>
    <w:rsid w:val="00387116"/>
    <w:rsid w:val="00387338"/>
    <w:rsid w:val="003900E3"/>
    <w:rsid w:val="0039075B"/>
    <w:rsid w:val="00390AB3"/>
    <w:rsid w:val="00390C95"/>
    <w:rsid w:val="00390E3D"/>
    <w:rsid w:val="00390F51"/>
    <w:rsid w:val="003916B4"/>
    <w:rsid w:val="003923E2"/>
    <w:rsid w:val="00393782"/>
    <w:rsid w:val="00394386"/>
    <w:rsid w:val="00394897"/>
    <w:rsid w:val="00395478"/>
    <w:rsid w:val="003954A6"/>
    <w:rsid w:val="00396074"/>
    <w:rsid w:val="00396440"/>
    <w:rsid w:val="003972B1"/>
    <w:rsid w:val="003977A4"/>
    <w:rsid w:val="003A23C6"/>
    <w:rsid w:val="003A36B9"/>
    <w:rsid w:val="003A3721"/>
    <w:rsid w:val="003A419D"/>
    <w:rsid w:val="003A436D"/>
    <w:rsid w:val="003A679F"/>
    <w:rsid w:val="003A719B"/>
    <w:rsid w:val="003A7805"/>
    <w:rsid w:val="003A785F"/>
    <w:rsid w:val="003A7D3B"/>
    <w:rsid w:val="003B0608"/>
    <w:rsid w:val="003B0D97"/>
    <w:rsid w:val="003B243F"/>
    <w:rsid w:val="003B2744"/>
    <w:rsid w:val="003B444C"/>
    <w:rsid w:val="003B49A7"/>
    <w:rsid w:val="003B4DCA"/>
    <w:rsid w:val="003B64B2"/>
    <w:rsid w:val="003B65E8"/>
    <w:rsid w:val="003B6B10"/>
    <w:rsid w:val="003B6B39"/>
    <w:rsid w:val="003B719C"/>
    <w:rsid w:val="003B794E"/>
    <w:rsid w:val="003B7F33"/>
    <w:rsid w:val="003C0B10"/>
    <w:rsid w:val="003C173C"/>
    <w:rsid w:val="003C212A"/>
    <w:rsid w:val="003C2B4B"/>
    <w:rsid w:val="003C2F47"/>
    <w:rsid w:val="003C3CD0"/>
    <w:rsid w:val="003C45BB"/>
    <w:rsid w:val="003C487A"/>
    <w:rsid w:val="003C4D65"/>
    <w:rsid w:val="003C5763"/>
    <w:rsid w:val="003C5B59"/>
    <w:rsid w:val="003D2A3D"/>
    <w:rsid w:val="003D2E99"/>
    <w:rsid w:val="003D2F5E"/>
    <w:rsid w:val="003D7E30"/>
    <w:rsid w:val="003E046D"/>
    <w:rsid w:val="003E06A8"/>
    <w:rsid w:val="003E0C07"/>
    <w:rsid w:val="003E0E87"/>
    <w:rsid w:val="003E5911"/>
    <w:rsid w:val="003E5F0A"/>
    <w:rsid w:val="003E61AA"/>
    <w:rsid w:val="003E6624"/>
    <w:rsid w:val="003E6635"/>
    <w:rsid w:val="003E66D7"/>
    <w:rsid w:val="003E78AD"/>
    <w:rsid w:val="003F06B9"/>
    <w:rsid w:val="003F1C0A"/>
    <w:rsid w:val="003F289E"/>
    <w:rsid w:val="003F28F6"/>
    <w:rsid w:val="003F305F"/>
    <w:rsid w:val="003F3747"/>
    <w:rsid w:val="003F37C0"/>
    <w:rsid w:val="003F3D6E"/>
    <w:rsid w:val="003F57AC"/>
    <w:rsid w:val="003F58FC"/>
    <w:rsid w:val="003F5FAD"/>
    <w:rsid w:val="003F62F3"/>
    <w:rsid w:val="003F6A0F"/>
    <w:rsid w:val="003F6C72"/>
    <w:rsid w:val="00400345"/>
    <w:rsid w:val="00403009"/>
    <w:rsid w:val="0040414A"/>
    <w:rsid w:val="00406744"/>
    <w:rsid w:val="0040720C"/>
    <w:rsid w:val="0041112F"/>
    <w:rsid w:val="004115A7"/>
    <w:rsid w:val="00411755"/>
    <w:rsid w:val="004119C9"/>
    <w:rsid w:val="004132C7"/>
    <w:rsid w:val="00414D40"/>
    <w:rsid w:val="00415BA1"/>
    <w:rsid w:val="00417B4E"/>
    <w:rsid w:val="00417D46"/>
    <w:rsid w:val="00420081"/>
    <w:rsid w:val="00421537"/>
    <w:rsid w:val="00422797"/>
    <w:rsid w:val="00424494"/>
    <w:rsid w:val="00425246"/>
    <w:rsid w:val="004252F2"/>
    <w:rsid w:val="004311DB"/>
    <w:rsid w:val="00431C3F"/>
    <w:rsid w:val="00432D27"/>
    <w:rsid w:val="004330DD"/>
    <w:rsid w:val="00433E70"/>
    <w:rsid w:val="00435090"/>
    <w:rsid w:val="00435ABC"/>
    <w:rsid w:val="00443BFC"/>
    <w:rsid w:val="00443F90"/>
    <w:rsid w:val="00444C07"/>
    <w:rsid w:val="004459FC"/>
    <w:rsid w:val="00445B42"/>
    <w:rsid w:val="00445D28"/>
    <w:rsid w:val="004469A7"/>
    <w:rsid w:val="00447A4A"/>
    <w:rsid w:val="0045151A"/>
    <w:rsid w:val="00451E5F"/>
    <w:rsid w:val="004523AB"/>
    <w:rsid w:val="00455646"/>
    <w:rsid w:val="00456077"/>
    <w:rsid w:val="00457E7D"/>
    <w:rsid w:val="004639BE"/>
    <w:rsid w:val="00466A4A"/>
    <w:rsid w:val="004676E3"/>
    <w:rsid w:val="00467C5B"/>
    <w:rsid w:val="00470F00"/>
    <w:rsid w:val="004713ED"/>
    <w:rsid w:val="00471A40"/>
    <w:rsid w:val="00472873"/>
    <w:rsid w:val="00472DBE"/>
    <w:rsid w:val="00472E91"/>
    <w:rsid w:val="004768EC"/>
    <w:rsid w:val="00476A8C"/>
    <w:rsid w:val="00477378"/>
    <w:rsid w:val="004773FB"/>
    <w:rsid w:val="00477CD9"/>
    <w:rsid w:val="00481CC2"/>
    <w:rsid w:val="00483503"/>
    <w:rsid w:val="0048531E"/>
    <w:rsid w:val="00485C06"/>
    <w:rsid w:val="004862C3"/>
    <w:rsid w:val="00487C0F"/>
    <w:rsid w:val="00487E84"/>
    <w:rsid w:val="00491DEC"/>
    <w:rsid w:val="0049242F"/>
    <w:rsid w:val="00492E04"/>
    <w:rsid w:val="00493DEC"/>
    <w:rsid w:val="00494025"/>
    <w:rsid w:val="0049544D"/>
    <w:rsid w:val="00496BAC"/>
    <w:rsid w:val="00496CBD"/>
    <w:rsid w:val="00497BAC"/>
    <w:rsid w:val="00497FCE"/>
    <w:rsid w:val="004A01F8"/>
    <w:rsid w:val="004A176D"/>
    <w:rsid w:val="004A228B"/>
    <w:rsid w:val="004A2591"/>
    <w:rsid w:val="004A47E1"/>
    <w:rsid w:val="004A4B83"/>
    <w:rsid w:val="004A7DD6"/>
    <w:rsid w:val="004B1C38"/>
    <w:rsid w:val="004B2AFE"/>
    <w:rsid w:val="004B7362"/>
    <w:rsid w:val="004B73E9"/>
    <w:rsid w:val="004B7950"/>
    <w:rsid w:val="004C0EC1"/>
    <w:rsid w:val="004C157B"/>
    <w:rsid w:val="004C4C89"/>
    <w:rsid w:val="004C54BB"/>
    <w:rsid w:val="004C6AF8"/>
    <w:rsid w:val="004C6C4A"/>
    <w:rsid w:val="004D0DA3"/>
    <w:rsid w:val="004D1199"/>
    <w:rsid w:val="004D1BFF"/>
    <w:rsid w:val="004D29FF"/>
    <w:rsid w:val="004D36DC"/>
    <w:rsid w:val="004D4514"/>
    <w:rsid w:val="004D4572"/>
    <w:rsid w:val="004D4D05"/>
    <w:rsid w:val="004D58B3"/>
    <w:rsid w:val="004D5BD9"/>
    <w:rsid w:val="004D774B"/>
    <w:rsid w:val="004D7C09"/>
    <w:rsid w:val="004E41AA"/>
    <w:rsid w:val="004E53BA"/>
    <w:rsid w:val="004E6329"/>
    <w:rsid w:val="004E6F65"/>
    <w:rsid w:val="004E7DCA"/>
    <w:rsid w:val="004F11E7"/>
    <w:rsid w:val="004F4E80"/>
    <w:rsid w:val="004F60DE"/>
    <w:rsid w:val="004F7679"/>
    <w:rsid w:val="004F773F"/>
    <w:rsid w:val="004F7A03"/>
    <w:rsid w:val="004F7B5F"/>
    <w:rsid w:val="004F7C8C"/>
    <w:rsid w:val="00500E11"/>
    <w:rsid w:val="0050345D"/>
    <w:rsid w:val="00503DBB"/>
    <w:rsid w:val="0050436A"/>
    <w:rsid w:val="0050498E"/>
    <w:rsid w:val="005057BF"/>
    <w:rsid w:val="00505927"/>
    <w:rsid w:val="005064BF"/>
    <w:rsid w:val="00510221"/>
    <w:rsid w:val="0051098A"/>
    <w:rsid w:val="005134D9"/>
    <w:rsid w:val="00513716"/>
    <w:rsid w:val="005139D1"/>
    <w:rsid w:val="005141E8"/>
    <w:rsid w:val="00515258"/>
    <w:rsid w:val="00515A03"/>
    <w:rsid w:val="00515AB1"/>
    <w:rsid w:val="00520280"/>
    <w:rsid w:val="00521540"/>
    <w:rsid w:val="00522C6E"/>
    <w:rsid w:val="005230C3"/>
    <w:rsid w:val="0052383B"/>
    <w:rsid w:val="00524941"/>
    <w:rsid w:val="00524E74"/>
    <w:rsid w:val="005253E4"/>
    <w:rsid w:val="00530046"/>
    <w:rsid w:val="00530CE5"/>
    <w:rsid w:val="005327FB"/>
    <w:rsid w:val="00534D07"/>
    <w:rsid w:val="005352F7"/>
    <w:rsid w:val="00536A9A"/>
    <w:rsid w:val="0053707C"/>
    <w:rsid w:val="00537C7D"/>
    <w:rsid w:val="00540629"/>
    <w:rsid w:val="00541EAF"/>
    <w:rsid w:val="00542998"/>
    <w:rsid w:val="00542B12"/>
    <w:rsid w:val="00543FA9"/>
    <w:rsid w:val="005449D2"/>
    <w:rsid w:val="00544AE8"/>
    <w:rsid w:val="00544BCE"/>
    <w:rsid w:val="00545CC2"/>
    <w:rsid w:val="00545F2C"/>
    <w:rsid w:val="00546E9C"/>
    <w:rsid w:val="0055062D"/>
    <w:rsid w:val="0055167D"/>
    <w:rsid w:val="0055199A"/>
    <w:rsid w:val="00553149"/>
    <w:rsid w:val="005544D6"/>
    <w:rsid w:val="00555A97"/>
    <w:rsid w:val="00556569"/>
    <w:rsid w:val="00562456"/>
    <w:rsid w:val="00563405"/>
    <w:rsid w:val="005643B1"/>
    <w:rsid w:val="00565515"/>
    <w:rsid w:val="00566DAA"/>
    <w:rsid w:val="0057053F"/>
    <w:rsid w:val="005708E7"/>
    <w:rsid w:val="00570981"/>
    <w:rsid w:val="005714EE"/>
    <w:rsid w:val="00571AA9"/>
    <w:rsid w:val="00571E28"/>
    <w:rsid w:val="0057288E"/>
    <w:rsid w:val="0057339A"/>
    <w:rsid w:val="005738AD"/>
    <w:rsid w:val="00573FF2"/>
    <w:rsid w:val="005742EA"/>
    <w:rsid w:val="0058101A"/>
    <w:rsid w:val="005822C5"/>
    <w:rsid w:val="00582E8F"/>
    <w:rsid w:val="005852B2"/>
    <w:rsid w:val="005907E4"/>
    <w:rsid w:val="00590B83"/>
    <w:rsid w:val="00591408"/>
    <w:rsid w:val="0059170A"/>
    <w:rsid w:val="00592D01"/>
    <w:rsid w:val="0059355E"/>
    <w:rsid w:val="00593FEE"/>
    <w:rsid w:val="00594CF4"/>
    <w:rsid w:val="0059501B"/>
    <w:rsid w:val="005951EF"/>
    <w:rsid w:val="00595C72"/>
    <w:rsid w:val="0059615F"/>
    <w:rsid w:val="00597341"/>
    <w:rsid w:val="0059775D"/>
    <w:rsid w:val="005A01D8"/>
    <w:rsid w:val="005A0F7F"/>
    <w:rsid w:val="005A194F"/>
    <w:rsid w:val="005A2810"/>
    <w:rsid w:val="005A292A"/>
    <w:rsid w:val="005A406C"/>
    <w:rsid w:val="005A49DC"/>
    <w:rsid w:val="005A50D9"/>
    <w:rsid w:val="005A585C"/>
    <w:rsid w:val="005A6DA6"/>
    <w:rsid w:val="005A748C"/>
    <w:rsid w:val="005B1323"/>
    <w:rsid w:val="005B1358"/>
    <w:rsid w:val="005B2C06"/>
    <w:rsid w:val="005B375E"/>
    <w:rsid w:val="005B3C09"/>
    <w:rsid w:val="005B4D0D"/>
    <w:rsid w:val="005B601E"/>
    <w:rsid w:val="005B6442"/>
    <w:rsid w:val="005B649A"/>
    <w:rsid w:val="005B712B"/>
    <w:rsid w:val="005B774D"/>
    <w:rsid w:val="005B7F79"/>
    <w:rsid w:val="005C0189"/>
    <w:rsid w:val="005C15F2"/>
    <w:rsid w:val="005C1719"/>
    <w:rsid w:val="005C196F"/>
    <w:rsid w:val="005C1990"/>
    <w:rsid w:val="005C1C61"/>
    <w:rsid w:val="005C2E21"/>
    <w:rsid w:val="005C3A21"/>
    <w:rsid w:val="005C4956"/>
    <w:rsid w:val="005C5A98"/>
    <w:rsid w:val="005D08B2"/>
    <w:rsid w:val="005D20E6"/>
    <w:rsid w:val="005D3978"/>
    <w:rsid w:val="005D475C"/>
    <w:rsid w:val="005D4C4E"/>
    <w:rsid w:val="005D7070"/>
    <w:rsid w:val="005D714F"/>
    <w:rsid w:val="005E05E8"/>
    <w:rsid w:val="005E0673"/>
    <w:rsid w:val="005E1F2D"/>
    <w:rsid w:val="005E28CF"/>
    <w:rsid w:val="005E300E"/>
    <w:rsid w:val="005E580A"/>
    <w:rsid w:val="005E786D"/>
    <w:rsid w:val="005F0101"/>
    <w:rsid w:val="005F12AA"/>
    <w:rsid w:val="005F18A5"/>
    <w:rsid w:val="005F26AB"/>
    <w:rsid w:val="005F3288"/>
    <w:rsid w:val="005F3394"/>
    <w:rsid w:val="005F42D1"/>
    <w:rsid w:val="005F42E0"/>
    <w:rsid w:val="005F46C5"/>
    <w:rsid w:val="005F57A0"/>
    <w:rsid w:val="005F5D14"/>
    <w:rsid w:val="005F629C"/>
    <w:rsid w:val="005F6DC8"/>
    <w:rsid w:val="005F7C21"/>
    <w:rsid w:val="006003AB"/>
    <w:rsid w:val="00600A85"/>
    <w:rsid w:val="00600D75"/>
    <w:rsid w:val="00601201"/>
    <w:rsid w:val="00601686"/>
    <w:rsid w:val="0060171D"/>
    <w:rsid w:val="00601EBB"/>
    <w:rsid w:val="00602DC5"/>
    <w:rsid w:val="00605114"/>
    <w:rsid w:val="0060607B"/>
    <w:rsid w:val="00607116"/>
    <w:rsid w:val="00607D8E"/>
    <w:rsid w:val="00610156"/>
    <w:rsid w:val="006102A9"/>
    <w:rsid w:val="006139B5"/>
    <w:rsid w:val="00614DB8"/>
    <w:rsid w:val="00614DC3"/>
    <w:rsid w:val="006178ED"/>
    <w:rsid w:val="006209FB"/>
    <w:rsid w:val="00621C45"/>
    <w:rsid w:val="00622435"/>
    <w:rsid w:val="00622FF6"/>
    <w:rsid w:val="006241E7"/>
    <w:rsid w:val="0062467D"/>
    <w:rsid w:val="00625CAF"/>
    <w:rsid w:val="006275B4"/>
    <w:rsid w:val="00630C22"/>
    <w:rsid w:val="00631D5B"/>
    <w:rsid w:val="00631E7A"/>
    <w:rsid w:val="00631FCF"/>
    <w:rsid w:val="00632573"/>
    <w:rsid w:val="0063400D"/>
    <w:rsid w:val="006348E0"/>
    <w:rsid w:val="0063583B"/>
    <w:rsid w:val="006366FA"/>
    <w:rsid w:val="00636902"/>
    <w:rsid w:val="00636990"/>
    <w:rsid w:val="00640333"/>
    <w:rsid w:val="00640BBB"/>
    <w:rsid w:val="00640C84"/>
    <w:rsid w:val="00641244"/>
    <w:rsid w:val="00642ACA"/>
    <w:rsid w:val="00643D96"/>
    <w:rsid w:val="00643F88"/>
    <w:rsid w:val="00644052"/>
    <w:rsid w:val="00644506"/>
    <w:rsid w:val="006451DE"/>
    <w:rsid w:val="00645D3B"/>
    <w:rsid w:val="00645DA3"/>
    <w:rsid w:val="006465C4"/>
    <w:rsid w:val="0065119A"/>
    <w:rsid w:val="00651E92"/>
    <w:rsid w:val="006521E0"/>
    <w:rsid w:val="0065332E"/>
    <w:rsid w:val="00653C35"/>
    <w:rsid w:val="00654192"/>
    <w:rsid w:val="00654907"/>
    <w:rsid w:val="00655F33"/>
    <w:rsid w:val="00662D2A"/>
    <w:rsid w:val="00663C43"/>
    <w:rsid w:val="006640DC"/>
    <w:rsid w:val="00664914"/>
    <w:rsid w:val="006663E9"/>
    <w:rsid w:val="00666F70"/>
    <w:rsid w:val="00667065"/>
    <w:rsid w:val="00667D8D"/>
    <w:rsid w:val="00670B1D"/>
    <w:rsid w:val="00671078"/>
    <w:rsid w:val="0067197B"/>
    <w:rsid w:val="00675746"/>
    <w:rsid w:val="00676617"/>
    <w:rsid w:val="00677019"/>
    <w:rsid w:val="0067768E"/>
    <w:rsid w:val="0068045F"/>
    <w:rsid w:val="00680C72"/>
    <w:rsid w:val="006812DB"/>
    <w:rsid w:val="00681697"/>
    <w:rsid w:val="00681818"/>
    <w:rsid w:val="00681E15"/>
    <w:rsid w:val="006824EF"/>
    <w:rsid w:val="0068301E"/>
    <w:rsid w:val="006836C8"/>
    <w:rsid w:val="0068372C"/>
    <w:rsid w:val="0068460C"/>
    <w:rsid w:val="0068530E"/>
    <w:rsid w:val="0068590C"/>
    <w:rsid w:val="00685A9C"/>
    <w:rsid w:val="00685C71"/>
    <w:rsid w:val="00690835"/>
    <w:rsid w:val="00692A35"/>
    <w:rsid w:val="006935C4"/>
    <w:rsid w:val="00693A0F"/>
    <w:rsid w:val="00693CF7"/>
    <w:rsid w:val="00693F52"/>
    <w:rsid w:val="00694369"/>
    <w:rsid w:val="00694ADF"/>
    <w:rsid w:val="006959E0"/>
    <w:rsid w:val="00695E72"/>
    <w:rsid w:val="006A2AC0"/>
    <w:rsid w:val="006A3BF0"/>
    <w:rsid w:val="006A3CFF"/>
    <w:rsid w:val="006A4110"/>
    <w:rsid w:val="006A4D85"/>
    <w:rsid w:val="006A7146"/>
    <w:rsid w:val="006A7921"/>
    <w:rsid w:val="006A7AE4"/>
    <w:rsid w:val="006B17B6"/>
    <w:rsid w:val="006B1C66"/>
    <w:rsid w:val="006B3D01"/>
    <w:rsid w:val="006B4399"/>
    <w:rsid w:val="006B4C5C"/>
    <w:rsid w:val="006B5347"/>
    <w:rsid w:val="006B621B"/>
    <w:rsid w:val="006B62E5"/>
    <w:rsid w:val="006B634C"/>
    <w:rsid w:val="006B7ADC"/>
    <w:rsid w:val="006B7D24"/>
    <w:rsid w:val="006C0D3A"/>
    <w:rsid w:val="006C1E6F"/>
    <w:rsid w:val="006C1FB5"/>
    <w:rsid w:val="006C40ED"/>
    <w:rsid w:val="006C4E7E"/>
    <w:rsid w:val="006C556C"/>
    <w:rsid w:val="006C5939"/>
    <w:rsid w:val="006D01BF"/>
    <w:rsid w:val="006D150F"/>
    <w:rsid w:val="006D1ABD"/>
    <w:rsid w:val="006D1BB0"/>
    <w:rsid w:val="006D2066"/>
    <w:rsid w:val="006D27DA"/>
    <w:rsid w:val="006D2884"/>
    <w:rsid w:val="006D2A3B"/>
    <w:rsid w:val="006D4937"/>
    <w:rsid w:val="006D536D"/>
    <w:rsid w:val="006D7B61"/>
    <w:rsid w:val="006E1C1B"/>
    <w:rsid w:val="006E307C"/>
    <w:rsid w:val="006E32C7"/>
    <w:rsid w:val="006E3586"/>
    <w:rsid w:val="006E3B0A"/>
    <w:rsid w:val="006E3FEE"/>
    <w:rsid w:val="006E4117"/>
    <w:rsid w:val="006E4685"/>
    <w:rsid w:val="006F0848"/>
    <w:rsid w:val="006F1D47"/>
    <w:rsid w:val="006F2C0B"/>
    <w:rsid w:val="006F3631"/>
    <w:rsid w:val="006F3F22"/>
    <w:rsid w:val="006F4B58"/>
    <w:rsid w:val="006F5EAF"/>
    <w:rsid w:val="006F642A"/>
    <w:rsid w:val="006F6547"/>
    <w:rsid w:val="0070150D"/>
    <w:rsid w:val="0070255C"/>
    <w:rsid w:val="00702C16"/>
    <w:rsid w:val="00703DC5"/>
    <w:rsid w:val="007045E7"/>
    <w:rsid w:val="00706CD0"/>
    <w:rsid w:val="00706F31"/>
    <w:rsid w:val="00710777"/>
    <w:rsid w:val="00710A4F"/>
    <w:rsid w:val="00710C94"/>
    <w:rsid w:val="007126AB"/>
    <w:rsid w:val="00712D03"/>
    <w:rsid w:val="007145ED"/>
    <w:rsid w:val="0071518D"/>
    <w:rsid w:val="007159E8"/>
    <w:rsid w:val="007167ED"/>
    <w:rsid w:val="007209F1"/>
    <w:rsid w:val="0072189B"/>
    <w:rsid w:val="00721EE3"/>
    <w:rsid w:val="0072599C"/>
    <w:rsid w:val="00725A39"/>
    <w:rsid w:val="00726AF8"/>
    <w:rsid w:val="0072709B"/>
    <w:rsid w:val="00727638"/>
    <w:rsid w:val="0073217B"/>
    <w:rsid w:val="00735BEA"/>
    <w:rsid w:val="00736757"/>
    <w:rsid w:val="007406B8"/>
    <w:rsid w:val="00741191"/>
    <w:rsid w:val="0074124C"/>
    <w:rsid w:val="0074270A"/>
    <w:rsid w:val="007427DE"/>
    <w:rsid w:val="0074414D"/>
    <w:rsid w:val="00745348"/>
    <w:rsid w:val="007454A4"/>
    <w:rsid w:val="00746608"/>
    <w:rsid w:val="007468AC"/>
    <w:rsid w:val="00750B32"/>
    <w:rsid w:val="00751F44"/>
    <w:rsid w:val="00752A5A"/>
    <w:rsid w:val="00753117"/>
    <w:rsid w:val="00753460"/>
    <w:rsid w:val="00753D4B"/>
    <w:rsid w:val="00754064"/>
    <w:rsid w:val="007550E8"/>
    <w:rsid w:val="007568CB"/>
    <w:rsid w:val="00762FB4"/>
    <w:rsid w:val="00764203"/>
    <w:rsid w:val="007646D5"/>
    <w:rsid w:val="00764B6B"/>
    <w:rsid w:val="00766436"/>
    <w:rsid w:val="00766515"/>
    <w:rsid w:val="00766A21"/>
    <w:rsid w:val="00766EE9"/>
    <w:rsid w:val="0076795A"/>
    <w:rsid w:val="0076795F"/>
    <w:rsid w:val="00770161"/>
    <w:rsid w:val="00770190"/>
    <w:rsid w:val="007716E6"/>
    <w:rsid w:val="0077429D"/>
    <w:rsid w:val="00775CF1"/>
    <w:rsid w:val="00775E04"/>
    <w:rsid w:val="007765B4"/>
    <w:rsid w:val="007806D1"/>
    <w:rsid w:val="00780B84"/>
    <w:rsid w:val="007818DC"/>
    <w:rsid w:val="0078317B"/>
    <w:rsid w:val="00784221"/>
    <w:rsid w:val="007860EB"/>
    <w:rsid w:val="00787E1A"/>
    <w:rsid w:val="007920A2"/>
    <w:rsid w:val="00792F40"/>
    <w:rsid w:val="00793C7C"/>
    <w:rsid w:val="00793EAA"/>
    <w:rsid w:val="00793EDC"/>
    <w:rsid w:val="00794318"/>
    <w:rsid w:val="00794486"/>
    <w:rsid w:val="00794731"/>
    <w:rsid w:val="0079535D"/>
    <w:rsid w:val="007967A6"/>
    <w:rsid w:val="007A00EA"/>
    <w:rsid w:val="007A0273"/>
    <w:rsid w:val="007A1F44"/>
    <w:rsid w:val="007A1F8E"/>
    <w:rsid w:val="007A2BC0"/>
    <w:rsid w:val="007A3A95"/>
    <w:rsid w:val="007A40AE"/>
    <w:rsid w:val="007A470F"/>
    <w:rsid w:val="007A505E"/>
    <w:rsid w:val="007A5BD0"/>
    <w:rsid w:val="007A7E5E"/>
    <w:rsid w:val="007B40D3"/>
    <w:rsid w:val="007B4375"/>
    <w:rsid w:val="007B5483"/>
    <w:rsid w:val="007B7324"/>
    <w:rsid w:val="007B747A"/>
    <w:rsid w:val="007B7670"/>
    <w:rsid w:val="007B7B1E"/>
    <w:rsid w:val="007C04ED"/>
    <w:rsid w:val="007C0557"/>
    <w:rsid w:val="007C1B2A"/>
    <w:rsid w:val="007C2B44"/>
    <w:rsid w:val="007C2FBF"/>
    <w:rsid w:val="007C4F08"/>
    <w:rsid w:val="007C5EF8"/>
    <w:rsid w:val="007C7F79"/>
    <w:rsid w:val="007D0C52"/>
    <w:rsid w:val="007D1CF9"/>
    <w:rsid w:val="007D4CCF"/>
    <w:rsid w:val="007D4E2B"/>
    <w:rsid w:val="007D52F2"/>
    <w:rsid w:val="007E0765"/>
    <w:rsid w:val="007E1CCB"/>
    <w:rsid w:val="007E2318"/>
    <w:rsid w:val="007E33A2"/>
    <w:rsid w:val="007E4E9F"/>
    <w:rsid w:val="007E7174"/>
    <w:rsid w:val="007E71AE"/>
    <w:rsid w:val="007E76D8"/>
    <w:rsid w:val="007F0033"/>
    <w:rsid w:val="007F157E"/>
    <w:rsid w:val="007F2FD3"/>
    <w:rsid w:val="007F3150"/>
    <w:rsid w:val="007F33CB"/>
    <w:rsid w:val="007F3EF9"/>
    <w:rsid w:val="007F3F92"/>
    <w:rsid w:val="007F432C"/>
    <w:rsid w:val="007F6739"/>
    <w:rsid w:val="007F7585"/>
    <w:rsid w:val="007F7BA8"/>
    <w:rsid w:val="008000EA"/>
    <w:rsid w:val="008008CB"/>
    <w:rsid w:val="00800D0E"/>
    <w:rsid w:val="0080142D"/>
    <w:rsid w:val="0080152F"/>
    <w:rsid w:val="008024F8"/>
    <w:rsid w:val="00802AD7"/>
    <w:rsid w:val="00802D47"/>
    <w:rsid w:val="00802FFC"/>
    <w:rsid w:val="0080369A"/>
    <w:rsid w:val="00803BD0"/>
    <w:rsid w:val="008040FE"/>
    <w:rsid w:val="00804522"/>
    <w:rsid w:val="00806805"/>
    <w:rsid w:val="00806844"/>
    <w:rsid w:val="00806A2E"/>
    <w:rsid w:val="0080700E"/>
    <w:rsid w:val="00810AAC"/>
    <w:rsid w:val="00810CB7"/>
    <w:rsid w:val="0081186F"/>
    <w:rsid w:val="00811AE4"/>
    <w:rsid w:val="00812500"/>
    <w:rsid w:val="0081303D"/>
    <w:rsid w:val="00813AD7"/>
    <w:rsid w:val="00814462"/>
    <w:rsid w:val="00814BB7"/>
    <w:rsid w:val="00815492"/>
    <w:rsid w:val="00815570"/>
    <w:rsid w:val="008213C0"/>
    <w:rsid w:val="00821713"/>
    <w:rsid w:val="008222A4"/>
    <w:rsid w:val="00822458"/>
    <w:rsid w:val="00823771"/>
    <w:rsid w:val="008239B8"/>
    <w:rsid w:val="00823CD8"/>
    <w:rsid w:val="00823D35"/>
    <w:rsid w:val="00824CDB"/>
    <w:rsid w:val="00825A71"/>
    <w:rsid w:val="0082795B"/>
    <w:rsid w:val="00830DA6"/>
    <w:rsid w:val="008315FD"/>
    <w:rsid w:val="0083211D"/>
    <w:rsid w:val="008322EB"/>
    <w:rsid w:val="00832454"/>
    <w:rsid w:val="00834B23"/>
    <w:rsid w:val="00834D14"/>
    <w:rsid w:val="008350E8"/>
    <w:rsid w:val="008355D3"/>
    <w:rsid w:val="00836FF2"/>
    <w:rsid w:val="00837DF7"/>
    <w:rsid w:val="0084051C"/>
    <w:rsid w:val="00840737"/>
    <w:rsid w:val="00840DAC"/>
    <w:rsid w:val="00841D72"/>
    <w:rsid w:val="0084230E"/>
    <w:rsid w:val="008435CB"/>
    <w:rsid w:val="00843917"/>
    <w:rsid w:val="00844285"/>
    <w:rsid w:val="008443E5"/>
    <w:rsid w:val="0084473F"/>
    <w:rsid w:val="008454DA"/>
    <w:rsid w:val="008455AE"/>
    <w:rsid w:val="00845B04"/>
    <w:rsid w:val="008465EA"/>
    <w:rsid w:val="00846AFA"/>
    <w:rsid w:val="00846C6C"/>
    <w:rsid w:val="00851C8F"/>
    <w:rsid w:val="00851FE6"/>
    <w:rsid w:val="0085228F"/>
    <w:rsid w:val="00852808"/>
    <w:rsid w:val="00853EA0"/>
    <w:rsid w:val="008550A0"/>
    <w:rsid w:val="00855A75"/>
    <w:rsid w:val="00856013"/>
    <w:rsid w:val="00856F90"/>
    <w:rsid w:val="0085789E"/>
    <w:rsid w:val="0086027C"/>
    <w:rsid w:val="008605ED"/>
    <w:rsid w:val="00861EDD"/>
    <w:rsid w:val="00863CFC"/>
    <w:rsid w:val="008640CB"/>
    <w:rsid w:val="00864460"/>
    <w:rsid w:val="0086451F"/>
    <w:rsid w:val="0086466E"/>
    <w:rsid w:val="00864F17"/>
    <w:rsid w:val="00865385"/>
    <w:rsid w:val="008656A1"/>
    <w:rsid w:val="00870FEF"/>
    <w:rsid w:val="008710BE"/>
    <w:rsid w:val="008726C2"/>
    <w:rsid w:val="0087288D"/>
    <w:rsid w:val="008751E6"/>
    <w:rsid w:val="00877C24"/>
    <w:rsid w:val="00877DE3"/>
    <w:rsid w:val="00881861"/>
    <w:rsid w:val="00881BE9"/>
    <w:rsid w:val="0088203B"/>
    <w:rsid w:val="00883574"/>
    <w:rsid w:val="0088481B"/>
    <w:rsid w:val="00884CCA"/>
    <w:rsid w:val="008859E5"/>
    <w:rsid w:val="0088636A"/>
    <w:rsid w:val="0088711C"/>
    <w:rsid w:val="00891255"/>
    <w:rsid w:val="00891E42"/>
    <w:rsid w:val="00892C7A"/>
    <w:rsid w:val="0089370A"/>
    <w:rsid w:val="00894ADC"/>
    <w:rsid w:val="00895CC8"/>
    <w:rsid w:val="00896DDC"/>
    <w:rsid w:val="0089778D"/>
    <w:rsid w:val="008A11C2"/>
    <w:rsid w:val="008A1978"/>
    <w:rsid w:val="008A1E44"/>
    <w:rsid w:val="008A1ED8"/>
    <w:rsid w:val="008A3840"/>
    <w:rsid w:val="008A41EF"/>
    <w:rsid w:val="008A4C7A"/>
    <w:rsid w:val="008A5920"/>
    <w:rsid w:val="008A59F2"/>
    <w:rsid w:val="008A627B"/>
    <w:rsid w:val="008A68DD"/>
    <w:rsid w:val="008A6BA1"/>
    <w:rsid w:val="008B196F"/>
    <w:rsid w:val="008B23CB"/>
    <w:rsid w:val="008B2880"/>
    <w:rsid w:val="008B50AA"/>
    <w:rsid w:val="008B7964"/>
    <w:rsid w:val="008C029F"/>
    <w:rsid w:val="008C0BC0"/>
    <w:rsid w:val="008C1486"/>
    <w:rsid w:val="008C160B"/>
    <w:rsid w:val="008C33A9"/>
    <w:rsid w:val="008C3D45"/>
    <w:rsid w:val="008C47B2"/>
    <w:rsid w:val="008C4FE3"/>
    <w:rsid w:val="008C576D"/>
    <w:rsid w:val="008C6906"/>
    <w:rsid w:val="008C729A"/>
    <w:rsid w:val="008D09E7"/>
    <w:rsid w:val="008D0E07"/>
    <w:rsid w:val="008D1BA0"/>
    <w:rsid w:val="008D3A30"/>
    <w:rsid w:val="008D3B1E"/>
    <w:rsid w:val="008D3E3A"/>
    <w:rsid w:val="008D5C86"/>
    <w:rsid w:val="008D618D"/>
    <w:rsid w:val="008D6B64"/>
    <w:rsid w:val="008E0019"/>
    <w:rsid w:val="008E00A8"/>
    <w:rsid w:val="008E01E5"/>
    <w:rsid w:val="008E16E8"/>
    <w:rsid w:val="008E188B"/>
    <w:rsid w:val="008E1AF8"/>
    <w:rsid w:val="008E34BB"/>
    <w:rsid w:val="008E4962"/>
    <w:rsid w:val="008E4A42"/>
    <w:rsid w:val="008E577D"/>
    <w:rsid w:val="008E6377"/>
    <w:rsid w:val="008E7391"/>
    <w:rsid w:val="008E7F50"/>
    <w:rsid w:val="008F0B05"/>
    <w:rsid w:val="008F37C2"/>
    <w:rsid w:val="008F3B4C"/>
    <w:rsid w:val="008F3F70"/>
    <w:rsid w:val="008F530B"/>
    <w:rsid w:val="008F633A"/>
    <w:rsid w:val="008F64B4"/>
    <w:rsid w:val="008F6BCC"/>
    <w:rsid w:val="008F6C7B"/>
    <w:rsid w:val="008F77D5"/>
    <w:rsid w:val="00900245"/>
    <w:rsid w:val="00900A35"/>
    <w:rsid w:val="00903455"/>
    <w:rsid w:val="00904E59"/>
    <w:rsid w:val="009059D9"/>
    <w:rsid w:val="00906028"/>
    <w:rsid w:val="009066A3"/>
    <w:rsid w:val="00906EED"/>
    <w:rsid w:val="009077CD"/>
    <w:rsid w:val="00907D19"/>
    <w:rsid w:val="009100BD"/>
    <w:rsid w:val="00910706"/>
    <w:rsid w:val="00910D0D"/>
    <w:rsid w:val="00915496"/>
    <w:rsid w:val="009170DB"/>
    <w:rsid w:val="00917BD2"/>
    <w:rsid w:val="009203A4"/>
    <w:rsid w:val="009217A2"/>
    <w:rsid w:val="00922F0A"/>
    <w:rsid w:val="00923308"/>
    <w:rsid w:val="0092613F"/>
    <w:rsid w:val="0092653B"/>
    <w:rsid w:val="00926AB7"/>
    <w:rsid w:val="00926C7D"/>
    <w:rsid w:val="00926F5D"/>
    <w:rsid w:val="0092727C"/>
    <w:rsid w:val="0092754D"/>
    <w:rsid w:val="00927C93"/>
    <w:rsid w:val="00930692"/>
    <w:rsid w:val="009308F4"/>
    <w:rsid w:val="0093198A"/>
    <w:rsid w:val="00933676"/>
    <w:rsid w:val="00934538"/>
    <w:rsid w:val="00934664"/>
    <w:rsid w:val="0093492A"/>
    <w:rsid w:val="009349B0"/>
    <w:rsid w:val="00935CF6"/>
    <w:rsid w:val="00936748"/>
    <w:rsid w:val="00936EF7"/>
    <w:rsid w:val="009375D4"/>
    <w:rsid w:val="009377CB"/>
    <w:rsid w:val="00937F0B"/>
    <w:rsid w:val="0094018F"/>
    <w:rsid w:val="00940684"/>
    <w:rsid w:val="00941319"/>
    <w:rsid w:val="009416C1"/>
    <w:rsid w:val="009417A3"/>
    <w:rsid w:val="00941BDC"/>
    <w:rsid w:val="00941FA5"/>
    <w:rsid w:val="009426EB"/>
    <w:rsid w:val="00944CF0"/>
    <w:rsid w:val="00945080"/>
    <w:rsid w:val="00945C8B"/>
    <w:rsid w:val="00946358"/>
    <w:rsid w:val="00946F90"/>
    <w:rsid w:val="00946FA8"/>
    <w:rsid w:val="00950986"/>
    <w:rsid w:val="009516E5"/>
    <w:rsid w:val="00951C7D"/>
    <w:rsid w:val="00952C2C"/>
    <w:rsid w:val="009530DD"/>
    <w:rsid w:val="009535E3"/>
    <w:rsid w:val="009539EB"/>
    <w:rsid w:val="0095415F"/>
    <w:rsid w:val="009542A1"/>
    <w:rsid w:val="0095457A"/>
    <w:rsid w:val="00954D57"/>
    <w:rsid w:val="0095614D"/>
    <w:rsid w:val="009570A9"/>
    <w:rsid w:val="00957611"/>
    <w:rsid w:val="00957A02"/>
    <w:rsid w:val="00960187"/>
    <w:rsid w:val="00960AA0"/>
    <w:rsid w:val="00960DE4"/>
    <w:rsid w:val="00967693"/>
    <w:rsid w:val="00970199"/>
    <w:rsid w:val="009733A4"/>
    <w:rsid w:val="00975A1F"/>
    <w:rsid w:val="00975A8D"/>
    <w:rsid w:val="00975B10"/>
    <w:rsid w:val="009775B6"/>
    <w:rsid w:val="00983030"/>
    <w:rsid w:val="00983131"/>
    <w:rsid w:val="00985B97"/>
    <w:rsid w:val="00986DD0"/>
    <w:rsid w:val="0098710A"/>
    <w:rsid w:val="00987F64"/>
    <w:rsid w:val="0099043C"/>
    <w:rsid w:val="00991B92"/>
    <w:rsid w:val="00992CA7"/>
    <w:rsid w:val="00992DD5"/>
    <w:rsid w:val="00993A56"/>
    <w:rsid w:val="0099408C"/>
    <w:rsid w:val="009947A7"/>
    <w:rsid w:val="00994883"/>
    <w:rsid w:val="009959AB"/>
    <w:rsid w:val="009A01A8"/>
    <w:rsid w:val="009A037C"/>
    <w:rsid w:val="009A0ACE"/>
    <w:rsid w:val="009A1535"/>
    <w:rsid w:val="009A1908"/>
    <w:rsid w:val="009A1F4F"/>
    <w:rsid w:val="009A3BC4"/>
    <w:rsid w:val="009A40CC"/>
    <w:rsid w:val="009A4392"/>
    <w:rsid w:val="009A4AAE"/>
    <w:rsid w:val="009A4DA2"/>
    <w:rsid w:val="009A591B"/>
    <w:rsid w:val="009A643F"/>
    <w:rsid w:val="009A7102"/>
    <w:rsid w:val="009A7240"/>
    <w:rsid w:val="009A7F40"/>
    <w:rsid w:val="009B02CE"/>
    <w:rsid w:val="009B0FCE"/>
    <w:rsid w:val="009B1874"/>
    <w:rsid w:val="009B1A63"/>
    <w:rsid w:val="009B2764"/>
    <w:rsid w:val="009B3AAD"/>
    <w:rsid w:val="009B3C44"/>
    <w:rsid w:val="009B43F3"/>
    <w:rsid w:val="009B48F4"/>
    <w:rsid w:val="009B4FBD"/>
    <w:rsid w:val="009B51F5"/>
    <w:rsid w:val="009B6353"/>
    <w:rsid w:val="009B7464"/>
    <w:rsid w:val="009B752D"/>
    <w:rsid w:val="009C0315"/>
    <w:rsid w:val="009C0C8E"/>
    <w:rsid w:val="009C21DE"/>
    <w:rsid w:val="009C2323"/>
    <w:rsid w:val="009C29C6"/>
    <w:rsid w:val="009C2E99"/>
    <w:rsid w:val="009C3C2F"/>
    <w:rsid w:val="009C52F6"/>
    <w:rsid w:val="009C5590"/>
    <w:rsid w:val="009C7172"/>
    <w:rsid w:val="009C71B6"/>
    <w:rsid w:val="009C7DED"/>
    <w:rsid w:val="009D0224"/>
    <w:rsid w:val="009D038A"/>
    <w:rsid w:val="009D03A7"/>
    <w:rsid w:val="009D0C81"/>
    <w:rsid w:val="009D2AF2"/>
    <w:rsid w:val="009D2B02"/>
    <w:rsid w:val="009D2BCB"/>
    <w:rsid w:val="009D3237"/>
    <w:rsid w:val="009D34CE"/>
    <w:rsid w:val="009D37EB"/>
    <w:rsid w:val="009D432A"/>
    <w:rsid w:val="009D533C"/>
    <w:rsid w:val="009D588E"/>
    <w:rsid w:val="009D607B"/>
    <w:rsid w:val="009D610B"/>
    <w:rsid w:val="009D6766"/>
    <w:rsid w:val="009D6CCB"/>
    <w:rsid w:val="009E26A1"/>
    <w:rsid w:val="009E40ED"/>
    <w:rsid w:val="009E40F8"/>
    <w:rsid w:val="009E5EEA"/>
    <w:rsid w:val="009E6126"/>
    <w:rsid w:val="009E616A"/>
    <w:rsid w:val="009E62A3"/>
    <w:rsid w:val="009E77FE"/>
    <w:rsid w:val="009E797C"/>
    <w:rsid w:val="009E7ECE"/>
    <w:rsid w:val="009F0850"/>
    <w:rsid w:val="009F17DA"/>
    <w:rsid w:val="009F1876"/>
    <w:rsid w:val="009F2546"/>
    <w:rsid w:val="009F2A7D"/>
    <w:rsid w:val="009F2EFE"/>
    <w:rsid w:val="009F397E"/>
    <w:rsid w:val="009F4BE5"/>
    <w:rsid w:val="009F659B"/>
    <w:rsid w:val="009F6C7A"/>
    <w:rsid w:val="009F7E72"/>
    <w:rsid w:val="00A00571"/>
    <w:rsid w:val="00A00764"/>
    <w:rsid w:val="00A01288"/>
    <w:rsid w:val="00A01EDC"/>
    <w:rsid w:val="00A020AA"/>
    <w:rsid w:val="00A04340"/>
    <w:rsid w:val="00A0464A"/>
    <w:rsid w:val="00A04CD0"/>
    <w:rsid w:val="00A05079"/>
    <w:rsid w:val="00A0527B"/>
    <w:rsid w:val="00A0666A"/>
    <w:rsid w:val="00A06AA6"/>
    <w:rsid w:val="00A06C25"/>
    <w:rsid w:val="00A07737"/>
    <w:rsid w:val="00A10F87"/>
    <w:rsid w:val="00A13068"/>
    <w:rsid w:val="00A1313F"/>
    <w:rsid w:val="00A13DDD"/>
    <w:rsid w:val="00A143A4"/>
    <w:rsid w:val="00A14C04"/>
    <w:rsid w:val="00A1576E"/>
    <w:rsid w:val="00A1705A"/>
    <w:rsid w:val="00A21C11"/>
    <w:rsid w:val="00A22116"/>
    <w:rsid w:val="00A240E0"/>
    <w:rsid w:val="00A25973"/>
    <w:rsid w:val="00A27169"/>
    <w:rsid w:val="00A30BDF"/>
    <w:rsid w:val="00A30EF3"/>
    <w:rsid w:val="00A30F7F"/>
    <w:rsid w:val="00A3198B"/>
    <w:rsid w:val="00A33D65"/>
    <w:rsid w:val="00A34E26"/>
    <w:rsid w:val="00A36C41"/>
    <w:rsid w:val="00A372A3"/>
    <w:rsid w:val="00A42090"/>
    <w:rsid w:val="00A44172"/>
    <w:rsid w:val="00A45279"/>
    <w:rsid w:val="00A45B31"/>
    <w:rsid w:val="00A45CAE"/>
    <w:rsid w:val="00A46426"/>
    <w:rsid w:val="00A465D8"/>
    <w:rsid w:val="00A46D41"/>
    <w:rsid w:val="00A47576"/>
    <w:rsid w:val="00A476A9"/>
    <w:rsid w:val="00A502F5"/>
    <w:rsid w:val="00A5122F"/>
    <w:rsid w:val="00A51A78"/>
    <w:rsid w:val="00A53F6D"/>
    <w:rsid w:val="00A5485F"/>
    <w:rsid w:val="00A55B1C"/>
    <w:rsid w:val="00A55B4E"/>
    <w:rsid w:val="00A55F20"/>
    <w:rsid w:val="00A57832"/>
    <w:rsid w:val="00A579E1"/>
    <w:rsid w:val="00A600EC"/>
    <w:rsid w:val="00A60C66"/>
    <w:rsid w:val="00A6153B"/>
    <w:rsid w:val="00A61BCA"/>
    <w:rsid w:val="00A62592"/>
    <w:rsid w:val="00A64671"/>
    <w:rsid w:val="00A6581B"/>
    <w:rsid w:val="00A6629C"/>
    <w:rsid w:val="00A714EA"/>
    <w:rsid w:val="00A73CCB"/>
    <w:rsid w:val="00A746B9"/>
    <w:rsid w:val="00A74A80"/>
    <w:rsid w:val="00A75124"/>
    <w:rsid w:val="00A7575E"/>
    <w:rsid w:val="00A75B77"/>
    <w:rsid w:val="00A8003A"/>
    <w:rsid w:val="00A8171B"/>
    <w:rsid w:val="00A8233A"/>
    <w:rsid w:val="00A828D2"/>
    <w:rsid w:val="00A83030"/>
    <w:rsid w:val="00A839BE"/>
    <w:rsid w:val="00A844F0"/>
    <w:rsid w:val="00A90472"/>
    <w:rsid w:val="00A9069C"/>
    <w:rsid w:val="00A9111A"/>
    <w:rsid w:val="00A91EAD"/>
    <w:rsid w:val="00A9394A"/>
    <w:rsid w:val="00A93B23"/>
    <w:rsid w:val="00A96C1A"/>
    <w:rsid w:val="00AA0049"/>
    <w:rsid w:val="00AA09A4"/>
    <w:rsid w:val="00AA0AD8"/>
    <w:rsid w:val="00AA0FA4"/>
    <w:rsid w:val="00AA2462"/>
    <w:rsid w:val="00AA378E"/>
    <w:rsid w:val="00AA37CC"/>
    <w:rsid w:val="00AA627B"/>
    <w:rsid w:val="00AA7D68"/>
    <w:rsid w:val="00AB1179"/>
    <w:rsid w:val="00AB16D9"/>
    <w:rsid w:val="00AB1B58"/>
    <w:rsid w:val="00AB1C9F"/>
    <w:rsid w:val="00AB1CDB"/>
    <w:rsid w:val="00AB2264"/>
    <w:rsid w:val="00AB2DE3"/>
    <w:rsid w:val="00AB2E89"/>
    <w:rsid w:val="00AB32EC"/>
    <w:rsid w:val="00AB35E1"/>
    <w:rsid w:val="00AB648E"/>
    <w:rsid w:val="00AB7570"/>
    <w:rsid w:val="00AB7FB1"/>
    <w:rsid w:val="00AC2969"/>
    <w:rsid w:val="00AC36C2"/>
    <w:rsid w:val="00AC3E03"/>
    <w:rsid w:val="00AC4E4D"/>
    <w:rsid w:val="00AC4F43"/>
    <w:rsid w:val="00AC54BE"/>
    <w:rsid w:val="00AC54CF"/>
    <w:rsid w:val="00AC5FAB"/>
    <w:rsid w:val="00AC66D9"/>
    <w:rsid w:val="00AD1F12"/>
    <w:rsid w:val="00AD2586"/>
    <w:rsid w:val="00AD43B6"/>
    <w:rsid w:val="00AD443F"/>
    <w:rsid w:val="00AD495B"/>
    <w:rsid w:val="00AD501F"/>
    <w:rsid w:val="00AD6F1C"/>
    <w:rsid w:val="00AD74F7"/>
    <w:rsid w:val="00AD7B04"/>
    <w:rsid w:val="00AE150F"/>
    <w:rsid w:val="00AE2D8E"/>
    <w:rsid w:val="00AE2FBB"/>
    <w:rsid w:val="00AE4C40"/>
    <w:rsid w:val="00AE5542"/>
    <w:rsid w:val="00AE5C21"/>
    <w:rsid w:val="00AE5E53"/>
    <w:rsid w:val="00AE6097"/>
    <w:rsid w:val="00AE78CB"/>
    <w:rsid w:val="00AF17EE"/>
    <w:rsid w:val="00AF26B6"/>
    <w:rsid w:val="00AF30A8"/>
    <w:rsid w:val="00AF3D84"/>
    <w:rsid w:val="00AF4113"/>
    <w:rsid w:val="00AF640A"/>
    <w:rsid w:val="00AF6B2A"/>
    <w:rsid w:val="00AF6B62"/>
    <w:rsid w:val="00AF76B8"/>
    <w:rsid w:val="00B00177"/>
    <w:rsid w:val="00B01C9D"/>
    <w:rsid w:val="00B02CC9"/>
    <w:rsid w:val="00B02E85"/>
    <w:rsid w:val="00B03EC1"/>
    <w:rsid w:val="00B04132"/>
    <w:rsid w:val="00B04F44"/>
    <w:rsid w:val="00B05583"/>
    <w:rsid w:val="00B056A2"/>
    <w:rsid w:val="00B06F90"/>
    <w:rsid w:val="00B07B09"/>
    <w:rsid w:val="00B07E63"/>
    <w:rsid w:val="00B13149"/>
    <w:rsid w:val="00B14275"/>
    <w:rsid w:val="00B14F94"/>
    <w:rsid w:val="00B154B1"/>
    <w:rsid w:val="00B159E6"/>
    <w:rsid w:val="00B15C08"/>
    <w:rsid w:val="00B1617A"/>
    <w:rsid w:val="00B1777B"/>
    <w:rsid w:val="00B213EF"/>
    <w:rsid w:val="00B21B10"/>
    <w:rsid w:val="00B22CAF"/>
    <w:rsid w:val="00B22DF9"/>
    <w:rsid w:val="00B23063"/>
    <w:rsid w:val="00B23609"/>
    <w:rsid w:val="00B24227"/>
    <w:rsid w:val="00B2448E"/>
    <w:rsid w:val="00B25650"/>
    <w:rsid w:val="00B2741A"/>
    <w:rsid w:val="00B278BB"/>
    <w:rsid w:val="00B27E2E"/>
    <w:rsid w:val="00B30408"/>
    <w:rsid w:val="00B32E9C"/>
    <w:rsid w:val="00B32EC4"/>
    <w:rsid w:val="00B330A5"/>
    <w:rsid w:val="00B34081"/>
    <w:rsid w:val="00B350EB"/>
    <w:rsid w:val="00B362F7"/>
    <w:rsid w:val="00B36952"/>
    <w:rsid w:val="00B37371"/>
    <w:rsid w:val="00B40405"/>
    <w:rsid w:val="00B4135B"/>
    <w:rsid w:val="00B416C5"/>
    <w:rsid w:val="00B42577"/>
    <w:rsid w:val="00B42596"/>
    <w:rsid w:val="00B4405F"/>
    <w:rsid w:val="00B44A73"/>
    <w:rsid w:val="00B4679E"/>
    <w:rsid w:val="00B473F5"/>
    <w:rsid w:val="00B474E1"/>
    <w:rsid w:val="00B5144B"/>
    <w:rsid w:val="00B51478"/>
    <w:rsid w:val="00B51813"/>
    <w:rsid w:val="00B52577"/>
    <w:rsid w:val="00B52ED1"/>
    <w:rsid w:val="00B52FCF"/>
    <w:rsid w:val="00B53306"/>
    <w:rsid w:val="00B534D2"/>
    <w:rsid w:val="00B56D6A"/>
    <w:rsid w:val="00B57AD1"/>
    <w:rsid w:val="00B60252"/>
    <w:rsid w:val="00B613C4"/>
    <w:rsid w:val="00B61633"/>
    <w:rsid w:val="00B62A52"/>
    <w:rsid w:val="00B62ED2"/>
    <w:rsid w:val="00B63017"/>
    <w:rsid w:val="00B63CEE"/>
    <w:rsid w:val="00B658F7"/>
    <w:rsid w:val="00B65939"/>
    <w:rsid w:val="00B66445"/>
    <w:rsid w:val="00B67A54"/>
    <w:rsid w:val="00B67E4B"/>
    <w:rsid w:val="00B70519"/>
    <w:rsid w:val="00B708F9"/>
    <w:rsid w:val="00B70DAF"/>
    <w:rsid w:val="00B71A4B"/>
    <w:rsid w:val="00B72187"/>
    <w:rsid w:val="00B723B5"/>
    <w:rsid w:val="00B72A48"/>
    <w:rsid w:val="00B7348B"/>
    <w:rsid w:val="00B73515"/>
    <w:rsid w:val="00B735F3"/>
    <w:rsid w:val="00B75229"/>
    <w:rsid w:val="00B76424"/>
    <w:rsid w:val="00B77B6A"/>
    <w:rsid w:val="00B77C41"/>
    <w:rsid w:val="00B83985"/>
    <w:rsid w:val="00B848F0"/>
    <w:rsid w:val="00B853F6"/>
    <w:rsid w:val="00B85669"/>
    <w:rsid w:val="00B85AA8"/>
    <w:rsid w:val="00B865C1"/>
    <w:rsid w:val="00B87053"/>
    <w:rsid w:val="00B87E75"/>
    <w:rsid w:val="00B90363"/>
    <w:rsid w:val="00B9310E"/>
    <w:rsid w:val="00B933FE"/>
    <w:rsid w:val="00B945AA"/>
    <w:rsid w:val="00B95990"/>
    <w:rsid w:val="00B95A24"/>
    <w:rsid w:val="00B95B73"/>
    <w:rsid w:val="00B95E99"/>
    <w:rsid w:val="00B95EE0"/>
    <w:rsid w:val="00B96027"/>
    <w:rsid w:val="00B960AD"/>
    <w:rsid w:val="00B965E6"/>
    <w:rsid w:val="00B966F6"/>
    <w:rsid w:val="00B9680A"/>
    <w:rsid w:val="00B96C83"/>
    <w:rsid w:val="00B96E6D"/>
    <w:rsid w:val="00B974EF"/>
    <w:rsid w:val="00BA0A8F"/>
    <w:rsid w:val="00BA14CE"/>
    <w:rsid w:val="00BA1B7A"/>
    <w:rsid w:val="00BA4BFE"/>
    <w:rsid w:val="00BA4E61"/>
    <w:rsid w:val="00BA5BC2"/>
    <w:rsid w:val="00BA6A9B"/>
    <w:rsid w:val="00BA6BC0"/>
    <w:rsid w:val="00BB05CA"/>
    <w:rsid w:val="00BB0F0B"/>
    <w:rsid w:val="00BB1EFE"/>
    <w:rsid w:val="00BB3885"/>
    <w:rsid w:val="00BB597D"/>
    <w:rsid w:val="00BB5BC5"/>
    <w:rsid w:val="00BB6D5F"/>
    <w:rsid w:val="00BB6EB0"/>
    <w:rsid w:val="00BB708A"/>
    <w:rsid w:val="00BB7C50"/>
    <w:rsid w:val="00BB7E93"/>
    <w:rsid w:val="00BB7F99"/>
    <w:rsid w:val="00BC163B"/>
    <w:rsid w:val="00BC3BC0"/>
    <w:rsid w:val="00BC442B"/>
    <w:rsid w:val="00BC46B6"/>
    <w:rsid w:val="00BC5226"/>
    <w:rsid w:val="00BC72E0"/>
    <w:rsid w:val="00BD12A5"/>
    <w:rsid w:val="00BD204A"/>
    <w:rsid w:val="00BD28BB"/>
    <w:rsid w:val="00BD3528"/>
    <w:rsid w:val="00BD393B"/>
    <w:rsid w:val="00BD4E38"/>
    <w:rsid w:val="00BD61F6"/>
    <w:rsid w:val="00BD7622"/>
    <w:rsid w:val="00BE0920"/>
    <w:rsid w:val="00BE0E1B"/>
    <w:rsid w:val="00BE2018"/>
    <w:rsid w:val="00BE33BF"/>
    <w:rsid w:val="00BE4DB0"/>
    <w:rsid w:val="00BE6284"/>
    <w:rsid w:val="00BE790C"/>
    <w:rsid w:val="00BF0DC3"/>
    <w:rsid w:val="00BF1CBE"/>
    <w:rsid w:val="00BF3A85"/>
    <w:rsid w:val="00BF430E"/>
    <w:rsid w:val="00BF53CB"/>
    <w:rsid w:val="00BF5CC3"/>
    <w:rsid w:val="00C00187"/>
    <w:rsid w:val="00C00E0B"/>
    <w:rsid w:val="00C01293"/>
    <w:rsid w:val="00C013DC"/>
    <w:rsid w:val="00C02344"/>
    <w:rsid w:val="00C02547"/>
    <w:rsid w:val="00C03DB8"/>
    <w:rsid w:val="00C0520C"/>
    <w:rsid w:val="00C053B0"/>
    <w:rsid w:val="00C05C68"/>
    <w:rsid w:val="00C10A09"/>
    <w:rsid w:val="00C1113C"/>
    <w:rsid w:val="00C1121C"/>
    <w:rsid w:val="00C11B7A"/>
    <w:rsid w:val="00C11D9C"/>
    <w:rsid w:val="00C13D9E"/>
    <w:rsid w:val="00C141AA"/>
    <w:rsid w:val="00C14B5C"/>
    <w:rsid w:val="00C173F7"/>
    <w:rsid w:val="00C214C5"/>
    <w:rsid w:val="00C216D6"/>
    <w:rsid w:val="00C231FE"/>
    <w:rsid w:val="00C24970"/>
    <w:rsid w:val="00C266AE"/>
    <w:rsid w:val="00C274AD"/>
    <w:rsid w:val="00C306FF"/>
    <w:rsid w:val="00C3096C"/>
    <w:rsid w:val="00C3137A"/>
    <w:rsid w:val="00C31D2C"/>
    <w:rsid w:val="00C33664"/>
    <w:rsid w:val="00C35861"/>
    <w:rsid w:val="00C35A7D"/>
    <w:rsid w:val="00C3617A"/>
    <w:rsid w:val="00C36BFF"/>
    <w:rsid w:val="00C37809"/>
    <w:rsid w:val="00C37BD2"/>
    <w:rsid w:val="00C428A6"/>
    <w:rsid w:val="00C42E82"/>
    <w:rsid w:val="00C4433F"/>
    <w:rsid w:val="00C459AC"/>
    <w:rsid w:val="00C47706"/>
    <w:rsid w:val="00C51BD5"/>
    <w:rsid w:val="00C520C9"/>
    <w:rsid w:val="00C52272"/>
    <w:rsid w:val="00C52640"/>
    <w:rsid w:val="00C52CB0"/>
    <w:rsid w:val="00C542B1"/>
    <w:rsid w:val="00C5462C"/>
    <w:rsid w:val="00C547A6"/>
    <w:rsid w:val="00C54C0F"/>
    <w:rsid w:val="00C568E6"/>
    <w:rsid w:val="00C56CCB"/>
    <w:rsid w:val="00C56D30"/>
    <w:rsid w:val="00C56EEB"/>
    <w:rsid w:val="00C57591"/>
    <w:rsid w:val="00C606D2"/>
    <w:rsid w:val="00C606D7"/>
    <w:rsid w:val="00C60D52"/>
    <w:rsid w:val="00C628E8"/>
    <w:rsid w:val="00C62950"/>
    <w:rsid w:val="00C62BA1"/>
    <w:rsid w:val="00C63E6F"/>
    <w:rsid w:val="00C64026"/>
    <w:rsid w:val="00C6457B"/>
    <w:rsid w:val="00C651C7"/>
    <w:rsid w:val="00C6567C"/>
    <w:rsid w:val="00C66F0C"/>
    <w:rsid w:val="00C67784"/>
    <w:rsid w:val="00C67BD9"/>
    <w:rsid w:val="00C705A7"/>
    <w:rsid w:val="00C71038"/>
    <w:rsid w:val="00C71A93"/>
    <w:rsid w:val="00C72988"/>
    <w:rsid w:val="00C72BA1"/>
    <w:rsid w:val="00C72DC5"/>
    <w:rsid w:val="00C736AC"/>
    <w:rsid w:val="00C7484E"/>
    <w:rsid w:val="00C748BA"/>
    <w:rsid w:val="00C759D2"/>
    <w:rsid w:val="00C7672D"/>
    <w:rsid w:val="00C769E7"/>
    <w:rsid w:val="00C77388"/>
    <w:rsid w:val="00C80396"/>
    <w:rsid w:val="00C805E0"/>
    <w:rsid w:val="00C80A1E"/>
    <w:rsid w:val="00C80CC4"/>
    <w:rsid w:val="00C811B4"/>
    <w:rsid w:val="00C81878"/>
    <w:rsid w:val="00C819B0"/>
    <w:rsid w:val="00C81B68"/>
    <w:rsid w:val="00C82017"/>
    <w:rsid w:val="00C82580"/>
    <w:rsid w:val="00C830DA"/>
    <w:rsid w:val="00C841DE"/>
    <w:rsid w:val="00C85E0B"/>
    <w:rsid w:val="00C86C69"/>
    <w:rsid w:val="00C907F1"/>
    <w:rsid w:val="00C91343"/>
    <w:rsid w:val="00C91BEC"/>
    <w:rsid w:val="00C92081"/>
    <w:rsid w:val="00C92D01"/>
    <w:rsid w:val="00C9377B"/>
    <w:rsid w:val="00C93E31"/>
    <w:rsid w:val="00C947C4"/>
    <w:rsid w:val="00C95F81"/>
    <w:rsid w:val="00CA04DC"/>
    <w:rsid w:val="00CA1E96"/>
    <w:rsid w:val="00CA2B26"/>
    <w:rsid w:val="00CA2DF6"/>
    <w:rsid w:val="00CA49D0"/>
    <w:rsid w:val="00CA51CB"/>
    <w:rsid w:val="00CA6554"/>
    <w:rsid w:val="00CA7759"/>
    <w:rsid w:val="00CA7CF2"/>
    <w:rsid w:val="00CA7F05"/>
    <w:rsid w:val="00CB1F26"/>
    <w:rsid w:val="00CB3386"/>
    <w:rsid w:val="00CB3FED"/>
    <w:rsid w:val="00CB41DC"/>
    <w:rsid w:val="00CB4B73"/>
    <w:rsid w:val="00CB4D85"/>
    <w:rsid w:val="00CB50C7"/>
    <w:rsid w:val="00CB5147"/>
    <w:rsid w:val="00CB5415"/>
    <w:rsid w:val="00CB5A05"/>
    <w:rsid w:val="00CB6355"/>
    <w:rsid w:val="00CB6AF1"/>
    <w:rsid w:val="00CB7200"/>
    <w:rsid w:val="00CB7B54"/>
    <w:rsid w:val="00CC0A92"/>
    <w:rsid w:val="00CC1434"/>
    <w:rsid w:val="00CC2DA2"/>
    <w:rsid w:val="00CC31FA"/>
    <w:rsid w:val="00CC5BE4"/>
    <w:rsid w:val="00CC5ED4"/>
    <w:rsid w:val="00CC6B5C"/>
    <w:rsid w:val="00CC6F30"/>
    <w:rsid w:val="00CC6FEE"/>
    <w:rsid w:val="00CC7E7C"/>
    <w:rsid w:val="00CD07AC"/>
    <w:rsid w:val="00CD1B22"/>
    <w:rsid w:val="00CD249A"/>
    <w:rsid w:val="00CD3A4D"/>
    <w:rsid w:val="00CD3D05"/>
    <w:rsid w:val="00CD627A"/>
    <w:rsid w:val="00CD6321"/>
    <w:rsid w:val="00CD64A5"/>
    <w:rsid w:val="00CD6727"/>
    <w:rsid w:val="00CD692F"/>
    <w:rsid w:val="00CD6EAB"/>
    <w:rsid w:val="00CD71B0"/>
    <w:rsid w:val="00CE016D"/>
    <w:rsid w:val="00CE1143"/>
    <w:rsid w:val="00CE159A"/>
    <w:rsid w:val="00CE27A5"/>
    <w:rsid w:val="00CE4722"/>
    <w:rsid w:val="00CE5204"/>
    <w:rsid w:val="00CE5DAA"/>
    <w:rsid w:val="00CF0F75"/>
    <w:rsid w:val="00CF128B"/>
    <w:rsid w:val="00CF179A"/>
    <w:rsid w:val="00CF1F80"/>
    <w:rsid w:val="00CF23B2"/>
    <w:rsid w:val="00CF2596"/>
    <w:rsid w:val="00CF369F"/>
    <w:rsid w:val="00CF3DB3"/>
    <w:rsid w:val="00CF40C9"/>
    <w:rsid w:val="00CF45D5"/>
    <w:rsid w:val="00CF480C"/>
    <w:rsid w:val="00CF714F"/>
    <w:rsid w:val="00CF7774"/>
    <w:rsid w:val="00D0022D"/>
    <w:rsid w:val="00D0227B"/>
    <w:rsid w:val="00D02617"/>
    <w:rsid w:val="00D02ADA"/>
    <w:rsid w:val="00D02DA7"/>
    <w:rsid w:val="00D059E9"/>
    <w:rsid w:val="00D072A4"/>
    <w:rsid w:val="00D10256"/>
    <w:rsid w:val="00D13287"/>
    <w:rsid w:val="00D136B6"/>
    <w:rsid w:val="00D14F5C"/>
    <w:rsid w:val="00D156B8"/>
    <w:rsid w:val="00D17BFD"/>
    <w:rsid w:val="00D205E9"/>
    <w:rsid w:val="00D21F70"/>
    <w:rsid w:val="00D22451"/>
    <w:rsid w:val="00D23E59"/>
    <w:rsid w:val="00D242E3"/>
    <w:rsid w:val="00D24703"/>
    <w:rsid w:val="00D24B40"/>
    <w:rsid w:val="00D305B1"/>
    <w:rsid w:val="00D30E9B"/>
    <w:rsid w:val="00D310F2"/>
    <w:rsid w:val="00D31195"/>
    <w:rsid w:val="00D328D7"/>
    <w:rsid w:val="00D3334C"/>
    <w:rsid w:val="00D3564A"/>
    <w:rsid w:val="00D364E5"/>
    <w:rsid w:val="00D374E1"/>
    <w:rsid w:val="00D37E8E"/>
    <w:rsid w:val="00D40BA8"/>
    <w:rsid w:val="00D40F53"/>
    <w:rsid w:val="00D425DC"/>
    <w:rsid w:val="00D4341D"/>
    <w:rsid w:val="00D43A8F"/>
    <w:rsid w:val="00D4489B"/>
    <w:rsid w:val="00D46747"/>
    <w:rsid w:val="00D4757A"/>
    <w:rsid w:val="00D476C6"/>
    <w:rsid w:val="00D47A5B"/>
    <w:rsid w:val="00D503C1"/>
    <w:rsid w:val="00D52D9A"/>
    <w:rsid w:val="00D53D97"/>
    <w:rsid w:val="00D54BCD"/>
    <w:rsid w:val="00D54FBB"/>
    <w:rsid w:val="00D54FC5"/>
    <w:rsid w:val="00D55409"/>
    <w:rsid w:val="00D557C3"/>
    <w:rsid w:val="00D56454"/>
    <w:rsid w:val="00D571A7"/>
    <w:rsid w:val="00D57442"/>
    <w:rsid w:val="00D605FC"/>
    <w:rsid w:val="00D61167"/>
    <w:rsid w:val="00D61974"/>
    <w:rsid w:val="00D64515"/>
    <w:rsid w:val="00D654F0"/>
    <w:rsid w:val="00D65505"/>
    <w:rsid w:val="00D6566D"/>
    <w:rsid w:val="00D65B62"/>
    <w:rsid w:val="00D66B2D"/>
    <w:rsid w:val="00D66B8C"/>
    <w:rsid w:val="00D6754D"/>
    <w:rsid w:val="00D679A9"/>
    <w:rsid w:val="00D67D4C"/>
    <w:rsid w:val="00D709FE"/>
    <w:rsid w:val="00D712F6"/>
    <w:rsid w:val="00D71C27"/>
    <w:rsid w:val="00D75348"/>
    <w:rsid w:val="00D7679A"/>
    <w:rsid w:val="00D76B3D"/>
    <w:rsid w:val="00D77600"/>
    <w:rsid w:val="00D810E0"/>
    <w:rsid w:val="00D819B2"/>
    <w:rsid w:val="00D82634"/>
    <w:rsid w:val="00D82C2E"/>
    <w:rsid w:val="00D857E7"/>
    <w:rsid w:val="00D85862"/>
    <w:rsid w:val="00D85863"/>
    <w:rsid w:val="00D879C1"/>
    <w:rsid w:val="00D90814"/>
    <w:rsid w:val="00D93436"/>
    <w:rsid w:val="00D9453F"/>
    <w:rsid w:val="00D94AAD"/>
    <w:rsid w:val="00D95231"/>
    <w:rsid w:val="00D95F7C"/>
    <w:rsid w:val="00D96561"/>
    <w:rsid w:val="00D97D75"/>
    <w:rsid w:val="00D97DB9"/>
    <w:rsid w:val="00D97FF3"/>
    <w:rsid w:val="00DA03CB"/>
    <w:rsid w:val="00DA161D"/>
    <w:rsid w:val="00DA2E20"/>
    <w:rsid w:val="00DA4BA3"/>
    <w:rsid w:val="00DA504F"/>
    <w:rsid w:val="00DA51C0"/>
    <w:rsid w:val="00DA7997"/>
    <w:rsid w:val="00DA79F3"/>
    <w:rsid w:val="00DA7A75"/>
    <w:rsid w:val="00DB0779"/>
    <w:rsid w:val="00DB0AB9"/>
    <w:rsid w:val="00DB15BD"/>
    <w:rsid w:val="00DB1FA3"/>
    <w:rsid w:val="00DB4668"/>
    <w:rsid w:val="00DB4D68"/>
    <w:rsid w:val="00DB4DA5"/>
    <w:rsid w:val="00DB6307"/>
    <w:rsid w:val="00DB6850"/>
    <w:rsid w:val="00DB738A"/>
    <w:rsid w:val="00DB7CAE"/>
    <w:rsid w:val="00DC1215"/>
    <w:rsid w:val="00DC17D6"/>
    <w:rsid w:val="00DC1973"/>
    <w:rsid w:val="00DC1E78"/>
    <w:rsid w:val="00DC2264"/>
    <w:rsid w:val="00DC2968"/>
    <w:rsid w:val="00DC34D1"/>
    <w:rsid w:val="00DC4337"/>
    <w:rsid w:val="00DC43FE"/>
    <w:rsid w:val="00DC494F"/>
    <w:rsid w:val="00DC4D71"/>
    <w:rsid w:val="00DC65A8"/>
    <w:rsid w:val="00DC68A8"/>
    <w:rsid w:val="00DC713D"/>
    <w:rsid w:val="00DC7C09"/>
    <w:rsid w:val="00DD2063"/>
    <w:rsid w:val="00DD244C"/>
    <w:rsid w:val="00DD3A32"/>
    <w:rsid w:val="00DD4BB5"/>
    <w:rsid w:val="00DD54C1"/>
    <w:rsid w:val="00DD567F"/>
    <w:rsid w:val="00DD6008"/>
    <w:rsid w:val="00DD7619"/>
    <w:rsid w:val="00DE1283"/>
    <w:rsid w:val="00DE186F"/>
    <w:rsid w:val="00DE1ADC"/>
    <w:rsid w:val="00DE229E"/>
    <w:rsid w:val="00DE249C"/>
    <w:rsid w:val="00DE2D1A"/>
    <w:rsid w:val="00DE39F7"/>
    <w:rsid w:val="00DE6EF1"/>
    <w:rsid w:val="00DE76EA"/>
    <w:rsid w:val="00DE776C"/>
    <w:rsid w:val="00DF067C"/>
    <w:rsid w:val="00DF1D09"/>
    <w:rsid w:val="00DF2D69"/>
    <w:rsid w:val="00E01AAF"/>
    <w:rsid w:val="00E01B13"/>
    <w:rsid w:val="00E02519"/>
    <w:rsid w:val="00E0479D"/>
    <w:rsid w:val="00E04868"/>
    <w:rsid w:val="00E04CE4"/>
    <w:rsid w:val="00E04E90"/>
    <w:rsid w:val="00E053D7"/>
    <w:rsid w:val="00E05F58"/>
    <w:rsid w:val="00E05F6A"/>
    <w:rsid w:val="00E06B4B"/>
    <w:rsid w:val="00E07362"/>
    <w:rsid w:val="00E11411"/>
    <w:rsid w:val="00E1263B"/>
    <w:rsid w:val="00E12ADE"/>
    <w:rsid w:val="00E1340A"/>
    <w:rsid w:val="00E13F15"/>
    <w:rsid w:val="00E14340"/>
    <w:rsid w:val="00E15FEF"/>
    <w:rsid w:val="00E171C3"/>
    <w:rsid w:val="00E172A0"/>
    <w:rsid w:val="00E201B9"/>
    <w:rsid w:val="00E22320"/>
    <w:rsid w:val="00E22FE5"/>
    <w:rsid w:val="00E23322"/>
    <w:rsid w:val="00E23C9B"/>
    <w:rsid w:val="00E2496E"/>
    <w:rsid w:val="00E24EC2"/>
    <w:rsid w:val="00E25A6E"/>
    <w:rsid w:val="00E26E9E"/>
    <w:rsid w:val="00E2762E"/>
    <w:rsid w:val="00E30BC9"/>
    <w:rsid w:val="00E312A2"/>
    <w:rsid w:val="00E3130F"/>
    <w:rsid w:val="00E31AB9"/>
    <w:rsid w:val="00E3221B"/>
    <w:rsid w:val="00E322B0"/>
    <w:rsid w:val="00E33A47"/>
    <w:rsid w:val="00E33B3F"/>
    <w:rsid w:val="00E347EF"/>
    <w:rsid w:val="00E3559B"/>
    <w:rsid w:val="00E359B6"/>
    <w:rsid w:val="00E367C4"/>
    <w:rsid w:val="00E378E0"/>
    <w:rsid w:val="00E41A85"/>
    <w:rsid w:val="00E42F1C"/>
    <w:rsid w:val="00E43D16"/>
    <w:rsid w:val="00E47C20"/>
    <w:rsid w:val="00E47FE9"/>
    <w:rsid w:val="00E5091D"/>
    <w:rsid w:val="00E50E30"/>
    <w:rsid w:val="00E51B58"/>
    <w:rsid w:val="00E52137"/>
    <w:rsid w:val="00E525C2"/>
    <w:rsid w:val="00E550CC"/>
    <w:rsid w:val="00E5552C"/>
    <w:rsid w:val="00E56792"/>
    <w:rsid w:val="00E5727A"/>
    <w:rsid w:val="00E60014"/>
    <w:rsid w:val="00E647B3"/>
    <w:rsid w:val="00E65E07"/>
    <w:rsid w:val="00E666FF"/>
    <w:rsid w:val="00E66704"/>
    <w:rsid w:val="00E672C1"/>
    <w:rsid w:val="00E67990"/>
    <w:rsid w:val="00E67FA1"/>
    <w:rsid w:val="00E70D6F"/>
    <w:rsid w:val="00E7155B"/>
    <w:rsid w:val="00E71620"/>
    <w:rsid w:val="00E73739"/>
    <w:rsid w:val="00E742B7"/>
    <w:rsid w:val="00E74B53"/>
    <w:rsid w:val="00E74DFE"/>
    <w:rsid w:val="00E758D4"/>
    <w:rsid w:val="00E7687C"/>
    <w:rsid w:val="00E775C2"/>
    <w:rsid w:val="00E80633"/>
    <w:rsid w:val="00E806A2"/>
    <w:rsid w:val="00E80805"/>
    <w:rsid w:val="00E8143E"/>
    <w:rsid w:val="00E814B9"/>
    <w:rsid w:val="00E82242"/>
    <w:rsid w:val="00E82731"/>
    <w:rsid w:val="00E8329B"/>
    <w:rsid w:val="00E83834"/>
    <w:rsid w:val="00E8451B"/>
    <w:rsid w:val="00E84F1A"/>
    <w:rsid w:val="00E85038"/>
    <w:rsid w:val="00E87FA0"/>
    <w:rsid w:val="00E90F88"/>
    <w:rsid w:val="00E92675"/>
    <w:rsid w:val="00E92A5E"/>
    <w:rsid w:val="00E93593"/>
    <w:rsid w:val="00E94F66"/>
    <w:rsid w:val="00E958B5"/>
    <w:rsid w:val="00E966FF"/>
    <w:rsid w:val="00E970DB"/>
    <w:rsid w:val="00E974CE"/>
    <w:rsid w:val="00E97677"/>
    <w:rsid w:val="00E977BD"/>
    <w:rsid w:val="00E97C6F"/>
    <w:rsid w:val="00EA024D"/>
    <w:rsid w:val="00EA047F"/>
    <w:rsid w:val="00EA27CF"/>
    <w:rsid w:val="00EA3D17"/>
    <w:rsid w:val="00EA4F5D"/>
    <w:rsid w:val="00EA6904"/>
    <w:rsid w:val="00EA7BFB"/>
    <w:rsid w:val="00EB1C6D"/>
    <w:rsid w:val="00EB2681"/>
    <w:rsid w:val="00EB2875"/>
    <w:rsid w:val="00EB4DE5"/>
    <w:rsid w:val="00EB540D"/>
    <w:rsid w:val="00EB5AE8"/>
    <w:rsid w:val="00EB6EC8"/>
    <w:rsid w:val="00EC1169"/>
    <w:rsid w:val="00EC1D1C"/>
    <w:rsid w:val="00EC3AD8"/>
    <w:rsid w:val="00EC429C"/>
    <w:rsid w:val="00EC501C"/>
    <w:rsid w:val="00EC54E2"/>
    <w:rsid w:val="00EC5C6E"/>
    <w:rsid w:val="00EC6C2A"/>
    <w:rsid w:val="00EC6F67"/>
    <w:rsid w:val="00EC7F3C"/>
    <w:rsid w:val="00ED067D"/>
    <w:rsid w:val="00ED0711"/>
    <w:rsid w:val="00ED0C34"/>
    <w:rsid w:val="00ED0F94"/>
    <w:rsid w:val="00ED1186"/>
    <w:rsid w:val="00ED11D5"/>
    <w:rsid w:val="00ED157E"/>
    <w:rsid w:val="00ED19DB"/>
    <w:rsid w:val="00ED283D"/>
    <w:rsid w:val="00ED41DA"/>
    <w:rsid w:val="00ED494D"/>
    <w:rsid w:val="00ED6B39"/>
    <w:rsid w:val="00ED6BED"/>
    <w:rsid w:val="00ED7C36"/>
    <w:rsid w:val="00EE03AC"/>
    <w:rsid w:val="00EE1FF2"/>
    <w:rsid w:val="00EE20EF"/>
    <w:rsid w:val="00EE231C"/>
    <w:rsid w:val="00EE283F"/>
    <w:rsid w:val="00EE4226"/>
    <w:rsid w:val="00EE4A2D"/>
    <w:rsid w:val="00EE4EDB"/>
    <w:rsid w:val="00EE52F1"/>
    <w:rsid w:val="00EE67ED"/>
    <w:rsid w:val="00EE6CE8"/>
    <w:rsid w:val="00EE6F8E"/>
    <w:rsid w:val="00EE7C22"/>
    <w:rsid w:val="00EE7CB5"/>
    <w:rsid w:val="00EF1FB3"/>
    <w:rsid w:val="00EF2A24"/>
    <w:rsid w:val="00EF2B9A"/>
    <w:rsid w:val="00EF37B3"/>
    <w:rsid w:val="00EF3F7E"/>
    <w:rsid w:val="00EF48FF"/>
    <w:rsid w:val="00EF6067"/>
    <w:rsid w:val="00EF74A7"/>
    <w:rsid w:val="00F001C6"/>
    <w:rsid w:val="00F00A19"/>
    <w:rsid w:val="00F01D53"/>
    <w:rsid w:val="00F026E8"/>
    <w:rsid w:val="00F05C6D"/>
    <w:rsid w:val="00F05DBA"/>
    <w:rsid w:val="00F06A90"/>
    <w:rsid w:val="00F104E1"/>
    <w:rsid w:val="00F11330"/>
    <w:rsid w:val="00F12F53"/>
    <w:rsid w:val="00F13E85"/>
    <w:rsid w:val="00F15386"/>
    <w:rsid w:val="00F16AFB"/>
    <w:rsid w:val="00F17231"/>
    <w:rsid w:val="00F1752D"/>
    <w:rsid w:val="00F17595"/>
    <w:rsid w:val="00F203D0"/>
    <w:rsid w:val="00F20915"/>
    <w:rsid w:val="00F2103E"/>
    <w:rsid w:val="00F2298A"/>
    <w:rsid w:val="00F22B57"/>
    <w:rsid w:val="00F23639"/>
    <w:rsid w:val="00F23B55"/>
    <w:rsid w:val="00F246DD"/>
    <w:rsid w:val="00F27934"/>
    <w:rsid w:val="00F27DCD"/>
    <w:rsid w:val="00F27F62"/>
    <w:rsid w:val="00F30034"/>
    <w:rsid w:val="00F31086"/>
    <w:rsid w:val="00F36234"/>
    <w:rsid w:val="00F40032"/>
    <w:rsid w:val="00F40460"/>
    <w:rsid w:val="00F412D5"/>
    <w:rsid w:val="00F41491"/>
    <w:rsid w:val="00F41645"/>
    <w:rsid w:val="00F42385"/>
    <w:rsid w:val="00F429D2"/>
    <w:rsid w:val="00F42D35"/>
    <w:rsid w:val="00F439C7"/>
    <w:rsid w:val="00F43F62"/>
    <w:rsid w:val="00F451B8"/>
    <w:rsid w:val="00F4573A"/>
    <w:rsid w:val="00F45D4D"/>
    <w:rsid w:val="00F46825"/>
    <w:rsid w:val="00F47B3C"/>
    <w:rsid w:val="00F501C2"/>
    <w:rsid w:val="00F50ABF"/>
    <w:rsid w:val="00F52273"/>
    <w:rsid w:val="00F52550"/>
    <w:rsid w:val="00F526BF"/>
    <w:rsid w:val="00F52D82"/>
    <w:rsid w:val="00F53943"/>
    <w:rsid w:val="00F5459D"/>
    <w:rsid w:val="00F54910"/>
    <w:rsid w:val="00F55F77"/>
    <w:rsid w:val="00F56ACB"/>
    <w:rsid w:val="00F5732B"/>
    <w:rsid w:val="00F57953"/>
    <w:rsid w:val="00F57C10"/>
    <w:rsid w:val="00F57E25"/>
    <w:rsid w:val="00F600EF"/>
    <w:rsid w:val="00F60654"/>
    <w:rsid w:val="00F6077B"/>
    <w:rsid w:val="00F608B2"/>
    <w:rsid w:val="00F613E0"/>
    <w:rsid w:val="00F63AC9"/>
    <w:rsid w:val="00F63B67"/>
    <w:rsid w:val="00F63BBE"/>
    <w:rsid w:val="00F63FD3"/>
    <w:rsid w:val="00F653B0"/>
    <w:rsid w:val="00F6566F"/>
    <w:rsid w:val="00F66404"/>
    <w:rsid w:val="00F66543"/>
    <w:rsid w:val="00F667B3"/>
    <w:rsid w:val="00F70B73"/>
    <w:rsid w:val="00F720DA"/>
    <w:rsid w:val="00F72308"/>
    <w:rsid w:val="00F73E8F"/>
    <w:rsid w:val="00F769E7"/>
    <w:rsid w:val="00F77E5E"/>
    <w:rsid w:val="00F809E7"/>
    <w:rsid w:val="00F81692"/>
    <w:rsid w:val="00F8355D"/>
    <w:rsid w:val="00F83AC2"/>
    <w:rsid w:val="00F84687"/>
    <w:rsid w:val="00F84B95"/>
    <w:rsid w:val="00F866F3"/>
    <w:rsid w:val="00F86726"/>
    <w:rsid w:val="00F86863"/>
    <w:rsid w:val="00F868B0"/>
    <w:rsid w:val="00F90702"/>
    <w:rsid w:val="00F907FC"/>
    <w:rsid w:val="00F90A8D"/>
    <w:rsid w:val="00F927EF"/>
    <w:rsid w:val="00F92D14"/>
    <w:rsid w:val="00F93E63"/>
    <w:rsid w:val="00F93E76"/>
    <w:rsid w:val="00F94198"/>
    <w:rsid w:val="00F94F36"/>
    <w:rsid w:val="00F95755"/>
    <w:rsid w:val="00F95BC6"/>
    <w:rsid w:val="00F965E0"/>
    <w:rsid w:val="00F969CB"/>
    <w:rsid w:val="00F97002"/>
    <w:rsid w:val="00F972E3"/>
    <w:rsid w:val="00F973C5"/>
    <w:rsid w:val="00FA1436"/>
    <w:rsid w:val="00FA2E1D"/>
    <w:rsid w:val="00FA341B"/>
    <w:rsid w:val="00FA5BCC"/>
    <w:rsid w:val="00FA6197"/>
    <w:rsid w:val="00FA64FC"/>
    <w:rsid w:val="00FB00BA"/>
    <w:rsid w:val="00FB07C5"/>
    <w:rsid w:val="00FB17B2"/>
    <w:rsid w:val="00FB254A"/>
    <w:rsid w:val="00FB32BA"/>
    <w:rsid w:val="00FB3F47"/>
    <w:rsid w:val="00FB67A1"/>
    <w:rsid w:val="00FB7F8D"/>
    <w:rsid w:val="00FC0031"/>
    <w:rsid w:val="00FC1A36"/>
    <w:rsid w:val="00FC4E56"/>
    <w:rsid w:val="00FC4F2E"/>
    <w:rsid w:val="00FC64E9"/>
    <w:rsid w:val="00FC681B"/>
    <w:rsid w:val="00FC6AD7"/>
    <w:rsid w:val="00FC6DB0"/>
    <w:rsid w:val="00FC6E0B"/>
    <w:rsid w:val="00FC7439"/>
    <w:rsid w:val="00FD078F"/>
    <w:rsid w:val="00FD12E6"/>
    <w:rsid w:val="00FD263F"/>
    <w:rsid w:val="00FD26DF"/>
    <w:rsid w:val="00FD373E"/>
    <w:rsid w:val="00FD400B"/>
    <w:rsid w:val="00FD58D8"/>
    <w:rsid w:val="00FD7389"/>
    <w:rsid w:val="00FD7390"/>
    <w:rsid w:val="00FE0603"/>
    <w:rsid w:val="00FE1077"/>
    <w:rsid w:val="00FE39FF"/>
    <w:rsid w:val="00FE439C"/>
    <w:rsid w:val="00FE4B77"/>
    <w:rsid w:val="00FE6147"/>
    <w:rsid w:val="00FE618A"/>
    <w:rsid w:val="00FE6273"/>
    <w:rsid w:val="00FE6E14"/>
    <w:rsid w:val="00FE6F2E"/>
    <w:rsid w:val="00FE7E3C"/>
    <w:rsid w:val="00FF167A"/>
    <w:rsid w:val="00FF239B"/>
    <w:rsid w:val="00FF47DD"/>
    <w:rsid w:val="00FF4B6D"/>
    <w:rsid w:val="00FF6FCC"/>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5E"/>
    <w:pPr>
      <w:spacing w:after="0" w:line="240" w:lineRule="auto"/>
      <w:ind w:firstLine="43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kQuote">
    <w:name w:val="Bulk Quote"/>
    <w:basedOn w:val="Normal"/>
    <w:rsid w:val="00CB41DC"/>
    <w:pPr>
      <w:ind w:left="720" w:right="720" w:firstLine="0"/>
    </w:pPr>
  </w:style>
  <w:style w:type="paragraph" w:customStyle="1" w:styleId="BulksQuote">
    <w:name w:val="Bulks Quote"/>
    <w:basedOn w:val="Normal"/>
    <w:autoRedefine/>
    <w:qFormat/>
    <w:rsid w:val="00CB41DC"/>
    <w:pPr>
      <w:ind w:left="720" w:right="720" w:firstLine="0"/>
    </w:pPr>
  </w:style>
  <w:style w:type="paragraph" w:styleId="ListParagraph">
    <w:name w:val="List Paragraph"/>
    <w:basedOn w:val="Normal"/>
    <w:uiPriority w:val="34"/>
    <w:qFormat/>
    <w:rsid w:val="00CB41DC"/>
    <w:pPr>
      <w:ind w:left="720"/>
      <w:contextualSpacing/>
    </w:pPr>
  </w:style>
  <w:style w:type="paragraph" w:customStyle="1" w:styleId="BibliographyTP-style">
    <w:name w:val="Bibliography (TP-style)"/>
    <w:basedOn w:val="Normal"/>
    <w:qFormat/>
    <w:rsid w:val="00CB41DC"/>
    <w:pPr>
      <w:spacing w:after="240"/>
      <w:ind w:left="432" w:hanging="432"/>
    </w:pPr>
  </w:style>
  <w:style w:type="paragraph" w:styleId="FootnoteText">
    <w:name w:val="footnote text"/>
    <w:basedOn w:val="Normal"/>
    <w:link w:val="FootnoteTextChar"/>
    <w:uiPriority w:val="99"/>
    <w:unhideWhenUsed/>
    <w:rsid w:val="00C52272"/>
    <w:rPr>
      <w:sz w:val="20"/>
      <w:szCs w:val="20"/>
    </w:rPr>
  </w:style>
  <w:style w:type="character" w:customStyle="1" w:styleId="FootnoteTextChar">
    <w:name w:val="Footnote Text Char"/>
    <w:basedOn w:val="DefaultParagraphFont"/>
    <w:link w:val="FootnoteText"/>
    <w:uiPriority w:val="99"/>
    <w:rsid w:val="00C52272"/>
    <w:rPr>
      <w:rFonts w:ascii="Times New Roman" w:hAnsi="Times New Roman"/>
      <w:sz w:val="20"/>
      <w:szCs w:val="20"/>
    </w:rPr>
  </w:style>
  <w:style w:type="character" w:styleId="FootnoteReference">
    <w:name w:val="footnote reference"/>
    <w:basedOn w:val="DefaultParagraphFont"/>
    <w:uiPriority w:val="99"/>
    <w:semiHidden/>
    <w:unhideWhenUsed/>
    <w:rsid w:val="00C52272"/>
    <w:rPr>
      <w:vertAlign w:val="superscript"/>
    </w:rPr>
  </w:style>
  <w:style w:type="paragraph" w:customStyle="1" w:styleId="1BiblioEntry">
    <w:name w:val="1 BiblioEntry"/>
    <w:basedOn w:val="Normal"/>
    <w:link w:val="1BiblioEntryChar"/>
    <w:qFormat/>
    <w:rsid w:val="002A37C0"/>
    <w:pPr>
      <w:spacing w:after="60"/>
      <w:ind w:left="288" w:hanging="288"/>
    </w:pPr>
  </w:style>
  <w:style w:type="character" w:customStyle="1" w:styleId="1BiblioEntryChar">
    <w:name w:val="1 BiblioEntry Char"/>
    <w:basedOn w:val="DefaultParagraphFont"/>
    <w:link w:val="1BiblioEntry"/>
    <w:rsid w:val="002A37C0"/>
    <w:rPr>
      <w:rFonts w:ascii="Times New Roman" w:hAnsi="Times New Roman"/>
      <w:sz w:val="24"/>
    </w:rPr>
  </w:style>
  <w:style w:type="paragraph" w:styleId="Header">
    <w:name w:val="header"/>
    <w:basedOn w:val="Normal"/>
    <w:link w:val="HeaderChar"/>
    <w:uiPriority w:val="99"/>
    <w:unhideWhenUsed/>
    <w:rsid w:val="00AA0FA4"/>
    <w:pPr>
      <w:tabs>
        <w:tab w:val="center" w:pos="4680"/>
        <w:tab w:val="right" w:pos="9360"/>
      </w:tabs>
    </w:pPr>
  </w:style>
  <w:style w:type="character" w:customStyle="1" w:styleId="HeaderChar">
    <w:name w:val="Header Char"/>
    <w:basedOn w:val="DefaultParagraphFont"/>
    <w:link w:val="Header"/>
    <w:uiPriority w:val="99"/>
    <w:rsid w:val="00AA0FA4"/>
    <w:rPr>
      <w:rFonts w:ascii="Times New Roman" w:hAnsi="Times New Roman"/>
      <w:sz w:val="24"/>
    </w:rPr>
  </w:style>
  <w:style w:type="paragraph" w:styleId="Footer">
    <w:name w:val="footer"/>
    <w:basedOn w:val="Normal"/>
    <w:link w:val="FooterChar"/>
    <w:uiPriority w:val="99"/>
    <w:unhideWhenUsed/>
    <w:rsid w:val="00AA0FA4"/>
    <w:pPr>
      <w:tabs>
        <w:tab w:val="center" w:pos="4680"/>
        <w:tab w:val="right" w:pos="9360"/>
      </w:tabs>
    </w:pPr>
  </w:style>
  <w:style w:type="character" w:customStyle="1" w:styleId="FooterChar">
    <w:name w:val="Footer Char"/>
    <w:basedOn w:val="DefaultParagraphFont"/>
    <w:link w:val="Footer"/>
    <w:uiPriority w:val="99"/>
    <w:rsid w:val="00AA0FA4"/>
    <w:rPr>
      <w:rFonts w:ascii="Times New Roman" w:hAnsi="Times New Roman"/>
      <w:sz w:val="24"/>
    </w:rPr>
  </w:style>
  <w:style w:type="paragraph" w:styleId="BalloonText">
    <w:name w:val="Balloon Text"/>
    <w:basedOn w:val="Normal"/>
    <w:link w:val="BalloonTextChar"/>
    <w:uiPriority w:val="99"/>
    <w:semiHidden/>
    <w:unhideWhenUsed/>
    <w:rsid w:val="001B3D09"/>
    <w:rPr>
      <w:rFonts w:ascii="Tahoma" w:hAnsi="Tahoma" w:cs="Tahoma"/>
      <w:sz w:val="16"/>
      <w:szCs w:val="16"/>
    </w:rPr>
  </w:style>
  <w:style w:type="character" w:customStyle="1" w:styleId="BalloonTextChar">
    <w:name w:val="Balloon Text Char"/>
    <w:basedOn w:val="DefaultParagraphFont"/>
    <w:link w:val="BalloonText"/>
    <w:uiPriority w:val="99"/>
    <w:semiHidden/>
    <w:rsid w:val="001B3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5C0887-4C2E-41B9-BFDE-41A844E3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9319</Words>
  <Characters>50980</Characters>
  <Application>Microsoft Office Word</Application>
  <DocSecurity>0</DocSecurity>
  <Lines>760</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2018-05-07T23:27:00Z</dcterms:created>
  <dcterms:modified xsi:type="dcterms:W3CDTF">2018-05-07T23:29:00Z</dcterms:modified>
</cp:coreProperties>
</file>